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rPr>
          <w:rFonts w:ascii="仿宋" w:hAnsi="仿宋" w:eastAsia="仿宋" w:cs="仿宋"/>
          <w:b/>
          <w:kern w:val="0"/>
          <w:sz w:val="72"/>
          <w:szCs w:val="72"/>
          <w:lang w:bidi="ar"/>
        </w:rPr>
      </w:pPr>
    </w:p>
    <w:p>
      <w:pPr>
        <w:widowControl/>
        <w:spacing w:line="480" w:lineRule="auto"/>
        <w:jc w:val="center"/>
        <w:rPr>
          <w:rFonts w:ascii="仿宋" w:hAnsi="仿宋" w:eastAsia="仿宋" w:cs="仿宋"/>
          <w:b/>
          <w:kern w:val="0"/>
          <w:sz w:val="32"/>
          <w:szCs w:val="32"/>
          <w:lang w:bidi="ar"/>
        </w:rPr>
      </w:pPr>
      <w:r>
        <w:rPr>
          <w:rFonts w:hint="eastAsia" w:ascii="仿宋" w:hAnsi="仿宋" w:eastAsia="仿宋" w:cs="仿宋"/>
          <w:b/>
          <w:kern w:val="0"/>
          <w:sz w:val="72"/>
          <w:szCs w:val="72"/>
          <w:lang w:bidi="ar"/>
        </w:rPr>
        <w:t>公开招标文件</w:t>
      </w:r>
      <w:r>
        <w:rPr>
          <w:rFonts w:hint="eastAsia" w:ascii="仿宋" w:hAnsi="仿宋" w:eastAsia="仿宋" w:cs="仿宋"/>
          <w:b/>
          <w:kern w:val="0"/>
          <w:sz w:val="32"/>
          <w:szCs w:val="32"/>
          <w:lang w:bidi="ar"/>
        </w:rPr>
        <w:t xml:space="preserve"> </w:t>
      </w:r>
    </w:p>
    <w:p>
      <w:pPr>
        <w:widowControl/>
        <w:spacing w:line="480" w:lineRule="auto"/>
        <w:jc w:val="center"/>
        <w:rPr>
          <w:rFonts w:ascii="仿宋" w:hAnsi="仿宋" w:eastAsia="仿宋" w:cs="仿宋"/>
          <w:b/>
          <w:kern w:val="0"/>
          <w:sz w:val="24"/>
          <w:szCs w:val="24"/>
          <w:lang w:bidi="ar"/>
        </w:rPr>
      </w:pPr>
      <w:r>
        <w:rPr>
          <w:rFonts w:hint="eastAsia" w:ascii="仿宋" w:hAnsi="仿宋" w:eastAsia="仿宋" w:cs="仿宋"/>
          <w:b/>
          <w:kern w:val="0"/>
          <w:sz w:val="24"/>
          <w:szCs w:val="24"/>
          <w:lang w:bidi="ar"/>
        </w:rPr>
        <w:t>招标编号：</w:t>
      </w:r>
      <w:r>
        <w:rPr>
          <w:rFonts w:hint="eastAsia" w:ascii="仿宋" w:hAnsi="仿宋" w:eastAsia="仿宋" w:cs="仿宋"/>
          <w:b/>
          <w:kern w:val="0"/>
          <w:sz w:val="24"/>
          <w:szCs w:val="24"/>
          <w:lang w:eastAsia="zh-CN" w:bidi="ar"/>
        </w:rPr>
        <w:t>XJRCZTZC2023(GK)-002</w:t>
      </w:r>
      <w:r>
        <w:rPr>
          <w:rFonts w:hint="eastAsia" w:ascii="仿宋" w:hAnsi="仿宋" w:eastAsia="仿宋" w:cs="仿宋"/>
          <w:b/>
          <w:kern w:val="0"/>
          <w:sz w:val="24"/>
          <w:szCs w:val="24"/>
          <w:lang w:bidi="ar"/>
        </w:rPr>
        <w:t>号</w:t>
      </w:r>
    </w:p>
    <w:p>
      <w:pPr>
        <w:jc w:val="center"/>
        <w:rPr>
          <w:rFonts w:ascii="楷体_GB2312" w:hAnsi="仿宋" w:eastAsia="楷体_GB2312"/>
          <w:b/>
          <w:sz w:val="36"/>
          <w:szCs w:val="36"/>
        </w:rPr>
      </w:pPr>
    </w:p>
    <w:p>
      <w:r>
        <w:rPr>
          <w:rFonts w:hint="eastAsia"/>
        </w:rPr>
        <w:t xml:space="preserve">         </w:t>
      </w:r>
    </w:p>
    <w:p>
      <w:pPr>
        <w:pStyle w:val="8"/>
      </w:pPr>
    </w:p>
    <w:p>
      <w:pPr>
        <w:pStyle w:val="8"/>
      </w:pPr>
    </w:p>
    <w:p>
      <w:pPr>
        <w:pStyle w:val="33"/>
        <w:spacing w:line="440" w:lineRule="exact"/>
        <w:rPr>
          <w:rFonts w:ascii="仿宋" w:hAnsi="仿宋" w:eastAsia="仿宋"/>
          <w:sz w:val="96"/>
          <w:szCs w:val="96"/>
        </w:rPr>
      </w:pPr>
    </w:p>
    <w:p>
      <w:pPr>
        <w:pStyle w:val="33"/>
        <w:spacing w:line="440" w:lineRule="exact"/>
        <w:rPr>
          <w:rFonts w:ascii="仿宋" w:hAnsi="仿宋" w:eastAsia="仿宋"/>
          <w:sz w:val="96"/>
          <w:szCs w:val="96"/>
        </w:rPr>
      </w:pPr>
    </w:p>
    <w:p>
      <w:pPr>
        <w:pStyle w:val="33"/>
        <w:spacing w:line="520" w:lineRule="exact"/>
        <w:rPr>
          <w:rFonts w:ascii="仿宋_GB2312" w:hAnsi="仿宋" w:eastAsia="仿宋_GB2312"/>
          <w:sz w:val="28"/>
          <w:szCs w:val="28"/>
        </w:rPr>
      </w:pPr>
      <w:r>
        <w:rPr>
          <w:rFonts w:hint="eastAsia" w:ascii="仿宋_GB2312" w:hAnsi="仿宋" w:eastAsia="仿宋_GB2312"/>
          <w:sz w:val="28"/>
          <w:szCs w:val="28"/>
        </w:rPr>
        <w:t>项目名称：</w:t>
      </w:r>
      <w:r>
        <w:rPr>
          <w:rFonts w:hint="eastAsia" w:ascii="仿宋_GB2312" w:hAnsi="仿宋" w:eastAsia="仿宋_GB2312"/>
          <w:sz w:val="28"/>
          <w:szCs w:val="28"/>
          <w:u w:val="single"/>
          <w:lang w:eastAsia="zh-CN"/>
        </w:rPr>
        <w:t>巴州文化艺术中心建设项目工程总承包（全过程跟踪审计）</w:t>
      </w:r>
      <w:r>
        <w:rPr>
          <w:rFonts w:hint="eastAsia" w:ascii="仿宋" w:hAnsi="仿宋" w:eastAsia="仿宋" w:cs="宋体"/>
          <w:sz w:val="30"/>
          <w:szCs w:val="30"/>
          <w:u w:val="single"/>
        </w:rPr>
        <w:t xml:space="preserve">  </w:t>
      </w:r>
    </w:p>
    <w:p>
      <w:pPr>
        <w:pStyle w:val="33"/>
        <w:spacing w:line="520" w:lineRule="exact"/>
        <w:rPr>
          <w:rFonts w:ascii="仿宋_GB2312" w:hAnsi="仿宋" w:eastAsia="仿宋_GB2312"/>
          <w:sz w:val="28"/>
          <w:szCs w:val="28"/>
        </w:rPr>
      </w:pPr>
    </w:p>
    <w:p>
      <w:pPr>
        <w:pStyle w:val="33"/>
        <w:spacing w:line="520" w:lineRule="exact"/>
        <w:rPr>
          <w:rFonts w:ascii="仿宋_GB2312" w:hAnsi="仿宋" w:eastAsia="仿宋_GB2312"/>
          <w:sz w:val="28"/>
          <w:szCs w:val="28"/>
          <w:u w:val="single"/>
        </w:rPr>
      </w:pPr>
      <w:r>
        <w:rPr>
          <w:rFonts w:hint="eastAsia" w:ascii="仿宋_GB2312" w:hAnsi="仿宋" w:eastAsia="仿宋_GB2312"/>
          <w:sz w:val="28"/>
          <w:szCs w:val="28"/>
        </w:rPr>
        <w:t>采购单位：</w:t>
      </w:r>
      <w:r>
        <w:rPr>
          <w:rFonts w:hint="eastAsia" w:ascii="仿宋_GB2312" w:hAnsi="仿宋" w:eastAsia="仿宋_GB2312"/>
          <w:sz w:val="28"/>
          <w:szCs w:val="28"/>
          <w:u w:val="single"/>
        </w:rPr>
        <w:t xml:space="preserve">巴州文化体育广播电视和旅游局                                </w:t>
      </w:r>
    </w:p>
    <w:p>
      <w:pPr>
        <w:pStyle w:val="33"/>
        <w:spacing w:line="520" w:lineRule="exact"/>
        <w:rPr>
          <w:rFonts w:ascii="仿宋_GB2312" w:hAnsi="仿宋" w:eastAsia="仿宋_GB2312"/>
          <w:sz w:val="28"/>
          <w:szCs w:val="28"/>
        </w:rPr>
      </w:pPr>
    </w:p>
    <w:p>
      <w:pPr>
        <w:pStyle w:val="33"/>
        <w:spacing w:line="520" w:lineRule="exact"/>
        <w:rPr>
          <w:rFonts w:ascii="仿宋_GB2312" w:hAnsi="仿宋" w:eastAsia="仿宋_GB2312"/>
          <w:sz w:val="28"/>
          <w:szCs w:val="28"/>
          <w:u w:val="single"/>
        </w:rPr>
      </w:pPr>
      <w:r>
        <w:rPr>
          <w:rFonts w:hint="eastAsia" w:ascii="仿宋_GB2312" w:hAnsi="仿宋" w:eastAsia="仿宋_GB2312"/>
          <w:sz w:val="28"/>
          <w:szCs w:val="28"/>
        </w:rPr>
        <w:t>联 系 人：</w:t>
      </w:r>
      <w:r>
        <w:rPr>
          <w:rFonts w:hint="eastAsia" w:ascii="仿宋_GB2312" w:hAnsi="仿宋" w:eastAsia="仿宋_GB2312"/>
          <w:sz w:val="28"/>
          <w:szCs w:val="28"/>
          <w:u w:val="single"/>
        </w:rPr>
        <w:t xml:space="preserve">魏方清      </w:t>
      </w:r>
      <w:r>
        <w:rPr>
          <w:rFonts w:hint="eastAsia" w:ascii="仿宋_GB2312" w:hAnsi="仿宋" w:eastAsia="仿宋_GB2312"/>
          <w:sz w:val="28"/>
          <w:szCs w:val="28"/>
        </w:rPr>
        <w:t>联系电话：</w:t>
      </w:r>
      <w:r>
        <w:rPr>
          <w:rFonts w:hint="eastAsia" w:ascii="仿宋_GB2312" w:hAnsi="仿宋" w:eastAsia="仿宋_GB2312"/>
          <w:sz w:val="28"/>
          <w:szCs w:val="28"/>
          <w:u w:val="single"/>
        </w:rPr>
        <w:t xml:space="preserve">18299844666             </w:t>
      </w:r>
    </w:p>
    <w:p>
      <w:pPr>
        <w:pStyle w:val="33"/>
        <w:rPr>
          <w:rFonts w:ascii="仿宋_GB2312" w:hAnsi="仿宋" w:eastAsia="仿宋_GB2312"/>
          <w:sz w:val="28"/>
          <w:szCs w:val="28"/>
        </w:rPr>
      </w:pPr>
    </w:p>
    <w:p>
      <w:pPr>
        <w:pStyle w:val="33"/>
        <w:rPr>
          <w:rFonts w:ascii="仿宋_GB2312" w:hAnsi="仿宋" w:eastAsia="仿宋_GB2312"/>
          <w:sz w:val="28"/>
          <w:szCs w:val="28"/>
        </w:rPr>
      </w:pPr>
    </w:p>
    <w:p>
      <w:pPr>
        <w:pStyle w:val="33"/>
        <w:spacing w:line="520" w:lineRule="exact"/>
        <w:rPr>
          <w:rFonts w:ascii="仿宋_GB2312" w:hAnsi="仿宋" w:eastAsia="仿宋_GB2312"/>
          <w:sz w:val="28"/>
          <w:szCs w:val="28"/>
        </w:rPr>
      </w:pPr>
      <w:r>
        <w:rPr>
          <w:rFonts w:hint="eastAsia" w:ascii="仿宋_GB2312" w:hAnsi="仿宋" w:eastAsia="仿宋_GB2312"/>
          <w:sz w:val="28"/>
          <w:szCs w:val="28"/>
        </w:rPr>
        <w:t>招标代理机构</w:t>
      </w:r>
      <w:r>
        <w:rPr>
          <w:rFonts w:hint="eastAsia" w:ascii="仿宋_GB2312" w:hAnsi="仿宋" w:eastAsia="仿宋_GB2312"/>
          <w:sz w:val="28"/>
          <w:szCs w:val="28"/>
          <w:u w:val="single"/>
        </w:rPr>
        <w:t xml:space="preserve">    新疆瑞驰中天项目管理有限公司       </w:t>
      </w:r>
    </w:p>
    <w:p>
      <w:pPr>
        <w:pStyle w:val="33"/>
        <w:spacing w:line="520" w:lineRule="exact"/>
        <w:rPr>
          <w:rFonts w:ascii="仿宋_GB2312" w:hAnsi="仿宋" w:eastAsia="仿宋_GB2312"/>
          <w:sz w:val="28"/>
          <w:szCs w:val="28"/>
        </w:rPr>
      </w:pPr>
    </w:p>
    <w:p>
      <w:pPr>
        <w:pStyle w:val="33"/>
        <w:spacing w:line="520" w:lineRule="exact"/>
        <w:rPr>
          <w:rFonts w:ascii="仿宋_GB2312" w:hAnsi="仿宋" w:eastAsia="仿宋_GB2312"/>
          <w:sz w:val="28"/>
          <w:szCs w:val="28"/>
        </w:rPr>
      </w:pPr>
      <w:r>
        <w:rPr>
          <w:rFonts w:hint="eastAsia" w:ascii="仿宋_GB2312" w:hAnsi="仿宋" w:eastAsia="仿宋_GB2312"/>
          <w:sz w:val="28"/>
          <w:szCs w:val="28"/>
        </w:rPr>
        <w:t>项目负责人：</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eastAsia="zh-CN"/>
        </w:rPr>
        <w:t>高源</w:t>
      </w:r>
      <w:r>
        <w:rPr>
          <w:rFonts w:hint="eastAsia" w:ascii="仿宋_GB2312" w:hAnsi="仿宋" w:eastAsia="仿宋_GB2312"/>
          <w:sz w:val="28"/>
          <w:szCs w:val="28"/>
          <w:u w:val="single"/>
        </w:rPr>
        <w:t xml:space="preserve"> 　  </w:t>
      </w:r>
      <w:r>
        <w:rPr>
          <w:rFonts w:hint="eastAsia" w:ascii="仿宋_GB2312" w:hAnsi="仿宋" w:eastAsia="仿宋_GB2312"/>
          <w:sz w:val="28"/>
          <w:szCs w:val="28"/>
        </w:rPr>
        <w:t>联系电话：</w:t>
      </w:r>
      <w:r>
        <w:rPr>
          <w:rFonts w:hint="eastAsia" w:ascii="仿宋_GB2312" w:hAnsi="仿宋" w:eastAsia="仿宋_GB2312"/>
          <w:sz w:val="28"/>
          <w:szCs w:val="28"/>
          <w:u w:val="single"/>
        </w:rPr>
        <w:t xml:space="preserve"> 13565059117           </w:t>
      </w:r>
      <w:r>
        <w:rPr>
          <w:rFonts w:hint="eastAsia" w:ascii="仿宋_GB2312" w:hAnsi="仿宋" w:eastAsia="仿宋_GB2312"/>
          <w:sz w:val="28"/>
          <w:szCs w:val="28"/>
        </w:rPr>
        <w:t xml:space="preserve">     </w:t>
      </w:r>
    </w:p>
    <w:p>
      <w:pPr>
        <w:spacing w:line="240" w:lineRule="atLeast"/>
        <w:rPr>
          <w:rFonts w:ascii="仿宋_GB2312" w:hAnsi="仿宋" w:eastAsia="仿宋_GB2312"/>
          <w:color w:val="000000"/>
          <w:kern w:val="0"/>
          <w:sz w:val="28"/>
          <w:szCs w:val="28"/>
        </w:rPr>
      </w:pPr>
    </w:p>
    <w:p>
      <w:pPr>
        <w:spacing w:line="240" w:lineRule="atLeast"/>
        <w:rPr>
          <w:rFonts w:ascii="仿宋" w:hAnsi="仿宋" w:eastAsia="仿宋"/>
          <w:color w:val="000000"/>
          <w:kern w:val="0"/>
          <w:sz w:val="28"/>
          <w:szCs w:val="28"/>
        </w:rPr>
      </w:pPr>
    </w:p>
    <w:p>
      <w:pPr>
        <w:spacing w:line="240" w:lineRule="atLeast"/>
        <w:ind w:firstLine="3200" w:firstLineChars="1000"/>
        <w:rPr>
          <w:rFonts w:ascii="仿宋_GB2312" w:hAnsi="仿宋" w:eastAsia="仿宋_GB2312"/>
          <w:b/>
          <w:sz w:val="32"/>
          <w:szCs w:val="32"/>
        </w:rPr>
      </w:pPr>
      <w:r>
        <w:rPr>
          <w:rFonts w:hint="eastAsia" w:ascii="仿宋_GB2312" w:hAnsi="仿宋" w:eastAsia="仿宋_GB2312"/>
          <w:b/>
          <w:sz w:val="32"/>
          <w:szCs w:val="32"/>
        </w:rPr>
        <w:t>二</w:t>
      </w:r>
      <w:r>
        <w:rPr>
          <w:rFonts w:hint="eastAsia" w:ascii="仿宋_GB2312" w:hAnsi="仿宋" w:eastAsia="仿宋"/>
          <w:b/>
          <w:sz w:val="32"/>
          <w:szCs w:val="32"/>
        </w:rPr>
        <w:t>〇二三</w:t>
      </w:r>
      <w:r>
        <w:rPr>
          <w:rFonts w:hint="eastAsia" w:ascii="仿宋_GB2312" w:hAnsi="仿宋" w:eastAsia="仿宋_GB2312"/>
          <w:b/>
          <w:sz w:val="32"/>
          <w:szCs w:val="32"/>
        </w:rPr>
        <w:t>年</w:t>
      </w:r>
      <w:r>
        <w:rPr>
          <w:rFonts w:hint="eastAsia" w:ascii="仿宋_GB2312" w:hAnsi="仿宋" w:eastAsia="仿宋_GB2312"/>
          <w:b/>
          <w:sz w:val="32"/>
          <w:szCs w:val="32"/>
          <w:lang w:val="en-US" w:eastAsia="zh-CN"/>
        </w:rPr>
        <w:t>二</w:t>
      </w:r>
      <w:r>
        <w:rPr>
          <w:rFonts w:hint="eastAsia" w:ascii="仿宋_GB2312" w:hAnsi="仿宋" w:eastAsia="仿宋_GB2312"/>
          <w:b/>
          <w:sz w:val="32"/>
          <w:szCs w:val="32"/>
        </w:rPr>
        <w:t>月</w:t>
      </w:r>
    </w:p>
    <w:p>
      <w:pPr>
        <w:spacing w:line="360" w:lineRule="auto"/>
        <w:rPr>
          <w:rFonts w:ascii="宋体" w:hAnsi="宋体" w:cs="宋体"/>
          <w:b/>
          <w:sz w:val="32"/>
          <w:szCs w:val="32"/>
        </w:rPr>
      </w:pPr>
    </w:p>
    <w:p>
      <w:pPr>
        <w:pStyle w:val="32"/>
        <w:sectPr>
          <w:footerReference r:id="rId3" w:type="default"/>
          <w:pgSz w:w="11906" w:h="16838"/>
          <w:pgMar w:top="1304" w:right="1304" w:bottom="1304" w:left="1304" w:header="851" w:footer="851" w:gutter="0"/>
          <w:cols w:space="720" w:num="1"/>
          <w:docGrid w:type="linesAndChars" w:linePitch="312" w:charSpace="0"/>
        </w:sectPr>
      </w:pPr>
    </w:p>
    <w:p>
      <w:pPr>
        <w:rPr>
          <w:rFonts w:ascii="方正小标宋" w:hAnsi="Calibri" w:eastAsia="方正小标宋" w:cs="宋体"/>
          <w:b/>
          <w:bCs/>
          <w:kern w:val="0"/>
          <w:sz w:val="28"/>
          <w:szCs w:val="28"/>
        </w:rPr>
        <w:sectPr>
          <w:footerReference r:id="rId4" w:type="default"/>
          <w:pgSz w:w="11906" w:h="16838"/>
          <w:pgMar w:top="1304" w:right="1304" w:bottom="1304" w:left="1304" w:header="851" w:footer="851" w:gutter="0"/>
          <w:pgNumType w:start="1"/>
          <w:cols w:space="720" w:num="1"/>
          <w:docGrid w:type="linesAndChars" w:linePitch="312" w:charSpace="0"/>
        </w:sectPr>
      </w:pPr>
    </w:p>
    <w:sdt>
      <w:sdtPr>
        <w:rPr>
          <w:rFonts w:ascii="宋体" w:hAnsi="宋体"/>
        </w:rPr>
        <w:id w:val="147466634"/>
        <w15:color w:val="DBDBDB"/>
        <w:docPartObj>
          <w:docPartGallery w:val="Table of Contents"/>
          <w:docPartUnique/>
        </w:docPartObj>
      </w:sdtPr>
      <w:sdtEndPr>
        <w:rPr>
          <w:rFonts w:hint="eastAsia" w:ascii="方正小标宋" w:hAnsi="Calibri" w:eastAsia="方正小标宋" w:cs="宋体"/>
          <w:bCs/>
          <w:kern w:val="0"/>
          <w:szCs w:val="28"/>
        </w:rPr>
      </w:sdtEndPr>
      <w:sdtContent>
        <w:p>
          <w:pPr>
            <w:jc w:val="center"/>
          </w:pPr>
          <w:r>
            <w:rPr>
              <w:rFonts w:ascii="宋体" w:hAnsi="宋体"/>
            </w:rPr>
            <w:t>目录</w:t>
          </w:r>
        </w:p>
        <w:p>
          <w:pPr>
            <w:pStyle w:val="17"/>
            <w:tabs>
              <w:tab w:val="right" w:leader="dot" w:pos="9298"/>
            </w:tabs>
          </w:pPr>
          <w:r>
            <w:rPr>
              <w:rFonts w:hint="eastAsia" w:ascii="方正小标宋" w:hAnsi="Calibri" w:eastAsia="方正小标宋" w:cs="宋体"/>
              <w:bCs/>
              <w:kern w:val="0"/>
              <w:sz w:val="28"/>
              <w:szCs w:val="28"/>
            </w:rPr>
            <w:fldChar w:fldCharType="begin"/>
          </w:r>
          <w:r>
            <w:rPr>
              <w:rFonts w:hint="eastAsia" w:ascii="方正小标宋" w:hAnsi="Calibri" w:eastAsia="方正小标宋" w:cs="宋体"/>
              <w:bCs/>
              <w:kern w:val="0"/>
              <w:sz w:val="28"/>
              <w:szCs w:val="28"/>
            </w:rPr>
            <w:instrText xml:space="preserve">TOC \o "1-1" \h \u </w:instrText>
          </w:r>
          <w:r>
            <w:rPr>
              <w:rFonts w:hint="eastAsia" w:ascii="方正小标宋" w:hAnsi="Calibri" w:eastAsia="方正小标宋" w:cs="宋体"/>
              <w:bCs/>
              <w:kern w:val="0"/>
              <w:sz w:val="28"/>
              <w:szCs w:val="28"/>
            </w:rPr>
            <w:fldChar w:fldCharType="separate"/>
          </w:r>
          <w:r>
            <w:fldChar w:fldCharType="begin"/>
          </w:r>
          <w:r>
            <w:instrText xml:space="preserve"> HYPERLINK \l "_Toc17079" </w:instrText>
          </w:r>
          <w:r>
            <w:fldChar w:fldCharType="separate"/>
          </w:r>
          <w:r>
            <w:rPr>
              <w:rFonts w:hint="eastAsia"/>
            </w:rPr>
            <w:t>招 标 公 告</w:t>
          </w:r>
          <w:r>
            <w:tab/>
          </w:r>
          <w:r>
            <w:fldChar w:fldCharType="begin"/>
          </w:r>
          <w:r>
            <w:instrText xml:space="preserve"> PAGEREF _Toc17079 \h </w:instrText>
          </w:r>
          <w:r>
            <w:fldChar w:fldCharType="separate"/>
          </w:r>
          <w:r>
            <w:t>1</w:t>
          </w:r>
          <w:r>
            <w:fldChar w:fldCharType="end"/>
          </w:r>
          <w:r>
            <w:fldChar w:fldCharType="end"/>
          </w:r>
        </w:p>
        <w:p>
          <w:pPr>
            <w:pStyle w:val="17"/>
            <w:tabs>
              <w:tab w:val="right" w:leader="dot" w:pos="9298"/>
            </w:tabs>
          </w:pPr>
          <w:r>
            <w:fldChar w:fldCharType="begin"/>
          </w:r>
          <w:r>
            <w:instrText xml:space="preserve"> HYPERLINK \l "_Toc13417" </w:instrText>
          </w:r>
          <w:r>
            <w:fldChar w:fldCharType="separate"/>
          </w:r>
          <w:r>
            <w:rPr>
              <w:rFonts w:hint="eastAsia"/>
            </w:rPr>
            <w:t>第一部分投标须知</w:t>
          </w:r>
          <w:r>
            <w:tab/>
          </w:r>
          <w:r>
            <w:fldChar w:fldCharType="begin"/>
          </w:r>
          <w:r>
            <w:instrText xml:space="preserve"> PAGEREF _Toc13417 \h </w:instrText>
          </w:r>
          <w:r>
            <w:fldChar w:fldCharType="separate"/>
          </w:r>
          <w:r>
            <w:t>4</w:t>
          </w:r>
          <w:r>
            <w:fldChar w:fldCharType="end"/>
          </w:r>
          <w:r>
            <w:fldChar w:fldCharType="end"/>
          </w:r>
        </w:p>
        <w:p>
          <w:pPr>
            <w:pStyle w:val="17"/>
            <w:tabs>
              <w:tab w:val="right" w:leader="dot" w:pos="9298"/>
            </w:tabs>
          </w:pPr>
          <w:r>
            <w:fldChar w:fldCharType="begin"/>
          </w:r>
          <w:r>
            <w:instrText xml:space="preserve"> HYPERLINK \l "_Toc1955" </w:instrText>
          </w:r>
          <w:r>
            <w:fldChar w:fldCharType="separate"/>
          </w:r>
          <w:r>
            <w:rPr>
              <w:rFonts w:hint="eastAsia" w:ascii="宋体" w:hAnsi="宋体" w:cs="宋体"/>
            </w:rPr>
            <w:t>第二部分招标说明</w:t>
          </w:r>
          <w:r>
            <w:tab/>
          </w:r>
          <w:r>
            <w:fldChar w:fldCharType="begin"/>
          </w:r>
          <w:r>
            <w:instrText xml:space="preserve"> PAGEREF _Toc1955 \h </w:instrText>
          </w:r>
          <w:r>
            <w:fldChar w:fldCharType="separate"/>
          </w:r>
          <w:r>
            <w:t>9</w:t>
          </w:r>
          <w:r>
            <w:fldChar w:fldCharType="end"/>
          </w:r>
          <w:r>
            <w:fldChar w:fldCharType="end"/>
          </w:r>
        </w:p>
        <w:p>
          <w:pPr>
            <w:pStyle w:val="17"/>
            <w:tabs>
              <w:tab w:val="right" w:leader="dot" w:pos="9298"/>
            </w:tabs>
          </w:pPr>
          <w:r>
            <w:fldChar w:fldCharType="begin"/>
          </w:r>
          <w:r>
            <w:instrText xml:space="preserve"> HYPERLINK \l "_Toc4401" </w:instrText>
          </w:r>
          <w:r>
            <w:fldChar w:fldCharType="separate"/>
          </w:r>
          <w:r>
            <w:rPr>
              <w:rFonts w:hint="eastAsia" w:ascii="宋体" w:hAnsi="宋体" w:cs="宋体"/>
            </w:rPr>
            <w:t>第三部分投标说明</w:t>
          </w:r>
          <w:r>
            <w:tab/>
          </w:r>
          <w:r>
            <w:fldChar w:fldCharType="begin"/>
          </w:r>
          <w:r>
            <w:instrText xml:space="preserve"> PAGEREF _Toc4401 \h </w:instrText>
          </w:r>
          <w:r>
            <w:fldChar w:fldCharType="separate"/>
          </w:r>
          <w:r>
            <w:t>12</w:t>
          </w:r>
          <w:r>
            <w:fldChar w:fldCharType="end"/>
          </w:r>
          <w:r>
            <w:fldChar w:fldCharType="end"/>
          </w:r>
        </w:p>
        <w:p>
          <w:pPr>
            <w:pStyle w:val="17"/>
            <w:tabs>
              <w:tab w:val="right" w:leader="dot" w:pos="9298"/>
            </w:tabs>
          </w:pPr>
          <w:r>
            <w:fldChar w:fldCharType="begin"/>
          </w:r>
          <w:r>
            <w:instrText xml:space="preserve"> HYPERLINK \l "_Toc13891" </w:instrText>
          </w:r>
          <w:r>
            <w:fldChar w:fldCharType="separate"/>
          </w:r>
          <w:r>
            <w:rPr>
              <w:rFonts w:hint="eastAsia"/>
            </w:rPr>
            <w:t>第四部分招标内容及技术要求</w:t>
          </w:r>
          <w:r>
            <w:tab/>
          </w:r>
          <w:r>
            <w:fldChar w:fldCharType="begin"/>
          </w:r>
          <w:r>
            <w:instrText xml:space="preserve"> PAGEREF _Toc13891 \h </w:instrText>
          </w:r>
          <w:r>
            <w:fldChar w:fldCharType="separate"/>
          </w:r>
          <w:r>
            <w:t>26</w:t>
          </w:r>
          <w:r>
            <w:fldChar w:fldCharType="end"/>
          </w:r>
          <w:r>
            <w:fldChar w:fldCharType="end"/>
          </w:r>
        </w:p>
        <w:p>
          <w:pPr>
            <w:pStyle w:val="17"/>
            <w:tabs>
              <w:tab w:val="right" w:leader="dot" w:pos="9298"/>
            </w:tabs>
          </w:pPr>
          <w:r>
            <w:fldChar w:fldCharType="begin"/>
          </w:r>
          <w:r>
            <w:instrText xml:space="preserve"> HYPERLINK \l "_Toc24459" </w:instrText>
          </w:r>
          <w:r>
            <w:fldChar w:fldCharType="separate"/>
          </w:r>
          <w:r>
            <w:rPr>
              <w:rFonts w:hint="eastAsia"/>
            </w:rPr>
            <w:t>第五部分质疑及处理</w:t>
          </w:r>
          <w:r>
            <w:tab/>
          </w:r>
          <w:r>
            <w:fldChar w:fldCharType="begin"/>
          </w:r>
          <w:r>
            <w:instrText xml:space="preserve"> PAGEREF _Toc24459 \h </w:instrText>
          </w:r>
          <w:r>
            <w:fldChar w:fldCharType="separate"/>
          </w:r>
          <w:r>
            <w:t>31</w:t>
          </w:r>
          <w:r>
            <w:fldChar w:fldCharType="end"/>
          </w:r>
          <w:r>
            <w:fldChar w:fldCharType="end"/>
          </w:r>
        </w:p>
        <w:p>
          <w:pPr>
            <w:pStyle w:val="17"/>
            <w:tabs>
              <w:tab w:val="right" w:leader="dot" w:pos="9298"/>
            </w:tabs>
          </w:pPr>
          <w:r>
            <w:fldChar w:fldCharType="begin"/>
          </w:r>
          <w:r>
            <w:instrText xml:space="preserve"> HYPERLINK \l "_Toc20238" </w:instrText>
          </w:r>
          <w:r>
            <w:fldChar w:fldCharType="separate"/>
          </w:r>
          <w:r>
            <w:rPr>
              <w:rFonts w:hint="eastAsia"/>
            </w:rPr>
            <w:t>第六部分投标书格式</w:t>
          </w:r>
          <w:r>
            <w:tab/>
          </w:r>
          <w:r>
            <w:fldChar w:fldCharType="begin"/>
          </w:r>
          <w:r>
            <w:instrText xml:space="preserve"> PAGEREF _Toc20238 \h </w:instrText>
          </w:r>
          <w:r>
            <w:fldChar w:fldCharType="separate"/>
          </w:r>
          <w:r>
            <w:t>35</w:t>
          </w:r>
          <w:r>
            <w:fldChar w:fldCharType="end"/>
          </w:r>
          <w:r>
            <w:fldChar w:fldCharType="end"/>
          </w:r>
        </w:p>
        <w:p>
          <w:pPr>
            <w:pStyle w:val="17"/>
            <w:tabs>
              <w:tab w:val="right" w:leader="dot" w:pos="9298"/>
            </w:tabs>
          </w:pPr>
        </w:p>
        <w:p>
          <w:pPr>
            <w:rPr>
              <w:rFonts w:ascii="方正小标宋" w:hAnsi="Calibri" w:eastAsia="方正小标宋" w:cs="宋体"/>
              <w:b/>
              <w:bCs/>
              <w:kern w:val="0"/>
              <w:sz w:val="28"/>
              <w:szCs w:val="28"/>
            </w:rPr>
            <w:sectPr>
              <w:footerReference r:id="rId5" w:type="default"/>
              <w:pgSz w:w="11906" w:h="16838"/>
              <w:pgMar w:top="1304" w:right="1304" w:bottom="1304" w:left="1304" w:header="851" w:footer="851" w:gutter="0"/>
              <w:pgNumType w:start="1"/>
              <w:cols w:space="720" w:num="1"/>
              <w:docGrid w:type="linesAndChars" w:linePitch="312" w:charSpace="0"/>
            </w:sectPr>
          </w:pPr>
          <w:r>
            <w:rPr>
              <w:rFonts w:hint="eastAsia" w:ascii="方正小标宋" w:hAnsi="Calibri" w:eastAsia="方正小标宋" w:cs="宋体"/>
              <w:bCs/>
              <w:kern w:val="0"/>
              <w:szCs w:val="28"/>
            </w:rPr>
            <w:fldChar w:fldCharType="end"/>
          </w:r>
        </w:p>
      </w:sdtContent>
    </w:sdt>
    <w:p>
      <w:pPr>
        <w:widowControl/>
        <w:spacing w:line="480" w:lineRule="auto"/>
        <w:rPr>
          <w:rFonts w:ascii="方正小标宋" w:hAnsi="Calibri" w:eastAsia="方正小标宋" w:cs="宋体"/>
          <w:b/>
          <w:bCs/>
          <w:kern w:val="0"/>
          <w:sz w:val="28"/>
          <w:szCs w:val="28"/>
        </w:rPr>
        <w:sectPr>
          <w:footerReference r:id="rId6" w:type="default"/>
          <w:pgSz w:w="11906" w:h="16838"/>
          <w:pgMar w:top="1304" w:right="1304" w:bottom="1304" w:left="1304" w:header="851" w:footer="851" w:gutter="0"/>
          <w:pgNumType w:start="1"/>
          <w:cols w:space="720" w:num="1"/>
          <w:docGrid w:type="linesAndChars" w:linePitch="312" w:charSpace="0"/>
        </w:sectPr>
      </w:pPr>
    </w:p>
    <w:p>
      <w:pPr>
        <w:pStyle w:val="4"/>
        <w:rPr>
          <w:rFonts w:ascii="方正小标宋" w:hAnsi="Calibri" w:eastAsia="方正小标宋" w:cs="宋体"/>
          <w:bCs/>
          <w:kern w:val="0"/>
          <w:szCs w:val="28"/>
        </w:rPr>
      </w:pPr>
      <w:bookmarkStart w:id="0" w:name="_Toc17079"/>
      <w:r>
        <w:rPr>
          <w:rFonts w:hint="eastAsia"/>
        </w:rPr>
        <w:t>招 标 公 告</w:t>
      </w:r>
      <w:bookmarkEnd w:id="0"/>
    </w:p>
    <w:p>
      <w:pPr>
        <w:widowControl/>
        <w:spacing w:line="480" w:lineRule="auto"/>
        <w:jc w:val="center"/>
        <w:rPr>
          <w:rFonts w:ascii="方正小标宋" w:hAnsi="Calibri" w:eastAsia="方正小标宋" w:cs="宋体"/>
          <w:b/>
          <w:bCs/>
          <w:kern w:val="0"/>
          <w:sz w:val="28"/>
          <w:szCs w:val="28"/>
        </w:rPr>
      </w:pPr>
      <w:r>
        <w:rPr>
          <w:rFonts w:hint="eastAsia" w:ascii="方正小标宋" w:hAnsi="Calibri" w:eastAsia="方正小标宋" w:cs="宋体"/>
          <w:b/>
          <w:bCs/>
          <w:kern w:val="0"/>
          <w:sz w:val="28"/>
          <w:szCs w:val="28"/>
          <w:lang w:eastAsia="zh-CN"/>
        </w:rPr>
        <w:t>巴州文化艺术中心建设项目工程总承包（全过程跟踪审计）</w:t>
      </w:r>
      <w:r>
        <w:rPr>
          <w:rFonts w:hint="eastAsia" w:ascii="方正小标宋" w:hAnsi="Calibri" w:eastAsia="方正小标宋" w:cs="宋体"/>
          <w:b/>
          <w:bCs/>
          <w:kern w:val="0"/>
          <w:sz w:val="28"/>
          <w:szCs w:val="28"/>
        </w:rPr>
        <w:t xml:space="preserve">公开招标公告  </w:t>
      </w:r>
    </w:p>
    <w:p>
      <w:pPr>
        <w:widowControl/>
        <w:spacing w:line="480" w:lineRule="auto"/>
        <w:jc w:val="center"/>
        <w:rPr>
          <w:rFonts w:hint="eastAsia" w:ascii="仿宋" w:hAnsi="仿宋" w:eastAsia="仿宋" w:cs="宋体"/>
          <w:b/>
          <w:bCs/>
          <w:kern w:val="0"/>
          <w:szCs w:val="21"/>
          <w:lang w:eastAsia="zh-CN"/>
        </w:rPr>
      </w:pPr>
      <w:r>
        <w:rPr>
          <w:rFonts w:hint="eastAsia" w:ascii="仿宋" w:hAnsi="仿宋" w:eastAsia="仿宋" w:cs="宋体"/>
          <w:b/>
          <w:bCs/>
          <w:kern w:val="0"/>
          <w:szCs w:val="21"/>
        </w:rPr>
        <w:t>项目编号：</w:t>
      </w:r>
      <w:r>
        <w:rPr>
          <w:rFonts w:hint="eastAsia" w:ascii="仿宋" w:hAnsi="仿宋" w:eastAsia="仿宋" w:cs="宋体"/>
          <w:b/>
          <w:bCs/>
          <w:kern w:val="0"/>
          <w:szCs w:val="21"/>
          <w:lang w:eastAsia="zh-CN"/>
        </w:rPr>
        <w:t>XJRCZTZC2023(GK)-002号</w:t>
      </w:r>
    </w:p>
    <w:p>
      <w:pPr>
        <w:overflowPunct w:val="0"/>
        <w:spacing w:line="440" w:lineRule="exact"/>
        <w:rPr>
          <w:rFonts w:ascii="仿宋" w:hAnsi="仿宋" w:eastAsia="仿宋"/>
          <w:sz w:val="24"/>
          <w:szCs w:val="22"/>
        </w:rPr>
      </w:pPr>
      <w:r>
        <w:rPr>
          <w:rFonts w:hint="eastAsia" w:ascii="仿宋" w:hAnsi="仿宋" w:eastAsia="仿宋"/>
          <w:sz w:val="24"/>
          <w:szCs w:val="22"/>
        </w:rPr>
        <w:t>受采购单位的委托，新疆瑞驰中天项目管理有限公司将对下列项目进行公开招标采购，现邀请合格供应商提交</w:t>
      </w:r>
      <w:r>
        <w:rPr>
          <w:rFonts w:hint="eastAsia" w:ascii="仿宋" w:hAnsi="仿宋" w:eastAsia="仿宋"/>
          <w:color w:val="auto"/>
          <w:sz w:val="24"/>
          <w:szCs w:val="22"/>
        </w:rPr>
        <w:t>密封</w:t>
      </w:r>
      <w:r>
        <w:rPr>
          <w:rFonts w:hint="eastAsia" w:ascii="仿宋" w:hAnsi="仿宋" w:eastAsia="仿宋"/>
          <w:sz w:val="24"/>
          <w:szCs w:val="22"/>
        </w:rPr>
        <w:t>的投标文件。</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1、招标文件编号：</w:t>
      </w:r>
      <w:r>
        <w:rPr>
          <w:rFonts w:hint="eastAsia" w:ascii="仿宋" w:hAnsi="仿宋" w:eastAsia="仿宋"/>
          <w:sz w:val="24"/>
          <w:szCs w:val="22"/>
          <w:lang w:eastAsia="zh-CN"/>
        </w:rPr>
        <w:t>XJRCZTZC2023(GK)-002号</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2、采购项目名称：</w:t>
      </w:r>
      <w:r>
        <w:rPr>
          <w:rFonts w:hint="eastAsia" w:ascii="仿宋" w:hAnsi="仿宋" w:eastAsia="仿宋"/>
          <w:sz w:val="24"/>
          <w:szCs w:val="22"/>
          <w:lang w:eastAsia="zh-CN"/>
        </w:rPr>
        <w:t>巴州文化艺术中心建设项目工程总承包（全过程跟踪审计）</w:t>
      </w:r>
    </w:p>
    <w:p>
      <w:pPr>
        <w:overflowPunct w:val="0"/>
        <w:spacing w:line="440" w:lineRule="exact"/>
        <w:rPr>
          <w:rFonts w:ascii="仿宋" w:hAnsi="仿宋" w:eastAsia="仿宋"/>
          <w:sz w:val="24"/>
          <w:szCs w:val="22"/>
        </w:rPr>
      </w:pPr>
      <w:r>
        <w:rPr>
          <w:rFonts w:hint="eastAsia" w:ascii="仿宋" w:hAnsi="仿宋" w:eastAsia="仿宋"/>
          <w:sz w:val="24"/>
          <w:szCs w:val="22"/>
        </w:rPr>
        <w:t>3、采购单位名称：巴州文化体育广播电视和旅游局</w:t>
      </w:r>
    </w:p>
    <w:p>
      <w:pPr>
        <w:overflowPunct w:val="0"/>
        <w:spacing w:line="440" w:lineRule="exact"/>
        <w:rPr>
          <w:rFonts w:ascii="仿宋" w:hAnsi="仿宋" w:eastAsia="仿宋"/>
          <w:sz w:val="24"/>
          <w:szCs w:val="22"/>
        </w:rPr>
      </w:pPr>
      <w:r>
        <w:rPr>
          <w:rFonts w:hint="eastAsia" w:ascii="仿宋" w:hAnsi="仿宋" w:eastAsia="仿宋"/>
          <w:sz w:val="24"/>
          <w:szCs w:val="22"/>
        </w:rPr>
        <w:t>4、采购机构名称：新疆瑞驰中天项目管理有限公司</w:t>
      </w:r>
    </w:p>
    <w:p>
      <w:pPr>
        <w:overflowPunct w:val="0"/>
        <w:spacing w:line="440" w:lineRule="exact"/>
        <w:rPr>
          <w:rFonts w:ascii="仿宋" w:hAnsi="仿宋" w:eastAsia="仿宋"/>
          <w:sz w:val="24"/>
          <w:szCs w:val="22"/>
        </w:rPr>
      </w:pPr>
      <w:r>
        <w:rPr>
          <w:rFonts w:hint="eastAsia" w:ascii="仿宋" w:hAnsi="仿宋" w:eastAsia="仿宋"/>
          <w:sz w:val="24"/>
          <w:szCs w:val="22"/>
        </w:rPr>
        <w:t>5、采购机构地址：新疆库尔勒市双创孵化基地5楼502室</w:t>
      </w:r>
    </w:p>
    <w:p>
      <w:pPr>
        <w:overflowPunct w:val="0"/>
        <w:spacing w:line="440" w:lineRule="exact"/>
        <w:rPr>
          <w:rFonts w:ascii="仿宋" w:hAnsi="仿宋" w:eastAsia="仿宋"/>
          <w:sz w:val="24"/>
          <w:szCs w:val="22"/>
        </w:rPr>
      </w:pPr>
      <w:r>
        <w:rPr>
          <w:rFonts w:hint="eastAsia" w:ascii="仿宋" w:hAnsi="仿宋" w:eastAsia="仿宋"/>
          <w:sz w:val="24"/>
          <w:szCs w:val="22"/>
        </w:rPr>
        <w:t>6、采购总预算：240万元。</w:t>
      </w:r>
    </w:p>
    <w:p>
      <w:pPr>
        <w:overflowPunct w:val="0"/>
        <w:spacing w:line="440" w:lineRule="exact"/>
        <w:rPr>
          <w:rFonts w:ascii="仿宋" w:hAnsi="仿宋" w:eastAsia="仿宋"/>
          <w:sz w:val="24"/>
          <w:szCs w:val="22"/>
        </w:rPr>
      </w:pPr>
      <w:r>
        <w:rPr>
          <w:rFonts w:hint="eastAsia" w:ascii="仿宋" w:hAnsi="仿宋" w:eastAsia="仿宋"/>
          <w:sz w:val="24"/>
          <w:szCs w:val="22"/>
        </w:rPr>
        <w:t>7、服务内容及要求：详见招标文件技术要求。</w:t>
      </w:r>
    </w:p>
    <w:p>
      <w:pPr>
        <w:overflowPunct w:val="0"/>
        <w:spacing w:line="440" w:lineRule="exact"/>
        <w:rPr>
          <w:rFonts w:ascii="仿宋" w:hAnsi="仿宋" w:eastAsia="仿宋"/>
          <w:sz w:val="24"/>
          <w:szCs w:val="22"/>
        </w:rPr>
      </w:pPr>
      <w:r>
        <w:rPr>
          <w:rFonts w:hint="eastAsia" w:ascii="仿宋" w:hAnsi="仿宋" w:eastAsia="仿宋"/>
          <w:sz w:val="24"/>
          <w:szCs w:val="22"/>
        </w:rPr>
        <w:t>8、项目实施地点、服务时间、简要技术要求等：详见招标文件。</w:t>
      </w:r>
    </w:p>
    <w:p>
      <w:pPr>
        <w:overflowPunct w:val="0"/>
        <w:spacing w:line="440" w:lineRule="exact"/>
        <w:rPr>
          <w:rFonts w:ascii="仿宋" w:hAnsi="仿宋" w:eastAsia="仿宋"/>
          <w:sz w:val="24"/>
          <w:szCs w:val="22"/>
        </w:rPr>
      </w:pPr>
      <w:r>
        <w:rPr>
          <w:rFonts w:hint="eastAsia" w:ascii="仿宋" w:hAnsi="仿宋" w:eastAsia="仿宋"/>
          <w:sz w:val="24"/>
          <w:szCs w:val="22"/>
        </w:rPr>
        <w:t>9、供应商资质基本要求：</w:t>
      </w:r>
    </w:p>
    <w:p>
      <w:pPr>
        <w:overflowPunct w:val="0"/>
        <w:spacing w:line="440" w:lineRule="exact"/>
        <w:rPr>
          <w:rFonts w:ascii="仿宋" w:hAnsi="仿宋" w:eastAsia="仿宋"/>
          <w:sz w:val="24"/>
          <w:szCs w:val="22"/>
        </w:rPr>
      </w:pPr>
      <w:r>
        <w:rPr>
          <w:rFonts w:hint="eastAsia" w:ascii="仿宋" w:hAnsi="仿宋" w:eastAsia="仿宋"/>
          <w:sz w:val="24"/>
          <w:szCs w:val="22"/>
        </w:rPr>
        <w:t>（1）、满足《中华人民共和国政府采购法》第二十二条规定；</w:t>
      </w:r>
    </w:p>
    <w:p>
      <w:pPr>
        <w:overflowPunct w:val="0"/>
        <w:spacing w:line="440" w:lineRule="exact"/>
        <w:rPr>
          <w:rFonts w:ascii="仿宋" w:hAnsi="仿宋" w:eastAsia="仿宋"/>
          <w:sz w:val="24"/>
          <w:szCs w:val="22"/>
        </w:rPr>
      </w:pPr>
      <w:r>
        <w:rPr>
          <w:rFonts w:hint="eastAsia" w:ascii="仿宋" w:hAnsi="仿宋" w:eastAsia="仿宋"/>
          <w:sz w:val="24"/>
          <w:szCs w:val="22"/>
        </w:rPr>
        <w:t>（2）、具有独立承担民事责任能力的在中华人民共和国境内注册的法人营业执照副本（经营范围内包含本次招标内容）； </w:t>
      </w:r>
    </w:p>
    <w:p>
      <w:pPr>
        <w:overflowPunct w:val="0"/>
        <w:spacing w:line="440" w:lineRule="exact"/>
        <w:rPr>
          <w:rFonts w:ascii="仿宋" w:hAnsi="仿宋" w:eastAsia="仿宋"/>
          <w:sz w:val="24"/>
          <w:szCs w:val="22"/>
        </w:rPr>
      </w:pPr>
      <w:r>
        <w:rPr>
          <w:rFonts w:hint="eastAsia" w:ascii="仿宋" w:hAnsi="仿宋" w:eastAsia="仿宋"/>
          <w:sz w:val="24"/>
          <w:szCs w:val="22"/>
        </w:rPr>
        <w:t>（3）、具备有效的行政主管部门颁发的工程造价咨询资质；具有履行合同所必须的设备和专业技术能力；服务团队负责人需提供注册造价工程师证书；</w:t>
      </w:r>
    </w:p>
    <w:p>
      <w:pPr>
        <w:overflowPunct w:val="0"/>
        <w:spacing w:line="440" w:lineRule="exact"/>
        <w:rPr>
          <w:rFonts w:ascii="仿宋" w:hAnsi="仿宋" w:eastAsia="仿宋"/>
          <w:sz w:val="24"/>
          <w:szCs w:val="22"/>
        </w:rPr>
      </w:pPr>
      <w:r>
        <w:rPr>
          <w:rFonts w:hint="eastAsia" w:ascii="仿宋" w:hAnsi="仿宋" w:eastAsia="仿宋"/>
          <w:sz w:val="24"/>
          <w:szCs w:val="22"/>
        </w:rPr>
        <w:t>（4）、凡拟参加本次招标项目的投标供应商，须提供“信用中国”网站（WWW.creditchina.gov.cn）、中国政府采购网（www.ccgp.gov.cn）、国家企业信用信息公示系统（http://www.gsxt.gov.cn）查询结果，如被列入失信被执行人、重大税收违法案件当事人名单、政府采购严重违法失信行为记录名单的（尚在处罚期内的），将拒绝其参加本次政府采购活动； </w:t>
      </w:r>
    </w:p>
    <w:p>
      <w:pPr>
        <w:overflowPunct w:val="0"/>
        <w:spacing w:line="440" w:lineRule="exact"/>
        <w:rPr>
          <w:rFonts w:ascii="仿宋" w:hAnsi="仿宋" w:eastAsia="仿宋"/>
          <w:sz w:val="24"/>
          <w:szCs w:val="22"/>
        </w:rPr>
      </w:pPr>
      <w:r>
        <w:rPr>
          <w:rFonts w:hint="eastAsia" w:ascii="仿宋" w:hAnsi="仿宋" w:eastAsia="仿宋"/>
          <w:sz w:val="24"/>
          <w:szCs w:val="22"/>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overflowPunct w:val="0"/>
        <w:spacing w:line="440" w:lineRule="exact"/>
        <w:rPr>
          <w:rFonts w:ascii="仿宋" w:hAnsi="仿宋" w:eastAsia="仿宋"/>
          <w:sz w:val="24"/>
          <w:szCs w:val="22"/>
        </w:rPr>
      </w:pPr>
      <w:r>
        <w:rPr>
          <w:rFonts w:hint="eastAsia" w:ascii="仿宋" w:hAnsi="仿宋" w:eastAsia="仿宋"/>
          <w:sz w:val="24"/>
          <w:szCs w:val="22"/>
        </w:rPr>
        <w:t>（6）、本项目不接受联合体报名。</w:t>
      </w:r>
    </w:p>
    <w:p>
      <w:pPr>
        <w:overflowPunct w:val="0"/>
        <w:spacing w:line="440" w:lineRule="exact"/>
        <w:rPr>
          <w:rFonts w:ascii="仿宋" w:hAnsi="仿宋" w:eastAsia="仿宋"/>
          <w:sz w:val="24"/>
          <w:szCs w:val="22"/>
        </w:rPr>
      </w:pPr>
      <w:r>
        <w:rPr>
          <w:rFonts w:hint="eastAsia" w:ascii="仿宋" w:hAnsi="仿宋" w:eastAsia="仿宋"/>
          <w:sz w:val="24"/>
          <w:szCs w:val="22"/>
        </w:rPr>
        <w:t>（7）、本项目保证金：</w:t>
      </w:r>
      <w:r>
        <w:rPr>
          <w:rFonts w:hint="eastAsia" w:ascii="宋体" w:hAnsi="宋体" w:eastAsia="仿宋" w:cs="宋体"/>
          <w:kern w:val="0"/>
          <w:sz w:val="24"/>
          <w:szCs w:val="24"/>
          <w:lang w:eastAsia="zh-CN"/>
        </w:rPr>
        <w:t>40000元</w:t>
      </w:r>
      <w:r>
        <w:rPr>
          <w:rFonts w:hint="eastAsia" w:ascii="仿宋" w:hAnsi="仿宋" w:eastAsia="仿宋"/>
          <w:sz w:val="24"/>
          <w:szCs w:val="22"/>
        </w:rPr>
        <w:t>（肆万元整）</w:t>
      </w:r>
    </w:p>
    <w:p>
      <w:pPr>
        <w:overflowPunct w:val="0"/>
        <w:spacing w:line="440" w:lineRule="exact"/>
        <w:rPr>
          <w:rFonts w:ascii="仿宋" w:hAnsi="仿宋" w:eastAsia="仿宋"/>
          <w:sz w:val="24"/>
          <w:szCs w:val="22"/>
        </w:rPr>
      </w:pPr>
      <w:r>
        <w:rPr>
          <w:rFonts w:hint="eastAsia" w:ascii="仿宋" w:hAnsi="仿宋" w:eastAsia="仿宋"/>
          <w:sz w:val="24"/>
          <w:szCs w:val="22"/>
        </w:rPr>
        <w:t>（8）、落实政府采购政策需满足的资格要求：</w:t>
      </w:r>
    </w:p>
    <w:p>
      <w:pPr>
        <w:overflowPunct w:val="0"/>
        <w:spacing w:line="440" w:lineRule="exact"/>
        <w:rPr>
          <w:rFonts w:ascii="仿宋" w:hAnsi="仿宋" w:eastAsia="仿宋"/>
          <w:sz w:val="24"/>
          <w:szCs w:val="22"/>
        </w:rPr>
      </w:pPr>
      <w:r>
        <w:rPr>
          <w:rFonts w:hint="eastAsia" w:ascii="仿宋" w:hAnsi="仿宋" w:eastAsia="仿宋"/>
          <w:sz w:val="24"/>
          <w:szCs w:val="22"/>
        </w:rPr>
        <w:t>①财政部、国家发展改革委、生态环境部、市场监管总局《关于调整优化节能产品、环境标志产品政府采购执行机制的通知》（财库[2019]9号文）；</w:t>
      </w:r>
    </w:p>
    <w:p>
      <w:pPr>
        <w:overflowPunct w:val="0"/>
        <w:spacing w:line="440" w:lineRule="exact"/>
        <w:rPr>
          <w:rFonts w:ascii="仿宋" w:hAnsi="仿宋" w:eastAsia="仿宋"/>
          <w:sz w:val="24"/>
          <w:szCs w:val="22"/>
        </w:rPr>
      </w:pPr>
      <w:r>
        <w:rPr>
          <w:rFonts w:hint="eastAsia" w:ascii="仿宋" w:hAnsi="仿宋" w:eastAsia="仿宋"/>
          <w:sz w:val="24"/>
          <w:szCs w:val="22"/>
        </w:rPr>
        <w:t>②财政部、生态环境部《关于印发环境标志产品政府采购品目清单的通知》（财库[2019]18号文）；</w:t>
      </w:r>
    </w:p>
    <w:p>
      <w:pPr>
        <w:overflowPunct w:val="0"/>
        <w:spacing w:line="440" w:lineRule="exact"/>
        <w:rPr>
          <w:rFonts w:ascii="仿宋" w:hAnsi="仿宋" w:eastAsia="仿宋"/>
          <w:sz w:val="24"/>
          <w:szCs w:val="22"/>
        </w:rPr>
      </w:pPr>
      <w:r>
        <w:rPr>
          <w:rFonts w:hint="eastAsia" w:ascii="仿宋" w:hAnsi="仿宋" w:eastAsia="仿宋"/>
          <w:sz w:val="24"/>
          <w:szCs w:val="22"/>
        </w:rPr>
        <w:t>③财政部、发展改革委《关于印发节能产品政府采购品目清单的通知》（财库[2019]19号文）；</w:t>
      </w:r>
    </w:p>
    <w:p>
      <w:pPr>
        <w:overflowPunct w:val="0"/>
        <w:spacing w:line="440" w:lineRule="exact"/>
        <w:rPr>
          <w:rFonts w:ascii="仿宋" w:hAnsi="仿宋" w:eastAsia="仿宋"/>
          <w:sz w:val="24"/>
          <w:szCs w:val="22"/>
        </w:rPr>
      </w:pPr>
      <w:r>
        <w:rPr>
          <w:rFonts w:hint="eastAsia" w:ascii="仿宋" w:hAnsi="仿宋" w:eastAsia="仿宋"/>
          <w:sz w:val="24"/>
          <w:szCs w:val="22"/>
        </w:rPr>
        <w:t>④市场监管总局《市场监管总局关于发布参与实施政府采购节能产品、环境标志产品认证机构名录的公告》（2019年第16号）；</w:t>
      </w:r>
    </w:p>
    <w:p>
      <w:pPr>
        <w:overflowPunct w:val="0"/>
        <w:spacing w:line="440" w:lineRule="exact"/>
        <w:rPr>
          <w:rFonts w:ascii="仿宋" w:hAnsi="仿宋" w:eastAsia="仿宋"/>
          <w:sz w:val="24"/>
          <w:szCs w:val="22"/>
        </w:rPr>
      </w:pPr>
      <w:r>
        <w:rPr>
          <w:rFonts w:hint="eastAsia" w:ascii="仿宋" w:hAnsi="仿宋" w:eastAsia="仿宋"/>
          <w:sz w:val="24"/>
          <w:szCs w:val="22"/>
        </w:rPr>
        <w:t>⑤财政部、工业和信息化部《关于印发《政府采购促进中小企业展暂行办法》的通知》（财库[2011]181号文）；</w:t>
      </w:r>
    </w:p>
    <w:p>
      <w:pPr>
        <w:overflowPunct w:val="0"/>
        <w:spacing w:line="440" w:lineRule="exact"/>
        <w:rPr>
          <w:rFonts w:ascii="仿宋" w:hAnsi="仿宋" w:eastAsia="仿宋"/>
          <w:sz w:val="24"/>
          <w:szCs w:val="22"/>
        </w:rPr>
      </w:pPr>
      <w:r>
        <w:rPr>
          <w:rFonts w:hint="eastAsia" w:ascii="仿宋" w:hAnsi="仿宋" w:eastAsia="仿宋"/>
          <w:sz w:val="24"/>
          <w:szCs w:val="22"/>
        </w:rPr>
        <w:t>⑥财政部、民政部、中国残疾人联合会《关于促进残疾人就业政府采购政策的通知》（财库[2017]141号）；</w:t>
      </w:r>
    </w:p>
    <w:p>
      <w:pPr>
        <w:overflowPunct w:val="0"/>
        <w:spacing w:line="440" w:lineRule="exact"/>
        <w:rPr>
          <w:rFonts w:ascii="仿宋" w:hAnsi="仿宋" w:eastAsia="仿宋"/>
          <w:sz w:val="24"/>
          <w:szCs w:val="22"/>
        </w:rPr>
      </w:pPr>
      <w:r>
        <w:rPr>
          <w:rFonts w:hint="eastAsia" w:ascii="仿宋" w:hAnsi="仿宋" w:eastAsia="仿宋"/>
          <w:sz w:val="24"/>
          <w:szCs w:val="22"/>
        </w:rPr>
        <w:t xml:space="preserve">⑦财政部、司法部《关于政府采购支持监狱企业发展有关问题的通知》（财库[2014]68号文）。（中小企业优惠、监狱企业、节能产品、环境标志产品等）。 </w:t>
      </w:r>
    </w:p>
    <w:p>
      <w:pPr>
        <w:overflowPunct w:val="0"/>
        <w:spacing w:line="440" w:lineRule="exact"/>
        <w:rPr>
          <w:rFonts w:ascii="仿宋" w:hAnsi="仿宋" w:eastAsia="仿宋"/>
          <w:sz w:val="24"/>
          <w:szCs w:val="22"/>
        </w:rPr>
      </w:pPr>
      <w:r>
        <w:rPr>
          <w:rFonts w:hint="eastAsia" w:ascii="仿宋" w:hAnsi="仿宋" w:eastAsia="仿宋"/>
          <w:sz w:val="24"/>
          <w:szCs w:val="22"/>
        </w:rPr>
        <w:t xml:space="preserve">⑧扶持中小企业政策：评审时小型和微型企业产品享受10%的价格折扣。监狱企业、残疾人福利组织视同小型、微型企业。 </w:t>
      </w:r>
    </w:p>
    <w:p>
      <w:pPr>
        <w:overflowPunct w:val="0"/>
        <w:spacing w:line="440" w:lineRule="exact"/>
      </w:pPr>
      <w:r>
        <w:rPr>
          <w:rFonts w:hint="eastAsia" w:ascii="仿宋" w:hAnsi="仿宋" w:eastAsia="仿宋"/>
          <w:sz w:val="24"/>
          <w:szCs w:val="22"/>
        </w:rPr>
        <w:t>⑨《关于运用政府采购政策支持脱贫攻坚的通知》（财库【2019】27号文）。</w:t>
      </w:r>
    </w:p>
    <w:p>
      <w:pPr>
        <w:overflowPunct w:val="0"/>
        <w:spacing w:line="440" w:lineRule="exact"/>
        <w:rPr>
          <w:rFonts w:ascii="仿宋" w:hAnsi="仿宋" w:eastAsia="仿宋"/>
          <w:sz w:val="24"/>
          <w:szCs w:val="22"/>
        </w:rPr>
      </w:pPr>
      <w:r>
        <w:rPr>
          <w:rFonts w:hint="eastAsia" w:ascii="仿宋" w:hAnsi="仿宋" w:eastAsia="仿宋"/>
          <w:sz w:val="24"/>
          <w:szCs w:val="22"/>
        </w:rPr>
        <w:t>9、取获招标文件时间：</w:t>
      </w:r>
      <w:r>
        <w:rPr>
          <w:rFonts w:hint="eastAsia" w:ascii="仿宋" w:hAnsi="仿宋" w:eastAsia="仿宋"/>
          <w:sz w:val="24"/>
          <w:szCs w:val="22"/>
          <w:lang w:eastAsia="zh-CN"/>
        </w:rPr>
        <w:t>2023年2月18日至2023年2月24日</w:t>
      </w:r>
      <w:r>
        <w:rPr>
          <w:rFonts w:hint="eastAsia" w:ascii="仿宋" w:hAnsi="仿宋" w:eastAsia="仿宋"/>
          <w:sz w:val="24"/>
          <w:szCs w:val="22"/>
        </w:rPr>
        <w:t>（北京时间上午10:30--13:00，下午16:00--19:00,法定节假日除外）</w:t>
      </w:r>
    </w:p>
    <w:p>
      <w:pPr>
        <w:overflowPunct w:val="0"/>
        <w:spacing w:line="440" w:lineRule="exact"/>
        <w:rPr>
          <w:rFonts w:ascii="仿宋" w:hAnsi="仿宋" w:eastAsia="仿宋"/>
          <w:sz w:val="24"/>
          <w:szCs w:val="22"/>
        </w:rPr>
      </w:pPr>
      <w:r>
        <w:rPr>
          <w:rFonts w:hint="eastAsia" w:ascii="仿宋" w:hAnsi="仿宋" w:eastAsia="仿宋"/>
          <w:sz w:val="24"/>
          <w:szCs w:val="22"/>
        </w:rPr>
        <w:t>10、获取方式：供应商登陆政采云平台http://www.zcygov.cn/，在线申请获取采购文件（登录政府采购云平台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overflowPunct w:val="0"/>
        <w:spacing w:line="440" w:lineRule="exact"/>
        <w:rPr>
          <w:rFonts w:ascii="仿宋" w:hAnsi="仿宋" w:eastAsia="仿宋"/>
          <w:sz w:val="24"/>
          <w:szCs w:val="22"/>
        </w:rPr>
      </w:pPr>
      <w:r>
        <w:rPr>
          <w:rFonts w:hint="eastAsia" w:ascii="仿宋" w:hAnsi="仿宋" w:eastAsia="仿宋"/>
          <w:sz w:val="24"/>
          <w:szCs w:val="22"/>
        </w:rPr>
        <w:t>11、</w:t>
      </w:r>
      <w:r>
        <w:rPr>
          <w:rFonts w:ascii="仿宋" w:hAnsi="仿宋" w:eastAsia="仿宋"/>
          <w:sz w:val="24"/>
          <w:szCs w:val="22"/>
        </w:rPr>
        <w:t>获取招标文件应上传：</w:t>
      </w:r>
    </w:p>
    <w:p>
      <w:pPr>
        <w:overflowPunct w:val="0"/>
        <w:spacing w:line="440" w:lineRule="exact"/>
        <w:rPr>
          <w:rFonts w:ascii="仿宋" w:hAnsi="仿宋" w:eastAsia="仿宋"/>
          <w:sz w:val="24"/>
          <w:szCs w:val="22"/>
        </w:rPr>
      </w:pPr>
      <w:r>
        <w:rPr>
          <w:rFonts w:ascii="仿宋" w:hAnsi="仿宋" w:eastAsia="仿宋"/>
          <w:sz w:val="24"/>
          <w:szCs w:val="22"/>
        </w:rPr>
        <w:t>营业执照副本扫描件原件； 法人授权委托书扫描件原件或具有同等法律效力的证明材料及被授权人《居民身份证》扫描件原件</w:t>
      </w:r>
      <w:r>
        <w:rPr>
          <w:rFonts w:hint="eastAsia" w:ascii="仿宋" w:hAnsi="仿宋" w:eastAsia="仿宋"/>
          <w:sz w:val="24"/>
          <w:szCs w:val="22"/>
        </w:rPr>
        <w:t>；</w:t>
      </w:r>
      <w:r>
        <w:rPr>
          <w:rFonts w:hint="eastAsia" w:ascii="仿宋" w:hAnsi="仿宋" w:eastAsia="仿宋"/>
          <w:sz w:val="24"/>
          <w:szCs w:val="22"/>
          <w:lang w:eastAsia="zh-CN"/>
        </w:rPr>
        <w:t>工程造价咨询资质</w:t>
      </w:r>
      <w:r>
        <w:rPr>
          <w:rFonts w:hint="eastAsia" w:ascii="仿宋" w:hAnsi="仿宋" w:eastAsia="仿宋"/>
          <w:sz w:val="24"/>
          <w:szCs w:val="22"/>
        </w:rPr>
        <w:t>证书扫描原件</w:t>
      </w:r>
      <w:r>
        <w:rPr>
          <w:rFonts w:hint="eastAsia" w:ascii="仿宋" w:hAnsi="仿宋" w:eastAsia="仿宋"/>
          <w:sz w:val="24"/>
          <w:szCs w:val="22"/>
          <w:lang w:eastAsia="zh-CN"/>
        </w:rPr>
        <w:t>；</w:t>
      </w:r>
      <w:r>
        <w:rPr>
          <w:rFonts w:ascii="仿宋" w:hAnsi="仿宋" w:eastAsia="仿宋"/>
          <w:sz w:val="24"/>
          <w:szCs w:val="22"/>
        </w:rPr>
        <w:t>服务团队负责人需提供注册造价工程师证书</w:t>
      </w:r>
      <w:r>
        <w:rPr>
          <w:rFonts w:hint="eastAsia" w:ascii="仿宋" w:hAnsi="仿宋" w:eastAsia="仿宋"/>
          <w:sz w:val="24"/>
          <w:szCs w:val="22"/>
        </w:rPr>
        <w:t>；</w:t>
      </w:r>
    </w:p>
    <w:p>
      <w:pPr>
        <w:overflowPunct w:val="0"/>
        <w:spacing w:line="440" w:lineRule="exact"/>
        <w:rPr>
          <w:rFonts w:ascii="仿宋" w:hAnsi="仿宋" w:eastAsia="仿宋"/>
          <w:sz w:val="24"/>
          <w:szCs w:val="22"/>
        </w:rPr>
      </w:pPr>
      <w:r>
        <w:rPr>
          <w:rFonts w:hint="eastAsia" w:ascii="仿宋" w:hAnsi="仿宋" w:eastAsia="仿宋"/>
          <w:sz w:val="24"/>
          <w:szCs w:val="22"/>
        </w:rPr>
        <w:t>以上证明文件扫描件须加盖单位公章，报名时需上传政采云提交审核，审核通过后方可获取招标文件。</w:t>
      </w:r>
    </w:p>
    <w:p>
      <w:pPr>
        <w:overflowPunct w:val="0"/>
        <w:spacing w:line="440" w:lineRule="exact"/>
        <w:rPr>
          <w:rFonts w:ascii="仿宋" w:hAnsi="仿宋" w:eastAsia="仿宋"/>
          <w:sz w:val="24"/>
          <w:szCs w:val="22"/>
        </w:rPr>
      </w:pPr>
      <w:r>
        <w:rPr>
          <w:rFonts w:hint="eastAsia" w:ascii="仿宋" w:hAnsi="仿宋" w:eastAsia="仿宋"/>
          <w:sz w:val="24"/>
          <w:szCs w:val="22"/>
        </w:rPr>
        <w:t>12、投标保证金缴纳及确认时间：凡拟参加本次招标项目的供应商，必须在</w:t>
      </w:r>
      <w:bookmarkStart w:id="69" w:name="_GoBack"/>
      <w:bookmarkEnd w:id="69"/>
      <w:r>
        <w:rPr>
          <w:rFonts w:hint="eastAsia" w:ascii="仿宋" w:hAnsi="仿宋" w:eastAsia="仿宋"/>
          <w:sz w:val="24"/>
          <w:szCs w:val="22"/>
          <w:lang w:eastAsia="zh-CN"/>
        </w:rPr>
        <w:t>2023年3月10日</w:t>
      </w:r>
      <w:r>
        <w:rPr>
          <w:rFonts w:hint="eastAsia" w:ascii="仿宋" w:hAnsi="仿宋" w:eastAsia="仿宋"/>
          <w:sz w:val="24"/>
          <w:szCs w:val="22"/>
        </w:rPr>
        <w:t>11:00时（北京时间）前将投标保证金汇入指定账户。投标保证金汇款凭证上用途栏应注明本项目招标项目名称[标准格式：巴州文化艺术中心建设项目（全过程跟踪审计）投标保证金]。否则，届时其投标将被拒绝。</w:t>
      </w:r>
    </w:p>
    <w:p>
      <w:pPr>
        <w:overflowPunct w:val="0"/>
        <w:spacing w:line="440" w:lineRule="exact"/>
        <w:rPr>
          <w:rFonts w:ascii="仿宋" w:hAnsi="仿宋" w:eastAsia="仿宋"/>
          <w:sz w:val="24"/>
          <w:szCs w:val="22"/>
        </w:rPr>
      </w:pPr>
      <w:r>
        <w:rPr>
          <w:rFonts w:hint="eastAsia" w:ascii="仿宋" w:hAnsi="仿宋" w:eastAsia="仿宋"/>
          <w:sz w:val="24"/>
          <w:szCs w:val="22"/>
        </w:rPr>
        <w:t>13、开标（投标）日期：</w:t>
      </w:r>
      <w:r>
        <w:rPr>
          <w:rFonts w:hint="eastAsia" w:ascii="仿宋" w:hAnsi="仿宋" w:eastAsia="仿宋"/>
          <w:sz w:val="24"/>
          <w:szCs w:val="22"/>
          <w:lang w:eastAsia="zh-CN"/>
        </w:rPr>
        <w:t>2023年3月10日</w:t>
      </w:r>
      <w:r>
        <w:rPr>
          <w:rFonts w:hint="eastAsia" w:ascii="仿宋" w:hAnsi="仿宋" w:eastAsia="仿宋"/>
          <w:sz w:val="24"/>
          <w:szCs w:val="22"/>
        </w:rPr>
        <w:t>上午11：00时（北京时间）。若逾时，届时其投标将被拒绝。</w:t>
      </w:r>
    </w:p>
    <w:p>
      <w:pPr>
        <w:overflowPunct w:val="0"/>
        <w:spacing w:line="440" w:lineRule="exact"/>
        <w:rPr>
          <w:rFonts w:ascii="仿宋" w:hAnsi="仿宋" w:eastAsia="仿宋"/>
          <w:sz w:val="24"/>
          <w:szCs w:val="22"/>
        </w:rPr>
      </w:pPr>
      <w:r>
        <w:rPr>
          <w:rFonts w:hint="eastAsia" w:ascii="仿宋" w:hAnsi="仿宋" w:eastAsia="仿宋"/>
          <w:sz w:val="24"/>
          <w:szCs w:val="22"/>
        </w:rPr>
        <w:t>14、招标文件发售费用：0元</w:t>
      </w:r>
    </w:p>
    <w:p>
      <w:pPr>
        <w:overflowPunct w:val="0"/>
        <w:spacing w:line="440" w:lineRule="exact"/>
        <w:rPr>
          <w:rFonts w:ascii="仿宋" w:hAnsi="仿宋" w:eastAsia="仿宋"/>
          <w:sz w:val="24"/>
          <w:szCs w:val="22"/>
        </w:rPr>
      </w:pPr>
      <w:r>
        <w:rPr>
          <w:rFonts w:hint="eastAsia" w:ascii="仿宋" w:hAnsi="仿宋" w:eastAsia="仿宋"/>
          <w:sz w:val="24"/>
          <w:szCs w:val="22"/>
        </w:rPr>
        <w:t>15、开标地点：政采云平台（https://www.zcygov.cn在线开标）</w:t>
      </w:r>
    </w:p>
    <w:p>
      <w:pPr>
        <w:overflowPunct w:val="0"/>
        <w:spacing w:line="440" w:lineRule="exact"/>
        <w:rPr>
          <w:rFonts w:ascii="仿宋" w:hAnsi="仿宋" w:eastAsia="仿宋"/>
          <w:sz w:val="24"/>
          <w:szCs w:val="22"/>
        </w:rPr>
      </w:pPr>
      <w:r>
        <w:rPr>
          <w:rFonts w:hint="eastAsia" w:ascii="仿宋" w:hAnsi="仿宋" w:eastAsia="仿宋"/>
          <w:sz w:val="24"/>
          <w:szCs w:val="22"/>
        </w:rPr>
        <w:t>16、联系方式</w:t>
      </w:r>
    </w:p>
    <w:p>
      <w:pPr>
        <w:overflowPunct w:val="0"/>
        <w:spacing w:line="440" w:lineRule="exact"/>
        <w:rPr>
          <w:rFonts w:ascii="仿宋" w:hAnsi="仿宋" w:eastAsia="仿宋"/>
          <w:sz w:val="24"/>
          <w:szCs w:val="22"/>
        </w:rPr>
      </w:pPr>
      <w:r>
        <w:rPr>
          <w:rFonts w:hint="eastAsia" w:ascii="仿宋" w:hAnsi="仿宋" w:eastAsia="仿宋"/>
          <w:sz w:val="24"/>
          <w:szCs w:val="22"/>
        </w:rPr>
        <w:t>代理公司名称：新疆瑞驰中天项目管理有限公司 </w:t>
      </w:r>
    </w:p>
    <w:p>
      <w:pPr>
        <w:overflowPunct w:val="0"/>
        <w:spacing w:line="440" w:lineRule="exact"/>
        <w:rPr>
          <w:rFonts w:ascii="仿宋" w:hAnsi="仿宋" w:eastAsia="仿宋"/>
          <w:sz w:val="24"/>
          <w:szCs w:val="22"/>
        </w:rPr>
      </w:pPr>
      <w:r>
        <w:rPr>
          <w:rFonts w:hint="eastAsia" w:ascii="仿宋" w:hAnsi="仿宋" w:eastAsia="仿宋"/>
          <w:sz w:val="24"/>
          <w:szCs w:val="22"/>
        </w:rPr>
        <w:t>联系人：</w:t>
      </w:r>
      <w:r>
        <w:rPr>
          <w:rFonts w:hint="eastAsia" w:ascii="仿宋" w:hAnsi="仿宋" w:eastAsia="仿宋"/>
          <w:sz w:val="24"/>
          <w:szCs w:val="22"/>
          <w:lang w:eastAsia="zh-CN"/>
        </w:rPr>
        <w:t>高源</w:t>
      </w:r>
      <w:r>
        <w:rPr>
          <w:rFonts w:hint="eastAsia" w:ascii="仿宋" w:hAnsi="仿宋" w:eastAsia="仿宋"/>
          <w:sz w:val="24"/>
          <w:szCs w:val="22"/>
        </w:rPr>
        <w:t>　　</w:t>
      </w:r>
    </w:p>
    <w:p>
      <w:pPr>
        <w:overflowPunct w:val="0"/>
        <w:spacing w:line="440" w:lineRule="exact"/>
        <w:rPr>
          <w:rFonts w:ascii="仿宋" w:hAnsi="仿宋" w:eastAsia="仿宋"/>
          <w:sz w:val="24"/>
          <w:szCs w:val="22"/>
        </w:rPr>
      </w:pPr>
      <w:r>
        <w:rPr>
          <w:rFonts w:hint="eastAsia" w:ascii="仿宋" w:hAnsi="仿宋" w:eastAsia="仿宋"/>
          <w:sz w:val="24"/>
          <w:szCs w:val="22"/>
        </w:rPr>
        <w:t>联系电话：13565059117</w:t>
      </w:r>
    </w:p>
    <w:p>
      <w:pPr>
        <w:overflowPunct w:val="0"/>
        <w:spacing w:line="440" w:lineRule="exact"/>
        <w:rPr>
          <w:rFonts w:ascii="仿宋" w:hAnsi="仿宋" w:eastAsia="仿宋"/>
          <w:sz w:val="24"/>
          <w:szCs w:val="22"/>
        </w:rPr>
      </w:pPr>
      <w:r>
        <w:rPr>
          <w:rFonts w:hint="eastAsia" w:ascii="仿宋" w:hAnsi="仿宋" w:eastAsia="仿宋"/>
          <w:sz w:val="24"/>
          <w:szCs w:val="22"/>
        </w:rPr>
        <w:t xml:space="preserve">采购单位：巴音郭楞蒙古自治州文化体育广播电视和旅游局 </w:t>
      </w:r>
    </w:p>
    <w:p>
      <w:pPr>
        <w:overflowPunct w:val="0"/>
        <w:spacing w:line="440" w:lineRule="exact"/>
        <w:rPr>
          <w:rFonts w:ascii="仿宋" w:hAnsi="仿宋" w:eastAsia="仿宋"/>
          <w:sz w:val="24"/>
          <w:szCs w:val="22"/>
        </w:rPr>
      </w:pPr>
      <w:r>
        <w:rPr>
          <w:rFonts w:hint="eastAsia" w:ascii="仿宋" w:hAnsi="仿宋" w:eastAsia="仿宋"/>
          <w:sz w:val="24"/>
          <w:szCs w:val="22"/>
        </w:rPr>
        <w:t>联 系 人：魏方清</w:t>
      </w:r>
    </w:p>
    <w:p>
      <w:pPr>
        <w:overflowPunct w:val="0"/>
        <w:spacing w:line="440" w:lineRule="exact"/>
        <w:rPr>
          <w:rFonts w:ascii="仿宋" w:hAnsi="仿宋" w:eastAsia="仿宋"/>
          <w:sz w:val="24"/>
          <w:szCs w:val="22"/>
        </w:rPr>
      </w:pPr>
      <w:r>
        <w:rPr>
          <w:rFonts w:hint="eastAsia" w:ascii="仿宋" w:hAnsi="仿宋" w:eastAsia="仿宋"/>
          <w:sz w:val="24"/>
          <w:szCs w:val="22"/>
        </w:rPr>
        <w:t>联系电话：18299844666</w:t>
      </w:r>
    </w:p>
    <w:p>
      <w:pPr>
        <w:overflowPunct w:val="0"/>
        <w:spacing w:line="440" w:lineRule="exact"/>
        <w:rPr>
          <w:rFonts w:ascii="仿宋" w:hAnsi="仿宋" w:eastAsia="仿宋"/>
          <w:sz w:val="24"/>
          <w:szCs w:val="22"/>
        </w:rPr>
      </w:pPr>
      <w:r>
        <w:rPr>
          <w:rFonts w:hint="eastAsia" w:ascii="仿宋" w:hAnsi="仿宋" w:eastAsia="仿宋"/>
          <w:sz w:val="24"/>
          <w:szCs w:val="22"/>
        </w:rPr>
        <w:t>监督部门名称：巴音郭楞蒙古自治州财政局政府采购管理办公室</w:t>
      </w:r>
    </w:p>
    <w:p>
      <w:pPr>
        <w:overflowPunct w:val="0"/>
        <w:spacing w:line="440" w:lineRule="exact"/>
        <w:rPr>
          <w:rFonts w:ascii="仿宋" w:hAnsi="仿宋" w:eastAsia="仿宋"/>
          <w:sz w:val="24"/>
          <w:szCs w:val="22"/>
        </w:rPr>
      </w:pPr>
      <w:r>
        <w:rPr>
          <w:rFonts w:hint="eastAsia" w:ascii="仿宋" w:hAnsi="仿宋" w:eastAsia="仿宋"/>
          <w:sz w:val="24"/>
          <w:szCs w:val="22"/>
        </w:rPr>
        <w:t>联 系 人 ：采购办</w:t>
      </w:r>
    </w:p>
    <w:p>
      <w:pPr>
        <w:overflowPunct w:val="0"/>
        <w:spacing w:line="440" w:lineRule="exact"/>
        <w:rPr>
          <w:rFonts w:ascii="仿宋" w:hAnsi="仿宋" w:eastAsia="仿宋"/>
          <w:sz w:val="24"/>
          <w:szCs w:val="22"/>
        </w:rPr>
      </w:pPr>
      <w:r>
        <w:rPr>
          <w:rFonts w:hint="eastAsia" w:ascii="仿宋" w:hAnsi="仿宋" w:eastAsia="仿宋"/>
          <w:sz w:val="24"/>
          <w:szCs w:val="22"/>
        </w:rPr>
        <w:t xml:space="preserve">监督部门电话：0996-2024012 </w:t>
      </w:r>
    </w:p>
    <w:p>
      <w:pPr>
        <w:overflowPunct w:val="0"/>
        <w:spacing w:line="440" w:lineRule="exact"/>
        <w:rPr>
          <w:rFonts w:ascii="仿宋" w:hAnsi="仿宋" w:eastAsia="仿宋"/>
          <w:sz w:val="24"/>
          <w:szCs w:val="22"/>
        </w:rPr>
      </w:pPr>
    </w:p>
    <w:p>
      <w:pPr>
        <w:overflowPunct w:val="0"/>
        <w:spacing w:line="440" w:lineRule="exact"/>
        <w:rPr>
          <w:rFonts w:ascii="仿宋" w:hAnsi="仿宋" w:eastAsia="仿宋"/>
          <w:sz w:val="24"/>
          <w:szCs w:val="22"/>
        </w:rPr>
      </w:pPr>
      <w:r>
        <w:rPr>
          <w:rFonts w:hint="eastAsia" w:ascii="仿宋" w:hAnsi="仿宋" w:eastAsia="仿宋"/>
          <w:sz w:val="24"/>
          <w:szCs w:val="22"/>
        </w:rPr>
        <w:t xml:space="preserve">                        </w:t>
      </w:r>
    </w:p>
    <w:p>
      <w:pPr>
        <w:overflowPunct w:val="0"/>
        <w:spacing w:line="440" w:lineRule="exact"/>
        <w:ind w:firstLine="3120" w:firstLineChars="1300"/>
        <w:rPr>
          <w:rFonts w:ascii="仿宋" w:hAnsi="仿宋" w:eastAsia="仿宋"/>
          <w:sz w:val="24"/>
          <w:szCs w:val="22"/>
        </w:rPr>
      </w:pPr>
      <w:r>
        <w:rPr>
          <w:rFonts w:hint="eastAsia" w:ascii="仿宋" w:hAnsi="仿宋" w:eastAsia="仿宋"/>
          <w:sz w:val="24"/>
          <w:szCs w:val="22"/>
        </w:rPr>
        <w:t xml:space="preserve">         新疆瑞驰中天项目管理有限公司</w:t>
      </w:r>
    </w:p>
    <w:p>
      <w:pPr>
        <w:overflowPunct w:val="0"/>
        <w:spacing w:line="440" w:lineRule="exact"/>
        <w:ind w:firstLine="5040" w:firstLineChars="2100"/>
        <w:rPr>
          <w:rFonts w:ascii="仿宋" w:hAnsi="仿宋" w:eastAsia="仿宋"/>
          <w:sz w:val="24"/>
          <w:szCs w:val="22"/>
        </w:rPr>
      </w:pPr>
      <w:r>
        <w:rPr>
          <w:rFonts w:hint="eastAsia" w:ascii="仿宋" w:hAnsi="仿宋" w:eastAsia="仿宋"/>
          <w:sz w:val="24"/>
          <w:szCs w:val="22"/>
        </w:rPr>
        <w:t>2023年</w:t>
      </w:r>
      <w:r>
        <w:rPr>
          <w:rFonts w:hint="eastAsia" w:ascii="仿宋" w:hAnsi="仿宋" w:eastAsia="仿宋"/>
          <w:sz w:val="24"/>
          <w:szCs w:val="22"/>
          <w:lang w:val="en-US" w:eastAsia="zh-CN"/>
        </w:rPr>
        <w:t>2</w:t>
      </w:r>
      <w:r>
        <w:rPr>
          <w:rFonts w:hint="eastAsia" w:ascii="仿宋" w:hAnsi="仿宋" w:eastAsia="仿宋"/>
          <w:sz w:val="24"/>
          <w:szCs w:val="22"/>
        </w:rPr>
        <w:t>月</w:t>
      </w:r>
      <w:r>
        <w:rPr>
          <w:rFonts w:hint="eastAsia" w:ascii="仿宋" w:hAnsi="仿宋" w:eastAsia="仿宋"/>
          <w:sz w:val="24"/>
          <w:szCs w:val="22"/>
          <w:lang w:val="en-US" w:eastAsia="zh-CN"/>
        </w:rPr>
        <w:t>17</w:t>
      </w:r>
      <w:r>
        <w:rPr>
          <w:rFonts w:hint="eastAsia" w:ascii="仿宋" w:hAnsi="仿宋" w:eastAsia="仿宋"/>
          <w:sz w:val="24"/>
          <w:szCs w:val="22"/>
        </w:rPr>
        <w:t>日</w:t>
      </w:r>
      <w:r>
        <w:rPr>
          <w:rFonts w:hint="eastAsia" w:ascii="仿宋" w:hAnsi="仿宋" w:eastAsia="仿宋"/>
          <w:sz w:val="24"/>
          <w:szCs w:val="22"/>
        </w:rPr>
        <w:br w:type="page"/>
      </w:r>
    </w:p>
    <w:p>
      <w:pPr>
        <w:pStyle w:val="4"/>
        <w:rPr>
          <w:rFonts w:ascii="黑体" w:hAnsi="黑体" w:eastAsia="黑体"/>
        </w:rPr>
      </w:pPr>
      <w:bookmarkStart w:id="1" w:name="_Toc13417"/>
      <w:r>
        <w:rPr>
          <w:rFonts w:hint="eastAsia"/>
        </w:rPr>
        <w:t>第一部分投标须知</w:t>
      </w:r>
      <w:bookmarkEnd w:id="1"/>
    </w:p>
    <w:p/>
    <w:tbl>
      <w:tblPr>
        <w:tblStyle w:val="25"/>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1672"/>
        <w:gridCol w:w="76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79" w:type="dxa"/>
            <w:vAlign w:val="center"/>
          </w:tcPr>
          <w:p>
            <w:pPr>
              <w:overflowPunct w:val="0"/>
              <w:spacing w:line="440" w:lineRule="exact"/>
              <w:jc w:val="center"/>
              <w:rPr>
                <w:rFonts w:ascii="仿宋" w:hAnsi="仿宋" w:eastAsia="仿宋"/>
                <w:sz w:val="24"/>
              </w:rPr>
            </w:pPr>
            <w:r>
              <w:rPr>
                <w:rFonts w:hint="eastAsia" w:ascii="仿宋" w:hAnsi="仿宋" w:eastAsia="仿宋"/>
                <w:sz w:val="24"/>
              </w:rPr>
              <w:t>序号</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名称</w:t>
            </w:r>
          </w:p>
        </w:tc>
        <w:tc>
          <w:tcPr>
            <w:tcW w:w="7674" w:type="dxa"/>
            <w:vAlign w:val="center"/>
          </w:tcPr>
          <w:p>
            <w:pPr>
              <w:overflowPunct w:val="0"/>
              <w:spacing w:line="440" w:lineRule="exact"/>
              <w:jc w:val="center"/>
              <w:rPr>
                <w:rFonts w:ascii="仿宋" w:hAnsi="仿宋" w:eastAsia="仿宋"/>
                <w:sz w:val="24"/>
              </w:rPr>
            </w:pPr>
            <w:r>
              <w:rPr>
                <w:rFonts w:hint="eastAsia" w:ascii="仿宋" w:hAnsi="仿宋" w:eastAsia="仿宋"/>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w:t>
            </w:r>
          </w:p>
        </w:tc>
        <w:tc>
          <w:tcPr>
            <w:tcW w:w="1672" w:type="dxa"/>
            <w:vAlign w:val="center"/>
          </w:tcPr>
          <w:p>
            <w:pPr>
              <w:overflowPunct w:val="0"/>
              <w:spacing w:line="440" w:lineRule="exact"/>
              <w:jc w:val="center"/>
              <w:rPr>
                <w:rFonts w:ascii="仿宋" w:hAnsi="仿宋" w:eastAsia="仿宋"/>
                <w:sz w:val="24"/>
                <w:szCs w:val="22"/>
              </w:rPr>
            </w:pPr>
            <w:r>
              <w:rPr>
                <w:rFonts w:hint="eastAsia" w:ascii="仿宋" w:hAnsi="仿宋" w:eastAsia="仿宋"/>
                <w:sz w:val="24"/>
                <w:szCs w:val="22"/>
              </w:rPr>
              <w:t>项目编号</w:t>
            </w:r>
          </w:p>
        </w:tc>
        <w:tc>
          <w:tcPr>
            <w:tcW w:w="7674" w:type="dxa"/>
            <w:vAlign w:val="center"/>
          </w:tcPr>
          <w:p>
            <w:pPr>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XJRCZTZC2023(GK)-002号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项目名称</w:t>
            </w:r>
          </w:p>
        </w:tc>
        <w:tc>
          <w:tcPr>
            <w:tcW w:w="7674" w:type="dxa"/>
          </w:tcPr>
          <w:p>
            <w:pPr>
              <w:spacing w:line="440" w:lineRule="exact"/>
              <w:rPr>
                <w:rFonts w:hint="eastAsia" w:ascii="仿宋" w:hAnsi="仿宋" w:eastAsia="仿宋" w:cs="宋体"/>
                <w:kern w:val="0"/>
                <w:sz w:val="24"/>
                <w:lang w:eastAsia="zh-CN"/>
              </w:rPr>
            </w:pPr>
            <w:r>
              <w:rPr>
                <w:rFonts w:hint="eastAsia" w:ascii="仿宋" w:hAnsi="仿宋" w:eastAsia="仿宋" w:cs="宋体"/>
                <w:kern w:val="0"/>
                <w:sz w:val="24"/>
                <w:lang w:eastAsia="zh-CN"/>
              </w:rPr>
              <w:t>巴州文化艺术中心建设项目工程总承包（全过程跟踪审计）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3</w:t>
            </w:r>
          </w:p>
        </w:tc>
        <w:tc>
          <w:tcPr>
            <w:tcW w:w="1672" w:type="dxa"/>
            <w:vAlign w:val="center"/>
          </w:tcPr>
          <w:p>
            <w:pPr>
              <w:overflowPunct w:val="0"/>
              <w:spacing w:line="440" w:lineRule="exact"/>
              <w:jc w:val="center"/>
              <w:rPr>
                <w:rFonts w:ascii="仿宋" w:hAnsi="仿宋" w:eastAsia="仿宋"/>
                <w:sz w:val="24"/>
                <w:szCs w:val="22"/>
              </w:rPr>
            </w:pPr>
            <w:r>
              <w:rPr>
                <w:rFonts w:hint="eastAsia" w:ascii="仿宋" w:hAnsi="仿宋" w:eastAsia="仿宋"/>
                <w:sz w:val="24"/>
                <w:szCs w:val="22"/>
              </w:rPr>
              <w:t>联系方式</w:t>
            </w:r>
          </w:p>
        </w:tc>
        <w:tc>
          <w:tcPr>
            <w:tcW w:w="7674" w:type="dxa"/>
            <w:vAlign w:val="center"/>
          </w:tcPr>
          <w:p>
            <w:pPr>
              <w:overflowPunct w:val="0"/>
              <w:spacing w:line="440" w:lineRule="exact"/>
              <w:rPr>
                <w:rFonts w:ascii="仿宋" w:hAnsi="仿宋" w:eastAsia="仿宋"/>
                <w:sz w:val="24"/>
                <w:szCs w:val="22"/>
              </w:rPr>
            </w:pPr>
            <w:r>
              <w:rPr>
                <w:rFonts w:hint="eastAsia" w:ascii="仿宋" w:hAnsi="仿宋" w:eastAsia="仿宋"/>
                <w:sz w:val="24"/>
                <w:szCs w:val="22"/>
              </w:rPr>
              <w:t>采购单位：巴音郭楞蒙古自治州文化体育广播电视和旅游局</w:t>
            </w:r>
          </w:p>
          <w:p>
            <w:pPr>
              <w:overflowPunct w:val="0"/>
              <w:spacing w:line="440" w:lineRule="exact"/>
              <w:rPr>
                <w:rFonts w:ascii="仿宋" w:hAnsi="仿宋" w:eastAsia="仿宋"/>
                <w:sz w:val="24"/>
                <w:szCs w:val="22"/>
              </w:rPr>
            </w:pPr>
            <w:r>
              <w:rPr>
                <w:rFonts w:hint="eastAsia" w:ascii="仿宋" w:hAnsi="仿宋" w:eastAsia="仿宋"/>
                <w:sz w:val="24"/>
                <w:szCs w:val="22"/>
              </w:rPr>
              <w:t>联系人：魏方清      联系电话：18299844666</w:t>
            </w:r>
          </w:p>
          <w:p>
            <w:pPr>
              <w:overflowPunct w:val="0"/>
              <w:spacing w:line="440" w:lineRule="exact"/>
              <w:rPr>
                <w:rFonts w:ascii="仿宋" w:hAnsi="仿宋" w:eastAsia="仿宋"/>
                <w:sz w:val="24"/>
                <w:szCs w:val="22"/>
              </w:rPr>
            </w:pPr>
            <w:r>
              <w:rPr>
                <w:rFonts w:hint="eastAsia" w:ascii="仿宋" w:hAnsi="仿宋" w:eastAsia="仿宋"/>
                <w:sz w:val="24"/>
                <w:szCs w:val="22"/>
              </w:rPr>
              <w:t>招标代理机构：新疆瑞驰中天项目管理有限公司</w:t>
            </w:r>
          </w:p>
          <w:p>
            <w:pPr>
              <w:overflowPunct w:val="0"/>
              <w:spacing w:line="440" w:lineRule="exact"/>
              <w:rPr>
                <w:rFonts w:ascii="仿宋" w:hAnsi="仿宋" w:eastAsia="仿宋"/>
                <w:sz w:val="24"/>
                <w:szCs w:val="22"/>
              </w:rPr>
            </w:pPr>
            <w:r>
              <w:rPr>
                <w:rFonts w:hint="eastAsia" w:ascii="仿宋" w:hAnsi="仿宋" w:eastAsia="仿宋"/>
                <w:sz w:val="24"/>
                <w:szCs w:val="22"/>
              </w:rPr>
              <w:t>招标公司地址：新疆库尔勒市双创孵化基地5楼502室</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项目联系人：</w:t>
            </w:r>
            <w:r>
              <w:rPr>
                <w:rFonts w:hint="eastAsia" w:ascii="仿宋" w:hAnsi="仿宋" w:eastAsia="仿宋"/>
                <w:sz w:val="24"/>
                <w:szCs w:val="22"/>
                <w:lang w:eastAsia="zh-CN"/>
              </w:rPr>
              <w:t>高源</w:t>
            </w:r>
          </w:p>
          <w:p>
            <w:pPr>
              <w:overflowPunct w:val="0"/>
              <w:spacing w:line="440" w:lineRule="exact"/>
              <w:rPr>
                <w:rFonts w:ascii="仿宋" w:hAnsi="仿宋" w:eastAsia="仿宋"/>
                <w:sz w:val="24"/>
                <w:szCs w:val="22"/>
              </w:rPr>
            </w:pPr>
            <w:r>
              <w:rPr>
                <w:rFonts w:hint="eastAsia" w:ascii="仿宋" w:hAnsi="仿宋" w:eastAsia="仿宋"/>
                <w:sz w:val="24"/>
                <w:szCs w:val="22"/>
              </w:rPr>
              <w:t>联系电话：13565059117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4</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投标内容</w:t>
            </w:r>
          </w:p>
        </w:tc>
        <w:tc>
          <w:tcPr>
            <w:tcW w:w="7674" w:type="dxa"/>
            <w:vAlign w:val="center"/>
          </w:tcPr>
          <w:p>
            <w:pPr>
              <w:overflowPunct w:val="0"/>
              <w:spacing w:line="440" w:lineRule="exact"/>
              <w:rPr>
                <w:rFonts w:eastAsia="仿宋"/>
              </w:rPr>
            </w:pPr>
            <w:r>
              <w:rPr>
                <w:rFonts w:hint="eastAsia" w:ascii="仿宋" w:hAnsi="仿宋" w:eastAsia="仿宋"/>
                <w:sz w:val="24"/>
                <w:szCs w:val="22"/>
              </w:rPr>
              <w:t>巴州文化艺术中心建设项目工程总承包建设项目的全程跟踪审计。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5</w:t>
            </w:r>
          </w:p>
        </w:tc>
        <w:tc>
          <w:tcPr>
            <w:tcW w:w="1672" w:type="dxa"/>
            <w:vAlign w:val="center"/>
          </w:tcPr>
          <w:p>
            <w:pPr>
              <w:overflowPunct w:val="0"/>
              <w:spacing w:line="440" w:lineRule="exact"/>
              <w:jc w:val="center"/>
              <w:rPr>
                <w:rFonts w:ascii="仿宋" w:hAnsi="仿宋" w:eastAsia="仿宋"/>
                <w:sz w:val="24"/>
                <w:szCs w:val="22"/>
              </w:rPr>
            </w:pPr>
            <w:r>
              <w:rPr>
                <w:rFonts w:hint="eastAsia" w:ascii="仿宋" w:hAnsi="仿宋" w:eastAsia="仿宋"/>
                <w:sz w:val="24"/>
                <w:szCs w:val="22"/>
              </w:rPr>
              <w:t>预算金额</w:t>
            </w:r>
          </w:p>
        </w:tc>
        <w:tc>
          <w:tcPr>
            <w:tcW w:w="7674" w:type="dxa"/>
            <w:vAlign w:val="center"/>
          </w:tcPr>
          <w:p>
            <w:pPr>
              <w:overflowPunct w:val="0"/>
              <w:spacing w:line="440" w:lineRule="exact"/>
              <w:rPr>
                <w:rFonts w:ascii="仿宋" w:hAnsi="仿宋" w:eastAsia="仿宋"/>
                <w:sz w:val="24"/>
                <w:szCs w:val="22"/>
              </w:rPr>
            </w:pPr>
            <w:r>
              <w:rPr>
                <w:rFonts w:hint="eastAsia" w:ascii="仿宋" w:hAnsi="仿宋" w:eastAsia="仿宋"/>
                <w:sz w:val="24"/>
                <w:szCs w:val="22"/>
              </w:rPr>
              <w:t>采购总预算价：240万元（超出该预算作废标处理）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tcBorders>
              <w:bottom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6</w:t>
            </w:r>
          </w:p>
        </w:tc>
        <w:tc>
          <w:tcPr>
            <w:tcW w:w="1672" w:type="dxa"/>
            <w:tcBorders>
              <w:bottom w:val="single" w:color="auto" w:sz="4" w:space="0"/>
              <w:right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投标资格</w:t>
            </w:r>
          </w:p>
        </w:tc>
        <w:tc>
          <w:tcPr>
            <w:tcW w:w="7674" w:type="dxa"/>
            <w:tcBorders>
              <w:left w:val="single" w:color="auto" w:sz="4" w:space="0"/>
              <w:bottom w:val="single" w:color="auto" w:sz="4" w:space="0"/>
            </w:tcBorders>
            <w:vAlign w:val="center"/>
          </w:tcPr>
          <w:p>
            <w:pPr>
              <w:overflowPunct w:val="0"/>
              <w:spacing w:line="440" w:lineRule="exact"/>
              <w:rPr>
                <w:rFonts w:ascii="仿宋" w:hAnsi="仿宋" w:eastAsia="仿宋"/>
                <w:sz w:val="24"/>
                <w:szCs w:val="22"/>
              </w:rPr>
            </w:pPr>
            <w:r>
              <w:rPr>
                <w:rFonts w:hint="eastAsia" w:ascii="仿宋" w:hAnsi="仿宋" w:eastAsia="仿宋"/>
                <w:sz w:val="24"/>
                <w:szCs w:val="22"/>
              </w:rPr>
              <w:t>（1）、满足《中华人民共和国政府采购法》第二十二条规定；</w:t>
            </w:r>
          </w:p>
          <w:p>
            <w:pPr>
              <w:overflowPunct w:val="0"/>
              <w:spacing w:line="440" w:lineRule="exact"/>
              <w:rPr>
                <w:rFonts w:ascii="仿宋" w:hAnsi="仿宋" w:eastAsia="仿宋"/>
                <w:sz w:val="24"/>
                <w:szCs w:val="22"/>
              </w:rPr>
            </w:pPr>
            <w:r>
              <w:rPr>
                <w:rFonts w:hint="eastAsia" w:ascii="仿宋" w:hAnsi="仿宋" w:eastAsia="仿宋"/>
                <w:sz w:val="24"/>
                <w:szCs w:val="22"/>
              </w:rPr>
              <w:t>（2）、具有独立承担民事责任能力的在中华人民共和国境内注册的法人营业执照副本（经营范围内包含本次招标内容）； </w:t>
            </w:r>
          </w:p>
          <w:p>
            <w:pPr>
              <w:overflowPunct w:val="0"/>
              <w:spacing w:line="440" w:lineRule="exact"/>
              <w:rPr>
                <w:rFonts w:ascii="仿宋" w:hAnsi="仿宋" w:eastAsia="仿宋"/>
                <w:sz w:val="24"/>
                <w:szCs w:val="22"/>
              </w:rPr>
            </w:pPr>
            <w:r>
              <w:rPr>
                <w:rFonts w:hint="eastAsia" w:ascii="仿宋" w:hAnsi="仿宋" w:eastAsia="仿宋"/>
                <w:sz w:val="24"/>
                <w:szCs w:val="22"/>
              </w:rPr>
              <w:t>（3）、具备有效的行政主管部门颁发的</w:t>
            </w:r>
            <w:r>
              <w:rPr>
                <w:rFonts w:hint="eastAsia" w:ascii="仿宋" w:hAnsi="仿宋" w:eastAsia="仿宋"/>
                <w:sz w:val="24"/>
                <w:szCs w:val="22"/>
                <w:lang w:eastAsia="zh-CN"/>
              </w:rPr>
              <w:t>工程造价咨询资质；</w:t>
            </w:r>
            <w:r>
              <w:rPr>
                <w:rFonts w:hint="eastAsia" w:ascii="仿宋" w:hAnsi="仿宋" w:eastAsia="仿宋"/>
                <w:sz w:val="24"/>
                <w:szCs w:val="22"/>
              </w:rPr>
              <w:t>具有履行合同所必须的设备和专业技术能力；服务团队负责人需提供注册造价工程师证书；</w:t>
            </w:r>
          </w:p>
          <w:p>
            <w:pPr>
              <w:overflowPunct w:val="0"/>
              <w:spacing w:line="440" w:lineRule="exact"/>
              <w:rPr>
                <w:rFonts w:ascii="仿宋" w:hAnsi="仿宋" w:eastAsia="仿宋"/>
                <w:sz w:val="24"/>
                <w:szCs w:val="22"/>
              </w:rPr>
            </w:pPr>
            <w:r>
              <w:rPr>
                <w:rFonts w:hint="eastAsia" w:ascii="仿宋" w:hAnsi="仿宋" w:eastAsia="仿宋"/>
                <w:sz w:val="24"/>
                <w:szCs w:val="22"/>
              </w:rPr>
              <w:t>（4）、凡拟参加本次招标项目的投标供应商，须提供“信用中国”网站（WWW.creditchina.gov.cn）、中国政府采购网（www.ccgp.gov.cn）、国家企业信用信息公示系统（http://www.gsxt.gov.cn）查询结果，如被列入失信被执行人、重大税收违法案件当事人名单、政府采购严重违法失信行为记录名单的（尚在处罚期内的），将拒绝其参加本次政府采购活动； </w:t>
            </w:r>
          </w:p>
          <w:p>
            <w:pPr>
              <w:overflowPunct w:val="0"/>
              <w:spacing w:line="440" w:lineRule="exact"/>
              <w:rPr>
                <w:rFonts w:ascii="仿宋" w:hAnsi="仿宋" w:eastAsia="仿宋"/>
                <w:sz w:val="24"/>
                <w:szCs w:val="22"/>
              </w:rPr>
            </w:pPr>
            <w:r>
              <w:rPr>
                <w:rFonts w:hint="eastAsia" w:ascii="仿宋" w:hAnsi="仿宋" w:eastAsia="仿宋"/>
                <w:sz w:val="24"/>
                <w:szCs w:val="22"/>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overflowPunct w:val="0"/>
              <w:spacing w:line="440" w:lineRule="exact"/>
              <w:rPr>
                <w:rFonts w:ascii="仿宋" w:hAnsi="仿宋" w:eastAsia="仿宋"/>
                <w:sz w:val="24"/>
                <w:szCs w:val="22"/>
              </w:rPr>
            </w:pPr>
            <w:r>
              <w:rPr>
                <w:rFonts w:hint="eastAsia" w:ascii="仿宋" w:hAnsi="仿宋" w:eastAsia="仿宋"/>
                <w:sz w:val="24"/>
                <w:szCs w:val="22"/>
              </w:rPr>
              <w:t>（6）、本项目不接受联合体报名。</w:t>
            </w:r>
          </w:p>
          <w:p>
            <w:pPr>
              <w:overflowPunct w:val="0"/>
              <w:spacing w:line="440" w:lineRule="exact"/>
            </w:pPr>
            <w:r>
              <w:rPr>
                <w:rFonts w:hint="eastAsia" w:ascii="仿宋" w:hAnsi="仿宋" w:eastAsia="仿宋"/>
                <w:sz w:val="24"/>
                <w:szCs w:val="22"/>
              </w:rPr>
              <w:t>（7）、本项目保证金：</w:t>
            </w:r>
            <w:r>
              <w:rPr>
                <w:rFonts w:hint="eastAsia" w:ascii="宋体" w:hAnsi="宋体" w:eastAsia="仿宋" w:cs="宋体"/>
                <w:kern w:val="0"/>
                <w:sz w:val="24"/>
                <w:szCs w:val="24"/>
                <w:lang w:eastAsia="zh-CN"/>
              </w:rPr>
              <w:t>40000元</w:t>
            </w:r>
            <w:r>
              <w:rPr>
                <w:rFonts w:hint="eastAsia" w:ascii="仿宋" w:hAnsi="仿宋" w:eastAsia="仿宋"/>
                <w:sz w:val="24"/>
                <w:szCs w:val="22"/>
              </w:rPr>
              <w:t>（肆万元整）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7</w:t>
            </w:r>
          </w:p>
        </w:tc>
        <w:tc>
          <w:tcPr>
            <w:tcW w:w="1672" w:type="dxa"/>
            <w:tcBorders>
              <w:bottom w:val="single" w:color="auto" w:sz="4" w:space="0"/>
              <w:right w:val="single" w:color="auto" w:sz="4" w:space="0"/>
            </w:tcBorders>
            <w:vAlign w:val="center"/>
          </w:tcPr>
          <w:p>
            <w:pPr>
              <w:pStyle w:val="34"/>
              <w:ind w:left="38"/>
              <w:jc w:val="center"/>
              <w:rPr>
                <w:rFonts w:ascii="仿宋" w:hAnsi="仿宋" w:eastAsia="仿宋" w:cs="Times New Roman"/>
                <w:kern w:val="2"/>
              </w:rPr>
            </w:pPr>
            <w:r>
              <w:rPr>
                <w:rFonts w:hint="eastAsia" w:ascii="仿宋" w:hAnsi="仿宋" w:eastAsia="仿宋" w:cs="Times New Roman"/>
                <w:kern w:val="2"/>
              </w:rPr>
              <w:t>信用情况</w:t>
            </w:r>
          </w:p>
        </w:tc>
        <w:tc>
          <w:tcPr>
            <w:tcW w:w="7674" w:type="dxa"/>
            <w:tcBorders>
              <w:left w:val="single" w:color="auto" w:sz="4" w:space="0"/>
              <w:bottom w:val="single" w:color="auto" w:sz="4" w:space="0"/>
            </w:tcBorders>
            <w:vAlign w:val="center"/>
          </w:tcPr>
          <w:p>
            <w:pPr>
              <w:overflowPunct w:val="0"/>
              <w:spacing w:line="440" w:lineRule="exact"/>
              <w:rPr>
                <w:rFonts w:ascii="仿宋" w:hAnsi="仿宋" w:eastAsia="仿宋"/>
                <w:sz w:val="24"/>
                <w:szCs w:val="22"/>
              </w:rPr>
            </w:pPr>
            <w:r>
              <w:rPr>
                <w:rFonts w:hint="eastAsia" w:ascii="仿宋" w:hAnsi="仿宋" w:eastAsia="仿宋"/>
                <w:sz w:val="24"/>
                <w:szCs w:val="22"/>
              </w:rPr>
              <w:t>信用记录查询时间及方式：</w:t>
            </w:r>
          </w:p>
          <w:p>
            <w:pPr>
              <w:overflowPunct w:val="0"/>
              <w:spacing w:line="440" w:lineRule="exact"/>
              <w:rPr>
                <w:rFonts w:ascii="仿宋" w:hAnsi="仿宋" w:eastAsia="仿宋"/>
                <w:sz w:val="24"/>
                <w:szCs w:val="22"/>
              </w:rPr>
            </w:pPr>
            <w:r>
              <w:rPr>
                <w:rFonts w:hint="eastAsia" w:ascii="仿宋" w:hAnsi="仿宋" w:eastAsia="仿宋"/>
                <w:sz w:val="24"/>
                <w:szCs w:val="22"/>
              </w:rPr>
              <w:t>（1）查询时间：自招标公告发布日期起至开标日期止，超出此时间范围将被视为无效投标。</w:t>
            </w:r>
          </w:p>
          <w:p>
            <w:pPr>
              <w:overflowPunct w:val="0"/>
              <w:spacing w:line="440" w:lineRule="exact"/>
              <w:rPr>
                <w:rFonts w:ascii="仿宋" w:hAnsi="仿宋" w:eastAsia="仿宋"/>
                <w:sz w:val="24"/>
                <w:szCs w:val="22"/>
              </w:rPr>
            </w:pPr>
            <w:r>
              <w:rPr>
                <w:rFonts w:hint="eastAsia" w:ascii="仿宋" w:hAnsi="仿宋" w:eastAsia="仿宋"/>
                <w:sz w:val="24"/>
                <w:szCs w:val="22"/>
              </w:rPr>
              <w:t>（2）查询方式：投标人自行通过“信用中国”网站（WWW.creditchina.gov.cn）、中国政府采购网（www.ccgp.gov.cn）、国家企业信用信息公示系统（http://www.gsxt.gov.cn）查询结果，并按招标文件要求提供网页材料。被列入失信被执行人、重大税收违法案件当事人名单、政府采购严重违法失信行为记录名单的（尚在处罚期内的）及其他不符合《中华人民共和国政府采购法》第二十二条规定条件的供应商，其投标文件将被视为无效投标。未提供证明材料的视为不响应招标文件。</w:t>
            </w:r>
          </w:p>
          <w:p>
            <w:pPr>
              <w:overflowPunct w:val="0"/>
              <w:spacing w:line="440" w:lineRule="exact"/>
              <w:rPr>
                <w:rFonts w:ascii="仿宋" w:hAnsi="仿宋" w:eastAsia="仿宋"/>
                <w:sz w:val="24"/>
                <w:szCs w:val="22"/>
              </w:rPr>
            </w:pPr>
            <w:r>
              <w:rPr>
                <w:rFonts w:hint="eastAsia" w:ascii="仿宋" w:hAnsi="仿宋" w:eastAsia="仿宋"/>
                <w:sz w:val="24"/>
                <w:szCs w:val="22"/>
              </w:rPr>
              <w:t>（3）供应商参加政府采购活动时，应当就自己的诚信情况在响应性文件中进行承诺。</w:t>
            </w:r>
          </w:p>
          <w:p>
            <w:pPr>
              <w:overflowPunct w:val="0"/>
              <w:spacing w:line="440" w:lineRule="exact"/>
              <w:rPr>
                <w:rFonts w:ascii="仿宋" w:hAnsi="仿宋" w:eastAsia="仿宋"/>
                <w:sz w:val="24"/>
                <w:szCs w:val="22"/>
              </w:rPr>
            </w:pPr>
            <w:r>
              <w:rPr>
                <w:rFonts w:hint="eastAsia" w:ascii="仿宋" w:hAnsi="仿宋" w:eastAsia="仿宋"/>
                <w:sz w:val="24"/>
                <w:szCs w:val="22"/>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979" w:type="dxa"/>
            <w:tcBorders>
              <w:top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8</w:t>
            </w:r>
          </w:p>
        </w:tc>
        <w:tc>
          <w:tcPr>
            <w:tcW w:w="1672" w:type="dxa"/>
            <w:tcBorders>
              <w:top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投标有效期</w:t>
            </w:r>
          </w:p>
        </w:tc>
        <w:tc>
          <w:tcPr>
            <w:tcW w:w="7674" w:type="dxa"/>
            <w:tcBorders>
              <w:top w:val="single" w:color="auto" w:sz="4" w:space="0"/>
            </w:tcBorders>
            <w:vAlign w:val="center"/>
          </w:tcPr>
          <w:p>
            <w:pPr>
              <w:overflowPunct w:val="0"/>
              <w:spacing w:line="440" w:lineRule="exact"/>
              <w:rPr>
                <w:rFonts w:ascii="仿宋" w:hAnsi="仿宋" w:eastAsia="仿宋"/>
                <w:sz w:val="24"/>
              </w:rPr>
            </w:pPr>
            <w:r>
              <w:rPr>
                <w:rFonts w:hint="eastAsia" w:ascii="仿宋" w:hAnsi="仿宋" w:eastAsia="仿宋"/>
                <w:sz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tcBorders>
              <w:bottom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9</w:t>
            </w:r>
          </w:p>
        </w:tc>
        <w:tc>
          <w:tcPr>
            <w:tcW w:w="1672" w:type="dxa"/>
            <w:tcBorders>
              <w:bottom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评标方法</w:t>
            </w:r>
          </w:p>
        </w:tc>
        <w:tc>
          <w:tcPr>
            <w:tcW w:w="7674" w:type="dxa"/>
            <w:tcBorders>
              <w:bottom w:val="single" w:color="auto" w:sz="4" w:space="0"/>
            </w:tcBorders>
            <w:vAlign w:val="center"/>
          </w:tcPr>
          <w:p>
            <w:pPr>
              <w:overflowPunct w:val="0"/>
              <w:spacing w:line="440" w:lineRule="exact"/>
              <w:rPr>
                <w:rFonts w:ascii="仿宋" w:hAnsi="仿宋" w:eastAsia="仿宋"/>
                <w:sz w:val="24"/>
              </w:rPr>
            </w:pPr>
            <w:r>
              <w:rPr>
                <w:rFonts w:hint="eastAsia" w:ascii="仿宋" w:hAnsi="仿宋" w:eastAsia="仿宋"/>
                <w:sz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979" w:type="dxa"/>
            <w:tcBorders>
              <w:top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10</w:t>
            </w:r>
          </w:p>
        </w:tc>
        <w:tc>
          <w:tcPr>
            <w:tcW w:w="1672" w:type="dxa"/>
            <w:tcBorders>
              <w:top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cs="宋体"/>
                <w:kern w:val="0"/>
                <w:sz w:val="24"/>
              </w:rPr>
              <w:t>是否接受联合体投标</w:t>
            </w:r>
          </w:p>
        </w:tc>
        <w:tc>
          <w:tcPr>
            <w:tcW w:w="7674" w:type="dxa"/>
            <w:tcBorders>
              <w:top w:val="single" w:color="auto" w:sz="4" w:space="0"/>
            </w:tcBorders>
            <w:vAlign w:val="center"/>
          </w:tcPr>
          <w:p>
            <w:pPr>
              <w:overflowPunct w:val="0"/>
              <w:spacing w:line="440" w:lineRule="exact"/>
              <w:rPr>
                <w:rFonts w:ascii="仿宋" w:hAnsi="仿宋" w:eastAsia="仿宋"/>
                <w:sz w:val="24"/>
              </w:rPr>
            </w:pPr>
            <w:r>
              <w:rPr>
                <w:rFonts w:hint="eastAsia" w:ascii="仿宋" w:hAnsi="仿宋" w:eastAsia="仿宋"/>
                <w:sz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7"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11</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投标文件发放日期</w:t>
            </w:r>
          </w:p>
        </w:tc>
        <w:tc>
          <w:tcPr>
            <w:tcW w:w="7674" w:type="dxa"/>
            <w:vAlign w:val="center"/>
          </w:tcPr>
          <w:p>
            <w:pPr>
              <w:widowControl/>
              <w:spacing w:line="340" w:lineRule="exact"/>
              <w:jc w:val="left"/>
              <w:rPr>
                <w:rFonts w:ascii="仿宋" w:hAnsi="仿宋" w:eastAsia="仿宋" w:cs="宋体"/>
                <w:kern w:val="0"/>
                <w:szCs w:val="21"/>
              </w:rPr>
            </w:pPr>
            <w:r>
              <w:rPr>
                <w:rFonts w:hint="eastAsia" w:ascii="仿宋" w:hAnsi="仿宋" w:eastAsia="仿宋"/>
                <w:sz w:val="24"/>
              </w:rPr>
              <w:t>时间：</w:t>
            </w:r>
            <w:r>
              <w:rPr>
                <w:rFonts w:hint="eastAsia" w:ascii="仿宋" w:hAnsi="仿宋" w:eastAsia="仿宋"/>
                <w:sz w:val="24"/>
                <w:lang w:eastAsia="zh-CN"/>
              </w:rPr>
              <w:t>2023年2月18日至2023年2月24日</w:t>
            </w:r>
            <w:r>
              <w:rPr>
                <w:rFonts w:hint="eastAsia" w:ascii="仿宋" w:hAnsi="仿宋" w:eastAsia="仿宋"/>
                <w:sz w:val="24"/>
              </w:rPr>
              <w:t>（北京时间上午10:30--13:00，下午16:00--19:00,法定节假日除外）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12</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标书售价</w:t>
            </w:r>
          </w:p>
        </w:tc>
        <w:tc>
          <w:tcPr>
            <w:tcW w:w="7674" w:type="dxa"/>
            <w:vAlign w:val="center"/>
          </w:tcPr>
          <w:p>
            <w:pPr>
              <w:overflowPunct w:val="0"/>
              <w:spacing w:line="440" w:lineRule="exact"/>
              <w:rPr>
                <w:rFonts w:ascii="仿宋" w:hAnsi="仿宋" w:eastAsia="仿宋"/>
                <w:sz w:val="24"/>
              </w:rPr>
            </w:pPr>
            <w:r>
              <w:rPr>
                <w:rFonts w:hint="eastAsia" w:ascii="仿宋" w:hAnsi="仿宋" w:eastAsia="仿宋"/>
                <w:sz w:val="24"/>
              </w:rPr>
              <w:t>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13</w:t>
            </w:r>
          </w:p>
        </w:tc>
        <w:tc>
          <w:tcPr>
            <w:tcW w:w="1672" w:type="dxa"/>
            <w:vAlign w:val="center"/>
          </w:tcPr>
          <w:p>
            <w:pPr>
              <w:jc w:val="center"/>
              <w:rPr>
                <w:rFonts w:ascii="仿宋" w:hAnsi="仿宋" w:eastAsia="仿宋"/>
                <w:sz w:val="24"/>
                <w:szCs w:val="22"/>
              </w:rPr>
            </w:pPr>
            <w:r>
              <w:rPr>
                <w:rFonts w:hint="eastAsia" w:ascii="仿宋" w:hAnsi="仿宋" w:eastAsia="仿宋"/>
                <w:sz w:val="24"/>
                <w:szCs w:val="22"/>
              </w:rPr>
              <w:t>投标保证金</w:t>
            </w:r>
          </w:p>
        </w:tc>
        <w:tc>
          <w:tcPr>
            <w:tcW w:w="7674" w:type="dxa"/>
            <w:vAlign w:val="center"/>
          </w:tcPr>
          <w:p>
            <w:pPr>
              <w:pStyle w:val="8"/>
              <w:ind w:firstLine="0"/>
              <w:rPr>
                <w:rFonts w:ascii="仿宋" w:hAnsi="仿宋" w:eastAsia="仿宋"/>
                <w:sz w:val="24"/>
                <w:szCs w:val="22"/>
              </w:rPr>
            </w:pPr>
            <w:r>
              <w:rPr>
                <w:rFonts w:hint="eastAsia" w:ascii="宋体" w:hAnsi="宋体" w:eastAsia="仿宋" w:cs="宋体"/>
                <w:kern w:val="0"/>
                <w:sz w:val="24"/>
                <w:szCs w:val="24"/>
                <w:lang w:eastAsia="zh-CN"/>
              </w:rPr>
              <w:t>40000元</w:t>
            </w:r>
            <w:r>
              <w:rPr>
                <w:rFonts w:hint="eastAsia" w:ascii="仿宋" w:hAnsi="仿宋" w:eastAsia="仿宋"/>
                <w:sz w:val="24"/>
                <w:szCs w:val="22"/>
              </w:rPr>
              <w:t>（肆万元整）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06"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14</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标前准备</w:t>
            </w:r>
          </w:p>
        </w:tc>
        <w:tc>
          <w:tcPr>
            <w:tcW w:w="7674" w:type="dxa"/>
            <w:vAlign w:val="center"/>
          </w:tcPr>
          <w:p>
            <w:pPr>
              <w:overflowPunct w:val="0"/>
              <w:spacing w:line="440" w:lineRule="exact"/>
              <w:rPr>
                <w:rFonts w:ascii="仿宋" w:hAnsi="仿宋" w:eastAsia="仿宋"/>
                <w:sz w:val="24"/>
                <w:szCs w:val="22"/>
              </w:rPr>
            </w:pPr>
            <w:r>
              <w:rPr>
                <w:rFonts w:hint="eastAsia" w:ascii="仿宋" w:hAnsi="仿宋" w:eastAsia="仿宋"/>
                <w:sz w:val="24"/>
                <w:szCs w:val="22"/>
              </w:rPr>
              <w:t>1.本项目实行网上投标，采用电子投标文件。若投标人参与投标，自行承担投标一切费用。</w:t>
            </w:r>
          </w:p>
          <w:p>
            <w:pPr>
              <w:overflowPunct w:val="0"/>
              <w:spacing w:line="440" w:lineRule="exact"/>
              <w:rPr>
                <w:rFonts w:ascii="仿宋" w:hAnsi="仿宋" w:eastAsia="仿宋"/>
                <w:sz w:val="24"/>
                <w:szCs w:val="22"/>
              </w:rPr>
            </w:pPr>
            <w:r>
              <w:rPr>
                <w:rFonts w:hint="eastAsia" w:ascii="仿宋" w:hAnsi="仿宋" w:eastAsia="仿宋"/>
                <w:sz w:val="24"/>
                <w:szCs w:val="22"/>
              </w:rPr>
              <w:t>2.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pPr>
              <w:overflowPunct w:val="0"/>
              <w:spacing w:line="440" w:lineRule="exact"/>
              <w:rPr>
                <w:rFonts w:ascii="仿宋" w:hAnsi="仿宋" w:eastAsia="仿宋"/>
                <w:sz w:val="24"/>
                <w:szCs w:val="22"/>
              </w:rPr>
            </w:pPr>
            <w:r>
              <w:rPr>
                <w:rFonts w:hint="eastAsia" w:ascii="仿宋" w:hAnsi="仿宋" w:eastAsia="仿宋"/>
                <w:sz w:val="24"/>
                <w:szCs w:val="22"/>
              </w:rPr>
              <w:t>3.供应商获取招标文件前应注册成为政采云平台正式供应商</w:t>
            </w:r>
          </w:p>
          <w:p>
            <w:pPr>
              <w:overflowPunct w:val="0"/>
              <w:spacing w:line="440" w:lineRule="exact"/>
              <w:rPr>
                <w:rFonts w:hint="eastAsia" w:ascii="仿宋" w:hAnsi="仿宋" w:eastAsia="仿宋"/>
                <w:sz w:val="24"/>
                <w:szCs w:val="22"/>
              </w:rPr>
            </w:pPr>
            <w:r>
              <w:rPr>
                <w:rFonts w:hint="eastAsia" w:ascii="仿宋" w:hAnsi="仿宋" w:eastAsia="仿宋"/>
                <w:sz w:val="24"/>
                <w:szCs w:val="22"/>
              </w:rPr>
              <w:t>4.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十群：33132402、十一群：30213207（如已加入1-9群，无需重复加入，十一个群联动直播），钉钉工具软件具有回放功能，直播培训结束后可在钉钉群中回放观看学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15</w:t>
            </w:r>
          </w:p>
        </w:tc>
        <w:tc>
          <w:tcPr>
            <w:tcW w:w="1672" w:type="dxa"/>
            <w:vAlign w:val="center"/>
          </w:tcPr>
          <w:p>
            <w:pPr>
              <w:overflowPunct w:val="0"/>
              <w:spacing w:line="440" w:lineRule="exact"/>
              <w:ind w:left="240" w:hanging="240" w:hangingChars="100"/>
              <w:rPr>
                <w:rFonts w:ascii="仿宋" w:hAnsi="仿宋" w:eastAsia="仿宋"/>
                <w:sz w:val="24"/>
              </w:rPr>
            </w:pPr>
            <w:r>
              <w:rPr>
                <w:rFonts w:hint="eastAsia" w:ascii="仿宋" w:hAnsi="仿宋" w:eastAsia="仿宋"/>
                <w:sz w:val="24"/>
              </w:rPr>
              <w:t>开标地点及投标文件递交</w:t>
            </w:r>
          </w:p>
        </w:tc>
        <w:tc>
          <w:tcPr>
            <w:tcW w:w="7674" w:type="dxa"/>
            <w:vAlign w:val="center"/>
          </w:tcPr>
          <w:p>
            <w:pPr>
              <w:overflowPunct w:val="0"/>
              <w:spacing w:line="440" w:lineRule="exact"/>
              <w:rPr>
                <w:rFonts w:ascii="仿宋" w:hAnsi="仿宋" w:eastAsia="仿宋"/>
                <w:sz w:val="24"/>
                <w:szCs w:val="22"/>
              </w:rPr>
            </w:pPr>
            <w:r>
              <w:rPr>
                <w:rFonts w:hint="eastAsia" w:ascii="仿宋" w:hAnsi="仿宋" w:eastAsia="仿宋"/>
                <w:sz w:val="24"/>
                <w:szCs w:val="22"/>
              </w:rPr>
              <w:t>开标地点：政采云平台（https://www.zcygov.cn在线投标）</w:t>
            </w:r>
          </w:p>
          <w:p>
            <w:pPr>
              <w:overflowPunct w:val="0"/>
              <w:spacing w:line="440" w:lineRule="exact"/>
              <w:rPr>
                <w:rFonts w:ascii="仿宋" w:hAnsi="仿宋" w:eastAsia="仿宋"/>
                <w:sz w:val="24"/>
                <w:szCs w:val="22"/>
              </w:rPr>
            </w:pPr>
            <w:r>
              <w:rPr>
                <w:rFonts w:hint="eastAsia" w:ascii="仿宋" w:hAnsi="仿宋" w:eastAsia="仿宋"/>
                <w:sz w:val="24"/>
                <w:szCs w:val="22"/>
              </w:rPr>
              <w:t>投标人应于</w:t>
            </w:r>
            <w:r>
              <w:rPr>
                <w:rFonts w:hint="eastAsia" w:ascii="仿宋" w:hAnsi="仿宋" w:eastAsia="仿宋"/>
                <w:sz w:val="24"/>
                <w:szCs w:val="22"/>
                <w:lang w:eastAsia="zh-CN"/>
              </w:rPr>
              <w:t>2023年3月10日</w:t>
            </w:r>
            <w:r>
              <w:rPr>
                <w:rFonts w:hint="eastAsia" w:ascii="仿宋" w:hAnsi="仿宋" w:eastAsia="仿宋"/>
                <w:sz w:val="24"/>
                <w:szCs w:val="22"/>
              </w:rPr>
              <w:t>11:00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979" w:type="dxa"/>
            <w:vAlign w:val="center"/>
          </w:tcPr>
          <w:p>
            <w:pPr>
              <w:overflowPunct w:val="0"/>
              <w:spacing w:line="440" w:lineRule="exact"/>
              <w:jc w:val="center"/>
              <w:rPr>
                <w:rFonts w:ascii="仿宋" w:hAnsi="仿宋" w:eastAsia="仿宋" w:cs="宋体"/>
                <w:kern w:val="0"/>
                <w:sz w:val="24"/>
              </w:rPr>
            </w:pPr>
            <w:r>
              <w:rPr>
                <w:rFonts w:ascii="仿宋" w:hAnsi="仿宋" w:eastAsia="仿宋" w:cs="宋体"/>
                <w:kern w:val="0"/>
                <w:sz w:val="24"/>
              </w:rPr>
              <w:t>16</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招标文件解密时间</w:t>
            </w:r>
          </w:p>
          <w:p>
            <w:pPr>
              <w:overflowPunct w:val="0"/>
              <w:spacing w:line="440" w:lineRule="exact"/>
              <w:jc w:val="center"/>
              <w:rPr>
                <w:rFonts w:ascii="仿宋" w:hAnsi="仿宋" w:eastAsia="仿宋"/>
                <w:sz w:val="24"/>
              </w:rPr>
            </w:pPr>
          </w:p>
        </w:tc>
        <w:tc>
          <w:tcPr>
            <w:tcW w:w="7674" w:type="dxa"/>
            <w:vAlign w:val="center"/>
          </w:tcPr>
          <w:p>
            <w:pPr>
              <w:overflowPunct w:val="0"/>
              <w:spacing w:line="440" w:lineRule="exact"/>
              <w:jc w:val="center"/>
              <w:rPr>
                <w:rFonts w:ascii="仿宋" w:hAnsi="仿宋" w:eastAsia="仿宋"/>
                <w:sz w:val="24"/>
                <w:szCs w:val="22"/>
              </w:rPr>
            </w:pPr>
            <w:r>
              <w:rPr>
                <w:rFonts w:hint="eastAsia" w:ascii="仿宋" w:hAnsi="仿宋" w:eastAsia="仿宋"/>
                <w:sz w:val="24"/>
                <w:szCs w:val="22"/>
              </w:rPr>
              <w:t>开标时间后30分钟内（</w:t>
            </w:r>
            <w:r>
              <w:rPr>
                <w:rFonts w:hint="eastAsia" w:ascii="仿宋" w:hAnsi="仿宋" w:eastAsia="仿宋"/>
                <w:sz w:val="24"/>
                <w:szCs w:val="22"/>
                <w:lang w:eastAsia="zh-CN"/>
              </w:rPr>
              <w:t>2023年3月10日</w:t>
            </w:r>
            <w:r>
              <w:rPr>
                <w:rFonts w:hint="eastAsia" w:ascii="仿宋" w:hAnsi="仿宋" w:eastAsia="仿宋"/>
                <w:sz w:val="24"/>
                <w:szCs w:val="22"/>
              </w:rPr>
              <w:t>上午11:00-11：30前）供应商可以登录“政采云”平台，用“项目采购-开标评标”功能进行解密投标文件。若供应商在规定时间内（</w:t>
            </w:r>
            <w:r>
              <w:rPr>
                <w:rFonts w:hint="eastAsia" w:ascii="仿宋" w:hAnsi="仿宋" w:eastAsia="仿宋"/>
                <w:sz w:val="24"/>
                <w:szCs w:val="22"/>
                <w:lang w:eastAsia="zh-CN"/>
              </w:rPr>
              <w:t>2023年3月10日</w:t>
            </w:r>
            <w:r>
              <w:rPr>
                <w:rFonts w:hint="eastAsia" w:ascii="仿宋" w:hAnsi="仿宋" w:eastAsia="仿宋"/>
                <w:sz w:val="24"/>
                <w:szCs w:val="22"/>
              </w:rPr>
              <w:t>上午11:30前）</w:t>
            </w:r>
          </w:p>
          <w:p>
            <w:pPr>
              <w:widowControl/>
              <w:spacing w:line="400" w:lineRule="exact"/>
              <w:jc w:val="left"/>
              <w:rPr>
                <w:rFonts w:ascii="仿宋" w:hAnsi="仿宋" w:eastAsia="仿宋" w:cs="Arial"/>
                <w:kern w:val="0"/>
                <w:sz w:val="24"/>
                <w:szCs w:val="28"/>
              </w:rPr>
            </w:pPr>
            <w:r>
              <w:rPr>
                <w:rFonts w:hint="eastAsia" w:ascii="仿宋" w:hAnsi="仿宋" w:eastAsia="仿宋"/>
                <w:sz w:val="24"/>
                <w:szCs w:val="22"/>
              </w:rPr>
              <w:t>未按时解密的，视为投标文件撤回。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tcBorders>
              <w:top w:val="single" w:color="auto" w:sz="4" w:space="0"/>
              <w:bottom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17</w:t>
            </w:r>
          </w:p>
        </w:tc>
        <w:tc>
          <w:tcPr>
            <w:tcW w:w="1672" w:type="dxa"/>
            <w:tcBorders>
              <w:top w:val="single" w:color="auto" w:sz="4" w:space="0"/>
              <w:bottom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szCs w:val="22"/>
              </w:rPr>
              <w:t>投标人开标现场要求</w:t>
            </w:r>
          </w:p>
        </w:tc>
        <w:tc>
          <w:tcPr>
            <w:tcW w:w="7674" w:type="dxa"/>
            <w:tcBorders>
              <w:top w:val="single" w:color="auto" w:sz="4" w:space="0"/>
              <w:bottom w:val="single" w:color="auto" w:sz="4" w:space="0"/>
            </w:tcBorders>
            <w:vAlign w:val="center"/>
          </w:tcPr>
          <w:p>
            <w:pPr>
              <w:spacing w:line="440" w:lineRule="exact"/>
              <w:jc w:val="left"/>
              <w:rPr>
                <w:rFonts w:ascii="仿宋" w:hAnsi="仿宋" w:eastAsia="仿宋"/>
                <w:sz w:val="24"/>
              </w:rPr>
            </w:pPr>
            <w:r>
              <w:rPr>
                <w:rFonts w:hint="eastAsia" w:ascii="仿宋" w:hAnsi="仿宋" w:eastAsia="仿宋"/>
                <w:sz w:val="24"/>
                <w:szCs w:val="22"/>
              </w:rPr>
              <w:t>由于特殊情况，投标单位不用现场投标，按规定时间上传电子投标书即可。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18</w:t>
            </w:r>
          </w:p>
        </w:tc>
        <w:tc>
          <w:tcPr>
            <w:tcW w:w="1672" w:type="dxa"/>
            <w:vAlign w:val="center"/>
          </w:tcPr>
          <w:p>
            <w:pPr>
              <w:overflowPunct w:val="0"/>
              <w:spacing w:line="440" w:lineRule="exact"/>
              <w:jc w:val="center"/>
              <w:rPr>
                <w:rFonts w:ascii="仿宋" w:hAnsi="仿宋" w:eastAsia="仿宋" w:cs="宋体"/>
                <w:kern w:val="0"/>
                <w:sz w:val="24"/>
              </w:rPr>
            </w:pPr>
            <w:r>
              <w:rPr>
                <w:rFonts w:hint="eastAsia" w:ascii="仿宋" w:hAnsi="仿宋" w:eastAsia="仿宋" w:cs="宋体"/>
                <w:kern w:val="0"/>
                <w:sz w:val="24"/>
              </w:rPr>
              <w:t>招标代理</w:t>
            </w:r>
          </w:p>
          <w:p>
            <w:pPr>
              <w:overflowPunct w:val="0"/>
              <w:spacing w:line="440" w:lineRule="exact"/>
              <w:jc w:val="center"/>
              <w:rPr>
                <w:rFonts w:ascii="仿宋" w:hAnsi="仿宋" w:eastAsia="仿宋" w:cs="宋体"/>
                <w:kern w:val="0"/>
                <w:sz w:val="24"/>
              </w:rPr>
            </w:pPr>
            <w:r>
              <w:rPr>
                <w:rFonts w:hint="eastAsia" w:ascii="仿宋" w:hAnsi="仿宋" w:eastAsia="仿宋" w:cs="宋体"/>
                <w:kern w:val="0"/>
                <w:sz w:val="24"/>
              </w:rPr>
              <w:t>服务费</w:t>
            </w:r>
          </w:p>
        </w:tc>
        <w:tc>
          <w:tcPr>
            <w:tcW w:w="7674" w:type="dxa"/>
            <w:vAlign w:val="center"/>
          </w:tcPr>
          <w:p>
            <w:pPr>
              <w:overflowPunct w:val="0"/>
              <w:spacing w:line="440" w:lineRule="exact"/>
              <w:rPr>
                <w:rFonts w:ascii="仿宋" w:hAnsi="仿宋" w:eastAsia="仿宋" w:cs="宋体"/>
                <w:kern w:val="0"/>
                <w:sz w:val="24"/>
              </w:rPr>
            </w:pPr>
            <w:r>
              <w:rPr>
                <w:rFonts w:hint="eastAsia" w:ascii="仿宋" w:hAnsi="仿宋" w:eastAsia="仿宋" w:cs="宋体"/>
                <w:kern w:val="0"/>
                <w:sz w:val="24"/>
              </w:rPr>
              <w:t>中标人应按本招标文件的规定，在《中标通知书》核发时至核发后3天内，向采购代理机构支付中标服务费。按照发改价格〔2015〕299号通知要求，以中标金额为基准价收取招标代理服务费，支付方式为电汇或转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19</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投标文件的</w:t>
            </w:r>
          </w:p>
          <w:p>
            <w:pPr>
              <w:overflowPunct w:val="0"/>
              <w:spacing w:line="440" w:lineRule="exact"/>
              <w:jc w:val="center"/>
              <w:rPr>
                <w:rFonts w:ascii="仿宋" w:hAnsi="仿宋" w:eastAsia="仿宋"/>
                <w:sz w:val="24"/>
              </w:rPr>
            </w:pPr>
            <w:r>
              <w:rPr>
                <w:rFonts w:hint="eastAsia" w:ascii="仿宋" w:hAnsi="仿宋" w:eastAsia="仿宋"/>
                <w:sz w:val="24"/>
              </w:rPr>
              <w:t>签署规定</w:t>
            </w:r>
          </w:p>
        </w:tc>
        <w:tc>
          <w:tcPr>
            <w:tcW w:w="7674" w:type="dxa"/>
            <w:vAlign w:val="center"/>
          </w:tcPr>
          <w:p>
            <w:pPr>
              <w:widowControl/>
              <w:spacing w:line="460" w:lineRule="atLeast"/>
              <w:jc w:val="left"/>
              <w:rPr>
                <w:rFonts w:ascii="仿宋" w:hAnsi="仿宋" w:eastAsia="仿宋"/>
                <w:sz w:val="24"/>
              </w:rPr>
            </w:pPr>
            <w:r>
              <w:rPr>
                <w:rFonts w:hint="eastAsia" w:ascii="仿宋" w:hAnsi="仿宋" w:eastAsia="仿宋"/>
                <w:sz w:val="24"/>
              </w:rPr>
              <w:t>详见第三部分第二章第</w:t>
            </w:r>
            <w:r>
              <w:rPr>
                <w:rFonts w:ascii="仿宋" w:hAnsi="仿宋" w:eastAsia="仿宋"/>
                <w:sz w:val="24"/>
              </w:rPr>
              <w:t>10</w:t>
            </w:r>
            <w:r>
              <w:rPr>
                <w:rFonts w:hint="eastAsia" w:ascii="仿宋" w:hAnsi="仿宋" w:eastAsia="仿宋"/>
                <w:sz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20</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投标文件格式</w:t>
            </w:r>
          </w:p>
        </w:tc>
        <w:tc>
          <w:tcPr>
            <w:tcW w:w="7674" w:type="dxa"/>
            <w:vAlign w:val="center"/>
          </w:tcPr>
          <w:p>
            <w:pPr>
              <w:widowControl/>
              <w:spacing w:line="460" w:lineRule="atLeast"/>
              <w:jc w:val="left"/>
              <w:rPr>
                <w:rFonts w:ascii="仿宋" w:hAnsi="仿宋" w:eastAsia="仿宋"/>
                <w:sz w:val="24"/>
              </w:rPr>
            </w:pPr>
            <w:r>
              <w:rPr>
                <w:rFonts w:hint="eastAsia" w:ascii="仿宋" w:hAnsi="仿宋" w:eastAsia="仿宋"/>
                <w:sz w:val="24"/>
              </w:rPr>
              <w:t>详见第三部分第二章第</w:t>
            </w:r>
            <w:r>
              <w:rPr>
                <w:rFonts w:ascii="仿宋" w:hAnsi="仿宋" w:eastAsia="仿宋"/>
                <w:sz w:val="24"/>
              </w:rPr>
              <w:t>5</w:t>
            </w:r>
            <w:r>
              <w:rPr>
                <w:rFonts w:hint="eastAsia" w:ascii="仿宋" w:hAnsi="仿宋" w:eastAsia="仿宋"/>
                <w:sz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979" w:type="dxa"/>
            <w:tcBorders>
              <w:top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21</w:t>
            </w:r>
          </w:p>
        </w:tc>
        <w:tc>
          <w:tcPr>
            <w:tcW w:w="1672" w:type="dxa"/>
            <w:tcBorders>
              <w:top w:val="single" w:color="auto" w:sz="4" w:space="0"/>
              <w:bottom w:val="single" w:color="auto" w:sz="4" w:space="0"/>
            </w:tcBorders>
            <w:vAlign w:val="center"/>
          </w:tcPr>
          <w:p>
            <w:pPr>
              <w:overflowPunct w:val="0"/>
              <w:spacing w:line="440" w:lineRule="exact"/>
              <w:jc w:val="center"/>
              <w:rPr>
                <w:rFonts w:ascii="仿宋" w:hAnsi="仿宋" w:eastAsia="仿宋" w:cs="Times New Roman"/>
                <w:kern w:val="2"/>
                <w:sz w:val="24"/>
                <w:lang w:val="en-US" w:eastAsia="zh-CN" w:bidi="ar-SA"/>
              </w:rPr>
            </w:pPr>
            <w:r>
              <w:rPr>
                <w:rFonts w:hint="eastAsia" w:ascii="仿宋" w:hAnsi="仿宋" w:eastAsia="仿宋"/>
                <w:sz w:val="24"/>
              </w:rPr>
              <w:t>相关账号</w:t>
            </w:r>
          </w:p>
        </w:tc>
        <w:tc>
          <w:tcPr>
            <w:tcW w:w="7674" w:type="dxa"/>
            <w:tcBorders>
              <w:top w:val="single" w:color="auto" w:sz="4" w:space="0"/>
            </w:tcBorders>
            <w:vAlign w:val="center"/>
          </w:tcPr>
          <w:p>
            <w:pPr>
              <w:pStyle w:val="3"/>
              <w:spacing w:line="440" w:lineRule="exact"/>
              <w:rPr>
                <w:rFonts w:hint="default" w:ascii="仿宋" w:hAnsi="仿宋" w:eastAsia="仿宋"/>
                <w:sz w:val="24"/>
                <w:lang w:val="en-US" w:eastAsia="zh-CN"/>
              </w:rPr>
            </w:pPr>
            <w:r>
              <w:rPr>
                <w:rFonts w:hint="eastAsia" w:ascii="仿宋" w:hAnsi="仿宋" w:eastAsia="仿宋"/>
                <w:sz w:val="24"/>
                <w:lang w:val="en-US" w:eastAsia="zh-CN"/>
              </w:rPr>
              <w:t>保证金缴纳形式：以支票、汇票、本票、保函等非现金形式缴纳或提交保证金。</w:t>
            </w:r>
          </w:p>
          <w:p>
            <w:pPr>
              <w:overflowPunct w:val="0"/>
              <w:spacing w:line="440" w:lineRule="exact"/>
            </w:pPr>
            <w:r>
              <w:rPr>
                <w:rFonts w:hint="eastAsia" w:ascii="仿宋" w:hAnsi="仿宋" w:eastAsia="仿宋" w:cs="宋体"/>
                <w:kern w:val="0"/>
                <w:sz w:val="24"/>
                <w:szCs w:val="22"/>
              </w:rPr>
              <w:t>投标保证金缴纳账号：</w:t>
            </w:r>
          </w:p>
          <w:p>
            <w:pPr>
              <w:spacing w:line="240" w:lineRule="atLeast"/>
              <w:rPr>
                <w:rFonts w:ascii="仿宋" w:hAnsi="仿宋" w:eastAsia="仿宋" w:cs="仿宋"/>
                <w:sz w:val="24"/>
              </w:rPr>
            </w:pPr>
            <w:r>
              <w:rPr>
                <w:rFonts w:hint="eastAsia" w:ascii="仿宋" w:hAnsi="仿宋" w:eastAsia="仿宋" w:cs="宋体"/>
                <w:kern w:val="0"/>
                <w:sz w:val="24"/>
                <w:szCs w:val="22"/>
              </w:rPr>
              <w:t>账户名称：</w:t>
            </w:r>
            <w:r>
              <w:rPr>
                <w:rFonts w:hint="eastAsia" w:ascii="仿宋" w:hAnsi="仿宋" w:eastAsia="仿宋" w:cs="仿宋"/>
                <w:sz w:val="24"/>
              </w:rPr>
              <w:t>新疆瑞驰中天项目管理有限公司</w:t>
            </w:r>
          </w:p>
          <w:p>
            <w:pPr>
              <w:overflowPunct w:val="0"/>
              <w:spacing w:line="440" w:lineRule="exact"/>
              <w:rPr>
                <w:rFonts w:ascii="仿宋" w:hAnsi="仿宋" w:eastAsia="仿宋" w:cs="宋体"/>
                <w:kern w:val="0"/>
                <w:sz w:val="24"/>
                <w:szCs w:val="22"/>
              </w:rPr>
            </w:pPr>
            <w:r>
              <w:rPr>
                <w:rFonts w:hint="eastAsia" w:ascii="仿宋" w:hAnsi="仿宋" w:eastAsia="仿宋" w:cs="宋体"/>
                <w:kern w:val="0"/>
                <w:sz w:val="24"/>
                <w:szCs w:val="22"/>
              </w:rPr>
              <w:t>开 户 行：中国银行股份有限公司库尔勒市经济开发区支行</w:t>
            </w:r>
          </w:p>
          <w:p>
            <w:pPr>
              <w:overflowPunct w:val="0"/>
              <w:spacing w:line="440" w:lineRule="exact"/>
              <w:rPr>
                <w:rFonts w:ascii="仿宋" w:hAnsi="仿宋" w:eastAsia="仿宋" w:cs="宋体"/>
                <w:kern w:val="0"/>
                <w:sz w:val="24"/>
                <w:szCs w:val="22"/>
              </w:rPr>
            </w:pPr>
            <w:r>
              <w:rPr>
                <w:rFonts w:hint="eastAsia" w:ascii="仿宋" w:hAnsi="仿宋" w:eastAsia="仿宋" w:cs="宋体"/>
                <w:kern w:val="0"/>
                <w:sz w:val="24"/>
                <w:szCs w:val="22"/>
              </w:rPr>
              <w:t>账    号：107687045688</w:t>
            </w:r>
          </w:p>
          <w:p>
            <w:pPr>
              <w:overflowPunct w:val="0"/>
              <w:spacing w:line="440" w:lineRule="exact"/>
              <w:rPr>
                <w:rFonts w:ascii="仿宋" w:hAnsi="仿宋" w:eastAsia="仿宋" w:cs="宋体"/>
                <w:kern w:val="0"/>
                <w:sz w:val="24"/>
                <w:szCs w:val="22"/>
              </w:rPr>
            </w:pPr>
            <w:r>
              <w:rPr>
                <w:rFonts w:hint="eastAsia" w:ascii="仿宋" w:hAnsi="仿宋" w:eastAsia="仿宋" w:cs="宋体"/>
                <w:kern w:val="0"/>
                <w:sz w:val="24"/>
                <w:szCs w:val="22"/>
              </w:rPr>
              <w:t>注：汇款单上需注明投标人名称、金额、项目编号及包号</w:t>
            </w:r>
          </w:p>
          <w:p>
            <w:pPr>
              <w:overflowPunct w:val="0"/>
              <w:spacing w:line="440" w:lineRule="exact"/>
              <w:rPr>
                <w:rFonts w:ascii="仿宋" w:hAnsi="仿宋" w:eastAsia="仿宋" w:cs="宋体"/>
                <w:kern w:val="0"/>
                <w:sz w:val="24"/>
                <w:szCs w:val="22"/>
              </w:rPr>
            </w:pPr>
            <w:r>
              <w:rPr>
                <w:rFonts w:hint="eastAsia" w:ascii="仿宋" w:hAnsi="仿宋" w:eastAsia="仿宋" w:cs="宋体"/>
                <w:kern w:val="0"/>
                <w:sz w:val="24"/>
                <w:szCs w:val="22"/>
              </w:rPr>
              <w:t>招标代理服务费缴纳账号：（同上）</w:t>
            </w:r>
          </w:p>
          <w:p>
            <w:pPr>
              <w:overflowPunct w:val="0"/>
              <w:spacing w:line="440" w:lineRule="exact"/>
              <w:rPr>
                <w:rFonts w:hint="eastAsia" w:ascii="仿宋" w:hAnsi="仿宋" w:eastAsia="仿宋" w:cs="Times New Roman"/>
                <w:kern w:val="2"/>
                <w:sz w:val="24"/>
                <w:lang w:val="en-US" w:eastAsia="zh-CN" w:bidi="ar-SA"/>
              </w:rPr>
            </w:pPr>
            <w:r>
              <w:rPr>
                <w:rFonts w:hint="eastAsia" w:ascii="仿宋" w:hAnsi="仿宋" w:eastAsia="仿宋" w:cs="宋体"/>
                <w:kern w:val="0"/>
                <w:sz w:val="24"/>
                <w:szCs w:val="22"/>
              </w:rPr>
              <w:t>投标保证金缴纳期限：凡拟参加本次招标项目的供应商，必须在</w:t>
            </w:r>
            <w:r>
              <w:rPr>
                <w:rFonts w:hint="eastAsia" w:ascii="仿宋" w:hAnsi="仿宋" w:eastAsia="仿宋" w:cs="宋体"/>
                <w:kern w:val="0"/>
                <w:sz w:val="24"/>
                <w:szCs w:val="22"/>
                <w:lang w:eastAsia="zh-CN"/>
              </w:rPr>
              <w:t>2023年3月10日</w:t>
            </w:r>
            <w:r>
              <w:rPr>
                <w:rFonts w:hint="eastAsia" w:ascii="仿宋" w:hAnsi="仿宋" w:eastAsia="仿宋" w:cs="宋体"/>
                <w:kern w:val="0"/>
                <w:sz w:val="24"/>
                <w:szCs w:val="22"/>
              </w:rPr>
              <w:t>11:00时（北京时间）前将投标保证金汇入指定账户。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22</w:t>
            </w:r>
          </w:p>
        </w:tc>
        <w:tc>
          <w:tcPr>
            <w:tcW w:w="1672" w:type="dxa"/>
            <w:tcBorders>
              <w:top w:val="single" w:color="auto" w:sz="4" w:space="0"/>
            </w:tcBorders>
            <w:vAlign w:val="center"/>
          </w:tcPr>
          <w:p>
            <w:pPr>
              <w:overflowPunct w:val="0"/>
              <w:spacing w:line="440" w:lineRule="exact"/>
              <w:jc w:val="center"/>
              <w:rPr>
                <w:rFonts w:ascii="仿宋" w:hAnsi="仿宋" w:eastAsia="仿宋" w:cs="Times New Roman"/>
                <w:kern w:val="2"/>
                <w:sz w:val="24"/>
                <w:lang w:val="en-US" w:eastAsia="zh-CN" w:bidi="ar-SA"/>
              </w:rPr>
            </w:pPr>
            <w:r>
              <w:rPr>
                <w:rFonts w:hint="eastAsia" w:ascii="仿宋" w:hAnsi="仿宋" w:eastAsia="仿宋"/>
                <w:sz w:val="24"/>
              </w:rPr>
              <w:t>服务期限</w:t>
            </w:r>
          </w:p>
        </w:tc>
        <w:tc>
          <w:tcPr>
            <w:tcW w:w="7674" w:type="dxa"/>
            <w:vAlign w:val="center"/>
          </w:tcPr>
          <w:p>
            <w:pPr>
              <w:spacing w:line="440" w:lineRule="exact"/>
              <w:jc w:val="left"/>
              <w:rPr>
                <w:rFonts w:ascii="仿宋" w:hAnsi="仿宋" w:eastAsia="仿宋" w:cs="Times New Roman"/>
                <w:color w:val="0000FF"/>
                <w:kern w:val="2"/>
                <w:sz w:val="24"/>
                <w:lang w:val="en-US" w:eastAsia="zh-CN" w:bidi="ar-SA"/>
              </w:rPr>
            </w:pPr>
            <w:r>
              <w:rPr>
                <w:rFonts w:hint="eastAsia" w:ascii="仿宋" w:hAnsi="仿宋" w:eastAsia="仿宋" w:cs="宋体"/>
                <w:kern w:val="0"/>
                <w:sz w:val="24"/>
                <w:szCs w:val="22"/>
              </w:rPr>
              <w:t>自工程开工至</w:t>
            </w:r>
            <w:r>
              <w:rPr>
                <w:rFonts w:hint="eastAsia" w:ascii="仿宋" w:hAnsi="仿宋" w:eastAsia="仿宋" w:cs="宋体"/>
                <w:kern w:val="0"/>
                <w:sz w:val="24"/>
                <w:szCs w:val="22"/>
                <w:lang w:val="en-US" w:eastAsia="zh-CN"/>
              </w:rPr>
              <w:t>工程竣工完毕并出具甲方审核确认通过的结算审核报告之日终结</w:t>
            </w:r>
            <w:r>
              <w:rPr>
                <w:rFonts w:hint="eastAsia" w:ascii="仿宋" w:hAnsi="仿宋" w:eastAsia="仿宋" w:cs="宋体"/>
                <w:kern w:val="0"/>
                <w:sz w:val="24"/>
                <w:szCs w:val="2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23</w:t>
            </w:r>
          </w:p>
        </w:tc>
        <w:tc>
          <w:tcPr>
            <w:tcW w:w="1672" w:type="dxa"/>
            <w:tcBorders>
              <w:top w:val="single" w:color="auto" w:sz="4" w:space="0"/>
            </w:tcBorders>
            <w:vAlign w:val="center"/>
          </w:tcPr>
          <w:p>
            <w:pPr>
              <w:overflowPunct w:val="0"/>
              <w:jc w:val="center"/>
              <w:rPr>
                <w:rFonts w:ascii="仿宋" w:hAnsi="仿宋" w:eastAsia="仿宋"/>
                <w:sz w:val="24"/>
              </w:rPr>
            </w:pPr>
            <w:r>
              <w:rPr>
                <w:rFonts w:hint="eastAsia" w:ascii="仿宋" w:hAnsi="仿宋" w:eastAsia="仿宋"/>
                <w:sz w:val="24"/>
              </w:rPr>
              <w:t>低于成本价不正当</w:t>
            </w:r>
          </w:p>
          <w:p>
            <w:pPr>
              <w:overflowPunct w:val="0"/>
              <w:jc w:val="center"/>
              <w:rPr>
                <w:rFonts w:ascii="仿宋" w:hAnsi="仿宋" w:eastAsia="仿宋" w:cs="Times New Roman"/>
                <w:kern w:val="2"/>
                <w:sz w:val="24"/>
                <w:lang w:val="en-US" w:eastAsia="zh-CN" w:bidi="ar-SA"/>
              </w:rPr>
            </w:pPr>
            <w:r>
              <w:rPr>
                <w:rFonts w:hint="eastAsia" w:ascii="仿宋" w:hAnsi="仿宋" w:eastAsia="仿宋"/>
                <w:sz w:val="24"/>
              </w:rPr>
              <w:t>竞争预防措施</w:t>
            </w:r>
          </w:p>
        </w:tc>
        <w:tc>
          <w:tcPr>
            <w:tcW w:w="7674" w:type="dxa"/>
            <w:vAlign w:val="center"/>
          </w:tcPr>
          <w:p>
            <w:pPr>
              <w:spacing w:line="440" w:lineRule="exact"/>
              <w:ind w:firstLine="480" w:firstLineChars="200"/>
              <w:rPr>
                <w:rFonts w:ascii="仿宋" w:hAnsi="仿宋" w:eastAsia="仿宋"/>
                <w:sz w:val="24"/>
              </w:rPr>
            </w:pPr>
            <w:r>
              <w:rPr>
                <w:rFonts w:hint="eastAsia" w:ascii="仿宋" w:hAnsi="仿宋" w:eastAsia="仿宋"/>
                <w:sz w:val="24"/>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0" w:firstLineChars="200"/>
              <w:rPr>
                <w:rFonts w:ascii="仿宋" w:hAnsi="仿宋" w:eastAsia="仿宋"/>
                <w:sz w:val="24"/>
              </w:rPr>
            </w:pPr>
            <w:r>
              <w:rPr>
                <w:rFonts w:hint="eastAsia" w:ascii="仿宋" w:hAnsi="仿宋" w:eastAsia="仿宋"/>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rPr>
                <w:rFonts w:ascii="仿宋" w:hAnsi="仿宋" w:eastAsia="仿宋" w:cs="Times New Roman"/>
                <w:kern w:val="2"/>
                <w:sz w:val="24"/>
                <w:lang w:val="en-US" w:eastAsia="zh-CN" w:bidi="ar-SA"/>
              </w:rPr>
            </w:pPr>
            <w:r>
              <w:rPr>
                <w:rFonts w:hint="eastAsia" w:ascii="仿宋" w:hAnsi="仿宋" w:eastAsia="仿宋"/>
                <w:sz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w:t>
            </w:r>
            <w:r>
              <w:rPr>
                <w:rFonts w:hint="eastAsia" w:ascii="仿宋" w:hAnsi="仿宋" w:eastAsia="仿宋"/>
                <w:sz w:val="24"/>
              </w:rPr>
              <w:t>4</w:t>
            </w:r>
          </w:p>
        </w:tc>
        <w:tc>
          <w:tcPr>
            <w:tcW w:w="1672" w:type="dxa"/>
            <w:vAlign w:val="center"/>
          </w:tcPr>
          <w:p>
            <w:pPr>
              <w:jc w:val="center"/>
              <w:rPr>
                <w:rFonts w:ascii="仿宋" w:hAnsi="仿宋" w:eastAsia="仿宋" w:cs="Times New Roman"/>
                <w:kern w:val="2"/>
                <w:sz w:val="24"/>
                <w:szCs w:val="24"/>
                <w:lang w:val="en-US" w:eastAsia="zh-CN" w:bidi="ar-SA"/>
              </w:rPr>
            </w:pPr>
            <w:r>
              <w:rPr>
                <w:rFonts w:hint="eastAsia" w:ascii="仿宋" w:hAnsi="仿宋" w:eastAsia="仿宋"/>
                <w:sz w:val="24"/>
                <w:szCs w:val="24"/>
              </w:rPr>
              <w:t>政府采购政策支持</w:t>
            </w:r>
          </w:p>
        </w:tc>
        <w:tc>
          <w:tcPr>
            <w:tcW w:w="7674" w:type="dxa"/>
            <w:vAlign w:val="top"/>
          </w:tcPr>
          <w:p>
            <w:pPr>
              <w:overflowPunct w:val="0"/>
              <w:spacing w:line="440" w:lineRule="exact"/>
              <w:rPr>
                <w:rFonts w:ascii="仿宋" w:hAnsi="仿宋" w:eastAsia="仿宋"/>
                <w:sz w:val="24"/>
                <w:szCs w:val="22"/>
              </w:rPr>
            </w:pPr>
            <w:r>
              <w:rPr>
                <w:rFonts w:hint="eastAsia" w:ascii="仿宋" w:hAnsi="仿宋" w:eastAsia="仿宋"/>
                <w:sz w:val="24"/>
                <w:szCs w:val="22"/>
              </w:rPr>
              <w:t>（1）财政部、国家发展改革委、生态环境部、市场监管总局《关于调整优化节能产品、环境标志产品政府采购执行机制的通知》（财库[2019]9号文）；</w:t>
            </w:r>
          </w:p>
          <w:p>
            <w:pPr>
              <w:overflowPunct w:val="0"/>
              <w:spacing w:line="440" w:lineRule="exact"/>
              <w:rPr>
                <w:rFonts w:ascii="仿宋" w:hAnsi="仿宋" w:eastAsia="仿宋"/>
                <w:sz w:val="24"/>
                <w:szCs w:val="22"/>
              </w:rPr>
            </w:pPr>
            <w:r>
              <w:rPr>
                <w:rFonts w:hint="eastAsia" w:ascii="仿宋" w:hAnsi="仿宋" w:eastAsia="仿宋"/>
                <w:sz w:val="24"/>
                <w:szCs w:val="22"/>
              </w:rPr>
              <w:t>（2）财政部、生态环境部《关于印发环境标志产品政府采购品目清单的通知》（财库[2019]18号文）；</w:t>
            </w:r>
          </w:p>
          <w:p>
            <w:pPr>
              <w:overflowPunct w:val="0"/>
              <w:spacing w:line="440" w:lineRule="exact"/>
              <w:rPr>
                <w:rFonts w:ascii="仿宋" w:hAnsi="仿宋" w:eastAsia="仿宋"/>
                <w:sz w:val="24"/>
                <w:szCs w:val="22"/>
              </w:rPr>
            </w:pPr>
            <w:r>
              <w:rPr>
                <w:rFonts w:hint="eastAsia" w:ascii="仿宋" w:hAnsi="仿宋" w:eastAsia="仿宋"/>
                <w:sz w:val="24"/>
                <w:szCs w:val="22"/>
              </w:rPr>
              <w:t>（3）财政部、发展改革委《关于印发节能产品政府采购品目清单的通知》（财库[2019]19号文）；</w:t>
            </w:r>
          </w:p>
          <w:p>
            <w:pPr>
              <w:overflowPunct w:val="0"/>
              <w:spacing w:line="440" w:lineRule="exact"/>
              <w:rPr>
                <w:rFonts w:ascii="仿宋" w:hAnsi="仿宋" w:eastAsia="仿宋"/>
                <w:sz w:val="24"/>
                <w:szCs w:val="22"/>
              </w:rPr>
            </w:pPr>
            <w:r>
              <w:rPr>
                <w:rFonts w:hint="eastAsia" w:ascii="仿宋" w:hAnsi="仿宋" w:eastAsia="仿宋"/>
                <w:sz w:val="24"/>
                <w:szCs w:val="22"/>
              </w:rPr>
              <w:t>（4）市场监管总局《市场监管总局关于发布参与实施政府采购节能产品、环境标志产品认证机构名录的公告》（2019年第16号）；</w:t>
            </w:r>
          </w:p>
          <w:p>
            <w:pPr>
              <w:overflowPunct w:val="0"/>
              <w:spacing w:line="440" w:lineRule="exact"/>
              <w:rPr>
                <w:rFonts w:ascii="仿宋" w:hAnsi="仿宋" w:eastAsia="仿宋"/>
                <w:sz w:val="24"/>
                <w:szCs w:val="22"/>
              </w:rPr>
            </w:pPr>
            <w:r>
              <w:rPr>
                <w:rFonts w:hint="eastAsia" w:ascii="仿宋" w:hAnsi="仿宋" w:eastAsia="仿宋"/>
                <w:sz w:val="24"/>
                <w:szCs w:val="22"/>
              </w:rPr>
              <w:t>（5）财政部、工业和信息化部《关于印发《政府采购促进中小企业展暂行办法》的通知》（财库[2011]181号文）；</w:t>
            </w:r>
          </w:p>
          <w:p>
            <w:pPr>
              <w:overflowPunct w:val="0"/>
              <w:spacing w:line="440" w:lineRule="exact"/>
              <w:rPr>
                <w:rFonts w:ascii="仿宋" w:hAnsi="仿宋" w:eastAsia="仿宋"/>
                <w:sz w:val="24"/>
                <w:szCs w:val="22"/>
              </w:rPr>
            </w:pPr>
            <w:r>
              <w:rPr>
                <w:rFonts w:hint="eastAsia" w:ascii="仿宋" w:hAnsi="仿宋" w:eastAsia="仿宋"/>
                <w:sz w:val="24"/>
                <w:szCs w:val="22"/>
              </w:rPr>
              <w:t>（6）财政部、民政部、中国残疾人联合会《关于促进残疾人就业政府采购政策的通知》（财库[2017]141号）；</w:t>
            </w:r>
          </w:p>
          <w:p>
            <w:pPr>
              <w:overflowPunct w:val="0"/>
              <w:spacing w:line="440" w:lineRule="exact"/>
              <w:rPr>
                <w:rFonts w:ascii="仿宋" w:hAnsi="仿宋" w:eastAsia="仿宋"/>
                <w:sz w:val="24"/>
                <w:szCs w:val="22"/>
              </w:rPr>
            </w:pPr>
            <w:r>
              <w:rPr>
                <w:rFonts w:hint="eastAsia" w:ascii="仿宋" w:hAnsi="仿宋" w:eastAsia="仿宋"/>
                <w:sz w:val="24"/>
                <w:szCs w:val="22"/>
              </w:rPr>
              <w:t xml:space="preserve">（7）财政部、司法部《关于政府采购支持监狱企业发展有关问题的通知》（财库[2014]68号文）。（中小企业优惠、监狱企业、节能产品、环境标志产品等）。 </w:t>
            </w:r>
          </w:p>
          <w:p>
            <w:pPr>
              <w:overflowPunct w:val="0"/>
              <w:spacing w:line="440" w:lineRule="exact"/>
              <w:rPr>
                <w:rFonts w:ascii="仿宋" w:hAnsi="仿宋" w:eastAsia="仿宋"/>
                <w:sz w:val="24"/>
                <w:szCs w:val="22"/>
              </w:rPr>
            </w:pPr>
            <w:r>
              <w:rPr>
                <w:rFonts w:hint="eastAsia" w:ascii="仿宋" w:hAnsi="仿宋" w:eastAsia="仿宋"/>
                <w:sz w:val="24"/>
                <w:szCs w:val="22"/>
              </w:rPr>
              <w:t xml:space="preserve">（8）扶持中小企业政策：评审时小型和微型企业产品享受10%的价格折扣。监狱企业、残疾人福利组织视同小型、微型企业。 </w:t>
            </w:r>
          </w:p>
          <w:p>
            <w:pPr>
              <w:overflowPunct w:val="0"/>
              <w:spacing w:line="440" w:lineRule="exact"/>
              <w:rPr>
                <w:rFonts w:ascii="仿宋" w:hAnsi="仿宋" w:eastAsia="仿宋" w:cs="Times New Roman"/>
                <w:b/>
                <w:kern w:val="2"/>
                <w:sz w:val="24"/>
                <w:szCs w:val="24"/>
                <w:lang w:val="en-US" w:eastAsia="zh-CN" w:bidi="ar-SA"/>
              </w:rPr>
            </w:pPr>
            <w:r>
              <w:rPr>
                <w:rFonts w:hint="eastAsia" w:ascii="仿宋" w:hAnsi="仿宋" w:eastAsia="仿宋"/>
                <w:sz w:val="24"/>
                <w:szCs w:val="22"/>
              </w:rPr>
              <w:t>（9）《关于运用政府采购政策支持脱贫攻坚的通知》（财库【2019】27号文）。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w:t>
            </w:r>
            <w:r>
              <w:rPr>
                <w:rFonts w:hint="eastAsia" w:ascii="仿宋" w:hAnsi="仿宋" w:eastAsia="仿宋"/>
                <w:sz w:val="24"/>
              </w:rPr>
              <w:t>5</w:t>
            </w:r>
          </w:p>
        </w:tc>
        <w:tc>
          <w:tcPr>
            <w:tcW w:w="1672" w:type="dxa"/>
            <w:vAlign w:val="center"/>
          </w:tcPr>
          <w:p>
            <w:pPr>
              <w:pStyle w:val="34"/>
              <w:spacing w:line="440" w:lineRule="exact"/>
              <w:jc w:val="center"/>
              <w:rPr>
                <w:rFonts w:ascii="仿宋" w:hAnsi="仿宋" w:eastAsia="仿宋" w:cs="Times New Roman"/>
                <w:kern w:val="2"/>
                <w:sz w:val="24"/>
                <w:szCs w:val="24"/>
                <w:lang w:val="en-US" w:eastAsia="zh-CN" w:bidi="ar-SA"/>
              </w:rPr>
            </w:pPr>
            <w:r>
              <w:rPr>
                <w:rFonts w:hint="eastAsia" w:ascii="仿宋" w:hAnsi="仿宋" w:eastAsia="仿宋" w:cs="Times New Roman"/>
                <w:kern w:val="2"/>
              </w:rPr>
              <w:t>质疑须知</w:t>
            </w:r>
          </w:p>
        </w:tc>
        <w:tc>
          <w:tcPr>
            <w:tcW w:w="7674" w:type="dxa"/>
            <w:vAlign w:val="center"/>
          </w:tcPr>
          <w:p>
            <w:pPr>
              <w:pStyle w:val="34"/>
              <w:spacing w:line="440" w:lineRule="exact"/>
              <w:ind w:left="494" w:hanging="494" w:hangingChars="206"/>
              <w:rPr>
                <w:rFonts w:ascii="仿宋" w:hAnsi="仿宋" w:eastAsia="仿宋" w:cs="Times New Roman"/>
                <w:kern w:val="2"/>
              </w:rPr>
            </w:pPr>
            <w:r>
              <w:rPr>
                <w:rFonts w:hint="eastAsia" w:ascii="仿宋" w:hAnsi="仿宋" w:eastAsia="仿宋" w:cs="Times New Roman"/>
                <w:kern w:val="2"/>
              </w:rPr>
              <w:t>接收质疑函的方式：现场递交纸质版及Word格式电子版质疑文件至接收单位</w:t>
            </w:r>
          </w:p>
          <w:p>
            <w:pPr>
              <w:pStyle w:val="34"/>
              <w:spacing w:line="440" w:lineRule="exact"/>
              <w:jc w:val="both"/>
              <w:rPr>
                <w:rFonts w:ascii="仿宋" w:hAnsi="仿宋" w:eastAsia="仿宋" w:cs="Times New Roman"/>
                <w:kern w:val="2"/>
              </w:rPr>
            </w:pPr>
            <w:r>
              <w:rPr>
                <w:rFonts w:hint="eastAsia" w:ascii="仿宋" w:hAnsi="仿宋" w:eastAsia="仿宋" w:cs="Times New Roman"/>
                <w:kern w:val="2"/>
              </w:rPr>
              <w:t>接受质疑的单位：</w:t>
            </w:r>
            <w:r>
              <w:rPr>
                <w:rFonts w:hint="eastAsia" w:ascii="仿宋" w:hAnsi="仿宋" w:eastAsia="仿宋" w:cs="仿宋"/>
              </w:rPr>
              <w:t>新疆瑞驰中天项目管理有限公司</w:t>
            </w:r>
          </w:p>
          <w:p>
            <w:pPr>
              <w:pStyle w:val="34"/>
              <w:spacing w:line="440" w:lineRule="exact"/>
              <w:jc w:val="both"/>
              <w:rPr>
                <w:rFonts w:ascii="仿宋" w:hAnsi="仿宋" w:eastAsia="仿宋" w:cs="Times New Roman"/>
                <w:kern w:val="2"/>
                <w:sz w:val="24"/>
                <w:szCs w:val="24"/>
                <w:lang w:val="en-US" w:eastAsia="zh-CN" w:bidi="ar-SA"/>
              </w:rPr>
            </w:pPr>
            <w:r>
              <w:rPr>
                <w:rFonts w:hint="eastAsia" w:ascii="仿宋" w:hAnsi="仿宋" w:eastAsia="仿宋" w:cs="Times New Roman"/>
                <w:kern w:val="2"/>
              </w:rPr>
              <w:t>地址：新疆库尔勒市双创孵化基地5楼502室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仿宋" w:hAnsi="仿宋" w:eastAsia="仿宋"/>
                <w:sz w:val="24"/>
                <w:lang w:eastAsia="zh-CN"/>
              </w:rPr>
            </w:pPr>
            <w:r>
              <w:rPr>
                <w:rFonts w:hint="eastAsia" w:ascii="仿宋" w:hAnsi="仿宋" w:eastAsia="仿宋"/>
                <w:sz w:val="24"/>
                <w:lang w:val="en-US" w:eastAsia="zh-CN"/>
              </w:rPr>
              <w:t>备注</w:t>
            </w:r>
          </w:p>
        </w:tc>
        <w:tc>
          <w:tcPr>
            <w:tcW w:w="9346" w:type="dxa"/>
            <w:gridSpan w:val="2"/>
            <w:vAlign w:val="center"/>
          </w:tcPr>
          <w:p>
            <w:pPr>
              <w:spacing w:line="440" w:lineRule="exact"/>
              <w:ind w:firstLine="470" w:firstLineChars="196"/>
              <w:rPr>
                <w:rFonts w:ascii="仿宋" w:hAnsi="仿宋" w:eastAsia="仿宋"/>
                <w:b/>
                <w:sz w:val="24"/>
              </w:rPr>
            </w:pPr>
            <w:r>
              <w:rPr>
                <w:rFonts w:ascii="仿宋" w:hAnsi="仿宋" w:eastAsia="仿宋"/>
                <w:b/>
                <w:sz w:val="24"/>
              </w:rPr>
              <w:t>1</w:t>
            </w:r>
            <w:r>
              <w:rPr>
                <w:rFonts w:hint="eastAsia" w:ascii="仿宋" w:hAnsi="仿宋" w:eastAsia="仿宋"/>
                <w:b/>
                <w:sz w:val="24"/>
              </w:rPr>
              <w:t>、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pStyle w:val="34"/>
              <w:spacing w:line="440" w:lineRule="exact"/>
              <w:jc w:val="both"/>
              <w:rPr>
                <w:rFonts w:ascii="仿宋" w:hAnsi="仿宋" w:eastAsia="仿宋" w:cs="Times New Roman"/>
                <w:kern w:val="2"/>
              </w:rPr>
            </w:pPr>
            <w:r>
              <w:rPr>
                <w:rFonts w:ascii="仿宋" w:hAnsi="仿宋" w:eastAsia="仿宋"/>
                <w:b/>
                <w:sz w:val="24"/>
              </w:rPr>
              <w:t>2</w:t>
            </w:r>
            <w:r>
              <w:rPr>
                <w:rFonts w:hint="eastAsia" w:ascii="仿宋" w:hAnsi="仿宋" w:eastAsia="仿宋"/>
                <w:b/>
                <w:sz w:val="24"/>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bl>
    <w:p>
      <w:pPr>
        <w:rPr>
          <w:rFonts w:ascii="黑体" w:hAnsi="黑体" w:eastAsia="黑体"/>
          <w:b/>
          <w:sz w:val="36"/>
        </w:rPr>
      </w:pPr>
      <w:r>
        <w:rPr>
          <w:rFonts w:hint="eastAsia" w:ascii="黑体" w:hAnsi="黑体" w:eastAsia="黑体"/>
          <w:b/>
          <w:sz w:val="36"/>
        </w:rPr>
        <w:br w:type="page"/>
      </w:r>
    </w:p>
    <w:p>
      <w:pPr>
        <w:pStyle w:val="33"/>
        <w:spacing w:line="440" w:lineRule="exact"/>
        <w:jc w:val="center"/>
        <w:outlineLvl w:val="0"/>
        <w:rPr>
          <w:rFonts w:ascii="宋体" w:hAnsi="宋体" w:cs="宋体"/>
          <w:b/>
          <w:color w:val="auto"/>
          <w:kern w:val="2"/>
          <w:sz w:val="36"/>
          <w:szCs w:val="20"/>
        </w:rPr>
      </w:pPr>
      <w:bookmarkStart w:id="2" w:name="_Toc1955"/>
      <w:r>
        <w:rPr>
          <w:rFonts w:hint="eastAsia" w:ascii="宋体" w:hAnsi="宋体" w:cs="宋体"/>
          <w:b/>
          <w:color w:val="auto"/>
          <w:kern w:val="2"/>
          <w:sz w:val="36"/>
          <w:szCs w:val="20"/>
        </w:rPr>
        <w:t>第二部分招标说明</w:t>
      </w:r>
      <w:bookmarkEnd w:id="2"/>
    </w:p>
    <w:p>
      <w:pPr>
        <w:pStyle w:val="33"/>
        <w:spacing w:line="440" w:lineRule="exact"/>
        <w:jc w:val="center"/>
        <w:rPr>
          <w:rFonts w:ascii="仿宋" w:hAnsi="仿宋" w:eastAsia="仿宋"/>
          <w:b/>
          <w:color w:val="auto"/>
          <w:kern w:val="2"/>
          <w:sz w:val="36"/>
          <w:szCs w:val="20"/>
        </w:rPr>
      </w:pPr>
    </w:p>
    <w:p>
      <w:pPr>
        <w:pStyle w:val="33"/>
        <w:spacing w:line="440" w:lineRule="exact"/>
        <w:jc w:val="center"/>
        <w:outlineLvl w:val="1"/>
        <w:rPr>
          <w:rFonts w:ascii="仿宋" w:hAnsi="仿宋" w:eastAsia="仿宋"/>
          <w:b/>
          <w:color w:val="auto"/>
          <w:kern w:val="2"/>
          <w:sz w:val="32"/>
          <w:szCs w:val="32"/>
        </w:rPr>
      </w:pPr>
      <w:bookmarkStart w:id="3" w:name="_Toc6969531"/>
      <w:r>
        <w:rPr>
          <w:rFonts w:hint="eastAsia" w:ascii="仿宋" w:hAnsi="仿宋" w:eastAsia="仿宋"/>
          <w:b/>
          <w:color w:val="auto"/>
          <w:kern w:val="2"/>
          <w:sz w:val="32"/>
          <w:szCs w:val="32"/>
        </w:rPr>
        <w:t>第一章 总则</w:t>
      </w:r>
      <w:bookmarkEnd w:id="3"/>
    </w:p>
    <w:p>
      <w:pPr>
        <w:spacing w:line="440" w:lineRule="exact"/>
        <w:ind w:firstLine="470" w:firstLineChars="196"/>
        <w:rPr>
          <w:rFonts w:ascii="仿宋" w:hAnsi="仿宋" w:eastAsia="仿宋"/>
          <w:b/>
          <w:sz w:val="24"/>
        </w:rPr>
      </w:pPr>
      <w:r>
        <w:rPr>
          <w:rFonts w:ascii="仿宋" w:hAnsi="仿宋" w:eastAsia="仿宋"/>
          <w:b/>
          <w:sz w:val="24"/>
        </w:rPr>
        <w:t xml:space="preserve">1. </w:t>
      </w:r>
      <w:r>
        <w:rPr>
          <w:rFonts w:hint="eastAsia" w:ascii="仿宋" w:hAnsi="仿宋" w:eastAsia="仿宋"/>
          <w:b/>
          <w:sz w:val="24"/>
        </w:rPr>
        <w:t>适用范围</w:t>
      </w:r>
    </w:p>
    <w:p>
      <w:pPr>
        <w:spacing w:line="440" w:lineRule="exact"/>
        <w:ind w:firstLine="480" w:firstLineChars="200"/>
        <w:rPr>
          <w:rFonts w:ascii="仿宋" w:hAnsi="仿宋" w:eastAsia="仿宋"/>
          <w:sz w:val="24"/>
        </w:rPr>
      </w:pPr>
      <w:r>
        <w:rPr>
          <w:rFonts w:ascii="仿宋" w:hAnsi="仿宋" w:eastAsia="仿宋"/>
          <w:sz w:val="24"/>
        </w:rPr>
        <w:t xml:space="preserve">1.1  </w:t>
      </w:r>
      <w:r>
        <w:rPr>
          <w:rFonts w:hint="eastAsia" w:ascii="仿宋" w:hAnsi="仿宋" w:eastAsia="仿宋"/>
          <w:sz w:val="24"/>
        </w:rPr>
        <w:t>本招标文件仅适用于</w:t>
      </w:r>
      <w:r>
        <w:rPr>
          <w:rFonts w:hint="eastAsia" w:ascii="仿宋" w:hAnsi="仿宋" w:eastAsia="仿宋" w:cs="仿宋"/>
          <w:sz w:val="24"/>
        </w:rPr>
        <w:t>新疆瑞驰中天项目管理有限公司</w:t>
      </w:r>
      <w:r>
        <w:rPr>
          <w:rFonts w:hint="eastAsia" w:ascii="仿宋" w:hAnsi="仿宋" w:eastAsia="仿宋"/>
          <w:sz w:val="24"/>
        </w:rPr>
        <w:t>的本次招标活动。</w:t>
      </w:r>
    </w:p>
    <w:p>
      <w:pPr>
        <w:tabs>
          <w:tab w:val="left" w:pos="1185"/>
        </w:tabs>
        <w:spacing w:line="440" w:lineRule="exact"/>
        <w:ind w:firstLine="480" w:firstLineChars="200"/>
        <w:rPr>
          <w:rFonts w:ascii="仿宋" w:hAnsi="仿宋" w:eastAsia="仿宋"/>
          <w:b/>
          <w:sz w:val="24"/>
        </w:rPr>
      </w:pPr>
      <w:r>
        <w:rPr>
          <w:rFonts w:ascii="仿宋" w:hAnsi="仿宋" w:eastAsia="仿宋"/>
          <w:b/>
          <w:sz w:val="24"/>
        </w:rPr>
        <w:t xml:space="preserve">2. </w:t>
      </w:r>
      <w:r>
        <w:rPr>
          <w:rFonts w:hint="eastAsia" w:ascii="仿宋" w:hAnsi="仿宋" w:eastAsia="仿宋"/>
          <w:b/>
          <w:sz w:val="24"/>
        </w:rPr>
        <w:t>投标资格</w:t>
      </w:r>
    </w:p>
    <w:p>
      <w:pPr>
        <w:tabs>
          <w:tab w:val="left" w:pos="1185"/>
        </w:tabs>
        <w:spacing w:line="440" w:lineRule="exact"/>
        <w:ind w:firstLine="480" w:firstLineChars="200"/>
        <w:rPr>
          <w:rFonts w:ascii="仿宋" w:hAnsi="仿宋" w:eastAsia="仿宋"/>
          <w:color w:val="C00000"/>
          <w:sz w:val="24"/>
        </w:rPr>
      </w:pPr>
      <w:r>
        <w:rPr>
          <w:rFonts w:hint="eastAsia" w:ascii="仿宋" w:hAnsi="仿宋" w:eastAsia="仿宋"/>
          <w:b/>
          <w:sz w:val="24"/>
        </w:rPr>
        <w:t>2.1(同投标人须知）</w:t>
      </w:r>
    </w:p>
    <w:p>
      <w:pPr>
        <w:spacing w:line="4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2</w:t>
      </w:r>
      <w:r>
        <w:rPr>
          <w:rFonts w:ascii="仿宋" w:hAnsi="仿宋" w:eastAsia="仿宋"/>
          <w:sz w:val="24"/>
        </w:rPr>
        <w:t xml:space="preserve"> </w:t>
      </w:r>
      <w:r>
        <w:rPr>
          <w:rFonts w:hint="eastAsia" w:ascii="仿宋" w:hAnsi="仿宋" w:eastAsia="仿宋"/>
          <w:sz w:val="24"/>
        </w:rPr>
        <w:t>投标人存在下列情形之一的，拒绝其参加本次投标（已投标的按无效标处理）：</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）为招标人不具有独立法人资格的附属机构（单位）；</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）为本标段前期准备提供设计或咨询服务的；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）为本标段提供招标代理服务的；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）法定代表人为同一人的两个及两个以上法人，母公司、全资子公司及其控股公司，在同一服务招标中同时投标的；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）被责令停业的；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）被暂停或取消投标资格的；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7</w:t>
      </w:r>
      <w:r>
        <w:rPr>
          <w:rFonts w:hint="eastAsia" w:ascii="仿宋" w:hAnsi="仿宋" w:eastAsia="仿宋"/>
          <w:sz w:val="24"/>
        </w:rPr>
        <w:t>）财产被接管或冻结的；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8</w:t>
      </w:r>
      <w:r>
        <w:rPr>
          <w:rFonts w:hint="eastAsia" w:ascii="仿宋" w:hAnsi="仿宋" w:eastAsia="仿宋"/>
          <w:sz w:val="24"/>
        </w:rPr>
        <w:t>）在最近三年内有骗取中标或严重违约或重大质量问题的，受到行政处罚的。</w:t>
      </w:r>
    </w:p>
    <w:p>
      <w:pPr>
        <w:spacing w:line="440" w:lineRule="exact"/>
        <w:ind w:firstLine="480" w:firstLineChars="200"/>
        <w:rPr>
          <w:rFonts w:ascii="仿宋" w:hAnsi="仿宋" w:eastAsia="仿宋"/>
          <w:sz w:val="24"/>
        </w:rPr>
      </w:pPr>
      <w:r>
        <w:rPr>
          <w:rFonts w:ascii="仿宋" w:hAnsi="仿宋" w:eastAsia="仿宋"/>
          <w:sz w:val="24"/>
        </w:rPr>
        <w:t xml:space="preserve">2.3 </w:t>
      </w:r>
      <w:r>
        <w:rPr>
          <w:rFonts w:hint="eastAsia" w:ascii="仿宋" w:hAnsi="仿宋" w:eastAsia="仿宋"/>
          <w:sz w:val="24"/>
        </w:rPr>
        <w:t>有下列情形之一的，视为投标人串通投标，其投标无效：</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）不同投标人的投标文件由同一单位或者个人编制。</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）不同投标人委托同一单位或者个人办理投标事宜。</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）不同投标人的投标文件载明的项目管理成员或者联系人员为同一人。</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）不同投标人的投标文件异常一致或者投标报价呈规律性差异。</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）不同投标人的投标文件相互混装。</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）不同投标人的投标保证金从同一单位或者个人的账户转出。</w:t>
      </w:r>
    </w:p>
    <w:p>
      <w:pPr>
        <w:spacing w:line="440" w:lineRule="exact"/>
        <w:ind w:firstLine="480" w:firstLineChars="200"/>
        <w:rPr>
          <w:rFonts w:ascii="仿宋" w:hAnsi="仿宋" w:eastAsia="仿宋"/>
          <w:sz w:val="24"/>
        </w:rPr>
      </w:pPr>
      <w:r>
        <w:rPr>
          <w:rFonts w:ascii="仿宋" w:hAnsi="仿宋" w:eastAsia="仿宋"/>
          <w:sz w:val="24"/>
        </w:rPr>
        <w:t>2.4</w:t>
      </w:r>
      <w:r>
        <w:rPr>
          <w:rFonts w:hint="eastAsia" w:ascii="仿宋" w:hAnsi="仿宋" w:eastAsia="仿宋"/>
          <w:sz w:val="24"/>
        </w:rPr>
        <w:t>投标人在本次招标活动中，必须遵守《中华人民共和国政府采购法》的规定。</w:t>
      </w:r>
    </w:p>
    <w:p>
      <w:pPr>
        <w:spacing w:line="440" w:lineRule="exact"/>
        <w:ind w:firstLine="480" w:firstLineChars="200"/>
        <w:rPr>
          <w:rFonts w:ascii="仿宋" w:hAnsi="仿宋" w:eastAsia="仿宋"/>
          <w:b/>
          <w:sz w:val="24"/>
        </w:rPr>
      </w:pPr>
      <w:r>
        <w:rPr>
          <w:rFonts w:ascii="仿宋" w:hAnsi="仿宋" w:eastAsia="仿宋"/>
          <w:b/>
          <w:sz w:val="24"/>
        </w:rPr>
        <w:t xml:space="preserve">3. </w:t>
      </w:r>
      <w:r>
        <w:rPr>
          <w:rFonts w:hint="eastAsia" w:ascii="仿宋" w:hAnsi="仿宋" w:eastAsia="仿宋"/>
          <w:b/>
          <w:sz w:val="24"/>
        </w:rPr>
        <w:t>定义</w:t>
      </w:r>
    </w:p>
    <w:p>
      <w:pPr>
        <w:spacing w:line="440" w:lineRule="exact"/>
        <w:ind w:firstLine="482"/>
        <w:rPr>
          <w:rFonts w:ascii="仿宋" w:hAnsi="仿宋" w:eastAsia="仿宋"/>
          <w:sz w:val="24"/>
        </w:rPr>
      </w:pPr>
      <w:r>
        <w:rPr>
          <w:rFonts w:hint="eastAsia" w:ascii="仿宋" w:hAnsi="仿宋" w:eastAsia="仿宋"/>
          <w:sz w:val="24"/>
        </w:rPr>
        <w:t>下列术语和缩写的定义为：</w:t>
      </w:r>
    </w:p>
    <w:p>
      <w:pPr>
        <w:tabs>
          <w:tab w:val="left" w:pos="1320"/>
        </w:tabs>
        <w:spacing w:line="440" w:lineRule="exact"/>
        <w:ind w:firstLine="480" w:firstLineChars="200"/>
        <w:rPr>
          <w:rFonts w:ascii="仿宋" w:hAnsi="仿宋" w:eastAsia="仿宋"/>
          <w:sz w:val="24"/>
          <w:szCs w:val="24"/>
        </w:rPr>
      </w:pPr>
      <w:r>
        <w:rPr>
          <w:rFonts w:ascii="仿宋" w:hAnsi="仿宋" w:eastAsia="仿宋"/>
          <w:sz w:val="24"/>
        </w:rPr>
        <w:t xml:space="preserve">3.1  </w:t>
      </w:r>
      <w:r>
        <w:rPr>
          <w:rFonts w:hint="eastAsia" w:ascii="仿宋" w:hAnsi="仿宋" w:eastAsia="仿宋"/>
          <w:sz w:val="24"/>
        </w:rPr>
        <w:t>“采购人”系指巴音郭楞蒙古自治州文化体育广播电视和旅游局。</w:t>
      </w:r>
    </w:p>
    <w:p>
      <w:pPr>
        <w:tabs>
          <w:tab w:val="left" w:pos="1320"/>
        </w:tabs>
        <w:spacing w:line="440" w:lineRule="exact"/>
        <w:ind w:firstLine="480" w:firstLineChars="200"/>
        <w:rPr>
          <w:rFonts w:ascii="仿宋" w:hAnsi="仿宋" w:eastAsia="仿宋"/>
          <w:sz w:val="24"/>
        </w:rPr>
      </w:pPr>
      <w:r>
        <w:rPr>
          <w:rFonts w:ascii="仿宋" w:hAnsi="仿宋" w:eastAsia="仿宋"/>
          <w:sz w:val="24"/>
        </w:rPr>
        <w:t xml:space="preserve">3.2  </w:t>
      </w:r>
      <w:r>
        <w:rPr>
          <w:rFonts w:hint="eastAsia" w:ascii="仿宋" w:hAnsi="仿宋" w:eastAsia="仿宋"/>
          <w:sz w:val="24"/>
        </w:rPr>
        <w:t>“招标代理机构”系指新疆瑞驰中天项目管理有限公司。</w:t>
      </w:r>
    </w:p>
    <w:p>
      <w:pPr>
        <w:tabs>
          <w:tab w:val="left" w:pos="900"/>
        </w:tabs>
        <w:spacing w:line="440" w:lineRule="exact"/>
        <w:ind w:left="480"/>
        <w:rPr>
          <w:rFonts w:ascii="仿宋" w:hAnsi="仿宋" w:eastAsia="仿宋"/>
          <w:sz w:val="24"/>
        </w:rPr>
      </w:pPr>
      <w:r>
        <w:rPr>
          <w:rFonts w:ascii="仿宋" w:hAnsi="仿宋" w:eastAsia="仿宋"/>
          <w:sz w:val="24"/>
        </w:rPr>
        <w:t xml:space="preserve">3.3  </w:t>
      </w:r>
      <w:r>
        <w:rPr>
          <w:rFonts w:hint="eastAsia" w:ascii="仿宋" w:hAnsi="仿宋" w:eastAsia="仿宋"/>
          <w:sz w:val="24"/>
        </w:rPr>
        <w:t>“招标方”系指采购人和招标代理机构的统称。</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3.4  </w:t>
      </w:r>
      <w:r>
        <w:rPr>
          <w:rFonts w:hint="eastAsia" w:ascii="仿宋" w:hAnsi="仿宋" w:eastAsia="仿宋"/>
          <w:sz w:val="24"/>
        </w:rPr>
        <w:t>“投标人”系指有资格的</w:t>
      </w:r>
      <w:r>
        <w:rPr>
          <w:rFonts w:hint="eastAsia" w:ascii="仿宋" w:hAnsi="仿宋" w:eastAsia="仿宋"/>
          <w:sz w:val="24"/>
          <w:szCs w:val="24"/>
        </w:rPr>
        <w:t>供应商</w:t>
      </w:r>
      <w:r>
        <w:rPr>
          <w:rFonts w:hint="eastAsia" w:ascii="仿宋" w:hAnsi="仿宋" w:eastAsia="仿宋"/>
          <w:sz w:val="24"/>
        </w:rPr>
        <w:t>及投标表现人。</w:t>
      </w:r>
    </w:p>
    <w:p>
      <w:pPr>
        <w:spacing w:line="440" w:lineRule="exact"/>
        <w:ind w:firstLine="482"/>
        <w:rPr>
          <w:rFonts w:ascii="仿宋" w:hAnsi="仿宋" w:eastAsia="仿宋"/>
          <w:sz w:val="24"/>
        </w:rPr>
      </w:pPr>
      <w:r>
        <w:rPr>
          <w:rFonts w:ascii="仿宋" w:hAnsi="仿宋" w:eastAsia="仿宋"/>
          <w:sz w:val="24"/>
        </w:rPr>
        <w:t xml:space="preserve">3.5  </w:t>
      </w:r>
      <w:r>
        <w:rPr>
          <w:rFonts w:hint="eastAsia" w:ascii="仿宋" w:hAnsi="仿宋" w:eastAsia="仿宋"/>
          <w:sz w:val="24"/>
        </w:rPr>
        <w:t>“中标方”系指经评标委员会评定后得分最高并由评标委员会推荐的投标人。</w:t>
      </w:r>
    </w:p>
    <w:p>
      <w:pPr>
        <w:spacing w:line="440" w:lineRule="exact"/>
        <w:ind w:firstLine="480" w:firstLineChars="200"/>
        <w:rPr>
          <w:rFonts w:ascii="仿宋" w:hAnsi="仿宋" w:eastAsia="仿宋"/>
          <w:sz w:val="24"/>
        </w:rPr>
      </w:pPr>
      <w:r>
        <w:rPr>
          <w:rFonts w:ascii="仿宋" w:hAnsi="仿宋" w:eastAsia="仿宋"/>
          <w:sz w:val="24"/>
        </w:rPr>
        <w:t xml:space="preserve">3.6  </w:t>
      </w:r>
      <w:r>
        <w:rPr>
          <w:rFonts w:hint="eastAsia" w:ascii="仿宋" w:hAnsi="仿宋" w:eastAsia="仿宋"/>
          <w:sz w:val="24"/>
        </w:rPr>
        <w:t>“服务”系指卖方按合同要求，须向买方提供的设计文件、手册及其他技术资料和材料。</w:t>
      </w:r>
    </w:p>
    <w:p>
      <w:pPr>
        <w:spacing w:line="440" w:lineRule="exact"/>
        <w:ind w:firstLine="480" w:firstLineChars="200"/>
        <w:rPr>
          <w:rFonts w:ascii="仿宋" w:hAnsi="仿宋" w:eastAsia="仿宋"/>
          <w:sz w:val="24"/>
        </w:rPr>
      </w:pPr>
      <w:r>
        <w:rPr>
          <w:rFonts w:ascii="仿宋" w:hAnsi="仿宋" w:eastAsia="仿宋"/>
          <w:sz w:val="24"/>
        </w:rPr>
        <w:t xml:space="preserve">3.7 </w:t>
      </w:r>
      <w:r>
        <w:rPr>
          <w:rFonts w:hint="eastAsia" w:ascii="仿宋" w:hAnsi="仿宋" w:eastAsia="仿宋"/>
          <w:sz w:val="24"/>
        </w:rPr>
        <w:t>“节能产品”或者“环保产品”是指财政部发布的《节能产品政府采购清单》或者《环境标志产品政府采购清单》的产品。</w:t>
      </w:r>
    </w:p>
    <w:p>
      <w:pPr>
        <w:spacing w:line="4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8</w:t>
      </w:r>
      <w:r>
        <w:rPr>
          <w:rFonts w:ascii="仿宋" w:hAnsi="仿宋" w:eastAsia="仿宋"/>
          <w:sz w:val="24"/>
        </w:rPr>
        <w:t xml:space="preserve">  </w:t>
      </w:r>
      <w:r>
        <w:rPr>
          <w:rFonts w:hint="eastAsia" w:ascii="仿宋" w:hAnsi="仿宋" w:eastAsia="仿宋"/>
          <w:sz w:val="24"/>
        </w:rPr>
        <w:t>“响应”系指投标人根据招标代理机构发布的招标文件，编制投标文件并按规定投标的行为。</w:t>
      </w:r>
    </w:p>
    <w:p>
      <w:pPr>
        <w:spacing w:line="440" w:lineRule="exact"/>
        <w:ind w:firstLine="480" w:firstLineChars="200"/>
        <w:rPr>
          <w:rFonts w:ascii="仿宋" w:hAnsi="仿宋" w:eastAsia="仿宋"/>
          <w:b/>
          <w:sz w:val="24"/>
        </w:rPr>
      </w:pPr>
      <w:r>
        <w:rPr>
          <w:rFonts w:ascii="仿宋" w:hAnsi="仿宋" w:eastAsia="仿宋"/>
          <w:b/>
          <w:sz w:val="24"/>
        </w:rPr>
        <w:t xml:space="preserve">4. </w:t>
      </w:r>
      <w:r>
        <w:rPr>
          <w:rFonts w:hint="eastAsia" w:ascii="仿宋" w:hAnsi="仿宋" w:eastAsia="仿宋"/>
          <w:b/>
          <w:sz w:val="24"/>
        </w:rPr>
        <w:t>投标费用</w:t>
      </w:r>
    </w:p>
    <w:p>
      <w:pPr>
        <w:spacing w:line="440" w:lineRule="exact"/>
        <w:ind w:firstLine="482"/>
        <w:rPr>
          <w:rFonts w:ascii="仿宋" w:hAnsi="仿宋" w:eastAsia="仿宋"/>
          <w:sz w:val="24"/>
        </w:rPr>
      </w:pPr>
      <w:r>
        <w:rPr>
          <w:rFonts w:ascii="仿宋" w:hAnsi="仿宋" w:eastAsia="仿宋"/>
          <w:sz w:val="24"/>
        </w:rPr>
        <w:t xml:space="preserve">4.1  </w:t>
      </w:r>
      <w:r>
        <w:rPr>
          <w:rFonts w:hint="eastAsia" w:ascii="仿宋" w:hAnsi="仿宋" w:eastAsia="仿宋"/>
          <w:sz w:val="24"/>
        </w:rPr>
        <w:t>无论投标结果如何，凡参与招标、投标活动有关的所有费用将由投标人自行承担。</w:t>
      </w:r>
    </w:p>
    <w:p>
      <w:pPr>
        <w:rPr>
          <w:rFonts w:ascii="仿宋" w:hAnsi="仿宋" w:eastAsia="仿宋"/>
          <w:b/>
          <w:sz w:val="32"/>
          <w:szCs w:val="32"/>
        </w:rPr>
      </w:pPr>
      <w:r>
        <w:rPr>
          <w:rFonts w:ascii="仿宋" w:hAnsi="仿宋" w:eastAsia="仿宋"/>
          <w:sz w:val="24"/>
        </w:rPr>
        <w:t xml:space="preserve">4.2  </w:t>
      </w:r>
      <w:r>
        <w:rPr>
          <w:rFonts w:hint="eastAsia" w:ascii="仿宋" w:hAnsi="仿宋" w:eastAsia="仿宋"/>
          <w:sz w:val="24"/>
        </w:rPr>
        <w:t>投标人被视为熟悉本招标项目的各种情况以及与履行合同有关的一切情况。</w:t>
      </w:r>
      <w:bookmarkStart w:id="4" w:name="_Toc6969532"/>
    </w:p>
    <w:p>
      <w:pPr>
        <w:rPr>
          <w:rFonts w:ascii="仿宋" w:hAnsi="仿宋" w:eastAsia="仿宋"/>
          <w:b/>
          <w:sz w:val="32"/>
          <w:szCs w:val="32"/>
        </w:rPr>
      </w:pPr>
      <w:r>
        <w:rPr>
          <w:rFonts w:hint="eastAsia" w:ascii="仿宋" w:hAnsi="仿宋" w:eastAsia="仿宋"/>
          <w:b/>
          <w:sz w:val="32"/>
          <w:szCs w:val="32"/>
        </w:rPr>
        <w:br w:type="page"/>
      </w:r>
    </w:p>
    <w:p>
      <w:pPr>
        <w:pStyle w:val="33"/>
        <w:spacing w:line="440" w:lineRule="exact"/>
        <w:jc w:val="center"/>
        <w:outlineLvl w:val="1"/>
        <w:rPr>
          <w:rFonts w:ascii="仿宋" w:hAnsi="仿宋" w:eastAsia="仿宋"/>
          <w:b/>
          <w:color w:val="auto"/>
          <w:kern w:val="2"/>
          <w:sz w:val="32"/>
          <w:szCs w:val="32"/>
        </w:rPr>
      </w:pPr>
      <w:r>
        <w:rPr>
          <w:rFonts w:hint="eastAsia" w:ascii="仿宋" w:hAnsi="仿宋" w:eastAsia="仿宋"/>
          <w:b/>
          <w:color w:val="auto"/>
          <w:kern w:val="2"/>
          <w:sz w:val="32"/>
          <w:szCs w:val="32"/>
        </w:rPr>
        <w:t>第二章 招标文件</w:t>
      </w:r>
      <w:bookmarkEnd w:id="4"/>
    </w:p>
    <w:p>
      <w:pPr>
        <w:spacing w:line="440" w:lineRule="exact"/>
        <w:ind w:firstLine="480" w:firstLineChars="200"/>
        <w:rPr>
          <w:rFonts w:ascii="仿宋" w:hAnsi="仿宋" w:eastAsia="仿宋"/>
          <w:b/>
          <w:sz w:val="24"/>
        </w:rPr>
      </w:pPr>
      <w:r>
        <w:rPr>
          <w:rFonts w:ascii="仿宋" w:hAnsi="仿宋" w:eastAsia="仿宋"/>
          <w:b/>
          <w:sz w:val="24"/>
        </w:rPr>
        <w:t xml:space="preserve">5. </w:t>
      </w:r>
      <w:r>
        <w:rPr>
          <w:rFonts w:hint="eastAsia" w:ascii="仿宋" w:hAnsi="仿宋" w:eastAsia="仿宋"/>
          <w:b/>
          <w:sz w:val="24"/>
        </w:rPr>
        <w:t>招标文件说明</w:t>
      </w:r>
    </w:p>
    <w:p>
      <w:pPr>
        <w:tabs>
          <w:tab w:val="left" w:pos="1185"/>
        </w:tabs>
        <w:spacing w:line="440" w:lineRule="exact"/>
        <w:ind w:firstLine="480" w:firstLineChars="200"/>
        <w:rPr>
          <w:rFonts w:ascii="仿宋" w:hAnsi="仿宋" w:eastAsia="仿宋"/>
          <w:b/>
          <w:sz w:val="24"/>
        </w:rPr>
      </w:pPr>
      <w:r>
        <w:rPr>
          <w:rFonts w:ascii="仿宋" w:hAnsi="仿宋" w:eastAsia="仿宋"/>
          <w:sz w:val="24"/>
        </w:rPr>
        <w:t xml:space="preserve">5.1  </w:t>
      </w:r>
      <w:r>
        <w:rPr>
          <w:rFonts w:hint="eastAsia" w:ascii="仿宋" w:hAnsi="仿宋" w:eastAsia="仿宋"/>
          <w:sz w:val="24"/>
        </w:rPr>
        <w:t>招标文件组成如下：</w:t>
      </w:r>
    </w:p>
    <w:p>
      <w:pPr>
        <w:spacing w:line="440" w:lineRule="exact"/>
        <w:ind w:firstLine="720" w:firstLineChars="300"/>
        <w:rPr>
          <w:rFonts w:ascii="仿宋" w:hAnsi="仿宋" w:eastAsia="仿宋"/>
          <w:sz w:val="24"/>
        </w:rPr>
      </w:pPr>
      <w:r>
        <w:rPr>
          <w:rFonts w:hint="eastAsia" w:ascii="仿宋" w:hAnsi="仿宋" w:eastAsia="仿宋"/>
          <w:sz w:val="24"/>
        </w:rPr>
        <w:t>招标公告</w:t>
      </w:r>
    </w:p>
    <w:p>
      <w:pPr>
        <w:spacing w:line="440" w:lineRule="exact"/>
        <w:ind w:firstLine="720" w:firstLineChars="300"/>
        <w:rPr>
          <w:rFonts w:ascii="仿宋" w:hAnsi="仿宋" w:eastAsia="仿宋"/>
          <w:sz w:val="24"/>
        </w:rPr>
      </w:pPr>
      <w:r>
        <w:rPr>
          <w:rFonts w:hint="eastAsia" w:ascii="仿宋" w:hAnsi="仿宋" w:eastAsia="仿宋"/>
          <w:sz w:val="24"/>
        </w:rPr>
        <w:t>第一部分投标须知</w:t>
      </w:r>
    </w:p>
    <w:p>
      <w:pPr>
        <w:spacing w:line="440" w:lineRule="exact"/>
        <w:ind w:firstLine="720" w:firstLineChars="300"/>
        <w:rPr>
          <w:rFonts w:ascii="仿宋" w:hAnsi="仿宋" w:eastAsia="仿宋"/>
          <w:sz w:val="24"/>
        </w:rPr>
      </w:pPr>
      <w:r>
        <w:rPr>
          <w:rFonts w:hint="eastAsia" w:ascii="仿宋" w:hAnsi="仿宋" w:eastAsia="仿宋"/>
          <w:sz w:val="24"/>
        </w:rPr>
        <w:t>第二部分招标说明</w:t>
      </w:r>
    </w:p>
    <w:p>
      <w:pPr>
        <w:spacing w:line="440" w:lineRule="exact"/>
        <w:ind w:firstLine="720" w:firstLineChars="300"/>
        <w:rPr>
          <w:rFonts w:ascii="仿宋" w:hAnsi="仿宋" w:eastAsia="仿宋"/>
          <w:sz w:val="24"/>
        </w:rPr>
      </w:pPr>
      <w:r>
        <w:rPr>
          <w:rFonts w:hint="eastAsia" w:ascii="仿宋" w:hAnsi="仿宋" w:eastAsia="仿宋"/>
          <w:sz w:val="24"/>
        </w:rPr>
        <w:t>第三部分投标说明</w:t>
      </w:r>
    </w:p>
    <w:p>
      <w:pPr>
        <w:spacing w:line="440" w:lineRule="exact"/>
        <w:ind w:firstLine="720" w:firstLineChars="300"/>
        <w:rPr>
          <w:rFonts w:ascii="仿宋" w:hAnsi="仿宋" w:eastAsia="仿宋"/>
          <w:sz w:val="24"/>
        </w:rPr>
      </w:pPr>
      <w:r>
        <w:rPr>
          <w:rFonts w:hint="eastAsia" w:ascii="仿宋" w:hAnsi="仿宋" w:eastAsia="仿宋"/>
          <w:sz w:val="24"/>
        </w:rPr>
        <w:t>第四部分招标内容及技术要求</w:t>
      </w:r>
    </w:p>
    <w:p>
      <w:pPr>
        <w:spacing w:line="440" w:lineRule="exact"/>
        <w:ind w:firstLine="720" w:firstLineChars="300"/>
        <w:rPr>
          <w:rFonts w:ascii="仿宋" w:hAnsi="仿宋" w:eastAsia="仿宋"/>
          <w:sz w:val="24"/>
        </w:rPr>
      </w:pPr>
      <w:r>
        <w:rPr>
          <w:rFonts w:hint="eastAsia" w:ascii="仿宋" w:hAnsi="仿宋" w:eastAsia="仿宋"/>
          <w:sz w:val="24"/>
        </w:rPr>
        <w:t>第五部分合同部分</w:t>
      </w:r>
    </w:p>
    <w:p>
      <w:pPr>
        <w:spacing w:line="440" w:lineRule="exact"/>
        <w:ind w:firstLine="720" w:firstLineChars="300"/>
        <w:rPr>
          <w:rFonts w:ascii="仿宋" w:hAnsi="仿宋" w:eastAsia="仿宋"/>
          <w:sz w:val="24"/>
        </w:rPr>
      </w:pPr>
      <w:r>
        <w:rPr>
          <w:rFonts w:hint="eastAsia" w:ascii="仿宋" w:hAnsi="仿宋" w:eastAsia="仿宋"/>
          <w:sz w:val="24"/>
        </w:rPr>
        <w:t>第六部分附件（范本格式）</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5.2  </w:t>
      </w:r>
      <w:r>
        <w:rPr>
          <w:rFonts w:hint="eastAsia" w:ascii="仿宋" w:hAnsi="仿宋" w:eastAsia="仿宋"/>
          <w:sz w:val="24"/>
        </w:rPr>
        <w:t>投标人应详细阅读招标文件的全部内容。如果投标人未按照招标文件要求提交全部资料或者投标文件没有对招标文件在各方面的要求做出实质性响应，将导致其投标被拒绝。</w:t>
      </w:r>
    </w:p>
    <w:p>
      <w:pPr>
        <w:spacing w:line="440" w:lineRule="exact"/>
        <w:ind w:firstLine="480" w:firstLineChars="200"/>
        <w:rPr>
          <w:rFonts w:ascii="仿宋" w:hAnsi="仿宋" w:eastAsia="仿宋"/>
          <w:b/>
          <w:sz w:val="24"/>
        </w:rPr>
      </w:pPr>
      <w:r>
        <w:rPr>
          <w:rFonts w:ascii="仿宋" w:hAnsi="仿宋" w:eastAsia="仿宋"/>
          <w:b/>
          <w:sz w:val="24"/>
        </w:rPr>
        <w:t xml:space="preserve">6. </w:t>
      </w:r>
      <w:r>
        <w:rPr>
          <w:rFonts w:hint="eastAsia" w:ascii="仿宋" w:hAnsi="仿宋" w:eastAsia="仿宋"/>
          <w:b/>
          <w:sz w:val="24"/>
        </w:rPr>
        <w:t>招标文件的修改或补充</w:t>
      </w:r>
    </w:p>
    <w:p>
      <w:pPr>
        <w:spacing w:line="440" w:lineRule="exact"/>
        <w:ind w:firstLine="480" w:firstLineChars="200"/>
        <w:rPr>
          <w:rFonts w:ascii="仿宋" w:hAnsi="仿宋" w:eastAsia="仿宋"/>
          <w:sz w:val="24"/>
        </w:rPr>
      </w:pPr>
      <w:r>
        <w:rPr>
          <w:rFonts w:ascii="仿宋" w:hAnsi="仿宋" w:eastAsia="仿宋"/>
          <w:sz w:val="24"/>
        </w:rPr>
        <w:t>6.1</w:t>
      </w:r>
      <w:r>
        <w:rPr>
          <w:rFonts w:hint="eastAsia" w:ascii="仿宋" w:hAnsi="仿宋" w:eastAsia="仿宋"/>
          <w:sz w:val="24"/>
        </w:rPr>
        <w:t>　澄清或者修改的内容可能影响投标文件编制的，在投标截止期</w:t>
      </w:r>
      <w:r>
        <w:rPr>
          <w:rFonts w:hint="eastAsia" w:ascii="仿宋" w:hAnsi="仿宋" w:eastAsia="仿宋"/>
          <w:sz w:val="24"/>
          <w:u w:val="single"/>
        </w:rPr>
        <w:t>十五日前</w:t>
      </w:r>
      <w:r>
        <w:rPr>
          <w:rFonts w:hint="eastAsia" w:ascii="仿宋" w:hAnsi="仿宋" w:eastAsia="仿宋"/>
          <w:sz w:val="24"/>
        </w:rPr>
        <w:t>的任何时间，招标方可主动或依据投标人要求澄清的问题而修改或补充招标文件，并以书面形式或网上公告通知所有投标人，投标人在收到该通知后应立即以电报或传真的形式予以确认。</w:t>
      </w:r>
    </w:p>
    <w:p>
      <w:pPr>
        <w:spacing w:line="440" w:lineRule="exact"/>
        <w:ind w:firstLine="480" w:firstLineChars="200"/>
        <w:rPr>
          <w:rFonts w:ascii="仿宋" w:hAnsi="仿宋" w:eastAsia="仿宋"/>
          <w:sz w:val="24"/>
        </w:rPr>
      </w:pPr>
      <w:r>
        <w:rPr>
          <w:rFonts w:ascii="仿宋" w:hAnsi="仿宋" w:eastAsia="仿宋"/>
          <w:sz w:val="24"/>
        </w:rPr>
        <w:t>6.2</w:t>
      </w:r>
      <w:r>
        <w:rPr>
          <w:rFonts w:hint="eastAsia" w:ascii="仿宋" w:hAnsi="仿宋" w:eastAsia="仿宋"/>
          <w:sz w:val="24"/>
        </w:rPr>
        <w:t>　为使投标人在准备投标时有适当的时间考虑投标文件的修改，招标方有权决定推迟投标截止时间和开标时间，并将此变更通知所有的投标人。</w:t>
      </w:r>
    </w:p>
    <w:p>
      <w:pPr>
        <w:spacing w:line="440" w:lineRule="exact"/>
        <w:ind w:firstLine="480" w:firstLineChars="200"/>
        <w:rPr>
          <w:rFonts w:ascii="仿宋" w:hAnsi="仿宋" w:eastAsia="仿宋"/>
          <w:sz w:val="24"/>
        </w:rPr>
      </w:pPr>
      <w:r>
        <w:rPr>
          <w:rFonts w:ascii="仿宋" w:hAnsi="仿宋" w:eastAsia="仿宋"/>
          <w:sz w:val="24"/>
        </w:rPr>
        <w:t>6.3</w:t>
      </w:r>
      <w:r>
        <w:rPr>
          <w:rFonts w:hint="eastAsia" w:ascii="仿宋" w:hAnsi="仿宋" w:eastAsia="仿宋"/>
          <w:sz w:val="24"/>
        </w:rPr>
        <w:t>　招标文件的修改和补充文件将构成招标文件的一部分，并且对投标人具有优先约束力。</w:t>
      </w:r>
    </w:p>
    <w:p>
      <w:pPr>
        <w:spacing w:line="440" w:lineRule="exact"/>
        <w:ind w:firstLine="480" w:firstLineChars="200"/>
        <w:jc w:val="left"/>
        <w:rPr>
          <w:rFonts w:ascii="仿宋" w:hAnsi="仿宋" w:eastAsia="仿宋"/>
          <w:b/>
          <w:sz w:val="24"/>
        </w:rPr>
      </w:pPr>
      <w:r>
        <w:rPr>
          <w:rFonts w:hint="eastAsia" w:ascii="仿宋" w:hAnsi="仿宋" w:eastAsia="仿宋"/>
          <w:b/>
          <w:sz w:val="24"/>
        </w:rPr>
        <w:t>7.质疑须知</w:t>
      </w:r>
    </w:p>
    <w:p>
      <w:pPr>
        <w:spacing w:line="440" w:lineRule="exact"/>
        <w:ind w:firstLine="480" w:firstLineChars="200"/>
        <w:jc w:val="left"/>
        <w:rPr>
          <w:rFonts w:ascii="仿宋" w:hAnsi="仿宋" w:eastAsia="仿宋"/>
          <w:sz w:val="24"/>
        </w:rPr>
      </w:pPr>
      <w:r>
        <w:rPr>
          <w:rFonts w:hint="eastAsia" w:ascii="仿宋" w:hAnsi="仿宋" w:eastAsia="仿宋"/>
          <w:sz w:val="24"/>
        </w:rPr>
        <w:t>投标人如需提出质疑的，应</w:t>
      </w:r>
      <w:r>
        <w:rPr>
          <w:rFonts w:ascii="仿宋" w:hAnsi="仿宋" w:eastAsia="仿宋"/>
          <w:sz w:val="24"/>
        </w:rPr>
        <w:t>在法定质疑期内一次性提出针对同一采购程序环节的质疑。</w:t>
      </w:r>
    </w:p>
    <w:p>
      <w:pPr>
        <w:widowControl/>
        <w:jc w:val="left"/>
        <w:rPr>
          <w:rFonts w:ascii="仿宋" w:hAnsi="仿宋" w:eastAsia="仿宋"/>
          <w:sz w:val="24"/>
        </w:rPr>
      </w:pPr>
      <w:r>
        <w:rPr>
          <w:rFonts w:ascii="仿宋" w:hAnsi="仿宋" w:eastAsia="仿宋"/>
          <w:sz w:val="24"/>
        </w:rPr>
        <w:br w:type="page"/>
      </w:r>
    </w:p>
    <w:p>
      <w:pPr>
        <w:pStyle w:val="33"/>
        <w:spacing w:line="440" w:lineRule="exact"/>
        <w:jc w:val="center"/>
        <w:outlineLvl w:val="0"/>
        <w:rPr>
          <w:rFonts w:ascii="黑体" w:hAnsi="黑体" w:eastAsia="黑体"/>
          <w:b/>
          <w:color w:val="auto"/>
          <w:kern w:val="2"/>
          <w:sz w:val="36"/>
          <w:szCs w:val="20"/>
        </w:rPr>
      </w:pPr>
      <w:bookmarkStart w:id="5" w:name="_Toc4401"/>
      <w:bookmarkStart w:id="6" w:name="_Toc6969533"/>
      <w:r>
        <w:rPr>
          <w:rFonts w:hint="eastAsia" w:ascii="宋体" w:hAnsi="宋体" w:cs="宋体"/>
          <w:b/>
          <w:color w:val="auto"/>
          <w:kern w:val="2"/>
          <w:sz w:val="36"/>
          <w:szCs w:val="20"/>
        </w:rPr>
        <w:t>第三部分投标说明</w:t>
      </w:r>
      <w:bookmarkEnd w:id="5"/>
      <w:bookmarkEnd w:id="6"/>
    </w:p>
    <w:p>
      <w:pPr>
        <w:pStyle w:val="33"/>
        <w:spacing w:line="440" w:lineRule="exact"/>
        <w:jc w:val="center"/>
        <w:rPr>
          <w:rFonts w:ascii="黑体" w:hAnsi="黑体" w:eastAsia="黑体"/>
          <w:b/>
          <w:color w:val="auto"/>
          <w:kern w:val="2"/>
          <w:sz w:val="36"/>
          <w:szCs w:val="20"/>
        </w:rPr>
      </w:pPr>
    </w:p>
    <w:p>
      <w:pPr>
        <w:spacing w:line="440" w:lineRule="exact"/>
        <w:ind w:firstLine="1920" w:firstLineChars="600"/>
        <w:rPr>
          <w:rFonts w:ascii="仿宋" w:hAnsi="仿宋" w:eastAsia="仿宋"/>
          <w:b/>
          <w:sz w:val="32"/>
          <w:szCs w:val="32"/>
        </w:rPr>
      </w:pPr>
      <w:bookmarkStart w:id="7" w:name="_Toc6969534"/>
    </w:p>
    <w:p>
      <w:pPr>
        <w:spacing w:line="440" w:lineRule="exact"/>
        <w:ind w:firstLine="1920" w:firstLineChars="600"/>
        <w:outlineLvl w:val="1"/>
        <w:rPr>
          <w:rFonts w:ascii="仿宋" w:hAnsi="仿宋" w:eastAsia="仿宋"/>
          <w:b/>
          <w:sz w:val="32"/>
          <w:szCs w:val="32"/>
        </w:rPr>
      </w:pPr>
      <w:r>
        <w:rPr>
          <w:rFonts w:hint="eastAsia" w:ascii="仿宋" w:hAnsi="仿宋" w:eastAsia="仿宋"/>
          <w:b/>
          <w:sz w:val="32"/>
          <w:szCs w:val="32"/>
        </w:rPr>
        <w:t>第一章 对投标人的资质要求</w:t>
      </w:r>
      <w:bookmarkEnd w:id="7"/>
    </w:p>
    <w:p>
      <w:pPr>
        <w:pStyle w:val="8"/>
      </w:pPr>
    </w:p>
    <w:p>
      <w:pPr>
        <w:spacing w:line="440" w:lineRule="exact"/>
        <w:ind w:firstLine="480" w:firstLineChars="200"/>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、开标会的资质要求、开标时间及地点</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、本项目开标的时间、地点已在投标人须知前附表列清。</w:t>
      </w:r>
    </w:p>
    <w:p>
      <w:pPr>
        <w:spacing w:line="440" w:lineRule="exact"/>
        <w:ind w:firstLine="480" w:firstLineChars="200"/>
        <w:rPr>
          <w:rFonts w:ascii="仿宋" w:hAnsi="仿宋" w:eastAsia="仿宋"/>
          <w:sz w:val="24"/>
          <w:szCs w:val="24"/>
        </w:rPr>
      </w:pPr>
      <w:r>
        <w:rPr>
          <w:rFonts w:ascii="仿宋" w:hAnsi="仿宋" w:eastAsia="仿宋"/>
          <w:sz w:val="24"/>
          <w:szCs w:val="24"/>
        </w:rPr>
        <w:t>1.2</w:t>
      </w:r>
      <w:r>
        <w:rPr>
          <w:rFonts w:hint="eastAsia" w:ascii="仿宋" w:hAnsi="仿宋" w:eastAsia="仿宋"/>
          <w:sz w:val="24"/>
          <w:szCs w:val="24"/>
        </w:rPr>
        <w:t>、投标人必须提交能够证明其具有履行本招标项目合同能力的资质证明文件，作为投标文件的一部分，具体要求如下：</w:t>
      </w:r>
    </w:p>
    <w:p>
      <w:pPr>
        <w:overflowPunct w:val="0"/>
        <w:spacing w:line="440" w:lineRule="exact"/>
        <w:rPr>
          <w:rFonts w:ascii="仿宋" w:hAnsi="仿宋" w:eastAsia="仿宋"/>
          <w:sz w:val="24"/>
          <w:szCs w:val="22"/>
        </w:rPr>
      </w:pPr>
      <w:r>
        <w:rPr>
          <w:rFonts w:hint="eastAsia" w:ascii="仿宋" w:hAnsi="仿宋" w:eastAsia="仿宋"/>
          <w:sz w:val="24"/>
          <w:szCs w:val="22"/>
        </w:rPr>
        <w:t>（1）、满足《中华人民共和国政府采购法》第二十二条规定；</w:t>
      </w:r>
    </w:p>
    <w:p>
      <w:pPr>
        <w:overflowPunct w:val="0"/>
        <w:spacing w:line="440" w:lineRule="exact"/>
        <w:rPr>
          <w:rFonts w:ascii="仿宋" w:hAnsi="仿宋" w:eastAsia="仿宋"/>
          <w:sz w:val="24"/>
          <w:szCs w:val="22"/>
        </w:rPr>
      </w:pPr>
      <w:r>
        <w:rPr>
          <w:rFonts w:hint="eastAsia" w:ascii="仿宋" w:hAnsi="仿宋" w:eastAsia="仿宋"/>
          <w:sz w:val="24"/>
          <w:szCs w:val="22"/>
        </w:rPr>
        <w:t>（2）、具有独立承担民事责任能力的在中华人民共和国境内注册的法人营业执照副本（经营范围内包含本次招标内容）； </w:t>
      </w:r>
    </w:p>
    <w:p>
      <w:pPr>
        <w:overflowPunct w:val="0"/>
        <w:spacing w:line="440" w:lineRule="exact"/>
        <w:rPr>
          <w:rFonts w:ascii="仿宋" w:hAnsi="仿宋" w:eastAsia="仿宋"/>
          <w:sz w:val="24"/>
          <w:szCs w:val="22"/>
        </w:rPr>
      </w:pPr>
      <w:r>
        <w:rPr>
          <w:rFonts w:hint="eastAsia" w:ascii="仿宋" w:hAnsi="仿宋" w:eastAsia="仿宋"/>
          <w:sz w:val="24"/>
          <w:szCs w:val="22"/>
        </w:rPr>
        <w:t>（3）、具备有效的行政主管部门颁发的</w:t>
      </w:r>
      <w:r>
        <w:rPr>
          <w:rFonts w:hint="eastAsia" w:ascii="仿宋" w:hAnsi="仿宋" w:eastAsia="仿宋"/>
          <w:sz w:val="24"/>
          <w:szCs w:val="22"/>
          <w:lang w:eastAsia="zh-CN"/>
        </w:rPr>
        <w:t>工程造价咨询资质；</w:t>
      </w:r>
      <w:r>
        <w:rPr>
          <w:rFonts w:hint="eastAsia" w:ascii="仿宋" w:hAnsi="仿宋" w:eastAsia="仿宋"/>
          <w:sz w:val="24"/>
          <w:szCs w:val="22"/>
        </w:rPr>
        <w:t>具有履行合同所必须的设备和专业技术能力；服务团队负责人需提供注册造价工程师证书；</w:t>
      </w:r>
    </w:p>
    <w:p>
      <w:pPr>
        <w:overflowPunct w:val="0"/>
        <w:spacing w:line="440" w:lineRule="exact"/>
        <w:rPr>
          <w:rFonts w:ascii="仿宋" w:hAnsi="仿宋" w:eastAsia="仿宋"/>
          <w:sz w:val="24"/>
          <w:szCs w:val="22"/>
        </w:rPr>
      </w:pPr>
      <w:r>
        <w:rPr>
          <w:rFonts w:hint="eastAsia" w:ascii="仿宋" w:hAnsi="仿宋" w:eastAsia="仿宋"/>
          <w:sz w:val="24"/>
          <w:szCs w:val="22"/>
        </w:rPr>
        <w:t>（4）、凡拟参加本次招标项目的投标供应商，须提供“信用中国”网站（WWW.creditchina.gov.cn）、中国政府采购网（www.ccgp.gov.cn）、国家企业信用信息公示系统（http://www.gsxt.gov.cn）查询结果，如被列入失信被执行人、重大税收违法案件当事人名单、政府采购严重违法失信行为记录名单的（尚在处罚期内的），将拒绝其参加本次政府采购活动； </w:t>
      </w:r>
    </w:p>
    <w:p>
      <w:pPr>
        <w:overflowPunct w:val="0"/>
        <w:spacing w:line="440" w:lineRule="exact"/>
        <w:rPr>
          <w:rFonts w:ascii="仿宋" w:hAnsi="仿宋" w:eastAsia="仿宋"/>
          <w:sz w:val="24"/>
          <w:szCs w:val="22"/>
        </w:rPr>
      </w:pPr>
      <w:r>
        <w:rPr>
          <w:rFonts w:hint="eastAsia" w:ascii="仿宋" w:hAnsi="仿宋" w:eastAsia="仿宋"/>
          <w:sz w:val="24"/>
          <w:szCs w:val="22"/>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overflowPunct w:val="0"/>
        <w:spacing w:line="440" w:lineRule="exact"/>
        <w:rPr>
          <w:rFonts w:ascii="仿宋" w:hAnsi="仿宋" w:eastAsia="仿宋"/>
          <w:sz w:val="24"/>
          <w:szCs w:val="22"/>
        </w:rPr>
      </w:pPr>
      <w:r>
        <w:rPr>
          <w:rFonts w:hint="eastAsia" w:ascii="仿宋" w:hAnsi="仿宋" w:eastAsia="仿宋"/>
          <w:sz w:val="24"/>
          <w:szCs w:val="22"/>
        </w:rPr>
        <w:t>（6）、本项目不接受联合体报名。</w:t>
      </w:r>
    </w:p>
    <w:p>
      <w:pPr>
        <w:overflowPunct w:val="0"/>
        <w:spacing w:line="440" w:lineRule="exact"/>
        <w:rPr>
          <w:rFonts w:ascii="仿宋" w:hAnsi="仿宋" w:eastAsia="仿宋"/>
          <w:sz w:val="24"/>
          <w:szCs w:val="22"/>
        </w:rPr>
      </w:pPr>
      <w:r>
        <w:rPr>
          <w:rFonts w:hint="eastAsia" w:ascii="仿宋" w:hAnsi="仿宋" w:eastAsia="仿宋"/>
          <w:sz w:val="24"/>
          <w:szCs w:val="22"/>
        </w:rPr>
        <w:t>（7）、本项目保证金：</w:t>
      </w:r>
      <w:r>
        <w:rPr>
          <w:rFonts w:hint="eastAsia" w:ascii="宋体" w:hAnsi="宋体" w:eastAsia="仿宋" w:cs="宋体"/>
          <w:kern w:val="0"/>
          <w:sz w:val="24"/>
          <w:szCs w:val="24"/>
          <w:lang w:eastAsia="zh-CN"/>
        </w:rPr>
        <w:t>40000元</w:t>
      </w:r>
      <w:r>
        <w:rPr>
          <w:rFonts w:hint="eastAsia" w:ascii="仿宋" w:hAnsi="仿宋" w:eastAsia="仿宋"/>
          <w:sz w:val="24"/>
          <w:szCs w:val="22"/>
        </w:rPr>
        <w:t>（肆万元整）</w:t>
      </w:r>
    </w:p>
    <w:p>
      <w:pPr>
        <w:spacing w:line="440" w:lineRule="exact"/>
        <w:rPr>
          <w:rFonts w:ascii="仿宋" w:hAnsi="仿宋" w:eastAsia="仿宋"/>
          <w:bCs/>
          <w:color w:val="auto"/>
          <w:sz w:val="24"/>
          <w:szCs w:val="24"/>
        </w:rPr>
      </w:pPr>
      <w:r>
        <w:rPr>
          <w:rFonts w:ascii="仿宋" w:hAnsi="仿宋" w:eastAsia="仿宋"/>
          <w:bCs/>
          <w:color w:val="auto"/>
          <w:sz w:val="24"/>
          <w:szCs w:val="24"/>
        </w:rPr>
        <w:t>1.</w:t>
      </w:r>
      <w:r>
        <w:rPr>
          <w:rFonts w:hint="eastAsia" w:ascii="仿宋" w:hAnsi="仿宋" w:eastAsia="仿宋"/>
          <w:bCs/>
          <w:color w:val="auto"/>
          <w:sz w:val="24"/>
          <w:szCs w:val="24"/>
          <w:lang w:val="en-US" w:eastAsia="zh-CN"/>
        </w:rPr>
        <w:t>3</w:t>
      </w:r>
      <w:r>
        <w:rPr>
          <w:rFonts w:hint="eastAsia" w:ascii="仿宋" w:hAnsi="仿宋" w:eastAsia="仿宋"/>
          <w:bCs/>
          <w:color w:val="auto"/>
          <w:sz w:val="24"/>
          <w:szCs w:val="24"/>
        </w:rPr>
        <w:t>　所有资格证明文件必须满足招标文件的要求，否则将导致废标。</w:t>
      </w:r>
    </w:p>
    <w:p>
      <w:pPr>
        <w:spacing w:line="440" w:lineRule="exact"/>
        <w:ind w:firstLine="480"/>
        <w:rPr>
          <w:rFonts w:ascii="仿宋" w:hAnsi="仿宋" w:eastAsia="仿宋"/>
          <w:bCs/>
          <w:color w:val="0000FF"/>
          <w:sz w:val="24"/>
        </w:rPr>
      </w:pPr>
    </w:p>
    <w:p>
      <w:pPr>
        <w:pStyle w:val="8"/>
        <w:ind w:firstLine="0"/>
        <w:rPr>
          <w:rFonts w:ascii="仿宋" w:hAnsi="仿宋" w:eastAsia="仿宋"/>
          <w:b/>
          <w:sz w:val="32"/>
          <w:szCs w:val="32"/>
        </w:rPr>
      </w:pPr>
      <w:bookmarkStart w:id="8" w:name="_Toc6969535"/>
    </w:p>
    <w:p>
      <w:pPr>
        <w:pStyle w:val="8"/>
        <w:ind w:firstLine="0"/>
        <w:rPr>
          <w:rFonts w:ascii="仿宋" w:hAnsi="仿宋" w:eastAsia="仿宋"/>
          <w:b/>
          <w:sz w:val="32"/>
          <w:szCs w:val="32"/>
        </w:rPr>
      </w:pPr>
    </w:p>
    <w:p>
      <w:pPr>
        <w:pStyle w:val="8"/>
        <w:ind w:firstLine="0"/>
        <w:rPr>
          <w:rFonts w:ascii="仿宋" w:hAnsi="仿宋" w:eastAsia="仿宋"/>
          <w:b/>
          <w:sz w:val="32"/>
          <w:szCs w:val="32"/>
        </w:rPr>
      </w:pPr>
    </w:p>
    <w:p>
      <w:pPr>
        <w:pStyle w:val="8"/>
        <w:ind w:firstLine="0"/>
        <w:rPr>
          <w:rFonts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第二章 投标文件的编写</w:t>
      </w:r>
      <w:bookmarkEnd w:id="8"/>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2. </w:t>
      </w:r>
      <w:r>
        <w:rPr>
          <w:rFonts w:hint="eastAsia" w:ascii="仿宋" w:hAnsi="仿宋" w:eastAsia="仿宋"/>
          <w:b/>
          <w:sz w:val="24"/>
          <w:szCs w:val="24"/>
        </w:rPr>
        <w:t>要求</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2.1  </w:t>
      </w:r>
      <w:r>
        <w:rPr>
          <w:rFonts w:hint="eastAsia" w:ascii="仿宋" w:hAnsi="仿宋" w:eastAsia="仿宋"/>
          <w:sz w:val="24"/>
          <w:szCs w:val="24"/>
        </w:rPr>
        <w:t>投标人应详细阅读招标文件中的条款、规范、表示、条件和格式等所有内容，按招标文件的要求份数提供投标文件，并保证所提供全部材料的真实性，使其投标对招标文件做出实质性响应。否则，其投标视为无效。</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3. </w:t>
      </w:r>
      <w:r>
        <w:rPr>
          <w:rFonts w:hint="eastAsia" w:ascii="仿宋" w:hAnsi="仿宋" w:eastAsia="仿宋"/>
          <w:b/>
          <w:sz w:val="24"/>
          <w:szCs w:val="24"/>
        </w:rPr>
        <w:t>投标文件语言和度量单位</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3.1  </w:t>
      </w:r>
      <w:r>
        <w:rPr>
          <w:rFonts w:hint="eastAsia" w:ascii="仿宋" w:hAnsi="仿宋" w:eastAsia="仿宋"/>
          <w:sz w:val="24"/>
          <w:szCs w:val="24"/>
        </w:rPr>
        <w:t>投标文件及投标人和招标方就招标、投标交换的文件和往来信件，须以中文书写。</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3.2  </w:t>
      </w:r>
      <w:r>
        <w:rPr>
          <w:rFonts w:hint="eastAsia" w:ascii="仿宋" w:hAnsi="仿宋" w:eastAsia="仿宋"/>
          <w:sz w:val="24"/>
          <w:szCs w:val="24"/>
        </w:rPr>
        <w:t>除在招标文件的技术规格中另有规定外，计量单位应使用中华人民共和国法定计量单位。</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4. </w:t>
      </w:r>
      <w:r>
        <w:rPr>
          <w:rFonts w:hint="eastAsia" w:ascii="仿宋" w:hAnsi="仿宋" w:eastAsia="仿宋"/>
          <w:b/>
          <w:sz w:val="24"/>
          <w:szCs w:val="24"/>
        </w:rPr>
        <w:t>投标文件的组成</w:t>
      </w:r>
    </w:p>
    <w:p>
      <w:pPr>
        <w:spacing w:line="440" w:lineRule="exact"/>
        <w:ind w:firstLine="480" w:firstLineChars="200"/>
        <w:rPr>
          <w:rFonts w:ascii="仿宋" w:hAnsi="仿宋" w:eastAsia="仿宋"/>
          <w:sz w:val="24"/>
          <w:szCs w:val="24"/>
        </w:rPr>
      </w:pPr>
      <w:r>
        <w:rPr>
          <w:rFonts w:ascii="仿宋" w:hAnsi="仿宋" w:eastAsia="仿宋"/>
          <w:sz w:val="24"/>
          <w:szCs w:val="24"/>
        </w:rPr>
        <w:t>4.1</w:t>
      </w:r>
      <w:r>
        <w:rPr>
          <w:rFonts w:hint="eastAsia" w:ascii="仿宋" w:hAnsi="仿宋" w:eastAsia="仿宋"/>
          <w:sz w:val="24"/>
          <w:szCs w:val="24"/>
        </w:rPr>
        <w:t>　投标人编写的投标文件应包括下列内容：</w:t>
      </w:r>
    </w:p>
    <w:p>
      <w:pPr>
        <w:spacing w:line="440" w:lineRule="exact"/>
        <w:ind w:firstLine="600" w:firstLineChars="250"/>
        <w:rPr>
          <w:rFonts w:ascii="仿宋" w:hAnsi="仿宋" w:eastAsia="仿宋"/>
          <w:sz w:val="24"/>
          <w:szCs w:val="24"/>
        </w:rPr>
      </w:pPr>
      <w:r>
        <w:rPr>
          <w:rFonts w:hint="eastAsia" w:ascii="仿宋" w:hAnsi="仿宋" w:eastAsia="仿宋"/>
          <w:sz w:val="24"/>
          <w:szCs w:val="24"/>
        </w:rPr>
        <w:t>4.1.1商务投标书</w:t>
      </w:r>
    </w:p>
    <w:p>
      <w:pPr>
        <w:spacing w:line="440" w:lineRule="exact"/>
        <w:ind w:firstLine="1080" w:firstLineChars="450"/>
        <w:rPr>
          <w:rFonts w:ascii="仿宋" w:hAnsi="仿宋" w:eastAsia="仿宋"/>
          <w:sz w:val="24"/>
          <w:szCs w:val="24"/>
        </w:rPr>
      </w:pPr>
      <w:r>
        <w:rPr>
          <w:rFonts w:hint="eastAsia" w:ascii="仿宋" w:hAnsi="仿宋" w:eastAsia="仿宋"/>
          <w:sz w:val="24"/>
          <w:szCs w:val="24"/>
        </w:rPr>
        <w:t>(1) 投标报价表</w:t>
      </w:r>
    </w:p>
    <w:p>
      <w:pPr>
        <w:spacing w:line="440" w:lineRule="exact"/>
        <w:ind w:firstLine="1080" w:firstLineChars="450"/>
        <w:rPr>
          <w:rFonts w:ascii="仿宋" w:hAnsi="仿宋" w:eastAsia="仿宋"/>
          <w:sz w:val="24"/>
          <w:szCs w:val="24"/>
        </w:rPr>
      </w:pPr>
      <w:r>
        <w:rPr>
          <w:rFonts w:hint="eastAsia" w:ascii="仿宋" w:hAnsi="仿宋" w:eastAsia="仿宋"/>
          <w:sz w:val="24"/>
          <w:szCs w:val="24"/>
        </w:rPr>
        <w:t>(2) 企业实力及信誉</w:t>
      </w:r>
    </w:p>
    <w:p>
      <w:pPr>
        <w:spacing w:line="440" w:lineRule="exact"/>
        <w:ind w:firstLine="1080" w:firstLineChars="450"/>
        <w:rPr>
          <w:rFonts w:ascii="仿宋" w:hAnsi="仿宋" w:eastAsia="仿宋"/>
          <w:sz w:val="24"/>
          <w:szCs w:val="24"/>
        </w:rPr>
      </w:pPr>
      <w:r>
        <w:rPr>
          <w:rFonts w:hint="eastAsia" w:ascii="仿宋" w:hAnsi="仿宋" w:eastAsia="仿宋"/>
          <w:sz w:val="24"/>
          <w:szCs w:val="24"/>
        </w:rPr>
        <w:t xml:space="preserve">(3) 拟投入本项目人员汇总表 </w:t>
      </w:r>
    </w:p>
    <w:p>
      <w:pPr>
        <w:spacing w:line="440" w:lineRule="exact"/>
        <w:ind w:firstLine="1080" w:firstLineChars="450"/>
        <w:rPr>
          <w:rFonts w:hint="eastAsia" w:ascii="仿宋" w:hAnsi="仿宋" w:eastAsia="仿宋"/>
          <w:sz w:val="24"/>
          <w:szCs w:val="24"/>
          <w:highlight w:val="darkGreen"/>
          <w:lang w:eastAsia="zh-CN"/>
        </w:rPr>
      </w:pPr>
      <w:r>
        <w:rPr>
          <w:rFonts w:hint="eastAsia" w:ascii="仿宋" w:hAnsi="仿宋" w:eastAsia="仿宋"/>
          <w:sz w:val="24"/>
          <w:szCs w:val="24"/>
        </w:rPr>
        <w:t>(4) 近三年同类业绩表</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附合同或中标通知书复印件</w:t>
      </w:r>
      <w:r>
        <w:rPr>
          <w:rFonts w:hint="eastAsia" w:ascii="仿宋" w:hAnsi="仿宋" w:eastAsia="仿宋"/>
          <w:sz w:val="24"/>
          <w:szCs w:val="24"/>
          <w:highlight w:val="none"/>
          <w:lang w:eastAsia="zh-CN"/>
        </w:rPr>
        <w:t>）</w:t>
      </w:r>
    </w:p>
    <w:p>
      <w:pPr>
        <w:spacing w:line="440" w:lineRule="exact"/>
        <w:ind w:firstLine="1080" w:firstLineChars="450"/>
        <w:rPr>
          <w:rFonts w:ascii="仿宋" w:hAnsi="仿宋" w:eastAsia="仿宋"/>
          <w:sz w:val="24"/>
          <w:szCs w:val="24"/>
        </w:rPr>
      </w:pPr>
      <w:r>
        <w:rPr>
          <w:rFonts w:hint="eastAsia" w:ascii="仿宋" w:hAnsi="仿宋" w:eastAsia="仿宋"/>
          <w:sz w:val="24"/>
          <w:szCs w:val="24"/>
        </w:rPr>
        <w:t>(5) 供应商认为有必要提供的声明及文件资料</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4.1.2技术投标书</w:t>
      </w:r>
    </w:p>
    <w:p>
      <w:pPr>
        <w:spacing w:line="440" w:lineRule="exact"/>
        <w:ind w:firstLine="1080" w:firstLineChars="450"/>
        <w:rPr>
          <w:rFonts w:ascii="仿宋" w:hAnsi="仿宋" w:eastAsia="仿宋"/>
          <w:sz w:val="24"/>
          <w:szCs w:val="24"/>
        </w:rPr>
      </w:pPr>
      <w:r>
        <w:rPr>
          <w:rFonts w:hint="eastAsia" w:ascii="仿宋" w:hAnsi="仿宋" w:eastAsia="仿宋"/>
          <w:sz w:val="24"/>
          <w:szCs w:val="24"/>
        </w:rPr>
        <w:t xml:space="preserve">(1) 编制计划、方案及工作周期 </w:t>
      </w:r>
    </w:p>
    <w:p>
      <w:pPr>
        <w:spacing w:line="440" w:lineRule="exact"/>
        <w:ind w:firstLine="1080" w:firstLineChars="450"/>
        <w:rPr>
          <w:rFonts w:ascii="仿宋" w:hAnsi="仿宋" w:eastAsia="仿宋"/>
          <w:sz w:val="24"/>
          <w:szCs w:val="24"/>
        </w:rPr>
      </w:pPr>
      <w:r>
        <w:rPr>
          <w:rFonts w:hint="eastAsia" w:ascii="仿宋" w:hAnsi="仿宋" w:eastAsia="仿宋"/>
          <w:sz w:val="24"/>
          <w:szCs w:val="24"/>
        </w:rPr>
        <w:t>(2)服务承诺</w:t>
      </w:r>
    </w:p>
    <w:p>
      <w:pPr>
        <w:spacing w:line="440" w:lineRule="exact"/>
        <w:ind w:firstLine="1080" w:firstLineChars="450"/>
        <w:rPr>
          <w:rFonts w:ascii="仿宋" w:hAnsi="仿宋" w:eastAsia="仿宋"/>
          <w:sz w:val="24"/>
          <w:szCs w:val="24"/>
        </w:rPr>
      </w:pPr>
      <w:r>
        <w:rPr>
          <w:rFonts w:hint="eastAsia" w:ascii="仿宋" w:hAnsi="仿宋" w:eastAsia="仿宋"/>
          <w:sz w:val="24"/>
          <w:szCs w:val="24"/>
        </w:rPr>
        <w:t>(3) 供应商认为有必要提供的声明及文件资料</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第三部分投标说明中第一章对投标人的资质要求第1.2条中第(1)(2)(3)(4)(5)(6)(7)项、第二章 投标文件的编写第4.1.1条中第(1)(2)(3)(4)(5)项、第4.1.2条中第(1)(2)项为必备项，供应商在投标文件中必须提供有关材料，如果缺项，或不符合要求，将导致投标无效。</w:t>
      </w:r>
    </w:p>
    <w:p>
      <w:pPr>
        <w:spacing w:line="440" w:lineRule="exact"/>
        <w:ind w:firstLine="240" w:firstLineChars="100"/>
        <w:rPr>
          <w:rFonts w:ascii="仿宋" w:hAnsi="仿宋" w:eastAsia="仿宋"/>
          <w:sz w:val="24"/>
          <w:szCs w:val="24"/>
        </w:rPr>
      </w:pPr>
      <w:r>
        <w:rPr>
          <w:rFonts w:hint="eastAsia" w:ascii="仿宋" w:hAnsi="仿宋" w:eastAsia="仿宋"/>
          <w:sz w:val="24"/>
          <w:szCs w:val="24"/>
        </w:rPr>
        <w:t>4.2供应商在投标中违反国家有关法律法规的强制性规定的，其投标按未满足招标文件实质性要求处理。</w:t>
      </w:r>
    </w:p>
    <w:p>
      <w:pPr>
        <w:spacing w:line="440" w:lineRule="exact"/>
        <w:ind w:firstLine="360" w:firstLineChars="150"/>
        <w:rPr>
          <w:rFonts w:ascii="仿宋" w:hAnsi="仿宋" w:eastAsia="仿宋"/>
          <w:b/>
          <w:sz w:val="24"/>
          <w:szCs w:val="24"/>
          <w:u w:val="single"/>
        </w:rPr>
      </w:pPr>
      <w:r>
        <w:rPr>
          <w:rFonts w:ascii="仿宋" w:hAnsi="仿宋" w:eastAsia="仿宋"/>
          <w:b/>
          <w:sz w:val="24"/>
          <w:szCs w:val="24"/>
          <w:u w:val="single"/>
        </w:rPr>
        <w:t>4.2.</w:t>
      </w:r>
      <w:r>
        <w:rPr>
          <w:rFonts w:hint="eastAsia" w:ascii="仿宋" w:hAnsi="仿宋" w:eastAsia="仿宋"/>
          <w:b/>
          <w:sz w:val="24"/>
          <w:szCs w:val="24"/>
          <w:u w:val="single"/>
        </w:rPr>
        <w:t>1投标文件中所提供资料需加盖公章。</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5. </w:t>
      </w:r>
      <w:r>
        <w:rPr>
          <w:rFonts w:hint="eastAsia" w:ascii="仿宋" w:hAnsi="仿宋" w:eastAsia="仿宋"/>
          <w:b/>
          <w:sz w:val="24"/>
          <w:szCs w:val="24"/>
        </w:rPr>
        <w:t>投标文件格式</w:t>
      </w:r>
    </w:p>
    <w:p>
      <w:pPr>
        <w:spacing w:line="440" w:lineRule="exact"/>
        <w:ind w:firstLine="480" w:firstLineChars="200"/>
        <w:rPr>
          <w:rFonts w:ascii="仿宋" w:hAnsi="仿宋" w:eastAsia="仿宋"/>
          <w:sz w:val="24"/>
          <w:szCs w:val="24"/>
        </w:rPr>
      </w:pPr>
      <w:r>
        <w:rPr>
          <w:rFonts w:ascii="仿宋" w:hAnsi="仿宋" w:eastAsia="仿宋"/>
          <w:sz w:val="24"/>
          <w:szCs w:val="24"/>
        </w:rPr>
        <w:t>5.1</w:t>
      </w:r>
      <w:r>
        <w:rPr>
          <w:rFonts w:hint="eastAsia" w:ascii="仿宋" w:hAnsi="仿宋" w:eastAsia="仿宋"/>
          <w:sz w:val="24"/>
          <w:szCs w:val="24"/>
        </w:rPr>
        <w:t>　投标人应按招标文件提供的范本格式认真填写投标文件、开标一览表。</w:t>
      </w:r>
    </w:p>
    <w:p>
      <w:pPr>
        <w:spacing w:line="440" w:lineRule="exact"/>
        <w:ind w:firstLine="480" w:firstLineChars="200"/>
        <w:rPr>
          <w:rFonts w:ascii="仿宋" w:hAnsi="仿宋" w:eastAsia="仿宋"/>
          <w:sz w:val="24"/>
          <w:szCs w:val="24"/>
        </w:rPr>
      </w:pPr>
      <w:r>
        <w:rPr>
          <w:rFonts w:ascii="仿宋" w:hAnsi="仿宋" w:eastAsia="仿宋"/>
          <w:sz w:val="24"/>
          <w:szCs w:val="24"/>
        </w:rPr>
        <w:t>5.2</w:t>
      </w:r>
      <w:r>
        <w:rPr>
          <w:rFonts w:hint="eastAsia" w:ascii="仿宋" w:hAnsi="仿宋" w:eastAsia="仿宋"/>
          <w:sz w:val="24"/>
          <w:szCs w:val="24"/>
        </w:rPr>
        <w:t>投标人应严格按招标文件的格式要求及附件向招标公司提交投标文件，否则视为不响应招标文件要求，在评标中予以扣分，如招标文件没有提供格式的，投标人可自行设置。</w:t>
      </w:r>
    </w:p>
    <w:p>
      <w:pPr>
        <w:spacing w:line="440" w:lineRule="exact"/>
        <w:ind w:firstLine="480" w:firstLineChars="200"/>
        <w:rPr>
          <w:rFonts w:ascii="仿宋" w:hAnsi="仿宋" w:eastAsia="仿宋"/>
          <w:b/>
          <w:sz w:val="24"/>
          <w:szCs w:val="24"/>
        </w:rPr>
      </w:pPr>
      <w:r>
        <w:rPr>
          <w:rFonts w:ascii="仿宋" w:hAnsi="仿宋" w:eastAsia="仿宋"/>
          <w:sz w:val="24"/>
          <w:szCs w:val="24"/>
        </w:rPr>
        <w:t>5.3</w:t>
      </w:r>
      <w:r>
        <w:rPr>
          <w:rFonts w:hint="eastAsia" w:ascii="仿宋" w:hAnsi="仿宋" w:eastAsia="仿宋"/>
          <w:sz w:val="24"/>
          <w:szCs w:val="24"/>
        </w:rPr>
        <w:t>投标人应将响应性文件按规定的顺序编排、并应编制目录、逐页标注连续页码。</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6. </w:t>
      </w:r>
      <w:r>
        <w:rPr>
          <w:rFonts w:hint="eastAsia" w:ascii="仿宋" w:hAnsi="仿宋" w:eastAsia="仿宋"/>
          <w:b/>
          <w:sz w:val="24"/>
          <w:szCs w:val="24"/>
        </w:rPr>
        <w:t>投标报价</w:t>
      </w:r>
    </w:p>
    <w:p>
      <w:pPr>
        <w:spacing w:line="440" w:lineRule="exact"/>
        <w:ind w:firstLine="480" w:firstLineChars="200"/>
        <w:rPr>
          <w:rFonts w:ascii="仿宋" w:hAnsi="仿宋" w:eastAsia="仿宋"/>
          <w:b/>
          <w:sz w:val="24"/>
          <w:szCs w:val="24"/>
          <w:u w:val="single"/>
        </w:rPr>
      </w:pPr>
      <w:r>
        <w:rPr>
          <w:rFonts w:ascii="仿宋" w:hAnsi="仿宋" w:eastAsia="仿宋"/>
          <w:b/>
          <w:sz w:val="24"/>
          <w:szCs w:val="24"/>
          <w:u w:val="single"/>
        </w:rPr>
        <w:t xml:space="preserve">6.1  </w:t>
      </w:r>
      <w:r>
        <w:rPr>
          <w:rFonts w:hint="eastAsia" w:ascii="仿宋" w:hAnsi="仿宋" w:eastAsia="仿宋"/>
          <w:b/>
          <w:sz w:val="24"/>
          <w:szCs w:val="24"/>
          <w:u w:val="single"/>
        </w:rPr>
        <w:t>投标报价超预算金额（最高限价）的，其报价无效，不进入评标阶段。</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6.2  </w:t>
      </w:r>
      <w:r>
        <w:rPr>
          <w:rFonts w:hint="eastAsia" w:ascii="仿宋" w:hAnsi="仿宋" w:eastAsia="仿宋"/>
          <w:sz w:val="24"/>
          <w:szCs w:val="24"/>
        </w:rPr>
        <w:t>供应商应按招标文件所附的《投标报价表》中的项目，标明拟提供服务的单价和总价。如单价和总价不符，以单价累计为准。</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6.3 </w:t>
      </w:r>
      <w:r>
        <w:rPr>
          <w:rFonts w:hint="eastAsia" w:ascii="仿宋" w:hAnsi="仿宋" w:eastAsia="仿宋"/>
          <w:sz w:val="24"/>
          <w:szCs w:val="24"/>
        </w:rPr>
        <w:t>本标只接受一个报价，不接受备选方案，但不拒绝优惠声明，优惠声明需在《投标报价表》备注中填写。</w:t>
      </w:r>
    </w:p>
    <w:p>
      <w:pPr>
        <w:spacing w:line="440" w:lineRule="exact"/>
        <w:ind w:left="480"/>
        <w:rPr>
          <w:rFonts w:ascii="仿宋" w:hAnsi="仿宋" w:eastAsia="仿宋"/>
          <w:b/>
          <w:sz w:val="24"/>
          <w:szCs w:val="24"/>
        </w:rPr>
      </w:pPr>
      <w:r>
        <w:rPr>
          <w:rFonts w:ascii="仿宋" w:hAnsi="仿宋" w:eastAsia="仿宋"/>
          <w:b/>
          <w:sz w:val="24"/>
          <w:szCs w:val="24"/>
        </w:rPr>
        <w:t xml:space="preserve">7. </w:t>
      </w:r>
      <w:r>
        <w:rPr>
          <w:rFonts w:hint="eastAsia" w:ascii="仿宋" w:hAnsi="仿宋" w:eastAsia="仿宋"/>
          <w:b/>
          <w:sz w:val="24"/>
          <w:szCs w:val="24"/>
        </w:rPr>
        <w:t>投标报价的货币单位</w:t>
      </w:r>
    </w:p>
    <w:p>
      <w:pPr>
        <w:adjustRightInd w:val="0"/>
        <w:snapToGrid w:val="0"/>
        <w:spacing w:line="440" w:lineRule="exact"/>
        <w:ind w:firstLine="480" w:firstLineChars="200"/>
        <w:rPr>
          <w:rFonts w:ascii="仿宋" w:hAnsi="仿宋" w:eastAsia="仿宋"/>
          <w:sz w:val="24"/>
          <w:szCs w:val="24"/>
        </w:rPr>
      </w:pPr>
      <w:r>
        <w:rPr>
          <w:rFonts w:ascii="仿宋" w:hAnsi="仿宋" w:eastAsia="仿宋"/>
          <w:sz w:val="24"/>
          <w:szCs w:val="24"/>
        </w:rPr>
        <w:t>7.1</w:t>
      </w:r>
      <w:r>
        <w:rPr>
          <w:rFonts w:hint="eastAsia" w:ascii="仿宋" w:hAnsi="仿宋" w:eastAsia="仿宋"/>
          <w:sz w:val="24"/>
          <w:szCs w:val="24"/>
        </w:rPr>
        <w:t>　投标报价单位为人民币。各项价格必须清楚、准确、详细。</w:t>
      </w:r>
    </w:p>
    <w:p>
      <w:pPr>
        <w:spacing w:line="440" w:lineRule="exact"/>
        <w:ind w:left="480"/>
        <w:rPr>
          <w:rFonts w:ascii="仿宋" w:hAnsi="仿宋" w:eastAsia="仿宋"/>
          <w:b/>
          <w:sz w:val="24"/>
          <w:szCs w:val="24"/>
        </w:rPr>
      </w:pPr>
      <w:r>
        <w:rPr>
          <w:rFonts w:ascii="仿宋" w:hAnsi="仿宋" w:eastAsia="仿宋"/>
          <w:b/>
          <w:sz w:val="24"/>
          <w:szCs w:val="24"/>
        </w:rPr>
        <w:t xml:space="preserve">8. </w:t>
      </w:r>
      <w:r>
        <w:rPr>
          <w:rFonts w:hint="eastAsia" w:ascii="仿宋" w:hAnsi="仿宋" w:eastAsia="仿宋"/>
          <w:b/>
          <w:sz w:val="24"/>
          <w:szCs w:val="24"/>
        </w:rPr>
        <w:t>证明供应商合格和资格的文件</w:t>
      </w:r>
    </w:p>
    <w:p>
      <w:pPr>
        <w:adjustRightInd w:val="0"/>
        <w:snapToGrid w:val="0"/>
        <w:spacing w:line="440" w:lineRule="exact"/>
        <w:ind w:firstLine="424" w:firstLineChars="177"/>
        <w:rPr>
          <w:rFonts w:ascii="仿宋" w:hAnsi="仿宋" w:eastAsia="仿宋"/>
          <w:sz w:val="24"/>
          <w:szCs w:val="24"/>
        </w:rPr>
      </w:pPr>
      <w:r>
        <w:rPr>
          <w:rFonts w:ascii="仿宋" w:hAnsi="仿宋" w:eastAsia="仿宋"/>
          <w:sz w:val="24"/>
          <w:szCs w:val="24"/>
        </w:rPr>
        <w:t xml:space="preserve">8.1 </w:t>
      </w:r>
      <w:r>
        <w:rPr>
          <w:rFonts w:hint="eastAsia" w:ascii="仿宋" w:hAnsi="仿宋" w:eastAsia="仿宋"/>
          <w:sz w:val="24"/>
          <w:szCs w:val="24"/>
        </w:rPr>
        <w:t>按照第4条规定，供应商应提交证明其有资格参加投标和一旦其投标被接受则有能力履行合同的文件，并作为其投标文件的一部分。</w:t>
      </w:r>
    </w:p>
    <w:p>
      <w:pPr>
        <w:adjustRightInd w:val="0"/>
        <w:snapToGrid w:val="0"/>
        <w:spacing w:line="440" w:lineRule="exact"/>
        <w:ind w:firstLine="424" w:firstLineChars="177"/>
        <w:rPr>
          <w:rFonts w:ascii="仿宋" w:hAnsi="仿宋" w:eastAsia="仿宋"/>
          <w:sz w:val="24"/>
        </w:rPr>
      </w:pPr>
      <w:r>
        <w:rPr>
          <w:rFonts w:ascii="仿宋" w:hAnsi="仿宋" w:eastAsia="仿宋"/>
          <w:sz w:val="24"/>
        </w:rPr>
        <w:t>8.2</w:t>
      </w:r>
      <w:r>
        <w:rPr>
          <w:rFonts w:hint="eastAsia" w:ascii="仿宋" w:hAnsi="仿宋" w:eastAsia="仿宋"/>
          <w:sz w:val="24"/>
        </w:rPr>
        <w:t>供应商应填写并提交招标文件所要求的资格证明类文件。</w:t>
      </w:r>
    </w:p>
    <w:p>
      <w:pPr>
        <w:adjustRightInd w:val="0"/>
        <w:snapToGrid w:val="0"/>
        <w:spacing w:line="440" w:lineRule="exact"/>
        <w:ind w:firstLine="424" w:firstLineChars="177"/>
        <w:rPr>
          <w:rFonts w:ascii="仿宋" w:hAnsi="仿宋" w:eastAsia="仿宋"/>
          <w:sz w:val="24"/>
        </w:rPr>
      </w:pPr>
      <w:r>
        <w:rPr>
          <w:rFonts w:ascii="仿宋" w:hAnsi="仿宋" w:eastAsia="仿宋"/>
          <w:sz w:val="24"/>
        </w:rPr>
        <w:t>8.3</w:t>
      </w:r>
      <w:r>
        <w:rPr>
          <w:rFonts w:hint="eastAsia" w:ascii="仿宋" w:hAnsi="仿宋" w:eastAsia="仿宋"/>
          <w:sz w:val="24"/>
        </w:rPr>
        <w:t>证明服务的合格性和符合招标文件规定的文件</w:t>
      </w:r>
    </w:p>
    <w:p>
      <w:pPr>
        <w:adjustRightInd w:val="0"/>
        <w:snapToGrid w:val="0"/>
        <w:spacing w:line="440" w:lineRule="exact"/>
        <w:ind w:firstLine="424" w:firstLineChars="177"/>
        <w:rPr>
          <w:rFonts w:ascii="仿宋" w:hAnsi="仿宋" w:eastAsia="仿宋"/>
          <w:sz w:val="24"/>
        </w:rPr>
      </w:pPr>
      <w:r>
        <w:rPr>
          <w:rFonts w:ascii="仿宋" w:hAnsi="仿宋" w:eastAsia="仿宋"/>
          <w:sz w:val="24"/>
        </w:rPr>
        <w:t xml:space="preserve">8.4  </w:t>
      </w:r>
      <w:r>
        <w:rPr>
          <w:rFonts w:hint="eastAsia" w:ascii="仿宋" w:hAnsi="仿宋" w:eastAsia="仿宋"/>
          <w:sz w:val="24"/>
        </w:rPr>
        <w:t>供应商应逐条阅读招标文件要求的技术规格及商务条款要求，指出自己提供的服务是否对招标文件做出响应。</w:t>
      </w:r>
    </w:p>
    <w:p>
      <w:pPr>
        <w:adjustRightInd w:val="0"/>
        <w:snapToGrid w:val="0"/>
        <w:spacing w:line="440" w:lineRule="exact"/>
        <w:ind w:firstLine="424" w:firstLineChars="177"/>
        <w:rPr>
          <w:rFonts w:ascii="仿宋" w:hAnsi="仿宋" w:eastAsia="仿宋"/>
          <w:sz w:val="24"/>
        </w:rPr>
      </w:pPr>
      <w:r>
        <w:rPr>
          <w:rFonts w:ascii="仿宋" w:hAnsi="仿宋" w:eastAsia="仿宋"/>
          <w:sz w:val="24"/>
        </w:rPr>
        <w:t xml:space="preserve">8.5  </w:t>
      </w:r>
      <w:r>
        <w:rPr>
          <w:rFonts w:hint="eastAsia" w:ascii="仿宋" w:hAnsi="仿宋" w:eastAsia="仿宋"/>
          <w:sz w:val="24"/>
        </w:rPr>
        <w:t>按照第4条规定，供应商应提交招标文件要求的服务的合格性及符合招标文件规定的证明文件。证明文件可以是手册、图纸和资料，并作为投标文件的一部分。</w:t>
      </w:r>
    </w:p>
    <w:p>
      <w:pPr>
        <w:adjustRightInd w:val="0"/>
        <w:snapToGrid w:val="0"/>
        <w:spacing w:line="440" w:lineRule="exact"/>
        <w:ind w:firstLine="424" w:firstLineChars="177"/>
        <w:rPr>
          <w:rFonts w:ascii="仿宋" w:hAnsi="仿宋" w:eastAsia="仿宋"/>
          <w:sz w:val="24"/>
        </w:rPr>
      </w:pPr>
      <w:r>
        <w:rPr>
          <w:rFonts w:ascii="仿宋" w:hAnsi="仿宋" w:eastAsia="仿宋"/>
          <w:sz w:val="24"/>
        </w:rPr>
        <w:t>8.6</w:t>
      </w:r>
      <w:r>
        <w:rPr>
          <w:rFonts w:hint="eastAsia" w:ascii="仿宋" w:hAnsi="仿宋" w:eastAsia="仿宋"/>
          <w:sz w:val="24"/>
        </w:rPr>
        <w:t>没有按要求提供资料或提供资料不完全的或仅仅复制招标文件提供的技术参数并与实际提供服务参数不符，将被视为对招标文件没有做出实质性响应，</w:t>
      </w:r>
      <w:r>
        <w:rPr>
          <w:rFonts w:hint="eastAsia" w:ascii="仿宋" w:hAnsi="仿宋" w:eastAsia="仿宋"/>
          <w:sz w:val="24"/>
          <w:szCs w:val="24"/>
        </w:rPr>
        <w:t>将导致投标无效。</w:t>
      </w:r>
    </w:p>
    <w:p>
      <w:pPr>
        <w:spacing w:line="440" w:lineRule="exact"/>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7</w:t>
      </w:r>
      <w:r>
        <w:rPr>
          <w:rFonts w:ascii="仿宋" w:hAnsi="仿宋" w:eastAsia="仿宋"/>
          <w:sz w:val="24"/>
        </w:rPr>
        <w:t xml:space="preserve"> </w:t>
      </w:r>
      <w:r>
        <w:rPr>
          <w:rFonts w:hint="eastAsia" w:ascii="仿宋" w:hAnsi="仿宋" w:eastAsia="仿宋"/>
          <w:sz w:val="24"/>
        </w:rPr>
        <w:t>领取了招标文件的投标人应认真阅读招标文件的所有内容，按照文件的要求编制响应性文件，响应性文件正本中所提供资料需加盖公章。</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9. </w:t>
      </w:r>
      <w:r>
        <w:rPr>
          <w:rFonts w:hint="eastAsia" w:ascii="仿宋" w:hAnsi="仿宋" w:eastAsia="仿宋"/>
          <w:b/>
          <w:sz w:val="24"/>
          <w:szCs w:val="24"/>
        </w:rPr>
        <w:t>投标有效期</w:t>
      </w:r>
    </w:p>
    <w:p>
      <w:pPr>
        <w:spacing w:line="440" w:lineRule="exact"/>
        <w:ind w:firstLine="480" w:firstLineChars="200"/>
        <w:rPr>
          <w:rFonts w:ascii="仿宋" w:hAnsi="仿宋" w:eastAsia="仿宋"/>
          <w:sz w:val="24"/>
          <w:szCs w:val="24"/>
        </w:rPr>
      </w:pPr>
      <w:r>
        <w:rPr>
          <w:rFonts w:ascii="仿宋" w:hAnsi="仿宋" w:eastAsia="仿宋"/>
          <w:sz w:val="24"/>
          <w:szCs w:val="24"/>
        </w:rPr>
        <w:t>9.1</w:t>
      </w:r>
      <w:r>
        <w:rPr>
          <w:rFonts w:hint="eastAsia" w:ascii="仿宋" w:hAnsi="仿宋" w:eastAsia="仿宋"/>
          <w:sz w:val="24"/>
          <w:szCs w:val="24"/>
        </w:rPr>
        <w:t>　投标文件从开标之日起，投标有效期为</w:t>
      </w:r>
      <w:r>
        <w:rPr>
          <w:rFonts w:hint="eastAsia" w:ascii="仿宋" w:hAnsi="仿宋" w:eastAsia="仿宋"/>
          <w:sz w:val="24"/>
          <w:szCs w:val="24"/>
          <w:u w:val="single"/>
        </w:rPr>
        <w:t>九十</w:t>
      </w:r>
      <w:r>
        <w:rPr>
          <w:rFonts w:hint="eastAsia" w:ascii="仿宋" w:hAnsi="仿宋" w:eastAsia="仿宋"/>
          <w:sz w:val="24"/>
          <w:szCs w:val="24"/>
        </w:rPr>
        <w:t>天（如不满足将导致废标）。</w:t>
      </w:r>
    </w:p>
    <w:p>
      <w:pPr>
        <w:spacing w:line="440" w:lineRule="exact"/>
        <w:ind w:firstLine="480" w:firstLineChars="200"/>
        <w:rPr>
          <w:rFonts w:ascii="仿宋" w:hAnsi="仿宋" w:eastAsia="仿宋"/>
          <w:sz w:val="24"/>
          <w:szCs w:val="24"/>
        </w:rPr>
      </w:pPr>
      <w:r>
        <w:rPr>
          <w:rFonts w:ascii="仿宋" w:hAnsi="仿宋" w:eastAsia="仿宋"/>
          <w:sz w:val="24"/>
          <w:szCs w:val="24"/>
        </w:rPr>
        <w:t>9.2</w:t>
      </w:r>
      <w:r>
        <w:rPr>
          <w:rFonts w:hint="eastAsia" w:ascii="仿宋" w:hAnsi="仿宋" w:eastAsia="仿宋"/>
          <w:sz w:val="24"/>
          <w:szCs w:val="24"/>
        </w:rPr>
        <w:t>　在特殊情况下，招标方可与投标人协商延长投标文件的有效期。</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10. </w:t>
      </w:r>
      <w:r>
        <w:rPr>
          <w:rFonts w:hint="eastAsia" w:ascii="仿宋" w:hAnsi="仿宋" w:eastAsia="仿宋"/>
          <w:b/>
          <w:sz w:val="24"/>
          <w:szCs w:val="24"/>
        </w:rPr>
        <w:t>投标文件的签署规定</w:t>
      </w:r>
    </w:p>
    <w:p>
      <w:pPr>
        <w:spacing w:line="440" w:lineRule="exact"/>
        <w:ind w:firstLine="480" w:firstLineChars="200"/>
        <w:rPr>
          <w:rFonts w:ascii="仿宋" w:hAnsi="仿宋" w:eastAsia="仿宋"/>
          <w:sz w:val="24"/>
          <w:szCs w:val="24"/>
        </w:rPr>
      </w:pPr>
      <w:r>
        <w:rPr>
          <w:rFonts w:ascii="仿宋" w:hAnsi="仿宋" w:eastAsia="仿宋"/>
          <w:sz w:val="24"/>
          <w:szCs w:val="24"/>
        </w:rPr>
        <w:t>10.</w:t>
      </w:r>
      <w:r>
        <w:rPr>
          <w:rFonts w:hint="eastAsia" w:ascii="仿宋" w:hAnsi="仿宋" w:eastAsia="仿宋"/>
          <w:sz w:val="24"/>
          <w:szCs w:val="24"/>
        </w:rPr>
        <w:t>1　投标文件应清楚工整，一般不准修改。个别非实质性修改之处必须由投标人的法定代表人（负责人）或经其正式授权的代表在修改的每一页上签字或盖投标单位公章后才有效。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10.2　投标文件应由法人代表或法人授权代表在每一页逐一签署或加盖单位公章，投标文件方为有效。</w:t>
      </w:r>
    </w:p>
    <w:p>
      <w:pPr>
        <w:spacing w:line="440" w:lineRule="exact"/>
        <w:ind w:firstLine="480" w:firstLineChars="200"/>
        <w:rPr>
          <w:rFonts w:ascii="仿宋" w:hAnsi="仿宋" w:eastAsia="仿宋"/>
          <w:sz w:val="24"/>
          <w:szCs w:val="24"/>
        </w:rPr>
      </w:pPr>
      <w:r>
        <w:rPr>
          <w:rFonts w:ascii="仿宋" w:hAnsi="仿宋" w:eastAsia="仿宋"/>
          <w:sz w:val="24"/>
          <w:szCs w:val="24"/>
        </w:rPr>
        <w:t>10.</w:t>
      </w:r>
      <w:r>
        <w:rPr>
          <w:rFonts w:hint="eastAsia" w:ascii="仿宋" w:hAnsi="仿宋" w:eastAsia="仿宋"/>
          <w:sz w:val="24"/>
          <w:szCs w:val="24"/>
        </w:rPr>
        <w:t>3</w:t>
      </w:r>
      <w:r>
        <w:rPr>
          <w:rFonts w:ascii="仿宋" w:hAnsi="仿宋" w:eastAsia="仿宋"/>
          <w:sz w:val="24"/>
          <w:szCs w:val="24"/>
        </w:rPr>
        <w:t xml:space="preserve">  </w:t>
      </w:r>
      <w:r>
        <w:rPr>
          <w:rFonts w:hint="eastAsia" w:ascii="仿宋" w:hAnsi="仿宋" w:eastAsia="仿宋"/>
          <w:sz w:val="24"/>
          <w:szCs w:val="24"/>
        </w:rPr>
        <w:t>电报、电话、传真、电子邮件等形式的投标概不接受。</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11. </w:t>
      </w:r>
      <w:r>
        <w:rPr>
          <w:rFonts w:hint="eastAsia" w:ascii="仿宋" w:hAnsi="仿宋" w:eastAsia="仿宋"/>
          <w:b/>
          <w:sz w:val="24"/>
          <w:szCs w:val="24"/>
        </w:rPr>
        <w:t>投标保证金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11.1  </w:t>
      </w:r>
      <w:r>
        <w:rPr>
          <w:rFonts w:hint="eastAsia" w:ascii="仿宋" w:hAnsi="仿宋" w:eastAsia="仿宋"/>
          <w:sz w:val="24"/>
          <w:szCs w:val="24"/>
        </w:rPr>
        <w:t>招标方因投标人的违规行为而受到损害时将不予退还投标人的投标保证金，将其作为所受损害的补偿。</w:t>
      </w:r>
    </w:p>
    <w:p>
      <w:pPr>
        <w:pStyle w:val="3"/>
        <w:spacing w:line="440" w:lineRule="exact"/>
        <w:ind w:firstLine="480" w:firstLineChars="200"/>
        <w:rPr>
          <w:rFonts w:ascii="仿宋" w:hAnsi="仿宋" w:eastAsia="仿宋"/>
          <w:sz w:val="24"/>
        </w:rPr>
      </w:pPr>
      <w:r>
        <w:rPr>
          <w:rFonts w:ascii="仿宋" w:hAnsi="仿宋" w:eastAsia="仿宋"/>
          <w:sz w:val="24"/>
        </w:rPr>
        <w:t>11.2</w:t>
      </w:r>
      <w:r>
        <w:rPr>
          <w:rFonts w:hint="eastAsia" w:ascii="仿宋" w:hAnsi="仿宋" w:eastAsia="仿宋"/>
          <w:sz w:val="24"/>
        </w:rPr>
        <w:t>　</w:t>
      </w:r>
      <w:r>
        <w:rPr>
          <w:rFonts w:hint="eastAsia" w:ascii="仿宋" w:hAnsi="仿宋" w:eastAsia="仿宋"/>
          <w:color w:val="auto"/>
          <w:sz w:val="24"/>
        </w:rPr>
        <w:t>投标保证金由供应商自主选择以支票、汇票、本票、保函等非现金形式缴纳或提交保证金，</w:t>
      </w:r>
      <w:r>
        <w:rPr>
          <w:rFonts w:hint="eastAsia" w:ascii="仿宋" w:hAnsi="仿宋" w:eastAsia="仿宋"/>
          <w:sz w:val="24"/>
        </w:rPr>
        <w:t>必须从投标人基本账户转出，其有效期应不低于投标有效期。投标人未按照招标文件要求提交投标保证金的，投标无效。</w:t>
      </w:r>
    </w:p>
    <w:p>
      <w:pPr>
        <w:pStyle w:val="3"/>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1.3 投标保证金缴纳及确认时间：凡拟参加本次招标项目的供应商，必须在</w:t>
      </w:r>
      <w:r>
        <w:rPr>
          <w:rFonts w:hint="eastAsia" w:ascii="仿宋" w:hAnsi="仿宋" w:eastAsia="仿宋"/>
          <w:sz w:val="24"/>
          <w:lang w:eastAsia="zh-CN"/>
        </w:rPr>
        <w:t>2023年3月10日</w:t>
      </w:r>
      <w:r>
        <w:rPr>
          <w:rFonts w:hint="eastAsia" w:ascii="仿宋" w:hAnsi="仿宋" w:eastAsia="仿宋"/>
          <w:sz w:val="24"/>
        </w:rPr>
        <w:t>11:00时（北京时间）前将投标保证金汇入指定账户。</w:t>
      </w:r>
    </w:p>
    <w:p>
      <w:pPr>
        <w:pStyle w:val="3"/>
        <w:spacing w:line="440" w:lineRule="exact"/>
        <w:ind w:firstLine="480" w:firstLineChars="200"/>
        <w:rPr>
          <w:rFonts w:hint="eastAsia" w:ascii="仿宋" w:hAnsi="仿宋" w:eastAsia="仿宋"/>
          <w:sz w:val="24"/>
        </w:rPr>
      </w:pPr>
      <w:r>
        <w:rPr>
          <w:rFonts w:hint="eastAsia" w:ascii="仿宋" w:hAnsi="仿宋" w:eastAsia="仿宋"/>
          <w:sz w:val="24"/>
        </w:rPr>
        <w:t>投标保证金可直接交入：</w:t>
      </w:r>
    </w:p>
    <w:p>
      <w:pPr>
        <w:pStyle w:val="3"/>
        <w:spacing w:line="440" w:lineRule="exact"/>
        <w:ind w:firstLine="480" w:firstLineChars="200"/>
        <w:rPr>
          <w:rFonts w:hint="default" w:ascii="仿宋" w:hAnsi="仿宋" w:eastAsia="仿宋"/>
          <w:sz w:val="24"/>
          <w:lang w:val="en-US" w:eastAsia="zh-CN"/>
        </w:rPr>
      </w:pPr>
      <w:r>
        <w:rPr>
          <w:rFonts w:hint="eastAsia" w:ascii="仿宋" w:hAnsi="仿宋" w:eastAsia="仿宋"/>
          <w:sz w:val="24"/>
          <w:lang w:val="en-US" w:eastAsia="zh-CN"/>
        </w:rPr>
        <w:t>保证金缴纳形式：以支票、汇票、本票、保函等非现金形式缴纳或提交保证金。</w:t>
      </w:r>
    </w:p>
    <w:p>
      <w:pPr>
        <w:spacing w:line="240" w:lineRule="atLeast"/>
        <w:ind w:firstLine="480" w:firstLineChars="200"/>
        <w:rPr>
          <w:rFonts w:ascii="仿宋" w:hAnsi="仿宋" w:eastAsia="仿宋"/>
          <w:sz w:val="24"/>
        </w:rPr>
      </w:pPr>
      <w:r>
        <w:rPr>
          <w:rFonts w:hint="eastAsia" w:ascii="仿宋" w:hAnsi="仿宋" w:eastAsia="仿宋"/>
          <w:sz w:val="24"/>
        </w:rPr>
        <w:t>账户名称：</w:t>
      </w:r>
      <w:r>
        <w:rPr>
          <w:rFonts w:hint="eastAsia" w:ascii="仿宋" w:hAnsi="仿宋" w:eastAsia="仿宋" w:cs="仿宋"/>
          <w:sz w:val="24"/>
        </w:rPr>
        <w:t>新疆瑞驰中天项目管理有限公司</w:t>
      </w:r>
    </w:p>
    <w:p>
      <w:pPr>
        <w:pStyle w:val="3"/>
        <w:spacing w:line="440" w:lineRule="exact"/>
        <w:ind w:firstLine="480" w:firstLineChars="200"/>
        <w:rPr>
          <w:rFonts w:ascii="仿宋" w:hAnsi="仿宋" w:eastAsia="仿宋"/>
          <w:sz w:val="24"/>
        </w:rPr>
      </w:pPr>
      <w:r>
        <w:rPr>
          <w:rFonts w:hint="eastAsia" w:ascii="仿宋" w:hAnsi="仿宋" w:eastAsia="仿宋"/>
          <w:sz w:val="24"/>
        </w:rPr>
        <w:t>开 户 行：中国银行股份有限公司库尔勒市经济开发区支行</w:t>
      </w:r>
    </w:p>
    <w:p>
      <w:pPr>
        <w:pStyle w:val="3"/>
        <w:spacing w:line="440" w:lineRule="exact"/>
        <w:ind w:firstLine="480" w:firstLineChars="200"/>
        <w:rPr>
          <w:rFonts w:ascii="仿宋" w:hAnsi="仿宋" w:eastAsia="仿宋"/>
          <w:sz w:val="24"/>
        </w:rPr>
      </w:pPr>
      <w:r>
        <w:rPr>
          <w:rFonts w:hint="eastAsia" w:ascii="仿宋" w:hAnsi="仿宋" w:eastAsia="仿宋"/>
          <w:sz w:val="24"/>
        </w:rPr>
        <w:t>账    号：107687045688</w:t>
      </w:r>
    </w:p>
    <w:p>
      <w:pPr>
        <w:spacing w:line="440" w:lineRule="exact"/>
        <w:ind w:firstLine="480" w:firstLineChars="200"/>
        <w:rPr>
          <w:rFonts w:ascii="仿宋" w:hAnsi="仿宋" w:eastAsia="仿宋"/>
          <w:sz w:val="24"/>
          <w:szCs w:val="24"/>
        </w:rPr>
      </w:pPr>
      <w:r>
        <w:rPr>
          <w:rFonts w:ascii="仿宋" w:hAnsi="仿宋" w:eastAsia="仿宋"/>
          <w:sz w:val="24"/>
          <w:szCs w:val="24"/>
        </w:rPr>
        <w:t>11.4</w:t>
      </w:r>
      <w:r>
        <w:rPr>
          <w:rFonts w:hint="eastAsia" w:ascii="仿宋" w:hAnsi="仿宋" w:eastAsia="仿宋"/>
          <w:sz w:val="24"/>
          <w:szCs w:val="24"/>
        </w:rPr>
        <w:t>　未中标的投标人的投标保证金，将在中标通知书发出后</w:t>
      </w:r>
      <w:r>
        <w:rPr>
          <w:rFonts w:ascii="仿宋" w:hAnsi="仿宋" w:eastAsia="仿宋"/>
          <w:sz w:val="24"/>
          <w:szCs w:val="24"/>
        </w:rPr>
        <w:t>5</w:t>
      </w:r>
      <w:r>
        <w:rPr>
          <w:rFonts w:hint="eastAsia" w:ascii="仿宋" w:hAnsi="仿宋" w:eastAsia="仿宋"/>
          <w:sz w:val="24"/>
          <w:szCs w:val="24"/>
        </w:rPr>
        <w:t>个工作日内无息退还。</w:t>
      </w:r>
    </w:p>
    <w:p>
      <w:pPr>
        <w:spacing w:line="460" w:lineRule="atLeast"/>
        <w:ind w:firstLine="480" w:firstLineChars="200"/>
        <w:rPr>
          <w:rFonts w:ascii="仿宋" w:hAnsi="仿宋" w:eastAsia="仿宋"/>
          <w:sz w:val="24"/>
        </w:rPr>
      </w:pPr>
      <w:r>
        <w:rPr>
          <w:rFonts w:ascii="仿宋" w:hAnsi="仿宋" w:eastAsia="仿宋"/>
          <w:sz w:val="24"/>
          <w:szCs w:val="24"/>
        </w:rPr>
        <w:t xml:space="preserve">11.5  </w:t>
      </w:r>
      <w:r>
        <w:rPr>
          <w:rFonts w:hint="eastAsia" w:ascii="仿宋" w:hAnsi="仿宋" w:eastAsia="仿宋"/>
          <w:sz w:val="24"/>
          <w:szCs w:val="24"/>
        </w:rPr>
        <w:t>中标方的投标保证金，将在领取中标通知书，并签订合同后</w:t>
      </w:r>
      <w:r>
        <w:rPr>
          <w:rFonts w:ascii="仿宋" w:hAnsi="仿宋" w:eastAsia="仿宋"/>
          <w:sz w:val="24"/>
          <w:szCs w:val="24"/>
        </w:rPr>
        <w:t>5</w:t>
      </w:r>
      <w:r>
        <w:rPr>
          <w:rFonts w:hint="eastAsia" w:ascii="仿宋" w:hAnsi="仿宋" w:eastAsia="仿宋"/>
          <w:sz w:val="24"/>
          <w:szCs w:val="24"/>
        </w:rPr>
        <w:t>个工作日内无息退还，</w:t>
      </w:r>
      <w:r>
        <w:rPr>
          <w:rFonts w:hint="eastAsia" w:ascii="仿宋" w:hAnsi="仿宋" w:eastAsia="仿宋"/>
          <w:sz w:val="24"/>
        </w:rPr>
        <w:t>中标企业退还保证金时，还需提供采购合同复印件。</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6在评标过程中，如发现下列情况之一的，其投标将被拒绝；</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）投标文件技术规格中的响应与事实不符或虚假投标的；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）投标人复制招标文件的技术规格相关部分内容作为其投标文件的一部分；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）投标文件符合招标文件中规定废标的其它技术条款；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）其他不符合招标文件重要参数的。</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7</w:t>
      </w:r>
      <w:r>
        <w:rPr>
          <w:rFonts w:ascii="仿宋" w:hAnsi="仿宋" w:eastAsia="仿宋"/>
          <w:sz w:val="24"/>
          <w:szCs w:val="24"/>
        </w:rPr>
        <w:t xml:space="preserve"> </w:t>
      </w:r>
      <w:r>
        <w:rPr>
          <w:rFonts w:hint="eastAsia" w:ascii="仿宋" w:hAnsi="仿宋" w:eastAsia="仿宋"/>
          <w:sz w:val="24"/>
          <w:szCs w:val="24"/>
        </w:rPr>
        <w:t>以下情形被视为投标无效；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）未按规定提交投标保证金的投标；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）投标文件与招标文件有重大负偏离的；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）投标人拒绝修正错误的；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）投标文件的关键内容字迹模糊，无法辨认的；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）投标有效期不足的；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）投标人的报价超出预算金额（或最高限价）的；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）其他违反相关法律法规规定的行为的；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）评标委员会认为是其他应当否决的投标。</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8下列任何情况发生时，投标保证金将不予退还，转为违约金：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  </w:t>
      </w:r>
      <w:r>
        <w:rPr>
          <w:rFonts w:hint="eastAsia" w:ascii="仿宋" w:hAnsi="仿宋" w:eastAsia="仿宋"/>
          <w:sz w:val="24"/>
          <w:szCs w:val="24"/>
        </w:rPr>
        <w:t>投标人在投标截止期后，投标有效期内撤回投标；</w:t>
      </w:r>
    </w:p>
    <w:p>
      <w:pPr>
        <w:spacing w:line="440" w:lineRule="exact"/>
        <w:ind w:firstLine="360" w:firstLineChars="150"/>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2</w:t>
      </w:r>
      <w:r>
        <w:rPr>
          <w:rFonts w:ascii="仿宋" w:hAnsi="仿宋" w:eastAsia="仿宋"/>
          <w:sz w:val="24"/>
          <w:szCs w:val="24"/>
        </w:rPr>
        <w:t xml:space="preserve">)  </w:t>
      </w:r>
      <w:r>
        <w:rPr>
          <w:rFonts w:hint="eastAsia" w:ascii="仿宋" w:hAnsi="仿宋" w:eastAsia="仿宋"/>
          <w:sz w:val="24"/>
          <w:szCs w:val="24"/>
        </w:rPr>
        <w:t>中标方未按投标人须知规定缴纳招标代理费；</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3</w:t>
      </w:r>
      <w:r>
        <w:rPr>
          <w:rFonts w:ascii="仿宋" w:hAnsi="仿宋" w:eastAsia="仿宋"/>
          <w:sz w:val="24"/>
          <w:szCs w:val="24"/>
        </w:rPr>
        <w:t xml:space="preserve">)  </w:t>
      </w:r>
      <w:r>
        <w:rPr>
          <w:rFonts w:hint="eastAsia" w:ascii="仿宋" w:hAnsi="仿宋" w:eastAsia="仿宋"/>
          <w:sz w:val="24"/>
          <w:szCs w:val="24"/>
        </w:rPr>
        <w:t>以他人名义投标或者以其他方式弄虚作假，骗取中标；</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4</w:t>
      </w:r>
      <w:r>
        <w:rPr>
          <w:rFonts w:ascii="仿宋" w:hAnsi="仿宋" w:eastAsia="仿宋"/>
          <w:sz w:val="24"/>
          <w:szCs w:val="24"/>
        </w:rPr>
        <w:t xml:space="preserve">)  </w:t>
      </w:r>
      <w:r>
        <w:rPr>
          <w:rFonts w:hint="eastAsia" w:ascii="仿宋" w:hAnsi="仿宋" w:eastAsia="仿宋"/>
          <w:sz w:val="24"/>
          <w:szCs w:val="24"/>
        </w:rPr>
        <w:t>打架斗殴，扰乱标场秩序；</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5</w:t>
      </w:r>
      <w:r>
        <w:rPr>
          <w:rFonts w:ascii="仿宋" w:hAnsi="仿宋" w:eastAsia="仿宋"/>
          <w:sz w:val="24"/>
          <w:szCs w:val="24"/>
        </w:rPr>
        <w:t xml:space="preserve">)  </w:t>
      </w:r>
      <w:r>
        <w:rPr>
          <w:rFonts w:hint="eastAsia" w:ascii="仿宋" w:hAnsi="仿宋" w:eastAsia="仿宋"/>
          <w:sz w:val="24"/>
          <w:szCs w:val="24"/>
        </w:rPr>
        <w:t>本招标文件中或《政府采购货物和服务招标投标管理办法》第七十五条规定的其他不予退还投标保证金的情形。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上述不予退还投标保证金的情况并给招标代理机构造成损失的，还要承担赔偿责任。</w:t>
      </w:r>
    </w:p>
    <w:p>
      <w:pPr>
        <w:spacing w:line="440" w:lineRule="exact"/>
        <w:rPr>
          <w:rFonts w:ascii="仿宋" w:hAnsi="仿宋" w:eastAsia="仿宋"/>
          <w:sz w:val="24"/>
          <w:szCs w:val="24"/>
        </w:rPr>
      </w:pPr>
    </w:p>
    <w:p>
      <w:pPr>
        <w:pStyle w:val="8"/>
      </w:pPr>
    </w:p>
    <w:p>
      <w:pPr>
        <w:spacing w:line="440" w:lineRule="exact"/>
        <w:ind w:firstLine="480"/>
        <w:jc w:val="center"/>
        <w:outlineLvl w:val="1"/>
        <w:rPr>
          <w:rFonts w:ascii="仿宋" w:hAnsi="仿宋" w:eastAsia="仿宋"/>
          <w:b/>
          <w:sz w:val="32"/>
          <w:szCs w:val="32"/>
        </w:rPr>
      </w:pPr>
      <w:bookmarkStart w:id="9" w:name="_Toc6969536"/>
      <w:r>
        <w:rPr>
          <w:rFonts w:hint="eastAsia" w:ascii="仿宋" w:hAnsi="仿宋" w:eastAsia="仿宋"/>
          <w:b/>
          <w:sz w:val="32"/>
          <w:szCs w:val="32"/>
        </w:rPr>
        <w:t>第三章 投标文件的递交</w:t>
      </w:r>
      <w:bookmarkEnd w:id="9"/>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12. </w:t>
      </w:r>
      <w:r>
        <w:rPr>
          <w:rFonts w:hint="eastAsia" w:ascii="仿宋" w:hAnsi="仿宋" w:eastAsia="仿宋"/>
          <w:b/>
          <w:sz w:val="24"/>
          <w:szCs w:val="24"/>
        </w:rPr>
        <w:t>投标文件的标记</w:t>
      </w:r>
    </w:p>
    <w:p>
      <w:pPr>
        <w:spacing w:line="440" w:lineRule="exact"/>
        <w:ind w:firstLine="480" w:firstLineChars="200"/>
        <w:rPr>
          <w:rFonts w:ascii="仿宋" w:hAnsi="仿宋" w:eastAsia="仿宋"/>
          <w:sz w:val="24"/>
          <w:szCs w:val="24"/>
        </w:rPr>
      </w:pPr>
      <w:r>
        <w:rPr>
          <w:rFonts w:ascii="仿宋" w:hAnsi="仿宋" w:eastAsia="仿宋"/>
          <w:sz w:val="24"/>
          <w:szCs w:val="24"/>
        </w:rPr>
        <w:t>12.1</w:t>
      </w:r>
      <w:r>
        <w:rPr>
          <w:rFonts w:hint="eastAsia" w:ascii="仿宋" w:hAnsi="仿宋" w:eastAsia="仿宋"/>
          <w:sz w:val="24"/>
          <w:szCs w:val="24"/>
        </w:rPr>
        <w:t>　任何不完整或不满足招标文件要求的投标文件将被拒绝。</w:t>
      </w:r>
    </w:p>
    <w:p>
      <w:pPr>
        <w:spacing w:line="440" w:lineRule="exact"/>
        <w:ind w:firstLine="480" w:firstLineChars="200"/>
        <w:rPr>
          <w:rFonts w:ascii="仿宋" w:hAnsi="仿宋" w:eastAsia="仿宋"/>
          <w:color w:val="FF0000"/>
          <w:sz w:val="24"/>
          <w:szCs w:val="24"/>
        </w:rPr>
      </w:pPr>
      <w:r>
        <w:rPr>
          <w:rFonts w:ascii="仿宋" w:hAnsi="仿宋" w:eastAsia="仿宋"/>
          <w:sz w:val="24"/>
          <w:szCs w:val="24"/>
        </w:rPr>
        <w:t>12.2</w:t>
      </w:r>
      <w:r>
        <w:rPr>
          <w:rFonts w:hint="eastAsia" w:ascii="仿宋" w:hAnsi="仿宋" w:eastAsia="仿宋"/>
          <w:sz w:val="24"/>
          <w:szCs w:val="24"/>
        </w:rPr>
        <w:t>　</w:t>
      </w:r>
      <w:r>
        <w:rPr>
          <w:rFonts w:hint="eastAsia" w:ascii="仿宋" w:hAnsi="仿宋" w:eastAsia="仿宋"/>
          <w:color w:val="auto"/>
          <w:sz w:val="24"/>
          <w:szCs w:val="24"/>
        </w:rPr>
        <w:t>由于不可抗拒原因或无法控制的事件而导致的丢失或损坏投标包装体内的投标文件时，招标方将不负责任。</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13. </w:t>
      </w:r>
      <w:r>
        <w:rPr>
          <w:rFonts w:hint="eastAsia" w:ascii="仿宋" w:hAnsi="仿宋" w:eastAsia="仿宋"/>
          <w:b/>
          <w:sz w:val="24"/>
          <w:szCs w:val="24"/>
        </w:rPr>
        <w:t>投标截止时间</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13.1  </w:t>
      </w:r>
      <w:r>
        <w:rPr>
          <w:rFonts w:hint="eastAsia" w:ascii="仿宋" w:hAnsi="仿宋" w:eastAsia="仿宋"/>
          <w:sz w:val="24"/>
          <w:szCs w:val="24"/>
        </w:rPr>
        <w:t>投标文件的递交不得迟于招标文件规定的截止时间，以投标人须知前附表规定方式递交至</w:t>
      </w:r>
      <w:r>
        <w:rPr>
          <w:rFonts w:hint="eastAsia" w:ascii="仿宋" w:hAnsi="仿宋" w:eastAsia="仿宋" w:cs="仿宋"/>
          <w:sz w:val="24"/>
        </w:rPr>
        <w:t>新疆瑞驰中天项目管理有限公司</w:t>
      </w:r>
      <w:r>
        <w:rPr>
          <w:rFonts w:hint="eastAsia" w:ascii="仿宋" w:hAnsi="仿宋" w:eastAsia="仿宋"/>
          <w:sz w:val="24"/>
          <w:szCs w:val="24"/>
        </w:rPr>
        <w:t>指定开标地点。</w:t>
      </w:r>
    </w:p>
    <w:p>
      <w:pPr>
        <w:spacing w:line="440" w:lineRule="exact"/>
        <w:ind w:firstLine="480" w:firstLineChars="200"/>
        <w:rPr>
          <w:rFonts w:ascii="仿宋" w:hAnsi="仿宋" w:eastAsia="仿宋"/>
          <w:sz w:val="24"/>
          <w:szCs w:val="24"/>
        </w:rPr>
      </w:pPr>
      <w:r>
        <w:rPr>
          <w:rFonts w:ascii="仿宋" w:hAnsi="仿宋" w:eastAsia="仿宋"/>
          <w:sz w:val="24"/>
          <w:szCs w:val="24"/>
        </w:rPr>
        <w:t>13.2</w:t>
      </w:r>
      <w:r>
        <w:rPr>
          <w:rFonts w:hint="eastAsia" w:ascii="仿宋" w:hAnsi="仿宋" w:eastAsia="仿宋"/>
          <w:sz w:val="24"/>
          <w:szCs w:val="24"/>
        </w:rPr>
        <w:t>　所有投标文件都必须在招标方规定的投标截止时间之前送达招标文件指定地点，在此之后送达的投标文件，为无效投标，投标文件将一律被拒绝。</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13.3  </w:t>
      </w:r>
      <w:r>
        <w:rPr>
          <w:rFonts w:hint="eastAsia" w:ascii="仿宋" w:hAnsi="仿宋" w:eastAsia="仿宋"/>
          <w:sz w:val="24"/>
          <w:szCs w:val="24"/>
        </w:rPr>
        <w:t>出现因招标文件的修改而推迟投标截止时间的情况时，投标人则需按招标方的书面修改通知重新规定的投标时间递交。</w:t>
      </w:r>
    </w:p>
    <w:p>
      <w:pPr>
        <w:spacing w:line="440" w:lineRule="exact"/>
        <w:ind w:firstLine="480" w:firstLineChars="200"/>
        <w:rPr>
          <w:rFonts w:ascii="仿宋" w:hAnsi="仿宋" w:eastAsia="仿宋"/>
          <w:b/>
          <w:sz w:val="22"/>
          <w:szCs w:val="24"/>
        </w:rPr>
      </w:pPr>
      <w:r>
        <w:rPr>
          <w:rFonts w:ascii="仿宋" w:hAnsi="仿宋" w:eastAsia="仿宋"/>
          <w:b/>
          <w:sz w:val="24"/>
          <w:szCs w:val="24"/>
        </w:rPr>
        <w:t xml:space="preserve">14. </w:t>
      </w:r>
      <w:r>
        <w:rPr>
          <w:rFonts w:hint="eastAsia" w:ascii="仿宋" w:hAnsi="仿宋" w:eastAsia="仿宋"/>
          <w:b/>
          <w:sz w:val="24"/>
          <w:szCs w:val="24"/>
        </w:rPr>
        <w:t>投标文件解密时间</w:t>
      </w:r>
    </w:p>
    <w:p>
      <w:pPr>
        <w:spacing w:line="440" w:lineRule="exact"/>
        <w:ind w:firstLine="480" w:firstLineChars="200"/>
        <w:rPr>
          <w:rFonts w:ascii="仿宋" w:hAnsi="仿宋" w:eastAsia="仿宋"/>
          <w:sz w:val="24"/>
          <w:szCs w:val="24"/>
        </w:rPr>
      </w:pPr>
      <w:bookmarkStart w:id="10" w:name="_Toc6969537"/>
      <w:r>
        <w:rPr>
          <w:rFonts w:hint="eastAsia" w:ascii="仿宋" w:hAnsi="仿宋" w:eastAsia="仿宋"/>
          <w:sz w:val="24"/>
          <w:szCs w:val="24"/>
        </w:rPr>
        <w:t>开标时间后30分钟内（</w:t>
      </w:r>
      <w:r>
        <w:rPr>
          <w:rFonts w:hint="eastAsia" w:ascii="仿宋" w:hAnsi="仿宋" w:eastAsia="仿宋"/>
          <w:sz w:val="24"/>
          <w:szCs w:val="24"/>
          <w:lang w:eastAsia="zh-CN"/>
        </w:rPr>
        <w:t>2023年3月10日</w:t>
      </w:r>
      <w:r>
        <w:rPr>
          <w:rFonts w:hint="eastAsia" w:ascii="仿宋" w:hAnsi="仿宋" w:eastAsia="仿宋"/>
          <w:sz w:val="24"/>
          <w:szCs w:val="24"/>
        </w:rPr>
        <w:t>上午11:00-11：30前）供应商可以登录“政采云”平台，用“项目采购-开标评标”功能进行解密投标文件。若供应商在规定时间内（</w:t>
      </w:r>
      <w:r>
        <w:rPr>
          <w:rFonts w:hint="eastAsia" w:ascii="仿宋" w:hAnsi="仿宋" w:eastAsia="仿宋"/>
          <w:sz w:val="24"/>
          <w:szCs w:val="24"/>
          <w:lang w:eastAsia="zh-CN"/>
        </w:rPr>
        <w:t>2023年3月10日</w:t>
      </w:r>
      <w:r>
        <w:rPr>
          <w:rFonts w:hint="eastAsia" w:ascii="仿宋" w:hAnsi="仿宋" w:eastAsia="仿宋"/>
          <w:sz w:val="24"/>
          <w:szCs w:val="24"/>
        </w:rPr>
        <w:t>上午11:30前）未按时解密的，视为投标文件撤回。</w:t>
      </w:r>
    </w:p>
    <w:p>
      <w:pPr>
        <w:spacing w:line="440" w:lineRule="exact"/>
        <w:ind w:firstLine="480" w:firstLineChars="150"/>
        <w:jc w:val="center"/>
        <w:rPr>
          <w:rFonts w:ascii="仿宋" w:hAnsi="仿宋" w:eastAsia="仿宋"/>
          <w:b/>
          <w:sz w:val="32"/>
          <w:szCs w:val="32"/>
        </w:rPr>
      </w:pPr>
    </w:p>
    <w:p>
      <w:pPr>
        <w:spacing w:line="440" w:lineRule="exact"/>
        <w:ind w:firstLine="480" w:firstLineChars="150"/>
        <w:jc w:val="center"/>
        <w:outlineLvl w:val="1"/>
        <w:rPr>
          <w:rFonts w:ascii="仿宋" w:hAnsi="仿宋" w:eastAsia="仿宋"/>
          <w:sz w:val="24"/>
        </w:rPr>
      </w:pPr>
      <w:r>
        <w:rPr>
          <w:rFonts w:hint="eastAsia" w:ascii="仿宋" w:hAnsi="仿宋" w:eastAsia="仿宋"/>
          <w:b/>
          <w:sz w:val="32"/>
          <w:szCs w:val="32"/>
        </w:rPr>
        <w:t>第四章 评标委员会</w:t>
      </w:r>
      <w:bookmarkEnd w:id="10"/>
    </w:p>
    <w:p>
      <w:pPr>
        <w:spacing w:line="440" w:lineRule="exact"/>
        <w:ind w:left="480" w:leftChars="229"/>
        <w:rPr>
          <w:rFonts w:ascii="仿宋" w:hAnsi="仿宋" w:eastAsia="仿宋"/>
          <w:b/>
          <w:sz w:val="24"/>
        </w:rPr>
      </w:pPr>
      <w:r>
        <w:rPr>
          <w:rFonts w:ascii="仿宋" w:hAnsi="仿宋" w:eastAsia="仿宋"/>
          <w:b/>
          <w:sz w:val="24"/>
        </w:rPr>
        <w:t xml:space="preserve">15. </w:t>
      </w:r>
      <w:r>
        <w:rPr>
          <w:rFonts w:hint="eastAsia" w:ascii="仿宋" w:hAnsi="仿宋" w:eastAsia="仿宋"/>
          <w:b/>
          <w:sz w:val="24"/>
        </w:rPr>
        <w:t>评标委员会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  </w:t>
      </w:r>
      <w:r>
        <w:rPr>
          <w:rFonts w:hint="eastAsia" w:ascii="仿宋" w:hAnsi="仿宋" w:eastAsia="仿宋"/>
          <w:spacing w:val="-2"/>
          <w:sz w:val="24"/>
          <w:szCs w:val="24"/>
        </w:rPr>
        <w:t>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15.2</w:t>
      </w:r>
      <w:r>
        <w:rPr>
          <w:rFonts w:hint="eastAsia" w:ascii="仿宋" w:hAnsi="仿宋" w:eastAsia="仿宋"/>
          <w:spacing w:val="-2"/>
          <w:sz w:val="24"/>
          <w:szCs w:val="24"/>
        </w:rPr>
        <w:t>　评标委员会人选于开标前确定。评标委员会成员名单在中标结果确定前保密。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15.3  </w:t>
      </w:r>
      <w:r>
        <w:rPr>
          <w:rFonts w:hint="eastAsia" w:ascii="仿宋" w:hAnsi="仿宋" w:eastAsia="仿宋"/>
          <w:spacing w:val="-2"/>
          <w:sz w:val="24"/>
          <w:szCs w:val="24"/>
        </w:rPr>
        <w:t>评标委员会由有关技术、经济等方面的五名专家组成。</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15.4  </w:t>
      </w:r>
      <w:r>
        <w:rPr>
          <w:rFonts w:hint="eastAsia" w:ascii="仿宋" w:hAnsi="仿宋" w:eastAsia="仿宋"/>
          <w:spacing w:val="-2"/>
          <w:sz w:val="24"/>
          <w:szCs w:val="24"/>
        </w:rPr>
        <w:t>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w:t>
      </w:r>
      <w:r>
        <w:rPr>
          <w:rFonts w:hint="eastAsia" w:ascii="仿宋" w:hAnsi="仿宋" w:eastAsia="仿宋"/>
          <w:spacing w:val="-2"/>
          <w:sz w:val="24"/>
          <w:szCs w:val="24"/>
        </w:rPr>
        <w:t>　评标专家的条件和回避规定。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15.5.1</w:t>
      </w:r>
      <w:r>
        <w:rPr>
          <w:rFonts w:hint="eastAsia" w:ascii="仿宋" w:hAnsi="仿宋" w:eastAsia="仿宋"/>
          <w:spacing w:val="-2"/>
          <w:sz w:val="24"/>
          <w:szCs w:val="24"/>
        </w:rPr>
        <w:t>　评标专家应符合下列条件：</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熟悉有关政府采购和招标投标的法律法规；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在相关专业领域工作满八年并具有高级职称或者同等专业水平；</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具有与招标项目相关的实践经验；</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能够认真、公正、诚实、廉洁的履行职责。</w:t>
      </w:r>
    </w:p>
    <w:p>
      <w:pPr>
        <w:spacing w:line="440" w:lineRule="exact"/>
        <w:ind w:left="474" w:leftChars="224" w:hanging="4" w:hangingChars="2"/>
        <w:rPr>
          <w:rFonts w:ascii="仿宋" w:hAnsi="仿宋" w:eastAsia="仿宋"/>
          <w:spacing w:val="-2"/>
          <w:sz w:val="24"/>
          <w:szCs w:val="24"/>
        </w:rPr>
      </w:pPr>
      <w:r>
        <w:rPr>
          <w:rFonts w:ascii="仿宋" w:hAnsi="仿宋" w:eastAsia="仿宋"/>
          <w:spacing w:val="-2"/>
          <w:sz w:val="24"/>
          <w:szCs w:val="24"/>
        </w:rPr>
        <w:t xml:space="preserve">15.5.2  </w:t>
      </w:r>
      <w:r>
        <w:rPr>
          <w:rFonts w:hint="eastAsia" w:ascii="仿宋" w:hAnsi="仿宋" w:eastAsia="仿宋"/>
          <w:spacing w:val="-2"/>
          <w:sz w:val="24"/>
          <w:szCs w:val="24"/>
        </w:rPr>
        <w:t>有下列情形之一的，不得担任评标委员会成员：</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与投标人或者投标人主要负责人有近亲关系的；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与项目主管部门或者行政监督部门的人员有近亲关系的；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与投标人有经济利益关系，可能影响对投标公正评审的；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曾因在招标、评标以及其他与招标投标有关活动中从事违法行为而受过行政处罚或刑事处罚的。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评标委员会成员有前款规定情形之一的，应当主动提出回避。</w:t>
      </w:r>
    </w:p>
    <w:p>
      <w:pPr>
        <w:spacing w:line="440" w:lineRule="exact"/>
        <w:ind w:firstLine="480" w:firstLineChars="200"/>
        <w:rPr>
          <w:rFonts w:ascii="仿宋" w:hAnsi="仿宋" w:eastAsia="仿宋"/>
          <w:spacing w:val="-2"/>
          <w:sz w:val="24"/>
          <w:szCs w:val="24"/>
        </w:rPr>
      </w:pPr>
      <w:r>
        <w:rPr>
          <w:rFonts w:ascii="仿宋" w:hAnsi="仿宋" w:eastAsia="仿宋"/>
          <w:bCs/>
          <w:sz w:val="24"/>
        </w:rPr>
        <w:t>15.6</w:t>
      </w:r>
      <w:r>
        <w:rPr>
          <w:rFonts w:hint="eastAsia" w:ascii="仿宋" w:hAnsi="仿宋" w:eastAsia="仿宋"/>
          <w:spacing w:val="-2"/>
          <w:sz w:val="24"/>
          <w:szCs w:val="24"/>
        </w:rPr>
        <w:t>评标委员会成员应当熟悉并认真研究招标文件，至少应了解和熟悉以下内容：</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招标目的；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招标项目的范围、性质；</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招标文件中规定的主要技术要求、标准和商务条款；</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招标文件规定的评标标准、评标方法和在评标过程中应考虑的相关因素。</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15.7  </w:t>
      </w:r>
      <w:r>
        <w:rPr>
          <w:rFonts w:hint="eastAsia" w:ascii="仿宋" w:hAnsi="仿宋" w:eastAsia="仿宋"/>
          <w:spacing w:val="-2"/>
          <w:sz w:val="24"/>
          <w:szCs w:val="24"/>
        </w:rPr>
        <w:t>招标方应当向评标委员会提供评标所需的重要信息和数据。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15.8  </w:t>
      </w:r>
      <w:r>
        <w:rPr>
          <w:rFonts w:hint="eastAsia" w:ascii="仿宋" w:hAnsi="仿宋" w:eastAsia="仿宋"/>
          <w:spacing w:val="-2"/>
          <w:sz w:val="24"/>
          <w:szCs w:val="24"/>
        </w:rPr>
        <w:t>评标委员会应当根据招标文件规定的评标标准和方法，对投标文件进行系统地评审和比较。招标文件中没有规定的标准和方法不得作为评标的依据。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15.9  </w:t>
      </w:r>
      <w:r>
        <w:rPr>
          <w:rFonts w:hint="eastAsia" w:ascii="仿宋" w:hAnsi="仿宋" w:eastAsia="仿宋"/>
          <w:spacing w:val="-2"/>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15.10  </w:t>
      </w:r>
      <w:r>
        <w:rPr>
          <w:rFonts w:hint="eastAsia" w:ascii="仿宋" w:hAnsi="仿宋" w:eastAsia="仿宋"/>
          <w:spacing w:val="-2"/>
          <w:sz w:val="24"/>
          <w:szCs w:val="24"/>
        </w:rPr>
        <w:t>评标委员会成员和与本次评标活动有关的工作人员，不得透露对投标文件的评审和比较、中标候选人的推荐情况以及与评标有关的其他情况。</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15.11</w:t>
      </w:r>
      <w:r>
        <w:rPr>
          <w:rFonts w:hint="eastAsia" w:ascii="仿宋" w:hAnsi="仿宋" w:eastAsia="仿宋"/>
          <w:spacing w:val="-2"/>
          <w:sz w:val="24"/>
          <w:szCs w:val="24"/>
        </w:rPr>
        <w:t>　与评标活动有关的工作人员，是指评标委员会成员以外的、因参与评标监督工作或者事务性工作而知悉有关评标情况的所有人员。</w:t>
      </w:r>
    </w:p>
    <w:p>
      <w:pPr>
        <w:spacing w:line="440" w:lineRule="exact"/>
        <w:jc w:val="center"/>
        <w:rPr>
          <w:rFonts w:ascii="仿宋" w:hAnsi="仿宋" w:eastAsia="仿宋"/>
          <w:b/>
          <w:sz w:val="32"/>
          <w:szCs w:val="32"/>
        </w:rPr>
      </w:pPr>
    </w:p>
    <w:p>
      <w:pPr>
        <w:spacing w:line="440" w:lineRule="exact"/>
        <w:jc w:val="center"/>
        <w:outlineLvl w:val="1"/>
        <w:rPr>
          <w:rFonts w:ascii="仿宋" w:hAnsi="仿宋" w:eastAsia="仿宋"/>
          <w:b/>
          <w:sz w:val="32"/>
          <w:szCs w:val="32"/>
        </w:rPr>
      </w:pPr>
      <w:bookmarkStart w:id="11" w:name="_Toc6969538"/>
      <w:r>
        <w:rPr>
          <w:rFonts w:hint="eastAsia" w:ascii="仿宋" w:hAnsi="仿宋" w:eastAsia="仿宋"/>
          <w:b/>
          <w:sz w:val="32"/>
          <w:szCs w:val="32"/>
        </w:rPr>
        <w:t>第五章 开　标</w:t>
      </w:r>
      <w:bookmarkEnd w:id="11"/>
    </w:p>
    <w:p>
      <w:pPr>
        <w:spacing w:line="440" w:lineRule="exact"/>
        <w:ind w:firstLine="480" w:firstLineChars="200"/>
        <w:rPr>
          <w:rFonts w:ascii="仿宋" w:hAnsi="仿宋" w:eastAsia="仿宋"/>
          <w:b/>
          <w:sz w:val="24"/>
        </w:rPr>
      </w:pPr>
      <w:r>
        <w:rPr>
          <w:rFonts w:ascii="仿宋" w:hAnsi="仿宋" w:eastAsia="仿宋"/>
          <w:b/>
          <w:sz w:val="24"/>
        </w:rPr>
        <w:t xml:space="preserve">16. </w:t>
      </w:r>
      <w:r>
        <w:rPr>
          <w:rFonts w:hint="eastAsia" w:ascii="仿宋" w:hAnsi="仿宋" w:eastAsia="仿宋"/>
          <w:b/>
          <w:sz w:val="24"/>
        </w:rPr>
        <w:t>开标</w:t>
      </w:r>
    </w:p>
    <w:p>
      <w:pPr>
        <w:spacing w:line="440" w:lineRule="exact"/>
        <w:ind w:firstLine="480" w:firstLineChars="200"/>
        <w:rPr>
          <w:rFonts w:ascii="仿宋" w:hAnsi="仿宋" w:eastAsia="仿宋"/>
          <w:sz w:val="24"/>
        </w:rPr>
      </w:pPr>
      <w:bookmarkStart w:id="12" w:name="_Toc6969539"/>
      <w:r>
        <w:rPr>
          <w:rFonts w:ascii="仿宋" w:hAnsi="仿宋" w:eastAsia="仿宋"/>
          <w:sz w:val="24"/>
        </w:rPr>
        <w:t>16.1</w:t>
      </w:r>
      <w:r>
        <w:rPr>
          <w:rFonts w:hint="eastAsia" w:ascii="仿宋" w:hAnsi="仿宋" w:eastAsia="仿宋"/>
          <w:sz w:val="24"/>
        </w:rPr>
        <w:t>　本次招标按招标文件的投标须知中规定的时间和地点进行公开开标。</w:t>
      </w:r>
    </w:p>
    <w:p>
      <w:pPr>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rPr>
        <w:t>2　开标和唱标的顺序，按照递交投标文件的先后顺序依次进行。</w:t>
      </w:r>
    </w:p>
    <w:p>
      <w:pPr>
        <w:tabs>
          <w:tab w:val="left" w:pos="1155"/>
        </w:tabs>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rPr>
        <w:t>3　评标原则以招标文件的规定为准，并在开标会议上予以宣布。</w:t>
      </w:r>
    </w:p>
    <w:p>
      <w:pPr>
        <w:tabs>
          <w:tab w:val="left" w:pos="1155"/>
        </w:tabs>
        <w:spacing w:line="440" w:lineRule="exact"/>
        <w:ind w:firstLine="480" w:firstLineChars="200"/>
        <w:rPr>
          <w:rFonts w:ascii="仿宋" w:hAnsi="仿宋" w:eastAsia="仿宋"/>
          <w:sz w:val="24"/>
        </w:rPr>
      </w:pPr>
      <w:r>
        <w:rPr>
          <w:rFonts w:hint="eastAsia" w:ascii="仿宋" w:hAnsi="仿宋" w:eastAsia="仿宋"/>
          <w:sz w:val="24"/>
        </w:rPr>
        <w:t>16.4  开标评审过程由公证人员、采购方代表全程监督。</w:t>
      </w:r>
    </w:p>
    <w:p>
      <w:pPr>
        <w:pStyle w:val="8"/>
        <w:ind w:firstLine="0"/>
        <w:rPr>
          <w:rFonts w:ascii="仿宋" w:hAnsi="仿宋" w:eastAsia="仿宋"/>
          <w:b/>
          <w:sz w:val="32"/>
          <w:szCs w:val="32"/>
        </w:rPr>
      </w:pPr>
    </w:p>
    <w:p>
      <w:pPr>
        <w:pStyle w:val="8"/>
        <w:ind w:firstLine="0"/>
        <w:rPr>
          <w:rFonts w:ascii="仿宋" w:hAnsi="仿宋" w:eastAsia="仿宋"/>
          <w:b/>
          <w:sz w:val="32"/>
          <w:szCs w:val="32"/>
        </w:rPr>
      </w:pPr>
    </w:p>
    <w:p>
      <w:pPr>
        <w:spacing w:line="440" w:lineRule="exact"/>
        <w:jc w:val="center"/>
        <w:outlineLvl w:val="1"/>
        <w:rPr>
          <w:rFonts w:ascii="仿宋" w:hAnsi="仿宋" w:eastAsia="仿宋"/>
          <w:b/>
          <w:sz w:val="32"/>
          <w:szCs w:val="32"/>
        </w:rPr>
      </w:pPr>
    </w:p>
    <w:p>
      <w:pPr>
        <w:spacing w:line="440" w:lineRule="exact"/>
        <w:jc w:val="center"/>
        <w:outlineLvl w:val="1"/>
        <w:rPr>
          <w:rFonts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第六章 评　标</w:t>
      </w:r>
      <w:bookmarkEnd w:id="12"/>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17. </w:t>
      </w:r>
      <w:r>
        <w:rPr>
          <w:rFonts w:hint="eastAsia" w:ascii="仿宋" w:hAnsi="仿宋" w:eastAsia="仿宋"/>
          <w:b/>
          <w:sz w:val="24"/>
          <w:szCs w:val="24"/>
        </w:rPr>
        <w:t>评标依据</w:t>
      </w:r>
    </w:p>
    <w:p>
      <w:pPr>
        <w:spacing w:line="440" w:lineRule="exact"/>
        <w:ind w:firstLine="480" w:firstLineChars="200"/>
        <w:rPr>
          <w:rFonts w:ascii="仿宋" w:hAnsi="仿宋" w:eastAsia="仿宋"/>
          <w:sz w:val="24"/>
          <w:szCs w:val="24"/>
        </w:rPr>
      </w:pPr>
      <w:r>
        <w:rPr>
          <w:rFonts w:ascii="仿宋" w:hAnsi="仿宋" w:eastAsia="仿宋"/>
          <w:sz w:val="24"/>
          <w:szCs w:val="24"/>
        </w:rPr>
        <w:t>17.1</w:t>
      </w:r>
      <w:r>
        <w:rPr>
          <w:rFonts w:hint="eastAsia" w:ascii="仿宋" w:hAnsi="仿宋" w:eastAsia="仿宋"/>
          <w:sz w:val="24"/>
          <w:szCs w:val="24"/>
        </w:rPr>
        <w:t>　评标的依据为招标文件。</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18. </w:t>
      </w:r>
      <w:r>
        <w:rPr>
          <w:rFonts w:hint="eastAsia" w:ascii="仿宋" w:hAnsi="仿宋" w:eastAsia="仿宋"/>
          <w:b/>
          <w:sz w:val="24"/>
          <w:szCs w:val="24"/>
        </w:rPr>
        <w:t>投标文件的澄清</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18.1</w:t>
      </w:r>
      <w:r>
        <w:rPr>
          <w:rFonts w:hint="eastAsia" w:ascii="仿宋" w:hAnsi="仿宋" w:eastAsia="仿宋"/>
          <w:spacing w:val="-2"/>
          <w:sz w:val="24"/>
          <w:szCs w:val="24"/>
        </w:rPr>
        <w:t>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ascii="仿宋" w:hAnsi="仿宋" w:eastAsia="仿宋"/>
          <w:b/>
          <w:sz w:val="24"/>
          <w:szCs w:val="24"/>
        </w:rPr>
      </w:pPr>
      <w:r>
        <w:rPr>
          <w:rFonts w:ascii="仿宋" w:hAnsi="仿宋" w:eastAsia="仿宋"/>
          <w:spacing w:val="-2"/>
          <w:sz w:val="24"/>
          <w:szCs w:val="24"/>
        </w:rPr>
        <w:t>18.2</w:t>
      </w:r>
      <w:r>
        <w:rPr>
          <w:rFonts w:hint="eastAsia" w:ascii="仿宋" w:hAnsi="仿宋" w:eastAsia="仿宋"/>
          <w:spacing w:val="-2"/>
          <w:sz w:val="24"/>
          <w:szCs w:val="24"/>
        </w:rPr>
        <w:t>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19. </w:t>
      </w:r>
      <w:r>
        <w:rPr>
          <w:rFonts w:hint="eastAsia" w:ascii="仿宋" w:hAnsi="仿宋" w:eastAsia="仿宋"/>
          <w:b/>
          <w:sz w:val="24"/>
          <w:szCs w:val="24"/>
        </w:rPr>
        <w:t>对投标文件的评估和比较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19.1</w:t>
      </w:r>
      <w:r>
        <w:rPr>
          <w:rFonts w:hint="eastAsia" w:ascii="仿宋" w:hAnsi="仿宋" w:eastAsia="仿宋"/>
          <w:spacing w:val="-2"/>
          <w:sz w:val="24"/>
          <w:szCs w:val="24"/>
        </w:rPr>
        <w:t>　对实质性响应的投标文件进行评估和比较。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19.2  </w:t>
      </w:r>
      <w:r>
        <w:rPr>
          <w:rFonts w:hint="eastAsia" w:ascii="仿宋" w:hAnsi="仿宋" w:eastAsia="仿宋"/>
          <w:spacing w:val="-2"/>
          <w:sz w:val="24"/>
          <w:szCs w:val="24"/>
        </w:rPr>
        <w:t>对投标价格的评估和比较评定：</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（1）招标文件中所要求的有关服务费用；</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20. </w:t>
      </w:r>
      <w:r>
        <w:rPr>
          <w:rFonts w:hint="eastAsia" w:ascii="仿宋" w:hAnsi="仿宋" w:eastAsia="仿宋"/>
          <w:b/>
          <w:sz w:val="24"/>
          <w:szCs w:val="24"/>
        </w:rPr>
        <w:t>评标过程的保密</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20.1  </w:t>
      </w:r>
      <w:r>
        <w:rPr>
          <w:rFonts w:hint="eastAsia" w:ascii="仿宋" w:hAnsi="仿宋" w:eastAsia="仿宋"/>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20.2 </w:t>
      </w:r>
      <w:r>
        <w:rPr>
          <w:rFonts w:hint="eastAsia" w:ascii="仿宋" w:hAnsi="仿宋" w:eastAsia="仿宋"/>
          <w:spacing w:val="-2"/>
          <w:sz w:val="24"/>
          <w:szCs w:val="24"/>
        </w:rPr>
        <w:t>投标人在评标过程中，所进行的试图影响评标结果的不符合《中华人民共和国政府采购法》及本次招标有关规定的活动，将被取消投标资格。</w:t>
      </w:r>
    </w:p>
    <w:p>
      <w:pPr>
        <w:spacing w:line="440" w:lineRule="exact"/>
        <w:ind w:firstLine="480" w:firstLineChars="200"/>
        <w:rPr>
          <w:rFonts w:ascii="仿宋" w:hAnsi="仿宋" w:eastAsia="仿宋"/>
          <w:b/>
          <w:sz w:val="24"/>
          <w:szCs w:val="24"/>
        </w:rPr>
      </w:pPr>
      <w:r>
        <w:rPr>
          <w:rFonts w:ascii="仿宋" w:hAnsi="仿宋" w:eastAsia="仿宋"/>
          <w:b/>
          <w:sz w:val="24"/>
          <w:szCs w:val="24"/>
        </w:rPr>
        <w:t xml:space="preserve">21. </w:t>
      </w:r>
      <w:r>
        <w:rPr>
          <w:rFonts w:hint="eastAsia" w:ascii="仿宋" w:hAnsi="仿宋" w:eastAsia="仿宋"/>
          <w:b/>
          <w:sz w:val="24"/>
          <w:szCs w:val="24"/>
        </w:rPr>
        <w:t>初步评审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  </w:t>
      </w:r>
      <w:r>
        <w:rPr>
          <w:rFonts w:hint="eastAsia" w:ascii="仿宋" w:hAnsi="仿宋" w:eastAsia="仿宋"/>
          <w:spacing w:val="-2"/>
          <w:sz w:val="24"/>
          <w:szCs w:val="24"/>
        </w:rPr>
        <w:t>评标委员会可以以书面方式要求投标人对投标文件中含义不明确、对同类问题表述不一致或者有明显文字和计算错误的内容作必要的澄清、说明或补正。澄清、说明或补正应以书面方式进行</w:t>
      </w:r>
      <w:r>
        <w:rPr>
          <w:rFonts w:ascii="仿宋" w:hAnsi="仿宋" w:eastAsia="仿宋"/>
          <w:spacing w:val="-2"/>
          <w:sz w:val="24"/>
          <w:szCs w:val="24"/>
        </w:rPr>
        <w:t>,</w:t>
      </w:r>
      <w:r>
        <w:rPr>
          <w:rFonts w:hint="eastAsia" w:ascii="仿宋" w:hAnsi="仿宋" w:eastAsia="仿宋"/>
          <w:spacing w:val="-2"/>
          <w:sz w:val="24"/>
          <w:szCs w:val="24"/>
        </w:rPr>
        <w:t>且不得超出投标文件的范围或者改变投标文件的实质性内容。</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21.2  </w:t>
      </w:r>
      <w:r>
        <w:rPr>
          <w:rFonts w:hint="eastAsia" w:ascii="仿宋" w:hAnsi="仿宋" w:eastAsia="仿宋"/>
          <w:spacing w:val="-2"/>
          <w:sz w:val="24"/>
          <w:szCs w:val="24"/>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354" w:firstLineChars="150"/>
        <w:rPr>
          <w:rFonts w:ascii="仿宋" w:hAnsi="仿宋" w:eastAsia="仿宋"/>
          <w:b/>
          <w:spacing w:val="-2"/>
          <w:sz w:val="24"/>
          <w:szCs w:val="24"/>
          <w:u w:val="single"/>
        </w:rPr>
      </w:pPr>
      <w:r>
        <w:rPr>
          <w:rFonts w:ascii="仿宋" w:hAnsi="仿宋" w:eastAsia="仿宋"/>
          <w:b/>
          <w:spacing w:val="-2"/>
          <w:sz w:val="24"/>
          <w:szCs w:val="24"/>
        </w:rPr>
        <w:t xml:space="preserve"> 21.3</w:t>
      </w:r>
      <w:r>
        <w:rPr>
          <w:rFonts w:hint="eastAsia" w:ascii="仿宋" w:hAnsi="仿宋" w:eastAsia="仿宋"/>
          <w:b/>
          <w:spacing w:val="-2"/>
          <w:sz w:val="24"/>
          <w:szCs w:val="24"/>
        </w:rPr>
        <w:t>　</w:t>
      </w:r>
      <w:r>
        <w:rPr>
          <w:rFonts w:hint="eastAsia" w:ascii="仿宋" w:hAnsi="仿宋" w:eastAsia="仿宋"/>
          <w:b/>
          <w:spacing w:val="-2"/>
          <w:sz w:val="24"/>
          <w:szCs w:val="24"/>
          <w:u w:val="single"/>
        </w:rPr>
        <w:t>以综合评分法评标，投标最低报价，不作为中标的唯一依据。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21.4</w:t>
      </w:r>
      <w:r>
        <w:rPr>
          <w:rFonts w:hint="eastAsia" w:ascii="仿宋" w:hAnsi="仿宋" w:eastAsia="仿宋"/>
          <w:spacing w:val="-2"/>
          <w:sz w:val="24"/>
          <w:szCs w:val="24"/>
        </w:rPr>
        <w:t>　招标方不接受不符合国家有关部门相关规定的投标报价或优惠方案。</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21.5</w:t>
      </w:r>
      <w:r>
        <w:rPr>
          <w:rFonts w:hint="eastAsia" w:ascii="仿宋" w:hAnsi="仿宋" w:eastAsia="仿宋"/>
          <w:spacing w:val="-2"/>
          <w:sz w:val="24"/>
          <w:szCs w:val="24"/>
        </w:rPr>
        <w:t>　在评标过程中，评标委员会发现投标人以他人名义投标、串通投标、以行贿手段谋取中标或者以其他弄虚作假方式投标的，该投标人的投标应作无效投标处理。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21.6  </w:t>
      </w:r>
      <w:r>
        <w:rPr>
          <w:rFonts w:hint="eastAsia" w:ascii="仿宋" w:hAnsi="仿宋" w:eastAsia="仿宋"/>
          <w:spacing w:val="-2"/>
          <w:sz w:val="24"/>
          <w:szCs w:val="24"/>
        </w:rPr>
        <w:t>投标人的资格条件不符合国家有关规定和招标文件要求的，或者拒不按照要求对投标文件进行澄清、说明或补正的，评标委员会可以否决其投标。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21.7  </w:t>
      </w:r>
      <w:r>
        <w:rPr>
          <w:rFonts w:hint="eastAsia" w:ascii="仿宋" w:hAnsi="仿宋" w:eastAsia="仿宋"/>
          <w:spacing w:val="-2"/>
          <w:sz w:val="24"/>
          <w:szCs w:val="24"/>
        </w:rPr>
        <w:t>评标委员会应当审查每一投标文件是否对招标文件提出的所有实质性要求和条件做出满足。未能在实质上满足的投标，应作无效投标处理。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21.8</w:t>
      </w:r>
      <w:r>
        <w:rPr>
          <w:rFonts w:hint="eastAsia" w:ascii="仿宋" w:hAnsi="仿宋" w:eastAsia="仿宋"/>
          <w:spacing w:val="-2"/>
          <w:sz w:val="24"/>
          <w:szCs w:val="24"/>
        </w:rPr>
        <w:t>　投标人不得误导、干扰招标方的评标活动，否则将废除其投标。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21.9</w:t>
      </w:r>
      <w:r>
        <w:rPr>
          <w:rFonts w:hint="eastAsia" w:ascii="仿宋" w:hAnsi="仿宋" w:eastAsia="仿宋"/>
          <w:spacing w:val="-2"/>
          <w:sz w:val="24"/>
          <w:szCs w:val="24"/>
        </w:rPr>
        <w:t>　评标委员会应当根据招标文件，审查并逐项列出投标文件的全部投标偏差。投标偏差分为重大偏差和细微偏差。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21.10  </w:t>
      </w:r>
      <w:r>
        <w:rPr>
          <w:rFonts w:hint="eastAsia" w:ascii="仿宋" w:hAnsi="仿宋" w:eastAsia="仿宋"/>
          <w:spacing w:val="-2"/>
          <w:sz w:val="24"/>
          <w:szCs w:val="24"/>
        </w:rPr>
        <w:t>下列情况属于重大偏差：</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）没有按照招标文件要求提供投标保证金的；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）投标文件没有投标人授权代表签字和加盖公章的；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）投标文件中附有招标方不能接受的条件的；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）不符合招标文件中规定的其他实质性要求的。</w:t>
      </w:r>
    </w:p>
    <w:p>
      <w:pPr>
        <w:spacing w:line="440" w:lineRule="exact"/>
        <w:rPr>
          <w:rFonts w:ascii="仿宋" w:hAnsi="仿宋" w:eastAsia="仿宋"/>
          <w:spacing w:val="-2"/>
          <w:sz w:val="24"/>
          <w:szCs w:val="24"/>
        </w:rPr>
      </w:pPr>
      <w:r>
        <w:rPr>
          <w:rFonts w:hint="eastAsia" w:ascii="仿宋" w:hAnsi="仿宋" w:eastAsia="仿宋"/>
          <w:spacing w:val="-2"/>
          <w:sz w:val="24"/>
          <w:szCs w:val="24"/>
        </w:rPr>
        <w:t>投标文件有上述情形之一的，为未能对招标文件做出实质性满足的投标，并作无效投标处理。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21.11  </w:t>
      </w:r>
      <w:r>
        <w:rPr>
          <w:rFonts w:hint="eastAsia" w:ascii="仿宋" w:hAnsi="仿宋" w:eastAsia="仿宋"/>
          <w:spacing w:val="-2"/>
          <w:sz w:val="24"/>
          <w:szCs w:val="24"/>
        </w:rPr>
        <w:t>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21.12  </w:t>
      </w:r>
      <w:r>
        <w:rPr>
          <w:rFonts w:hint="eastAsia" w:ascii="仿宋" w:hAnsi="仿宋" w:eastAsia="仿宋"/>
          <w:spacing w:val="-2"/>
          <w:sz w:val="24"/>
          <w:szCs w:val="24"/>
        </w:rPr>
        <w:t>评标委员会根据本规定否决不合格投标或者界定为无效投标后，因有效投标不足三个使得投标明显缺乏竞争性时，根据《中华人民共和国政府采购法》的相关规定，将作废标处理。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21.13  </w:t>
      </w:r>
      <w:r>
        <w:rPr>
          <w:rFonts w:hint="eastAsia" w:ascii="仿宋" w:hAnsi="仿宋" w:eastAsia="仿宋"/>
          <w:spacing w:val="-2"/>
          <w:sz w:val="24"/>
          <w:szCs w:val="24"/>
        </w:rPr>
        <w:t>对投标文件满足招标文件条款的审查：</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）开标后，评标委员会将组织对投标文件进行审查，检查投标文件是否完整，是否出现计算性错误，投标文件正本是否满足招标文件的格式要求；</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）评标委员会判断投标文件的满足性仅基于投标文件本身而不靠外部证据；</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5</w:t>
      </w:r>
      <w:r>
        <w:rPr>
          <w:rFonts w:hint="eastAsia" w:ascii="仿宋" w:hAnsi="仿宋" w:eastAsia="仿宋"/>
          <w:spacing w:val="-2"/>
          <w:sz w:val="24"/>
          <w:szCs w:val="24"/>
        </w:rPr>
        <w:t>）评标委员会将拒绝被确定为非实质性满足的投标。投标人不能通过修正或撤消不符合之处而使其投标成为实质性满足的投标。</w:t>
      </w:r>
    </w:p>
    <w:p>
      <w:pPr>
        <w:pStyle w:val="8"/>
        <w:ind w:firstLine="0"/>
        <w:rPr>
          <w:rFonts w:ascii="仿宋" w:hAnsi="仿宋" w:eastAsia="仿宋"/>
          <w:spacing w:val="-2"/>
          <w:sz w:val="30"/>
          <w:szCs w:val="30"/>
        </w:rPr>
      </w:pPr>
    </w:p>
    <w:p>
      <w:pPr>
        <w:pStyle w:val="8"/>
        <w:ind w:firstLine="0"/>
        <w:rPr>
          <w:rFonts w:ascii="仿宋" w:hAnsi="仿宋" w:eastAsia="仿宋"/>
          <w:spacing w:val="-2"/>
          <w:sz w:val="30"/>
          <w:szCs w:val="30"/>
        </w:rPr>
      </w:pPr>
    </w:p>
    <w:p>
      <w:pPr>
        <w:spacing w:line="440" w:lineRule="exact"/>
        <w:ind w:firstLine="3256" w:firstLineChars="1100"/>
        <w:rPr>
          <w:rFonts w:ascii="仿宋" w:hAnsi="仿宋" w:eastAsia="仿宋"/>
          <w:spacing w:val="-2"/>
          <w:sz w:val="30"/>
          <w:szCs w:val="30"/>
        </w:rPr>
      </w:pPr>
      <w:r>
        <w:rPr>
          <w:rFonts w:hint="eastAsia" w:ascii="仿宋" w:hAnsi="仿宋" w:eastAsia="仿宋"/>
          <w:spacing w:val="-2"/>
          <w:sz w:val="30"/>
          <w:szCs w:val="30"/>
        </w:rPr>
        <w:t>投标文件响应程度初步审查表</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w:t>
      </w:r>
      <w:r>
        <w:rPr>
          <w:rFonts w:hint="eastAsia" w:ascii="仿宋" w:hAnsi="仿宋" w:eastAsia="仿宋"/>
          <w:spacing w:val="-2"/>
          <w:sz w:val="24"/>
          <w:szCs w:val="24"/>
        </w:rPr>
        <w:t>资格性审查</w:t>
      </w:r>
    </w:p>
    <w:tbl>
      <w:tblPr>
        <w:tblStyle w:val="2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vAlign w:val="center"/>
          </w:tcPr>
          <w:p>
            <w:pPr>
              <w:spacing w:line="440" w:lineRule="exact"/>
              <w:ind w:firstLine="2666" w:firstLineChars="1130"/>
              <w:rPr>
                <w:rFonts w:ascii="仿宋" w:hAnsi="仿宋" w:eastAsia="仿宋"/>
                <w:spacing w:val="-2"/>
                <w:sz w:val="24"/>
                <w:szCs w:val="24"/>
              </w:rPr>
            </w:pPr>
            <w:r>
              <w:rPr>
                <w:rFonts w:hint="eastAsia" w:ascii="仿宋" w:hAnsi="仿宋" w:eastAsia="仿宋"/>
                <w:spacing w:val="-2"/>
                <w:sz w:val="24"/>
                <w:szCs w:val="24"/>
              </w:rPr>
              <w:t>评审内容</w:t>
            </w:r>
          </w:p>
        </w:tc>
        <w:tc>
          <w:tcPr>
            <w:tcW w:w="2791" w:type="dxa"/>
            <w:gridSpan w:val="4"/>
            <w:tcBorders>
              <w:top w:val="single" w:color="auto" w:sz="12" w:space="0"/>
              <w:left w:val="single" w:color="auto" w:sz="4" w:space="0"/>
              <w:bottom w:val="single" w:color="auto" w:sz="4" w:space="0"/>
            </w:tcBorders>
            <w:vAlign w:val="center"/>
          </w:tcPr>
          <w:p>
            <w:pPr>
              <w:spacing w:line="440" w:lineRule="exact"/>
              <w:ind w:firstLine="424" w:firstLineChars="180"/>
              <w:rPr>
                <w:rFonts w:ascii="仿宋" w:hAnsi="仿宋" w:eastAsia="仿宋"/>
                <w:spacing w:val="-2"/>
                <w:sz w:val="24"/>
                <w:szCs w:val="24"/>
              </w:rPr>
            </w:pPr>
            <w:r>
              <w:rPr>
                <w:rFonts w:hint="eastAsia" w:ascii="仿宋" w:hAnsi="仿宋" w:eastAsia="仿宋"/>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continue"/>
            <w:tcBorders>
              <w:right w:val="single" w:color="auto" w:sz="4" w:space="0"/>
            </w:tcBorders>
          </w:tcPr>
          <w:p>
            <w:pPr>
              <w:spacing w:line="440" w:lineRule="exact"/>
              <w:ind w:firstLine="424" w:firstLineChars="180"/>
              <w:rPr>
                <w:rFonts w:ascii="仿宋" w:hAnsi="仿宋" w:eastAsia="仿宋"/>
                <w:spacing w:val="-2"/>
                <w:sz w:val="24"/>
                <w:szCs w:val="24"/>
              </w:rPr>
            </w:pPr>
          </w:p>
        </w:tc>
        <w:tc>
          <w:tcPr>
            <w:tcW w:w="778" w:type="dxa"/>
            <w:tcBorders>
              <w:top w:val="single" w:color="auto" w:sz="4" w:space="0"/>
              <w:left w:val="single" w:color="auto" w:sz="4" w:space="0"/>
              <w:right w:val="single" w:color="auto" w:sz="4" w:space="0"/>
            </w:tcBorders>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1</w:t>
            </w:r>
          </w:p>
        </w:tc>
        <w:tc>
          <w:tcPr>
            <w:tcW w:w="778" w:type="dxa"/>
            <w:tcBorders>
              <w:top w:val="single" w:color="auto" w:sz="4" w:space="0"/>
              <w:left w:val="single" w:color="auto" w:sz="4" w:space="0"/>
            </w:tcBorders>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2</w:t>
            </w:r>
          </w:p>
        </w:tc>
        <w:tc>
          <w:tcPr>
            <w:tcW w:w="778" w:type="dxa"/>
            <w:vAlign w:val="center"/>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3</w:t>
            </w:r>
          </w:p>
        </w:tc>
        <w:tc>
          <w:tcPr>
            <w:tcW w:w="457" w:type="dxa"/>
            <w:vAlign w:val="center"/>
          </w:tcPr>
          <w:p>
            <w:pPr>
              <w:jc w:val="center"/>
              <w:rPr>
                <w:rFonts w:ascii="仿宋" w:hAnsi="仿宋" w:eastAsia="仿宋"/>
                <w:b/>
                <w:sz w:val="24"/>
                <w:szCs w:val="24"/>
              </w:rPr>
            </w:pPr>
            <w:r>
              <w:rPr>
                <w:rFonts w:hint="eastAsia" w:ascii="仿宋" w:hAnsi="仿宋" w:eastAsia="仿宋"/>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仿宋" w:hAnsi="仿宋" w:eastAsia="仿宋"/>
                <w:sz w:val="24"/>
                <w:szCs w:val="24"/>
              </w:rPr>
            </w:pPr>
            <w:r>
              <w:rPr>
                <w:rFonts w:ascii="仿宋" w:hAnsi="仿宋" w:eastAsia="仿宋"/>
                <w:sz w:val="24"/>
                <w:szCs w:val="24"/>
              </w:rPr>
              <w:t>1</w:t>
            </w:r>
          </w:p>
        </w:tc>
        <w:tc>
          <w:tcPr>
            <w:tcW w:w="6415" w:type="dxa"/>
            <w:tcBorders>
              <w:right w:val="single" w:color="auto" w:sz="4" w:space="0"/>
            </w:tcBorders>
            <w:vAlign w:val="center"/>
          </w:tcPr>
          <w:p>
            <w:pPr>
              <w:spacing w:line="440" w:lineRule="exact"/>
              <w:rPr>
                <w:rFonts w:ascii="仿宋" w:hAnsi="仿宋" w:eastAsia="仿宋"/>
                <w:spacing w:val="-2"/>
                <w:sz w:val="24"/>
                <w:szCs w:val="24"/>
              </w:rPr>
            </w:pPr>
            <w:r>
              <w:rPr>
                <w:rFonts w:hint="eastAsia" w:ascii="仿宋" w:hAnsi="仿宋" w:eastAsia="仿宋" w:cs="宋体"/>
                <w:kern w:val="0"/>
                <w:sz w:val="24"/>
                <w:szCs w:val="22"/>
              </w:rPr>
              <w:t>是否具有独立承担民事责任能力的在中华人民共和国境内注册的法人营业执照副本（经营范围内包含本次招标内容）；</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仿宋" w:hAnsi="仿宋" w:eastAsia="仿宋"/>
                <w:sz w:val="24"/>
                <w:szCs w:val="24"/>
              </w:rPr>
            </w:pPr>
            <w:r>
              <w:rPr>
                <w:rFonts w:ascii="仿宋" w:hAnsi="仿宋" w:eastAsia="仿宋"/>
                <w:sz w:val="24"/>
                <w:szCs w:val="24"/>
              </w:rPr>
              <w:t>2</w:t>
            </w:r>
          </w:p>
        </w:tc>
        <w:tc>
          <w:tcPr>
            <w:tcW w:w="6415" w:type="dxa"/>
            <w:tcBorders>
              <w:right w:val="single" w:color="auto" w:sz="4" w:space="0"/>
            </w:tcBorders>
            <w:vAlign w:val="center"/>
          </w:tcPr>
          <w:p>
            <w:pPr>
              <w:spacing w:line="440" w:lineRule="exact"/>
              <w:rPr>
                <w:rFonts w:ascii="仿宋" w:hAnsi="仿宋" w:eastAsia="仿宋"/>
                <w:spacing w:val="-2"/>
                <w:sz w:val="24"/>
                <w:szCs w:val="24"/>
              </w:rPr>
            </w:pPr>
            <w:r>
              <w:rPr>
                <w:rFonts w:hint="eastAsia" w:ascii="仿宋" w:hAnsi="仿宋" w:eastAsia="仿宋" w:cs="宋体"/>
                <w:kern w:val="0"/>
                <w:sz w:val="24"/>
                <w:highlight w:val="none"/>
              </w:rPr>
              <w:t>须具备有效的行政主管部门颁发的</w:t>
            </w:r>
            <w:r>
              <w:rPr>
                <w:rFonts w:hint="eastAsia" w:ascii="仿宋" w:hAnsi="仿宋" w:eastAsia="仿宋" w:cs="宋体"/>
                <w:kern w:val="0"/>
                <w:sz w:val="24"/>
                <w:highlight w:val="none"/>
                <w:lang w:eastAsia="zh-CN"/>
              </w:rPr>
              <w:t>工程造价咨询资质</w:t>
            </w:r>
            <w:r>
              <w:rPr>
                <w:rFonts w:hint="eastAsia" w:ascii="仿宋" w:hAnsi="仿宋" w:eastAsia="仿宋" w:cs="宋体"/>
                <w:kern w:val="0"/>
                <w:sz w:val="24"/>
                <w:highlight w:val="none"/>
              </w:rPr>
              <w:t>；具有履行合同所必须的设备和专业技术能力；</w:t>
            </w:r>
            <w:r>
              <w:rPr>
                <w:rFonts w:hint="eastAsia" w:ascii="仿宋" w:hAnsi="仿宋" w:eastAsia="仿宋" w:cs="宋体"/>
                <w:kern w:val="0"/>
                <w:sz w:val="24"/>
              </w:rPr>
              <w:t>服务团队负责人需提供注册造价工程师证书;</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仿宋" w:hAnsi="仿宋" w:eastAsia="仿宋"/>
                <w:sz w:val="24"/>
                <w:szCs w:val="24"/>
              </w:rPr>
            </w:pPr>
            <w:r>
              <w:rPr>
                <w:rFonts w:ascii="仿宋" w:hAnsi="仿宋" w:eastAsia="仿宋"/>
                <w:sz w:val="24"/>
                <w:szCs w:val="24"/>
              </w:rPr>
              <w:t>3</w:t>
            </w:r>
          </w:p>
        </w:tc>
        <w:tc>
          <w:tcPr>
            <w:tcW w:w="6415" w:type="dxa"/>
            <w:tcBorders>
              <w:right w:val="single" w:color="auto" w:sz="4" w:space="0"/>
            </w:tcBorders>
            <w:vAlign w:val="center"/>
          </w:tcPr>
          <w:p>
            <w:pPr>
              <w:widowControl/>
              <w:spacing w:line="500" w:lineRule="exact"/>
              <w:jc w:val="left"/>
              <w:rPr>
                <w:rFonts w:ascii="仿宋" w:hAnsi="仿宋" w:eastAsia="仿宋"/>
                <w:sz w:val="24"/>
                <w:szCs w:val="24"/>
              </w:rPr>
            </w:pPr>
            <w:r>
              <w:rPr>
                <w:rFonts w:hint="eastAsia" w:ascii="仿宋" w:hAnsi="仿宋" w:eastAsia="仿宋"/>
                <w:sz w:val="24"/>
                <w:szCs w:val="24"/>
              </w:rPr>
              <w:t>是否有未被列入失信被执行人、重大税收违法案件当事人名单、政府采购严重违法失信行为记录名单的网页材料；</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仿宋" w:hAnsi="仿宋" w:eastAsia="仿宋"/>
                <w:sz w:val="24"/>
                <w:szCs w:val="24"/>
              </w:rPr>
            </w:pPr>
            <w:r>
              <w:rPr>
                <w:rFonts w:hint="eastAsia" w:ascii="仿宋" w:hAnsi="仿宋" w:eastAsia="仿宋"/>
                <w:sz w:val="24"/>
                <w:szCs w:val="24"/>
              </w:rPr>
              <w:t>4</w:t>
            </w:r>
          </w:p>
        </w:tc>
        <w:tc>
          <w:tcPr>
            <w:tcW w:w="6415" w:type="dxa"/>
            <w:tcBorders>
              <w:right w:val="single" w:color="auto" w:sz="4" w:space="0"/>
            </w:tcBorders>
            <w:vAlign w:val="center"/>
          </w:tcPr>
          <w:p>
            <w:pPr>
              <w:spacing w:line="520" w:lineRule="exact"/>
              <w:jc w:val="left"/>
              <w:rPr>
                <w:rFonts w:ascii="仿宋" w:hAnsi="仿宋" w:eastAsia="仿宋"/>
                <w:sz w:val="24"/>
                <w:szCs w:val="24"/>
              </w:rPr>
            </w:pPr>
            <w:r>
              <w:rPr>
                <w:rFonts w:hint="eastAsia" w:ascii="仿宋" w:hAnsi="仿宋" w:eastAsia="仿宋" w:cs="仿宋"/>
                <w:sz w:val="24"/>
              </w:rPr>
              <w:t>是否缴纳投标保证金；</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tcBorders>
              <w:bottom w:val="single" w:color="auto" w:sz="12" w:space="0"/>
              <w:right w:val="single" w:color="auto" w:sz="4" w:space="0"/>
            </w:tcBorders>
          </w:tcPr>
          <w:p>
            <w:pPr>
              <w:spacing w:line="440" w:lineRule="exact"/>
              <w:ind w:firstLine="424" w:firstLineChars="180"/>
              <w:rPr>
                <w:rFonts w:ascii="仿宋" w:hAnsi="仿宋" w:eastAsia="仿宋"/>
                <w:spacing w:val="-2"/>
                <w:sz w:val="24"/>
                <w:szCs w:val="24"/>
              </w:rPr>
            </w:pPr>
            <w:r>
              <w:rPr>
                <w:rFonts w:hint="eastAsia" w:ascii="仿宋" w:hAnsi="仿宋" w:eastAsia="仿宋"/>
                <w:spacing w:val="-2"/>
                <w:sz w:val="24"/>
                <w:szCs w:val="24"/>
              </w:rPr>
              <w:t>结论：是否通过评审</w:t>
            </w:r>
          </w:p>
        </w:tc>
        <w:tc>
          <w:tcPr>
            <w:tcW w:w="778" w:type="dxa"/>
            <w:tcBorders>
              <w:left w:val="single" w:color="auto" w:sz="4" w:space="0"/>
              <w:bottom w:val="single" w:color="auto" w:sz="12" w:space="0"/>
              <w:right w:val="single" w:color="auto" w:sz="4" w:space="0"/>
            </w:tcBorders>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bottom w:val="single" w:color="auto" w:sz="12" w:space="0"/>
            </w:tcBorders>
          </w:tcPr>
          <w:p>
            <w:pPr>
              <w:spacing w:line="440" w:lineRule="exact"/>
              <w:ind w:firstLine="424" w:firstLineChars="180"/>
              <w:rPr>
                <w:rFonts w:ascii="仿宋" w:hAnsi="仿宋" w:eastAsia="仿宋"/>
                <w:spacing w:val="-2"/>
                <w:sz w:val="24"/>
                <w:szCs w:val="24"/>
              </w:rPr>
            </w:pPr>
          </w:p>
        </w:tc>
        <w:tc>
          <w:tcPr>
            <w:tcW w:w="778" w:type="dxa"/>
            <w:tcBorders>
              <w:bottom w:val="single" w:color="auto" w:sz="12" w:space="0"/>
            </w:tcBorders>
          </w:tcPr>
          <w:p>
            <w:pPr>
              <w:spacing w:line="440" w:lineRule="exact"/>
              <w:ind w:firstLine="424" w:firstLineChars="180"/>
              <w:rPr>
                <w:rFonts w:ascii="仿宋" w:hAnsi="仿宋" w:eastAsia="仿宋"/>
                <w:spacing w:val="-2"/>
                <w:sz w:val="24"/>
                <w:szCs w:val="24"/>
              </w:rPr>
            </w:pPr>
          </w:p>
        </w:tc>
        <w:tc>
          <w:tcPr>
            <w:tcW w:w="457" w:type="dxa"/>
            <w:tcBorders>
              <w:bottom w:val="single" w:color="auto" w:sz="12" w:space="0"/>
            </w:tcBorders>
          </w:tcPr>
          <w:p>
            <w:pPr>
              <w:rPr>
                <w:rFonts w:ascii="仿宋" w:hAnsi="仿宋" w:eastAsia="仿宋"/>
                <w:sz w:val="24"/>
                <w:szCs w:val="24"/>
              </w:rPr>
            </w:pPr>
          </w:p>
        </w:tc>
      </w:tr>
    </w:tbl>
    <w:p>
      <w:pPr>
        <w:spacing w:line="440" w:lineRule="exact"/>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符合性审查</w:t>
      </w:r>
    </w:p>
    <w:tbl>
      <w:tblPr>
        <w:tblStyle w:val="2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仿宋" w:hAnsi="仿宋" w:eastAsia="仿宋"/>
                <w:b/>
                <w:sz w:val="24"/>
              </w:rPr>
            </w:pPr>
            <w:r>
              <w:rPr>
                <w:rFonts w:hint="eastAsia" w:ascii="仿宋" w:hAnsi="仿宋" w:eastAsia="仿宋"/>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rPr>
                <w:rFonts w:ascii="仿宋" w:hAnsi="仿宋" w:eastAsia="仿宋"/>
                <w:b/>
                <w:szCs w:val="21"/>
              </w:rPr>
            </w:pPr>
          </w:p>
        </w:tc>
        <w:tc>
          <w:tcPr>
            <w:tcW w:w="646" w:type="dxa"/>
            <w:tcBorders>
              <w:top w:val="single" w:color="auto" w:sz="4" w:space="0"/>
              <w:left w:val="single" w:color="auto" w:sz="4" w:space="0"/>
              <w:right w:val="single" w:color="auto" w:sz="4" w:space="0"/>
            </w:tcBorders>
          </w:tcPr>
          <w:p>
            <w:pPr>
              <w:jc w:val="center"/>
              <w:rPr>
                <w:rFonts w:ascii="仿宋" w:hAnsi="仿宋" w:eastAsia="仿宋"/>
                <w:b/>
                <w:szCs w:val="21"/>
              </w:rPr>
            </w:pPr>
            <w:r>
              <w:rPr>
                <w:rFonts w:ascii="仿宋" w:hAnsi="仿宋" w:eastAsia="仿宋"/>
                <w:b/>
                <w:szCs w:val="21"/>
              </w:rPr>
              <w:t>1</w:t>
            </w:r>
          </w:p>
        </w:tc>
        <w:tc>
          <w:tcPr>
            <w:tcW w:w="646" w:type="dxa"/>
            <w:tcBorders>
              <w:top w:val="single" w:color="auto" w:sz="4" w:space="0"/>
              <w:left w:val="single" w:color="auto" w:sz="4" w:space="0"/>
            </w:tcBorders>
          </w:tcPr>
          <w:p>
            <w:pPr>
              <w:jc w:val="center"/>
              <w:rPr>
                <w:rFonts w:ascii="仿宋" w:hAnsi="仿宋" w:eastAsia="仿宋"/>
                <w:b/>
                <w:szCs w:val="21"/>
              </w:rPr>
            </w:pPr>
            <w:r>
              <w:rPr>
                <w:rFonts w:ascii="仿宋" w:hAnsi="仿宋" w:eastAsia="仿宋"/>
                <w:b/>
                <w:szCs w:val="21"/>
              </w:rPr>
              <w:t>2</w:t>
            </w:r>
          </w:p>
        </w:tc>
        <w:tc>
          <w:tcPr>
            <w:tcW w:w="646" w:type="dxa"/>
            <w:vAlign w:val="center"/>
          </w:tcPr>
          <w:p>
            <w:pPr>
              <w:jc w:val="center"/>
              <w:rPr>
                <w:rFonts w:ascii="仿宋" w:hAnsi="仿宋" w:eastAsia="仿宋"/>
                <w:b/>
                <w:szCs w:val="21"/>
              </w:rPr>
            </w:pPr>
            <w:r>
              <w:rPr>
                <w:rFonts w:ascii="仿宋" w:hAnsi="仿宋" w:eastAsia="仿宋"/>
                <w:b/>
                <w:szCs w:val="21"/>
              </w:rPr>
              <w:t>3</w:t>
            </w:r>
          </w:p>
        </w:tc>
        <w:tc>
          <w:tcPr>
            <w:tcW w:w="597" w:type="dxa"/>
            <w:vAlign w:val="center"/>
          </w:tcPr>
          <w:p>
            <w:pPr>
              <w:jc w:val="center"/>
              <w:rPr>
                <w:rFonts w:ascii="仿宋" w:hAnsi="仿宋" w:eastAsia="仿宋"/>
                <w:b/>
                <w:szCs w:val="21"/>
              </w:rPr>
            </w:pPr>
            <w:r>
              <w:rPr>
                <w:rFonts w:hint="eastAsia" w:ascii="仿宋" w:hAnsi="仿宋" w:eastAsia="仿宋"/>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1</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cs="宋体"/>
                <w:kern w:val="0"/>
                <w:sz w:val="24"/>
              </w:rPr>
              <w:t>是否提供资格声明函</w:t>
            </w:r>
            <w:r>
              <w:rPr>
                <w:rFonts w:hint="eastAsia" w:ascii="仿宋" w:hAnsi="仿宋" w:eastAsia="仿宋"/>
                <w:sz w:val="24"/>
              </w:rPr>
              <w:t>；</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2</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3</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是否满足招标文件规定的服务期限；</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4</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是否按规定提供法人授权委托书的；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5</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是否按规定提交投标文件份数；</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6</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是否按规定的格式填写，内容不全或关键字迹模糊、无法辨认的；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7</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投标报价是否超过采购预算金额</w:t>
            </w:r>
            <w:r>
              <w:rPr>
                <w:rFonts w:hint="eastAsia" w:ascii="仿宋" w:hAnsi="仿宋" w:eastAsia="仿宋"/>
                <w:sz w:val="24"/>
                <w:szCs w:val="24"/>
              </w:rPr>
              <w:t>（或最高限价）</w:t>
            </w:r>
            <w:r>
              <w:rPr>
                <w:rFonts w:hint="eastAsia" w:ascii="仿宋" w:hAnsi="仿宋" w:eastAsia="仿宋"/>
                <w:sz w:val="24"/>
              </w:rPr>
              <w:t>；</w:t>
            </w:r>
          </w:p>
        </w:tc>
        <w:tc>
          <w:tcPr>
            <w:tcW w:w="646" w:type="dxa"/>
            <w:tcBorders>
              <w:left w:val="single" w:color="auto" w:sz="4" w:space="0"/>
              <w:right w:val="single" w:color="auto" w:sz="4" w:space="0"/>
            </w:tcBorders>
            <w:vAlign w:val="center"/>
          </w:tcPr>
          <w:p>
            <w:pPr>
              <w:snapToGrid w:val="0"/>
              <w:spacing w:line="360" w:lineRule="auto"/>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8</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投标文件是否附有招标人不能接受的条件；</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snapToGrid w:val="0"/>
              <w:spacing w:line="360" w:lineRule="auto"/>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9</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是否有不符合招标文件中规定的其他实质性要求；</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widowControl/>
              <w:shd w:val="clear" w:color="auto" w:fill="FAFAFA"/>
              <w:spacing w:line="360" w:lineRule="auto"/>
              <w:jc w:val="left"/>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1</w:t>
            </w:r>
            <w:r>
              <w:rPr>
                <w:rFonts w:hint="eastAsia" w:ascii="仿宋" w:hAnsi="仿宋" w:eastAsia="仿宋"/>
                <w:sz w:val="24"/>
              </w:rPr>
              <w:t>0</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投标人是否有违法招标投标纪律的。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rPr>
                <w:rFonts w:ascii="仿宋" w:hAnsi="仿宋" w:eastAsia="仿宋"/>
                <w:sz w:val="24"/>
              </w:rPr>
            </w:pPr>
            <w:r>
              <w:rPr>
                <w:rFonts w:hint="eastAsia" w:ascii="仿宋" w:hAnsi="仿宋" w:eastAsia="仿宋"/>
                <w:sz w:val="24"/>
              </w:rPr>
              <w:t>结论：是否通过评审</w:t>
            </w:r>
          </w:p>
        </w:tc>
        <w:tc>
          <w:tcPr>
            <w:tcW w:w="646" w:type="dxa"/>
            <w:tcBorders>
              <w:left w:val="single" w:color="auto" w:sz="4" w:space="0"/>
              <w:bottom w:val="single" w:color="auto" w:sz="12" w:space="0"/>
              <w:right w:val="single" w:color="auto" w:sz="4" w:space="0"/>
            </w:tcBorders>
          </w:tcPr>
          <w:p>
            <w:pPr>
              <w:rPr>
                <w:rFonts w:ascii="仿宋" w:hAnsi="仿宋" w:eastAsia="仿宋"/>
                <w:szCs w:val="21"/>
              </w:rPr>
            </w:pPr>
          </w:p>
        </w:tc>
        <w:tc>
          <w:tcPr>
            <w:tcW w:w="646" w:type="dxa"/>
            <w:tcBorders>
              <w:left w:val="single" w:color="auto" w:sz="4" w:space="0"/>
              <w:bottom w:val="single" w:color="auto" w:sz="12" w:space="0"/>
            </w:tcBorders>
          </w:tcPr>
          <w:p>
            <w:pPr>
              <w:rPr>
                <w:rFonts w:ascii="仿宋" w:hAnsi="仿宋" w:eastAsia="仿宋"/>
                <w:szCs w:val="21"/>
              </w:rPr>
            </w:pPr>
          </w:p>
        </w:tc>
        <w:tc>
          <w:tcPr>
            <w:tcW w:w="646" w:type="dxa"/>
            <w:tcBorders>
              <w:bottom w:val="single" w:color="auto" w:sz="12" w:space="0"/>
            </w:tcBorders>
          </w:tcPr>
          <w:p>
            <w:pPr>
              <w:rPr>
                <w:rFonts w:ascii="仿宋" w:hAnsi="仿宋" w:eastAsia="仿宋"/>
                <w:szCs w:val="21"/>
              </w:rPr>
            </w:pPr>
          </w:p>
        </w:tc>
        <w:tc>
          <w:tcPr>
            <w:tcW w:w="597" w:type="dxa"/>
            <w:tcBorders>
              <w:bottom w:val="single" w:color="auto" w:sz="12" w:space="0"/>
            </w:tcBorders>
          </w:tcPr>
          <w:p>
            <w:pPr>
              <w:rPr>
                <w:rFonts w:ascii="仿宋" w:hAnsi="仿宋" w:eastAsia="仿宋"/>
                <w:szCs w:val="21"/>
              </w:rPr>
            </w:pPr>
          </w:p>
        </w:tc>
      </w:tr>
    </w:tbl>
    <w:p>
      <w:pPr>
        <w:spacing w:line="440" w:lineRule="exact"/>
        <w:ind w:firstLine="480" w:firstLineChars="200"/>
        <w:rPr>
          <w:rFonts w:ascii="仿宋" w:hAnsi="仿宋" w:eastAsia="仿宋"/>
          <w:sz w:val="24"/>
        </w:rPr>
      </w:pPr>
      <w:r>
        <w:rPr>
          <w:rFonts w:hint="eastAsia" w:ascii="仿宋" w:hAnsi="仿宋" w:eastAsia="仿宋"/>
          <w:sz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ascii="仿宋" w:hAnsi="仿宋" w:eastAsia="仿宋" w:cs="宋体"/>
          <w:kern w:val="0"/>
          <w:sz w:val="24"/>
          <w:szCs w:val="24"/>
        </w:rPr>
      </w:pPr>
      <w:r>
        <w:rPr>
          <w:rFonts w:ascii="仿宋" w:hAnsi="仿宋" w:eastAsia="仿宋"/>
          <w:kern w:val="0"/>
          <w:sz w:val="24"/>
          <w:szCs w:val="24"/>
        </w:rPr>
        <w:t>21.14</w:t>
      </w:r>
      <w:r>
        <w:rPr>
          <w:rFonts w:hint="eastAsia" w:ascii="仿宋" w:hAnsi="仿宋" w:eastAsia="仿宋" w:cs="宋体"/>
          <w:kern w:val="0"/>
          <w:sz w:val="24"/>
          <w:szCs w:val="24"/>
        </w:rPr>
        <w:t>评标委员会将根据政府采购政策支持中小企业政策对最后报价进行价格折扣，折</w:t>
      </w:r>
    </w:p>
    <w:p>
      <w:pPr>
        <w:tabs>
          <w:tab w:val="left" w:pos="0"/>
        </w:tabs>
        <w:adjustRightInd w:val="0"/>
        <w:snapToGrid w:val="0"/>
        <w:spacing w:line="440" w:lineRule="exact"/>
        <w:rPr>
          <w:rFonts w:ascii="仿宋" w:hAnsi="仿宋" w:eastAsia="仿宋" w:cs="宋体"/>
          <w:kern w:val="0"/>
          <w:sz w:val="24"/>
          <w:szCs w:val="24"/>
        </w:rPr>
      </w:pPr>
      <w:r>
        <w:rPr>
          <w:rFonts w:hint="eastAsia" w:ascii="仿宋" w:hAnsi="仿宋" w:eastAsia="仿宋" w:cs="宋体"/>
          <w:kern w:val="0"/>
          <w:sz w:val="24"/>
          <w:szCs w:val="24"/>
        </w:rPr>
        <w:t>扣的价格将作为评审价格。</w:t>
      </w:r>
      <w:r>
        <w:rPr>
          <w:rFonts w:hint="eastAsia" w:ascii="仿宋" w:hAnsi="仿宋" w:eastAsia="仿宋" w:cs="宋体"/>
          <w:kern w:val="0"/>
          <w:sz w:val="24"/>
          <w:szCs w:val="24"/>
          <w:lang w:val="zh-CN"/>
        </w:rPr>
        <w:t>供应商的评审</w:t>
      </w:r>
      <w:r>
        <w:rPr>
          <w:rFonts w:hint="eastAsia" w:ascii="仿宋" w:hAnsi="仿宋" w:eastAsia="仿宋"/>
          <w:bCs/>
          <w:sz w:val="24"/>
          <w:szCs w:val="24"/>
        </w:rPr>
        <w:t>价格由供应商代表签字确认。</w:t>
      </w:r>
    </w:p>
    <w:p>
      <w:pPr>
        <w:tabs>
          <w:tab w:val="left" w:pos="0"/>
        </w:tabs>
        <w:adjustRightInd w:val="0"/>
        <w:snapToGrid w:val="0"/>
        <w:spacing w:line="440" w:lineRule="exact"/>
        <w:rPr>
          <w:rFonts w:ascii="仿宋" w:hAnsi="仿宋" w:eastAsia="仿宋"/>
          <w:sz w:val="24"/>
          <w:szCs w:val="24"/>
        </w:rPr>
      </w:pPr>
      <w:r>
        <w:rPr>
          <w:rFonts w:hint="eastAsia" w:ascii="仿宋" w:hAnsi="仿宋" w:eastAsia="仿宋"/>
          <w:kern w:val="0"/>
          <w:sz w:val="24"/>
          <w:szCs w:val="24"/>
        </w:rPr>
        <w:t>（</w:t>
      </w:r>
      <w:r>
        <w:rPr>
          <w:rFonts w:ascii="仿宋" w:hAnsi="仿宋" w:eastAsia="仿宋"/>
          <w:kern w:val="0"/>
          <w:sz w:val="24"/>
          <w:szCs w:val="24"/>
        </w:rPr>
        <w:t>1</w:t>
      </w:r>
      <w:r>
        <w:rPr>
          <w:rFonts w:hint="eastAsia" w:ascii="仿宋" w:hAnsi="仿宋" w:eastAsia="仿宋"/>
          <w:kern w:val="0"/>
          <w:sz w:val="24"/>
          <w:szCs w:val="24"/>
        </w:rPr>
        <w:t>）</w:t>
      </w:r>
      <w:r>
        <w:rPr>
          <w:rFonts w:hint="eastAsia" w:ascii="仿宋" w:hAnsi="仿宋" w:eastAsia="仿宋" w:cs="宋体"/>
          <w:kern w:val="0"/>
          <w:sz w:val="24"/>
          <w:szCs w:val="24"/>
        </w:rPr>
        <w:t>节能产品及环保产品</w:t>
      </w:r>
      <w:r>
        <w:rPr>
          <w:rFonts w:hint="eastAsia" w:ascii="仿宋" w:hAnsi="仿宋" w:eastAsia="仿宋"/>
          <w:sz w:val="24"/>
          <w:szCs w:val="24"/>
        </w:rPr>
        <w:t>价格折扣比例及方法</w:t>
      </w:r>
    </w:p>
    <w:tbl>
      <w:tblPr>
        <w:tblStyle w:val="25"/>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序号</w:t>
            </w:r>
          </w:p>
        </w:tc>
        <w:tc>
          <w:tcPr>
            <w:tcW w:w="1807"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项目</w:t>
            </w:r>
          </w:p>
        </w:tc>
        <w:tc>
          <w:tcPr>
            <w:tcW w:w="7203"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1</w:t>
            </w:r>
          </w:p>
        </w:tc>
        <w:tc>
          <w:tcPr>
            <w:tcW w:w="1807" w:type="dxa"/>
            <w:vAlign w:val="center"/>
          </w:tcPr>
          <w:p>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节能产品</w:t>
            </w:r>
          </w:p>
        </w:tc>
        <w:tc>
          <w:tcPr>
            <w:tcW w:w="7203" w:type="dxa"/>
            <w:vAlign w:val="center"/>
          </w:tcPr>
          <w:p>
            <w:pPr>
              <w:spacing w:line="440" w:lineRule="exact"/>
              <w:rPr>
                <w:rFonts w:ascii="仿宋" w:hAnsi="仿宋" w:eastAsia="仿宋"/>
                <w:sz w:val="24"/>
                <w:szCs w:val="24"/>
              </w:rPr>
            </w:pPr>
            <w:r>
              <w:rPr>
                <w:rFonts w:hint="eastAsia" w:ascii="仿宋" w:hAnsi="仿宋" w:eastAsia="仿宋" w:cs="宋体"/>
                <w:sz w:val="24"/>
                <w:szCs w:val="24"/>
              </w:rPr>
              <w:t>折扣金额</w:t>
            </w:r>
            <w:r>
              <w:rPr>
                <w:rFonts w:ascii="仿宋" w:hAnsi="仿宋" w:eastAsia="仿宋" w:cs="宋体"/>
                <w:sz w:val="24"/>
                <w:szCs w:val="24"/>
              </w:rPr>
              <w:t>=</w:t>
            </w:r>
            <w:r>
              <w:rPr>
                <w:rFonts w:hint="eastAsia" w:ascii="仿宋" w:hAnsi="仿宋" w:eastAsia="仿宋"/>
                <w:sz w:val="24"/>
                <w:szCs w:val="24"/>
              </w:rPr>
              <w:t>（节能清单部分产品的价格</w:t>
            </w:r>
            <w:r>
              <w:rPr>
                <w:rFonts w:ascii="仿宋" w:hAnsi="仿宋" w:eastAsia="仿宋"/>
                <w:sz w:val="24"/>
                <w:szCs w:val="24"/>
              </w:rPr>
              <w:t>/</w:t>
            </w:r>
            <w:r>
              <w:rPr>
                <w:rFonts w:hint="eastAsia" w:ascii="仿宋" w:hAnsi="仿宋" w:eastAsia="仿宋"/>
                <w:sz w:val="24"/>
                <w:szCs w:val="24"/>
              </w:rPr>
              <w:t>首次报价）×</w:t>
            </w:r>
            <w:r>
              <w:rPr>
                <w:rFonts w:ascii="仿宋" w:hAnsi="仿宋" w:eastAsia="仿宋"/>
                <w:sz w:val="24"/>
                <w:szCs w:val="24"/>
              </w:rPr>
              <w:t>3%</w:t>
            </w:r>
            <w:r>
              <w:rPr>
                <w:rFonts w:hint="eastAsia" w:ascii="仿宋" w:hAnsi="仿宋" w:eastAsia="仿宋"/>
                <w:sz w:val="24"/>
                <w:szCs w:val="24"/>
              </w:rPr>
              <w:t>×</w:t>
            </w:r>
            <w:r>
              <w:rPr>
                <w:rFonts w:hint="eastAsia" w:ascii="仿宋" w:hAnsi="仿宋" w:eastAsia="仿宋"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2</w:t>
            </w:r>
          </w:p>
        </w:tc>
        <w:tc>
          <w:tcPr>
            <w:tcW w:w="1807" w:type="dxa"/>
            <w:vAlign w:val="center"/>
          </w:tcPr>
          <w:p>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环保产品</w:t>
            </w:r>
          </w:p>
        </w:tc>
        <w:tc>
          <w:tcPr>
            <w:tcW w:w="7203" w:type="dxa"/>
            <w:vAlign w:val="center"/>
          </w:tcPr>
          <w:p>
            <w:pPr>
              <w:spacing w:line="440" w:lineRule="exact"/>
              <w:rPr>
                <w:rFonts w:ascii="仿宋" w:hAnsi="仿宋" w:eastAsia="仿宋"/>
                <w:sz w:val="24"/>
                <w:szCs w:val="24"/>
              </w:rPr>
            </w:pPr>
            <w:r>
              <w:rPr>
                <w:rFonts w:hint="eastAsia" w:ascii="仿宋" w:hAnsi="仿宋" w:eastAsia="仿宋" w:cs="宋体"/>
                <w:sz w:val="24"/>
                <w:szCs w:val="24"/>
              </w:rPr>
              <w:t>折扣金额</w:t>
            </w:r>
            <w:r>
              <w:rPr>
                <w:rFonts w:ascii="仿宋" w:hAnsi="仿宋" w:eastAsia="仿宋" w:cs="宋体"/>
                <w:sz w:val="24"/>
                <w:szCs w:val="24"/>
              </w:rPr>
              <w:t>=</w:t>
            </w:r>
            <w:r>
              <w:rPr>
                <w:rFonts w:hint="eastAsia" w:ascii="仿宋" w:hAnsi="仿宋" w:eastAsia="仿宋"/>
                <w:sz w:val="24"/>
                <w:szCs w:val="24"/>
              </w:rPr>
              <w:t>（环境清单部分产品的价格</w:t>
            </w:r>
            <w:r>
              <w:rPr>
                <w:rFonts w:ascii="仿宋" w:hAnsi="仿宋" w:eastAsia="仿宋"/>
                <w:sz w:val="24"/>
                <w:szCs w:val="24"/>
              </w:rPr>
              <w:t>/</w:t>
            </w:r>
            <w:r>
              <w:rPr>
                <w:rFonts w:hint="eastAsia" w:ascii="仿宋" w:hAnsi="仿宋" w:eastAsia="仿宋"/>
                <w:sz w:val="24"/>
                <w:szCs w:val="24"/>
              </w:rPr>
              <w:t>首次报价）×</w:t>
            </w:r>
            <w:r>
              <w:rPr>
                <w:rFonts w:ascii="仿宋" w:hAnsi="仿宋" w:eastAsia="仿宋"/>
                <w:sz w:val="24"/>
                <w:szCs w:val="24"/>
              </w:rPr>
              <w:t>3%</w:t>
            </w:r>
            <w:r>
              <w:rPr>
                <w:rFonts w:hint="eastAsia" w:ascii="仿宋" w:hAnsi="仿宋" w:eastAsia="仿宋"/>
                <w:sz w:val="24"/>
                <w:szCs w:val="24"/>
              </w:rPr>
              <w:t>×</w:t>
            </w:r>
            <w:r>
              <w:rPr>
                <w:rFonts w:hint="eastAsia" w:ascii="仿宋" w:hAnsi="仿宋" w:eastAsia="仿宋"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3</w:t>
            </w:r>
          </w:p>
        </w:tc>
        <w:tc>
          <w:tcPr>
            <w:tcW w:w="1807" w:type="dxa"/>
            <w:tcBorders>
              <w:bottom w:val="single" w:color="auto" w:sz="4" w:space="0"/>
            </w:tcBorders>
            <w:vAlign w:val="center"/>
          </w:tcPr>
          <w:p>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证明材料说明</w:t>
            </w:r>
          </w:p>
        </w:tc>
        <w:tc>
          <w:tcPr>
            <w:tcW w:w="7203" w:type="dxa"/>
            <w:tcBorders>
              <w:bottom w:val="single" w:color="auto" w:sz="4" w:space="0"/>
            </w:tcBorders>
            <w:vAlign w:val="center"/>
          </w:tcPr>
          <w:p>
            <w:pPr>
              <w:spacing w:line="440" w:lineRule="exac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、须提供</w:t>
            </w:r>
            <w:r>
              <w:rPr>
                <w:rFonts w:ascii="仿宋" w:hAnsi="仿宋" w:eastAsia="仿宋"/>
                <w:sz w:val="24"/>
                <w:szCs w:val="24"/>
                <w:u w:val="single"/>
              </w:rPr>
              <w:t>2</w:t>
            </w:r>
            <w:r>
              <w:rPr>
                <w:rFonts w:hint="eastAsia" w:ascii="仿宋" w:hAnsi="仿宋" w:eastAsia="仿宋"/>
                <w:sz w:val="24"/>
                <w:szCs w:val="24"/>
                <w:u w:val="single"/>
              </w:rPr>
              <w:t>4</w:t>
            </w:r>
            <w:r>
              <w:rPr>
                <w:rFonts w:hint="eastAsia" w:ascii="仿宋" w:hAnsi="仿宋" w:eastAsia="仿宋"/>
                <w:sz w:val="24"/>
                <w:szCs w:val="24"/>
              </w:rPr>
              <w:t>期（最新一期）《节能产品政府采购清单》关于产品当前页的打印件；</w:t>
            </w:r>
          </w:p>
          <w:p>
            <w:pPr>
              <w:spacing w:line="440" w:lineRule="exac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、须提供</w:t>
            </w:r>
            <w:r>
              <w:rPr>
                <w:rFonts w:ascii="仿宋" w:hAnsi="仿宋" w:eastAsia="仿宋"/>
                <w:sz w:val="24"/>
                <w:szCs w:val="24"/>
                <w:u w:val="single"/>
              </w:rPr>
              <w:t>2</w:t>
            </w:r>
            <w:r>
              <w:rPr>
                <w:rFonts w:hint="eastAsia" w:ascii="仿宋" w:hAnsi="仿宋" w:eastAsia="仿宋"/>
                <w:sz w:val="24"/>
                <w:szCs w:val="24"/>
                <w:u w:val="single"/>
              </w:rPr>
              <w:t>2</w:t>
            </w:r>
            <w:r>
              <w:rPr>
                <w:rFonts w:hint="eastAsia" w:ascii="仿宋" w:hAnsi="仿宋" w:eastAsia="仿宋"/>
                <w:sz w:val="24"/>
                <w:szCs w:val="24"/>
              </w:rPr>
              <w:t>期（最新一期）《环境标志产品政府采购清单》关于产品当前页的打印件；</w:t>
            </w:r>
          </w:p>
        </w:tc>
      </w:tr>
    </w:tbl>
    <w:p>
      <w:pPr>
        <w:tabs>
          <w:tab w:val="left" w:pos="0"/>
        </w:tabs>
        <w:adjustRightInd w:val="0"/>
        <w:snapToGrid w:val="0"/>
        <w:spacing w:line="440" w:lineRule="exact"/>
        <w:rPr>
          <w:rFonts w:ascii="仿宋" w:hAnsi="仿宋" w:eastAsia="仿宋"/>
          <w:kern w:val="0"/>
          <w:sz w:val="24"/>
          <w:szCs w:val="24"/>
        </w:rPr>
      </w:pPr>
      <w:r>
        <w:rPr>
          <w:rFonts w:hint="eastAsia" w:ascii="仿宋" w:hAnsi="仿宋" w:eastAsia="仿宋"/>
          <w:kern w:val="0"/>
          <w:sz w:val="24"/>
          <w:szCs w:val="24"/>
        </w:rPr>
        <w:t>说明：如有多种产品符合此项政策时，</w:t>
      </w:r>
      <w:r>
        <w:rPr>
          <w:rFonts w:hint="eastAsia" w:ascii="仿宋" w:hAnsi="仿宋" w:eastAsia="仿宋" w:cs="宋体"/>
          <w:kern w:val="0"/>
          <w:sz w:val="24"/>
          <w:szCs w:val="24"/>
        </w:rPr>
        <w:t>折扣价格为</w:t>
      </w:r>
      <w:r>
        <w:rPr>
          <w:rFonts w:hint="eastAsia" w:ascii="仿宋" w:hAnsi="仿宋" w:eastAsia="仿宋"/>
          <w:kern w:val="0"/>
          <w:sz w:val="24"/>
          <w:szCs w:val="24"/>
        </w:rPr>
        <w:t>每种产品的折扣金额汇总。</w:t>
      </w:r>
    </w:p>
    <w:p>
      <w:pPr>
        <w:tabs>
          <w:tab w:val="left" w:pos="0"/>
        </w:tabs>
        <w:adjustRightInd w:val="0"/>
        <w:snapToGrid w:val="0"/>
        <w:spacing w:line="440" w:lineRule="exact"/>
        <w:rPr>
          <w:rFonts w:ascii="仿宋" w:hAnsi="仿宋" w:eastAsia="仿宋"/>
          <w:kern w:val="0"/>
          <w:sz w:val="24"/>
          <w:szCs w:val="24"/>
        </w:rPr>
      </w:pPr>
      <w:r>
        <w:rPr>
          <w:rFonts w:hint="eastAsia" w:ascii="仿宋" w:hAnsi="仿宋" w:eastAsia="仿宋"/>
          <w:kern w:val="0"/>
          <w:sz w:val="24"/>
          <w:szCs w:val="24"/>
        </w:rPr>
        <w:t>（</w:t>
      </w:r>
      <w:r>
        <w:rPr>
          <w:rFonts w:ascii="仿宋" w:hAnsi="仿宋" w:eastAsia="仿宋"/>
          <w:kern w:val="0"/>
          <w:sz w:val="24"/>
          <w:szCs w:val="24"/>
        </w:rPr>
        <w:t>2</w:t>
      </w:r>
      <w:r>
        <w:rPr>
          <w:rFonts w:hint="eastAsia" w:ascii="仿宋" w:hAnsi="仿宋" w:eastAsia="仿宋"/>
          <w:kern w:val="0"/>
          <w:sz w:val="24"/>
          <w:szCs w:val="24"/>
        </w:rPr>
        <w:t>）中小企业价格折扣比例及方法</w:t>
      </w:r>
    </w:p>
    <w:tbl>
      <w:tblPr>
        <w:tblStyle w:val="25"/>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snapToGrid w:val="0"/>
              <w:spacing w:line="440" w:lineRule="exact"/>
              <w:ind w:firstLine="360" w:firstLineChars="150"/>
              <w:rPr>
                <w:rFonts w:ascii="仿宋" w:hAnsi="仿宋" w:eastAsia="仿宋"/>
                <w:sz w:val="24"/>
                <w:szCs w:val="24"/>
              </w:rPr>
            </w:pPr>
            <w:r>
              <w:rPr>
                <w:rFonts w:hint="eastAsia" w:ascii="仿宋" w:hAnsi="仿宋" w:eastAsia="仿宋"/>
                <w:sz w:val="24"/>
                <w:szCs w:val="24"/>
              </w:rPr>
              <w:t>根据中华人民共和国财政部、中华人民共和国工业和信息化部《政府采购促进中小企业发展暂行办法》（财库</w:t>
            </w:r>
            <w:r>
              <w:rPr>
                <w:rFonts w:ascii="仿宋" w:hAnsi="仿宋" w:eastAsia="仿宋"/>
                <w:sz w:val="24"/>
                <w:szCs w:val="24"/>
              </w:rPr>
              <w:t>[2011]181</w:t>
            </w:r>
            <w:r>
              <w:rPr>
                <w:rFonts w:hint="eastAsia" w:ascii="仿宋" w:hAnsi="仿宋" w:eastAsia="仿宋"/>
                <w:sz w:val="24"/>
                <w:szCs w:val="24"/>
              </w:rPr>
              <w:t>号）文件的规定，</w:t>
            </w:r>
            <w:r>
              <w:rPr>
                <w:rFonts w:hint="eastAsia" w:ascii="仿宋" w:hAnsi="仿宋" w:eastAsia="仿宋"/>
                <w:bCs/>
                <w:sz w:val="24"/>
                <w:szCs w:val="24"/>
              </w:rPr>
              <w:t>属于中小企业</w:t>
            </w:r>
            <w:r>
              <w:rPr>
                <w:rFonts w:hint="eastAsia" w:ascii="仿宋" w:hAnsi="仿宋" w:eastAsia="仿宋"/>
                <w:sz w:val="24"/>
                <w:szCs w:val="24"/>
              </w:rPr>
              <w:t>评审优惠内容及幅度如下：</w:t>
            </w:r>
          </w:p>
          <w:p>
            <w:pPr>
              <w:snapToGrid w:val="0"/>
              <w:spacing w:line="440" w:lineRule="exact"/>
              <w:ind w:firstLine="240" w:firstLineChars="100"/>
              <w:rPr>
                <w:rFonts w:ascii="仿宋" w:hAnsi="仿宋" w:eastAsia="仿宋"/>
                <w:sz w:val="24"/>
                <w:szCs w:val="24"/>
              </w:rPr>
            </w:pPr>
            <w:r>
              <w:rPr>
                <w:rFonts w:hint="eastAsia" w:ascii="仿宋" w:hAnsi="仿宋" w:eastAsia="仿宋"/>
                <w:b/>
                <w:sz w:val="24"/>
                <w:szCs w:val="24"/>
              </w:rPr>
              <w:t>（一）</w:t>
            </w:r>
            <w:r>
              <w:rPr>
                <w:rFonts w:hint="eastAsia" w:ascii="仿宋" w:hAnsi="仿宋" w:eastAsia="仿宋"/>
                <w:sz w:val="24"/>
                <w:szCs w:val="24"/>
              </w:rPr>
              <w:t>中小企业（含中型、小型、微型企业）应当</w:t>
            </w:r>
            <w:r>
              <w:rPr>
                <w:rFonts w:hint="eastAsia" w:ascii="仿宋" w:hAnsi="仿宋" w:eastAsia="仿宋"/>
                <w:b/>
                <w:sz w:val="24"/>
                <w:szCs w:val="24"/>
              </w:rPr>
              <w:t>同时符合</w:t>
            </w:r>
            <w:r>
              <w:rPr>
                <w:rFonts w:hint="eastAsia" w:ascii="仿宋" w:hAnsi="仿宋" w:eastAsia="仿宋"/>
                <w:sz w:val="24"/>
                <w:szCs w:val="24"/>
              </w:rPr>
              <w:t>以下条件：</w:t>
            </w:r>
          </w:p>
          <w:p>
            <w:pPr>
              <w:pStyle w:val="35"/>
              <w:spacing w:line="440" w:lineRule="exact"/>
              <w:ind w:left="846" w:leftChars="403"/>
              <w:rPr>
                <w:rFonts w:ascii="仿宋" w:hAnsi="仿宋" w:eastAsia="仿宋"/>
                <w:sz w:val="24"/>
              </w:rPr>
            </w:pPr>
            <w:r>
              <w:rPr>
                <w:rFonts w:hint="eastAsia" w:ascii="仿宋" w:hAnsi="仿宋" w:eastAsia="仿宋"/>
                <w:sz w:val="24"/>
              </w:rPr>
              <w:t>①符合中小企业划分标准（按《关于印发中小企业划型标准规定的通知》（工信部联企业〔</w:t>
            </w:r>
            <w:r>
              <w:rPr>
                <w:rFonts w:ascii="仿宋" w:hAnsi="仿宋" w:eastAsia="仿宋"/>
                <w:sz w:val="24"/>
              </w:rPr>
              <w:t>2011</w:t>
            </w:r>
            <w:r>
              <w:rPr>
                <w:rFonts w:hint="eastAsia" w:ascii="仿宋" w:hAnsi="仿宋" w:eastAsia="仿宋"/>
                <w:sz w:val="24"/>
              </w:rPr>
              <w:t>〕</w:t>
            </w:r>
            <w:r>
              <w:rPr>
                <w:rFonts w:ascii="仿宋" w:hAnsi="仿宋" w:eastAsia="仿宋"/>
                <w:sz w:val="24"/>
              </w:rPr>
              <w:t>300</w:t>
            </w:r>
            <w:r>
              <w:rPr>
                <w:rFonts w:hint="eastAsia" w:ascii="仿宋" w:hAnsi="仿宋" w:eastAsia="仿宋"/>
                <w:sz w:val="24"/>
              </w:rPr>
              <w:t>号）执行）；</w:t>
            </w:r>
          </w:p>
          <w:p>
            <w:pPr>
              <w:pStyle w:val="35"/>
              <w:spacing w:line="440" w:lineRule="exact"/>
              <w:ind w:left="846" w:leftChars="403"/>
              <w:rPr>
                <w:rFonts w:ascii="仿宋" w:hAnsi="仿宋" w:eastAsia="仿宋"/>
                <w:sz w:val="24"/>
              </w:rPr>
            </w:pPr>
            <w:r>
              <w:rPr>
                <w:rFonts w:hint="eastAsia" w:ascii="仿宋" w:hAnsi="仿宋" w:eastAsia="仿宋"/>
                <w:sz w:val="24"/>
              </w:rPr>
              <w:t>②提供本企业制造的货物、承担的项目或者服务，或者提供其他中小企业制造的货物。本项所称货物不包括使用大型企业注册商标的货物；</w:t>
            </w:r>
          </w:p>
          <w:p>
            <w:pPr>
              <w:pStyle w:val="35"/>
              <w:spacing w:line="440" w:lineRule="exact"/>
              <w:ind w:left="846" w:leftChars="403"/>
              <w:rPr>
                <w:rFonts w:ascii="仿宋" w:hAnsi="仿宋" w:eastAsia="仿宋"/>
                <w:sz w:val="24"/>
              </w:rPr>
            </w:pPr>
            <w:r>
              <w:rPr>
                <w:rFonts w:hint="eastAsia" w:ascii="仿宋" w:hAnsi="仿宋" w:eastAsia="仿宋"/>
                <w:sz w:val="24"/>
              </w:rPr>
              <w:t>③小型、微型企业提供中型企业制造的货物的，视同为中型企业。</w:t>
            </w:r>
          </w:p>
          <w:p>
            <w:pPr>
              <w:snapToGrid w:val="0"/>
              <w:spacing w:line="440" w:lineRule="exact"/>
              <w:ind w:firstLine="360" w:firstLineChars="150"/>
              <w:rPr>
                <w:rFonts w:ascii="仿宋" w:hAnsi="仿宋" w:eastAsia="仿宋"/>
                <w:sz w:val="24"/>
                <w:szCs w:val="24"/>
              </w:rPr>
            </w:pPr>
            <w:r>
              <w:rPr>
                <w:rFonts w:hint="eastAsia" w:ascii="仿宋" w:hAnsi="仿宋" w:eastAsia="仿宋"/>
                <w:b/>
                <w:sz w:val="24"/>
                <w:szCs w:val="24"/>
              </w:rPr>
              <w:t>（二）</w:t>
            </w:r>
            <w:r>
              <w:rPr>
                <w:rFonts w:hint="eastAsia" w:ascii="仿宋" w:hAnsi="仿宋" w:eastAsia="仿宋"/>
                <w:sz w:val="24"/>
                <w:szCs w:val="24"/>
              </w:rPr>
              <w:t>价格扣除办法：</w:t>
            </w:r>
          </w:p>
          <w:p>
            <w:pPr>
              <w:pStyle w:val="35"/>
              <w:spacing w:line="440" w:lineRule="exact"/>
              <w:ind w:left="657" w:leftChars="313" w:firstLine="240" w:firstLineChars="1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hint="eastAsia" w:ascii="仿宋" w:hAnsi="仿宋" w:eastAsia="仿宋"/>
                <w:sz w:val="24"/>
              </w:rPr>
              <w:t>①</w:t>
            </w:r>
            <w:r>
              <w:rPr>
                <w:rFonts w:ascii="仿宋" w:hAnsi="仿宋" w:eastAsia="仿宋"/>
                <w:sz w:val="24"/>
              </w:rPr>
              <w:fldChar w:fldCharType="end"/>
            </w:r>
            <w:r>
              <w:rPr>
                <w:rFonts w:hint="eastAsia" w:ascii="仿宋" w:hAnsi="仿宋" w:eastAsia="仿宋"/>
                <w:sz w:val="24"/>
              </w:rPr>
              <w:t>对于非专门面向中小企业的项目，对小型和微型企业（或联合体各方均为小型、</w:t>
            </w:r>
          </w:p>
          <w:p>
            <w:pPr>
              <w:pStyle w:val="35"/>
              <w:spacing w:line="440" w:lineRule="exact"/>
              <w:rPr>
                <w:rFonts w:ascii="仿宋" w:hAnsi="仿宋" w:eastAsia="仿宋"/>
                <w:sz w:val="24"/>
              </w:rPr>
            </w:pPr>
            <w:r>
              <w:rPr>
                <w:rFonts w:hint="eastAsia" w:ascii="仿宋" w:hAnsi="仿宋" w:eastAsia="仿宋"/>
                <w:sz w:val="24"/>
              </w:rPr>
              <w:t>微型企业的，残疾人福利性单位、监狱企业视为小微企业）产品的价格给予10</w:t>
            </w:r>
            <w:r>
              <w:rPr>
                <w:rFonts w:ascii="仿宋" w:hAnsi="仿宋" w:eastAsia="仿宋"/>
                <w:sz w:val="24"/>
              </w:rPr>
              <w:t>%</w:t>
            </w:r>
            <w:r>
              <w:rPr>
                <w:rFonts w:hint="eastAsia" w:ascii="仿宋" w:hAnsi="仿宋" w:eastAsia="仿宋"/>
                <w:sz w:val="24"/>
              </w:rPr>
              <w:t>的扣除，用扣除后的价格参与价格的评审。</w:t>
            </w:r>
          </w:p>
          <w:p>
            <w:pPr>
              <w:snapToGrid w:val="0"/>
              <w:spacing w:line="440" w:lineRule="exact"/>
              <w:ind w:firstLine="360" w:firstLineChars="150"/>
              <w:rPr>
                <w:rFonts w:ascii="仿宋" w:hAnsi="仿宋" w:eastAsia="仿宋"/>
                <w:sz w:val="24"/>
                <w:szCs w:val="24"/>
              </w:rPr>
            </w:pPr>
            <w:r>
              <w:rPr>
                <w:rFonts w:hint="eastAsia" w:ascii="仿宋" w:hAnsi="仿宋" w:eastAsia="仿宋"/>
                <w:b/>
                <w:sz w:val="24"/>
                <w:szCs w:val="24"/>
              </w:rPr>
              <w:t>（三）</w:t>
            </w:r>
            <w:r>
              <w:rPr>
                <w:rFonts w:hint="eastAsia" w:ascii="仿宋" w:hAnsi="仿宋" w:eastAsia="仿宋"/>
                <w:sz w:val="24"/>
                <w:szCs w:val="24"/>
              </w:rPr>
              <w:t>小型和微型企业适用价格扣除办法时应提供的相关资料：</w:t>
            </w:r>
          </w:p>
          <w:p>
            <w:pPr>
              <w:pStyle w:val="35"/>
              <w:spacing w:line="440" w:lineRule="exact"/>
              <w:ind w:left="84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hint="eastAsia" w:ascii="仿宋" w:hAnsi="仿宋" w:eastAsia="仿宋"/>
                <w:sz w:val="24"/>
              </w:rPr>
              <w:t>①</w:t>
            </w:r>
            <w:r>
              <w:rPr>
                <w:rFonts w:ascii="仿宋" w:hAnsi="仿宋" w:eastAsia="仿宋"/>
                <w:sz w:val="24"/>
              </w:rPr>
              <w:fldChar w:fldCharType="end"/>
            </w:r>
            <w:r>
              <w:rPr>
                <w:rFonts w:hint="eastAsia" w:ascii="仿宋" w:hAnsi="仿宋" w:eastAsia="仿宋"/>
                <w:sz w:val="24"/>
              </w:rPr>
              <w:t>、供应商《中小企业声明函》或残疾人福利性单位声明函、监狱企业声明函。</w:t>
            </w:r>
          </w:p>
          <w:p>
            <w:pPr>
              <w:pStyle w:val="35"/>
              <w:spacing w:line="440" w:lineRule="exact"/>
              <w:ind w:left="840"/>
              <w:rPr>
                <w:rFonts w:ascii="仿宋" w:hAnsi="仿宋" w:eastAsia="仿宋"/>
                <w:sz w:val="24"/>
              </w:rPr>
            </w:pPr>
            <w:r>
              <w:rPr>
                <w:rFonts w:hint="eastAsia" w:ascii="仿宋" w:hAnsi="仿宋" w:eastAsia="仿宋"/>
                <w:sz w:val="24"/>
              </w:rPr>
              <w:t>②、供应商应提供其属地主管部门出具的证明函；</w:t>
            </w:r>
          </w:p>
          <w:p>
            <w:pPr>
              <w:pStyle w:val="35"/>
              <w:spacing w:line="440" w:lineRule="exact"/>
              <w:ind w:left="1200" w:hanging="360"/>
              <w:rPr>
                <w:rFonts w:ascii="仿宋" w:hAnsi="仿宋" w:eastAsia="仿宋"/>
                <w:sz w:val="24"/>
              </w:rPr>
            </w:pPr>
            <w:r>
              <w:rPr>
                <w:rFonts w:hint="eastAsia" w:ascii="仿宋" w:hAnsi="仿宋" w:eastAsia="仿宋"/>
                <w:sz w:val="24"/>
              </w:rPr>
              <w:t>③、供应商应提供产品生产厂家的属地主管部门出具的证明函；</w:t>
            </w:r>
          </w:p>
          <w:p>
            <w:pPr>
              <w:pStyle w:val="35"/>
              <w:spacing w:line="440" w:lineRule="exact"/>
              <w:ind w:firstLine="480" w:firstLineChars="200"/>
              <w:rPr>
                <w:rFonts w:ascii="仿宋" w:hAnsi="仿宋" w:eastAsia="仿宋"/>
                <w:b/>
                <w:sz w:val="24"/>
              </w:rPr>
            </w:pPr>
            <w:r>
              <w:rPr>
                <w:rFonts w:hint="eastAsia" w:ascii="仿宋" w:hAnsi="仿宋" w:eastAsia="仿宋"/>
                <w:sz w:val="24"/>
              </w:rPr>
              <w:t>供应商应同时提供以上三个材料，否则将不给予价格扣除。若所供应产品为进口产品的，不适用《政府采购促进中小企业发展暂行办法》。残疾人福利性单位、监狱企业仅需提供声明函，不须要提供其他证明材料。</w:t>
            </w:r>
          </w:p>
        </w:tc>
      </w:tr>
    </w:tbl>
    <w:p>
      <w:pPr>
        <w:spacing w:line="440" w:lineRule="exact"/>
        <w:ind w:firstLine="480" w:firstLineChars="200"/>
        <w:rPr>
          <w:rFonts w:ascii="仿宋" w:hAnsi="仿宋" w:eastAsia="仿宋"/>
          <w:b/>
          <w:sz w:val="24"/>
        </w:rPr>
      </w:pPr>
      <w:r>
        <w:rPr>
          <w:rFonts w:ascii="仿宋" w:hAnsi="仿宋" w:eastAsia="仿宋"/>
          <w:b/>
          <w:sz w:val="24"/>
        </w:rPr>
        <w:t xml:space="preserve">22. </w:t>
      </w:r>
      <w:r>
        <w:rPr>
          <w:rFonts w:hint="eastAsia" w:ascii="仿宋" w:hAnsi="仿宋" w:eastAsia="仿宋"/>
          <w:b/>
          <w:sz w:val="24"/>
        </w:rPr>
        <w:t>详细评审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22.1  </w:t>
      </w:r>
      <w:r>
        <w:rPr>
          <w:rFonts w:hint="eastAsia" w:ascii="仿宋" w:hAnsi="仿宋" w:eastAsia="仿宋"/>
          <w:spacing w:val="-2"/>
          <w:sz w:val="24"/>
          <w:szCs w:val="24"/>
        </w:rPr>
        <w:t>经初步评审合格的投标文件，评标委员会应当根据招标文件确定的评标标准和方法，对其技术和商务部分作进一步的评审和比较。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22.2  </w:t>
      </w:r>
      <w:r>
        <w:rPr>
          <w:rFonts w:hint="eastAsia" w:ascii="仿宋" w:hAnsi="仿宋" w:eastAsia="仿宋"/>
          <w:spacing w:val="-2"/>
          <w:sz w:val="24"/>
          <w:szCs w:val="24"/>
        </w:rPr>
        <w:t>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22.3  </w:t>
      </w:r>
      <w:r>
        <w:rPr>
          <w:rFonts w:hint="eastAsia" w:ascii="仿宋" w:hAnsi="仿宋" w:eastAsia="仿宋"/>
          <w:spacing w:val="-2"/>
          <w:sz w:val="24"/>
          <w:szCs w:val="24"/>
        </w:rPr>
        <w:t>采用</w:t>
      </w:r>
      <w:r>
        <w:rPr>
          <w:rFonts w:hint="eastAsia" w:ascii="仿宋" w:hAnsi="仿宋" w:eastAsia="仿宋"/>
          <w:spacing w:val="-2"/>
          <w:sz w:val="24"/>
          <w:szCs w:val="24"/>
          <w:u w:val="single"/>
        </w:rPr>
        <w:t>　综合评分法　</w:t>
      </w:r>
      <w:r>
        <w:rPr>
          <w:rFonts w:hint="eastAsia" w:ascii="仿宋" w:hAnsi="仿宋" w:eastAsia="仿宋"/>
          <w:spacing w:val="-2"/>
          <w:sz w:val="24"/>
          <w:szCs w:val="24"/>
        </w:rPr>
        <w:t>衡量投标文件是否最大限度地满足招标文件中规定的各项综合评分标准。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22.4  </w:t>
      </w:r>
      <w:r>
        <w:rPr>
          <w:rFonts w:hint="eastAsia" w:ascii="仿宋" w:hAnsi="仿宋" w:eastAsia="仿宋"/>
          <w:spacing w:val="-2"/>
          <w:sz w:val="24"/>
          <w:szCs w:val="24"/>
        </w:rPr>
        <w:t>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仿宋" w:hAnsi="仿宋" w:eastAsia="仿宋"/>
          <w:spacing w:val="-2"/>
          <w:sz w:val="24"/>
        </w:rPr>
      </w:pPr>
      <w:r>
        <w:rPr>
          <w:rFonts w:ascii="仿宋" w:hAnsi="仿宋" w:eastAsia="仿宋"/>
          <w:spacing w:val="-2"/>
          <w:sz w:val="24"/>
        </w:rPr>
        <w:t>22.5</w:t>
      </w:r>
      <w:r>
        <w:rPr>
          <w:rFonts w:hint="eastAsia" w:ascii="仿宋" w:hAnsi="仿宋" w:eastAsia="仿宋"/>
          <w:spacing w:val="-2"/>
          <w:sz w:val="24"/>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22.6</w:t>
      </w:r>
      <w:r>
        <w:rPr>
          <w:rFonts w:hint="eastAsia" w:ascii="仿宋" w:hAnsi="仿宋" w:eastAsia="仿宋"/>
          <w:spacing w:val="-2"/>
          <w:sz w:val="24"/>
          <w:szCs w:val="24"/>
        </w:rPr>
        <w:t>采用综合评分法衡量投标文件在是否最大限度地满足招标文件实质性要求前提下，按照招标文件中规定的各项因素进行综合评审后，依据得分高低，依次确定为中标候选人。</w:t>
      </w:r>
    </w:p>
    <w:p>
      <w:pPr>
        <w:spacing w:line="440" w:lineRule="exact"/>
        <w:ind w:firstLine="472" w:firstLineChars="200"/>
      </w:pPr>
      <w:r>
        <w:rPr>
          <w:rFonts w:ascii="仿宋" w:hAnsi="仿宋" w:eastAsia="仿宋"/>
          <w:spacing w:val="-2"/>
          <w:sz w:val="24"/>
          <w:szCs w:val="24"/>
        </w:rPr>
        <w:t>22.7</w:t>
      </w:r>
      <w:r>
        <w:rPr>
          <w:rFonts w:hint="eastAsia" w:ascii="仿宋" w:hAnsi="仿宋" w:eastAsia="仿宋"/>
          <w:spacing w:val="-2"/>
          <w:sz w:val="24"/>
          <w:szCs w:val="24"/>
        </w:rPr>
        <w:t>评标和定标一般应当在开标后</w:t>
      </w:r>
      <w:r>
        <w:rPr>
          <w:rFonts w:ascii="仿宋" w:hAnsi="仿宋" w:eastAsia="仿宋"/>
          <w:spacing w:val="-2"/>
          <w:sz w:val="24"/>
          <w:szCs w:val="24"/>
        </w:rPr>
        <w:t>7</w:t>
      </w:r>
      <w:r>
        <w:rPr>
          <w:rFonts w:hint="eastAsia" w:ascii="仿宋" w:hAnsi="仿宋" w:eastAsia="仿宋"/>
          <w:spacing w:val="-2"/>
          <w:sz w:val="24"/>
          <w:szCs w:val="24"/>
        </w:rPr>
        <w:t>个工作日内完成，项目金额较大、技术较为复杂等特殊项目的评标工作应当在</w:t>
      </w:r>
      <w:r>
        <w:rPr>
          <w:rFonts w:ascii="仿宋" w:hAnsi="仿宋" w:eastAsia="仿宋"/>
          <w:spacing w:val="-2"/>
          <w:sz w:val="24"/>
          <w:szCs w:val="24"/>
        </w:rPr>
        <w:t>30</w:t>
      </w:r>
      <w:r>
        <w:rPr>
          <w:rFonts w:hint="eastAsia" w:ascii="仿宋" w:hAnsi="仿宋" w:eastAsia="仿宋"/>
          <w:spacing w:val="-2"/>
          <w:sz w:val="24"/>
          <w:szCs w:val="24"/>
        </w:rPr>
        <w:t>个工作日内完成。不能在开标后</w:t>
      </w:r>
      <w:r>
        <w:rPr>
          <w:rFonts w:ascii="仿宋" w:hAnsi="仿宋" w:eastAsia="仿宋"/>
          <w:spacing w:val="-2"/>
          <w:sz w:val="24"/>
          <w:szCs w:val="24"/>
        </w:rPr>
        <w:t>30</w:t>
      </w:r>
      <w:r>
        <w:rPr>
          <w:rFonts w:hint="eastAsia" w:ascii="仿宋" w:hAnsi="仿宋" w:eastAsia="仿宋"/>
          <w:spacing w:val="-2"/>
          <w:sz w:val="24"/>
          <w:szCs w:val="24"/>
        </w:rPr>
        <w:t>个工作日内完成评标和定标的，招标人应当提前</w:t>
      </w:r>
      <w:r>
        <w:rPr>
          <w:rFonts w:ascii="仿宋" w:hAnsi="仿宋" w:eastAsia="仿宋"/>
          <w:spacing w:val="-2"/>
          <w:sz w:val="24"/>
          <w:szCs w:val="24"/>
        </w:rPr>
        <w:t>3</w:t>
      </w:r>
      <w:r>
        <w:rPr>
          <w:rFonts w:hint="eastAsia" w:ascii="仿宋" w:hAnsi="仿宋" w:eastAsia="仿宋"/>
          <w:spacing w:val="-2"/>
          <w:sz w:val="24"/>
          <w:szCs w:val="24"/>
        </w:rPr>
        <w:t>天通知所有投标人延长投标有效期。同意延长投标有效期的投标人应当相应延长投标保证金的有效期，但不得修改投标文件的实质性内容。</w:t>
      </w:r>
    </w:p>
    <w:p>
      <w:pPr>
        <w:spacing w:line="360" w:lineRule="auto"/>
        <w:jc w:val="center"/>
        <w:rPr>
          <w:rFonts w:ascii="仿宋" w:hAnsi="仿宋" w:eastAsia="仿宋" w:cs="仿宋"/>
          <w:b/>
          <w:sz w:val="24"/>
        </w:rPr>
      </w:pPr>
      <w:bookmarkStart w:id="13" w:name="_Toc26311"/>
      <w:bookmarkStart w:id="14" w:name="_Toc6969540"/>
    </w:p>
    <w:p>
      <w:pPr>
        <w:jc w:val="center"/>
        <w:rPr>
          <w:rFonts w:ascii="仿宋" w:hAnsi="仿宋" w:eastAsia="仿宋" w:cs="仿宋"/>
          <w:b/>
          <w:szCs w:val="36"/>
        </w:rPr>
      </w:pPr>
      <w:r>
        <w:rPr>
          <w:rFonts w:hint="eastAsia" w:ascii="仿宋" w:hAnsi="仿宋" w:eastAsia="仿宋" w:cs="仿宋"/>
          <w:b/>
          <w:bCs/>
          <w:sz w:val="32"/>
          <w:szCs w:val="32"/>
        </w:rPr>
        <w:t>综合评分法评分标准</w:t>
      </w:r>
      <w:bookmarkEnd w:id="13"/>
    </w:p>
    <w:tbl>
      <w:tblPr>
        <w:tblStyle w:val="25"/>
        <w:tblW w:w="9299" w:type="dxa"/>
        <w:jc w:val="center"/>
        <w:tblLayout w:type="fixed"/>
        <w:tblCellMar>
          <w:top w:w="15" w:type="dxa"/>
          <w:left w:w="15" w:type="dxa"/>
          <w:bottom w:w="15" w:type="dxa"/>
          <w:right w:w="15" w:type="dxa"/>
        </w:tblCellMar>
      </w:tblPr>
      <w:tblGrid>
        <w:gridCol w:w="1611"/>
        <w:gridCol w:w="576"/>
        <w:gridCol w:w="7112"/>
      </w:tblGrid>
      <w:tr>
        <w:tblPrEx>
          <w:tblCellMar>
            <w:top w:w="15" w:type="dxa"/>
            <w:left w:w="15" w:type="dxa"/>
            <w:bottom w:w="15" w:type="dxa"/>
            <w:right w:w="15"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auto"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评审项目</w:t>
            </w:r>
          </w:p>
        </w:tc>
        <w:tc>
          <w:tcPr>
            <w:tcW w:w="576" w:type="dxa"/>
            <w:tcBorders>
              <w:top w:val="single" w:color="000000" w:sz="4" w:space="0"/>
              <w:left w:val="single" w:color="auto" w:sz="4" w:space="0"/>
              <w:bottom w:val="single" w:color="000000" w:sz="4" w:space="0"/>
              <w:right w:val="single" w:color="000000"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分值</w:t>
            </w:r>
          </w:p>
        </w:tc>
        <w:tc>
          <w:tcPr>
            <w:tcW w:w="711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评审内容</w:t>
            </w:r>
          </w:p>
        </w:tc>
      </w:tr>
      <w:tr>
        <w:tblPrEx>
          <w:tblCellMar>
            <w:top w:w="15" w:type="dxa"/>
            <w:left w:w="15" w:type="dxa"/>
            <w:bottom w:w="15" w:type="dxa"/>
            <w:right w:w="15" w:type="dxa"/>
          </w:tblCellMar>
        </w:tblPrEx>
        <w:trPr>
          <w:trHeight w:val="1141" w:hRule="atLeast"/>
          <w:jc w:val="center"/>
        </w:trPr>
        <w:tc>
          <w:tcPr>
            <w:tcW w:w="1611" w:type="dxa"/>
            <w:tcBorders>
              <w:top w:val="single" w:color="000000" w:sz="4" w:space="0"/>
              <w:left w:val="single" w:color="000000"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报价得分</w:t>
            </w:r>
          </w:p>
        </w:tc>
        <w:tc>
          <w:tcPr>
            <w:tcW w:w="576" w:type="dxa"/>
            <w:tcBorders>
              <w:top w:val="single" w:color="000000" w:sz="4" w:space="0"/>
              <w:left w:val="single" w:color="auto" w:sz="4" w:space="0"/>
              <w:bottom w:val="single" w:color="auto" w:sz="4" w:space="0"/>
              <w:right w:val="single" w:color="000000"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20分</w:t>
            </w:r>
          </w:p>
        </w:tc>
        <w:tc>
          <w:tcPr>
            <w:tcW w:w="7112" w:type="dxa"/>
            <w:tcBorders>
              <w:top w:val="single" w:color="000000" w:sz="4" w:space="0"/>
              <w:left w:val="single" w:color="000000" w:sz="4" w:space="0"/>
              <w:bottom w:val="single" w:color="auto" w:sz="4" w:space="0"/>
              <w:right w:val="single" w:color="000000" w:sz="4" w:space="0"/>
            </w:tcBorders>
            <w:noWrap w:val="0"/>
            <w:vAlign w:val="center"/>
          </w:tcPr>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以所有有效投标总报价中的最低投标总报价为评标基础价，投标总报价等于基准价得20分，其他投标人的报价分统一按照下列公式计算，报价得分（评标基础价/投标报价）×20×100%</w:t>
            </w:r>
          </w:p>
        </w:tc>
      </w:tr>
      <w:tr>
        <w:tblPrEx>
          <w:tblCellMar>
            <w:top w:w="15" w:type="dxa"/>
            <w:left w:w="15" w:type="dxa"/>
            <w:bottom w:w="15" w:type="dxa"/>
            <w:right w:w="15" w:type="dxa"/>
          </w:tblCellMar>
        </w:tblPrEx>
        <w:trPr>
          <w:trHeight w:val="375" w:hRule="atLeast"/>
          <w:jc w:val="center"/>
        </w:trPr>
        <w:tc>
          <w:tcPr>
            <w:tcW w:w="1611" w:type="dxa"/>
            <w:vMerge w:val="restart"/>
            <w:tcBorders>
              <w:top w:val="single" w:color="auto" w:sz="4" w:space="0"/>
              <w:left w:val="single" w:color="000000" w:sz="4" w:space="0"/>
              <w:right w:val="single" w:color="auto"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项目人员配备</w:t>
            </w:r>
          </w:p>
        </w:tc>
        <w:tc>
          <w:tcPr>
            <w:tcW w:w="576" w:type="dxa"/>
            <w:vMerge w:val="restart"/>
            <w:tcBorders>
              <w:top w:val="single" w:color="auto" w:sz="4" w:space="0"/>
              <w:left w:val="single" w:color="auto" w:sz="4" w:space="0"/>
              <w:right w:val="single" w:color="000000"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10分</w:t>
            </w:r>
          </w:p>
        </w:tc>
        <w:tc>
          <w:tcPr>
            <w:tcW w:w="7112" w:type="dxa"/>
            <w:tcBorders>
              <w:top w:val="single" w:color="auto" w:sz="4" w:space="0"/>
              <w:left w:val="single" w:color="000000" w:sz="4" w:space="0"/>
              <w:bottom w:val="single" w:color="000000" w:sz="4" w:space="0"/>
              <w:right w:val="single" w:color="000000" w:sz="4" w:space="0"/>
            </w:tcBorders>
            <w:noWrap w:val="0"/>
            <w:vAlign w:val="center"/>
          </w:tcPr>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拟投入本次项目的项目负责人需具备一级注册造价师证书及高级工程师证书，两个条件同时满足得2分，其中一项不满足不得分。</w:t>
            </w:r>
          </w:p>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（人员需提供本单位近半年社保证明及相关证书。）</w:t>
            </w:r>
          </w:p>
        </w:tc>
      </w:tr>
      <w:tr>
        <w:tblPrEx>
          <w:tblCellMar>
            <w:top w:w="15" w:type="dxa"/>
            <w:left w:w="15" w:type="dxa"/>
            <w:bottom w:w="15" w:type="dxa"/>
            <w:right w:w="15" w:type="dxa"/>
          </w:tblCellMar>
        </w:tblPrEx>
        <w:trPr>
          <w:trHeight w:val="375" w:hRule="atLeast"/>
          <w:jc w:val="center"/>
        </w:trPr>
        <w:tc>
          <w:tcPr>
            <w:tcW w:w="1611" w:type="dxa"/>
            <w:vMerge w:val="continue"/>
            <w:tcBorders>
              <w:left w:val="single" w:color="000000" w:sz="4" w:space="0"/>
              <w:right w:val="single" w:color="auto" w:sz="4" w:space="0"/>
            </w:tcBorders>
            <w:noWrap w:val="0"/>
            <w:vAlign w:val="center"/>
          </w:tcPr>
          <w:p>
            <w:pPr>
              <w:spacing w:line="240" w:lineRule="auto"/>
              <w:rPr>
                <w:rFonts w:hint="eastAsia" w:ascii="仿宋" w:hAnsi="仿宋" w:eastAsia="仿宋" w:cs="仿宋"/>
                <w:color w:val="auto"/>
                <w:sz w:val="24"/>
                <w:szCs w:val="24"/>
              </w:rPr>
            </w:pPr>
          </w:p>
        </w:tc>
        <w:tc>
          <w:tcPr>
            <w:tcW w:w="576" w:type="dxa"/>
            <w:vMerge w:val="continue"/>
            <w:tcBorders>
              <w:left w:val="single" w:color="auto" w:sz="4" w:space="0"/>
              <w:right w:val="single" w:color="000000" w:sz="4" w:space="0"/>
            </w:tcBorders>
            <w:noWrap w:val="0"/>
            <w:vAlign w:val="center"/>
          </w:tcPr>
          <w:p>
            <w:pPr>
              <w:spacing w:line="240" w:lineRule="auto"/>
              <w:rPr>
                <w:rFonts w:hint="eastAsia" w:ascii="仿宋" w:hAnsi="仿宋" w:eastAsia="仿宋" w:cs="仿宋"/>
                <w:b w:val="0"/>
                <w:bCs/>
                <w:color w:val="auto"/>
                <w:sz w:val="24"/>
                <w:szCs w:val="24"/>
                <w:highlight w:val="none"/>
                <w:lang w:val="en-US" w:eastAsia="zh-CN"/>
              </w:rPr>
            </w:pPr>
          </w:p>
        </w:tc>
        <w:tc>
          <w:tcPr>
            <w:tcW w:w="7112" w:type="dxa"/>
            <w:tcBorders>
              <w:top w:val="single" w:color="auto" w:sz="4" w:space="0"/>
              <w:left w:val="single" w:color="000000" w:sz="4" w:space="0"/>
              <w:bottom w:val="single" w:color="000000" w:sz="4" w:space="0"/>
              <w:right w:val="single" w:color="000000" w:sz="4" w:space="0"/>
            </w:tcBorders>
            <w:noWrap w:val="0"/>
            <w:vAlign w:val="center"/>
          </w:tcPr>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拟投入本次项目人员中一级注册造价师1人得1分，满分6分。</w:t>
            </w:r>
          </w:p>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（人员需提供本单位近半年社保证明及相关证书。）</w:t>
            </w:r>
          </w:p>
        </w:tc>
      </w:tr>
      <w:tr>
        <w:tblPrEx>
          <w:tblCellMar>
            <w:top w:w="15" w:type="dxa"/>
            <w:left w:w="15" w:type="dxa"/>
            <w:bottom w:w="15" w:type="dxa"/>
            <w:right w:w="15" w:type="dxa"/>
          </w:tblCellMar>
        </w:tblPrEx>
        <w:trPr>
          <w:trHeight w:val="701" w:hRule="atLeast"/>
          <w:jc w:val="center"/>
        </w:trPr>
        <w:tc>
          <w:tcPr>
            <w:tcW w:w="1611" w:type="dxa"/>
            <w:vMerge w:val="continue"/>
            <w:tcBorders>
              <w:left w:val="single" w:color="000000" w:sz="4" w:space="0"/>
              <w:right w:val="single" w:color="auto" w:sz="4" w:space="0"/>
            </w:tcBorders>
            <w:noWrap w:val="0"/>
            <w:vAlign w:val="center"/>
          </w:tcPr>
          <w:p>
            <w:pPr>
              <w:spacing w:line="240" w:lineRule="auto"/>
              <w:rPr>
                <w:rFonts w:hint="eastAsia" w:ascii="仿宋" w:hAnsi="仿宋" w:eastAsia="仿宋" w:cs="仿宋"/>
                <w:b w:val="0"/>
                <w:bCs/>
                <w:color w:val="auto"/>
                <w:sz w:val="24"/>
                <w:szCs w:val="24"/>
                <w:highlight w:val="none"/>
                <w:lang w:val="en-US" w:eastAsia="zh-CN"/>
              </w:rPr>
            </w:pPr>
          </w:p>
        </w:tc>
        <w:tc>
          <w:tcPr>
            <w:tcW w:w="576" w:type="dxa"/>
            <w:vMerge w:val="continue"/>
            <w:tcBorders>
              <w:left w:val="single" w:color="auto" w:sz="4" w:space="0"/>
              <w:right w:val="single" w:color="000000" w:sz="4" w:space="0"/>
            </w:tcBorders>
            <w:noWrap w:val="0"/>
            <w:vAlign w:val="center"/>
          </w:tcPr>
          <w:p>
            <w:pPr>
              <w:spacing w:line="240" w:lineRule="auto"/>
              <w:rPr>
                <w:rFonts w:hint="eastAsia" w:ascii="仿宋" w:hAnsi="仿宋" w:eastAsia="仿宋" w:cs="仿宋"/>
                <w:b w:val="0"/>
                <w:bCs/>
                <w:color w:val="auto"/>
                <w:sz w:val="24"/>
                <w:szCs w:val="24"/>
                <w:highlight w:val="none"/>
                <w:lang w:val="en-US" w:eastAsia="zh-CN"/>
              </w:rPr>
            </w:pPr>
          </w:p>
        </w:tc>
        <w:tc>
          <w:tcPr>
            <w:tcW w:w="7112" w:type="dxa"/>
            <w:tcBorders>
              <w:top w:val="single" w:color="auto" w:sz="4" w:space="0"/>
              <w:left w:val="single" w:color="000000" w:sz="4" w:space="0"/>
              <w:bottom w:val="single" w:color="auto" w:sz="4" w:space="0"/>
              <w:right w:val="single" w:color="000000" w:sz="4" w:space="0"/>
            </w:tcBorders>
            <w:noWrap w:val="0"/>
            <w:vAlign w:val="center"/>
          </w:tcPr>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拟投入本次项目的驻施工现场人员1人得1分，满分2分。</w:t>
            </w:r>
          </w:p>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（人员需提供本单位近半年社保证明及相关证书。）</w:t>
            </w:r>
          </w:p>
        </w:tc>
      </w:tr>
      <w:tr>
        <w:tblPrEx>
          <w:tblCellMar>
            <w:top w:w="15" w:type="dxa"/>
            <w:left w:w="15" w:type="dxa"/>
            <w:bottom w:w="15" w:type="dxa"/>
            <w:right w:w="15" w:type="dxa"/>
          </w:tblCellMar>
        </w:tblPrEx>
        <w:trPr>
          <w:trHeight w:val="375"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项目负责</w:t>
            </w:r>
          </w:p>
          <w:p>
            <w:pPr>
              <w:spacing w:line="240" w:lineRule="auto"/>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人业绩</w:t>
            </w:r>
          </w:p>
        </w:tc>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8分</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拟派项目负责人近年（2019年1月1日至今签订的合同）负责过类似全过程跟踪审计服务项目的，并提供相关业绩证明（提供合同或中标通知书）；每提供一项投资额在3个亿以上的业绩得2分，满分4分。每提供一项投资额在1-2个亿的业绩得1分，满分4分。</w:t>
            </w:r>
          </w:p>
        </w:tc>
      </w:tr>
      <w:tr>
        <w:tblPrEx>
          <w:tblCellMar>
            <w:top w:w="15" w:type="dxa"/>
            <w:left w:w="15" w:type="dxa"/>
            <w:bottom w:w="15" w:type="dxa"/>
            <w:right w:w="15" w:type="dxa"/>
          </w:tblCellMar>
        </w:tblPrEx>
        <w:trPr>
          <w:trHeight w:val="375" w:hRule="atLeast"/>
          <w:jc w:val="center"/>
        </w:trPr>
        <w:tc>
          <w:tcPr>
            <w:tcW w:w="1611" w:type="dxa"/>
            <w:tcBorders>
              <w:top w:val="single" w:color="auto" w:sz="4" w:space="0"/>
              <w:left w:val="single" w:color="000000" w:sz="4" w:space="0"/>
              <w:bottom w:val="single" w:color="000000" w:sz="4" w:space="0"/>
              <w:right w:val="single" w:color="auto" w:sz="4" w:space="0"/>
            </w:tcBorders>
            <w:noWrap w:val="0"/>
            <w:vAlign w:val="center"/>
          </w:tcPr>
          <w:p>
            <w:pPr>
              <w:spacing w:line="240" w:lineRule="auto"/>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企业业绩</w:t>
            </w:r>
          </w:p>
        </w:tc>
        <w:tc>
          <w:tcPr>
            <w:tcW w:w="576" w:type="dxa"/>
            <w:tcBorders>
              <w:top w:val="single" w:color="auto" w:sz="4" w:space="0"/>
              <w:left w:val="single" w:color="auto" w:sz="4" w:space="0"/>
              <w:bottom w:val="single" w:color="000000" w:sz="4" w:space="0"/>
              <w:right w:val="single" w:color="000000" w:sz="4" w:space="0"/>
            </w:tcBorders>
            <w:noWrap w:val="0"/>
            <w:vAlign w:val="center"/>
          </w:tcPr>
          <w:p>
            <w:pPr>
              <w:spacing w:line="240" w:lineRule="auto"/>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10分</w:t>
            </w:r>
          </w:p>
        </w:tc>
        <w:tc>
          <w:tcPr>
            <w:tcW w:w="7112" w:type="dxa"/>
            <w:tcBorders>
              <w:top w:val="single" w:color="auto" w:sz="4" w:space="0"/>
              <w:left w:val="single" w:color="000000" w:sz="4" w:space="0"/>
              <w:bottom w:val="single" w:color="000000" w:sz="4" w:space="0"/>
              <w:right w:val="single" w:color="000000" w:sz="4" w:space="0"/>
            </w:tcBorders>
            <w:noWrap w:val="0"/>
            <w:vAlign w:val="center"/>
          </w:tcPr>
          <w:p>
            <w:pPr>
              <w:spacing w:line="24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投标企业近年（2019年1月1日至今签订的合同）具有类似全过程跟踪审计服务项目的，并提供相关业绩证明（提供合同或中标通知书），每提供一项投资额在3个亿以上的业绩得1分，满分5分。每提供一项投资额在1-2个亿的业绩得0.5分，满分得5分。</w:t>
            </w:r>
          </w:p>
        </w:tc>
      </w:tr>
      <w:tr>
        <w:tblPrEx>
          <w:tblCellMar>
            <w:top w:w="15" w:type="dxa"/>
            <w:left w:w="15" w:type="dxa"/>
            <w:bottom w:w="15" w:type="dxa"/>
            <w:right w:w="15" w:type="dxa"/>
          </w:tblCellMar>
        </w:tblPrEx>
        <w:trPr>
          <w:trHeight w:val="83" w:hRule="atLeast"/>
          <w:jc w:val="center"/>
        </w:trPr>
        <w:tc>
          <w:tcPr>
            <w:tcW w:w="1611" w:type="dxa"/>
            <w:vMerge w:val="restart"/>
            <w:tcBorders>
              <w:left w:val="single" w:color="000000" w:sz="4" w:space="0"/>
              <w:right w:val="single" w:color="auto"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全过程跟踪审计服务总体构思</w:t>
            </w:r>
          </w:p>
        </w:tc>
        <w:tc>
          <w:tcPr>
            <w:tcW w:w="576" w:type="dxa"/>
            <w:vMerge w:val="restart"/>
            <w:tcBorders>
              <w:left w:val="single" w:color="auto" w:sz="4" w:space="0"/>
              <w:right w:val="single" w:color="000000"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14分</w:t>
            </w:r>
          </w:p>
        </w:tc>
        <w:tc>
          <w:tcPr>
            <w:tcW w:w="7112" w:type="dxa"/>
            <w:tcBorders>
              <w:top w:val="single" w:color="auto" w:sz="4" w:space="0"/>
              <w:left w:val="single" w:color="000000" w:sz="4" w:space="0"/>
              <w:bottom w:val="single" w:color="000000" w:sz="4" w:space="0"/>
              <w:right w:val="single" w:color="000000" w:sz="4" w:space="0"/>
            </w:tcBorders>
            <w:noWrap w:val="0"/>
            <w:vAlign w:val="center"/>
          </w:tcPr>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服务范围，满分2分（充分、可行优得[2]分，良[1]，差[0]分）</w:t>
            </w:r>
          </w:p>
        </w:tc>
      </w:tr>
      <w:tr>
        <w:tblPrEx>
          <w:tblCellMar>
            <w:top w:w="15" w:type="dxa"/>
            <w:left w:w="15" w:type="dxa"/>
            <w:bottom w:w="15" w:type="dxa"/>
            <w:right w:w="15" w:type="dxa"/>
          </w:tblCellMar>
        </w:tblPrEx>
        <w:trPr>
          <w:trHeight w:val="83" w:hRule="atLeast"/>
          <w:jc w:val="center"/>
        </w:trPr>
        <w:tc>
          <w:tcPr>
            <w:tcW w:w="1611" w:type="dxa"/>
            <w:vMerge w:val="continue"/>
            <w:tcBorders>
              <w:left w:val="single" w:color="000000" w:sz="4" w:space="0"/>
              <w:right w:val="single" w:color="auto" w:sz="4" w:space="0"/>
            </w:tcBorders>
            <w:noWrap w:val="0"/>
            <w:vAlign w:val="center"/>
          </w:tcPr>
          <w:p>
            <w:pPr>
              <w:spacing w:line="240" w:lineRule="auto"/>
              <w:jc w:val="center"/>
              <w:rPr>
                <w:rFonts w:hint="eastAsia" w:ascii="仿宋" w:hAnsi="仿宋" w:eastAsia="仿宋" w:cs="仿宋"/>
                <w:color w:val="auto"/>
                <w:sz w:val="24"/>
                <w:szCs w:val="24"/>
              </w:rPr>
            </w:pPr>
          </w:p>
        </w:tc>
        <w:tc>
          <w:tcPr>
            <w:tcW w:w="576" w:type="dxa"/>
            <w:vMerge w:val="continue"/>
            <w:tcBorders>
              <w:left w:val="single" w:color="auto" w:sz="4" w:space="0"/>
              <w:right w:val="single" w:color="000000"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7112" w:type="dxa"/>
            <w:tcBorders>
              <w:top w:val="single" w:color="auto" w:sz="4" w:space="0"/>
              <w:left w:val="single" w:color="000000" w:sz="4" w:space="0"/>
              <w:bottom w:val="single" w:color="000000" w:sz="4" w:space="0"/>
              <w:right w:val="single" w:color="000000" w:sz="4" w:space="0"/>
            </w:tcBorders>
            <w:noWrap w:val="0"/>
            <w:vAlign w:val="center"/>
          </w:tcPr>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工作内容，满分2分（充分、可行优得[2]分，良[1]，差[0]分）</w:t>
            </w:r>
          </w:p>
        </w:tc>
      </w:tr>
      <w:tr>
        <w:tblPrEx>
          <w:tblCellMar>
            <w:top w:w="15" w:type="dxa"/>
            <w:left w:w="15" w:type="dxa"/>
            <w:bottom w:w="15" w:type="dxa"/>
            <w:right w:w="15" w:type="dxa"/>
          </w:tblCellMar>
        </w:tblPrEx>
        <w:trPr>
          <w:trHeight w:val="83" w:hRule="atLeast"/>
          <w:jc w:val="center"/>
        </w:trPr>
        <w:tc>
          <w:tcPr>
            <w:tcW w:w="1611" w:type="dxa"/>
            <w:vMerge w:val="continue"/>
            <w:tcBorders>
              <w:left w:val="single" w:color="000000" w:sz="4" w:space="0"/>
              <w:right w:val="single" w:color="auto"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576" w:type="dxa"/>
            <w:vMerge w:val="continue"/>
            <w:tcBorders>
              <w:left w:val="single" w:color="auto" w:sz="4" w:space="0"/>
              <w:right w:val="single" w:color="000000"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7112" w:type="dxa"/>
            <w:tcBorders>
              <w:top w:val="single" w:color="auto" w:sz="4" w:space="0"/>
              <w:left w:val="single" w:color="000000" w:sz="4" w:space="0"/>
              <w:bottom w:val="single" w:color="000000" w:sz="4" w:space="0"/>
              <w:right w:val="single" w:color="000000" w:sz="4" w:space="0"/>
            </w:tcBorders>
            <w:noWrap w:val="0"/>
            <w:vAlign w:val="center"/>
          </w:tcPr>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工作目标，满分2分（充分、可行优得[2]分，良[1]，差[0]分）</w:t>
            </w:r>
          </w:p>
        </w:tc>
      </w:tr>
      <w:tr>
        <w:tblPrEx>
          <w:tblCellMar>
            <w:top w:w="15" w:type="dxa"/>
            <w:left w:w="15" w:type="dxa"/>
            <w:bottom w:w="15" w:type="dxa"/>
            <w:right w:w="15" w:type="dxa"/>
          </w:tblCellMar>
        </w:tblPrEx>
        <w:trPr>
          <w:trHeight w:val="390" w:hRule="atLeast"/>
          <w:jc w:val="center"/>
        </w:trPr>
        <w:tc>
          <w:tcPr>
            <w:tcW w:w="1611" w:type="dxa"/>
            <w:vMerge w:val="continue"/>
            <w:tcBorders>
              <w:left w:val="single" w:color="000000" w:sz="4" w:space="0"/>
              <w:right w:val="single" w:color="auto"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576" w:type="dxa"/>
            <w:vMerge w:val="continue"/>
            <w:tcBorders>
              <w:left w:val="single" w:color="auto" w:sz="4" w:space="0"/>
              <w:right w:val="single" w:color="000000"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7112" w:type="dxa"/>
            <w:tcBorders>
              <w:top w:val="single" w:color="auto" w:sz="4" w:space="0"/>
              <w:left w:val="single" w:color="000000" w:sz="4" w:space="0"/>
              <w:bottom w:val="single" w:color="000000" w:sz="4" w:space="0"/>
              <w:right w:val="single" w:color="000000" w:sz="4" w:space="0"/>
            </w:tcBorders>
            <w:noWrap w:val="0"/>
            <w:vAlign w:val="center"/>
          </w:tcPr>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全过程跟踪审计服务的依据，满分2分</w:t>
            </w:r>
          </w:p>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（充分、可行 优得[2]分，良[1]，差[0]分）</w:t>
            </w:r>
          </w:p>
        </w:tc>
      </w:tr>
      <w:tr>
        <w:tblPrEx>
          <w:tblCellMar>
            <w:top w:w="15" w:type="dxa"/>
            <w:left w:w="15" w:type="dxa"/>
            <w:bottom w:w="15" w:type="dxa"/>
            <w:right w:w="15" w:type="dxa"/>
          </w:tblCellMar>
        </w:tblPrEx>
        <w:trPr>
          <w:trHeight w:val="83" w:hRule="atLeast"/>
          <w:jc w:val="center"/>
        </w:trPr>
        <w:tc>
          <w:tcPr>
            <w:tcW w:w="1611" w:type="dxa"/>
            <w:vMerge w:val="continue"/>
            <w:tcBorders>
              <w:left w:val="single" w:color="000000" w:sz="4" w:space="0"/>
              <w:right w:val="single" w:color="auto"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576" w:type="dxa"/>
            <w:vMerge w:val="continue"/>
            <w:tcBorders>
              <w:left w:val="single" w:color="auto" w:sz="4" w:space="0"/>
              <w:right w:val="single" w:color="000000"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7112" w:type="dxa"/>
            <w:tcBorders>
              <w:top w:val="single" w:color="auto" w:sz="4" w:space="0"/>
              <w:left w:val="single" w:color="000000" w:sz="4" w:space="0"/>
              <w:bottom w:val="single" w:color="000000" w:sz="4" w:space="0"/>
              <w:right w:val="single" w:color="000000" w:sz="4" w:space="0"/>
            </w:tcBorders>
            <w:noWrap w:val="0"/>
            <w:vAlign w:val="center"/>
          </w:tcPr>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全过程跟踪审计服务的规划安排及进度计划，满分2分</w:t>
            </w:r>
          </w:p>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（充分、可行 优得[2]分，良[1]，差[0]分）</w:t>
            </w:r>
          </w:p>
        </w:tc>
      </w:tr>
      <w:tr>
        <w:tblPrEx>
          <w:tblCellMar>
            <w:top w:w="15" w:type="dxa"/>
            <w:left w:w="15" w:type="dxa"/>
            <w:bottom w:w="15" w:type="dxa"/>
            <w:right w:w="15" w:type="dxa"/>
          </w:tblCellMar>
        </w:tblPrEx>
        <w:trPr>
          <w:trHeight w:val="150" w:hRule="atLeast"/>
          <w:jc w:val="center"/>
        </w:trPr>
        <w:tc>
          <w:tcPr>
            <w:tcW w:w="1611" w:type="dxa"/>
            <w:vMerge w:val="continue"/>
            <w:tcBorders>
              <w:left w:val="single" w:color="000000" w:sz="4" w:space="0"/>
              <w:right w:val="single" w:color="auto"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576" w:type="dxa"/>
            <w:vMerge w:val="continue"/>
            <w:tcBorders>
              <w:left w:val="single" w:color="auto" w:sz="4" w:space="0"/>
              <w:right w:val="single" w:color="000000"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7112" w:type="dxa"/>
            <w:tcBorders>
              <w:top w:val="single" w:color="auto" w:sz="4" w:space="0"/>
              <w:left w:val="single" w:color="000000" w:sz="4" w:space="0"/>
              <w:bottom w:val="single" w:color="000000" w:sz="4" w:space="0"/>
              <w:right w:val="single" w:color="000000" w:sz="4" w:space="0"/>
            </w:tcBorders>
            <w:noWrap w:val="0"/>
            <w:vAlign w:val="center"/>
          </w:tcPr>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全过程跟踪审计服务的工作程序，满分2分</w:t>
            </w:r>
          </w:p>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（充分、可行 优得[2]分，良[1]，差[0]分）</w:t>
            </w:r>
          </w:p>
        </w:tc>
      </w:tr>
      <w:tr>
        <w:tblPrEx>
          <w:tblCellMar>
            <w:top w:w="15" w:type="dxa"/>
            <w:left w:w="15" w:type="dxa"/>
            <w:bottom w:w="15" w:type="dxa"/>
            <w:right w:w="15" w:type="dxa"/>
          </w:tblCellMar>
        </w:tblPrEx>
        <w:trPr>
          <w:trHeight w:val="312" w:hRule="atLeast"/>
          <w:jc w:val="center"/>
        </w:trPr>
        <w:tc>
          <w:tcPr>
            <w:tcW w:w="1611" w:type="dxa"/>
            <w:vMerge w:val="continue"/>
            <w:tcBorders>
              <w:left w:val="single" w:color="000000" w:sz="4" w:space="0"/>
              <w:right w:val="single" w:color="auto"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576" w:type="dxa"/>
            <w:vMerge w:val="continue"/>
            <w:tcBorders>
              <w:left w:val="single" w:color="auto" w:sz="4" w:space="0"/>
              <w:right w:val="single" w:color="000000"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7112" w:type="dxa"/>
            <w:vMerge w:val="restart"/>
            <w:tcBorders>
              <w:top w:val="single" w:color="auto" w:sz="4" w:space="0"/>
              <w:left w:val="single" w:color="000000" w:sz="4" w:space="0"/>
              <w:right w:val="single" w:color="000000" w:sz="4" w:space="0"/>
            </w:tcBorders>
            <w:noWrap w:val="0"/>
            <w:vAlign w:val="center"/>
          </w:tcPr>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全过程跟踪审计服务的机构设置及岗位职责，满分2分</w:t>
            </w:r>
          </w:p>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（充分、可行 优得[2]分，良[1]，差[0]分）</w:t>
            </w:r>
          </w:p>
        </w:tc>
      </w:tr>
      <w:tr>
        <w:tblPrEx>
          <w:tblCellMar>
            <w:top w:w="15" w:type="dxa"/>
            <w:left w:w="15" w:type="dxa"/>
            <w:bottom w:w="15" w:type="dxa"/>
            <w:right w:w="15" w:type="dxa"/>
          </w:tblCellMar>
        </w:tblPrEx>
        <w:trPr>
          <w:trHeight w:val="150" w:hRule="atLeast"/>
          <w:jc w:val="center"/>
        </w:trPr>
        <w:tc>
          <w:tcPr>
            <w:tcW w:w="1611" w:type="dxa"/>
            <w:tcBorders>
              <w:left w:val="single" w:color="000000" w:sz="4" w:space="0"/>
              <w:bottom w:val="single" w:color="000000" w:sz="4" w:space="0"/>
              <w:right w:val="single" w:color="auto"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576" w:type="dxa"/>
            <w:vMerge w:val="continue"/>
            <w:tcBorders>
              <w:left w:val="single" w:color="auto" w:sz="4" w:space="0"/>
              <w:bottom w:val="single" w:color="000000" w:sz="4" w:space="0"/>
              <w:right w:val="single" w:color="000000"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7112" w:type="dxa"/>
            <w:vMerge w:val="continue"/>
            <w:tcBorders>
              <w:left w:val="single" w:color="000000" w:sz="4" w:space="0"/>
              <w:bottom w:val="single" w:color="000000" w:sz="4" w:space="0"/>
              <w:right w:val="single" w:color="000000" w:sz="4" w:space="0"/>
            </w:tcBorders>
            <w:noWrap w:val="0"/>
            <w:vAlign w:val="center"/>
          </w:tcPr>
          <w:p>
            <w:pPr>
              <w:spacing w:line="240" w:lineRule="auto"/>
              <w:rPr>
                <w:rFonts w:hint="eastAsia" w:ascii="仿宋" w:hAnsi="仿宋" w:eastAsia="仿宋" w:cs="仿宋"/>
                <w:b w:val="0"/>
                <w:bCs/>
                <w:color w:val="auto"/>
                <w:sz w:val="24"/>
                <w:szCs w:val="24"/>
                <w:highlight w:val="none"/>
                <w:lang w:val="en-US" w:eastAsia="zh-CN"/>
              </w:rPr>
            </w:pPr>
          </w:p>
        </w:tc>
      </w:tr>
      <w:tr>
        <w:tblPrEx>
          <w:tblCellMar>
            <w:top w:w="15" w:type="dxa"/>
            <w:left w:w="15" w:type="dxa"/>
            <w:bottom w:w="15" w:type="dxa"/>
            <w:right w:w="15" w:type="dxa"/>
          </w:tblCellMar>
        </w:tblPrEx>
        <w:trPr>
          <w:trHeight w:val="570" w:hRule="atLeast"/>
          <w:jc w:val="center"/>
        </w:trPr>
        <w:tc>
          <w:tcPr>
            <w:tcW w:w="1611" w:type="dxa"/>
            <w:vMerge w:val="restart"/>
            <w:tcBorders>
              <w:left w:val="single" w:color="000000" w:sz="4" w:space="0"/>
              <w:right w:val="single" w:color="auto"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服务方案</w:t>
            </w:r>
          </w:p>
        </w:tc>
        <w:tc>
          <w:tcPr>
            <w:tcW w:w="576" w:type="dxa"/>
            <w:vMerge w:val="restart"/>
            <w:tcBorders>
              <w:left w:val="single" w:color="auto" w:sz="4" w:space="0"/>
              <w:right w:val="single" w:color="000000"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25分</w:t>
            </w:r>
          </w:p>
        </w:tc>
        <w:tc>
          <w:tcPr>
            <w:tcW w:w="7112" w:type="dxa"/>
            <w:tcBorders>
              <w:top w:val="single" w:color="auto" w:sz="4" w:space="0"/>
              <w:left w:val="single" w:color="000000" w:sz="4" w:space="0"/>
              <w:bottom w:val="single" w:color="000000" w:sz="4" w:space="0"/>
              <w:right w:val="single" w:color="000000" w:sz="4" w:space="0"/>
            </w:tcBorders>
            <w:noWrap w:val="0"/>
            <w:vAlign w:val="center"/>
          </w:tcPr>
          <w:p>
            <w:pPr>
              <w:spacing w:line="240" w:lineRule="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全过</w:t>
            </w:r>
            <w:r>
              <w:rPr>
                <w:rFonts w:hint="eastAsia" w:ascii="仿宋" w:hAnsi="仿宋" w:eastAsia="仿宋" w:cs="仿宋"/>
                <w:bCs/>
                <w:color w:val="auto"/>
                <w:sz w:val="24"/>
                <w:szCs w:val="24"/>
                <w:lang w:val="en-US" w:eastAsia="zh-CN"/>
              </w:rPr>
              <w:t>跟踪审计服务</w:t>
            </w:r>
            <w:r>
              <w:rPr>
                <w:rFonts w:hint="eastAsia" w:ascii="仿宋" w:hAnsi="仿宋" w:eastAsia="仿宋" w:cs="仿宋"/>
                <w:bCs/>
                <w:color w:val="auto"/>
                <w:sz w:val="24"/>
                <w:szCs w:val="24"/>
              </w:rPr>
              <w:t>方案合理，部署全面，针对性强，具有较强的指导性</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满分9分</w:t>
            </w:r>
          </w:p>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横向对比优得</w:t>
            </w:r>
            <w:r>
              <w:rPr>
                <w:rFonts w:hint="eastAsia" w:ascii="仿宋" w:hAnsi="仿宋" w:eastAsia="仿宋" w:cs="仿宋"/>
                <w:bCs/>
                <w:color w:val="auto"/>
                <w:sz w:val="24"/>
                <w:szCs w:val="24"/>
                <w:lang w:val="en-US" w:eastAsia="zh-CN"/>
              </w:rPr>
              <w:t>7-9</w:t>
            </w:r>
            <w:r>
              <w:rPr>
                <w:rFonts w:hint="eastAsia" w:ascii="仿宋" w:hAnsi="仿宋" w:eastAsia="仿宋" w:cs="仿宋"/>
                <w:bCs/>
                <w:color w:val="auto"/>
                <w:sz w:val="24"/>
                <w:szCs w:val="24"/>
              </w:rPr>
              <w:t>分，良得4-6分，一般得1-3分，无响应不得分</w:t>
            </w:r>
            <w:r>
              <w:rPr>
                <w:rFonts w:hint="eastAsia" w:ascii="仿宋" w:hAnsi="仿宋" w:eastAsia="仿宋" w:cs="仿宋"/>
                <w:bCs/>
                <w:color w:val="auto"/>
                <w:sz w:val="24"/>
                <w:szCs w:val="24"/>
                <w:lang w:eastAsia="zh-CN"/>
              </w:rPr>
              <w:t>）</w:t>
            </w:r>
          </w:p>
        </w:tc>
      </w:tr>
      <w:tr>
        <w:tblPrEx>
          <w:tblCellMar>
            <w:top w:w="15" w:type="dxa"/>
            <w:left w:w="15" w:type="dxa"/>
            <w:bottom w:w="15" w:type="dxa"/>
            <w:right w:w="15" w:type="dxa"/>
          </w:tblCellMar>
        </w:tblPrEx>
        <w:trPr>
          <w:trHeight w:val="375" w:hRule="atLeast"/>
          <w:jc w:val="center"/>
        </w:trPr>
        <w:tc>
          <w:tcPr>
            <w:tcW w:w="1611" w:type="dxa"/>
            <w:vMerge w:val="continue"/>
            <w:tcBorders>
              <w:left w:val="single" w:color="000000" w:sz="4" w:space="0"/>
              <w:right w:val="single" w:color="auto" w:sz="4" w:space="0"/>
            </w:tcBorders>
            <w:noWrap w:val="0"/>
            <w:vAlign w:val="center"/>
          </w:tcPr>
          <w:p>
            <w:pPr>
              <w:spacing w:line="240" w:lineRule="auto"/>
              <w:jc w:val="both"/>
              <w:rPr>
                <w:rFonts w:hint="eastAsia" w:ascii="仿宋" w:hAnsi="仿宋" w:eastAsia="仿宋" w:cs="仿宋"/>
                <w:b w:val="0"/>
                <w:bCs/>
                <w:color w:val="auto"/>
                <w:sz w:val="24"/>
                <w:szCs w:val="24"/>
                <w:highlight w:val="none"/>
                <w:lang w:val="en-US" w:eastAsia="zh-CN"/>
              </w:rPr>
            </w:pPr>
          </w:p>
        </w:tc>
        <w:tc>
          <w:tcPr>
            <w:tcW w:w="576" w:type="dxa"/>
            <w:vMerge w:val="continue"/>
            <w:tcBorders>
              <w:left w:val="single" w:color="auto" w:sz="4" w:space="0"/>
              <w:right w:val="single" w:color="000000"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7112" w:type="dxa"/>
            <w:tcBorders>
              <w:top w:val="single" w:color="auto" w:sz="4" w:space="0"/>
              <w:left w:val="single" w:color="000000" w:sz="4" w:space="0"/>
              <w:bottom w:val="single" w:color="000000" w:sz="4" w:space="0"/>
              <w:right w:val="single" w:color="000000" w:sz="4" w:space="0"/>
            </w:tcBorders>
            <w:noWrap w:val="0"/>
            <w:vAlign w:val="center"/>
          </w:tcPr>
          <w:p>
            <w:pPr>
              <w:spacing w:line="240" w:lineRule="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有切实可行的质量保证措施</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满分4分</w:t>
            </w:r>
          </w:p>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Cs/>
                <w:color w:val="auto"/>
                <w:sz w:val="24"/>
                <w:szCs w:val="24"/>
              </w:rPr>
              <w:t>横向对比</w:t>
            </w:r>
            <w:r>
              <w:rPr>
                <w:rFonts w:hint="eastAsia" w:ascii="仿宋" w:hAnsi="仿宋" w:eastAsia="仿宋" w:cs="仿宋"/>
                <w:b w:val="0"/>
                <w:bCs/>
                <w:color w:val="auto"/>
                <w:sz w:val="24"/>
                <w:szCs w:val="24"/>
                <w:highlight w:val="none"/>
                <w:lang w:val="en-US" w:eastAsia="zh-CN"/>
              </w:rPr>
              <w:t>优得（3-4分，良[1-2]，差[0]分）</w:t>
            </w:r>
          </w:p>
        </w:tc>
      </w:tr>
      <w:tr>
        <w:tblPrEx>
          <w:tblCellMar>
            <w:top w:w="15" w:type="dxa"/>
            <w:left w:w="15" w:type="dxa"/>
            <w:bottom w:w="15" w:type="dxa"/>
            <w:right w:w="15" w:type="dxa"/>
          </w:tblCellMar>
        </w:tblPrEx>
        <w:trPr>
          <w:trHeight w:val="375" w:hRule="atLeast"/>
          <w:jc w:val="center"/>
        </w:trPr>
        <w:tc>
          <w:tcPr>
            <w:tcW w:w="1611" w:type="dxa"/>
            <w:vMerge w:val="continue"/>
            <w:tcBorders>
              <w:left w:val="single" w:color="000000" w:sz="4" w:space="0"/>
              <w:right w:val="single" w:color="auto"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576" w:type="dxa"/>
            <w:vMerge w:val="continue"/>
            <w:tcBorders>
              <w:left w:val="single" w:color="auto" w:sz="4" w:space="0"/>
              <w:right w:val="single" w:color="000000"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7112" w:type="dxa"/>
            <w:tcBorders>
              <w:top w:val="single" w:color="auto" w:sz="4" w:space="0"/>
              <w:left w:val="single" w:color="000000" w:sz="4" w:space="0"/>
              <w:bottom w:val="single" w:color="000000" w:sz="4" w:space="0"/>
              <w:right w:val="single" w:color="000000" w:sz="4" w:space="0"/>
            </w:tcBorders>
            <w:noWrap w:val="0"/>
            <w:vAlign w:val="center"/>
          </w:tcPr>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rPr>
              <w:t>有切实可行的</w:t>
            </w:r>
            <w:r>
              <w:rPr>
                <w:rFonts w:hint="eastAsia" w:ascii="仿宋" w:hAnsi="仿宋" w:eastAsia="仿宋" w:cs="仿宋"/>
                <w:bCs/>
                <w:color w:val="auto"/>
                <w:sz w:val="24"/>
                <w:szCs w:val="24"/>
                <w:lang w:val="en-US" w:eastAsia="zh-CN"/>
              </w:rPr>
              <w:t>进度</w:t>
            </w:r>
            <w:r>
              <w:rPr>
                <w:rFonts w:hint="eastAsia" w:ascii="仿宋" w:hAnsi="仿宋" w:eastAsia="仿宋" w:cs="仿宋"/>
                <w:bCs/>
                <w:color w:val="auto"/>
                <w:sz w:val="24"/>
                <w:szCs w:val="24"/>
              </w:rPr>
              <w:t>保证措施</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满分4分</w:t>
            </w:r>
          </w:p>
          <w:p>
            <w:pPr>
              <w:spacing w:line="240" w:lineRule="auto"/>
              <w:rPr>
                <w:rFonts w:hint="eastAsia" w:ascii="仿宋" w:hAnsi="仿宋" w:eastAsia="仿宋" w:cs="仿宋"/>
                <w:bCs/>
                <w:color w:val="auto"/>
                <w:spacing w:val="-11"/>
                <w:sz w:val="24"/>
                <w:szCs w:val="24"/>
                <w:lang w:val="en-US" w:eastAsia="zh-CN"/>
              </w:rPr>
            </w:pP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Cs/>
                <w:color w:val="auto"/>
                <w:sz w:val="24"/>
                <w:szCs w:val="24"/>
              </w:rPr>
              <w:t>横向对比</w:t>
            </w:r>
            <w:r>
              <w:rPr>
                <w:rFonts w:hint="eastAsia" w:ascii="仿宋" w:hAnsi="仿宋" w:eastAsia="仿宋" w:cs="仿宋"/>
                <w:b w:val="0"/>
                <w:bCs/>
                <w:color w:val="auto"/>
                <w:sz w:val="24"/>
                <w:szCs w:val="24"/>
                <w:highlight w:val="none"/>
                <w:lang w:val="en-US" w:eastAsia="zh-CN"/>
              </w:rPr>
              <w:t>优得[3-4]分，良[1-2]，差[0]分）</w:t>
            </w:r>
          </w:p>
        </w:tc>
      </w:tr>
      <w:tr>
        <w:tblPrEx>
          <w:tblCellMar>
            <w:top w:w="15" w:type="dxa"/>
            <w:left w:w="15" w:type="dxa"/>
            <w:bottom w:w="15" w:type="dxa"/>
            <w:right w:w="15" w:type="dxa"/>
          </w:tblCellMar>
        </w:tblPrEx>
        <w:trPr>
          <w:trHeight w:val="375" w:hRule="atLeast"/>
          <w:jc w:val="center"/>
        </w:trPr>
        <w:tc>
          <w:tcPr>
            <w:tcW w:w="1611" w:type="dxa"/>
            <w:vMerge w:val="continue"/>
            <w:tcBorders>
              <w:left w:val="single" w:color="000000" w:sz="4" w:space="0"/>
              <w:right w:val="single" w:color="auto"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576" w:type="dxa"/>
            <w:vMerge w:val="continue"/>
            <w:tcBorders>
              <w:left w:val="single" w:color="auto" w:sz="4" w:space="0"/>
              <w:right w:val="single" w:color="000000"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7112" w:type="dxa"/>
            <w:tcBorders>
              <w:top w:val="single" w:color="auto" w:sz="4" w:space="0"/>
              <w:left w:val="single" w:color="000000" w:sz="4" w:space="0"/>
              <w:bottom w:val="single" w:color="000000" w:sz="4" w:space="0"/>
              <w:right w:val="single" w:color="000000" w:sz="4" w:space="0"/>
            </w:tcBorders>
            <w:noWrap w:val="0"/>
            <w:vAlign w:val="center"/>
          </w:tcPr>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Cs/>
                <w:color w:val="auto"/>
                <w:spacing w:val="-11"/>
                <w:sz w:val="24"/>
                <w:szCs w:val="24"/>
                <w:lang w:val="en-US" w:eastAsia="zh-CN"/>
              </w:rPr>
              <w:t>企业各项制度，</w:t>
            </w:r>
            <w:r>
              <w:rPr>
                <w:rFonts w:hint="eastAsia" w:ascii="仿宋" w:hAnsi="仿宋" w:eastAsia="仿宋" w:cs="仿宋"/>
                <w:b w:val="0"/>
                <w:bCs/>
                <w:color w:val="auto"/>
                <w:sz w:val="24"/>
                <w:szCs w:val="24"/>
                <w:highlight w:val="none"/>
                <w:lang w:val="en-US" w:eastAsia="zh-CN"/>
              </w:rPr>
              <w:t>满分2分</w:t>
            </w:r>
          </w:p>
          <w:p>
            <w:pPr>
              <w:spacing w:line="240" w:lineRule="auto"/>
              <w:rPr>
                <w:rFonts w:hint="eastAsia" w:ascii="仿宋" w:hAnsi="仿宋" w:eastAsia="仿宋" w:cs="仿宋"/>
                <w:bCs/>
                <w:color w:val="auto"/>
                <w:spacing w:val="-11"/>
                <w:sz w:val="24"/>
                <w:szCs w:val="24"/>
                <w:lang w:val="en-US" w:eastAsia="zh-CN"/>
              </w:rPr>
            </w:pP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Cs/>
                <w:color w:val="auto"/>
                <w:sz w:val="24"/>
                <w:szCs w:val="24"/>
              </w:rPr>
              <w:t>横向对比</w:t>
            </w:r>
            <w:r>
              <w:rPr>
                <w:rFonts w:hint="eastAsia" w:ascii="仿宋" w:hAnsi="仿宋" w:eastAsia="仿宋" w:cs="仿宋"/>
                <w:b w:val="0"/>
                <w:bCs/>
                <w:color w:val="auto"/>
                <w:sz w:val="24"/>
                <w:szCs w:val="24"/>
                <w:highlight w:val="none"/>
                <w:lang w:val="en-US" w:eastAsia="zh-CN"/>
              </w:rPr>
              <w:t>优得[2]分，良[1]，差[0]分）</w:t>
            </w:r>
          </w:p>
        </w:tc>
      </w:tr>
      <w:tr>
        <w:tblPrEx>
          <w:tblCellMar>
            <w:top w:w="15" w:type="dxa"/>
            <w:left w:w="15" w:type="dxa"/>
            <w:bottom w:w="15" w:type="dxa"/>
            <w:right w:w="15" w:type="dxa"/>
          </w:tblCellMar>
        </w:tblPrEx>
        <w:trPr>
          <w:trHeight w:val="375" w:hRule="atLeast"/>
          <w:jc w:val="center"/>
        </w:trPr>
        <w:tc>
          <w:tcPr>
            <w:tcW w:w="1611" w:type="dxa"/>
            <w:vMerge w:val="continue"/>
            <w:tcBorders>
              <w:left w:val="single" w:color="000000" w:sz="4" w:space="0"/>
              <w:right w:val="single" w:color="auto"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576" w:type="dxa"/>
            <w:vMerge w:val="continue"/>
            <w:tcBorders>
              <w:left w:val="single" w:color="auto" w:sz="4" w:space="0"/>
              <w:right w:val="single" w:color="000000"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7112" w:type="dxa"/>
            <w:tcBorders>
              <w:top w:val="single" w:color="auto" w:sz="4" w:space="0"/>
              <w:left w:val="single" w:color="000000" w:sz="4" w:space="0"/>
              <w:bottom w:val="single" w:color="000000" w:sz="4" w:space="0"/>
              <w:right w:val="single" w:color="000000" w:sz="4" w:space="0"/>
            </w:tcBorders>
            <w:noWrap w:val="0"/>
            <w:vAlign w:val="center"/>
          </w:tcPr>
          <w:p>
            <w:pPr>
              <w:spacing w:line="240" w:lineRule="auto"/>
              <w:rPr>
                <w:rFonts w:hint="eastAsia" w:ascii="仿宋" w:hAnsi="仿宋" w:eastAsia="仿宋" w:cs="仿宋"/>
                <w:bCs/>
                <w:color w:val="auto"/>
                <w:spacing w:val="-11"/>
                <w:sz w:val="24"/>
                <w:szCs w:val="24"/>
                <w:lang w:val="en-US" w:eastAsia="zh-CN"/>
              </w:rPr>
            </w:pPr>
            <w:r>
              <w:rPr>
                <w:rFonts w:hint="eastAsia" w:ascii="仿宋" w:hAnsi="仿宋" w:eastAsia="仿宋" w:cs="仿宋"/>
                <w:bCs/>
                <w:color w:val="auto"/>
                <w:spacing w:val="-11"/>
                <w:sz w:val="24"/>
                <w:szCs w:val="24"/>
                <w:lang w:val="en-US" w:eastAsia="zh-CN"/>
              </w:rPr>
              <w:t>合同管理及协调，满分1分（提供且合理得1分，</w:t>
            </w:r>
            <w:r>
              <w:rPr>
                <w:rFonts w:hint="eastAsia" w:ascii="仿宋" w:hAnsi="仿宋" w:eastAsia="仿宋" w:cs="仿宋"/>
                <w:bCs/>
                <w:color w:val="auto"/>
                <w:sz w:val="24"/>
                <w:szCs w:val="24"/>
              </w:rPr>
              <w:t>无响应</w:t>
            </w:r>
            <w:r>
              <w:rPr>
                <w:rFonts w:hint="eastAsia" w:ascii="仿宋" w:hAnsi="仿宋" w:eastAsia="仿宋" w:cs="仿宋"/>
                <w:bCs/>
                <w:color w:val="auto"/>
                <w:spacing w:val="-11"/>
                <w:sz w:val="24"/>
                <w:szCs w:val="24"/>
                <w:lang w:val="en-US" w:eastAsia="zh-CN"/>
              </w:rPr>
              <w:t>不得分）</w:t>
            </w:r>
          </w:p>
        </w:tc>
      </w:tr>
      <w:tr>
        <w:tblPrEx>
          <w:tblCellMar>
            <w:top w:w="15" w:type="dxa"/>
            <w:left w:w="15" w:type="dxa"/>
            <w:bottom w:w="15" w:type="dxa"/>
            <w:right w:w="15" w:type="dxa"/>
          </w:tblCellMar>
        </w:tblPrEx>
        <w:trPr>
          <w:trHeight w:val="375" w:hRule="atLeast"/>
          <w:jc w:val="center"/>
        </w:trPr>
        <w:tc>
          <w:tcPr>
            <w:tcW w:w="1611" w:type="dxa"/>
            <w:vMerge w:val="continue"/>
            <w:tcBorders>
              <w:left w:val="single" w:color="000000" w:sz="4" w:space="0"/>
              <w:right w:val="single" w:color="auto"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576" w:type="dxa"/>
            <w:vMerge w:val="continue"/>
            <w:tcBorders>
              <w:left w:val="single" w:color="auto" w:sz="4" w:space="0"/>
              <w:right w:val="single" w:color="000000"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7112" w:type="dxa"/>
            <w:tcBorders>
              <w:top w:val="single" w:color="auto" w:sz="4" w:space="0"/>
              <w:left w:val="single" w:color="000000" w:sz="4" w:space="0"/>
              <w:bottom w:val="single" w:color="000000" w:sz="4" w:space="0"/>
              <w:right w:val="single" w:color="000000" w:sz="4" w:space="0"/>
            </w:tcBorders>
            <w:noWrap w:val="0"/>
            <w:vAlign w:val="center"/>
          </w:tcPr>
          <w:p>
            <w:pPr>
              <w:spacing w:line="240" w:lineRule="auto"/>
              <w:rPr>
                <w:rFonts w:hint="eastAsia" w:ascii="仿宋" w:hAnsi="仿宋" w:eastAsia="仿宋" w:cs="仿宋"/>
                <w:bCs/>
                <w:color w:val="auto"/>
                <w:spacing w:val="-11"/>
                <w:sz w:val="24"/>
                <w:szCs w:val="24"/>
                <w:lang w:val="en-US" w:eastAsia="zh-CN"/>
              </w:rPr>
            </w:pPr>
            <w:r>
              <w:rPr>
                <w:rFonts w:hint="eastAsia" w:ascii="仿宋" w:hAnsi="仿宋" w:eastAsia="仿宋" w:cs="仿宋"/>
                <w:bCs/>
                <w:color w:val="auto"/>
                <w:spacing w:val="-11"/>
                <w:sz w:val="24"/>
                <w:szCs w:val="24"/>
                <w:lang w:val="en-US" w:eastAsia="zh-CN"/>
              </w:rPr>
              <w:t>现场管理及协调，满分1分（提供且合理得1分，</w:t>
            </w:r>
            <w:r>
              <w:rPr>
                <w:rFonts w:hint="eastAsia" w:ascii="仿宋" w:hAnsi="仿宋" w:eastAsia="仿宋" w:cs="仿宋"/>
                <w:bCs/>
                <w:color w:val="auto"/>
                <w:sz w:val="24"/>
                <w:szCs w:val="24"/>
              </w:rPr>
              <w:t>无响应</w:t>
            </w:r>
            <w:r>
              <w:rPr>
                <w:rFonts w:hint="eastAsia" w:ascii="仿宋" w:hAnsi="仿宋" w:eastAsia="仿宋" w:cs="仿宋"/>
                <w:bCs/>
                <w:color w:val="auto"/>
                <w:spacing w:val="-11"/>
                <w:sz w:val="24"/>
                <w:szCs w:val="24"/>
                <w:lang w:val="en-US" w:eastAsia="zh-CN"/>
              </w:rPr>
              <w:t>不得分）</w:t>
            </w:r>
          </w:p>
        </w:tc>
      </w:tr>
      <w:tr>
        <w:tblPrEx>
          <w:tblCellMar>
            <w:top w:w="15" w:type="dxa"/>
            <w:left w:w="15" w:type="dxa"/>
            <w:bottom w:w="15" w:type="dxa"/>
            <w:right w:w="15" w:type="dxa"/>
          </w:tblCellMar>
        </w:tblPrEx>
        <w:trPr>
          <w:trHeight w:val="375" w:hRule="atLeast"/>
          <w:jc w:val="center"/>
        </w:trPr>
        <w:tc>
          <w:tcPr>
            <w:tcW w:w="1611" w:type="dxa"/>
            <w:vMerge w:val="continue"/>
            <w:tcBorders>
              <w:left w:val="single" w:color="000000" w:sz="4" w:space="0"/>
              <w:right w:val="single" w:color="auto"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576" w:type="dxa"/>
            <w:vMerge w:val="continue"/>
            <w:tcBorders>
              <w:left w:val="single" w:color="auto" w:sz="4" w:space="0"/>
              <w:right w:val="single" w:color="000000"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7112" w:type="dxa"/>
            <w:tcBorders>
              <w:top w:val="single" w:color="auto" w:sz="4" w:space="0"/>
              <w:left w:val="single" w:color="000000" w:sz="4" w:space="0"/>
              <w:bottom w:val="single" w:color="000000" w:sz="4" w:space="0"/>
              <w:right w:val="single" w:color="000000" w:sz="4" w:space="0"/>
            </w:tcBorders>
            <w:noWrap w:val="0"/>
            <w:vAlign w:val="center"/>
          </w:tcPr>
          <w:p>
            <w:pPr>
              <w:spacing w:line="240" w:lineRule="auto"/>
              <w:rPr>
                <w:rFonts w:hint="eastAsia" w:ascii="仿宋" w:hAnsi="仿宋" w:eastAsia="仿宋" w:cs="仿宋"/>
                <w:bCs/>
                <w:color w:val="auto"/>
                <w:spacing w:val="-11"/>
                <w:sz w:val="24"/>
                <w:szCs w:val="24"/>
                <w:lang w:val="en-US" w:eastAsia="zh-CN"/>
              </w:rPr>
            </w:pPr>
            <w:r>
              <w:rPr>
                <w:rFonts w:hint="eastAsia" w:ascii="仿宋" w:hAnsi="仿宋" w:eastAsia="仿宋" w:cs="仿宋"/>
                <w:bCs/>
                <w:color w:val="auto"/>
                <w:spacing w:val="-11"/>
                <w:sz w:val="24"/>
                <w:szCs w:val="24"/>
                <w:lang w:val="en-US" w:eastAsia="zh-CN"/>
              </w:rPr>
              <w:t>疫情防护措施建议，满分1分（提供且合理得1分，</w:t>
            </w:r>
            <w:r>
              <w:rPr>
                <w:rFonts w:hint="eastAsia" w:ascii="仿宋" w:hAnsi="仿宋" w:eastAsia="仿宋" w:cs="仿宋"/>
                <w:bCs/>
                <w:color w:val="auto"/>
                <w:sz w:val="24"/>
                <w:szCs w:val="24"/>
              </w:rPr>
              <w:t>无响应</w:t>
            </w:r>
            <w:r>
              <w:rPr>
                <w:rFonts w:hint="eastAsia" w:ascii="仿宋" w:hAnsi="仿宋" w:eastAsia="仿宋" w:cs="仿宋"/>
                <w:bCs/>
                <w:color w:val="auto"/>
                <w:spacing w:val="-11"/>
                <w:sz w:val="24"/>
                <w:szCs w:val="24"/>
                <w:lang w:val="en-US" w:eastAsia="zh-CN"/>
              </w:rPr>
              <w:t>不得分）</w:t>
            </w:r>
          </w:p>
        </w:tc>
      </w:tr>
      <w:tr>
        <w:tblPrEx>
          <w:tblCellMar>
            <w:top w:w="15" w:type="dxa"/>
            <w:left w:w="15" w:type="dxa"/>
            <w:bottom w:w="15" w:type="dxa"/>
            <w:right w:w="15" w:type="dxa"/>
          </w:tblCellMar>
        </w:tblPrEx>
        <w:trPr>
          <w:trHeight w:val="375" w:hRule="atLeast"/>
          <w:jc w:val="center"/>
        </w:trPr>
        <w:tc>
          <w:tcPr>
            <w:tcW w:w="1611" w:type="dxa"/>
            <w:vMerge w:val="continue"/>
            <w:tcBorders>
              <w:left w:val="single" w:color="000000" w:sz="4" w:space="0"/>
              <w:bottom w:val="single" w:color="000000" w:sz="4" w:space="0"/>
              <w:right w:val="single" w:color="auto"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p>
        </w:tc>
        <w:tc>
          <w:tcPr>
            <w:tcW w:w="576" w:type="dxa"/>
            <w:vMerge w:val="continue"/>
            <w:tcBorders>
              <w:left w:val="single" w:color="auto" w:sz="4" w:space="0"/>
              <w:bottom w:val="single" w:color="000000" w:sz="4" w:space="0"/>
              <w:right w:val="single" w:color="000000" w:sz="4" w:space="0"/>
            </w:tcBorders>
            <w:noWrap w:val="0"/>
            <w:vAlign w:val="center"/>
          </w:tcPr>
          <w:p>
            <w:pPr>
              <w:spacing w:line="240" w:lineRule="auto"/>
              <w:rPr>
                <w:rFonts w:hint="eastAsia" w:ascii="仿宋" w:hAnsi="仿宋" w:eastAsia="仿宋" w:cs="仿宋"/>
                <w:bCs/>
                <w:color w:val="auto"/>
                <w:spacing w:val="-11"/>
                <w:sz w:val="24"/>
                <w:szCs w:val="24"/>
                <w:lang w:val="en-US" w:eastAsia="zh-CN"/>
              </w:rPr>
            </w:pPr>
          </w:p>
        </w:tc>
        <w:tc>
          <w:tcPr>
            <w:tcW w:w="7112" w:type="dxa"/>
            <w:tcBorders>
              <w:top w:val="single" w:color="auto" w:sz="4" w:space="0"/>
              <w:left w:val="single" w:color="000000" w:sz="4" w:space="0"/>
              <w:bottom w:val="single" w:color="000000" w:sz="4" w:space="0"/>
              <w:right w:val="single" w:color="000000" w:sz="4" w:space="0"/>
            </w:tcBorders>
            <w:noWrap w:val="0"/>
            <w:vAlign w:val="center"/>
          </w:tcPr>
          <w:p>
            <w:pPr>
              <w:spacing w:line="240" w:lineRule="auto"/>
              <w:rPr>
                <w:rFonts w:hint="eastAsia" w:ascii="仿宋" w:hAnsi="仿宋" w:eastAsia="仿宋" w:cs="仿宋"/>
                <w:bCs/>
                <w:color w:val="auto"/>
                <w:spacing w:val="-11"/>
                <w:sz w:val="24"/>
                <w:szCs w:val="24"/>
                <w:lang w:val="en-US" w:eastAsia="zh-CN"/>
              </w:rPr>
            </w:pPr>
            <w:r>
              <w:rPr>
                <w:rFonts w:hint="eastAsia" w:ascii="仿宋" w:hAnsi="仿宋" w:eastAsia="仿宋" w:cs="仿宋"/>
                <w:bCs/>
                <w:color w:val="auto"/>
                <w:spacing w:val="-11"/>
                <w:sz w:val="24"/>
                <w:szCs w:val="24"/>
                <w:lang w:val="en-US" w:eastAsia="zh-CN"/>
              </w:rPr>
              <w:t>企业优惠条件及服务承诺，满分3分</w:t>
            </w:r>
          </w:p>
          <w:p>
            <w:pPr>
              <w:spacing w:line="240" w:lineRule="auto"/>
              <w:rPr>
                <w:rFonts w:hint="eastAsia" w:ascii="仿宋" w:hAnsi="仿宋" w:eastAsia="仿宋" w:cs="仿宋"/>
                <w:bCs/>
                <w:color w:val="auto"/>
                <w:spacing w:val="-11"/>
                <w:sz w:val="24"/>
                <w:szCs w:val="24"/>
                <w:lang w:val="en-US" w:eastAsia="zh-CN"/>
              </w:rPr>
            </w:pPr>
            <w:r>
              <w:rPr>
                <w:rFonts w:hint="eastAsia" w:ascii="仿宋" w:hAnsi="仿宋" w:eastAsia="仿宋" w:cs="仿宋"/>
                <w:bCs/>
                <w:color w:val="auto"/>
                <w:spacing w:val="-11"/>
                <w:sz w:val="24"/>
                <w:szCs w:val="24"/>
                <w:lang w:val="en-US" w:eastAsia="zh-CN"/>
              </w:rPr>
              <w:t>（横向对比优得3分，良得2分，一般得1分，无响应不得分）</w:t>
            </w:r>
          </w:p>
        </w:tc>
      </w:tr>
      <w:tr>
        <w:tblPrEx>
          <w:tblCellMar>
            <w:top w:w="15" w:type="dxa"/>
            <w:left w:w="15" w:type="dxa"/>
            <w:bottom w:w="15" w:type="dxa"/>
            <w:right w:w="15" w:type="dxa"/>
          </w:tblCellMar>
        </w:tblPrEx>
        <w:trPr>
          <w:trHeight w:val="655" w:hRule="atLeast"/>
          <w:jc w:val="center"/>
        </w:trPr>
        <w:tc>
          <w:tcPr>
            <w:tcW w:w="1611" w:type="dxa"/>
            <w:tcBorders>
              <w:left w:val="single" w:color="000000" w:sz="4" w:space="0"/>
              <w:bottom w:val="single" w:color="000000" w:sz="4" w:space="0"/>
              <w:right w:val="single" w:color="auto" w:sz="4" w:space="0"/>
            </w:tcBorders>
            <w:noWrap w:val="0"/>
            <w:vAlign w:val="center"/>
          </w:tcPr>
          <w:p>
            <w:pPr>
              <w:spacing w:line="240" w:lineRule="auto"/>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全过程跟踪审计服务的重点难点分析及合理化建议</w:t>
            </w:r>
          </w:p>
        </w:tc>
        <w:tc>
          <w:tcPr>
            <w:tcW w:w="576" w:type="dxa"/>
            <w:tcBorders>
              <w:left w:val="single" w:color="auto" w:sz="4" w:space="0"/>
              <w:bottom w:val="single" w:color="000000" w:sz="4" w:space="0"/>
              <w:right w:val="single" w:color="000000" w:sz="4" w:space="0"/>
            </w:tcBorders>
            <w:noWrap w:val="0"/>
            <w:vAlign w:val="center"/>
          </w:tcPr>
          <w:p>
            <w:pPr>
              <w:spacing w:line="240" w:lineRule="auto"/>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8分</w:t>
            </w:r>
          </w:p>
        </w:tc>
        <w:tc>
          <w:tcPr>
            <w:tcW w:w="711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 w:hAnsi="仿宋" w:eastAsia="仿宋" w:cs="仿宋"/>
                <w:bCs/>
                <w:color w:val="auto"/>
                <w:sz w:val="24"/>
                <w:szCs w:val="24"/>
              </w:rPr>
            </w:pPr>
            <w:r>
              <w:rPr>
                <w:rFonts w:hint="eastAsia" w:ascii="仿宋" w:hAnsi="仿宋" w:eastAsia="仿宋" w:cs="仿宋"/>
                <w:b w:val="0"/>
                <w:bCs/>
                <w:color w:val="auto"/>
                <w:kern w:val="2"/>
                <w:sz w:val="24"/>
                <w:szCs w:val="24"/>
                <w:highlight w:val="none"/>
                <w:lang w:val="en-US" w:eastAsia="zh-CN" w:bidi="ar-SA"/>
              </w:rPr>
              <w:t>全过程跟踪审计服务的重点难点分析及合理化建议</w:t>
            </w:r>
            <w:r>
              <w:rPr>
                <w:rFonts w:hint="eastAsia" w:ascii="仿宋" w:hAnsi="仿宋" w:eastAsia="仿宋" w:cs="仿宋"/>
                <w:bCs/>
                <w:color w:val="auto"/>
                <w:sz w:val="24"/>
                <w:szCs w:val="24"/>
              </w:rPr>
              <w:t>；</w:t>
            </w:r>
          </w:p>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横向对比优得</w:t>
            </w:r>
            <w:r>
              <w:rPr>
                <w:rFonts w:hint="eastAsia" w:ascii="仿宋" w:hAnsi="仿宋" w:eastAsia="仿宋" w:cs="仿宋"/>
                <w:bCs/>
                <w:color w:val="auto"/>
                <w:sz w:val="24"/>
                <w:szCs w:val="24"/>
                <w:lang w:val="en-US" w:eastAsia="zh-CN"/>
              </w:rPr>
              <w:t>6-8</w:t>
            </w:r>
            <w:r>
              <w:rPr>
                <w:rFonts w:hint="eastAsia" w:ascii="仿宋" w:hAnsi="仿宋" w:eastAsia="仿宋" w:cs="仿宋"/>
                <w:bCs/>
                <w:color w:val="auto"/>
                <w:sz w:val="24"/>
                <w:szCs w:val="24"/>
              </w:rPr>
              <w:t>分，良得</w:t>
            </w:r>
            <w:r>
              <w:rPr>
                <w:rFonts w:hint="eastAsia" w:ascii="仿宋" w:hAnsi="仿宋" w:eastAsia="仿宋" w:cs="仿宋"/>
                <w:bCs/>
                <w:color w:val="auto"/>
                <w:sz w:val="24"/>
                <w:szCs w:val="24"/>
                <w:lang w:val="en-US" w:eastAsia="zh-CN"/>
              </w:rPr>
              <w:t>3-5</w:t>
            </w:r>
            <w:r>
              <w:rPr>
                <w:rFonts w:hint="eastAsia" w:ascii="仿宋" w:hAnsi="仿宋" w:eastAsia="仿宋" w:cs="仿宋"/>
                <w:bCs/>
                <w:color w:val="auto"/>
                <w:sz w:val="24"/>
                <w:szCs w:val="24"/>
              </w:rPr>
              <w:t>分，一般得</w:t>
            </w:r>
            <w:r>
              <w:rPr>
                <w:rFonts w:hint="eastAsia" w:ascii="仿宋" w:hAnsi="仿宋" w:eastAsia="仿宋" w:cs="仿宋"/>
                <w:bCs/>
                <w:color w:val="auto"/>
                <w:sz w:val="24"/>
                <w:szCs w:val="24"/>
                <w:lang w:val="en-US" w:eastAsia="zh-CN"/>
              </w:rPr>
              <w:t>1-2</w:t>
            </w:r>
            <w:r>
              <w:rPr>
                <w:rFonts w:hint="eastAsia" w:ascii="仿宋" w:hAnsi="仿宋" w:eastAsia="仿宋" w:cs="仿宋"/>
                <w:bCs/>
                <w:color w:val="auto"/>
                <w:sz w:val="24"/>
                <w:szCs w:val="24"/>
              </w:rPr>
              <w:t>分，无响应不得分。</w:t>
            </w:r>
            <w:r>
              <w:rPr>
                <w:rFonts w:hint="eastAsia" w:ascii="仿宋" w:hAnsi="仿宋" w:eastAsia="仿宋" w:cs="仿宋"/>
                <w:bCs/>
                <w:color w:val="auto"/>
                <w:sz w:val="24"/>
                <w:szCs w:val="24"/>
                <w:lang w:eastAsia="zh-CN"/>
              </w:rPr>
              <w:t>）</w:t>
            </w:r>
          </w:p>
        </w:tc>
      </w:tr>
      <w:tr>
        <w:tblPrEx>
          <w:tblCellMar>
            <w:top w:w="15" w:type="dxa"/>
            <w:left w:w="15" w:type="dxa"/>
            <w:bottom w:w="15" w:type="dxa"/>
            <w:right w:w="15" w:type="dxa"/>
          </w:tblCellMar>
        </w:tblPrEx>
        <w:trPr>
          <w:trHeight w:val="785" w:hRule="atLeast"/>
          <w:jc w:val="center"/>
        </w:trPr>
        <w:tc>
          <w:tcPr>
            <w:tcW w:w="1611" w:type="dxa"/>
            <w:tcBorders>
              <w:top w:val="single" w:color="000000" w:sz="4" w:space="0"/>
              <w:left w:val="single" w:color="000000" w:sz="4" w:space="0"/>
              <w:bottom w:val="single" w:color="000000" w:sz="4" w:space="0"/>
              <w:right w:val="single" w:color="auto" w:sz="4" w:space="0"/>
            </w:tcBorders>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本地化服务</w:t>
            </w:r>
          </w:p>
        </w:tc>
        <w:tc>
          <w:tcPr>
            <w:tcW w:w="576" w:type="dxa"/>
            <w:tcBorders>
              <w:top w:val="single" w:color="000000" w:sz="4" w:space="0"/>
              <w:left w:val="single" w:color="auto" w:sz="4" w:space="0"/>
              <w:bottom w:val="single" w:color="000000" w:sz="4" w:space="0"/>
              <w:right w:val="single" w:color="000000" w:sz="4" w:space="0"/>
            </w:tcBorders>
            <w:noWrap w:val="0"/>
            <w:vAlign w:val="center"/>
          </w:tcPr>
          <w:p>
            <w:pPr>
              <w:spacing w:line="240" w:lineRule="auto"/>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5分</w:t>
            </w:r>
          </w:p>
        </w:tc>
        <w:tc>
          <w:tcPr>
            <w:tcW w:w="711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投标人在新疆本地能提供相关的服务。投标公司须提供服务机构网点设置、房屋租赁合同或房屋购买合同、办公场所照片等证明材料，各供应商横向比较，优得4-5分，一般得2-3分，差得0-1分。 </w:t>
            </w:r>
          </w:p>
        </w:tc>
      </w:tr>
      <w:tr>
        <w:tblPrEx>
          <w:tblCellMar>
            <w:top w:w="15" w:type="dxa"/>
            <w:left w:w="15" w:type="dxa"/>
            <w:bottom w:w="15" w:type="dxa"/>
            <w:right w:w="15" w:type="dxa"/>
          </w:tblCellMar>
        </w:tblPrEx>
        <w:trPr>
          <w:trHeight w:val="621" w:hRule="atLeast"/>
          <w:jc w:val="center"/>
        </w:trPr>
        <w:tc>
          <w:tcPr>
            <w:tcW w:w="9299" w:type="dxa"/>
            <w:gridSpan w:val="3"/>
            <w:tcBorders>
              <w:top w:val="single" w:color="000000" w:sz="4" w:space="0"/>
              <w:left w:val="single" w:color="000000" w:sz="4" w:space="0"/>
              <w:bottom w:val="single" w:color="000000" w:sz="4" w:space="0"/>
              <w:right w:val="single" w:color="000000" w:sz="4" w:space="0"/>
            </w:tcBorders>
            <w:noWrap w:val="0"/>
            <w:vAlign w:val="bottom"/>
          </w:tcPr>
          <w:p>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合计（100分）</w:t>
            </w:r>
          </w:p>
        </w:tc>
      </w:tr>
    </w:tbl>
    <w:p>
      <w:pPr>
        <w:rPr>
          <w:rFonts w:ascii="仿宋" w:hAnsi="仿宋" w:eastAsia="仿宋"/>
          <w:b/>
          <w:sz w:val="32"/>
          <w:szCs w:val="32"/>
        </w:rPr>
      </w:pPr>
    </w:p>
    <w:p>
      <w:pPr>
        <w:jc w:val="center"/>
        <w:rPr>
          <w:rFonts w:ascii="仿宋" w:hAnsi="仿宋" w:eastAsia="仿宋"/>
          <w:b/>
          <w:szCs w:val="32"/>
        </w:rPr>
      </w:pPr>
      <w:r>
        <w:rPr>
          <w:rFonts w:hint="eastAsia"/>
          <w:b/>
          <w:bCs/>
          <w:sz w:val="32"/>
          <w:szCs w:val="32"/>
        </w:rPr>
        <w:t>第七章 定　标</w:t>
      </w:r>
      <w:bookmarkEnd w:id="14"/>
    </w:p>
    <w:p>
      <w:pPr>
        <w:spacing w:line="440" w:lineRule="exact"/>
        <w:ind w:firstLine="480" w:firstLineChars="200"/>
        <w:rPr>
          <w:rFonts w:ascii="仿宋" w:hAnsi="仿宋" w:eastAsia="仿宋"/>
          <w:b/>
          <w:sz w:val="24"/>
        </w:rPr>
      </w:pPr>
      <w:r>
        <w:rPr>
          <w:rFonts w:ascii="仿宋" w:hAnsi="仿宋" w:eastAsia="仿宋"/>
          <w:b/>
          <w:sz w:val="24"/>
        </w:rPr>
        <w:t xml:space="preserve">23. </w:t>
      </w:r>
      <w:r>
        <w:rPr>
          <w:rFonts w:hint="eastAsia" w:ascii="仿宋" w:hAnsi="仿宋" w:eastAsia="仿宋"/>
          <w:b/>
          <w:sz w:val="24"/>
        </w:rPr>
        <w:t>定标标准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23.1</w:t>
      </w:r>
      <w:r>
        <w:rPr>
          <w:rFonts w:hint="eastAsia" w:ascii="仿宋" w:hAnsi="仿宋" w:eastAsia="仿宋"/>
          <w:spacing w:val="-2"/>
          <w:sz w:val="24"/>
          <w:szCs w:val="24"/>
        </w:rPr>
        <w:t>　合同将授予被确定为实质性响应招标文件要求，经评定认为具备履行合同能力、报价合理、技术和商务条件都符合招标文件要求的得分最高的投标人。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23.2</w:t>
      </w:r>
      <w:r>
        <w:rPr>
          <w:rFonts w:hint="eastAsia" w:ascii="仿宋" w:hAnsi="仿宋" w:eastAsia="仿宋"/>
          <w:spacing w:val="-2"/>
          <w:sz w:val="24"/>
          <w:szCs w:val="24"/>
        </w:rPr>
        <w:t>　</w:t>
      </w:r>
      <w:r>
        <w:rPr>
          <w:rFonts w:hint="eastAsia" w:ascii="仿宋" w:hAnsi="仿宋" w:eastAsia="仿宋"/>
          <w:spacing w:val="-2"/>
          <w:sz w:val="24"/>
        </w:rPr>
        <w:t>最低投标价不一定是被授予合同的保证。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23.3</w:t>
      </w:r>
      <w:r>
        <w:rPr>
          <w:rFonts w:hint="eastAsia" w:ascii="仿宋" w:hAnsi="仿宋" w:eastAsia="仿宋"/>
          <w:spacing w:val="-2"/>
          <w:sz w:val="24"/>
          <w:szCs w:val="24"/>
        </w:rPr>
        <w:t>　如果确定该投标人没有条件圆满履行合同，招标方将按照投标人的得分高低把合同授予下一个中标候选人。</w:t>
      </w:r>
    </w:p>
    <w:p>
      <w:pPr>
        <w:spacing w:line="440" w:lineRule="exact"/>
        <w:ind w:firstLine="480" w:firstLineChars="200"/>
        <w:rPr>
          <w:rFonts w:ascii="仿宋" w:hAnsi="仿宋" w:eastAsia="仿宋"/>
          <w:b/>
          <w:sz w:val="24"/>
        </w:rPr>
      </w:pPr>
      <w:r>
        <w:rPr>
          <w:rFonts w:ascii="仿宋" w:hAnsi="仿宋" w:eastAsia="仿宋"/>
          <w:b/>
          <w:sz w:val="24"/>
        </w:rPr>
        <w:t xml:space="preserve">24. </w:t>
      </w:r>
      <w:r>
        <w:rPr>
          <w:rFonts w:hint="eastAsia" w:ascii="仿宋" w:hAnsi="仿宋" w:eastAsia="仿宋"/>
          <w:b/>
          <w:sz w:val="24"/>
        </w:rPr>
        <w:t>接受和拒绝任何或所有投标的权力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24.1</w:t>
      </w:r>
      <w:r>
        <w:rPr>
          <w:rFonts w:hint="eastAsia" w:ascii="仿宋" w:hAnsi="仿宋" w:eastAsia="仿宋"/>
          <w:spacing w:val="-2"/>
          <w:sz w:val="24"/>
          <w:szCs w:val="24"/>
        </w:rPr>
        <w:t>　为维护国家利益，招标方在授予合同之前仍有选择或拒绝任何全部投标的权力。</w:t>
      </w:r>
    </w:p>
    <w:p>
      <w:pPr>
        <w:spacing w:line="440" w:lineRule="exact"/>
        <w:ind w:firstLine="480" w:firstLineChars="200"/>
        <w:rPr>
          <w:rFonts w:ascii="仿宋" w:hAnsi="仿宋" w:eastAsia="仿宋"/>
          <w:b/>
          <w:sz w:val="24"/>
        </w:rPr>
      </w:pPr>
      <w:r>
        <w:rPr>
          <w:rFonts w:ascii="仿宋" w:hAnsi="仿宋" w:eastAsia="仿宋"/>
          <w:b/>
          <w:sz w:val="24"/>
        </w:rPr>
        <w:t xml:space="preserve">25. </w:t>
      </w:r>
      <w:r>
        <w:rPr>
          <w:rFonts w:hint="eastAsia" w:ascii="仿宋" w:hAnsi="仿宋" w:eastAsia="仿宋"/>
          <w:b/>
          <w:sz w:val="24"/>
        </w:rPr>
        <w:t>中标通知书</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25.1 </w:t>
      </w:r>
      <w:r>
        <w:rPr>
          <w:rFonts w:hint="eastAsia" w:ascii="仿宋" w:hAnsi="仿宋" w:eastAsia="仿宋"/>
          <w:spacing w:val="-2"/>
          <w:sz w:val="24"/>
          <w:szCs w:val="24"/>
        </w:rPr>
        <w:t>中标结果确定后，招标方将以书面形式发出《中标通知书》，但发出时间不超过投标有效期，《中标通知书》一经发出即发生法律效力。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25.2  </w:t>
      </w:r>
      <w:r>
        <w:rPr>
          <w:rFonts w:hint="eastAsia" w:ascii="仿宋" w:hAnsi="仿宋" w:eastAsia="仿宋"/>
          <w:spacing w:val="-2"/>
          <w:sz w:val="24"/>
          <w:szCs w:val="24"/>
        </w:rPr>
        <w:t>《中标通知书》将作为签订合同的依据。</w:t>
      </w:r>
    </w:p>
    <w:p>
      <w:pPr>
        <w:spacing w:line="440" w:lineRule="exact"/>
        <w:ind w:firstLine="472" w:firstLineChars="200"/>
        <w:rPr>
          <w:rFonts w:ascii="仿宋" w:hAnsi="仿宋" w:eastAsia="仿宋"/>
          <w:spacing w:val="-2"/>
          <w:sz w:val="24"/>
        </w:rPr>
      </w:pPr>
      <w:r>
        <w:rPr>
          <w:rFonts w:ascii="仿宋" w:hAnsi="仿宋" w:eastAsia="仿宋"/>
          <w:spacing w:val="-2"/>
          <w:sz w:val="24"/>
        </w:rPr>
        <w:t xml:space="preserve">25.3  </w:t>
      </w:r>
      <w:r>
        <w:rPr>
          <w:rFonts w:hint="eastAsia" w:ascii="仿宋" w:hAnsi="仿宋" w:eastAsia="仿宋"/>
          <w:spacing w:val="-2"/>
          <w:sz w:val="24"/>
        </w:rPr>
        <w:t>中标方在领取《中标通知书》时，必须按招标文件规定向招标代理机构缴纳招标代理服务费。</w:t>
      </w:r>
    </w:p>
    <w:p>
      <w:pPr>
        <w:pStyle w:val="18"/>
        <w:ind w:left="472" w:hanging="472"/>
        <w:rPr>
          <w:rFonts w:ascii="仿宋" w:hAnsi="仿宋" w:eastAsia="仿宋"/>
          <w:spacing w:val="-2"/>
          <w:sz w:val="24"/>
        </w:rPr>
      </w:pPr>
    </w:p>
    <w:p>
      <w:pPr>
        <w:pStyle w:val="18"/>
        <w:ind w:left="472" w:hanging="472"/>
        <w:rPr>
          <w:rFonts w:ascii="仿宋" w:hAnsi="仿宋" w:eastAsia="仿宋"/>
          <w:spacing w:val="-2"/>
          <w:sz w:val="24"/>
        </w:rPr>
      </w:pPr>
    </w:p>
    <w:p>
      <w:pPr>
        <w:pStyle w:val="18"/>
        <w:ind w:left="472" w:hanging="472"/>
        <w:rPr>
          <w:rFonts w:ascii="仿宋" w:hAnsi="仿宋" w:eastAsia="仿宋"/>
          <w:spacing w:val="-2"/>
          <w:sz w:val="24"/>
        </w:rPr>
      </w:pPr>
    </w:p>
    <w:p>
      <w:pPr>
        <w:spacing w:line="440" w:lineRule="exact"/>
        <w:ind w:firstLine="640" w:firstLineChars="200"/>
        <w:jc w:val="center"/>
        <w:outlineLvl w:val="1"/>
        <w:rPr>
          <w:rFonts w:ascii="仿宋" w:hAnsi="仿宋" w:eastAsia="仿宋"/>
          <w:b/>
          <w:sz w:val="32"/>
          <w:szCs w:val="32"/>
        </w:rPr>
      </w:pPr>
      <w:bookmarkStart w:id="15" w:name="_Toc6969541"/>
      <w:r>
        <w:rPr>
          <w:rFonts w:hint="eastAsia" w:ascii="仿宋" w:hAnsi="仿宋" w:eastAsia="仿宋"/>
          <w:b/>
          <w:sz w:val="32"/>
          <w:szCs w:val="32"/>
        </w:rPr>
        <w:t>第八章 授予合同</w:t>
      </w:r>
      <w:bookmarkEnd w:id="15"/>
    </w:p>
    <w:p>
      <w:pPr>
        <w:spacing w:line="440" w:lineRule="exact"/>
        <w:ind w:firstLine="480" w:firstLineChars="200"/>
        <w:rPr>
          <w:rFonts w:ascii="仿宋" w:hAnsi="仿宋" w:eastAsia="仿宋"/>
          <w:b/>
          <w:sz w:val="24"/>
        </w:rPr>
      </w:pPr>
      <w:r>
        <w:rPr>
          <w:rFonts w:ascii="仿宋" w:hAnsi="仿宋" w:eastAsia="仿宋"/>
          <w:b/>
          <w:sz w:val="24"/>
        </w:rPr>
        <w:t>2</w:t>
      </w:r>
      <w:r>
        <w:rPr>
          <w:rFonts w:hint="eastAsia" w:ascii="仿宋" w:hAnsi="仿宋" w:eastAsia="仿宋"/>
          <w:b/>
          <w:sz w:val="24"/>
        </w:rPr>
        <w:t>7</w:t>
      </w:r>
      <w:r>
        <w:rPr>
          <w:rFonts w:ascii="仿宋" w:hAnsi="仿宋" w:eastAsia="仿宋"/>
          <w:b/>
          <w:sz w:val="24"/>
        </w:rPr>
        <w:t xml:space="preserve">. </w:t>
      </w:r>
      <w:r>
        <w:rPr>
          <w:rFonts w:hint="eastAsia" w:ascii="仿宋" w:hAnsi="仿宋" w:eastAsia="仿宋"/>
          <w:b/>
          <w:sz w:val="24"/>
        </w:rPr>
        <w:t>签订合同</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.1  </w:t>
      </w:r>
      <w:r>
        <w:rPr>
          <w:rFonts w:hint="eastAsia" w:ascii="仿宋" w:hAnsi="仿宋" w:eastAsia="仿宋"/>
          <w:spacing w:val="-2"/>
          <w:sz w:val="24"/>
          <w:szCs w:val="24"/>
        </w:rPr>
        <w:t>中标方收到招标方的《中标通知书》后三十日内，按照招标文件和中标方投标文件中的约定与采购人签订书面合同，所签订的合同不得对招标文件和中标方的投标文件作实质性修改。</w:t>
      </w:r>
    </w:p>
    <w:p>
      <w:pPr>
        <w:spacing w:line="440" w:lineRule="exact"/>
        <w:ind w:firstLine="472" w:firstLineChars="200"/>
        <w:rPr>
          <w:rFonts w:ascii="仿宋" w:hAnsi="仿宋" w:eastAsia="仿宋" w:cs="宋体"/>
          <w:sz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.2  </w:t>
      </w:r>
      <w:r>
        <w:rPr>
          <w:rFonts w:hint="eastAsia" w:ascii="仿宋" w:hAnsi="仿宋" w:eastAsia="仿宋"/>
          <w:spacing w:val="-2"/>
          <w:sz w:val="24"/>
        </w:rPr>
        <w:t>招标方在授予合同时，</w:t>
      </w:r>
      <w:r>
        <w:rPr>
          <w:rFonts w:hint="eastAsia" w:ascii="仿宋" w:hAnsi="仿宋" w:eastAsia="仿宋" w:cs="宋体"/>
          <w:sz w:val="24"/>
        </w:rPr>
        <w:t>采购人需追加与合同标的相同的货物、工程或者服务的，在不改变合同其他条款的前提下，可以与供应商协商签订补充合同，但所有补充合同的采购金额不得超过原合同采购金额的百分之十。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.3  </w:t>
      </w:r>
      <w:r>
        <w:rPr>
          <w:rFonts w:hint="eastAsia" w:ascii="仿宋" w:hAnsi="仿宋" w:eastAsia="仿宋"/>
          <w:spacing w:val="-2"/>
          <w:sz w:val="24"/>
          <w:szCs w:val="24"/>
        </w:rPr>
        <w:t>如中标方拒签合同，则按违约处理。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.4  </w:t>
      </w:r>
      <w:r>
        <w:rPr>
          <w:rFonts w:hint="eastAsia" w:ascii="仿宋" w:hAnsi="仿宋" w:eastAsia="仿宋"/>
          <w:spacing w:val="-2"/>
          <w:sz w:val="24"/>
          <w:szCs w:val="24"/>
        </w:rPr>
        <w:t>招标文件、中标方的投标文件及其澄清文件等，均为签订经济合同的依据。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.5  </w:t>
      </w:r>
      <w:r>
        <w:rPr>
          <w:rFonts w:hint="eastAsia" w:ascii="仿宋" w:hAnsi="仿宋" w:eastAsia="仿宋"/>
          <w:spacing w:val="-2"/>
          <w:sz w:val="24"/>
          <w:szCs w:val="24"/>
        </w:rPr>
        <w:t>不允许中标方将中标项目分包或转交他人承担。</w:t>
      </w:r>
    </w:p>
    <w:p>
      <w:pPr>
        <w:widowControl/>
        <w:jc w:val="left"/>
        <w:rPr>
          <w:rFonts w:ascii="仿宋" w:hAnsi="仿宋" w:eastAsia="仿宋"/>
          <w:spacing w:val="-2"/>
          <w:sz w:val="24"/>
          <w:szCs w:val="24"/>
        </w:rPr>
      </w:pPr>
      <w:r>
        <w:rPr>
          <w:rFonts w:ascii="仿宋" w:hAnsi="仿宋" w:eastAsia="仿宋"/>
          <w:spacing w:val="-2"/>
          <w:sz w:val="24"/>
          <w:szCs w:val="24"/>
        </w:rPr>
        <w:br w:type="page"/>
      </w:r>
    </w:p>
    <w:p>
      <w:bookmarkStart w:id="16" w:name="_Toc6969542"/>
    </w:p>
    <w:p>
      <w:pPr>
        <w:pStyle w:val="4"/>
        <w:rPr>
          <w:rFonts w:ascii="仿宋" w:hAnsi="仿宋" w:eastAsia="仿宋" w:cs="仿宋"/>
          <w:color w:val="auto"/>
        </w:rPr>
      </w:pPr>
      <w:bookmarkStart w:id="17" w:name="_Toc13891"/>
      <w:r>
        <w:rPr>
          <w:rFonts w:hint="eastAsia"/>
          <w:color w:val="auto"/>
        </w:rPr>
        <w:t>第四部分</w:t>
      </w:r>
      <w:bookmarkEnd w:id="16"/>
      <w:bookmarkStart w:id="18" w:name="_Toc7041"/>
      <w:bookmarkStart w:id="19" w:name="_Toc6969543"/>
      <w:r>
        <w:rPr>
          <w:rFonts w:hint="eastAsia"/>
          <w:color w:val="auto"/>
        </w:rPr>
        <w:t>招标内容及技术要求</w:t>
      </w:r>
      <w:bookmarkEnd w:id="17"/>
    </w:p>
    <w:bookmarkEnd w:id="18"/>
    <w:p>
      <w:pPr>
        <w:numPr>
          <w:ilvl w:val="0"/>
          <w:numId w:val="3"/>
        </w:numPr>
        <w:bidi w:val="0"/>
        <w:spacing w:line="360" w:lineRule="auto"/>
        <w:rPr>
          <w:rFonts w:hint="eastAsia" w:ascii="仿宋" w:hAnsi="仿宋" w:eastAsia="仿宋" w:cs="仿宋"/>
          <w:sz w:val="24"/>
          <w:szCs w:val="24"/>
          <w:lang w:val="zh-CN"/>
        </w:rPr>
      </w:pPr>
      <w:r>
        <w:rPr>
          <w:rFonts w:hint="eastAsia" w:ascii="仿宋" w:hAnsi="仿宋" w:eastAsia="仿宋" w:cs="仿宋"/>
          <w:b/>
          <w:bCs/>
          <w:sz w:val="24"/>
          <w:szCs w:val="24"/>
        </w:rPr>
        <w:t>服务内容:</w:t>
      </w:r>
      <w:r>
        <w:rPr>
          <w:rFonts w:hint="eastAsia" w:ascii="仿宋" w:hAnsi="仿宋" w:eastAsia="仿宋" w:cs="仿宋"/>
          <w:sz w:val="24"/>
          <w:szCs w:val="24"/>
        </w:rPr>
        <w:t xml:space="preserve"> 巴州文化艺术中心建设项目工程总承包建设项目的全程跟踪审计</w:t>
      </w:r>
      <w:r>
        <w:rPr>
          <w:rFonts w:hint="eastAsia" w:ascii="仿宋" w:hAnsi="仿宋" w:eastAsia="仿宋" w:cs="仿宋"/>
          <w:sz w:val="24"/>
          <w:szCs w:val="24"/>
          <w:lang w:val="en-US" w:eastAsia="zh-CN"/>
        </w:rPr>
        <w:t>服务</w:t>
      </w:r>
    </w:p>
    <w:p>
      <w:pPr>
        <w:numPr>
          <w:ilvl w:val="0"/>
          <w:numId w:val="3"/>
        </w:numPr>
        <w:bidi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项目概况</w:t>
      </w:r>
    </w:p>
    <w:p>
      <w:pPr>
        <w:numPr>
          <w:ilvl w:val="0"/>
          <w:numId w:val="0"/>
        </w:num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建设地点：英下路以南，鸿雁东路以东，田园路以北，东临第十一小学。</w:t>
      </w:r>
    </w:p>
    <w:p>
      <w:pPr>
        <w:numPr>
          <w:ilvl w:val="0"/>
          <w:numId w:val="0"/>
        </w:num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工程规模：总建筑面积40950平方米(含地下建筑5000平方米)。主要包括剧场、文化展览厅、活动室、服装室、排练室、库房等，有关设备购置及配套附属设施建设的全程跟踪审计。</w:t>
      </w:r>
    </w:p>
    <w:p>
      <w:pPr>
        <w:spacing w:line="360" w:lineRule="auto"/>
        <w:ind w:left="210"/>
        <w:rPr>
          <w:rFonts w:hint="eastAsia" w:ascii="仿宋" w:hAnsi="仿宋" w:eastAsia="仿宋" w:cs="仿宋"/>
          <w:sz w:val="24"/>
          <w:szCs w:val="24"/>
        </w:rPr>
      </w:pPr>
      <w:bookmarkStart w:id="20" w:name="_Toc342307065"/>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人员配备要求</w:t>
      </w:r>
    </w:p>
    <w:p>
      <w:pPr>
        <w:numPr>
          <w:ilvl w:val="0"/>
          <w:numId w:val="0"/>
        </w:num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（1）有符合招标项目要求的相应专职从业人员不少于5名（提供从业人员社保证明资料）。</w:t>
      </w:r>
    </w:p>
    <w:p>
      <w:pPr>
        <w:numPr>
          <w:ilvl w:val="0"/>
          <w:numId w:val="0"/>
        </w:num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（2）拟任项目负责人具有高级职称，在类似工程项目中担任过项目负责人，审计人员具有相关专业证书（提供资质证书彩色扫描件）。</w:t>
      </w:r>
    </w:p>
    <w:p>
      <w:pPr>
        <w:numPr>
          <w:ilvl w:val="0"/>
          <w:numId w:val="0"/>
        </w:num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（3）拥有本地化服务团队长期开展业务工作，人员保障到位及时。</w:t>
      </w:r>
    </w:p>
    <w:p>
      <w:pPr>
        <w:numPr>
          <w:ilvl w:val="0"/>
          <w:numId w:val="0"/>
        </w:num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（4）熟悉国家、地方造价管理咨询本行业等法律规范，熟练各项业务流程。</w:t>
      </w:r>
    </w:p>
    <w:p>
      <w:pPr>
        <w:tabs>
          <w:tab w:val="left" w:pos="9660"/>
        </w:tabs>
        <w:spacing w:line="360" w:lineRule="auto"/>
        <w:ind w:firstLine="240" w:firstLineChars="100"/>
        <w:rPr>
          <w:rFonts w:hint="eastAsia" w:ascii="仿宋" w:hAnsi="仿宋" w:eastAsia="仿宋" w:cs="仿宋"/>
          <w:b/>
          <w:bCs/>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、服务基本要求</w:t>
      </w:r>
      <w:bookmarkEnd w:id="20"/>
    </w:p>
    <w:p>
      <w:pPr>
        <w:numPr>
          <w:ilvl w:val="0"/>
          <w:numId w:val="0"/>
        </w:num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1、投标人派出的工作人员必须服从采购人的项目工作安排，按时、按质完成任务；</w:t>
      </w:r>
    </w:p>
    <w:p>
      <w:pPr>
        <w:numPr>
          <w:ilvl w:val="0"/>
          <w:numId w:val="0"/>
        </w:num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2、投标人工作人员依法开展相关的工作，对工作情况的真实性、准确性负责； </w:t>
      </w:r>
    </w:p>
    <w:p>
      <w:pPr>
        <w:numPr>
          <w:ilvl w:val="0"/>
          <w:numId w:val="0"/>
        </w:num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3、为了保证项目实施相关工作总体进度，投标人工作人员必须及时将工作进度向采购方汇报；</w:t>
      </w:r>
    </w:p>
    <w:p>
      <w:pPr>
        <w:numPr>
          <w:ilvl w:val="0"/>
          <w:numId w:val="0"/>
        </w:num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4、投标人工作人员在服务开展等相关工作的过程中遇到的重大问题，要及时将问题反馈、报告采购人； </w:t>
      </w:r>
    </w:p>
    <w:p>
      <w:pPr>
        <w:numPr>
          <w:ilvl w:val="0"/>
          <w:numId w:val="0"/>
        </w:num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5、投标人工作人员必须有相当的经验，熟悉业务，熟悉国家、地方政策，能充分胜任所从事的工作；</w:t>
      </w:r>
    </w:p>
    <w:p>
      <w:pPr>
        <w:numPr>
          <w:ilvl w:val="0"/>
          <w:numId w:val="0"/>
        </w:num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6、投标人工作人员应完整、准确、真实地反映和记录工作的情况，做好各类资料的归集、存档和保管工作；</w:t>
      </w:r>
    </w:p>
    <w:p>
      <w:pPr>
        <w:numPr>
          <w:ilvl w:val="0"/>
          <w:numId w:val="0"/>
        </w:num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7、如果投标人工作人员不能胜任采购人工作的或与其他单位存在利益关系的，应第一时间告知采购人，采购人有权要求投标人调换工作人员；</w:t>
      </w:r>
    </w:p>
    <w:p>
      <w:pPr>
        <w:numPr>
          <w:ilvl w:val="0"/>
          <w:numId w:val="0"/>
        </w:num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8、投标人工作人员违反有关法律、法规、采购人制定的工作纪律或被有效投诉的，采购人除相应扣减要支付给投标人的费用外，情节严重的可解除与投标人的服务协议；</w:t>
      </w:r>
    </w:p>
    <w:p>
      <w:pPr>
        <w:numPr>
          <w:ilvl w:val="0"/>
          <w:numId w:val="0"/>
        </w:num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9、投标人派出的工作人员应相对稳定，对曾经参与过类似项目的工作人员在后续项目开展时要优先选派，采购人择优选用</w:t>
      </w:r>
      <w:bookmarkStart w:id="21" w:name="_Toc342307067"/>
      <w:r>
        <w:rPr>
          <w:rFonts w:hint="eastAsia" w:ascii="仿宋" w:hAnsi="仿宋" w:eastAsia="仿宋" w:cs="仿宋"/>
          <w:sz w:val="24"/>
          <w:szCs w:val="24"/>
        </w:rPr>
        <w:t>。</w:t>
      </w:r>
    </w:p>
    <w:bookmarkEnd w:id="21"/>
    <w:p>
      <w:pPr>
        <w:spacing w:line="480" w:lineRule="auto"/>
        <w:ind w:left="210"/>
        <w:rPr>
          <w:rFonts w:hint="eastAsia" w:ascii="仿宋" w:hAnsi="仿宋" w:eastAsia="仿宋" w:cs="仿宋"/>
          <w:b/>
          <w:bCs/>
          <w:sz w:val="24"/>
          <w:szCs w:val="24"/>
        </w:rPr>
      </w:pPr>
      <w:r>
        <w:rPr>
          <w:rFonts w:hint="eastAsia" w:ascii="仿宋" w:hAnsi="仿宋" w:eastAsia="仿宋" w:cs="仿宋"/>
          <w:b/>
          <w:bCs/>
          <w:kern w:val="11"/>
          <w:sz w:val="24"/>
          <w:szCs w:val="24"/>
          <w:lang w:val="en-US" w:eastAsia="zh-CN"/>
        </w:rPr>
        <w:t>五</w:t>
      </w:r>
      <w:r>
        <w:rPr>
          <w:rFonts w:hint="eastAsia" w:ascii="仿宋" w:hAnsi="仿宋" w:eastAsia="仿宋" w:cs="仿宋"/>
          <w:b/>
          <w:bCs/>
          <w:kern w:val="11"/>
          <w:sz w:val="24"/>
          <w:szCs w:val="24"/>
        </w:rPr>
        <w:t>、考核机制</w:t>
      </w:r>
    </w:p>
    <w:p>
      <w:pPr>
        <w:numPr>
          <w:ilvl w:val="0"/>
          <w:numId w:val="0"/>
        </w:numPr>
        <w:bidi w:val="0"/>
        <w:spacing w:line="360" w:lineRule="auto"/>
        <w:ind w:firstLine="480" w:firstLineChars="200"/>
        <w:rPr>
          <w:rFonts w:hint="eastAsia" w:ascii="仿宋" w:hAnsi="仿宋" w:eastAsia="仿宋" w:cs="仿宋"/>
          <w:b/>
          <w:bCs/>
          <w:sz w:val="24"/>
          <w:szCs w:val="24"/>
        </w:rPr>
      </w:pPr>
      <w:r>
        <w:rPr>
          <w:rFonts w:hint="eastAsia" w:ascii="仿宋" w:hAnsi="仿宋" w:eastAsia="仿宋" w:cs="仿宋"/>
          <w:bCs/>
          <w:kern w:val="11"/>
          <w:sz w:val="24"/>
          <w:szCs w:val="24"/>
        </w:rPr>
        <w:t>若中标供应商出现没有正当理由拒绝接受采购人分配的任务的情况，采购人有权终止其服务资格。</w:t>
      </w:r>
    </w:p>
    <w:p>
      <w:pPr>
        <w:spacing w:line="480" w:lineRule="auto"/>
        <w:ind w:left="210"/>
        <w:rPr>
          <w:rFonts w:hint="eastAsia" w:ascii="仿宋" w:hAnsi="仿宋" w:eastAsia="仿宋" w:cs="仿宋"/>
          <w:b/>
          <w:bCs/>
          <w:kern w:val="11"/>
          <w:sz w:val="24"/>
          <w:szCs w:val="24"/>
        </w:rPr>
      </w:pPr>
      <w:r>
        <w:rPr>
          <w:rFonts w:hint="eastAsia" w:ascii="仿宋" w:hAnsi="仿宋" w:eastAsia="仿宋" w:cs="仿宋"/>
          <w:b/>
          <w:bCs/>
          <w:kern w:val="11"/>
          <w:sz w:val="24"/>
          <w:szCs w:val="24"/>
          <w:lang w:val="en-US" w:eastAsia="zh-CN"/>
        </w:rPr>
        <w:t>六</w:t>
      </w:r>
      <w:r>
        <w:rPr>
          <w:rFonts w:hint="eastAsia" w:ascii="仿宋" w:hAnsi="仿宋" w:eastAsia="仿宋" w:cs="仿宋"/>
          <w:b/>
          <w:bCs/>
          <w:kern w:val="11"/>
          <w:sz w:val="24"/>
          <w:szCs w:val="24"/>
        </w:rPr>
        <w:t>、服务期限</w:t>
      </w:r>
    </w:p>
    <w:p>
      <w:pPr>
        <w:spacing w:line="480" w:lineRule="auto"/>
        <w:ind w:left="21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自工程开工至工程竣工完毕并出具甲方审核确认通过的结算审核报告之日终结。</w:t>
      </w:r>
    </w:p>
    <w:p>
      <w:pPr>
        <w:spacing w:line="480" w:lineRule="auto"/>
        <w:ind w:left="210"/>
        <w:rPr>
          <w:rFonts w:hint="eastAsia" w:ascii="仿宋" w:hAnsi="仿宋" w:eastAsia="仿宋" w:cs="仿宋"/>
          <w:kern w:val="0"/>
          <w:sz w:val="24"/>
          <w:szCs w:val="24"/>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、项目成果验收标准：</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1、必须符合国家</w:t>
      </w:r>
      <w:r>
        <w:rPr>
          <w:rFonts w:hint="eastAsia" w:ascii="仿宋" w:hAnsi="仿宋" w:eastAsia="仿宋" w:cs="仿宋"/>
          <w:sz w:val="24"/>
          <w:szCs w:val="24"/>
        </w:rPr>
        <w:t>、</w:t>
      </w:r>
      <w:r>
        <w:rPr>
          <w:rFonts w:hint="eastAsia" w:ascii="仿宋" w:hAnsi="仿宋" w:eastAsia="仿宋" w:cs="仿宋"/>
          <w:color w:val="000000"/>
          <w:sz w:val="24"/>
          <w:szCs w:val="24"/>
        </w:rPr>
        <w:t>地方</w:t>
      </w:r>
      <w:r>
        <w:rPr>
          <w:rFonts w:hint="eastAsia" w:ascii="仿宋" w:hAnsi="仿宋" w:eastAsia="仿宋" w:cs="仿宋"/>
          <w:sz w:val="24"/>
          <w:szCs w:val="24"/>
        </w:rPr>
        <w:t>、行业</w:t>
      </w:r>
      <w:r>
        <w:rPr>
          <w:rFonts w:hint="eastAsia" w:ascii="仿宋" w:hAnsi="仿宋" w:eastAsia="仿宋" w:cs="仿宋"/>
          <w:color w:val="000000"/>
          <w:sz w:val="24"/>
          <w:szCs w:val="24"/>
        </w:rPr>
        <w:t>规范标准。</w:t>
      </w:r>
    </w:p>
    <w:p>
      <w:pPr>
        <w:spacing w:line="360" w:lineRule="auto"/>
        <w:ind w:firstLine="720" w:firstLineChars="300"/>
        <w:rPr>
          <w:rFonts w:hint="eastAsia" w:ascii="仿宋" w:hAnsi="仿宋" w:eastAsia="仿宋" w:cs="仿宋"/>
          <w:kern w:val="0"/>
          <w:sz w:val="24"/>
          <w:szCs w:val="24"/>
        </w:rPr>
      </w:pPr>
      <w:r>
        <w:rPr>
          <w:rFonts w:hint="eastAsia" w:ascii="仿宋" w:hAnsi="仿宋" w:eastAsia="仿宋" w:cs="仿宋"/>
          <w:color w:val="000000"/>
          <w:sz w:val="24"/>
          <w:szCs w:val="24"/>
        </w:rPr>
        <w:t>2、未列事宜，后续双方自行约定。</w:t>
      </w:r>
    </w:p>
    <w:p>
      <w:pPr>
        <w:pStyle w:val="11"/>
        <w:rPr>
          <w:rFonts w:ascii="宋体" w:hAnsi="宋体"/>
          <w:sz w:val="24"/>
          <w:szCs w:val="24"/>
        </w:rPr>
      </w:pPr>
    </w:p>
    <w:p>
      <w:r>
        <w:rPr>
          <w:rFonts w:hint="eastAsia" w:cs="宋体"/>
        </w:rPr>
        <w:br w:type="page"/>
      </w:r>
    </w:p>
    <w:p>
      <w:pPr>
        <w:pStyle w:val="4"/>
        <w:rPr>
          <w:rFonts w:ascii="黑体" w:hAnsi="黑体" w:eastAsia="黑体"/>
        </w:rPr>
      </w:pPr>
      <w:bookmarkStart w:id="22" w:name="_Toc24459"/>
      <w:r>
        <w:rPr>
          <w:rFonts w:hint="eastAsia"/>
        </w:rPr>
        <w:t>第五部分质疑及处理</w:t>
      </w:r>
      <w:bookmarkEnd w:id="19"/>
      <w:bookmarkEnd w:id="22"/>
    </w:p>
    <w:p>
      <w:pPr>
        <w:spacing w:line="440" w:lineRule="exact"/>
        <w:ind w:firstLine="240" w:firstLineChars="100"/>
        <w:rPr>
          <w:rFonts w:ascii="仿宋" w:hAnsi="仿宋" w:eastAsia="仿宋"/>
          <w:sz w:val="24"/>
        </w:rPr>
      </w:pPr>
      <w:r>
        <w:rPr>
          <w:rFonts w:hint="eastAsia" w:ascii="仿宋" w:hAnsi="仿宋" w:eastAsia="仿宋"/>
          <w:b/>
          <w:sz w:val="24"/>
        </w:rPr>
        <w:t>1 质疑的提出</w:t>
      </w:r>
    </w:p>
    <w:p>
      <w:pPr>
        <w:spacing w:line="400" w:lineRule="exact"/>
        <w:rPr>
          <w:rFonts w:ascii="仿宋" w:hAnsi="仿宋" w:eastAsia="仿宋"/>
          <w:sz w:val="24"/>
        </w:rPr>
      </w:pPr>
      <w:r>
        <w:rPr>
          <w:rFonts w:hint="eastAsia" w:ascii="仿宋" w:hAnsi="仿宋" w:eastAsia="仿宋"/>
          <w:sz w:val="24"/>
        </w:rPr>
        <w:t>1.1 质疑人必须是直接参与本次采购活动的投标人。质疑不接受邮寄。</w:t>
      </w:r>
    </w:p>
    <w:p>
      <w:pPr>
        <w:spacing w:line="400" w:lineRule="exact"/>
        <w:rPr>
          <w:rFonts w:ascii="仿宋" w:hAnsi="仿宋" w:eastAsia="仿宋"/>
          <w:sz w:val="24"/>
        </w:rPr>
      </w:pPr>
      <w:r>
        <w:rPr>
          <w:rFonts w:hint="eastAsia" w:ascii="仿宋" w:hAnsi="仿宋" w:eastAsia="仿宋"/>
          <w:sz w:val="24"/>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spacing w:line="400" w:lineRule="exact"/>
        <w:rPr>
          <w:rFonts w:ascii="仿宋" w:hAnsi="仿宋" w:eastAsia="仿宋"/>
          <w:sz w:val="24"/>
        </w:rPr>
      </w:pPr>
      <w:r>
        <w:rPr>
          <w:rFonts w:hint="eastAsia" w:ascii="仿宋" w:hAnsi="仿宋" w:eastAsia="仿宋"/>
          <w:sz w:val="24"/>
        </w:rPr>
        <w:t>1.3 对成交公告有异议的，在成交公告发布之日起七个工作日内，以书面形式并加盖公章和法人代表签字向招标方提出质疑。</w:t>
      </w:r>
    </w:p>
    <w:p>
      <w:pPr>
        <w:spacing w:line="400" w:lineRule="exact"/>
        <w:rPr>
          <w:rFonts w:ascii="仿宋" w:hAnsi="仿宋" w:eastAsia="仿宋"/>
          <w:sz w:val="24"/>
        </w:rPr>
      </w:pPr>
      <w:r>
        <w:rPr>
          <w:rFonts w:hint="eastAsia" w:ascii="仿宋" w:hAnsi="仿宋" w:eastAsia="仿宋"/>
          <w:sz w:val="24"/>
        </w:rPr>
        <w:t>1.4 提出质疑时，必须按照“实事求是”、“谁主张，谁举证”的原则，提供相关证明材料，不能主观臆测。</w:t>
      </w:r>
    </w:p>
    <w:p>
      <w:pPr>
        <w:spacing w:line="400" w:lineRule="exact"/>
        <w:rPr>
          <w:rFonts w:ascii="仿宋" w:hAnsi="仿宋" w:eastAsia="仿宋"/>
          <w:sz w:val="24"/>
        </w:rPr>
      </w:pPr>
      <w:r>
        <w:rPr>
          <w:rFonts w:hint="eastAsia" w:ascii="仿宋" w:hAnsi="仿宋" w:eastAsia="仿宋"/>
          <w:sz w:val="24"/>
        </w:rPr>
        <w:t>1.5 质疑函采用实名制，不得进行虚假、恶意质疑。质疑人应在质疑有效期内提交《质疑函》（格式后附），质疑函内容应包括质疑人相关信息、质疑事项、事实依据、适应法规条款、佐证材料等。</w:t>
      </w:r>
    </w:p>
    <w:p>
      <w:pPr>
        <w:spacing w:line="400" w:lineRule="exact"/>
        <w:rPr>
          <w:rFonts w:ascii="仿宋" w:hAnsi="仿宋" w:eastAsia="仿宋"/>
          <w:sz w:val="24"/>
        </w:rPr>
      </w:pPr>
      <w:r>
        <w:rPr>
          <w:rFonts w:hint="eastAsia" w:ascii="仿宋" w:hAnsi="仿宋" w:eastAsia="仿宋"/>
          <w:sz w:val="24"/>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00" w:lineRule="exact"/>
        <w:rPr>
          <w:rFonts w:ascii="仿宋" w:hAnsi="仿宋" w:eastAsia="仿宋"/>
          <w:sz w:val="24"/>
        </w:rPr>
      </w:pPr>
      <w:r>
        <w:rPr>
          <w:rFonts w:hint="eastAsia" w:ascii="仿宋" w:hAnsi="仿宋" w:eastAsia="仿宋"/>
          <w:sz w:val="24"/>
        </w:rPr>
        <w:t>1.7 佐证材料要具备客观性、关联性、合法性，无法查实的（如宣传册、媒体报道、猜测、推理等）不能作为佐证材料。</w:t>
      </w:r>
    </w:p>
    <w:p>
      <w:pPr>
        <w:spacing w:line="400" w:lineRule="exact"/>
        <w:rPr>
          <w:rFonts w:ascii="仿宋" w:hAnsi="仿宋" w:eastAsia="仿宋"/>
          <w:sz w:val="24"/>
        </w:rPr>
      </w:pPr>
      <w:r>
        <w:rPr>
          <w:rFonts w:hint="eastAsia" w:ascii="仿宋" w:hAnsi="仿宋" w:eastAsia="仿宋"/>
          <w:sz w:val="24"/>
        </w:rPr>
        <w:t>1.8 对不能提供相关佐证材料的、涉及商业秘密的、非书面形式送达的、匿名的质疑将不予受理。</w:t>
      </w:r>
    </w:p>
    <w:p>
      <w:pPr>
        <w:spacing w:line="400" w:lineRule="exact"/>
        <w:rPr>
          <w:rFonts w:ascii="仿宋" w:hAnsi="仿宋" w:eastAsia="仿宋"/>
          <w:sz w:val="24"/>
        </w:rPr>
      </w:pPr>
      <w:r>
        <w:rPr>
          <w:rFonts w:hint="eastAsia" w:ascii="仿宋" w:hAnsi="仿宋" w:eastAsia="仿宋"/>
          <w:sz w:val="24"/>
        </w:rPr>
        <w:t>1.9 对于有关资质要求、技术参数存在限制性、倾向性条款的及付款方式等方面的质疑，可在规定的时间内直接向采购单位提出并抄送招标方。</w:t>
      </w:r>
    </w:p>
    <w:p>
      <w:pPr>
        <w:spacing w:line="440" w:lineRule="exact"/>
        <w:ind w:firstLine="240" w:firstLineChars="100"/>
        <w:rPr>
          <w:rFonts w:ascii="仿宋" w:hAnsi="仿宋" w:eastAsia="仿宋"/>
          <w:b/>
          <w:sz w:val="24"/>
        </w:rPr>
      </w:pPr>
      <w:r>
        <w:rPr>
          <w:rFonts w:hint="eastAsia" w:ascii="仿宋" w:hAnsi="仿宋" w:eastAsia="仿宋"/>
          <w:b/>
          <w:sz w:val="24"/>
        </w:rPr>
        <w:t>2 受理和处理</w:t>
      </w:r>
    </w:p>
    <w:p>
      <w:pPr>
        <w:spacing w:line="400" w:lineRule="exact"/>
        <w:rPr>
          <w:rFonts w:ascii="仿宋" w:hAnsi="仿宋" w:eastAsia="仿宋"/>
          <w:sz w:val="24"/>
        </w:rPr>
      </w:pPr>
      <w:r>
        <w:rPr>
          <w:rFonts w:hint="eastAsia" w:ascii="仿宋" w:hAnsi="仿宋" w:eastAsia="仿宋"/>
          <w:sz w:val="24"/>
        </w:rPr>
        <w:t>2.1 《质疑函》必须由质疑方的法定代表人或投标代表送达招标方或采购单位。</w:t>
      </w:r>
    </w:p>
    <w:p>
      <w:pPr>
        <w:spacing w:line="400" w:lineRule="exact"/>
        <w:rPr>
          <w:rFonts w:ascii="仿宋" w:hAnsi="仿宋" w:eastAsia="仿宋"/>
          <w:sz w:val="24"/>
        </w:rPr>
      </w:pPr>
      <w:r>
        <w:rPr>
          <w:rFonts w:hint="eastAsia" w:ascii="仿宋" w:hAnsi="仿宋" w:eastAsia="仿宋"/>
          <w:sz w:val="24"/>
        </w:rPr>
        <w:t>2.2 对符合要求的质疑，采购单位或招标方须签收。同一质疑人的质疑只接受一次。</w:t>
      </w:r>
    </w:p>
    <w:p>
      <w:pPr>
        <w:spacing w:line="400" w:lineRule="exact"/>
        <w:rPr>
          <w:rFonts w:ascii="仿宋" w:hAnsi="仿宋" w:eastAsia="仿宋"/>
          <w:sz w:val="24"/>
        </w:rPr>
      </w:pPr>
      <w:r>
        <w:rPr>
          <w:rFonts w:hint="eastAsia" w:ascii="仿宋" w:hAnsi="仿宋" w:eastAsia="仿宋"/>
          <w:sz w:val="24"/>
        </w:rPr>
        <w:t>2.3 对于不符合上述27项所有条款要求的质疑，招标方将不予受理。</w:t>
      </w:r>
    </w:p>
    <w:p>
      <w:pPr>
        <w:spacing w:line="400" w:lineRule="exact"/>
        <w:rPr>
          <w:rFonts w:ascii="仿宋" w:hAnsi="仿宋" w:eastAsia="仿宋"/>
          <w:sz w:val="24"/>
        </w:rPr>
      </w:pPr>
      <w:r>
        <w:rPr>
          <w:rFonts w:hint="eastAsia" w:ascii="仿宋" w:hAnsi="仿宋" w:eastAsia="仿宋"/>
          <w:sz w:val="24"/>
        </w:rPr>
        <w:t>2.4 在处理过程中，发现需要质疑人进一步补充相关佐证材料的，要求质疑人在规定时间内提供。质疑人不能按照要求提供相关佐证材料的，视同放弃质疑。</w:t>
      </w:r>
    </w:p>
    <w:p>
      <w:pPr>
        <w:spacing w:line="400" w:lineRule="exact"/>
        <w:rPr>
          <w:rFonts w:ascii="仿宋" w:hAnsi="仿宋" w:eastAsia="仿宋"/>
          <w:sz w:val="24"/>
        </w:rPr>
      </w:pPr>
      <w:r>
        <w:rPr>
          <w:rFonts w:hint="eastAsia" w:ascii="仿宋" w:hAnsi="仿宋" w:eastAsia="仿宋"/>
          <w:sz w:val="24"/>
        </w:rPr>
        <w:t>2.5 招标方或采购单位负责对质疑的回复工作，将质疑人的质疑材料提供给相关专家或评标委员会，并将处理意见回复质疑人。</w:t>
      </w:r>
    </w:p>
    <w:p>
      <w:pPr>
        <w:spacing w:line="400" w:lineRule="exact"/>
        <w:rPr>
          <w:rFonts w:ascii="仿宋" w:hAnsi="仿宋" w:eastAsia="仿宋"/>
          <w:sz w:val="24"/>
        </w:rPr>
      </w:pPr>
      <w:r>
        <w:rPr>
          <w:rFonts w:hint="eastAsia" w:ascii="仿宋" w:hAnsi="仿宋" w:eastAsia="仿宋"/>
          <w:sz w:val="24"/>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spacing w:line="440" w:lineRule="exact"/>
        <w:ind w:firstLine="240" w:firstLineChars="100"/>
        <w:rPr>
          <w:rFonts w:ascii="仿宋" w:hAnsi="仿宋" w:eastAsia="仿宋"/>
          <w:b/>
          <w:sz w:val="24"/>
        </w:rPr>
      </w:pPr>
      <w:r>
        <w:rPr>
          <w:rFonts w:hint="eastAsia" w:ascii="仿宋" w:hAnsi="仿宋" w:eastAsia="仿宋"/>
          <w:b/>
          <w:sz w:val="24"/>
        </w:rPr>
        <w:t>3 质疑无效的处理</w:t>
      </w:r>
    </w:p>
    <w:p>
      <w:pPr>
        <w:spacing w:line="400" w:lineRule="exact"/>
        <w:rPr>
          <w:rFonts w:ascii="仿宋" w:hAnsi="仿宋" w:eastAsia="仿宋"/>
          <w:sz w:val="24"/>
        </w:rPr>
      </w:pPr>
      <w:r>
        <w:rPr>
          <w:rFonts w:hint="eastAsia" w:ascii="仿宋" w:hAnsi="仿宋" w:eastAsia="仿宋"/>
          <w:sz w:val="24"/>
        </w:rPr>
        <w:t>3.1 质疑人提供的相关佐证材料不能证明质疑成立的，招标方可要求质疑人补充相关佐证材料，如补充材料仍不能证明质疑成立的，将不予受理。</w:t>
      </w:r>
    </w:p>
    <w:p>
      <w:pPr>
        <w:spacing w:line="400" w:lineRule="exact"/>
        <w:rPr>
          <w:rFonts w:ascii="仿宋" w:hAnsi="仿宋" w:eastAsia="仿宋"/>
          <w:sz w:val="24"/>
        </w:rPr>
      </w:pPr>
      <w:r>
        <w:rPr>
          <w:rFonts w:hint="eastAsia" w:ascii="仿宋" w:hAnsi="仿宋" w:eastAsia="仿宋"/>
          <w:sz w:val="24"/>
        </w:rPr>
        <w:t>3.2 对于质疑人在质疑期间不配合进行质疑调查处理的，视为自动放弃质疑。</w:t>
      </w:r>
    </w:p>
    <w:p>
      <w:pPr>
        <w:spacing w:line="400" w:lineRule="exact"/>
        <w:rPr>
          <w:rFonts w:ascii="仿宋" w:hAnsi="仿宋" w:eastAsia="仿宋"/>
          <w:sz w:val="24"/>
        </w:rPr>
      </w:pPr>
      <w:r>
        <w:rPr>
          <w:rFonts w:hint="eastAsia" w:ascii="仿宋" w:hAnsi="仿宋" w:eastAsia="仿宋"/>
          <w:sz w:val="24"/>
        </w:rPr>
        <w:t>3.3 质疑人提出的质疑，经评标专家审定后驳回的，列为无效质疑。</w:t>
      </w:r>
    </w:p>
    <w:p>
      <w:pPr>
        <w:spacing w:line="400" w:lineRule="exact"/>
        <w:rPr>
          <w:rFonts w:ascii="仿宋" w:hAnsi="仿宋" w:eastAsia="仿宋"/>
          <w:sz w:val="24"/>
        </w:rPr>
      </w:pPr>
      <w:r>
        <w:rPr>
          <w:rFonts w:hint="eastAsia" w:ascii="仿宋" w:hAnsi="仿宋" w:eastAsia="仿宋"/>
          <w:sz w:val="24"/>
        </w:rPr>
        <w:t>3.4 对于质疑中使用虚假材料或恶意方式质疑的，按无效质疑处理，并列入不良记录供应商名单。</w:t>
      </w:r>
    </w:p>
    <w:p>
      <w:pPr>
        <w:spacing w:line="400" w:lineRule="exact"/>
        <w:rPr>
          <w:rFonts w:ascii="仿宋" w:hAnsi="仿宋" w:eastAsia="仿宋"/>
          <w:sz w:val="24"/>
        </w:rPr>
      </w:pPr>
      <w:r>
        <w:rPr>
          <w:rFonts w:hint="eastAsia" w:ascii="仿宋" w:hAnsi="仿宋" w:eastAsia="仿宋"/>
          <w:sz w:val="24"/>
        </w:rPr>
        <w:t>3.5质疑人进行质疑后，招标方在法定时间内对质疑进行回复，质疑人认为回复不满意的，可向政府采购管理部门进行投诉。</w:t>
      </w:r>
    </w:p>
    <w:p>
      <w:pPr>
        <w:rPr>
          <w:rFonts w:ascii="仿宋" w:hAnsi="仿宋" w:eastAsia="仿宋" w:cs="宋体"/>
          <w:b/>
          <w:kern w:val="0"/>
          <w:sz w:val="32"/>
          <w:szCs w:val="32"/>
        </w:rPr>
      </w:pPr>
      <w:r>
        <w:rPr>
          <w:rFonts w:hint="eastAsia" w:ascii="仿宋" w:hAnsi="仿宋" w:eastAsia="仿宋" w:cs="宋体"/>
          <w:b/>
          <w:kern w:val="0"/>
          <w:sz w:val="32"/>
          <w:szCs w:val="32"/>
        </w:rPr>
        <w:br w:type="page"/>
      </w:r>
    </w:p>
    <w:p>
      <w:pPr>
        <w:jc w:val="center"/>
        <w:rPr>
          <w:b/>
          <w:bCs/>
          <w:sz w:val="30"/>
          <w:szCs w:val="30"/>
        </w:rPr>
      </w:pPr>
      <w:r>
        <w:rPr>
          <w:rFonts w:hint="eastAsia"/>
          <w:b/>
          <w:bCs/>
          <w:sz w:val="30"/>
          <w:szCs w:val="30"/>
        </w:rPr>
        <w:t>质疑函</w:t>
      </w:r>
    </w:p>
    <w:p>
      <w:pPr>
        <w:snapToGrid w:val="0"/>
        <w:spacing w:line="400" w:lineRule="exact"/>
        <w:ind w:firstLine="240" w:firstLineChars="10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w:t>
      </w:r>
    </w:p>
    <w:p>
      <w:pPr>
        <w:snapToGrid w:val="0"/>
        <w:spacing w:line="400" w:lineRule="exact"/>
        <w:ind w:firstLine="480" w:firstLineChars="200"/>
        <w:rPr>
          <w:rFonts w:ascii="仿宋" w:hAnsi="仿宋" w:eastAsia="仿宋"/>
          <w:sz w:val="24"/>
        </w:rPr>
      </w:pPr>
      <w:r>
        <w:rPr>
          <w:rFonts w:hint="eastAsia" w:ascii="仿宋" w:hAnsi="仿宋" w:eastAsia="仿宋"/>
          <w:sz w:val="24"/>
        </w:rPr>
        <w:t>依据政府采购相关法规，我公司对</w:t>
      </w:r>
      <w:r>
        <w:rPr>
          <w:rFonts w:hint="eastAsia" w:ascii="仿宋" w:hAnsi="仿宋" w:eastAsia="仿宋"/>
          <w:sz w:val="24"/>
          <w:u w:val="single"/>
        </w:rPr>
        <w:t xml:space="preserve">           项目的（项目编号：         </w:t>
      </w:r>
      <w:r>
        <w:rPr>
          <w:rFonts w:hint="eastAsia" w:ascii="仿宋" w:hAnsi="仿宋" w:eastAsia="仿宋"/>
          <w:sz w:val="24"/>
        </w:rPr>
        <w:t>）招标活动存在疑问，特提出质疑（详见下表）。</w:t>
      </w:r>
    </w:p>
    <w:p>
      <w:pPr>
        <w:snapToGrid w:val="0"/>
        <w:spacing w:line="400" w:lineRule="exact"/>
        <w:ind w:firstLine="480" w:firstLineChars="200"/>
        <w:rPr>
          <w:rFonts w:ascii="仿宋" w:hAnsi="仿宋" w:eastAsia="仿宋"/>
          <w:sz w:val="24"/>
        </w:rPr>
      </w:pPr>
      <w:r>
        <w:rPr>
          <w:rFonts w:hint="eastAsia" w:ascii="仿宋" w:hAnsi="仿宋" w:eastAsia="仿宋"/>
          <w:sz w:val="24"/>
        </w:rPr>
        <w:t>我公司和本人对此质疑函内容的真实性负责，并愿意承担由此引起的相应处理和法律责任。</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法定代表人（签字并盖名章）：</w:t>
      </w:r>
    </w:p>
    <w:p>
      <w:pPr>
        <w:spacing w:line="400" w:lineRule="exact"/>
        <w:rPr>
          <w:rFonts w:ascii="仿宋" w:hAnsi="仿宋" w:eastAsia="仿宋"/>
          <w:sz w:val="24"/>
        </w:rPr>
      </w:pPr>
      <w:r>
        <w:rPr>
          <w:rFonts w:hint="eastAsia" w:ascii="仿宋" w:hAnsi="仿宋" w:eastAsia="仿宋"/>
          <w:sz w:val="24"/>
        </w:rPr>
        <w:t>身份证号码：</w:t>
      </w:r>
    </w:p>
    <w:p>
      <w:pPr>
        <w:snapToGrid w:val="0"/>
        <w:spacing w:line="400" w:lineRule="exact"/>
        <w:rPr>
          <w:rFonts w:ascii="仿宋" w:hAnsi="仿宋" w:eastAsia="仿宋"/>
          <w:sz w:val="24"/>
        </w:rPr>
      </w:pPr>
      <w:r>
        <w:rPr>
          <w:rFonts w:hint="eastAsia" w:ascii="仿宋" w:hAnsi="仿宋" w:eastAsia="仿宋"/>
          <w:sz w:val="24"/>
        </w:rPr>
        <w:t>固话：      传真：     手机：</w:t>
      </w:r>
    </w:p>
    <w:p>
      <w:pPr>
        <w:snapToGrid w:val="0"/>
        <w:spacing w:line="400" w:lineRule="exact"/>
        <w:rPr>
          <w:rFonts w:ascii="仿宋" w:hAnsi="仿宋" w:eastAsia="仿宋"/>
          <w:sz w:val="24"/>
        </w:rPr>
      </w:pPr>
    </w:p>
    <w:p>
      <w:pPr>
        <w:snapToGrid w:val="0"/>
        <w:spacing w:line="400" w:lineRule="exact"/>
        <w:rPr>
          <w:rFonts w:ascii="仿宋" w:hAnsi="仿宋" w:eastAsia="仿宋"/>
          <w:sz w:val="24"/>
        </w:rPr>
      </w:pPr>
      <w:r>
        <w:rPr>
          <w:rFonts w:hint="eastAsia" w:ascii="仿宋" w:hAnsi="仿宋" w:eastAsia="仿宋"/>
          <w:sz w:val="24"/>
        </w:rPr>
        <w:t>本项目授权委托人（签字并盖名章）：</w:t>
      </w:r>
    </w:p>
    <w:p>
      <w:pPr>
        <w:spacing w:line="400" w:lineRule="exact"/>
        <w:rPr>
          <w:rFonts w:ascii="仿宋" w:hAnsi="仿宋" w:eastAsia="仿宋"/>
          <w:sz w:val="24"/>
        </w:rPr>
      </w:pPr>
      <w:r>
        <w:rPr>
          <w:rFonts w:hint="eastAsia" w:ascii="仿宋" w:hAnsi="仿宋" w:eastAsia="仿宋"/>
          <w:sz w:val="24"/>
        </w:rPr>
        <w:t>身份证号码：</w:t>
      </w:r>
    </w:p>
    <w:p>
      <w:pPr>
        <w:snapToGrid w:val="0"/>
        <w:spacing w:line="400" w:lineRule="exact"/>
        <w:rPr>
          <w:rFonts w:ascii="仿宋" w:hAnsi="仿宋" w:eastAsia="仿宋"/>
          <w:sz w:val="24"/>
        </w:rPr>
      </w:pPr>
      <w:r>
        <w:rPr>
          <w:rFonts w:hint="eastAsia" w:ascii="仿宋" w:hAnsi="仿宋" w:eastAsia="仿宋"/>
          <w:sz w:val="24"/>
        </w:rPr>
        <w:t>固话：        传真：    手机：</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公司地址：              邮编：</w:t>
      </w:r>
    </w:p>
    <w:p>
      <w:pPr>
        <w:snapToGrid w:val="0"/>
        <w:spacing w:line="400" w:lineRule="exact"/>
        <w:rPr>
          <w:rFonts w:ascii="仿宋" w:hAnsi="仿宋" w:eastAsia="仿宋"/>
          <w:sz w:val="24"/>
        </w:rPr>
      </w:pPr>
      <w:r>
        <w:rPr>
          <w:rFonts w:hint="eastAsia" w:ascii="仿宋" w:hAnsi="仿宋" w:eastAsia="仿宋"/>
          <w:sz w:val="24"/>
        </w:rPr>
        <w:t>（如法人为质疑人则不需要填此项）</w:t>
      </w:r>
    </w:p>
    <w:p>
      <w:pPr>
        <w:spacing w:line="400" w:lineRule="exact"/>
        <w:ind w:firstLine="6480" w:firstLineChars="2700"/>
        <w:outlineLvl w:val="0"/>
        <w:rPr>
          <w:rFonts w:ascii="仿宋" w:hAnsi="仿宋" w:eastAsia="仿宋"/>
          <w:sz w:val="24"/>
        </w:rPr>
      </w:pPr>
      <w:bookmarkStart w:id="23" w:name="_Toc8966"/>
      <w:bookmarkStart w:id="24" w:name="_Toc16684"/>
      <w:r>
        <w:rPr>
          <w:rFonts w:hint="eastAsia" w:ascii="仿宋" w:hAnsi="仿宋" w:eastAsia="仿宋"/>
          <w:sz w:val="24"/>
        </w:rPr>
        <w:t>质疑人（公章）：</w:t>
      </w:r>
      <w:bookmarkEnd w:id="23"/>
      <w:bookmarkEnd w:id="24"/>
      <w:r>
        <w:rPr>
          <w:rFonts w:hint="eastAsia" w:ascii="仿宋" w:hAnsi="仿宋" w:eastAsia="仿宋"/>
          <w:sz w:val="24"/>
        </w:rPr>
        <w:t xml:space="preserve">            </w:t>
      </w:r>
    </w:p>
    <w:p>
      <w:pPr>
        <w:snapToGrid w:val="0"/>
        <w:spacing w:line="400" w:lineRule="exact"/>
        <w:rPr>
          <w:rFonts w:ascii="仿宋" w:hAnsi="仿宋" w:eastAsia="仿宋"/>
          <w:sz w:val="24"/>
        </w:rPr>
      </w:pPr>
      <w:r>
        <w:rPr>
          <w:rFonts w:hint="eastAsia" w:ascii="仿宋" w:hAnsi="仿宋" w:eastAsia="仿宋"/>
          <w:sz w:val="24"/>
        </w:rPr>
        <w:t xml:space="preserve">                                                        年   月   日</w:t>
      </w:r>
    </w:p>
    <w:p>
      <w:pPr>
        <w:rPr>
          <w:rFonts w:ascii="仿宋" w:hAnsi="仿宋" w:eastAsia="仿宋"/>
          <w:b/>
          <w:bCs/>
          <w:sz w:val="28"/>
        </w:rPr>
      </w:pPr>
      <w:r>
        <w:rPr>
          <w:rFonts w:hint="eastAsia" w:ascii="仿宋" w:hAnsi="仿宋" w:eastAsia="仿宋"/>
          <w:b/>
          <w:bCs/>
          <w:sz w:val="28"/>
        </w:rPr>
        <w:br w:type="page"/>
      </w:r>
    </w:p>
    <w:p>
      <w:pPr>
        <w:snapToGrid w:val="0"/>
        <w:spacing w:line="400" w:lineRule="exact"/>
        <w:jc w:val="center"/>
        <w:rPr>
          <w:rFonts w:ascii="仿宋" w:hAnsi="仿宋" w:eastAsia="仿宋"/>
          <w:bCs/>
          <w:sz w:val="28"/>
        </w:rPr>
      </w:pPr>
      <w:r>
        <w:rPr>
          <w:rFonts w:hint="eastAsia" w:ascii="仿宋" w:hAnsi="仿宋" w:eastAsia="仿宋"/>
          <w:b/>
          <w:bCs/>
          <w:sz w:val="28"/>
        </w:rPr>
        <w:t>质   疑  内  容</w:t>
      </w:r>
    </w:p>
    <w:tbl>
      <w:tblPr>
        <w:tblStyle w:val="25"/>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005"/>
        <w:gridCol w:w="6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项目名称</w:t>
            </w:r>
          </w:p>
        </w:tc>
        <w:tc>
          <w:tcPr>
            <w:tcW w:w="71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项目编号</w:t>
            </w:r>
          </w:p>
        </w:tc>
        <w:tc>
          <w:tcPr>
            <w:tcW w:w="71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7" w:hRule="atLeast"/>
          <w:jc w:val="center"/>
        </w:trPr>
        <w:tc>
          <w:tcPr>
            <w:tcW w:w="246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sz w:val="24"/>
              </w:rPr>
            </w:pPr>
            <w:r>
              <w:rPr>
                <w:rFonts w:hint="eastAsia" w:ascii="仿宋" w:hAnsi="仿宋" w:eastAsia="仿宋"/>
                <w:sz w:val="24"/>
              </w:rPr>
              <w:t>具体的质疑事项及事实依据</w:t>
            </w:r>
          </w:p>
        </w:tc>
        <w:tc>
          <w:tcPr>
            <w:tcW w:w="6126"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仿宋" w:hAnsi="仿宋" w:eastAsia="仿宋"/>
                <w:sz w:val="24"/>
              </w:rPr>
            </w:pPr>
            <w:r>
              <w:rPr>
                <w:rFonts w:hint="eastAsia" w:ascii="仿宋" w:hAnsi="仿宋" w:eastAsia="仿宋"/>
                <w:sz w:val="24"/>
              </w:rPr>
              <w:t>一、质疑事项1：</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主要内容：</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事实依据：</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佐证材料：</w:t>
            </w:r>
          </w:p>
          <w:p>
            <w:pPr>
              <w:snapToGrid w:val="0"/>
              <w:spacing w:line="400" w:lineRule="exact"/>
              <w:jc w:val="left"/>
              <w:rPr>
                <w:rFonts w:ascii="仿宋" w:hAnsi="仿宋" w:eastAsia="仿宋"/>
                <w:sz w:val="24"/>
              </w:rPr>
            </w:pPr>
            <w:r>
              <w:rPr>
                <w:rFonts w:hint="eastAsia" w:ascii="仿宋" w:hAnsi="仿宋" w:eastAsia="仿宋"/>
                <w:sz w:val="24"/>
              </w:rPr>
              <w:t>二、质疑事项2：</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主要内容：</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事实依据：</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佐证材料：</w:t>
            </w:r>
          </w:p>
          <w:p>
            <w:pPr>
              <w:spacing w:line="400" w:lineRule="exact"/>
              <w:jc w:val="left"/>
              <w:rPr>
                <w:rFonts w:ascii="仿宋" w:hAnsi="仿宋" w:eastAsia="仿宋"/>
                <w:sz w:val="24"/>
              </w:rPr>
            </w:pPr>
            <w:r>
              <w:rPr>
                <w:rFonts w:hint="eastAsia" w:ascii="仿宋" w:hAnsi="仿宋" w:eastAsia="仿宋"/>
                <w:sz w:val="24"/>
              </w:rPr>
              <w:t>三、同上</w:t>
            </w:r>
          </w:p>
        </w:tc>
      </w:tr>
    </w:tbl>
    <w:p>
      <w:pPr>
        <w:spacing w:line="400" w:lineRule="exact"/>
        <w:ind w:left="1058" w:hanging="1058" w:hangingChars="441"/>
        <w:rPr>
          <w:rFonts w:ascii="仿宋" w:hAnsi="仿宋" w:eastAsia="仿宋"/>
          <w:sz w:val="24"/>
        </w:rPr>
      </w:pPr>
      <w:r>
        <w:rPr>
          <w:rFonts w:hint="eastAsia" w:ascii="仿宋" w:hAnsi="仿宋" w:eastAsia="仿宋"/>
          <w:sz w:val="24"/>
        </w:rPr>
        <w:t>备注：</w:t>
      </w:r>
    </w:p>
    <w:p>
      <w:pPr>
        <w:spacing w:line="400" w:lineRule="exact"/>
        <w:ind w:firstLine="480" w:firstLineChars="200"/>
        <w:jc w:val="left"/>
        <w:rPr>
          <w:rFonts w:ascii="仿宋" w:hAnsi="仿宋" w:eastAsia="仿宋"/>
          <w:sz w:val="24"/>
        </w:rPr>
      </w:pPr>
      <w:r>
        <w:rPr>
          <w:rFonts w:hint="eastAsia" w:ascii="仿宋" w:hAnsi="仿宋" w:eastAsia="仿宋"/>
          <w:sz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400" w:lineRule="exact"/>
        <w:ind w:firstLine="480" w:firstLineChars="200"/>
        <w:jc w:val="left"/>
        <w:rPr>
          <w:rFonts w:ascii="仿宋" w:hAnsi="仿宋" w:eastAsia="仿宋"/>
          <w:sz w:val="24"/>
        </w:rPr>
      </w:pPr>
      <w:r>
        <w:rPr>
          <w:rFonts w:hint="eastAsia" w:ascii="仿宋" w:hAnsi="仿宋" w:eastAsia="仿宋"/>
          <w:sz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00" w:lineRule="exact"/>
        <w:ind w:firstLine="480" w:firstLineChars="200"/>
        <w:jc w:val="left"/>
        <w:rPr>
          <w:rFonts w:ascii="仿宋" w:hAnsi="仿宋" w:eastAsia="仿宋"/>
          <w:sz w:val="24"/>
        </w:rPr>
      </w:pPr>
      <w:r>
        <w:rPr>
          <w:rFonts w:hint="eastAsia" w:ascii="仿宋" w:hAnsi="仿宋" w:eastAsia="仿宋"/>
          <w:sz w:val="24"/>
        </w:rPr>
        <w:t>3、“具体的质疑事项及事实依据”一栏填写不下时，质疑人可另附页（A4），但附纸要求加盖质疑人公章。</w:t>
      </w:r>
    </w:p>
    <w:p>
      <w:pPr>
        <w:spacing w:line="400" w:lineRule="exact"/>
        <w:ind w:firstLine="480" w:firstLineChars="200"/>
        <w:jc w:val="left"/>
        <w:rPr>
          <w:rFonts w:ascii="仿宋" w:hAnsi="仿宋" w:eastAsia="仿宋"/>
          <w:sz w:val="24"/>
        </w:rPr>
      </w:pPr>
      <w:r>
        <w:rPr>
          <w:rFonts w:hint="eastAsia" w:ascii="仿宋" w:hAnsi="仿宋" w:eastAsia="仿宋"/>
          <w:sz w:val="24"/>
        </w:rPr>
        <w:t>4、与质疑事项有关的材料应与质疑函合并装订。</w:t>
      </w:r>
    </w:p>
    <w:p>
      <w:pPr>
        <w:spacing w:line="400" w:lineRule="exact"/>
        <w:ind w:firstLine="480" w:firstLineChars="200"/>
        <w:jc w:val="left"/>
        <w:rPr>
          <w:rFonts w:ascii="仿宋" w:hAnsi="仿宋" w:eastAsia="仿宋"/>
          <w:sz w:val="24"/>
        </w:rPr>
      </w:pPr>
      <w:r>
        <w:rPr>
          <w:rFonts w:hint="eastAsia" w:ascii="仿宋" w:hAnsi="仿宋" w:eastAsia="仿宋"/>
          <w:sz w:val="24"/>
        </w:rPr>
        <w:t>5、质疑函一式三份。</w:t>
      </w:r>
      <w:bookmarkStart w:id="25" w:name="_Toc6969544"/>
    </w:p>
    <w:p>
      <w:pPr>
        <w:rPr>
          <w:rFonts w:ascii="仿宋" w:hAnsi="仿宋" w:eastAsia="仿宋"/>
          <w:sz w:val="24"/>
        </w:rPr>
      </w:pPr>
      <w:r>
        <w:rPr>
          <w:rFonts w:hint="eastAsia" w:ascii="仿宋" w:hAnsi="仿宋" w:eastAsia="仿宋"/>
          <w:sz w:val="24"/>
        </w:rPr>
        <w:br w:type="page"/>
      </w:r>
    </w:p>
    <w:bookmarkEnd w:id="25"/>
    <w:p>
      <w:pPr>
        <w:pStyle w:val="4"/>
      </w:pPr>
      <w:bookmarkStart w:id="26" w:name="_Toc20238"/>
      <w:r>
        <w:rPr>
          <w:rFonts w:hint="eastAsia"/>
        </w:rPr>
        <w:t>第六部分投标书格式</w:t>
      </w:r>
      <w:bookmarkEnd w:id="26"/>
    </w:p>
    <w:p>
      <w:pPr>
        <w:pStyle w:val="33"/>
        <w:spacing w:line="360" w:lineRule="auto"/>
        <w:ind w:firstLine="560" w:firstLineChars="200"/>
        <w:jc w:val="righ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正本/副本</w:t>
      </w:r>
    </w:p>
    <w:p>
      <w:pPr>
        <w:bidi w:val="0"/>
        <w:spacing w:line="360" w:lineRule="auto"/>
        <w:rPr>
          <w:rFonts w:hint="eastAsia" w:ascii="仿宋" w:hAnsi="仿宋" w:eastAsia="仿宋" w:cs="仿宋"/>
          <w:sz w:val="44"/>
          <w:szCs w:val="40"/>
          <w:lang w:val="en-US" w:eastAsia="zh-CN"/>
        </w:rPr>
      </w:pPr>
    </w:p>
    <w:p>
      <w:pPr>
        <w:bidi w:val="0"/>
        <w:spacing w:line="360" w:lineRule="auto"/>
        <w:rPr>
          <w:rFonts w:hint="eastAsia" w:ascii="仿宋" w:hAnsi="仿宋" w:eastAsia="仿宋" w:cs="仿宋"/>
          <w:sz w:val="44"/>
          <w:szCs w:val="40"/>
          <w:u w:val="single"/>
          <w:lang w:val="en-US" w:eastAsia="zh-CN"/>
        </w:rPr>
      </w:pPr>
      <w:r>
        <w:rPr>
          <w:rFonts w:hint="eastAsia" w:ascii="仿宋" w:hAnsi="仿宋" w:eastAsia="仿宋" w:cs="仿宋"/>
          <w:sz w:val="44"/>
          <w:szCs w:val="40"/>
          <w:lang w:val="en-US" w:eastAsia="zh-CN"/>
        </w:rPr>
        <w:t>项目名称：</w:t>
      </w:r>
      <w:r>
        <w:rPr>
          <w:rFonts w:hint="eastAsia" w:ascii="仿宋" w:hAnsi="仿宋" w:eastAsia="仿宋" w:cs="仿宋"/>
          <w:sz w:val="44"/>
          <w:szCs w:val="40"/>
          <w:u w:val="single"/>
          <w:lang w:val="en-US" w:eastAsia="zh-CN"/>
        </w:rPr>
        <w:t xml:space="preserve">                                  </w:t>
      </w:r>
    </w:p>
    <w:p>
      <w:pPr>
        <w:bidi w:val="0"/>
        <w:spacing w:line="360" w:lineRule="auto"/>
        <w:rPr>
          <w:rFonts w:hint="eastAsia" w:ascii="仿宋" w:hAnsi="仿宋" w:eastAsia="仿宋" w:cs="仿宋"/>
          <w:sz w:val="44"/>
          <w:szCs w:val="40"/>
          <w:lang w:val="en-US" w:eastAsia="zh-CN"/>
        </w:rPr>
      </w:pPr>
    </w:p>
    <w:p>
      <w:pPr>
        <w:bidi w:val="0"/>
        <w:spacing w:line="360" w:lineRule="auto"/>
        <w:rPr>
          <w:rFonts w:hint="eastAsia" w:ascii="仿宋" w:hAnsi="仿宋" w:eastAsia="仿宋" w:cs="仿宋"/>
          <w:sz w:val="44"/>
          <w:szCs w:val="40"/>
          <w:u w:val="single"/>
          <w:lang w:val="en-US" w:eastAsia="zh-CN"/>
        </w:rPr>
      </w:pPr>
      <w:r>
        <w:rPr>
          <w:rFonts w:hint="eastAsia" w:ascii="仿宋" w:hAnsi="仿宋" w:eastAsia="仿宋" w:cs="仿宋"/>
          <w:sz w:val="44"/>
          <w:szCs w:val="40"/>
          <w:lang w:val="en-US" w:eastAsia="zh-CN"/>
        </w:rPr>
        <w:t>项目编号：</w:t>
      </w:r>
      <w:r>
        <w:rPr>
          <w:rFonts w:hint="eastAsia" w:ascii="仿宋" w:hAnsi="仿宋" w:eastAsia="仿宋" w:cs="仿宋"/>
          <w:sz w:val="44"/>
          <w:szCs w:val="40"/>
          <w:u w:val="single"/>
          <w:lang w:val="en-US" w:eastAsia="zh-CN"/>
        </w:rPr>
        <w:t xml:space="preserve">                                       </w:t>
      </w:r>
    </w:p>
    <w:p>
      <w:pPr>
        <w:spacing w:line="360" w:lineRule="auto"/>
        <w:jc w:val="center"/>
        <w:outlineLvl w:val="0"/>
        <w:rPr>
          <w:rFonts w:hint="eastAsia" w:ascii="仿宋" w:hAnsi="仿宋" w:eastAsia="仿宋" w:cs="仿宋"/>
          <w:b/>
          <w:sz w:val="72"/>
        </w:rPr>
      </w:pPr>
      <w:bookmarkStart w:id="27" w:name="_Toc26725"/>
      <w:bookmarkStart w:id="28" w:name="_Toc7273"/>
    </w:p>
    <w:p>
      <w:pPr>
        <w:pStyle w:val="2"/>
        <w:rPr>
          <w:rFonts w:hint="eastAsia"/>
        </w:rPr>
      </w:pPr>
    </w:p>
    <w:p>
      <w:pPr>
        <w:pStyle w:val="2"/>
        <w:spacing w:line="360" w:lineRule="auto"/>
        <w:rPr>
          <w:rFonts w:hint="eastAsia" w:ascii="仿宋" w:hAnsi="仿宋" w:eastAsia="仿宋" w:cs="仿宋"/>
          <w:b/>
          <w:sz w:val="72"/>
        </w:rPr>
      </w:pPr>
    </w:p>
    <w:p>
      <w:pPr>
        <w:pStyle w:val="3"/>
        <w:spacing w:line="360" w:lineRule="auto"/>
        <w:rPr>
          <w:rFonts w:hint="eastAsia" w:ascii="仿宋" w:hAnsi="仿宋" w:eastAsia="仿宋" w:cs="仿宋"/>
        </w:rPr>
      </w:pPr>
    </w:p>
    <w:p>
      <w:pPr>
        <w:spacing w:line="360" w:lineRule="auto"/>
        <w:jc w:val="center"/>
        <w:outlineLvl w:val="0"/>
        <w:rPr>
          <w:rFonts w:hint="eastAsia" w:ascii="仿宋" w:hAnsi="仿宋" w:eastAsia="仿宋" w:cs="仿宋"/>
          <w:lang w:val="en-US" w:eastAsia="zh-CN"/>
        </w:rPr>
      </w:pPr>
      <w:r>
        <w:rPr>
          <w:rFonts w:hint="eastAsia" w:ascii="仿宋" w:hAnsi="仿宋" w:eastAsia="仿宋" w:cs="仿宋"/>
          <w:b/>
          <w:sz w:val="72"/>
        </w:rPr>
        <w:t>投标</w:t>
      </w:r>
      <w:bookmarkEnd w:id="27"/>
      <w:bookmarkEnd w:id="28"/>
      <w:r>
        <w:rPr>
          <w:rFonts w:hint="eastAsia" w:ascii="仿宋" w:hAnsi="仿宋" w:eastAsia="仿宋" w:cs="仿宋"/>
          <w:b/>
          <w:sz w:val="72"/>
          <w:lang w:val="en-US" w:eastAsia="zh-CN"/>
        </w:rPr>
        <w:t>文件</w:t>
      </w:r>
    </w:p>
    <w:p>
      <w:pPr>
        <w:spacing w:line="360" w:lineRule="auto"/>
        <w:rPr>
          <w:rFonts w:hint="eastAsia" w:ascii="仿宋" w:hAnsi="仿宋" w:eastAsia="仿宋" w:cs="仿宋"/>
        </w:rPr>
      </w:pPr>
    </w:p>
    <w:p>
      <w:pPr>
        <w:spacing w:line="360" w:lineRule="auto"/>
        <w:ind w:firstLine="420"/>
        <w:rPr>
          <w:rFonts w:hint="eastAsia" w:ascii="仿宋" w:hAnsi="仿宋" w:eastAsia="仿宋" w:cs="仿宋"/>
        </w:rPr>
      </w:pPr>
    </w:p>
    <w:p>
      <w:pPr>
        <w:spacing w:line="360" w:lineRule="auto"/>
        <w:ind w:firstLine="880"/>
        <w:rPr>
          <w:rFonts w:hint="eastAsia" w:ascii="仿宋" w:hAnsi="仿宋" w:eastAsia="仿宋" w:cs="仿宋"/>
          <w:sz w:val="44"/>
        </w:rPr>
      </w:pPr>
    </w:p>
    <w:p>
      <w:pPr>
        <w:pStyle w:val="3"/>
        <w:rPr>
          <w:rFonts w:hint="eastAsia"/>
        </w:rPr>
      </w:pPr>
    </w:p>
    <w:p>
      <w:pPr>
        <w:spacing w:line="600" w:lineRule="auto"/>
        <w:ind w:firstLine="880"/>
        <w:rPr>
          <w:rFonts w:hint="eastAsia" w:ascii="仿宋" w:hAnsi="仿宋" w:eastAsia="仿宋" w:cs="仿宋"/>
          <w:sz w:val="40"/>
          <w:szCs w:val="18"/>
        </w:rPr>
      </w:pPr>
    </w:p>
    <w:p>
      <w:pPr>
        <w:spacing w:line="600" w:lineRule="auto"/>
        <w:outlineLvl w:val="0"/>
        <w:rPr>
          <w:rFonts w:hint="eastAsia" w:ascii="仿宋" w:hAnsi="仿宋" w:eastAsia="仿宋" w:cs="仿宋"/>
          <w:sz w:val="40"/>
          <w:szCs w:val="40"/>
          <w:lang w:val="en-US" w:eastAsia="zh-CN"/>
        </w:rPr>
      </w:pPr>
      <w:bookmarkStart w:id="29" w:name="_Toc22659"/>
      <w:bookmarkStart w:id="30" w:name="_Toc12570"/>
      <w:r>
        <w:rPr>
          <w:rFonts w:hint="eastAsia" w:ascii="仿宋" w:hAnsi="仿宋" w:eastAsia="仿宋" w:cs="仿宋"/>
          <w:sz w:val="40"/>
          <w:szCs w:val="40"/>
        </w:rPr>
        <w:t>投标单位</w:t>
      </w:r>
      <w:r>
        <w:rPr>
          <w:rFonts w:hint="eastAsia" w:ascii="仿宋" w:hAnsi="仿宋" w:eastAsia="仿宋" w:cs="仿宋"/>
          <w:sz w:val="40"/>
          <w:szCs w:val="40"/>
          <w:lang w:val="en-US" w:eastAsia="zh-CN"/>
        </w:rPr>
        <w:t>名称</w:t>
      </w:r>
      <w:r>
        <w:rPr>
          <w:rFonts w:hint="eastAsia" w:ascii="仿宋" w:hAnsi="仿宋" w:eastAsia="仿宋" w:cs="仿宋"/>
          <w:sz w:val="40"/>
          <w:szCs w:val="40"/>
        </w:rPr>
        <w:t>：</w:t>
      </w:r>
      <w:bookmarkEnd w:id="29"/>
      <w:bookmarkEnd w:id="30"/>
      <w:r>
        <w:rPr>
          <w:rFonts w:hint="eastAsia" w:ascii="仿宋" w:hAnsi="仿宋" w:eastAsia="仿宋" w:cs="仿宋"/>
          <w:sz w:val="40"/>
          <w:szCs w:val="40"/>
          <w:u w:val="single"/>
          <w:lang w:val="en-US" w:eastAsia="zh-CN"/>
        </w:rPr>
        <w:t xml:space="preserve">                    </w:t>
      </w:r>
      <w:r>
        <w:rPr>
          <w:rFonts w:hint="eastAsia" w:ascii="仿宋" w:hAnsi="仿宋" w:eastAsia="仿宋" w:cs="仿宋"/>
          <w:sz w:val="40"/>
          <w:szCs w:val="40"/>
          <w:lang w:val="en-US" w:eastAsia="zh-CN"/>
        </w:rPr>
        <w:t xml:space="preserve"> （盖章）</w:t>
      </w:r>
    </w:p>
    <w:p>
      <w:pPr>
        <w:spacing w:line="360" w:lineRule="auto"/>
        <w:outlineLvl w:val="0"/>
        <w:rPr>
          <w:rFonts w:hint="eastAsia"/>
          <w:sz w:val="8"/>
          <w:szCs w:val="6"/>
        </w:rPr>
      </w:pPr>
      <w:r>
        <w:rPr>
          <w:rFonts w:hint="eastAsia" w:ascii="仿宋" w:hAnsi="仿宋" w:eastAsia="仿宋" w:cs="仿宋"/>
          <w:sz w:val="20"/>
          <w:szCs w:val="20"/>
          <w:lang w:val="en-US" w:eastAsia="zh-CN"/>
        </w:rPr>
        <w:t xml:space="preserve"> </w:t>
      </w:r>
    </w:p>
    <w:p>
      <w:pPr>
        <w:spacing w:line="600" w:lineRule="auto"/>
        <w:outlineLvl w:val="0"/>
        <w:rPr>
          <w:rFonts w:hint="eastAsia" w:ascii="仿宋" w:hAnsi="仿宋" w:eastAsia="仿宋" w:cs="仿宋"/>
          <w:sz w:val="40"/>
          <w:szCs w:val="40"/>
          <w:u w:val="single"/>
          <w:lang w:val="en-US" w:eastAsia="zh-CN"/>
        </w:rPr>
      </w:pPr>
      <w:bookmarkStart w:id="31" w:name="_Toc27616"/>
      <w:bookmarkStart w:id="32" w:name="_Toc30748"/>
      <w:r>
        <w:rPr>
          <w:rFonts w:hint="eastAsia" w:ascii="仿宋" w:hAnsi="仿宋" w:eastAsia="仿宋" w:cs="仿宋"/>
          <w:sz w:val="40"/>
          <w:szCs w:val="40"/>
          <w:lang w:val="en-US" w:eastAsia="zh-CN"/>
        </w:rPr>
        <w:t>法定代表人或授权委托人</w:t>
      </w:r>
      <w:r>
        <w:rPr>
          <w:rFonts w:hint="eastAsia" w:ascii="仿宋" w:hAnsi="仿宋" w:eastAsia="仿宋" w:cs="仿宋"/>
          <w:sz w:val="40"/>
          <w:szCs w:val="40"/>
        </w:rPr>
        <w:t>：</w:t>
      </w:r>
      <w:bookmarkEnd w:id="31"/>
      <w:bookmarkEnd w:id="32"/>
      <w:r>
        <w:rPr>
          <w:rFonts w:hint="eastAsia" w:ascii="仿宋" w:hAnsi="仿宋" w:eastAsia="仿宋" w:cs="仿宋"/>
          <w:sz w:val="40"/>
          <w:szCs w:val="40"/>
          <w:u w:val="single"/>
          <w:lang w:val="en-US" w:eastAsia="zh-CN"/>
        </w:rPr>
        <w:t xml:space="preserve">       </w:t>
      </w:r>
      <w:r>
        <w:rPr>
          <w:rFonts w:hint="eastAsia" w:ascii="仿宋" w:hAnsi="仿宋" w:eastAsia="仿宋" w:cs="仿宋"/>
          <w:sz w:val="40"/>
          <w:szCs w:val="40"/>
          <w:u w:val="none"/>
          <w:lang w:val="en-US" w:eastAsia="zh-CN"/>
        </w:rPr>
        <w:t>(签字或盖章）</w:t>
      </w:r>
    </w:p>
    <w:p>
      <w:pPr>
        <w:spacing w:line="600" w:lineRule="auto"/>
        <w:ind w:firstLine="640"/>
        <w:rPr>
          <w:rFonts w:hint="eastAsia" w:ascii="仿宋" w:hAnsi="仿宋" w:eastAsia="仿宋" w:cs="仿宋"/>
          <w:sz w:val="28"/>
          <w:szCs w:val="18"/>
          <w:lang w:val="en-US" w:eastAsia="zh-CN"/>
        </w:rPr>
      </w:pPr>
      <w:r>
        <w:rPr>
          <w:rFonts w:hint="eastAsia" w:ascii="仿宋" w:hAnsi="仿宋" w:eastAsia="仿宋" w:cs="仿宋"/>
          <w:sz w:val="28"/>
          <w:szCs w:val="18"/>
          <w:lang w:val="en-US" w:eastAsia="zh-CN"/>
        </w:rPr>
        <w:t xml:space="preserve"> </w:t>
      </w:r>
    </w:p>
    <w:p>
      <w:pPr>
        <w:pStyle w:val="2"/>
        <w:rPr>
          <w:rFonts w:hint="eastAsia"/>
          <w:lang w:val="en-US" w:eastAsia="zh-CN"/>
        </w:rPr>
      </w:pPr>
    </w:p>
    <w:p>
      <w:pPr>
        <w:spacing w:line="360" w:lineRule="auto"/>
        <w:ind w:firstLine="720"/>
        <w:jc w:val="center"/>
        <w:outlineLvl w:val="0"/>
        <w:rPr>
          <w:rFonts w:hint="eastAsia" w:ascii="仿宋" w:hAnsi="仿宋" w:eastAsia="仿宋" w:cs="仿宋"/>
          <w:sz w:val="36"/>
        </w:rPr>
      </w:pPr>
      <w:bookmarkStart w:id="33" w:name="_Toc10878"/>
      <w:bookmarkStart w:id="34" w:name="_Toc2662"/>
      <w:r>
        <w:rPr>
          <w:rFonts w:hint="eastAsia" w:ascii="仿宋" w:hAnsi="仿宋" w:eastAsia="仿宋" w:cs="仿宋"/>
          <w:sz w:val="36"/>
        </w:rPr>
        <w:t>年      月      日</w:t>
      </w:r>
      <w:bookmarkEnd w:id="33"/>
      <w:bookmarkEnd w:id="34"/>
    </w:p>
    <w:p>
      <w:pPr>
        <w:spacing w:line="360" w:lineRule="atLeast"/>
        <w:jc w:val="center"/>
        <w:outlineLvl w:val="0"/>
        <w:rPr>
          <w:rFonts w:hint="eastAsia" w:ascii="仿宋" w:hAnsi="仿宋" w:eastAsia="仿宋"/>
          <w:sz w:val="36"/>
        </w:rPr>
      </w:pPr>
      <w:r>
        <w:rPr>
          <w:rFonts w:hint="eastAsia" w:ascii="仿宋" w:hAnsi="仿宋" w:eastAsia="仿宋"/>
          <w:sz w:val="36"/>
        </w:rPr>
        <w:br w:type="page"/>
      </w:r>
      <w:bookmarkStart w:id="35" w:name="_Toc28674"/>
      <w:bookmarkStart w:id="36" w:name="_Toc29040"/>
    </w:p>
    <w:p>
      <w:pPr>
        <w:pStyle w:val="2"/>
        <w:jc w:val="right"/>
        <w:rPr>
          <w:rFonts w:hint="eastAsia" w:eastAsia="仿宋"/>
          <w:sz w:val="28"/>
          <w:szCs w:val="28"/>
          <w:lang w:val="en-US" w:eastAsia="zh-CN"/>
        </w:rPr>
      </w:pPr>
      <w:r>
        <w:rPr>
          <w:rFonts w:hint="eastAsia" w:ascii="仿宋" w:hAnsi="仿宋" w:eastAsia="仿宋"/>
          <w:sz w:val="28"/>
          <w:szCs w:val="28"/>
          <w:lang w:val="en-US" w:eastAsia="zh-CN"/>
        </w:rPr>
        <w:t>附件一</w:t>
      </w:r>
    </w:p>
    <w:p>
      <w:pPr>
        <w:spacing w:line="360" w:lineRule="atLeast"/>
        <w:jc w:val="center"/>
        <w:outlineLvl w:val="0"/>
        <w:rPr>
          <w:rFonts w:hint="eastAsia" w:ascii="仿宋" w:hAnsi="仿宋" w:eastAsia="仿宋"/>
          <w:highlight w:val="red"/>
        </w:rPr>
      </w:pPr>
      <w:r>
        <w:rPr>
          <w:rFonts w:hint="eastAsia" w:ascii="仿宋" w:hAnsi="仿宋" w:eastAsia="仿宋"/>
          <w:sz w:val="28"/>
          <w:szCs w:val="28"/>
          <w:highlight w:val="none"/>
          <w:lang w:val="en-US" w:eastAsia="zh-CN"/>
        </w:rPr>
        <w:t xml:space="preserve">投标函     </w:t>
      </w:r>
      <w:r>
        <w:rPr>
          <w:rFonts w:hint="eastAsia" w:ascii="仿宋" w:hAnsi="仿宋" w:eastAsia="仿宋"/>
          <w:highlight w:val="none"/>
          <w:lang w:val="en-US" w:eastAsia="zh-CN"/>
        </w:rPr>
        <w:t xml:space="preserve">                              </w:t>
      </w:r>
      <w:bookmarkEnd w:id="35"/>
      <w:bookmarkEnd w:id="36"/>
    </w:p>
    <w:p>
      <w:pPr>
        <w:pStyle w:val="44"/>
        <w:ind w:firstLine="0" w:firstLineChars="0"/>
        <w:jc w:val="both"/>
        <w:rPr>
          <w:rFonts w:ascii="仿宋" w:hAnsi="仿宋" w:eastAsia="仿宋"/>
          <w:sz w:val="28"/>
          <w:szCs w:val="28"/>
          <w:highlight w:val="none"/>
        </w:rPr>
      </w:pPr>
      <w:r>
        <w:rPr>
          <w:rFonts w:hint="eastAsia" w:ascii="仿宋" w:hAnsi="仿宋" w:eastAsia="仿宋"/>
          <w:sz w:val="28"/>
          <w:szCs w:val="28"/>
          <w:highlight w:val="none"/>
        </w:rPr>
        <w:t>新疆瑞驰中天项目管理有限公司：</w:t>
      </w:r>
    </w:p>
    <w:p>
      <w:pPr>
        <w:spacing w:line="360" w:lineRule="atLeast"/>
        <w:ind w:firstLine="420"/>
        <w:rPr>
          <w:rFonts w:ascii="仿宋" w:hAnsi="仿宋" w:eastAsia="仿宋"/>
        </w:rPr>
      </w:pPr>
    </w:p>
    <w:p>
      <w:pPr>
        <w:pStyle w:val="43"/>
        <w:spacing w:line="500" w:lineRule="exact"/>
        <w:ind w:right="-553"/>
        <w:rPr>
          <w:rFonts w:ascii="仿宋" w:hAnsi="仿宋" w:eastAsia="仿宋"/>
          <w:sz w:val="28"/>
          <w:szCs w:val="28"/>
        </w:rPr>
      </w:pPr>
      <w:r>
        <w:rPr>
          <w:rFonts w:ascii="仿宋" w:hAnsi="仿宋" w:eastAsia="仿宋"/>
          <w:sz w:val="28"/>
          <w:szCs w:val="28"/>
        </w:rPr>
        <w:t xml:space="preserve">    我们收到</w:t>
      </w:r>
      <w:r>
        <w:rPr>
          <w:rFonts w:hint="eastAsia" w:ascii="仿宋" w:hAnsi="仿宋" w:eastAsia="仿宋"/>
          <w:sz w:val="28"/>
          <w:szCs w:val="28"/>
        </w:rPr>
        <w:t>贵方</w:t>
      </w:r>
      <w:r>
        <w:rPr>
          <w:rFonts w:ascii="仿宋" w:hAnsi="仿宋" w:eastAsia="仿宋"/>
          <w:sz w:val="28"/>
          <w:szCs w:val="28"/>
          <w:u w:val="single"/>
        </w:rPr>
        <w:t xml:space="preserve">          </w:t>
      </w:r>
      <w:r>
        <w:rPr>
          <w:rFonts w:hint="eastAsia" w:ascii="仿宋" w:hAnsi="仿宋" w:eastAsia="仿宋"/>
          <w:sz w:val="28"/>
          <w:szCs w:val="28"/>
        </w:rPr>
        <w:t>项目</w:t>
      </w:r>
      <w:r>
        <w:rPr>
          <w:rFonts w:ascii="仿宋" w:hAnsi="仿宋" w:eastAsia="仿宋"/>
          <w:sz w:val="28"/>
          <w:szCs w:val="28"/>
        </w:rPr>
        <w:t>招标文件,经详细研究,我们决定参加投标。</w:t>
      </w:r>
    </w:p>
    <w:p>
      <w:pPr>
        <w:pStyle w:val="43"/>
        <w:spacing w:line="500" w:lineRule="exact"/>
        <w:ind w:right="-553"/>
        <w:rPr>
          <w:rFonts w:ascii="仿宋" w:hAnsi="仿宋" w:eastAsia="仿宋"/>
          <w:sz w:val="28"/>
          <w:szCs w:val="28"/>
        </w:rPr>
      </w:pPr>
      <w:r>
        <w:rPr>
          <w:rFonts w:ascii="仿宋" w:hAnsi="仿宋" w:eastAsia="仿宋"/>
          <w:sz w:val="28"/>
          <w:szCs w:val="28"/>
        </w:rPr>
        <w:t>　</w:t>
      </w:r>
      <w:r>
        <w:rPr>
          <w:rFonts w:hint="eastAsia" w:ascii="仿宋" w:hAnsi="仿宋" w:eastAsia="仿宋"/>
          <w:sz w:val="28"/>
          <w:szCs w:val="28"/>
        </w:rPr>
        <w:t xml:space="preserve"> </w:t>
      </w:r>
      <w:r>
        <w:rPr>
          <w:rFonts w:ascii="仿宋" w:hAnsi="仿宋" w:eastAsia="仿宋"/>
          <w:sz w:val="28"/>
          <w:szCs w:val="28"/>
        </w:rPr>
        <w:t>　</w:t>
      </w:r>
      <w:r>
        <w:rPr>
          <w:rFonts w:ascii="仿宋" w:hAnsi="仿宋" w:eastAsia="仿宋"/>
          <w:spacing w:val="20"/>
          <w:sz w:val="28"/>
          <w:szCs w:val="28"/>
        </w:rPr>
        <w:t>1.愿按照招标文件中的一切要求,提供</w:t>
      </w:r>
      <w:r>
        <w:rPr>
          <w:rFonts w:hint="eastAsia" w:ascii="仿宋" w:hAnsi="仿宋" w:eastAsia="仿宋"/>
          <w:spacing w:val="20"/>
          <w:sz w:val="28"/>
          <w:szCs w:val="28"/>
        </w:rPr>
        <w:t>审计</w:t>
      </w:r>
      <w:r>
        <w:rPr>
          <w:rFonts w:ascii="仿宋" w:hAnsi="仿宋" w:eastAsia="仿宋"/>
          <w:spacing w:val="20"/>
          <w:sz w:val="28"/>
          <w:szCs w:val="28"/>
        </w:rPr>
        <w:t>的工作成果及服务。</w:t>
      </w:r>
      <w:r>
        <w:rPr>
          <w:rFonts w:ascii="仿宋" w:hAnsi="仿宋" w:eastAsia="仿宋"/>
          <w:sz w:val="28"/>
          <w:szCs w:val="28"/>
        </w:rPr>
        <w:t>总价格为</w:t>
      </w:r>
      <w:r>
        <w:rPr>
          <w:rFonts w:ascii="仿宋" w:hAnsi="仿宋" w:eastAsia="仿宋"/>
          <w:sz w:val="28"/>
          <w:szCs w:val="28"/>
          <w:u w:val="single"/>
        </w:rPr>
        <w:t xml:space="preserve">           </w:t>
      </w:r>
      <w:r>
        <w:rPr>
          <w:rFonts w:ascii="仿宋" w:hAnsi="仿宋" w:eastAsia="仿宋"/>
          <w:sz w:val="28"/>
          <w:szCs w:val="28"/>
        </w:rPr>
        <w:t>元(用大写书写)</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rPr>
        <w:t>元(用阿拉伯数字书写)人民币。</w:t>
      </w:r>
    </w:p>
    <w:p>
      <w:pPr>
        <w:pStyle w:val="43"/>
        <w:spacing w:line="500" w:lineRule="exact"/>
        <w:ind w:right="-553" w:firstLine="560" w:firstLineChars="200"/>
        <w:rPr>
          <w:rFonts w:ascii="仿宋" w:hAnsi="仿宋" w:eastAsia="仿宋"/>
          <w:sz w:val="28"/>
          <w:szCs w:val="28"/>
        </w:rPr>
      </w:pPr>
      <w:r>
        <w:rPr>
          <w:rFonts w:ascii="仿宋" w:hAnsi="仿宋" w:eastAsia="仿宋"/>
          <w:sz w:val="28"/>
          <w:szCs w:val="28"/>
        </w:rPr>
        <w:t>2.如果我们投标书被接受,我们将履行招标文件中规定的每一项要求,按期,按质,完成任务。</w:t>
      </w:r>
    </w:p>
    <w:p>
      <w:pPr>
        <w:pStyle w:val="43"/>
        <w:spacing w:line="500" w:lineRule="exact"/>
        <w:ind w:left="960" w:right="-874" w:hanging="320"/>
        <w:rPr>
          <w:rFonts w:ascii="仿宋" w:hAnsi="仿宋" w:eastAsia="仿宋"/>
          <w:sz w:val="28"/>
          <w:szCs w:val="28"/>
        </w:rPr>
      </w:pPr>
      <w:r>
        <w:rPr>
          <w:rFonts w:ascii="仿宋" w:hAnsi="仿宋" w:eastAsia="仿宋"/>
          <w:sz w:val="28"/>
          <w:szCs w:val="28"/>
        </w:rPr>
        <w:t>3.我们同意按招标文件中的规定,本投标书的有效期为开标后</w:t>
      </w:r>
      <w:r>
        <w:rPr>
          <w:rFonts w:ascii="仿宋" w:hAnsi="仿宋" w:eastAsia="仿宋"/>
          <w:sz w:val="28"/>
          <w:szCs w:val="28"/>
          <w:u w:val="single"/>
        </w:rPr>
        <w:t xml:space="preserve"> </w:t>
      </w:r>
      <w:r>
        <w:rPr>
          <w:rFonts w:hint="eastAsia" w:ascii="仿宋" w:hAnsi="仿宋" w:eastAsia="仿宋"/>
          <w:sz w:val="28"/>
          <w:szCs w:val="28"/>
          <w:u w:val="single"/>
        </w:rPr>
        <w:t>90</w:t>
      </w:r>
      <w:r>
        <w:rPr>
          <w:rFonts w:ascii="仿宋" w:hAnsi="仿宋" w:eastAsia="仿宋"/>
          <w:sz w:val="28"/>
          <w:szCs w:val="28"/>
          <w:u w:val="single"/>
        </w:rPr>
        <w:t xml:space="preserve"> </w:t>
      </w:r>
      <w:r>
        <w:rPr>
          <w:rFonts w:ascii="仿宋" w:hAnsi="仿宋" w:eastAsia="仿宋"/>
          <w:sz w:val="28"/>
          <w:szCs w:val="28"/>
        </w:rPr>
        <w:t xml:space="preserve">天。      </w:t>
      </w:r>
    </w:p>
    <w:p>
      <w:pPr>
        <w:pStyle w:val="43"/>
        <w:spacing w:line="500" w:lineRule="exact"/>
        <w:ind w:right="-553" w:firstLine="645"/>
        <w:rPr>
          <w:rFonts w:ascii="仿宋" w:hAnsi="仿宋" w:eastAsia="仿宋"/>
          <w:sz w:val="28"/>
          <w:szCs w:val="28"/>
        </w:rPr>
      </w:pPr>
      <w:r>
        <w:rPr>
          <w:rFonts w:ascii="仿宋" w:hAnsi="仿宋" w:eastAsia="仿宋"/>
          <w:sz w:val="28"/>
          <w:szCs w:val="28"/>
        </w:rPr>
        <w:t>4.我们愿意提供招标人在招标文件中要求的所有资料。</w:t>
      </w:r>
    </w:p>
    <w:p>
      <w:pPr>
        <w:pStyle w:val="43"/>
        <w:spacing w:line="500" w:lineRule="exact"/>
        <w:ind w:right="-553" w:firstLine="645"/>
        <w:rPr>
          <w:rFonts w:ascii="仿宋" w:hAnsi="仿宋" w:eastAsia="仿宋"/>
          <w:sz w:val="28"/>
          <w:szCs w:val="28"/>
        </w:rPr>
      </w:pPr>
      <w:r>
        <w:rPr>
          <w:rFonts w:ascii="仿宋" w:hAnsi="仿宋" w:eastAsia="仿宋"/>
          <w:sz w:val="28"/>
          <w:szCs w:val="28"/>
        </w:rPr>
        <w:t>5.我们认为评标组织有选择或拒绝任何投标者中标的权力。我们理解最低报价不是中标的唯一条件。</w:t>
      </w:r>
    </w:p>
    <w:p>
      <w:pPr>
        <w:pStyle w:val="43"/>
        <w:spacing w:line="500" w:lineRule="exact"/>
        <w:ind w:right="-553" w:firstLine="645"/>
        <w:rPr>
          <w:rFonts w:ascii="仿宋" w:hAnsi="仿宋" w:eastAsia="仿宋"/>
          <w:sz w:val="28"/>
          <w:szCs w:val="28"/>
        </w:rPr>
      </w:pPr>
      <w:r>
        <w:rPr>
          <w:rFonts w:ascii="仿宋" w:hAnsi="仿宋" w:eastAsia="仿宋"/>
          <w:sz w:val="28"/>
          <w:szCs w:val="28"/>
        </w:rPr>
        <w:t>6.我方愿按“中华人民共和国合同法”履行自己的全部责任。</w:t>
      </w:r>
    </w:p>
    <w:p>
      <w:pPr>
        <w:pStyle w:val="43"/>
        <w:spacing w:line="500" w:lineRule="exact"/>
        <w:ind w:right="-553" w:firstLine="645"/>
        <w:rPr>
          <w:rFonts w:ascii="仿宋" w:hAnsi="仿宋" w:eastAsia="仿宋"/>
          <w:sz w:val="28"/>
          <w:szCs w:val="28"/>
        </w:rPr>
      </w:pPr>
      <w:r>
        <w:rPr>
          <w:rFonts w:ascii="仿宋" w:hAnsi="仿宋" w:eastAsia="仿宋"/>
          <w:sz w:val="28"/>
          <w:szCs w:val="28"/>
        </w:rPr>
        <w:t>7. 该项投标在开标后的全过程中保持有效,不作任何更改和变动。</w:t>
      </w:r>
    </w:p>
    <w:p>
      <w:pPr>
        <w:pStyle w:val="43"/>
        <w:spacing w:line="500" w:lineRule="exact"/>
        <w:ind w:right="-553" w:firstLine="700" w:firstLineChars="250"/>
        <w:rPr>
          <w:rFonts w:ascii="仿宋" w:hAnsi="仿宋" w:eastAsia="仿宋"/>
          <w:sz w:val="28"/>
          <w:szCs w:val="28"/>
        </w:rPr>
      </w:pPr>
      <w:r>
        <w:rPr>
          <w:rFonts w:ascii="仿宋" w:hAnsi="仿宋" w:eastAsia="仿宋"/>
          <w:sz w:val="28"/>
          <w:szCs w:val="28"/>
        </w:rPr>
        <w:t>8.我们同意按招标文件规定,交纳</w:t>
      </w:r>
      <w:r>
        <w:rPr>
          <w:rFonts w:ascii="仿宋" w:hAnsi="仿宋" w:eastAsia="仿宋"/>
          <w:sz w:val="28"/>
          <w:szCs w:val="28"/>
          <w:u w:val="single"/>
        </w:rPr>
        <w:t xml:space="preserve">             </w:t>
      </w:r>
      <w:r>
        <w:rPr>
          <w:rFonts w:ascii="仿宋" w:hAnsi="仿宋" w:eastAsia="仿宋"/>
          <w:sz w:val="28"/>
          <w:szCs w:val="28"/>
        </w:rPr>
        <w:t>的投标保证金。</w:t>
      </w:r>
    </w:p>
    <w:p>
      <w:pPr>
        <w:spacing w:line="400" w:lineRule="exact"/>
        <w:ind w:firstLine="2436" w:firstLineChars="870"/>
        <w:rPr>
          <w:rFonts w:ascii="仿宋" w:hAnsi="仿宋" w:eastAsia="仿宋"/>
          <w:sz w:val="28"/>
          <w:szCs w:val="28"/>
        </w:rPr>
      </w:pPr>
    </w:p>
    <w:p>
      <w:pPr>
        <w:spacing w:line="400" w:lineRule="exact"/>
        <w:ind w:firstLine="2436" w:firstLineChars="870"/>
        <w:rPr>
          <w:rFonts w:ascii="仿宋" w:hAnsi="仿宋" w:eastAsia="仿宋"/>
          <w:sz w:val="28"/>
          <w:szCs w:val="28"/>
        </w:rPr>
      </w:pPr>
    </w:p>
    <w:p>
      <w:pPr>
        <w:spacing w:line="400" w:lineRule="exact"/>
        <w:ind w:firstLine="2436" w:firstLineChars="870"/>
        <w:rPr>
          <w:rFonts w:ascii="仿宋" w:hAnsi="仿宋" w:eastAsia="仿宋"/>
          <w:sz w:val="28"/>
          <w:szCs w:val="28"/>
        </w:rPr>
      </w:pPr>
    </w:p>
    <w:p>
      <w:pPr>
        <w:spacing w:line="400" w:lineRule="exact"/>
        <w:ind w:firstLine="2436" w:firstLineChars="870"/>
        <w:rPr>
          <w:rFonts w:ascii="仿宋" w:hAnsi="仿宋" w:eastAsia="仿宋"/>
          <w:sz w:val="28"/>
          <w:szCs w:val="28"/>
          <w:u w:val="single"/>
        </w:rPr>
      </w:pPr>
      <w:r>
        <w:rPr>
          <w:rFonts w:hint="eastAsia" w:ascii="仿宋" w:hAnsi="仿宋" w:eastAsia="仿宋"/>
          <w:sz w:val="28"/>
          <w:szCs w:val="22"/>
        </w:rPr>
        <w:t>供应商</w:t>
      </w:r>
      <w:r>
        <w:rPr>
          <w:rFonts w:hint="eastAsia" w:ascii="仿宋" w:hAnsi="仿宋" w:eastAsia="仿宋"/>
          <w:sz w:val="28"/>
          <w:szCs w:val="28"/>
        </w:rPr>
        <w:t>：</w:t>
      </w:r>
      <w:r>
        <w:rPr>
          <w:rFonts w:hint="eastAsia" w:ascii="仿宋" w:hAnsi="仿宋" w:eastAsia="仿宋"/>
          <w:sz w:val="28"/>
          <w:szCs w:val="28"/>
          <w:u w:val="single"/>
        </w:rPr>
        <w:t xml:space="preserve">    （ 盖章）           </w:t>
      </w:r>
    </w:p>
    <w:p>
      <w:pPr>
        <w:spacing w:line="400" w:lineRule="exact"/>
        <w:ind w:firstLine="2436" w:firstLineChars="870"/>
        <w:rPr>
          <w:rFonts w:ascii="仿宋" w:hAnsi="仿宋" w:eastAsia="仿宋"/>
          <w:sz w:val="28"/>
          <w:szCs w:val="28"/>
          <w:u w:val="single"/>
        </w:rPr>
      </w:pPr>
      <w:r>
        <w:rPr>
          <w:rFonts w:hint="eastAsia" w:ascii="仿宋" w:hAnsi="仿宋" w:eastAsia="仿宋"/>
          <w:sz w:val="28"/>
          <w:szCs w:val="28"/>
        </w:rPr>
        <w:t xml:space="preserve">单位地址： </w:t>
      </w:r>
      <w:r>
        <w:rPr>
          <w:rFonts w:hint="eastAsia" w:ascii="仿宋" w:hAnsi="仿宋" w:eastAsia="仿宋"/>
          <w:sz w:val="28"/>
          <w:szCs w:val="28"/>
          <w:u w:val="single"/>
        </w:rPr>
        <w:t xml:space="preserve">                     </w:t>
      </w:r>
    </w:p>
    <w:p>
      <w:pPr>
        <w:spacing w:line="400" w:lineRule="exact"/>
        <w:ind w:firstLine="2380" w:firstLineChars="850"/>
        <w:rPr>
          <w:rFonts w:ascii="仿宋" w:hAnsi="仿宋" w:eastAsia="仿宋"/>
          <w:sz w:val="28"/>
          <w:szCs w:val="28"/>
          <w:u w:val="single"/>
        </w:rPr>
      </w:pPr>
      <w:r>
        <w:rPr>
          <w:rFonts w:hint="eastAsia" w:ascii="仿宋" w:hAnsi="仿宋" w:eastAsia="仿宋"/>
          <w:sz w:val="28"/>
          <w:szCs w:val="28"/>
        </w:rPr>
        <w:t xml:space="preserve">法定代表人或其委托代理人： </w:t>
      </w:r>
      <w:r>
        <w:rPr>
          <w:rFonts w:hint="eastAsia" w:ascii="仿宋" w:hAnsi="仿宋" w:eastAsia="仿宋"/>
          <w:sz w:val="28"/>
          <w:szCs w:val="28"/>
          <w:u w:val="single"/>
        </w:rPr>
        <w:t xml:space="preserve">      （ 签字或盖章）       </w:t>
      </w:r>
    </w:p>
    <w:p>
      <w:pPr>
        <w:spacing w:line="400" w:lineRule="exact"/>
        <w:ind w:firstLine="2436" w:firstLineChars="870"/>
        <w:rPr>
          <w:rFonts w:ascii="仿宋" w:hAnsi="仿宋" w:eastAsia="仿宋"/>
          <w:sz w:val="28"/>
          <w:szCs w:val="28"/>
          <w:u w:val="single"/>
        </w:rPr>
      </w:pPr>
      <w:r>
        <w:rPr>
          <w:rFonts w:hint="eastAsia" w:ascii="仿宋" w:hAnsi="仿宋" w:eastAsia="仿宋"/>
          <w:sz w:val="28"/>
          <w:szCs w:val="28"/>
        </w:rPr>
        <w:t>邮政编码：</w:t>
      </w:r>
      <w:r>
        <w:rPr>
          <w:rFonts w:hint="eastAsia" w:ascii="仿宋" w:hAnsi="仿宋" w:eastAsia="仿宋"/>
          <w:sz w:val="28"/>
          <w:szCs w:val="28"/>
          <w:u w:val="single"/>
        </w:rPr>
        <w:t xml:space="preserve">                  </w:t>
      </w:r>
    </w:p>
    <w:p>
      <w:pPr>
        <w:spacing w:line="400" w:lineRule="exact"/>
        <w:ind w:firstLine="2436" w:firstLineChars="87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400" w:lineRule="exact"/>
        <w:ind w:firstLine="2436" w:firstLineChars="870"/>
        <w:rPr>
          <w:rFonts w:ascii="仿宋" w:hAnsi="仿宋" w:eastAsia="仿宋"/>
          <w:sz w:val="28"/>
          <w:szCs w:val="28"/>
        </w:rPr>
      </w:pPr>
      <w:r>
        <w:rPr>
          <w:rFonts w:hint="eastAsia" w:ascii="仿宋" w:hAnsi="仿宋" w:eastAsia="仿宋"/>
          <w:sz w:val="28"/>
          <w:szCs w:val="28"/>
        </w:rPr>
        <w:t>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400" w:lineRule="exact"/>
        <w:ind w:firstLine="2436" w:firstLineChars="870"/>
        <w:rPr>
          <w:rFonts w:ascii="仿宋" w:hAnsi="仿宋" w:eastAsia="仿宋"/>
          <w:sz w:val="28"/>
          <w:szCs w:val="28"/>
        </w:rPr>
      </w:pPr>
      <w:r>
        <w:rPr>
          <w:rFonts w:ascii="仿宋" w:hAnsi="仿宋" w:eastAsia="仿宋"/>
          <w:sz w:val="28"/>
          <w:szCs w:val="28"/>
        </w:rPr>
        <w:t>日期：</w:t>
      </w: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 xml:space="preserve">日    </w:t>
      </w:r>
    </w:p>
    <w:p>
      <w:pPr>
        <w:spacing w:line="400" w:lineRule="exact"/>
        <w:ind w:firstLine="2436" w:firstLineChars="870"/>
        <w:rPr>
          <w:rFonts w:ascii="仿宋" w:hAnsi="仿宋" w:eastAsia="仿宋"/>
          <w:sz w:val="28"/>
          <w:szCs w:val="28"/>
        </w:rPr>
      </w:pPr>
    </w:p>
    <w:p>
      <w:pPr>
        <w:rPr>
          <w:rFonts w:ascii="仿宋" w:hAnsi="仿宋" w:eastAsia="仿宋"/>
          <w:b/>
          <w:sz w:val="28"/>
        </w:rPr>
      </w:pPr>
      <w:r>
        <w:rPr>
          <w:rFonts w:hint="eastAsia" w:ascii="仿宋" w:hAnsi="仿宋" w:eastAsia="仿宋"/>
          <w:b/>
          <w:sz w:val="28"/>
        </w:rPr>
        <w:t xml:space="preserve">                                                           </w:t>
      </w:r>
    </w:p>
    <w:p>
      <w:pPr>
        <w:rPr>
          <w:rFonts w:ascii="仿宋" w:hAnsi="仿宋" w:eastAsia="仿宋"/>
          <w:b/>
          <w:sz w:val="28"/>
        </w:rPr>
      </w:pPr>
    </w:p>
    <w:p>
      <w:pPr>
        <w:ind w:firstLine="8400" w:firstLineChars="3000"/>
        <w:outlineLvl w:val="0"/>
        <w:rPr>
          <w:rFonts w:ascii="仿宋" w:hAnsi="仿宋" w:eastAsia="仿宋"/>
          <w:b/>
          <w:sz w:val="28"/>
        </w:rPr>
      </w:pPr>
      <w:bookmarkStart w:id="37" w:name="_Toc3430"/>
      <w:bookmarkStart w:id="38" w:name="_Toc12911"/>
      <w:r>
        <w:rPr>
          <w:rFonts w:hint="eastAsia" w:ascii="仿宋" w:hAnsi="仿宋" w:eastAsia="仿宋"/>
          <w:sz w:val="28"/>
        </w:rPr>
        <w:t>附件二</w:t>
      </w:r>
      <w:bookmarkEnd w:id="37"/>
      <w:bookmarkEnd w:id="38"/>
    </w:p>
    <w:p>
      <w:pPr>
        <w:pStyle w:val="5"/>
        <w:numPr>
          <w:ilvl w:val="1"/>
          <w:numId w:val="0"/>
        </w:numPr>
        <w:tabs>
          <w:tab w:val="left" w:pos="576"/>
          <w:tab w:val="left" w:pos="1296"/>
        </w:tabs>
        <w:spacing w:line="500" w:lineRule="exact"/>
        <w:ind w:leftChars="0"/>
        <w:jc w:val="center"/>
        <w:rPr>
          <w:rFonts w:ascii="仿宋_GB2312" w:eastAsia="仿宋_GB2312"/>
          <w:sz w:val="32"/>
        </w:rPr>
      </w:pPr>
      <w:r>
        <w:rPr>
          <w:rFonts w:ascii="仿宋_GB2312" w:eastAsia="仿宋_GB2312"/>
          <w:sz w:val="32"/>
        </w:rPr>
        <w:t>法定代表人资格证明书</w:t>
      </w:r>
      <w:r>
        <w:rPr>
          <w:rFonts w:hint="eastAsia" w:ascii="仿宋_GB2312" w:eastAsia="仿宋_GB2312"/>
          <w:sz w:val="32"/>
        </w:rPr>
        <w:t>（格式）</w:t>
      </w:r>
    </w:p>
    <w:p>
      <w:pPr>
        <w:spacing w:line="500" w:lineRule="exact"/>
        <w:rPr>
          <w:rFonts w:ascii="仿宋_GB2312" w:eastAsia="仿宋_GB2312"/>
          <w:szCs w:val="21"/>
        </w:rPr>
      </w:pPr>
    </w:p>
    <w:p>
      <w:pPr>
        <w:pStyle w:val="45"/>
        <w:spacing w:line="580" w:lineRule="exact"/>
        <w:ind w:firstLine="560"/>
        <w:rPr>
          <w:u w:val="single"/>
        </w:rPr>
      </w:pPr>
      <w:r>
        <w:t>单位名称：</w:t>
      </w:r>
      <w:r>
        <w:rPr>
          <w:u w:val="single"/>
        </w:rPr>
        <w:t xml:space="preserve">                             </w:t>
      </w:r>
      <w:r>
        <w:rPr>
          <w:rFonts w:hint="eastAsia"/>
          <w:u w:val="single"/>
        </w:rPr>
        <w:t xml:space="preserve">      </w:t>
      </w:r>
      <w:r>
        <w:rPr>
          <w:u w:val="single"/>
        </w:rPr>
        <w:t xml:space="preserve">              </w:t>
      </w:r>
      <w:r>
        <w:rPr>
          <w:rFonts w:hint="eastAsia"/>
        </w:rPr>
        <w:t>；</w:t>
      </w:r>
    </w:p>
    <w:p>
      <w:pPr>
        <w:pStyle w:val="45"/>
        <w:spacing w:line="580" w:lineRule="exact"/>
        <w:ind w:firstLine="560"/>
      </w:pPr>
      <w:r>
        <w:t>地    址：</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w:t>
      </w:r>
    </w:p>
    <w:p>
      <w:pPr>
        <w:pStyle w:val="45"/>
        <w:spacing w:line="580" w:lineRule="exact"/>
        <w:ind w:firstLine="560"/>
      </w:pPr>
      <w:r>
        <w:t>姓    名：</w:t>
      </w:r>
      <w:r>
        <w:rPr>
          <w:u w:val="single"/>
        </w:rPr>
        <w:t xml:space="preserve">           </w:t>
      </w:r>
      <w:r>
        <w:t>性别：</w:t>
      </w:r>
      <w:r>
        <w:rPr>
          <w:u w:val="single"/>
        </w:rPr>
        <w:t xml:space="preserve">      </w:t>
      </w:r>
      <w:r>
        <w:t>年龄：</w:t>
      </w:r>
      <w:r>
        <w:rPr>
          <w:u w:val="single"/>
        </w:rPr>
        <w:t xml:space="preserve">      </w:t>
      </w:r>
      <w:r>
        <w:t>职务：</w:t>
      </w:r>
      <w:r>
        <w:rPr>
          <w:u w:val="single"/>
        </w:rPr>
        <w:t xml:space="preserve">        </w:t>
      </w:r>
      <w:r>
        <w:rPr>
          <w:rFonts w:hint="eastAsia"/>
        </w:rPr>
        <w:t>；</w:t>
      </w:r>
    </w:p>
    <w:p>
      <w:pPr>
        <w:pStyle w:val="45"/>
        <w:spacing w:line="580" w:lineRule="exact"/>
        <w:ind w:firstLine="560"/>
      </w:pPr>
      <w:r>
        <w:rPr>
          <w:rFonts w:hint="eastAsia"/>
        </w:rPr>
        <w:t>该同志</w:t>
      </w:r>
      <w:r>
        <w:t>系</w:t>
      </w:r>
      <w:r>
        <w:rPr>
          <w:u w:val="single"/>
        </w:rPr>
        <w:t xml:space="preserve">                                  </w:t>
      </w:r>
      <w:r>
        <w:rPr>
          <w:rFonts w:hint="eastAsia"/>
          <w:u w:val="single"/>
        </w:rPr>
        <w:t>公司</w:t>
      </w:r>
      <w:r>
        <w:t>的法定代表人。为</w:t>
      </w:r>
      <w:r>
        <w:rPr>
          <w:rFonts w:hint="eastAsia"/>
        </w:rPr>
        <w:t>参加本项目</w:t>
      </w:r>
      <w:r>
        <w:t>，签署上述的</w:t>
      </w:r>
      <w:r>
        <w:rPr>
          <w:rFonts w:hint="eastAsia"/>
        </w:rPr>
        <w:t>投标</w:t>
      </w:r>
      <w:r>
        <w:t>文件、进行合同谈判、签署合同和处理与之有关的一切事务。</w:t>
      </w:r>
    </w:p>
    <w:p>
      <w:pPr>
        <w:pStyle w:val="45"/>
        <w:spacing w:line="580" w:lineRule="exact"/>
        <w:ind w:firstLine="560"/>
      </w:pPr>
    </w:p>
    <w:p>
      <w:pPr>
        <w:pStyle w:val="45"/>
        <w:spacing w:line="580" w:lineRule="exact"/>
        <w:ind w:firstLine="560"/>
      </w:pPr>
      <w:r>
        <w:t>特此证明</w:t>
      </w:r>
    </w:p>
    <w:p>
      <w:pPr>
        <w:pStyle w:val="45"/>
        <w:ind w:firstLine="560"/>
      </w:pPr>
    </w:p>
    <w:p>
      <w:pPr>
        <w:pStyle w:val="45"/>
        <w:ind w:firstLine="560"/>
      </w:pPr>
    </w:p>
    <w:p>
      <w:pPr>
        <w:pStyle w:val="45"/>
        <w:ind w:firstLine="4200" w:firstLineChars="1500"/>
      </w:pPr>
      <w:r>
        <w:rPr>
          <w:rFonts w:hint="eastAsia"/>
        </w:rPr>
        <w:t>供应商</w:t>
      </w:r>
      <w:r>
        <w:t>：</w:t>
      </w:r>
      <w:r>
        <w:rPr>
          <w:u w:val="single"/>
        </w:rPr>
        <w:t xml:space="preserve">                     </w:t>
      </w:r>
      <w:r>
        <w:t>（</w:t>
      </w:r>
      <w:r>
        <w:rPr>
          <w:rFonts w:hint="eastAsia"/>
        </w:rPr>
        <w:t>公</w:t>
      </w:r>
      <w:r>
        <w:t>章）</w:t>
      </w:r>
    </w:p>
    <w:p>
      <w:pPr>
        <w:pStyle w:val="45"/>
        <w:ind w:firstLine="4200" w:firstLineChars="1500"/>
      </w:pPr>
      <w:r>
        <w:rPr>
          <w:rFonts w:hint="eastAsia"/>
        </w:rPr>
        <w:t>法定代表人签名：</w:t>
      </w:r>
      <w:r>
        <w:rPr>
          <w:u w:val="single"/>
        </w:rPr>
        <w:t xml:space="preserve">              </w:t>
      </w:r>
    </w:p>
    <w:p>
      <w:pPr>
        <w:pStyle w:val="45"/>
        <w:ind w:firstLine="4200" w:firstLineChars="1500"/>
      </w:pPr>
      <w:r>
        <w:t>日  期：</w:t>
      </w:r>
      <w:r>
        <w:rPr>
          <w:u w:val="single"/>
        </w:rPr>
        <w:t xml:space="preserve">       </w:t>
      </w:r>
      <w:r>
        <w:t>年</w:t>
      </w:r>
      <w:r>
        <w:rPr>
          <w:u w:val="single"/>
        </w:rPr>
        <w:t xml:space="preserve">      </w:t>
      </w:r>
      <w:r>
        <w:t>月</w:t>
      </w:r>
      <w:r>
        <w:rPr>
          <w:u w:val="single"/>
        </w:rPr>
        <w:t xml:space="preserve">    </w:t>
      </w:r>
      <w:r>
        <w:t>日</w:t>
      </w:r>
    </w:p>
    <w:p>
      <w:pPr>
        <w:pStyle w:val="5"/>
        <w:tabs>
          <w:tab w:val="left" w:pos="576"/>
          <w:tab w:val="left" w:pos="1296"/>
        </w:tabs>
        <w:spacing w:line="500" w:lineRule="exact"/>
        <w:ind w:left="2465" w:leftChars="0" w:firstLineChars="0"/>
        <w:jc w:val="center"/>
        <w:rPr>
          <w:rFonts w:ascii="仿宋_GB2312" w:hAnsi="Times New Roman" w:eastAsia="仿宋_GB2312"/>
          <w:b w:val="0"/>
          <w:bCs/>
          <w:sz w:val="24"/>
          <w:szCs w:val="21"/>
        </w:rPr>
      </w:pPr>
      <w:r>
        <w:rPr>
          <w:rFonts w:ascii="仿宋_GB2312" w:hAnsi="Times New Roman" w:eastAsia="仿宋_GB2312"/>
          <w:b w:val="0"/>
          <w:bCs/>
          <w:sz w:val="24"/>
          <w:szCs w:val="21"/>
        </w:rPr>
        <w:br w:type="page"/>
      </w:r>
    </w:p>
    <w:p>
      <w:pPr>
        <w:pStyle w:val="5"/>
        <w:numPr>
          <w:ilvl w:val="1"/>
          <w:numId w:val="0"/>
        </w:numPr>
        <w:tabs>
          <w:tab w:val="left" w:pos="576"/>
          <w:tab w:val="left" w:pos="1296"/>
        </w:tabs>
        <w:spacing w:line="500" w:lineRule="exact"/>
        <w:ind w:left="1890" w:leftChars="0" w:firstLine="320" w:firstLineChars="100"/>
        <w:jc w:val="both"/>
        <w:rPr>
          <w:rFonts w:ascii="仿宋_GB2312" w:eastAsia="仿宋_GB2312"/>
          <w:sz w:val="32"/>
        </w:rPr>
      </w:pPr>
      <w:r>
        <w:rPr>
          <w:rFonts w:hint="eastAsia" w:ascii="仿宋_GB2312" w:eastAsia="仿宋_GB2312"/>
          <w:sz w:val="32"/>
        </w:rPr>
        <w:t>法定代表人</w:t>
      </w:r>
      <w:r>
        <w:rPr>
          <w:rFonts w:ascii="仿宋_GB2312" w:eastAsia="仿宋_GB2312"/>
          <w:sz w:val="32"/>
        </w:rPr>
        <w:t>授权委托书</w:t>
      </w:r>
      <w:r>
        <w:rPr>
          <w:rFonts w:hint="eastAsia" w:ascii="仿宋_GB2312" w:eastAsia="仿宋_GB2312"/>
          <w:sz w:val="32"/>
        </w:rPr>
        <w:t>（格式）</w:t>
      </w:r>
    </w:p>
    <w:p>
      <w:pPr>
        <w:spacing w:line="500" w:lineRule="exact"/>
        <w:rPr>
          <w:rFonts w:ascii="仿宋_GB2312" w:eastAsia="仿宋_GB2312"/>
          <w:szCs w:val="21"/>
        </w:rPr>
      </w:pPr>
    </w:p>
    <w:p>
      <w:pPr>
        <w:pStyle w:val="45"/>
        <w:spacing w:line="580" w:lineRule="exact"/>
        <w:ind w:firstLine="560"/>
      </w:pPr>
      <w:r>
        <w:t>本授权委托书声明：我</w:t>
      </w:r>
      <w:r>
        <w:rPr>
          <w:u w:val="single"/>
        </w:rPr>
        <w:t xml:space="preserve">           </w:t>
      </w:r>
      <w:r>
        <w:t>（姓名）系</w:t>
      </w:r>
      <w:r>
        <w:rPr>
          <w:u w:val="single"/>
        </w:rPr>
        <w:t xml:space="preserve">                  </w:t>
      </w:r>
      <w:r>
        <w:t>（</w:t>
      </w:r>
      <w:r>
        <w:rPr>
          <w:rFonts w:hint="eastAsia"/>
        </w:rPr>
        <w:t>供应商</w:t>
      </w:r>
      <w:r>
        <w:t>名称）的法定代表人，现授权委托</w:t>
      </w:r>
      <w:r>
        <w:rPr>
          <w:u w:val="single"/>
        </w:rPr>
        <w:t xml:space="preserve">                        </w:t>
      </w:r>
      <w:r>
        <w:t>（单位名称）的</w:t>
      </w:r>
      <w:r>
        <w:rPr>
          <w:u w:val="single"/>
        </w:rPr>
        <w:t xml:space="preserve">              </w:t>
      </w:r>
      <w:r>
        <w:t>（姓名）为我公司签署</w:t>
      </w:r>
      <w:r>
        <w:rPr>
          <w:rFonts w:hint="eastAsia"/>
        </w:rPr>
        <w:t>本项目投标文件</w:t>
      </w:r>
      <w:r>
        <w:t>的法定代表人授权委托代理人，全权代表我</w:t>
      </w:r>
      <w:r>
        <w:rPr>
          <w:rFonts w:hint="eastAsia"/>
        </w:rPr>
        <w:t>单位处理本次投标的有关事宜。代理人所签署的一切有关文件，我单位均予承认。</w:t>
      </w:r>
    </w:p>
    <w:p>
      <w:pPr>
        <w:pStyle w:val="45"/>
        <w:spacing w:line="580" w:lineRule="exact"/>
        <w:ind w:firstLine="560"/>
      </w:pPr>
    </w:p>
    <w:p>
      <w:pPr>
        <w:pStyle w:val="45"/>
        <w:spacing w:line="580" w:lineRule="exact"/>
        <w:ind w:firstLine="560"/>
      </w:pPr>
      <w:r>
        <w:t>法定代表人</w:t>
      </w:r>
      <w:r>
        <w:rPr>
          <w:rFonts w:hint="eastAsia"/>
        </w:rPr>
        <w:t>身份证正反面</w:t>
      </w:r>
    </w:p>
    <w:p>
      <w:pPr>
        <w:pStyle w:val="45"/>
        <w:spacing w:line="580" w:lineRule="exact"/>
        <w:ind w:firstLine="560"/>
      </w:pPr>
    </w:p>
    <w:p>
      <w:pPr>
        <w:pStyle w:val="45"/>
        <w:spacing w:line="580" w:lineRule="exact"/>
        <w:ind w:firstLine="560"/>
      </w:pPr>
    </w:p>
    <w:p>
      <w:pPr>
        <w:pStyle w:val="45"/>
        <w:spacing w:line="580" w:lineRule="exact"/>
        <w:ind w:firstLine="560"/>
      </w:pPr>
      <w:r>
        <w:t>代理人</w:t>
      </w:r>
      <w:r>
        <w:rPr>
          <w:rFonts w:hint="eastAsia"/>
        </w:rPr>
        <w:t>身份证正反面</w:t>
      </w:r>
    </w:p>
    <w:p>
      <w:pPr>
        <w:pStyle w:val="45"/>
        <w:spacing w:line="580" w:lineRule="exact"/>
        <w:ind w:firstLine="560"/>
      </w:pPr>
    </w:p>
    <w:p>
      <w:pPr>
        <w:pStyle w:val="45"/>
        <w:spacing w:line="580" w:lineRule="exact"/>
        <w:ind w:firstLine="0" w:firstLineChars="0"/>
      </w:pPr>
      <w:r>
        <w:t>代理人无转委托权，特此</w:t>
      </w:r>
      <w:r>
        <w:rPr>
          <w:rFonts w:hint="eastAsia"/>
        </w:rPr>
        <w:t>声明！</w:t>
      </w:r>
    </w:p>
    <w:p>
      <w:pPr>
        <w:pStyle w:val="45"/>
        <w:spacing w:line="580" w:lineRule="exact"/>
        <w:ind w:firstLine="560"/>
      </w:pPr>
    </w:p>
    <w:p>
      <w:pPr>
        <w:pStyle w:val="45"/>
        <w:spacing w:line="580" w:lineRule="exact"/>
        <w:ind w:firstLine="0" w:firstLineChars="0"/>
      </w:pPr>
    </w:p>
    <w:p>
      <w:pPr>
        <w:pStyle w:val="45"/>
        <w:spacing w:line="580" w:lineRule="exact"/>
        <w:ind w:firstLine="560"/>
      </w:pPr>
      <w:r>
        <w:t>代理人：</w:t>
      </w:r>
      <w:r>
        <w:rPr>
          <w:rFonts w:hint="eastAsia"/>
        </w:rPr>
        <w:t>姓名：</w:t>
      </w:r>
      <w:r>
        <w:rPr>
          <w:u w:val="single"/>
        </w:rPr>
        <w:t xml:space="preserve">           </w:t>
      </w:r>
      <w:r>
        <w:t>性别：</w:t>
      </w:r>
      <w:r>
        <w:rPr>
          <w:u w:val="single"/>
        </w:rPr>
        <w:t xml:space="preserve">       </w:t>
      </w:r>
      <w:r>
        <w:t>年龄：</w:t>
      </w:r>
      <w:r>
        <w:rPr>
          <w:u w:val="single"/>
        </w:rPr>
        <w:t xml:space="preserve">          </w:t>
      </w:r>
      <w:r>
        <w:rPr>
          <w:rFonts w:hint="eastAsia"/>
        </w:rPr>
        <w:t>；</w:t>
      </w:r>
    </w:p>
    <w:p>
      <w:pPr>
        <w:pStyle w:val="45"/>
        <w:spacing w:line="580" w:lineRule="exact"/>
        <w:ind w:firstLine="560"/>
      </w:pPr>
      <w:r>
        <w:t>身份证号码：</w:t>
      </w:r>
      <w:r>
        <w:rPr>
          <w:u w:val="single"/>
        </w:rPr>
        <w:t xml:space="preserve">       </w:t>
      </w:r>
      <w:r>
        <w:rPr>
          <w:rFonts w:hint="eastAsia"/>
          <w:u w:val="single"/>
        </w:rPr>
        <w:t xml:space="preserve">           </w:t>
      </w:r>
      <w:r>
        <w:rPr>
          <w:u w:val="single"/>
        </w:rPr>
        <w:t xml:space="preserve">      </w:t>
      </w:r>
      <w:r>
        <w:t>职务：</w:t>
      </w:r>
      <w:r>
        <w:rPr>
          <w:u w:val="single"/>
        </w:rPr>
        <w:t xml:space="preserve">            </w:t>
      </w:r>
      <w:r>
        <w:rPr>
          <w:rFonts w:hint="eastAsia"/>
        </w:rPr>
        <w:t>；</w:t>
      </w:r>
    </w:p>
    <w:p>
      <w:pPr>
        <w:pStyle w:val="45"/>
        <w:spacing w:line="580" w:lineRule="exact"/>
        <w:ind w:firstLine="560"/>
      </w:pPr>
      <w:r>
        <w:rPr>
          <w:rFonts w:hint="eastAsia"/>
        </w:rPr>
        <w:t>供应商</w:t>
      </w:r>
      <w:r>
        <w:t>：</w:t>
      </w:r>
      <w:r>
        <w:rPr>
          <w:u w:val="single"/>
        </w:rPr>
        <w:t xml:space="preserve">                          </w:t>
      </w:r>
      <w:r>
        <w:t>（盖章）</w:t>
      </w:r>
    </w:p>
    <w:p>
      <w:pPr>
        <w:pStyle w:val="45"/>
        <w:spacing w:line="580" w:lineRule="exact"/>
        <w:ind w:firstLine="560"/>
      </w:pPr>
      <w:r>
        <w:t>法定代表人：</w:t>
      </w:r>
      <w:r>
        <w:rPr>
          <w:u w:val="single"/>
        </w:rPr>
        <w:t xml:space="preserve">                      </w:t>
      </w:r>
      <w:r>
        <w:t>（签字）</w:t>
      </w:r>
    </w:p>
    <w:p>
      <w:pPr>
        <w:pStyle w:val="45"/>
        <w:spacing w:line="580" w:lineRule="exact"/>
        <w:ind w:firstLine="560"/>
      </w:pPr>
      <w:r>
        <w:t>授权委托日期：</w:t>
      </w:r>
      <w:r>
        <w:rPr>
          <w:u w:val="single"/>
        </w:rPr>
        <w:t xml:space="preserve">         </w:t>
      </w:r>
      <w:r>
        <w:t>年</w:t>
      </w:r>
      <w:r>
        <w:rPr>
          <w:u w:val="single"/>
        </w:rPr>
        <w:t xml:space="preserve">      </w:t>
      </w:r>
      <w:r>
        <w:t>月</w:t>
      </w:r>
      <w:r>
        <w:rPr>
          <w:u w:val="single"/>
        </w:rPr>
        <w:t xml:space="preserve">      </w:t>
      </w:r>
      <w:r>
        <w:t>日</w:t>
      </w:r>
    </w:p>
    <w:p>
      <w:pPr>
        <w:ind w:firstLine="562"/>
        <w:jc w:val="right"/>
        <w:outlineLvl w:val="0"/>
        <w:rPr>
          <w:rFonts w:ascii="仿宋" w:hAnsi="仿宋" w:eastAsia="仿宋"/>
          <w:sz w:val="28"/>
        </w:rPr>
      </w:pPr>
      <w:r>
        <w:rPr>
          <w:rFonts w:ascii="仿宋" w:hAnsi="仿宋" w:eastAsia="仿宋"/>
          <w:sz w:val="28"/>
        </w:rPr>
        <w:br w:type="page"/>
      </w:r>
      <w:bookmarkStart w:id="39" w:name="_Toc30551"/>
      <w:bookmarkStart w:id="40" w:name="_Toc15254"/>
      <w:r>
        <w:rPr>
          <w:rFonts w:hint="eastAsia" w:ascii="仿宋" w:hAnsi="仿宋" w:eastAsia="仿宋"/>
          <w:sz w:val="28"/>
        </w:rPr>
        <w:t>附件三</w:t>
      </w:r>
      <w:bookmarkEnd w:id="39"/>
      <w:bookmarkEnd w:id="40"/>
    </w:p>
    <w:p>
      <w:pPr>
        <w:jc w:val="both"/>
        <w:rPr>
          <w:rFonts w:ascii="仿宋" w:hAnsi="仿宋" w:eastAsia="仿宋"/>
        </w:rPr>
      </w:pPr>
    </w:p>
    <w:p>
      <w:pPr>
        <w:jc w:val="center"/>
        <w:rPr>
          <w:rFonts w:ascii="仿宋" w:hAnsi="仿宋" w:eastAsia="仿宋"/>
          <w:b/>
          <w:sz w:val="36"/>
        </w:rPr>
      </w:pPr>
      <w:r>
        <w:rPr>
          <w:rFonts w:hint="eastAsia" w:ascii="仿宋" w:hAnsi="仿宋" w:eastAsia="仿宋"/>
          <w:b/>
          <w:sz w:val="36"/>
        </w:rPr>
        <w:t>关于投标文件的声明函</w:t>
      </w: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rPr>
          <w:rFonts w:ascii="仿宋" w:hAnsi="仿宋" w:eastAsia="仿宋"/>
          <w:sz w:val="28"/>
          <w:szCs w:val="28"/>
        </w:rPr>
      </w:pPr>
      <w:r>
        <w:rPr>
          <w:rFonts w:hint="eastAsia" w:ascii="仿宋" w:hAnsi="仿宋" w:eastAsia="仿宋"/>
          <w:sz w:val="28"/>
          <w:szCs w:val="28"/>
        </w:rPr>
        <w:t>致：新疆瑞驰中天项目管理有限公司：</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为响应你方</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日的</w:t>
      </w:r>
      <w:r>
        <w:rPr>
          <w:rFonts w:hint="eastAsia" w:ascii="仿宋" w:hAnsi="仿宋" w:eastAsia="仿宋"/>
          <w:sz w:val="28"/>
          <w:szCs w:val="28"/>
          <w:u w:val="single"/>
        </w:rPr>
        <w:t xml:space="preserve">           </w:t>
      </w:r>
      <w:r>
        <w:rPr>
          <w:rFonts w:hint="eastAsia" w:ascii="仿宋" w:hAnsi="仿宋" w:eastAsia="仿宋"/>
          <w:sz w:val="28"/>
          <w:szCs w:val="28"/>
        </w:rPr>
        <w:t>投标，下述签字人自愿参与投标，提供招标文件技术需求书中规定的</w:t>
      </w:r>
      <w:r>
        <w:rPr>
          <w:rFonts w:hint="eastAsia" w:ascii="仿宋" w:hAnsi="仿宋" w:eastAsia="仿宋"/>
          <w:sz w:val="28"/>
          <w:szCs w:val="28"/>
          <w:u w:val="single"/>
        </w:rPr>
        <w:t xml:space="preserve">         </w:t>
      </w:r>
      <w:r>
        <w:rPr>
          <w:rFonts w:hint="eastAsia" w:ascii="仿宋" w:hAnsi="仿宋" w:eastAsia="仿宋"/>
          <w:sz w:val="28"/>
          <w:szCs w:val="28"/>
        </w:rPr>
        <w:t>项目，提交下述文件并声明全部说明是真实的和正确的。下述签字人将就下述文件中存在的虚假或不真实内容对招标代理机构和招标人承担法律责任。</w:t>
      </w:r>
    </w:p>
    <w:p>
      <w:pPr>
        <w:tabs>
          <w:tab w:val="left" w:pos="720"/>
        </w:tabs>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1）下述签字人证明本资格文件中的内容是真实的和正确的，同时附上我公司近二年的财务报表。</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下述签字人知道，招标人可能要求其提供进一步的资格材料并同意按招标人的要求提交。</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        .</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法定代表人或其被授权人：</w:t>
      </w:r>
      <w:r>
        <w:rPr>
          <w:rFonts w:hint="eastAsia" w:ascii="仿宋" w:hAnsi="仿宋" w:eastAsia="仿宋"/>
          <w:sz w:val="28"/>
          <w:szCs w:val="28"/>
          <w:u w:val="single"/>
        </w:rPr>
        <w:t xml:space="preserve">      （签字或盖章）       .</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日期：   年   月   日</w:t>
      </w:r>
    </w:p>
    <w:p>
      <w:pPr>
        <w:ind w:firstLine="562"/>
        <w:jc w:val="right"/>
        <w:outlineLvl w:val="0"/>
        <w:rPr>
          <w:rFonts w:ascii="仿宋" w:hAnsi="仿宋" w:eastAsia="仿宋"/>
          <w:sz w:val="28"/>
        </w:rPr>
      </w:pPr>
      <w:r>
        <w:rPr>
          <w:rFonts w:hint="eastAsia" w:ascii="仿宋" w:hAnsi="仿宋" w:eastAsia="仿宋"/>
          <w:szCs w:val="22"/>
        </w:rPr>
        <w:t xml:space="preserve"> </w:t>
      </w:r>
      <w:r>
        <w:rPr>
          <w:rFonts w:hint="eastAsia" w:ascii="仿宋" w:hAnsi="仿宋" w:eastAsia="仿宋"/>
          <w:szCs w:val="22"/>
          <w:highlight w:val="yellow"/>
        </w:rPr>
        <w:br w:type="page"/>
      </w:r>
      <w:bookmarkStart w:id="41" w:name="_Toc4678"/>
      <w:bookmarkStart w:id="42" w:name="_Toc28035"/>
      <w:r>
        <w:rPr>
          <w:rFonts w:hint="eastAsia" w:ascii="仿宋" w:hAnsi="仿宋" w:eastAsia="仿宋"/>
          <w:sz w:val="28"/>
        </w:rPr>
        <w:t>附件四</w:t>
      </w:r>
      <w:bookmarkEnd w:id="41"/>
      <w:bookmarkEnd w:id="42"/>
    </w:p>
    <w:p>
      <w:pPr>
        <w:jc w:val="center"/>
        <w:rPr>
          <w:rFonts w:ascii="仿宋" w:hAnsi="仿宋" w:eastAsia="仿宋"/>
          <w:b/>
          <w:sz w:val="36"/>
        </w:rPr>
      </w:pPr>
      <w:r>
        <w:rPr>
          <w:rFonts w:hint="eastAsia" w:ascii="仿宋" w:hAnsi="仿宋" w:eastAsia="仿宋"/>
          <w:b/>
          <w:sz w:val="36"/>
        </w:rPr>
        <w:t>诚信投标承诺书</w:t>
      </w:r>
    </w:p>
    <w:p>
      <w:pPr>
        <w:jc w:val="center"/>
        <w:rPr>
          <w:rFonts w:ascii="仿宋" w:hAnsi="仿宋" w:eastAsia="仿宋"/>
          <w:b/>
          <w:sz w:val="10"/>
          <w:szCs w:val="10"/>
        </w:rPr>
      </w:pP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本人以企业法定代表人的身份郑重承诺：</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一、投标文件中所提供的一切材料都是真实、有效、合法的；</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二、不以他人名义投标或者以其他方式弄虚作假，骗取中标；</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三、不与其他供应商互相串通投标，不排挤其他供应商的公平竞争，不损害招标人的合法权益；</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四、不与招标人或者招标代理机构串通投标，损害国家利益、社会公共利益或者他人的合法权益；</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五、不向招标人或者评标委员会成员行贿以牟取中标；</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spacing w:line="300" w:lineRule="auto"/>
        <w:ind w:firstLine="420" w:firstLineChars="150"/>
        <w:rPr>
          <w:rFonts w:ascii="仿宋" w:hAnsi="仿宋" w:eastAsia="仿宋"/>
          <w:sz w:val="28"/>
          <w:szCs w:val="28"/>
        </w:rPr>
      </w:pPr>
      <w:r>
        <w:rPr>
          <w:rFonts w:hint="eastAsia" w:ascii="仿宋" w:hAnsi="仿宋" w:eastAsia="仿宋"/>
          <w:sz w:val="28"/>
          <w:szCs w:val="28"/>
        </w:rPr>
        <w:t>供应商：（公章）</w:t>
      </w:r>
    </w:p>
    <w:p>
      <w:pPr>
        <w:spacing w:line="300" w:lineRule="auto"/>
        <w:ind w:firstLine="420" w:firstLineChars="150"/>
        <w:rPr>
          <w:rFonts w:ascii="仿宋" w:hAnsi="仿宋" w:eastAsia="仿宋"/>
          <w:sz w:val="28"/>
          <w:szCs w:val="28"/>
        </w:rPr>
      </w:pPr>
    </w:p>
    <w:p>
      <w:pPr>
        <w:spacing w:line="300" w:lineRule="auto"/>
        <w:ind w:firstLine="420" w:firstLineChars="150"/>
        <w:rPr>
          <w:rFonts w:ascii="仿宋" w:hAnsi="仿宋" w:eastAsia="仿宋"/>
          <w:sz w:val="28"/>
          <w:szCs w:val="28"/>
        </w:rPr>
      </w:pPr>
      <w:r>
        <w:rPr>
          <w:rFonts w:hint="eastAsia" w:ascii="仿宋" w:hAnsi="仿宋" w:eastAsia="仿宋"/>
          <w:sz w:val="28"/>
          <w:szCs w:val="28"/>
        </w:rPr>
        <w:t>法定代表人：（签字）       法定代表授权委托人：（签字）</w:t>
      </w:r>
    </w:p>
    <w:p>
      <w:pPr>
        <w:ind w:firstLine="562"/>
        <w:jc w:val="right"/>
        <w:outlineLvl w:val="0"/>
        <w:rPr>
          <w:rFonts w:ascii="仿宋" w:hAnsi="仿宋" w:eastAsia="仿宋"/>
          <w:sz w:val="28"/>
        </w:rPr>
      </w:pPr>
      <w:r>
        <w:rPr>
          <w:rFonts w:hint="eastAsia" w:ascii="仿宋" w:hAnsi="仿宋" w:eastAsia="仿宋"/>
          <w:sz w:val="28"/>
          <w:szCs w:val="28"/>
          <w:highlight w:val="yellow"/>
        </w:rPr>
        <w:br w:type="page"/>
      </w:r>
      <w:bookmarkStart w:id="43" w:name="_Toc435087575"/>
      <w:bookmarkStart w:id="44" w:name="_Toc6708"/>
      <w:bookmarkStart w:id="45" w:name="_Toc6643"/>
      <w:r>
        <w:rPr>
          <w:rFonts w:hint="eastAsia" w:ascii="仿宋" w:hAnsi="仿宋" w:eastAsia="仿宋"/>
          <w:sz w:val="28"/>
        </w:rPr>
        <w:t>附件</w:t>
      </w:r>
      <w:bookmarkEnd w:id="43"/>
      <w:r>
        <w:rPr>
          <w:rFonts w:hint="eastAsia" w:ascii="仿宋" w:hAnsi="仿宋" w:eastAsia="仿宋"/>
          <w:sz w:val="28"/>
        </w:rPr>
        <w:t>五</w:t>
      </w:r>
      <w:bookmarkEnd w:id="44"/>
      <w:bookmarkEnd w:id="45"/>
    </w:p>
    <w:p>
      <w:pPr>
        <w:autoSpaceDE w:val="0"/>
        <w:autoSpaceDN w:val="0"/>
        <w:spacing w:line="360" w:lineRule="auto"/>
        <w:ind w:right="890" w:firstLine="420" w:firstLineChars="150"/>
        <w:jc w:val="center"/>
        <w:textAlignment w:val="bottom"/>
        <w:rPr>
          <w:rFonts w:ascii="仿宋" w:hAnsi="仿宋" w:eastAsia="仿宋"/>
          <w:b/>
          <w:sz w:val="28"/>
        </w:rPr>
      </w:pPr>
    </w:p>
    <w:p>
      <w:pPr>
        <w:jc w:val="center"/>
        <w:rPr>
          <w:rFonts w:ascii="仿宋" w:hAnsi="仿宋" w:eastAsia="仿宋"/>
          <w:b/>
          <w:sz w:val="36"/>
        </w:rPr>
      </w:pPr>
      <w:r>
        <w:rPr>
          <w:rFonts w:hint="eastAsia" w:ascii="仿宋" w:hAnsi="仿宋" w:eastAsia="仿宋"/>
          <w:b/>
          <w:sz w:val="36"/>
        </w:rPr>
        <w:t>投标人（供应商）反商业贿赂承诺书</w:t>
      </w: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我公司承诺在</w:t>
      </w:r>
      <w:r>
        <w:rPr>
          <w:rFonts w:ascii="仿宋" w:hAnsi="仿宋" w:eastAsia="仿宋"/>
          <w:sz w:val="28"/>
          <w:szCs w:val="28"/>
          <w:u w:val="single"/>
        </w:rPr>
        <w:t xml:space="preserve">                    </w:t>
      </w:r>
      <w:r>
        <w:rPr>
          <w:rFonts w:hint="eastAsia" w:ascii="仿宋" w:hAnsi="仿宋" w:eastAsia="仿宋"/>
          <w:sz w:val="28"/>
          <w:szCs w:val="28"/>
          <w:u w:val="single"/>
        </w:rPr>
        <w:t>（项目名称、项目编号）</w:t>
      </w:r>
      <w:r>
        <w:rPr>
          <w:rFonts w:hint="eastAsia" w:ascii="仿宋" w:hAnsi="仿宋" w:eastAsia="仿宋"/>
          <w:sz w:val="28"/>
          <w:szCs w:val="28"/>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adjustRightInd w:val="0"/>
        <w:snapToGrid w:val="0"/>
        <w:spacing w:line="360" w:lineRule="auto"/>
        <w:ind w:firstLine="560" w:firstLineChars="200"/>
        <w:rPr>
          <w:rFonts w:ascii="仿宋" w:hAnsi="仿宋" w:eastAsia="仿宋"/>
          <w:sz w:val="28"/>
          <w:szCs w:val="28"/>
        </w:rPr>
      </w:pPr>
    </w:p>
    <w:p>
      <w:pPr>
        <w:ind w:firstLine="560"/>
        <w:rPr>
          <w:rFonts w:ascii="仿宋" w:hAnsi="仿宋" w:eastAsia="仿宋"/>
          <w:sz w:val="28"/>
          <w:szCs w:val="28"/>
        </w:rPr>
      </w:pPr>
      <w:r>
        <w:rPr>
          <w:rFonts w:hint="eastAsia" w:ascii="仿宋" w:hAnsi="仿宋" w:eastAsia="仿宋"/>
          <w:sz w:val="28"/>
          <w:szCs w:val="28"/>
        </w:rPr>
        <w:t>公司法定代表人：</w:t>
      </w:r>
    </w:p>
    <w:p>
      <w:pPr>
        <w:ind w:firstLine="560"/>
        <w:rPr>
          <w:rFonts w:ascii="仿宋" w:hAnsi="仿宋" w:eastAsia="仿宋"/>
          <w:sz w:val="28"/>
          <w:szCs w:val="28"/>
        </w:rPr>
      </w:pPr>
      <w:r>
        <w:rPr>
          <w:rFonts w:hint="eastAsia" w:ascii="仿宋" w:hAnsi="仿宋" w:eastAsia="仿宋"/>
          <w:sz w:val="28"/>
          <w:szCs w:val="28"/>
        </w:rPr>
        <w:t>法人授权代表：</w:t>
      </w:r>
    </w:p>
    <w:p>
      <w:pPr>
        <w:ind w:firstLine="560"/>
        <w:rPr>
          <w:rFonts w:ascii="仿宋" w:hAnsi="仿宋" w:eastAsia="仿宋"/>
          <w:sz w:val="28"/>
          <w:szCs w:val="28"/>
        </w:rPr>
      </w:pPr>
      <w:r>
        <w:rPr>
          <w:rFonts w:hint="eastAsia" w:ascii="仿宋" w:hAnsi="仿宋" w:eastAsia="仿宋"/>
          <w:sz w:val="28"/>
          <w:szCs w:val="28"/>
        </w:rPr>
        <w:t>项目经办人：</w:t>
      </w:r>
    </w:p>
    <w:p>
      <w:pPr>
        <w:ind w:firstLine="560"/>
        <w:rPr>
          <w:rFonts w:ascii="仿宋" w:hAnsi="仿宋" w:eastAsia="仿宋"/>
          <w:sz w:val="28"/>
          <w:szCs w:val="28"/>
        </w:rPr>
      </w:pP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p>
    <w:p>
      <w:pPr>
        <w:ind w:firstLine="562"/>
        <w:jc w:val="right"/>
        <w:rPr>
          <w:rFonts w:ascii="仿宋" w:hAnsi="仿宋" w:eastAsia="仿宋"/>
          <w:sz w:val="28"/>
          <w:szCs w:val="28"/>
        </w:rPr>
      </w:pPr>
    </w:p>
    <w:p>
      <w:pPr>
        <w:ind w:firstLine="560"/>
        <w:rPr>
          <w:rFonts w:ascii="仿宋" w:hAnsi="仿宋" w:eastAsia="仿宋"/>
          <w:sz w:val="28"/>
        </w:rPr>
      </w:pPr>
    </w:p>
    <w:p>
      <w:pPr>
        <w:ind w:firstLine="622"/>
        <w:rPr>
          <w:rFonts w:ascii="仿宋" w:hAnsi="仿宋" w:eastAsia="仿宋"/>
          <w:b/>
          <w:sz w:val="31"/>
        </w:rPr>
        <w:sectPr>
          <w:footerReference r:id="rId7" w:type="default"/>
          <w:pgSz w:w="11906" w:h="16838"/>
          <w:pgMar w:top="1304" w:right="1304" w:bottom="1304" w:left="1304" w:header="851" w:footer="851" w:gutter="0"/>
          <w:pgNumType w:start="1"/>
          <w:cols w:space="720" w:num="1"/>
          <w:docGrid w:type="linesAndChars" w:linePitch="312" w:charSpace="0"/>
        </w:sectPr>
      </w:pPr>
    </w:p>
    <w:p>
      <w:pPr>
        <w:ind w:firstLine="560"/>
        <w:jc w:val="right"/>
        <w:outlineLvl w:val="0"/>
        <w:rPr>
          <w:rFonts w:ascii="仿宋" w:hAnsi="仿宋" w:eastAsia="仿宋"/>
          <w:b/>
          <w:sz w:val="28"/>
        </w:rPr>
      </w:pPr>
      <w:bookmarkStart w:id="46" w:name="_Toc31016"/>
      <w:bookmarkStart w:id="47" w:name="_Toc9446"/>
      <w:r>
        <w:rPr>
          <w:rFonts w:hint="eastAsia" w:ascii="仿宋" w:hAnsi="仿宋" w:eastAsia="仿宋"/>
          <w:sz w:val="28"/>
        </w:rPr>
        <w:t>附件六</w:t>
      </w:r>
      <w:bookmarkEnd w:id="46"/>
      <w:bookmarkEnd w:id="47"/>
    </w:p>
    <w:p>
      <w:pPr>
        <w:tabs>
          <w:tab w:val="center" w:pos="7115"/>
          <w:tab w:val="right" w:pos="14230"/>
        </w:tabs>
        <w:ind w:firstLine="723"/>
        <w:jc w:val="center"/>
        <w:rPr>
          <w:rFonts w:ascii="仿宋" w:hAnsi="仿宋" w:eastAsia="仿宋"/>
          <w:b/>
          <w:sz w:val="36"/>
        </w:rPr>
      </w:pPr>
      <w:r>
        <w:rPr>
          <w:rFonts w:hint="eastAsia" w:ascii="仿宋" w:hAnsi="仿宋" w:eastAsia="仿宋"/>
          <w:b/>
          <w:sz w:val="36"/>
        </w:rPr>
        <w:t>投 标 报 价 表</w:t>
      </w:r>
    </w:p>
    <w:p>
      <w:pPr>
        <w:widowControl/>
        <w:spacing w:line="400" w:lineRule="exact"/>
        <w:rPr>
          <w:rFonts w:ascii="仿宋" w:hAnsi="仿宋" w:eastAsia="仿宋" w:cs="宋体"/>
          <w:b/>
          <w:bCs/>
          <w:kern w:val="0"/>
          <w:sz w:val="32"/>
          <w:szCs w:val="32"/>
        </w:rPr>
      </w:pPr>
      <w:r>
        <w:rPr>
          <w:rFonts w:hint="eastAsia" w:ascii="仿宋" w:hAnsi="仿宋" w:eastAsia="仿宋"/>
          <w:sz w:val="28"/>
          <w:szCs w:val="28"/>
        </w:rPr>
        <w:t>单位：元</w:t>
      </w:r>
    </w:p>
    <w:tbl>
      <w:tblPr>
        <w:tblStyle w:val="25"/>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627"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项目名称</w:t>
            </w:r>
          </w:p>
        </w:tc>
        <w:tc>
          <w:tcPr>
            <w:tcW w:w="6705" w:type="dxa"/>
            <w:vAlign w:val="center"/>
          </w:tcPr>
          <w:p>
            <w:pPr>
              <w:spacing w:line="400" w:lineRule="exact"/>
              <w:jc w:val="center"/>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627"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供应商</w:t>
            </w:r>
          </w:p>
        </w:tc>
        <w:tc>
          <w:tcPr>
            <w:tcW w:w="6705" w:type="dxa"/>
            <w:vAlign w:val="center"/>
          </w:tcPr>
          <w:p>
            <w:pPr>
              <w:spacing w:line="400" w:lineRule="exact"/>
              <w:jc w:val="center"/>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9" w:hRule="atLeast"/>
        </w:trPr>
        <w:tc>
          <w:tcPr>
            <w:tcW w:w="1627"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投标总报价</w:t>
            </w:r>
          </w:p>
          <w:p>
            <w:pPr>
              <w:spacing w:line="400" w:lineRule="exact"/>
              <w:jc w:val="center"/>
              <w:rPr>
                <w:rFonts w:ascii="仿宋" w:hAnsi="仿宋" w:eastAsia="仿宋"/>
                <w:sz w:val="28"/>
                <w:szCs w:val="28"/>
              </w:rPr>
            </w:pPr>
            <w:r>
              <w:rPr>
                <w:rFonts w:hint="eastAsia" w:ascii="仿宋" w:hAnsi="仿宋" w:eastAsia="仿宋"/>
                <w:sz w:val="28"/>
                <w:szCs w:val="28"/>
              </w:rPr>
              <w:t>（元）</w:t>
            </w:r>
          </w:p>
        </w:tc>
        <w:tc>
          <w:tcPr>
            <w:tcW w:w="6705" w:type="dxa"/>
            <w:vAlign w:val="center"/>
          </w:tcPr>
          <w:p>
            <w:pPr>
              <w:spacing w:line="400" w:lineRule="exact"/>
              <w:jc w:val="left"/>
              <w:rPr>
                <w:rFonts w:ascii="仿宋" w:hAnsi="仿宋" w:eastAsia="仿宋"/>
                <w:sz w:val="28"/>
                <w:szCs w:val="28"/>
              </w:rPr>
            </w:pPr>
            <w:r>
              <w:rPr>
                <w:rFonts w:hint="eastAsia" w:ascii="仿宋" w:hAnsi="仿宋" w:eastAsia="仿宋"/>
                <w:sz w:val="28"/>
                <w:szCs w:val="28"/>
              </w:rPr>
              <w:t>大写：</w:t>
            </w:r>
          </w:p>
          <w:p>
            <w:pPr>
              <w:spacing w:line="400" w:lineRule="exact"/>
              <w:jc w:val="left"/>
              <w:rPr>
                <w:rFonts w:ascii="仿宋" w:hAnsi="仿宋" w:eastAsia="仿宋"/>
                <w:sz w:val="28"/>
                <w:szCs w:val="28"/>
              </w:rPr>
            </w:pPr>
            <w:r>
              <w:rPr>
                <w:rFonts w:hint="eastAsia" w:ascii="仿宋" w:hAnsi="仿宋" w:eastAsia="仿宋"/>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627" w:type="dxa"/>
            <w:vAlign w:val="center"/>
          </w:tcPr>
          <w:p>
            <w:pPr>
              <w:spacing w:line="400" w:lineRule="exact"/>
              <w:rPr>
                <w:rFonts w:ascii="仿宋" w:hAnsi="仿宋" w:eastAsia="仿宋"/>
                <w:sz w:val="28"/>
                <w:szCs w:val="28"/>
              </w:rPr>
            </w:pPr>
            <w:r>
              <w:rPr>
                <w:rFonts w:hint="eastAsia" w:ascii="仿宋" w:hAnsi="仿宋" w:eastAsia="仿宋"/>
                <w:sz w:val="28"/>
                <w:szCs w:val="28"/>
              </w:rPr>
              <w:t>服务期</w:t>
            </w:r>
          </w:p>
        </w:tc>
        <w:tc>
          <w:tcPr>
            <w:tcW w:w="6705" w:type="dxa"/>
            <w:vAlign w:val="center"/>
          </w:tcPr>
          <w:p>
            <w:pPr>
              <w:spacing w:line="400" w:lineRule="exact"/>
              <w:ind w:firstLine="1960" w:firstLineChars="700"/>
              <w:jc w:val="left"/>
              <w:rPr>
                <w:rFonts w:ascii="仿宋" w:hAnsi="仿宋" w:eastAsia="仿宋"/>
                <w:bCs/>
                <w:sz w:val="28"/>
                <w:szCs w:val="28"/>
              </w:rPr>
            </w:pPr>
            <w:r>
              <w:rPr>
                <w:rFonts w:hint="eastAsia" w:ascii="仿宋" w:hAnsi="仿宋" w:eastAsia="仿宋"/>
                <w:bCs/>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1627"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备  注</w:t>
            </w:r>
          </w:p>
        </w:tc>
        <w:tc>
          <w:tcPr>
            <w:tcW w:w="6705" w:type="dxa"/>
            <w:vAlign w:val="center"/>
          </w:tcPr>
          <w:p>
            <w:pPr>
              <w:spacing w:line="400" w:lineRule="exact"/>
              <w:jc w:val="center"/>
              <w:rPr>
                <w:rFonts w:ascii="仿宋" w:hAnsi="仿宋" w:eastAsia="仿宋"/>
                <w:sz w:val="28"/>
                <w:szCs w:val="28"/>
              </w:rPr>
            </w:pPr>
          </w:p>
        </w:tc>
      </w:tr>
    </w:tbl>
    <w:p>
      <w:pPr>
        <w:spacing w:line="400" w:lineRule="exact"/>
        <w:rPr>
          <w:rFonts w:ascii="仿宋" w:hAnsi="仿宋" w:eastAsia="仿宋"/>
          <w:szCs w:val="32"/>
        </w:rPr>
      </w:pPr>
    </w:p>
    <w:p>
      <w:pPr>
        <w:spacing w:line="400" w:lineRule="exact"/>
        <w:rPr>
          <w:rFonts w:ascii="仿宋" w:hAnsi="仿宋" w:eastAsia="仿宋"/>
          <w:b/>
          <w:sz w:val="28"/>
          <w:szCs w:val="28"/>
        </w:rPr>
      </w:pPr>
    </w:p>
    <w:p>
      <w:pPr>
        <w:spacing w:line="300" w:lineRule="auto"/>
        <w:ind w:firstLine="420" w:firstLineChars="150"/>
        <w:rPr>
          <w:rFonts w:ascii="仿宋" w:hAnsi="仿宋" w:eastAsia="仿宋"/>
          <w:sz w:val="28"/>
          <w:szCs w:val="28"/>
        </w:rPr>
      </w:pPr>
      <w:r>
        <w:rPr>
          <w:rFonts w:hint="eastAsia" w:ascii="仿宋" w:hAnsi="仿宋" w:eastAsia="仿宋"/>
          <w:sz w:val="28"/>
          <w:szCs w:val="28"/>
        </w:rPr>
        <w:t>供应商：（公章）：</w:t>
      </w:r>
    </w:p>
    <w:p>
      <w:pPr>
        <w:spacing w:line="400" w:lineRule="exact"/>
        <w:rPr>
          <w:rFonts w:ascii="仿宋" w:hAnsi="仿宋" w:eastAsia="仿宋"/>
          <w:sz w:val="28"/>
          <w:szCs w:val="28"/>
        </w:rPr>
      </w:pPr>
      <w:r>
        <w:rPr>
          <w:rFonts w:hint="eastAsia" w:ascii="仿宋" w:hAnsi="仿宋" w:eastAsia="仿宋"/>
          <w:sz w:val="28"/>
          <w:szCs w:val="28"/>
        </w:rPr>
        <w:t>法定代表人或授权委托人（签字或盖章）：</w:t>
      </w:r>
    </w:p>
    <w:p>
      <w:pPr>
        <w:widowControl/>
        <w:spacing w:line="400" w:lineRule="exact"/>
        <w:jc w:val="center"/>
        <w:rPr>
          <w:rFonts w:ascii="仿宋" w:hAnsi="仿宋" w:eastAsia="仿宋"/>
          <w:sz w:val="28"/>
        </w:rPr>
      </w:pPr>
      <w:r>
        <w:rPr>
          <w:rFonts w:hint="eastAsia" w:ascii="仿宋" w:hAnsi="仿宋" w:eastAsia="仿宋"/>
          <w:sz w:val="28"/>
          <w:szCs w:val="28"/>
        </w:rPr>
        <w:t xml:space="preserve">                          日期：    年  月  日</w:t>
      </w:r>
    </w:p>
    <w:p>
      <w:pPr>
        <w:widowControl/>
        <w:spacing w:line="400" w:lineRule="exact"/>
        <w:rPr>
          <w:rFonts w:ascii="仿宋" w:hAnsi="仿宋" w:eastAsia="仿宋"/>
          <w:sz w:val="28"/>
        </w:rPr>
      </w:pPr>
    </w:p>
    <w:p>
      <w:pPr>
        <w:tabs>
          <w:tab w:val="center" w:pos="7115"/>
          <w:tab w:val="right" w:pos="14230"/>
        </w:tabs>
        <w:ind w:firstLine="140" w:firstLineChars="50"/>
        <w:rPr>
          <w:rFonts w:ascii="仿宋" w:hAnsi="仿宋" w:eastAsia="仿宋"/>
          <w:sz w:val="28"/>
          <w:szCs w:val="28"/>
        </w:rPr>
      </w:pPr>
    </w:p>
    <w:p>
      <w:pPr>
        <w:ind w:firstLine="480"/>
        <w:rPr>
          <w:rFonts w:ascii="仿宋" w:hAnsi="仿宋" w:eastAsia="仿宋"/>
          <w:sz w:val="24"/>
          <w:szCs w:val="24"/>
        </w:rPr>
      </w:pPr>
    </w:p>
    <w:p>
      <w:pPr>
        <w:ind w:firstLine="537" w:firstLineChars="192"/>
        <w:rPr>
          <w:rFonts w:ascii="仿宋" w:hAnsi="仿宋" w:eastAsia="仿宋"/>
          <w:sz w:val="28"/>
          <w:szCs w:val="28"/>
        </w:rPr>
      </w:pPr>
    </w:p>
    <w:p>
      <w:pPr>
        <w:ind w:firstLine="537" w:firstLineChars="192"/>
        <w:rPr>
          <w:rFonts w:ascii="仿宋" w:hAnsi="仿宋" w:eastAsia="仿宋"/>
          <w:sz w:val="28"/>
          <w:szCs w:val="28"/>
        </w:rPr>
      </w:pPr>
    </w:p>
    <w:p>
      <w:pPr>
        <w:ind w:firstLine="537" w:firstLineChars="192"/>
        <w:rPr>
          <w:rFonts w:ascii="仿宋" w:hAnsi="仿宋" w:eastAsia="仿宋"/>
          <w:sz w:val="28"/>
          <w:szCs w:val="28"/>
        </w:rPr>
      </w:pPr>
    </w:p>
    <w:p>
      <w:pPr>
        <w:pStyle w:val="2"/>
      </w:pPr>
    </w:p>
    <w:p>
      <w:pPr>
        <w:spacing w:line="400" w:lineRule="exact"/>
        <w:rPr>
          <w:rFonts w:ascii="仿宋" w:hAnsi="仿宋" w:eastAsia="仿宋"/>
          <w:sz w:val="28"/>
        </w:rPr>
      </w:pPr>
    </w:p>
    <w:p>
      <w:pPr>
        <w:ind w:firstLine="560"/>
        <w:jc w:val="right"/>
        <w:outlineLvl w:val="0"/>
        <w:rPr>
          <w:rFonts w:ascii="仿宋" w:hAnsi="仿宋" w:eastAsia="仿宋" w:cs="仿宋"/>
          <w:b/>
          <w:sz w:val="28"/>
        </w:rPr>
      </w:pPr>
      <w:bookmarkStart w:id="48" w:name="_Toc2541"/>
      <w:bookmarkStart w:id="49" w:name="_Toc14792"/>
      <w:r>
        <w:rPr>
          <w:rFonts w:hint="eastAsia" w:ascii="仿宋" w:hAnsi="仿宋" w:eastAsia="仿宋"/>
          <w:sz w:val="28"/>
        </w:rPr>
        <w:t>附件七</w:t>
      </w:r>
      <w:bookmarkEnd w:id="48"/>
      <w:bookmarkEnd w:id="49"/>
    </w:p>
    <w:p>
      <w:pPr>
        <w:tabs>
          <w:tab w:val="center" w:pos="7115"/>
          <w:tab w:val="right" w:pos="14230"/>
        </w:tabs>
        <w:ind w:firstLine="723"/>
        <w:jc w:val="center"/>
        <w:rPr>
          <w:rFonts w:ascii="仿宋" w:hAnsi="仿宋" w:eastAsia="仿宋"/>
          <w:b/>
          <w:sz w:val="36"/>
          <w:szCs w:val="22"/>
        </w:rPr>
      </w:pPr>
      <w:r>
        <w:rPr>
          <w:rFonts w:hint="eastAsia" w:ascii="仿宋" w:hAnsi="仿宋" w:eastAsia="仿宋"/>
          <w:b/>
          <w:sz w:val="36"/>
          <w:szCs w:val="22"/>
        </w:rPr>
        <w:t>企业实力及信誉</w:t>
      </w:r>
    </w:p>
    <w:p>
      <w:pPr>
        <w:widowControl/>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1、企业简介（投标人名称、营业执照、资质证书、投标人地址、经营范围、营业场所等） </w:t>
      </w:r>
    </w:p>
    <w:p>
      <w:pPr>
        <w:widowControl/>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2、信誉 </w:t>
      </w:r>
    </w:p>
    <w:p>
      <w:pPr>
        <w:widowControl/>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3、承担过的类似项目获奖证书（复印件） </w:t>
      </w:r>
    </w:p>
    <w:p>
      <w:pPr>
        <w:widowControl/>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4、后附企业营业执照复印件、资质证书复印件</w:t>
      </w:r>
    </w:p>
    <w:p>
      <w:pPr>
        <w:spacing w:before="120" w:beforeLines="50" w:line="460" w:lineRule="exact"/>
        <w:ind w:firstLine="562" w:firstLineChars="200"/>
        <w:rPr>
          <w:rFonts w:ascii="仿宋" w:hAnsi="仿宋" w:eastAsia="仿宋" w:cs="仿宋"/>
          <w:b/>
          <w:sz w:val="28"/>
          <w:szCs w:val="28"/>
        </w:rPr>
      </w:pPr>
    </w:p>
    <w:p>
      <w:pPr>
        <w:spacing w:before="120" w:beforeLines="50" w:line="460" w:lineRule="exact"/>
        <w:ind w:firstLine="562" w:firstLineChars="200"/>
        <w:rPr>
          <w:rFonts w:ascii="仿宋" w:hAnsi="仿宋" w:eastAsia="仿宋" w:cs="仿宋"/>
          <w:b/>
          <w:sz w:val="28"/>
        </w:rPr>
      </w:pPr>
    </w:p>
    <w:p>
      <w:pPr>
        <w:spacing w:before="120" w:beforeLines="50" w:line="460" w:lineRule="exact"/>
        <w:ind w:firstLine="562" w:firstLineChars="200"/>
        <w:rPr>
          <w:rFonts w:ascii="仿宋" w:hAnsi="仿宋" w:eastAsia="仿宋"/>
          <w:b/>
          <w:sz w:val="28"/>
        </w:rPr>
      </w:pPr>
    </w:p>
    <w:p>
      <w:pPr>
        <w:spacing w:before="120" w:beforeLines="50" w:line="460" w:lineRule="exact"/>
        <w:rPr>
          <w:rFonts w:ascii="仿宋" w:hAnsi="仿宋" w:eastAsia="仿宋"/>
          <w:b/>
          <w:sz w:val="28"/>
        </w:rPr>
      </w:pPr>
    </w:p>
    <w:p>
      <w:pPr>
        <w:pStyle w:val="3"/>
        <w:ind w:left="861" w:leftChars="266" w:right="-553" w:hanging="302" w:hangingChars="108"/>
        <w:jc w:val="left"/>
        <w:rPr>
          <w:rFonts w:ascii="仿宋" w:hAnsi="仿宋" w:eastAsia="仿宋"/>
          <w:sz w:val="28"/>
        </w:rPr>
      </w:pPr>
    </w:p>
    <w:p>
      <w:pPr>
        <w:pStyle w:val="45"/>
        <w:ind w:firstLine="560"/>
        <w:jc w:val="right"/>
        <w:outlineLvl w:val="0"/>
        <w:rPr>
          <w:rFonts w:ascii="仿宋" w:hAnsi="仿宋" w:eastAsia="仿宋"/>
        </w:rPr>
      </w:pPr>
      <w:r>
        <w:rPr>
          <w:rFonts w:hint="eastAsia" w:ascii="仿宋" w:hAnsi="仿宋" w:eastAsia="仿宋"/>
        </w:rPr>
        <w:br w:type="page"/>
      </w:r>
      <w:bookmarkStart w:id="50" w:name="_Toc23135"/>
      <w:bookmarkStart w:id="51" w:name="_Toc25912"/>
      <w:r>
        <w:rPr>
          <w:rFonts w:hint="eastAsia" w:ascii="仿宋" w:hAnsi="仿宋" w:eastAsia="仿宋"/>
        </w:rPr>
        <w:t>附件八</w:t>
      </w:r>
      <w:bookmarkEnd w:id="50"/>
      <w:bookmarkEnd w:id="51"/>
    </w:p>
    <w:p>
      <w:pPr>
        <w:jc w:val="center"/>
        <w:rPr>
          <w:rFonts w:ascii="仿宋" w:hAnsi="仿宋" w:eastAsia="仿宋" w:cs="仿宋"/>
          <w:b/>
          <w:sz w:val="36"/>
          <w:szCs w:val="36"/>
        </w:rPr>
      </w:pPr>
      <w:r>
        <w:rPr>
          <w:rFonts w:hint="eastAsia" w:ascii="仿宋" w:hAnsi="仿宋" w:eastAsia="仿宋" w:cs="仿宋"/>
          <w:b/>
          <w:sz w:val="36"/>
          <w:szCs w:val="36"/>
        </w:rPr>
        <w:t>拟投入本项目人员汇总表</w:t>
      </w:r>
    </w:p>
    <w:p>
      <w:pPr>
        <w:spacing w:line="360" w:lineRule="auto"/>
        <w:ind w:firstLine="630"/>
        <w:rPr>
          <w:rFonts w:ascii="仿宋" w:hAnsi="仿宋" w:eastAsia="仿宋" w:cs="仿宋"/>
          <w:sz w:val="28"/>
          <w:szCs w:val="28"/>
        </w:rPr>
      </w:pPr>
      <w:r>
        <w:rPr>
          <w:rFonts w:hint="eastAsia" w:ascii="仿宋" w:hAnsi="仿宋" w:eastAsia="仿宋" w:cs="仿宋"/>
          <w:sz w:val="28"/>
          <w:szCs w:val="28"/>
        </w:rPr>
        <w:t>供应商名称：                             项目名称：</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89"/>
        <w:gridCol w:w="916"/>
        <w:gridCol w:w="873"/>
        <w:gridCol w:w="829"/>
        <w:gridCol w:w="917"/>
        <w:gridCol w:w="916"/>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rPr>
              <w:t>序号</w:t>
            </w:r>
          </w:p>
        </w:tc>
        <w:tc>
          <w:tcPr>
            <w:tcW w:w="989"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rPr>
              <w:t>姓名</w:t>
            </w:r>
          </w:p>
        </w:tc>
        <w:tc>
          <w:tcPr>
            <w:tcW w:w="916"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rPr>
              <w:t>年龄</w:t>
            </w:r>
          </w:p>
        </w:tc>
        <w:tc>
          <w:tcPr>
            <w:tcW w:w="873"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rPr>
              <w:t>性别</w:t>
            </w:r>
          </w:p>
        </w:tc>
        <w:tc>
          <w:tcPr>
            <w:tcW w:w="829"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rPr>
              <w:t>学历</w:t>
            </w:r>
          </w:p>
        </w:tc>
        <w:tc>
          <w:tcPr>
            <w:tcW w:w="917"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rPr>
              <w:t>专业</w:t>
            </w:r>
          </w:p>
        </w:tc>
        <w:tc>
          <w:tcPr>
            <w:tcW w:w="916"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rPr>
              <w:t>职称</w:t>
            </w:r>
          </w:p>
        </w:tc>
        <w:tc>
          <w:tcPr>
            <w:tcW w:w="2493"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仿宋" w:hAnsi="仿宋" w:eastAsia="仿宋" w:cs="仿宋"/>
                <w:sz w:val="28"/>
                <w:szCs w:val="28"/>
              </w:rPr>
            </w:pPr>
          </w:p>
        </w:tc>
        <w:tc>
          <w:tcPr>
            <w:tcW w:w="989" w:type="dxa"/>
            <w:vAlign w:val="center"/>
          </w:tcPr>
          <w:p>
            <w:pPr>
              <w:spacing w:line="360" w:lineRule="auto"/>
              <w:rPr>
                <w:rFonts w:ascii="仿宋" w:hAnsi="仿宋" w:eastAsia="仿宋" w:cs="仿宋"/>
                <w:sz w:val="28"/>
                <w:szCs w:val="28"/>
              </w:rPr>
            </w:pPr>
          </w:p>
        </w:tc>
        <w:tc>
          <w:tcPr>
            <w:tcW w:w="916" w:type="dxa"/>
            <w:vAlign w:val="center"/>
          </w:tcPr>
          <w:p>
            <w:pPr>
              <w:spacing w:line="360" w:lineRule="auto"/>
              <w:rPr>
                <w:rFonts w:ascii="仿宋" w:hAnsi="仿宋" w:eastAsia="仿宋" w:cs="仿宋"/>
                <w:sz w:val="28"/>
                <w:szCs w:val="28"/>
              </w:rPr>
            </w:pPr>
          </w:p>
        </w:tc>
        <w:tc>
          <w:tcPr>
            <w:tcW w:w="873" w:type="dxa"/>
            <w:vAlign w:val="center"/>
          </w:tcPr>
          <w:p>
            <w:pPr>
              <w:spacing w:line="360" w:lineRule="auto"/>
              <w:rPr>
                <w:rFonts w:ascii="仿宋" w:hAnsi="仿宋" w:eastAsia="仿宋" w:cs="仿宋"/>
                <w:sz w:val="28"/>
                <w:szCs w:val="28"/>
              </w:rPr>
            </w:pPr>
          </w:p>
        </w:tc>
        <w:tc>
          <w:tcPr>
            <w:tcW w:w="829" w:type="dxa"/>
            <w:vAlign w:val="center"/>
          </w:tcPr>
          <w:p>
            <w:pPr>
              <w:spacing w:line="360" w:lineRule="auto"/>
              <w:rPr>
                <w:rFonts w:ascii="仿宋" w:hAnsi="仿宋" w:eastAsia="仿宋" w:cs="仿宋"/>
                <w:sz w:val="28"/>
                <w:szCs w:val="28"/>
              </w:rPr>
            </w:pPr>
          </w:p>
        </w:tc>
        <w:tc>
          <w:tcPr>
            <w:tcW w:w="917" w:type="dxa"/>
            <w:vAlign w:val="center"/>
          </w:tcPr>
          <w:p>
            <w:pPr>
              <w:spacing w:line="360" w:lineRule="auto"/>
              <w:rPr>
                <w:rFonts w:ascii="仿宋" w:hAnsi="仿宋" w:eastAsia="仿宋" w:cs="仿宋"/>
                <w:sz w:val="28"/>
                <w:szCs w:val="28"/>
              </w:rPr>
            </w:pPr>
          </w:p>
        </w:tc>
        <w:tc>
          <w:tcPr>
            <w:tcW w:w="916" w:type="dxa"/>
            <w:vAlign w:val="center"/>
          </w:tcPr>
          <w:p>
            <w:pPr>
              <w:spacing w:line="360" w:lineRule="auto"/>
              <w:rPr>
                <w:rFonts w:ascii="仿宋" w:hAnsi="仿宋" w:eastAsia="仿宋" w:cs="仿宋"/>
                <w:sz w:val="28"/>
                <w:szCs w:val="28"/>
              </w:rPr>
            </w:pPr>
          </w:p>
        </w:tc>
        <w:tc>
          <w:tcPr>
            <w:tcW w:w="2493" w:type="dxa"/>
            <w:vAlign w:val="center"/>
          </w:tcPr>
          <w:p>
            <w:pPr>
              <w:spacing w:line="360" w:lineRule="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仿宋" w:hAnsi="仿宋" w:eastAsia="仿宋" w:cs="仿宋"/>
                <w:sz w:val="28"/>
                <w:szCs w:val="28"/>
              </w:rPr>
            </w:pPr>
          </w:p>
        </w:tc>
        <w:tc>
          <w:tcPr>
            <w:tcW w:w="989" w:type="dxa"/>
            <w:vAlign w:val="center"/>
          </w:tcPr>
          <w:p>
            <w:pPr>
              <w:spacing w:line="360" w:lineRule="auto"/>
              <w:rPr>
                <w:rFonts w:ascii="仿宋" w:hAnsi="仿宋" w:eastAsia="仿宋" w:cs="仿宋"/>
                <w:sz w:val="28"/>
                <w:szCs w:val="28"/>
              </w:rPr>
            </w:pPr>
          </w:p>
        </w:tc>
        <w:tc>
          <w:tcPr>
            <w:tcW w:w="916" w:type="dxa"/>
            <w:vAlign w:val="center"/>
          </w:tcPr>
          <w:p>
            <w:pPr>
              <w:spacing w:line="360" w:lineRule="auto"/>
              <w:rPr>
                <w:rFonts w:ascii="仿宋" w:hAnsi="仿宋" w:eastAsia="仿宋" w:cs="仿宋"/>
                <w:sz w:val="28"/>
                <w:szCs w:val="28"/>
              </w:rPr>
            </w:pPr>
          </w:p>
        </w:tc>
        <w:tc>
          <w:tcPr>
            <w:tcW w:w="873" w:type="dxa"/>
            <w:vAlign w:val="center"/>
          </w:tcPr>
          <w:p>
            <w:pPr>
              <w:spacing w:line="360" w:lineRule="auto"/>
              <w:rPr>
                <w:rFonts w:ascii="仿宋" w:hAnsi="仿宋" w:eastAsia="仿宋" w:cs="仿宋"/>
                <w:sz w:val="28"/>
                <w:szCs w:val="28"/>
              </w:rPr>
            </w:pPr>
          </w:p>
        </w:tc>
        <w:tc>
          <w:tcPr>
            <w:tcW w:w="829" w:type="dxa"/>
            <w:vAlign w:val="center"/>
          </w:tcPr>
          <w:p>
            <w:pPr>
              <w:spacing w:line="360" w:lineRule="auto"/>
              <w:rPr>
                <w:rFonts w:ascii="仿宋" w:hAnsi="仿宋" w:eastAsia="仿宋" w:cs="仿宋"/>
                <w:sz w:val="28"/>
                <w:szCs w:val="28"/>
              </w:rPr>
            </w:pPr>
          </w:p>
        </w:tc>
        <w:tc>
          <w:tcPr>
            <w:tcW w:w="917" w:type="dxa"/>
            <w:vAlign w:val="center"/>
          </w:tcPr>
          <w:p>
            <w:pPr>
              <w:spacing w:line="360" w:lineRule="auto"/>
              <w:rPr>
                <w:rFonts w:ascii="仿宋" w:hAnsi="仿宋" w:eastAsia="仿宋" w:cs="仿宋"/>
                <w:sz w:val="28"/>
                <w:szCs w:val="28"/>
              </w:rPr>
            </w:pPr>
          </w:p>
        </w:tc>
        <w:tc>
          <w:tcPr>
            <w:tcW w:w="916" w:type="dxa"/>
            <w:vAlign w:val="center"/>
          </w:tcPr>
          <w:p>
            <w:pPr>
              <w:spacing w:line="360" w:lineRule="auto"/>
              <w:rPr>
                <w:rFonts w:ascii="仿宋" w:hAnsi="仿宋" w:eastAsia="仿宋" w:cs="仿宋"/>
                <w:sz w:val="28"/>
                <w:szCs w:val="28"/>
              </w:rPr>
            </w:pPr>
          </w:p>
        </w:tc>
        <w:tc>
          <w:tcPr>
            <w:tcW w:w="2493" w:type="dxa"/>
            <w:vAlign w:val="center"/>
          </w:tcPr>
          <w:p>
            <w:pPr>
              <w:spacing w:line="360" w:lineRule="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仿宋" w:hAnsi="仿宋" w:eastAsia="仿宋" w:cs="仿宋"/>
                <w:sz w:val="28"/>
                <w:szCs w:val="28"/>
              </w:rPr>
            </w:pPr>
          </w:p>
        </w:tc>
        <w:tc>
          <w:tcPr>
            <w:tcW w:w="989" w:type="dxa"/>
            <w:vAlign w:val="center"/>
          </w:tcPr>
          <w:p>
            <w:pPr>
              <w:spacing w:line="360" w:lineRule="auto"/>
              <w:rPr>
                <w:rFonts w:ascii="仿宋" w:hAnsi="仿宋" w:eastAsia="仿宋" w:cs="仿宋"/>
                <w:sz w:val="28"/>
                <w:szCs w:val="28"/>
              </w:rPr>
            </w:pPr>
          </w:p>
        </w:tc>
        <w:tc>
          <w:tcPr>
            <w:tcW w:w="916" w:type="dxa"/>
            <w:vAlign w:val="center"/>
          </w:tcPr>
          <w:p>
            <w:pPr>
              <w:spacing w:line="360" w:lineRule="auto"/>
              <w:rPr>
                <w:rFonts w:ascii="仿宋" w:hAnsi="仿宋" w:eastAsia="仿宋" w:cs="仿宋"/>
                <w:sz w:val="28"/>
                <w:szCs w:val="28"/>
              </w:rPr>
            </w:pPr>
          </w:p>
        </w:tc>
        <w:tc>
          <w:tcPr>
            <w:tcW w:w="873" w:type="dxa"/>
            <w:vAlign w:val="center"/>
          </w:tcPr>
          <w:p>
            <w:pPr>
              <w:spacing w:line="360" w:lineRule="auto"/>
              <w:rPr>
                <w:rFonts w:ascii="仿宋" w:hAnsi="仿宋" w:eastAsia="仿宋" w:cs="仿宋"/>
                <w:sz w:val="28"/>
                <w:szCs w:val="28"/>
              </w:rPr>
            </w:pPr>
          </w:p>
        </w:tc>
        <w:tc>
          <w:tcPr>
            <w:tcW w:w="829" w:type="dxa"/>
            <w:vAlign w:val="center"/>
          </w:tcPr>
          <w:p>
            <w:pPr>
              <w:spacing w:line="360" w:lineRule="auto"/>
              <w:rPr>
                <w:rFonts w:ascii="仿宋" w:hAnsi="仿宋" w:eastAsia="仿宋" w:cs="仿宋"/>
                <w:sz w:val="28"/>
                <w:szCs w:val="28"/>
              </w:rPr>
            </w:pPr>
          </w:p>
        </w:tc>
        <w:tc>
          <w:tcPr>
            <w:tcW w:w="917" w:type="dxa"/>
            <w:vAlign w:val="center"/>
          </w:tcPr>
          <w:p>
            <w:pPr>
              <w:spacing w:line="360" w:lineRule="auto"/>
              <w:rPr>
                <w:rFonts w:ascii="仿宋" w:hAnsi="仿宋" w:eastAsia="仿宋" w:cs="仿宋"/>
                <w:sz w:val="28"/>
                <w:szCs w:val="28"/>
              </w:rPr>
            </w:pPr>
          </w:p>
        </w:tc>
        <w:tc>
          <w:tcPr>
            <w:tcW w:w="916" w:type="dxa"/>
            <w:vAlign w:val="center"/>
          </w:tcPr>
          <w:p>
            <w:pPr>
              <w:spacing w:line="360" w:lineRule="auto"/>
              <w:rPr>
                <w:rFonts w:ascii="仿宋" w:hAnsi="仿宋" w:eastAsia="仿宋" w:cs="仿宋"/>
                <w:sz w:val="28"/>
                <w:szCs w:val="28"/>
              </w:rPr>
            </w:pPr>
          </w:p>
        </w:tc>
        <w:tc>
          <w:tcPr>
            <w:tcW w:w="2493" w:type="dxa"/>
            <w:vAlign w:val="center"/>
          </w:tcPr>
          <w:p>
            <w:pPr>
              <w:spacing w:line="360" w:lineRule="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仿宋" w:hAnsi="仿宋" w:eastAsia="仿宋" w:cs="仿宋"/>
                <w:sz w:val="28"/>
                <w:szCs w:val="28"/>
              </w:rPr>
            </w:pPr>
          </w:p>
        </w:tc>
        <w:tc>
          <w:tcPr>
            <w:tcW w:w="989" w:type="dxa"/>
            <w:vAlign w:val="center"/>
          </w:tcPr>
          <w:p>
            <w:pPr>
              <w:spacing w:line="360" w:lineRule="auto"/>
              <w:rPr>
                <w:rFonts w:ascii="仿宋" w:hAnsi="仿宋" w:eastAsia="仿宋" w:cs="仿宋"/>
                <w:sz w:val="28"/>
                <w:szCs w:val="28"/>
              </w:rPr>
            </w:pPr>
          </w:p>
        </w:tc>
        <w:tc>
          <w:tcPr>
            <w:tcW w:w="916" w:type="dxa"/>
            <w:vAlign w:val="center"/>
          </w:tcPr>
          <w:p>
            <w:pPr>
              <w:spacing w:line="360" w:lineRule="auto"/>
              <w:rPr>
                <w:rFonts w:ascii="仿宋" w:hAnsi="仿宋" w:eastAsia="仿宋" w:cs="仿宋"/>
                <w:sz w:val="28"/>
                <w:szCs w:val="28"/>
              </w:rPr>
            </w:pPr>
          </w:p>
        </w:tc>
        <w:tc>
          <w:tcPr>
            <w:tcW w:w="873" w:type="dxa"/>
            <w:vAlign w:val="center"/>
          </w:tcPr>
          <w:p>
            <w:pPr>
              <w:spacing w:line="360" w:lineRule="auto"/>
              <w:rPr>
                <w:rFonts w:ascii="仿宋" w:hAnsi="仿宋" w:eastAsia="仿宋" w:cs="仿宋"/>
                <w:sz w:val="28"/>
                <w:szCs w:val="28"/>
              </w:rPr>
            </w:pPr>
          </w:p>
        </w:tc>
        <w:tc>
          <w:tcPr>
            <w:tcW w:w="829" w:type="dxa"/>
            <w:vAlign w:val="center"/>
          </w:tcPr>
          <w:p>
            <w:pPr>
              <w:spacing w:line="360" w:lineRule="auto"/>
              <w:rPr>
                <w:rFonts w:ascii="仿宋" w:hAnsi="仿宋" w:eastAsia="仿宋" w:cs="仿宋"/>
                <w:sz w:val="28"/>
                <w:szCs w:val="28"/>
              </w:rPr>
            </w:pPr>
          </w:p>
        </w:tc>
        <w:tc>
          <w:tcPr>
            <w:tcW w:w="917" w:type="dxa"/>
            <w:vAlign w:val="center"/>
          </w:tcPr>
          <w:p>
            <w:pPr>
              <w:spacing w:line="360" w:lineRule="auto"/>
              <w:rPr>
                <w:rFonts w:ascii="仿宋" w:hAnsi="仿宋" w:eastAsia="仿宋" w:cs="仿宋"/>
                <w:sz w:val="28"/>
                <w:szCs w:val="28"/>
              </w:rPr>
            </w:pPr>
          </w:p>
        </w:tc>
        <w:tc>
          <w:tcPr>
            <w:tcW w:w="916" w:type="dxa"/>
            <w:vAlign w:val="center"/>
          </w:tcPr>
          <w:p>
            <w:pPr>
              <w:spacing w:line="360" w:lineRule="auto"/>
              <w:rPr>
                <w:rFonts w:ascii="仿宋" w:hAnsi="仿宋" w:eastAsia="仿宋" w:cs="仿宋"/>
                <w:sz w:val="28"/>
                <w:szCs w:val="28"/>
              </w:rPr>
            </w:pPr>
          </w:p>
        </w:tc>
        <w:tc>
          <w:tcPr>
            <w:tcW w:w="2493" w:type="dxa"/>
            <w:vAlign w:val="center"/>
          </w:tcPr>
          <w:p>
            <w:pPr>
              <w:spacing w:line="360" w:lineRule="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仿宋" w:hAnsi="仿宋" w:eastAsia="仿宋" w:cs="仿宋"/>
                <w:sz w:val="28"/>
                <w:szCs w:val="28"/>
              </w:rPr>
            </w:pPr>
          </w:p>
        </w:tc>
        <w:tc>
          <w:tcPr>
            <w:tcW w:w="989" w:type="dxa"/>
            <w:vAlign w:val="center"/>
          </w:tcPr>
          <w:p>
            <w:pPr>
              <w:spacing w:line="360" w:lineRule="auto"/>
              <w:rPr>
                <w:rFonts w:ascii="仿宋" w:hAnsi="仿宋" w:eastAsia="仿宋" w:cs="仿宋"/>
                <w:sz w:val="28"/>
                <w:szCs w:val="28"/>
              </w:rPr>
            </w:pPr>
          </w:p>
        </w:tc>
        <w:tc>
          <w:tcPr>
            <w:tcW w:w="916" w:type="dxa"/>
            <w:vAlign w:val="center"/>
          </w:tcPr>
          <w:p>
            <w:pPr>
              <w:spacing w:line="360" w:lineRule="auto"/>
              <w:rPr>
                <w:rFonts w:ascii="仿宋" w:hAnsi="仿宋" w:eastAsia="仿宋" w:cs="仿宋"/>
                <w:sz w:val="28"/>
                <w:szCs w:val="28"/>
              </w:rPr>
            </w:pPr>
          </w:p>
        </w:tc>
        <w:tc>
          <w:tcPr>
            <w:tcW w:w="873" w:type="dxa"/>
            <w:vAlign w:val="center"/>
          </w:tcPr>
          <w:p>
            <w:pPr>
              <w:spacing w:line="360" w:lineRule="auto"/>
              <w:rPr>
                <w:rFonts w:ascii="仿宋" w:hAnsi="仿宋" w:eastAsia="仿宋" w:cs="仿宋"/>
                <w:sz w:val="28"/>
                <w:szCs w:val="28"/>
              </w:rPr>
            </w:pPr>
          </w:p>
        </w:tc>
        <w:tc>
          <w:tcPr>
            <w:tcW w:w="829" w:type="dxa"/>
            <w:vAlign w:val="center"/>
          </w:tcPr>
          <w:p>
            <w:pPr>
              <w:spacing w:line="360" w:lineRule="auto"/>
              <w:rPr>
                <w:rFonts w:ascii="仿宋" w:hAnsi="仿宋" w:eastAsia="仿宋" w:cs="仿宋"/>
                <w:sz w:val="28"/>
                <w:szCs w:val="28"/>
              </w:rPr>
            </w:pPr>
          </w:p>
        </w:tc>
        <w:tc>
          <w:tcPr>
            <w:tcW w:w="917" w:type="dxa"/>
            <w:vAlign w:val="center"/>
          </w:tcPr>
          <w:p>
            <w:pPr>
              <w:spacing w:line="360" w:lineRule="auto"/>
              <w:rPr>
                <w:rFonts w:ascii="仿宋" w:hAnsi="仿宋" w:eastAsia="仿宋" w:cs="仿宋"/>
                <w:sz w:val="28"/>
                <w:szCs w:val="28"/>
              </w:rPr>
            </w:pPr>
          </w:p>
        </w:tc>
        <w:tc>
          <w:tcPr>
            <w:tcW w:w="916" w:type="dxa"/>
            <w:vAlign w:val="center"/>
          </w:tcPr>
          <w:p>
            <w:pPr>
              <w:spacing w:line="360" w:lineRule="auto"/>
              <w:rPr>
                <w:rFonts w:ascii="仿宋" w:hAnsi="仿宋" w:eastAsia="仿宋" w:cs="仿宋"/>
                <w:sz w:val="28"/>
                <w:szCs w:val="28"/>
              </w:rPr>
            </w:pPr>
          </w:p>
        </w:tc>
        <w:tc>
          <w:tcPr>
            <w:tcW w:w="2493" w:type="dxa"/>
            <w:vAlign w:val="center"/>
          </w:tcPr>
          <w:p>
            <w:pPr>
              <w:spacing w:line="360" w:lineRule="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仿宋" w:hAnsi="仿宋" w:eastAsia="仿宋" w:cs="仿宋"/>
                <w:sz w:val="28"/>
                <w:szCs w:val="28"/>
              </w:rPr>
            </w:pPr>
          </w:p>
        </w:tc>
        <w:tc>
          <w:tcPr>
            <w:tcW w:w="989" w:type="dxa"/>
            <w:vAlign w:val="center"/>
          </w:tcPr>
          <w:p>
            <w:pPr>
              <w:spacing w:line="360" w:lineRule="auto"/>
              <w:rPr>
                <w:rFonts w:ascii="仿宋" w:hAnsi="仿宋" w:eastAsia="仿宋" w:cs="仿宋"/>
                <w:sz w:val="28"/>
                <w:szCs w:val="28"/>
              </w:rPr>
            </w:pPr>
          </w:p>
        </w:tc>
        <w:tc>
          <w:tcPr>
            <w:tcW w:w="916" w:type="dxa"/>
            <w:vAlign w:val="center"/>
          </w:tcPr>
          <w:p>
            <w:pPr>
              <w:spacing w:line="360" w:lineRule="auto"/>
              <w:rPr>
                <w:rFonts w:ascii="仿宋" w:hAnsi="仿宋" w:eastAsia="仿宋" w:cs="仿宋"/>
                <w:sz w:val="28"/>
                <w:szCs w:val="28"/>
              </w:rPr>
            </w:pPr>
          </w:p>
        </w:tc>
        <w:tc>
          <w:tcPr>
            <w:tcW w:w="873" w:type="dxa"/>
            <w:vAlign w:val="center"/>
          </w:tcPr>
          <w:p>
            <w:pPr>
              <w:spacing w:line="360" w:lineRule="auto"/>
              <w:rPr>
                <w:rFonts w:ascii="仿宋" w:hAnsi="仿宋" w:eastAsia="仿宋" w:cs="仿宋"/>
                <w:sz w:val="28"/>
                <w:szCs w:val="28"/>
              </w:rPr>
            </w:pPr>
          </w:p>
        </w:tc>
        <w:tc>
          <w:tcPr>
            <w:tcW w:w="829" w:type="dxa"/>
            <w:vAlign w:val="center"/>
          </w:tcPr>
          <w:p>
            <w:pPr>
              <w:spacing w:line="360" w:lineRule="auto"/>
              <w:rPr>
                <w:rFonts w:ascii="仿宋" w:hAnsi="仿宋" w:eastAsia="仿宋" w:cs="仿宋"/>
                <w:sz w:val="28"/>
                <w:szCs w:val="28"/>
              </w:rPr>
            </w:pPr>
          </w:p>
        </w:tc>
        <w:tc>
          <w:tcPr>
            <w:tcW w:w="917" w:type="dxa"/>
            <w:vAlign w:val="center"/>
          </w:tcPr>
          <w:p>
            <w:pPr>
              <w:spacing w:line="360" w:lineRule="auto"/>
              <w:rPr>
                <w:rFonts w:ascii="仿宋" w:hAnsi="仿宋" w:eastAsia="仿宋" w:cs="仿宋"/>
                <w:sz w:val="28"/>
                <w:szCs w:val="28"/>
              </w:rPr>
            </w:pPr>
          </w:p>
        </w:tc>
        <w:tc>
          <w:tcPr>
            <w:tcW w:w="916" w:type="dxa"/>
            <w:vAlign w:val="center"/>
          </w:tcPr>
          <w:p>
            <w:pPr>
              <w:spacing w:line="360" w:lineRule="auto"/>
              <w:rPr>
                <w:rFonts w:ascii="仿宋" w:hAnsi="仿宋" w:eastAsia="仿宋" w:cs="仿宋"/>
                <w:sz w:val="28"/>
                <w:szCs w:val="28"/>
              </w:rPr>
            </w:pPr>
          </w:p>
        </w:tc>
        <w:tc>
          <w:tcPr>
            <w:tcW w:w="2493" w:type="dxa"/>
            <w:vAlign w:val="center"/>
          </w:tcPr>
          <w:p>
            <w:pPr>
              <w:spacing w:line="360" w:lineRule="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仿宋" w:hAnsi="仿宋" w:eastAsia="仿宋" w:cs="仿宋"/>
                <w:sz w:val="28"/>
                <w:szCs w:val="28"/>
              </w:rPr>
            </w:pPr>
          </w:p>
        </w:tc>
        <w:tc>
          <w:tcPr>
            <w:tcW w:w="989" w:type="dxa"/>
            <w:vAlign w:val="center"/>
          </w:tcPr>
          <w:p>
            <w:pPr>
              <w:spacing w:line="360" w:lineRule="auto"/>
              <w:rPr>
                <w:rFonts w:ascii="仿宋" w:hAnsi="仿宋" w:eastAsia="仿宋" w:cs="仿宋"/>
                <w:sz w:val="28"/>
                <w:szCs w:val="28"/>
              </w:rPr>
            </w:pPr>
          </w:p>
        </w:tc>
        <w:tc>
          <w:tcPr>
            <w:tcW w:w="916" w:type="dxa"/>
            <w:vAlign w:val="center"/>
          </w:tcPr>
          <w:p>
            <w:pPr>
              <w:spacing w:line="360" w:lineRule="auto"/>
              <w:rPr>
                <w:rFonts w:ascii="仿宋" w:hAnsi="仿宋" w:eastAsia="仿宋" w:cs="仿宋"/>
                <w:sz w:val="28"/>
                <w:szCs w:val="28"/>
              </w:rPr>
            </w:pPr>
          </w:p>
        </w:tc>
        <w:tc>
          <w:tcPr>
            <w:tcW w:w="873" w:type="dxa"/>
            <w:vAlign w:val="center"/>
          </w:tcPr>
          <w:p>
            <w:pPr>
              <w:spacing w:line="360" w:lineRule="auto"/>
              <w:rPr>
                <w:rFonts w:ascii="仿宋" w:hAnsi="仿宋" w:eastAsia="仿宋" w:cs="仿宋"/>
                <w:sz w:val="28"/>
                <w:szCs w:val="28"/>
              </w:rPr>
            </w:pPr>
          </w:p>
        </w:tc>
        <w:tc>
          <w:tcPr>
            <w:tcW w:w="829" w:type="dxa"/>
            <w:vAlign w:val="center"/>
          </w:tcPr>
          <w:p>
            <w:pPr>
              <w:spacing w:line="360" w:lineRule="auto"/>
              <w:rPr>
                <w:rFonts w:ascii="仿宋" w:hAnsi="仿宋" w:eastAsia="仿宋" w:cs="仿宋"/>
                <w:sz w:val="28"/>
                <w:szCs w:val="28"/>
              </w:rPr>
            </w:pPr>
          </w:p>
        </w:tc>
        <w:tc>
          <w:tcPr>
            <w:tcW w:w="917" w:type="dxa"/>
            <w:vAlign w:val="center"/>
          </w:tcPr>
          <w:p>
            <w:pPr>
              <w:spacing w:line="360" w:lineRule="auto"/>
              <w:rPr>
                <w:rFonts w:ascii="仿宋" w:hAnsi="仿宋" w:eastAsia="仿宋" w:cs="仿宋"/>
                <w:sz w:val="28"/>
                <w:szCs w:val="28"/>
              </w:rPr>
            </w:pPr>
          </w:p>
        </w:tc>
        <w:tc>
          <w:tcPr>
            <w:tcW w:w="916" w:type="dxa"/>
            <w:vAlign w:val="center"/>
          </w:tcPr>
          <w:p>
            <w:pPr>
              <w:spacing w:line="360" w:lineRule="auto"/>
              <w:rPr>
                <w:rFonts w:ascii="仿宋" w:hAnsi="仿宋" w:eastAsia="仿宋" w:cs="仿宋"/>
                <w:sz w:val="28"/>
                <w:szCs w:val="28"/>
              </w:rPr>
            </w:pPr>
          </w:p>
        </w:tc>
        <w:tc>
          <w:tcPr>
            <w:tcW w:w="2493" w:type="dxa"/>
            <w:vAlign w:val="center"/>
          </w:tcPr>
          <w:p>
            <w:pPr>
              <w:spacing w:line="360" w:lineRule="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仿宋" w:hAnsi="仿宋" w:eastAsia="仿宋" w:cs="仿宋"/>
                <w:sz w:val="28"/>
                <w:szCs w:val="28"/>
              </w:rPr>
            </w:pPr>
          </w:p>
        </w:tc>
        <w:tc>
          <w:tcPr>
            <w:tcW w:w="989" w:type="dxa"/>
            <w:vAlign w:val="center"/>
          </w:tcPr>
          <w:p>
            <w:pPr>
              <w:spacing w:line="360" w:lineRule="auto"/>
              <w:rPr>
                <w:rFonts w:ascii="仿宋" w:hAnsi="仿宋" w:eastAsia="仿宋" w:cs="仿宋"/>
                <w:sz w:val="28"/>
                <w:szCs w:val="28"/>
              </w:rPr>
            </w:pPr>
          </w:p>
        </w:tc>
        <w:tc>
          <w:tcPr>
            <w:tcW w:w="916" w:type="dxa"/>
            <w:vAlign w:val="center"/>
          </w:tcPr>
          <w:p>
            <w:pPr>
              <w:spacing w:line="360" w:lineRule="auto"/>
              <w:rPr>
                <w:rFonts w:ascii="仿宋" w:hAnsi="仿宋" w:eastAsia="仿宋" w:cs="仿宋"/>
                <w:sz w:val="28"/>
                <w:szCs w:val="28"/>
              </w:rPr>
            </w:pPr>
          </w:p>
        </w:tc>
        <w:tc>
          <w:tcPr>
            <w:tcW w:w="873" w:type="dxa"/>
            <w:vAlign w:val="center"/>
          </w:tcPr>
          <w:p>
            <w:pPr>
              <w:spacing w:line="360" w:lineRule="auto"/>
              <w:rPr>
                <w:rFonts w:ascii="仿宋" w:hAnsi="仿宋" w:eastAsia="仿宋" w:cs="仿宋"/>
                <w:sz w:val="28"/>
                <w:szCs w:val="28"/>
              </w:rPr>
            </w:pPr>
          </w:p>
        </w:tc>
        <w:tc>
          <w:tcPr>
            <w:tcW w:w="829" w:type="dxa"/>
            <w:vAlign w:val="center"/>
          </w:tcPr>
          <w:p>
            <w:pPr>
              <w:spacing w:line="360" w:lineRule="auto"/>
              <w:rPr>
                <w:rFonts w:ascii="仿宋" w:hAnsi="仿宋" w:eastAsia="仿宋" w:cs="仿宋"/>
                <w:sz w:val="28"/>
                <w:szCs w:val="28"/>
              </w:rPr>
            </w:pPr>
          </w:p>
        </w:tc>
        <w:tc>
          <w:tcPr>
            <w:tcW w:w="917" w:type="dxa"/>
            <w:vAlign w:val="center"/>
          </w:tcPr>
          <w:p>
            <w:pPr>
              <w:spacing w:line="360" w:lineRule="auto"/>
              <w:rPr>
                <w:rFonts w:ascii="仿宋" w:hAnsi="仿宋" w:eastAsia="仿宋" w:cs="仿宋"/>
                <w:sz w:val="28"/>
                <w:szCs w:val="28"/>
              </w:rPr>
            </w:pPr>
          </w:p>
        </w:tc>
        <w:tc>
          <w:tcPr>
            <w:tcW w:w="916" w:type="dxa"/>
            <w:vAlign w:val="center"/>
          </w:tcPr>
          <w:p>
            <w:pPr>
              <w:spacing w:line="360" w:lineRule="auto"/>
              <w:rPr>
                <w:rFonts w:ascii="仿宋" w:hAnsi="仿宋" w:eastAsia="仿宋" w:cs="仿宋"/>
                <w:sz w:val="28"/>
                <w:szCs w:val="28"/>
              </w:rPr>
            </w:pPr>
          </w:p>
        </w:tc>
        <w:tc>
          <w:tcPr>
            <w:tcW w:w="2493" w:type="dxa"/>
            <w:vAlign w:val="center"/>
          </w:tcPr>
          <w:p>
            <w:pPr>
              <w:spacing w:line="360" w:lineRule="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仿宋" w:hAnsi="仿宋" w:eastAsia="仿宋" w:cs="仿宋"/>
                <w:sz w:val="28"/>
                <w:szCs w:val="28"/>
              </w:rPr>
            </w:pPr>
          </w:p>
        </w:tc>
        <w:tc>
          <w:tcPr>
            <w:tcW w:w="989" w:type="dxa"/>
            <w:vAlign w:val="center"/>
          </w:tcPr>
          <w:p>
            <w:pPr>
              <w:spacing w:line="360" w:lineRule="auto"/>
              <w:rPr>
                <w:rFonts w:ascii="仿宋" w:hAnsi="仿宋" w:eastAsia="仿宋" w:cs="仿宋"/>
                <w:sz w:val="28"/>
                <w:szCs w:val="28"/>
              </w:rPr>
            </w:pPr>
          </w:p>
        </w:tc>
        <w:tc>
          <w:tcPr>
            <w:tcW w:w="916" w:type="dxa"/>
            <w:vAlign w:val="center"/>
          </w:tcPr>
          <w:p>
            <w:pPr>
              <w:spacing w:line="360" w:lineRule="auto"/>
              <w:rPr>
                <w:rFonts w:ascii="仿宋" w:hAnsi="仿宋" w:eastAsia="仿宋" w:cs="仿宋"/>
                <w:sz w:val="28"/>
                <w:szCs w:val="28"/>
              </w:rPr>
            </w:pPr>
          </w:p>
        </w:tc>
        <w:tc>
          <w:tcPr>
            <w:tcW w:w="873" w:type="dxa"/>
            <w:vAlign w:val="center"/>
          </w:tcPr>
          <w:p>
            <w:pPr>
              <w:spacing w:line="360" w:lineRule="auto"/>
              <w:rPr>
                <w:rFonts w:ascii="仿宋" w:hAnsi="仿宋" w:eastAsia="仿宋" w:cs="仿宋"/>
                <w:sz w:val="28"/>
                <w:szCs w:val="28"/>
              </w:rPr>
            </w:pPr>
          </w:p>
        </w:tc>
        <w:tc>
          <w:tcPr>
            <w:tcW w:w="829" w:type="dxa"/>
            <w:vAlign w:val="center"/>
          </w:tcPr>
          <w:p>
            <w:pPr>
              <w:spacing w:line="360" w:lineRule="auto"/>
              <w:rPr>
                <w:rFonts w:ascii="仿宋" w:hAnsi="仿宋" w:eastAsia="仿宋" w:cs="仿宋"/>
                <w:sz w:val="28"/>
                <w:szCs w:val="28"/>
              </w:rPr>
            </w:pPr>
          </w:p>
        </w:tc>
        <w:tc>
          <w:tcPr>
            <w:tcW w:w="917" w:type="dxa"/>
            <w:vAlign w:val="center"/>
          </w:tcPr>
          <w:p>
            <w:pPr>
              <w:spacing w:line="360" w:lineRule="auto"/>
              <w:rPr>
                <w:rFonts w:ascii="仿宋" w:hAnsi="仿宋" w:eastAsia="仿宋" w:cs="仿宋"/>
                <w:sz w:val="28"/>
                <w:szCs w:val="28"/>
              </w:rPr>
            </w:pPr>
          </w:p>
        </w:tc>
        <w:tc>
          <w:tcPr>
            <w:tcW w:w="916" w:type="dxa"/>
            <w:vAlign w:val="center"/>
          </w:tcPr>
          <w:p>
            <w:pPr>
              <w:spacing w:line="360" w:lineRule="auto"/>
              <w:rPr>
                <w:rFonts w:ascii="仿宋" w:hAnsi="仿宋" w:eastAsia="仿宋" w:cs="仿宋"/>
                <w:sz w:val="28"/>
                <w:szCs w:val="28"/>
              </w:rPr>
            </w:pPr>
          </w:p>
        </w:tc>
        <w:tc>
          <w:tcPr>
            <w:tcW w:w="2493" w:type="dxa"/>
            <w:vAlign w:val="center"/>
          </w:tcPr>
          <w:p>
            <w:pPr>
              <w:spacing w:line="360" w:lineRule="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仿宋" w:hAnsi="仿宋" w:eastAsia="仿宋" w:cs="仿宋"/>
                <w:sz w:val="28"/>
                <w:szCs w:val="28"/>
              </w:rPr>
            </w:pPr>
          </w:p>
        </w:tc>
        <w:tc>
          <w:tcPr>
            <w:tcW w:w="989" w:type="dxa"/>
            <w:vAlign w:val="center"/>
          </w:tcPr>
          <w:p>
            <w:pPr>
              <w:spacing w:line="360" w:lineRule="auto"/>
              <w:rPr>
                <w:rFonts w:ascii="仿宋" w:hAnsi="仿宋" w:eastAsia="仿宋" w:cs="仿宋"/>
                <w:sz w:val="28"/>
                <w:szCs w:val="28"/>
              </w:rPr>
            </w:pPr>
          </w:p>
        </w:tc>
        <w:tc>
          <w:tcPr>
            <w:tcW w:w="916" w:type="dxa"/>
            <w:vAlign w:val="center"/>
          </w:tcPr>
          <w:p>
            <w:pPr>
              <w:spacing w:line="360" w:lineRule="auto"/>
              <w:rPr>
                <w:rFonts w:ascii="仿宋" w:hAnsi="仿宋" w:eastAsia="仿宋" w:cs="仿宋"/>
                <w:sz w:val="28"/>
                <w:szCs w:val="28"/>
              </w:rPr>
            </w:pPr>
          </w:p>
        </w:tc>
        <w:tc>
          <w:tcPr>
            <w:tcW w:w="873" w:type="dxa"/>
            <w:vAlign w:val="center"/>
          </w:tcPr>
          <w:p>
            <w:pPr>
              <w:spacing w:line="360" w:lineRule="auto"/>
              <w:rPr>
                <w:rFonts w:ascii="仿宋" w:hAnsi="仿宋" w:eastAsia="仿宋" w:cs="仿宋"/>
                <w:sz w:val="28"/>
                <w:szCs w:val="28"/>
              </w:rPr>
            </w:pPr>
          </w:p>
        </w:tc>
        <w:tc>
          <w:tcPr>
            <w:tcW w:w="829" w:type="dxa"/>
            <w:vAlign w:val="center"/>
          </w:tcPr>
          <w:p>
            <w:pPr>
              <w:spacing w:line="360" w:lineRule="auto"/>
              <w:rPr>
                <w:rFonts w:ascii="仿宋" w:hAnsi="仿宋" w:eastAsia="仿宋" w:cs="仿宋"/>
                <w:sz w:val="28"/>
                <w:szCs w:val="28"/>
              </w:rPr>
            </w:pPr>
          </w:p>
        </w:tc>
        <w:tc>
          <w:tcPr>
            <w:tcW w:w="917" w:type="dxa"/>
            <w:vAlign w:val="center"/>
          </w:tcPr>
          <w:p>
            <w:pPr>
              <w:spacing w:line="360" w:lineRule="auto"/>
              <w:rPr>
                <w:rFonts w:ascii="仿宋" w:hAnsi="仿宋" w:eastAsia="仿宋" w:cs="仿宋"/>
                <w:sz w:val="28"/>
                <w:szCs w:val="28"/>
              </w:rPr>
            </w:pPr>
          </w:p>
        </w:tc>
        <w:tc>
          <w:tcPr>
            <w:tcW w:w="916" w:type="dxa"/>
            <w:vAlign w:val="center"/>
          </w:tcPr>
          <w:p>
            <w:pPr>
              <w:spacing w:line="360" w:lineRule="auto"/>
              <w:rPr>
                <w:rFonts w:ascii="仿宋" w:hAnsi="仿宋" w:eastAsia="仿宋" w:cs="仿宋"/>
                <w:sz w:val="28"/>
                <w:szCs w:val="28"/>
              </w:rPr>
            </w:pPr>
          </w:p>
        </w:tc>
        <w:tc>
          <w:tcPr>
            <w:tcW w:w="2493" w:type="dxa"/>
            <w:vAlign w:val="center"/>
          </w:tcPr>
          <w:p>
            <w:pPr>
              <w:spacing w:line="360" w:lineRule="auto"/>
              <w:rPr>
                <w:rFonts w:ascii="仿宋" w:hAnsi="仿宋" w:eastAsia="仿宋" w:cs="仿宋"/>
                <w:sz w:val="28"/>
                <w:szCs w:val="28"/>
              </w:rPr>
            </w:pPr>
          </w:p>
        </w:tc>
      </w:tr>
    </w:tbl>
    <w:p>
      <w:pPr>
        <w:spacing w:line="360" w:lineRule="auto"/>
        <w:ind w:firstLine="280" w:firstLineChars="100"/>
        <w:rPr>
          <w:rFonts w:ascii="仿宋" w:hAnsi="仿宋" w:eastAsia="仿宋" w:cs="仿宋"/>
          <w:sz w:val="28"/>
          <w:szCs w:val="28"/>
        </w:rPr>
      </w:pPr>
      <w:r>
        <w:rPr>
          <w:rFonts w:hint="eastAsia" w:ascii="仿宋" w:hAnsi="仿宋" w:eastAsia="仿宋"/>
          <w:sz w:val="28"/>
          <w:szCs w:val="28"/>
        </w:rPr>
        <w:t>注：须附</w:t>
      </w:r>
      <w:r>
        <w:rPr>
          <w:rFonts w:ascii="仿宋" w:hAnsi="仿宋" w:eastAsia="仿宋"/>
          <w:sz w:val="28"/>
          <w:szCs w:val="28"/>
        </w:rPr>
        <w:t>人员</w:t>
      </w:r>
      <w:r>
        <w:rPr>
          <w:rFonts w:hint="eastAsia" w:ascii="仿宋" w:hAnsi="仿宋" w:eastAsia="仿宋"/>
          <w:sz w:val="28"/>
          <w:szCs w:val="28"/>
        </w:rPr>
        <w:t>的身份证、职称证或注册资格证复印件等。</w:t>
      </w:r>
    </w:p>
    <w:p>
      <w:pPr>
        <w:spacing w:line="360" w:lineRule="auto"/>
        <w:ind w:firstLine="1680" w:firstLineChars="600"/>
        <w:rPr>
          <w:rFonts w:ascii="仿宋" w:hAnsi="仿宋" w:eastAsia="仿宋" w:cs="仿宋"/>
          <w:kern w:val="0"/>
          <w:sz w:val="28"/>
          <w:szCs w:val="28"/>
        </w:rPr>
      </w:pPr>
      <w:r>
        <w:rPr>
          <w:rFonts w:hint="eastAsia" w:ascii="仿宋" w:hAnsi="仿宋" w:eastAsia="仿宋" w:cs="仿宋"/>
          <w:sz w:val="28"/>
          <w:szCs w:val="28"/>
        </w:rPr>
        <w:t>供应商</w:t>
      </w:r>
      <w:r>
        <w:rPr>
          <w:rFonts w:hint="eastAsia" w:ascii="仿宋" w:hAnsi="仿宋" w:eastAsia="仿宋" w:cs="仿宋"/>
          <w:kern w:val="0"/>
          <w:sz w:val="28"/>
          <w:szCs w:val="28"/>
        </w:rPr>
        <w:t>：</w:t>
      </w:r>
      <w:r>
        <w:rPr>
          <w:rFonts w:hint="eastAsia" w:ascii="仿宋" w:hAnsi="仿宋" w:eastAsia="仿宋" w:cs="仿宋"/>
          <w:kern w:val="0"/>
          <w:sz w:val="28"/>
          <w:szCs w:val="28"/>
          <w:u w:val="single"/>
        </w:rPr>
        <w:t xml:space="preserve">       （单位全称） (盖章)               </w:t>
      </w:r>
      <w:r>
        <w:rPr>
          <w:rFonts w:hint="eastAsia" w:ascii="仿宋" w:hAnsi="仿宋" w:eastAsia="仿宋" w:cs="仿宋"/>
          <w:kern w:val="0"/>
          <w:sz w:val="28"/>
          <w:szCs w:val="28"/>
        </w:rPr>
        <w:t xml:space="preserve"> </w:t>
      </w:r>
    </w:p>
    <w:p>
      <w:pPr>
        <w:spacing w:line="360" w:lineRule="auto"/>
        <w:ind w:firstLine="2520" w:firstLineChars="900"/>
        <w:rPr>
          <w:rFonts w:ascii="仿宋" w:hAnsi="仿宋" w:eastAsia="仿宋" w:cs="仿宋"/>
          <w:kern w:val="0"/>
          <w:sz w:val="28"/>
          <w:szCs w:val="28"/>
          <w:u w:val="single"/>
        </w:rPr>
      </w:pPr>
      <w:r>
        <w:rPr>
          <w:rFonts w:hint="eastAsia" w:ascii="仿宋" w:hAnsi="仿宋" w:eastAsia="仿宋" w:cs="仿宋"/>
          <w:kern w:val="0"/>
          <w:sz w:val="28"/>
          <w:szCs w:val="28"/>
        </w:rPr>
        <w:t>法定代表人或授权代表</w:t>
      </w:r>
      <w:r>
        <w:rPr>
          <w:rFonts w:hint="eastAsia" w:ascii="仿宋" w:hAnsi="仿宋" w:eastAsia="仿宋" w:cs="仿宋"/>
          <w:kern w:val="0"/>
          <w:sz w:val="28"/>
          <w:szCs w:val="28"/>
          <w:u w:val="single"/>
        </w:rPr>
        <w:t xml:space="preserve">      (签字或盖章)     </w:t>
      </w:r>
    </w:p>
    <w:p>
      <w:pPr>
        <w:spacing w:line="360" w:lineRule="auto"/>
        <w:ind w:firstLine="2520" w:firstLineChars="900"/>
        <w:rPr>
          <w:rFonts w:ascii="宋体" w:hAnsi="宋体" w:cs="宋体"/>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ind w:right="850"/>
        <w:jc w:val="right"/>
        <w:rPr>
          <w:rFonts w:ascii="仿宋" w:hAnsi="仿宋" w:eastAsia="仿宋"/>
          <w:sz w:val="28"/>
        </w:rPr>
      </w:pPr>
    </w:p>
    <w:p>
      <w:pPr>
        <w:ind w:right="850"/>
        <w:jc w:val="right"/>
        <w:rPr>
          <w:rFonts w:ascii="仿宋" w:hAnsi="仿宋" w:eastAsia="仿宋"/>
          <w:sz w:val="28"/>
        </w:rPr>
      </w:pPr>
    </w:p>
    <w:p>
      <w:pPr>
        <w:pStyle w:val="2"/>
        <w:rPr>
          <w:rFonts w:ascii="仿宋" w:hAnsi="仿宋" w:eastAsia="仿宋"/>
          <w:sz w:val="28"/>
        </w:rPr>
      </w:pPr>
    </w:p>
    <w:p>
      <w:pPr>
        <w:pStyle w:val="3"/>
        <w:rPr>
          <w:rFonts w:ascii="仿宋" w:hAnsi="仿宋" w:eastAsia="仿宋"/>
          <w:sz w:val="28"/>
        </w:rPr>
      </w:pPr>
    </w:p>
    <w:p>
      <w:pPr>
        <w:pStyle w:val="3"/>
        <w:rPr>
          <w:rFonts w:ascii="仿宋" w:hAnsi="仿宋" w:eastAsia="仿宋"/>
          <w:sz w:val="28"/>
        </w:rPr>
      </w:pPr>
    </w:p>
    <w:p>
      <w:pPr>
        <w:ind w:right="850"/>
        <w:jc w:val="right"/>
        <w:outlineLvl w:val="0"/>
        <w:rPr>
          <w:rFonts w:hint="eastAsia" w:ascii="仿宋" w:hAnsi="仿宋" w:eastAsia="仿宋"/>
          <w:sz w:val="28"/>
        </w:rPr>
      </w:pPr>
      <w:bookmarkStart w:id="52" w:name="_Toc10021"/>
      <w:bookmarkStart w:id="53" w:name="_Toc6564"/>
    </w:p>
    <w:p>
      <w:pPr>
        <w:ind w:right="850"/>
        <w:jc w:val="right"/>
        <w:outlineLvl w:val="0"/>
        <w:rPr>
          <w:rFonts w:hint="eastAsia" w:ascii="仿宋" w:hAnsi="仿宋" w:eastAsia="仿宋"/>
          <w:sz w:val="28"/>
        </w:rPr>
      </w:pPr>
    </w:p>
    <w:bookmarkEnd w:id="52"/>
    <w:bookmarkEnd w:id="53"/>
    <w:p>
      <w:pPr>
        <w:ind w:right="850"/>
        <w:jc w:val="right"/>
        <w:outlineLvl w:val="0"/>
        <w:rPr>
          <w:rFonts w:ascii="仿宋" w:hAnsi="仿宋" w:eastAsia="仿宋"/>
          <w:sz w:val="24"/>
        </w:rPr>
      </w:pPr>
    </w:p>
    <w:p>
      <w:pPr>
        <w:tabs>
          <w:tab w:val="center" w:pos="7115"/>
          <w:tab w:val="right" w:pos="14230"/>
        </w:tabs>
        <w:jc w:val="center"/>
        <w:rPr>
          <w:rFonts w:hint="default" w:ascii="仿宋" w:hAnsi="仿宋" w:eastAsia="仿宋"/>
          <w:b/>
          <w:sz w:val="36"/>
          <w:szCs w:val="22"/>
          <w:lang w:val="en-US" w:eastAsia="zh-CN"/>
        </w:rPr>
      </w:pPr>
      <w:r>
        <w:rPr>
          <w:rFonts w:hint="eastAsia" w:ascii="仿宋" w:hAnsi="仿宋" w:eastAsia="仿宋"/>
          <w:b/>
          <w:sz w:val="36"/>
          <w:szCs w:val="22"/>
          <w:lang w:val="en-US" w:eastAsia="zh-CN"/>
        </w:rPr>
        <w:t>项目负责人简历</w:t>
      </w:r>
    </w:p>
    <w:p>
      <w:pPr>
        <w:tabs>
          <w:tab w:val="center" w:pos="7115"/>
          <w:tab w:val="right" w:pos="14230"/>
        </w:tabs>
        <w:jc w:val="center"/>
        <w:rPr>
          <w:rFonts w:hint="eastAsia" w:ascii="仿宋" w:hAnsi="仿宋" w:eastAsia="仿宋"/>
          <w:b/>
          <w:sz w:val="22"/>
          <w:szCs w:val="16"/>
          <w:lang w:val="en-US" w:eastAsia="zh-CN"/>
        </w:rPr>
      </w:pPr>
      <w:r>
        <w:rPr>
          <w:rFonts w:hint="eastAsia" w:ascii="仿宋" w:hAnsi="仿宋" w:eastAsia="仿宋"/>
          <w:b/>
          <w:sz w:val="22"/>
          <w:szCs w:val="16"/>
          <w:lang w:val="en-US" w:eastAsia="zh-CN"/>
        </w:rPr>
        <w:t>格式自拟</w:t>
      </w:r>
    </w:p>
    <w:p>
      <w:pPr>
        <w:spacing w:line="360" w:lineRule="auto"/>
        <w:ind w:firstLine="280" w:firstLineChars="100"/>
        <w:rPr>
          <w:rFonts w:hint="eastAsia" w:ascii="仿宋" w:hAnsi="仿宋" w:eastAsia="仿宋"/>
          <w:sz w:val="28"/>
          <w:szCs w:val="28"/>
        </w:rPr>
      </w:pPr>
    </w:p>
    <w:p>
      <w:pPr>
        <w:spacing w:line="360" w:lineRule="auto"/>
        <w:ind w:firstLine="280" w:firstLineChars="100"/>
        <w:rPr>
          <w:rFonts w:hint="eastAsia" w:ascii="仿宋" w:hAnsi="仿宋" w:eastAsia="仿宋"/>
          <w:sz w:val="28"/>
          <w:szCs w:val="28"/>
        </w:rPr>
      </w:pPr>
    </w:p>
    <w:p>
      <w:pPr>
        <w:spacing w:line="360" w:lineRule="auto"/>
        <w:ind w:firstLine="280" w:firstLineChars="100"/>
        <w:rPr>
          <w:rFonts w:hint="eastAsia" w:ascii="仿宋" w:hAnsi="仿宋" w:eastAsia="仿宋"/>
          <w:sz w:val="28"/>
          <w:szCs w:val="28"/>
        </w:rPr>
      </w:pPr>
    </w:p>
    <w:p>
      <w:pPr>
        <w:spacing w:line="360" w:lineRule="auto"/>
        <w:ind w:firstLine="280" w:firstLineChars="100"/>
        <w:rPr>
          <w:rFonts w:hint="eastAsia" w:ascii="仿宋" w:hAnsi="仿宋" w:eastAsia="仿宋"/>
          <w:sz w:val="28"/>
          <w:szCs w:val="28"/>
        </w:rPr>
      </w:pPr>
    </w:p>
    <w:p>
      <w:pPr>
        <w:spacing w:line="360" w:lineRule="auto"/>
        <w:ind w:firstLine="280" w:firstLineChars="100"/>
        <w:rPr>
          <w:rFonts w:hint="eastAsia" w:ascii="仿宋" w:hAnsi="仿宋" w:eastAsia="仿宋"/>
          <w:sz w:val="28"/>
          <w:szCs w:val="28"/>
        </w:rPr>
      </w:pPr>
    </w:p>
    <w:p>
      <w:pPr>
        <w:spacing w:line="360" w:lineRule="auto"/>
        <w:ind w:firstLine="280" w:firstLineChars="100"/>
        <w:rPr>
          <w:rFonts w:ascii="仿宋" w:hAnsi="仿宋" w:eastAsia="仿宋" w:cs="仿宋"/>
          <w:sz w:val="28"/>
          <w:szCs w:val="28"/>
        </w:rPr>
      </w:pPr>
      <w:r>
        <w:rPr>
          <w:rFonts w:hint="eastAsia" w:ascii="仿宋" w:hAnsi="仿宋" w:eastAsia="仿宋"/>
          <w:sz w:val="28"/>
          <w:szCs w:val="28"/>
        </w:rPr>
        <w:t>注：须附</w:t>
      </w:r>
      <w:r>
        <w:rPr>
          <w:rFonts w:ascii="仿宋" w:hAnsi="仿宋" w:eastAsia="仿宋"/>
          <w:sz w:val="28"/>
          <w:szCs w:val="28"/>
        </w:rPr>
        <w:t>人员</w:t>
      </w:r>
      <w:r>
        <w:rPr>
          <w:rFonts w:hint="eastAsia" w:ascii="仿宋" w:hAnsi="仿宋" w:eastAsia="仿宋"/>
          <w:sz w:val="28"/>
          <w:szCs w:val="28"/>
        </w:rPr>
        <w:t>的身份证、职称证或注册资格证复印件</w:t>
      </w:r>
      <w:r>
        <w:rPr>
          <w:rFonts w:hint="eastAsia" w:ascii="仿宋" w:hAnsi="仿宋" w:eastAsia="仿宋"/>
          <w:sz w:val="28"/>
          <w:szCs w:val="28"/>
          <w:lang w:val="en-US" w:eastAsia="zh-CN"/>
        </w:rPr>
        <w:t>及业绩证明</w:t>
      </w:r>
      <w:r>
        <w:rPr>
          <w:rFonts w:hint="eastAsia" w:ascii="仿宋" w:hAnsi="仿宋" w:eastAsia="仿宋"/>
          <w:sz w:val="28"/>
          <w:szCs w:val="28"/>
        </w:rPr>
        <w:t>等。</w:t>
      </w:r>
    </w:p>
    <w:p>
      <w:pPr>
        <w:spacing w:line="360" w:lineRule="auto"/>
        <w:ind w:firstLine="1680" w:firstLineChars="600"/>
        <w:rPr>
          <w:rFonts w:ascii="仿宋" w:hAnsi="仿宋" w:eastAsia="仿宋" w:cs="仿宋"/>
          <w:kern w:val="0"/>
          <w:sz w:val="28"/>
          <w:szCs w:val="28"/>
        </w:rPr>
      </w:pPr>
      <w:r>
        <w:rPr>
          <w:rFonts w:hint="eastAsia" w:ascii="仿宋" w:hAnsi="仿宋" w:eastAsia="仿宋" w:cs="仿宋"/>
          <w:sz w:val="28"/>
          <w:szCs w:val="28"/>
        </w:rPr>
        <w:t>供应商</w:t>
      </w:r>
      <w:r>
        <w:rPr>
          <w:rFonts w:hint="eastAsia" w:ascii="仿宋" w:hAnsi="仿宋" w:eastAsia="仿宋" w:cs="仿宋"/>
          <w:kern w:val="0"/>
          <w:sz w:val="28"/>
          <w:szCs w:val="28"/>
        </w:rPr>
        <w:t>：</w:t>
      </w:r>
      <w:r>
        <w:rPr>
          <w:rFonts w:hint="eastAsia" w:ascii="仿宋" w:hAnsi="仿宋" w:eastAsia="仿宋" w:cs="仿宋"/>
          <w:kern w:val="0"/>
          <w:sz w:val="28"/>
          <w:szCs w:val="28"/>
          <w:u w:val="single"/>
        </w:rPr>
        <w:t xml:space="preserve">       （单位全称） (盖章)               </w:t>
      </w:r>
      <w:r>
        <w:rPr>
          <w:rFonts w:hint="eastAsia" w:ascii="仿宋" w:hAnsi="仿宋" w:eastAsia="仿宋" w:cs="仿宋"/>
          <w:kern w:val="0"/>
          <w:sz w:val="28"/>
          <w:szCs w:val="28"/>
        </w:rPr>
        <w:t xml:space="preserve"> </w:t>
      </w:r>
    </w:p>
    <w:p>
      <w:pPr>
        <w:spacing w:line="360" w:lineRule="auto"/>
        <w:ind w:firstLine="2520" w:firstLineChars="900"/>
        <w:rPr>
          <w:rFonts w:ascii="仿宋" w:hAnsi="仿宋" w:eastAsia="仿宋" w:cs="仿宋"/>
          <w:kern w:val="0"/>
          <w:sz w:val="28"/>
          <w:szCs w:val="28"/>
          <w:u w:val="single"/>
        </w:rPr>
      </w:pPr>
      <w:r>
        <w:rPr>
          <w:rFonts w:hint="eastAsia" w:ascii="仿宋" w:hAnsi="仿宋" w:eastAsia="仿宋" w:cs="仿宋"/>
          <w:kern w:val="0"/>
          <w:sz w:val="28"/>
          <w:szCs w:val="28"/>
        </w:rPr>
        <w:t>法定代表人或授权代表</w:t>
      </w:r>
      <w:r>
        <w:rPr>
          <w:rFonts w:hint="eastAsia" w:ascii="仿宋" w:hAnsi="仿宋" w:eastAsia="仿宋" w:cs="仿宋"/>
          <w:kern w:val="0"/>
          <w:sz w:val="28"/>
          <w:szCs w:val="28"/>
          <w:u w:val="single"/>
        </w:rPr>
        <w:t xml:space="preserve">      (签字或盖章)     </w:t>
      </w:r>
    </w:p>
    <w:p>
      <w:pPr>
        <w:spacing w:line="360" w:lineRule="auto"/>
        <w:ind w:firstLine="2520" w:firstLineChars="900"/>
        <w:rPr>
          <w:rFonts w:ascii="宋体" w:hAnsi="宋体" w:cs="宋体"/>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tabs>
          <w:tab w:val="center" w:pos="7115"/>
          <w:tab w:val="right" w:pos="14230"/>
        </w:tabs>
        <w:ind w:firstLine="723"/>
        <w:jc w:val="center"/>
        <w:rPr>
          <w:rFonts w:hint="eastAsia" w:ascii="仿宋" w:hAnsi="仿宋" w:eastAsia="仿宋"/>
          <w:b/>
          <w:sz w:val="36"/>
          <w:szCs w:val="22"/>
        </w:rPr>
      </w:pPr>
    </w:p>
    <w:p>
      <w:pPr>
        <w:pStyle w:val="2"/>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ind w:right="10"/>
        <w:jc w:val="right"/>
        <w:outlineLvl w:val="0"/>
        <w:rPr>
          <w:rFonts w:hint="eastAsia" w:ascii="仿宋" w:hAnsi="仿宋" w:eastAsia="仿宋"/>
          <w:sz w:val="28"/>
        </w:rPr>
      </w:pPr>
      <w:bookmarkStart w:id="54" w:name="_Toc8803"/>
      <w:bookmarkStart w:id="55" w:name="_Toc3926"/>
    </w:p>
    <w:p>
      <w:pPr>
        <w:ind w:right="10"/>
        <w:jc w:val="right"/>
        <w:outlineLvl w:val="0"/>
        <w:rPr>
          <w:rFonts w:hint="eastAsia" w:ascii="仿宋" w:hAnsi="仿宋" w:eastAsia="仿宋"/>
          <w:sz w:val="24"/>
          <w:lang w:eastAsia="zh-CN"/>
        </w:rPr>
      </w:pPr>
      <w:r>
        <w:rPr>
          <w:rFonts w:hint="eastAsia" w:ascii="仿宋" w:hAnsi="仿宋" w:eastAsia="仿宋"/>
          <w:sz w:val="28"/>
        </w:rPr>
        <w:t>附件</w:t>
      </w:r>
      <w:bookmarkEnd w:id="54"/>
      <w:bookmarkEnd w:id="55"/>
      <w:r>
        <w:rPr>
          <w:rFonts w:hint="eastAsia" w:ascii="仿宋" w:hAnsi="仿宋" w:eastAsia="仿宋"/>
          <w:sz w:val="28"/>
          <w:lang w:val="en-US" w:eastAsia="zh-CN"/>
        </w:rPr>
        <w:t>九</w:t>
      </w:r>
    </w:p>
    <w:p>
      <w:pPr>
        <w:spacing w:line="360" w:lineRule="atLeast"/>
        <w:ind w:firstLine="723"/>
        <w:jc w:val="center"/>
        <w:rPr>
          <w:rFonts w:hint="eastAsia" w:ascii="仿宋" w:hAnsi="仿宋" w:eastAsia="仿宋"/>
          <w:b/>
          <w:sz w:val="36"/>
        </w:rPr>
      </w:pPr>
      <w:r>
        <w:rPr>
          <w:rFonts w:hint="eastAsia" w:ascii="仿宋" w:hAnsi="仿宋" w:eastAsia="仿宋"/>
          <w:b/>
          <w:sz w:val="36"/>
        </w:rPr>
        <w:t>近年同类业绩表</w:t>
      </w:r>
    </w:p>
    <w:p>
      <w:pPr>
        <w:pStyle w:val="2"/>
        <w:jc w:val="center"/>
      </w:pPr>
      <w:r>
        <w:rPr>
          <w:rFonts w:hint="eastAsia" w:ascii="仿宋" w:hAnsi="仿宋" w:eastAsia="仿宋"/>
          <w:b/>
          <w:sz w:val="36"/>
          <w:lang w:eastAsia="zh-CN"/>
        </w:rPr>
        <w:t>（</w:t>
      </w:r>
      <w:r>
        <w:rPr>
          <w:rFonts w:hint="eastAsia" w:ascii="仿宋" w:hAnsi="仿宋" w:eastAsia="仿宋"/>
          <w:b/>
          <w:sz w:val="36"/>
          <w:lang w:val="en-US" w:eastAsia="zh-CN"/>
        </w:rPr>
        <w:t>2019年1月1日至今签订的合同</w:t>
      </w:r>
      <w:r>
        <w:rPr>
          <w:rFonts w:hint="eastAsia" w:ascii="仿宋" w:hAnsi="仿宋" w:eastAsia="仿宋"/>
          <w:b/>
          <w:sz w:val="36"/>
          <w:lang w:eastAsia="zh-CN"/>
        </w:rPr>
        <w:t>）</w:t>
      </w:r>
    </w:p>
    <w:p>
      <w:pPr>
        <w:tabs>
          <w:tab w:val="left" w:pos="6300"/>
        </w:tabs>
        <w:snapToGrid w:val="0"/>
        <w:spacing w:line="400" w:lineRule="exact"/>
        <w:ind w:left="105" w:right="105"/>
        <w:jc w:val="left"/>
        <w:outlineLvl w:val="0"/>
        <w:rPr>
          <w:rFonts w:ascii="仿宋" w:hAnsi="仿宋" w:eastAsia="仿宋"/>
          <w:sz w:val="28"/>
          <w:szCs w:val="28"/>
        </w:rPr>
      </w:pPr>
      <w:bookmarkStart w:id="56" w:name="_Toc28084"/>
      <w:bookmarkStart w:id="57" w:name="_Toc6158"/>
      <w:r>
        <w:rPr>
          <w:rFonts w:hint="eastAsia" w:ascii="仿宋" w:hAnsi="仿宋" w:eastAsia="仿宋"/>
          <w:sz w:val="28"/>
          <w:szCs w:val="28"/>
        </w:rPr>
        <w:t>项目名称：</w:t>
      </w:r>
      <w:bookmarkEnd w:id="56"/>
      <w:bookmarkEnd w:id="57"/>
    </w:p>
    <w:tbl>
      <w:tblPr>
        <w:tblStyle w:val="25"/>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9"/>
        <w:gridCol w:w="1878"/>
        <w:gridCol w:w="1600"/>
        <w:gridCol w:w="2000"/>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993" w:type="dxa"/>
            <w:vAlign w:val="center"/>
          </w:tcPr>
          <w:p>
            <w:pPr>
              <w:tabs>
                <w:tab w:val="left" w:pos="6300"/>
              </w:tabs>
              <w:snapToGrid w:val="0"/>
              <w:spacing w:line="400" w:lineRule="exact"/>
              <w:ind w:left="105" w:right="105"/>
              <w:jc w:val="center"/>
              <w:outlineLvl w:val="0"/>
              <w:rPr>
                <w:rFonts w:ascii="仿宋" w:hAnsi="仿宋" w:eastAsia="仿宋"/>
                <w:sz w:val="28"/>
                <w:szCs w:val="28"/>
              </w:rPr>
            </w:pPr>
            <w:bookmarkStart w:id="58" w:name="_Toc8138"/>
            <w:bookmarkStart w:id="59" w:name="_Toc2131"/>
            <w:r>
              <w:rPr>
                <w:rFonts w:hint="eastAsia" w:ascii="仿宋" w:hAnsi="仿宋" w:eastAsia="仿宋"/>
                <w:sz w:val="28"/>
                <w:szCs w:val="28"/>
              </w:rPr>
              <w:t>序号</w:t>
            </w:r>
            <w:bookmarkEnd w:id="58"/>
            <w:bookmarkEnd w:id="59"/>
          </w:p>
        </w:tc>
        <w:tc>
          <w:tcPr>
            <w:tcW w:w="1559" w:type="dxa"/>
            <w:vAlign w:val="center"/>
          </w:tcPr>
          <w:p>
            <w:pPr>
              <w:tabs>
                <w:tab w:val="left" w:pos="6300"/>
              </w:tabs>
              <w:snapToGrid w:val="0"/>
              <w:spacing w:line="400" w:lineRule="exact"/>
              <w:ind w:left="105" w:right="105"/>
              <w:jc w:val="center"/>
              <w:outlineLvl w:val="0"/>
              <w:rPr>
                <w:rFonts w:ascii="仿宋" w:hAnsi="仿宋" w:eastAsia="仿宋"/>
                <w:sz w:val="28"/>
                <w:szCs w:val="28"/>
              </w:rPr>
            </w:pPr>
            <w:bookmarkStart w:id="60" w:name="_Toc8347"/>
            <w:bookmarkStart w:id="61" w:name="_Toc26859"/>
            <w:r>
              <w:rPr>
                <w:rFonts w:hint="eastAsia" w:ascii="仿宋" w:hAnsi="仿宋" w:eastAsia="仿宋"/>
                <w:sz w:val="28"/>
                <w:szCs w:val="28"/>
              </w:rPr>
              <w:t>项目名称</w:t>
            </w:r>
            <w:bookmarkEnd w:id="60"/>
            <w:bookmarkEnd w:id="61"/>
          </w:p>
        </w:tc>
        <w:tc>
          <w:tcPr>
            <w:tcW w:w="1878" w:type="dxa"/>
            <w:vAlign w:val="center"/>
          </w:tcPr>
          <w:p>
            <w:pPr>
              <w:tabs>
                <w:tab w:val="left" w:pos="6300"/>
              </w:tabs>
              <w:snapToGrid w:val="0"/>
              <w:spacing w:line="400" w:lineRule="exact"/>
              <w:ind w:left="105" w:right="105"/>
              <w:jc w:val="center"/>
              <w:outlineLvl w:val="0"/>
              <w:rPr>
                <w:rFonts w:ascii="仿宋" w:hAnsi="仿宋" w:eastAsia="仿宋"/>
                <w:sz w:val="28"/>
                <w:szCs w:val="28"/>
              </w:rPr>
            </w:pPr>
            <w:bookmarkStart w:id="62" w:name="_Toc822"/>
            <w:bookmarkStart w:id="63" w:name="_Toc7433"/>
            <w:r>
              <w:rPr>
                <w:rFonts w:hint="eastAsia" w:ascii="仿宋" w:hAnsi="仿宋" w:eastAsia="仿宋"/>
                <w:sz w:val="28"/>
                <w:szCs w:val="28"/>
              </w:rPr>
              <w:t>项目规模</w:t>
            </w:r>
            <w:bookmarkEnd w:id="62"/>
            <w:bookmarkEnd w:id="63"/>
          </w:p>
        </w:tc>
        <w:tc>
          <w:tcPr>
            <w:tcW w:w="1600" w:type="dxa"/>
            <w:vAlign w:val="center"/>
          </w:tcPr>
          <w:p>
            <w:pPr>
              <w:tabs>
                <w:tab w:val="left" w:pos="6300"/>
              </w:tabs>
              <w:snapToGrid w:val="0"/>
              <w:spacing w:line="400" w:lineRule="exact"/>
              <w:ind w:left="105" w:right="105"/>
              <w:jc w:val="center"/>
              <w:outlineLvl w:val="0"/>
              <w:rPr>
                <w:rFonts w:ascii="仿宋" w:hAnsi="仿宋" w:eastAsia="仿宋"/>
                <w:sz w:val="28"/>
                <w:szCs w:val="28"/>
              </w:rPr>
            </w:pPr>
            <w:bookmarkStart w:id="64" w:name="_Toc22478"/>
            <w:bookmarkStart w:id="65" w:name="_Toc5710"/>
            <w:r>
              <w:rPr>
                <w:rFonts w:hint="eastAsia" w:ascii="仿宋" w:hAnsi="仿宋" w:eastAsia="仿宋"/>
                <w:sz w:val="28"/>
                <w:szCs w:val="28"/>
                <w:lang w:val="en-US" w:eastAsia="zh-CN"/>
              </w:rPr>
              <w:t>投资</w:t>
            </w:r>
            <w:r>
              <w:rPr>
                <w:rFonts w:hint="eastAsia" w:ascii="仿宋" w:hAnsi="仿宋" w:eastAsia="仿宋"/>
                <w:sz w:val="28"/>
                <w:szCs w:val="28"/>
              </w:rPr>
              <w:t>金额</w:t>
            </w:r>
            <w:bookmarkEnd w:id="64"/>
            <w:bookmarkEnd w:id="65"/>
          </w:p>
        </w:tc>
        <w:tc>
          <w:tcPr>
            <w:tcW w:w="2000" w:type="dxa"/>
            <w:vAlign w:val="center"/>
          </w:tcPr>
          <w:p>
            <w:pPr>
              <w:tabs>
                <w:tab w:val="left" w:pos="6300"/>
              </w:tabs>
              <w:snapToGrid w:val="0"/>
              <w:spacing w:line="400" w:lineRule="exact"/>
              <w:ind w:left="105" w:right="105"/>
              <w:jc w:val="center"/>
              <w:outlineLvl w:val="0"/>
              <w:rPr>
                <w:rFonts w:ascii="仿宋" w:hAnsi="仿宋" w:eastAsia="仿宋"/>
                <w:sz w:val="28"/>
                <w:szCs w:val="28"/>
              </w:rPr>
            </w:pPr>
            <w:bookmarkStart w:id="66" w:name="_Toc10378"/>
            <w:bookmarkStart w:id="67" w:name="_Toc23879"/>
            <w:r>
              <w:rPr>
                <w:rFonts w:hint="eastAsia" w:ascii="仿宋" w:hAnsi="仿宋" w:eastAsia="仿宋"/>
                <w:sz w:val="28"/>
                <w:szCs w:val="28"/>
              </w:rPr>
              <w:t>建设单位</w:t>
            </w:r>
            <w:bookmarkEnd w:id="66"/>
            <w:bookmarkEnd w:id="67"/>
          </w:p>
        </w:tc>
        <w:tc>
          <w:tcPr>
            <w:tcW w:w="2177" w:type="dxa"/>
            <w:vAlign w:val="center"/>
          </w:tcPr>
          <w:p>
            <w:pPr>
              <w:tabs>
                <w:tab w:val="left" w:pos="6300"/>
              </w:tabs>
              <w:snapToGrid w:val="0"/>
              <w:spacing w:line="400" w:lineRule="exact"/>
              <w:ind w:left="105" w:right="105"/>
              <w:jc w:val="center"/>
              <w:outlineLvl w:val="0"/>
              <w:rPr>
                <w:rFonts w:hint="default" w:ascii="仿宋" w:hAnsi="仿宋" w:eastAsia="仿宋"/>
                <w:sz w:val="28"/>
                <w:szCs w:val="28"/>
                <w:lang w:val="en-US" w:eastAsia="zh-CN"/>
              </w:rPr>
            </w:pPr>
            <w:r>
              <w:rPr>
                <w:rFonts w:hint="eastAsia" w:ascii="仿宋" w:hAnsi="仿宋" w:eastAsia="仿宋"/>
                <w:sz w:val="28"/>
                <w:szCs w:val="28"/>
                <w:lang w:val="en-US" w:eastAsia="zh-CN"/>
              </w:rPr>
              <w:t>合同签订时间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6300"/>
              </w:tabs>
              <w:snapToGrid w:val="0"/>
              <w:spacing w:line="400" w:lineRule="exact"/>
              <w:ind w:left="105" w:right="105"/>
              <w:rPr>
                <w:rFonts w:ascii="仿宋" w:hAnsi="仿宋" w:eastAsia="仿宋"/>
                <w:sz w:val="28"/>
                <w:szCs w:val="28"/>
              </w:rPr>
            </w:pPr>
          </w:p>
          <w:p>
            <w:pPr>
              <w:tabs>
                <w:tab w:val="left" w:pos="6300"/>
              </w:tabs>
              <w:snapToGrid w:val="0"/>
              <w:spacing w:line="400" w:lineRule="exact"/>
              <w:ind w:left="105" w:right="105"/>
              <w:rPr>
                <w:rFonts w:ascii="仿宋" w:hAnsi="仿宋" w:eastAsia="仿宋"/>
                <w:sz w:val="28"/>
                <w:szCs w:val="28"/>
              </w:rPr>
            </w:pPr>
          </w:p>
        </w:tc>
        <w:tc>
          <w:tcPr>
            <w:tcW w:w="1559"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1878"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1600"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2000"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2177" w:type="dxa"/>
          </w:tcPr>
          <w:p>
            <w:pPr>
              <w:tabs>
                <w:tab w:val="left" w:pos="6300"/>
              </w:tabs>
              <w:snapToGrid w:val="0"/>
              <w:spacing w:line="400" w:lineRule="exact"/>
              <w:ind w:left="105" w:right="105"/>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6300"/>
              </w:tabs>
              <w:snapToGrid w:val="0"/>
              <w:spacing w:line="400" w:lineRule="exact"/>
              <w:ind w:left="105" w:right="105"/>
              <w:jc w:val="center"/>
              <w:rPr>
                <w:rFonts w:ascii="仿宋" w:hAnsi="仿宋" w:eastAsia="仿宋"/>
                <w:sz w:val="28"/>
                <w:szCs w:val="28"/>
              </w:rPr>
            </w:pPr>
          </w:p>
          <w:p>
            <w:pPr>
              <w:tabs>
                <w:tab w:val="left" w:pos="6300"/>
              </w:tabs>
              <w:snapToGrid w:val="0"/>
              <w:spacing w:line="400" w:lineRule="exact"/>
              <w:ind w:left="105" w:right="105"/>
              <w:jc w:val="center"/>
              <w:rPr>
                <w:rFonts w:ascii="仿宋" w:hAnsi="仿宋" w:eastAsia="仿宋"/>
                <w:sz w:val="28"/>
                <w:szCs w:val="28"/>
              </w:rPr>
            </w:pPr>
          </w:p>
        </w:tc>
        <w:tc>
          <w:tcPr>
            <w:tcW w:w="1559"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1878"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1600"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2000"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2177" w:type="dxa"/>
          </w:tcPr>
          <w:p>
            <w:pPr>
              <w:tabs>
                <w:tab w:val="left" w:pos="6300"/>
              </w:tabs>
              <w:snapToGrid w:val="0"/>
              <w:spacing w:line="400" w:lineRule="exact"/>
              <w:ind w:left="105" w:right="105"/>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93"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1559" w:type="dxa"/>
            <w:vAlign w:val="center"/>
          </w:tcPr>
          <w:p>
            <w:pPr>
              <w:tabs>
                <w:tab w:val="left" w:pos="6300"/>
              </w:tabs>
              <w:snapToGrid w:val="0"/>
              <w:spacing w:line="400" w:lineRule="exact"/>
              <w:ind w:left="105" w:right="105"/>
              <w:jc w:val="center"/>
              <w:rPr>
                <w:rFonts w:ascii="仿宋" w:hAnsi="仿宋" w:eastAsia="仿宋"/>
                <w:sz w:val="24"/>
              </w:rPr>
            </w:pPr>
          </w:p>
        </w:tc>
        <w:tc>
          <w:tcPr>
            <w:tcW w:w="1878"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1600"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2000" w:type="dxa"/>
            <w:vAlign w:val="center"/>
          </w:tcPr>
          <w:p>
            <w:pPr>
              <w:tabs>
                <w:tab w:val="left" w:pos="6300"/>
              </w:tabs>
              <w:snapToGrid w:val="0"/>
              <w:spacing w:line="400" w:lineRule="exact"/>
              <w:ind w:left="105" w:right="105"/>
              <w:jc w:val="center"/>
              <w:rPr>
                <w:rFonts w:ascii="仿宋" w:hAnsi="仿宋" w:eastAsia="仿宋"/>
                <w:sz w:val="28"/>
                <w:szCs w:val="28"/>
              </w:rPr>
            </w:pPr>
          </w:p>
        </w:tc>
        <w:tc>
          <w:tcPr>
            <w:tcW w:w="2177" w:type="dxa"/>
          </w:tcPr>
          <w:p>
            <w:pPr>
              <w:tabs>
                <w:tab w:val="left" w:pos="6300"/>
              </w:tabs>
              <w:snapToGrid w:val="0"/>
              <w:spacing w:line="400" w:lineRule="exact"/>
              <w:ind w:left="105" w:right="105"/>
              <w:rPr>
                <w:rFonts w:ascii="仿宋" w:hAnsi="仿宋" w:eastAsia="仿宋"/>
                <w:sz w:val="28"/>
                <w:szCs w:val="28"/>
              </w:rPr>
            </w:pPr>
          </w:p>
        </w:tc>
      </w:tr>
    </w:tbl>
    <w:p>
      <w:pPr>
        <w:spacing w:line="360" w:lineRule="atLeast"/>
        <w:ind w:firstLine="723"/>
        <w:rPr>
          <w:rFonts w:ascii="仿宋" w:hAnsi="仿宋" w:eastAsia="仿宋"/>
          <w:b/>
          <w:sz w:val="36"/>
        </w:rPr>
      </w:pPr>
    </w:p>
    <w:p>
      <w:pPr>
        <w:spacing w:line="520" w:lineRule="exact"/>
        <w:ind w:firstLine="138" w:firstLineChars="49"/>
        <w:rPr>
          <w:rFonts w:ascii="仿宋" w:hAnsi="仿宋" w:eastAsia="仿宋"/>
          <w:b/>
          <w:sz w:val="28"/>
          <w:szCs w:val="28"/>
        </w:rPr>
      </w:pPr>
      <w:r>
        <w:rPr>
          <w:rFonts w:hint="eastAsia" w:ascii="仿宋" w:hAnsi="仿宋" w:eastAsia="仿宋"/>
          <w:b/>
          <w:sz w:val="28"/>
          <w:szCs w:val="28"/>
        </w:rPr>
        <w:t>注：供应商应随此表附上相关的业绩证明（附中标通知书</w:t>
      </w:r>
      <w:r>
        <w:rPr>
          <w:rFonts w:hint="eastAsia" w:ascii="仿宋" w:hAnsi="仿宋" w:eastAsia="仿宋"/>
          <w:b/>
          <w:sz w:val="28"/>
          <w:szCs w:val="28"/>
          <w:lang w:val="en-US" w:eastAsia="zh-CN"/>
        </w:rPr>
        <w:t>或</w:t>
      </w:r>
      <w:r>
        <w:rPr>
          <w:rFonts w:hint="eastAsia" w:ascii="仿宋" w:hAnsi="仿宋" w:eastAsia="仿宋"/>
          <w:b/>
          <w:sz w:val="28"/>
          <w:szCs w:val="28"/>
        </w:rPr>
        <w:t>合同）。</w:t>
      </w:r>
    </w:p>
    <w:p>
      <w:pPr>
        <w:jc w:val="left"/>
        <w:rPr>
          <w:rFonts w:ascii="仿宋" w:hAnsi="仿宋" w:eastAsia="仿宋"/>
        </w:rPr>
      </w:pPr>
      <w:r>
        <w:rPr>
          <w:rFonts w:hint="eastAsia" w:ascii="仿宋" w:hAnsi="仿宋" w:eastAsia="仿宋"/>
          <w:sz w:val="28"/>
        </w:rPr>
        <w:t>投标单位授权代表人签字：                                                 供应商公章：</w:t>
      </w:r>
    </w:p>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rPr>
          <w:rFonts w:hint="eastAsia" w:ascii="仿宋" w:hAnsi="仿宋" w:eastAsia="仿宋"/>
          <w:b/>
          <w:sz w:val="36"/>
          <w:szCs w:val="22"/>
        </w:rPr>
      </w:pPr>
    </w:p>
    <w:p>
      <w:pPr>
        <w:pStyle w:val="3"/>
        <w:jc w:val="right"/>
        <w:rPr>
          <w:rFonts w:hint="default" w:ascii="仿宋" w:hAnsi="仿宋" w:eastAsia="仿宋" w:cs="Times New Roman"/>
          <w:b w:val="0"/>
          <w:bCs/>
          <w:kern w:val="2"/>
          <w:sz w:val="28"/>
          <w:szCs w:val="28"/>
          <w:lang w:val="en-US" w:eastAsia="zh-CN" w:bidi="ar-SA"/>
        </w:rPr>
      </w:pPr>
      <w:r>
        <w:rPr>
          <w:rFonts w:hint="eastAsia" w:ascii="仿宋" w:hAnsi="仿宋" w:eastAsia="仿宋" w:cs="Times New Roman"/>
          <w:b w:val="0"/>
          <w:bCs/>
          <w:kern w:val="2"/>
          <w:sz w:val="28"/>
          <w:szCs w:val="28"/>
          <w:lang w:val="en-US" w:eastAsia="zh-CN" w:bidi="ar-SA"/>
        </w:rPr>
        <w:t>附件十</w:t>
      </w:r>
    </w:p>
    <w:p>
      <w:pPr>
        <w:pStyle w:val="3"/>
        <w:jc w:val="center"/>
        <w:rPr>
          <w:rFonts w:hint="eastAsia" w:ascii="仿宋" w:hAnsi="仿宋" w:eastAsia="仿宋" w:cs="Times New Roman"/>
          <w:b/>
          <w:kern w:val="2"/>
          <w:sz w:val="36"/>
          <w:lang w:val="en-US" w:eastAsia="zh-CN" w:bidi="ar-SA"/>
        </w:rPr>
      </w:pPr>
      <w:r>
        <w:rPr>
          <w:rFonts w:hint="eastAsia" w:ascii="仿宋" w:hAnsi="仿宋" w:eastAsia="仿宋" w:cs="Times New Roman"/>
          <w:b/>
          <w:kern w:val="2"/>
          <w:sz w:val="36"/>
          <w:lang w:val="en-US" w:eastAsia="zh-CN" w:bidi="ar-SA"/>
        </w:rPr>
        <w:t>全过程跟踪审计服务总体构思</w:t>
      </w:r>
    </w:p>
    <w:p>
      <w:pPr>
        <w:pStyle w:val="3"/>
        <w:rPr>
          <w:rFonts w:hint="eastAsia" w:ascii="仿宋" w:hAnsi="仿宋" w:eastAsia="仿宋"/>
          <w:b/>
          <w:sz w:val="36"/>
          <w:szCs w:val="22"/>
        </w:rPr>
      </w:pPr>
    </w:p>
    <w:p>
      <w:pPr>
        <w:ind w:right="850"/>
        <w:jc w:val="left"/>
        <w:rPr>
          <w:rFonts w:ascii="仿宋" w:hAnsi="仿宋" w:eastAsia="仿宋"/>
          <w:sz w:val="28"/>
          <w:szCs w:val="22"/>
        </w:rPr>
      </w:pPr>
      <w:r>
        <w:rPr>
          <w:rFonts w:hint="eastAsia" w:ascii="仿宋" w:hAnsi="仿宋" w:eastAsia="仿宋"/>
          <w:sz w:val="28"/>
          <w:szCs w:val="22"/>
        </w:rPr>
        <w:t>供应商自行填写</w:t>
      </w:r>
    </w:p>
    <w:p>
      <w:pPr>
        <w:ind w:right="10" w:firstLine="560"/>
        <w:jc w:val="right"/>
        <w:rPr>
          <w:rFonts w:ascii="仿宋" w:hAnsi="仿宋" w:eastAsia="仿宋"/>
          <w:sz w:val="28"/>
        </w:rPr>
      </w:pPr>
    </w:p>
    <w:p>
      <w:pPr>
        <w:ind w:right="10" w:firstLine="560"/>
        <w:jc w:val="right"/>
        <w:rPr>
          <w:rFonts w:ascii="仿宋" w:hAnsi="仿宋" w:eastAsia="仿宋"/>
          <w:sz w:val="28"/>
        </w:rPr>
      </w:pPr>
    </w:p>
    <w:p>
      <w:pPr>
        <w:ind w:right="10" w:firstLine="560"/>
        <w:jc w:val="right"/>
        <w:rPr>
          <w:rFonts w:ascii="仿宋" w:hAnsi="仿宋" w:eastAsia="仿宋"/>
          <w:sz w:val="28"/>
        </w:rPr>
      </w:pPr>
    </w:p>
    <w:p>
      <w:pPr>
        <w:ind w:right="10" w:firstLine="560"/>
        <w:jc w:val="right"/>
        <w:rPr>
          <w:rFonts w:ascii="仿宋" w:hAnsi="仿宋" w:eastAsia="仿宋"/>
          <w:sz w:val="28"/>
        </w:rPr>
      </w:pPr>
    </w:p>
    <w:p>
      <w:pPr>
        <w:ind w:right="10" w:firstLine="560"/>
        <w:jc w:val="right"/>
        <w:rPr>
          <w:rFonts w:ascii="仿宋" w:hAnsi="仿宋" w:eastAsia="仿宋"/>
          <w:sz w:val="28"/>
        </w:rPr>
      </w:pPr>
    </w:p>
    <w:p>
      <w:pPr>
        <w:ind w:right="10" w:firstLine="560"/>
        <w:jc w:val="right"/>
        <w:rPr>
          <w:rFonts w:ascii="仿宋" w:hAnsi="仿宋" w:eastAsia="仿宋"/>
          <w:sz w:val="28"/>
        </w:rPr>
      </w:pPr>
    </w:p>
    <w:p>
      <w:pPr>
        <w:ind w:left="936" w:leftChars="399" w:hanging="98" w:hangingChars="35"/>
        <w:jc w:val="left"/>
        <w:rPr>
          <w:rFonts w:ascii="仿宋" w:hAnsi="仿宋" w:eastAsia="仿宋"/>
        </w:rPr>
      </w:pPr>
      <w:r>
        <w:rPr>
          <w:rFonts w:hint="eastAsia" w:ascii="仿宋" w:hAnsi="仿宋" w:eastAsia="仿宋"/>
          <w:sz w:val="28"/>
        </w:rPr>
        <w:t xml:space="preserve">投标单位授权代表人签字：                                                 </w:t>
      </w:r>
      <w:r>
        <w:rPr>
          <w:rFonts w:hint="eastAsia" w:ascii="仿宋" w:hAnsi="仿宋" w:eastAsia="仿宋"/>
          <w:sz w:val="28"/>
          <w:szCs w:val="22"/>
        </w:rPr>
        <w:t>供应商</w:t>
      </w:r>
      <w:r>
        <w:rPr>
          <w:rFonts w:hint="eastAsia" w:ascii="仿宋" w:hAnsi="仿宋" w:eastAsia="仿宋"/>
          <w:sz w:val="28"/>
        </w:rPr>
        <w:t>公章：</w:t>
      </w:r>
    </w:p>
    <w:p>
      <w:pPr>
        <w:ind w:left="936" w:leftChars="399" w:hanging="98" w:hangingChars="35"/>
        <w:jc w:val="left"/>
        <w:rPr>
          <w:rFonts w:ascii="仿宋" w:hAnsi="仿宋" w:eastAsia="仿宋"/>
          <w:sz w:val="28"/>
        </w:rPr>
      </w:pPr>
      <w:r>
        <w:rPr>
          <w:rFonts w:hint="eastAsia" w:ascii="仿宋" w:hAnsi="仿宋" w:eastAsia="仿宋"/>
          <w:sz w:val="28"/>
        </w:rPr>
        <w:br w:type="page"/>
      </w:r>
    </w:p>
    <w:p>
      <w:pPr>
        <w:ind w:left="936" w:leftChars="399" w:hanging="98" w:hangingChars="35"/>
        <w:jc w:val="right"/>
        <w:rPr>
          <w:rFonts w:hint="eastAsia" w:ascii="仿宋" w:hAnsi="仿宋" w:eastAsia="仿宋"/>
          <w:sz w:val="28"/>
          <w:lang w:val="en-US" w:eastAsia="zh-CN"/>
        </w:rPr>
      </w:pPr>
      <w:r>
        <w:rPr>
          <w:rFonts w:hint="eastAsia" w:ascii="仿宋" w:hAnsi="仿宋" w:eastAsia="仿宋"/>
          <w:sz w:val="28"/>
          <w:lang w:val="en-US" w:eastAsia="zh-CN"/>
        </w:rPr>
        <w:t>附件十一</w:t>
      </w:r>
    </w:p>
    <w:p>
      <w:pPr>
        <w:ind w:left="964" w:leftChars="399" w:hanging="126" w:hangingChars="35"/>
        <w:jc w:val="center"/>
        <w:rPr>
          <w:rFonts w:hint="eastAsia" w:ascii="仿宋" w:hAnsi="仿宋" w:eastAsia="仿宋" w:cs="Times New Roman"/>
          <w:b/>
          <w:kern w:val="2"/>
          <w:sz w:val="36"/>
          <w:lang w:val="en-US" w:eastAsia="zh-CN" w:bidi="ar-SA"/>
        </w:rPr>
      </w:pPr>
      <w:r>
        <w:rPr>
          <w:rFonts w:hint="eastAsia" w:ascii="仿宋" w:hAnsi="仿宋" w:eastAsia="仿宋" w:cs="Times New Roman"/>
          <w:b/>
          <w:kern w:val="2"/>
          <w:sz w:val="36"/>
          <w:lang w:val="en-US" w:eastAsia="zh-CN" w:bidi="ar-SA"/>
        </w:rPr>
        <w:t>服务方案</w:t>
      </w:r>
    </w:p>
    <w:p>
      <w:pPr>
        <w:ind w:left="936" w:leftChars="399" w:hanging="98" w:hangingChars="35"/>
        <w:jc w:val="left"/>
        <w:rPr>
          <w:rFonts w:ascii="仿宋" w:hAnsi="仿宋" w:eastAsia="仿宋"/>
          <w:sz w:val="28"/>
        </w:rPr>
      </w:pPr>
    </w:p>
    <w:p>
      <w:pPr>
        <w:ind w:right="850"/>
        <w:jc w:val="left"/>
        <w:rPr>
          <w:rFonts w:ascii="仿宋" w:hAnsi="仿宋" w:eastAsia="仿宋"/>
          <w:sz w:val="28"/>
          <w:szCs w:val="22"/>
        </w:rPr>
      </w:pPr>
      <w:r>
        <w:rPr>
          <w:rFonts w:hint="eastAsia" w:ascii="仿宋" w:hAnsi="仿宋" w:eastAsia="仿宋"/>
          <w:sz w:val="28"/>
          <w:szCs w:val="22"/>
        </w:rPr>
        <w:t>供应商自行填写</w:t>
      </w:r>
    </w:p>
    <w:p>
      <w:pPr>
        <w:jc w:val="left"/>
        <w:rPr>
          <w:rFonts w:ascii="仿宋" w:hAnsi="仿宋" w:eastAsia="仿宋"/>
          <w:sz w:val="28"/>
        </w:rPr>
      </w:pPr>
    </w:p>
    <w:p>
      <w:pPr>
        <w:ind w:left="936" w:leftChars="399" w:hanging="98" w:hangingChars="35"/>
        <w:jc w:val="left"/>
        <w:rPr>
          <w:rFonts w:ascii="仿宋" w:hAnsi="仿宋" w:eastAsia="仿宋"/>
          <w:sz w:val="28"/>
        </w:rPr>
      </w:pPr>
    </w:p>
    <w:p>
      <w:pPr>
        <w:ind w:left="936" w:leftChars="399" w:hanging="98" w:hangingChars="35"/>
        <w:jc w:val="left"/>
        <w:rPr>
          <w:rFonts w:ascii="仿宋" w:hAnsi="仿宋" w:eastAsia="仿宋"/>
          <w:sz w:val="28"/>
        </w:rPr>
      </w:pPr>
    </w:p>
    <w:p>
      <w:pPr>
        <w:ind w:left="936" w:leftChars="399" w:hanging="98" w:hangingChars="35"/>
        <w:jc w:val="left"/>
        <w:rPr>
          <w:rFonts w:ascii="仿宋" w:hAnsi="仿宋" w:eastAsia="仿宋"/>
          <w:sz w:val="28"/>
        </w:rPr>
      </w:pPr>
    </w:p>
    <w:p>
      <w:pPr>
        <w:ind w:left="936" w:leftChars="399" w:hanging="98" w:hangingChars="35"/>
        <w:jc w:val="left"/>
        <w:rPr>
          <w:rFonts w:ascii="仿宋" w:hAnsi="仿宋" w:eastAsia="仿宋"/>
          <w:sz w:val="28"/>
        </w:rPr>
      </w:pPr>
    </w:p>
    <w:p>
      <w:pPr>
        <w:ind w:left="936" w:leftChars="399" w:hanging="98" w:hangingChars="35"/>
        <w:jc w:val="left"/>
        <w:rPr>
          <w:rFonts w:ascii="仿宋" w:hAnsi="仿宋" w:eastAsia="仿宋"/>
          <w:sz w:val="28"/>
        </w:rPr>
      </w:pPr>
    </w:p>
    <w:p>
      <w:pPr>
        <w:ind w:left="936" w:leftChars="399" w:hanging="98" w:hangingChars="35"/>
        <w:jc w:val="left"/>
        <w:rPr>
          <w:rFonts w:ascii="仿宋" w:hAnsi="仿宋" w:eastAsia="仿宋"/>
          <w:sz w:val="28"/>
        </w:rPr>
      </w:pPr>
    </w:p>
    <w:p>
      <w:pPr>
        <w:ind w:left="936" w:leftChars="399" w:hanging="98" w:hangingChars="35"/>
        <w:jc w:val="left"/>
        <w:rPr>
          <w:rFonts w:ascii="仿宋" w:hAnsi="仿宋" w:eastAsia="仿宋"/>
          <w:sz w:val="28"/>
        </w:rPr>
      </w:pPr>
    </w:p>
    <w:p>
      <w:pPr>
        <w:jc w:val="left"/>
        <w:rPr>
          <w:rFonts w:ascii="仿宋" w:hAnsi="仿宋" w:eastAsia="仿宋"/>
        </w:rPr>
      </w:pPr>
      <w:r>
        <w:rPr>
          <w:rFonts w:hint="eastAsia" w:ascii="仿宋" w:hAnsi="仿宋" w:eastAsia="仿宋"/>
          <w:sz w:val="28"/>
        </w:rPr>
        <w:t xml:space="preserve">投标单位授权代表人签字：                                                 </w:t>
      </w:r>
      <w:r>
        <w:rPr>
          <w:rFonts w:hint="eastAsia" w:ascii="仿宋" w:hAnsi="仿宋" w:eastAsia="仿宋"/>
          <w:sz w:val="28"/>
          <w:szCs w:val="22"/>
        </w:rPr>
        <w:t>供应商</w:t>
      </w:r>
      <w:r>
        <w:rPr>
          <w:rFonts w:hint="eastAsia" w:ascii="仿宋" w:hAnsi="仿宋" w:eastAsia="仿宋"/>
          <w:sz w:val="28"/>
        </w:rPr>
        <w:t>公章：</w:t>
      </w:r>
    </w:p>
    <w:p>
      <w:pPr>
        <w:ind w:right="10"/>
        <w:rPr>
          <w:rFonts w:ascii="仿宋" w:hAnsi="仿宋" w:eastAsia="仿宋"/>
          <w:color w:val="000000"/>
          <w:sz w:val="24"/>
          <w:szCs w:val="22"/>
        </w:rPr>
      </w:pPr>
    </w:p>
    <w:p>
      <w:pPr>
        <w:ind w:right="10"/>
        <w:jc w:val="right"/>
        <w:rPr>
          <w:rFonts w:ascii="仿宋" w:hAnsi="仿宋" w:eastAsia="仿宋"/>
          <w:sz w:val="28"/>
        </w:rPr>
      </w:pPr>
    </w:p>
    <w:p>
      <w:pPr>
        <w:ind w:right="10"/>
        <w:rPr>
          <w:rFonts w:ascii="仿宋" w:hAnsi="仿宋" w:eastAsia="仿宋"/>
          <w:sz w:val="28"/>
        </w:rPr>
      </w:pPr>
    </w:p>
    <w:p>
      <w:pPr>
        <w:ind w:right="10"/>
        <w:rPr>
          <w:rFonts w:ascii="仿宋" w:hAnsi="仿宋" w:eastAsia="仿宋"/>
          <w:sz w:val="28"/>
        </w:rPr>
      </w:pPr>
    </w:p>
    <w:p>
      <w:pPr>
        <w:ind w:right="10"/>
        <w:jc w:val="right"/>
        <w:rPr>
          <w:rFonts w:ascii="仿宋" w:hAnsi="仿宋" w:eastAsia="仿宋"/>
          <w:sz w:val="28"/>
        </w:rPr>
      </w:pPr>
    </w:p>
    <w:p>
      <w:pPr>
        <w:rPr>
          <w:rFonts w:ascii="仿宋" w:hAnsi="仿宋" w:eastAsia="仿宋"/>
          <w:sz w:val="28"/>
        </w:rPr>
      </w:pPr>
      <w:r>
        <w:rPr>
          <w:rFonts w:hint="eastAsia" w:ascii="仿宋" w:hAnsi="仿宋" w:eastAsia="仿宋"/>
          <w:sz w:val="28"/>
        </w:rPr>
        <w:br w:type="page"/>
      </w:r>
    </w:p>
    <w:p>
      <w:pPr>
        <w:spacing w:line="360" w:lineRule="auto"/>
        <w:ind w:left="936" w:leftChars="399" w:hanging="98" w:hangingChars="35"/>
        <w:jc w:val="right"/>
        <w:rPr>
          <w:rFonts w:hint="eastAsia" w:ascii="仿宋" w:hAnsi="仿宋" w:eastAsia="仿宋"/>
          <w:sz w:val="28"/>
          <w:lang w:val="en-US" w:eastAsia="zh-CN"/>
        </w:rPr>
      </w:pPr>
      <w:r>
        <w:rPr>
          <w:rFonts w:hint="eastAsia" w:ascii="仿宋" w:hAnsi="仿宋" w:eastAsia="仿宋"/>
          <w:sz w:val="28"/>
          <w:lang w:val="en-US" w:eastAsia="zh-CN"/>
        </w:rPr>
        <w:t>附件十二</w:t>
      </w:r>
    </w:p>
    <w:p>
      <w:pPr>
        <w:spacing w:line="360" w:lineRule="auto"/>
        <w:jc w:val="center"/>
        <w:rPr>
          <w:rFonts w:hint="eastAsia" w:ascii="仿宋" w:hAnsi="仿宋" w:eastAsia="仿宋" w:cs="Times New Roman"/>
          <w:b/>
          <w:kern w:val="2"/>
          <w:sz w:val="36"/>
          <w:lang w:val="en-US" w:eastAsia="zh-CN" w:bidi="ar-SA"/>
        </w:rPr>
      </w:pPr>
      <w:r>
        <w:rPr>
          <w:rFonts w:hint="eastAsia" w:ascii="仿宋" w:hAnsi="仿宋" w:eastAsia="仿宋" w:cs="Times New Roman"/>
          <w:b/>
          <w:kern w:val="2"/>
          <w:sz w:val="36"/>
          <w:lang w:val="en-US" w:eastAsia="zh-CN" w:bidi="ar-SA"/>
        </w:rPr>
        <w:t>全过程跟踪审计服务的重点难点分析及合理化建议</w:t>
      </w:r>
    </w:p>
    <w:p>
      <w:pPr>
        <w:spacing w:line="360" w:lineRule="auto"/>
        <w:ind w:left="936" w:leftChars="399" w:hanging="98" w:hangingChars="35"/>
        <w:jc w:val="left"/>
        <w:rPr>
          <w:rFonts w:ascii="仿宋" w:hAnsi="仿宋" w:eastAsia="仿宋"/>
          <w:sz w:val="28"/>
        </w:rPr>
      </w:pPr>
    </w:p>
    <w:p>
      <w:pPr>
        <w:pStyle w:val="2"/>
        <w:spacing w:line="360" w:lineRule="auto"/>
      </w:pPr>
    </w:p>
    <w:p>
      <w:pPr>
        <w:spacing w:line="360" w:lineRule="auto"/>
        <w:ind w:left="936" w:leftChars="399" w:hanging="98" w:hangingChars="35"/>
        <w:jc w:val="left"/>
        <w:rPr>
          <w:rFonts w:ascii="仿宋" w:hAnsi="仿宋" w:eastAsia="仿宋"/>
          <w:sz w:val="28"/>
        </w:rPr>
      </w:pPr>
    </w:p>
    <w:p>
      <w:pPr>
        <w:spacing w:line="360" w:lineRule="auto"/>
        <w:ind w:right="850"/>
        <w:jc w:val="left"/>
        <w:rPr>
          <w:rFonts w:ascii="仿宋" w:hAnsi="仿宋" w:eastAsia="仿宋"/>
          <w:sz w:val="28"/>
          <w:szCs w:val="22"/>
        </w:rPr>
      </w:pPr>
      <w:r>
        <w:rPr>
          <w:rFonts w:hint="eastAsia" w:ascii="仿宋" w:hAnsi="仿宋" w:eastAsia="仿宋"/>
          <w:sz w:val="28"/>
          <w:szCs w:val="22"/>
        </w:rPr>
        <w:t>供应商自行填写</w:t>
      </w:r>
    </w:p>
    <w:p>
      <w:pPr>
        <w:spacing w:line="360" w:lineRule="auto"/>
        <w:ind w:left="936" w:leftChars="399" w:hanging="98" w:hangingChars="35"/>
        <w:jc w:val="left"/>
        <w:rPr>
          <w:rFonts w:ascii="仿宋" w:hAnsi="仿宋" w:eastAsia="仿宋"/>
          <w:sz w:val="28"/>
        </w:rPr>
      </w:pPr>
    </w:p>
    <w:p>
      <w:pPr>
        <w:spacing w:line="360" w:lineRule="auto"/>
        <w:ind w:left="936" w:leftChars="399" w:hanging="98" w:hangingChars="35"/>
        <w:jc w:val="left"/>
        <w:rPr>
          <w:rFonts w:ascii="仿宋" w:hAnsi="仿宋" w:eastAsia="仿宋"/>
          <w:sz w:val="28"/>
        </w:rPr>
      </w:pPr>
    </w:p>
    <w:p>
      <w:pPr>
        <w:spacing w:line="360" w:lineRule="auto"/>
        <w:ind w:left="936" w:leftChars="399" w:hanging="98" w:hangingChars="35"/>
        <w:jc w:val="left"/>
        <w:rPr>
          <w:rFonts w:ascii="仿宋" w:hAnsi="仿宋" w:eastAsia="仿宋"/>
          <w:sz w:val="28"/>
        </w:rPr>
      </w:pPr>
    </w:p>
    <w:p>
      <w:pPr>
        <w:spacing w:line="360" w:lineRule="auto"/>
        <w:ind w:left="936" w:leftChars="399" w:hanging="98" w:hangingChars="35"/>
        <w:jc w:val="left"/>
        <w:rPr>
          <w:rFonts w:ascii="仿宋" w:hAnsi="仿宋" w:eastAsia="仿宋"/>
          <w:sz w:val="28"/>
        </w:rPr>
      </w:pPr>
    </w:p>
    <w:p>
      <w:pPr>
        <w:spacing w:line="360" w:lineRule="auto"/>
        <w:ind w:left="936" w:leftChars="399" w:hanging="98" w:hangingChars="35"/>
        <w:jc w:val="left"/>
        <w:rPr>
          <w:rFonts w:ascii="仿宋" w:hAnsi="仿宋" w:eastAsia="仿宋"/>
          <w:sz w:val="28"/>
        </w:rPr>
      </w:pPr>
    </w:p>
    <w:p>
      <w:pPr>
        <w:spacing w:line="360" w:lineRule="auto"/>
        <w:ind w:left="936" w:leftChars="399" w:hanging="98" w:hangingChars="35"/>
        <w:jc w:val="left"/>
        <w:rPr>
          <w:rFonts w:ascii="仿宋" w:hAnsi="仿宋" w:eastAsia="仿宋"/>
          <w:sz w:val="28"/>
        </w:rPr>
      </w:pPr>
    </w:p>
    <w:p>
      <w:pPr>
        <w:spacing w:line="360" w:lineRule="auto"/>
        <w:ind w:left="936" w:leftChars="399" w:hanging="98" w:hangingChars="35"/>
        <w:jc w:val="left"/>
        <w:rPr>
          <w:rFonts w:ascii="仿宋" w:hAnsi="仿宋" w:eastAsia="仿宋"/>
          <w:sz w:val="28"/>
        </w:rPr>
      </w:pPr>
    </w:p>
    <w:p>
      <w:pPr>
        <w:spacing w:line="360" w:lineRule="auto"/>
        <w:jc w:val="left"/>
        <w:rPr>
          <w:rFonts w:ascii="仿宋" w:hAnsi="仿宋" w:eastAsia="仿宋"/>
        </w:rPr>
      </w:pPr>
      <w:r>
        <w:rPr>
          <w:rFonts w:hint="eastAsia" w:ascii="仿宋" w:hAnsi="仿宋" w:eastAsia="仿宋"/>
          <w:sz w:val="28"/>
        </w:rPr>
        <w:t xml:space="preserve">投标单位授权代表人签字：                                                 </w:t>
      </w:r>
      <w:r>
        <w:rPr>
          <w:rFonts w:hint="eastAsia" w:ascii="仿宋" w:hAnsi="仿宋" w:eastAsia="仿宋"/>
          <w:sz w:val="28"/>
          <w:szCs w:val="22"/>
        </w:rPr>
        <w:t>供应商</w:t>
      </w:r>
      <w:r>
        <w:rPr>
          <w:rFonts w:hint="eastAsia" w:ascii="仿宋" w:hAnsi="仿宋" w:eastAsia="仿宋"/>
          <w:sz w:val="28"/>
        </w:rPr>
        <w:t>公章：</w:t>
      </w:r>
    </w:p>
    <w:p>
      <w:pPr>
        <w:spacing w:line="360" w:lineRule="auto"/>
        <w:ind w:right="10"/>
        <w:rPr>
          <w:rFonts w:ascii="仿宋" w:hAnsi="仿宋" w:eastAsia="仿宋"/>
          <w:color w:val="000000"/>
          <w:sz w:val="24"/>
          <w:szCs w:val="22"/>
        </w:rPr>
      </w:pPr>
    </w:p>
    <w:p>
      <w:pPr>
        <w:spacing w:line="360" w:lineRule="auto"/>
      </w:p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pacing w:line="360" w:lineRule="auto"/>
        <w:ind w:left="936" w:leftChars="399" w:hanging="98" w:hangingChars="35"/>
        <w:jc w:val="right"/>
        <w:rPr>
          <w:rFonts w:hint="eastAsia" w:ascii="仿宋" w:hAnsi="仿宋" w:eastAsia="仿宋"/>
          <w:sz w:val="28"/>
          <w:lang w:val="en-US" w:eastAsia="zh-CN"/>
        </w:rPr>
      </w:pPr>
      <w:r>
        <w:rPr>
          <w:rFonts w:hint="eastAsia" w:ascii="仿宋" w:hAnsi="仿宋" w:eastAsia="仿宋"/>
          <w:sz w:val="28"/>
          <w:lang w:val="en-US" w:eastAsia="zh-CN"/>
        </w:rPr>
        <w:t>附件十三</w:t>
      </w:r>
    </w:p>
    <w:p>
      <w:pPr>
        <w:spacing w:line="360" w:lineRule="auto"/>
        <w:jc w:val="center"/>
        <w:rPr>
          <w:rFonts w:hint="eastAsia" w:ascii="仿宋" w:hAnsi="仿宋" w:eastAsia="仿宋" w:cs="仿宋"/>
          <w:b/>
          <w:bCs w:val="0"/>
          <w:kern w:val="2"/>
          <w:sz w:val="36"/>
          <w:szCs w:val="36"/>
          <w:lang w:val="en-US" w:eastAsia="zh-CN" w:bidi="ar-SA"/>
        </w:rPr>
      </w:pPr>
      <w:r>
        <w:rPr>
          <w:rFonts w:hint="eastAsia" w:ascii="仿宋" w:hAnsi="仿宋" w:eastAsia="仿宋" w:cs="仿宋"/>
          <w:b/>
          <w:bCs w:val="0"/>
          <w:color w:val="auto"/>
          <w:sz w:val="36"/>
          <w:szCs w:val="36"/>
          <w:highlight w:val="none"/>
          <w:lang w:val="en-US" w:eastAsia="zh-CN"/>
        </w:rPr>
        <w:t>本地化服务</w:t>
      </w:r>
    </w:p>
    <w:p>
      <w:pPr>
        <w:spacing w:line="360" w:lineRule="auto"/>
        <w:ind w:left="936" w:leftChars="399" w:hanging="98" w:hangingChars="35"/>
        <w:jc w:val="left"/>
        <w:rPr>
          <w:rFonts w:ascii="仿宋" w:hAnsi="仿宋" w:eastAsia="仿宋"/>
          <w:sz w:val="28"/>
        </w:rPr>
      </w:pPr>
    </w:p>
    <w:p>
      <w:pPr>
        <w:pStyle w:val="2"/>
        <w:spacing w:line="360" w:lineRule="auto"/>
      </w:pPr>
    </w:p>
    <w:p>
      <w:pPr>
        <w:spacing w:line="360" w:lineRule="auto"/>
        <w:ind w:left="936" w:leftChars="399" w:hanging="98" w:hangingChars="35"/>
        <w:jc w:val="left"/>
        <w:rPr>
          <w:rFonts w:ascii="仿宋" w:hAnsi="仿宋" w:eastAsia="仿宋"/>
          <w:sz w:val="28"/>
        </w:rPr>
      </w:pPr>
    </w:p>
    <w:p>
      <w:pPr>
        <w:spacing w:line="360" w:lineRule="auto"/>
        <w:ind w:right="850"/>
        <w:jc w:val="left"/>
        <w:rPr>
          <w:rFonts w:ascii="仿宋" w:hAnsi="仿宋" w:eastAsia="仿宋"/>
          <w:sz w:val="28"/>
          <w:szCs w:val="22"/>
        </w:rPr>
      </w:pPr>
      <w:r>
        <w:rPr>
          <w:rFonts w:hint="eastAsia" w:ascii="仿宋" w:hAnsi="仿宋" w:eastAsia="仿宋"/>
          <w:sz w:val="28"/>
          <w:szCs w:val="22"/>
        </w:rPr>
        <w:t>供应商自行填写</w:t>
      </w:r>
    </w:p>
    <w:p>
      <w:pPr>
        <w:spacing w:line="360" w:lineRule="auto"/>
        <w:ind w:left="936" w:leftChars="399" w:hanging="98" w:hangingChars="35"/>
        <w:jc w:val="left"/>
        <w:rPr>
          <w:rFonts w:ascii="仿宋" w:hAnsi="仿宋" w:eastAsia="仿宋"/>
          <w:sz w:val="28"/>
        </w:rPr>
      </w:pPr>
    </w:p>
    <w:p>
      <w:pPr>
        <w:spacing w:line="360" w:lineRule="auto"/>
        <w:ind w:left="936" w:leftChars="399" w:hanging="98" w:hangingChars="35"/>
        <w:jc w:val="left"/>
        <w:rPr>
          <w:rFonts w:ascii="仿宋" w:hAnsi="仿宋" w:eastAsia="仿宋"/>
          <w:sz w:val="28"/>
        </w:rPr>
      </w:pPr>
    </w:p>
    <w:p>
      <w:pPr>
        <w:spacing w:line="360" w:lineRule="auto"/>
        <w:ind w:left="936" w:leftChars="399" w:hanging="98" w:hangingChars="35"/>
        <w:jc w:val="left"/>
        <w:rPr>
          <w:rFonts w:ascii="仿宋" w:hAnsi="仿宋" w:eastAsia="仿宋"/>
          <w:sz w:val="28"/>
        </w:rPr>
      </w:pPr>
    </w:p>
    <w:p>
      <w:pPr>
        <w:spacing w:line="360" w:lineRule="auto"/>
        <w:ind w:left="936" w:leftChars="399" w:hanging="98" w:hangingChars="35"/>
        <w:jc w:val="left"/>
        <w:rPr>
          <w:rFonts w:ascii="仿宋" w:hAnsi="仿宋" w:eastAsia="仿宋"/>
          <w:sz w:val="28"/>
        </w:rPr>
      </w:pPr>
    </w:p>
    <w:p>
      <w:pPr>
        <w:spacing w:line="360" w:lineRule="auto"/>
        <w:ind w:left="936" w:leftChars="399" w:hanging="98" w:hangingChars="35"/>
        <w:jc w:val="left"/>
        <w:rPr>
          <w:rFonts w:ascii="仿宋" w:hAnsi="仿宋" w:eastAsia="仿宋"/>
          <w:sz w:val="28"/>
        </w:rPr>
      </w:pPr>
    </w:p>
    <w:p>
      <w:pPr>
        <w:spacing w:line="360" w:lineRule="auto"/>
        <w:ind w:left="936" w:leftChars="399" w:hanging="98" w:hangingChars="35"/>
        <w:jc w:val="left"/>
        <w:rPr>
          <w:rFonts w:ascii="仿宋" w:hAnsi="仿宋" w:eastAsia="仿宋"/>
          <w:sz w:val="28"/>
        </w:rPr>
      </w:pPr>
    </w:p>
    <w:p>
      <w:pPr>
        <w:spacing w:line="360" w:lineRule="auto"/>
        <w:ind w:left="936" w:leftChars="399" w:hanging="98" w:hangingChars="35"/>
        <w:jc w:val="left"/>
        <w:rPr>
          <w:rFonts w:ascii="仿宋" w:hAnsi="仿宋" w:eastAsia="仿宋"/>
          <w:sz w:val="28"/>
        </w:rPr>
      </w:pPr>
    </w:p>
    <w:p>
      <w:pPr>
        <w:spacing w:line="360" w:lineRule="auto"/>
        <w:jc w:val="left"/>
        <w:rPr>
          <w:rFonts w:ascii="仿宋" w:hAnsi="仿宋" w:eastAsia="仿宋"/>
        </w:rPr>
      </w:pPr>
      <w:r>
        <w:rPr>
          <w:rFonts w:hint="eastAsia" w:ascii="仿宋" w:hAnsi="仿宋" w:eastAsia="仿宋"/>
          <w:sz w:val="28"/>
        </w:rPr>
        <w:t xml:space="preserve">投标单位授权代表人签字：                                                 </w:t>
      </w:r>
      <w:r>
        <w:rPr>
          <w:rFonts w:hint="eastAsia" w:ascii="仿宋" w:hAnsi="仿宋" w:eastAsia="仿宋"/>
          <w:sz w:val="28"/>
          <w:szCs w:val="22"/>
        </w:rPr>
        <w:t>供应商</w:t>
      </w:r>
      <w:r>
        <w:rPr>
          <w:rFonts w:hint="eastAsia" w:ascii="仿宋" w:hAnsi="仿宋" w:eastAsia="仿宋"/>
          <w:sz w:val="28"/>
        </w:rPr>
        <w:t>公章：</w:t>
      </w:r>
    </w:p>
    <w:p>
      <w:pPr>
        <w:spacing w:line="360" w:lineRule="auto"/>
        <w:ind w:right="10"/>
        <w:rPr>
          <w:rFonts w:ascii="仿宋" w:hAnsi="仿宋" w:eastAsia="仿宋"/>
          <w:color w:val="000000"/>
          <w:sz w:val="24"/>
          <w:szCs w:val="22"/>
        </w:rPr>
      </w:pPr>
    </w:p>
    <w:p>
      <w:pPr>
        <w:spacing w:line="360" w:lineRule="auto"/>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pacing w:line="360" w:lineRule="auto"/>
        <w:ind w:left="936" w:leftChars="399" w:hanging="98" w:hangingChars="35"/>
        <w:jc w:val="right"/>
        <w:rPr>
          <w:rFonts w:hint="default" w:ascii="仿宋" w:hAnsi="仿宋" w:eastAsia="仿宋"/>
          <w:sz w:val="28"/>
          <w:lang w:val="en-US" w:eastAsia="zh-CN"/>
        </w:rPr>
      </w:pPr>
      <w:r>
        <w:rPr>
          <w:rFonts w:hint="eastAsia" w:ascii="仿宋" w:hAnsi="仿宋" w:eastAsia="仿宋"/>
          <w:sz w:val="28"/>
          <w:lang w:val="en-US" w:eastAsia="zh-CN"/>
        </w:rPr>
        <w:t>附件十四</w:t>
      </w:r>
    </w:p>
    <w:p>
      <w:pPr>
        <w:spacing w:line="360" w:lineRule="auto"/>
        <w:jc w:val="center"/>
        <w:rPr>
          <w:rFonts w:hint="eastAsia" w:ascii="仿宋" w:hAnsi="仿宋" w:eastAsia="仿宋" w:cs="仿宋"/>
          <w:b/>
          <w:bCs/>
          <w:sz w:val="36"/>
          <w:szCs w:val="36"/>
        </w:rPr>
      </w:pPr>
      <w:bookmarkStart w:id="68" w:name="_Toc843"/>
      <w:r>
        <w:rPr>
          <w:rFonts w:hint="eastAsia" w:ascii="仿宋" w:hAnsi="仿宋" w:eastAsia="仿宋" w:cs="仿宋"/>
          <w:b/>
          <w:bCs/>
          <w:sz w:val="36"/>
          <w:szCs w:val="36"/>
          <w:lang w:val="en-US" w:eastAsia="zh-CN"/>
        </w:rPr>
        <w:t>投标人认为需要提供的其它说明和资料</w:t>
      </w:r>
      <w:bookmarkEnd w:id="68"/>
    </w:p>
    <w:p>
      <w:pPr>
        <w:pStyle w:val="2"/>
        <w:spacing w:line="360" w:lineRule="auto"/>
      </w:pPr>
    </w:p>
    <w:p>
      <w:pPr>
        <w:spacing w:line="360" w:lineRule="auto"/>
        <w:ind w:left="936" w:leftChars="399" w:hanging="98" w:hangingChars="35"/>
        <w:jc w:val="left"/>
        <w:rPr>
          <w:rFonts w:ascii="仿宋" w:hAnsi="仿宋" w:eastAsia="仿宋"/>
          <w:sz w:val="28"/>
        </w:rPr>
      </w:pPr>
    </w:p>
    <w:p>
      <w:pPr>
        <w:spacing w:line="360" w:lineRule="auto"/>
        <w:ind w:left="936" w:leftChars="399" w:hanging="98" w:hangingChars="35"/>
        <w:jc w:val="left"/>
        <w:rPr>
          <w:rFonts w:ascii="仿宋" w:hAnsi="仿宋" w:eastAsia="仿宋"/>
          <w:sz w:val="28"/>
        </w:rPr>
      </w:pPr>
    </w:p>
    <w:p>
      <w:pPr>
        <w:spacing w:line="360" w:lineRule="auto"/>
        <w:ind w:left="936" w:leftChars="399" w:hanging="98" w:hangingChars="35"/>
        <w:jc w:val="left"/>
        <w:rPr>
          <w:rFonts w:ascii="仿宋" w:hAnsi="仿宋" w:eastAsia="仿宋"/>
          <w:sz w:val="28"/>
        </w:rPr>
      </w:pPr>
    </w:p>
    <w:p>
      <w:pPr>
        <w:spacing w:line="360" w:lineRule="auto"/>
        <w:ind w:left="936" w:leftChars="399" w:hanging="98" w:hangingChars="35"/>
        <w:jc w:val="left"/>
        <w:rPr>
          <w:rFonts w:ascii="仿宋" w:hAnsi="仿宋" w:eastAsia="仿宋"/>
          <w:sz w:val="28"/>
        </w:rPr>
      </w:pPr>
    </w:p>
    <w:p>
      <w:pPr>
        <w:spacing w:line="360" w:lineRule="auto"/>
        <w:ind w:right="10"/>
        <w:rPr>
          <w:rFonts w:ascii="仿宋" w:hAnsi="仿宋" w:eastAsia="仿宋"/>
          <w:color w:val="000000"/>
          <w:sz w:val="24"/>
          <w:szCs w:val="22"/>
        </w:rPr>
      </w:pPr>
    </w:p>
    <w:p>
      <w:pPr>
        <w:spacing w:line="360" w:lineRule="auto"/>
      </w:pPr>
    </w:p>
    <w:p>
      <w:pPr>
        <w:pStyle w:val="3"/>
      </w:pPr>
    </w:p>
    <w:p>
      <w:pPr>
        <w:pStyle w:val="3"/>
      </w:pPr>
    </w:p>
    <w:sectPr>
      <w:headerReference r:id="rId8" w:type="default"/>
      <w:footerReference r:id="rId9"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6"/>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eastAsia="楷体_GB2312"/>
        <w:b/>
      </w:rPr>
    </w:pPr>
    <w:r>
      <w:rPr>
        <w:rFonts w:hint="eastAsia" w:eastAsia="楷体_GB2312"/>
        <w:b/>
      </w:rPr>
      <w:t xml:space="preserve">                              </w:t>
    </w:r>
  </w:p>
  <w:p>
    <w:pPr>
      <w:pStyle w:val="16"/>
    </w:pPr>
    <w:r>
      <w:rPr>
        <w:rFonts w:hint="eastAsia" w:eastAsia="仿宋"/>
        <w:b/>
        <w:sz w:val="21"/>
      </w:rPr>
      <w:t>招标文件  　  新疆瑞驰中天项目管理有限公司　</w:t>
    </w:r>
    <w:r>
      <w:rPr>
        <w:rFonts w:hint="eastAsia"/>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C3527"/>
    <w:multiLevelType w:val="singleLevel"/>
    <w:tmpl w:val="32DC3527"/>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C9B375F"/>
    <w:multiLevelType w:val="multilevel"/>
    <w:tmpl w:val="6C9B375F"/>
    <w:lvl w:ilvl="0" w:tentative="0">
      <w:start w:val="1"/>
      <w:numFmt w:val="decimal"/>
      <w:lvlText w:val="%1."/>
      <w:lvlJc w:val="left"/>
      <w:pPr>
        <w:ind w:left="432" w:hanging="432"/>
      </w:pPr>
      <w:rPr>
        <w:rFonts w:hint="default" w:ascii="宋体" w:hAnsi="宋体" w:eastAsia="宋体" w:cs="宋体"/>
      </w:rPr>
    </w:lvl>
    <w:lvl w:ilvl="1" w:tentative="0">
      <w:start w:val="1"/>
      <w:numFmt w:val="decimal"/>
      <w:pStyle w:val="5"/>
      <w:lvlText w:val="%1.%2."/>
      <w:lvlJc w:val="left"/>
      <w:pPr>
        <w:ind w:left="2465" w:hanging="575"/>
      </w:pPr>
      <w:rPr>
        <w:rFonts w:hint="default" w:ascii="宋体" w:hAnsi="宋体"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NWUwMGIzZjZkYWMxNTJiNjk3NTE1ZTlmOWIwM2MifQ=="/>
    <w:docVar w:name="KSO_WPS_MARK_KEY" w:val="df924dee-8014-4250-95c1-04194cd7df12"/>
  </w:docVars>
  <w:rsids>
    <w:rsidRoot w:val="01A63F9D"/>
    <w:rsid w:val="00D908B9"/>
    <w:rsid w:val="00FD4F8D"/>
    <w:rsid w:val="016E3146"/>
    <w:rsid w:val="01A63F9D"/>
    <w:rsid w:val="03A243BC"/>
    <w:rsid w:val="042E21F4"/>
    <w:rsid w:val="05AA3A70"/>
    <w:rsid w:val="06D50F0D"/>
    <w:rsid w:val="087C32C1"/>
    <w:rsid w:val="08E87E83"/>
    <w:rsid w:val="0AE950A8"/>
    <w:rsid w:val="0BDF3890"/>
    <w:rsid w:val="0C0C4202"/>
    <w:rsid w:val="0E6D26CF"/>
    <w:rsid w:val="0FAA0EAC"/>
    <w:rsid w:val="0FCC2EAB"/>
    <w:rsid w:val="100706E4"/>
    <w:rsid w:val="13DD4DBA"/>
    <w:rsid w:val="148E6FB7"/>
    <w:rsid w:val="15450A1A"/>
    <w:rsid w:val="15EA11B9"/>
    <w:rsid w:val="17C36028"/>
    <w:rsid w:val="181D6BE9"/>
    <w:rsid w:val="18CC1DAE"/>
    <w:rsid w:val="19121BF9"/>
    <w:rsid w:val="198A4786"/>
    <w:rsid w:val="1D5E2C6C"/>
    <w:rsid w:val="1DCA23C8"/>
    <w:rsid w:val="1DF72281"/>
    <w:rsid w:val="1FD71BEB"/>
    <w:rsid w:val="22C01B19"/>
    <w:rsid w:val="237A072B"/>
    <w:rsid w:val="2BBA0FD0"/>
    <w:rsid w:val="2C362731"/>
    <w:rsid w:val="2C56069C"/>
    <w:rsid w:val="2F740E9D"/>
    <w:rsid w:val="2FA97CE3"/>
    <w:rsid w:val="32522965"/>
    <w:rsid w:val="33F12522"/>
    <w:rsid w:val="352C2B27"/>
    <w:rsid w:val="35EE32F3"/>
    <w:rsid w:val="376E22BC"/>
    <w:rsid w:val="37CC3C14"/>
    <w:rsid w:val="385178A7"/>
    <w:rsid w:val="396F5957"/>
    <w:rsid w:val="3D515113"/>
    <w:rsid w:val="3EB25914"/>
    <w:rsid w:val="406E09E1"/>
    <w:rsid w:val="45FF7DAA"/>
    <w:rsid w:val="480225ED"/>
    <w:rsid w:val="4C7172CF"/>
    <w:rsid w:val="4CB44943"/>
    <w:rsid w:val="4CCA455C"/>
    <w:rsid w:val="4E682A64"/>
    <w:rsid w:val="4E7B420A"/>
    <w:rsid w:val="4EE371BF"/>
    <w:rsid w:val="4F5A00C7"/>
    <w:rsid w:val="5005058B"/>
    <w:rsid w:val="50B777C2"/>
    <w:rsid w:val="51D57252"/>
    <w:rsid w:val="521C5179"/>
    <w:rsid w:val="54B81F28"/>
    <w:rsid w:val="569C4C1B"/>
    <w:rsid w:val="576A6481"/>
    <w:rsid w:val="588F10AA"/>
    <w:rsid w:val="5A307A73"/>
    <w:rsid w:val="5A6F350C"/>
    <w:rsid w:val="5ECC17FE"/>
    <w:rsid w:val="60BF72DA"/>
    <w:rsid w:val="61243929"/>
    <w:rsid w:val="62D51537"/>
    <w:rsid w:val="63204D5B"/>
    <w:rsid w:val="63713C3F"/>
    <w:rsid w:val="63BD1701"/>
    <w:rsid w:val="651F51F9"/>
    <w:rsid w:val="65E9368C"/>
    <w:rsid w:val="67C36477"/>
    <w:rsid w:val="687F7BD5"/>
    <w:rsid w:val="6C8E0D05"/>
    <w:rsid w:val="6CFB6DFD"/>
    <w:rsid w:val="6E574CF2"/>
    <w:rsid w:val="6F484F7F"/>
    <w:rsid w:val="707477BF"/>
    <w:rsid w:val="70A43866"/>
    <w:rsid w:val="7134268F"/>
    <w:rsid w:val="71510017"/>
    <w:rsid w:val="72E47E7B"/>
    <w:rsid w:val="7343552B"/>
    <w:rsid w:val="73644352"/>
    <w:rsid w:val="73E5652E"/>
    <w:rsid w:val="742812AC"/>
    <w:rsid w:val="773F2649"/>
    <w:rsid w:val="77491A8B"/>
    <w:rsid w:val="77EB7C1B"/>
    <w:rsid w:val="781E7C86"/>
    <w:rsid w:val="7C3743C6"/>
    <w:rsid w:val="7C902203"/>
    <w:rsid w:val="7E555133"/>
    <w:rsid w:val="7FAC253B"/>
    <w:rsid w:val="7FE76853"/>
    <w:rsid w:val="7FFF1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rPr>
  </w:style>
  <w:style w:type="paragraph" w:styleId="5">
    <w:name w:val="heading 2"/>
    <w:basedOn w:val="1"/>
    <w:next w:val="1"/>
    <w:qFormat/>
    <w:uiPriority w:val="0"/>
    <w:pPr>
      <w:keepNext/>
      <w:keepLines/>
      <w:numPr>
        <w:ilvl w:val="1"/>
        <w:numId w:val="1"/>
      </w:numPr>
      <w:spacing w:before="20" w:after="20" w:line="416" w:lineRule="auto"/>
      <w:jc w:val="left"/>
      <w:outlineLvl w:val="1"/>
    </w:pPr>
    <w:rPr>
      <w:rFonts w:ascii="Arial" w:hAnsi="Arial"/>
      <w:b/>
      <w:sz w:val="30"/>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Cambria" w:hAnsi="Cambria"/>
      <w:b/>
      <w:bCs/>
      <w:kern w:val="0"/>
      <w:sz w:val="28"/>
      <w:szCs w:val="28"/>
      <w:lang w:val="zh-CN"/>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style>
  <w:style w:type="paragraph" w:styleId="3">
    <w:name w:val="Plain Text"/>
    <w:basedOn w:val="1"/>
    <w:qFormat/>
    <w:uiPriority w:val="0"/>
    <w:rPr>
      <w:rFonts w:ascii="宋体" w:hAnsi="Courier New"/>
    </w:rPr>
  </w:style>
  <w:style w:type="paragraph" w:styleId="8">
    <w:name w:val="Normal Indent"/>
    <w:basedOn w:val="1"/>
    <w:qFormat/>
    <w:uiPriority w:val="0"/>
    <w:pPr>
      <w:ind w:firstLine="420"/>
    </w:pPr>
  </w:style>
  <w:style w:type="paragraph" w:styleId="9">
    <w:name w:val="toa heading"/>
    <w:basedOn w:val="1"/>
    <w:next w:val="1"/>
    <w:qFormat/>
    <w:uiPriority w:val="0"/>
    <w:pPr>
      <w:spacing w:before="120"/>
    </w:pPr>
    <w:rPr>
      <w:rFonts w:ascii="Arial" w:hAnsi="Arial"/>
      <w:sz w:val="24"/>
      <w:szCs w:val="21"/>
    </w:rPr>
  </w:style>
  <w:style w:type="paragraph" w:styleId="10">
    <w:name w:val="Body Text"/>
    <w:basedOn w:val="1"/>
    <w:next w:val="11"/>
    <w:qFormat/>
    <w:uiPriority w:val="0"/>
    <w:pPr>
      <w:spacing w:after="120"/>
    </w:pPr>
    <w:rPr>
      <w:rFonts w:eastAsia="仿宋"/>
      <w:sz w:val="24"/>
    </w:rPr>
  </w:style>
  <w:style w:type="paragraph" w:styleId="11">
    <w:name w:val="Body Text 2"/>
    <w:basedOn w:val="1"/>
    <w:qFormat/>
    <w:uiPriority w:val="0"/>
    <w:pPr>
      <w:spacing w:after="120" w:line="480" w:lineRule="auto"/>
    </w:pPr>
  </w:style>
  <w:style w:type="paragraph" w:styleId="12">
    <w:name w:val="Body Text Indent"/>
    <w:basedOn w:val="1"/>
    <w:next w:val="13"/>
    <w:qFormat/>
    <w:uiPriority w:val="0"/>
    <w:pPr>
      <w:spacing w:after="120"/>
      <w:ind w:left="420" w:leftChars="200"/>
    </w:pPr>
  </w:style>
  <w:style w:type="paragraph" w:customStyle="1" w:styleId="13">
    <w:name w:val="Default"/>
    <w:qFormat/>
    <w:uiPriority w:val="0"/>
    <w:pPr>
      <w:widowControl w:val="0"/>
      <w:autoSpaceDE w:val="0"/>
      <w:autoSpaceDN w:val="0"/>
      <w:adjustRightInd w:val="0"/>
    </w:pPr>
    <w:rPr>
      <w:rFonts w:ascii=".." w:hAnsi="Times New Roman" w:eastAsia=".." w:cs="Times New Roman"/>
      <w:color w:val="000000"/>
      <w:sz w:val="24"/>
      <w:lang w:val="en-US" w:eastAsia="zh-CN" w:bidi="ar-SA"/>
    </w:rPr>
  </w:style>
  <w:style w:type="paragraph" w:styleId="14">
    <w:name w:val="footer"/>
    <w:basedOn w:val="1"/>
    <w:qFormat/>
    <w:uiPriority w:val="0"/>
    <w:pPr>
      <w:tabs>
        <w:tab w:val="center" w:pos="4153"/>
        <w:tab w:val="right" w:pos="8306"/>
      </w:tabs>
      <w:snapToGrid w:val="0"/>
      <w:jc w:val="left"/>
    </w:pPr>
    <w:rPr>
      <w:sz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bottom w:val="single" w:color="auto" w:sz="6" w:space="1"/>
      </w:pBdr>
      <w:snapToGrid w:val="0"/>
      <w:jc w:val="center"/>
    </w:pPr>
    <w:rPr>
      <w:sz w:val="18"/>
    </w:rPr>
  </w:style>
  <w:style w:type="paragraph" w:styleId="17">
    <w:name w:val="toc 1"/>
    <w:basedOn w:val="1"/>
    <w:next w:val="1"/>
    <w:qFormat/>
    <w:uiPriority w:val="0"/>
    <w:pPr>
      <w:spacing w:before="120" w:after="120"/>
      <w:jc w:val="left"/>
    </w:pPr>
    <w:rPr>
      <w:b/>
      <w:caps/>
      <w:sz w:val="20"/>
    </w:rPr>
  </w:style>
  <w:style w:type="paragraph" w:styleId="18">
    <w:name w:val="List"/>
    <w:basedOn w:val="1"/>
    <w:unhideWhenUsed/>
    <w:qFormat/>
    <w:uiPriority w:val="0"/>
    <w:pPr>
      <w:ind w:left="200" w:hanging="200" w:hangingChars="200"/>
      <w:contextualSpacing/>
    </w:pPr>
    <w:rPr>
      <w:szCs w:val="24"/>
    </w:rPr>
  </w:style>
  <w:style w:type="paragraph" w:styleId="19">
    <w:name w:val="footnote text"/>
    <w:basedOn w:val="1"/>
    <w:qFormat/>
    <w:uiPriority w:val="0"/>
    <w:pPr>
      <w:snapToGrid w:val="0"/>
      <w:jc w:val="left"/>
    </w:pPr>
    <w:rPr>
      <w:sz w:val="18"/>
    </w:rPr>
  </w:style>
  <w:style w:type="paragraph" w:styleId="20">
    <w:name w:val="toc 2"/>
    <w:basedOn w:val="1"/>
    <w:next w:val="1"/>
    <w:qFormat/>
    <w:uiPriority w:val="0"/>
    <w:pPr>
      <w:ind w:left="210"/>
      <w:jc w:val="left"/>
    </w:pPr>
    <w:rPr>
      <w:smallCaps/>
      <w:sz w:val="20"/>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qFormat/>
    <w:uiPriority w:val="0"/>
    <w:pPr>
      <w:spacing w:before="240" w:after="60"/>
      <w:ind w:left="425" w:hanging="425"/>
      <w:jc w:val="center"/>
      <w:outlineLvl w:val="0"/>
    </w:pPr>
    <w:rPr>
      <w:rFonts w:ascii="Arial" w:hAnsi="Arial" w:cs="Arial"/>
      <w:b/>
      <w:bCs/>
      <w:sz w:val="32"/>
      <w:szCs w:val="32"/>
    </w:rPr>
  </w:style>
  <w:style w:type="paragraph" w:styleId="23">
    <w:name w:val="Body Text First Indent"/>
    <w:basedOn w:val="10"/>
    <w:qFormat/>
    <w:uiPriority w:val="0"/>
    <w:pPr>
      <w:ind w:firstLine="420" w:firstLineChars="100"/>
    </w:pPr>
  </w:style>
  <w:style w:type="paragraph" w:styleId="24">
    <w:name w:val="Body Text First Indent 2"/>
    <w:basedOn w:val="12"/>
    <w:next w:val="23"/>
    <w:unhideWhenUsed/>
    <w:qFormat/>
    <w:uiPriority w:val="99"/>
    <w:pPr>
      <w:ind w:firstLine="420" w:firstLineChars="200"/>
    </w:pPr>
    <w:rPr>
      <w:rFonts w:ascii="Calibri" w:hAnsi="Calibri"/>
    </w:rPr>
  </w:style>
  <w:style w:type="character" w:styleId="27">
    <w:name w:val="page number"/>
    <w:basedOn w:val="26"/>
    <w:qFormat/>
    <w:uiPriority w:val="0"/>
  </w:style>
  <w:style w:type="character" w:styleId="28">
    <w:name w:val="Hyperlink"/>
    <w:basedOn w:val="26"/>
    <w:qFormat/>
    <w:uiPriority w:val="0"/>
    <w:rPr>
      <w:color w:val="0000FF"/>
      <w:u w:val="single"/>
    </w:rPr>
  </w:style>
  <w:style w:type="character" w:styleId="29">
    <w:name w:val="HTML Sample"/>
    <w:basedOn w:val="26"/>
    <w:qFormat/>
    <w:uiPriority w:val="0"/>
    <w:rPr>
      <w:rFonts w:ascii="Courier New" w:hAnsi="Courier New"/>
    </w:rPr>
  </w:style>
  <w:style w:type="character" w:customStyle="1" w:styleId="30">
    <w:name w:val="标题 1 字符"/>
    <w:qFormat/>
    <w:uiPriority w:val="9"/>
    <w:rPr>
      <w:rFonts w:ascii="Times New Roman" w:hAnsi="Times New Roman" w:eastAsia="宋体" w:cs="Times New Roman"/>
      <w:bCs/>
      <w:kern w:val="44"/>
      <w:sz w:val="32"/>
      <w:szCs w:val="44"/>
    </w:rPr>
  </w:style>
  <w:style w:type="paragraph" w:customStyle="1" w:styleId="31">
    <w:name w:val="样式 首行缩进:  2 字符"/>
    <w:basedOn w:val="1"/>
    <w:qFormat/>
    <w:uiPriority w:val="99"/>
    <w:pPr>
      <w:ind w:firstLine="560"/>
    </w:pPr>
  </w:style>
  <w:style w:type="paragraph" w:customStyle="1" w:styleId="32">
    <w:name w:val="列出段落1"/>
    <w:basedOn w:val="1"/>
    <w:qFormat/>
    <w:uiPriority w:val="34"/>
    <w:pPr>
      <w:spacing w:line="360" w:lineRule="auto"/>
    </w:pPr>
    <w:rPr>
      <w:rFonts w:ascii="Calibri" w:hAnsi="Calibri"/>
      <w:sz w:val="30"/>
      <w:szCs w:val="22"/>
    </w:rPr>
  </w:style>
  <w:style w:type="paragraph" w:customStyle="1" w:styleId="3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5">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标题 5（有编号）（绿盟科技）"/>
    <w:basedOn w:val="1"/>
    <w:next w:val="37"/>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8">
    <w:name w:val="样式 宋体 五号 行距: 单倍行距"/>
    <w:basedOn w:val="1"/>
    <w:qFormat/>
    <w:uiPriority w:val="0"/>
    <w:pPr>
      <w:adjustRightInd w:val="0"/>
      <w:jc w:val="left"/>
      <w:textAlignment w:val="baseline"/>
    </w:pPr>
    <w:rPr>
      <w:rFonts w:ascii="宋体" w:hAnsi="宋体"/>
      <w:kern w:val="0"/>
    </w:rPr>
  </w:style>
  <w:style w:type="paragraph" w:customStyle="1" w:styleId="39">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40">
    <w:name w:val="Default Text"/>
    <w:basedOn w:val="41"/>
    <w:qFormat/>
    <w:uiPriority w:val="0"/>
    <w:pPr>
      <w:autoSpaceDE w:val="0"/>
      <w:autoSpaceDN w:val="0"/>
      <w:adjustRightInd w:val="0"/>
    </w:pPr>
    <w:rPr>
      <w:rFonts w:ascii="Times New Roman" w:hAnsi="Times New Roman"/>
      <w:color w:val="000000"/>
      <w:kern w:val="0"/>
      <w:sz w:val="24"/>
      <w:szCs w:val="20"/>
    </w:rPr>
  </w:style>
  <w:style w:type="paragraph" w:customStyle="1" w:styleId="4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42">
    <w:name w:val="_Style 2"/>
    <w:basedOn w:val="1"/>
    <w:qFormat/>
    <w:uiPriority w:val="0"/>
    <w:pPr>
      <w:ind w:firstLine="420" w:firstLineChars="200"/>
    </w:pPr>
    <w:rPr>
      <w:szCs w:val="24"/>
    </w:rPr>
  </w:style>
  <w:style w:type="paragraph" w:customStyle="1" w:styleId="43">
    <w:name w:val="_Style 10"/>
    <w:basedOn w:val="1"/>
    <w:next w:val="3"/>
    <w:qFormat/>
    <w:uiPriority w:val="0"/>
    <w:rPr>
      <w:rFonts w:ascii="宋体"/>
      <w:sz w:val="11"/>
    </w:rPr>
  </w:style>
  <w:style w:type="paragraph" w:customStyle="1" w:styleId="4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5">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46">
    <w:name w:val="7）页眉页脚"/>
    <w:qFormat/>
    <w:uiPriority w:val="0"/>
    <w:rPr>
      <w:rFonts w:ascii="仿宋_GB2312" w:eastAsia="仿宋_GB2312"/>
      <w:b/>
      <w:i/>
      <w:sz w:val="18"/>
      <w:vertAlign w:val="baseline"/>
    </w:rPr>
  </w:style>
  <w:style w:type="paragraph" w:customStyle="1" w:styleId="47">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22116</Words>
  <Characters>23661</Characters>
  <Lines>188</Lines>
  <Paragraphs>52</Paragraphs>
  <TotalTime>4</TotalTime>
  <ScaleCrop>false</ScaleCrop>
  <LinksUpToDate>false</LinksUpToDate>
  <CharactersWithSpaces>25645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2021-03-30T04:05:00Z</dcterms:created>
  <dc:creator>DEll</dc:creator>
  <cp:lastModifiedBy>Administrator</cp:lastModifiedBy>
  <dcterms:modified xsi:type="dcterms:W3CDTF">2023-02-17T04:32:33Z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58E3314D316A44CDBB5607638F3F6F1C</vt:lpwstr>
  </property>
</Properties>
</file>