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lang w:val="en-US" w:eastAsia="zh-CN"/>
        </w:rPr>
      </w:pPr>
      <w:r>
        <w:rPr>
          <w:rFonts w:hint="eastAsia" w:ascii="宋体" w:hAnsi="宋体" w:cs="宋体"/>
          <w:b/>
          <w:bCs/>
          <w:caps/>
          <w:color w:val="000000"/>
          <w:kern w:val="0"/>
          <w:sz w:val="52"/>
          <w:szCs w:val="52"/>
          <w:lang w:val="en-US" w:eastAsia="zh-CN"/>
        </w:rPr>
        <w:t xml:space="preserve"> </w:t>
      </w: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阜康市人民医院其他维修和保养服务（新风维保）项目二次</w:t>
      </w: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竞争性</w:t>
      </w:r>
      <w:r>
        <w:rPr>
          <w:rFonts w:ascii="宋体" w:hAnsi="宋体" w:cs="宋体"/>
          <w:b/>
          <w:bCs/>
          <w:caps/>
          <w:color w:val="000000"/>
          <w:kern w:val="0"/>
          <w:sz w:val="52"/>
          <w:szCs w:val="52"/>
          <w:lang w:val="zh-CN"/>
        </w:rPr>
        <w:t>磋商文件</w:t>
      </w:r>
    </w:p>
    <w:p>
      <w:pPr>
        <w:spacing w:line="580" w:lineRule="exact"/>
        <w:jc w:val="center"/>
        <w:rPr>
          <w:rFonts w:hint="eastAsia" w:ascii="宋体" w:hAnsi="宋体" w:eastAsia="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XJ</w:t>
      </w:r>
      <w:r>
        <w:rPr>
          <w:rFonts w:hint="eastAsia" w:ascii="宋体" w:hAnsi="宋体" w:cs="宋体"/>
          <w:b/>
          <w:bCs/>
          <w:caps/>
          <w:color w:val="000000"/>
          <w:kern w:val="0"/>
          <w:sz w:val="28"/>
          <w:szCs w:val="28"/>
          <w:lang w:val="en-US" w:eastAsia="zh-CN"/>
        </w:rPr>
        <w:t>H</w:t>
      </w:r>
      <w:r>
        <w:rPr>
          <w:rFonts w:hint="eastAsia" w:ascii="宋体" w:hAnsi="宋体" w:cs="宋体"/>
          <w:b/>
          <w:bCs/>
          <w:caps/>
          <w:color w:val="000000"/>
          <w:kern w:val="0"/>
          <w:sz w:val="28"/>
          <w:szCs w:val="28"/>
          <w:lang w:val="zh-CN"/>
        </w:rPr>
        <w:t>J-2023-CG-00</w:t>
      </w:r>
      <w:r>
        <w:rPr>
          <w:rFonts w:hint="eastAsia" w:ascii="宋体" w:hAnsi="宋体" w:cs="宋体"/>
          <w:b/>
          <w:bCs/>
          <w:caps/>
          <w:color w:val="000000"/>
          <w:kern w:val="0"/>
          <w:sz w:val="28"/>
          <w:szCs w:val="28"/>
          <w:lang w:val="en-US" w:eastAsia="zh-CN"/>
        </w:rPr>
        <w:t>5</w:t>
      </w:r>
    </w:p>
    <w:p>
      <w:pPr>
        <w:spacing w:line="580" w:lineRule="exact"/>
        <w:jc w:val="center"/>
        <w:rPr>
          <w:rFonts w:ascii="宋体" w:hAnsi="宋体" w:cs="宋体"/>
          <w:b/>
          <w:bCs/>
          <w:caps/>
          <w:color w:val="000000"/>
          <w:kern w:val="0"/>
          <w:sz w:val="52"/>
          <w:szCs w:val="52"/>
          <w:lang w:val="zh-CN"/>
        </w:rPr>
      </w:pPr>
    </w:p>
    <w:p>
      <w:pPr>
        <w:pStyle w:val="21"/>
        <w:spacing w:line="360" w:lineRule="auto"/>
        <w:ind w:left="1475" w:leftChars="100" w:hanging="1265" w:hangingChars="450"/>
        <w:rPr>
          <w:rFonts w:hint="eastAsia" w:ascii="宋体" w:hAnsi="宋体" w:eastAsia="宋体" w:cs="宋体"/>
          <w:b/>
          <w:bCs/>
          <w:caps/>
          <w:color w:val="000000"/>
          <w:kern w:val="0"/>
          <w:sz w:val="28"/>
          <w:szCs w:val="28"/>
          <w:lang w:val="zh-CN"/>
        </w:rPr>
      </w:pPr>
      <w:r>
        <w:rPr>
          <w:rFonts w:hint="eastAsia" w:ascii="宋体" w:hAnsi="宋体" w:cs="宋体"/>
          <w:b/>
          <w:bCs/>
          <w:caps/>
          <w:color w:val="000000"/>
          <w:kern w:val="0"/>
          <w:sz w:val="28"/>
          <w:szCs w:val="28"/>
          <w:lang w:val="zh-CN"/>
        </w:rPr>
        <w:t>项目名称：</w:t>
      </w:r>
      <w:r>
        <w:rPr>
          <w:rFonts w:hint="eastAsia" w:hAnsi="宋体" w:cs="宋体"/>
          <w:b/>
          <w:bCs/>
          <w:caps/>
          <w:color w:val="000000"/>
          <w:kern w:val="0"/>
          <w:sz w:val="28"/>
          <w:szCs w:val="28"/>
          <w:lang w:val="zh-CN"/>
        </w:rPr>
        <w:t>阜康市人民医院其他维修和保养服务（新风维保）项目二次</w:t>
      </w:r>
    </w:p>
    <w:p>
      <w:pPr>
        <w:pStyle w:val="21"/>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hAnsi="宋体" w:cs="宋体"/>
          <w:b/>
          <w:bCs/>
          <w:caps/>
          <w:color w:val="000000"/>
          <w:kern w:val="0"/>
          <w:sz w:val="28"/>
          <w:szCs w:val="28"/>
          <w:lang w:val="zh-CN"/>
        </w:rPr>
        <w:t>采</w:t>
      </w:r>
      <w:r>
        <w:rPr>
          <w:rFonts w:hint="eastAsia" w:hAnsi="宋体" w:cs="宋体"/>
          <w:b/>
          <w:bCs/>
          <w:caps/>
          <w:color w:val="000000"/>
          <w:kern w:val="0"/>
          <w:sz w:val="28"/>
          <w:szCs w:val="28"/>
          <w:lang w:val="en-US" w:eastAsia="zh-CN"/>
        </w:rPr>
        <w:t xml:space="preserve"> </w:t>
      </w:r>
      <w:r>
        <w:rPr>
          <w:rFonts w:hint="eastAsia" w:hAnsi="宋体" w:cs="宋体"/>
          <w:b/>
          <w:bCs/>
          <w:caps/>
          <w:color w:val="auto"/>
          <w:kern w:val="0"/>
          <w:sz w:val="28"/>
          <w:szCs w:val="28"/>
          <w:highlight w:val="none"/>
          <w:lang w:val="zh-CN"/>
        </w:rPr>
        <w:t>购</w:t>
      </w:r>
      <w:r>
        <w:rPr>
          <w:rFonts w:hint="eastAsia" w:ascii="宋体" w:hAnsi="宋体" w:cs="宋体"/>
          <w:b/>
          <w:bCs/>
          <w:caps/>
          <w:color w:val="auto"/>
          <w:kern w:val="0"/>
          <w:sz w:val="28"/>
          <w:szCs w:val="28"/>
          <w:highlight w:val="none"/>
          <w:lang w:val="zh-CN"/>
        </w:rPr>
        <w:t xml:space="preserve"> 人：</w:t>
      </w:r>
      <w:r>
        <w:rPr>
          <w:rFonts w:hint="eastAsia" w:hAnsi="宋体" w:cs="宋体"/>
          <w:b/>
          <w:bCs/>
          <w:caps/>
          <w:color w:val="auto"/>
          <w:kern w:val="0"/>
          <w:sz w:val="28"/>
          <w:szCs w:val="28"/>
          <w:highlight w:val="none"/>
          <w:lang w:val="en-US" w:eastAsia="zh-CN"/>
        </w:rPr>
        <w:t>阜康市人民医院</w:t>
      </w:r>
    </w:p>
    <w:p>
      <w:pPr>
        <w:pStyle w:val="21"/>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 xml:space="preserve">联 系 人: </w:t>
      </w:r>
      <w:r>
        <w:rPr>
          <w:rFonts w:hint="eastAsia" w:hAnsi="宋体" w:cs="宋体"/>
          <w:b/>
          <w:bCs/>
          <w:caps/>
          <w:color w:val="auto"/>
          <w:kern w:val="0"/>
          <w:sz w:val="28"/>
          <w:szCs w:val="28"/>
          <w:highlight w:val="none"/>
          <w:lang w:val="en-US" w:eastAsia="zh-CN"/>
        </w:rPr>
        <w:t xml:space="preserve">鞠凌峰 </w:t>
      </w:r>
    </w:p>
    <w:p>
      <w:pPr>
        <w:pStyle w:val="21"/>
        <w:spacing w:line="360" w:lineRule="auto"/>
        <w:ind w:firstLine="141" w:firstLineChars="50"/>
        <w:rPr>
          <w:rFonts w:hint="default" w:ascii="宋体"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联系电话:</w:t>
      </w:r>
      <w:r>
        <w:rPr>
          <w:rFonts w:hint="eastAsia" w:hAnsi="宋体" w:cs="宋体"/>
          <w:b/>
          <w:bCs/>
          <w:caps/>
          <w:color w:val="auto"/>
          <w:kern w:val="0"/>
          <w:sz w:val="28"/>
          <w:szCs w:val="28"/>
          <w:highlight w:val="none"/>
          <w:lang w:val="en-US" w:eastAsia="zh-CN"/>
        </w:rPr>
        <w:t>0994-3226870</w:t>
      </w:r>
    </w:p>
    <w:p>
      <w:pPr>
        <w:pStyle w:val="21"/>
        <w:spacing w:line="360" w:lineRule="auto"/>
        <w:ind w:firstLine="141" w:firstLineChars="50"/>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代理机构：</w:t>
      </w:r>
      <w:r>
        <w:rPr>
          <w:rFonts w:hint="eastAsia" w:hAnsi="宋体" w:cs="宋体"/>
          <w:b/>
          <w:bCs/>
          <w:caps/>
          <w:color w:val="000000"/>
          <w:kern w:val="0"/>
          <w:sz w:val="28"/>
          <w:szCs w:val="28"/>
          <w:lang w:val="zh-CN" w:eastAsia="zh-CN"/>
        </w:rPr>
        <w:t>新疆弘锦工程项目管理有限公司</w:t>
      </w:r>
    </w:p>
    <w:p>
      <w:pPr>
        <w:spacing w:line="360" w:lineRule="auto"/>
        <w:ind w:firstLine="141" w:firstLineChars="50"/>
        <w:rPr>
          <w:rFonts w:hint="eastAsia" w:ascii="宋体" w:hAnsi="宋体" w:eastAsia="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联 系 人：</w:t>
      </w:r>
      <w:r>
        <w:rPr>
          <w:rFonts w:hint="eastAsia" w:ascii="宋体" w:hAnsi="宋体" w:cs="宋体"/>
          <w:b/>
          <w:bCs/>
          <w:caps/>
          <w:color w:val="000000"/>
          <w:kern w:val="0"/>
          <w:sz w:val="28"/>
          <w:szCs w:val="28"/>
          <w:lang w:val="zh-CN" w:eastAsia="zh-CN"/>
        </w:rPr>
        <w:t>徐工</w:t>
      </w:r>
    </w:p>
    <w:p>
      <w:pPr>
        <w:spacing w:line="360" w:lineRule="auto"/>
        <w:ind w:firstLine="141" w:firstLineChars="50"/>
        <w:rPr>
          <w:rFonts w:hint="eastAsia" w:ascii="宋体" w:hAnsi="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联系电话：</w:t>
      </w:r>
      <w:r>
        <w:rPr>
          <w:rFonts w:hint="eastAsia" w:ascii="宋体" w:hAnsi="宋体" w:cs="宋体"/>
          <w:b/>
          <w:bCs/>
          <w:caps/>
          <w:color w:val="000000"/>
          <w:kern w:val="0"/>
          <w:sz w:val="28"/>
          <w:szCs w:val="28"/>
          <w:lang w:val="en-US" w:eastAsia="zh-CN"/>
        </w:rPr>
        <w:t>15309947228</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spacing w:line="580" w:lineRule="exact"/>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23</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 xml:space="preserve"> 3</w:t>
      </w:r>
      <w:r>
        <w:rPr>
          <w:rFonts w:hint="eastAsia" w:ascii="宋体" w:hAnsi="宋体" w:cs="宋体"/>
          <w:b/>
          <w:bCs/>
          <w:caps/>
          <w:color w:val="000000"/>
          <w:kern w:val="0"/>
          <w:sz w:val="28"/>
          <w:szCs w:val="28"/>
          <w:lang w:val="zh-CN"/>
        </w:rPr>
        <w:t>月</w:t>
      </w:r>
    </w:p>
    <w:p>
      <w:pPr>
        <w:jc w:val="center"/>
        <w:rPr>
          <w:rFonts w:hint="eastAsia" w:ascii="幼圆" w:eastAsia="幼圆"/>
          <w:b/>
          <w:sz w:val="44"/>
          <w:szCs w:val="44"/>
          <w:highlight w:val="none"/>
          <w:lang w:val="en-US" w:eastAsia="zh-CN"/>
        </w:rPr>
        <w:sectPr>
          <w:headerReference r:id="rId3" w:type="default"/>
          <w:footerReference r:id="rId4" w:type="default"/>
          <w:pgSz w:w="11906" w:h="16838"/>
          <w:pgMar w:top="1418" w:right="1418" w:bottom="1418" w:left="1701" w:header="851" w:footer="992" w:gutter="0"/>
          <w:pgNumType w:fmt="decimal" w:start="1"/>
          <w:cols w:space="720" w:num="1"/>
          <w:titlePg/>
          <w:docGrid w:type="lines" w:linePitch="312" w:charSpace="0"/>
        </w:sectPr>
      </w:pPr>
    </w:p>
    <w:p>
      <w:pPr>
        <w:jc w:val="center"/>
        <w:rPr>
          <w:rFonts w:hint="eastAsia" w:ascii="宋体"/>
          <w:bCs/>
          <w:sz w:val="36"/>
          <w:szCs w:val="36"/>
          <w:highlight w:val="none"/>
        </w:rPr>
      </w:pPr>
      <w:r>
        <w:rPr>
          <w:rFonts w:hint="eastAsia" w:ascii="幼圆" w:eastAsia="幼圆"/>
          <w:b/>
          <w:sz w:val="44"/>
          <w:szCs w:val="44"/>
          <w:highlight w:val="none"/>
          <w:lang w:val="en-US" w:eastAsia="zh-CN"/>
        </w:rPr>
        <w:t xml:space="preserve"> </w:t>
      </w:r>
      <w:r>
        <w:rPr>
          <w:rFonts w:hint="eastAsia" w:ascii="宋体"/>
          <w:b/>
          <w:sz w:val="44"/>
          <w:szCs w:val="44"/>
          <w:highlight w:val="none"/>
        </w:rPr>
        <w:t>目   录</w:t>
      </w:r>
      <w:bookmarkStart w:id="0" w:name="_Toc389582033"/>
      <w:bookmarkStart w:id="1" w:name="_Toc21518"/>
      <w:bookmarkStart w:id="2" w:name="_Toc20652"/>
      <w:bookmarkStart w:id="3" w:name="_Toc19886"/>
      <w:bookmarkStart w:id="4" w:name="_Toc20858"/>
      <w:bookmarkStart w:id="5" w:name="_Toc16218"/>
      <w:bookmarkStart w:id="6" w:name="_Toc27420"/>
      <w:bookmarkStart w:id="7" w:name="_Toc5293"/>
      <w:bookmarkStart w:id="8" w:name="_Toc403077638"/>
      <w:bookmarkStart w:id="9" w:name="_Toc363473971"/>
      <w:bookmarkStart w:id="10" w:name="_Toc36347401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Style w:val="15"/>
        <w:tabs>
          <w:tab w:val="right" w:leader="dot" w:pos="8787"/>
        </w:tabs>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TOC \o "1-1" \h \u </w:instrText>
      </w:r>
      <w:r>
        <w:rPr>
          <w:rFonts w:hint="eastAsia" w:ascii="宋体" w:eastAsia="宋体" w:cs="宋体"/>
          <w:sz w:val="28"/>
          <w:szCs w:val="28"/>
          <w:lang w:bidi="ar-SA"/>
        </w:rPr>
        <w:fldChar w:fldCharType="separate"/>
      </w: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_Toc6878 </w:instrText>
      </w:r>
      <w:r>
        <w:rPr>
          <w:rFonts w:hint="eastAsia" w:ascii="宋体" w:eastAsia="宋体" w:cs="宋体"/>
          <w:szCs w:val="28"/>
          <w:lang w:bidi="ar-SA"/>
        </w:rPr>
        <w:fldChar w:fldCharType="separate"/>
      </w:r>
      <w:r>
        <w:rPr>
          <w:rFonts w:hint="eastAsia" w:ascii="宋体" w:eastAsia="宋体"/>
          <w:bCs/>
          <w:szCs w:val="36"/>
          <w:highlight w:val="none"/>
        </w:rPr>
        <w:t>第</w:t>
      </w:r>
      <w:r>
        <w:rPr>
          <w:rFonts w:hint="eastAsia" w:ascii="宋体"/>
          <w:bCs/>
          <w:szCs w:val="36"/>
          <w:highlight w:val="none"/>
          <w:lang w:eastAsia="zh-CN"/>
        </w:rPr>
        <w:t>一</w:t>
      </w:r>
      <w:r>
        <w:rPr>
          <w:rFonts w:hint="eastAsia" w:ascii="宋体" w:eastAsia="宋体"/>
          <w:bCs/>
          <w:szCs w:val="36"/>
          <w:highlight w:val="none"/>
        </w:rPr>
        <w:t>章</w:t>
      </w:r>
      <w:r>
        <w:rPr>
          <w:rFonts w:hint="eastAsia" w:ascii="宋体"/>
          <w:bCs/>
          <w:szCs w:val="36"/>
          <w:highlight w:val="none"/>
          <w:lang w:val="en-US" w:eastAsia="zh-CN"/>
        </w:rPr>
        <w:t xml:space="preserve">  </w:t>
      </w:r>
      <w:r>
        <w:rPr>
          <w:rFonts w:hint="eastAsia" w:ascii="宋体" w:eastAsia="宋体"/>
          <w:bCs/>
          <w:szCs w:val="36"/>
          <w:highlight w:val="none"/>
        </w:rPr>
        <w:t>竞争性磋商公告</w:t>
      </w:r>
      <w:r>
        <w:tab/>
      </w:r>
      <w:r>
        <w:rPr>
          <w:rFonts w:hint="eastAsia"/>
          <w:lang w:val="en-US" w:eastAsia="zh-CN"/>
        </w:rPr>
        <w:t>2</w:t>
      </w:r>
      <w:r>
        <w:rPr>
          <w:rFonts w:hint="eastAsia" w:ascii="宋体" w:eastAsia="宋体" w:cs="宋体"/>
          <w:szCs w:val="28"/>
          <w:lang w:bidi="ar-SA"/>
        </w:rPr>
        <w:fldChar w:fldCharType="end"/>
      </w:r>
    </w:p>
    <w:p>
      <w:pPr>
        <w:pStyle w:val="15"/>
        <w:tabs>
          <w:tab w:val="right" w:leader="dot" w:pos="8787"/>
        </w:tabs>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_Toc20231 </w:instrText>
      </w:r>
      <w:r>
        <w:rPr>
          <w:rFonts w:hint="eastAsia" w:ascii="宋体" w:eastAsia="宋体" w:cs="宋体"/>
          <w:szCs w:val="28"/>
          <w:lang w:bidi="ar-SA"/>
        </w:rPr>
        <w:fldChar w:fldCharType="separate"/>
      </w:r>
      <w:r>
        <w:rPr>
          <w:rFonts w:hint="eastAsia" w:ascii="宋体" w:eastAsia="宋体"/>
          <w:bCs/>
          <w:szCs w:val="36"/>
          <w:highlight w:val="none"/>
        </w:rPr>
        <w:t>第二章  供应商须知前附表</w:t>
      </w:r>
      <w:r>
        <w:tab/>
      </w:r>
      <w:r>
        <w:rPr>
          <w:rFonts w:hint="eastAsia"/>
          <w:lang w:val="en-US" w:eastAsia="zh-CN"/>
        </w:rPr>
        <w:t>6</w:t>
      </w:r>
      <w:r>
        <w:rPr>
          <w:rFonts w:hint="eastAsia" w:ascii="宋体" w:eastAsia="宋体" w:cs="宋体"/>
          <w:szCs w:val="28"/>
          <w:lang w:bidi="ar-SA"/>
        </w:rPr>
        <w:fldChar w:fldCharType="end"/>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_Toc6494 </w:instrText>
      </w:r>
      <w:r>
        <w:rPr>
          <w:rFonts w:hint="eastAsia" w:ascii="宋体" w:eastAsia="宋体" w:cs="宋体"/>
          <w:szCs w:val="28"/>
          <w:lang w:bidi="ar-SA"/>
        </w:rPr>
        <w:fldChar w:fldCharType="separate"/>
      </w:r>
      <w:r>
        <w:rPr>
          <w:rFonts w:hint="eastAsia" w:ascii="宋体" w:eastAsia="宋体" w:cs="宋体"/>
          <w:bCs/>
          <w:kern w:val="2"/>
          <w:szCs w:val="40"/>
          <w:highlight w:val="none"/>
          <w:lang w:val="en-US" w:eastAsia="zh-CN" w:bidi="ar-SA"/>
        </w:rPr>
        <w:t>第</w:t>
      </w:r>
      <w:r>
        <w:rPr>
          <w:rFonts w:hint="eastAsia" w:ascii="宋体" w:cs="宋体"/>
          <w:bCs/>
          <w:kern w:val="2"/>
          <w:szCs w:val="40"/>
          <w:highlight w:val="none"/>
          <w:lang w:val="en-US" w:eastAsia="zh-CN" w:bidi="ar-SA"/>
        </w:rPr>
        <w:t>三</w:t>
      </w:r>
      <w:r>
        <w:rPr>
          <w:rFonts w:hint="eastAsia" w:ascii="宋体" w:eastAsia="宋体" w:cs="宋体"/>
          <w:bCs/>
          <w:kern w:val="2"/>
          <w:szCs w:val="40"/>
          <w:highlight w:val="none"/>
          <w:lang w:val="en-US" w:eastAsia="zh-CN" w:bidi="ar-SA"/>
        </w:rPr>
        <w:t xml:space="preserve">章  </w:t>
      </w:r>
      <w:r>
        <w:rPr>
          <w:rFonts w:hint="eastAsia" w:ascii="宋体" w:cs="宋体"/>
          <w:bCs/>
          <w:kern w:val="2"/>
          <w:szCs w:val="40"/>
          <w:highlight w:val="none"/>
          <w:lang w:val="en-US" w:eastAsia="zh-CN" w:bidi="ar-SA"/>
        </w:rPr>
        <w:t>服务需求及质量要求</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1</w:t>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_Toc5850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四</w:t>
      </w:r>
      <w:r>
        <w:rPr>
          <w:rFonts w:hint="eastAsia" w:ascii="宋体" w:eastAsia="宋体"/>
          <w:bCs/>
          <w:kern w:val="2"/>
          <w:szCs w:val="36"/>
          <w:highlight w:val="none"/>
          <w:lang w:val="en-US" w:eastAsia="zh-CN" w:bidi="ar-SA"/>
        </w:rPr>
        <w:t>章  合同条款及格式</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5</w:t>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_Toc5649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五</w:t>
      </w:r>
      <w:r>
        <w:rPr>
          <w:rFonts w:hint="eastAsia" w:ascii="宋体" w:eastAsia="宋体"/>
          <w:bCs/>
          <w:kern w:val="2"/>
          <w:szCs w:val="36"/>
          <w:highlight w:val="none"/>
          <w:lang w:val="en-US" w:eastAsia="zh-CN" w:bidi="ar-SA"/>
        </w:rPr>
        <w:t>章  评审方法</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6</w:t>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_Toc18904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六</w:t>
      </w:r>
      <w:r>
        <w:rPr>
          <w:rFonts w:hint="eastAsia" w:ascii="宋体" w:eastAsia="宋体"/>
          <w:bCs/>
          <w:kern w:val="2"/>
          <w:szCs w:val="36"/>
          <w:highlight w:val="none"/>
          <w:lang w:val="en-US" w:eastAsia="zh-CN" w:bidi="ar-SA"/>
        </w:rPr>
        <w:t>章  竞争性磋商响应文件格式</w:t>
      </w:r>
      <w:r>
        <w:tab/>
      </w:r>
      <w:r>
        <w:rPr>
          <w:rFonts w:hint="eastAsia"/>
          <w:lang w:val="en-US" w:eastAsia="zh-CN"/>
        </w:rPr>
        <w:t>3</w:t>
      </w:r>
      <w:r>
        <w:rPr>
          <w:rFonts w:hint="eastAsia" w:ascii="宋体" w:eastAsia="宋体" w:cs="宋体"/>
          <w:szCs w:val="28"/>
          <w:lang w:bidi="ar-SA"/>
        </w:rPr>
        <w:fldChar w:fldCharType="end"/>
      </w:r>
      <w:r>
        <w:rPr>
          <w:rFonts w:hint="eastAsia" w:ascii="宋体" w:cs="宋体"/>
          <w:szCs w:val="28"/>
          <w:lang w:val="en-US" w:eastAsia="zh-CN" w:bidi="ar-SA"/>
        </w:rPr>
        <w:t>0</w:t>
      </w:r>
    </w:p>
    <w:p>
      <w:pPr>
        <w:keepNext w:val="0"/>
        <w:keepLines w:val="0"/>
        <w:pageBreakBefore w:val="0"/>
        <w:widowControl w:val="0"/>
        <w:tabs>
          <w:tab w:val="left" w:pos="1471"/>
        </w:tabs>
        <w:kinsoku/>
        <w:wordWrap/>
        <w:overflowPunct/>
        <w:topLinePunct w:val="0"/>
        <w:autoSpaceDE/>
        <w:autoSpaceDN/>
        <w:bidi w:val="0"/>
        <w:adjustRightInd/>
        <w:snapToGrid/>
        <w:spacing w:line="600" w:lineRule="exact"/>
        <w:jc w:val="left"/>
        <w:textAlignment w:val="auto"/>
        <w:outlineLvl w:val="0"/>
        <w:rPr>
          <w:rFonts w:hint="eastAsia" w:ascii="宋体" w:eastAsia="宋体" w:cs="宋体"/>
          <w:sz w:val="28"/>
          <w:szCs w:val="28"/>
          <w:lang w:bidi="ar-SA"/>
        </w:rPr>
        <w:sectPr>
          <w:footerReference r:id="rId6" w:type="first"/>
          <w:footerReference r:id="rId5" w:type="default"/>
          <w:pgSz w:w="11906" w:h="16838"/>
          <w:pgMar w:top="1418" w:right="1418" w:bottom="1418" w:left="1701" w:header="851" w:footer="992" w:gutter="0"/>
          <w:pgNumType w:fmt="decimal" w:start="1"/>
          <w:cols w:space="720" w:num="1"/>
          <w:titlePg/>
          <w:docGrid w:type="lines" w:linePitch="312" w:charSpace="0"/>
        </w:sectPr>
      </w:pPr>
      <w:r>
        <w:rPr>
          <w:rFonts w:hint="eastAsia" w:ascii="宋体" w:eastAsia="宋体" w:cs="宋体"/>
          <w:szCs w:val="28"/>
          <w:lang w:bidi="ar-SA"/>
        </w:rPr>
        <w:fldChar w:fldCharType="end"/>
      </w:r>
    </w:p>
    <w:bookmarkEnd w:id="0"/>
    <w:bookmarkEnd w:id="1"/>
    <w:bookmarkEnd w:id="2"/>
    <w:bookmarkEnd w:id="3"/>
    <w:bookmarkEnd w:id="4"/>
    <w:bookmarkEnd w:id="5"/>
    <w:bookmarkEnd w:id="6"/>
    <w:bookmarkEnd w:id="7"/>
    <w:p>
      <w:pPr>
        <w:pStyle w:val="5"/>
        <w:tabs>
          <w:tab w:val="left" w:pos="0"/>
        </w:tabs>
        <w:autoSpaceDE w:val="0"/>
        <w:autoSpaceDN w:val="0"/>
        <w:adjustRightInd w:val="0"/>
        <w:spacing w:before="0" w:after="0" w:line="360" w:lineRule="auto"/>
        <w:jc w:val="center"/>
        <w:rPr>
          <w:rFonts w:ascii="华文中宋" w:hAnsi="华文中宋" w:eastAsia="华文中宋"/>
          <w:color w:val="000000" w:themeColor="text1"/>
          <w14:textFill>
            <w14:solidFill>
              <w14:schemeClr w14:val="tx1"/>
            </w14:solidFill>
          </w14:textFill>
        </w:rPr>
      </w:pPr>
      <w:bookmarkStart w:id="11" w:name="_Toc6878"/>
      <w:bookmarkStart w:id="12" w:name="_Toc35393797"/>
      <w:bookmarkStart w:id="13" w:name="_Toc28359011"/>
      <w:bookmarkStart w:id="14" w:name="_Toc389582035"/>
      <w:bookmarkStart w:id="15" w:name="_Toc2929"/>
      <w:bookmarkStart w:id="16" w:name="_Toc575"/>
      <w:bookmarkStart w:id="17" w:name="_Toc4167"/>
      <w:bookmarkStart w:id="18" w:name="_Toc24082"/>
      <w:bookmarkStart w:id="19" w:name="_Toc18926"/>
      <w:bookmarkStart w:id="20" w:name="_Toc19483"/>
      <w:bookmarkStart w:id="21" w:name="_Toc6907"/>
      <w:bookmarkStart w:id="22" w:name="_Toc6638"/>
      <w:bookmarkStart w:id="23" w:name="_Toc29249"/>
      <w:bookmarkStart w:id="24" w:name="_Toc14835"/>
      <w:bookmarkStart w:id="25" w:name="_Toc6606"/>
      <w:bookmarkStart w:id="26" w:name="_Toc9368"/>
      <w:r>
        <w:rPr>
          <w:rFonts w:hint="eastAsia" w:ascii="宋体" w:eastAsia="宋体"/>
          <w:bCs/>
          <w:color w:val="auto"/>
          <w:sz w:val="36"/>
          <w:szCs w:val="36"/>
          <w:highlight w:val="none"/>
        </w:rPr>
        <w:t>第</w:t>
      </w:r>
      <w:r>
        <w:rPr>
          <w:rFonts w:hint="eastAsia" w:ascii="宋体"/>
          <w:bCs/>
          <w:color w:val="auto"/>
          <w:sz w:val="36"/>
          <w:szCs w:val="36"/>
          <w:highlight w:val="none"/>
          <w:lang w:eastAsia="zh-CN"/>
        </w:rPr>
        <w:t>一</w:t>
      </w:r>
      <w:r>
        <w:rPr>
          <w:rFonts w:hint="eastAsia" w:ascii="宋体" w:eastAsia="宋体"/>
          <w:bCs/>
          <w:color w:val="auto"/>
          <w:sz w:val="36"/>
          <w:szCs w:val="36"/>
          <w:highlight w:val="none"/>
        </w:rPr>
        <w:t>章</w:t>
      </w:r>
      <w:r>
        <w:rPr>
          <w:rFonts w:hint="eastAsia" w:ascii="宋体"/>
          <w:bCs/>
          <w:color w:val="auto"/>
          <w:sz w:val="36"/>
          <w:szCs w:val="36"/>
          <w:highlight w:val="none"/>
          <w:lang w:val="en-US" w:eastAsia="zh-CN"/>
        </w:rPr>
        <w:t xml:space="preserve">  </w:t>
      </w:r>
      <w:bookmarkEnd w:id="11"/>
      <w:bookmarkEnd w:id="12"/>
      <w:bookmarkEnd w:id="13"/>
      <w:bookmarkStart w:id="27" w:name="_Toc20231"/>
      <w:r>
        <w:rPr>
          <w:rFonts w:hint="eastAsia" w:ascii="华文中宋" w:hAnsi="华文中宋" w:eastAsia="华文中宋"/>
          <w:color w:val="000000" w:themeColor="text1"/>
          <w:lang w:val="en-US" w:eastAsia="zh-CN"/>
          <w14:textFill>
            <w14:solidFill>
              <w14:schemeClr w14:val="tx1"/>
            </w14:solidFill>
          </w14:textFill>
        </w:rPr>
        <w:t xml:space="preserve"> </w:t>
      </w:r>
      <w:r>
        <w:rPr>
          <w:rFonts w:hint="eastAsia" w:ascii="华文中宋" w:hAnsi="华文中宋" w:eastAsia="华文中宋"/>
          <w:color w:val="000000" w:themeColor="text1"/>
          <w:lang w:eastAsia="zh-CN"/>
          <w14:textFill>
            <w14:solidFill>
              <w14:schemeClr w14:val="tx1"/>
            </w14:solidFill>
          </w14:textFill>
        </w:rPr>
        <w:t>竞争性磋商</w:t>
      </w:r>
      <w:r>
        <w:rPr>
          <w:rFonts w:hint="eastAsia" w:ascii="华文中宋" w:hAnsi="华文中宋" w:eastAsia="华文中宋"/>
          <w:color w:val="000000" w:themeColor="text1"/>
          <w14:textFill>
            <w14:solidFill>
              <w14:schemeClr w14:val="tx1"/>
            </w14:solidFill>
          </w14:textFill>
        </w:rPr>
        <w:t>公告</w:t>
      </w:r>
    </w:p>
    <w:p>
      <w:pPr>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阜康市人民医院其他维修和保养服务（新风维保）项目二次</w:t>
      </w:r>
      <w:r>
        <w:rPr>
          <w:rFonts w:hint="eastAsia" w:ascii="仿宋" w:hAnsi="仿宋" w:eastAsia="仿宋"/>
          <w:color w:val="auto"/>
          <w:sz w:val="28"/>
          <w:szCs w:val="28"/>
          <w:highlight w:val="none"/>
          <w:u w:val="none"/>
        </w:rPr>
        <w:t>的</w:t>
      </w:r>
      <w:r>
        <w:rPr>
          <w:rFonts w:hint="eastAsia" w:ascii="仿宋" w:hAnsi="仿宋" w:eastAsia="仿宋"/>
          <w:color w:val="auto"/>
          <w:sz w:val="28"/>
          <w:szCs w:val="28"/>
          <w:highlight w:val="none"/>
        </w:rPr>
        <w:t>潜在供应商应在供应商登录政采云平台https://www.zcygov.cn/在线申请获取采购文件（进入“项目采购”应用，在获取采购文件菜单中选择项目，申请获取采购文件）获取采购文件，并于</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13</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pStyle w:val="6"/>
        <w:spacing w:line="360" w:lineRule="auto"/>
        <w:rPr>
          <w:rFonts w:ascii="黑体" w:hAnsi="黑体" w:cs="宋体"/>
          <w:b w:val="0"/>
          <w:color w:val="auto"/>
          <w:sz w:val="28"/>
          <w:szCs w:val="28"/>
          <w:highlight w:val="none"/>
        </w:rPr>
      </w:pPr>
      <w:bookmarkStart w:id="28" w:name="_Toc35393629"/>
      <w:bookmarkStart w:id="29" w:name="_Toc35393798"/>
      <w:bookmarkStart w:id="30" w:name="_Toc28359012"/>
      <w:bookmarkStart w:id="31" w:name="_Toc28359089"/>
      <w:r>
        <w:rPr>
          <w:rFonts w:hint="eastAsia" w:ascii="黑体" w:hAnsi="黑体" w:cs="宋体"/>
          <w:b w:val="0"/>
          <w:color w:val="auto"/>
          <w:sz w:val="28"/>
          <w:szCs w:val="28"/>
          <w:highlight w:val="none"/>
        </w:rPr>
        <w:t>一、项目基本情况</w:t>
      </w:r>
      <w:bookmarkEnd w:id="28"/>
      <w:bookmarkEnd w:id="29"/>
      <w:bookmarkEnd w:id="30"/>
      <w:bookmarkEnd w:id="31"/>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XJHJ-2023-CG-005</w:t>
      </w:r>
    </w:p>
    <w:p>
      <w:pPr>
        <w:ind w:left="1958" w:leftChars="266" w:hanging="1400" w:hangingChars="500"/>
        <w:rPr>
          <w:rFonts w:hint="eastAsia" w:ascii="仿宋" w:hAnsi="仿宋" w:eastAsia="仿宋" w:cs="Times New Roman"/>
          <w:color w:val="auto"/>
          <w:sz w:val="28"/>
          <w:szCs w:val="28"/>
          <w:highlight w:val="none"/>
          <w:u w:val="singl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阜康市人民医院其他维修和保养服务（新风维保）项目二次</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竞争性磋商</w:t>
      </w:r>
      <w:r>
        <w:rPr>
          <w:rFonts w:hint="eastAsia" w:ascii="仿宋" w:hAnsi="仿宋" w:eastAsia="仿宋"/>
          <w:color w:val="auto"/>
          <w:sz w:val="28"/>
          <w:szCs w:val="28"/>
          <w:highlight w:val="none"/>
        </w:rPr>
        <w:t xml:space="preserve"> </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52万元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52万元</w:t>
      </w:r>
    </w:p>
    <w:p>
      <w:pPr>
        <w:ind w:firstLine="560" w:firstLineChars="200"/>
        <w:rPr>
          <w:color w:val="auto"/>
          <w:highlight w:val="none"/>
        </w:rPr>
      </w:pPr>
      <w:r>
        <w:rPr>
          <w:rFonts w:hint="eastAsia" w:ascii="仿宋" w:hAnsi="仿宋" w:eastAsia="仿宋" w:cs="Times New Roman"/>
          <w:color w:val="auto"/>
          <w:sz w:val="28"/>
          <w:szCs w:val="28"/>
          <w:highlight w:val="none"/>
          <w:lang w:val="en-US" w:eastAsia="zh-CN"/>
        </w:rPr>
        <w:t>资金来源：财政资金</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采购需求：阜康市人民医院新风洁净系统设备维护保养</w:t>
      </w:r>
      <w:r>
        <w:rPr>
          <w:rFonts w:hint="eastAsia" w:ascii="仿宋" w:hAnsi="仿宋" w:eastAsia="仿宋" w:cs="Times New Roman"/>
          <w:color w:val="auto"/>
          <w:sz w:val="28"/>
          <w:szCs w:val="28"/>
          <w:highlight w:val="none"/>
          <w:u w:val="none"/>
          <w:lang w:val="en-US" w:eastAsia="zh-CN"/>
        </w:rPr>
        <w:t>（</w:t>
      </w:r>
      <w:r>
        <w:rPr>
          <w:rFonts w:hint="eastAsia" w:ascii="仿宋" w:hAnsi="仿宋" w:eastAsia="仿宋"/>
          <w:color w:val="auto"/>
          <w:sz w:val="28"/>
          <w:szCs w:val="28"/>
          <w:highlight w:val="none"/>
          <w:lang w:val="en-US" w:eastAsia="zh-CN"/>
        </w:rPr>
        <w:t>备注：</w:t>
      </w:r>
      <w:r>
        <w:rPr>
          <w:rFonts w:hint="eastAsia" w:ascii="仿宋" w:hAnsi="仿宋" w:eastAsia="仿宋" w:cs="Times New Roman"/>
          <w:color w:val="auto"/>
          <w:sz w:val="28"/>
          <w:szCs w:val="28"/>
          <w:highlight w:val="none"/>
          <w:u w:val="none"/>
          <w:lang w:eastAsia="zh-CN"/>
        </w:rPr>
        <w:t>具体详细磋商文件</w:t>
      </w:r>
      <w:r>
        <w:rPr>
          <w:rFonts w:hint="eastAsia" w:ascii="仿宋" w:hAnsi="仿宋" w:eastAsia="仿宋"/>
          <w:color w:val="auto"/>
          <w:sz w:val="28"/>
          <w:szCs w:val="28"/>
          <w:highlight w:val="none"/>
          <w:lang w:val="en-US" w:eastAsia="zh-CN"/>
        </w:rPr>
        <w:t>）。</w:t>
      </w:r>
    </w:p>
    <w:p>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合同履行期限：</w:t>
      </w:r>
      <w:r>
        <w:rPr>
          <w:rFonts w:hint="eastAsia" w:ascii="仿宋" w:hAnsi="仿宋" w:eastAsia="仿宋"/>
          <w:color w:val="auto"/>
          <w:sz w:val="28"/>
          <w:szCs w:val="28"/>
          <w:highlight w:val="none"/>
        </w:rPr>
        <w:t>合同签订后</w:t>
      </w:r>
      <w:r>
        <w:rPr>
          <w:rFonts w:hint="eastAsia" w:ascii="仿宋" w:hAnsi="仿宋" w:eastAsia="仿宋"/>
          <w:color w:val="auto"/>
          <w:sz w:val="28"/>
          <w:szCs w:val="28"/>
          <w:highlight w:val="none"/>
          <w:lang w:val="en-US" w:eastAsia="zh-CN"/>
        </w:rPr>
        <w:t>1年</w:t>
      </w:r>
      <w:r>
        <w:rPr>
          <w:rFonts w:hint="eastAsia" w:ascii="仿宋" w:hAnsi="仿宋" w:eastAsia="仿宋" w:cs="Times New Roman"/>
          <w:b w:val="0"/>
          <w:bCs/>
          <w:color w:val="auto"/>
          <w:spacing w:val="0"/>
          <w:kern w:val="2"/>
          <w:sz w:val="28"/>
          <w:szCs w:val="28"/>
          <w:highlight w:val="none"/>
          <w:lang w:val="en-US" w:eastAsia="zh-CN" w:bidi="ar-SA"/>
        </w:rPr>
        <w:t>（注：具体以双方签订合同为准）</w:t>
      </w:r>
      <w:r>
        <w:rPr>
          <w:rFonts w:hint="eastAsia" w:ascii="仿宋" w:hAnsi="仿宋" w:eastAsia="仿宋"/>
          <w:color w:val="auto"/>
          <w:sz w:val="28"/>
          <w:szCs w:val="28"/>
          <w:highlight w:val="none"/>
          <w:lang w:eastAsia="zh-CN"/>
        </w:rPr>
        <w:t>。</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ascii="仿宋" w:hAnsi="仿宋" w:eastAsia="仿宋"/>
          <w:i w:val="0"/>
          <w:iCs/>
          <w:color w:val="auto"/>
          <w:sz w:val="28"/>
          <w:szCs w:val="28"/>
          <w:highlight w:val="none"/>
        </w:rPr>
        <w:t>否</w:t>
      </w:r>
      <w:r>
        <w:rPr>
          <w:rFonts w:hint="eastAsia" w:ascii="仿宋" w:hAnsi="仿宋" w:eastAsia="仿宋"/>
          <w:color w:val="auto"/>
          <w:sz w:val="28"/>
          <w:szCs w:val="28"/>
          <w:highlight w:val="none"/>
        </w:rPr>
        <w:t>）接受联合体。</w:t>
      </w:r>
    </w:p>
    <w:p>
      <w:pPr>
        <w:pStyle w:val="6"/>
        <w:spacing w:line="360" w:lineRule="auto"/>
        <w:rPr>
          <w:rFonts w:ascii="黑体" w:hAnsi="黑体" w:cs="宋体"/>
          <w:b w:val="0"/>
          <w:color w:val="auto"/>
          <w:sz w:val="28"/>
          <w:szCs w:val="28"/>
          <w:highlight w:val="none"/>
        </w:rPr>
      </w:pPr>
      <w:bookmarkStart w:id="32" w:name="_Toc28359090"/>
      <w:bookmarkStart w:id="33" w:name="_Toc35393630"/>
      <w:bookmarkStart w:id="34" w:name="_Toc35393799"/>
      <w:bookmarkStart w:id="35" w:name="_Toc28359013"/>
      <w:r>
        <w:rPr>
          <w:rFonts w:hint="eastAsia" w:ascii="黑体" w:hAnsi="黑体" w:cs="宋体"/>
          <w:b w:val="0"/>
          <w:color w:val="auto"/>
          <w:sz w:val="28"/>
          <w:szCs w:val="28"/>
          <w:highlight w:val="none"/>
        </w:rPr>
        <w:t>二、申请人的资格要求：</w:t>
      </w:r>
      <w:bookmarkEnd w:id="32"/>
      <w:bookmarkEnd w:id="33"/>
      <w:bookmarkEnd w:id="34"/>
      <w:bookmarkEnd w:id="35"/>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sz w:val="28"/>
          <w:szCs w:val="28"/>
          <w:highlight w:val="none"/>
          <w:lang w:val="en-US" w:eastAsia="zh-CN"/>
        </w:rPr>
      </w:pPr>
      <w:bookmarkStart w:id="36" w:name="_Toc28359091"/>
      <w:bookmarkStart w:id="37" w:name="_Toc28359014"/>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w:t>
      </w:r>
      <w:r>
        <w:rPr>
          <w:rFonts w:hint="eastAsia" w:ascii="仿宋" w:hAnsi="仿宋" w:eastAsia="仿宋"/>
          <w:sz w:val="28"/>
          <w:szCs w:val="28"/>
          <w:highlight w:val="none"/>
        </w:rPr>
        <w:t>落实政府采购政策需满足的资格要求：</w:t>
      </w:r>
      <w:r>
        <w:rPr>
          <w:rFonts w:hint="eastAsia" w:ascii="仿宋" w:hAnsi="仿宋" w:eastAsia="仿宋"/>
          <w:sz w:val="28"/>
          <w:szCs w:val="28"/>
          <w:highlight w:val="none"/>
          <w:lang w:val="en-US" w:eastAsia="zh-CN"/>
        </w:rPr>
        <w:t>供应商为中小企业</w:t>
      </w:r>
    </w:p>
    <w:p>
      <w:pPr>
        <w:pStyle w:val="12"/>
        <w:bidi w:val="0"/>
        <w:rPr>
          <w:rFonts w:hint="default" w:eastAsia="宋体"/>
          <w:highlight w:val="none"/>
          <w:lang w:val="en-US" w:eastAsia="zh-CN"/>
        </w:rPr>
      </w:pPr>
      <w:r>
        <w:rPr>
          <w:rFonts w:hint="eastAsia"/>
          <w:highlight w:val="none"/>
          <w:lang w:val="en-US" w:eastAsia="zh-CN"/>
        </w:rPr>
        <w:t xml:space="preserve">     </w:t>
      </w:r>
      <w:r>
        <w:rPr>
          <w:rFonts w:hint="eastAsia" w:ascii="仿宋" w:hAnsi="仿宋" w:eastAsia="仿宋" w:cs="Times New Roman"/>
          <w:color w:val="auto"/>
          <w:kern w:val="2"/>
          <w:sz w:val="28"/>
          <w:szCs w:val="28"/>
          <w:highlight w:val="none"/>
          <w:lang w:val="en-US" w:eastAsia="zh-CN" w:bidi="ar-SA"/>
        </w:rPr>
        <w:t>3.</w:t>
      </w:r>
      <w:r>
        <w:rPr>
          <w:rFonts w:hint="eastAsia" w:ascii="仿宋" w:hAnsi="仿宋" w:eastAsia="仿宋"/>
          <w:sz w:val="28"/>
          <w:szCs w:val="28"/>
          <w:highlight w:val="none"/>
        </w:rPr>
        <w:t>本项目的特定资格要求：</w:t>
      </w:r>
    </w:p>
    <w:p>
      <w:pPr>
        <w:pStyle w:val="21"/>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（1）</w:t>
      </w:r>
      <w:bookmarkStart w:id="38" w:name="_Toc35393631"/>
      <w:bookmarkStart w:id="39" w:name="_Toc35393800"/>
      <w:r>
        <w:rPr>
          <w:rFonts w:hint="eastAsia" w:ascii="仿宋" w:hAnsi="仿宋" w:eastAsia="仿宋" w:cs="仿宋"/>
          <w:b w:val="0"/>
          <w:bCs w:val="0"/>
          <w:color w:val="auto"/>
          <w:spacing w:val="10"/>
          <w:kern w:val="2"/>
          <w:sz w:val="28"/>
          <w:szCs w:val="28"/>
          <w:highlight w:val="none"/>
          <w:lang w:val="en-US" w:eastAsia="zh-CN" w:bidi="ar-SA"/>
        </w:rPr>
        <w:t>供应商具有有效的营业执照、税务登记证、组织机构代码证（若供应商已办理三证合一，则只需提供营业执照）。</w:t>
      </w:r>
    </w:p>
    <w:p>
      <w:pPr>
        <w:pStyle w:val="21"/>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2）供应商不能是被列入“信用中国”网(www.creditchina.gov.cn)失信被执行人、企业经营异常名录、重大税收违法案件当事人名单的供应商，不能是被列入“中国政府采购网”网站（www.ccgp.gov.cn）政府采购严重违法失信行为记录名单中仍在处罚期将拒绝其参加本次政府采购活动（查询时间为公告发布期内）；</w:t>
      </w:r>
    </w:p>
    <w:p>
      <w:pPr>
        <w:pStyle w:val="21"/>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（3）</w:t>
      </w:r>
      <w:r>
        <w:rPr>
          <w:rFonts w:hint="eastAsia" w:ascii="仿宋" w:hAnsi="仿宋" w:eastAsia="仿宋" w:cs="仿宋"/>
          <w:b w:val="0"/>
          <w:bCs w:val="0"/>
          <w:color w:val="auto"/>
          <w:spacing w:val="10"/>
          <w:kern w:val="2"/>
          <w:sz w:val="28"/>
          <w:szCs w:val="28"/>
          <w:highlight w:val="none"/>
          <w:lang w:val="en-US" w:eastAsia="zh-CN" w:bidi="ar-SA"/>
        </w:rPr>
        <w:tab/>
      </w:r>
      <w:r>
        <w:rPr>
          <w:rFonts w:hint="eastAsia" w:ascii="仿宋" w:hAnsi="仿宋" w:eastAsia="仿宋" w:cs="仿宋"/>
          <w:color w:val="auto"/>
          <w:spacing w:val="10"/>
          <w:sz w:val="28"/>
          <w:szCs w:val="28"/>
          <w:highlight w:val="none"/>
        </w:rPr>
        <w:t>单位负责人为同一人或者存在控股、管理关系的不同供应商，不得参加同一合同项下的政府采购活动</w:t>
      </w:r>
      <w:r>
        <w:rPr>
          <w:rFonts w:hint="eastAsia" w:ascii="仿宋" w:hAnsi="仿宋" w:eastAsia="仿宋" w:cs="仿宋"/>
          <w:color w:val="auto"/>
          <w:spacing w:val="10"/>
          <w:sz w:val="28"/>
          <w:szCs w:val="28"/>
          <w:highlight w:val="none"/>
          <w:lang w:eastAsia="zh-CN"/>
        </w:rPr>
        <w:t>。</w:t>
      </w:r>
    </w:p>
    <w:p>
      <w:pPr>
        <w:pStyle w:val="6"/>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36"/>
      <w:bookmarkEnd w:id="37"/>
      <w:bookmarkEnd w:id="38"/>
      <w:bookmarkEnd w:id="39"/>
    </w:p>
    <w:p>
      <w:pPr>
        <w:spacing w:line="360" w:lineRule="auto"/>
        <w:ind w:firstLine="280" w:firstLineChars="1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15:30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19:30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1119" w:leftChars="133" w:hanging="840" w:hangingChars="3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地点：供应商登录政采云平台https://www.zcygov.cn/在线申请获取采购文件（进入“项目采购”应用，在获取采购文件菜单中选择项目，申请获取采购文件）</w:t>
      </w:r>
    </w:p>
    <w:p>
      <w:pPr>
        <w:spacing w:line="360" w:lineRule="auto"/>
        <w:ind w:left="1119" w:leftChars="133" w:hanging="840" w:hangingChars="3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w:t>
      </w:r>
      <w:r>
        <w:rPr>
          <w:rFonts w:hint="eastAsia" w:ascii="仿宋" w:hAnsi="仿宋" w:eastAsia="仿宋"/>
          <w:color w:val="auto"/>
          <w:sz w:val="28"/>
          <w:szCs w:val="28"/>
          <w:highlight w:val="none"/>
          <w:u w:val="none"/>
        </w:rPr>
        <w:t>供应商登录政采云平台https://www.zcygov.cn/在线申请获取采购文件（进入“项目采购”应用，在获取采购文件菜单中选择项目，申请获取采购文件）</w:t>
      </w:r>
    </w:p>
    <w:p>
      <w:pPr>
        <w:spacing w:line="360" w:lineRule="auto"/>
        <w:ind w:firstLine="280" w:firstLineChars="1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0元。</w:t>
      </w:r>
    </w:p>
    <w:p>
      <w:pPr>
        <w:pStyle w:val="6"/>
        <w:spacing w:line="360" w:lineRule="auto"/>
        <w:rPr>
          <w:rFonts w:hint="eastAsia" w:ascii="黑体" w:hAnsi="黑体" w:eastAsia="黑体" w:cs="宋体"/>
          <w:b w:val="0"/>
          <w:color w:val="auto"/>
          <w:sz w:val="28"/>
          <w:szCs w:val="28"/>
          <w:highlight w:val="none"/>
          <w:lang w:val="en-US" w:eastAsia="zh-CN"/>
        </w:rPr>
      </w:pPr>
      <w:bookmarkStart w:id="40" w:name="_Toc35393801"/>
      <w:bookmarkStart w:id="41" w:name="_Toc28359092"/>
      <w:bookmarkStart w:id="42" w:name="_Toc35393632"/>
      <w:bookmarkStart w:id="43" w:name="_Toc28359015"/>
      <w:r>
        <w:rPr>
          <w:rFonts w:hint="eastAsia" w:ascii="黑体" w:hAnsi="黑体" w:cs="宋体"/>
          <w:b w:val="0"/>
          <w:color w:val="auto"/>
          <w:sz w:val="28"/>
          <w:szCs w:val="28"/>
          <w:highlight w:val="none"/>
        </w:rPr>
        <w:t>四、</w:t>
      </w:r>
      <w:bookmarkEnd w:id="40"/>
      <w:bookmarkEnd w:id="41"/>
      <w:bookmarkEnd w:id="42"/>
      <w:bookmarkEnd w:id="43"/>
      <w:r>
        <w:rPr>
          <w:rFonts w:hint="eastAsia" w:ascii="黑体" w:hAnsi="黑体" w:cs="宋体"/>
          <w:b w:val="0"/>
          <w:color w:val="auto"/>
          <w:sz w:val="28"/>
          <w:szCs w:val="28"/>
          <w:highlight w:val="none"/>
        </w:rPr>
        <w:t>响应文件提交</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13</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8" w:leftChars="266" w:firstLine="0" w:firstLineChars="0"/>
        <w:jc w:val="left"/>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u w:val="none"/>
        </w:rPr>
        <w:t>供应商将加密电子投标文件上传到“政采云（https://www.zcygov.cn/）”平台</w:t>
      </w:r>
    </w:p>
    <w:p>
      <w:pPr>
        <w:pStyle w:val="6"/>
        <w:numPr>
          <w:ilvl w:val="0"/>
          <w:numId w:val="1"/>
        </w:numPr>
        <w:spacing w:line="360" w:lineRule="auto"/>
        <w:rPr>
          <w:rFonts w:hint="eastAsia" w:ascii="黑体" w:hAnsi="黑体" w:cs="宋体"/>
          <w:b w:val="0"/>
          <w:sz w:val="28"/>
          <w:szCs w:val="28"/>
          <w:highlight w:val="none"/>
          <w:lang w:val="en-US" w:eastAsia="zh-CN"/>
        </w:rPr>
      </w:pPr>
      <w:bookmarkStart w:id="44" w:name="_Toc35393803"/>
      <w:bookmarkStart w:id="45" w:name="_Toc28359017"/>
      <w:bookmarkStart w:id="46" w:name="_Toc35393634"/>
      <w:bookmarkStart w:id="47" w:name="_Toc28359094"/>
      <w:r>
        <w:rPr>
          <w:rFonts w:hint="eastAsia" w:ascii="黑体" w:hAnsi="黑体" w:cs="宋体"/>
          <w:b w:val="0"/>
          <w:sz w:val="28"/>
          <w:szCs w:val="28"/>
          <w:highlight w:val="none"/>
          <w:lang w:val="en-US" w:eastAsia="zh-CN"/>
        </w:rPr>
        <w:t>响应文件开启</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highlight w:val="none"/>
          <w:lang w:val="en-US" w:eastAsia="zh-CN"/>
        </w:rPr>
        <w:t>开启</w:t>
      </w: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13</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8" w:leftChars="266" w:firstLine="0" w:firstLineChars="0"/>
        <w:jc w:val="left"/>
        <w:rPr>
          <w:rFonts w:hint="default"/>
          <w:highlight w:val="none"/>
          <w:lang w:val="en-US" w:eastAsia="zh-CN"/>
        </w:rPr>
      </w:pPr>
      <w:r>
        <w:rPr>
          <w:rFonts w:hint="eastAsia" w:ascii="仿宋" w:hAnsi="仿宋" w:eastAsia="仿宋"/>
          <w:color w:val="auto"/>
          <w:sz w:val="28"/>
          <w:szCs w:val="28"/>
          <w:highlight w:val="none"/>
        </w:rPr>
        <w:t>地点：政采云平台https://www.zcygov.cn/不见面开标</w:t>
      </w:r>
    </w:p>
    <w:p>
      <w:pPr>
        <w:pStyle w:val="6"/>
        <w:pageBreakBefore w:val="0"/>
        <w:kinsoku/>
        <w:wordWrap/>
        <w:overflowPunct/>
        <w:topLinePunct w:val="0"/>
        <w:autoSpaceDE/>
        <w:autoSpaceDN/>
        <w:bidi w:val="0"/>
        <w:adjustRightInd/>
        <w:snapToGrid/>
        <w:spacing w:line="500" w:lineRule="exact"/>
        <w:textAlignment w:val="auto"/>
        <w:rPr>
          <w:rFonts w:ascii="黑体" w:hAnsi="黑体" w:cs="宋体"/>
          <w:b w:val="0"/>
          <w:color w:val="auto"/>
          <w:sz w:val="28"/>
          <w:szCs w:val="28"/>
          <w:highlight w:val="none"/>
        </w:rPr>
      </w:pPr>
      <w:r>
        <w:rPr>
          <w:rFonts w:hint="eastAsia" w:ascii="黑体" w:hAnsi="黑体" w:cs="宋体"/>
          <w:b w:val="0"/>
          <w:color w:val="auto"/>
          <w:sz w:val="28"/>
          <w:szCs w:val="28"/>
          <w:highlight w:val="none"/>
          <w:lang w:val="en-US" w:eastAsia="zh-CN"/>
        </w:rPr>
        <w:t>六、</w:t>
      </w:r>
      <w:r>
        <w:rPr>
          <w:rFonts w:hint="eastAsia" w:ascii="黑体" w:hAnsi="黑体" w:cs="宋体"/>
          <w:b w:val="0"/>
          <w:color w:val="auto"/>
          <w:sz w:val="28"/>
          <w:szCs w:val="28"/>
          <w:highlight w:val="none"/>
        </w:rPr>
        <w:t>公告期限</w:t>
      </w:r>
      <w:bookmarkEnd w:id="44"/>
      <w:bookmarkEnd w:id="45"/>
      <w:bookmarkEnd w:id="46"/>
      <w:bookmarkEnd w:id="47"/>
    </w:p>
    <w:p>
      <w:pPr>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pPr>
        <w:pStyle w:val="6"/>
        <w:pageBreakBefore w:val="0"/>
        <w:numPr>
          <w:ilvl w:val="0"/>
          <w:numId w:val="0"/>
        </w:numPr>
        <w:kinsoku/>
        <w:wordWrap/>
        <w:overflowPunct/>
        <w:topLinePunct w:val="0"/>
        <w:autoSpaceDE/>
        <w:autoSpaceDN/>
        <w:bidi w:val="0"/>
        <w:adjustRightInd/>
        <w:snapToGrid/>
        <w:spacing w:line="500" w:lineRule="exact"/>
        <w:textAlignment w:val="auto"/>
        <w:rPr>
          <w:rFonts w:hint="eastAsia" w:ascii="黑体" w:hAnsi="黑体" w:cs="宋体"/>
          <w:b w:val="0"/>
          <w:color w:val="auto"/>
          <w:sz w:val="28"/>
          <w:szCs w:val="28"/>
          <w:highlight w:val="none"/>
        </w:rPr>
      </w:pPr>
      <w:bookmarkStart w:id="48" w:name="_Toc35393635"/>
      <w:bookmarkStart w:id="49" w:name="_Toc35393804"/>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其他补充事宜</w:t>
      </w:r>
      <w:bookmarkEnd w:id="48"/>
      <w:bookmarkEnd w:id="49"/>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bookmarkStart w:id="50" w:name="_Toc28359018"/>
      <w:bookmarkStart w:id="51" w:name="_Toc35393636"/>
      <w:bookmarkStart w:id="52" w:name="_Toc35393805"/>
      <w:bookmarkStart w:id="53" w:name="_Toc28359095"/>
      <w:r>
        <w:rPr>
          <w:rFonts w:hint="eastAsia" w:ascii="仿宋" w:hAnsi="仿宋" w:eastAsia="仿宋" w:cs="仿宋"/>
          <w:i w:val="0"/>
          <w:caps w:val="0"/>
          <w:color w:val="auto"/>
          <w:spacing w:val="0"/>
          <w:kern w:val="0"/>
          <w:sz w:val="28"/>
          <w:szCs w:val="28"/>
          <w:lang w:val="en-US" w:eastAsia="zh-CN" w:bidi="ar"/>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4、供应商在开标时须携带制作加密电子响应文件所使用的CA锁，电脑须提前配置好浏览器（建议使用360浏览器或谷歌浏览器），以便开标时在线解密。</w:t>
      </w:r>
    </w:p>
    <w:p>
      <w:pPr>
        <w:pStyle w:val="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5、投标供应商应当在投标截止时间前，将生成的“电子加密响应文件”上传递交至“政府采购云平台”，投标截止时间以后上传递交的响应文件将被“政府采购云平台”拒收；</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6、本公告在新疆政府采购网发布。</w:t>
      </w:r>
    </w:p>
    <w:p>
      <w:pPr>
        <w:pStyle w:val="4"/>
        <w:rPr>
          <w:rFonts w:hint="eastAsia" w:eastAsia="仿宋"/>
          <w:lang w:val="en-US" w:eastAsia="zh-CN"/>
        </w:rPr>
      </w:pPr>
      <w:r>
        <w:rPr>
          <w:rFonts w:hint="eastAsia" w:ascii="仿宋" w:hAnsi="仿宋" w:eastAsia="仿宋" w:cs="仿宋"/>
          <w:i w:val="0"/>
          <w:caps w:val="0"/>
          <w:color w:val="auto"/>
          <w:spacing w:val="0"/>
          <w:kern w:val="0"/>
          <w:sz w:val="28"/>
          <w:szCs w:val="28"/>
          <w:lang w:val="en-US" w:eastAsia="zh-CN" w:bidi="ar"/>
        </w:rPr>
        <w:t xml:space="preserve"> 7、</w:t>
      </w:r>
      <w:r>
        <w:rPr>
          <w:rFonts w:ascii="仿宋" w:hAnsi="仿宋" w:eastAsia="仿宋" w:cs="仿宋"/>
          <w:i w:val="0"/>
          <w:iCs w:val="0"/>
          <w:caps w:val="0"/>
          <w:color w:val="000000"/>
          <w:spacing w:val="0"/>
          <w:sz w:val="27"/>
          <w:szCs w:val="27"/>
        </w:rPr>
        <w:t>磋商保证金形式：</w:t>
      </w:r>
      <w:r>
        <w:rPr>
          <w:rFonts w:hint="eastAsia" w:ascii="仿宋" w:hAnsi="仿宋" w:eastAsia="仿宋" w:cs="仿宋"/>
          <w:i w:val="0"/>
          <w:iCs w:val="0"/>
          <w:caps w:val="0"/>
          <w:color w:val="000000"/>
          <w:spacing w:val="0"/>
          <w:sz w:val="27"/>
          <w:szCs w:val="27"/>
        </w:rPr>
        <w:t>银行转账、电汇、支票、银行汇票等非现金形式提交。电子保函、银行保函或者保险公司、担保公司保函应当从其基本账户开具。</w:t>
      </w:r>
      <w:bookmarkStart w:id="152" w:name="_GoBack"/>
      <w:bookmarkEnd w:id="152"/>
    </w:p>
    <w:p>
      <w:pPr>
        <w:pStyle w:val="6"/>
        <w:pageBreakBefore w:val="0"/>
        <w:widowControl w:val="0"/>
        <w:kinsoku/>
        <w:wordWrap/>
        <w:overflowPunct/>
        <w:topLinePunct w:val="0"/>
        <w:autoSpaceDE/>
        <w:autoSpaceDN/>
        <w:bidi w:val="0"/>
        <w:adjustRightInd/>
        <w:snapToGrid/>
        <w:spacing w:line="500" w:lineRule="exact"/>
        <w:textAlignment w:val="auto"/>
        <w:rPr>
          <w:rFonts w:ascii="黑体" w:hAnsi="黑体" w:cs="宋体"/>
          <w:b w:val="0"/>
          <w:color w:val="auto"/>
          <w:sz w:val="28"/>
          <w:szCs w:val="28"/>
          <w:highlight w:val="none"/>
        </w:rPr>
      </w:pPr>
      <w:r>
        <w:rPr>
          <w:rFonts w:hint="eastAsia" w:ascii="黑体" w:hAnsi="黑体" w:cs="宋体"/>
          <w:b w:val="0"/>
          <w:color w:val="auto"/>
          <w:sz w:val="28"/>
          <w:szCs w:val="28"/>
          <w:highlight w:val="none"/>
          <w:lang w:eastAsia="zh-CN"/>
        </w:rPr>
        <w:t>八</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50"/>
      <w:bookmarkEnd w:id="51"/>
      <w:bookmarkEnd w:id="52"/>
      <w:bookmarkEnd w:id="53"/>
    </w:p>
    <w:p>
      <w:pPr>
        <w:pStyle w:val="6"/>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color w:val="auto"/>
          <w:sz w:val="28"/>
          <w:szCs w:val="28"/>
          <w:highlight w:val="none"/>
        </w:rPr>
      </w:pPr>
      <w:bookmarkStart w:id="54" w:name="_Toc35393806"/>
      <w:bookmarkStart w:id="55" w:name="_Toc28359019"/>
      <w:bookmarkStart w:id="56" w:name="_Toc28359096"/>
      <w:bookmarkStart w:id="57" w:name="_Toc35393637"/>
      <w:r>
        <w:rPr>
          <w:rFonts w:hint="eastAsia" w:ascii="仿宋" w:hAnsi="仿宋" w:eastAsia="仿宋" w:cs="宋体"/>
          <w:b w:val="0"/>
          <w:color w:val="auto"/>
          <w:sz w:val="28"/>
          <w:szCs w:val="28"/>
          <w:highlight w:val="none"/>
        </w:rPr>
        <w:t>1.采购人信息</w:t>
      </w:r>
      <w:bookmarkEnd w:id="54"/>
      <w:bookmarkEnd w:id="55"/>
      <w:bookmarkEnd w:id="56"/>
      <w:bookmarkEnd w:id="57"/>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cstheme="minorBidi"/>
          <w:color w:val="auto"/>
          <w:kern w:val="2"/>
          <w:sz w:val="28"/>
          <w:szCs w:val="28"/>
          <w:highlight w:val="none"/>
          <w:u w:val="single"/>
          <w:lang w:val="en-US" w:eastAsia="zh-CN" w:bidi="ar-SA"/>
        </w:rPr>
      </w:pPr>
      <w:r>
        <w:rPr>
          <w:rFonts w:hint="eastAsia" w:ascii="仿宋" w:hAnsi="仿宋" w:eastAsia="仿宋"/>
          <w:color w:val="auto"/>
          <w:sz w:val="28"/>
          <w:szCs w:val="28"/>
          <w:highlight w:val="none"/>
        </w:rPr>
        <w:t>名    称：阜康市人民医院</w:t>
      </w:r>
      <w:r>
        <w:rPr>
          <w:rFonts w:hint="eastAsia" w:ascii="仿宋" w:hAnsi="仿宋" w:eastAsia="仿宋" w:cstheme="minorBidi"/>
          <w:color w:val="auto"/>
          <w:kern w:val="2"/>
          <w:sz w:val="28"/>
          <w:szCs w:val="28"/>
          <w:highlight w:val="none"/>
          <w:u w:val="none"/>
          <w:lang w:val="en-US" w:eastAsia="zh-CN" w:bidi="ar-SA"/>
        </w:rPr>
        <w:t xml:space="preserve">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lang w:eastAsia="zh-CN"/>
        </w:rPr>
        <w:t>联</w:t>
      </w:r>
      <w:r>
        <w:rPr>
          <w:rFonts w:hint="eastAsia" w:ascii="仿宋" w:hAnsi="仿宋" w:eastAsia="仿宋" w:cs="Times New Roman"/>
          <w:color w:val="auto"/>
          <w:sz w:val="28"/>
          <w:szCs w:val="28"/>
          <w:highlight w:val="none"/>
          <w:lang w:val="en-US" w:eastAsia="zh-CN"/>
        </w:rPr>
        <w:t xml:space="preserve"> </w:t>
      </w:r>
      <w:r>
        <w:rPr>
          <w:rFonts w:hint="eastAsia" w:ascii="仿宋" w:hAnsi="仿宋" w:eastAsia="仿宋" w:cs="Times New Roman"/>
          <w:color w:val="auto"/>
          <w:sz w:val="28"/>
          <w:szCs w:val="28"/>
          <w:highlight w:val="none"/>
          <w:lang w:eastAsia="zh-CN"/>
        </w:rPr>
        <w:t>系</w:t>
      </w:r>
      <w:r>
        <w:rPr>
          <w:rFonts w:hint="eastAsia" w:ascii="仿宋" w:hAnsi="仿宋" w:eastAsia="仿宋" w:cs="Times New Roman"/>
          <w:color w:val="auto"/>
          <w:sz w:val="28"/>
          <w:szCs w:val="28"/>
          <w:highlight w:val="none"/>
          <w:lang w:val="en-US" w:eastAsia="zh-CN"/>
        </w:rPr>
        <w:t xml:space="preserve"> </w:t>
      </w:r>
      <w:r>
        <w:rPr>
          <w:rFonts w:hint="eastAsia" w:ascii="仿宋" w:hAnsi="仿宋" w:eastAsia="仿宋" w:cs="Times New Roman"/>
          <w:color w:val="auto"/>
          <w:sz w:val="28"/>
          <w:szCs w:val="28"/>
          <w:highlight w:val="none"/>
          <w:lang w:eastAsia="zh-CN"/>
        </w:rPr>
        <w:t>人</w:t>
      </w:r>
      <w:r>
        <w:rPr>
          <w:rFonts w:hint="eastAsia" w:ascii="仿宋" w:hAnsi="仿宋" w:eastAsia="仿宋" w:cs="Times New Roman"/>
          <w:color w:val="auto"/>
          <w:sz w:val="28"/>
          <w:szCs w:val="28"/>
          <w:highlight w:val="none"/>
          <w:lang w:val="en-US" w:eastAsia="zh-CN"/>
        </w:rPr>
        <w:t>:鞠凌峰</w:t>
      </w:r>
      <w:r>
        <w:rPr>
          <w:rFonts w:hint="eastAsia" w:ascii="仿宋" w:hAnsi="仿宋" w:eastAsia="仿宋" w:cs="Times New Roman"/>
          <w:color w:val="auto"/>
          <w:sz w:val="28"/>
          <w:szCs w:val="28"/>
          <w:highlight w:val="none"/>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w:t>
      </w:r>
      <w:r>
        <w:rPr>
          <w:rFonts w:ascii="仿宋" w:hAnsi="仿宋" w:eastAsia="仿宋" w:cs="仿宋"/>
          <w:i w:val="0"/>
          <w:iCs w:val="0"/>
          <w:caps w:val="0"/>
          <w:color w:val="000000"/>
          <w:spacing w:val="0"/>
          <w:sz w:val="27"/>
          <w:szCs w:val="27"/>
        </w:rPr>
        <w:t>0994-3226870</w:t>
      </w:r>
      <w:r>
        <w:rPr>
          <w:rFonts w:hint="eastAsia" w:ascii="仿宋" w:hAnsi="仿宋" w:eastAsia="仿宋" w:cstheme="minorBidi"/>
          <w:color w:val="auto"/>
          <w:kern w:val="2"/>
          <w:sz w:val="28"/>
          <w:szCs w:val="28"/>
          <w:highlight w:val="none"/>
          <w:u w:val="none"/>
          <w:lang w:val="en-US" w:eastAsia="zh-CN" w:bidi="ar-SA"/>
        </w:rPr>
        <w:t>　</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lang w:eastAsia="zh-CN"/>
        </w:rPr>
        <w:t xml:space="preserve"> </w:t>
      </w:r>
    </w:p>
    <w:p>
      <w:pPr>
        <w:pStyle w:val="6"/>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color w:val="auto"/>
          <w:sz w:val="28"/>
          <w:szCs w:val="28"/>
          <w:highlight w:val="none"/>
        </w:rPr>
      </w:pPr>
      <w:bookmarkStart w:id="58" w:name="_Toc28359097"/>
      <w:bookmarkStart w:id="59" w:name="_Toc35393638"/>
      <w:bookmarkStart w:id="60" w:name="_Toc28359020"/>
      <w:bookmarkStart w:id="61" w:name="_Toc35393807"/>
      <w:r>
        <w:rPr>
          <w:rFonts w:hint="eastAsia" w:ascii="仿宋" w:hAnsi="仿宋" w:eastAsia="仿宋" w:cs="宋体"/>
          <w:b w:val="0"/>
          <w:color w:val="auto"/>
          <w:sz w:val="28"/>
          <w:szCs w:val="28"/>
          <w:highlight w:val="none"/>
        </w:rPr>
        <w:t>2.采购代理机构</w:t>
      </w:r>
      <w:bookmarkEnd w:id="58"/>
      <w:bookmarkEnd w:id="59"/>
      <w:bookmarkEnd w:id="60"/>
      <w:bookmarkEnd w:id="61"/>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lang w:eastAsia="zh-CN"/>
        </w:rPr>
        <w:t>新疆弘锦工程项目管理有限公司</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址：新疆昌吉州昌吉市</w:t>
      </w:r>
      <w:r>
        <w:rPr>
          <w:rFonts w:hint="eastAsia" w:ascii="仿宋" w:hAnsi="仿宋" w:eastAsia="仿宋"/>
          <w:color w:val="auto"/>
          <w:sz w:val="28"/>
          <w:szCs w:val="28"/>
          <w:highlight w:val="none"/>
          <w:lang w:eastAsia="zh-CN"/>
        </w:rPr>
        <w:t>屯河北路时代广场</w:t>
      </w:r>
      <w:r>
        <w:rPr>
          <w:rFonts w:hint="eastAsia" w:ascii="仿宋" w:hAnsi="仿宋" w:eastAsia="仿宋"/>
          <w:color w:val="auto"/>
          <w:sz w:val="28"/>
          <w:szCs w:val="28"/>
          <w:highlight w:val="none"/>
          <w:lang w:val="en-US" w:eastAsia="zh-CN"/>
        </w:rPr>
        <w:t>C</w:t>
      </w:r>
      <w:r>
        <w:rPr>
          <w:rFonts w:hint="eastAsia" w:ascii="仿宋" w:hAnsi="仿宋" w:eastAsia="仿宋"/>
          <w:color w:val="auto"/>
          <w:sz w:val="28"/>
          <w:szCs w:val="28"/>
          <w:highlight w:val="none"/>
        </w:rPr>
        <w:t>座</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层</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lang w:eastAsia="zh-CN"/>
        </w:rPr>
        <w:t>徐</w:t>
      </w:r>
      <w:r>
        <w:rPr>
          <w:rFonts w:hint="eastAsia" w:ascii="仿宋" w:hAnsi="仿宋" w:eastAsia="仿宋"/>
          <w:color w:val="auto"/>
          <w:sz w:val="28"/>
          <w:szCs w:val="28"/>
          <w:highlight w:val="none"/>
          <w:lang w:val="en-US" w:eastAsia="zh-CN"/>
        </w:rPr>
        <w:t>工</w:t>
      </w:r>
    </w:p>
    <w:p>
      <w:pPr>
        <w:pStyle w:val="4"/>
        <w:rPr>
          <w:color w:val="000000" w:themeColor="text1"/>
          <w14:textFill>
            <w14:solidFill>
              <w14:schemeClr w14:val="tx1"/>
            </w14:solidFill>
          </w14:textFill>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lang w:val="en-US" w:eastAsia="zh-CN"/>
        </w:rPr>
        <w:t>15309947228</w:t>
      </w:r>
    </w:p>
    <w:p>
      <w:pPr>
        <w:pStyle w:val="5"/>
        <w:keepNext w:val="0"/>
        <w:keepLines/>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b/>
          <w:bCs/>
          <w:color w:val="auto"/>
          <w:sz w:val="36"/>
          <w:szCs w:val="36"/>
          <w:highlight w:val="none"/>
        </w:rPr>
      </w:pPr>
      <w:r>
        <w:rPr>
          <w:rFonts w:hint="eastAsia" w:ascii="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第二章  </w:t>
      </w:r>
      <w:bookmarkEnd w:id="14"/>
      <w:bookmarkEnd w:id="15"/>
      <w:r>
        <w:rPr>
          <w:rFonts w:hint="eastAsia" w:ascii="宋体" w:eastAsia="宋体"/>
          <w:bCs/>
          <w:color w:val="auto"/>
          <w:sz w:val="36"/>
          <w:szCs w:val="36"/>
          <w:highlight w:val="none"/>
        </w:rPr>
        <w:t>供应商须</w:t>
      </w:r>
      <w:r>
        <w:rPr>
          <w:rFonts w:hint="eastAsia" w:ascii="宋体" w:eastAsia="宋体"/>
          <w:b/>
          <w:bCs/>
          <w:color w:val="auto"/>
          <w:sz w:val="36"/>
          <w:szCs w:val="36"/>
          <w:highlight w:val="none"/>
        </w:rPr>
        <w:t>知</w:t>
      </w:r>
      <w:bookmarkEnd w:id="16"/>
      <w:bookmarkEnd w:id="17"/>
      <w:bookmarkEnd w:id="18"/>
      <w:bookmarkEnd w:id="19"/>
      <w:bookmarkEnd w:id="20"/>
      <w:bookmarkEnd w:id="21"/>
      <w:bookmarkEnd w:id="22"/>
      <w:bookmarkEnd w:id="23"/>
      <w:bookmarkEnd w:id="24"/>
      <w:bookmarkEnd w:id="25"/>
      <w:bookmarkEnd w:id="26"/>
      <w:bookmarkStart w:id="62" w:name="_Toc3950"/>
      <w:bookmarkStart w:id="63" w:name="_Toc19364"/>
      <w:r>
        <w:rPr>
          <w:rFonts w:hint="eastAsia" w:ascii="宋体" w:eastAsia="宋体"/>
          <w:b/>
          <w:bCs/>
          <w:color w:val="auto"/>
          <w:sz w:val="36"/>
          <w:szCs w:val="36"/>
          <w:highlight w:val="none"/>
        </w:rPr>
        <w:t>前附表</w:t>
      </w:r>
      <w:bookmarkEnd w:id="8"/>
      <w:bookmarkEnd w:id="9"/>
      <w:bookmarkEnd w:id="10"/>
      <w:bookmarkEnd w:id="27"/>
      <w:bookmarkEnd w:id="62"/>
      <w:bookmarkEnd w:id="63"/>
      <w:bookmarkStart w:id="64" w:name="_Toc363474017"/>
      <w:bookmarkStart w:id="65" w:name="_Toc363473972"/>
      <w:bookmarkStart w:id="66" w:name="_Toc403077639"/>
    </w:p>
    <w:tbl>
      <w:tblPr>
        <w:tblStyle w:val="22"/>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983"/>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465" w:type="dxa"/>
            <w:tcBorders>
              <w:top w:val="single" w:color="auto" w:sz="1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 xml:space="preserve">序号 </w:t>
            </w:r>
          </w:p>
        </w:tc>
        <w:tc>
          <w:tcPr>
            <w:tcW w:w="1983" w:type="dxa"/>
            <w:tcBorders>
              <w:top w:val="single" w:color="auto" w:sz="1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内容</w:t>
            </w:r>
          </w:p>
        </w:tc>
        <w:tc>
          <w:tcPr>
            <w:tcW w:w="6419" w:type="dxa"/>
            <w:tcBorders>
              <w:top w:val="single" w:color="auto" w:sz="1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采购人</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bidi="ar-SA"/>
              </w:rPr>
              <w:t>采</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eastAsia="zh-CN" w:bidi="ar-SA"/>
              </w:rPr>
              <w:t>购</w:t>
            </w:r>
            <w:r>
              <w:rPr>
                <w:rFonts w:hint="eastAsia" w:ascii="宋体" w:hAnsi="宋体" w:eastAsia="宋体" w:cs="宋体"/>
                <w:color w:val="auto"/>
                <w:sz w:val="21"/>
                <w:szCs w:val="21"/>
                <w:highlight w:val="none"/>
                <w:lang w:bidi="ar-SA"/>
              </w:rPr>
              <w:t xml:space="preserve"> 人：</w:t>
            </w:r>
            <w:r>
              <w:rPr>
                <w:rFonts w:hint="eastAsia" w:ascii="宋体" w:hAnsi="宋体" w:cs="宋体"/>
                <w:color w:val="auto"/>
                <w:sz w:val="21"/>
                <w:szCs w:val="21"/>
                <w:highlight w:val="none"/>
                <w:lang w:eastAsia="zh-CN" w:bidi="ar-SA"/>
              </w:rPr>
              <w:t>阜康市人民医院</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hAnsi="宋体" w:cs="宋体"/>
                <w:color w:val="auto"/>
                <w:sz w:val="21"/>
                <w:szCs w:val="21"/>
                <w:highlight w:val="none"/>
                <w:lang w:val="en-US" w:eastAsia="zh-CN" w:bidi="ar-SA"/>
              </w:rPr>
              <w:t xml:space="preserve">鞠凌峰 </w:t>
            </w:r>
            <w:r>
              <w:rPr>
                <w:rFonts w:hint="eastAsia" w:ascii="宋体" w:hAnsi="宋体" w:eastAsia="宋体" w:cs="宋体"/>
                <w:color w:val="auto"/>
                <w:sz w:val="21"/>
                <w:szCs w:val="21"/>
                <w:highlight w:val="none"/>
                <w:lang w:bidi="ar-SA"/>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联系方式：</w:t>
            </w:r>
            <w:r>
              <w:rPr>
                <w:rFonts w:hint="eastAsia" w:hAnsi="宋体" w:cs="宋体"/>
                <w:color w:val="auto"/>
                <w:sz w:val="21"/>
                <w:szCs w:val="21"/>
                <w:highlight w:val="none"/>
                <w:lang w:eastAsia="zh-CN" w:bidi="ar-SA"/>
              </w:rPr>
              <w:t>0994-3226870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采购代理机构</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eastAsia="zh-CN" w:bidi="ar-SA"/>
              </w:rPr>
              <w:t>招标</w:t>
            </w:r>
            <w:r>
              <w:rPr>
                <w:rFonts w:hint="eastAsia" w:ascii="宋体" w:hAnsi="宋体" w:eastAsia="宋体" w:cs="宋体"/>
                <w:color w:val="auto"/>
                <w:sz w:val="21"/>
                <w:szCs w:val="21"/>
                <w:highlight w:val="none"/>
                <w:lang w:bidi="ar-SA"/>
              </w:rPr>
              <w:t>代理机构：</w:t>
            </w:r>
            <w:r>
              <w:rPr>
                <w:rFonts w:hint="eastAsia" w:ascii="宋体" w:hAnsi="宋体" w:cs="宋体"/>
                <w:color w:val="auto"/>
                <w:sz w:val="21"/>
                <w:szCs w:val="21"/>
                <w:highlight w:val="none"/>
                <w:lang w:eastAsia="zh-CN" w:bidi="ar-SA"/>
              </w:rPr>
              <w:t>新疆弘锦工程项目管理有限公司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ascii="宋体" w:hAnsi="宋体" w:eastAsia="宋体" w:cs="宋体"/>
                <w:color w:val="auto"/>
                <w:sz w:val="21"/>
                <w:szCs w:val="21"/>
                <w:highlight w:val="none"/>
                <w:lang w:eastAsia="zh-CN" w:bidi="ar-SA"/>
              </w:rPr>
              <w:t>：</w:t>
            </w:r>
            <w:r>
              <w:rPr>
                <w:rFonts w:hint="eastAsia" w:ascii="宋体" w:hAnsi="宋体" w:cs="宋体"/>
                <w:color w:val="auto"/>
                <w:sz w:val="21"/>
                <w:szCs w:val="21"/>
                <w:highlight w:val="none"/>
                <w:lang w:val="en-US" w:eastAsia="zh-CN" w:bidi="ar-SA"/>
              </w:rPr>
              <w:t>徐工</w:t>
            </w:r>
            <w:r>
              <w:rPr>
                <w:rFonts w:hint="eastAsia" w:ascii="宋体" w:hAnsi="宋体" w:eastAsia="宋体" w:cs="宋体"/>
                <w:color w:val="auto"/>
                <w:sz w:val="21"/>
                <w:szCs w:val="21"/>
                <w:highlight w:val="none"/>
                <w:lang w:bidi="ar-SA"/>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SA"/>
              </w:rPr>
              <w:t>电    话：</w:t>
            </w:r>
            <w:r>
              <w:rPr>
                <w:rFonts w:hint="eastAsia" w:hAnsi="宋体" w:cs="宋体"/>
                <w:color w:val="auto"/>
                <w:sz w:val="21"/>
                <w:szCs w:val="21"/>
                <w:highlight w:val="none"/>
                <w:lang w:val="en-US" w:eastAsia="zh-CN" w:bidi="ar-SA"/>
              </w:rPr>
              <w:t>15309947228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采购项目名称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bidi="ar-SA"/>
              </w:rPr>
            </w:pPr>
            <w:r>
              <w:rPr>
                <w:rFonts w:hint="eastAsia" w:ascii="宋体" w:hAnsi="宋体" w:cs="宋体"/>
                <w:color w:val="auto"/>
                <w:kern w:val="0"/>
                <w:sz w:val="21"/>
                <w:szCs w:val="21"/>
                <w:lang w:val="en-US" w:eastAsia="zh-CN" w:bidi="ar-SA"/>
              </w:rPr>
              <w:t xml:space="preserve"> 阜康市人民医院其他维修和保养服务（新风维保）项目二次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w:t>
            </w:r>
            <w:r>
              <w:rPr>
                <w:rFonts w:hint="eastAsia" w:hAnsi="宋体" w:cs="宋体"/>
                <w:color w:val="auto"/>
                <w:sz w:val="21"/>
                <w:szCs w:val="21"/>
                <w:lang w:val="en-US" w:eastAsia="zh-CN" w:bidi="ar-SA"/>
              </w:rPr>
              <w:t>编号</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XJHJ-2023-CG-005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采购项目</w:t>
            </w:r>
            <w:r>
              <w:rPr>
                <w:rFonts w:hint="eastAsia" w:ascii="宋体" w:hAnsi="宋体" w:eastAsia="宋体" w:cs="宋体"/>
                <w:color w:val="auto"/>
                <w:sz w:val="21"/>
                <w:szCs w:val="21"/>
                <w:lang w:val="en-US" w:eastAsia="zh-CN" w:bidi="ar-SA"/>
              </w:rPr>
              <w:t>地址</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eastAsia="zh-CN" w:bidi="ar-SA"/>
              </w:rPr>
            </w:pPr>
            <w:r>
              <w:rPr>
                <w:rFonts w:hint="eastAsia" w:ascii="宋体" w:hAnsi="宋体" w:cs="宋体"/>
                <w:color w:val="auto"/>
                <w:sz w:val="21"/>
                <w:szCs w:val="21"/>
                <w:lang w:val="en-US" w:eastAsia="zh-CN" w:bidi="ar-SA"/>
              </w:rPr>
              <w:t>阜康市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资金来源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采购预算金额</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0"/>
                <w:sz w:val="21"/>
                <w:szCs w:val="21"/>
                <w:lang w:val="zh-CN" w:eastAsia="zh-CN" w:bidi="ar-SA"/>
              </w:rPr>
            </w:pPr>
            <w:r>
              <w:rPr>
                <w:rFonts w:hint="eastAsia" w:hAnsi="宋体" w:cs="宋体"/>
                <w:color w:val="auto"/>
                <w:kern w:val="0"/>
                <w:sz w:val="21"/>
                <w:szCs w:val="21"/>
                <w:lang w:val="en-US" w:eastAsia="zh-CN" w:bidi="ar-SA"/>
              </w:rPr>
              <w:t>52</w:t>
            </w:r>
            <w:r>
              <w:rPr>
                <w:rFonts w:hint="eastAsia" w:ascii="宋体" w:hAnsi="宋体" w:eastAsia="宋体" w:cs="宋体"/>
                <w:color w:val="auto"/>
                <w:kern w:val="0"/>
                <w:sz w:val="21"/>
                <w:szCs w:val="21"/>
                <w:lang w:val="zh-CN" w:eastAsia="zh-CN" w:bidi="ar-S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3"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采购内容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阜康市人民医院新风洁净系统设备维护保养（备注：具体详细磋商文件）。</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1"/>
                <w:szCs w:val="21"/>
                <w:lang w:val="zh-CN"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lang w:val="en-US" w:eastAsia="zh-CN" w:bidi="ar-SA"/>
              </w:rPr>
              <w:t>合同履行期限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7"/>
              <w:tabs>
                <w:tab w:val="left" w:pos="3128"/>
              </w:tabs>
              <w:spacing w:before="80"/>
              <w:ind w:right="-15"/>
              <w:rPr>
                <w:rFonts w:hint="default" w:ascii="宋体" w:hAnsi="宋体" w:eastAsia="宋体" w:cs="宋体"/>
                <w:color w:val="auto"/>
                <w:sz w:val="21"/>
                <w:szCs w:val="21"/>
                <w:highlight w:val="none"/>
                <w:u w:val="none"/>
                <w:lang w:val="en-US" w:eastAsia="zh-CN" w:bidi="ar-SA"/>
              </w:rPr>
            </w:pPr>
            <w:r>
              <w:rPr>
                <w:rFonts w:hint="default" w:ascii="宋体" w:hAnsi="宋体" w:eastAsia="宋体" w:cs="宋体"/>
                <w:color w:val="auto"/>
                <w:sz w:val="21"/>
                <w:szCs w:val="21"/>
                <w:highlight w:val="none"/>
                <w:u w:val="none"/>
                <w:lang w:val="en-US" w:eastAsia="zh-CN" w:bidi="ar-SA"/>
              </w:rPr>
              <w:t>合同签订后1年（注：具体以双方签订合同为准）。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付款方式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转包与分包履约</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en-US" w:bidi="ar-SA"/>
              </w:rPr>
            </w:pPr>
            <w:r>
              <w:rPr>
                <w:rFonts w:hint="default" w:ascii="宋体" w:hAnsi="宋体" w:eastAsia="宋体" w:cs="宋体"/>
                <w:color w:val="auto"/>
                <w:sz w:val="21"/>
                <w:szCs w:val="21"/>
                <w:highlight w:val="none"/>
                <w:lang w:val="en-US" w:eastAsia="en-US" w:bidi="ar-SA"/>
              </w:rPr>
              <w:t>202</w:t>
            </w:r>
            <w:r>
              <w:rPr>
                <w:rFonts w:hint="eastAsia" w:hAnsi="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en-US" w:bidi="ar-SA"/>
              </w:rPr>
              <w:t>年</w:t>
            </w:r>
            <w:r>
              <w:rPr>
                <w:rFonts w:hint="eastAsia" w:hAnsi="宋体" w:cs="宋体"/>
                <w:color w:val="auto"/>
                <w:sz w:val="21"/>
                <w:szCs w:val="21"/>
                <w:highlight w:val="none"/>
                <w:lang w:val="en-US" w:eastAsia="zh-CN" w:bidi="ar-SA"/>
              </w:rPr>
              <w:t>03</w:t>
            </w:r>
            <w:r>
              <w:rPr>
                <w:rFonts w:hint="default" w:ascii="宋体" w:hAnsi="宋体" w:eastAsia="宋体" w:cs="宋体"/>
                <w:color w:val="auto"/>
                <w:sz w:val="21"/>
                <w:szCs w:val="21"/>
                <w:highlight w:val="none"/>
                <w:lang w:val="en-US" w:eastAsia="en-US" w:bidi="ar-SA"/>
              </w:rPr>
              <w:t>月</w:t>
            </w:r>
            <w:r>
              <w:rPr>
                <w:rFonts w:hint="eastAsia" w:hAnsi="宋体" w:cs="宋体"/>
                <w:color w:val="auto"/>
                <w:sz w:val="21"/>
                <w:szCs w:val="21"/>
                <w:highlight w:val="none"/>
                <w:lang w:val="en-US" w:eastAsia="zh-CN" w:bidi="ar-SA"/>
              </w:rPr>
              <w:t>13</w:t>
            </w:r>
            <w:r>
              <w:rPr>
                <w:rFonts w:hint="default" w:ascii="宋体" w:hAnsi="宋体" w:eastAsia="宋体" w:cs="宋体"/>
                <w:color w:val="auto"/>
                <w:sz w:val="21"/>
                <w:szCs w:val="21"/>
                <w:highlight w:val="none"/>
                <w:lang w:val="en-US" w:eastAsia="en-US" w:bidi="ar-SA"/>
              </w:rPr>
              <w:t>日</w:t>
            </w:r>
            <w:r>
              <w:rPr>
                <w:rFonts w:hint="eastAsia" w:hAnsi="宋体" w:cs="宋体"/>
                <w:color w:val="auto"/>
                <w:sz w:val="21"/>
                <w:szCs w:val="21"/>
                <w:highlight w:val="none"/>
                <w:lang w:val="en-US" w:eastAsia="zh-CN" w:bidi="ar-SA"/>
              </w:rPr>
              <w:t>下</w:t>
            </w:r>
            <w:r>
              <w:rPr>
                <w:rFonts w:hint="default" w:ascii="宋体" w:hAnsi="宋体" w:eastAsia="宋体" w:cs="宋体"/>
                <w:color w:val="auto"/>
                <w:sz w:val="21"/>
                <w:szCs w:val="21"/>
                <w:highlight w:val="none"/>
                <w:lang w:val="en-US" w:eastAsia="en-US" w:bidi="ar-SA"/>
              </w:rPr>
              <w:t>午</w:t>
            </w:r>
            <w:r>
              <w:rPr>
                <w:rFonts w:hint="eastAsia" w:hAnsi="宋体" w:cs="宋体"/>
                <w:color w:val="auto"/>
                <w:sz w:val="21"/>
                <w:szCs w:val="21"/>
                <w:highlight w:val="none"/>
                <w:lang w:val="en-US" w:eastAsia="zh-CN" w:bidi="ar-SA"/>
              </w:rPr>
              <w:t>11</w:t>
            </w:r>
            <w:r>
              <w:rPr>
                <w:rFonts w:hint="default" w:ascii="宋体" w:hAnsi="宋体" w:eastAsia="宋体" w:cs="宋体"/>
                <w:color w:val="auto"/>
                <w:sz w:val="21"/>
                <w:szCs w:val="21"/>
                <w:highlight w:val="none"/>
                <w:lang w:val="en-US" w:eastAsia="en-US" w:bidi="ar-SA"/>
              </w:rPr>
              <w:t>:</w:t>
            </w:r>
            <w:r>
              <w:rPr>
                <w:rFonts w:hint="eastAsia" w:hAnsi="宋体" w:cs="宋体"/>
                <w:color w:val="auto"/>
                <w:sz w:val="21"/>
                <w:szCs w:val="21"/>
                <w:highlight w:val="none"/>
                <w:lang w:val="en-US" w:eastAsia="zh-CN" w:bidi="ar-SA"/>
              </w:rPr>
              <w:t>00</w:t>
            </w:r>
            <w:r>
              <w:rPr>
                <w:rFonts w:hint="default" w:ascii="宋体" w:hAnsi="宋体" w:eastAsia="宋体" w:cs="宋体"/>
                <w:color w:val="auto"/>
                <w:sz w:val="21"/>
                <w:szCs w:val="21"/>
                <w:highlight w:val="none"/>
                <w:lang w:val="en-US" w:eastAsia="en-US" w:bidi="ar-SA"/>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磋商有效期</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zh-CN" w:eastAsia="zh-CN" w:bidi="ar-SA"/>
              </w:rPr>
              <w:t>从磋商</w:t>
            </w:r>
            <w:r>
              <w:rPr>
                <w:rFonts w:hint="eastAsia" w:ascii="宋体" w:hAnsi="宋体" w:eastAsia="宋体" w:cs="宋体"/>
                <w:color w:val="auto"/>
                <w:sz w:val="21"/>
                <w:szCs w:val="21"/>
                <w:highlight w:val="none"/>
                <w:lang w:val="zh-CN" w:eastAsia="zh-CN" w:bidi="ar-SA"/>
              </w:rPr>
              <w:t>截止日起</w:t>
            </w:r>
            <w:r>
              <w:rPr>
                <w:rFonts w:hint="eastAsia" w:hAnsi="宋体" w:cs="宋体"/>
                <w:color w:val="auto"/>
                <w:sz w:val="21"/>
                <w:szCs w:val="21"/>
                <w:highlight w:val="none"/>
                <w:lang w:val="en-US" w:eastAsia="zh-CN" w:bidi="ar-SA"/>
              </w:rPr>
              <w:t>90</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bidi="ar-SA"/>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磋商保证金</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36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投</w:t>
            </w:r>
            <w:r>
              <w:rPr>
                <w:rFonts w:hint="eastAsia" w:ascii="宋体" w:hAnsi="宋体" w:eastAsia="宋体" w:cs="宋体"/>
                <w:color w:val="auto"/>
                <w:sz w:val="21"/>
                <w:szCs w:val="21"/>
                <w:highlight w:val="none"/>
                <w:lang w:val="en-US" w:eastAsia="zh-CN" w:bidi="ar-SA"/>
              </w:rPr>
              <w:t>标保证金：10400元整（壹万零肆佰元整）。以银行转账、电汇、支票、银行汇票等非现金形式提交。电子保函、银行保函或</w:t>
            </w:r>
            <w:r>
              <w:rPr>
                <w:rFonts w:hint="eastAsia" w:ascii="宋体" w:hAnsi="宋体" w:eastAsia="宋体" w:cs="宋体"/>
                <w:color w:val="auto"/>
                <w:sz w:val="21"/>
                <w:szCs w:val="21"/>
                <w:lang w:val="en-US" w:eastAsia="zh-CN" w:bidi="ar-SA"/>
              </w:rPr>
              <w:t>者保险公司、担保公司保函应当从其基本账户开具。以投标人基本账户以外的个人、投标人的办事处、分公司、子公司名义或者其他账户转出的投标保证金无效。由潜在投标人单位基本账户汇至新疆弘锦工程项目管理有限公司（开户银行：兴业银行股份有限公司乌鲁木齐高新区支行，账户号码：512040100100925093，行号：309881002044）。</w:t>
            </w:r>
          </w:p>
          <w:p>
            <w:pPr>
              <w:adjustRightInd w:val="0"/>
              <w:snapToGrid w:val="0"/>
              <w:spacing w:line="360" w:lineRule="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投标保证金（由投标人基本账户一次性汇入）。投标保证金必须在提交投标文件截止时间前缴纳，投标人应充分考虑资金到账时间，在规定的时限前自行办妥投标保证金交纳手续。投标保证金采取银行转账、电汇方式递交的，以电汇凭证和网银对账单的时间为准，超过时限交纳投标保证金</w:t>
            </w:r>
            <w:r>
              <w:rPr>
                <w:rFonts w:hint="eastAsia" w:ascii="宋体" w:hAnsi="宋体" w:cs="宋体"/>
                <w:color w:val="auto"/>
                <w:sz w:val="21"/>
                <w:szCs w:val="21"/>
                <w:lang w:val="en-US" w:eastAsia="zh-CN" w:bidi="ar-SA"/>
              </w:rPr>
              <w:t>的</w:t>
            </w:r>
            <w:r>
              <w:rPr>
                <w:rFonts w:hint="eastAsia" w:ascii="宋体" w:hAnsi="宋体" w:eastAsia="宋体" w:cs="宋体"/>
                <w:color w:val="auto"/>
                <w:sz w:val="21"/>
                <w:szCs w:val="21"/>
                <w:lang w:val="en-US" w:eastAsia="zh-CN" w:bidi="ar-SA"/>
              </w:rPr>
              <w:t>视为投标无效。投标保证金的缴纳开始至结束时间（2023年 03月02日10:00时－2023年 03月13日1</w:t>
            </w:r>
            <w:r>
              <w:rPr>
                <w:rFonts w:hint="eastAsia" w:ascii="宋体" w:hAnsi="宋体" w:cs="宋体"/>
                <w:color w:val="auto"/>
                <w:sz w:val="21"/>
                <w:szCs w:val="21"/>
                <w:lang w:val="en-US" w:eastAsia="zh-CN" w:bidi="ar-SA"/>
              </w:rPr>
              <w:t>1</w:t>
            </w:r>
            <w:r>
              <w:rPr>
                <w:rFonts w:hint="eastAsia" w:ascii="宋体" w:hAnsi="宋体" w:eastAsia="宋体" w:cs="宋体"/>
                <w:color w:val="auto"/>
                <w:sz w:val="21"/>
                <w:szCs w:val="21"/>
                <w:lang w:val="en-US" w:eastAsia="zh-CN" w:bidi="ar-SA"/>
              </w:rPr>
              <w:t>:00时）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响应文件的签署</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响应文件份数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成交供应商政采云电子评标结束后须提供：</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投标文件（纸质版）份数：正本一份、副本贰份。</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u w:val="single"/>
                <w:lang w:val="zh-CN" w:eastAsia="zh-CN" w:bidi="ar-SA"/>
              </w:rPr>
            </w:pPr>
            <w:r>
              <w:rPr>
                <w:rFonts w:hint="eastAsia" w:hAnsi="宋体" w:cs="宋体"/>
                <w:color w:val="auto"/>
                <w:sz w:val="21"/>
                <w:szCs w:val="21"/>
                <w:lang w:val="en-US" w:eastAsia="zh-CN" w:bidi="ar-SA"/>
              </w:rPr>
              <w:t>电子版文件：提供整套标书U盘二份。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color w:val="auto"/>
                <w:sz w:val="21"/>
                <w:szCs w:val="21"/>
                <w:lang w:val="zh-CN" w:eastAsia="zh-CN" w:bidi="ar-SA"/>
              </w:rPr>
            </w:pPr>
            <w:r>
              <w:rPr>
                <w:rFonts w:hint="eastAsia" w:hAnsi="宋体" w:cs="宋体"/>
                <w:b/>
                <w:bCs/>
                <w:color w:val="auto"/>
                <w:sz w:val="21"/>
                <w:szCs w:val="21"/>
                <w:lang w:val="zh-CN" w:eastAsia="zh-CN" w:bidi="ar-SA"/>
              </w:rPr>
              <w:t>招标代理服务费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spacing w:line="360" w:lineRule="auto"/>
              <w:rPr>
                <w:rFonts w:ascii="宋体" w:hAnsi="宋体"/>
                <w:b/>
                <w:bCs/>
                <w:color w:val="auto"/>
                <w:kern w:val="0"/>
                <w:sz w:val="24"/>
              </w:rPr>
            </w:pPr>
            <w:r>
              <w:rPr>
                <w:rFonts w:hint="eastAsia" w:ascii="宋体" w:hAnsi="宋体"/>
                <w:b/>
                <w:bCs/>
                <w:color w:val="auto"/>
                <w:kern w:val="0"/>
                <w:sz w:val="24"/>
              </w:rPr>
              <w:t>□不交纳。</w:t>
            </w:r>
          </w:p>
          <w:p>
            <w:pPr>
              <w:spacing w:line="360" w:lineRule="auto"/>
              <w:rPr>
                <w:rFonts w:hint="eastAsia" w:ascii="宋体" w:hAnsi="宋体"/>
                <w:b/>
                <w:bCs/>
                <w:color w:val="auto"/>
                <w:sz w:val="24"/>
              </w:rPr>
            </w:pPr>
            <w:r>
              <w:rPr>
                <w:rFonts w:hint="eastAsia" w:ascii="宋体" w:hAnsi="宋体"/>
                <w:b/>
                <w:bCs/>
                <w:color w:val="auto"/>
                <w:kern w:val="0"/>
                <w:sz w:val="24"/>
              </w:rPr>
              <w:t>☑交纳。</w:t>
            </w:r>
          </w:p>
          <w:p>
            <w:pPr>
              <w:tabs>
                <w:tab w:val="left" w:pos="588"/>
              </w:tabs>
              <w:autoSpaceDE w:val="0"/>
              <w:autoSpaceDN w:val="0"/>
              <w:adjustRightInd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kern w:val="0"/>
                <w:sz w:val="21"/>
                <w:szCs w:val="21"/>
                <w:lang w:val="zh-CN" w:eastAsia="zh-CN" w:bidi="ar-SA"/>
              </w:rPr>
              <w:t>本项目的</w:t>
            </w:r>
            <w:r>
              <w:rPr>
                <w:rFonts w:hint="eastAsia" w:ascii="宋体" w:hAnsi="宋体" w:cs="宋体"/>
                <w:b/>
                <w:bCs/>
                <w:color w:val="auto"/>
                <w:kern w:val="0"/>
                <w:sz w:val="21"/>
                <w:szCs w:val="21"/>
                <w:lang w:val="en-US" w:eastAsia="zh-CN" w:bidi="ar-SA"/>
              </w:rPr>
              <w:t>代理服务费由中标供应商缴纳。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递交响应文件地点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投标资格</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1、法定代表人投标需提交法定代表人证明书及法定代表人身份证，委托代理人投标需提交法定代表人授权委托书及委托代理人身份证；</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2、有效的营业执照；</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 xml:space="preserve">4、磋商保证金缴纳凭证（以电汇或网银转账）或者金融机构、担保机构出具的保函。 </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注：上述证件原件扫描加盖公章或电子章，证件齐全有效满足要求的投标人为有效投标人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如有一项不符合视为无效投标人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电子标注意事项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本项目实行网上招标，采用电子投标文件，投标单位参加投标，自行承担因参与投标所产生的一切费用。</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评标方法及标准</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详见第</w:t>
            </w:r>
            <w:r>
              <w:rPr>
                <w:rFonts w:hint="eastAsia" w:hAnsi="宋体" w:cs="宋体"/>
                <w:color w:val="auto"/>
                <w:sz w:val="21"/>
                <w:szCs w:val="21"/>
                <w:lang w:val="zh-CN" w:eastAsia="zh-CN" w:bidi="ar-SA"/>
              </w:rPr>
              <w:t>五</w:t>
            </w:r>
            <w:r>
              <w:rPr>
                <w:rFonts w:hint="eastAsia" w:ascii="宋体" w:hAnsi="宋体" w:eastAsia="宋体" w:cs="宋体"/>
                <w:color w:val="auto"/>
                <w:sz w:val="21"/>
                <w:szCs w:val="21"/>
                <w:lang w:val="zh-CN" w:eastAsia="zh-CN" w:bidi="ar-SA"/>
              </w:rPr>
              <w:t>章评标方法</w:t>
            </w:r>
            <w:r>
              <w:rPr>
                <w:rFonts w:hint="eastAsia" w:hAnsi="宋体" w:cs="宋体"/>
                <w:color w:val="auto"/>
                <w:sz w:val="21"/>
                <w:szCs w:val="21"/>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82"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7"/>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cs="宋体"/>
                <w:b/>
                <w:bCs/>
                <w:color w:val="auto"/>
                <w:kern w:val="0"/>
                <w:sz w:val="21"/>
                <w:szCs w:val="21"/>
                <w:lang w:val="zh-CN" w:eastAsia="zh-CN" w:bidi="ar-SA"/>
              </w:rPr>
              <w:t>其他</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46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1、着重提醒各投标人注意，并认真查看采购文件中的每一个条款及要求，因误读采购文件而造成的后果，采购人</w:t>
            </w:r>
            <w:r>
              <w:rPr>
                <w:rFonts w:hint="eastAsia" w:ascii="宋体" w:hAnsi="宋体" w:cs="Times New Roman"/>
                <w:b/>
                <w:bCs/>
                <w:color w:val="auto"/>
                <w:sz w:val="24"/>
                <w:szCs w:val="24"/>
                <w:lang w:val="en-US" w:eastAsia="zh-CN"/>
              </w:rPr>
              <w:t>及采购代理机构</w:t>
            </w:r>
            <w:r>
              <w:rPr>
                <w:rFonts w:hint="eastAsia" w:ascii="宋体" w:hAnsi="宋体" w:eastAsia="宋体" w:cs="Times New Roman"/>
                <w:b/>
                <w:bCs/>
                <w:color w:val="auto"/>
                <w:sz w:val="24"/>
                <w:szCs w:val="24"/>
                <w:lang w:val="en-US" w:eastAsia="zh-CN"/>
              </w:rPr>
              <w:t>概不负责。</w:t>
            </w:r>
          </w:p>
          <w:p>
            <w:pPr>
              <w:pStyle w:val="27"/>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Times New Roman"/>
                <w:b/>
                <w:bCs/>
                <w:color w:val="auto"/>
                <w:sz w:val="24"/>
                <w:szCs w:val="24"/>
                <w:lang w:val="en-US" w:eastAsia="zh-CN"/>
              </w:rPr>
              <w:t>2、</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文件中有弄虚作假的内容，其</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文件作废。（如假证书、假业绩、隐瞒不良行为记录、夸大荣誉、使用非本单位在职员工的相关证件及不符合采购文件规定的条款等）；在签订合同之前，</w:t>
            </w:r>
            <w:r>
              <w:rPr>
                <w:rFonts w:hint="eastAsia" w:hAnsi="宋体" w:cs="Times New Roman"/>
                <w:b/>
                <w:bCs/>
                <w:color w:val="auto"/>
                <w:sz w:val="24"/>
                <w:szCs w:val="24"/>
                <w:lang w:val="en-US" w:eastAsia="zh-CN"/>
              </w:rPr>
              <w:t>采购</w:t>
            </w:r>
            <w:r>
              <w:rPr>
                <w:rFonts w:hint="eastAsia" w:ascii="宋体" w:hAnsi="宋体" w:eastAsia="宋体" w:cs="Times New Roman"/>
                <w:b/>
                <w:bCs/>
                <w:color w:val="auto"/>
                <w:sz w:val="24"/>
                <w:szCs w:val="24"/>
                <w:lang w:val="en-US" w:eastAsia="zh-CN"/>
              </w:rPr>
              <w:t>人如发现</w:t>
            </w:r>
            <w:r>
              <w:rPr>
                <w:rFonts w:hint="eastAsia" w:hAnsi="宋体" w:cs="Times New Roman"/>
                <w:b/>
                <w:bCs/>
                <w:color w:val="auto"/>
                <w:sz w:val="24"/>
                <w:szCs w:val="24"/>
                <w:lang w:val="en-US" w:eastAsia="zh-CN"/>
              </w:rPr>
              <w:t>供应商</w:t>
            </w:r>
            <w:r>
              <w:rPr>
                <w:rFonts w:hint="eastAsia" w:ascii="宋体" w:hAnsi="宋体" w:eastAsia="宋体" w:cs="Times New Roman"/>
                <w:b/>
                <w:bCs/>
                <w:color w:val="auto"/>
                <w:sz w:val="24"/>
                <w:szCs w:val="24"/>
                <w:lang w:val="en-US" w:eastAsia="zh-CN"/>
              </w:rPr>
              <w:t>的</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文件有弄虚作假内容，采购人可拒绝与其签订合同。</w:t>
            </w:r>
          </w:p>
        </w:tc>
      </w:tr>
    </w:tbl>
    <w:p>
      <w:pPr>
        <w:pStyle w:val="10"/>
        <w:keepNext w:val="0"/>
        <w:keepLines w:val="0"/>
        <w:pageBreakBefore w:val="0"/>
        <w:widowControl w:val="0"/>
        <w:kinsoku/>
        <w:wordWrap/>
        <w:overflowPunct/>
        <w:topLinePunct w:val="0"/>
        <w:bidi w:val="0"/>
        <w:snapToGrid/>
        <w:spacing w:after="0" w:line="400" w:lineRule="exac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360" w:lineRule="auto"/>
        <w:jc w:val="center"/>
        <w:textAlignment w:val="auto"/>
        <w:rPr>
          <w:rFonts w:hint="eastAsia" w:ascii="宋体"/>
          <w:sz w:val="28"/>
          <w:szCs w:val="28"/>
          <w:highlight w:val="none"/>
        </w:rPr>
      </w:pPr>
      <w:r>
        <w:rPr>
          <w:rFonts w:hint="eastAsia" w:ascii="宋体"/>
          <w:b/>
          <w:sz w:val="28"/>
          <w:szCs w:val="28"/>
          <w:highlight w:val="none"/>
        </w:rPr>
        <w:t>一.总  则</w:t>
      </w:r>
      <w:bookmarkEnd w:id="64"/>
      <w:bookmarkEnd w:id="65"/>
      <w:bookmarkEnd w:id="66"/>
    </w:p>
    <w:p>
      <w:pPr>
        <w:spacing w:line="500" w:lineRule="exact"/>
        <w:rPr>
          <w:rFonts w:hint="eastAsia" w:ascii="宋体" w:hAnsi="宋体" w:eastAsia="宋体" w:cs="宋体"/>
          <w:b/>
          <w:sz w:val="24"/>
          <w:szCs w:val="24"/>
        </w:rPr>
      </w:pPr>
      <w:r>
        <w:rPr>
          <w:rFonts w:hint="eastAsia" w:ascii="宋体" w:eastAsia="宋体" w:cs="宋体"/>
          <w:b/>
          <w:sz w:val="24"/>
          <w:szCs w:val="24"/>
          <w:highlight w:val="none"/>
          <w:lang w:bidi="ar-SA"/>
        </w:rPr>
        <w:t>1.</w:t>
      </w:r>
      <w:r>
        <w:rPr>
          <w:rFonts w:hint="eastAsia" w:ascii="宋体" w:hAnsi="宋体" w:eastAsia="宋体" w:cs="宋体"/>
          <w:b/>
          <w:sz w:val="24"/>
          <w:szCs w:val="24"/>
        </w:rPr>
        <w:t>适用范围</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color w:val="auto"/>
          <w:sz w:val="24"/>
          <w:szCs w:val="24"/>
        </w:rPr>
        <w:t>本磋商文件仅适用于本次竞争性磋商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rPr>
        <w:t>中所叙述的项目</w:t>
      </w:r>
      <w:r>
        <w:rPr>
          <w:rFonts w:hint="eastAsia" w:ascii="宋体" w:hAnsi="宋体" w:eastAsia="宋体" w:cs="宋体"/>
          <w:sz w:val="24"/>
          <w:szCs w:val="24"/>
        </w:rPr>
        <w:t>。</w:t>
      </w:r>
    </w:p>
    <w:p>
      <w:pPr>
        <w:numPr>
          <w:ilvl w:val="0"/>
          <w:numId w:val="3"/>
        </w:numPr>
        <w:spacing w:line="360" w:lineRule="auto"/>
        <w:rPr>
          <w:rFonts w:hint="eastAsia" w:ascii="宋体" w:eastAsia="宋体" w:cs="宋体"/>
          <w:b/>
          <w:sz w:val="24"/>
          <w:szCs w:val="24"/>
          <w:highlight w:val="none"/>
          <w:lang w:val="en-US" w:eastAsia="zh-CN" w:bidi="ar-SA"/>
        </w:rPr>
      </w:pPr>
      <w:bookmarkStart w:id="67" w:name="_Toc363474018"/>
      <w:bookmarkStart w:id="68" w:name="_Toc403077640"/>
      <w:bookmarkStart w:id="69" w:name="_Toc363473973"/>
      <w:r>
        <w:rPr>
          <w:rFonts w:hint="eastAsia" w:ascii="宋体" w:eastAsia="宋体" w:cs="宋体"/>
          <w:b/>
          <w:sz w:val="24"/>
          <w:szCs w:val="24"/>
          <w:highlight w:val="none"/>
          <w:lang w:val="en-US" w:eastAsia="zh-CN" w:bidi="ar-SA"/>
        </w:rPr>
        <w:t>名词解释</w:t>
      </w:r>
    </w:p>
    <w:p>
      <w:pPr>
        <w:tabs>
          <w:tab w:val="left" w:pos="7665"/>
        </w:tabs>
        <w:spacing w:line="360" w:lineRule="auto"/>
        <w:ind w:firstLine="480" w:firstLineChars="200"/>
        <w:rPr>
          <w:rFonts w:hint="eastAsia" w:ascii="宋体" w:eastAsia="宋体" w:cs="宋体"/>
          <w:color w:val="auto"/>
          <w:sz w:val="24"/>
          <w:szCs w:val="24"/>
          <w:highlight w:val="none"/>
          <w:lang w:val="en-US" w:eastAsia="zh-CN" w:bidi="ar-SA"/>
        </w:rPr>
      </w:pPr>
      <w:r>
        <w:rPr>
          <w:rFonts w:hint="eastAsia" w:ascii="宋体" w:eastAsia="宋体" w:cs="宋体"/>
          <w:color w:val="000000"/>
          <w:sz w:val="24"/>
          <w:szCs w:val="24"/>
          <w:highlight w:val="none"/>
          <w:lang w:bidi="ar-SA"/>
        </w:rPr>
        <w:t>2.1采购人：</w:t>
      </w:r>
      <w:r>
        <w:rPr>
          <w:rFonts w:hint="eastAsia" w:ascii="宋体" w:cs="宋体"/>
          <w:color w:val="auto"/>
          <w:sz w:val="24"/>
          <w:szCs w:val="24"/>
          <w:highlight w:val="none"/>
          <w:lang w:eastAsia="zh-CN" w:bidi="ar-SA"/>
        </w:rPr>
        <w:t>阜康市人民医院</w:t>
      </w:r>
    </w:p>
    <w:p>
      <w:pPr>
        <w:tabs>
          <w:tab w:val="left" w:pos="7665"/>
        </w:tabs>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2.2监督机构：同级人民政府财政部门</w:t>
      </w:r>
    </w:p>
    <w:p>
      <w:pPr>
        <w:tabs>
          <w:tab w:val="left" w:pos="7665"/>
        </w:tabs>
        <w:spacing w:line="360" w:lineRule="auto"/>
        <w:ind w:firstLine="480" w:firstLineChars="200"/>
        <w:rPr>
          <w:rFonts w:hint="eastAsia" w:ascii="宋体" w:eastAsia="宋体" w:cs="宋体"/>
          <w:color w:val="000000"/>
          <w:sz w:val="24"/>
          <w:szCs w:val="24"/>
          <w:highlight w:val="none"/>
          <w:lang w:eastAsia="zh-CN" w:bidi="ar-SA"/>
        </w:rPr>
      </w:pPr>
      <w:r>
        <w:rPr>
          <w:rFonts w:hint="eastAsia" w:ascii="宋体" w:eastAsia="宋体" w:cs="宋体"/>
          <w:color w:val="000000"/>
          <w:sz w:val="24"/>
          <w:szCs w:val="24"/>
          <w:highlight w:val="none"/>
          <w:lang w:bidi="ar-SA"/>
        </w:rPr>
        <w:t>2.3采购代理机构：</w:t>
      </w:r>
      <w:r>
        <w:rPr>
          <w:rFonts w:hint="eastAsia" w:ascii="宋体" w:cs="宋体"/>
          <w:color w:val="000000"/>
          <w:sz w:val="24"/>
          <w:szCs w:val="24"/>
          <w:highlight w:val="none"/>
          <w:lang w:eastAsia="zh-CN" w:bidi="ar-SA"/>
        </w:rPr>
        <w:t>新疆弘锦工程项目管理有限公司</w:t>
      </w:r>
    </w:p>
    <w:p>
      <w:pPr>
        <w:tabs>
          <w:tab w:val="left" w:pos="7665"/>
        </w:tabs>
        <w:spacing w:line="360" w:lineRule="auto"/>
        <w:ind w:firstLine="480" w:firstLineChars="200"/>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2.4</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：是指响应和符合</w:t>
      </w:r>
      <w:r>
        <w:rPr>
          <w:rFonts w:hint="eastAsia" w:ascii="宋体" w:eastAsia="宋体" w:cs="宋体"/>
          <w:color w:val="000000"/>
          <w:sz w:val="24"/>
          <w:szCs w:val="24"/>
          <w:highlight w:val="none"/>
          <w:lang w:eastAsia="zh-CN" w:bidi="ar-SA"/>
        </w:rPr>
        <w:t>竞争性磋商</w:t>
      </w:r>
      <w:r>
        <w:rPr>
          <w:rFonts w:hint="eastAsia" w:ascii="宋体" w:eastAsia="宋体" w:cs="宋体"/>
          <w:color w:val="000000"/>
          <w:sz w:val="24"/>
          <w:szCs w:val="24"/>
          <w:highlight w:val="none"/>
          <w:lang w:bidi="ar-SA"/>
        </w:rPr>
        <w:t>文件规定资格条件且参与竞争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的法人</w:t>
      </w:r>
      <w:r>
        <w:rPr>
          <w:rFonts w:hint="eastAsia" w:ascii="宋体" w:eastAsia="宋体" w:cs="宋体"/>
          <w:color w:val="000000"/>
          <w:sz w:val="24"/>
          <w:szCs w:val="24"/>
          <w:highlight w:val="none"/>
          <w:lang w:eastAsia="zh-CN" w:bidi="ar-SA"/>
        </w:rPr>
        <w:t>、</w:t>
      </w:r>
      <w:r>
        <w:rPr>
          <w:rFonts w:hint="eastAsia" w:ascii="宋体" w:eastAsia="宋体" w:cs="宋体"/>
          <w:sz w:val="24"/>
          <w:szCs w:val="24"/>
          <w:highlight w:val="none"/>
          <w:lang w:bidi="ar-SA"/>
        </w:rPr>
        <w:t>其他组织或者自然人。</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2.5产品是指本竞争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文件中第</w:t>
      </w:r>
      <w:r>
        <w:rPr>
          <w:rFonts w:hint="eastAsia" w:ascii="宋体" w:cs="宋体"/>
          <w:color w:val="auto"/>
          <w:sz w:val="24"/>
          <w:szCs w:val="24"/>
          <w:highlight w:val="none"/>
          <w:lang w:eastAsia="zh-CN" w:bidi="ar-SA"/>
        </w:rPr>
        <w:t>三</w:t>
      </w:r>
      <w:r>
        <w:rPr>
          <w:rFonts w:hint="eastAsia" w:ascii="宋体" w:eastAsia="宋体" w:cs="宋体"/>
          <w:color w:val="auto"/>
          <w:sz w:val="24"/>
          <w:szCs w:val="24"/>
          <w:highlight w:val="none"/>
          <w:lang w:bidi="ar-SA"/>
        </w:rPr>
        <w:t>章所述</w:t>
      </w:r>
      <w:r>
        <w:rPr>
          <w:rFonts w:hint="eastAsia" w:ascii="宋体" w:eastAsia="宋体" w:cs="宋体"/>
          <w:color w:val="auto"/>
          <w:sz w:val="24"/>
          <w:szCs w:val="24"/>
          <w:highlight w:val="none"/>
          <w:lang w:eastAsia="zh-CN" w:bidi="ar-SA"/>
        </w:rPr>
        <w:t>内容</w:t>
      </w:r>
      <w:r>
        <w:rPr>
          <w:rFonts w:hint="eastAsia" w:ascii="宋体" w:eastAsia="宋体" w:cs="宋体"/>
          <w:color w:val="auto"/>
          <w:sz w:val="24"/>
          <w:szCs w:val="24"/>
          <w:highlight w:val="none"/>
          <w:lang w:bidi="ar-SA"/>
        </w:rPr>
        <w:t>。</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2.6服务是指供应商为满足竞争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文件要求而提供的服务。</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int="default"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numPr>
          <w:ilvl w:val="0"/>
          <w:numId w:val="3"/>
        </w:numPr>
        <w:adjustRightInd w:val="0"/>
        <w:snapToGrid w:val="0"/>
        <w:spacing w:line="360" w:lineRule="auto"/>
        <w:ind w:left="0" w:leftChars="0" w:firstLine="0" w:firstLineChars="0"/>
        <w:rPr>
          <w:rFonts w:hint="eastAsia" w:ascii="宋体" w:eastAsia="宋体" w:cs="宋体"/>
          <w:b/>
          <w:bCs/>
          <w:color w:val="auto"/>
          <w:sz w:val="24"/>
          <w:szCs w:val="24"/>
          <w:highlight w:val="none"/>
          <w:lang w:eastAsia="zh-CN" w:bidi="ar-SA"/>
        </w:rPr>
      </w:pPr>
      <w:r>
        <w:rPr>
          <w:rFonts w:hint="eastAsia" w:ascii="宋体" w:eastAsia="宋体" w:cs="宋体"/>
          <w:b/>
          <w:bCs/>
          <w:color w:val="auto"/>
          <w:sz w:val="24"/>
          <w:szCs w:val="24"/>
          <w:highlight w:val="none"/>
          <w:lang w:bidi="ar-SA"/>
        </w:rPr>
        <w:t>合格的</w:t>
      </w:r>
      <w:r>
        <w:rPr>
          <w:rFonts w:hint="eastAsia" w:ascii="宋体" w:eastAsia="宋体" w:cs="宋体"/>
          <w:b/>
          <w:bCs/>
          <w:color w:val="auto"/>
          <w:sz w:val="24"/>
          <w:szCs w:val="24"/>
          <w:highlight w:val="none"/>
          <w:lang w:eastAsia="zh-CN" w:bidi="ar-SA"/>
        </w:rPr>
        <w:t>供应商</w:t>
      </w:r>
    </w:p>
    <w:p>
      <w:pPr>
        <w:tabs>
          <w:tab w:val="left" w:pos="7665"/>
        </w:tabs>
        <w:spacing w:line="360" w:lineRule="auto"/>
        <w:ind w:firstLine="480" w:firstLineChars="200"/>
        <w:rPr>
          <w:rFonts w:hint="eastAsia" w:ascii="宋体" w:hAnsi="Times New Roman" w:eastAsia="宋体" w:cs="宋体"/>
          <w:color w:val="000000"/>
          <w:sz w:val="24"/>
          <w:szCs w:val="24"/>
          <w:highlight w:val="none"/>
          <w:lang w:bidi="ar-SA"/>
        </w:rPr>
      </w:pPr>
      <w:r>
        <w:rPr>
          <w:rFonts w:hint="eastAsia" w:ascii="宋体" w:hAnsi="Times New Roman" w:eastAsia="宋体" w:cs="宋体"/>
          <w:color w:val="000000"/>
          <w:sz w:val="24"/>
          <w:szCs w:val="24"/>
          <w:highlight w:val="none"/>
          <w:lang w:bidi="ar-SA"/>
        </w:rPr>
        <w:t>3.1具有本项目生产、制造、供应或实施能力，符合、承认并承诺履行本文件各项规定的国内法人、其他组织或自然人均可参加投标。</w:t>
      </w:r>
    </w:p>
    <w:p>
      <w:pPr>
        <w:tabs>
          <w:tab w:val="left" w:pos="7665"/>
        </w:tabs>
        <w:spacing w:line="360" w:lineRule="auto"/>
        <w:ind w:firstLine="480" w:firstLineChars="200"/>
        <w:rPr>
          <w:rFonts w:hint="eastAsia" w:ascii="宋体" w:hAnsi="Times New Roman" w:eastAsia="宋体" w:cs="宋体"/>
          <w:color w:val="000000"/>
          <w:sz w:val="24"/>
          <w:szCs w:val="24"/>
          <w:highlight w:val="none"/>
          <w:lang w:eastAsia="zh-CN" w:bidi="ar-SA"/>
        </w:rPr>
      </w:pPr>
      <w:r>
        <w:rPr>
          <w:rFonts w:hint="eastAsia" w:ascii="宋体" w:hAnsi="Times New Roman" w:eastAsia="宋体" w:cs="宋体"/>
          <w:color w:val="000000"/>
          <w:sz w:val="24"/>
          <w:szCs w:val="24"/>
          <w:highlight w:val="none"/>
          <w:lang w:eastAsia="zh-CN" w:bidi="ar-SA"/>
        </w:rPr>
        <w:t>3.2遵守有关的国家法律、法规和条例，具备《中华人民共和国政府采购法》和本文件中规定的条件：</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 xml:space="preserve">1)具有独立承担民事责任的能力； </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2)具有良好的商业信誉和健全的财务会计制度；</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3)具有履行合同所必需的设备和专业技术能力；</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4)具有依法缴纳税收和社会保障资金的良好记录；</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5)参加政府采购活动前三年内，在经营活动中没有重大违法记录；</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6)法律、行政法规规定的其他条件；</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7)“供应商须知前附表”中规定的资格条件。</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3</w:t>
      </w:r>
      <w:r>
        <w:rPr>
          <w:rFonts w:hint="eastAsia" w:ascii="宋体" w:eastAsia="宋体" w:cs="宋体"/>
          <w:sz w:val="24"/>
          <w:szCs w:val="24"/>
          <w:highlight w:val="none"/>
          <w:lang w:val="en-US" w:eastAsia="zh-CN" w:bidi="ar-SA"/>
        </w:rPr>
        <w:t>供应商不得</w:t>
      </w:r>
      <w:r>
        <w:rPr>
          <w:rFonts w:hint="eastAsia" w:ascii="宋体" w:eastAsia="宋体" w:cs="宋体"/>
          <w:sz w:val="24"/>
          <w:szCs w:val="24"/>
          <w:highlight w:val="none"/>
          <w:lang w:bidi="ar-SA"/>
        </w:rPr>
        <w:t>存在下列情形之一：</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)供应商提供的响应文件不完整。</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)响应文件未按磋商文件的规定签署、和密封的。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)未按规定报价的。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)未提供磋商文件要求的资格资质证明文件验证的或提供虚假资格资质证明文件的。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)报价超出磋商预算的。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)供应商对磋商文件的要求未做出实质性响应。</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)法律、法规规定的其他情况。</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供应商不得直接或间接地与采购单位有任何关联，亦不得是采购单位的附属机构。如果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中隐瞒了上述关系，一经证实，则该</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无效。</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5</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必须在</w:t>
      </w:r>
      <w:r>
        <w:rPr>
          <w:rFonts w:hint="eastAsia" w:ascii="宋体" w:eastAsia="宋体" w:cs="宋体"/>
          <w:sz w:val="24"/>
          <w:szCs w:val="24"/>
          <w:highlight w:val="none"/>
          <w:lang w:eastAsia="zh-CN" w:bidi="ar-SA"/>
        </w:rPr>
        <w:t>代理机构</w:t>
      </w:r>
      <w:r>
        <w:rPr>
          <w:rFonts w:hint="eastAsia" w:ascii="宋体" w:eastAsia="宋体" w:cs="宋体"/>
          <w:sz w:val="24"/>
          <w:szCs w:val="24"/>
          <w:highlight w:val="none"/>
          <w:lang w:bidi="ar-SA"/>
        </w:rPr>
        <w:t>购买</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文件</w:t>
      </w:r>
      <w:r>
        <w:rPr>
          <w:rFonts w:hint="eastAsia" w:ascii="宋体" w:eastAsia="宋体" w:cs="宋体"/>
          <w:sz w:val="24"/>
          <w:szCs w:val="24"/>
          <w:highlight w:val="none"/>
          <w:lang w:bidi="ar-SA"/>
        </w:rPr>
        <w:t>，方可参加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文件售后不退。</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联合体磋商</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bidi="ar-SA"/>
        </w:rPr>
        <w:t>如果在</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文件中接受联合体</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（见供应商须知前附表），则两个以上供应商可以组成一个</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联合体，以一个</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的身份</w:t>
      </w:r>
      <w:r>
        <w:rPr>
          <w:rFonts w:hint="eastAsia" w:ascii="宋体" w:eastAsia="宋体" w:cs="宋体"/>
          <w:sz w:val="24"/>
          <w:szCs w:val="24"/>
          <w:highlight w:val="none"/>
          <w:lang w:eastAsia="zh-CN" w:bidi="ar-SA"/>
        </w:rPr>
        <w:t>参与磋商</w:t>
      </w:r>
      <w:r>
        <w:rPr>
          <w:rFonts w:hint="eastAsia" w:ascii="宋体" w:eastAsia="宋体" w:cs="宋体"/>
          <w:sz w:val="24"/>
          <w:szCs w:val="24"/>
          <w:highlight w:val="none"/>
          <w:lang w:bidi="ar-SA"/>
        </w:rPr>
        <w:t>。以联合体形式参加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的，联合体各方均应当符合政府采购法</w:t>
      </w:r>
      <w:r>
        <w:rPr>
          <w:rFonts w:hint="eastAsia" w:ascii="宋体" w:eastAsia="宋体" w:cs="宋体"/>
          <w:color w:val="000000"/>
          <w:sz w:val="24"/>
          <w:szCs w:val="24"/>
          <w:highlight w:val="none"/>
          <w:lang w:bidi="ar-SA"/>
        </w:rPr>
        <w:t>《中华人民共和国政府采购法》及</w:t>
      </w:r>
      <w:r>
        <w:rPr>
          <w:rFonts w:hint="eastAsia" w:ascii="宋体" w:eastAsia="宋体" w:cs="宋体"/>
          <w:color w:val="000000"/>
          <w:sz w:val="24"/>
          <w:szCs w:val="24"/>
          <w:highlight w:val="none"/>
          <w:lang w:eastAsia="zh-CN" w:bidi="ar-SA"/>
        </w:rPr>
        <w:t>其</w:t>
      </w:r>
      <w:r>
        <w:rPr>
          <w:rFonts w:hint="eastAsia" w:ascii="宋体" w:eastAsia="宋体" w:cs="宋体"/>
          <w:color w:val="000000"/>
          <w:sz w:val="24"/>
          <w:szCs w:val="24"/>
          <w:highlight w:val="none"/>
          <w:lang w:bidi="ar-SA"/>
        </w:rPr>
        <w:t>实施条例</w:t>
      </w:r>
      <w:r>
        <w:rPr>
          <w:rFonts w:hint="eastAsia" w:ascii="宋体" w:eastAsia="宋体" w:cs="宋体"/>
          <w:color w:val="000000"/>
          <w:sz w:val="24"/>
          <w:szCs w:val="24"/>
          <w:highlight w:val="none"/>
          <w:lang w:eastAsia="zh-CN" w:bidi="ar-SA"/>
        </w:rPr>
        <w:t>和《政府采购竞争性磋商采购方式管理暂行办法》</w:t>
      </w:r>
      <w:r>
        <w:rPr>
          <w:rFonts w:hint="eastAsia" w:ascii="宋体" w:eastAsia="宋体" w:cs="宋体"/>
          <w:color w:val="000000"/>
          <w:sz w:val="24"/>
          <w:szCs w:val="24"/>
          <w:highlight w:val="none"/>
          <w:lang w:bidi="ar-SA"/>
        </w:rPr>
        <w:t>规定的条件</w:t>
      </w:r>
      <w:r>
        <w:rPr>
          <w:rFonts w:hint="eastAsia" w:ascii="宋体" w:eastAsia="宋体" w:cs="宋体"/>
          <w:sz w:val="24"/>
          <w:szCs w:val="24"/>
          <w:highlight w:val="none"/>
          <w:lang w:bidi="ar-SA"/>
        </w:rPr>
        <w:t>。采购人根据采购项目的特殊要求规定</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特定条件的，联合体各方中至少应当有一方符合采购人规定的特定条件。</w:t>
      </w:r>
    </w:p>
    <w:p>
      <w:pPr>
        <w:spacing w:line="360" w:lineRule="auto"/>
        <w:ind w:firstLine="468" w:firstLineChars="195"/>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联合体各方之间应当签订共同</w:t>
      </w:r>
      <w:r>
        <w:rPr>
          <w:rFonts w:hint="eastAsia" w:ascii="宋体" w:eastAsia="宋体" w:cs="宋体"/>
          <w:sz w:val="24"/>
          <w:szCs w:val="24"/>
          <w:highlight w:val="none"/>
          <w:lang w:val="en-US" w:eastAsia="zh-CN" w:bidi="ar-SA"/>
        </w:rPr>
        <w:t>磋商</w:t>
      </w:r>
      <w:r>
        <w:rPr>
          <w:rFonts w:hint="eastAsia" w:ascii="宋体" w:eastAsia="宋体" w:cs="宋体"/>
          <w:sz w:val="24"/>
          <w:szCs w:val="24"/>
          <w:highlight w:val="none"/>
          <w:lang w:bidi="ar-SA"/>
        </w:rPr>
        <w:t>协议，明确约定联合体各方承担的工作和相应的责任，并将共同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协议连同</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文件一并提交</w:t>
      </w:r>
      <w:r>
        <w:rPr>
          <w:rFonts w:hint="eastAsia" w:ascii="宋体" w:eastAsia="宋体" w:cs="宋体"/>
          <w:color w:val="000000"/>
          <w:sz w:val="24"/>
          <w:szCs w:val="24"/>
          <w:highlight w:val="none"/>
          <w:lang w:eastAsia="zh-CN" w:bidi="ar-SA"/>
        </w:rPr>
        <w:t>采购代理机构</w:t>
      </w:r>
      <w:r>
        <w:rPr>
          <w:rFonts w:hint="eastAsia" w:ascii="宋体" w:eastAsia="宋体" w:cs="宋体"/>
          <w:sz w:val="24"/>
          <w:szCs w:val="24"/>
          <w:highlight w:val="none"/>
          <w:lang w:bidi="ar-SA"/>
        </w:rPr>
        <w:t>。联合体各方签订共同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协议后，不得再以自己名义单独</w:t>
      </w:r>
      <w:r>
        <w:rPr>
          <w:rFonts w:hint="eastAsia" w:ascii="宋体" w:eastAsia="宋体" w:cs="宋体"/>
          <w:sz w:val="24"/>
          <w:szCs w:val="24"/>
          <w:highlight w:val="none"/>
          <w:lang w:eastAsia="zh-CN" w:bidi="ar-SA"/>
        </w:rPr>
        <w:t>参与</w:t>
      </w:r>
      <w:r>
        <w:rPr>
          <w:rFonts w:hint="eastAsia" w:ascii="宋体" w:eastAsia="宋体" w:cs="宋体"/>
          <w:sz w:val="24"/>
          <w:szCs w:val="24"/>
          <w:highlight w:val="none"/>
          <w:lang w:bidi="ar-SA"/>
        </w:rPr>
        <w:t>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，也不得组成新的联合体参加同一项目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p>
    <w:p>
      <w:pPr>
        <w:pStyle w:val="3"/>
        <w:spacing w:line="360" w:lineRule="auto"/>
        <w:ind w:firstLine="480" w:firstLineChars="200"/>
        <w:rPr>
          <w:rFonts w:hint="eastAsia" w:ascii="宋体" w:eastAsia="宋体" w:cs="宋体"/>
          <w:sz w:val="24"/>
          <w:szCs w:val="24"/>
          <w:highlight w:val="none"/>
          <w:lang w:bidi="ar-SA"/>
        </w:rPr>
      </w:pPr>
      <w:r>
        <w:rPr>
          <w:rFonts w:hint="eastAsia" w:ascii="宋体" w:eastAsia="宋体" w:cs="宋体"/>
          <w:color w:val="000000"/>
          <w:sz w:val="24"/>
          <w:szCs w:val="24"/>
          <w:highlight w:val="none"/>
          <w:lang w:val="en-US" w:eastAsia="zh-CN" w:bidi="ar-SA"/>
        </w:rPr>
        <w:t>3.</w:t>
      </w:r>
      <w:r>
        <w:rPr>
          <w:rFonts w:hint="eastAsia" w:ascii="宋体" w:cs="宋体"/>
          <w:color w:val="000000"/>
          <w:sz w:val="24"/>
          <w:szCs w:val="24"/>
          <w:highlight w:val="none"/>
          <w:lang w:val="en-US" w:eastAsia="zh-CN" w:bidi="ar-SA"/>
        </w:rPr>
        <w:t>6</w:t>
      </w:r>
      <w:r>
        <w:rPr>
          <w:rFonts w:hint="eastAsia" w:ascii="宋体" w:eastAsia="宋体" w:cs="宋体"/>
          <w:color w:val="000000"/>
          <w:sz w:val="24"/>
          <w:szCs w:val="24"/>
          <w:highlight w:val="none"/>
          <w:lang w:val="en-US" w:eastAsia="zh-CN" w:bidi="ar-SA"/>
        </w:rPr>
        <w:t>.3</w:t>
      </w:r>
      <w:r>
        <w:rPr>
          <w:rFonts w:hint="eastAsia" w:ascii="宋体" w:eastAsia="宋体" w:cs="宋体"/>
          <w:color w:val="000000"/>
          <w:sz w:val="24"/>
          <w:szCs w:val="24"/>
          <w:highlight w:val="none"/>
          <w:lang w:bidi="ar-SA"/>
        </w:rPr>
        <w:t>联合体各方应当共同与采购人签订采购合同，就采购合同约定的事项对采购人承担连带责任。</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7</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费用自理。不论</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的结果如何，</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均应自行承担所有与参加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500" w:lineRule="exact"/>
        <w:ind w:left="0" w:right="0"/>
        <w:jc w:val="both"/>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4</w:t>
      </w:r>
      <w:r>
        <w:rPr>
          <w:rFonts w:hint="eastAsia" w:ascii="宋体" w:eastAsia="宋体" w:cs="宋体"/>
          <w:b/>
          <w:sz w:val="24"/>
          <w:szCs w:val="24"/>
          <w:highlight w:val="none"/>
          <w:lang w:bidi="ar-SA"/>
        </w:rPr>
        <w:t>.竞争性</w:t>
      </w:r>
      <w:r>
        <w:rPr>
          <w:rFonts w:hint="eastAsia" w:ascii="宋体" w:eastAsia="宋体" w:cs="宋体"/>
          <w:b/>
          <w:sz w:val="24"/>
          <w:szCs w:val="24"/>
          <w:highlight w:val="none"/>
          <w:lang w:eastAsia="zh-CN" w:bidi="ar-SA"/>
        </w:rPr>
        <w:t>磋商项目</w:t>
      </w:r>
      <w:r>
        <w:rPr>
          <w:rFonts w:hint="eastAsia" w:ascii="宋体" w:eastAsia="宋体" w:cs="宋体"/>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.1竞争性磋商</w:t>
      </w:r>
      <w:r>
        <w:rPr>
          <w:rFonts w:hint="eastAsia" w:ascii="宋体" w:eastAsia="宋体" w:cs="宋体"/>
          <w:sz w:val="24"/>
          <w:szCs w:val="24"/>
          <w:highlight w:val="none"/>
          <w:lang w:eastAsia="zh-CN" w:bidi="ar-SA"/>
        </w:rPr>
        <w:t>项目</w:t>
      </w:r>
      <w:r>
        <w:rPr>
          <w:rFonts w:hint="eastAsia" w:ascii="宋体" w:eastAsia="宋体" w:cs="宋体"/>
          <w:sz w:val="24"/>
          <w:szCs w:val="24"/>
          <w:highlight w:val="none"/>
          <w:lang w:bidi="ar-SA"/>
        </w:rPr>
        <w:t>应满足竞争性磋商文件的要求并应符合国家法律法规、行业管理部门要求的其他强制性标准。</w:t>
      </w:r>
      <w:r>
        <w:rPr>
          <w:rFonts w:hint="eastAsia" w:ascii="宋体" w:eastAsia="宋体" w:cs="宋体"/>
          <w:color w:val="000000"/>
          <w:sz w:val="24"/>
          <w:szCs w:val="24"/>
          <w:highlight w:val="none"/>
          <w:lang w:bidi="ar-SA"/>
        </w:rPr>
        <w:t>并满足竞争性磋商文件规定的质量、价格、有效期、售后服务及</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4.2采购人有权拒绝接受任何不合格的产品和服务，由此产生的费用及相关后果均由</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自行承担。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4.3供应商不得相互串通投标报价，不得妨碍其他供应商的公平竞争，不得损害采购人或其他供应商的合法权益，供应商不得以向采购人、评标委员会成员行贿或者采取其他不正当手段谋取中标。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.1有下列情形之一的，属于供应商恶意串通投标：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.1.1供应商之间协商报价、技术方案等响应文件的实质性内容；</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.1.2供应商之间事先约定由某一特定供应商中标；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.1.3供应商之间商定部分供应商放弃参加政府采购活动或者放弃中标；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.1.4属于同一集团、协会、商会等组织成员的供应商按照该组织要求协同投标；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.1.5供应商之间为谋求特定供应商中标或者排斥其他供应商的其他串通行为。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 有下列情形之一的，视为供应商相互串通投标：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.2.1不同供应商的响应文件由同一单位或者个人编制；</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.2.2不同供应商委托同一单位或者个人办理投标事宜；</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.2.3不同供应商的响应文件载明的项目管理成员为同一人；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.2.4不同供应商的响应文件异常一致或者投标报价呈规律性差异；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.2.5不同供应商的响应文件相互混装；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.2.6不同供应商的投标采购保证金从同一单位或者个人的账户转出。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b/>
          <w:bCs/>
          <w:color w:val="000000"/>
          <w:sz w:val="24"/>
          <w:szCs w:val="24"/>
          <w:highlight w:val="none"/>
          <w:lang w:val="en-US" w:eastAsia="zh-CN" w:bidi="ar-SA"/>
        </w:rPr>
      </w:pPr>
      <w:r>
        <w:rPr>
          <w:rFonts w:hint="default" w:ascii="宋体" w:hAnsi="Times New Roman" w:eastAsia="宋体" w:cs="宋体"/>
          <w:b/>
          <w:bCs/>
          <w:color w:val="000000"/>
          <w:sz w:val="24"/>
          <w:szCs w:val="24"/>
          <w:highlight w:val="none"/>
          <w:lang w:val="en-US" w:eastAsia="zh-CN" w:bidi="ar-SA"/>
        </w:rPr>
        <w:t>供应商有以上情形之一 的，采购人有权在相关网站进行通报，产生的有关后果供应商自负。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5</w:t>
      </w:r>
      <w:r>
        <w:rPr>
          <w:rFonts w:hint="eastAsia" w:ascii="宋体" w:eastAsia="宋体" w:cs="宋体"/>
          <w:b/>
          <w:sz w:val="24"/>
          <w:szCs w:val="24"/>
          <w:highlight w:val="none"/>
          <w:lang w:bidi="ar-SA"/>
        </w:rPr>
        <w:t>.竞争性磋商响应文件内容的真实性</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5</w:t>
      </w:r>
      <w:r>
        <w:rPr>
          <w:rFonts w:hint="eastAsia" w:ascii="宋体" w:eastAsia="宋体" w:cs="宋体"/>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二.竞争性磋商文件</w:t>
      </w:r>
      <w:bookmarkEnd w:id="67"/>
      <w:bookmarkEnd w:id="68"/>
      <w:bookmarkEnd w:id="69"/>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6.竞争性磋商文件构成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6.1 竞争性磋商文件规定了要求提供的产品和服务，磋商程序和合同条件在竞争性磋商文件中均有说明。竞争性磋商文件</w:t>
      </w:r>
      <w:r>
        <w:rPr>
          <w:rFonts w:hint="eastAsia" w:ascii="宋体" w:eastAsia="宋体" w:cs="宋体"/>
          <w:color w:val="auto"/>
          <w:sz w:val="24"/>
          <w:szCs w:val="24"/>
          <w:highlight w:val="none"/>
          <w:lang w:bidi="ar-SA"/>
        </w:rPr>
        <w:t>共</w:t>
      </w:r>
      <w:r>
        <w:rPr>
          <w:rFonts w:hint="eastAsia" w:ascii="宋体" w:cs="宋体"/>
          <w:color w:val="auto"/>
          <w:sz w:val="24"/>
          <w:szCs w:val="24"/>
          <w:highlight w:val="none"/>
          <w:lang w:eastAsia="zh-CN" w:bidi="ar-SA"/>
        </w:rPr>
        <w:t>六</w:t>
      </w:r>
      <w:r>
        <w:rPr>
          <w:rFonts w:hint="eastAsia" w:ascii="宋体" w:eastAsia="宋体" w:cs="宋体"/>
          <w:color w:val="auto"/>
          <w:sz w:val="24"/>
          <w:szCs w:val="24"/>
          <w:highlight w:val="none"/>
          <w:lang w:bidi="ar-SA"/>
        </w:rPr>
        <w:t>章</w:t>
      </w:r>
      <w:r>
        <w:rPr>
          <w:rFonts w:hint="eastAsia" w:ascii="宋体" w:eastAsia="宋体" w:cs="宋体"/>
          <w:sz w:val="24"/>
          <w:szCs w:val="24"/>
          <w:highlight w:val="none"/>
          <w:lang w:bidi="ar-SA"/>
        </w:rPr>
        <w:t>，内容如下：</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第一章 竞争性磋商公告</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bidi="ar-SA"/>
        </w:rPr>
        <w:t>第二章 供应商须知</w:t>
      </w:r>
      <w:r>
        <w:rPr>
          <w:rFonts w:hint="eastAsia" w:ascii="宋体" w:cs="宋体"/>
          <w:sz w:val="24"/>
          <w:szCs w:val="24"/>
          <w:highlight w:val="none"/>
          <w:lang w:val="en-US" w:eastAsia="zh-CN" w:bidi="ar-SA"/>
        </w:rPr>
        <w:t>前附表</w:t>
      </w:r>
    </w:p>
    <w:p>
      <w:pPr>
        <w:pStyle w:val="4"/>
        <w:rPr>
          <w:rFonts w:hint="eastAsia" w:eastAsia="宋体"/>
          <w:lang w:eastAsia="zh-CN"/>
        </w:rPr>
      </w:pPr>
      <w:r>
        <w:rPr>
          <w:rFonts w:hint="eastAsia" w:ascii="宋体" w:cs="宋体"/>
          <w:sz w:val="24"/>
          <w:szCs w:val="24"/>
          <w:highlight w:val="none"/>
          <w:lang w:eastAsia="zh-CN" w:bidi="ar-SA"/>
        </w:rPr>
        <w:t>第三章</w:t>
      </w:r>
      <w:r>
        <w:rPr>
          <w:rFonts w:hint="eastAsia" w:ascii="宋体" w:cs="宋体"/>
          <w:sz w:val="24"/>
          <w:szCs w:val="24"/>
          <w:highlight w:val="none"/>
          <w:lang w:val="en-US" w:eastAsia="zh-CN" w:bidi="ar-SA"/>
        </w:rPr>
        <w:t xml:space="preserve"> 项目说明及采购需求</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四</w:t>
      </w:r>
      <w:r>
        <w:rPr>
          <w:rFonts w:hint="eastAsia" w:ascii="宋体" w:eastAsia="宋体" w:cs="宋体"/>
          <w:sz w:val="24"/>
          <w:szCs w:val="24"/>
          <w:highlight w:val="none"/>
          <w:lang w:bidi="ar-SA"/>
        </w:rPr>
        <w:t xml:space="preserve">章 合同条款及格式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五</w:t>
      </w:r>
      <w:r>
        <w:rPr>
          <w:rFonts w:hint="eastAsia" w:ascii="宋体" w:eastAsia="宋体" w:cs="宋体"/>
          <w:sz w:val="24"/>
          <w:szCs w:val="24"/>
          <w:highlight w:val="none"/>
          <w:lang w:bidi="ar-SA"/>
        </w:rPr>
        <w:t>章 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第</w:t>
      </w:r>
      <w:r>
        <w:rPr>
          <w:rFonts w:hint="eastAsia" w:ascii="宋体" w:cs="宋体"/>
          <w:sz w:val="24"/>
          <w:szCs w:val="24"/>
          <w:highlight w:val="none"/>
          <w:lang w:eastAsia="zh-CN" w:bidi="ar-SA"/>
        </w:rPr>
        <w:t>六</w:t>
      </w:r>
      <w:r>
        <w:rPr>
          <w:rFonts w:hint="eastAsia" w:ascii="宋体" w:eastAsia="宋体" w:cs="宋体"/>
          <w:sz w:val="24"/>
          <w:szCs w:val="24"/>
          <w:highlight w:val="none"/>
          <w:lang w:eastAsia="zh-CN" w:bidi="ar-SA"/>
        </w:rPr>
        <w:t>章</w:t>
      </w:r>
      <w:r>
        <w:rPr>
          <w:rFonts w:hint="eastAsia" w:ascii="宋体" w:eastAsia="宋体" w:cs="宋体"/>
          <w:sz w:val="24"/>
          <w:szCs w:val="24"/>
          <w:highlight w:val="none"/>
          <w:lang w:bidi="ar-SA"/>
        </w:rPr>
        <w:t xml:space="preserve"> 竞争性磋商响应文件格式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本竞争性磋商文件的解释</w:t>
      </w:r>
      <w:r>
        <w:rPr>
          <w:rFonts w:hint="eastAsia" w:ascii="宋体" w:eastAsia="宋体" w:cs="宋体"/>
          <w:color w:val="auto"/>
          <w:sz w:val="24"/>
          <w:szCs w:val="24"/>
          <w:highlight w:val="none"/>
          <w:lang w:bidi="ar-SA"/>
        </w:rPr>
        <w:t>权归</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如发现竞争性磋商响应文件内容与现行法律法规不相符的情况，以现行法律法规为准。</w:t>
      </w:r>
    </w:p>
    <w:p>
      <w:pPr>
        <w:spacing w:line="360" w:lineRule="auto"/>
        <w:rPr>
          <w:rFonts w:hint="eastAsia" w:ascii="宋体" w:eastAsia="宋体" w:cs="宋体"/>
          <w:sz w:val="24"/>
          <w:szCs w:val="24"/>
          <w:highlight w:val="none"/>
          <w:lang w:bidi="ar-SA"/>
        </w:rPr>
      </w:pPr>
      <w:r>
        <w:rPr>
          <w:rFonts w:hint="eastAsia" w:ascii="宋体" w:eastAsia="宋体" w:cs="宋体"/>
          <w:b/>
          <w:sz w:val="24"/>
          <w:szCs w:val="24"/>
          <w:highlight w:val="none"/>
          <w:lang w:bidi="ar-SA"/>
        </w:rPr>
        <w:t>7.竞争性磋商文件的修改和澄清</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7.</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0" w:name="_Toc403077641"/>
      <w:bookmarkStart w:id="71" w:name="_Toc363474019"/>
      <w:bookmarkStart w:id="72" w:name="_Toc363473974"/>
      <w:r>
        <w:rPr>
          <w:rFonts w:hint="eastAsia" w:ascii="宋体" w:eastAsia="宋体" w:cs="宋体"/>
          <w:b/>
          <w:sz w:val="24"/>
          <w:szCs w:val="24"/>
          <w:highlight w:val="none"/>
          <w:lang w:bidi="ar-SA"/>
        </w:rPr>
        <w:t>三.磋商响应文件的编制</w:t>
      </w:r>
      <w:bookmarkEnd w:id="70"/>
      <w:bookmarkEnd w:id="71"/>
      <w:bookmarkEnd w:id="72"/>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8. 磋商语言和磋商货币</w:t>
      </w:r>
    </w:p>
    <w:p>
      <w:pPr>
        <w:spacing w:line="360" w:lineRule="auto"/>
        <w:ind w:firstLine="480" w:firstLineChars="200"/>
        <w:rPr>
          <w:rFonts w:hint="eastAsia" w:ascii="宋体" w:eastAsia="宋体" w:cs="宋体"/>
          <w:b/>
          <w:sz w:val="24"/>
          <w:szCs w:val="24"/>
          <w:highlight w:val="none"/>
          <w:lang w:bidi="ar-SA"/>
        </w:rPr>
      </w:pPr>
      <w:r>
        <w:rPr>
          <w:rFonts w:hint="eastAsia" w:ascii="宋体" w:eastAsia="宋体" w:cs="宋体"/>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8.2磋商应以人民币报价。任何包含非人民币报价的磋商将按无效磋商处理。</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9.竞争性磋商响应文件的构成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9.1 供应商提交的竞争性磋商响应文件应包含下列部分的内容：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附件一、投标函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附件二、法定代表人证明书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附件三、法定代表人授权委托书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附件四、报价一览表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附件五、资格证明文件</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附件六、磋商保证金</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附件七、偏差表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附件八、拟投入项目人员配备情况表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附件九、类似业绩</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附件十、声明函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附件十一、技术内容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附件十二、磋商文件中所要求的其他内容及报价单位认为适宜的其它资料。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 xml:space="preserve">10.竞争性磋商响应文件格式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10.1供应商应按照竞争性磋商文件中第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章“竞争性磋商响应文件格式”所提供的格式和要求制作竞争性磋商响应文件，明确表达磋商意愿，详细说明磋商</w:t>
      </w:r>
      <w:r>
        <w:rPr>
          <w:rFonts w:hint="eastAsia" w:ascii="宋体" w:cs="宋体"/>
          <w:sz w:val="24"/>
          <w:szCs w:val="24"/>
          <w:highlight w:val="none"/>
          <w:lang w:eastAsia="zh-CN" w:bidi="ar-SA"/>
        </w:rPr>
        <w:t>服务</w:t>
      </w:r>
      <w:r>
        <w:rPr>
          <w:rFonts w:hint="eastAsia" w:ascii="宋体" w:eastAsia="宋体" w:cs="宋体"/>
          <w:sz w:val="24"/>
          <w:szCs w:val="24"/>
          <w:highlight w:val="none"/>
          <w:lang w:bidi="ar-SA"/>
        </w:rPr>
        <w:t>方案、承诺及价格。</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10.2按</w:t>
      </w:r>
      <w:r>
        <w:rPr>
          <w:rFonts w:hint="eastAsia" w:ascii="宋体" w:eastAsia="宋体" w:cs="宋体"/>
          <w:sz w:val="24"/>
          <w:szCs w:val="24"/>
          <w:highlight w:val="none"/>
          <w:lang w:eastAsia="zh-CN" w:bidi="ar-SA"/>
        </w:rPr>
        <w:t>本章</w:t>
      </w:r>
      <w:r>
        <w:rPr>
          <w:rFonts w:hint="eastAsia" w:ascii="宋体" w:eastAsia="宋体" w:cs="宋体"/>
          <w:sz w:val="24"/>
          <w:szCs w:val="24"/>
          <w:highlight w:val="none"/>
          <w:lang w:bidi="ar-SA"/>
        </w:rPr>
        <w:t>第9条的内容及要求和第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11.磋商报价</w:t>
      </w:r>
    </w:p>
    <w:p>
      <w:pPr>
        <w:spacing w:line="408" w:lineRule="auto"/>
        <w:ind w:firstLine="480"/>
        <w:rPr>
          <w:rFonts w:hint="eastAsia" w:ascii="宋体" w:eastAsia="宋体" w:cs="宋体"/>
          <w:sz w:val="24"/>
          <w:szCs w:val="24"/>
          <w:highlight w:val="none"/>
          <w:lang w:bidi="ar-SA"/>
        </w:rPr>
      </w:pPr>
      <w:r>
        <w:rPr>
          <w:rFonts w:hint="eastAsia" w:ascii="宋体" w:eastAsia="宋体" w:cs="宋体"/>
          <w:sz w:val="24"/>
          <w:szCs w:val="24"/>
          <w:highlight w:val="none"/>
          <w:lang w:bidi="ar-SA"/>
        </w:rPr>
        <w:t>11.1</w:t>
      </w:r>
      <w:r>
        <w:rPr>
          <w:rFonts w:hint="eastAsia" w:ascii="宋体" w:cs="宋体"/>
          <w:sz w:val="24"/>
          <w:szCs w:val="24"/>
          <w:highlight w:val="none"/>
          <w:lang w:val="en-US" w:eastAsia="zh-CN" w:bidi="ar-SA"/>
        </w:rPr>
        <w:t>本项目有二次报价，即为最终报价</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应</w:t>
      </w:r>
      <w:r>
        <w:rPr>
          <w:rFonts w:hint="eastAsia" w:ascii="宋体" w:eastAsia="宋体" w:cs="宋体"/>
          <w:sz w:val="24"/>
          <w:szCs w:val="24"/>
          <w:highlight w:val="none"/>
          <w:lang w:bidi="ar-SA"/>
        </w:rPr>
        <w:t>包括</w:t>
      </w:r>
      <w:r>
        <w:rPr>
          <w:rFonts w:hint="eastAsia" w:ascii="宋体" w:cs="宋体"/>
          <w:sz w:val="24"/>
          <w:szCs w:val="24"/>
          <w:highlight w:val="none"/>
          <w:lang w:eastAsia="zh-CN" w:bidi="ar-SA"/>
        </w:rPr>
        <w:t>供应商</w:t>
      </w:r>
      <w:r>
        <w:rPr>
          <w:rFonts w:hint="eastAsia" w:ascii="宋体" w:eastAsia="宋体" w:cs="宋体"/>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11.3除非采购文件另有规定，不接受可选择或可调整的投标方案和报价，任何有选择的或可调整的投标方案和报价将被视为非响应性投标而被拒绝。</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hint="default"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11.5最低报价不能作为中标的保证。</w:t>
      </w:r>
    </w:p>
    <w:p>
      <w:pPr>
        <w:spacing w:line="360" w:lineRule="auto"/>
        <w:rPr>
          <w:rFonts w:hint="eastAsia" w:ascii="宋体" w:eastAsia="宋体" w:cs="宋体"/>
          <w:b/>
          <w:sz w:val="24"/>
          <w:szCs w:val="24"/>
          <w:highlight w:val="none"/>
          <w:lang w:bidi="ar-SA"/>
        </w:rPr>
      </w:pPr>
      <w:bookmarkStart w:id="73" w:name="_Toc363474023"/>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.1供应商在磋商</w:t>
      </w:r>
      <w:r>
        <w:rPr>
          <w:rFonts w:hint="eastAsia" w:ascii="宋体" w:eastAsia="宋体" w:cs="宋体"/>
          <w:color w:val="auto"/>
          <w:sz w:val="24"/>
          <w:szCs w:val="24"/>
          <w:highlight w:val="none"/>
          <w:lang w:bidi="ar-SA"/>
        </w:rPr>
        <w:t>时应向</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.3磋商保证金可采取“供应商须知前附表”规定的任何一种形式。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.4磋商保证金必须按照竞争性磋商文件“供应商须知前附表”中规定的缴纳金额及方式办理。</w:t>
      </w:r>
    </w:p>
    <w:p>
      <w:pPr>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1</w:t>
      </w:r>
      <w:r>
        <w:rPr>
          <w:rFonts w:hint="eastAsia" w:ascii="宋体" w:cs="宋体"/>
          <w:color w:val="auto"/>
          <w:sz w:val="24"/>
          <w:szCs w:val="24"/>
          <w:highlight w:val="none"/>
          <w:lang w:val="en-US" w:eastAsia="zh-CN" w:bidi="ar-SA"/>
        </w:rPr>
        <w:t>2</w:t>
      </w:r>
      <w:r>
        <w:rPr>
          <w:rFonts w:hint="eastAsia" w:ascii="宋体" w:eastAsia="宋体" w:cs="宋体"/>
          <w:color w:val="auto"/>
          <w:sz w:val="24"/>
          <w:szCs w:val="24"/>
          <w:highlight w:val="none"/>
          <w:lang w:bidi="ar-SA"/>
        </w:rPr>
        <w:t>.5磋商后经审查，未提交磋商保证金、未按竞争性磋商文件规定时间提交磋商保证金</w:t>
      </w:r>
      <w:r>
        <w:rPr>
          <w:rFonts w:hint="eastAsia" w:ascii="宋体" w:cs="宋体"/>
          <w:color w:val="auto"/>
          <w:sz w:val="24"/>
          <w:szCs w:val="24"/>
          <w:highlight w:val="none"/>
          <w:lang w:eastAsia="zh-CN" w:bidi="ar-SA"/>
        </w:rPr>
        <w:t>、</w:t>
      </w:r>
      <w:r>
        <w:rPr>
          <w:rFonts w:hint="eastAsia" w:ascii="宋体" w:eastAsia="宋体" w:cs="宋体"/>
          <w:color w:val="auto"/>
          <w:sz w:val="24"/>
          <w:szCs w:val="24"/>
          <w:highlight w:val="none"/>
          <w:lang w:bidi="ar-SA"/>
        </w:rPr>
        <w:t>磋商保证金金额不足</w:t>
      </w:r>
      <w:r>
        <w:rPr>
          <w:rFonts w:hint="eastAsia" w:ascii="宋体" w:cs="宋体"/>
          <w:color w:val="auto"/>
          <w:sz w:val="24"/>
          <w:szCs w:val="24"/>
          <w:highlight w:val="none"/>
          <w:lang w:val="en-US" w:eastAsia="zh-CN" w:bidi="ar-SA"/>
        </w:rPr>
        <w:t>的</w:t>
      </w:r>
      <w:r>
        <w:rPr>
          <w:rFonts w:hint="eastAsia" w:ascii="宋体" w:eastAsia="宋体" w:cs="宋体"/>
          <w:color w:val="auto"/>
          <w:sz w:val="24"/>
          <w:szCs w:val="24"/>
          <w:highlight w:val="none"/>
          <w:lang w:bidi="ar-SA"/>
        </w:rPr>
        <w:t>磋商响应文件将按无效磋商处理。</w:t>
      </w:r>
    </w:p>
    <w:p>
      <w:pPr>
        <w:spacing w:line="360"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.6未成交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的磋商保证金，将在成交通知书发出后五个工作日内</w:t>
      </w:r>
      <w:r>
        <w:rPr>
          <w:rFonts w:hint="eastAsia" w:ascii="宋体" w:hAnsi="Times New Roman" w:eastAsia="宋体" w:cs="宋体"/>
          <w:sz w:val="24"/>
          <w:szCs w:val="24"/>
          <w:highlight w:val="none"/>
          <w:lang w:bidi="ar-SA"/>
        </w:rPr>
        <w:t>按原账户退还</w:t>
      </w:r>
      <w:r>
        <w:rPr>
          <w:rFonts w:hint="eastAsia" w:ascii="宋体" w:eastAsia="宋体" w:cs="宋体"/>
          <w:sz w:val="24"/>
          <w:szCs w:val="24"/>
          <w:highlight w:val="none"/>
          <w:lang w:bidi="ar-SA"/>
        </w:rPr>
        <w:t>；成交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 供应商在磋商有效期内撤回其磋商响应文件；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2）供应商在响应文件中提供伪造、套改、虚假资料参加磋商的。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5）供应商事先未通告无故不参加磋商活动的。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8</w:t>
      </w:r>
      <w:r>
        <w:rPr>
          <w:rFonts w:hint="eastAsia" w:ascii="宋体" w:eastAsia="宋体" w:cs="宋体"/>
          <w:sz w:val="24"/>
          <w:szCs w:val="24"/>
          <w:highlight w:val="none"/>
          <w:lang w:bidi="ar-SA"/>
        </w:rPr>
        <w:t>磋商保证金的有效期与磋商有效期一致。</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.磋商有效期</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.1磋商响应文件的有效期（含授权有效期）从递交</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文件的截止之日起</w:t>
      </w:r>
      <w:r>
        <w:rPr>
          <w:rFonts w:hint="eastAsia" w:ascii="宋体" w:cs="宋体"/>
          <w:sz w:val="24"/>
          <w:szCs w:val="24"/>
          <w:highlight w:val="none"/>
          <w:lang w:val="en-US" w:eastAsia="zh-CN" w:bidi="ar-SA"/>
        </w:rPr>
        <w:t>9</w:t>
      </w:r>
      <w:r>
        <w:rPr>
          <w:rFonts w:hint="eastAsia" w:ascii="宋体" w:eastAsia="宋体" w:cs="宋体"/>
          <w:sz w:val="24"/>
          <w:szCs w:val="24"/>
          <w:highlight w:val="none"/>
          <w:lang w:val="en-US" w:eastAsia="zh-CN" w:bidi="ar-SA"/>
        </w:rPr>
        <w:t>0</w:t>
      </w:r>
      <w:r>
        <w:rPr>
          <w:rFonts w:hint="eastAsia" w:ascii="宋体" w:eastAsia="宋体" w:cs="宋体"/>
          <w:sz w:val="24"/>
          <w:szCs w:val="24"/>
          <w:highlight w:val="none"/>
          <w:lang w:bidi="ar-SA"/>
        </w:rPr>
        <w:t>天。磋商响应文件应在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.竞争性磋商响应文件的式样和签署</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竞争性磋商响应文件需打印或用不褪色的蓝(黑)色墨水(汁)书写,并由供应商法定代表人或经法定代表人正式授权的代表</w:t>
      </w:r>
      <w:r>
        <w:rPr>
          <w:rFonts w:hint="eastAsia" w:ascii="宋体" w:eastAsia="宋体" w:cs="宋体"/>
          <w:sz w:val="24"/>
          <w:szCs w:val="24"/>
          <w:highlight w:val="none"/>
          <w:lang w:eastAsia="zh-CN" w:bidi="ar-SA"/>
        </w:rPr>
        <w:t>签字</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文件要求</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文件中法定代表人签字处由法定代表人签署，要求授权代表签字处由授权代表签署），若由授权代表签署，须</w:t>
      </w:r>
      <w:r>
        <w:rPr>
          <w:rFonts w:hint="eastAsia" w:ascii="宋体" w:eastAsia="宋体" w:cs="宋体"/>
          <w:sz w:val="24"/>
          <w:szCs w:val="24"/>
          <w:highlight w:val="none"/>
          <w:lang w:eastAsia="zh-CN" w:bidi="ar-SA"/>
        </w:rPr>
        <w:t>将</w:t>
      </w:r>
      <w:r>
        <w:rPr>
          <w:rFonts w:hint="eastAsia" w:ascii="宋体" w:eastAsia="宋体" w:cs="宋体"/>
          <w:sz w:val="24"/>
          <w:szCs w:val="24"/>
          <w:highlight w:val="none"/>
          <w:lang w:bidi="ar-SA"/>
        </w:rPr>
        <w:t>按</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文件规定的格式出具的“法定代表人授权书”附在</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文件中，所有要求签字（名）处，均须由签字（名）者本人用不褪色的蓝(黑)色墨水(汁)书写，不得用任何形式的图章代替。所有</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文件正本和</w:t>
      </w:r>
      <w:r>
        <w:rPr>
          <w:rFonts w:hint="eastAsia" w:ascii="宋体" w:eastAsia="宋体" w:cs="宋体"/>
          <w:color w:val="000000"/>
          <w:sz w:val="24"/>
          <w:szCs w:val="24"/>
          <w:highlight w:val="none"/>
          <w:lang w:bidi="ar-SA"/>
        </w:rPr>
        <w:t>副本须按第</w:t>
      </w:r>
      <w:r>
        <w:rPr>
          <w:rFonts w:hint="eastAsia" w:ascii="宋体" w:cs="宋体"/>
          <w:color w:val="000000"/>
          <w:sz w:val="24"/>
          <w:szCs w:val="24"/>
          <w:highlight w:val="none"/>
          <w:lang w:eastAsia="zh-CN" w:bidi="ar-SA"/>
        </w:rPr>
        <w:t>六</w:t>
      </w:r>
      <w:r>
        <w:rPr>
          <w:rFonts w:hint="eastAsia" w:ascii="宋体" w:eastAsia="宋体" w:cs="宋体"/>
          <w:color w:val="000000"/>
          <w:sz w:val="24"/>
          <w:szCs w:val="24"/>
          <w:highlight w:val="none"/>
          <w:lang w:bidi="ar-SA"/>
        </w:rPr>
        <w:t>章规定的顺序编排、并应编</w:t>
      </w:r>
      <w:r>
        <w:rPr>
          <w:rFonts w:hint="eastAsia" w:ascii="宋体" w:eastAsia="宋体" w:cs="宋体"/>
          <w:sz w:val="24"/>
          <w:szCs w:val="24"/>
          <w:highlight w:val="none"/>
          <w:lang w:bidi="ar-SA"/>
        </w:rPr>
        <w:t>制目录、逐页标注连续页码，并</w:t>
      </w:r>
      <w:r>
        <w:rPr>
          <w:rFonts w:hint="eastAsia" w:ascii="宋体" w:cs="宋体"/>
          <w:sz w:val="24"/>
          <w:szCs w:val="24"/>
          <w:highlight w:val="none"/>
          <w:lang w:val="en-US" w:eastAsia="zh-CN" w:bidi="ar-SA"/>
        </w:rPr>
        <w:t>加盖公章</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任何行间插字、涂改和增删，必须由供应商的法定代表人或其授权代表在旁边签字才有效。</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eastAsia="宋体" w:cs="宋体"/>
          <w:b/>
          <w:bCs/>
          <w:color w:val="auto"/>
          <w:sz w:val="24"/>
          <w:szCs w:val="24"/>
          <w:highlight w:val="none"/>
          <w:lang w:bidi="ar-SA"/>
        </w:rPr>
        <w:t>供应商名称应填写全称，竞争性磋商响应文件正本必须逐页加盖供应商公章。</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因字迹潦草、表述不清或不按竞争性磋商文件格式编制的竞争性磋商响应文件，所引起的对供应商不利的后果，由供应商自行负责。</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四.竞争性磋商响应文件的递交</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15</w:t>
      </w:r>
      <w:r>
        <w:rPr>
          <w:rFonts w:hint="eastAsia" w:ascii="宋体" w:eastAsia="宋体" w:cs="宋体"/>
          <w:b/>
          <w:sz w:val="24"/>
          <w:szCs w:val="24"/>
          <w:highlight w:val="none"/>
          <w:lang w:bidi="ar-SA"/>
        </w:rPr>
        <w:t>.竞争性磋商响应文件的标记</w:t>
      </w:r>
    </w:p>
    <w:p>
      <w:pPr>
        <w:spacing w:line="360" w:lineRule="auto"/>
        <w:ind w:firstLine="480" w:firstLineChars="200"/>
        <w:rPr>
          <w:rFonts w:hint="eastAsia" w:ascii="宋体" w:eastAsia="宋体" w:cs="宋体"/>
          <w:sz w:val="24"/>
          <w:szCs w:val="24"/>
          <w:highlight w:val="none"/>
          <w:lang w:eastAsia="zh-CN"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w:t>
      </w:r>
      <w:r>
        <w:rPr>
          <w:rFonts w:hint="eastAsia" w:ascii="宋体" w:eastAsia="宋体" w:cs="宋体"/>
          <w:sz w:val="24"/>
          <w:szCs w:val="24"/>
          <w:highlight w:val="none"/>
          <w:lang w:eastAsia="zh-CN" w:bidi="ar-SA"/>
        </w:rPr>
        <w:t>任何不完整或不满足采购文件要求的</w:t>
      </w:r>
      <w:r>
        <w:rPr>
          <w:rFonts w:hint="eastAsia" w:ascii="宋体" w:cs="宋体"/>
          <w:sz w:val="24"/>
          <w:szCs w:val="24"/>
          <w:highlight w:val="none"/>
          <w:lang w:val="en-US" w:eastAsia="zh-CN" w:bidi="ar-SA"/>
        </w:rPr>
        <w:t>响应</w:t>
      </w:r>
      <w:r>
        <w:rPr>
          <w:rFonts w:hint="eastAsia" w:ascii="宋体" w:eastAsia="宋体" w:cs="宋体"/>
          <w:sz w:val="24"/>
          <w:szCs w:val="24"/>
          <w:highlight w:val="none"/>
          <w:lang w:eastAsia="zh-CN" w:bidi="ar-SA"/>
        </w:rPr>
        <w:t>文件将被拒绝。</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．竞争性磋商响应文件的递交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.1供应商应在投标截止时间前将“电子加密投标文件”成功上传递交至“政府采购云平台”，否则投标无效。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7</w:t>
      </w:r>
      <w:r>
        <w:rPr>
          <w:rFonts w:hint="eastAsia" w:ascii="宋体" w:eastAsia="宋体" w:cs="宋体"/>
          <w:b/>
          <w:sz w:val="24"/>
          <w:szCs w:val="24"/>
          <w:highlight w:val="none"/>
          <w:lang w:bidi="ar-SA"/>
        </w:rPr>
        <w:t>．</w:t>
      </w:r>
      <w:r>
        <w:rPr>
          <w:rFonts w:hint="eastAsia" w:ascii="宋体" w:eastAsia="宋体" w:cs="宋体"/>
          <w:b/>
          <w:sz w:val="24"/>
          <w:szCs w:val="24"/>
          <w:highlight w:val="none"/>
          <w:lang w:eastAsia="zh-CN" w:bidi="ar-SA"/>
        </w:rPr>
        <w:t>延迟递交</w:t>
      </w:r>
      <w:r>
        <w:rPr>
          <w:rFonts w:hint="eastAsia" w:ascii="宋体" w:eastAsia="宋体" w:cs="宋体"/>
          <w:b/>
          <w:sz w:val="24"/>
          <w:szCs w:val="24"/>
          <w:highlight w:val="none"/>
          <w:lang w:bidi="ar-SA"/>
        </w:rPr>
        <w:t>的竞争性磋商响应文件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.1按照供应商须知的规定，采购代理机构将拒绝接受在规定的磋商截止时间后递交的任何竞争性磋商响应文件。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18</w:t>
      </w:r>
      <w:r>
        <w:rPr>
          <w:rFonts w:hint="eastAsia" w:ascii="宋体" w:eastAsia="宋体" w:cs="宋体"/>
          <w:b/>
          <w:sz w:val="24"/>
          <w:szCs w:val="24"/>
          <w:highlight w:val="none"/>
          <w:lang w:bidi="ar-SA"/>
        </w:rPr>
        <w:t>．磋商的修改与撤回</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4" w:name="_Toc363473976"/>
      <w:bookmarkStart w:id="75" w:name="_Toc403077643"/>
      <w:bookmarkStart w:id="76" w:name="_Toc363474021"/>
      <w:r>
        <w:rPr>
          <w:rFonts w:hint="eastAsia" w:ascii="宋体" w:eastAsia="宋体" w:cs="宋体"/>
          <w:b/>
          <w:sz w:val="24"/>
          <w:szCs w:val="24"/>
          <w:highlight w:val="none"/>
          <w:lang w:bidi="ar-SA"/>
        </w:rPr>
        <w:t>五.磋商与评标</w:t>
      </w:r>
      <w:bookmarkEnd w:id="74"/>
      <w:bookmarkEnd w:id="75"/>
      <w:bookmarkEnd w:id="76"/>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19</w:t>
      </w:r>
      <w:r>
        <w:rPr>
          <w:rFonts w:hint="eastAsia" w:ascii="宋体" w:eastAsia="宋体" w:cs="宋体"/>
          <w:b/>
          <w:sz w:val="24"/>
          <w:szCs w:val="24"/>
          <w:highlight w:val="none"/>
          <w:lang w:bidi="ar-SA"/>
        </w:rPr>
        <w:t>.磋商</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.1 采购代理机构在规定的时间和地点组织竞争性磋商。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19</w:t>
      </w:r>
      <w:r>
        <w:rPr>
          <w:rFonts w:hint="eastAsia" w:ascii="宋体" w:eastAsia="宋体" w:cs="宋体"/>
          <w:sz w:val="24"/>
          <w:szCs w:val="24"/>
          <w:highlight w:val="none"/>
          <w:lang w:bidi="ar-SA"/>
        </w:rPr>
        <w:t>.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20</w:t>
      </w:r>
      <w:r>
        <w:rPr>
          <w:rFonts w:hint="eastAsia" w:ascii="宋体" w:eastAsia="宋体" w:cs="宋体"/>
          <w:b/>
          <w:sz w:val="24"/>
          <w:szCs w:val="24"/>
          <w:highlight w:val="none"/>
          <w:lang w:bidi="ar-SA"/>
        </w:rPr>
        <w:t>．评审组织及评审原则</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.1按照《中华人民共和国政府采购法》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2015</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2014</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，依法组建磋商小组。</w:t>
      </w:r>
      <w:r>
        <w:rPr>
          <w:rFonts w:hint="eastAsia" w:ascii="宋体" w:hAnsi="Times New Roman" w:eastAsia="宋体" w:cs="宋体"/>
          <w:sz w:val="24"/>
          <w:szCs w:val="24"/>
          <w:highlight w:val="none"/>
          <w:lang w:eastAsia="zh-CN" w:bidi="ar-SA"/>
        </w:rPr>
        <w:t>本项目</w:t>
      </w:r>
      <w:r>
        <w:rPr>
          <w:rFonts w:hint="eastAsia" w:ascii="宋体" w:hAnsi="Times New Roman" w:eastAsia="宋体" w:cs="宋体"/>
          <w:sz w:val="24"/>
          <w:szCs w:val="24"/>
          <w:highlight w:val="none"/>
          <w:lang w:bidi="ar-SA"/>
        </w:rPr>
        <w:t>磋商小组由</w:t>
      </w:r>
      <w:r>
        <w:rPr>
          <w:rFonts w:hint="eastAsia" w:ascii="宋体" w:cs="宋体"/>
          <w:sz w:val="24"/>
          <w:szCs w:val="24"/>
          <w:highlight w:val="none"/>
          <w:lang w:eastAsia="zh-CN" w:bidi="ar-SA"/>
        </w:rPr>
        <w:t>五</w:t>
      </w:r>
      <w:r>
        <w:rPr>
          <w:rFonts w:hint="eastAsia" w:ascii="宋体" w:hAnsi="Times New Roman" w:eastAsia="宋体" w:cs="宋体"/>
          <w:sz w:val="24"/>
          <w:szCs w:val="24"/>
          <w:highlight w:val="none"/>
          <w:lang w:eastAsia="zh-CN" w:bidi="ar-SA"/>
        </w:rPr>
        <w:t>名评审</w:t>
      </w:r>
      <w:r>
        <w:rPr>
          <w:rFonts w:hint="eastAsia" w:ascii="宋体" w:hAnsi="Times New Roman" w:eastAsia="宋体" w:cs="宋体"/>
          <w:sz w:val="24"/>
          <w:szCs w:val="24"/>
          <w:highlight w:val="none"/>
          <w:lang w:bidi="ar-SA"/>
        </w:rPr>
        <w:t>专家组成</w:t>
      </w:r>
      <w:r>
        <w:rPr>
          <w:rFonts w:hint="eastAsia" w:ascii="宋体" w:eastAsia="宋体" w:cs="宋体"/>
          <w:sz w:val="24"/>
          <w:szCs w:val="24"/>
          <w:highlight w:val="none"/>
          <w:lang w:bidi="ar-SA"/>
        </w:rPr>
        <w:t>。磋商小组按照</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方法独立进行</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工作。</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.3在评审期间，对竞争性磋商响应文件中含义不明确、同类问题表述不一致或者有明显文字和计算错误的内容</w:t>
      </w:r>
      <w:r>
        <w:rPr>
          <w:rFonts w:hint="eastAsia" w:ascii="宋体" w:eastAsia="宋体" w:cs="宋体"/>
          <w:color w:val="auto"/>
          <w:sz w:val="24"/>
          <w:szCs w:val="24"/>
          <w:highlight w:val="none"/>
          <w:lang w:bidi="ar-SA"/>
        </w:rPr>
        <w:t>，磋商小组可以书面形式（由磋商小组专家签字）</w:t>
      </w:r>
      <w:r>
        <w:rPr>
          <w:rFonts w:hint="eastAsia" w:ascii="宋体" w:eastAsia="宋体" w:cs="宋体"/>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.5磋商过程中的实质性变动：</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.6竞争性磋商响应文件的初审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.6.1磋商小组将审查竞争性磋商响应文件是否完整、</w:t>
      </w:r>
      <w:r>
        <w:rPr>
          <w:rFonts w:hint="eastAsia" w:ascii="宋体" w:eastAsia="宋体" w:cs="宋体"/>
          <w:sz w:val="24"/>
          <w:szCs w:val="24"/>
          <w:highlight w:val="none"/>
          <w:lang w:eastAsia="zh-CN" w:bidi="ar-SA"/>
        </w:rPr>
        <w:t>格式是否符合要求</w:t>
      </w:r>
      <w:r>
        <w:rPr>
          <w:rFonts w:hint="eastAsia" w:ascii="宋体" w:eastAsia="宋体" w:cs="宋体"/>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(报价表)内容与</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相应内容</w:t>
      </w:r>
      <w:r>
        <w:rPr>
          <w:rFonts w:hint="eastAsia" w:ascii="宋体" w:eastAsia="宋体" w:cs="宋体"/>
          <w:sz w:val="24"/>
          <w:szCs w:val="24"/>
          <w:highlight w:val="none"/>
          <w:lang w:bidi="ar-SA"/>
        </w:rPr>
        <w:t>不一致的，以</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2）磋商响应</w:t>
      </w:r>
      <w:r>
        <w:rPr>
          <w:rFonts w:hint="eastAsia" w:ascii="宋体" w:eastAsia="宋体" w:cs="宋体"/>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eastAsia="zh-CN" w:bidi="ar-SA"/>
        </w:rPr>
        <w:t>单价金额小数点或者百分比有明显错误的，以磋商报价表的总价为准，并修改单价；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按上述修正的</w:t>
      </w:r>
      <w:r>
        <w:rPr>
          <w:rFonts w:hint="eastAsia" w:ascii="宋体" w:eastAsia="宋体" w:cs="宋体"/>
          <w:sz w:val="24"/>
          <w:szCs w:val="24"/>
          <w:highlight w:val="none"/>
          <w:lang w:eastAsia="zh-CN" w:bidi="ar-SA"/>
        </w:rPr>
        <w:t>顺序和</w:t>
      </w:r>
      <w:r>
        <w:rPr>
          <w:rFonts w:hint="eastAsia" w:ascii="宋体" w:eastAsia="宋体" w:cs="宋体"/>
          <w:sz w:val="24"/>
          <w:szCs w:val="24"/>
          <w:highlight w:val="none"/>
          <w:lang w:bidi="ar-SA"/>
        </w:rPr>
        <w:t>方法调整的报价应对</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具有约束力。如果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不接受修正后的价格，其</w:t>
      </w:r>
      <w:r>
        <w:rPr>
          <w:rFonts w:hint="eastAsia" w:ascii="宋体" w:eastAsia="宋体" w:cs="宋体"/>
          <w:sz w:val="24"/>
          <w:szCs w:val="24"/>
          <w:highlight w:val="none"/>
          <w:lang w:eastAsia="zh-CN" w:bidi="ar-SA"/>
        </w:rPr>
        <w:t>响应文件将按</w:t>
      </w:r>
      <w:r>
        <w:rPr>
          <w:rFonts w:hint="eastAsia" w:ascii="宋体" w:eastAsia="宋体" w:cs="宋体"/>
          <w:sz w:val="24"/>
          <w:szCs w:val="24"/>
          <w:highlight w:val="none"/>
          <w:lang w:bidi="ar-SA"/>
        </w:rPr>
        <w:t>无效</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处理。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.7竞争性磋商响应文件的详细评审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.7.1磋商小组将按照规定，只对确定为实质性响应竞争性磋商文件要求的磋商响应文件进行详细评审。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.7.2详细评审按照“供应商须知前附表”的评审方法进行。</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.8成交候选人的确定</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磋商小组完成评审后，向采购人提出书面评审，并推荐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名成交候选人，标明排列顺序。</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1</w:t>
      </w:r>
      <w:r>
        <w:rPr>
          <w:rFonts w:hint="eastAsia" w:ascii="宋体" w:eastAsia="宋体" w:cs="宋体"/>
          <w:b/>
          <w:sz w:val="24"/>
          <w:szCs w:val="24"/>
          <w:highlight w:val="none"/>
          <w:lang w:bidi="ar-SA"/>
        </w:rPr>
        <w:t>．评审过程的保密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.1按照按照《中华人民共和国政府采购法》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（财库〔2015〕124号）、财政部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财库【2014】214号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，本次评审采用综合评分法，</w:t>
      </w:r>
      <w:r>
        <w:rPr>
          <w:rFonts w:hint="eastAsia" w:ascii="宋体" w:eastAsia="宋体" w:cs="宋体"/>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六.成交、通知与签约</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．成交程序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小组根据评审方法的规定对供应商进行评审排序，推荐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名成交候选人，作为评审结果。评审结果由全体</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小组成员签字确认。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.2采购人根据磋商报告中推荐的成交候选人排列顺序，确定排名第一的</w:t>
      </w:r>
      <w:r>
        <w:rPr>
          <w:rFonts w:hint="eastAsia" w:ascii="宋体" w:eastAsia="宋体" w:cs="宋体"/>
          <w:sz w:val="24"/>
          <w:szCs w:val="24"/>
          <w:highlight w:val="none"/>
          <w:lang w:eastAsia="zh-CN" w:bidi="ar-SA"/>
        </w:rPr>
        <w:t>成交候选人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eastAsia="宋体" w:cs="宋体"/>
          <w:sz w:val="24"/>
          <w:szCs w:val="24"/>
          <w:highlight w:val="none"/>
          <w:lang w:eastAsia="zh-CN" w:bidi="ar-SA"/>
        </w:rPr>
        <w:t>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，也可以重新组织竞争性磋商。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.4采购人也可以授权</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小组评审后直接确定成交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.5成交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.6供应商或者其他利害关系人对评审结果有异议的，应当在</w:t>
      </w:r>
      <w:r>
        <w:rPr>
          <w:rFonts w:hint="eastAsia" w:ascii="宋体" w:eastAsia="宋体" w:cs="宋体"/>
          <w:sz w:val="24"/>
          <w:szCs w:val="24"/>
          <w:highlight w:val="none"/>
          <w:lang w:eastAsia="zh-CN" w:bidi="ar-SA"/>
        </w:rPr>
        <w:t>法律规定的时间内</w:t>
      </w:r>
      <w:r>
        <w:rPr>
          <w:rFonts w:hint="eastAsia" w:ascii="宋体" w:eastAsia="宋体" w:cs="宋体"/>
          <w:sz w:val="24"/>
          <w:szCs w:val="24"/>
          <w:highlight w:val="none"/>
          <w:lang w:bidi="ar-SA"/>
        </w:rPr>
        <w:t>提出。</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．成交与落标通知</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.1采购代理机构向成交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 xml:space="preserve">发出《成交通知书》。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.2成交通知书对采购人和成交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具有同等法律效力。成交通知书发出之后，采购人改变成交结果，或者成交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放弃成交，应当承担相应的法律责任。</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5</w:t>
      </w:r>
      <w:r>
        <w:rPr>
          <w:rFonts w:hint="eastAsia" w:ascii="宋体" w:eastAsia="宋体" w:cs="宋体"/>
          <w:b/>
          <w:sz w:val="24"/>
          <w:szCs w:val="24"/>
          <w:highlight w:val="none"/>
          <w:lang w:bidi="ar-SA"/>
        </w:rPr>
        <w:t>. 成交合同的签订</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.1采购人应当自成交通知书发出之日起三十日内，按照竞争性磋商文件和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竞争性磋商响应文件（包括评审中形成的澄清文件）的约定，与</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签订书面合同。所签订的合同不得对竞争性磋商文件和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.2采购人自采购合同签订之日起七个工作日内，将采购合同副本报同级人民政府财政部门备案。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w:t>
      </w:r>
      <w:r>
        <w:rPr>
          <w:rFonts w:hint="eastAsia" w:ascii="宋体" w:cs="宋体"/>
          <w:b/>
          <w:sz w:val="24"/>
          <w:szCs w:val="24"/>
          <w:highlight w:val="none"/>
          <w:lang w:eastAsia="zh-CN" w:bidi="ar-SA"/>
        </w:rPr>
        <w:t>招标</w:t>
      </w:r>
      <w:r>
        <w:rPr>
          <w:rFonts w:hint="eastAsia" w:ascii="宋体" w:eastAsia="宋体" w:cs="宋体"/>
          <w:b/>
          <w:sz w:val="24"/>
          <w:szCs w:val="24"/>
          <w:highlight w:val="none"/>
          <w:lang w:bidi="ar-SA"/>
        </w:rPr>
        <w:t>代理服务费</w:t>
      </w:r>
      <w:r>
        <w:rPr>
          <w:rFonts w:hint="eastAsia" w:ascii="宋体" w:eastAsia="宋体" w:cs="宋体"/>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eastAsia="宋体" w:cs="宋体"/>
          <w:b w:val="0"/>
          <w:color w:val="000000"/>
          <w:spacing w:val="0"/>
          <w:sz w:val="24"/>
          <w:szCs w:val="24"/>
          <w:highlight w:val="none"/>
          <w:shd w:val="clear" w:color="auto" w:fill="FFFFFF"/>
          <w:lang w:val="en-US" w:eastAsia="zh-CN" w:bidi="ar-SA"/>
        </w:rPr>
        <w:t>2</w:t>
      </w:r>
      <w:r>
        <w:rPr>
          <w:rStyle w:val="25"/>
          <w:rFonts w:hint="eastAsia" w:ascii="宋体" w:cs="宋体"/>
          <w:b w:val="0"/>
          <w:color w:val="000000"/>
          <w:spacing w:val="0"/>
          <w:sz w:val="24"/>
          <w:szCs w:val="24"/>
          <w:highlight w:val="none"/>
          <w:shd w:val="clear" w:color="auto" w:fill="FFFFFF"/>
          <w:lang w:val="en-US" w:eastAsia="zh-CN" w:bidi="ar-SA"/>
        </w:rPr>
        <w:t>6</w:t>
      </w:r>
      <w:r>
        <w:rPr>
          <w:rStyle w:val="25"/>
          <w:rFonts w:hint="eastAsia" w:ascii="宋体" w:eastAsia="宋体" w:cs="宋体"/>
          <w:b w:val="0"/>
          <w:color w:val="000000"/>
          <w:spacing w:val="0"/>
          <w:sz w:val="24"/>
          <w:szCs w:val="24"/>
          <w:highlight w:val="none"/>
          <w:shd w:val="clear" w:color="auto" w:fill="FFFFFF"/>
          <w:lang w:val="en-US" w:eastAsia="zh-CN" w:bidi="ar-SA"/>
        </w:rPr>
        <w:t>.1见供应商须知前附表。</w:t>
      </w:r>
    </w:p>
    <w:p>
      <w:pPr>
        <w:spacing w:line="360" w:lineRule="auto"/>
        <w:rPr>
          <w:rFonts w:hint="eastAsia" w:ascii="宋体" w:eastAsia="宋体" w:cs="宋体"/>
          <w:b/>
          <w:sz w:val="24"/>
          <w:szCs w:val="24"/>
          <w:highlight w:val="none"/>
          <w:lang w:val="en-US" w:eastAsia="zh-CN"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val="en-US" w:eastAsia="zh-CN" w:bidi="ar-SA"/>
        </w:rPr>
        <w:t>.质疑与投诉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w:t>
      </w:r>
      <w:r>
        <w:rPr>
          <w:rStyle w:val="25"/>
          <w:rFonts w:hint="eastAsia" w:asci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5"/>
          <w:rFonts w:hint="eastAsia" w:asci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.2.1</w:t>
      </w:r>
      <w:r>
        <w:rPr>
          <w:rStyle w:val="25"/>
          <w:rFonts w:hint="eastAsia" w:ascii="宋体" w:eastAsia="宋体" w:cs="宋体"/>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.2.2</w:t>
      </w:r>
      <w:r>
        <w:rPr>
          <w:rStyle w:val="25"/>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w:t>
      </w:r>
      <w:r>
        <w:rPr>
          <w:rStyle w:val="25"/>
          <w:rFonts w:hint="eastAsia" w:ascii="宋体" w:eastAsia="宋体" w:cs="宋体"/>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.3.1</w:t>
      </w:r>
      <w:r>
        <w:rPr>
          <w:rStyle w:val="25"/>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.3.2</w:t>
      </w:r>
      <w:r>
        <w:rPr>
          <w:rStyle w:val="25"/>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.3.3</w:t>
      </w:r>
      <w:r>
        <w:rPr>
          <w:rStyle w:val="25"/>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.3.4明确、</w:t>
      </w:r>
      <w:r>
        <w:rPr>
          <w:rStyle w:val="25"/>
          <w:rFonts w:hint="eastAsia" w:ascii="宋体" w:eastAsia="宋体" w:cs="宋体"/>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.3.5</w:t>
      </w:r>
      <w:r>
        <w:rPr>
          <w:rStyle w:val="25"/>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.3.6</w:t>
      </w:r>
      <w:r>
        <w:rPr>
          <w:rStyle w:val="25"/>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w:t>
      </w:r>
      <w:r>
        <w:rPr>
          <w:rStyle w:val="25"/>
          <w:rFonts w:hint="eastAsia" w:ascii="宋体" w:eastAsia="宋体" w:cs="宋体"/>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.4.1</w:t>
      </w:r>
      <w:r>
        <w:rPr>
          <w:rStyle w:val="25"/>
          <w:rFonts w:hint="eastAsia" w:ascii="宋体" w:eastAsia="宋体" w:cs="宋体"/>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.4.2</w:t>
      </w:r>
      <w:r>
        <w:rPr>
          <w:rStyle w:val="25"/>
          <w:rFonts w:hint="eastAsia" w:ascii="宋体" w:eastAsia="宋体" w:cs="宋体"/>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.4.3</w:t>
      </w:r>
      <w:r>
        <w:rPr>
          <w:rStyle w:val="25"/>
          <w:rFonts w:hint="eastAsia" w:ascii="宋体" w:eastAsia="宋体" w:cs="宋体"/>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.4.4</w:t>
      </w:r>
      <w:r>
        <w:rPr>
          <w:rStyle w:val="25"/>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.4.5</w:t>
      </w:r>
      <w:r>
        <w:rPr>
          <w:rStyle w:val="25"/>
          <w:rFonts w:hint="eastAsia" w:ascii="宋体" w:eastAsia="宋体" w:cs="宋体"/>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.4.6</w:t>
      </w:r>
      <w:r>
        <w:rPr>
          <w:rStyle w:val="25"/>
          <w:rFonts w:hint="eastAsia" w:ascii="宋体" w:eastAsia="宋体" w:cs="宋体"/>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.4.7</w:t>
      </w:r>
      <w:r>
        <w:rPr>
          <w:rStyle w:val="25"/>
          <w:rFonts w:hint="eastAsia" w:ascii="宋体" w:eastAsia="宋体" w:cs="宋体"/>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.4.8</w:t>
      </w:r>
      <w:r>
        <w:rPr>
          <w:rStyle w:val="25"/>
          <w:rFonts w:hint="eastAsia" w:ascii="宋体" w:eastAsia="宋体" w:cs="宋体"/>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.5</w:t>
      </w:r>
      <w:r>
        <w:rPr>
          <w:rStyle w:val="25"/>
          <w:rFonts w:hint="eastAsia" w:ascii="宋体" w:eastAsia="宋体" w:cs="宋体"/>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eastAsia="zh-CN" w:bidi="ar-SA"/>
        </w:rPr>
      </w:pPr>
      <w:r>
        <w:rPr>
          <w:rStyle w:val="25"/>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25"/>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cs="宋体"/>
          <w:b w:val="0"/>
          <w:color w:val="000000"/>
          <w:spacing w:val="0"/>
          <w:sz w:val="24"/>
          <w:szCs w:val="24"/>
          <w:highlight w:val="none"/>
          <w:shd w:val="clear" w:color="auto" w:fill="FFFFFF"/>
          <w:lang w:val="en-US" w:eastAsia="zh-CN" w:bidi="ar-SA"/>
        </w:rPr>
        <w:t>27</w:t>
      </w:r>
      <w:r>
        <w:rPr>
          <w:rStyle w:val="25"/>
          <w:rFonts w:hint="eastAsia" w:ascii="宋体" w:eastAsia="宋体" w:cs="宋体"/>
          <w:b w:val="0"/>
          <w:color w:val="000000"/>
          <w:spacing w:val="0"/>
          <w:sz w:val="24"/>
          <w:szCs w:val="24"/>
          <w:highlight w:val="none"/>
          <w:shd w:val="clear" w:color="auto" w:fill="FFFFFF"/>
          <w:lang w:val="en-US" w:eastAsia="zh-CN" w:bidi="ar-SA"/>
        </w:rPr>
        <w:t>.7投诉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5"/>
          <w:rFonts w:hint="eastAsia" w:ascii="宋体" w:eastAsia="宋体" w:cs="宋体"/>
          <w:b w:val="0"/>
          <w:color w:val="000000"/>
          <w:spacing w:val="0"/>
          <w:sz w:val="24"/>
          <w:szCs w:val="24"/>
          <w:highlight w:val="none"/>
          <w:shd w:val="clear" w:color="auto" w:fill="FFFFFF"/>
          <w:lang w:val="en-US" w:eastAsia="zh-CN" w:bidi="ar-SA"/>
        </w:rPr>
      </w:pPr>
      <w:r>
        <w:rPr>
          <w:rStyle w:val="25"/>
          <w:rFonts w:hint="eastAsia" w:ascii="宋体" w:eastAsia="宋体" w:cs="宋体"/>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eastAsia="宋体" w:cs="宋体"/>
          <w:sz w:val="24"/>
          <w:szCs w:val="24"/>
          <w:highlight w:val="none"/>
          <w:lang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bidi="ar-SA"/>
        </w:rPr>
        <w:t>.其他</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27</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成交供应商确定后，成交供应商无正当理由拖延或拒签合同的，或未能按照规定的时间提供履约担保</w:t>
      </w:r>
      <w:r>
        <w:rPr>
          <w:rFonts w:hint="eastAsia" w:ascii="宋体" w:cs="宋体"/>
          <w:sz w:val="24"/>
          <w:szCs w:val="24"/>
          <w:highlight w:val="none"/>
          <w:lang w:eastAsia="zh-CN" w:bidi="ar-SA"/>
        </w:rPr>
        <w:t>（如有）</w:t>
      </w:r>
      <w:r>
        <w:rPr>
          <w:rFonts w:hint="eastAsia" w:ascii="宋体" w:eastAsia="宋体" w:cs="宋体"/>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还应当对超过部分予以赔偿，并依法承担相应法律责任。</w:t>
      </w:r>
    </w:p>
    <w:p>
      <w:pPr>
        <w:numPr>
          <w:ilvl w:val="0"/>
          <w:numId w:val="4"/>
        </w:numPr>
        <w:spacing w:line="360" w:lineRule="auto"/>
        <w:jc w:val="center"/>
        <w:outlineLvl w:val="0"/>
        <w:rPr>
          <w:rFonts w:hint="eastAsia" w:ascii="宋体" w:eastAsia="宋体" w:cs="宋体"/>
          <w:b/>
          <w:bCs/>
          <w:color w:val="auto"/>
          <w:kern w:val="2"/>
          <w:sz w:val="40"/>
          <w:szCs w:val="40"/>
          <w:highlight w:val="none"/>
          <w:lang w:val="en-US" w:eastAsia="zh-CN" w:bidi="ar-SA"/>
        </w:rPr>
      </w:pPr>
      <w:r>
        <w:rPr>
          <w:highlight w:val="none"/>
        </w:rPr>
        <w:br w:type="page"/>
      </w:r>
      <w:bookmarkStart w:id="77" w:name="_Toc6494"/>
      <w:bookmarkStart w:id="78" w:name="_Toc14788"/>
      <w:bookmarkStart w:id="79" w:name="_Toc29437"/>
      <w:bookmarkStart w:id="80" w:name="_Toc2720"/>
      <w:bookmarkStart w:id="81" w:name="_Toc15719"/>
      <w:bookmarkStart w:id="82" w:name="_Toc24342"/>
      <w:bookmarkStart w:id="83" w:name="_Toc26277"/>
      <w:bookmarkStart w:id="84" w:name="_Toc8736"/>
      <w:bookmarkStart w:id="85" w:name="_Toc25783"/>
      <w:bookmarkStart w:id="86" w:name="_Toc22882"/>
      <w:bookmarkStart w:id="87" w:name="_Toc403077645"/>
      <w:bookmarkStart w:id="88" w:name="_Toc14229"/>
      <w:r>
        <w:rPr>
          <w:rFonts w:hint="eastAsia" w:ascii="宋体" w:eastAsia="宋体" w:cs="宋体"/>
          <w:b/>
          <w:bCs/>
          <w:color w:val="auto"/>
          <w:kern w:val="2"/>
          <w:sz w:val="40"/>
          <w:szCs w:val="40"/>
          <w:highlight w:val="none"/>
          <w:lang w:val="en-US" w:eastAsia="zh-CN" w:bidi="ar-SA"/>
        </w:rPr>
        <w:t xml:space="preserve"> </w:t>
      </w:r>
      <w:bookmarkEnd w:id="77"/>
      <w:r>
        <w:rPr>
          <w:rFonts w:hint="eastAsia" w:ascii="宋体" w:cs="宋体"/>
          <w:b/>
          <w:bCs/>
          <w:color w:val="auto"/>
          <w:kern w:val="2"/>
          <w:sz w:val="40"/>
          <w:szCs w:val="40"/>
          <w:highlight w:val="none"/>
          <w:lang w:val="en-US" w:eastAsia="zh-CN" w:bidi="ar-SA"/>
        </w:rPr>
        <w:t>服务需求及质量要求</w:t>
      </w:r>
    </w:p>
    <w:p>
      <w:pPr>
        <w:pStyle w:val="10"/>
        <w:rPr>
          <w:rFonts w:hint="eastAsia"/>
          <w:lang w:val="en-US" w:eastAsia="zh-CN"/>
        </w:rPr>
      </w:pPr>
    </w:p>
    <w:p>
      <w:pPr>
        <w:widowControl/>
        <w:spacing w:line="360" w:lineRule="auto"/>
        <w:jc w:val="center"/>
        <w:rPr>
          <w:rFonts w:ascii="宋体" w:hAnsi="宋体" w:cs="宋体"/>
          <w:b/>
          <w:bCs/>
          <w:kern w:val="0"/>
          <w:sz w:val="24"/>
        </w:rPr>
      </w:pPr>
      <w:bookmarkStart w:id="89" w:name="_Toc5850"/>
      <w:r>
        <w:rPr>
          <w:rFonts w:ascii="宋体" w:hAnsi="宋体" w:cs="宋体"/>
          <w:b/>
          <w:bCs/>
          <w:kern w:val="0"/>
          <w:sz w:val="24"/>
        </w:rPr>
        <w:t>项目实施方案</w:t>
      </w:r>
    </w:p>
    <w:p>
      <w:pPr>
        <w:widowControl/>
        <w:spacing w:line="360" w:lineRule="auto"/>
        <w:rPr>
          <w:rFonts w:hint="eastAsia" w:ascii="宋体" w:hAnsi="宋体" w:cs="宋体"/>
          <w:b/>
          <w:bCs/>
          <w:kern w:val="0"/>
          <w:sz w:val="24"/>
        </w:rPr>
      </w:pPr>
      <w:r>
        <w:rPr>
          <w:rFonts w:hint="eastAsia" w:ascii="宋体" w:hAnsi="宋体" w:cs="宋体"/>
          <w:b/>
          <w:bCs/>
          <w:kern w:val="0"/>
          <w:sz w:val="24"/>
        </w:rPr>
        <w:t>一、采购标的需实现的功能</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本项目为</w:t>
      </w:r>
      <w:r>
        <w:rPr>
          <w:rFonts w:hint="eastAsia" w:ascii="宋体" w:hAnsi="宋体" w:cs="宋体"/>
          <w:kern w:val="0"/>
          <w:sz w:val="24"/>
          <w:lang w:eastAsia="zh-CN"/>
        </w:rPr>
        <w:t>阜康市人民医院其他维修和保养服务（新风维保）项目</w:t>
      </w:r>
      <w:r>
        <w:rPr>
          <w:rFonts w:hint="eastAsia" w:ascii="宋体" w:hAnsi="宋体" w:cs="宋体"/>
          <w:kern w:val="0"/>
          <w:sz w:val="24"/>
        </w:rPr>
        <w:t>，项目区位于阜康市。</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落实政府采购政策需满足的要求：政府采购促进中小企业发展。政府采购支持监狱企业发展。促进残疾人就业政府采购政策。</w:t>
      </w:r>
    </w:p>
    <w:p>
      <w:pPr>
        <w:widowControl/>
        <w:spacing w:line="360" w:lineRule="auto"/>
        <w:rPr>
          <w:rFonts w:hint="eastAsia" w:ascii="宋体" w:hAnsi="宋体" w:cs="宋体"/>
          <w:b/>
          <w:bCs/>
          <w:kern w:val="0"/>
          <w:sz w:val="24"/>
        </w:rPr>
      </w:pPr>
      <w:r>
        <w:rPr>
          <w:rFonts w:hint="eastAsia" w:ascii="宋体" w:hAnsi="宋体" w:cs="宋体"/>
          <w:b/>
          <w:bCs/>
          <w:kern w:val="0"/>
          <w:sz w:val="24"/>
        </w:rPr>
        <w:t>二、采购标的需执行的标准</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采购标的需执行的标准、国家相关标准、行业标准、地方标准、其他标准：与本项目有关法律法规标准规范和满足国家、省市相关规范及其他相关专业现行规范及标准。</w:t>
      </w:r>
    </w:p>
    <w:p>
      <w:pPr>
        <w:snapToGrid w:val="0"/>
        <w:spacing w:line="360" w:lineRule="auto"/>
        <w:rPr>
          <w:rFonts w:hint="eastAsia"/>
        </w:rPr>
      </w:pPr>
      <w:r>
        <w:rPr>
          <w:rFonts w:hint="eastAsia" w:ascii="宋体" w:hAnsi="宋体" w:cs="宋体"/>
          <w:b/>
          <w:sz w:val="24"/>
        </w:rPr>
        <w:t>三、采购项目技术要求及清单</w:t>
      </w:r>
    </w:p>
    <w:p>
      <w:pPr>
        <w:spacing w:line="360" w:lineRule="auto"/>
        <w:jc w:val="center"/>
        <w:rPr>
          <w:rFonts w:hint="eastAsia" w:ascii="宋体" w:hAnsi="宋体" w:cs="宋体"/>
          <w:b/>
          <w:bCs/>
          <w:sz w:val="24"/>
        </w:rPr>
      </w:pPr>
      <w:r>
        <w:rPr>
          <w:rFonts w:hint="eastAsia" w:ascii="宋体" w:hAnsi="宋体" w:cs="宋体"/>
          <w:b/>
          <w:bCs/>
          <w:sz w:val="24"/>
        </w:rPr>
        <w:t>（一）磋商内容</w:t>
      </w:r>
    </w:p>
    <w:p>
      <w:pPr>
        <w:spacing w:line="360" w:lineRule="auto"/>
        <w:ind w:firstLine="480" w:firstLineChars="200"/>
        <w:rPr>
          <w:rFonts w:hint="eastAsia" w:ascii="宋体" w:hAnsi="宋体" w:cs="宋体"/>
          <w:bCs/>
          <w:sz w:val="24"/>
        </w:rPr>
      </w:pPr>
      <w:r>
        <w:rPr>
          <w:rFonts w:hint="eastAsia" w:ascii="宋体" w:hAnsi="宋体" w:cs="宋体"/>
          <w:bCs/>
          <w:sz w:val="24"/>
        </w:rPr>
        <w:t>本项目为</w:t>
      </w:r>
      <w:r>
        <w:rPr>
          <w:rFonts w:hint="eastAsia" w:ascii="宋体" w:hAnsi="宋体" w:cs="宋体"/>
          <w:sz w:val="24"/>
          <w:lang w:eastAsia="zh-CN"/>
        </w:rPr>
        <w:t>阜康市人民医院其他维修和保养服务（新风维保）项目</w:t>
      </w:r>
      <w:r>
        <w:rPr>
          <w:rFonts w:hint="eastAsia" w:ascii="宋体" w:hAnsi="宋体" w:cs="宋体"/>
          <w:sz w:val="24"/>
        </w:rPr>
        <w:t>，</w:t>
      </w:r>
      <w:r>
        <w:rPr>
          <w:rFonts w:hint="eastAsia" w:ascii="宋体" w:hAnsi="宋体" w:cs="宋体"/>
          <w:bCs/>
          <w:sz w:val="24"/>
        </w:rPr>
        <w:t>共1个包。</w:t>
      </w:r>
      <w:r>
        <w:rPr>
          <w:rFonts w:hint="eastAsia" w:ascii="宋体" w:hAnsi="宋体" w:cs="宋体"/>
          <w:sz w:val="24"/>
        </w:rPr>
        <w:t>要求供应商指派专业人员在合同期限内对手术室净化设备提供日常保养和故障维修，并提供维修配件。</w:t>
      </w:r>
      <w:r>
        <w:rPr>
          <w:rFonts w:hint="eastAsia" w:ascii="宋体" w:hAnsi="宋体" w:cs="宋体"/>
          <w:bCs/>
          <w:sz w:val="24"/>
        </w:rPr>
        <w:t>供应商须按采购文件要求对所投的全部内容做出报价响应，否则作废标处理。</w:t>
      </w:r>
    </w:p>
    <w:p>
      <w:pPr>
        <w:pStyle w:val="43"/>
        <w:spacing w:line="360" w:lineRule="auto"/>
        <w:ind w:firstLine="0" w:firstLineChars="0"/>
        <w:jc w:val="center"/>
        <w:rPr>
          <w:rFonts w:hint="eastAsia" w:ascii="宋体" w:hAnsi="宋体" w:cs="宋体"/>
          <w:b/>
          <w:bCs/>
          <w:sz w:val="24"/>
          <w:szCs w:val="24"/>
        </w:rPr>
      </w:pPr>
      <w:r>
        <w:rPr>
          <w:rFonts w:hint="eastAsia" w:ascii="宋体" w:hAnsi="宋体" w:cs="宋体"/>
          <w:b/>
          <w:bCs/>
          <w:sz w:val="24"/>
          <w:szCs w:val="24"/>
        </w:rPr>
        <w:t>（二）项目基本情况介绍</w:t>
      </w:r>
    </w:p>
    <w:p>
      <w:pPr>
        <w:spacing w:line="360" w:lineRule="auto"/>
        <w:ind w:firstLine="480" w:firstLineChars="200"/>
        <w:rPr>
          <w:rFonts w:hint="eastAsia" w:ascii="宋体" w:hAnsi="宋体" w:cs="宋体"/>
          <w:b/>
          <w:sz w:val="24"/>
        </w:rPr>
      </w:pPr>
      <w:r>
        <w:rPr>
          <w:rFonts w:hint="eastAsia" w:ascii="宋体" w:hAnsi="宋体" w:cs="宋体"/>
          <w:b/>
          <w:sz w:val="24"/>
        </w:rPr>
        <w:t>一）净化空调机组：</w:t>
      </w:r>
    </w:p>
    <w:p>
      <w:pPr>
        <w:snapToGrid/>
        <w:spacing w:before="0" w:beforeAutospacing="0" w:after="0" w:afterAutospacing="0" w:line="360" w:lineRule="auto"/>
        <w:ind w:firstLine="480" w:firstLineChars="200"/>
        <w:jc w:val="both"/>
        <w:textAlignment w:val="baseline"/>
        <w:rPr>
          <w:rStyle w:val="33"/>
          <w:rFonts w:hint="default" w:ascii="宋体" w:hAnsi="宋体"/>
          <w:b w:val="0"/>
          <w:i w:val="0"/>
          <w:caps w:val="0"/>
          <w:spacing w:val="0"/>
          <w:w w:val="100"/>
          <w:kern w:val="2"/>
          <w:sz w:val="24"/>
          <w:szCs w:val="24"/>
          <w:lang w:val="en-US" w:eastAsia="zh-CN" w:bidi="ar-SA"/>
        </w:rPr>
      </w:pPr>
      <w:r>
        <w:rPr>
          <w:rStyle w:val="33"/>
          <w:rFonts w:ascii="宋体" w:hAnsi="宋体"/>
          <w:b w:val="0"/>
          <w:i w:val="0"/>
          <w:caps w:val="0"/>
          <w:spacing w:val="0"/>
          <w:w w:val="100"/>
          <w:kern w:val="2"/>
          <w:sz w:val="24"/>
          <w:szCs w:val="24"/>
          <w:lang w:val="en-US" w:eastAsia="zh-CN" w:bidi="ar-SA"/>
        </w:rPr>
        <w:t xml:space="preserve">净 化 手 术 室 共有10间：Ⅰ级 手 术 室 2 间， Ⅱ级 手 术 室 </w:t>
      </w:r>
      <w:r>
        <w:rPr>
          <w:rStyle w:val="33"/>
          <w:rFonts w:hint="eastAsia" w:ascii="宋体" w:hAnsi="宋体"/>
          <w:b w:val="0"/>
          <w:i w:val="0"/>
          <w:caps w:val="0"/>
          <w:spacing w:val="0"/>
          <w:w w:val="100"/>
          <w:kern w:val="2"/>
          <w:sz w:val="24"/>
          <w:szCs w:val="24"/>
          <w:lang w:val="en-US" w:eastAsia="zh-CN" w:bidi="ar-SA"/>
        </w:rPr>
        <w:t>2</w:t>
      </w:r>
      <w:r>
        <w:rPr>
          <w:rStyle w:val="33"/>
          <w:rFonts w:ascii="宋体" w:hAnsi="宋体"/>
          <w:b w:val="0"/>
          <w:i w:val="0"/>
          <w:caps w:val="0"/>
          <w:spacing w:val="0"/>
          <w:w w:val="100"/>
          <w:kern w:val="2"/>
          <w:sz w:val="24"/>
          <w:szCs w:val="24"/>
          <w:lang w:val="en-US" w:eastAsia="zh-CN" w:bidi="ar-SA"/>
        </w:rPr>
        <w:t xml:space="preserve"> 间 ，Ⅲ级 手 术 </w:t>
      </w:r>
      <w:r>
        <w:rPr>
          <w:rStyle w:val="33"/>
          <w:rFonts w:hint="eastAsia" w:ascii="宋体" w:hAnsi="宋体"/>
          <w:b w:val="0"/>
          <w:i w:val="0"/>
          <w:caps w:val="0"/>
          <w:spacing w:val="0"/>
          <w:w w:val="100"/>
          <w:kern w:val="2"/>
          <w:sz w:val="24"/>
          <w:szCs w:val="24"/>
          <w:lang w:val="en-US" w:eastAsia="zh-CN" w:bidi="ar-SA"/>
        </w:rPr>
        <w:t>5</w:t>
      </w:r>
      <w:r>
        <w:rPr>
          <w:rStyle w:val="33"/>
          <w:rFonts w:ascii="宋体" w:hAnsi="宋体"/>
          <w:b w:val="0"/>
          <w:i w:val="0"/>
          <w:caps w:val="0"/>
          <w:spacing w:val="0"/>
          <w:w w:val="100"/>
          <w:kern w:val="2"/>
          <w:sz w:val="24"/>
          <w:szCs w:val="24"/>
          <w:lang w:val="en-US" w:eastAsia="zh-CN" w:bidi="ar-SA"/>
        </w:rPr>
        <w:t xml:space="preserve">间 </w:t>
      </w:r>
      <w:r>
        <w:rPr>
          <w:rStyle w:val="33"/>
          <w:rFonts w:hint="eastAsia" w:ascii="宋体" w:hAnsi="宋体"/>
          <w:b w:val="0"/>
          <w:i w:val="0"/>
          <w:caps w:val="0"/>
          <w:spacing w:val="0"/>
          <w:w w:val="100"/>
          <w:kern w:val="2"/>
          <w:sz w:val="24"/>
          <w:szCs w:val="24"/>
          <w:lang w:val="en-US" w:eastAsia="zh-CN" w:bidi="ar-SA"/>
        </w:rPr>
        <w:t>，</w:t>
      </w:r>
      <w:r>
        <w:rPr>
          <w:rStyle w:val="33"/>
          <w:rFonts w:ascii="宋体" w:hAnsi="宋体"/>
          <w:b w:val="0"/>
          <w:i w:val="0"/>
          <w:caps w:val="0"/>
          <w:spacing w:val="0"/>
          <w:w w:val="100"/>
          <w:kern w:val="2"/>
          <w:sz w:val="24"/>
          <w:szCs w:val="24"/>
          <w:lang w:val="en-US" w:eastAsia="zh-CN" w:bidi="ar-SA"/>
        </w:rPr>
        <w:t xml:space="preserve">正负压手术室1间以及Ⅲ级洁净走廊及洁净区域的辅助用房、IV级办公走廊及辅房、清洁走廊及相应辅房。手术室区2间I级手术室设计各用一台超卫型组合空调机组， </w:t>
      </w:r>
      <w:r>
        <w:rPr>
          <w:rStyle w:val="33"/>
          <w:rFonts w:hint="eastAsia" w:ascii="宋体" w:hAnsi="宋体"/>
          <w:b w:val="0"/>
          <w:i w:val="0"/>
          <w:caps w:val="0"/>
          <w:spacing w:val="0"/>
          <w:w w:val="100"/>
          <w:kern w:val="2"/>
          <w:sz w:val="24"/>
          <w:szCs w:val="24"/>
          <w:lang w:val="en-US" w:eastAsia="zh-CN" w:bidi="ar-SA"/>
        </w:rPr>
        <w:t>2</w:t>
      </w:r>
      <w:r>
        <w:rPr>
          <w:rStyle w:val="33"/>
          <w:rFonts w:ascii="宋体" w:hAnsi="宋体"/>
          <w:b w:val="0"/>
          <w:i w:val="0"/>
          <w:caps w:val="0"/>
          <w:spacing w:val="0"/>
          <w:w w:val="100"/>
          <w:kern w:val="2"/>
          <w:sz w:val="24"/>
          <w:szCs w:val="24"/>
          <w:lang w:val="en-US" w:eastAsia="zh-CN" w:bidi="ar-SA"/>
        </w:rPr>
        <w:t>间Ⅱ级手术室用一台超卫型组合空调机组，</w:t>
      </w:r>
      <w:r>
        <w:rPr>
          <w:rStyle w:val="33"/>
          <w:rFonts w:hint="eastAsia" w:ascii="宋体" w:hAnsi="宋体"/>
          <w:b w:val="0"/>
          <w:i w:val="0"/>
          <w:caps w:val="0"/>
          <w:spacing w:val="0"/>
          <w:w w:val="100"/>
          <w:kern w:val="2"/>
          <w:sz w:val="24"/>
          <w:szCs w:val="24"/>
          <w:lang w:val="en-US" w:eastAsia="zh-CN" w:bidi="ar-SA"/>
        </w:rPr>
        <w:t>5</w:t>
      </w:r>
      <w:r>
        <w:rPr>
          <w:rStyle w:val="33"/>
          <w:rFonts w:ascii="宋体" w:hAnsi="宋体"/>
          <w:b w:val="0"/>
          <w:i w:val="0"/>
          <w:caps w:val="0"/>
          <w:spacing w:val="0"/>
          <w:w w:val="100"/>
          <w:kern w:val="2"/>
          <w:sz w:val="24"/>
          <w:szCs w:val="24"/>
          <w:lang w:val="en-US" w:eastAsia="zh-CN" w:bidi="ar-SA"/>
        </w:rPr>
        <w:t>间III级手术室共用两台超卫型组合空调机组，采用一拖二的方式：1间Ⅲ级正负压手术室用一台超卫型组合空调机组，采用一拖一的方式；洁净走廊及辅房共用一台卫生型组合空调机组；清洁走廊及清洁辅房共用一台卫生型组合空调机组。</w:t>
      </w:r>
      <w:r>
        <w:rPr>
          <w:rStyle w:val="33"/>
          <w:rFonts w:hint="eastAsia" w:ascii="宋体" w:hAnsi="宋体"/>
          <w:b w:val="0"/>
          <w:i w:val="0"/>
          <w:caps w:val="0"/>
          <w:spacing w:val="0"/>
          <w:w w:val="100"/>
          <w:kern w:val="2"/>
          <w:sz w:val="24"/>
          <w:szCs w:val="24"/>
          <w:lang w:val="en-US" w:eastAsia="zh-CN" w:bidi="ar-SA"/>
        </w:rPr>
        <w:t>以及PCR实验室净化系统初效、中效、亚高效、高效过滤器的购买及更换。</w:t>
      </w:r>
    </w:p>
    <w:p>
      <w:pPr>
        <w:spacing w:line="360" w:lineRule="auto"/>
        <w:ind w:firstLine="480" w:firstLineChars="200"/>
        <w:rPr>
          <w:rFonts w:hint="eastAsia" w:ascii="宋体" w:hAnsi="宋体" w:cs="宋体"/>
          <w:b/>
          <w:sz w:val="24"/>
        </w:rPr>
      </w:pPr>
      <w:r>
        <w:rPr>
          <w:rFonts w:hint="eastAsia" w:ascii="宋体" w:hAnsi="宋体" w:cs="宋体"/>
          <w:b/>
          <w:sz w:val="24"/>
        </w:rPr>
        <w:t>二）净化空调自动化控制系统：</w:t>
      </w:r>
    </w:p>
    <w:p>
      <w:pPr>
        <w:spacing w:line="360" w:lineRule="auto"/>
        <w:ind w:firstLine="480" w:firstLineChars="200"/>
        <w:rPr>
          <w:rFonts w:hint="eastAsia" w:ascii="宋体" w:hAnsi="宋体" w:cs="宋体"/>
          <w:sz w:val="24"/>
        </w:rPr>
      </w:pPr>
      <w:r>
        <w:rPr>
          <w:rFonts w:hint="eastAsia" w:ascii="宋体" w:hAnsi="宋体" w:cs="宋体"/>
          <w:sz w:val="24"/>
        </w:rPr>
        <w:t>采用多功能控制器、温湿度传感器，压差开关、风阀执行器、电动比例积分调节阀、变频器等对系统的风量及温湿度进行控制。净化空调控制系统的控制有在机房本地控制和手术室、护士站内远程控制的功能。</w:t>
      </w:r>
    </w:p>
    <w:p>
      <w:pPr>
        <w:spacing w:line="360" w:lineRule="auto"/>
        <w:ind w:firstLine="480" w:firstLineChars="200"/>
        <w:rPr>
          <w:rFonts w:hint="eastAsia" w:ascii="宋体" w:hAnsi="宋体" w:cs="宋体"/>
          <w:b/>
          <w:sz w:val="24"/>
        </w:rPr>
      </w:pPr>
      <w:r>
        <w:rPr>
          <w:rFonts w:hint="eastAsia" w:ascii="宋体" w:hAnsi="宋体" w:cs="宋体"/>
          <w:b/>
          <w:sz w:val="24"/>
        </w:rPr>
        <w:t>三）远程室内空调控制面板实现以下的控制功能：</w:t>
      </w:r>
    </w:p>
    <w:p>
      <w:pPr>
        <w:spacing w:line="360" w:lineRule="auto"/>
        <w:ind w:firstLine="480" w:firstLineChars="200"/>
        <w:rPr>
          <w:rFonts w:hint="eastAsia" w:ascii="宋体" w:hAnsi="宋体" w:cs="宋体"/>
          <w:sz w:val="24"/>
        </w:rPr>
      </w:pPr>
      <w:r>
        <w:rPr>
          <w:rFonts w:hint="eastAsia" w:ascii="宋体" w:hAnsi="宋体" w:cs="宋体"/>
          <w:sz w:val="24"/>
        </w:rPr>
        <w:t>1、机组启、停及指示；</w:t>
      </w:r>
    </w:p>
    <w:p>
      <w:pPr>
        <w:spacing w:line="360" w:lineRule="auto"/>
        <w:ind w:firstLine="480" w:firstLineChars="200"/>
        <w:rPr>
          <w:rFonts w:hint="eastAsia" w:ascii="宋体" w:hAnsi="宋体" w:cs="宋体"/>
          <w:sz w:val="24"/>
        </w:rPr>
      </w:pPr>
      <w:r>
        <w:rPr>
          <w:rFonts w:hint="eastAsia" w:ascii="宋体" w:hAnsi="宋体" w:cs="宋体"/>
          <w:sz w:val="24"/>
        </w:rPr>
        <w:t>2、值班运行/全风量运行转换；</w:t>
      </w:r>
    </w:p>
    <w:p>
      <w:pPr>
        <w:spacing w:line="360" w:lineRule="auto"/>
        <w:ind w:firstLine="480" w:firstLineChars="200"/>
        <w:rPr>
          <w:rFonts w:hint="eastAsia" w:ascii="宋体" w:hAnsi="宋体" w:cs="宋体"/>
          <w:sz w:val="24"/>
        </w:rPr>
      </w:pPr>
      <w:r>
        <w:rPr>
          <w:rFonts w:hint="eastAsia" w:ascii="宋体" w:hAnsi="宋体" w:cs="宋体"/>
          <w:sz w:val="24"/>
        </w:rPr>
        <w:t>3、温度的设定；室内温、湿度的显示；</w:t>
      </w:r>
    </w:p>
    <w:p>
      <w:pPr>
        <w:spacing w:line="360" w:lineRule="auto"/>
        <w:ind w:firstLine="480" w:firstLineChars="200"/>
        <w:rPr>
          <w:rFonts w:hint="eastAsia" w:ascii="宋体" w:hAnsi="宋体" w:cs="宋体"/>
          <w:sz w:val="24"/>
        </w:rPr>
      </w:pPr>
      <w:r>
        <w:rPr>
          <w:rFonts w:hint="eastAsia" w:ascii="宋体" w:hAnsi="宋体" w:cs="宋体"/>
          <w:sz w:val="24"/>
        </w:rPr>
        <w:t>4、机组值班状态指示；机组运行指示；机组故障指示；高效过滤器堵塞报警指示</w:t>
      </w:r>
    </w:p>
    <w:p>
      <w:pPr>
        <w:spacing w:line="360" w:lineRule="auto"/>
        <w:ind w:firstLine="480" w:firstLineChars="200"/>
        <w:rPr>
          <w:rFonts w:hint="eastAsia" w:ascii="宋体" w:hAnsi="宋体" w:cs="宋体"/>
          <w:sz w:val="24"/>
        </w:rPr>
      </w:pPr>
      <w:r>
        <w:rPr>
          <w:rFonts w:hint="eastAsia" w:ascii="宋体" w:hAnsi="宋体" w:cs="宋体"/>
          <w:sz w:val="24"/>
        </w:rPr>
        <w:t>5、正负压转换控制及指示（仅正负压转换手术室）</w:t>
      </w:r>
    </w:p>
    <w:p>
      <w:pPr>
        <w:spacing w:line="360" w:lineRule="auto"/>
        <w:rPr>
          <w:rFonts w:hint="eastAsia" w:ascii="宋体" w:hAnsi="宋体" w:cs="宋体"/>
          <w:sz w:val="24"/>
        </w:rPr>
      </w:pPr>
      <w:r>
        <w:rPr>
          <w:rFonts w:hint="eastAsia" w:ascii="宋体" w:hAnsi="宋体" w:cs="宋体"/>
          <w:sz w:val="24"/>
        </w:rPr>
        <w:t>机房控制柜内还应可以实现以下的控制功能：</w:t>
      </w:r>
    </w:p>
    <w:p>
      <w:pPr>
        <w:spacing w:line="360" w:lineRule="auto"/>
        <w:ind w:firstLine="480" w:firstLineChars="200"/>
        <w:rPr>
          <w:rFonts w:hint="eastAsia" w:ascii="宋体" w:hAnsi="宋体" w:cs="宋体"/>
          <w:sz w:val="24"/>
        </w:rPr>
      </w:pPr>
      <w:r>
        <w:rPr>
          <w:rFonts w:hint="eastAsia" w:ascii="宋体" w:hAnsi="宋体" w:cs="宋体"/>
          <w:sz w:val="24"/>
        </w:rPr>
        <w:t>室内控制面板实现的全部功能；风机运行频率显示；中效过滤网堵寒报警、缺风保护报警、风机运行情况及过载报警、手术室排风机运行状态显示、加湿器运行状态和故障显示等；手、自动风量调频切换，手动频率设定、半风量值班频率设定；冷热水调节阀、加湿器和电加热器工作状态；试灯和功能切换；</w:t>
      </w:r>
    </w:p>
    <w:p>
      <w:pPr>
        <w:spacing w:line="360" w:lineRule="auto"/>
        <w:ind w:firstLine="480" w:firstLineChars="200"/>
        <w:rPr>
          <w:rFonts w:hint="eastAsia" w:ascii="宋体" w:hAnsi="宋体" w:cs="宋体"/>
          <w:sz w:val="24"/>
        </w:rPr>
      </w:pPr>
      <w:r>
        <w:rPr>
          <w:rFonts w:hint="eastAsia" w:ascii="宋体" w:hAnsi="宋体" w:cs="宋体"/>
          <w:sz w:val="24"/>
        </w:rPr>
        <w:t>6、各种控制参数（室内温、湿度；变频器频率等）的设定和修改。</w:t>
      </w:r>
    </w:p>
    <w:p>
      <w:pPr>
        <w:spacing w:line="360" w:lineRule="auto"/>
        <w:ind w:firstLine="480" w:firstLineChars="200"/>
        <w:rPr>
          <w:rFonts w:hint="eastAsia" w:ascii="宋体" w:hAnsi="宋体" w:cs="宋体"/>
          <w:sz w:val="24"/>
        </w:rPr>
      </w:pPr>
      <w:r>
        <w:rPr>
          <w:rFonts w:hint="eastAsia" w:ascii="宋体" w:hAnsi="宋体" w:cs="宋体"/>
          <w:sz w:val="24"/>
        </w:rPr>
        <w:t>7、机组箱体采用高强度铝合金型材封闭腔式结构，外壳 采用优质喷塑彩色钢板，箱体内板及冷凝水盘选用不锈钢材料，厚度0.6mm。</w:t>
      </w:r>
    </w:p>
    <w:p>
      <w:pPr>
        <w:spacing w:line="360" w:lineRule="auto"/>
        <w:ind w:firstLine="480" w:firstLineChars="200"/>
        <w:rPr>
          <w:rFonts w:hint="eastAsia" w:ascii="宋体" w:hAnsi="宋体" w:cs="宋体"/>
          <w:sz w:val="24"/>
        </w:rPr>
      </w:pPr>
      <w:r>
        <w:rPr>
          <w:rFonts w:hint="eastAsia" w:ascii="宋体" w:hAnsi="宋体" w:cs="宋体"/>
          <w:sz w:val="24"/>
        </w:rPr>
        <w:t>8、各净化系统的风机釆用合资品牌并配备进口电机。风量可调，中高速时满足正常手术使用，低速时满足非手术期间值班运行。</w:t>
      </w:r>
    </w:p>
    <w:p>
      <w:pPr>
        <w:spacing w:line="360" w:lineRule="auto"/>
        <w:ind w:firstLine="480" w:firstLineChars="200"/>
        <w:rPr>
          <w:rFonts w:hint="eastAsia" w:ascii="宋体" w:hAnsi="宋体" w:cs="宋体"/>
          <w:sz w:val="24"/>
        </w:rPr>
      </w:pPr>
      <w:r>
        <w:rPr>
          <w:rFonts w:hint="eastAsia" w:ascii="宋体" w:hAnsi="宋体" w:cs="宋体"/>
          <w:sz w:val="24"/>
        </w:rPr>
        <w:t>9、加湿器：采用蒸汽加湿器。</w:t>
      </w:r>
    </w:p>
    <w:p>
      <w:pPr>
        <w:spacing w:line="360" w:lineRule="auto"/>
        <w:ind w:firstLine="480" w:firstLineChars="200"/>
        <w:rPr>
          <w:rFonts w:hint="eastAsia" w:ascii="宋体" w:hAnsi="宋体" w:cs="宋体"/>
          <w:sz w:val="24"/>
        </w:rPr>
      </w:pPr>
      <w:r>
        <w:rPr>
          <w:rFonts w:hint="eastAsia" w:ascii="宋体" w:hAnsi="宋体" w:cs="宋体"/>
          <w:sz w:val="24"/>
        </w:rPr>
        <w:t>10、 新风机组共计3台雅仕：新风采用新风集中处理、分散供给的方式，新风机组对新风进行过滤、冬季 预热处理，手术室共用一台新风机组，洁净走廊、清洁走廊及辅房共用一台新风机组，每间手术室的排风均为独立排风。为防止机组冬季被过冷的新风冻坏，在新风机组新风管上加装辅助电加热器进行保护。</w:t>
      </w:r>
    </w:p>
    <w:p>
      <w:pPr>
        <w:spacing w:line="360" w:lineRule="auto"/>
        <w:ind w:firstLine="480" w:firstLineChars="200"/>
        <w:rPr>
          <w:rFonts w:hint="eastAsia" w:ascii="宋体" w:hAnsi="宋体" w:cs="宋体"/>
          <w:sz w:val="24"/>
        </w:rPr>
      </w:pPr>
      <w:r>
        <w:rPr>
          <w:rFonts w:hint="eastAsia" w:ascii="宋体" w:hAnsi="宋体" w:cs="宋体"/>
          <w:sz w:val="24"/>
        </w:rPr>
        <w:t>11、空气过滤器：高效过滤器采用国内知名品牌。</w:t>
      </w:r>
    </w:p>
    <w:p>
      <w:pPr>
        <w:spacing w:line="360" w:lineRule="auto"/>
        <w:ind w:firstLine="480" w:firstLineChars="200"/>
        <w:rPr>
          <w:rFonts w:hint="eastAsia" w:ascii="宋体" w:hAnsi="宋体" w:cs="宋体"/>
          <w:sz w:val="24"/>
        </w:rPr>
      </w:pPr>
      <w:r>
        <w:rPr>
          <w:rFonts w:hint="eastAsia" w:ascii="宋体" w:hAnsi="宋体" w:cs="宋体"/>
          <w:sz w:val="24"/>
        </w:rPr>
        <w:t>12、排风机组：低噪音风机。</w:t>
      </w:r>
    </w:p>
    <w:p>
      <w:pPr>
        <w:spacing w:line="360" w:lineRule="auto"/>
        <w:ind w:firstLine="480" w:firstLineChars="200"/>
        <w:rPr>
          <w:rFonts w:hint="eastAsia" w:ascii="宋体" w:hAnsi="宋体" w:cs="宋体"/>
          <w:sz w:val="24"/>
        </w:rPr>
      </w:pPr>
      <w:r>
        <w:rPr>
          <w:rFonts w:hint="eastAsia" w:ascii="宋体" w:hAnsi="宋体" w:cs="宋体"/>
          <w:sz w:val="24"/>
        </w:rPr>
        <w:t>13、洁净风管：所有风管采用优质镀锌钢板。</w:t>
      </w:r>
    </w:p>
    <w:p>
      <w:pPr>
        <w:spacing w:line="360" w:lineRule="auto"/>
        <w:ind w:firstLine="480" w:firstLineChars="200"/>
        <w:rPr>
          <w:rFonts w:hint="eastAsia" w:ascii="宋体" w:hAnsi="宋体" w:cs="宋体"/>
          <w:sz w:val="24"/>
        </w:rPr>
      </w:pPr>
      <w:r>
        <w:rPr>
          <w:rFonts w:hint="eastAsia" w:ascii="宋体" w:hAnsi="宋体" w:cs="宋体"/>
          <w:sz w:val="24"/>
        </w:rPr>
        <w:t>14、风口：材料为优质铝合金。回风口采用对开多叶联动叶片，竖向格栅风口，加抗菌过滤层，回风量可调节。洁净走廊和洁净辅助用房采用单体高效送风单元送风，洁净辅助用房采用上送下回风，洁净走廊采用上送上回风，手术室均釆用单体高效送风单元送风，上送下回风。清洁走廊及辅房采用单体亚高效送风单元送风，上送上回风。</w:t>
      </w:r>
    </w:p>
    <w:p>
      <w:pPr>
        <w:spacing w:line="360" w:lineRule="auto"/>
        <w:ind w:firstLine="480" w:firstLineChars="200"/>
        <w:rPr>
          <w:rFonts w:hint="eastAsia" w:ascii="宋体" w:hAnsi="宋体" w:cs="宋体"/>
          <w:sz w:val="24"/>
        </w:rPr>
      </w:pPr>
      <w:r>
        <w:rPr>
          <w:rFonts w:hint="eastAsia" w:ascii="宋体" w:hAnsi="宋体" w:cs="宋体"/>
          <w:sz w:val="24"/>
        </w:rPr>
        <w:t>15、消声器：空调系统所用的消声器采用卫生型微孔板消声器，外表经无菌处理。</w:t>
      </w:r>
    </w:p>
    <w:p>
      <w:pPr>
        <w:spacing w:line="360" w:lineRule="auto"/>
        <w:ind w:firstLine="480" w:firstLineChars="200"/>
        <w:rPr>
          <w:rFonts w:hint="eastAsia" w:ascii="宋体" w:hAnsi="宋体" w:cs="宋体"/>
          <w:sz w:val="24"/>
        </w:rPr>
      </w:pPr>
      <w:r>
        <w:rPr>
          <w:rFonts w:hint="eastAsia" w:ascii="宋体" w:hAnsi="宋体" w:cs="宋体"/>
          <w:sz w:val="24"/>
        </w:rPr>
        <w:t>16、手术室送风天花：手术室末端送风釆用专用天花板送风装置（即送风静压箱)。Ⅰ级洁净手术 室层流送风静压箱满布高效过滤器，底部装有阻尼板（阻尼板与手术室天花板相 接处平整无缝)；Ⅱ、Ⅲ级洁净手术室层流送风静压箱侧布高效过滤器，底部装 有阻尼板（阻尼板与手术室天花板相接处平整无缝)。室内空气从下部回风口回到回风管，实现室内的洁净要求。</w:t>
      </w:r>
    </w:p>
    <w:p>
      <w:pPr>
        <w:spacing w:line="360" w:lineRule="auto"/>
        <w:ind w:firstLine="480" w:firstLineChars="200"/>
        <w:rPr>
          <w:rFonts w:hint="eastAsia" w:ascii="宋体" w:hAnsi="宋体" w:cs="宋体"/>
          <w:b/>
          <w:sz w:val="24"/>
        </w:rPr>
      </w:pPr>
      <w:r>
        <w:rPr>
          <w:rFonts w:hint="eastAsia" w:ascii="宋体" w:hAnsi="宋体" w:cs="宋体"/>
          <w:b/>
          <w:sz w:val="24"/>
        </w:rPr>
        <w:t>四）电气系统：</w:t>
      </w:r>
    </w:p>
    <w:p>
      <w:pPr>
        <w:spacing w:line="360" w:lineRule="auto"/>
        <w:ind w:firstLine="480" w:firstLineChars="200"/>
        <w:rPr>
          <w:rFonts w:hint="eastAsia" w:ascii="宋体" w:hAnsi="宋体" w:cs="宋体"/>
          <w:sz w:val="24"/>
        </w:rPr>
      </w:pPr>
      <w:r>
        <w:rPr>
          <w:rFonts w:hint="eastAsia" w:ascii="宋体" w:hAnsi="宋体" w:cs="宋体"/>
          <w:sz w:val="24"/>
        </w:rPr>
        <w:t xml:space="preserve">双路供电，手术部电气系统设计及配置： </w:t>
      </w:r>
    </w:p>
    <w:p>
      <w:pPr>
        <w:spacing w:line="360" w:lineRule="auto"/>
        <w:ind w:firstLine="480" w:firstLineChars="200"/>
        <w:rPr>
          <w:rFonts w:hint="eastAsia" w:ascii="宋体" w:hAnsi="宋体" w:cs="宋体"/>
          <w:sz w:val="24"/>
        </w:rPr>
      </w:pPr>
      <w:r>
        <w:rPr>
          <w:rFonts w:hint="eastAsia" w:ascii="宋体" w:hAnsi="宋体" w:cs="宋体"/>
          <w:sz w:val="24"/>
        </w:rPr>
        <w:t>1 、Ⅰ级 、Ⅱ级 手 术 室 手 术 室 设IT电源一套，容量8KVA；绝缘监视仪、电流互感器、仪器专用电源、外接报霤显示和测试单元。</w:t>
      </w:r>
    </w:p>
    <w:p>
      <w:pPr>
        <w:numPr>
          <w:ilvl w:val="0"/>
          <w:numId w:val="5"/>
        </w:numPr>
        <w:spacing w:line="360" w:lineRule="auto"/>
        <w:ind w:firstLine="480" w:firstLineChars="200"/>
        <w:rPr>
          <w:rFonts w:hint="eastAsia" w:ascii="宋体" w:hAnsi="宋体" w:cs="宋体"/>
          <w:sz w:val="24"/>
          <w:szCs w:val="24"/>
        </w:rPr>
      </w:pPr>
      <w:r>
        <w:rPr>
          <w:rFonts w:hint="eastAsia" w:ascii="宋体" w:hAnsi="宋体" w:cs="宋体"/>
          <w:sz w:val="24"/>
        </w:rPr>
        <w:t>气体手动切换汇流排供气，汇流排设在 设备层汇流排间。压缩空气在设备层设压缩空气站。</w:t>
      </w:r>
    </w:p>
    <w:p>
      <w:pPr>
        <w:spacing w:line="360" w:lineRule="auto"/>
        <w:jc w:val="center"/>
        <w:rPr>
          <w:rFonts w:hint="eastAsia" w:ascii="宋体" w:hAnsi="宋体" w:cs="宋体"/>
          <w:b/>
          <w:sz w:val="24"/>
        </w:rPr>
      </w:pPr>
      <w:r>
        <w:rPr>
          <w:rFonts w:hint="eastAsia" w:ascii="宋体" w:hAnsi="宋体" w:cs="宋体"/>
          <w:b/>
          <w:sz w:val="24"/>
        </w:rPr>
        <w:t>（三）维修保养服务及配件清单技术要求</w:t>
      </w:r>
    </w:p>
    <w:p>
      <w:pPr>
        <w:spacing w:line="360" w:lineRule="auto"/>
        <w:ind w:firstLine="480" w:firstLineChars="200"/>
        <w:rPr>
          <w:rFonts w:hint="eastAsia" w:ascii="宋体" w:hAnsi="宋体" w:cs="宋体"/>
          <w:b/>
          <w:sz w:val="24"/>
        </w:rPr>
      </w:pPr>
      <w:r>
        <w:rPr>
          <w:rFonts w:hint="eastAsia" w:ascii="宋体" w:hAnsi="宋体" w:cs="宋体"/>
          <w:b/>
          <w:sz w:val="24"/>
        </w:rPr>
        <w:t>一）维修保养服务范围：</w:t>
      </w:r>
    </w:p>
    <w:p>
      <w:pPr>
        <w:spacing w:line="360" w:lineRule="auto"/>
        <w:ind w:firstLine="480" w:firstLineChars="200"/>
        <w:rPr>
          <w:rFonts w:hint="eastAsia" w:ascii="宋体" w:hAnsi="宋体" w:cs="宋体"/>
          <w:sz w:val="24"/>
        </w:rPr>
      </w:pPr>
      <w:r>
        <w:rPr>
          <w:rFonts w:hint="eastAsia" w:ascii="宋体" w:hAnsi="宋体" w:cs="宋体"/>
          <w:sz w:val="24"/>
        </w:rPr>
        <w:t>手术室一切乙方施工的净化工程范围及其全部的附属设备。</w:t>
      </w:r>
    </w:p>
    <w:p>
      <w:pPr>
        <w:spacing w:line="360" w:lineRule="auto"/>
        <w:ind w:firstLine="480" w:firstLineChars="200"/>
        <w:rPr>
          <w:rFonts w:hint="eastAsia" w:ascii="宋体" w:hAnsi="宋体" w:cs="宋体"/>
          <w:b/>
          <w:sz w:val="24"/>
        </w:rPr>
      </w:pPr>
      <w:r>
        <w:rPr>
          <w:rFonts w:hint="eastAsia" w:ascii="宋体" w:hAnsi="宋体" w:cs="宋体"/>
          <w:b/>
          <w:sz w:val="24"/>
        </w:rPr>
        <w:t>二）服务期限及相关要求：</w:t>
      </w:r>
    </w:p>
    <w:p>
      <w:pPr>
        <w:pStyle w:val="43"/>
        <w:spacing w:line="360" w:lineRule="auto"/>
        <w:ind w:firstLine="480"/>
        <w:rPr>
          <w:rFonts w:hint="eastAsia" w:ascii="宋体" w:hAnsi="宋体" w:cs="宋体"/>
          <w:bCs/>
          <w:sz w:val="24"/>
          <w:szCs w:val="24"/>
        </w:rPr>
      </w:pPr>
      <w:r>
        <w:rPr>
          <w:rFonts w:hint="eastAsia" w:ascii="宋体" w:hAnsi="宋体" w:cs="宋体"/>
          <w:bCs/>
          <w:sz w:val="24"/>
          <w:szCs w:val="24"/>
        </w:rPr>
        <w:t>本项目维修保养服务期限为</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1</w:t>
      </w:r>
      <w:r>
        <w:rPr>
          <w:rFonts w:hint="eastAsia" w:ascii="宋体" w:hAnsi="宋体" w:cs="宋体"/>
          <w:b/>
          <w:sz w:val="24"/>
          <w:szCs w:val="24"/>
          <w:u w:val="single"/>
        </w:rPr>
        <w:t xml:space="preserve"> </w:t>
      </w:r>
      <w:r>
        <w:rPr>
          <w:rFonts w:hint="eastAsia" w:ascii="宋体" w:hAnsi="宋体" w:cs="宋体"/>
          <w:bCs/>
          <w:sz w:val="24"/>
          <w:szCs w:val="24"/>
        </w:rPr>
        <w:t>年，供应商须对上述范闲内的场所和设备提供日常保养和故</w:t>
      </w:r>
      <w:r>
        <w:rPr>
          <w:rFonts w:hint="eastAsia" w:ascii="宋体" w:hAnsi="宋体" w:cs="宋体"/>
          <w:bCs/>
          <w:sz w:val="24"/>
          <w:szCs w:val="24"/>
          <w:lang w:eastAsia="zh-CN"/>
        </w:rPr>
        <w:t>障</w:t>
      </w:r>
      <w:r>
        <w:rPr>
          <w:rFonts w:hint="eastAsia" w:ascii="宋体" w:hAnsi="宋体" w:cs="宋体"/>
          <w:bCs/>
          <w:sz w:val="24"/>
          <w:szCs w:val="24"/>
        </w:rPr>
        <w:t>维修：全年365日历天，每天24小时内随叫随到：毎天对设备和机房巡视检查3次，发现问题及时处理解决。对机房和空调机房的设备 每月进行一次全而的检查和例行保养（包括自控系统和传动系统)，检杳内容见附件，对于不达标的项目立即进行调整，并做好机组设备的内部清洁工作。如遇紧急故障，维保人员应在接到通知后30分钟内赶到现场处理情况。</w:t>
      </w:r>
    </w:p>
    <w:p>
      <w:pPr>
        <w:spacing w:line="360" w:lineRule="auto"/>
        <w:ind w:firstLine="480" w:firstLineChars="200"/>
        <w:rPr>
          <w:rFonts w:ascii="宋体" w:hAnsi="宋体" w:cs="宋体"/>
          <w:sz w:val="24"/>
        </w:rPr>
      </w:pPr>
      <w:r>
        <w:rPr>
          <w:rFonts w:hint="eastAsia" w:ascii="宋体" w:hAnsi="宋体" w:cs="宋体"/>
          <w:sz w:val="24"/>
        </w:rPr>
        <w:t>定期保养与应急维修应保证我院净化场所的正常使用。若遇有关配件损坏应及时提供井采取措施。应保证净化场所达到原设计的净化指标，每年对净化场所进行一次全面的复测，并将复测报告提交我院审核。检测依据：《医院洁净手术部建设技术规范》 (GB50333-202)检测费由中标方承担。</w:t>
      </w:r>
    </w:p>
    <w:p>
      <w:pPr>
        <w:spacing w:line="360" w:lineRule="auto"/>
        <w:ind w:firstLine="480" w:firstLineChars="200"/>
        <w:rPr>
          <w:rFonts w:hint="eastAsia" w:ascii="宋体" w:hAnsi="宋体" w:cs="宋体"/>
          <w:b/>
          <w:sz w:val="24"/>
        </w:rPr>
      </w:pPr>
      <w:r>
        <w:rPr>
          <w:rFonts w:hint="eastAsia" w:ascii="宋体" w:hAnsi="宋体" w:cs="宋体"/>
          <w:b/>
          <w:sz w:val="24"/>
        </w:rPr>
        <w:t>三）维修配件：</w:t>
      </w:r>
    </w:p>
    <w:p>
      <w:pPr>
        <w:spacing w:line="360" w:lineRule="auto"/>
        <w:ind w:firstLine="470" w:firstLineChars="196"/>
        <w:rPr>
          <w:rFonts w:hint="eastAsia" w:ascii="宋体" w:hAnsi="宋体" w:cs="宋体"/>
          <w:sz w:val="24"/>
        </w:rPr>
      </w:pPr>
      <w:r>
        <w:rPr>
          <w:rFonts w:hint="eastAsia" w:ascii="宋体" w:hAnsi="宋体" w:cs="宋体"/>
          <w:sz w:val="24"/>
        </w:rPr>
        <w:t>要求供应商的投标货物必须足合格的、未曾使用过的全新产品，且须符合相应的国家标准和行业标准的要求。</w:t>
      </w:r>
    </w:p>
    <w:p>
      <w:pPr>
        <w:spacing w:line="360" w:lineRule="auto"/>
        <w:ind w:firstLine="480" w:firstLineChars="200"/>
        <w:rPr>
          <w:rFonts w:hint="eastAsia" w:ascii="宋体" w:hAnsi="宋体" w:cs="宋体"/>
          <w:sz w:val="24"/>
        </w:rPr>
      </w:pPr>
      <w:r>
        <w:rPr>
          <w:rFonts w:hint="eastAsia" w:ascii="宋体" w:hAnsi="宋体" w:cs="宋体"/>
          <w:sz w:val="24"/>
        </w:rPr>
        <w:t>1.国家规定实行生产许可证管理的投标产品应取得《全国工业产品生产许可证》，国家实施强刺性产品认证的产品须具存中国国家强制性产品认证证书（3C认证）。</w:t>
      </w:r>
    </w:p>
    <w:p>
      <w:pPr>
        <w:spacing w:line="360" w:lineRule="auto"/>
        <w:ind w:firstLine="480" w:firstLineChars="200"/>
        <w:rPr>
          <w:rFonts w:hint="eastAsia" w:ascii="宋体" w:hAnsi="宋体" w:cs="宋体"/>
          <w:sz w:val="24"/>
        </w:rPr>
      </w:pPr>
      <w:r>
        <w:rPr>
          <w:rFonts w:hint="eastAsia" w:ascii="宋体" w:hAnsi="宋体" w:cs="宋体"/>
          <w:sz w:val="24"/>
        </w:rPr>
        <w:t>2.供货方式和交货期：供应商按采购人确认的维修要求按量按吋供货，货到采购人指定的使用地点。</w:t>
      </w:r>
    </w:p>
    <w:p>
      <w:pPr>
        <w:spacing w:line="360" w:lineRule="auto"/>
        <w:ind w:firstLine="480" w:firstLineChars="200"/>
        <w:rPr>
          <w:rFonts w:hint="eastAsia" w:ascii="宋体" w:hAnsi="宋体" w:cs="宋体"/>
          <w:b/>
          <w:color w:val="auto"/>
          <w:sz w:val="24"/>
        </w:rPr>
      </w:pPr>
      <w:r>
        <w:rPr>
          <w:rFonts w:hint="eastAsia" w:ascii="宋体" w:hAnsi="宋体" w:cs="宋体"/>
          <w:b/>
          <w:sz w:val="24"/>
        </w:rPr>
        <w:t>四）其它说明：</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1、初效过滤器、亚高效过滤器和中效过滤器、高效过滤器由中标方承担。（过滤器品牌</w:t>
      </w:r>
      <w:r>
        <w:rPr>
          <w:rFonts w:hint="eastAsia" w:ascii="宋体" w:hAnsi="宋体" w:cs="宋体"/>
          <w:color w:val="auto"/>
          <w:sz w:val="24"/>
          <w:lang w:val="en-US" w:eastAsia="zh-CN"/>
        </w:rPr>
        <w:t>按投标品牌采购，过滤器必须按标准执行</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2、维修配件≤2000元的在维保年度内归中标方。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3、维修配件＞2000元的在维保年度内归采购人。</w:t>
      </w:r>
    </w:p>
    <w:p>
      <w:pPr>
        <w:spacing w:line="360" w:lineRule="auto"/>
        <w:ind w:firstLine="480" w:firstLineChars="200"/>
        <w:rPr>
          <w:rFonts w:hint="eastAsia" w:ascii="宋体" w:hAnsi="宋体" w:cs="宋体"/>
          <w:sz w:val="24"/>
        </w:rPr>
      </w:pPr>
      <w:r>
        <w:rPr>
          <w:rFonts w:hint="eastAsia" w:ascii="宋体" w:hAnsi="宋体" w:cs="宋体"/>
          <w:sz w:val="24"/>
        </w:rPr>
        <w:t>4、在维保年度内成交方负责设备层以及净化面的日常维护保养工作（大、中、小修），安排专人进行日常巡视、巡查并登记设备的日常运行状态。</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、成交方负责</w:t>
      </w:r>
      <w:r>
        <w:rPr>
          <w:rFonts w:hint="eastAsia" w:ascii="宋体" w:hAnsi="宋体" w:cs="宋体"/>
          <w:sz w:val="24"/>
          <w:lang w:val="en-US" w:eastAsia="zh-CN"/>
        </w:rPr>
        <w:t>所有</w:t>
      </w:r>
      <w:r>
        <w:rPr>
          <w:rFonts w:hint="eastAsia" w:ascii="宋体" w:hAnsi="宋体" w:cs="宋体"/>
          <w:sz w:val="24"/>
        </w:rPr>
        <w:t>空调机组的日常保养工作。</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、其它情况双方在合同中协商约定。</w:t>
      </w:r>
    </w:p>
    <w:p>
      <w:pPr>
        <w:pStyle w:val="43"/>
        <w:spacing w:line="360" w:lineRule="auto"/>
        <w:ind w:firstLine="48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color w:val="auto"/>
          <w:sz w:val="24"/>
          <w:szCs w:val="24"/>
        </w:rPr>
        <w:t>净化</w:t>
      </w:r>
      <w:r>
        <w:rPr>
          <w:rFonts w:hint="eastAsia" w:ascii="宋体" w:hAnsi="宋体" w:cs="宋体"/>
          <w:color w:val="auto"/>
          <w:sz w:val="24"/>
          <w:szCs w:val="24"/>
          <w:lang w:val="en-US" w:eastAsia="zh-CN"/>
        </w:rPr>
        <w:t>空调</w:t>
      </w:r>
      <w:r>
        <w:rPr>
          <w:rFonts w:hint="eastAsia" w:ascii="宋体" w:hAnsi="宋体" w:cs="宋体"/>
          <w:color w:val="auto"/>
          <w:sz w:val="24"/>
          <w:szCs w:val="24"/>
        </w:rPr>
        <w:t>机组及新风机组的送风管道内壁每年清洗一次，费用由中标方承担。</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cs="宋体"/>
          <w:sz w:val="24"/>
          <w:szCs w:val="24"/>
        </w:rPr>
        <w:t>、所有的耗材由中标方承担</w:t>
      </w:r>
      <w:r>
        <w:rPr>
          <w:rFonts w:hint="eastAsia"/>
          <w:lang w:eastAsia="zh-CN"/>
        </w:rPr>
        <w:t>。</w:t>
      </w:r>
    </w:p>
    <w:p>
      <w:pPr>
        <w:spacing w:line="360" w:lineRule="auto"/>
        <w:rPr>
          <w:rFonts w:hint="eastAsia" w:ascii="宋体" w:hAnsi="宋体" w:cs="宋体"/>
          <w:b/>
          <w:sz w:val="24"/>
        </w:rPr>
      </w:pPr>
      <w:r>
        <w:rPr>
          <w:rFonts w:hint="eastAsia" w:ascii="宋体" w:hAnsi="宋体" w:cs="宋体"/>
          <w:b/>
          <w:sz w:val="24"/>
        </w:rPr>
        <w:t>注：</w:t>
      </w:r>
    </w:p>
    <w:p>
      <w:pPr>
        <w:spacing w:line="360" w:lineRule="auto"/>
        <w:ind w:firstLine="480" w:firstLineChars="200"/>
        <w:rPr>
          <w:rFonts w:hint="eastAsia" w:ascii="宋体" w:hAnsi="宋体" w:cs="宋体"/>
          <w:sz w:val="24"/>
        </w:rPr>
      </w:pPr>
      <w:r>
        <w:rPr>
          <w:rFonts w:hint="eastAsia" w:ascii="宋体" w:hAnsi="宋体" w:cs="宋体"/>
          <w:sz w:val="24"/>
        </w:rPr>
        <w:t>1、净化面：10间净 化 手 术 室(Ⅰ级 手 术 室2 间， Ⅱ级 手 术 室3 间 ，Ⅲ级 手 术 室 5 间 ）以及Ⅲ级洁净走廊及洁净区域的辅助用房、IV级办 公走廊及辅房、清洁走廊及相应辅房。</w:t>
      </w:r>
    </w:p>
    <w:p>
      <w:pPr>
        <w:spacing w:line="360" w:lineRule="auto"/>
        <w:ind w:firstLine="480" w:firstLineChars="200"/>
        <w:rPr>
          <w:rFonts w:hint="eastAsia"/>
        </w:rPr>
      </w:pPr>
      <w:r>
        <w:rPr>
          <w:rFonts w:hint="eastAsia" w:ascii="宋体" w:hAnsi="宋体" w:cs="宋体"/>
          <w:sz w:val="24"/>
        </w:rPr>
        <w:t>2、其它涉及设备型号等参数：供应商可统一查看现场</w:t>
      </w:r>
      <w:r>
        <w:rPr>
          <w:rFonts w:hint="eastAsia" w:ascii="宋体" w:hAnsi="宋体" w:cs="宋体"/>
          <w:sz w:val="24"/>
          <w:lang w:eastAsia="zh-CN"/>
        </w:rPr>
        <w:t>，</w:t>
      </w:r>
      <w:r>
        <w:rPr>
          <w:rFonts w:hint="eastAsia" w:ascii="宋体" w:hAnsi="宋体" w:cs="宋体"/>
          <w:sz w:val="24"/>
          <w:lang w:val="en-US" w:eastAsia="zh-CN"/>
        </w:rPr>
        <w:t>或中标单位根据实际规格型号采购。</w:t>
      </w:r>
    </w:p>
    <w:p>
      <w:pPr>
        <w:spacing w:line="360" w:lineRule="auto"/>
        <w:jc w:val="center"/>
        <w:rPr>
          <w:rFonts w:hint="eastAsia" w:ascii="宋体" w:hAnsi="宋体" w:cs="宋体"/>
          <w:b/>
          <w:sz w:val="24"/>
        </w:rPr>
      </w:pPr>
      <w:r>
        <w:rPr>
          <w:rFonts w:hint="eastAsia" w:ascii="宋体" w:hAnsi="宋体" w:cs="宋体"/>
          <w:b/>
          <w:sz w:val="24"/>
        </w:rPr>
        <w:t>（四）保养要求：</w:t>
      </w:r>
    </w:p>
    <w:p>
      <w:pPr>
        <w:spacing w:line="360" w:lineRule="auto"/>
        <w:ind w:left="482" w:hanging="480" w:hangingChars="200"/>
        <w:rPr>
          <w:rFonts w:hint="eastAsia" w:ascii="宋体" w:hAnsi="宋体" w:eastAsia="宋体" w:cs="宋体"/>
          <w:b/>
          <w:bCs/>
          <w:sz w:val="24"/>
          <w:lang w:eastAsia="zh-CN"/>
        </w:rPr>
      </w:pPr>
      <w:r>
        <w:rPr>
          <w:rFonts w:hint="eastAsia" w:ascii="宋体" w:hAnsi="宋体" w:cs="宋体"/>
          <w:b/>
          <w:bCs/>
          <w:sz w:val="24"/>
        </w:rPr>
        <w:t>净化系统各项性能符合以下规范中规定或建议达到的相关技术要求：</w:t>
      </w:r>
    </w:p>
    <w:p>
      <w:pPr>
        <w:spacing w:line="360" w:lineRule="auto"/>
        <w:ind w:left="482" w:hanging="480" w:hangingChars="200"/>
        <w:rPr>
          <w:rFonts w:hint="eastAsia" w:ascii="宋体" w:hAnsi="宋体" w:eastAsia="宋体" w:cs="宋体"/>
          <w:sz w:val="24"/>
          <w:lang w:eastAsia="zh-CN"/>
        </w:rPr>
      </w:pPr>
      <w:r>
        <w:rPr>
          <w:rFonts w:hint="eastAsia" w:ascii="宋体" w:hAnsi="宋体" w:cs="宋体"/>
          <w:sz w:val="24"/>
        </w:rPr>
        <w:t>①《医院洁净手术部建筑技术规范》GB50333-2013</w:t>
      </w:r>
    </w:p>
    <w:p>
      <w:pPr>
        <w:spacing w:line="360" w:lineRule="auto"/>
        <w:ind w:left="482" w:hanging="480" w:hangingChars="200"/>
        <w:rPr>
          <w:rFonts w:ascii="宋体" w:hAnsi="宋体" w:cs="宋体"/>
          <w:sz w:val="24"/>
        </w:rPr>
      </w:pPr>
      <w:r>
        <w:rPr>
          <w:rFonts w:hint="eastAsia" w:ascii="宋体" w:hAnsi="宋体" w:cs="宋体"/>
          <w:sz w:val="24"/>
        </w:rPr>
        <w:t>②《医院空气净化管理规范》W</w:t>
      </w:r>
      <w:r>
        <w:rPr>
          <w:rFonts w:ascii="宋体" w:hAnsi="宋体" w:cs="宋体"/>
          <w:sz w:val="24"/>
        </w:rPr>
        <w:t>S</w:t>
      </w:r>
      <w:r>
        <w:rPr>
          <w:rFonts w:hint="eastAsia" w:ascii="宋体" w:hAnsi="宋体" w:cs="宋体"/>
          <w:sz w:val="24"/>
        </w:rPr>
        <w:t>/T368-2012</w:t>
      </w:r>
    </w:p>
    <w:p>
      <w:pPr>
        <w:spacing w:line="360" w:lineRule="auto"/>
        <w:ind w:firstLine="480" w:firstLineChars="200"/>
        <w:rPr>
          <w:rFonts w:hint="eastAsia" w:ascii="宋体" w:hAnsi="宋体"/>
          <w:sz w:val="24"/>
        </w:rPr>
      </w:pPr>
      <w:r>
        <w:rPr>
          <w:rFonts w:hint="eastAsia" w:ascii="宋体" w:hAnsi="宋体"/>
          <w:sz w:val="24"/>
        </w:rPr>
        <w:t>③《医疗机构消毒技术规范》</w:t>
      </w:r>
      <w:r>
        <w:rPr>
          <w:rFonts w:ascii="宋体" w:hAnsi="宋体"/>
          <w:sz w:val="24"/>
        </w:rPr>
        <w:t>WS</w:t>
      </w:r>
      <w:r>
        <w:rPr>
          <w:rFonts w:hint="eastAsia" w:ascii="宋体" w:hAnsi="宋体"/>
          <w:sz w:val="24"/>
        </w:rPr>
        <w:t>/T367-2012</w:t>
      </w:r>
    </w:p>
    <w:p>
      <w:pPr>
        <w:spacing w:line="360" w:lineRule="auto"/>
        <w:ind w:left="480" w:hanging="480" w:hangingChars="200"/>
        <w:rPr>
          <w:rFonts w:hint="eastAsia" w:ascii="宋体" w:hAnsi="宋体" w:cs="宋体"/>
          <w:sz w:val="24"/>
        </w:rPr>
      </w:pPr>
    </w:p>
    <w:p>
      <w:pPr>
        <w:spacing w:line="360" w:lineRule="auto"/>
        <w:ind w:left="482" w:hanging="480" w:hangingChars="200"/>
        <w:rPr>
          <w:rFonts w:hint="eastAsia" w:ascii="宋体" w:hAnsi="宋体" w:cs="宋体"/>
          <w:b/>
          <w:bCs/>
          <w:sz w:val="24"/>
        </w:rPr>
      </w:pPr>
      <w:r>
        <w:rPr>
          <w:rFonts w:hint="eastAsia" w:ascii="宋体" w:hAnsi="宋体" w:cs="宋体"/>
          <w:b/>
          <w:bCs/>
          <w:sz w:val="24"/>
        </w:rPr>
        <w:t>(一)每三个月进行一次定期保养净化空调系统及其设备(见定期保养项目表),使手术室各项性能符合《医院洁净手术部建筑技术规范》中规定达到的相关技术要求</w:t>
      </w:r>
    </w:p>
    <w:p>
      <w:pPr>
        <w:spacing w:line="360" w:lineRule="auto"/>
        <w:rPr>
          <w:rFonts w:hint="eastAsia" w:ascii="宋体" w:hAnsi="宋体" w:eastAsia="宋体" w:cs="宋体"/>
          <w:b/>
          <w:bCs/>
          <w:sz w:val="24"/>
          <w:lang w:eastAsia="zh-CN"/>
        </w:rPr>
      </w:pPr>
      <w:r>
        <w:rPr>
          <w:rFonts w:hint="eastAsia" w:ascii="宋体" w:hAnsi="宋体" w:cs="宋体"/>
          <w:b/>
          <w:bCs/>
          <w:sz w:val="24"/>
        </w:rPr>
        <w:t>（二）定期检查及保养项目表(每三个月一次,特殊要求除外)</w:t>
      </w:r>
    </w:p>
    <w:p>
      <w:pPr>
        <w:spacing w:line="360" w:lineRule="auto"/>
        <w:rPr>
          <w:rFonts w:hint="eastAsia" w:ascii="宋体" w:hAnsi="宋体" w:eastAsia="宋体" w:cs="宋体"/>
          <w:sz w:val="24"/>
          <w:lang w:eastAsia="zh-CN"/>
        </w:rPr>
      </w:pPr>
      <w:r>
        <w:rPr>
          <w:rFonts w:hint="eastAsia" w:ascii="宋体" w:hAnsi="宋体" w:cs="宋体"/>
          <w:sz w:val="24"/>
        </w:rPr>
        <w:t>定期检查及保养</w:t>
      </w:r>
    </w:p>
    <w:p>
      <w:pPr>
        <w:spacing w:line="360" w:lineRule="auto"/>
        <w:rPr>
          <w:rFonts w:hint="eastAsia" w:ascii="宋体" w:hAnsi="宋体" w:eastAsia="宋体" w:cs="宋体"/>
          <w:sz w:val="24"/>
          <w:lang w:eastAsia="zh-CN"/>
        </w:rPr>
      </w:pPr>
      <w:r>
        <w:rPr>
          <w:rFonts w:hint="eastAsia" w:ascii="宋体" w:hAnsi="宋体" w:cs="宋体"/>
          <w:sz w:val="24"/>
        </w:rPr>
        <w:t>1.手术室及辅房空气净化质量的检测(尘埃粒子检测)</w:t>
      </w:r>
    </w:p>
    <w:p>
      <w:pPr>
        <w:spacing w:line="360" w:lineRule="auto"/>
        <w:rPr>
          <w:rFonts w:hint="eastAsia" w:ascii="宋体" w:hAnsi="宋体" w:eastAsia="宋体" w:cs="宋体"/>
          <w:sz w:val="24"/>
          <w:lang w:eastAsia="zh-CN"/>
        </w:rPr>
      </w:pPr>
      <w:r>
        <w:rPr>
          <w:rFonts w:hint="eastAsia" w:ascii="宋体" w:hAnsi="宋体" w:cs="宋体"/>
          <w:sz w:val="24"/>
        </w:rPr>
        <w:t>2.手术室温湿度的检测、手术室风速测定、新风风量测定:</w:t>
      </w:r>
    </w:p>
    <w:p>
      <w:pPr>
        <w:spacing w:line="360" w:lineRule="auto"/>
        <w:rPr>
          <w:rFonts w:hint="eastAsia" w:ascii="宋体" w:hAnsi="宋体" w:eastAsia="宋体" w:cs="宋体"/>
          <w:sz w:val="24"/>
          <w:lang w:eastAsia="zh-CN"/>
        </w:rPr>
      </w:pPr>
      <w:r>
        <w:rPr>
          <w:rFonts w:hint="eastAsia" w:ascii="宋体" w:hAnsi="宋体" w:cs="宋体"/>
          <w:sz w:val="24"/>
        </w:rPr>
        <w:t>3.手术室正压力值的检测</w:t>
      </w:r>
    </w:p>
    <w:p>
      <w:pPr>
        <w:spacing w:line="360" w:lineRule="auto"/>
        <w:rPr>
          <w:rFonts w:hint="eastAsia" w:ascii="宋体" w:hAnsi="宋体" w:eastAsia="宋体" w:cs="宋体"/>
          <w:sz w:val="24"/>
          <w:lang w:eastAsia="zh-CN"/>
        </w:rPr>
      </w:pPr>
      <w:r>
        <w:rPr>
          <w:rFonts w:hint="eastAsia" w:ascii="宋体" w:hAnsi="宋体" w:cs="宋体"/>
          <w:sz w:val="24"/>
        </w:rPr>
        <w:t>4.新风净化机组的保养、机组内壁的清洗</w:t>
      </w:r>
      <w:r>
        <w:rPr>
          <w:rFonts w:hint="eastAsia" w:ascii="宋体" w:hAnsi="宋体" w:cs="宋体"/>
          <w:sz w:val="24"/>
          <w:lang w:val="en-US" w:eastAsia="zh-CN"/>
        </w:rPr>
        <w:t>消毒</w:t>
      </w:r>
      <w:r>
        <w:rPr>
          <w:rFonts w:hint="eastAsia" w:ascii="宋体" w:hAnsi="宋体" w:cs="宋体"/>
          <w:sz w:val="24"/>
        </w:rPr>
        <w:t>、初、中</w:t>
      </w:r>
      <w:r>
        <w:rPr>
          <w:rFonts w:hint="eastAsia" w:ascii="宋体" w:hAnsi="宋体" w:cs="宋体"/>
          <w:sz w:val="24"/>
          <w:lang w:eastAsia="zh-CN"/>
        </w:rPr>
        <w:t>、</w:t>
      </w:r>
      <w:r>
        <w:rPr>
          <w:rFonts w:hint="eastAsia" w:ascii="宋体" w:hAnsi="宋体" w:cs="宋体"/>
          <w:sz w:val="24"/>
          <w:lang w:val="en-US" w:eastAsia="zh-CN"/>
        </w:rPr>
        <w:t>高、亚高</w:t>
      </w:r>
      <w:r>
        <w:rPr>
          <w:rFonts w:hint="eastAsia" w:ascii="宋体" w:hAnsi="宋体" w:cs="宋体"/>
          <w:sz w:val="24"/>
        </w:rPr>
        <w:t>效过滤器更换,每隔二周过来清洗过滤网,清洁机组,风管</w:t>
      </w:r>
    </w:p>
    <w:p>
      <w:pPr>
        <w:spacing w:line="360" w:lineRule="auto"/>
        <w:rPr>
          <w:rFonts w:hint="eastAsia" w:ascii="宋体" w:hAnsi="宋体" w:eastAsia="宋体" w:cs="宋体"/>
          <w:sz w:val="24"/>
          <w:lang w:eastAsia="zh-CN"/>
        </w:rPr>
      </w:pPr>
      <w:r>
        <w:rPr>
          <w:rFonts w:hint="eastAsia" w:ascii="宋体" w:hAnsi="宋体" w:cs="宋体"/>
          <w:sz w:val="24"/>
        </w:rPr>
        <w:t>5.手术间不锈钢天花孔板每三个月清洗一次:</w:t>
      </w:r>
    </w:p>
    <w:p>
      <w:pPr>
        <w:spacing w:line="360" w:lineRule="auto"/>
        <w:rPr>
          <w:rFonts w:hint="eastAsia" w:ascii="宋体" w:hAnsi="宋体" w:eastAsia="宋体" w:cs="宋体"/>
          <w:sz w:val="24"/>
          <w:lang w:eastAsia="zh-CN"/>
        </w:rPr>
      </w:pPr>
      <w:r>
        <w:rPr>
          <w:rFonts w:hint="eastAsia" w:ascii="宋体" w:hAnsi="宋体" w:cs="宋体"/>
          <w:sz w:val="24"/>
        </w:rPr>
        <w:t>6.手术室循环净化机组的检査、机组内壁的清洗、中效过滤器更换</w:t>
      </w:r>
    </w:p>
    <w:p>
      <w:pPr>
        <w:spacing w:line="360" w:lineRule="auto"/>
        <w:rPr>
          <w:rFonts w:hint="eastAsia" w:ascii="宋体" w:hAnsi="宋体" w:eastAsia="宋体" w:cs="宋体"/>
          <w:sz w:val="24"/>
          <w:lang w:eastAsia="zh-CN"/>
        </w:rPr>
      </w:pPr>
      <w:r>
        <w:rPr>
          <w:rFonts w:hint="eastAsia" w:ascii="宋体" w:hAnsi="宋体" w:cs="宋体"/>
          <w:sz w:val="24"/>
        </w:rPr>
        <w:t>7.空调机组的运行工况及冷媒压力检查</w:t>
      </w:r>
    </w:p>
    <w:p>
      <w:pPr>
        <w:spacing w:line="360" w:lineRule="auto"/>
        <w:rPr>
          <w:rFonts w:hint="eastAsia" w:ascii="宋体" w:hAnsi="宋体" w:eastAsia="宋体" w:cs="宋体"/>
          <w:color w:val="auto"/>
          <w:sz w:val="24"/>
          <w:lang w:val="en-US" w:eastAsia="zh-CN"/>
        </w:rPr>
      </w:pPr>
      <w:r>
        <w:rPr>
          <w:rFonts w:hint="eastAsia" w:ascii="宋体" w:hAnsi="宋体" w:cs="宋体"/>
          <w:sz w:val="24"/>
        </w:rPr>
        <w:t>8.净化风管的检漏及保温层检查</w:t>
      </w:r>
      <w:r>
        <w:rPr>
          <w:rFonts w:hint="eastAsia" w:ascii="宋体" w:hAnsi="宋体" w:cs="宋体"/>
          <w:sz w:val="24"/>
          <w:lang w:val="en-US" w:eastAsia="zh-CN"/>
        </w:rPr>
        <w:t>及</w:t>
      </w:r>
      <w:r>
        <w:rPr>
          <w:rFonts w:hint="eastAsia" w:ascii="宋体" w:hAnsi="宋体" w:cs="宋体"/>
          <w:color w:val="auto"/>
          <w:sz w:val="24"/>
          <w:lang w:val="en-US" w:eastAsia="zh-CN"/>
        </w:rPr>
        <w:t>送风、回风管道清洗</w:t>
      </w:r>
    </w:p>
    <w:p>
      <w:pPr>
        <w:spacing w:line="360" w:lineRule="auto"/>
        <w:rPr>
          <w:rFonts w:hint="eastAsia" w:ascii="宋体" w:hAnsi="宋体" w:eastAsia="宋体" w:cs="宋体"/>
          <w:sz w:val="24"/>
          <w:lang w:eastAsia="zh-CN"/>
        </w:rPr>
      </w:pPr>
      <w:r>
        <w:rPr>
          <w:rFonts w:hint="eastAsia" w:ascii="宋体" w:hAnsi="宋体" w:cs="宋体"/>
          <w:sz w:val="24"/>
        </w:rPr>
        <w:t>9.定风量阀门的检查</w:t>
      </w:r>
    </w:p>
    <w:p>
      <w:pPr>
        <w:spacing w:line="360" w:lineRule="auto"/>
        <w:rPr>
          <w:rFonts w:hint="eastAsia" w:ascii="宋体" w:hAnsi="宋体" w:eastAsia="宋体" w:cs="宋体"/>
          <w:sz w:val="24"/>
          <w:lang w:eastAsia="zh-CN"/>
        </w:rPr>
      </w:pPr>
      <w:r>
        <w:rPr>
          <w:rFonts w:hint="eastAsia" w:ascii="宋体" w:hAnsi="宋体" w:cs="宋体"/>
          <w:sz w:val="24"/>
        </w:rPr>
        <w:t>10.自动门日常保养</w:t>
      </w:r>
    </w:p>
    <w:p>
      <w:pPr>
        <w:spacing w:line="360" w:lineRule="auto"/>
        <w:rPr>
          <w:rFonts w:hint="eastAsia" w:ascii="宋体" w:hAnsi="宋体" w:eastAsia="宋体" w:cs="宋体"/>
          <w:sz w:val="24"/>
          <w:lang w:val="en-US" w:eastAsia="zh-CN"/>
        </w:rPr>
      </w:pPr>
      <w:r>
        <w:rPr>
          <w:rFonts w:hint="eastAsia" w:ascii="宋体" w:hAnsi="宋体" w:cs="宋体"/>
          <w:sz w:val="24"/>
        </w:rPr>
        <w:t>11.无影灯检查</w:t>
      </w:r>
      <w:r>
        <w:rPr>
          <w:rFonts w:hint="eastAsia" w:ascii="宋体" w:hAnsi="宋体" w:cs="宋体"/>
          <w:sz w:val="24"/>
          <w:lang w:val="en-US" w:eastAsia="zh-CN"/>
        </w:rPr>
        <w:t>及维修</w:t>
      </w:r>
    </w:p>
    <w:p>
      <w:pPr>
        <w:spacing w:line="360" w:lineRule="auto"/>
        <w:rPr>
          <w:rFonts w:hint="eastAsia" w:ascii="宋体" w:hAnsi="宋体" w:cs="宋体"/>
          <w:sz w:val="24"/>
        </w:rPr>
      </w:pPr>
      <w:r>
        <w:rPr>
          <w:rFonts w:hint="eastAsia" w:ascii="宋体" w:hAnsi="宋体" w:cs="宋体"/>
          <w:sz w:val="24"/>
        </w:rPr>
        <w:t>12.各种平开门、窗、柜的灵活检查</w:t>
      </w:r>
    </w:p>
    <w:p>
      <w:pPr>
        <w:spacing w:line="360" w:lineRule="auto"/>
        <w:rPr>
          <w:rFonts w:hint="eastAsia" w:ascii="宋体" w:hAnsi="宋体" w:eastAsia="宋体" w:cs="宋体"/>
          <w:sz w:val="24"/>
          <w:lang w:eastAsia="zh-CN"/>
        </w:rPr>
      </w:pPr>
      <w:r>
        <w:rPr>
          <w:rFonts w:hint="eastAsia" w:ascii="宋体" w:hAnsi="宋体" w:cs="宋体"/>
          <w:sz w:val="24"/>
        </w:rPr>
        <w:t>13.</w:t>
      </w:r>
      <w:r>
        <w:rPr>
          <w:rFonts w:ascii="宋体" w:hAnsi="宋体" w:cs="宋体"/>
          <w:sz w:val="24"/>
        </w:rPr>
        <w:t>电动(悬臂)吊塔的保养</w:t>
      </w:r>
    </w:p>
    <w:p>
      <w:pPr>
        <w:spacing w:line="360" w:lineRule="auto"/>
        <w:rPr>
          <w:rFonts w:hint="eastAsia" w:ascii="宋体" w:hAnsi="宋体" w:eastAsia="宋体" w:cs="宋体"/>
          <w:sz w:val="24"/>
          <w:lang w:val="en-US" w:eastAsia="zh-CN"/>
        </w:rPr>
      </w:pPr>
      <w:r>
        <w:rPr>
          <w:rFonts w:hint="eastAsia" w:ascii="宋体" w:hAnsi="宋体" w:cs="宋体"/>
          <w:sz w:val="24"/>
        </w:rPr>
        <w:t>14</w:t>
      </w:r>
      <w:r>
        <w:rPr>
          <w:rFonts w:ascii="宋体" w:hAnsi="宋体" w:cs="宋体"/>
          <w:sz w:val="24"/>
        </w:rPr>
        <w:t>医用气体终端的检漏</w:t>
      </w:r>
      <w:r>
        <w:rPr>
          <w:rFonts w:hint="eastAsia" w:ascii="宋体" w:hAnsi="宋体" w:cs="宋体"/>
          <w:sz w:val="24"/>
          <w:lang w:val="en-US" w:eastAsia="zh-CN"/>
        </w:rPr>
        <w:t>及维修</w:t>
      </w:r>
    </w:p>
    <w:p>
      <w:pPr>
        <w:spacing w:line="360" w:lineRule="auto"/>
        <w:rPr>
          <w:rFonts w:hint="eastAsia" w:ascii="宋体" w:hAnsi="宋体" w:eastAsia="宋体" w:cs="宋体"/>
          <w:sz w:val="24"/>
          <w:lang w:eastAsia="zh-CN"/>
        </w:rPr>
      </w:pPr>
      <w:r>
        <w:rPr>
          <w:rFonts w:hint="eastAsia" w:ascii="宋体" w:hAnsi="宋体" w:cs="宋体"/>
          <w:sz w:val="24"/>
        </w:rPr>
        <w:t>15.</w:t>
      </w:r>
      <w:r>
        <w:rPr>
          <w:rFonts w:ascii="宋体" w:hAnsi="宋体" w:cs="宋体"/>
          <w:sz w:val="24"/>
        </w:rPr>
        <w:t>手术室强、弱电配电箱电器元件的检查</w:t>
      </w:r>
    </w:p>
    <w:p>
      <w:pPr>
        <w:spacing w:line="360" w:lineRule="auto"/>
        <w:rPr>
          <w:rFonts w:hint="eastAsia" w:ascii="宋体" w:hAnsi="宋体" w:eastAsia="宋体" w:cs="宋体"/>
          <w:sz w:val="24"/>
          <w:lang w:eastAsia="zh-CN"/>
        </w:rPr>
      </w:pPr>
      <w:r>
        <w:rPr>
          <w:rFonts w:hint="eastAsia" w:ascii="宋体" w:hAnsi="宋体" w:cs="宋体"/>
          <w:sz w:val="24"/>
        </w:rPr>
        <w:t>16.</w:t>
      </w:r>
      <w:r>
        <w:rPr>
          <w:rFonts w:ascii="宋体" w:hAnsi="宋体" w:cs="宋体"/>
          <w:sz w:val="24"/>
        </w:rPr>
        <w:t>手术室隔离变压器/不间断电源监测仪的检查及调整</w:t>
      </w:r>
    </w:p>
    <w:p>
      <w:pPr>
        <w:spacing w:line="360" w:lineRule="auto"/>
        <w:rPr>
          <w:rFonts w:hint="eastAsia" w:ascii="宋体" w:hAnsi="宋体" w:eastAsia="宋体" w:cs="宋体"/>
          <w:sz w:val="24"/>
          <w:lang w:eastAsia="zh-CN"/>
        </w:rPr>
      </w:pPr>
      <w:r>
        <w:rPr>
          <w:rFonts w:hint="eastAsia" w:ascii="宋体" w:hAnsi="宋体" w:cs="宋体"/>
          <w:sz w:val="24"/>
        </w:rPr>
        <w:t>17.</w:t>
      </w:r>
      <w:r>
        <w:rPr>
          <w:rFonts w:ascii="宋体" w:hAnsi="宋体" w:cs="宋体"/>
          <w:sz w:val="24"/>
        </w:rPr>
        <w:t>电气插座的检查</w:t>
      </w:r>
    </w:p>
    <w:p>
      <w:pPr>
        <w:spacing w:line="360" w:lineRule="auto"/>
        <w:rPr>
          <w:rFonts w:hint="eastAsia" w:ascii="宋体" w:hAnsi="宋体" w:eastAsia="宋体" w:cs="宋体"/>
          <w:sz w:val="24"/>
          <w:lang w:val="en-US" w:eastAsia="zh-CN"/>
        </w:rPr>
      </w:pPr>
      <w:r>
        <w:rPr>
          <w:rFonts w:ascii="宋体" w:hAnsi="宋体" w:cs="宋体"/>
          <w:sz w:val="24"/>
        </w:rPr>
        <w:t>18</w:t>
      </w:r>
      <w:r>
        <w:rPr>
          <w:rFonts w:hint="eastAsia" w:ascii="宋体" w:hAnsi="宋体" w:cs="宋体"/>
          <w:sz w:val="24"/>
        </w:rPr>
        <w:t>.</w:t>
      </w:r>
      <w:r>
        <w:rPr>
          <w:rFonts w:hint="eastAsia" w:ascii="宋体" w:hAnsi="宋体" w:cs="宋体"/>
          <w:sz w:val="24"/>
          <w:lang w:val="en-US" w:eastAsia="zh-CN"/>
        </w:rPr>
        <w:t>洗手池</w:t>
      </w:r>
      <w:r>
        <w:rPr>
          <w:rFonts w:ascii="宋体" w:hAnsi="宋体" w:cs="宋体"/>
          <w:sz w:val="24"/>
        </w:rPr>
        <w:t>自动感应水龙头的检查与维护</w:t>
      </w:r>
      <w:r>
        <w:rPr>
          <w:rFonts w:hint="eastAsia" w:ascii="宋体" w:hAnsi="宋体" w:cs="宋体"/>
          <w:sz w:val="24"/>
          <w:lang w:eastAsia="zh-CN"/>
        </w:rPr>
        <w:t>、</w:t>
      </w:r>
      <w:r>
        <w:rPr>
          <w:rFonts w:hint="eastAsia" w:ascii="宋体" w:hAnsi="宋体" w:cs="宋体"/>
          <w:sz w:val="24"/>
          <w:lang w:val="en-US" w:eastAsia="zh-CN"/>
        </w:rPr>
        <w:t>上下水的检查</w:t>
      </w:r>
    </w:p>
    <w:p>
      <w:pPr>
        <w:spacing w:line="360" w:lineRule="auto"/>
        <w:rPr>
          <w:rFonts w:hint="eastAsia" w:ascii="宋体" w:hAnsi="宋体" w:eastAsia="宋体" w:cs="宋体"/>
          <w:sz w:val="24"/>
          <w:lang w:eastAsia="zh-CN"/>
        </w:rPr>
      </w:pPr>
      <w:r>
        <w:rPr>
          <w:rFonts w:hint="eastAsia" w:ascii="宋体" w:hAnsi="宋体" w:cs="宋体"/>
          <w:sz w:val="24"/>
        </w:rPr>
        <w:t>19.</w:t>
      </w:r>
      <w:r>
        <w:rPr>
          <w:rFonts w:ascii="宋体" w:hAnsi="宋体" w:cs="宋体"/>
          <w:sz w:val="24"/>
        </w:rPr>
        <w:t>群呼、专呼、背景音乐、对讲系统的检查及调整</w:t>
      </w:r>
    </w:p>
    <w:p>
      <w:pPr>
        <w:spacing w:line="360" w:lineRule="auto"/>
        <w:rPr>
          <w:rFonts w:hint="eastAsia" w:ascii="宋体" w:hAnsi="宋体" w:eastAsia="宋体" w:cs="宋体"/>
          <w:sz w:val="24"/>
          <w:lang w:eastAsia="zh-CN"/>
        </w:rPr>
      </w:pPr>
      <w:r>
        <w:rPr>
          <w:rFonts w:ascii="宋体" w:hAnsi="宋体" w:cs="宋体"/>
          <w:sz w:val="24"/>
        </w:rPr>
        <w:t>20</w:t>
      </w:r>
      <w:r>
        <w:rPr>
          <w:rFonts w:hint="eastAsia" w:ascii="宋体" w:hAnsi="宋体" w:cs="宋体"/>
          <w:sz w:val="24"/>
        </w:rPr>
        <w:t>.</w:t>
      </w:r>
      <w:r>
        <w:rPr>
          <w:rFonts w:ascii="宋体" w:hAnsi="宋体" w:cs="宋体"/>
          <w:sz w:val="24"/>
        </w:rPr>
        <w:t>负压吸引机组的检查:</w:t>
      </w:r>
    </w:p>
    <w:p>
      <w:pPr>
        <w:spacing w:line="360" w:lineRule="auto"/>
        <w:rPr>
          <w:rFonts w:hint="eastAsia" w:ascii="宋体" w:hAnsi="宋体" w:eastAsia="宋体" w:cs="宋体"/>
          <w:sz w:val="24"/>
          <w:lang w:eastAsia="zh-CN"/>
        </w:rPr>
      </w:pPr>
      <w:r>
        <w:rPr>
          <w:rFonts w:ascii="宋体" w:hAnsi="宋体" w:cs="宋体"/>
          <w:sz w:val="24"/>
        </w:rPr>
        <w:t>21</w:t>
      </w:r>
      <w:r>
        <w:rPr>
          <w:rFonts w:hint="eastAsia" w:ascii="宋体" w:hAnsi="宋体" w:cs="宋体"/>
          <w:sz w:val="24"/>
        </w:rPr>
        <w:t>.</w:t>
      </w:r>
      <w:r>
        <w:rPr>
          <w:rFonts w:ascii="宋体" w:hAnsi="宋体" w:cs="宋体"/>
          <w:sz w:val="24"/>
        </w:rPr>
        <w:t>压缩空气机组的检查;</w:t>
      </w:r>
    </w:p>
    <w:p>
      <w:pPr>
        <w:spacing w:line="360" w:lineRule="auto"/>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w:t>
      </w:r>
      <w:r>
        <w:rPr>
          <w:rFonts w:ascii="宋体" w:hAnsi="宋体" w:cs="宋体"/>
          <w:sz w:val="24"/>
        </w:rPr>
        <w:t>每周对净化机房及设备外观进行除尘及保洁</w:t>
      </w:r>
    </w:p>
    <w:p>
      <w:pPr>
        <w:spacing w:line="360" w:lineRule="auto"/>
        <w:rPr>
          <w:rFonts w:ascii="宋体" w:hAnsi="宋体" w:cs="宋体"/>
          <w:sz w:val="24"/>
        </w:rPr>
      </w:pPr>
      <w:r>
        <w:rPr>
          <w:rFonts w:ascii="宋体" w:hAnsi="宋体" w:cs="宋体"/>
          <w:sz w:val="24"/>
        </w:rPr>
        <w:t>2</w:t>
      </w:r>
      <w:r>
        <w:rPr>
          <w:rFonts w:hint="eastAsia" w:ascii="宋体" w:hAnsi="宋体" w:cs="宋体"/>
          <w:sz w:val="24"/>
          <w:lang w:val="en-US" w:eastAsia="zh-CN"/>
        </w:rPr>
        <w:t>3</w:t>
      </w:r>
      <w:r>
        <w:rPr>
          <w:rFonts w:hint="eastAsia" w:ascii="宋体" w:hAnsi="宋体" w:cs="宋体"/>
          <w:sz w:val="24"/>
        </w:rPr>
        <w:t>.</w:t>
      </w:r>
      <w:r>
        <w:rPr>
          <w:rFonts w:ascii="宋体" w:hAnsi="宋体" w:cs="宋体"/>
          <w:sz w:val="24"/>
        </w:rPr>
        <w:t>每周清洗净化区内回风口</w:t>
      </w:r>
    </w:p>
    <w:p>
      <w:pPr>
        <w:spacing w:line="360" w:lineRule="auto"/>
        <w:rPr>
          <w:rFonts w:hint="eastAsia" w:ascii="宋体" w:hAnsi="宋体" w:cs="宋体"/>
          <w:sz w:val="24"/>
          <w:lang w:val="en-US" w:eastAsia="zh-CN"/>
        </w:rPr>
      </w:pPr>
      <w:r>
        <w:rPr>
          <w:rFonts w:hint="eastAsia" w:ascii="宋体" w:hAnsi="宋体" w:cs="宋体"/>
          <w:sz w:val="24"/>
          <w:lang w:val="en-US" w:eastAsia="zh-CN"/>
        </w:rPr>
        <w:t>24.墙面、地面吊顶的检查</w:t>
      </w:r>
    </w:p>
    <w:p>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25.照明灯具的检查</w:t>
      </w:r>
    </w:p>
    <w:p>
      <w:pPr>
        <w:pStyle w:val="10"/>
        <w:rPr>
          <w:rFonts w:hint="eastAsia"/>
          <w:lang w:eastAsia="zh-CN"/>
        </w:rPr>
      </w:pPr>
    </w:p>
    <w:p>
      <w:pPr>
        <w:spacing w:line="360" w:lineRule="auto"/>
        <w:rPr>
          <w:rFonts w:hint="eastAsia" w:ascii="宋体" w:hAnsi="宋体" w:eastAsia="宋体" w:cs="宋体"/>
          <w:b/>
          <w:bCs/>
          <w:sz w:val="24"/>
          <w:lang w:eastAsia="zh-CN"/>
        </w:rPr>
      </w:pPr>
      <w:r>
        <w:rPr>
          <w:rFonts w:ascii="宋体" w:hAnsi="宋体" w:cs="宋体"/>
          <w:b/>
          <w:bCs/>
          <w:sz w:val="24"/>
        </w:rPr>
        <w:t>详细工作内容如下</w:t>
      </w:r>
      <w:r>
        <w:rPr>
          <w:rFonts w:hint="eastAsia" w:ascii="宋体" w:hAnsi="宋体" w:cs="宋体"/>
          <w:b/>
          <w:bCs/>
          <w:sz w:val="24"/>
        </w:rPr>
        <w:t>：</w:t>
      </w:r>
    </w:p>
    <w:p>
      <w:pPr>
        <w:spacing w:line="360" w:lineRule="auto"/>
        <w:rPr>
          <w:rFonts w:hint="eastAsia" w:ascii="宋体" w:hAnsi="宋体" w:eastAsia="宋体" w:cs="宋体"/>
          <w:b/>
          <w:bCs/>
          <w:sz w:val="24"/>
          <w:lang w:eastAsia="zh-CN"/>
        </w:rPr>
      </w:pPr>
      <w:r>
        <w:rPr>
          <w:rFonts w:ascii="宋体" w:hAnsi="宋体" w:cs="宋体"/>
          <w:b/>
          <w:bCs/>
          <w:sz w:val="24"/>
        </w:rPr>
        <w:t>1、医用净化空调机组</w:t>
      </w:r>
    </w:p>
    <w:p>
      <w:pPr>
        <w:spacing w:line="360" w:lineRule="auto"/>
        <w:rPr>
          <w:rFonts w:hint="eastAsia" w:ascii="宋体" w:hAnsi="宋体" w:eastAsia="宋体" w:cs="宋体"/>
          <w:sz w:val="24"/>
          <w:lang w:eastAsia="zh-CN"/>
        </w:rPr>
      </w:pPr>
      <w:r>
        <w:rPr>
          <w:rFonts w:ascii="宋体" w:hAnsi="宋体" w:cs="宋体"/>
          <w:sz w:val="24"/>
        </w:rPr>
        <w:t>(1)医用净化空调机组电极加湿器的维护保养工作</w:t>
      </w:r>
    </w:p>
    <w:p>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①要求每个月对电极加湿器进水阀保养一次</w:t>
      </w:r>
    </w:p>
    <w:p>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②要求每个月对电极加湿器排水阀保养一次</w:t>
      </w:r>
    </w:p>
    <w:p>
      <w:pPr>
        <w:spacing w:line="360" w:lineRule="auto"/>
        <w:rPr>
          <w:rFonts w:hint="eastAsia" w:ascii="宋体" w:hAnsi="宋体" w:eastAsia="宋体" w:cs="宋体"/>
          <w:sz w:val="24"/>
          <w:lang w:eastAsia="zh-CN"/>
        </w:rPr>
      </w:pPr>
      <w:r>
        <w:rPr>
          <w:rFonts w:ascii="宋体" w:hAnsi="宋体" w:cs="宋体"/>
          <w:sz w:val="24"/>
        </w:rPr>
        <w:t>(2)医用净化空调机组电加热的维护保养工作</w:t>
      </w:r>
    </w:p>
    <w:p>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①要求每个月对PTC电加热管保养一次</w:t>
      </w:r>
    </w:p>
    <w:p>
      <w:pPr>
        <w:spacing w:line="360" w:lineRule="auto"/>
        <w:rPr>
          <w:rFonts w:hint="eastAsia" w:ascii="宋体" w:hAnsi="宋体" w:cs="宋体"/>
          <w:sz w:val="24"/>
        </w:rPr>
      </w:pPr>
      <w:r>
        <w:rPr>
          <w:rFonts w:hint="eastAsia" w:ascii="宋体" w:hAnsi="宋体" w:cs="宋体"/>
          <w:sz w:val="24"/>
        </w:rPr>
        <w:t xml:space="preserve">  </w:t>
      </w:r>
      <w:r>
        <w:rPr>
          <w:rFonts w:ascii="宋体" w:hAnsi="宋体" w:cs="宋体"/>
          <w:sz w:val="24"/>
        </w:rPr>
        <w:t>②要求每个月对PTC电加热的接线柱保养一次;</w:t>
      </w:r>
    </w:p>
    <w:p>
      <w:pPr>
        <w:spacing w:line="360" w:lineRule="auto"/>
        <w:ind w:firstLine="240" w:firstLineChars="100"/>
        <w:rPr>
          <w:rFonts w:hint="eastAsia" w:ascii="宋体" w:hAnsi="宋体" w:eastAsia="宋体" w:cs="宋体"/>
          <w:sz w:val="24"/>
          <w:lang w:eastAsia="zh-CN"/>
        </w:rPr>
      </w:pPr>
      <w:r>
        <w:rPr>
          <w:rFonts w:ascii="宋体" w:hAnsi="宋体" w:cs="宋体"/>
          <w:sz w:val="24"/>
        </w:rPr>
        <w:t>③要求每个月对PTC电加热的接线保养一次</w:t>
      </w:r>
    </w:p>
    <w:p>
      <w:pPr>
        <w:spacing w:line="360" w:lineRule="auto"/>
        <w:ind w:firstLine="240" w:firstLineChars="100"/>
        <w:rPr>
          <w:rFonts w:hint="eastAsia" w:ascii="宋体" w:hAnsi="宋体" w:eastAsia="宋体" w:cs="宋体"/>
          <w:sz w:val="24"/>
          <w:lang w:eastAsia="zh-CN"/>
        </w:rPr>
      </w:pPr>
      <w:r>
        <w:rPr>
          <w:rFonts w:ascii="宋体" w:hAnsi="宋体" w:cs="宋体"/>
          <w:sz w:val="24"/>
        </w:rPr>
        <w:t>(3)医用净化空调机组过滤器的维护保养工作。</w:t>
      </w:r>
    </w:p>
    <w:p>
      <w:pPr>
        <w:spacing w:line="360" w:lineRule="auto"/>
        <w:ind w:firstLine="240" w:firstLineChars="100"/>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①要求每个月对空调机组的过滤器的阻力检测</w:t>
      </w:r>
    </w:p>
    <w:p>
      <w:pPr>
        <w:spacing w:line="360" w:lineRule="auto"/>
        <w:ind w:firstLine="240" w:firstLineChars="100"/>
        <w:rPr>
          <w:rFonts w:hint="eastAsia" w:ascii="宋体" w:hAnsi="宋体" w:eastAsia="宋体" w:cs="宋体"/>
          <w:sz w:val="24"/>
          <w:lang w:eastAsia="zh-CN"/>
        </w:rPr>
      </w:pPr>
      <w:r>
        <w:rPr>
          <w:rFonts w:ascii="宋体" w:hAnsi="宋体" w:cs="宋体"/>
          <w:sz w:val="24"/>
        </w:rPr>
        <w:t>(4)医用净化空调机组风机、电机的维护保养工作</w:t>
      </w:r>
    </w:p>
    <w:p>
      <w:pPr>
        <w:spacing w:line="360" w:lineRule="auto"/>
        <w:ind w:firstLine="240" w:firstLineChars="100"/>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①要求每个月对空调机组风机、电机轴承检查一次;</w:t>
      </w:r>
    </w:p>
    <w:p>
      <w:pPr>
        <w:spacing w:line="360" w:lineRule="auto"/>
        <w:ind w:firstLine="240" w:firstLineChars="100"/>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②要求每个月对空调机组风机、电机的接线柱检查一次</w:t>
      </w:r>
    </w:p>
    <w:p>
      <w:pPr>
        <w:spacing w:line="360" w:lineRule="auto"/>
        <w:ind w:firstLine="240" w:firstLineChars="100"/>
        <w:rPr>
          <w:rFonts w:hint="eastAsia" w:ascii="宋体" w:hAnsi="宋体" w:eastAsia="宋体" w:cs="宋体"/>
          <w:sz w:val="24"/>
          <w:lang w:eastAsia="zh-CN"/>
        </w:rPr>
      </w:pPr>
      <w:r>
        <w:rPr>
          <w:rFonts w:hint="eastAsia" w:ascii="宋体" w:hAnsi="宋体" w:cs="宋体"/>
          <w:sz w:val="24"/>
        </w:rPr>
        <w:t xml:space="preserve">  </w:t>
      </w:r>
      <w:r>
        <w:rPr>
          <w:rFonts w:ascii="宋体" w:hAnsi="宋体" w:cs="宋体"/>
          <w:sz w:val="24"/>
        </w:rPr>
        <w:t>③要求每个月对空调机组风机、电机的接线检查一次;</w:t>
      </w:r>
    </w:p>
    <w:p>
      <w:pPr>
        <w:spacing w:line="360" w:lineRule="auto"/>
        <w:ind w:firstLine="240" w:firstLineChars="100"/>
        <w:rPr>
          <w:rFonts w:hint="eastAsia" w:ascii="宋体" w:hAnsi="宋体" w:eastAsia="宋体" w:cs="宋体"/>
          <w:sz w:val="24"/>
          <w:lang w:eastAsia="zh-CN"/>
        </w:rPr>
      </w:pPr>
      <w:r>
        <w:rPr>
          <w:rFonts w:ascii="宋体" w:hAnsi="宋体" w:cs="宋体"/>
          <w:sz w:val="24"/>
        </w:rPr>
        <w:t>(5)高温报警器的维护保养工作</w:t>
      </w:r>
    </w:p>
    <w:p>
      <w:pPr>
        <w:spacing w:line="360" w:lineRule="auto"/>
        <w:ind w:firstLine="240" w:firstLineChars="100"/>
        <w:rPr>
          <w:rFonts w:hint="eastAsia" w:ascii="宋体" w:hAnsi="宋体" w:cs="宋体"/>
          <w:sz w:val="24"/>
        </w:rPr>
      </w:pPr>
      <w:r>
        <w:rPr>
          <w:rFonts w:hint="eastAsia" w:ascii="宋体" w:hAnsi="宋体" w:cs="宋体"/>
          <w:sz w:val="24"/>
        </w:rPr>
        <w:t xml:space="preserve">  </w:t>
      </w:r>
      <w:r>
        <w:rPr>
          <w:rFonts w:ascii="宋体" w:hAnsi="宋体" w:cs="宋体"/>
          <w:sz w:val="24"/>
        </w:rPr>
        <w:t>①要求每个月对高温报警器的接线柱检查一次</w:t>
      </w:r>
    </w:p>
    <w:p>
      <w:pPr>
        <w:pStyle w:val="43"/>
        <w:spacing w:line="360" w:lineRule="auto"/>
        <w:ind w:left="239" w:leftChars="114" w:firstLine="0" w:firstLineChars="0"/>
        <w:rPr>
          <w:rFonts w:hint="eastAsia" w:ascii="宋体" w:hAnsi="宋体" w:eastAsia="宋体" w:cs="宋体"/>
          <w:sz w:val="24"/>
          <w:szCs w:val="24"/>
          <w:lang w:eastAsia="zh-CN"/>
        </w:rPr>
      </w:pPr>
      <w:r>
        <w:rPr>
          <w:rFonts w:ascii="宋体" w:hAnsi="宋体" w:cs="宋体"/>
          <w:sz w:val="24"/>
          <w:szCs w:val="24"/>
        </w:rPr>
        <w:t>②要求每个月对高温报警器的接线检查一次</w:t>
      </w:r>
    </w:p>
    <w:p>
      <w:pPr>
        <w:pStyle w:val="43"/>
        <w:spacing w:line="360" w:lineRule="auto"/>
        <w:ind w:left="239" w:leftChars="114" w:firstLine="0" w:firstLineChars="0"/>
        <w:rPr>
          <w:rFonts w:ascii="宋体" w:hAnsi="宋体" w:cs="宋体"/>
          <w:sz w:val="24"/>
          <w:szCs w:val="24"/>
        </w:rPr>
      </w:pPr>
      <w:r>
        <w:rPr>
          <w:rFonts w:ascii="宋体" w:hAnsi="宋体" w:cs="宋体"/>
          <w:sz w:val="24"/>
          <w:szCs w:val="24"/>
        </w:rPr>
        <w:t>③要求每个月对高温报警器的报警情况检查一次;</w:t>
      </w:r>
    </w:p>
    <w:p>
      <w:pPr>
        <w:spacing w:line="360" w:lineRule="auto"/>
        <w:rPr>
          <w:rFonts w:ascii="宋体" w:hAnsi="宋体" w:cs="宋体"/>
          <w:sz w:val="24"/>
        </w:rPr>
      </w:pPr>
      <w:r>
        <w:rPr>
          <w:rFonts w:ascii="宋体" w:hAnsi="宋体" w:cs="宋体"/>
          <w:sz w:val="24"/>
        </w:rPr>
        <w:t>(</w:t>
      </w:r>
      <w:r>
        <w:rPr>
          <w:rFonts w:hint="eastAsia" w:ascii="宋体" w:hAnsi="宋体" w:cs="宋体"/>
          <w:sz w:val="24"/>
        </w:rPr>
        <w:t>6</w:t>
      </w:r>
      <w:r>
        <w:rPr>
          <w:rFonts w:ascii="宋体" w:hAnsi="宋体" w:cs="宋体"/>
          <w:sz w:val="24"/>
        </w:rPr>
        <w:t>)比例积分阀的维护保养工作</w:t>
      </w:r>
    </w:p>
    <w:p>
      <w:pPr>
        <w:spacing w:line="360" w:lineRule="auto"/>
        <w:ind w:firstLine="240" w:firstLineChars="100"/>
        <w:rPr>
          <w:rFonts w:ascii="宋体" w:hAnsi="宋体"/>
          <w:sz w:val="24"/>
        </w:rPr>
      </w:pPr>
      <w:r>
        <w:rPr>
          <w:rFonts w:ascii="宋体" w:hAnsi="宋体"/>
          <w:sz w:val="24"/>
        </w:rPr>
        <w:t>①要求每个月对比例积分阀的接线柱检查</w:t>
      </w:r>
      <w:r>
        <w:rPr>
          <w:rFonts w:hint="eastAsia" w:ascii="宋体" w:hAnsi="宋体"/>
          <w:sz w:val="24"/>
        </w:rPr>
        <w:t>一次</w:t>
      </w:r>
    </w:p>
    <w:p>
      <w:pPr>
        <w:spacing w:line="360" w:lineRule="auto"/>
        <w:ind w:firstLine="240" w:firstLineChars="100"/>
        <w:rPr>
          <w:rFonts w:hint="eastAsia" w:ascii="宋体" w:hAnsi="宋体" w:eastAsia="宋体"/>
          <w:sz w:val="24"/>
          <w:lang w:eastAsia="zh-CN"/>
        </w:rPr>
      </w:pPr>
      <w:r>
        <w:rPr>
          <w:rFonts w:ascii="宋体" w:hAnsi="宋体"/>
          <w:sz w:val="24"/>
        </w:rPr>
        <w:t>②要求每个月对比例积分阀的接线检查一次</w:t>
      </w:r>
    </w:p>
    <w:p>
      <w:pPr>
        <w:spacing w:line="360" w:lineRule="auto"/>
        <w:ind w:firstLine="240" w:firstLineChars="100"/>
        <w:rPr>
          <w:rFonts w:ascii="宋体" w:hAnsi="宋体"/>
          <w:sz w:val="24"/>
        </w:rPr>
      </w:pPr>
      <w:r>
        <w:rPr>
          <w:rFonts w:hint="eastAsia" w:ascii="宋体" w:hAnsi="宋体"/>
          <w:sz w:val="24"/>
        </w:rPr>
        <w:t xml:space="preserve">  </w:t>
      </w:r>
      <w:r>
        <w:rPr>
          <w:rFonts w:ascii="宋体" w:hAnsi="宋体"/>
          <w:sz w:val="24"/>
        </w:rPr>
        <w:t>③要求每个月对比例积分阀的执行情况检查一次</w:t>
      </w:r>
    </w:p>
    <w:p>
      <w:pPr>
        <w:spacing w:line="360" w:lineRule="auto"/>
        <w:rPr>
          <w:rFonts w:ascii="宋体" w:hAnsi="宋体" w:cs="宋体"/>
          <w:sz w:val="24"/>
        </w:rPr>
      </w:pPr>
      <w:r>
        <w:rPr>
          <w:rFonts w:hint="eastAsia" w:ascii="宋体" w:hAnsi="宋体" w:cs="宋体"/>
          <w:sz w:val="24"/>
        </w:rPr>
        <w:t>(7)要求每个月对压差计维护保养一次</w:t>
      </w:r>
    </w:p>
    <w:p>
      <w:pPr>
        <w:spacing w:line="360" w:lineRule="auto"/>
        <w:rPr>
          <w:rFonts w:hint="eastAsia" w:ascii="宋体" w:hAns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w:t>
      </w:r>
      <w:r>
        <w:rPr>
          <w:rFonts w:hint="eastAsia" w:ascii="宋体" w:hAnsi="宋体" w:cs="宋体"/>
          <w:sz w:val="24"/>
          <w:lang w:val="en-US" w:eastAsia="zh-CN"/>
        </w:rPr>
        <w:t>净化</w:t>
      </w:r>
      <w:r>
        <w:rPr>
          <w:rFonts w:ascii="宋体" w:hAnsi="宋体" w:cs="宋体"/>
          <w:sz w:val="24"/>
        </w:rPr>
        <w:t>空调机组的初效过滤器、中效过滤器、亚高效过滤器和高效过滤器,新风机组的初效过滤器、中效过滤器、亚高效过滤器和高效过滤器的维护保养</w:t>
      </w:r>
      <w:r>
        <w:rPr>
          <w:rFonts w:hint="eastAsia" w:ascii="宋体" w:hAnsi="宋体" w:cs="宋体"/>
          <w:sz w:val="24"/>
        </w:rPr>
        <w:t>。</w:t>
      </w:r>
    </w:p>
    <w:p>
      <w:pPr>
        <w:pStyle w:val="43"/>
        <w:spacing w:line="360" w:lineRule="auto"/>
        <w:rPr>
          <w:rFonts w:hint="eastAsia"/>
        </w:rPr>
      </w:pPr>
    </w:p>
    <w:p>
      <w:pPr>
        <w:pStyle w:val="43"/>
        <w:spacing w:line="360" w:lineRule="auto"/>
        <w:ind w:firstLine="0" w:firstLineChars="0"/>
        <w:rPr>
          <w:rFonts w:hint="eastAsia" w:ascii="宋体" w:hAnsi="宋体" w:eastAsia="宋体" w:cs="宋体"/>
          <w:b/>
          <w:bCs/>
          <w:sz w:val="24"/>
          <w:szCs w:val="24"/>
          <w:lang w:eastAsia="zh-CN"/>
        </w:rPr>
      </w:pPr>
      <w:r>
        <w:rPr>
          <w:rFonts w:hint="eastAsia" w:ascii="宋体" w:hAnsi="宋体" w:cs="宋体"/>
          <w:b/>
          <w:bCs/>
          <w:sz w:val="24"/>
          <w:szCs w:val="24"/>
        </w:rPr>
        <w:t>2.</w:t>
      </w:r>
      <w:r>
        <w:rPr>
          <w:rFonts w:ascii="宋体" w:hAnsi="宋体" w:cs="宋体"/>
          <w:b/>
          <w:bCs/>
          <w:sz w:val="24"/>
          <w:szCs w:val="24"/>
        </w:rPr>
        <w:t>风冷冷风型机组维修保养要求(每月一次)</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(1)供冷和供热季节启动前的准备和检查</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供冷及供热季节运行前必须进行下列各项检查和准备,以确保机组可靠,安全和高效运行:</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1)、压缩机电机检修</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2)、压缩机内部各部件的检修</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3)、压缩机内部部件间歇检修</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4)、更换冷冻润滑油</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5)、油过滤器的检查及更换</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6)、干燥过滤器虑的检查更换</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7)、制冷系统充加氟利昂</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8)、压力表和温度表的校验</w:t>
      </w:r>
    </w:p>
    <w:p>
      <w:pPr>
        <w:pStyle w:val="43"/>
        <w:spacing w:line="360" w:lineRule="auto"/>
        <w:ind w:firstLine="0" w:firstLineChars="0"/>
        <w:rPr>
          <w:rFonts w:hint="eastAsia" w:ascii="宋体" w:hAnsi="宋体" w:cs="宋体"/>
          <w:sz w:val="24"/>
          <w:szCs w:val="24"/>
        </w:rPr>
      </w:pPr>
      <w:r>
        <w:rPr>
          <w:rFonts w:hint="eastAsia" w:ascii="宋体" w:hAnsi="宋体" w:cs="宋体"/>
          <w:sz w:val="24"/>
          <w:szCs w:val="24"/>
        </w:rPr>
        <w:t>9)、压力、温度控制器和变送器的校验</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10)、吸排气截止阀的检修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11)、制冷系统检漏、氟利昂和冷冻润滑油</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12)、主机控制电脑板的检修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13)、检测元件和执行元件的检修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(2)检查辅助设备的运行状况</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1)、检査曲轴箱加热器,油温和润滑系统</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2)、检査和测试所有的运行和安全控制</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3)、检査确认电压和启动器运行正确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4)、启动机组,标定控制和变送器</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5)、机组稳定后,记录运行条件</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6)、同操作人员一起,温习操作步骤</w:t>
      </w:r>
    </w:p>
    <w:p>
      <w:pPr>
        <w:pStyle w:val="43"/>
        <w:spacing w:line="360" w:lineRule="auto"/>
        <w:ind w:firstLine="0" w:firstLineChars="0"/>
        <w:rPr>
          <w:rFonts w:ascii="宋体" w:hAnsi="宋体" w:cs="宋体"/>
          <w:sz w:val="24"/>
          <w:szCs w:val="24"/>
        </w:rPr>
      </w:pPr>
      <w:r>
        <w:rPr>
          <w:rFonts w:ascii="宋体" w:hAnsi="宋体" w:cs="宋体"/>
          <w:sz w:val="24"/>
          <w:szCs w:val="24"/>
        </w:rPr>
        <w:t>7)、去除机组周围和内部的脏物</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8)、检查冷凝器盘管是否堵,建议清洁盘管</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9)、检查并拧紧电气接头</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10)、检查润滑</w:t>
      </w:r>
      <w:r>
        <w:rPr>
          <w:rFonts w:hint="eastAsia" w:ascii="宋体" w:hAnsi="宋体" w:cs="宋体"/>
          <w:sz w:val="24"/>
          <w:szCs w:val="24"/>
        </w:rPr>
        <w:t>油</w:t>
      </w:r>
      <w:r>
        <w:rPr>
          <w:rFonts w:ascii="宋体" w:hAnsi="宋体" w:cs="宋体"/>
          <w:sz w:val="24"/>
          <w:szCs w:val="24"/>
        </w:rPr>
        <w:t>及电机轴承</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11)、启动后,检查风机和风机电机的运行状态</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12)、对于供热季节,还要检查融霜探头和四通阀是否正常</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(3)运行季节检查</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进行下列各项检查,确保机组在整个供冷和供热季节都运行高效,可靠。</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1)、检查确认通常的运行条件和运行状态</w:t>
      </w:r>
    </w:p>
    <w:p>
      <w:pPr>
        <w:pStyle w:val="43"/>
        <w:spacing w:line="360" w:lineRule="auto"/>
        <w:ind w:firstLine="0" w:firstLineChars="0"/>
        <w:rPr>
          <w:rFonts w:ascii="宋体" w:hAnsi="宋体" w:cs="宋体"/>
          <w:sz w:val="24"/>
          <w:szCs w:val="24"/>
        </w:rPr>
      </w:pPr>
      <w:r>
        <w:rPr>
          <w:rFonts w:ascii="宋体" w:hAnsi="宋体" w:cs="宋体"/>
          <w:sz w:val="24"/>
          <w:szCs w:val="24"/>
        </w:rPr>
        <w:t>2)、记录运行状态,并进行数据分析,找出不合理的地方</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3)、按要求调节运行控制</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4)、检查确认油和制冷剂量充注正确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5)、检查油和曲轴箱加热器</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6)、检查启动器,继电器和控制元件</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7)、检查风冷冷凝器风机和电机运行状态</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8)、与操作人员一起温习操作步骤,查看用户记录</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1)一年一次的设备停机检查和预防性保养</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停机期间,每年一次进行下列各项检查,以便能正确评价设备的状态,为下一个供热季节的运行作好准备</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1)、用欧姆表测量电机绕组电阻,并做好记录</w:t>
      </w:r>
    </w:p>
    <w:p>
      <w:pPr>
        <w:pStyle w:val="43"/>
        <w:spacing w:line="360" w:lineRule="auto"/>
        <w:ind w:firstLine="0" w:firstLineChars="0"/>
        <w:rPr>
          <w:rFonts w:ascii="宋体" w:hAnsi="宋体" w:cs="宋体"/>
          <w:sz w:val="24"/>
          <w:szCs w:val="24"/>
        </w:rPr>
      </w:pPr>
      <w:r>
        <w:rPr>
          <w:rFonts w:ascii="宋体" w:hAnsi="宋体" w:cs="宋体"/>
          <w:sz w:val="24"/>
          <w:szCs w:val="24"/>
        </w:rPr>
        <w:t>2)、检查压缩机的油位,按要求补充润滑油,并进行油的酸碱度测试</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3)、进行泄漏测试,并修理泄漏部位,如有必要,按要求补充制冷剂</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4)、检查曲轴箱加热,确认运行正常</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5)、更换干燥过滤器</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6)、拧紧接触器和电机端子箱内的电源线</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7)、清洁所有连接头,如有必要按要求更换</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8)、检查所有继电器,运行控制装置和安全保护装置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9)、检査确认所有控制装置,安全保护装置。卸载装置和外部联锁跨接装置</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10)、检查确认压缩机的吸气和排气阀完好</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3、风口、阀门、消声器(每月一次)</w:t>
      </w:r>
    </w:p>
    <w:p>
      <w:pPr>
        <w:pStyle w:val="43"/>
        <w:spacing w:line="360" w:lineRule="auto"/>
        <w:ind w:firstLine="0" w:firstLineChars="0"/>
        <w:rPr>
          <w:rFonts w:ascii="宋体" w:hAnsi="宋体" w:cs="宋体"/>
          <w:sz w:val="24"/>
          <w:szCs w:val="24"/>
        </w:rPr>
      </w:pPr>
      <w:r>
        <w:rPr>
          <w:rFonts w:ascii="宋体" w:hAnsi="宋体" w:cs="宋体"/>
          <w:sz w:val="24"/>
          <w:szCs w:val="24"/>
        </w:rPr>
        <w:t>(1)送风天花的维护保养工作。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(2)高效送风口的维护保养工作。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(3)回风口的维护保养工作。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(4)防火阀、手动对开多叶调节阀、定风量阀的维护保养工作。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(5)消声器的维护保养工作。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4、排风机组(每月一次)</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(1)排风机组的维护保养工作。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(2)排风口的维护保养工作。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(3)止回阀的维护保养工作。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①要求每个月对排风机组的接线柱检查一次</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②要求每个月对排风机组的接线检查一次;</w:t>
      </w:r>
    </w:p>
    <w:p>
      <w:pPr>
        <w:pStyle w:val="43"/>
        <w:spacing w:line="360" w:lineRule="auto"/>
        <w:ind w:firstLine="0" w:firstLineChars="0"/>
        <w:rPr>
          <w:rFonts w:ascii="宋体" w:hAnsi="宋体" w:cs="宋体"/>
          <w:sz w:val="24"/>
          <w:szCs w:val="24"/>
        </w:rPr>
      </w:pPr>
      <w:r>
        <w:rPr>
          <w:rFonts w:ascii="宋体" w:hAnsi="宋体" w:cs="宋体"/>
          <w:sz w:val="24"/>
          <w:szCs w:val="24"/>
        </w:rPr>
        <w:t>③要求每个月对排风机组止回阀的开关情况检查一次</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(二)自动控制系统维护保养每月一次</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(1)自动控制柜的维护保养工作。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(2)自动控制系统温湿度传感器的维护保养工作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(3)PLC湿度控制程序的维护保养工作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(4)PLC温度控制程序的维护保养工作。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(5)PLC电加热控制程序的维护保养工作。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(6)PLC电极加湿器控制程序的维护保养工作。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(7)PLC比例积分阀控制程序的维护保养工作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(8)PLC压力监测控制程序的维护保养工作。</w:t>
      </w:r>
    </w:p>
    <w:p>
      <w:pPr>
        <w:pStyle w:val="43"/>
        <w:spacing w:line="360" w:lineRule="auto"/>
        <w:ind w:firstLine="0" w:firstLineChars="0"/>
        <w:rPr>
          <w:rFonts w:ascii="宋体" w:hAnsi="宋体" w:cs="宋体"/>
          <w:sz w:val="24"/>
          <w:szCs w:val="24"/>
        </w:rPr>
      </w:pPr>
      <w:r>
        <w:rPr>
          <w:rFonts w:ascii="宋体" w:hAnsi="宋体" w:cs="宋体"/>
          <w:sz w:val="24"/>
          <w:szCs w:val="24"/>
        </w:rPr>
        <w:t>(三)配电系统:每月保养一次。</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(1)洁净区域配电柜开关的维护保养工作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(2)洁净区域配电箱开关的维护保养工作。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(3)洁净区域配电柜内接线端子的维护保养工作。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(4)洁净区域配电箱内接线端子的维护保养工作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(5)照明灯管、镇流器的维护保养工作。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(6)照明开关、插座及接线端头的维护保养工作</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(7)夹层桥架、盖板、接口的维护保养工作。</w:t>
      </w:r>
    </w:p>
    <w:p>
      <w:pPr>
        <w:pStyle w:val="43"/>
        <w:spacing w:line="360" w:lineRule="auto"/>
        <w:ind w:firstLine="0" w:firstLineChars="0"/>
        <w:rPr>
          <w:rFonts w:ascii="宋体" w:hAnsi="宋体" w:cs="宋体"/>
          <w:sz w:val="24"/>
          <w:szCs w:val="24"/>
        </w:rPr>
      </w:pPr>
      <w:r>
        <w:rPr>
          <w:rFonts w:ascii="宋体" w:hAnsi="宋体" w:cs="宋体"/>
          <w:sz w:val="24"/>
          <w:szCs w:val="24"/>
        </w:rPr>
        <w:t>(8)夹层电线管、电线的维护保养工作</w:t>
      </w:r>
    </w:p>
    <w:p>
      <w:pPr>
        <w:pStyle w:val="43"/>
        <w:spacing w:line="360" w:lineRule="auto"/>
        <w:ind w:firstLine="0" w:firstLineChars="0"/>
        <w:rPr>
          <w:rFonts w:hint="eastAsia" w:ascii="宋体" w:hAnsi="宋体" w:cs="宋体"/>
          <w:sz w:val="24"/>
          <w:szCs w:val="24"/>
        </w:rPr>
      </w:pPr>
    </w:p>
    <w:p>
      <w:pPr>
        <w:pStyle w:val="43"/>
        <w:spacing w:line="360" w:lineRule="auto"/>
        <w:ind w:firstLine="0" w:firstLineChars="0"/>
        <w:rPr>
          <w:rFonts w:hint="eastAsia" w:ascii="宋体" w:hAnsi="宋体" w:eastAsia="宋体" w:cs="宋体"/>
          <w:b/>
          <w:bCs/>
          <w:sz w:val="24"/>
          <w:szCs w:val="24"/>
          <w:lang w:eastAsia="zh-CN"/>
        </w:rPr>
      </w:pPr>
      <w:r>
        <w:rPr>
          <w:rFonts w:ascii="宋体" w:hAnsi="宋体" w:cs="宋体"/>
          <w:b/>
          <w:bCs/>
          <w:sz w:val="24"/>
          <w:szCs w:val="24"/>
        </w:rPr>
        <w:t>维修及维护服务及技术人员要求</w:t>
      </w:r>
    </w:p>
    <w:p>
      <w:pPr>
        <w:pStyle w:val="43"/>
        <w:spacing w:line="360" w:lineRule="auto"/>
        <w:ind w:firstLine="0" w:firstLineChars="0"/>
        <w:rPr>
          <w:rFonts w:hint="eastAsia" w:ascii="宋体" w:hAnsi="宋体" w:eastAsia="宋体" w:cs="宋体"/>
          <w:b/>
          <w:bCs/>
          <w:sz w:val="24"/>
          <w:szCs w:val="24"/>
          <w:lang w:eastAsia="zh-CN"/>
        </w:rPr>
      </w:pPr>
      <w:r>
        <w:rPr>
          <w:rFonts w:ascii="宋体" w:hAnsi="宋体" w:cs="宋体"/>
          <w:b/>
          <w:bCs/>
          <w:sz w:val="24"/>
          <w:szCs w:val="24"/>
        </w:rPr>
        <w:t>(一)服务要求</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对上述定期检查的设备进行免费维修保养</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2.对上述设备提供24小时的紧急故障处理,或意外事故的技术性处理,派出常驻医院维保人员为1人以上,须持有制冷设备维修上岗证及电工证,且能操作、维护本招标项目的所有系统设备。同时须严格按照操作规程作业,遵守甲方各项管理规定,并无条件接受招标人的管理和安排。特别紧急情况下,应尽快到达现场,并做出处理意见维修时所用的零件经采购人同意后由中标人订购。并填写“维修保养服务单”,交由采购人验收。维保公司须在</w:t>
      </w:r>
      <w:r>
        <w:rPr>
          <w:rFonts w:hint="eastAsia" w:ascii="宋体" w:hAnsi="宋体" w:cs="宋体"/>
          <w:sz w:val="24"/>
          <w:szCs w:val="24"/>
        </w:rPr>
        <w:t>本地</w:t>
      </w:r>
      <w:r>
        <w:rPr>
          <w:rFonts w:ascii="宋体" w:hAnsi="宋体" w:cs="宋体"/>
          <w:sz w:val="24"/>
          <w:szCs w:val="24"/>
        </w:rPr>
        <w:t>设有备件仓库及维修工程师,保证履行</w:t>
      </w:r>
      <w:r>
        <w:rPr>
          <w:rFonts w:hint="eastAsia" w:ascii="宋体" w:hAnsi="宋体" w:cs="宋体"/>
          <w:sz w:val="24"/>
          <w:szCs w:val="24"/>
        </w:rPr>
        <w:t>上述</w:t>
      </w:r>
      <w:r>
        <w:rPr>
          <w:rFonts w:ascii="宋体" w:hAnsi="宋体" w:cs="宋体"/>
          <w:sz w:val="24"/>
          <w:szCs w:val="24"/>
        </w:rPr>
        <w:t>的义务</w:t>
      </w:r>
      <w:r>
        <w:rPr>
          <w:rFonts w:hint="eastAsia" w:ascii="宋体" w:hAnsi="宋体" w:cs="宋体"/>
          <w:sz w:val="24"/>
          <w:szCs w:val="24"/>
        </w:rPr>
        <w:t>。</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3.中标人派出的进场工作人员必须遵纪守法,严格按照行业操作规程作业,遵守招标人各项管理规定,接受</w:t>
      </w:r>
      <w:r>
        <w:rPr>
          <w:rFonts w:hint="eastAsia" w:ascii="宋体" w:hAnsi="宋体" w:cs="宋体"/>
          <w:sz w:val="24"/>
          <w:szCs w:val="24"/>
          <w:lang w:eastAsia="zh-CN"/>
        </w:rPr>
        <w:t>采购</w:t>
      </w:r>
      <w:r>
        <w:rPr>
          <w:rFonts w:ascii="宋体" w:hAnsi="宋体" w:cs="宋体"/>
          <w:sz w:val="24"/>
          <w:szCs w:val="24"/>
        </w:rPr>
        <w:t>人的意见和安排。否则,由此产生的一切责任由中标人负责</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4.</w:t>
      </w:r>
      <w:r>
        <w:rPr>
          <w:rFonts w:ascii="宋体" w:hAnsi="宋体" w:cs="宋体"/>
          <w:sz w:val="24"/>
          <w:szCs w:val="24"/>
        </w:rPr>
        <w:t>中标人进场作业的工作人员的人身安全保险由中标人自理</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5.</w:t>
      </w:r>
      <w:r>
        <w:rPr>
          <w:rFonts w:ascii="宋体" w:hAnsi="宋体" w:cs="宋体"/>
          <w:sz w:val="24"/>
          <w:szCs w:val="24"/>
        </w:rPr>
        <w:t>中标人进场作业人员在实施保养工作中,因操作不当</w:t>
      </w:r>
      <w:r>
        <w:rPr>
          <w:rFonts w:hint="eastAsia" w:ascii="宋体" w:hAnsi="宋体" w:cs="宋体"/>
          <w:sz w:val="24"/>
          <w:szCs w:val="24"/>
          <w:lang w:val="en-US" w:eastAsia="zh-CN"/>
        </w:rPr>
        <w:t>或其他事宜</w:t>
      </w:r>
      <w:r>
        <w:rPr>
          <w:rFonts w:ascii="宋体" w:hAnsi="宋体" w:cs="宋体"/>
          <w:sz w:val="24"/>
          <w:szCs w:val="24"/>
        </w:rPr>
        <w:t>导致事故,由中标人承担全部责任</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6.</w:t>
      </w:r>
      <w:r>
        <w:rPr>
          <w:rFonts w:ascii="宋体" w:hAnsi="宋体" w:cs="宋体"/>
          <w:sz w:val="24"/>
          <w:szCs w:val="24"/>
        </w:rPr>
        <w:t>在不影响使用方正常工作的情况下进行维修保养工作,应做到文明施工,做好清洁完工后的现场清理工作做好安全防护措施,并为实际操作人员购买相应的保险</w:t>
      </w:r>
    </w:p>
    <w:p>
      <w:pPr>
        <w:pStyle w:val="43"/>
        <w:spacing w:line="360" w:lineRule="auto"/>
        <w:ind w:firstLine="0" w:firstLineChars="0"/>
        <w:rPr>
          <w:rFonts w:hint="eastAsia" w:ascii="宋体" w:hAnsi="宋体" w:cs="宋体"/>
          <w:sz w:val="24"/>
          <w:szCs w:val="24"/>
        </w:rPr>
      </w:pPr>
      <w:r>
        <w:rPr>
          <w:rFonts w:hint="eastAsia" w:ascii="宋体" w:hAnsi="宋体" w:cs="宋体"/>
          <w:sz w:val="24"/>
          <w:szCs w:val="24"/>
        </w:rPr>
        <w:t>7.</w:t>
      </w:r>
      <w:r>
        <w:rPr>
          <w:rFonts w:ascii="宋体" w:hAnsi="宋体" w:cs="宋体"/>
          <w:sz w:val="24"/>
          <w:szCs w:val="24"/>
        </w:rPr>
        <w:t>在维修施工期间,应严格遵守设备维修的安全操作规则,杜绝由于操作不当而发生的事故</w:t>
      </w:r>
      <w:r>
        <w:rPr>
          <w:rFonts w:hint="eastAsia" w:ascii="宋体" w:hAnsi="宋体" w:cs="宋体"/>
          <w:sz w:val="24"/>
          <w:szCs w:val="24"/>
        </w:rPr>
        <w:t>。</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8,服务方应文明施工,统一着装,佩带工作证,并遵守维保现场的安全,维保过程中必须采取得当的安全防护措施,确保人身安全,</w:t>
      </w:r>
      <w:r>
        <w:rPr>
          <w:rFonts w:hint="eastAsia" w:ascii="宋体" w:hAnsi="宋体" w:cs="宋体"/>
          <w:sz w:val="24"/>
          <w:szCs w:val="24"/>
        </w:rPr>
        <w:t>中</w:t>
      </w:r>
      <w:r>
        <w:rPr>
          <w:rFonts w:ascii="宋体" w:hAnsi="宋体" w:cs="宋体"/>
          <w:sz w:val="24"/>
          <w:szCs w:val="24"/>
        </w:rPr>
        <w:t>标方须负责维修人员所有费用,因维修人员发生的一切费用与</w:t>
      </w:r>
      <w:r>
        <w:rPr>
          <w:rFonts w:hint="eastAsia" w:ascii="宋体" w:hAnsi="宋体" w:cs="宋体"/>
          <w:sz w:val="24"/>
          <w:szCs w:val="24"/>
          <w:lang w:eastAsia="zh-CN"/>
        </w:rPr>
        <w:t>采购</w:t>
      </w:r>
      <w:r>
        <w:rPr>
          <w:rFonts w:ascii="宋体" w:hAnsi="宋体" w:cs="宋体"/>
          <w:sz w:val="24"/>
          <w:szCs w:val="24"/>
        </w:rPr>
        <w:t>方无关</w:t>
      </w:r>
      <w:r>
        <w:rPr>
          <w:rFonts w:hint="eastAsia" w:ascii="宋体" w:hAnsi="宋体" w:cs="宋体"/>
          <w:sz w:val="24"/>
          <w:szCs w:val="24"/>
        </w:rPr>
        <w:t>。</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9.服务方应设有用户服务中心,提供24小时电话服务,完全受理,监督服务实施,收集所有服务过程文件,审核存档。认真答复用户在使用中发现的各种问题</w:t>
      </w:r>
      <w:r>
        <w:rPr>
          <w:rFonts w:hint="eastAsia" w:ascii="宋体" w:hAnsi="宋体" w:cs="宋体"/>
          <w:sz w:val="24"/>
          <w:szCs w:val="24"/>
        </w:rPr>
        <w:t>。</w:t>
      </w:r>
    </w:p>
    <w:p>
      <w:pPr>
        <w:pStyle w:val="43"/>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rPr>
        <w:t>10提</w:t>
      </w:r>
      <w:r>
        <w:rPr>
          <w:rFonts w:ascii="宋体" w:hAnsi="宋体" w:cs="宋体"/>
          <w:sz w:val="24"/>
          <w:szCs w:val="24"/>
        </w:rPr>
        <w:t>供的更换产品必须满足国家强制性相关产品应有CCC合格证或同等认证证书;国外生产的产品</w:t>
      </w:r>
      <w:r>
        <w:rPr>
          <w:rFonts w:hint="eastAsia" w:ascii="宋体" w:hAnsi="宋体" w:cs="宋体"/>
          <w:sz w:val="24"/>
          <w:szCs w:val="24"/>
        </w:rPr>
        <w:t>必须提供</w:t>
      </w:r>
      <w:r>
        <w:rPr>
          <w:rFonts w:ascii="宋体" w:hAnsi="宋体" w:cs="宋体"/>
          <w:sz w:val="24"/>
          <w:szCs w:val="24"/>
        </w:rPr>
        <w:t>相关的报关手续,合法进口商品证明,商检证等。验收由采购人、中标供应商及相关人员依国家有关标准、合同及附件要求进行</w:t>
      </w:r>
      <w:r>
        <w:rPr>
          <w:rFonts w:hint="eastAsia" w:ascii="宋体" w:hAnsi="宋体" w:cs="宋体"/>
          <w:sz w:val="24"/>
          <w:szCs w:val="24"/>
        </w:rPr>
        <w:t>。</w:t>
      </w:r>
    </w:p>
    <w:p>
      <w:pPr>
        <w:pStyle w:val="43"/>
        <w:spacing w:line="360" w:lineRule="auto"/>
        <w:ind w:firstLine="0" w:firstLineChars="0"/>
        <w:rPr>
          <w:rFonts w:hint="eastAsia" w:ascii="宋体" w:hAnsi="宋体" w:eastAsia="宋体" w:cs="宋体"/>
          <w:sz w:val="24"/>
          <w:szCs w:val="24"/>
          <w:lang w:eastAsia="zh-CN"/>
        </w:rPr>
      </w:pPr>
      <w:r>
        <w:rPr>
          <w:rFonts w:ascii="宋体" w:hAnsi="宋体" w:cs="宋体"/>
          <w:sz w:val="24"/>
          <w:szCs w:val="24"/>
        </w:rPr>
        <w:t>11.更换项目中所需零件单价不高于2000元(含2000元、包括初、中、亚高效、高效过滤器更换)的零配件全部由中标人提供并保证质量。中标人必须提供足够的零配件和设备材料,以便及时处理招标人在使用过程出现的故障和问题</w:t>
      </w:r>
      <w:r>
        <w:rPr>
          <w:rFonts w:hint="eastAsia" w:ascii="宋体" w:hAnsi="宋体" w:cs="宋体"/>
          <w:sz w:val="24"/>
          <w:szCs w:val="24"/>
        </w:rPr>
        <w:t>。</w:t>
      </w:r>
    </w:p>
    <w:p>
      <w:pPr>
        <w:pStyle w:val="43"/>
        <w:spacing w:line="360" w:lineRule="auto"/>
        <w:ind w:firstLine="0" w:firstLineChars="0"/>
        <w:rPr>
          <w:rFonts w:hint="eastAsia" w:ascii="宋体" w:hAnsi="宋体" w:cs="宋体"/>
          <w:sz w:val="24"/>
          <w:szCs w:val="24"/>
        </w:rPr>
      </w:pPr>
      <w:r>
        <w:rPr>
          <w:rFonts w:ascii="宋体" w:hAnsi="宋体" w:cs="宋体"/>
          <w:sz w:val="24"/>
          <w:szCs w:val="24"/>
        </w:rPr>
        <w:t>12.更换单件价格￥2000元以上(不含￥2000元)的零配件,中标人须事前征得招标人审批同意后,中标人再进行更换,零配件的材料费用由采购人支付,或者采购人有权自行购买,由中标人免费更换,同等条件下优先向中标人采购。零配件费用由采购人确认后定期汇总结算支付。</w:t>
      </w:r>
    </w:p>
    <w:p>
      <w:pPr>
        <w:pStyle w:val="43"/>
        <w:numPr>
          <w:ilvl w:val="0"/>
          <w:numId w:val="6"/>
        </w:numPr>
        <w:spacing w:line="360" w:lineRule="auto"/>
        <w:ind w:firstLine="0" w:firstLineChars="0"/>
        <w:rPr>
          <w:rFonts w:hint="eastAsia" w:ascii="宋体" w:hAnsi="宋体" w:cs="宋体"/>
          <w:sz w:val="24"/>
          <w:szCs w:val="24"/>
        </w:rPr>
      </w:pPr>
      <w:r>
        <w:rPr>
          <w:rFonts w:ascii="宋体" w:hAnsi="宋体" w:cs="宋体"/>
          <w:sz w:val="24"/>
          <w:szCs w:val="24"/>
        </w:rPr>
        <w:t>日常保养及维修均须进行记录,填写《维修保养记录登记表》并交使用部门负责人确认</w:t>
      </w:r>
    </w:p>
    <w:p>
      <w:pPr>
        <w:pStyle w:val="43"/>
        <w:numPr>
          <w:ilvl w:val="0"/>
          <w:numId w:val="6"/>
        </w:numPr>
        <w:spacing w:line="360" w:lineRule="auto"/>
        <w:ind w:firstLine="0" w:firstLineChars="0"/>
        <w:rPr>
          <w:rFonts w:hint="eastAsia" w:ascii="宋体" w:hAnsi="宋体" w:cs="宋体"/>
          <w:sz w:val="24"/>
          <w:szCs w:val="24"/>
        </w:rPr>
      </w:pPr>
      <w:r>
        <w:rPr>
          <w:rFonts w:hint="eastAsia" w:ascii="宋体" w:hAnsi="宋体" w:cs="宋体"/>
          <w:sz w:val="24"/>
          <w:szCs w:val="24"/>
        </w:rPr>
        <w:t>14.</w:t>
      </w:r>
      <w:r>
        <w:rPr>
          <w:rFonts w:ascii="宋体" w:hAnsi="宋体" w:cs="宋体"/>
          <w:sz w:val="24"/>
          <w:szCs w:val="24"/>
        </w:rPr>
        <w:t>所有检修完工后七天内中标人应递交一份验收单,列明设备损坏原因、程度及处理后的结果,并将有关数据提交给招标人</w:t>
      </w:r>
      <w:r>
        <w:rPr>
          <w:rFonts w:hint="eastAsia" w:ascii="宋体" w:hAnsi="宋体" w:cs="宋体"/>
          <w:sz w:val="24"/>
          <w:szCs w:val="24"/>
        </w:rPr>
        <w:t>。</w:t>
      </w:r>
    </w:p>
    <w:p>
      <w:pPr>
        <w:pStyle w:val="43"/>
        <w:numPr>
          <w:ilvl w:val="0"/>
          <w:numId w:val="6"/>
        </w:numPr>
        <w:spacing w:line="360" w:lineRule="auto"/>
        <w:ind w:firstLine="0" w:firstLineChars="0"/>
        <w:rPr>
          <w:rFonts w:hint="eastAsia" w:ascii="宋体" w:hAnsi="宋体" w:cs="宋体"/>
          <w:sz w:val="24"/>
          <w:szCs w:val="24"/>
        </w:rPr>
      </w:pPr>
      <w:r>
        <w:rPr>
          <w:rFonts w:ascii="宋体" w:hAnsi="宋体" w:cs="宋体"/>
          <w:sz w:val="24"/>
          <w:szCs w:val="24"/>
        </w:rPr>
        <w:t>15.每次保养后,中标人应向甲方提供一份由乙方技术人员签名认可的保养记录,并由甲方的现场代表验收认可签字</w:t>
      </w:r>
      <w:r>
        <w:rPr>
          <w:rFonts w:hint="eastAsia" w:ascii="宋体" w:hAnsi="宋体" w:cs="宋体"/>
          <w:sz w:val="24"/>
          <w:szCs w:val="24"/>
        </w:rPr>
        <w:t>。</w:t>
      </w:r>
    </w:p>
    <w:p>
      <w:pPr>
        <w:pStyle w:val="43"/>
        <w:numPr>
          <w:ilvl w:val="0"/>
          <w:numId w:val="6"/>
        </w:numPr>
        <w:spacing w:line="360" w:lineRule="auto"/>
        <w:ind w:firstLine="0" w:firstLineChars="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6.中标人应按要求提交季度、半年、年终、维保期工作总结。</w:t>
      </w:r>
    </w:p>
    <w:p>
      <w:pPr>
        <w:pStyle w:val="43"/>
        <w:numPr>
          <w:ilvl w:val="0"/>
          <w:numId w:val="6"/>
        </w:numPr>
        <w:spacing w:line="360" w:lineRule="auto"/>
        <w:ind w:firstLine="0" w:firstLineChars="0"/>
        <w:rPr>
          <w:rFonts w:hint="eastAsia" w:ascii="宋体" w:hAnsi="宋体" w:cs="宋体"/>
          <w:sz w:val="24"/>
          <w:szCs w:val="24"/>
        </w:rPr>
      </w:pPr>
      <w:r>
        <w:rPr>
          <w:rFonts w:ascii="宋体" w:hAnsi="宋体" w:cs="宋体"/>
          <w:sz w:val="24"/>
          <w:szCs w:val="24"/>
        </w:rPr>
        <w:t>17.中标人接受采购人月度考核,采购人依据考核结果支付维保费用</w:t>
      </w:r>
      <w:r>
        <w:rPr>
          <w:rFonts w:hint="eastAsia" w:ascii="宋体" w:hAnsi="宋体" w:cs="宋体"/>
          <w:sz w:val="24"/>
          <w:szCs w:val="24"/>
        </w:rPr>
        <w:t>.</w:t>
      </w:r>
    </w:p>
    <w:p>
      <w:pPr>
        <w:pStyle w:val="43"/>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（二</w:t>
      </w:r>
      <w:r>
        <w:rPr>
          <w:rFonts w:hint="eastAsia" w:ascii="宋体" w:hAnsi="宋体" w:cs="宋体"/>
          <w:sz w:val="24"/>
          <w:szCs w:val="24"/>
        </w:rPr>
        <w:t>）、设备清洁</w:t>
      </w:r>
    </w:p>
    <w:p>
      <w:pPr>
        <w:pStyle w:val="43"/>
        <w:numPr>
          <w:ilvl w:val="0"/>
          <w:numId w:val="0"/>
        </w:numPr>
        <w:spacing w:line="360" w:lineRule="auto"/>
        <w:rPr>
          <w:rFonts w:hint="eastAsia" w:ascii="宋体" w:hAnsi="宋体" w:cs="宋体"/>
          <w:sz w:val="24"/>
          <w:szCs w:val="24"/>
        </w:rPr>
      </w:pPr>
      <w:r>
        <w:rPr>
          <w:rFonts w:hint="eastAsia" w:ascii="宋体" w:hAnsi="宋体" w:cs="宋体"/>
          <w:sz w:val="24"/>
          <w:szCs w:val="24"/>
        </w:rPr>
        <w:t>1、每月清扫机房卫生</w:t>
      </w:r>
      <w:r>
        <w:rPr>
          <w:rFonts w:hint="eastAsia" w:ascii="宋体" w:hAnsi="宋体" w:cs="宋体"/>
          <w:sz w:val="24"/>
          <w:szCs w:val="24"/>
          <w:lang w:val="en-US" w:eastAsia="zh-CN"/>
        </w:rPr>
        <w:t>三</w:t>
      </w:r>
      <w:r>
        <w:rPr>
          <w:rFonts w:hint="eastAsia" w:ascii="宋体" w:hAnsi="宋体" w:cs="宋体"/>
          <w:sz w:val="24"/>
          <w:szCs w:val="24"/>
        </w:rPr>
        <w:t>次，保持机组干净整洁，无灰尘。维修保养结束后保持现场清洁。</w:t>
      </w:r>
    </w:p>
    <w:p>
      <w:pPr>
        <w:pStyle w:val="43"/>
        <w:numPr>
          <w:ilvl w:val="0"/>
          <w:numId w:val="0"/>
        </w:numPr>
        <w:spacing w:line="360" w:lineRule="auto"/>
        <w:rPr>
          <w:rFonts w:hint="eastAsia" w:ascii="宋体" w:hAnsi="宋体" w:cs="宋体"/>
          <w:sz w:val="24"/>
          <w:szCs w:val="24"/>
        </w:rPr>
      </w:pPr>
      <w:r>
        <w:rPr>
          <w:rFonts w:hint="eastAsia" w:ascii="宋体" w:hAnsi="宋体" w:cs="宋体"/>
          <w:sz w:val="24"/>
          <w:szCs w:val="24"/>
        </w:rPr>
        <w:t>2、每月清扫一次新风口过滤网，将杂物清干净，回风口每周消毒清擦一次。</w:t>
      </w:r>
    </w:p>
    <w:p>
      <w:pPr>
        <w:pStyle w:val="43"/>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、在清洗过滤器时，将机组内壁的灰尘清擦干净，最后用消毒液清擦，消毒。</w:t>
      </w:r>
    </w:p>
    <w:p>
      <w:pPr>
        <w:pStyle w:val="43"/>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rPr>
        <w:t>、每半年清扫配电箱、控制箱灰尘一次，对烧蚀的开关、接触器及时更换，并防止鼠虫咬坏线缆。</w:t>
      </w:r>
    </w:p>
    <w:p>
      <w:pPr>
        <w:pStyle w:val="43"/>
        <w:numPr>
          <w:ilvl w:val="0"/>
          <w:numId w:val="0"/>
        </w:numPr>
        <w:spacing w:line="360" w:lineRule="auto"/>
        <w:rPr>
          <w:rFonts w:hint="eastAsia" w:ascii="宋体" w:hAnsi="宋体" w:cs="宋体"/>
          <w:sz w:val="24"/>
          <w:szCs w:val="24"/>
        </w:rPr>
      </w:pPr>
      <w:r>
        <w:rPr>
          <w:rFonts w:ascii="宋体" w:hAnsi="宋体" w:cs="宋体"/>
          <w:b/>
          <w:bCs/>
          <w:sz w:val="24"/>
          <w:szCs w:val="24"/>
        </w:rPr>
        <w:t>(三)其他事项</w:t>
      </w:r>
    </w:p>
    <w:p>
      <w:pPr>
        <w:pStyle w:val="43"/>
        <w:numPr>
          <w:ilvl w:val="0"/>
          <w:numId w:val="0"/>
        </w:num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ascii="宋体" w:hAnsi="宋体" w:cs="宋体"/>
          <w:sz w:val="24"/>
          <w:szCs w:val="24"/>
        </w:rPr>
        <w:t>新风初效过滤器</w:t>
      </w:r>
      <w:r>
        <w:rPr>
          <w:rFonts w:hint="eastAsia" w:ascii="宋体" w:hAnsi="宋体" w:cs="宋体"/>
          <w:sz w:val="24"/>
          <w:szCs w:val="24"/>
          <w:lang w:eastAsia="zh-CN"/>
        </w:rPr>
        <w:t>、</w:t>
      </w:r>
      <w:r>
        <w:rPr>
          <w:rFonts w:ascii="宋体" w:hAnsi="宋体" w:cs="宋体"/>
          <w:sz w:val="24"/>
          <w:szCs w:val="24"/>
        </w:rPr>
        <w:t>新风中效过滤器</w:t>
      </w:r>
      <w:r>
        <w:rPr>
          <w:rFonts w:hint="eastAsia" w:ascii="宋体" w:hAnsi="宋体" w:cs="宋体"/>
          <w:sz w:val="24"/>
          <w:szCs w:val="24"/>
          <w:lang w:eastAsia="zh-CN"/>
        </w:rPr>
        <w:t>、</w:t>
      </w:r>
      <w:r>
        <w:rPr>
          <w:rFonts w:hint="eastAsia" w:ascii="宋体" w:hAnsi="宋体" w:cs="宋体"/>
          <w:sz w:val="24"/>
          <w:szCs w:val="24"/>
          <w:lang w:val="en-US" w:eastAsia="zh-CN"/>
        </w:rPr>
        <w:t>亚高效</w:t>
      </w:r>
      <w:r>
        <w:rPr>
          <w:rFonts w:ascii="宋体" w:hAnsi="宋体" w:cs="宋体"/>
          <w:sz w:val="24"/>
          <w:szCs w:val="24"/>
        </w:rPr>
        <w:t>过滤器</w:t>
      </w:r>
      <w:r>
        <w:rPr>
          <w:rFonts w:hint="eastAsia" w:ascii="宋体" w:hAnsi="宋体" w:cs="宋体"/>
          <w:sz w:val="24"/>
          <w:szCs w:val="24"/>
          <w:lang w:val="en-US" w:eastAsia="zh-CN"/>
        </w:rPr>
        <w:t>、高效过滤器</w:t>
      </w:r>
      <w:r>
        <w:rPr>
          <w:rFonts w:ascii="宋体" w:hAnsi="宋体" w:cs="宋体"/>
          <w:sz w:val="24"/>
          <w:szCs w:val="24"/>
        </w:rPr>
        <w:t>排风过滤器</w:t>
      </w:r>
      <w:r>
        <w:rPr>
          <w:rFonts w:hint="eastAsia" w:ascii="宋体" w:hAnsi="宋体" w:cs="宋体"/>
          <w:sz w:val="24"/>
          <w:szCs w:val="24"/>
          <w:lang w:eastAsia="zh-CN"/>
        </w:rPr>
        <w:t>、</w:t>
      </w:r>
      <w:r>
        <w:rPr>
          <w:rFonts w:ascii="宋体" w:hAnsi="宋体" w:cs="宋体"/>
          <w:sz w:val="24"/>
          <w:szCs w:val="24"/>
        </w:rPr>
        <w:t>回风纤维网</w:t>
      </w:r>
      <w:r>
        <w:rPr>
          <w:rFonts w:hint="eastAsia" w:ascii="宋体" w:hAnsi="宋体" w:cs="宋体"/>
          <w:sz w:val="24"/>
          <w:szCs w:val="24"/>
          <w:lang w:eastAsia="zh-CN"/>
        </w:rPr>
        <w:t>、</w:t>
      </w:r>
    </w:p>
    <w:p>
      <w:pPr>
        <w:tabs>
          <w:tab w:val="left" w:pos="3225"/>
        </w:tabs>
        <w:spacing w:line="360" w:lineRule="auto"/>
        <w:jc w:val="both"/>
        <w:rPr>
          <w:rFonts w:hint="eastAsia"/>
          <w:lang w:val="en-US" w:eastAsia="zh-CN"/>
        </w:rPr>
      </w:pPr>
      <w:r>
        <w:rPr>
          <w:rFonts w:hint="eastAsia"/>
          <w:sz w:val="24"/>
          <w:szCs w:val="32"/>
        </w:rPr>
        <w:t>紫外线</w:t>
      </w:r>
      <w:r>
        <w:rPr>
          <w:rFonts w:hint="eastAsia"/>
          <w:sz w:val="24"/>
          <w:szCs w:val="32"/>
          <w:lang w:val="en-US" w:eastAsia="zh-CN"/>
        </w:rPr>
        <w:t>消毒</w:t>
      </w:r>
      <w:r>
        <w:rPr>
          <w:rFonts w:hint="eastAsia"/>
          <w:sz w:val="24"/>
          <w:szCs w:val="32"/>
        </w:rPr>
        <w:t>灯</w:t>
      </w:r>
      <w:r>
        <w:rPr>
          <w:rFonts w:hint="eastAsia"/>
          <w:sz w:val="24"/>
          <w:szCs w:val="32"/>
          <w:lang w:eastAsia="zh-CN"/>
        </w:rPr>
        <w:t>、</w:t>
      </w:r>
      <w:r>
        <w:rPr>
          <w:rFonts w:hint="eastAsia"/>
          <w:sz w:val="24"/>
          <w:szCs w:val="32"/>
          <w:lang w:val="en-US" w:eastAsia="zh-CN"/>
        </w:rPr>
        <w:t>照明灯具等都属于耗材范围</w:t>
      </w:r>
      <w:r>
        <w:rPr>
          <w:rFonts w:hint="eastAsia"/>
          <w:lang w:val="en-US" w:eastAsia="zh-CN"/>
        </w:rPr>
        <w:t>。</w:t>
      </w:r>
    </w:p>
    <w:p>
      <w:pPr>
        <w:tabs>
          <w:tab w:val="left" w:pos="3225"/>
        </w:tabs>
        <w:spacing w:line="360" w:lineRule="auto"/>
        <w:jc w:val="both"/>
        <w:rPr>
          <w:rFonts w:hint="eastAsia"/>
          <w:b/>
          <w:color w:val="000000"/>
          <w:sz w:val="32"/>
          <w:szCs w:val="32"/>
        </w:rPr>
      </w:pPr>
      <w:r>
        <w:rPr>
          <w:rFonts w:hint="eastAsia" w:ascii="宋体" w:hAnsi="宋体" w:cs="宋体"/>
          <w:b/>
          <w:sz w:val="24"/>
        </w:rPr>
        <w:t xml:space="preserve">附件1: </w:t>
      </w:r>
      <w:r>
        <w:rPr>
          <w:rFonts w:hint="eastAsia" w:ascii="宋体" w:hAnsi="宋体" w:cs="宋体"/>
          <w:b/>
          <w:bCs/>
          <w:color w:val="000000"/>
          <w:kern w:val="0"/>
          <w:sz w:val="32"/>
          <w:szCs w:val="32"/>
        </w:rPr>
        <w:t>洁净手术室主要保修</w:t>
      </w:r>
      <w:r>
        <w:rPr>
          <w:rFonts w:hint="eastAsia"/>
          <w:b/>
          <w:color w:val="000000"/>
          <w:sz w:val="32"/>
          <w:szCs w:val="32"/>
        </w:rPr>
        <w:t>清单</w:t>
      </w:r>
    </w:p>
    <w:p>
      <w:pPr>
        <w:pStyle w:val="44"/>
        <w:shd w:val="clear" w:color="auto" w:fill="auto"/>
        <w:spacing w:line="360" w:lineRule="auto"/>
        <w:ind w:firstLine="560" w:firstLineChars="200"/>
        <w:rPr>
          <w:rFonts w:hint="eastAsia" w:ascii="宋体" w:hAnsi="宋体" w:eastAsia="宋体" w:cs="宋体"/>
          <w:sz w:val="24"/>
        </w:rPr>
      </w:pPr>
      <w:r>
        <w:rPr>
          <w:rFonts w:hint="eastAsia" w:ascii="宋体" w:hAnsi="宋体" w:eastAsia="宋体" w:cs="宋体"/>
          <w:sz w:val="24"/>
        </w:rPr>
        <w:t>每次现场维保前，须先与院方设备管理人员当面沟通并查看系于使用记录，了解系统运转情况。非特殊情况(如院方另外要求等</w:t>
      </w:r>
      <w:r>
        <w:rPr>
          <w:rFonts w:hint="eastAsia" w:ascii="宋体" w:hAnsi="宋体" w:eastAsia="宋体" w:cs="宋体"/>
          <w:sz w:val="24"/>
          <w:lang w:bidi="en-US"/>
        </w:rPr>
        <w:t>），</w:t>
      </w:r>
      <w:r>
        <w:rPr>
          <w:rFonts w:hint="eastAsia" w:ascii="宋体" w:hAnsi="宋体" w:eastAsia="宋体" w:cs="宋体"/>
          <w:sz w:val="24"/>
        </w:rPr>
        <w:t>手术部净化系统维护保养工作，内容按下表所列内容执行:</w:t>
      </w:r>
    </w:p>
    <w:p>
      <w:pPr>
        <w:pStyle w:val="44"/>
        <w:shd w:val="clear" w:color="auto" w:fill="auto"/>
        <w:spacing w:line="360" w:lineRule="auto"/>
        <w:ind w:firstLine="640" w:firstLineChars="200"/>
        <w:jc w:val="center"/>
        <w:rPr>
          <w:rFonts w:hint="eastAsia" w:ascii="宋体" w:hAnsi="宋体" w:eastAsia="宋体" w:cs="宋体"/>
          <w:sz w:val="24"/>
        </w:rPr>
      </w:pPr>
      <w:r>
        <w:rPr>
          <w:rFonts w:hint="eastAsia" w:ascii="宋体" w:hAnsi="宋体" w:cs="宋体"/>
          <w:b/>
          <w:bCs/>
          <w:color w:val="000000"/>
          <w:sz w:val="28"/>
          <w:szCs w:val="28"/>
        </w:rPr>
        <w:t>一、手术室、净化室空调机组附属设备维护</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11"/>
        <w:gridCol w:w="1269"/>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rPr>
                <w:b/>
              </w:rPr>
            </w:pPr>
            <w:r>
              <w:rPr>
                <w:rFonts w:hint="eastAsia"/>
                <w:b/>
              </w:rPr>
              <w:t>序号</w:t>
            </w:r>
          </w:p>
        </w:tc>
        <w:tc>
          <w:tcPr>
            <w:tcW w:w="1911" w:type="dxa"/>
            <w:noWrap w:val="0"/>
            <w:vAlign w:val="top"/>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设备名称</w:t>
            </w:r>
          </w:p>
        </w:tc>
        <w:tc>
          <w:tcPr>
            <w:tcW w:w="1269" w:type="dxa"/>
            <w:noWrap w:val="0"/>
            <w:vAlign w:val="top"/>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保养周期</w:t>
            </w:r>
          </w:p>
        </w:tc>
        <w:tc>
          <w:tcPr>
            <w:tcW w:w="6258" w:type="dxa"/>
            <w:noWrap w:val="0"/>
            <w:vAlign w:val="top"/>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自动门</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阶段性巡查，自动门是否能自动开关，遇故障及时处理。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各种插座</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阶段性巡查，维护检查其安全性以及接触点是否松动，遇故障及时处理。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医气终端</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阶段性巡查，终端是否在漏气和堵得现象，遇故障及时处理。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4</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净化送风天花</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阶段性巡查，天花是否破损，三个月清洗一次，遇故障及时处理。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5</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器械柜</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六个月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阶段性巡查，是否变开，压帽是否在松动，遇故障及时处理。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6</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各类灯及其开关</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日常维护</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阶段性巡查，灯是否有损坏开关是否正常、及时更换灯管，遇故障及时处理。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7</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风机</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阶段性巡查，检查风机是否过热，电流是否正常遇故障及时处理维修更换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8</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水盘清洗</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阶段性巡查，清除水渍，遇故障及时处理。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9</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回风百叶</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阶段性巡查，清洗，遇故障及时处理。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10</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各类阀门</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阶段性巡查，能否正常开关，遇故障及时处理更换。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11</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比例调节阀</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阶段性巡查，是否正常，遇故障及时处理。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12</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冷、热水盘管</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阶段性巡查，检查其是否漏水，遇故障及时处理。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13</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设备内部清洗</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一个月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阶段性巡查，初效清洗、机箱内清洁，遇故障及时处理。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14</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控制箱</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阶段性巡查，箱内灰尘清除及显示是否正常，遇故障及时处理。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15</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排风系统</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阶段性巡查，清洁维护，遇故障及时处理。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16</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温湿度探头</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阶段性巡查，显示值是否正常，遇故障及时处理。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17</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冷凝水排放</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阶段性巡查，冷凝水能否排出去，遇故障及时处理。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18</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净化送风口</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阶段性巡查，清洁维护，遇故障及时处理。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19</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风机减震弹簧</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检查风机压缩的均匀度，有无属塑性变形，遇故障及时处理。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20</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压力表、温度计</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阶段性巡查，检查其是否准确、无误损坏、视情况更换，遇故障及时处理。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21</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皮带及皮带轮</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六个月</w:t>
            </w:r>
          </w:p>
        </w:tc>
        <w:tc>
          <w:tcPr>
            <w:tcW w:w="6258" w:type="dxa"/>
            <w:noWrap w:val="0"/>
            <w:vAlign w:val="top"/>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阶段性巡查，皮带轮线性度的良好性，皮带松紧度遇故障及时处理。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22</w:t>
            </w:r>
          </w:p>
        </w:tc>
        <w:tc>
          <w:tcPr>
            <w:tcW w:w="1911" w:type="dxa"/>
            <w:noWrap w:val="0"/>
            <w:vAlign w:val="top"/>
          </w:tcPr>
          <w:p>
            <w:pPr>
              <w:spacing w:line="360" w:lineRule="auto"/>
              <w:rPr>
                <w:rFonts w:ascii="宋体" w:hAnsi="宋体"/>
                <w:color w:val="000000"/>
                <w:sz w:val="24"/>
              </w:rPr>
            </w:pPr>
            <w:r>
              <w:rPr>
                <w:rFonts w:hint="eastAsia" w:ascii="宋体" w:hAnsi="宋体"/>
                <w:color w:val="000000"/>
                <w:sz w:val="24"/>
              </w:rPr>
              <w:t>风机接口帆布口</w:t>
            </w:r>
          </w:p>
        </w:tc>
        <w:tc>
          <w:tcPr>
            <w:tcW w:w="1269" w:type="dxa"/>
            <w:noWrap w:val="0"/>
            <w:vAlign w:val="top"/>
          </w:tcPr>
          <w:p>
            <w:pPr>
              <w:spacing w:line="360" w:lineRule="auto"/>
              <w:jc w:val="center"/>
              <w:rPr>
                <w:rFonts w:ascii="宋体" w:hAnsi="宋体"/>
                <w:color w:val="000000"/>
                <w:sz w:val="24"/>
              </w:rPr>
            </w:pPr>
            <w:r>
              <w:rPr>
                <w:rFonts w:hint="eastAsia" w:ascii="宋体" w:hAnsi="宋体"/>
                <w:color w:val="000000"/>
                <w:sz w:val="24"/>
              </w:rPr>
              <w:t>十二个月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阶段性巡查，风机与故障及时处理。遇故障及时处理。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23</w:t>
            </w:r>
          </w:p>
        </w:tc>
        <w:tc>
          <w:tcPr>
            <w:tcW w:w="1911" w:type="dxa"/>
            <w:noWrap w:val="0"/>
            <w:vAlign w:val="top"/>
          </w:tcPr>
          <w:p>
            <w:pPr>
              <w:spacing w:line="360" w:lineRule="auto"/>
              <w:rPr>
                <w:rFonts w:ascii="宋体" w:hAnsi="宋体"/>
                <w:color w:val="000000"/>
                <w:sz w:val="24"/>
              </w:rPr>
            </w:pPr>
            <w:r>
              <w:rPr>
                <w:rFonts w:hint="eastAsia" w:ascii="宋体" w:hAnsi="宋体"/>
                <w:color w:val="000000"/>
                <w:sz w:val="24"/>
              </w:rPr>
              <w:t>冷、热水过滤器</w:t>
            </w:r>
          </w:p>
        </w:tc>
        <w:tc>
          <w:tcPr>
            <w:tcW w:w="1269" w:type="dxa"/>
            <w:noWrap w:val="0"/>
            <w:vAlign w:val="top"/>
          </w:tcPr>
          <w:p>
            <w:pPr>
              <w:spacing w:line="360" w:lineRule="auto"/>
              <w:rPr>
                <w:rFonts w:ascii="宋体" w:hAnsi="宋体"/>
                <w:color w:val="000000"/>
                <w:sz w:val="24"/>
              </w:rPr>
            </w:pPr>
            <w:r>
              <w:rPr>
                <w:rFonts w:hint="eastAsia" w:ascii="宋体" w:hAnsi="宋体"/>
                <w:color w:val="000000"/>
                <w:sz w:val="24"/>
              </w:rPr>
              <w:t>十二个月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阶段性巡查，水盘清洗与故障及时处理，遇故障及时处理。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43" w:type="dxa"/>
            <w:noWrap w:val="0"/>
            <w:vAlign w:val="top"/>
          </w:tcPr>
          <w:p>
            <w:pPr>
              <w:spacing w:line="360" w:lineRule="auto"/>
            </w:pPr>
            <w:r>
              <w:rPr>
                <w:rFonts w:hint="eastAsia"/>
              </w:rPr>
              <w:t>24</w:t>
            </w:r>
          </w:p>
        </w:tc>
        <w:tc>
          <w:tcPr>
            <w:tcW w:w="1911" w:type="dxa"/>
            <w:noWrap w:val="0"/>
            <w:vAlign w:val="top"/>
          </w:tcPr>
          <w:p>
            <w:pPr>
              <w:spacing w:line="360" w:lineRule="auto"/>
              <w:rPr>
                <w:rFonts w:ascii="宋体" w:hAnsi="宋体"/>
                <w:color w:val="000000"/>
                <w:sz w:val="24"/>
              </w:rPr>
            </w:pPr>
            <w:r>
              <w:rPr>
                <w:rFonts w:hint="eastAsia" w:ascii="宋体" w:hAnsi="宋体"/>
                <w:color w:val="000000"/>
                <w:sz w:val="24"/>
              </w:rPr>
              <w:t>机组内部清洗</w:t>
            </w:r>
          </w:p>
        </w:tc>
        <w:tc>
          <w:tcPr>
            <w:tcW w:w="1269" w:type="dxa"/>
            <w:noWrap w:val="0"/>
            <w:vAlign w:val="top"/>
          </w:tcPr>
          <w:p>
            <w:pPr>
              <w:spacing w:line="360" w:lineRule="auto"/>
              <w:rPr>
                <w:rFonts w:ascii="宋体" w:hAnsi="宋体"/>
                <w:color w:val="000000"/>
                <w:sz w:val="24"/>
              </w:rPr>
            </w:pPr>
            <w:r>
              <w:rPr>
                <w:rFonts w:hint="eastAsia" w:ascii="宋体" w:hAnsi="宋体"/>
                <w:color w:val="000000"/>
                <w:sz w:val="24"/>
              </w:rPr>
              <w:t>十二个月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阶段性巡查，回风百叶、各类阀门，遇故障及时处理。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25</w:t>
            </w:r>
          </w:p>
        </w:tc>
        <w:tc>
          <w:tcPr>
            <w:tcW w:w="1911" w:type="dxa"/>
            <w:noWrap w:val="0"/>
            <w:vAlign w:val="top"/>
          </w:tcPr>
          <w:p>
            <w:pPr>
              <w:spacing w:line="360" w:lineRule="auto"/>
              <w:rPr>
                <w:rFonts w:ascii="宋体" w:hAnsi="宋体"/>
                <w:color w:val="000000"/>
                <w:sz w:val="24"/>
              </w:rPr>
            </w:pPr>
            <w:r>
              <w:rPr>
                <w:rFonts w:hint="eastAsia" w:ascii="宋体" w:hAnsi="宋体"/>
                <w:color w:val="000000"/>
                <w:sz w:val="24"/>
              </w:rPr>
              <w:t>检查轴承、清洗</w:t>
            </w:r>
          </w:p>
        </w:tc>
        <w:tc>
          <w:tcPr>
            <w:tcW w:w="1269" w:type="dxa"/>
            <w:noWrap w:val="0"/>
            <w:vAlign w:val="top"/>
          </w:tcPr>
          <w:p>
            <w:pPr>
              <w:spacing w:line="360" w:lineRule="auto"/>
              <w:rPr>
                <w:rFonts w:ascii="宋体" w:hAnsi="宋体"/>
                <w:color w:val="000000"/>
                <w:sz w:val="24"/>
              </w:rPr>
            </w:pPr>
            <w:r>
              <w:rPr>
                <w:rFonts w:hint="eastAsia" w:ascii="宋体" w:hAnsi="宋体"/>
                <w:color w:val="000000"/>
                <w:sz w:val="24"/>
              </w:rPr>
              <w:t>十二个月</w:t>
            </w:r>
          </w:p>
        </w:tc>
        <w:tc>
          <w:tcPr>
            <w:tcW w:w="6258" w:type="dxa"/>
            <w:noWrap w:val="0"/>
            <w:vAlign w:val="top"/>
          </w:tcPr>
          <w:p>
            <w:pPr>
              <w:widowControl/>
              <w:spacing w:line="36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阶段性巡查，润滑油及机械间隙，遇故障及时处理。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26</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初效过滤器</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黑体"/>
                <w:color w:val="auto"/>
                <w:kern w:val="0"/>
                <w:sz w:val="18"/>
                <w:szCs w:val="18"/>
              </w:rPr>
            </w:pPr>
            <w:r>
              <w:rPr>
                <w:rFonts w:hint="eastAsia" w:ascii="宋体" w:hAnsi="宋体" w:cs="宋体"/>
                <w:color w:val="auto"/>
                <w:kern w:val="0"/>
                <w:sz w:val="18"/>
                <w:szCs w:val="18"/>
              </w:rPr>
              <w:t>阶段性巡查，</w:t>
            </w:r>
            <w:r>
              <w:rPr>
                <w:rFonts w:hint="eastAsia" w:ascii="宋体" w:hAnsi="宋体" w:cs="黑体"/>
                <w:color w:val="auto"/>
                <w:kern w:val="0"/>
                <w:sz w:val="18"/>
                <w:szCs w:val="18"/>
              </w:rPr>
              <w:t>初效过滤器每周检查，2月更换一次，</w:t>
            </w:r>
            <w:r>
              <w:rPr>
                <w:rFonts w:hint="eastAsia" w:ascii="宋体" w:hAnsi="宋体" w:cs="宋体"/>
                <w:color w:val="auto"/>
                <w:kern w:val="0"/>
                <w:sz w:val="18"/>
                <w:szCs w:val="18"/>
              </w:rPr>
              <w:t>遇故障及时处理更换。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27</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中效过滤器</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宋体"/>
                <w:color w:val="auto"/>
                <w:kern w:val="0"/>
                <w:sz w:val="18"/>
                <w:szCs w:val="18"/>
              </w:rPr>
            </w:pPr>
            <w:r>
              <w:rPr>
                <w:rFonts w:hint="eastAsia" w:ascii="宋体" w:hAnsi="宋体" w:cs="宋体"/>
                <w:color w:val="auto"/>
                <w:kern w:val="0"/>
                <w:sz w:val="18"/>
                <w:szCs w:val="18"/>
              </w:rPr>
              <w:t>阶段性巡查，</w:t>
            </w:r>
            <w:r>
              <w:rPr>
                <w:rFonts w:hint="eastAsia" w:ascii="宋体" w:hAnsi="宋体" w:cs="黑体"/>
                <w:color w:val="auto"/>
                <w:kern w:val="0"/>
                <w:sz w:val="18"/>
                <w:szCs w:val="18"/>
              </w:rPr>
              <w:t>中效过滤器宜每周检查，3个月更换一次，</w:t>
            </w:r>
            <w:r>
              <w:rPr>
                <w:rFonts w:hint="eastAsia" w:ascii="宋体" w:hAnsi="宋体" w:cs="宋体"/>
                <w:color w:val="auto"/>
                <w:kern w:val="0"/>
                <w:sz w:val="18"/>
                <w:szCs w:val="18"/>
              </w:rPr>
              <w:t>遇故障及时处理更换。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28</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高效过滤器</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宋体"/>
                <w:color w:val="auto"/>
                <w:kern w:val="0"/>
                <w:sz w:val="18"/>
                <w:szCs w:val="18"/>
              </w:rPr>
            </w:pPr>
            <w:r>
              <w:rPr>
                <w:rFonts w:hint="eastAsia" w:ascii="宋体" w:hAnsi="宋体" w:cs="宋体"/>
                <w:color w:val="auto"/>
                <w:kern w:val="0"/>
                <w:sz w:val="18"/>
                <w:szCs w:val="18"/>
              </w:rPr>
              <w:t>阶段性巡查，</w:t>
            </w:r>
            <w:r>
              <w:rPr>
                <w:rFonts w:hint="eastAsia" w:ascii="宋体" w:hAnsi="宋体" w:cs="黑体"/>
                <w:color w:val="auto"/>
                <w:kern w:val="0"/>
                <w:sz w:val="18"/>
                <w:szCs w:val="18"/>
              </w:rPr>
              <w:t>高效过滤器每</w:t>
            </w:r>
            <w:r>
              <w:rPr>
                <w:rFonts w:hint="eastAsia" w:ascii="宋体" w:hAnsi="宋体" w:cs="宋体"/>
                <w:color w:val="auto"/>
                <w:kern w:val="0"/>
                <w:sz w:val="18"/>
                <w:szCs w:val="18"/>
              </w:rPr>
              <w:t>年更换一次</w:t>
            </w:r>
            <w:r>
              <w:rPr>
                <w:rFonts w:hint="eastAsia" w:ascii="宋体" w:hAnsi="宋体" w:cs="黑体"/>
                <w:color w:val="auto"/>
                <w:kern w:val="0"/>
                <w:sz w:val="18"/>
                <w:szCs w:val="18"/>
              </w:rPr>
              <w:t>，</w:t>
            </w:r>
            <w:r>
              <w:rPr>
                <w:rFonts w:hint="eastAsia" w:ascii="宋体" w:hAnsi="宋体" w:cs="宋体"/>
                <w:color w:val="auto"/>
                <w:kern w:val="0"/>
                <w:sz w:val="18"/>
                <w:szCs w:val="18"/>
              </w:rPr>
              <w:t>有损坏报警，遇故障及时处理更换。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29</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亚高效过滤器</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spacing w:line="360" w:lineRule="auto"/>
              <w:rPr>
                <w:rFonts w:ascii="宋体" w:hAnsi="宋体"/>
                <w:color w:val="auto"/>
                <w:sz w:val="18"/>
                <w:szCs w:val="18"/>
              </w:rPr>
            </w:pPr>
            <w:r>
              <w:rPr>
                <w:rFonts w:hint="eastAsia" w:ascii="宋体" w:hAnsi="宋体" w:cs="宋体"/>
                <w:color w:val="auto"/>
                <w:kern w:val="0"/>
                <w:sz w:val="18"/>
                <w:szCs w:val="18"/>
              </w:rPr>
              <w:t>阶段性巡查，</w:t>
            </w:r>
            <w:r>
              <w:rPr>
                <w:rFonts w:hint="eastAsia" w:ascii="宋体" w:hAnsi="宋体" w:cs="黑体"/>
                <w:color w:val="auto"/>
                <w:kern w:val="0"/>
                <w:sz w:val="18"/>
                <w:szCs w:val="18"/>
              </w:rPr>
              <w:t>亚高效每年更换。发现污染堵塞及时更换，</w:t>
            </w:r>
            <w:r>
              <w:rPr>
                <w:rFonts w:hint="eastAsia" w:ascii="宋体" w:hAnsi="宋体" w:cs="宋体"/>
                <w:color w:val="auto"/>
                <w:kern w:val="0"/>
                <w:sz w:val="18"/>
                <w:szCs w:val="18"/>
              </w:rPr>
              <w:t>遇故障及时处理更换。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30</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新风过滤器、网</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阶段性巡查，</w:t>
            </w:r>
            <w:r>
              <w:rPr>
                <w:rFonts w:hint="eastAsia" w:ascii="宋体" w:hAnsi="宋体" w:cs="黑体"/>
                <w:color w:val="000000"/>
                <w:kern w:val="0"/>
                <w:sz w:val="18"/>
                <w:szCs w:val="18"/>
              </w:rPr>
              <w:t>新风机组粗效滤网宜每周清洁一次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noWrap w:val="0"/>
            <w:vAlign w:val="top"/>
          </w:tcPr>
          <w:p>
            <w:pPr>
              <w:spacing w:line="360" w:lineRule="auto"/>
            </w:pPr>
            <w:r>
              <w:rPr>
                <w:rFonts w:hint="eastAsia"/>
              </w:rPr>
              <w:t>31</w:t>
            </w:r>
          </w:p>
        </w:tc>
        <w:tc>
          <w:tcPr>
            <w:tcW w:w="1911" w:type="dxa"/>
            <w:noWrap w:val="0"/>
            <w:vAlign w:val="top"/>
          </w:tcPr>
          <w:p>
            <w:pPr>
              <w:widowControl/>
              <w:spacing w:line="360" w:lineRule="auto"/>
              <w:jc w:val="left"/>
              <w:rPr>
                <w:rFonts w:ascii="宋体" w:hAnsi="宋体" w:cs="宋体"/>
                <w:color w:val="000000"/>
                <w:kern w:val="0"/>
                <w:sz w:val="24"/>
              </w:rPr>
            </w:pPr>
            <w:r>
              <w:rPr>
                <w:rFonts w:hint="eastAsia"/>
              </w:rPr>
              <w:t>水系统循环水泵</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阶段性巡查，每季度做一次维护保养，遇故障及时处理，更换零配件。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32</w:t>
            </w:r>
          </w:p>
        </w:tc>
        <w:tc>
          <w:tcPr>
            <w:tcW w:w="1911" w:type="dxa"/>
            <w:noWrap w:val="0"/>
            <w:vAlign w:val="top"/>
          </w:tcPr>
          <w:p>
            <w:pPr>
              <w:widowControl/>
              <w:spacing w:line="360" w:lineRule="auto"/>
              <w:jc w:val="left"/>
              <w:rPr>
                <w:rFonts w:ascii="宋体" w:hAnsi="宋体" w:cs="宋体"/>
                <w:color w:val="000000"/>
                <w:kern w:val="0"/>
                <w:sz w:val="24"/>
              </w:rPr>
            </w:pPr>
            <w:r>
              <w:rPr>
                <w:rFonts w:hint="eastAsia"/>
              </w:rPr>
              <w:t>室外热泵机组</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18"/>
                <w:szCs w:val="18"/>
              </w:rPr>
              <w:t>阶段性巡查，每季度做一次维护保养，遇故障及时处理，添加冷媒更换零配件。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33</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十一层PVC地板</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不定期</w:t>
            </w:r>
          </w:p>
        </w:tc>
        <w:tc>
          <w:tcPr>
            <w:tcW w:w="6258"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18"/>
                <w:szCs w:val="18"/>
              </w:rPr>
              <w:t>阶段性巡查，遇脱胶、裂缝、开口及时修复。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34</w:t>
            </w:r>
          </w:p>
        </w:tc>
        <w:tc>
          <w:tcPr>
            <w:tcW w:w="1911" w:type="dxa"/>
            <w:noWrap w:val="0"/>
            <w:vAlign w:val="top"/>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十一层给水系统</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不定期</w:t>
            </w:r>
          </w:p>
        </w:tc>
        <w:tc>
          <w:tcPr>
            <w:tcW w:w="6258"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18"/>
                <w:szCs w:val="18"/>
              </w:rPr>
              <w:t>阶段性巡查，所有排水系统发现渗漏，损坏及时更换修复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35</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十一层排水系统</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不定期</w:t>
            </w:r>
          </w:p>
        </w:tc>
        <w:tc>
          <w:tcPr>
            <w:tcW w:w="6258"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18"/>
                <w:szCs w:val="18"/>
              </w:rPr>
              <w:t>阶段性巡查，所有给水系统发现渗漏，损坏及时更换修复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36</w:t>
            </w:r>
          </w:p>
        </w:tc>
        <w:tc>
          <w:tcPr>
            <w:tcW w:w="1911"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Cs w:val="21"/>
              </w:rPr>
              <w:t>高效过滤器送风口</w:t>
            </w:r>
          </w:p>
        </w:tc>
        <w:tc>
          <w:tcPr>
            <w:tcW w:w="1269" w:type="dxa"/>
            <w:noWrap w:val="0"/>
            <w:vAlign w:val="top"/>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ascii="宋体" w:hAnsi="宋体" w:cs="宋体"/>
                <w:color w:val="000000"/>
                <w:kern w:val="0"/>
                <w:sz w:val="24"/>
              </w:rPr>
            </w:pPr>
            <w:r>
              <w:rPr>
                <w:rFonts w:hint="eastAsia" w:ascii="宋体" w:hAnsi="宋体" w:cs="宋体"/>
                <w:color w:val="000000"/>
                <w:kern w:val="0"/>
                <w:sz w:val="18"/>
                <w:szCs w:val="18"/>
              </w:rPr>
              <w:t>阶段性巡查，清洗，遇故障及时处理。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37</w:t>
            </w:r>
          </w:p>
        </w:tc>
        <w:tc>
          <w:tcPr>
            <w:tcW w:w="1911" w:type="dxa"/>
            <w:noWrap w:val="0"/>
            <w:vAlign w:val="top"/>
          </w:tcPr>
          <w:p>
            <w:pPr>
              <w:widowControl/>
              <w:spacing w:line="360" w:lineRule="auto"/>
              <w:jc w:val="left"/>
              <w:rPr>
                <w:rFonts w:hint="eastAsia" w:ascii="宋体" w:hAnsi="宋体" w:cs="宋体"/>
                <w:color w:val="000000"/>
                <w:kern w:val="0"/>
                <w:szCs w:val="21"/>
              </w:rPr>
            </w:pPr>
            <w:r>
              <w:rPr>
                <w:rFonts w:hint="eastAsia"/>
              </w:rPr>
              <w:t>紫外线灯管</w:t>
            </w:r>
          </w:p>
        </w:tc>
        <w:tc>
          <w:tcPr>
            <w:tcW w:w="1269" w:type="dxa"/>
            <w:noWrap w:val="0"/>
            <w:vAlign w:val="top"/>
          </w:tcPr>
          <w:p>
            <w:pPr>
              <w:widowControl/>
              <w:spacing w:line="360" w:lineRule="auto"/>
              <w:jc w:val="center"/>
              <w:rPr>
                <w:rFonts w:hint="eastAsia" w:ascii="宋体" w:hAnsi="宋体" w:cs="宋体"/>
                <w:color w:val="000000"/>
                <w:kern w:val="0"/>
                <w:sz w:val="24"/>
              </w:rPr>
            </w:pPr>
          </w:p>
        </w:tc>
        <w:tc>
          <w:tcPr>
            <w:tcW w:w="6258" w:type="dxa"/>
            <w:noWrap w:val="0"/>
            <w:vAlign w:val="top"/>
          </w:tcPr>
          <w:p>
            <w:pPr>
              <w:widowControl/>
              <w:spacing w:line="360" w:lineRule="auto"/>
              <w:jc w:val="left"/>
              <w:rPr>
                <w:rFonts w:hint="eastAsia" w:ascii="宋体" w:hAnsi="宋体" w:eastAsia="宋体" w:cs="宋体"/>
                <w:color w:val="000000"/>
                <w:kern w:val="0"/>
                <w:sz w:val="22"/>
                <w:szCs w:val="22"/>
                <w:lang w:val="en-US" w:eastAsia="zh-CN"/>
              </w:rPr>
            </w:pPr>
            <w:r>
              <w:rPr>
                <w:rFonts w:hint="eastAsia"/>
              </w:rPr>
              <w:t>按医院要求更换</w:t>
            </w:r>
            <w:r>
              <w:rPr>
                <w:rFonts w:hint="eastAsia"/>
                <w:lang w:eastAsia="zh-CN"/>
              </w:rPr>
              <w:t>（</w:t>
            </w:r>
            <w:r>
              <w:rPr>
                <w:rFonts w:hint="eastAsia"/>
                <w:lang w:val="en-US" w:eastAsia="zh-CN"/>
              </w:rPr>
              <w:t>使用周期1000小时</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spacing w:line="360" w:lineRule="auto"/>
            </w:pPr>
            <w:r>
              <w:rPr>
                <w:rFonts w:hint="eastAsia"/>
              </w:rPr>
              <w:t>38</w:t>
            </w:r>
          </w:p>
        </w:tc>
        <w:tc>
          <w:tcPr>
            <w:tcW w:w="1911" w:type="dxa"/>
            <w:noWrap w:val="0"/>
            <w:vAlign w:val="top"/>
          </w:tcPr>
          <w:p>
            <w:pPr>
              <w:widowControl/>
              <w:spacing w:line="360" w:lineRule="auto"/>
              <w:jc w:val="left"/>
              <w:rPr>
                <w:rFonts w:hint="eastAsia"/>
              </w:rPr>
            </w:pPr>
            <w:r>
              <w:rPr>
                <w:rFonts w:hint="eastAsia" w:ascii="宋体" w:hAnsi="宋体" w:cs="宋体"/>
                <w:sz w:val="24"/>
              </w:rPr>
              <w:t>加湿器</w:t>
            </w:r>
          </w:p>
        </w:tc>
        <w:tc>
          <w:tcPr>
            <w:tcW w:w="1269" w:type="dxa"/>
            <w:noWrap w:val="0"/>
            <w:vAlign w:val="top"/>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每月保养</w:t>
            </w:r>
          </w:p>
        </w:tc>
        <w:tc>
          <w:tcPr>
            <w:tcW w:w="6258" w:type="dxa"/>
            <w:noWrap w:val="0"/>
            <w:vAlign w:val="top"/>
          </w:tcPr>
          <w:p>
            <w:pPr>
              <w:widowControl/>
              <w:spacing w:line="360" w:lineRule="auto"/>
              <w:jc w:val="left"/>
              <w:rPr>
                <w:rFonts w:hint="eastAsia" w:ascii="宋体" w:hAnsi="宋体" w:cs="宋体"/>
                <w:color w:val="000000"/>
                <w:kern w:val="0"/>
                <w:sz w:val="22"/>
                <w:szCs w:val="22"/>
              </w:rPr>
            </w:pPr>
            <w:r>
              <w:rPr>
                <w:rFonts w:hint="eastAsia" w:ascii="宋体" w:hAnsi="宋体" w:cs="宋体"/>
                <w:color w:val="000000"/>
                <w:kern w:val="0"/>
                <w:sz w:val="18"/>
                <w:szCs w:val="18"/>
              </w:rPr>
              <w:t>阶段性巡查，清洗，遇故障及时处理。</w:t>
            </w:r>
          </w:p>
        </w:tc>
      </w:tr>
    </w:tbl>
    <w:p>
      <w:pPr>
        <w:tabs>
          <w:tab w:val="left" w:pos="3225"/>
        </w:tabs>
        <w:spacing w:line="360" w:lineRule="auto"/>
        <w:jc w:val="center"/>
        <w:rPr>
          <w:rFonts w:hint="eastAsia"/>
          <w:b/>
          <w:color w:val="000000"/>
          <w:sz w:val="32"/>
          <w:szCs w:val="32"/>
        </w:rPr>
      </w:pPr>
      <w:r>
        <w:rPr>
          <w:rFonts w:hint="eastAsia" w:ascii="宋体" w:hAnsi="宋体" w:cs="宋体"/>
          <w:b/>
          <w:bCs/>
          <w:color w:val="000000"/>
          <w:kern w:val="0"/>
          <w:sz w:val="24"/>
          <w:szCs w:val="28"/>
        </w:rPr>
        <w:t>二、净化机组</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79"/>
        <w:gridCol w:w="1164"/>
        <w:gridCol w:w="1419"/>
        <w:gridCol w:w="706"/>
        <w:gridCol w:w="692"/>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序号</w:t>
            </w:r>
          </w:p>
        </w:tc>
        <w:tc>
          <w:tcPr>
            <w:tcW w:w="3479"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材料名称</w:t>
            </w:r>
          </w:p>
        </w:tc>
        <w:tc>
          <w:tcPr>
            <w:tcW w:w="1164"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品牌</w:t>
            </w:r>
          </w:p>
        </w:tc>
        <w:tc>
          <w:tcPr>
            <w:tcW w:w="1419"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规格</w:t>
            </w:r>
          </w:p>
        </w:tc>
        <w:tc>
          <w:tcPr>
            <w:tcW w:w="706"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数量</w:t>
            </w:r>
          </w:p>
        </w:tc>
        <w:tc>
          <w:tcPr>
            <w:tcW w:w="692"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单位</w:t>
            </w:r>
          </w:p>
        </w:tc>
        <w:tc>
          <w:tcPr>
            <w:tcW w:w="1804"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恒温恒湿机组（AHU-901)</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恒温恒湿机组（AHU-902)</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3</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恒温恒湿机组（AHU-903)</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4</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恒温恒湿机组（AHU-904)</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5</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恒温恒湿机组（AHU-905)</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r>
              <w:rPr>
                <w:rFonts w:hint="eastAsia"/>
                <w:color w:val="auto"/>
              </w:rPr>
              <w:t>负压手术室一间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6</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恒温恒湿机组（AHU-906)</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7</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恒温恒湿机组（AHU-907)</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8</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恒温恒湿机组（AHU-908)</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9</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恒温恒湿机组（AHU-909)</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szCs w:val="28"/>
              </w:rPr>
            </w:pPr>
            <w:r>
              <w:rPr>
                <w:rFonts w:hint="eastAsia" w:ascii="宋体" w:hAnsi="宋体" w:cs="宋体"/>
                <w:color w:val="000000"/>
                <w:kern w:val="0"/>
                <w:sz w:val="24"/>
                <w:szCs w:val="28"/>
              </w:rPr>
              <w:t>10</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恒温恒湿机组（AHU-909)</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11</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新风机组（FAU-901)</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12</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新风控制柜</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雅仕</w:t>
            </w: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温湿度传感器</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QFM65</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14</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温度传感器</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QAM22</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15</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风阀执行器</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GLBI31.1A</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16</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高温断路器</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LSC1</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17</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恒温器</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BRC</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18</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压差开关</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QBM81-5\-3</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19</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电动比例积分阀</w:t>
            </w:r>
          </w:p>
        </w:tc>
        <w:tc>
          <w:tcPr>
            <w:tcW w:w="1164"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西门子</w:t>
            </w:r>
          </w:p>
        </w:tc>
        <w:tc>
          <w:tcPr>
            <w:tcW w:w="1419"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R249</w:t>
            </w: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20</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控制线路</w:t>
            </w:r>
          </w:p>
        </w:tc>
        <w:tc>
          <w:tcPr>
            <w:tcW w:w="1164" w:type="dxa"/>
            <w:noWrap w:val="0"/>
            <w:vAlign w:val="center"/>
          </w:tcPr>
          <w:p>
            <w:pPr>
              <w:widowControl/>
              <w:spacing w:line="360" w:lineRule="auto"/>
              <w:jc w:val="center"/>
              <w:rPr>
                <w:rFonts w:ascii="宋体" w:cs="宋体"/>
                <w:color w:val="000000"/>
                <w:kern w:val="0"/>
                <w:sz w:val="24"/>
                <w:szCs w:val="28"/>
              </w:rPr>
            </w:pP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13</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21</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卫生消声器</w:t>
            </w:r>
          </w:p>
        </w:tc>
        <w:tc>
          <w:tcPr>
            <w:tcW w:w="1164" w:type="dxa"/>
            <w:noWrap w:val="0"/>
            <w:vAlign w:val="center"/>
          </w:tcPr>
          <w:p>
            <w:pPr>
              <w:widowControl/>
              <w:spacing w:line="360" w:lineRule="auto"/>
              <w:jc w:val="center"/>
              <w:rPr>
                <w:rFonts w:ascii="宋体" w:cs="宋体"/>
                <w:color w:val="000000"/>
                <w:kern w:val="0"/>
                <w:sz w:val="24"/>
                <w:szCs w:val="28"/>
              </w:rPr>
            </w:pP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20</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台</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22</w:t>
            </w:r>
          </w:p>
        </w:tc>
        <w:tc>
          <w:tcPr>
            <w:tcW w:w="3479" w:type="dxa"/>
            <w:noWrap w:val="0"/>
            <w:vAlign w:val="center"/>
          </w:tcPr>
          <w:p>
            <w:pPr>
              <w:widowControl/>
              <w:spacing w:line="360" w:lineRule="auto"/>
              <w:jc w:val="left"/>
              <w:rPr>
                <w:rFonts w:ascii="宋体" w:cs="宋体"/>
                <w:color w:val="000000"/>
                <w:kern w:val="0"/>
                <w:sz w:val="24"/>
                <w:szCs w:val="28"/>
              </w:rPr>
            </w:pPr>
            <w:r>
              <w:rPr>
                <w:rFonts w:hint="eastAsia" w:ascii="宋体" w:hAnsi="宋体" w:cs="宋体"/>
                <w:color w:val="000000"/>
                <w:kern w:val="0"/>
                <w:sz w:val="24"/>
                <w:szCs w:val="28"/>
              </w:rPr>
              <w:t>风管防火阀</w:t>
            </w:r>
          </w:p>
        </w:tc>
        <w:tc>
          <w:tcPr>
            <w:tcW w:w="1164" w:type="dxa"/>
            <w:noWrap w:val="0"/>
            <w:vAlign w:val="center"/>
          </w:tcPr>
          <w:p>
            <w:pPr>
              <w:widowControl/>
              <w:spacing w:line="360" w:lineRule="auto"/>
              <w:jc w:val="center"/>
              <w:rPr>
                <w:rFonts w:ascii="宋体" w:cs="宋体"/>
                <w:color w:val="000000"/>
                <w:kern w:val="0"/>
                <w:sz w:val="24"/>
                <w:szCs w:val="28"/>
              </w:rPr>
            </w:pP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20</w:t>
            </w:r>
          </w:p>
        </w:tc>
        <w:tc>
          <w:tcPr>
            <w:tcW w:w="692" w:type="dxa"/>
            <w:noWrap w:val="0"/>
            <w:vAlign w:val="center"/>
          </w:tcPr>
          <w:p>
            <w:pPr>
              <w:widowControl/>
              <w:spacing w:line="360" w:lineRule="auto"/>
              <w:jc w:val="center"/>
              <w:rPr>
                <w:rFonts w:ascii="宋体" w:cs="宋体"/>
                <w:color w:val="000000"/>
                <w:kern w:val="0"/>
                <w:sz w:val="24"/>
                <w:szCs w:val="28"/>
              </w:rPr>
            </w:pPr>
            <w:r>
              <w:rPr>
                <w:rFonts w:hint="eastAsia" w:ascii="宋体" w:hAnsi="宋体" w:cs="宋体"/>
                <w:color w:val="000000"/>
                <w:kern w:val="0"/>
                <w:sz w:val="24"/>
                <w:szCs w:val="28"/>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szCs w:val="28"/>
              </w:rPr>
            </w:pPr>
            <w:r>
              <w:rPr>
                <w:rFonts w:hint="eastAsia" w:ascii="宋体" w:hAnsi="宋体" w:cs="宋体"/>
                <w:color w:val="000000"/>
                <w:kern w:val="0"/>
                <w:sz w:val="24"/>
                <w:szCs w:val="28"/>
              </w:rPr>
              <w:t>23</w:t>
            </w:r>
          </w:p>
        </w:tc>
        <w:tc>
          <w:tcPr>
            <w:tcW w:w="3479" w:type="dxa"/>
            <w:noWrap w:val="0"/>
            <w:vAlign w:val="center"/>
          </w:tcPr>
          <w:p>
            <w:pPr>
              <w:widowControl/>
              <w:spacing w:line="360" w:lineRule="auto"/>
              <w:jc w:val="left"/>
              <w:rPr>
                <w:rFonts w:ascii="宋体" w:hAnsi="宋体" w:cs="宋体"/>
                <w:color w:val="000000"/>
                <w:kern w:val="0"/>
                <w:sz w:val="24"/>
                <w:szCs w:val="28"/>
              </w:rPr>
            </w:pPr>
            <w:r>
              <w:rPr>
                <w:rFonts w:hint="eastAsia" w:ascii="宋体" w:hAnsi="宋体" w:cs="宋体"/>
                <w:color w:val="000000"/>
                <w:kern w:val="0"/>
                <w:sz w:val="24"/>
                <w:szCs w:val="28"/>
              </w:rPr>
              <w:t>冷、热水管路、阀门</w:t>
            </w:r>
          </w:p>
        </w:tc>
        <w:tc>
          <w:tcPr>
            <w:tcW w:w="1164" w:type="dxa"/>
            <w:noWrap w:val="0"/>
            <w:vAlign w:val="center"/>
          </w:tcPr>
          <w:p>
            <w:pPr>
              <w:widowControl/>
              <w:spacing w:line="360" w:lineRule="auto"/>
              <w:jc w:val="center"/>
              <w:rPr>
                <w:rFonts w:ascii="宋体" w:cs="宋体"/>
                <w:color w:val="000000"/>
                <w:kern w:val="0"/>
                <w:sz w:val="24"/>
                <w:szCs w:val="28"/>
              </w:rPr>
            </w:pPr>
          </w:p>
        </w:tc>
        <w:tc>
          <w:tcPr>
            <w:tcW w:w="1419" w:type="dxa"/>
            <w:noWrap w:val="0"/>
            <w:vAlign w:val="center"/>
          </w:tcPr>
          <w:p>
            <w:pPr>
              <w:widowControl/>
              <w:spacing w:line="360" w:lineRule="auto"/>
              <w:jc w:val="center"/>
              <w:rPr>
                <w:rFonts w:ascii="宋体" w:cs="宋体"/>
                <w:color w:val="000000"/>
                <w:kern w:val="0"/>
                <w:sz w:val="24"/>
                <w:szCs w:val="28"/>
              </w:rPr>
            </w:pPr>
          </w:p>
        </w:tc>
        <w:tc>
          <w:tcPr>
            <w:tcW w:w="706" w:type="dxa"/>
            <w:noWrap w:val="0"/>
            <w:vAlign w:val="center"/>
          </w:tcPr>
          <w:p>
            <w:pPr>
              <w:widowControl/>
              <w:spacing w:line="360" w:lineRule="auto"/>
              <w:jc w:val="center"/>
              <w:rPr>
                <w:rFonts w:hint="eastAsia" w:ascii="宋体" w:hAnsi="宋体" w:cs="宋体"/>
                <w:color w:val="000000"/>
                <w:kern w:val="0"/>
                <w:sz w:val="24"/>
                <w:szCs w:val="28"/>
              </w:rPr>
            </w:pPr>
            <w:r>
              <w:rPr>
                <w:rFonts w:hint="eastAsia" w:ascii="宋体" w:hAnsi="宋体" w:cs="宋体"/>
                <w:color w:val="000000"/>
                <w:kern w:val="0"/>
                <w:sz w:val="24"/>
                <w:szCs w:val="28"/>
              </w:rPr>
              <w:t>1</w:t>
            </w:r>
          </w:p>
        </w:tc>
        <w:tc>
          <w:tcPr>
            <w:tcW w:w="692" w:type="dxa"/>
            <w:noWrap w:val="0"/>
            <w:vAlign w:val="center"/>
          </w:tcPr>
          <w:p>
            <w:pPr>
              <w:widowControl/>
              <w:spacing w:line="360" w:lineRule="auto"/>
              <w:jc w:val="center"/>
              <w:rPr>
                <w:rFonts w:ascii="宋体" w:hAnsi="宋体" w:cs="宋体"/>
                <w:color w:val="000000"/>
                <w:kern w:val="0"/>
                <w:sz w:val="24"/>
                <w:szCs w:val="28"/>
              </w:rPr>
            </w:pPr>
            <w:r>
              <w:rPr>
                <w:rFonts w:hint="eastAsia" w:ascii="宋体" w:hAnsi="宋体" w:cs="宋体"/>
                <w:color w:val="000000"/>
                <w:kern w:val="0"/>
                <w:sz w:val="24"/>
                <w:szCs w:val="28"/>
              </w:rPr>
              <w:t>批</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24</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洁净排风系统</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10</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25</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普通排风系统</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26</w:t>
            </w:r>
          </w:p>
        </w:tc>
        <w:tc>
          <w:tcPr>
            <w:tcW w:w="3479" w:type="dxa"/>
            <w:noWrap w:val="0"/>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铝合金百叶回风口回风网</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61</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27</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自动风量调节阀</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13</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28</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手动风量调节阀</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20</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29</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净化送风口</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52</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30</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净化送风天花（I级）</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3100*3750</w:t>
            </w:r>
          </w:p>
        </w:tc>
        <w:tc>
          <w:tcPr>
            <w:tcW w:w="706"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净化送风天花（</w:t>
            </w:r>
            <w:r>
              <w:rPr>
                <w:rFonts w:ascii="宋体" w:hAnsi="宋体" w:cs="宋体"/>
                <w:color w:val="000000"/>
                <w:kern w:val="0"/>
                <w:sz w:val="24"/>
              </w:rPr>
              <w:t>II</w:t>
            </w:r>
            <w:r>
              <w:rPr>
                <w:rFonts w:hint="eastAsia" w:ascii="宋体" w:hAnsi="宋体" w:cs="宋体"/>
                <w:color w:val="000000"/>
                <w:kern w:val="0"/>
                <w:sz w:val="24"/>
              </w:rPr>
              <w:t>级）</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3100*2500</w:t>
            </w:r>
          </w:p>
        </w:tc>
        <w:tc>
          <w:tcPr>
            <w:tcW w:w="706"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32</w:t>
            </w:r>
          </w:p>
        </w:tc>
        <w:tc>
          <w:tcPr>
            <w:tcW w:w="3479"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净化送风天花（III级）</w:t>
            </w:r>
          </w:p>
        </w:tc>
        <w:tc>
          <w:tcPr>
            <w:tcW w:w="1164" w:type="dxa"/>
            <w:noWrap w:val="0"/>
            <w:vAlign w:val="center"/>
          </w:tcPr>
          <w:p>
            <w:pPr>
              <w:widowControl/>
              <w:spacing w:line="360" w:lineRule="auto"/>
              <w:jc w:val="center"/>
              <w:rPr>
                <w:rFonts w:ascii="宋体" w:hAnsi="宋体" w:cs="宋体"/>
                <w:color w:val="000000"/>
                <w:kern w:val="0"/>
                <w:sz w:val="24"/>
              </w:rPr>
            </w:pPr>
          </w:p>
        </w:tc>
        <w:tc>
          <w:tcPr>
            <w:tcW w:w="1419"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3100*2500</w:t>
            </w:r>
          </w:p>
        </w:tc>
        <w:tc>
          <w:tcPr>
            <w:tcW w:w="706"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6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tabs>
                <w:tab w:val="left" w:pos="3225"/>
              </w:tabs>
              <w:spacing w:line="360" w:lineRule="auto"/>
              <w:jc w:val="center"/>
            </w:pPr>
            <w:r>
              <w:rPr>
                <w:rFonts w:hint="eastAsia"/>
              </w:rPr>
              <w:t>33</w:t>
            </w:r>
          </w:p>
        </w:tc>
        <w:tc>
          <w:tcPr>
            <w:tcW w:w="3479" w:type="dxa"/>
            <w:noWrap w:val="0"/>
            <w:vAlign w:val="top"/>
          </w:tcPr>
          <w:p>
            <w:pPr>
              <w:tabs>
                <w:tab w:val="left" w:pos="3225"/>
              </w:tabs>
              <w:spacing w:line="360" w:lineRule="auto"/>
              <w:rPr>
                <w:rFonts w:hint="eastAsia"/>
              </w:rPr>
            </w:pPr>
            <w:r>
              <w:rPr>
                <w:rFonts w:hint="eastAsia"/>
              </w:rPr>
              <w:t>初效过滤器</w:t>
            </w:r>
          </w:p>
        </w:tc>
        <w:tc>
          <w:tcPr>
            <w:tcW w:w="1164" w:type="dxa"/>
            <w:noWrap w:val="0"/>
            <w:vAlign w:val="top"/>
          </w:tcPr>
          <w:p>
            <w:pPr>
              <w:tabs>
                <w:tab w:val="left" w:pos="3225"/>
              </w:tabs>
              <w:spacing w:line="360" w:lineRule="auto"/>
            </w:pPr>
          </w:p>
        </w:tc>
        <w:tc>
          <w:tcPr>
            <w:tcW w:w="1419" w:type="dxa"/>
            <w:noWrap w:val="0"/>
            <w:vAlign w:val="top"/>
          </w:tcPr>
          <w:p>
            <w:pPr>
              <w:tabs>
                <w:tab w:val="left" w:pos="3225"/>
              </w:tabs>
              <w:spacing w:line="360" w:lineRule="auto"/>
            </w:pPr>
          </w:p>
        </w:tc>
        <w:tc>
          <w:tcPr>
            <w:tcW w:w="706" w:type="dxa"/>
            <w:noWrap w:val="0"/>
            <w:vAlign w:val="top"/>
          </w:tcPr>
          <w:p>
            <w:pPr>
              <w:tabs>
                <w:tab w:val="left" w:pos="3225"/>
              </w:tabs>
              <w:spacing w:line="360" w:lineRule="auto"/>
              <w:jc w:val="center"/>
              <w:rPr>
                <w:rFonts w:hint="default" w:eastAsia="宋体"/>
                <w:lang w:val="en-US" w:eastAsia="zh-CN"/>
              </w:rPr>
            </w:pPr>
            <w:r>
              <w:rPr>
                <w:rFonts w:hint="eastAsia"/>
                <w:lang w:val="en-US" w:eastAsia="zh-CN"/>
              </w:rPr>
              <w:t>45</w:t>
            </w:r>
          </w:p>
        </w:tc>
        <w:tc>
          <w:tcPr>
            <w:tcW w:w="692" w:type="dxa"/>
            <w:noWrap w:val="0"/>
            <w:vAlign w:val="top"/>
          </w:tcPr>
          <w:p>
            <w:pPr>
              <w:tabs>
                <w:tab w:val="left" w:pos="3225"/>
              </w:tabs>
              <w:spacing w:line="360" w:lineRule="auto"/>
              <w:jc w:val="center"/>
            </w:pPr>
            <w:r>
              <w:rPr>
                <w:rFonts w:hint="eastAsia"/>
              </w:rPr>
              <w:t>个</w:t>
            </w:r>
          </w:p>
        </w:tc>
        <w:tc>
          <w:tcPr>
            <w:tcW w:w="1804" w:type="dxa"/>
            <w:noWrap w:val="0"/>
            <w:vAlign w:val="top"/>
          </w:tcPr>
          <w:p>
            <w:pPr>
              <w:tabs>
                <w:tab w:val="left" w:pos="3225"/>
              </w:tabs>
              <w:spacing w:line="360" w:lineRule="auto"/>
              <w:rPr>
                <w:rFonts w:hint="default" w:eastAsia="宋体"/>
                <w:color w:val="auto"/>
                <w:lang w:val="en-US" w:eastAsia="zh-CN"/>
              </w:rPr>
            </w:pPr>
            <w:r>
              <w:rPr>
                <w:rFonts w:hint="eastAsia"/>
                <w:color w:val="auto"/>
                <w:lang w:val="en-US" w:eastAsia="zh-CN"/>
              </w:rPr>
              <w:t>单次更换量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tabs>
                <w:tab w:val="left" w:pos="3225"/>
              </w:tabs>
              <w:spacing w:line="360" w:lineRule="auto"/>
              <w:jc w:val="center"/>
            </w:pPr>
            <w:r>
              <w:rPr>
                <w:rFonts w:hint="eastAsia"/>
              </w:rPr>
              <w:t>34</w:t>
            </w:r>
          </w:p>
        </w:tc>
        <w:tc>
          <w:tcPr>
            <w:tcW w:w="3479" w:type="dxa"/>
            <w:noWrap w:val="0"/>
            <w:vAlign w:val="top"/>
          </w:tcPr>
          <w:p>
            <w:pPr>
              <w:tabs>
                <w:tab w:val="left" w:pos="3225"/>
              </w:tabs>
              <w:spacing w:line="360" w:lineRule="auto"/>
              <w:rPr>
                <w:rFonts w:hint="eastAsia"/>
              </w:rPr>
            </w:pPr>
            <w:r>
              <w:rPr>
                <w:rFonts w:hint="eastAsia"/>
              </w:rPr>
              <w:t>中效过滤器</w:t>
            </w:r>
          </w:p>
        </w:tc>
        <w:tc>
          <w:tcPr>
            <w:tcW w:w="1164" w:type="dxa"/>
            <w:noWrap w:val="0"/>
            <w:vAlign w:val="top"/>
          </w:tcPr>
          <w:p>
            <w:pPr>
              <w:tabs>
                <w:tab w:val="left" w:pos="3225"/>
              </w:tabs>
              <w:spacing w:line="360" w:lineRule="auto"/>
            </w:pPr>
          </w:p>
        </w:tc>
        <w:tc>
          <w:tcPr>
            <w:tcW w:w="1419" w:type="dxa"/>
            <w:noWrap w:val="0"/>
            <w:vAlign w:val="top"/>
          </w:tcPr>
          <w:p>
            <w:pPr>
              <w:tabs>
                <w:tab w:val="left" w:pos="3225"/>
              </w:tabs>
              <w:spacing w:line="360" w:lineRule="auto"/>
            </w:pPr>
          </w:p>
        </w:tc>
        <w:tc>
          <w:tcPr>
            <w:tcW w:w="706" w:type="dxa"/>
            <w:noWrap w:val="0"/>
            <w:vAlign w:val="top"/>
          </w:tcPr>
          <w:p>
            <w:pPr>
              <w:tabs>
                <w:tab w:val="left" w:pos="3225"/>
              </w:tabs>
              <w:spacing w:line="360" w:lineRule="auto"/>
              <w:jc w:val="center"/>
              <w:rPr>
                <w:rFonts w:hint="default" w:eastAsia="宋体"/>
                <w:lang w:val="en-US" w:eastAsia="zh-CN"/>
              </w:rPr>
            </w:pPr>
            <w:r>
              <w:rPr>
                <w:rFonts w:hint="eastAsia"/>
                <w:lang w:val="en-US" w:eastAsia="zh-CN"/>
              </w:rPr>
              <w:t>45</w:t>
            </w:r>
          </w:p>
        </w:tc>
        <w:tc>
          <w:tcPr>
            <w:tcW w:w="692" w:type="dxa"/>
            <w:noWrap w:val="0"/>
            <w:vAlign w:val="top"/>
          </w:tcPr>
          <w:p>
            <w:pPr>
              <w:tabs>
                <w:tab w:val="left" w:pos="3225"/>
              </w:tabs>
              <w:spacing w:line="360" w:lineRule="auto"/>
              <w:jc w:val="center"/>
            </w:pPr>
            <w:r>
              <w:rPr>
                <w:rFonts w:hint="eastAsia"/>
              </w:rPr>
              <w:t>个</w:t>
            </w:r>
          </w:p>
        </w:tc>
        <w:tc>
          <w:tcPr>
            <w:tcW w:w="1804" w:type="dxa"/>
            <w:noWrap w:val="0"/>
            <w:vAlign w:val="top"/>
          </w:tcPr>
          <w:p>
            <w:pPr>
              <w:tabs>
                <w:tab w:val="left" w:pos="3225"/>
              </w:tabs>
              <w:spacing w:line="360" w:lineRule="auto"/>
              <w:rPr>
                <w:color w:val="auto"/>
              </w:rPr>
            </w:pPr>
            <w:r>
              <w:rPr>
                <w:rFonts w:hint="eastAsia"/>
                <w:color w:val="auto"/>
                <w:lang w:val="en-US" w:eastAsia="zh-CN"/>
              </w:rPr>
              <w:t>单次更换量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tabs>
                <w:tab w:val="left" w:pos="3225"/>
              </w:tabs>
              <w:spacing w:line="360" w:lineRule="auto"/>
              <w:jc w:val="center"/>
            </w:pPr>
            <w:r>
              <w:rPr>
                <w:rFonts w:hint="eastAsia"/>
              </w:rPr>
              <w:t>35</w:t>
            </w:r>
          </w:p>
        </w:tc>
        <w:tc>
          <w:tcPr>
            <w:tcW w:w="3479" w:type="dxa"/>
            <w:noWrap w:val="0"/>
            <w:vAlign w:val="top"/>
          </w:tcPr>
          <w:p>
            <w:pPr>
              <w:tabs>
                <w:tab w:val="left" w:pos="3225"/>
              </w:tabs>
              <w:spacing w:line="360" w:lineRule="auto"/>
              <w:rPr>
                <w:rFonts w:hint="eastAsia"/>
              </w:rPr>
            </w:pPr>
            <w:r>
              <w:rPr>
                <w:rFonts w:hint="eastAsia"/>
              </w:rPr>
              <w:t>高效过滤器</w:t>
            </w:r>
          </w:p>
        </w:tc>
        <w:tc>
          <w:tcPr>
            <w:tcW w:w="1164" w:type="dxa"/>
            <w:noWrap w:val="0"/>
            <w:vAlign w:val="top"/>
          </w:tcPr>
          <w:p>
            <w:pPr>
              <w:tabs>
                <w:tab w:val="left" w:pos="3225"/>
              </w:tabs>
              <w:spacing w:line="360" w:lineRule="auto"/>
            </w:pPr>
          </w:p>
        </w:tc>
        <w:tc>
          <w:tcPr>
            <w:tcW w:w="1419" w:type="dxa"/>
            <w:noWrap w:val="0"/>
            <w:vAlign w:val="top"/>
          </w:tcPr>
          <w:p>
            <w:pPr>
              <w:tabs>
                <w:tab w:val="left" w:pos="3225"/>
              </w:tabs>
              <w:spacing w:line="360" w:lineRule="auto"/>
            </w:pPr>
          </w:p>
        </w:tc>
        <w:tc>
          <w:tcPr>
            <w:tcW w:w="706" w:type="dxa"/>
            <w:noWrap w:val="0"/>
            <w:vAlign w:val="top"/>
          </w:tcPr>
          <w:p>
            <w:pPr>
              <w:tabs>
                <w:tab w:val="left" w:pos="3225"/>
              </w:tabs>
              <w:spacing w:line="360" w:lineRule="auto"/>
              <w:jc w:val="center"/>
            </w:pPr>
            <w:r>
              <w:rPr>
                <w:rFonts w:hint="eastAsia"/>
              </w:rPr>
              <w:t>87</w:t>
            </w:r>
          </w:p>
        </w:tc>
        <w:tc>
          <w:tcPr>
            <w:tcW w:w="692" w:type="dxa"/>
            <w:noWrap w:val="0"/>
            <w:vAlign w:val="top"/>
          </w:tcPr>
          <w:p>
            <w:pPr>
              <w:tabs>
                <w:tab w:val="left" w:pos="3225"/>
              </w:tabs>
              <w:spacing w:line="360" w:lineRule="auto"/>
              <w:jc w:val="center"/>
            </w:pPr>
            <w:r>
              <w:rPr>
                <w:rFonts w:hint="eastAsia"/>
              </w:rPr>
              <w:t>个</w:t>
            </w:r>
          </w:p>
        </w:tc>
        <w:tc>
          <w:tcPr>
            <w:tcW w:w="1804" w:type="dxa"/>
            <w:noWrap w:val="0"/>
            <w:vAlign w:val="top"/>
          </w:tcPr>
          <w:p>
            <w:pPr>
              <w:tabs>
                <w:tab w:val="left" w:pos="3225"/>
              </w:tabs>
              <w:spacing w:line="360" w:lineRule="auto"/>
              <w:rPr>
                <w:color w:val="auto"/>
              </w:rPr>
            </w:pPr>
            <w:r>
              <w:rPr>
                <w:rFonts w:hint="eastAsia"/>
                <w:color w:val="auto"/>
                <w:lang w:val="en-US" w:eastAsia="zh-CN"/>
              </w:rPr>
              <w:t>单次更换量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tabs>
                <w:tab w:val="left" w:pos="3225"/>
              </w:tabs>
              <w:spacing w:line="360" w:lineRule="auto"/>
              <w:jc w:val="center"/>
            </w:pPr>
            <w:r>
              <w:rPr>
                <w:rFonts w:hint="eastAsia"/>
              </w:rPr>
              <w:t>36</w:t>
            </w:r>
          </w:p>
        </w:tc>
        <w:tc>
          <w:tcPr>
            <w:tcW w:w="3479" w:type="dxa"/>
            <w:noWrap w:val="0"/>
            <w:vAlign w:val="top"/>
          </w:tcPr>
          <w:p>
            <w:pPr>
              <w:tabs>
                <w:tab w:val="left" w:pos="3225"/>
              </w:tabs>
              <w:spacing w:line="360" w:lineRule="auto"/>
              <w:rPr>
                <w:rFonts w:hint="eastAsia"/>
              </w:rPr>
            </w:pPr>
            <w:r>
              <w:rPr>
                <w:rFonts w:hint="eastAsia"/>
              </w:rPr>
              <w:t>亚高效</w:t>
            </w:r>
          </w:p>
        </w:tc>
        <w:tc>
          <w:tcPr>
            <w:tcW w:w="1164" w:type="dxa"/>
            <w:noWrap w:val="0"/>
            <w:vAlign w:val="top"/>
          </w:tcPr>
          <w:p>
            <w:pPr>
              <w:tabs>
                <w:tab w:val="left" w:pos="3225"/>
              </w:tabs>
              <w:spacing w:line="360" w:lineRule="auto"/>
            </w:pPr>
          </w:p>
        </w:tc>
        <w:tc>
          <w:tcPr>
            <w:tcW w:w="1419" w:type="dxa"/>
            <w:noWrap w:val="0"/>
            <w:vAlign w:val="top"/>
          </w:tcPr>
          <w:p>
            <w:pPr>
              <w:tabs>
                <w:tab w:val="left" w:pos="3225"/>
              </w:tabs>
              <w:spacing w:line="360" w:lineRule="auto"/>
            </w:pPr>
          </w:p>
        </w:tc>
        <w:tc>
          <w:tcPr>
            <w:tcW w:w="706" w:type="dxa"/>
            <w:noWrap w:val="0"/>
            <w:vAlign w:val="top"/>
          </w:tcPr>
          <w:p>
            <w:pPr>
              <w:tabs>
                <w:tab w:val="left" w:pos="3225"/>
              </w:tabs>
              <w:spacing w:line="360" w:lineRule="auto"/>
              <w:jc w:val="center"/>
              <w:rPr>
                <w:rFonts w:hint="eastAsia"/>
              </w:rPr>
            </w:pPr>
            <w:r>
              <w:rPr>
                <w:rFonts w:hint="eastAsia"/>
              </w:rPr>
              <w:t>9</w:t>
            </w:r>
          </w:p>
        </w:tc>
        <w:tc>
          <w:tcPr>
            <w:tcW w:w="692" w:type="dxa"/>
            <w:noWrap w:val="0"/>
            <w:vAlign w:val="top"/>
          </w:tcPr>
          <w:p>
            <w:pPr>
              <w:tabs>
                <w:tab w:val="left" w:pos="3225"/>
              </w:tabs>
              <w:spacing w:line="360" w:lineRule="auto"/>
              <w:jc w:val="center"/>
            </w:pPr>
            <w:r>
              <w:rPr>
                <w:rFonts w:hint="eastAsia"/>
              </w:rPr>
              <w:t>个</w:t>
            </w:r>
          </w:p>
        </w:tc>
        <w:tc>
          <w:tcPr>
            <w:tcW w:w="1804" w:type="dxa"/>
            <w:noWrap w:val="0"/>
            <w:vAlign w:val="top"/>
          </w:tcPr>
          <w:p>
            <w:pPr>
              <w:tabs>
                <w:tab w:val="left" w:pos="3225"/>
              </w:tabs>
              <w:spacing w:line="360" w:lineRule="auto"/>
              <w:rPr>
                <w:color w:val="auto"/>
              </w:rPr>
            </w:pPr>
            <w:r>
              <w:rPr>
                <w:rFonts w:hint="eastAsia"/>
                <w:color w:val="auto"/>
                <w:lang w:val="en-US" w:eastAsia="zh-CN"/>
              </w:rPr>
              <w:t>单次更换量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tabs>
                <w:tab w:val="left" w:pos="3225"/>
              </w:tabs>
              <w:spacing w:line="360" w:lineRule="auto"/>
              <w:jc w:val="center"/>
            </w:pPr>
            <w:r>
              <w:rPr>
                <w:rFonts w:hint="eastAsia"/>
              </w:rPr>
              <w:t>37</w:t>
            </w:r>
          </w:p>
        </w:tc>
        <w:tc>
          <w:tcPr>
            <w:tcW w:w="3479" w:type="dxa"/>
            <w:noWrap w:val="0"/>
            <w:vAlign w:val="top"/>
          </w:tcPr>
          <w:p>
            <w:pPr>
              <w:tabs>
                <w:tab w:val="left" w:pos="3225"/>
              </w:tabs>
              <w:spacing w:line="360" w:lineRule="auto"/>
            </w:pPr>
            <w:r>
              <w:rPr>
                <w:rFonts w:hint="eastAsia"/>
              </w:rPr>
              <w:t>水系统循环水泵</w:t>
            </w:r>
          </w:p>
        </w:tc>
        <w:tc>
          <w:tcPr>
            <w:tcW w:w="1164" w:type="dxa"/>
            <w:noWrap w:val="0"/>
            <w:vAlign w:val="top"/>
          </w:tcPr>
          <w:p>
            <w:pPr>
              <w:tabs>
                <w:tab w:val="left" w:pos="3225"/>
              </w:tabs>
              <w:spacing w:line="360" w:lineRule="auto"/>
            </w:pPr>
          </w:p>
        </w:tc>
        <w:tc>
          <w:tcPr>
            <w:tcW w:w="1419" w:type="dxa"/>
            <w:noWrap w:val="0"/>
            <w:vAlign w:val="top"/>
          </w:tcPr>
          <w:p>
            <w:pPr>
              <w:tabs>
                <w:tab w:val="left" w:pos="3225"/>
              </w:tabs>
              <w:spacing w:line="360" w:lineRule="auto"/>
            </w:pPr>
          </w:p>
        </w:tc>
        <w:tc>
          <w:tcPr>
            <w:tcW w:w="706" w:type="dxa"/>
            <w:noWrap w:val="0"/>
            <w:vAlign w:val="top"/>
          </w:tcPr>
          <w:p>
            <w:pPr>
              <w:tabs>
                <w:tab w:val="left" w:pos="3225"/>
              </w:tabs>
              <w:spacing w:line="360" w:lineRule="auto"/>
              <w:jc w:val="center"/>
              <w:rPr>
                <w:rFonts w:hint="eastAsia"/>
              </w:rPr>
            </w:pPr>
            <w:r>
              <w:rPr>
                <w:rFonts w:hint="eastAsia"/>
              </w:rPr>
              <w:t>2</w:t>
            </w:r>
          </w:p>
        </w:tc>
        <w:tc>
          <w:tcPr>
            <w:tcW w:w="692" w:type="dxa"/>
            <w:noWrap w:val="0"/>
            <w:vAlign w:val="top"/>
          </w:tcPr>
          <w:p>
            <w:pPr>
              <w:tabs>
                <w:tab w:val="left" w:pos="3225"/>
              </w:tabs>
              <w:spacing w:line="360" w:lineRule="auto"/>
              <w:jc w:val="center"/>
              <w:rPr>
                <w:rFonts w:hint="eastAsia"/>
              </w:rPr>
            </w:pPr>
            <w:r>
              <w:rPr>
                <w:rFonts w:hint="eastAsia"/>
              </w:rPr>
              <w:t>套</w:t>
            </w:r>
          </w:p>
        </w:tc>
        <w:tc>
          <w:tcPr>
            <w:tcW w:w="1804" w:type="dxa"/>
            <w:noWrap w:val="0"/>
            <w:vAlign w:val="top"/>
          </w:tcPr>
          <w:p>
            <w:pPr>
              <w:tabs>
                <w:tab w:val="left" w:pos="3225"/>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tabs>
                <w:tab w:val="left" w:pos="3225"/>
              </w:tabs>
              <w:spacing w:line="360" w:lineRule="auto"/>
              <w:jc w:val="center"/>
            </w:pPr>
            <w:r>
              <w:rPr>
                <w:rFonts w:hint="eastAsia"/>
              </w:rPr>
              <w:t>38</w:t>
            </w:r>
          </w:p>
        </w:tc>
        <w:tc>
          <w:tcPr>
            <w:tcW w:w="3479" w:type="dxa"/>
            <w:noWrap w:val="0"/>
            <w:vAlign w:val="top"/>
          </w:tcPr>
          <w:p>
            <w:pPr>
              <w:tabs>
                <w:tab w:val="left" w:pos="3225"/>
              </w:tabs>
              <w:spacing w:line="360" w:lineRule="auto"/>
            </w:pPr>
            <w:r>
              <w:rPr>
                <w:rFonts w:hint="eastAsia"/>
              </w:rPr>
              <w:t>室外热泵机组</w:t>
            </w:r>
          </w:p>
        </w:tc>
        <w:tc>
          <w:tcPr>
            <w:tcW w:w="1164" w:type="dxa"/>
            <w:noWrap w:val="0"/>
            <w:vAlign w:val="top"/>
          </w:tcPr>
          <w:p>
            <w:pPr>
              <w:tabs>
                <w:tab w:val="left" w:pos="3225"/>
              </w:tabs>
              <w:spacing w:line="360" w:lineRule="auto"/>
            </w:pPr>
          </w:p>
        </w:tc>
        <w:tc>
          <w:tcPr>
            <w:tcW w:w="1419" w:type="dxa"/>
            <w:noWrap w:val="0"/>
            <w:vAlign w:val="top"/>
          </w:tcPr>
          <w:p>
            <w:pPr>
              <w:tabs>
                <w:tab w:val="left" w:pos="3225"/>
              </w:tabs>
              <w:spacing w:line="360" w:lineRule="auto"/>
            </w:pPr>
          </w:p>
        </w:tc>
        <w:tc>
          <w:tcPr>
            <w:tcW w:w="706" w:type="dxa"/>
            <w:noWrap w:val="0"/>
            <w:vAlign w:val="top"/>
          </w:tcPr>
          <w:p>
            <w:pPr>
              <w:tabs>
                <w:tab w:val="left" w:pos="3225"/>
              </w:tabs>
              <w:spacing w:line="360" w:lineRule="auto"/>
              <w:jc w:val="center"/>
              <w:rPr>
                <w:rFonts w:hint="eastAsia"/>
              </w:rPr>
            </w:pPr>
            <w:r>
              <w:rPr>
                <w:rFonts w:hint="eastAsia"/>
              </w:rPr>
              <w:t>4</w:t>
            </w:r>
          </w:p>
        </w:tc>
        <w:tc>
          <w:tcPr>
            <w:tcW w:w="692" w:type="dxa"/>
            <w:noWrap w:val="0"/>
            <w:vAlign w:val="top"/>
          </w:tcPr>
          <w:p>
            <w:pPr>
              <w:tabs>
                <w:tab w:val="left" w:pos="3225"/>
              </w:tabs>
              <w:spacing w:line="360" w:lineRule="auto"/>
              <w:jc w:val="center"/>
              <w:rPr>
                <w:rFonts w:hint="eastAsia"/>
              </w:rPr>
            </w:pPr>
            <w:r>
              <w:rPr>
                <w:rFonts w:hint="eastAsia"/>
              </w:rPr>
              <w:t>台</w:t>
            </w:r>
          </w:p>
        </w:tc>
        <w:tc>
          <w:tcPr>
            <w:tcW w:w="1804" w:type="dxa"/>
            <w:noWrap w:val="0"/>
            <w:vAlign w:val="top"/>
          </w:tcPr>
          <w:p>
            <w:pPr>
              <w:tabs>
                <w:tab w:val="left" w:pos="3225"/>
              </w:tabs>
              <w:spacing w:line="360" w:lineRule="auto"/>
            </w:pPr>
          </w:p>
        </w:tc>
      </w:tr>
    </w:tbl>
    <w:p>
      <w:pPr>
        <w:tabs>
          <w:tab w:val="left" w:pos="3225"/>
        </w:tabs>
        <w:spacing w:line="360" w:lineRule="auto"/>
        <w:rPr>
          <w:rFonts w:hint="eastAsia"/>
        </w:rPr>
      </w:pPr>
    </w:p>
    <w:p>
      <w:pPr>
        <w:tabs>
          <w:tab w:val="left" w:pos="3225"/>
        </w:tabs>
        <w:spacing w:line="360" w:lineRule="auto"/>
        <w:jc w:val="center"/>
        <w:rPr>
          <w:rFonts w:hint="eastAsia" w:ascii="宋体" w:hAnsi="宋体" w:cs="宋体"/>
          <w:b/>
          <w:color w:val="000000"/>
          <w:kern w:val="0"/>
          <w:sz w:val="24"/>
        </w:rPr>
      </w:pPr>
    </w:p>
    <w:p>
      <w:pPr>
        <w:tabs>
          <w:tab w:val="left" w:pos="3225"/>
        </w:tabs>
        <w:spacing w:line="360" w:lineRule="auto"/>
        <w:jc w:val="center"/>
        <w:rPr>
          <w:rFonts w:hint="eastAsia" w:ascii="宋体" w:hAnsi="宋体" w:cs="宋体"/>
          <w:b/>
          <w:color w:val="000000"/>
          <w:kern w:val="0"/>
          <w:sz w:val="24"/>
        </w:rPr>
      </w:pPr>
    </w:p>
    <w:p>
      <w:pPr>
        <w:tabs>
          <w:tab w:val="left" w:pos="3225"/>
        </w:tabs>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二、</w:t>
      </w:r>
      <w:r>
        <w:rPr>
          <w:rFonts w:ascii="宋体" w:hAnsi="宋体" w:cs="宋体"/>
          <w:b/>
          <w:color w:val="000000"/>
          <w:kern w:val="0"/>
          <w:sz w:val="24"/>
        </w:rPr>
        <w:t xml:space="preserve"> </w:t>
      </w:r>
      <w:r>
        <w:rPr>
          <w:rFonts w:hint="eastAsia" w:ascii="宋体" w:hAnsi="宋体" w:cs="宋体"/>
          <w:b/>
          <w:color w:val="000000"/>
          <w:kern w:val="0"/>
          <w:sz w:val="24"/>
        </w:rPr>
        <w:t>手术室装修及设施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138"/>
        <w:gridCol w:w="1134"/>
        <w:gridCol w:w="1984"/>
        <w:gridCol w:w="992"/>
        <w:gridCol w:w="743"/>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序号</w:t>
            </w:r>
          </w:p>
        </w:tc>
        <w:tc>
          <w:tcPr>
            <w:tcW w:w="3138"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材料名称</w:t>
            </w:r>
          </w:p>
        </w:tc>
        <w:tc>
          <w:tcPr>
            <w:tcW w:w="1134"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品牌</w:t>
            </w:r>
          </w:p>
        </w:tc>
        <w:tc>
          <w:tcPr>
            <w:tcW w:w="1984"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规格</w:t>
            </w:r>
          </w:p>
        </w:tc>
        <w:tc>
          <w:tcPr>
            <w:tcW w:w="992"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数量</w:t>
            </w:r>
          </w:p>
        </w:tc>
        <w:tc>
          <w:tcPr>
            <w:tcW w:w="743"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单位</w:t>
            </w:r>
          </w:p>
        </w:tc>
        <w:tc>
          <w:tcPr>
            <w:tcW w:w="1292" w:type="dxa"/>
            <w:noWrap w:val="0"/>
            <w:vAlign w:val="center"/>
          </w:tcPr>
          <w:p>
            <w:pPr>
              <w:widowControl/>
              <w:spacing w:line="360" w:lineRule="auto"/>
              <w:jc w:val="center"/>
              <w:rPr>
                <w:rFonts w:ascii="宋体" w:cs="宋体"/>
                <w:b/>
                <w:bCs/>
                <w:color w:val="000000"/>
                <w:kern w:val="0"/>
                <w:sz w:val="24"/>
                <w:szCs w:val="28"/>
              </w:rPr>
            </w:pPr>
            <w:r>
              <w:rPr>
                <w:rFonts w:hint="eastAsia" w:ascii="宋体" w:hAnsi="宋体" w:cs="宋体"/>
                <w:b/>
                <w:bCs/>
                <w:color w:val="000000"/>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气密封自动门</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hint="eastAsia"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1</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樘</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单开门</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樘</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内嵌式四联</w:t>
            </w:r>
            <w:r>
              <w:rPr>
                <w:rFonts w:ascii="宋体" w:hAnsi="宋体" w:cs="宋体"/>
                <w:color w:val="000000"/>
                <w:kern w:val="0"/>
                <w:sz w:val="24"/>
              </w:rPr>
              <w:t>X</w:t>
            </w:r>
            <w:r>
              <w:rPr>
                <w:rFonts w:hint="eastAsia" w:ascii="宋体" w:hAnsi="宋体" w:cs="宋体"/>
                <w:color w:val="000000"/>
                <w:kern w:val="0"/>
                <w:sz w:val="24"/>
              </w:rPr>
              <w:t>光看片箱</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8</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内嵌式六联</w:t>
            </w:r>
            <w:r>
              <w:rPr>
                <w:rFonts w:ascii="宋体" w:hAnsi="宋体" w:cs="宋体"/>
                <w:color w:val="000000"/>
                <w:kern w:val="0"/>
                <w:sz w:val="24"/>
              </w:rPr>
              <w:t>X</w:t>
            </w:r>
            <w:r>
              <w:rPr>
                <w:rFonts w:hint="eastAsia" w:ascii="宋体" w:hAnsi="宋体" w:cs="宋体"/>
                <w:color w:val="000000"/>
                <w:kern w:val="0"/>
                <w:sz w:val="24"/>
              </w:rPr>
              <w:t>光看片箱</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组合电源插座</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24</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6</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接地端子</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27</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spacing w:line="360" w:lineRule="auto"/>
              <w:jc w:val="center"/>
              <w:rPr>
                <w:rFonts w:hint="eastAsia"/>
              </w:rPr>
            </w:pPr>
            <w:r>
              <w:rPr>
                <w:rFonts w:hint="eastAsia"/>
              </w:rPr>
              <w:t>7</w:t>
            </w:r>
          </w:p>
        </w:tc>
        <w:tc>
          <w:tcPr>
            <w:tcW w:w="3138" w:type="dxa"/>
            <w:noWrap w:val="0"/>
            <w:vAlign w:val="center"/>
          </w:tcPr>
          <w:p>
            <w:pPr>
              <w:spacing w:line="360" w:lineRule="auto"/>
              <w:jc w:val="left"/>
              <w:rPr>
                <w:rFonts w:hint="eastAsia"/>
              </w:rPr>
            </w:pPr>
            <w:r>
              <w:rPr>
                <w:rFonts w:hint="eastAsia"/>
              </w:rPr>
              <w:t>控制面板</w:t>
            </w:r>
          </w:p>
        </w:tc>
        <w:tc>
          <w:tcPr>
            <w:tcW w:w="1134" w:type="dxa"/>
            <w:noWrap w:val="0"/>
            <w:vAlign w:val="center"/>
          </w:tcPr>
          <w:p>
            <w:pPr>
              <w:spacing w:line="360" w:lineRule="auto"/>
            </w:pPr>
            <w:r>
              <w:t>BUNSTT</w:t>
            </w:r>
          </w:p>
        </w:tc>
        <w:tc>
          <w:tcPr>
            <w:tcW w:w="1984" w:type="dxa"/>
            <w:noWrap w:val="0"/>
            <w:vAlign w:val="center"/>
          </w:tcPr>
          <w:p>
            <w:pPr>
              <w:spacing w:line="360" w:lineRule="auto"/>
            </w:pPr>
            <w:r>
              <w:rPr>
                <w:rFonts w:hint="eastAsia"/>
              </w:rPr>
              <w:t>六联</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743"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pPr>
              <w:tabs>
                <w:tab w:val="left" w:pos="3225"/>
              </w:tabs>
              <w:spacing w:line="360" w:lineRule="auto"/>
              <w:jc w:val="center"/>
            </w:pPr>
            <w:r>
              <w:rPr>
                <w:rFonts w:hint="eastAsia"/>
              </w:rPr>
              <w:t>8</w:t>
            </w:r>
          </w:p>
        </w:tc>
        <w:tc>
          <w:tcPr>
            <w:tcW w:w="3138" w:type="dxa"/>
            <w:noWrap w:val="0"/>
            <w:vAlign w:val="top"/>
          </w:tcPr>
          <w:p>
            <w:pPr>
              <w:tabs>
                <w:tab w:val="left" w:pos="3225"/>
              </w:tabs>
              <w:spacing w:line="360" w:lineRule="auto"/>
              <w:jc w:val="left"/>
            </w:pPr>
            <w:r>
              <w:rPr>
                <w:rFonts w:hint="eastAsia"/>
              </w:rPr>
              <w:t>控制面板</w:t>
            </w:r>
          </w:p>
        </w:tc>
        <w:tc>
          <w:tcPr>
            <w:tcW w:w="1134" w:type="dxa"/>
            <w:noWrap w:val="0"/>
            <w:vAlign w:val="top"/>
          </w:tcPr>
          <w:p>
            <w:pPr>
              <w:tabs>
                <w:tab w:val="left" w:pos="3225"/>
              </w:tabs>
              <w:spacing w:line="360" w:lineRule="auto"/>
              <w:jc w:val="center"/>
            </w:pPr>
          </w:p>
        </w:tc>
        <w:tc>
          <w:tcPr>
            <w:tcW w:w="1984" w:type="dxa"/>
            <w:noWrap w:val="0"/>
            <w:vAlign w:val="top"/>
          </w:tcPr>
          <w:p>
            <w:pPr>
              <w:tabs>
                <w:tab w:val="left" w:pos="3225"/>
              </w:tabs>
              <w:spacing w:line="360" w:lineRule="auto"/>
              <w:jc w:val="center"/>
            </w:pPr>
            <w:r>
              <w:rPr>
                <w:rFonts w:hint="eastAsia"/>
              </w:rPr>
              <w:t>四联</w:t>
            </w:r>
          </w:p>
        </w:tc>
        <w:tc>
          <w:tcPr>
            <w:tcW w:w="992" w:type="dxa"/>
            <w:noWrap w:val="0"/>
            <w:vAlign w:val="top"/>
          </w:tcPr>
          <w:p>
            <w:pPr>
              <w:tabs>
                <w:tab w:val="left" w:pos="3225"/>
              </w:tabs>
              <w:spacing w:line="360" w:lineRule="auto"/>
              <w:jc w:val="center"/>
            </w:pPr>
            <w:r>
              <w:rPr>
                <w:rFonts w:hint="eastAsia"/>
              </w:rPr>
              <w:t>8</w:t>
            </w:r>
          </w:p>
        </w:tc>
        <w:tc>
          <w:tcPr>
            <w:tcW w:w="743" w:type="dxa"/>
            <w:noWrap w:val="0"/>
            <w:vAlign w:val="top"/>
          </w:tcPr>
          <w:p>
            <w:pPr>
              <w:tabs>
                <w:tab w:val="left" w:pos="3225"/>
              </w:tabs>
              <w:spacing w:line="360" w:lineRule="auto"/>
              <w:jc w:val="center"/>
            </w:pPr>
            <w:r>
              <w:rPr>
                <w:rFonts w:hint="eastAsia"/>
              </w:rPr>
              <w:t>套</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9</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藏气体输出口及插头</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10</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麻醉废气体输出口及插头</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麻醉废气</w:t>
            </w:r>
          </w:p>
        </w:tc>
        <w:tc>
          <w:tcPr>
            <w:tcW w:w="992"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11</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器械柜</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1800*1000*300</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12</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手术室记录台</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900*2050</w:t>
            </w:r>
          </w:p>
        </w:tc>
        <w:tc>
          <w:tcPr>
            <w:tcW w:w="992"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13</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单开门</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700*2100</w:t>
            </w:r>
          </w:p>
        </w:tc>
        <w:tc>
          <w:tcPr>
            <w:tcW w:w="992"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扇</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14</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双开门</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1200*2100</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15</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扇</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15</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双开门</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1500*2100</w:t>
            </w:r>
          </w:p>
        </w:tc>
        <w:tc>
          <w:tcPr>
            <w:tcW w:w="992"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扇</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16</w:t>
            </w:r>
          </w:p>
        </w:tc>
        <w:tc>
          <w:tcPr>
            <w:tcW w:w="3138" w:type="dxa"/>
            <w:noWrap w:val="0"/>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双开门防火门</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1500*2100</w:t>
            </w:r>
          </w:p>
        </w:tc>
        <w:tc>
          <w:tcPr>
            <w:tcW w:w="992"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扇</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17</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配电箱</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9AP01</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ind w:right="240"/>
              <w:jc w:val="right"/>
              <w:rPr>
                <w:rFonts w:ascii="宋体" w:hAnsi="宋体" w:cs="宋体"/>
                <w:color w:val="000000"/>
                <w:kern w:val="0"/>
                <w:sz w:val="24"/>
              </w:rPr>
            </w:pPr>
            <w:r>
              <w:rPr>
                <w:rFonts w:hint="eastAsia" w:ascii="宋体" w:hAnsi="宋体" w:cs="宋体"/>
                <w:color w:val="000000"/>
                <w:kern w:val="0"/>
                <w:sz w:val="24"/>
              </w:rPr>
              <w:t>18</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配电箱</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SAP01</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19</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气密封灯盘</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40W*3</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80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20</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气密封灯盘</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20W*3</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个</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21</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吸顶灯</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36W</w:t>
            </w:r>
          </w:p>
        </w:tc>
        <w:tc>
          <w:tcPr>
            <w:tcW w:w="992"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盏</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插座、开关</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10A</w:t>
            </w:r>
            <w:r>
              <w:rPr>
                <w:rFonts w:hint="eastAsia" w:ascii="宋体" w:hAnsi="宋体" w:cs="宋体"/>
                <w:color w:val="000000"/>
                <w:kern w:val="0"/>
                <w:sz w:val="24"/>
              </w:rPr>
              <w:t>、</w:t>
            </w:r>
            <w:r>
              <w:rPr>
                <w:rFonts w:ascii="宋体" w:hAnsi="宋体" w:cs="宋体"/>
                <w:color w:val="000000"/>
                <w:kern w:val="0"/>
                <w:sz w:val="24"/>
              </w:rPr>
              <w:t>250V</w:t>
            </w:r>
          </w:p>
        </w:tc>
        <w:tc>
          <w:tcPr>
            <w:tcW w:w="992"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批</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w:t>
            </w:r>
          </w:p>
        </w:tc>
        <w:tc>
          <w:tcPr>
            <w:tcW w:w="3138"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吊塔</w:t>
            </w:r>
          </w:p>
        </w:tc>
        <w:tc>
          <w:tcPr>
            <w:tcW w:w="1134"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BUNSTAT</w:t>
            </w:r>
          </w:p>
        </w:tc>
        <w:tc>
          <w:tcPr>
            <w:tcW w:w="1984"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单摇臂</w:t>
            </w:r>
          </w:p>
        </w:tc>
        <w:tc>
          <w:tcPr>
            <w:tcW w:w="992" w:type="dxa"/>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292" w:type="dxa"/>
            <w:noWrap w:val="0"/>
            <w:vAlign w:val="top"/>
          </w:tcPr>
          <w:p>
            <w:pPr>
              <w:tabs>
                <w:tab w:val="left" w:pos="3225"/>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w:t>
            </w:r>
          </w:p>
        </w:tc>
        <w:tc>
          <w:tcPr>
            <w:tcW w:w="3138" w:type="dxa"/>
            <w:noWrap w:val="0"/>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无影灯</w:t>
            </w:r>
          </w:p>
        </w:tc>
        <w:tc>
          <w:tcPr>
            <w:tcW w:w="1134" w:type="dxa"/>
            <w:noWrap w:val="0"/>
            <w:vAlign w:val="center"/>
          </w:tcPr>
          <w:p>
            <w:pPr>
              <w:widowControl/>
              <w:spacing w:line="360" w:lineRule="auto"/>
              <w:jc w:val="center"/>
              <w:rPr>
                <w:rFonts w:ascii="宋体" w:hAnsi="宋体" w:cs="宋体"/>
                <w:color w:val="000000"/>
                <w:kern w:val="0"/>
                <w:sz w:val="24"/>
              </w:rPr>
            </w:pPr>
          </w:p>
        </w:tc>
        <w:tc>
          <w:tcPr>
            <w:tcW w:w="1984" w:type="dxa"/>
            <w:noWrap w:val="0"/>
            <w:vAlign w:val="center"/>
          </w:tcPr>
          <w:p>
            <w:pPr>
              <w:widowControl/>
              <w:spacing w:line="360" w:lineRule="auto"/>
              <w:jc w:val="center"/>
              <w:rPr>
                <w:rFonts w:ascii="宋体" w:hAnsi="宋体" w:cs="宋体"/>
                <w:color w:val="000000"/>
                <w:kern w:val="0"/>
                <w:sz w:val="24"/>
              </w:rPr>
            </w:pPr>
          </w:p>
        </w:tc>
        <w:tc>
          <w:tcPr>
            <w:tcW w:w="992" w:type="dxa"/>
            <w:noWrap w:val="0"/>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w:t>
            </w:r>
          </w:p>
        </w:tc>
        <w:tc>
          <w:tcPr>
            <w:tcW w:w="743" w:type="dxa"/>
            <w:noWrap w:val="0"/>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套</w:t>
            </w:r>
          </w:p>
        </w:tc>
        <w:tc>
          <w:tcPr>
            <w:tcW w:w="1292" w:type="dxa"/>
            <w:noWrap w:val="0"/>
            <w:vAlign w:val="top"/>
          </w:tcPr>
          <w:p>
            <w:pPr>
              <w:tabs>
                <w:tab w:val="left" w:pos="3225"/>
              </w:tabs>
              <w:spacing w:line="360" w:lineRule="auto"/>
              <w:jc w:val="center"/>
            </w:pPr>
          </w:p>
        </w:tc>
      </w:tr>
    </w:tbl>
    <w:p>
      <w:pPr>
        <w:tabs>
          <w:tab w:val="left" w:pos="3225"/>
        </w:tabs>
        <w:spacing w:line="360" w:lineRule="auto"/>
        <w:jc w:val="center"/>
      </w:pPr>
    </w:p>
    <w:p>
      <w:pPr>
        <w:spacing w:line="360" w:lineRule="auto"/>
        <w:ind w:right="420" w:rightChars="200"/>
        <w:jc w:val="center"/>
        <w:rPr>
          <w:rFonts w:hint="eastAsia" w:ascii="宋体" w:hAnsi="宋体"/>
          <w:b/>
          <w:bCs/>
          <w:kern w:val="44"/>
          <w:sz w:val="30"/>
          <w:szCs w:val="30"/>
        </w:rPr>
      </w:pPr>
    </w:p>
    <w:p>
      <w:pPr>
        <w:spacing w:line="360" w:lineRule="auto"/>
        <w:ind w:right="420" w:rightChars="200"/>
        <w:jc w:val="center"/>
        <w:rPr>
          <w:rFonts w:hint="eastAsia" w:ascii="宋体" w:hAnsi="宋体"/>
          <w:b/>
          <w:bCs/>
          <w:kern w:val="44"/>
          <w:sz w:val="30"/>
          <w:szCs w:val="30"/>
        </w:rPr>
      </w:pPr>
      <w:r>
        <w:rPr>
          <w:rFonts w:hint="eastAsia" w:ascii="宋体" w:hAnsi="宋体"/>
          <w:b/>
          <w:bCs/>
          <w:kern w:val="44"/>
          <w:sz w:val="30"/>
          <w:szCs w:val="30"/>
        </w:rPr>
        <w:t xml:space="preserve"> </w:t>
      </w:r>
      <w:r>
        <w:rPr>
          <w:rFonts w:hint="eastAsia" w:ascii="宋体" w:hAnsi="宋体"/>
          <w:b/>
          <w:bCs/>
          <w:kern w:val="44"/>
          <w:sz w:val="30"/>
          <w:szCs w:val="30"/>
          <w:lang w:val="en-US" w:eastAsia="zh-CN"/>
        </w:rPr>
        <w:t>专科新风维保</w:t>
      </w:r>
      <w:r>
        <w:rPr>
          <w:rFonts w:hint="eastAsia" w:ascii="宋体" w:hAnsi="宋体"/>
          <w:b/>
          <w:bCs/>
          <w:kern w:val="44"/>
          <w:sz w:val="30"/>
          <w:szCs w:val="30"/>
        </w:rPr>
        <w:t>项目内容、数量、规格和技术要求</w:t>
      </w:r>
    </w:p>
    <w:p>
      <w:pPr>
        <w:rPr>
          <w:rFonts w:hint="eastAsia" w:ascii="宋体" w:hAnsi="宋体"/>
          <w:sz w:val="24"/>
        </w:rPr>
      </w:pPr>
    </w:p>
    <w:p>
      <w:pPr>
        <w:outlineLvl w:val="0"/>
        <w:rPr>
          <w:rFonts w:ascii="仿宋_GB2312" w:hAnsi="宋体" w:eastAsia="仿宋_GB2312"/>
          <w:b/>
          <w:bCs/>
          <w:sz w:val="24"/>
        </w:rPr>
      </w:pPr>
    </w:p>
    <w:tbl>
      <w:tblPr>
        <w:tblStyle w:val="22"/>
        <w:tblW w:w="0" w:type="auto"/>
        <w:tblInd w:w="0" w:type="dxa"/>
        <w:tblLayout w:type="fixed"/>
        <w:tblCellMar>
          <w:top w:w="0" w:type="dxa"/>
          <w:left w:w="0" w:type="dxa"/>
          <w:bottom w:w="0" w:type="dxa"/>
          <w:right w:w="0" w:type="dxa"/>
        </w:tblCellMar>
      </w:tblPr>
      <w:tblGrid>
        <w:gridCol w:w="503"/>
        <w:gridCol w:w="2440"/>
        <w:gridCol w:w="2317"/>
        <w:gridCol w:w="567"/>
        <w:gridCol w:w="709"/>
        <w:gridCol w:w="1417"/>
        <w:gridCol w:w="1560"/>
      </w:tblGrid>
      <w:tr>
        <w:tblPrEx>
          <w:tblCellMar>
            <w:top w:w="0" w:type="dxa"/>
            <w:left w:w="0" w:type="dxa"/>
            <w:bottom w:w="0" w:type="dxa"/>
            <w:right w:w="0" w:type="dxa"/>
          </w:tblCellMar>
        </w:tblPrEx>
        <w:trPr>
          <w:trHeight w:val="521"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设备名称</w:t>
            </w:r>
          </w:p>
        </w:tc>
        <w:tc>
          <w:tcPr>
            <w:tcW w:w="2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检测维修内容</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502" w:hRule="atLeast"/>
        </w:trPr>
        <w:tc>
          <w:tcPr>
            <w:tcW w:w="9513"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一、直流变频多联机系统</w:t>
            </w:r>
          </w:p>
        </w:tc>
      </w:tr>
      <w:tr>
        <w:tblPrEx>
          <w:tblCellMar>
            <w:top w:w="0" w:type="dxa"/>
            <w:left w:w="0" w:type="dxa"/>
            <w:bottom w:w="0" w:type="dxa"/>
            <w:right w:w="0" w:type="dxa"/>
          </w:tblCellMar>
        </w:tblPrEx>
        <w:trPr>
          <w:trHeight w:val="1581"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多联机室外机</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1.压缩机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2.控制柜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3.电气系统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4.冷媒系统</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5.室外机其他零部件等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2194"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多联机室内机</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1.风扇电机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2.内机主板</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3.电子膨胀阀</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4.蒸发器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4.排水泵</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5.冷媒管道</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6.空气滤网等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1718"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分体式空调</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1.压缩机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2.控制柜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3.电气系统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4.冷媒系统</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5.空调机其他零部件等</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6.空气滤网等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80" w:hRule="atLeast"/>
        </w:trPr>
        <w:tc>
          <w:tcPr>
            <w:tcW w:w="9513"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二、</w:t>
            </w:r>
          </w:p>
        </w:tc>
      </w:tr>
      <w:tr>
        <w:tblPrEx>
          <w:tblCellMar>
            <w:top w:w="0" w:type="dxa"/>
            <w:left w:w="0" w:type="dxa"/>
            <w:bottom w:w="0" w:type="dxa"/>
            <w:right w:w="0" w:type="dxa"/>
          </w:tblCellMar>
        </w:tblPrEx>
        <w:trPr>
          <w:trHeight w:val="1522"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恒温恒湿精密空调</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1.压缩机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2.控制柜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3.电气系统</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4.冷媒系统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5.空气过滤器的更换及维护</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6.空调机其他零部件等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 w:val="22"/>
                <w:szCs w:val="22"/>
                <w:lang w:bidi="ar"/>
              </w:rPr>
              <w:t>3</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 w:val="22"/>
                <w:szCs w:val="22"/>
                <w:lang w:bidi="ar"/>
              </w:rPr>
              <w:t>组</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82" w:hRule="atLeast"/>
        </w:trPr>
        <w:tc>
          <w:tcPr>
            <w:tcW w:w="9513"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三、净化机组系统</w:t>
            </w:r>
          </w:p>
        </w:tc>
      </w:tr>
      <w:tr>
        <w:tblPrEx>
          <w:tblCellMar>
            <w:top w:w="0" w:type="dxa"/>
            <w:left w:w="0" w:type="dxa"/>
            <w:bottom w:w="0" w:type="dxa"/>
            <w:right w:w="0" w:type="dxa"/>
          </w:tblCellMar>
        </w:tblPrEx>
        <w:trPr>
          <w:trHeight w:val="2194"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净化机组</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1.风扇及电机</w:t>
            </w:r>
          </w:p>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2.初、中效过滤器</w:t>
            </w:r>
          </w:p>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3.高效过滤器</w:t>
            </w:r>
          </w:p>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4.电动风阀及执行器</w:t>
            </w:r>
          </w:p>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5.通风管道系统</w:t>
            </w:r>
          </w:p>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6.电气控制系统</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7.冷热源及加湿系统</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p>
        </w:tc>
      </w:tr>
      <w:tr>
        <w:tblPrEx>
          <w:tblCellMar>
            <w:top w:w="0" w:type="dxa"/>
            <w:left w:w="0" w:type="dxa"/>
            <w:bottom w:w="0" w:type="dxa"/>
            <w:right w:w="0" w:type="dxa"/>
          </w:tblCellMar>
        </w:tblPrEx>
        <w:trPr>
          <w:trHeight w:val="1581"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净化机组室外机</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1.压缩机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2.控制柜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3.电气系统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4.冷媒系统</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5.室外机其他零部件等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894"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净化通风管道清洗</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1.管道内壁</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2.回风滤网加工及清洗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521" w:hRule="atLeast"/>
        </w:trPr>
        <w:tc>
          <w:tcPr>
            <w:tcW w:w="9513"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四、风冷模块冷水机组系统</w:t>
            </w:r>
          </w:p>
        </w:tc>
      </w:tr>
      <w:tr>
        <w:tblPrEx>
          <w:tblCellMar>
            <w:top w:w="0" w:type="dxa"/>
            <w:left w:w="0" w:type="dxa"/>
            <w:bottom w:w="0" w:type="dxa"/>
            <w:right w:w="0" w:type="dxa"/>
          </w:tblCellMar>
        </w:tblPrEx>
        <w:trPr>
          <w:trHeight w:val="2194"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风冷模块冷水机组</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1.压缩机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2.冷凝器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3.蒸发器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4.机组自控系统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5.冷却风扇及电机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6.冷媒水管道系统</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7.电气系统等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1887"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风机盘管末端</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1.风扇及电机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2.蒸发器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3.排水系统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4.供、回水管道</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5.Y型过滤器</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6.空气滤网等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663"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循环水泵</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1.电动机</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2.泵体</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1275"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补水装置</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1.补水水泵</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2.补水水箱</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3.补水电气控制柜</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4.补水管道系统等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62" w:hRule="atLeast"/>
        </w:trPr>
        <w:tc>
          <w:tcPr>
            <w:tcW w:w="9513"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五、通风系统</w:t>
            </w:r>
          </w:p>
        </w:tc>
      </w:tr>
      <w:tr>
        <w:tblPrEx>
          <w:tblCellMar>
            <w:top w:w="0" w:type="dxa"/>
            <w:left w:w="0" w:type="dxa"/>
            <w:bottom w:w="0" w:type="dxa"/>
            <w:right w:w="0" w:type="dxa"/>
          </w:tblCellMar>
        </w:tblPrEx>
        <w:trPr>
          <w:trHeight w:val="1581"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新风机</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1.风机电机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2.电气及控制系统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3.通风管道</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4.风阀</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5.过滤器清洗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1581"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排风机</w:t>
            </w:r>
          </w:p>
        </w:tc>
        <w:tc>
          <w:tcPr>
            <w:tcW w:w="2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1.风机电机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2.电气及控制系统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3.通风管道</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4.风阀</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5.过滤器清洗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776" w:hRule="atLeast"/>
        </w:trPr>
        <w:tc>
          <w:tcPr>
            <w:tcW w:w="653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p>
        </w:tc>
      </w:tr>
    </w:tbl>
    <w:p>
      <w:pPr>
        <w:spacing w:line="360" w:lineRule="exact"/>
        <w:rPr>
          <w:rFonts w:hint="eastAsia" w:ascii="宋体" w:hAnsi="宋体"/>
          <w:color w:val="FF0000"/>
          <w:sz w:val="24"/>
        </w:rPr>
      </w:pPr>
    </w:p>
    <w:p>
      <w:pPr>
        <w:spacing w:line="360" w:lineRule="exact"/>
        <w:rPr>
          <w:rFonts w:hint="eastAsia" w:ascii="宋体" w:hAnsi="宋体"/>
          <w:b/>
          <w:color w:val="000000"/>
          <w:sz w:val="24"/>
        </w:rPr>
      </w:pPr>
      <w:r>
        <w:rPr>
          <w:rFonts w:hint="eastAsia" w:ascii="宋体" w:hAnsi="宋体"/>
          <w:b/>
          <w:color w:val="000000"/>
          <w:sz w:val="24"/>
        </w:rPr>
        <w:t>备注：1、总价还包含初效过滤器、中效过滤器、高效过滤器、氩高效过滤器的更换（按设备维护要求及采购方要求进行更换）,专科通风及净化机组管道清洗（合同期内至少清洗一次）。</w:t>
      </w:r>
    </w:p>
    <w:p>
      <w:pPr>
        <w:spacing w:line="360" w:lineRule="exact"/>
        <w:rPr>
          <w:rFonts w:hint="eastAsia" w:ascii="宋体" w:hAnsi="宋体"/>
          <w:color w:val="000000"/>
          <w:sz w:val="44"/>
          <w:szCs w:val="44"/>
        </w:rPr>
      </w:pPr>
      <w:r>
        <w:rPr>
          <w:rFonts w:hint="eastAsia" w:ascii="宋体" w:hAnsi="宋体"/>
          <w:b/>
          <w:bCs/>
          <w:color w:val="000000"/>
          <w:sz w:val="24"/>
        </w:rPr>
        <w:t>2、包括设备的巡检、检查、维护、保养及维修工作及所更换材料的材料费，</w:t>
      </w:r>
      <w:r>
        <w:rPr>
          <w:rFonts w:hint="eastAsia" w:ascii="宋体" w:hAnsi="宋体"/>
          <w:b/>
          <w:color w:val="000000"/>
          <w:sz w:val="24"/>
          <w:lang w:eastAsia="zh-CN"/>
        </w:rPr>
        <w:t>对故障或损坏的设备进行维修</w:t>
      </w:r>
      <w:r>
        <w:rPr>
          <w:rFonts w:hint="eastAsia" w:ascii="宋体" w:hAnsi="宋体"/>
          <w:b/>
          <w:color w:val="000000"/>
          <w:sz w:val="24"/>
          <w:lang w:val="en-US" w:eastAsia="zh-CN"/>
        </w:rPr>
        <w:t>或更换</w:t>
      </w:r>
      <w:r>
        <w:rPr>
          <w:rFonts w:hint="eastAsia" w:ascii="宋体" w:hAnsi="宋体"/>
          <w:b/>
          <w:color w:val="000000"/>
          <w:sz w:val="24"/>
          <w:lang w:eastAsia="zh-CN"/>
        </w:rPr>
        <w:t>，易损件</w:t>
      </w:r>
      <w:r>
        <w:rPr>
          <w:rFonts w:hint="eastAsia" w:ascii="宋体" w:hAnsi="宋体"/>
          <w:b/>
          <w:color w:val="000000"/>
          <w:sz w:val="24"/>
          <w:lang w:val="en-US" w:eastAsia="zh-CN"/>
        </w:rPr>
        <w:t>和非易损件</w:t>
      </w:r>
      <w:r>
        <w:rPr>
          <w:rFonts w:hint="eastAsia" w:ascii="宋体" w:hAnsi="宋体"/>
          <w:b/>
          <w:color w:val="000000"/>
          <w:sz w:val="24"/>
          <w:lang w:eastAsia="zh-CN"/>
        </w:rPr>
        <w:t>及时更换，并承担由此引起的材料费及相关费用。</w:t>
      </w:r>
    </w:p>
    <w:p>
      <w:pPr>
        <w:spacing w:line="360" w:lineRule="exact"/>
        <w:rPr>
          <w:rFonts w:hint="eastAsia" w:ascii="宋体" w:hAnsi="宋体"/>
          <w:b/>
          <w:color w:val="000000"/>
          <w:sz w:val="28"/>
          <w:szCs w:val="28"/>
        </w:rPr>
      </w:pPr>
      <w:r>
        <w:rPr>
          <w:rFonts w:hint="eastAsia" w:ascii="宋体" w:hAnsi="宋体"/>
          <w:b/>
          <w:color w:val="000000"/>
          <w:sz w:val="28"/>
          <w:szCs w:val="28"/>
        </w:rPr>
        <w:t>全院制冷设备与净化机组维护保养招标要求如下：</w:t>
      </w:r>
    </w:p>
    <w:p>
      <w:pPr>
        <w:spacing w:line="360" w:lineRule="exact"/>
        <w:rPr>
          <w:rFonts w:hint="eastAsia" w:ascii="宋体" w:hAnsi="宋体"/>
          <w:color w:val="000000"/>
          <w:sz w:val="24"/>
        </w:rPr>
      </w:pPr>
      <w:r>
        <w:rPr>
          <w:rFonts w:hint="eastAsia" w:ascii="宋体" w:hAnsi="宋体"/>
          <w:color w:val="000000"/>
          <w:sz w:val="24"/>
        </w:rPr>
        <w:t>（1）、变频多联机系统：16台室外机，135台室内机，2台分体式空调保养维护；</w:t>
      </w:r>
    </w:p>
    <w:p>
      <w:pPr>
        <w:spacing w:line="360" w:lineRule="exact"/>
        <w:rPr>
          <w:rFonts w:hint="eastAsia" w:ascii="宋体" w:hAnsi="宋体"/>
          <w:color w:val="000000"/>
          <w:sz w:val="24"/>
        </w:rPr>
      </w:pPr>
      <w:r>
        <w:rPr>
          <w:rFonts w:hint="eastAsia" w:ascii="宋体" w:hAnsi="宋体"/>
          <w:color w:val="000000"/>
          <w:sz w:val="24"/>
        </w:rPr>
        <w:t>（2）、通风系统：新风机31台，排风机65台保养维护；</w:t>
      </w:r>
    </w:p>
    <w:p>
      <w:pPr>
        <w:spacing w:line="360" w:lineRule="exact"/>
        <w:rPr>
          <w:rFonts w:hint="eastAsia" w:ascii="宋体" w:hAnsi="宋体"/>
          <w:color w:val="000000"/>
          <w:sz w:val="24"/>
        </w:rPr>
      </w:pPr>
      <w:r>
        <w:rPr>
          <w:rFonts w:hint="eastAsia" w:ascii="宋体" w:hAnsi="宋体"/>
          <w:color w:val="000000"/>
          <w:sz w:val="24"/>
        </w:rPr>
        <w:t>（3）、净化机组系统：14台净化机组保养维护；</w:t>
      </w:r>
    </w:p>
    <w:p>
      <w:pPr>
        <w:spacing w:line="360" w:lineRule="exact"/>
        <w:rPr>
          <w:rFonts w:hint="eastAsia" w:ascii="宋体" w:hAnsi="宋体"/>
          <w:color w:val="000000"/>
          <w:sz w:val="24"/>
        </w:rPr>
      </w:pPr>
      <w:r>
        <w:rPr>
          <w:rFonts w:hint="eastAsia" w:ascii="宋体" w:hAnsi="宋体"/>
          <w:color w:val="000000"/>
          <w:sz w:val="24"/>
        </w:rPr>
        <w:t>（4）、风冷模块冷水机组系统：64台风机盘管末端，6台风冷模块冷水机组，3台水泵，1套补水装置保养维护；</w:t>
      </w:r>
    </w:p>
    <w:p>
      <w:pPr>
        <w:outlineLvl w:val="0"/>
        <w:rPr>
          <w:rFonts w:hint="eastAsia"/>
          <w:sz w:val="24"/>
          <w:szCs w:val="32"/>
        </w:rPr>
      </w:pPr>
      <w:r>
        <w:rPr>
          <w:rFonts w:hint="eastAsia"/>
          <w:sz w:val="24"/>
          <w:szCs w:val="32"/>
        </w:rPr>
        <w:t>（5）、</w:t>
      </w:r>
      <w:r>
        <w:rPr>
          <w:rFonts w:hint="eastAsia" w:ascii="宋体" w:hAnsi="宋体" w:cs="宋体"/>
          <w:color w:val="000000"/>
          <w:kern w:val="0"/>
          <w:sz w:val="22"/>
          <w:szCs w:val="22"/>
          <w:lang w:bidi="ar"/>
        </w:rPr>
        <w:t>恒温恒湿精密空调3组</w:t>
      </w:r>
      <w:r>
        <w:rPr>
          <w:rFonts w:hint="eastAsia"/>
          <w:sz w:val="24"/>
          <w:szCs w:val="32"/>
        </w:rPr>
        <w:t>保养维护。</w:t>
      </w:r>
    </w:p>
    <w:p>
      <w:pPr>
        <w:ind w:firstLine="141" w:firstLineChars="59"/>
        <w:outlineLvl w:val="0"/>
        <w:rPr>
          <w:rFonts w:hint="eastAsia"/>
          <w:sz w:val="24"/>
          <w:szCs w:val="32"/>
        </w:rPr>
      </w:pPr>
      <w:r>
        <w:rPr>
          <w:rFonts w:hint="eastAsia"/>
          <w:sz w:val="24"/>
          <w:szCs w:val="32"/>
        </w:rPr>
        <w:t>(6) 、</w:t>
      </w:r>
      <w:r>
        <w:rPr>
          <w:rFonts w:hint="eastAsia" w:ascii="宋体" w:hAnsi="宋体"/>
          <w:sz w:val="24"/>
        </w:rPr>
        <w:t>专科通风及净化机组管道清洗（合同期内至少清洗一次）。</w:t>
      </w:r>
    </w:p>
    <w:p>
      <w:pPr>
        <w:ind w:firstLine="141" w:firstLineChars="59"/>
        <w:outlineLvl w:val="0"/>
        <w:rPr>
          <w:rFonts w:hint="eastAsia" w:ascii="宋体" w:hAnsi="宋体" w:cs="宋体"/>
          <w:b/>
          <w:bCs/>
          <w:color w:val="000000"/>
          <w:kern w:val="0"/>
          <w:sz w:val="24"/>
          <w:lang w:bidi="ar"/>
        </w:rPr>
      </w:pPr>
      <w:r>
        <w:rPr>
          <w:rFonts w:hint="eastAsia"/>
          <w:sz w:val="24"/>
          <w:szCs w:val="32"/>
        </w:rPr>
        <w:t>(7) 、初效过滤器、中效过滤器、高效过滤器、亚高效过滤器的更换</w:t>
      </w:r>
    </w:p>
    <w:p>
      <w:pPr>
        <w:spacing w:line="360" w:lineRule="exact"/>
        <w:rPr>
          <w:rFonts w:hint="eastAsia" w:ascii="宋体" w:hAnsi="宋体"/>
          <w:color w:val="000000"/>
          <w:sz w:val="24"/>
        </w:rPr>
      </w:pPr>
      <w:r>
        <w:rPr>
          <w:rFonts w:hint="eastAsia" w:ascii="宋体" w:hAnsi="宋体"/>
          <w:color w:val="000000"/>
          <w:sz w:val="24"/>
        </w:rPr>
        <w:t>（8）、各种过滤器需根据医院空气净化管理规范执行；</w:t>
      </w:r>
    </w:p>
    <w:tbl>
      <w:tblPr>
        <w:tblStyle w:val="22"/>
        <w:tblW w:w="0" w:type="auto"/>
        <w:jc w:val="center"/>
        <w:tblLayout w:type="fixed"/>
        <w:tblCellMar>
          <w:top w:w="0" w:type="dxa"/>
          <w:left w:w="0" w:type="dxa"/>
          <w:bottom w:w="0" w:type="dxa"/>
          <w:right w:w="0" w:type="dxa"/>
        </w:tblCellMar>
      </w:tblPr>
      <w:tblGrid>
        <w:gridCol w:w="545"/>
        <w:gridCol w:w="1843"/>
        <w:gridCol w:w="1701"/>
        <w:gridCol w:w="709"/>
        <w:gridCol w:w="709"/>
        <w:gridCol w:w="708"/>
        <w:gridCol w:w="3379"/>
      </w:tblGrid>
      <w:tr>
        <w:tblPrEx>
          <w:tblCellMar>
            <w:top w:w="0" w:type="dxa"/>
            <w:left w:w="0" w:type="dxa"/>
            <w:bottom w:w="0" w:type="dxa"/>
            <w:right w:w="0" w:type="dxa"/>
          </w:tblCellMar>
        </w:tblPrEx>
        <w:trPr>
          <w:trHeight w:val="845" w:hRule="atLeast"/>
          <w:jc w:val="center"/>
        </w:trPr>
        <w:tc>
          <w:tcPr>
            <w:tcW w:w="545"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24"/>
              </w:rPr>
              <w:t>序号</w:t>
            </w:r>
          </w:p>
        </w:tc>
        <w:tc>
          <w:tcPr>
            <w:tcW w:w="1843"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24"/>
              </w:rPr>
              <w:t>名称</w:t>
            </w:r>
          </w:p>
        </w:tc>
        <w:tc>
          <w:tcPr>
            <w:tcW w:w="1701"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24"/>
              </w:rPr>
              <w:t>规格/要求</w:t>
            </w:r>
          </w:p>
        </w:tc>
        <w:tc>
          <w:tcPr>
            <w:tcW w:w="709"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24"/>
              </w:rPr>
              <w:t>效率</w:t>
            </w:r>
          </w:p>
        </w:tc>
        <w:tc>
          <w:tcPr>
            <w:tcW w:w="709"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24"/>
              </w:rPr>
              <w:t>单位</w:t>
            </w:r>
          </w:p>
        </w:tc>
        <w:tc>
          <w:tcPr>
            <w:tcW w:w="708"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24"/>
              </w:rPr>
              <w:t>数量</w:t>
            </w:r>
          </w:p>
        </w:tc>
        <w:tc>
          <w:tcPr>
            <w:tcW w:w="3379" w:type="dxa"/>
            <w:tcBorders>
              <w:top w:val="single" w:color="auto" w:sz="4" w:space="0"/>
              <w:left w:val="nil"/>
              <w:bottom w:val="single" w:color="auto" w:sz="8" w:space="0"/>
              <w:right w:val="single" w:color="auto" w:sz="4" w:space="0"/>
            </w:tcBorders>
            <w:noWrap w:val="0"/>
            <w:vAlign w:val="top"/>
          </w:tcPr>
          <w:p>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rPr>
              <w:t>备注</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 w:val="24"/>
              </w:rPr>
            </w:pPr>
            <w:r>
              <w:rPr>
                <w:rFonts w:ascii="_5b8b_4f53" w:hAnsi="_5b8b_4f53" w:cs="宋体"/>
                <w:color w:val="000000"/>
                <w:kern w:val="0"/>
                <w:sz w:val="24"/>
              </w:rPr>
              <w:t>1</w:t>
            </w:r>
          </w:p>
        </w:tc>
        <w:tc>
          <w:tcPr>
            <w:tcW w:w="1843" w:type="dxa"/>
            <w:tcBorders>
              <w:top w:val="nil"/>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初效过滤器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594</w:t>
            </w:r>
            <w:r>
              <w:rPr>
                <w:rFonts w:ascii="_5b8b_4f53" w:hAnsi="_5b8b_4f53" w:cs="宋体"/>
                <w:color w:val="000000"/>
                <w:kern w:val="0"/>
                <w:szCs w:val="21"/>
              </w:rPr>
              <w:t>*</w:t>
            </w:r>
            <w:r>
              <w:rPr>
                <w:rFonts w:hint="eastAsia" w:ascii="_5b8b_4f53" w:hAnsi="_5b8b_4f53" w:cs="宋体"/>
                <w:color w:val="000000"/>
                <w:kern w:val="0"/>
                <w:szCs w:val="21"/>
              </w:rPr>
              <w:t>490</w:t>
            </w:r>
            <w:r>
              <w:rPr>
                <w:rFonts w:ascii="_5b8b_4f53" w:hAnsi="_5b8b_4f53" w:cs="宋体"/>
                <w:color w:val="000000"/>
                <w:kern w:val="0"/>
                <w:szCs w:val="21"/>
              </w:rPr>
              <w:t>*</w:t>
            </w:r>
            <w:r>
              <w:rPr>
                <w:rFonts w:hint="eastAsia" w:ascii="_5b8b_4f53" w:hAnsi="_5b8b_4f53" w:cs="宋体"/>
                <w:color w:val="000000"/>
                <w:kern w:val="0"/>
                <w:szCs w:val="21"/>
              </w:rPr>
              <w:t>95</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G4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1-2个月更换一次每次更换11个</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 w:val="24"/>
              </w:rPr>
            </w:pPr>
            <w:r>
              <w:rPr>
                <w:rFonts w:ascii="_5b8b_4f53" w:hAnsi="_5b8b_4f53" w:cs="宋体"/>
                <w:color w:val="000000"/>
                <w:kern w:val="0"/>
                <w:sz w:val="24"/>
              </w:rPr>
              <w:t>2</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初效过滤器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594</w:t>
            </w:r>
            <w:r>
              <w:rPr>
                <w:rFonts w:ascii="_5b8b_4f53" w:hAnsi="_5b8b_4f53" w:cs="宋体"/>
                <w:color w:val="000000"/>
                <w:kern w:val="0"/>
                <w:szCs w:val="21"/>
              </w:rPr>
              <w:t>*59</w:t>
            </w:r>
            <w:r>
              <w:rPr>
                <w:rFonts w:hint="eastAsia" w:ascii="_5b8b_4f53" w:hAnsi="_5b8b_4f53" w:cs="宋体"/>
                <w:color w:val="000000"/>
                <w:kern w:val="0"/>
                <w:szCs w:val="21"/>
              </w:rPr>
              <w:t>4</w:t>
            </w:r>
            <w:r>
              <w:rPr>
                <w:rFonts w:ascii="_5b8b_4f53" w:hAnsi="_5b8b_4f53" w:cs="宋体"/>
                <w:color w:val="000000"/>
                <w:kern w:val="0"/>
                <w:szCs w:val="21"/>
              </w:rPr>
              <w:t>*</w:t>
            </w:r>
            <w:r>
              <w:rPr>
                <w:rFonts w:hint="eastAsia" w:ascii="_5b8b_4f53" w:hAnsi="_5b8b_4f53" w:cs="宋体"/>
                <w:color w:val="000000"/>
                <w:kern w:val="0"/>
                <w:szCs w:val="21"/>
              </w:rPr>
              <w:t>95</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G4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b/>
                <w:color w:val="000000"/>
                <w:kern w:val="0"/>
                <w:szCs w:val="21"/>
              </w:rPr>
            </w:pPr>
            <w:r>
              <w:rPr>
                <w:rFonts w:hint="eastAsia" w:ascii="_5b8b_4f53" w:hAnsi="_5b8b_4f53" w:cs="宋体"/>
                <w:b/>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1-2个月更换一次每次更换9个</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 w:val="24"/>
              </w:rPr>
            </w:pPr>
            <w:r>
              <w:rPr>
                <w:rFonts w:ascii="_5b8b_4f53" w:hAnsi="_5b8b_4f53" w:cs="宋体"/>
                <w:color w:val="000000"/>
                <w:kern w:val="0"/>
                <w:sz w:val="24"/>
              </w:rPr>
              <w:t>3</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初效过滤器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289</w:t>
            </w:r>
            <w:r>
              <w:rPr>
                <w:rFonts w:ascii="_5b8b_4f53" w:hAnsi="_5b8b_4f53" w:cs="宋体"/>
                <w:color w:val="000000"/>
                <w:kern w:val="0"/>
                <w:szCs w:val="21"/>
              </w:rPr>
              <w:t>*59</w:t>
            </w:r>
            <w:r>
              <w:rPr>
                <w:rFonts w:hint="eastAsia" w:ascii="_5b8b_4f53" w:hAnsi="_5b8b_4f53" w:cs="宋体"/>
                <w:color w:val="000000"/>
                <w:kern w:val="0"/>
                <w:szCs w:val="21"/>
              </w:rPr>
              <w:t>4</w:t>
            </w:r>
            <w:r>
              <w:rPr>
                <w:rFonts w:ascii="_5b8b_4f53" w:hAnsi="_5b8b_4f53" w:cs="宋体"/>
                <w:color w:val="000000"/>
                <w:kern w:val="0"/>
                <w:szCs w:val="21"/>
              </w:rPr>
              <w:t>*</w:t>
            </w:r>
            <w:r>
              <w:rPr>
                <w:rFonts w:hint="eastAsia" w:ascii="_5b8b_4f53" w:hAnsi="_5b8b_4f53" w:cs="宋体"/>
                <w:color w:val="000000"/>
                <w:kern w:val="0"/>
                <w:szCs w:val="21"/>
              </w:rPr>
              <w:t>95</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G4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1-2个月更换一次每次更换7个</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中效过滤器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592</w:t>
            </w:r>
            <w:r>
              <w:rPr>
                <w:rFonts w:ascii="_5b8b_4f53" w:hAnsi="_5b8b_4f53" w:cs="宋体"/>
                <w:color w:val="000000"/>
                <w:kern w:val="0"/>
                <w:szCs w:val="21"/>
              </w:rPr>
              <w:t>*</w:t>
            </w:r>
            <w:r>
              <w:rPr>
                <w:rFonts w:hint="eastAsia" w:ascii="_5b8b_4f53" w:hAnsi="_5b8b_4f53" w:cs="宋体"/>
                <w:color w:val="000000"/>
                <w:kern w:val="0"/>
                <w:szCs w:val="21"/>
              </w:rPr>
              <w:t>490</w:t>
            </w:r>
            <w:r>
              <w:rPr>
                <w:rFonts w:ascii="_5b8b_4f53" w:hAnsi="_5b8b_4f53" w:cs="宋体"/>
                <w:color w:val="000000"/>
                <w:kern w:val="0"/>
                <w:szCs w:val="21"/>
              </w:rPr>
              <w:t>*</w:t>
            </w:r>
            <w:r>
              <w:rPr>
                <w:rFonts w:hint="eastAsia" w:ascii="_5b8b_4f53" w:hAnsi="_5b8b_4f53" w:cs="宋体"/>
                <w:color w:val="000000"/>
                <w:kern w:val="0"/>
                <w:szCs w:val="21"/>
              </w:rPr>
              <w:t>534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F8</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3个月更换一次每次更换18个</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中效过滤器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592</w:t>
            </w:r>
            <w:r>
              <w:rPr>
                <w:rFonts w:ascii="_5b8b_4f53" w:hAnsi="_5b8b_4f53" w:cs="宋体"/>
                <w:color w:val="000000"/>
                <w:kern w:val="0"/>
                <w:szCs w:val="21"/>
              </w:rPr>
              <w:t>*592*</w:t>
            </w:r>
            <w:r>
              <w:rPr>
                <w:rFonts w:hint="eastAsia" w:ascii="_5b8b_4f53" w:hAnsi="_5b8b_4f53" w:cs="宋体"/>
                <w:color w:val="000000"/>
                <w:kern w:val="0"/>
                <w:szCs w:val="21"/>
              </w:rPr>
              <w:t>534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F8</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3个月更换一次每次更换3个</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中效过滤器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289</w:t>
            </w:r>
            <w:r>
              <w:rPr>
                <w:rFonts w:ascii="_5b8b_4f53" w:hAnsi="_5b8b_4f53" w:cs="宋体"/>
                <w:color w:val="000000"/>
                <w:kern w:val="0"/>
                <w:szCs w:val="21"/>
              </w:rPr>
              <w:t>*592*</w:t>
            </w:r>
            <w:r>
              <w:rPr>
                <w:rFonts w:hint="eastAsia" w:ascii="_5b8b_4f53" w:hAnsi="_5b8b_4f53" w:cs="宋体"/>
                <w:color w:val="000000"/>
                <w:kern w:val="0"/>
                <w:szCs w:val="21"/>
              </w:rPr>
              <w:t>534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F8</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3个月更换一次每次更换5个</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7</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hint="eastAsia" w:ascii="_5b8b_4f53" w:hAnsi="_5b8b_4f53" w:cs="宋体"/>
                <w:color w:val="000000"/>
                <w:kern w:val="0"/>
                <w:szCs w:val="21"/>
              </w:rPr>
              <w:t>高</w:t>
            </w:r>
            <w:r>
              <w:rPr>
                <w:rFonts w:ascii="_5b8b_4f53" w:hAnsi="_5b8b_4f53" w:cs="宋体"/>
                <w:color w:val="000000"/>
                <w:kern w:val="0"/>
                <w:szCs w:val="21"/>
              </w:rPr>
              <w:t>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484</w:t>
            </w:r>
            <w:r>
              <w:rPr>
                <w:rFonts w:ascii="_5b8b_4f53" w:hAnsi="_5b8b_4f53" w:cs="宋体"/>
                <w:color w:val="000000"/>
                <w:kern w:val="0"/>
                <w:szCs w:val="21"/>
              </w:rPr>
              <w:t>*</w:t>
            </w:r>
            <w:r>
              <w:rPr>
                <w:rFonts w:hint="eastAsia" w:ascii="_5b8b_4f53" w:hAnsi="_5b8b_4f53" w:cs="宋体"/>
                <w:color w:val="000000"/>
                <w:kern w:val="0"/>
                <w:szCs w:val="21"/>
              </w:rPr>
              <w:t>484</w:t>
            </w:r>
            <w:r>
              <w:rPr>
                <w:rFonts w:ascii="_5b8b_4f53" w:hAnsi="_5b8b_4f53" w:cs="宋体"/>
                <w:color w:val="000000"/>
                <w:kern w:val="0"/>
                <w:szCs w:val="21"/>
              </w:rPr>
              <w:t>*</w:t>
            </w:r>
            <w:r>
              <w:rPr>
                <w:rFonts w:hint="eastAsia" w:ascii="_5b8b_4f53" w:hAnsi="_5b8b_4f53" w:cs="宋体"/>
                <w:color w:val="000000"/>
                <w:kern w:val="0"/>
                <w:szCs w:val="21"/>
              </w:rPr>
              <w:t>220</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F8</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hint="eastAsia" w:ascii="宋体" w:hAnsi="宋体" w:cs="宋体"/>
                <w:bCs/>
                <w:szCs w:val="21"/>
              </w:rPr>
              <w:t>36</w:t>
            </w: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每年更换一次</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8</w:t>
            </w:r>
          </w:p>
        </w:tc>
        <w:tc>
          <w:tcPr>
            <w:tcW w:w="1843" w:type="dxa"/>
            <w:tcBorders>
              <w:top w:val="single" w:color="auto" w:sz="8" w:space="0"/>
              <w:left w:val="nil"/>
              <w:bottom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高效过滤器</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320*320*220</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ascii="_5b8b_4f53" w:hAnsi="_5b8b_4f53" w:cs="宋体"/>
                <w:color w:val="000000"/>
                <w:kern w:val="0"/>
                <w:szCs w:val="21"/>
              </w:rPr>
              <w:t>H1</w:t>
            </w:r>
            <w:r>
              <w:rPr>
                <w:rFonts w:hint="eastAsia" w:ascii="_5b8b_4f53" w:hAnsi="_5b8b_4f53" w:cs="宋体"/>
                <w:color w:val="000000"/>
                <w:kern w:val="0"/>
                <w:szCs w:val="21"/>
              </w:rPr>
              <w:t>4</w:t>
            </w:r>
          </w:p>
        </w:tc>
        <w:tc>
          <w:tcPr>
            <w:tcW w:w="7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bCs/>
                <w:szCs w:val="21"/>
              </w:rPr>
              <w:t>34</w:t>
            </w:r>
          </w:p>
        </w:tc>
        <w:tc>
          <w:tcPr>
            <w:tcW w:w="3379" w:type="dxa"/>
            <w:tcBorders>
              <w:top w:val="nil"/>
              <w:left w:val="nil"/>
              <w:bottom w:val="single" w:color="auto" w:sz="8"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每年更换一次</w:t>
            </w:r>
          </w:p>
        </w:tc>
      </w:tr>
      <w:tr>
        <w:tblPrEx>
          <w:tblCellMar>
            <w:top w:w="0" w:type="dxa"/>
            <w:left w:w="0" w:type="dxa"/>
            <w:bottom w:w="0" w:type="dxa"/>
            <w:right w:w="0" w:type="dxa"/>
          </w:tblCellMar>
        </w:tblPrEx>
        <w:trPr>
          <w:trHeight w:val="458" w:hRule="atLeast"/>
          <w:jc w:val="center"/>
        </w:trPr>
        <w:tc>
          <w:tcPr>
            <w:tcW w:w="545" w:type="dxa"/>
            <w:tcBorders>
              <w:top w:val="nil"/>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 w:val="24"/>
              </w:rPr>
            </w:pPr>
            <w:r>
              <w:rPr>
                <w:rFonts w:hint="eastAsia" w:ascii="_5b8b_4f53" w:hAnsi="_5b8b_4f53" w:cs="宋体"/>
                <w:color w:val="000000"/>
                <w:kern w:val="0"/>
                <w:sz w:val="24"/>
              </w:rPr>
              <w:t>9</w:t>
            </w:r>
          </w:p>
        </w:tc>
        <w:tc>
          <w:tcPr>
            <w:tcW w:w="1843"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r>
              <w:rPr>
                <w:rFonts w:hint="eastAsia" w:ascii="_5b8b_4f53" w:hAnsi="_5b8b_4f53" w:cs="宋体"/>
                <w:color w:val="000000"/>
                <w:kern w:val="0"/>
                <w:szCs w:val="21"/>
              </w:rPr>
              <w:t>氩</w:t>
            </w:r>
            <w:r>
              <w:rPr>
                <w:rFonts w:ascii="_5b8b_4f53" w:hAnsi="_5b8b_4f53" w:cs="宋体"/>
                <w:color w:val="000000"/>
                <w:kern w:val="0"/>
                <w:szCs w:val="21"/>
              </w:rPr>
              <w:t>高效过滤器</w:t>
            </w:r>
          </w:p>
        </w:tc>
        <w:tc>
          <w:tcPr>
            <w:tcW w:w="170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287*592*292</w:t>
            </w:r>
          </w:p>
        </w:tc>
        <w:tc>
          <w:tcPr>
            <w:tcW w:w="70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r>
              <w:rPr>
                <w:rFonts w:ascii="_5b8b_4f53" w:hAnsi="_5b8b_4f53" w:cs="宋体"/>
                <w:color w:val="000000"/>
                <w:kern w:val="0"/>
                <w:szCs w:val="21"/>
              </w:rPr>
              <w:t>H1</w:t>
            </w:r>
            <w:r>
              <w:rPr>
                <w:rFonts w:hint="eastAsia" w:ascii="_5b8b_4f53" w:hAnsi="_5b8b_4f53" w:cs="宋体"/>
                <w:color w:val="000000"/>
                <w:kern w:val="0"/>
                <w:szCs w:val="21"/>
              </w:rPr>
              <w:t>4</w:t>
            </w:r>
          </w:p>
        </w:tc>
        <w:tc>
          <w:tcPr>
            <w:tcW w:w="70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379" w:type="dxa"/>
            <w:tcBorders>
              <w:top w:val="nil"/>
              <w:left w:val="nil"/>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每年更换一次</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10</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hint="eastAsia" w:ascii="_5b8b_4f53" w:hAnsi="_5b8b_4f53" w:cs="宋体"/>
                <w:color w:val="000000"/>
                <w:kern w:val="0"/>
                <w:szCs w:val="21"/>
              </w:rPr>
              <w:t>氩</w:t>
            </w:r>
            <w:r>
              <w:rPr>
                <w:rFonts w:ascii="_5b8b_4f53" w:hAnsi="_5b8b_4f53" w:cs="宋体"/>
                <w:color w:val="000000"/>
                <w:kern w:val="0"/>
                <w:szCs w:val="21"/>
              </w:rPr>
              <w:t>高效过滤器</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592</w:t>
            </w:r>
            <w:r>
              <w:rPr>
                <w:rFonts w:ascii="_5b8b_4f53" w:hAnsi="_5b8b_4f53" w:cs="宋体"/>
                <w:color w:val="000000"/>
                <w:kern w:val="0"/>
                <w:szCs w:val="21"/>
              </w:rPr>
              <w:t>*</w:t>
            </w:r>
            <w:r>
              <w:rPr>
                <w:rFonts w:hint="eastAsia" w:ascii="_5b8b_4f53" w:hAnsi="_5b8b_4f53" w:cs="宋体"/>
                <w:color w:val="000000"/>
                <w:kern w:val="0"/>
                <w:szCs w:val="21"/>
              </w:rPr>
              <w:t>592</w:t>
            </w:r>
            <w:r>
              <w:rPr>
                <w:rFonts w:ascii="_5b8b_4f53" w:hAnsi="_5b8b_4f53" w:cs="宋体"/>
                <w:color w:val="000000"/>
                <w:kern w:val="0"/>
                <w:szCs w:val="21"/>
              </w:rPr>
              <w:t>*</w:t>
            </w:r>
            <w:r>
              <w:rPr>
                <w:rFonts w:hint="eastAsia" w:ascii="_5b8b_4f53" w:hAnsi="_5b8b_4f53" w:cs="宋体"/>
                <w:color w:val="000000"/>
                <w:kern w:val="0"/>
                <w:szCs w:val="21"/>
              </w:rPr>
              <w:t>292</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Cs w:val="21"/>
              </w:rPr>
            </w:pPr>
            <w:r>
              <w:rPr>
                <w:rFonts w:ascii="_5b8b_4f53" w:hAnsi="_5b8b_4f53" w:cs="宋体"/>
                <w:color w:val="000000"/>
                <w:kern w:val="0"/>
                <w:szCs w:val="21"/>
              </w:rPr>
              <w:t>H14</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_5b8b_4f53" w:hAnsi="_5b8b_4f53" w:cs="宋体"/>
                <w:color w:val="000000"/>
                <w:kern w:val="0"/>
                <w:szCs w:val="21"/>
              </w:rPr>
              <w:t>个</w:t>
            </w: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2</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每年更换一次</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11</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left"/>
              <w:rPr>
                <w:rFonts w:hint="eastAsia" w:ascii="_5b8b_4f53" w:hAnsi="_5b8b_4f53" w:cs="宋体"/>
                <w:color w:val="000000"/>
                <w:kern w:val="0"/>
                <w:szCs w:val="21"/>
              </w:rPr>
            </w:pPr>
            <w:r>
              <w:rPr>
                <w:rFonts w:hint="eastAsia" w:ascii="宋体" w:hAnsi="宋体" w:cs="宋体"/>
                <w:color w:val="000000"/>
                <w:kern w:val="0"/>
                <w:szCs w:val="21"/>
                <w:lang w:bidi="ar"/>
              </w:rPr>
              <w:t>恒温恒湿精密空调前置过滤器</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按实际规格、要求</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个</w:t>
            </w: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实际数量</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根据实际情况或按采购方要求定期更换、清洗</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12</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left"/>
              <w:rPr>
                <w:rFonts w:hint="eastAsia" w:ascii="宋体" w:hAnsi="宋体" w:cs="宋体"/>
                <w:color w:val="000000"/>
                <w:kern w:val="0"/>
                <w:szCs w:val="21"/>
                <w:lang w:bidi="ar"/>
              </w:rPr>
            </w:pPr>
            <w:r>
              <w:rPr>
                <w:rFonts w:hint="eastAsia" w:ascii="宋体" w:hAnsi="宋体" w:cs="宋体"/>
                <w:color w:val="000000"/>
                <w:kern w:val="0"/>
                <w:szCs w:val="21"/>
                <w:lang w:bidi="ar"/>
              </w:rPr>
              <w:t>多联机</w:t>
            </w:r>
            <w:r>
              <w:rPr>
                <w:rFonts w:hint="eastAsia" w:ascii="宋体" w:hAnsi="宋体" w:cs="宋体"/>
                <w:color w:val="000000"/>
                <w:kern w:val="0"/>
                <w:szCs w:val="21"/>
                <w:lang w:val="en-US" w:eastAsia="zh-CN" w:bidi="ar"/>
              </w:rPr>
              <w:t>内机</w:t>
            </w:r>
            <w:r>
              <w:rPr>
                <w:rFonts w:hint="eastAsia" w:ascii="宋体" w:hAnsi="宋体" w:cs="宋体"/>
                <w:color w:val="000000"/>
                <w:kern w:val="0"/>
                <w:szCs w:val="21"/>
                <w:lang w:bidi="ar"/>
              </w:rPr>
              <w:t>空气滤网</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按实际规格、要求</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个</w:t>
            </w: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实际数量</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lang w:val="en-US" w:eastAsia="zh-CN"/>
              </w:rPr>
              <w:t>每月清洗一</w:t>
            </w:r>
            <w:r>
              <w:rPr>
                <w:rFonts w:hint="eastAsia" w:ascii="宋体" w:hAnsi="宋体" w:cs="宋体"/>
                <w:color w:val="000000"/>
                <w:kern w:val="0"/>
                <w:szCs w:val="21"/>
              </w:rPr>
              <w:t>次,如遇损坏必须更换</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13</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left"/>
              <w:rPr>
                <w:rFonts w:hint="eastAsia" w:ascii="宋体" w:hAnsi="宋体" w:cs="宋体"/>
                <w:b/>
                <w:color w:val="000000"/>
                <w:kern w:val="0"/>
                <w:szCs w:val="21"/>
                <w:lang w:bidi="ar"/>
              </w:rPr>
            </w:pPr>
            <w:r>
              <w:rPr>
                <w:rFonts w:hint="eastAsia" w:ascii="宋体" w:hAnsi="宋体" w:cs="宋体"/>
                <w:color w:val="000000"/>
                <w:kern w:val="0"/>
                <w:szCs w:val="21"/>
                <w:lang w:bidi="ar"/>
              </w:rPr>
              <w:t>分体式空调空气滤网</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按实际规格、要求</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个</w:t>
            </w: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实际数量</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每年清洗不少于三次,如遇损坏必须更换</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14</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新风机过滤器</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按实际规格、要求</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个</w:t>
            </w: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实际数量</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每年清洗不少于四次,如遇损坏必须更换</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15</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排风机过滤器</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按实际规格、要求</w:t>
            </w: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r>
              <w:rPr>
                <w:rFonts w:hint="eastAsia" w:ascii="_5b8b_4f53" w:hAnsi="_5b8b_4f53" w:cs="宋体"/>
                <w:color w:val="000000"/>
                <w:kern w:val="0"/>
                <w:szCs w:val="21"/>
              </w:rPr>
              <w:t>个</w:t>
            </w: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实际数量</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每年清洗不少于四次,如遇损坏必须更换</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16</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olor w:val="000000"/>
                <w:szCs w:val="21"/>
              </w:rPr>
              <w:t>专科通风及净化机组清洗</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Cs w:val="21"/>
              </w:rPr>
            </w:pPr>
            <w:r>
              <w:rPr>
                <w:rFonts w:hint="eastAsia" w:ascii="宋体" w:hAnsi="宋体"/>
                <w:color w:val="000000"/>
                <w:szCs w:val="21"/>
              </w:rPr>
              <w:t>合同期内至少清洗</w:t>
            </w:r>
            <w:r>
              <w:rPr>
                <w:rFonts w:hint="eastAsia" w:ascii="宋体" w:hAnsi="宋体"/>
                <w:color w:val="000000"/>
                <w:szCs w:val="21"/>
                <w:lang w:val="en-US" w:eastAsia="zh-CN"/>
              </w:rPr>
              <w:t>二</w:t>
            </w:r>
            <w:r>
              <w:rPr>
                <w:rFonts w:hint="eastAsia" w:ascii="宋体" w:hAnsi="宋体"/>
                <w:color w:val="000000"/>
                <w:szCs w:val="21"/>
              </w:rPr>
              <w:t>次</w:t>
            </w:r>
          </w:p>
        </w:tc>
      </w:tr>
      <w:tr>
        <w:tblPrEx>
          <w:tblCellMar>
            <w:top w:w="0" w:type="dxa"/>
            <w:left w:w="0" w:type="dxa"/>
            <w:bottom w:w="0" w:type="dxa"/>
            <w:right w:w="0" w:type="dxa"/>
          </w:tblCellMar>
        </w:tblPrEx>
        <w:trPr>
          <w:trHeight w:val="434" w:hRule="atLeast"/>
          <w:jc w:val="center"/>
        </w:trPr>
        <w:tc>
          <w:tcPr>
            <w:tcW w:w="5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17</w:t>
            </w: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lang w:bidi="ar"/>
              </w:rPr>
              <w:t>净化机组加湿器的清洗</w:t>
            </w: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_5b8b_4f53" w:hAnsi="_5b8b_4f53"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color w:val="000000"/>
                <w:kern w:val="0"/>
                <w:szCs w:val="21"/>
              </w:rPr>
            </w:pPr>
            <w:r>
              <w:rPr>
                <w:rFonts w:hint="eastAsia" w:ascii="宋体" w:hAnsi="宋体" w:cs="宋体"/>
                <w:color w:val="000000"/>
                <w:kern w:val="0"/>
                <w:szCs w:val="21"/>
              </w:rPr>
              <w:t>实际数量</w:t>
            </w:r>
          </w:p>
        </w:tc>
        <w:tc>
          <w:tcPr>
            <w:tcW w:w="337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ascii="宋体" w:hAnsi="宋体"/>
                <w:color w:val="000000"/>
                <w:szCs w:val="21"/>
              </w:rPr>
            </w:pPr>
            <w:r>
              <w:rPr>
                <w:rFonts w:hint="eastAsia" w:ascii="宋体" w:hAnsi="宋体"/>
                <w:color w:val="000000"/>
                <w:szCs w:val="21"/>
              </w:rPr>
              <w:t>每</w:t>
            </w:r>
            <w:r>
              <w:rPr>
                <w:rFonts w:hint="eastAsia" w:ascii="宋体" w:hAnsi="宋体"/>
                <w:color w:val="000000"/>
                <w:szCs w:val="21"/>
                <w:lang w:val="en-US" w:eastAsia="zh-CN"/>
              </w:rPr>
              <w:t>一月</w:t>
            </w:r>
            <w:r>
              <w:rPr>
                <w:rFonts w:hint="eastAsia" w:ascii="宋体" w:hAnsi="宋体"/>
                <w:color w:val="000000"/>
                <w:szCs w:val="21"/>
              </w:rPr>
              <w:t>清洗一次，</w:t>
            </w:r>
            <w:r>
              <w:rPr>
                <w:rFonts w:hint="eastAsia" w:ascii="宋体" w:hAnsi="宋体" w:cs="宋体"/>
                <w:color w:val="000000"/>
                <w:kern w:val="0"/>
                <w:szCs w:val="21"/>
              </w:rPr>
              <w:t>如遇损坏必须更换</w:t>
            </w:r>
          </w:p>
        </w:tc>
      </w:tr>
    </w:tbl>
    <w:p>
      <w:pPr>
        <w:rPr>
          <w:rFonts w:ascii="Calibri" w:hAnsi="Calibri"/>
          <w:sz w:val="24"/>
        </w:rPr>
      </w:pPr>
      <w:r>
        <w:rPr>
          <w:rFonts w:hint="eastAsia" w:ascii="Calibri" w:hAnsi="Calibri"/>
          <w:sz w:val="24"/>
        </w:rPr>
        <w:t>过滤器发现污染和堵塞及时更换，更换的过滤器必须有检测报告或产品合格证，第一次更换完过滤器后由我院进行细菌培养检测，若检测不合格，需更换合格产品达到合格为止。</w:t>
      </w:r>
    </w:p>
    <w:p>
      <w:pPr>
        <w:rPr>
          <w:rFonts w:ascii="Calibri" w:hAnsi="Calibri"/>
          <w:sz w:val="24"/>
        </w:rPr>
      </w:pPr>
      <w:r>
        <w:rPr>
          <w:rFonts w:hint="eastAsia" w:ascii="Calibri" w:hAnsi="Calibri"/>
          <w:sz w:val="24"/>
        </w:rPr>
        <w:t>（9）、专科通风及净化机组管道清洗以及定期检查回风口过滤网，每周清洁消毒擦拭回风口一次，每年更换一次，如遇特殊污染或</w:t>
      </w:r>
      <w:r>
        <w:rPr>
          <w:rFonts w:hint="eastAsia" w:ascii="宋体" w:hAnsi="宋体" w:cs="宋体"/>
          <w:color w:val="000000"/>
          <w:kern w:val="0"/>
          <w:sz w:val="24"/>
        </w:rPr>
        <w:t>损坏</w:t>
      </w:r>
      <w:r>
        <w:rPr>
          <w:rFonts w:hint="eastAsia" w:ascii="Calibri" w:hAnsi="Calibri"/>
          <w:sz w:val="24"/>
        </w:rPr>
        <w:t>，</w:t>
      </w:r>
      <w:r>
        <w:rPr>
          <w:rFonts w:hint="eastAsia" w:ascii="宋体" w:hAnsi="宋体" w:cs="宋体"/>
          <w:color w:val="000000"/>
          <w:kern w:val="0"/>
          <w:sz w:val="24"/>
        </w:rPr>
        <w:t>必须</w:t>
      </w:r>
      <w:r>
        <w:rPr>
          <w:rFonts w:hint="eastAsia" w:ascii="Calibri" w:hAnsi="Calibri"/>
          <w:sz w:val="24"/>
        </w:rPr>
        <w:t>及时更换。</w:t>
      </w:r>
    </w:p>
    <w:p>
      <w:pPr>
        <w:spacing w:line="360" w:lineRule="exact"/>
        <w:rPr>
          <w:rFonts w:hint="eastAsia" w:ascii="宋体" w:hAnsi="宋体"/>
          <w:color w:val="FF0000"/>
          <w:sz w:val="24"/>
        </w:rPr>
      </w:pPr>
      <w:r>
        <w:rPr>
          <w:rFonts w:hint="eastAsia" w:ascii="Calibri" w:hAnsi="Calibri"/>
          <w:sz w:val="24"/>
        </w:rPr>
        <w:t>（10）、人员应急响应：医院常驻一名维护人员，接到故障电话30分钟内现场维护人员到场，1小时内上报医院负责人员故障原因和解决方案，12小时内必须处理故障，如特殊原因双方现场另行约定。</w:t>
      </w:r>
    </w:p>
    <w:p>
      <w:pPr>
        <w:spacing w:line="360" w:lineRule="auto"/>
        <w:ind w:firstLine="2160" w:firstLineChars="600"/>
        <w:jc w:val="both"/>
        <w:outlineLvl w:val="0"/>
        <w:rPr>
          <w:rFonts w:hint="eastAsia" w:ascii="宋体" w:eastAsia="宋体"/>
          <w:b/>
          <w:bCs/>
          <w:kern w:val="2"/>
          <w:sz w:val="36"/>
          <w:szCs w:val="36"/>
          <w:highlight w:val="none"/>
          <w:lang w:val="en-US" w:eastAsia="zh-CN" w:bidi="ar-SA"/>
        </w:rPr>
      </w:pPr>
    </w:p>
    <w:p>
      <w:pPr>
        <w:spacing w:line="360" w:lineRule="auto"/>
        <w:ind w:firstLine="2160" w:firstLineChars="600"/>
        <w:jc w:val="both"/>
        <w:outlineLvl w:val="0"/>
        <w:rPr>
          <w:rFonts w:hint="eastAsia" w:ascii="宋体" w:eastAsia="宋体"/>
          <w:b/>
          <w:bCs/>
          <w:kern w:val="2"/>
          <w:sz w:val="36"/>
          <w:szCs w:val="36"/>
          <w:highlight w:val="none"/>
          <w:lang w:val="en-US" w:eastAsia="zh-CN" w:bidi="ar-SA"/>
        </w:rPr>
      </w:pPr>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四</w:t>
      </w:r>
      <w:r>
        <w:rPr>
          <w:rFonts w:hint="eastAsia" w:ascii="宋体" w:eastAsia="宋体"/>
          <w:b/>
          <w:bCs/>
          <w:kern w:val="2"/>
          <w:sz w:val="36"/>
          <w:szCs w:val="36"/>
          <w:highlight w:val="none"/>
          <w:lang w:val="en-US" w:eastAsia="zh-CN" w:bidi="ar-SA"/>
        </w:rPr>
        <w:t>章  合同条款及格式</w:t>
      </w:r>
      <w:bookmarkEnd w:id="78"/>
      <w:bookmarkEnd w:id="79"/>
      <w:bookmarkEnd w:id="80"/>
      <w:bookmarkEnd w:id="81"/>
      <w:bookmarkEnd w:id="82"/>
      <w:bookmarkEnd w:id="83"/>
      <w:bookmarkEnd w:id="84"/>
      <w:bookmarkEnd w:id="85"/>
      <w:bookmarkEnd w:id="86"/>
      <w:bookmarkEnd w:id="87"/>
      <w:bookmarkEnd w:id="88"/>
      <w:bookmarkEnd w:id="89"/>
    </w:p>
    <w:p>
      <w:pPr>
        <w:rPr>
          <w:rFonts w:hint="eastAsia" w:ascii="宋体"/>
          <w:b/>
          <w:sz w:val="52"/>
          <w:szCs w:val="52"/>
          <w:highlight w:val="none"/>
        </w:rPr>
      </w:pPr>
      <w:bookmarkStart w:id="90" w:name="_Toc31520"/>
      <w:bookmarkStart w:id="91" w:name="_Toc8333"/>
      <w:bookmarkStart w:id="92" w:name="_Toc4679"/>
      <w:bookmarkStart w:id="93" w:name="_Toc19246"/>
      <w:bookmarkStart w:id="94" w:name="_Toc29888"/>
      <w:bookmarkStart w:id="95" w:name="_Toc19199"/>
      <w:bookmarkStart w:id="96" w:name="_Toc389582037"/>
      <w:bookmarkStart w:id="97" w:name="_Toc26595"/>
    </w:p>
    <w:p>
      <w:pPr>
        <w:pStyle w:val="10"/>
        <w:rPr>
          <w:rFonts w:hint="eastAsia"/>
          <w:b w:val="0"/>
          <w:bCs w:val="0"/>
          <w:sz w:val="21"/>
          <w:szCs w:val="20"/>
        </w:rPr>
      </w:pPr>
    </w:p>
    <w:p>
      <w:pPr>
        <w:spacing w:line="440" w:lineRule="exact"/>
        <w:jc w:val="center"/>
        <w:rPr>
          <w:rFonts w:hint="default" w:ascii="宋体" w:eastAsia="宋体" w:cs="宋体"/>
          <w:b w:val="0"/>
          <w:bCs w:val="0"/>
          <w:color w:val="000000"/>
          <w:sz w:val="28"/>
          <w:szCs w:val="28"/>
          <w:lang w:val="en-US" w:eastAsia="zh-CN" w:bidi="ar-SA"/>
        </w:rPr>
        <w:sectPr>
          <w:footerReference r:id="rId8" w:type="first"/>
          <w:footerReference r:id="rId7" w:type="default"/>
          <w:pgSz w:w="11906" w:h="16838"/>
          <w:pgMar w:top="1418" w:right="1531" w:bottom="1418" w:left="1554" w:header="851" w:footer="992" w:gutter="0"/>
          <w:pgNumType w:fmt="decimal"/>
          <w:cols w:space="720" w:num="1"/>
          <w:titlePg/>
          <w:docGrid w:type="linesAndChars" w:linePitch="312" w:charSpace="0"/>
        </w:sectPr>
      </w:pPr>
      <w:r>
        <w:rPr>
          <w:rFonts w:hint="eastAsia" w:ascii="宋体" w:cs="宋体"/>
          <w:b w:val="0"/>
          <w:bCs w:val="0"/>
          <w:color w:val="000000"/>
          <w:sz w:val="28"/>
          <w:szCs w:val="28"/>
          <w:lang w:val="en-US" w:eastAsia="zh-CN" w:bidi="ar-SA"/>
        </w:rPr>
        <w:t>以采购单位签订合同为准。</w:t>
      </w:r>
    </w:p>
    <w:bookmarkEnd w:id="90"/>
    <w:bookmarkEnd w:id="91"/>
    <w:bookmarkEnd w:id="92"/>
    <w:bookmarkEnd w:id="93"/>
    <w:bookmarkEnd w:id="94"/>
    <w:bookmarkEnd w:id="95"/>
    <w:bookmarkEnd w:id="96"/>
    <w:bookmarkEnd w:id="97"/>
    <w:p>
      <w:pPr>
        <w:spacing w:line="360" w:lineRule="auto"/>
        <w:jc w:val="center"/>
        <w:outlineLvl w:val="0"/>
        <w:rPr>
          <w:rFonts w:hint="eastAsia" w:ascii="宋体" w:eastAsia="宋体"/>
          <w:b/>
          <w:bCs/>
          <w:kern w:val="2"/>
          <w:sz w:val="36"/>
          <w:szCs w:val="36"/>
          <w:highlight w:val="none"/>
          <w:lang w:val="en-US" w:eastAsia="zh-CN" w:bidi="ar-SA"/>
        </w:rPr>
      </w:pPr>
      <w:bookmarkStart w:id="98" w:name="_Toc11970"/>
      <w:bookmarkStart w:id="99" w:name="_Toc980"/>
      <w:bookmarkStart w:id="100" w:name="_Toc13172"/>
      <w:bookmarkStart w:id="101" w:name="_Toc6571"/>
      <w:bookmarkStart w:id="102" w:name="_Toc31851"/>
      <w:bookmarkStart w:id="103" w:name="_Toc13146"/>
      <w:bookmarkStart w:id="104" w:name="_Toc18832"/>
      <w:bookmarkStart w:id="105" w:name="_Toc16107"/>
      <w:bookmarkStart w:id="106" w:name="_Toc15181"/>
      <w:bookmarkStart w:id="107" w:name="_Toc2467"/>
      <w:bookmarkStart w:id="108" w:name="_Toc15056"/>
      <w:bookmarkStart w:id="109" w:name="_Toc5649"/>
      <w:bookmarkStart w:id="110" w:name="_Toc2711"/>
      <w:bookmarkStart w:id="111" w:name="_Toc11450"/>
      <w:bookmarkStart w:id="112" w:name="_Toc4053"/>
      <w:bookmarkStart w:id="113" w:name="_Toc20481"/>
      <w:bookmarkStart w:id="114" w:name="_Toc1025"/>
      <w:bookmarkStart w:id="115" w:name="_Toc389582038"/>
      <w:bookmarkStart w:id="116" w:name="_Toc23856"/>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五</w:t>
      </w:r>
      <w:r>
        <w:rPr>
          <w:rFonts w:hint="eastAsia" w:ascii="宋体" w:eastAsia="宋体"/>
          <w:b/>
          <w:bCs/>
          <w:kern w:val="2"/>
          <w:sz w:val="36"/>
          <w:szCs w:val="36"/>
          <w:highlight w:val="none"/>
          <w:lang w:val="en-US" w:eastAsia="zh-CN" w:bidi="ar-SA"/>
        </w:rPr>
        <w:t>章  评审方法</w:t>
      </w:r>
      <w:bookmarkEnd w:id="98"/>
      <w:bookmarkEnd w:id="99"/>
      <w:bookmarkEnd w:id="100"/>
      <w:bookmarkEnd w:id="101"/>
      <w:bookmarkEnd w:id="102"/>
      <w:bookmarkEnd w:id="103"/>
      <w:bookmarkEnd w:id="104"/>
      <w:bookmarkEnd w:id="105"/>
      <w:bookmarkEnd w:id="106"/>
      <w:bookmarkEnd w:id="107"/>
      <w:bookmarkEnd w:id="108"/>
      <w:bookmarkEnd w:id="109"/>
    </w:p>
    <w:bookmarkEnd w:id="73"/>
    <w:bookmarkEnd w:id="110"/>
    <w:bookmarkEnd w:id="111"/>
    <w:bookmarkEnd w:id="112"/>
    <w:bookmarkEnd w:id="113"/>
    <w:bookmarkEnd w:id="114"/>
    <w:bookmarkEnd w:id="115"/>
    <w:bookmarkEnd w:id="116"/>
    <w:p>
      <w:pPr>
        <w:spacing w:line="240" w:lineRule="auto"/>
        <w:rPr>
          <w:b/>
          <w:sz w:val="24"/>
          <w:szCs w:val="24"/>
        </w:rPr>
      </w:pPr>
      <w:bookmarkStart w:id="117" w:name="_Toc403077646"/>
      <w:bookmarkStart w:id="118" w:name="_Toc363474025"/>
      <w:bookmarkStart w:id="119" w:name="_Toc5084"/>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240" w:lineRule="auto"/>
        <w:ind w:left="0" w:right="0" w:firstLine="538" w:firstLineChars="217"/>
        <w:textAlignment w:val="auto"/>
        <w:outlineLvl w:val="9"/>
        <w:rPr>
          <w:rFonts w:hint="eastAsia" w:ascii="宋体"/>
          <w:spacing w:val="4"/>
          <w:kern w:val="2"/>
          <w:sz w:val="24"/>
          <w:szCs w:val="24"/>
          <w:lang w:val="en-US" w:eastAsia="zh-CN" w:bidi="ar-SA"/>
        </w:rPr>
      </w:pPr>
      <w:r>
        <w:rPr>
          <w:rFonts w:hint="eastAsia" w:ascii="宋体"/>
          <w:spacing w:val="4"/>
          <w:kern w:val="2"/>
          <w:sz w:val="24"/>
          <w:szCs w:val="24"/>
          <w:lang w:val="en-US" w:eastAsia="zh-CN" w:bidi="ar-SA"/>
        </w:rPr>
        <w:t>按照《中华人民共和国政府采购法》及实施条例和</w:t>
      </w:r>
      <w:r>
        <w:rPr>
          <w:rFonts w:hint="eastAsia"/>
          <w:sz w:val="24"/>
          <w:szCs w:val="24"/>
          <w:highlight w:val="none"/>
        </w:rPr>
        <w:t>财政部关于</w:t>
      </w:r>
      <w:r>
        <w:rPr>
          <w:rFonts w:hint="eastAsia"/>
          <w:sz w:val="24"/>
          <w:szCs w:val="24"/>
          <w:highlight w:val="none"/>
          <w:lang w:eastAsia="zh-CN"/>
        </w:rPr>
        <w:t>《</w:t>
      </w:r>
      <w:r>
        <w:rPr>
          <w:rFonts w:hint="eastAsia"/>
          <w:sz w:val="24"/>
          <w:szCs w:val="24"/>
          <w:highlight w:val="none"/>
        </w:rPr>
        <w:t>政府采购竞争性磋商采购方式管理暂行办法</w:t>
      </w:r>
      <w:r>
        <w:rPr>
          <w:rFonts w:hint="eastAsia"/>
          <w:sz w:val="24"/>
          <w:szCs w:val="24"/>
          <w:highlight w:val="none"/>
          <w:lang w:eastAsia="zh-CN"/>
        </w:rPr>
        <w:t>》</w:t>
      </w:r>
      <w:r>
        <w:rPr>
          <w:rFonts w:hint="eastAsia"/>
          <w:sz w:val="24"/>
          <w:szCs w:val="24"/>
          <w:highlight w:val="none"/>
        </w:rPr>
        <w:t>有关问题的补充通知</w:t>
      </w:r>
      <w:r>
        <w:rPr>
          <w:rFonts w:hint="eastAsia"/>
          <w:sz w:val="24"/>
          <w:szCs w:val="24"/>
          <w:highlight w:val="none"/>
          <w:lang w:eastAsia="zh-CN"/>
        </w:rPr>
        <w:t>（财库〔2015〕124号）、财政部</w:t>
      </w:r>
      <w:r>
        <w:rPr>
          <w:rFonts w:hint="eastAsia" w:ascii="宋体"/>
          <w:spacing w:val="4"/>
          <w:kern w:val="2"/>
          <w:sz w:val="24"/>
          <w:szCs w:val="24"/>
          <w:lang w:val="en-US" w:eastAsia="zh-CN" w:bidi="ar-SA"/>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spacing w:line="240" w:lineRule="auto"/>
        <w:rPr>
          <w:rFonts w:hint="eastAsia"/>
          <w:b/>
          <w:sz w:val="24"/>
          <w:szCs w:val="24"/>
        </w:rPr>
      </w:pPr>
      <w:r>
        <w:rPr>
          <w:rFonts w:hint="eastAsia"/>
          <w:b/>
          <w:sz w:val="24"/>
          <w:szCs w:val="24"/>
        </w:rPr>
        <w:t>二、评审程序：</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right="0" w:firstLine="472" w:firstLineChars="196"/>
        <w:jc w:val="both"/>
        <w:textAlignment w:val="auto"/>
        <w:outlineLvl w:val="9"/>
        <w:rPr>
          <w:rFonts w:hint="eastAsia" w:ascii="宋体" w:hAnsi="Times New Roman" w:eastAsia="宋体" w:cs="宋体"/>
          <w:color w:val="00000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w:t>
      </w:r>
      <w:r>
        <w:rPr>
          <w:rFonts w:hint="eastAsia" w:ascii="宋体" w:hAnsi="Times New Roman" w:eastAsia="宋体" w:cs="宋体"/>
          <w:color w:val="000000"/>
          <w:sz w:val="24"/>
          <w:szCs w:val="24"/>
          <w:highlight w:val="none"/>
          <w:lang w:eastAsia="zh-CN" w:bidi="ar-SA"/>
        </w:rPr>
        <w:t>照磋商文件要求进行资格审查，有一项因素不符合审查标准的，供应商不能通过资格审查，其磋商无效。有关资格证明材料的证书、证件原件备查。</w:t>
      </w:r>
    </w:p>
    <w:tbl>
      <w:tblPr>
        <w:tblStyle w:val="22"/>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609"/>
        <w:gridCol w:w="1000"/>
        <w:gridCol w:w="575"/>
        <w:gridCol w:w="57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9"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57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0"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5609"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eastAsia="zh-CN" w:bidi="ar-SA"/>
              </w:rPr>
              <w:t>磋商</w:t>
            </w:r>
            <w:r>
              <w:rPr>
                <w:rFonts w:hint="eastAsia" w:ascii="宋体" w:eastAsia="宋体" w:cs="宋体"/>
                <w:sz w:val="21"/>
                <w:szCs w:val="21"/>
                <w:lang w:eastAsia="zh-CN" w:bidi="ar-SA"/>
              </w:rPr>
              <w:t>文件审查及响应性</w:t>
            </w:r>
            <w:r>
              <w:rPr>
                <w:rFonts w:hint="eastAsia" w:ascii="宋体" w:eastAsia="宋体" w:cs="宋体"/>
                <w:sz w:val="21"/>
                <w:szCs w:val="21"/>
                <w:lang w:eastAsia="zh-CN" w:bidi="ar-SA"/>
              </w:rPr>
              <w:br w:type="textWrapping"/>
            </w:r>
            <w:r>
              <w:rPr>
                <w:rFonts w:hint="eastAsia" w:ascii="宋体" w:eastAsia="宋体" w:cs="宋体"/>
                <w:sz w:val="21"/>
                <w:szCs w:val="21"/>
                <w:lang w:eastAsia="zh-CN" w:bidi="ar-SA"/>
              </w:rPr>
              <w:t>（评审结果为合格/不合格）</w:t>
            </w:r>
          </w:p>
        </w:tc>
        <w:tc>
          <w:tcPr>
            <w:tcW w:w="100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5609" w:type="dxa"/>
            <w:vMerge w:val="continue"/>
            <w:noWrap w:val="0"/>
            <w:vAlign w:val="center"/>
          </w:tcPr>
          <w:p>
            <w:pPr>
              <w:autoSpaceDE w:val="0"/>
              <w:autoSpaceDN w:val="0"/>
              <w:adjustRightInd w:val="0"/>
              <w:spacing w:line="312" w:lineRule="auto"/>
              <w:jc w:val="both"/>
              <w:rPr>
                <w:rFonts w:hint="eastAsia" w:ascii="宋体" w:eastAsia="宋体" w:cs="宋体"/>
                <w:sz w:val="21"/>
                <w:szCs w:val="21"/>
                <w:lang w:eastAsia="zh-CN" w:bidi="ar-SA"/>
              </w:rPr>
            </w:pPr>
          </w:p>
        </w:tc>
        <w:tc>
          <w:tcPr>
            <w:tcW w:w="100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5609" w:type="dxa"/>
            <w:noWrap w:val="0"/>
            <w:vAlign w:val="center"/>
          </w:tcPr>
          <w:p>
            <w:pPr>
              <w:autoSpaceDE w:val="0"/>
              <w:autoSpaceDN w:val="0"/>
              <w:adjustRightInd w:val="0"/>
              <w:spacing w:line="312" w:lineRule="auto"/>
              <w:jc w:val="both"/>
              <w:rPr>
                <w:rFonts w:hint="eastAsia" w:ascii="宋体"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法定代表人或其委托代理人应携带本人身份证原件及复印件，委托代理人还应携带《法定代表人授权委托书》原件；</w:t>
            </w:r>
          </w:p>
        </w:tc>
        <w:tc>
          <w:tcPr>
            <w:tcW w:w="100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2</w:t>
            </w:r>
          </w:p>
        </w:tc>
        <w:tc>
          <w:tcPr>
            <w:tcW w:w="5609" w:type="dxa"/>
            <w:noWrap w:val="0"/>
            <w:vAlign w:val="center"/>
          </w:tcPr>
          <w:p>
            <w:pPr>
              <w:autoSpaceDE w:val="0"/>
              <w:autoSpaceDN w:val="0"/>
              <w:adjustRightInd w:val="0"/>
              <w:spacing w:line="312" w:lineRule="auto"/>
              <w:jc w:val="both"/>
              <w:rPr>
                <w:rFonts w:hint="eastAsia" w:ascii="宋体" w:hAnsi="Times New Roman"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具有有效的营业执照、税务登记证、组织机构代码证（若投标供应商已办理三证合一，则只需提供营业执照）</w:t>
            </w:r>
            <w:r>
              <w:rPr>
                <w:rFonts w:hint="eastAsia" w:ascii="宋体" w:cs="宋体"/>
                <w:color w:val="auto"/>
                <w:sz w:val="21"/>
                <w:szCs w:val="21"/>
                <w:lang w:val="en-US" w:eastAsia="zh-CN" w:bidi="ar-SA"/>
              </w:rPr>
              <w:t>；</w:t>
            </w:r>
          </w:p>
        </w:tc>
        <w:tc>
          <w:tcPr>
            <w:tcW w:w="100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3</w:t>
            </w:r>
          </w:p>
        </w:tc>
        <w:tc>
          <w:tcPr>
            <w:tcW w:w="5609" w:type="dxa"/>
            <w:noWrap w:val="0"/>
            <w:vAlign w:val="center"/>
          </w:tcPr>
          <w:p>
            <w:pPr>
              <w:autoSpaceDE w:val="0"/>
              <w:autoSpaceDN w:val="0"/>
              <w:adjustRightInd w:val="0"/>
              <w:spacing w:line="312" w:lineRule="auto"/>
              <w:jc w:val="both"/>
              <w:rPr>
                <w:rFonts w:hint="default" w:ascii="宋体"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宋体" w:cs="宋体"/>
                <w:color w:val="auto"/>
                <w:sz w:val="21"/>
                <w:szCs w:val="21"/>
                <w:lang w:val="en-US" w:eastAsia="zh-CN" w:bidi="ar-SA"/>
              </w:rPr>
              <w:t>；</w:t>
            </w:r>
          </w:p>
        </w:tc>
        <w:tc>
          <w:tcPr>
            <w:tcW w:w="100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eastAsia" w:ascii="宋体" w:cs="宋体"/>
                <w:sz w:val="21"/>
                <w:szCs w:val="21"/>
                <w:lang w:val="en-US" w:eastAsia="zh-CN" w:bidi="ar-SA"/>
              </w:rPr>
            </w:pPr>
            <w:r>
              <w:rPr>
                <w:rFonts w:hint="eastAsia" w:ascii="宋体" w:cs="宋体"/>
                <w:sz w:val="21"/>
                <w:szCs w:val="21"/>
                <w:lang w:val="en-US" w:eastAsia="zh-CN" w:bidi="ar-SA"/>
              </w:rPr>
              <w:t>4</w:t>
            </w:r>
          </w:p>
        </w:tc>
        <w:tc>
          <w:tcPr>
            <w:tcW w:w="5609" w:type="dxa"/>
            <w:noWrap w:val="0"/>
            <w:vAlign w:val="center"/>
          </w:tcPr>
          <w:p>
            <w:pPr>
              <w:autoSpaceDE w:val="0"/>
              <w:autoSpaceDN w:val="0"/>
              <w:adjustRightInd w:val="0"/>
              <w:spacing w:line="312" w:lineRule="auto"/>
              <w:jc w:val="both"/>
              <w:rPr>
                <w:rFonts w:hint="eastAsia" w:ascii="宋体" w:cs="宋体"/>
                <w:color w:val="auto"/>
                <w:sz w:val="21"/>
                <w:szCs w:val="21"/>
                <w:lang w:eastAsia="zh-CN" w:bidi="ar-SA"/>
              </w:rPr>
            </w:pPr>
            <w:r>
              <w:rPr>
                <w:rFonts w:hint="eastAsia" w:ascii="宋体" w:cs="宋体"/>
                <w:color w:val="auto"/>
                <w:sz w:val="21"/>
                <w:szCs w:val="21"/>
                <w:lang w:eastAsia="zh-CN" w:bidi="ar-SA"/>
              </w:rPr>
              <w:t>磋商保证金缴纳凭证（以电汇或网银转账）或者金融机构、担保机构出具的保函；</w:t>
            </w:r>
          </w:p>
        </w:tc>
        <w:tc>
          <w:tcPr>
            <w:tcW w:w="100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ascii="宋体" w:cs="宋体"/>
                <w:sz w:val="21"/>
                <w:szCs w:val="21"/>
                <w:lang w:val="en-US" w:eastAsia="zh-CN" w:bidi="ar-SA"/>
              </w:rPr>
              <w:t>5</w:t>
            </w:r>
          </w:p>
        </w:tc>
        <w:tc>
          <w:tcPr>
            <w:tcW w:w="5609" w:type="dxa"/>
            <w:noWrap w:val="0"/>
            <w:vAlign w:val="center"/>
          </w:tcPr>
          <w:p>
            <w:pPr>
              <w:autoSpaceDE w:val="0"/>
              <w:autoSpaceDN w:val="0"/>
              <w:adjustRightInd w:val="0"/>
              <w:spacing w:line="312" w:lineRule="auto"/>
              <w:jc w:val="both"/>
              <w:rPr>
                <w:rFonts w:hint="default" w:ascii="宋体" w:cs="宋体"/>
                <w:color w:val="auto"/>
                <w:sz w:val="21"/>
                <w:szCs w:val="21"/>
                <w:lang w:val="en-US" w:eastAsia="zh-CN" w:bidi="ar-SA"/>
              </w:rPr>
            </w:pPr>
            <w:r>
              <w:rPr>
                <w:rFonts w:hint="eastAsia" w:ascii="宋体" w:cs="宋体"/>
                <w:color w:val="auto"/>
                <w:sz w:val="21"/>
                <w:szCs w:val="21"/>
                <w:lang w:val="en-US" w:eastAsia="zh-CN" w:bidi="ar-SA"/>
              </w:rPr>
              <w:t>中小企业声明函；</w:t>
            </w:r>
          </w:p>
        </w:tc>
        <w:tc>
          <w:tcPr>
            <w:tcW w:w="100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79" w:type="dxa"/>
            <w:gridSpan w:val="6"/>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b/>
          <w:color w:val="auto"/>
          <w:sz w:val="28"/>
          <w:szCs w:val="28"/>
        </w:rPr>
      </w:pPr>
      <w:r>
        <w:rPr>
          <w:rFonts w:hint="eastAsia"/>
          <w:b/>
          <w:bCs/>
          <w:color w:val="000000"/>
          <w:sz w:val="24"/>
          <w:lang w:val="en-US" w:eastAsia="zh-CN"/>
        </w:rPr>
        <w:t>1</w:t>
      </w:r>
      <w:r>
        <w:rPr>
          <w:b/>
          <w:bCs/>
          <w:color w:val="000000"/>
          <w:sz w:val="24"/>
        </w:rPr>
        <w:t>.2符合性审查。</w:t>
      </w:r>
      <w:r>
        <w:rPr>
          <w:rFonts w:hint="eastAsia"/>
          <w:color w:val="000000"/>
          <w:sz w:val="24"/>
          <w:szCs w:val="22"/>
          <w:lang w:eastAsia="zh-CN"/>
        </w:rPr>
        <w:t>评标小组</w:t>
      </w:r>
      <w:r>
        <w:rPr>
          <w:rFonts w:hint="eastAsia"/>
          <w:color w:val="000000"/>
          <w:sz w:val="24"/>
          <w:szCs w:val="22"/>
        </w:rPr>
        <w:t>对通过</w:t>
      </w:r>
      <w:r>
        <w:rPr>
          <w:rFonts w:hint="eastAsia"/>
          <w:color w:val="000000"/>
          <w:sz w:val="24"/>
          <w:szCs w:val="22"/>
          <w:lang w:eastAsia="zh-CN"/>
        </w:rPr>
        <w:t>资格</w:t>
      </w:r>
      <w:r>
        <w:rPr>
          <w:rFonts w:hint="eastAsia"/>
          <w:color w:val="000000"/>
          <w:sz w:val="24"/>
          <w:szCs w:val="22"/>
        </w:rPr>
        <w:t>审查的</w:t>
      </w:r>
      <w:r>
        <w:rPr>
          <w:rFonts w:hint="eastAsia"/>
          <w:color w:val="000000"/>
          <w:sz w:val="24"/>
          <w:szCs w:val="22"/>
          <w:lang w:eastAsia="zh-CN"/>
        </w:rPr>
        <w:t>磋商响应</w:t>
      </w:r>
      <w:r>
        <w:rPr>
          <w:rFonts w:hint="eastAsia"/>
          <w:color w:val="000000"/>
          <w:sz w:val="24"/>
          <w:szCs w:val="22"/>
        </w:rPr>
        <w:t>文件</w:t>
      </w:r>
      <w:r>
        <w:rPr>
          <w:rFonts w:hint="eastAsia"/>
          <w:color w:val="000000"/>
          <w:sz w:val="24"/>
          <w:szCs w:val="22"/>
          <w:lang w:eastAsia="zh-CN"/>
        </w:rPr>
        <w:t>的</w:t>
      </w:r>
      <w:r>
        <w:rPr>
          <w:rFonts w:hint="eastAsia"/>
          <w:color w:val="000000"/>
          <w:sz w:val="24"/>
          <w:szCs w:val="22"/>
        </w:rPr>
        <w:t>有效性、完整性和</w:t>
      </w:r>
      <w:r>
        <w:rPr>
          <w:rFonts w:hint="eastAsia"/>
          <w:color w:val="000000"/>
          <w:sz w:val="24"/>
          <w:szCs w:val="22"/>
          <w:lang w:eastAsia="zh-CN"/>
        </w:rPr>
        <w:t>磋商</w:t>
      </w:r>
      <w:r>
        <w:rPr>
          <w:rFonts w:hint="eastAsia"/>
          <w:color w:val="000000"/>
          <w:sz w:val="24"/>
          <w:szCs w:val="22"/>
        </w:rPr>
        <w:t>文件的响应程度进行审查</w:t>
      </w:r>
      <w:r>
        <w:rPr>
          <w:rFonts w:hint="eastAsia"/>
          <w:color w:val="000000"/>
          <w:sz w:val="24"/>
          <w:szCs w:val="22"/>
          <w:lang w:eastAsia="zh-CN"/>
        </w:rPr>
        <w:t>，</w:t>
      </w:r>
      <w:r>
        <w:rPr>
          <w:rFonts w:hint="eastAsia"/>
          <w:color w:val="000000"/>
          <w:sz w:val="24"/>
          <w:szCs w:val="22"/>
        </w:rPr>
        <w:t>有一项因素不符合审查标准的，</w:t>
      </w:r>
      <w:r>
        <w:rPr>
          <w:rFonts w:hint="eastAsia"/>
          <w:color w:val="000000"/>
          <w:sz w:val="24"/>
          <w:szCs w:val="22"/>
          <w:lang w:eastAsia="zh-CN"/>
        </w:rPr>
        <w:t>供应商</w:t>
      </w:r>
      <w:r>
        <w:rPr>
          <w:rFonts w:hint="eastAsia"/>
          <w:color w:val="000000"/>
          <w:sz w:val="24"/>
          <w:szCs w:val="22"/>
        </w:rPr>
        <w:t>不能通过</w:t>
      </w:r>
      <w:r>
        <w:rPr>
          <w:rFonts w:hint="eastAsia"/>
          <w:color w:val="000000"/>
          <w:sz w:val="24"/>
          <w:szCs w:val="22"/>
          <w:lang w:eastAsia="zh-CN"/>
        </w:rPr>
        <w:t>符合性审查，其磋商无效</w:t>
      </w:r>
      <w:r>
        <w:rPr>
          <w:rFonts w:hint="eastAsia"/>
          <w:color w:val="000000"/>
          <w:sz w:val="24"/>
          <w:szCs w:val="22"/>
        </w:rPr>
        <w:t>。</w:t>
      </w:r>
    </w:p>
    <w:p>
      <w:pPr>
        <w:pageBreakBefore w:val="0"/>
        <w:kinsoku/>
        <w:wordWrap/>
        <w:overflowPunct/>
        <w:topLinePunct w:val="0"/>
        <w:bidi w:val="0"/>
        <w:adjustRightInd/>
        <w:spacing w:afterAutospacing="0" w:line="360" w:lineRule="auto"/>
        <w:jc w:val="center"/>
        <w:rPr>
          <w:rFonts w:hint="eastAsia" w:ascii="宋体" w:hAnsi="宋体" w:cs="宋体"/>
          <w:b/>
          <w:color w:val="auto"/>
          <w:sz w:val="28"/>
          <w:szCs w:val="28"/>
          <w:lang w:eastAsia="zh-CN"/>
        </w:rPr>
      </w:pPr>
    </w:p>
    <w:p>
      <w:pPr>
        <w:pStyle w:val="2"/>
        <w:rPr>
          <w:rFonts w:hint="eastAsia" w:ascii="宋体" w:hAnsi="宋体" w:cs="宋体"/>
          <w:b/>
          <w:color w:val="auto"/>
          <w:sz w:val="28"/>
          <w:szCs w:val="28"/>
          <w:lang w:eastAsia="zh-CN"/>
        </w:rPr>
      </w:pPr>
    </w:p>
    <w:p>
      <w:pPr>
        <w:pStyle w:val="4"/>
        <w:rPr>
          <w:rFonts w:hint="eastAsia" w:ascii="宋体" w:hAnsi="宋体" w:cs="宋体"/>
          <w:b/>
          <w:color w:val="auto"/>
          <w:sz w:val="28"/>
          <w:szCs w:val="28"/>
          <w:lang w:eastAsia="zh-CN"/>
        </w:rPr>
      </w:pPr>
    </w:p>
    <w:p>
      <w:pPr>
        <w:rPr>
          <w:rFonts w:hint="eastAsia" w:ascii="宋体" w:hAnsi="宋体" w:cs="宋体"/>
          <w:b/>
          <w:color w:val="auto"/>
          <w:sz w:val="28"/>
          <w:szCs w:val="28"/>
          <w:lang w:eastAsia="zh-CN"/>
        </w:rPr>
      </w:pPr>
    </w:p>
    <w:p>
      <w:pPr>
        <w:pStyle w:val="2"/>
        <w:rPr>
          <w:rFonts w:hint="eastAsia"/>
          <w:lang w:eastAsia="zh-CN"/>
        </w:rPr>
      </w:pP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8"/>
          <w:szCs w:val="28"/>
        </w:rPr>
      </w:pPr>
      <w:r>
        <w:rPr>
          <w:rFonts w:hint="eastAsia" w:ascii="宋体" w:hAnsi="宋体" w:cs="宋体"/>
          <w:b/>
          <w:color w:val="auto"/>
          <w:sz w:val="28"/>
          <w:szCs w:val="28"/>
          <w:lang w:eastAsia="zh-CN"/>
        </w:rPr>
        <w:t>磋商</w:t>
      </w:r>
      <w:r>
        <w:rPr>
          <w:rFonts w:hint="eastAsia" w:ascii="宋体" w:hAnsi="宋体" w:eastAsia="宋体" w:cs="宋体"/>
          <w:b/>
          <w:color w:val="auto"/>
          <w:sz w:val="28"/>
          <w:szCs w:val="28"/>
        </w:rPr>
        <w:t>文件</w:t>
      </w:r>
      <w:r>
        <w:rPr>
          <w:rFonts w:hint="eastAsia" w:ascii="宋体" w:hAnsi="宋体" w:eastAsia="宋体" w:cs="宋体"/>
          <w:b/>
          <w:bCs/>
          <w:color w:val="auto"/>
          <w:sz w:val="28"/>
          <w:szCs w:val="28"/>
        </w:rPr>
        <w:t>符合性审查</w:t>
      </w:r>
    </w:p>
    <w:tbl>
      <w:tblPr>
        <w:tblStyle w:val="22"/>
        <w:tblpPr w:leftFromText="180" w:rightFromText="180" w:vertAnchor="text" w:horzAnchor="page" w:tblpX="1037" w:tblpY="105"/>
        <w:tblOverlap w:val="never"/>
        <w:tblW w:w="9957" w:type="dxa"/>
        <w:jc w:val="center"/>
        <w:tblLayout w:type="fixed"/>
        <w:tblCellMar>
          <w:top w:w="15" w:type="dxa"/>
          <w:left w:w="15" w:type="dxa"/>
          <w:bottom w:w="15" w:type="dxa"/>
          <w:right w:w="15" w:type="dxa"/>
        </w:tblCellMar>
      </w:tblPr>
      <w:tblGrid>
        <w:gridCol w:w="483"/>
        <w:gridCol w:w="7558"/>
        <w:gridCol w:w="459"/>
        <w:gridCol w:w="472"/>
        <w:gridCol w:w="985"/>
      </w:tblGrid>
      <w:tr>
        <w:tblPrEx>
          <w:tblCellMar>
            <w:top w:w="15" w:type="dxa"/>
            <w:left w:w="15" w:type="dxa"/>
            <w:bottom w:w="15" w:type="dxa"/>
            <w:right w:w="15" w:type="dxa"/>
          </w:tblCellMar>
        </w:tblPrEx>
        <w:trPr>
          <w:trHeight w:val="435" w:hRule="atLeast"/>
          <w:jc w:val="center"/>
        </w:trPr>
        <w:tc>
          <w:tcPr>
            <w:tcW w:w="8041"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916" w:type="dxa"/>
            <w:gridSpan w:val="3"/>
            <w:noWrap w:val="0"/>
            <w:vAlign w:val="center"/>
          </w:tcPr>
          <w:p>
            <w:pPr>
              <w:autoSpaceDE w:val="0"/>
              <w:autoSpaceDN w:val="0"/>
              <w:adjustRightInd w:val="0"/>
              <w:spacing w:line="312" w:lineRule="auto"/>
              <w:rPr>
                <w:rFonts w:hint="default" w:ascii="宋体" w:eastAsia="宋体" w:cs="宋体"/>
                <w:sz w:val="21"/>
                <w:szCs w:val="21"/>
                <w:lang w:val="en-US" w:eastAsia="zh-CN" w:bidi="ar-SA"/>
              </w:rPr>
            </w:pPr>
            <w:r>
              <w:rPr>
                <w:rFonts w:hint="eastAsia" w:ascii="宋体" w:eastAsia="宋体" w:cs="宋体"/>
                <w:sz w:val="21"/>
                <w:szCs w:val="21"/>
                <w:lang w:eastAsia="zh-CN" w:bidi="ar-SA"/>
              </w:rPr>
              <w:t>开标时间：</w:t>
            </w:r>
          </w:p>
        </w:tc>
      </w:tr>
      <w:tr>
        <w:tblPrEx>
          <w:tblCellMar>
            <w:top w:w="15" w:type="dxa"/>
            <w:left w:w="15" w:type="dxa"/>
            <w:bottom w:w="15" w:type="dxa"/>
            <w:right w:w="15" w:type="dxa"/>
          </w:tblCellMar>
        </w:tblPrEx>
        <w:trPr>
          <w:trHeight w:val="353"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755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项目</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CellMar>
            <w:top w:w="15" w:type="dxa"/>
            <w:left w:w="15" w:type="dxa"/>
            <w:bottom w:w="15" w:type="dxa"/>
            <w:right w:w="15"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7558"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eastAsia="zh-CN" w:bidi="ar-SA"/>
              </w:rPr>
              <w:t>..</w:t>
            </w:r>
            <w:r>
              <w:rPr>
                <w:rFonts w:hint="eastAsia" w:ascii="宋体" w:eastAsia="宋体" w:cs="宋体"/>
                <w:sz w:val="21"/>
                <w:szCs w:val="21"/>
                <w:lang w:val="en-US" w:eastAsia="zh-CN" w:bidi="ar-SA"/>
              </w:rPr>
              <w:t>.</w:t>
            </w:r>
          </w:p>
        </w:tc>
      </w:tr>
      <w:tr>
        <w:tblPrEx>
          <w:tblCellMar>
            <w:top w:w="15" w:type="dxa"/>
            <w:left w:w="15" w:type="dxa"/>
            <w:bottom w:w="15" w:type="dxa"/>
            <w:right w:w="15"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投标报价</w:t>
            </w:r>
            <w:r>
              <w:rPr>
                <w:rFonts w:hint="eastAsia" w:ascii="宋体" w:cs="宋体"/>
                <w:sz w:val="21"/>
                <w:szCs w:val="21"/>
                <w:lang w:eastAsia="zh-CN" w:bidi="ar-SA"/>
              </w:rPr>
              <w:t>不</w:t>
            </w:r>
            <w:r>
              <w:rPr>
                <w:rFonts w:hint="eastAsia" w:ascii="宋体" w:eastAsia="宋体" w:cs="宋体"/>
                <w:sz w:val="21"/>
                <w:szCs w:val="21"/>
                <w:lang w:eastAsia="zh-CN" w:bidi="ar-SA"/>
              </w:rPr>
              <w:t>高于设定的采购预算价的；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供应商</w:t>
            </w:r>
            <w:r>
              <w:rPr>
                <w:rFonts w:hint="eastAsia" w:ascii="宋体" w:cs="宋体"/>
                <w:color w:val="auto"/>
                <w:sz w:val="21"/>
                <w:szCs w:val="21"/>
                <w:lang w:eastAsia="zh-CN" w:bidi="ar-SA"/>
              </w:rPr>
              <w:t>未</w:t>
            </w:r>
            <w:r>
              <w:rPr>
                <w:rFonts w:hint="eastAsia" w:ascii="宋体" w:eastAsia="宋体" w:cs="宋体"/>
                <w:color w:val="auto"/>
                <w:sz w:val="21"/>
                <w:szCs w:val="21"/>
                <w:lang w:eastAsia="zh-CN" w:bidi="ar-SA"/>
              </w:rPr>
              <w:t>对同一招标项目作出两个以上报价未明确效力的；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按磋商文件规定的格式填写，内容</w:t>
            </w:r>
            <w:r>
              <w:rPr>
                <w:rFonts w:hint="eastAsia" w:ascii="宋体" w:cs="宋体"/>
                <w:color w:val="auto"/>
                <w:sz w:val="21"/>
                <w:szCs w:val="21"/>
                <w:lang w:eastAsia="zh-CN" w:bidi="ar-SA"/>
              </w:rPr>
              <w:t>完全</w:t>
            </w:r>
            <w:r>
              <w:rPr>
                <w:rFonts w:hint="eastAsia" w:ascii="宋体" w:eastAsia="宋体" w:cs="宋体"/>
                <w:color w:val="auto"/>
                <w:sz w:val="21"/>
                <w:szCs w:val="21"/>
                <w:lang w:eastAsia="zh-CN" w:bidi="ar-SA"/>
              </w:rPr>
              <w:t>或关键字迹</w:t>
            </w:r>
            <w:r>
              <w:rPr>
                <w:rFonts w:hint="eastAsia" w:ascii="宋体" w:cs="宋体"/>
                <w:color w:val="auto"/>
                <w:sz w:val="21"/>
                <w:szCs w:val="21"/>
                <w:lang w:eastAsia="zh-CN" w:bidi="ar-SA"/>
              </w:rPr>
              <w:t>清晰</w:t>
            </w:r>
            <w:r>
              <w:rPr>
                <w:rFonts w:hint="eastAsia" w:ascii="宋体" w:eastAsia="宋体" w:cs="宋体"/>
                <w:color w:val="auto"/>
                <w:sz w:val="21"/>
                <w:szCs w:val="21"/>
                <w:lang w:eastAsia="zh-CN" w:bidi="ar-SA"/>
              </w:rPr>
              <w:t>、</w:t>
            </w:r>
            <w:r>
              <w:rPr>
                <w:rFonts w:hint="eastAsia" w:ascii="宋体" w:cs="宋体"/>
                <w:color w:val="auto"/>
                <w:sz w:val="21"/>
                <w:szCs w:val="21"/>
                <w:lang w:eastAsia="zh-CN" w:bidi="ar-SA"/>
              </w:rPr>
              <w:t>可以</w:t>
            </w:r>
            <w:r>
              <w:rPr>
                <w:rFonts w:hint="eastAsia" w:ascii="宋体" w:eastAsia="宋体" w:cs="宋体"/>
                <w:color w:val="auto"/>
                <w:sz w:val="21"/>
                <w:szCs w:val="21"/>
                <w:lang w:eastAsia="zh-CN" w:bidi="ar-SA"/>
              </w:rPr>
              <w:t>辨认的；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61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4</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color w:val="auto"/>
                <w:sz w:val="21"/>
                <w:szCs w:val="21"/>
                <w:lang w:eastAsia="zh-CN" w:bidi="ar-SA"/>
              </w:rPr>
              <w:t>服务</w:t>
            </w:r>
            <w:r>
              <w:rPr>
                <w:rFonts w:hint="eastAsia" w:ascii="宋体" w:hAnsi="Times New Roman" w:eastAsia="宋体" w:cs="宋体"/>
                <w:color w:val="auto"/>
                <w:sz w:val="21"/>
                <w:szCs w:val="21"/>
                <w:lang w:eastAsia="zh-CN" w:bidi="ar-SA"/>
              </w:rPr>
              <w:t>期限</w:t>
            </w:r>
            <w:r>
              <w:rPr>
                <w:rFonts w:hint="eastAsia" w:ascii="宋体" w:cs="宋体"/>
                <w:color w:val="auto"/>
                <w:sz w:val="21"/>
                <w:szCs w:val="21"/>
                <w:lang w:eastAsia="zh-CN" w:bidi="ar-SA"/>
              </w:rPr>
              <w:t>满足</w:t>
            </w:r>
            <w:r>
              <w:rPr>
                <w:rFonts w:hint="eastAsia" w:ascii="宋体" w:hAnsi="Times New Roman" w:eastAsia="宋体" w:cs="宋体"/>
                <w:color w:val="auto"/>
                <w:sz w:val="21"/>
                <w:szCs w:val="21"/>
                <w:lang w:eastAsia="zh-CN" w:bidi="ar-SA"/>
              </w:rPr>
              <w:t>招标文件规定期限的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24"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5</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按招标文件要求提交投标保证金的；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6</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评标委员会共同确定有实质上不响应磋商文件要求的；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7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7</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文件有</w:t>
            </w:r>
            <w:r>
              <w:rPr>
                <w:rFonts w:hint="eastAsia" w:ascii="宋体" w:cs="宋体"/>
                <w:sz w:val="21"/>
                <w:szCs w:val="21"/>
                <w:lang w:eastAsia="zh-CN" w:bidi="ar-SA"/>
              </w:rPr>
              <w:t>供应商</w:t>
            </w:r>
            <w:r>
              <w:rPr>
                <w:rFonts w:hint="eastAsia" w:ascii="宋体" w:eastAsia="宋体" w:cs="宋体"/>
                <w:sz w:val="21"/>
                <w:szCs w:val="21"/>
                <w:lang w:eastAsia="zh-CN" w:bidi="ar-SA"/>
              </w:rPr>
              <w:t>单位法定代表人或其授权代表签字（章）和加盖</w:t>
            </w:r>
            <w:r>
              <w:rPr>
                <w:rFonts w:hint="eastAsia" w:ascii="宋体" w:cs="宋体"/>
                <w:sz w:val="21"/>
                <w:szCs w:val="21"/>
                <w:lang w:eastAsia="zh-CN" w:bidi="ar-SA"/>
              </w:rPr>
              <w:t>供应商</w:t>
            </w:r>
            <w:r>
              <w:rPr>
                <w:rFonts w:hint="eastAsia" w:ascii="宋体" w:eastAsia="宋体" w:cs="宋体"/>
                <w:sz w:val="21"/>
                <w:szCs w:val="21"/>
                <w:lang w:eastAsia="zh-CN" w:bidi="ar-SA"/>
              </w:rPr>
              <w:t>单位公章的；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8</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文件载明的技术规格、技术标准、检验标准和方法等，符合磋商文件要求的；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9</w:t>
            </w:r>
          </w:p>
        </w:tc>
        <w:tc>
          <w:tcPr>
            <w:tcW w:w="7558" w:type="dxa"/>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w:t>
            </w:r>
            <w:r>
              <w:rPr>
                <w:rFonts w:hint="eastAsia" w:ascii="宋体" w:cs="宋体"/>
                <w:sz w:val="21"/>
                <w:szCs w:val="21"/>
                <w:lang w:eastAsia="zh-CN" w:bidi="ar-SA"/>
              </w:rPr>
              <w:t>未</w:t>
            </w:r>
            <w:r>
              <w:rPr>
                <w:rFonts w:hint="eastAsia" w:ascii="宋体" w:eastAsia="宋体" w:cs="宋体"/>
                <w:sz w:val="21"/>
                <w:szCs w:val="21"/>
                <w:lang w:eastAsia="zh-CN" w:bidi="ar-SA"/>
              </w:rPr>
              <w:t>附有采购人不能接受条件的；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53"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10</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满足磋商文件实质性要求的其他情形.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80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995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1"/>
                <w:szCs w:val="21"/>
                <w:lang w:eastAsia="zh-CN" w:bidi="ar-SA"/>
              </w:rPr>
            </w:pPr>
          </w:p>
        </w:tc>
      </w:tr>
    </w:tbl>
    <w:p>
      <w:pPr>
        <w:pStyle w:val="6"/>
        <w:spacing w:line="360" w:lineRule="auto"/>
        <w:jc w:val="center"/>
        <w:rPr>
          <w:rFonts w:ascii="宋体" w:hAnsi="宋体" w:eastAsia="宋体" w:cs="Arial"/>
          <w:color w:val="000000"/>
          <w:sz w:val="28"/>
          <w:szCs w:val="21"/>
        </w:rPr>
      </w:pPr>
      <w:bookmarkStart w:id="120" w:name="_Toc440183418"/>
      <w:r>
        <w:rPr>
          <w:rFonts w:ascii="宋体" w:hAnsi="宋体" w:eastAsia="宋体" w:cs="Arial"/>
          <w:color w:val="000000"/>
          <w:sz w:val="28"/>
          <w:szCs w:val="21"/>
        </w:rPr>
        <w:t>评分标准</w:t>
      </w: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经济部分（占总分值的</w:t>
      </w:r>
      <w:r>
        <w:rPr>
          <w:rFonts w:hint="eastAsia" w:ascii="宋体" w:hAnsi="宋体"/>
          <w:b/>
          <w:color w:val="000000"/>
          <w:spacing w:val="-2"/>
          <w:szCs w:val="21"/>
          <w:lang w:val="en-US" w:eastAsia="zh-CN"/>
        </w:rPr>
        <w:t>30</w:t>
      </w:r>
      <w:r>
        <w:rPr>
          <w:rFonts w:hint="eastAsia" w:ascii="宋体" w:hAnsi="宋体" w:eastAsia="宋体"/>
          <w:b/>
          <w:color w:val="000000"/>
          <w:spacing w:val="-2"/>
          <w:szCs w:val="21"/>
        </w:rPr>
        <w:t>%）</w:t>
      </w:r>
    </w:p>
    <w:tbl>
      <w:tblPr>
        <w:tblStyle w:val="22"/>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4" w:type="dxa"/>
            <w:noWrap w:val="0"/>
            <w:vAlign w:val="center"/>
          </w:tcPr>
          <w:p>
            <w:pPr>
              <w:spacing w:line="360" w:lineRule="auto"/>
              <w:jc w:val="both"/>
              <w:rPr>
                <w:rFonts w:ascii="宋体" w:hAnsi="宋体" w:eastAsia="宋体"/>
                <w:bCs/>
                <w:color w:val="000000"/>
                <w:szCs w:val="21"/>
              </w:rPr>
            </w:pPr>
            <w:r>
              <w:rPr>
                <w:rFonts w:hint="eastAsia" w:ascii="宋体" w:hAnsi="宋体" w:eastAsia="宋体"/>
                <w:bCs/>
                <w:color w:val="000000"/>
                <w:szCs w:val="21"/>
              </w:rPr>
              <w:t>序号</w:t>
            </w:r>
          </w:p>
        </w:tc>
        <w:tc>
          <w:tcPr>
            <w:tcW w:w="1277"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评审项目</w:t>
            </w:r>
          </w:p>
        </w:tc>
        <w:tc>
          <w:tcPr>
            <w:tcW w:w="1134"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分值</w:t>
            </w:r>
          </w:p>
        </w:tc>
        <w:tc>
          <w:tcPr>
            <w:tcW w:w="6907" w:type="dxa"/>
            <w:noWrap w:val="0"/>
            <w:vAlign w:val="center"/>
          </w:tcPr>
          <w:p>
            <w:pPr>
              <w:spacing w:line="360" w:lineRule="auto"/>
              <w:jc w:val="center"/>
              <w:rPr>
                <w:rFonts w:ascii="宋体" w:hAnsi="宋体" w:eastAsia="宋体"/>
                <w:bCs/>
                <w:color w:val="000000"/>
                <w:spacing w:val="-2"/>
                <w:szCs w:val="21"/>
              </w:rPr>
            </w:pPr>
            <w:r>
              <w:rPr>
                <w:rFonts w:hint="eastAsia" w:ascii="宋体" w:hAnsi="宋体" w:eastAsia="宋体"/>
                <w:bCs/>
                <w:color w:val="000000"/>
                <w:spacing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664"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1</w:t>
            </w:r>
          </w:p>
        </w:tc>
        <w:tc>
          <w:tcPr>
            <w:tcW w:w="1277"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经济分</w:t>
            </w:r>
          </w:p>
        </w:tc>
        <w:tc>
          <w:tcPr>
            <w:tcW w:w="1134" w:type="dxa"/>
            <w:noWrap w:val="0"/>
            <w:vAlign w:val="center"/>
          </w:tcPr>
          <w:p>
            <w:pPr>
              <w:spacing w:line="360" w:lineRule="auto"/>
              <w:jc w:val="center"/>
              <w:rPr>
                <w:rFonts w:ascii="宋体" w:hAnsi="宋体" w:eastAsia="宋体"/>
                <w:color w:val="000000"/>
                <w:szCs w:val="21"/>
              </w:rPr>
            </w:pPr>
            <w:r>
              <w:rPr>
                <w:rFonts w:hint="eastAsia" w:ascii="宋体" w:hAnsi="宋体"/>
                <w:color w:val="000000"/>
                <w:szCs w:val="21"/>
                <w:lang w:val="en-US" w:eastAsia="zh-CN"/>
              </w:rPr>
              <w:t>30</w:t>
            </w:r>
            <w:r>
              <w:rPr>
                <w:rFonts w:hint="eastAsia" w:ascii="宋体" w:hAnsi="宋体" w:eastAsia="宋体"/>
                <w:color w:val="000000"/>
                <w:szCs w:val="21"/>
              </w:rPr>
              <w:t>分</w:t>
            </w:r>
          </w:p>
        </w:tc>
        <w:tc>
          <w:tcPr>
            <w:tcW w:w="6907" w:type="dxa"/>
            <w:noWrap w:val="0"/>
            <w:vAlign w:val="center"/>
          </w:tcPr>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投标报价：</w:t>
            </w:r>
          </w:p>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综合评分法中的价格分统一采用低价优先法计算，即满足招标文件要求且投标价格最低的投标报价为评标基准价，其价格分为满分</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分，其它投标报价得分=评标基准价/投标报价*</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计算公式的计算结果值在小数点后均保留两位小数，后余位数四舍五入计。</w:t>
            </w:r>
          </w:p>
        </w:tc>
      </w:tr>
    </w:tbl>
    <w:p>
      <w:pPr>
        <w:spacing w:line="360" w:lineRule="auto"/>
        <w:jc w:val="center"/>
        <w:rPr>
          <w:rFonts w:hint="eastAsia" w:ascii="宋体" w:hAnsi="宋体" w:eastAsia="宋体"/>
          <w:b/>
          <w:color w:val="000000"/>
          <w:spacing w:val="-2"/>
          <w:szCs w:val="21"/>
        </w:rPr>
      </w:pPr>
    </w:p>
    <w:p>
      <w:pPr>
        <w:spacing w:line="360" w:lineRule="auto"/>
        <w:jc w:val="center"/>
        <w:rPr>
          <w:rFonts w:hint="eastAsia" w:ascii="宋体" w:hAnsi="宋体" w:eastAsia="宋体"/>
          <w:b/>
          <w:color w:val="000000"/>
          <w:spacing w:val="-2"/>
          <w:szCs w:val="21"/>
        </w:rPr>
      </w:pPr>
    </w:p>
    <w:p>
      <w:pPr>
        <w:pStyle w:val="2"/>
        <w:rPr>
          <w:rFonts w:hint="eastAsia" w:ascii="宋体" w:hAnsi="宋体" w:eastAsia="宋体"/>
          <w:b/>
          <w:color w:val="000000"/>
          <w:spacing w:val="-2"/>
          <w:szCs w:val="21"/>
        </w:rPr>
      </w:pPr>
    </w:p>
    <w:p>
      <w:pPr>
        <w:pStyle w:val="4"/>
        <w:rPr>
          <w:rFonts w:hint="eastAsia" w:ascii="宋体" w:hAnsi="宋体" w:eastAsia="宋体"/>
          <w:b/>
          <w:color w:val="000000"/>
          <w:spacing w:val="-2"/>
          <w:szCs w:val="21"/>
        </w:rPr>
      </w:pPr>
    </w:p>
    <w:p>
      <w:pPr>
        <w:rPr>
          <w:rFonts w:hint="eastAsia"/>
        </w:rPr>
      </w:pPr>
    </w:p>
    <w:bookmarkEnd w:id="120"/>
    <w:p>
      <w:pPr>
        <w:spacing w:line="360" w:lineRule="auto"/>
        <w:jc w:val="center"/>
        <w:rPr>
          <w:rFonts w:ascii="宋体" w:hAnsi="宋体" w:eastAsia="宋体"/>
          <w:b/>
          <w:color w:val="000000"/>
          <w:spacing w:val="-2"/>
          <w:szCs w:val="21"/>
          <w:highlight w:val="none"/>
        </w:rPr>
      </w:pPr>
      <w:r>
        <w:rPr>
          <w:rFonts w:hint="eastAsia" w:ascii="宋体" w:hAnsi="宋体" w:eastAsia="宋体"/>
          <w:b/>
          <w:color w:val="000000"/>
          <w:spacing w:val="-2"/>
          <w:szCs w:val="21"/>
          <w:highlight w:val="none"/>
        </w:rPr>
        <w:t>技术部分（占总分值的</w:t>
      </w:r>
      <w:r>
        <w:rPr>
          <w:rFonts w:hint="eastAsia" w:ascii="宋体" w:hAnsi="宋体"/>
          <w:b/>
          <w:color w:val="000000"/>
          <w:spacing w:val="-2"/>
          <w:szCs w:val="21"/>
          <w:highlight w:val="none"/>
          <w:lang w:val="en-US" w:eastAsia="zh-CN"/>
        </w:rPr>
        <w:t>50</w:t>
      </w:r>
      <w:r>
        <w:rPr>
          <w:rFonts w:hint="eastAsia" w:ascii="宋体" w:hAnsi="宋体" w:eastAsia="宋体"/>
          <w:b/>
          <w:color w:val="000000"/>
          <w:spacing w:val="-2"/>
          <w:szCs w:val="21"/>
          <w:highlight w:val="none"/>
        </w:rPr>
        <w:t>%）</w:t>
      </w:r>
    </w:p>
    <w:tbl>
      <w:tblPr>
        <w:tblStyle w:val="22"/>
        <w:tblW w:w="9854"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3"/>
        <w:gridCol w:w="1665"/>
        <w:gridCol w:w="737"/>
        <w:gridCol w:w="680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43" w:type="dxa"/>
            <w:noWrap w:val="0"/>
            <w:vAlign w:val="center"/>
          </w:tcPr>
          <w:p>
            <w:pPr>
              <w:pStyle w:val="28"/>
              <w:spacing w:before="0" w:after="0" w:line="360" w:lineRule="auto"/>
              <w:ind w:firstLine="0"/>
              <w:jc w:val="center"/>
              <w:rPr>
                <w:rFonts w:hint="default" w:ascii="宋体" w:hAnsi="宋体" w:eastAsia="宋体"/>
                <w:color w:val="000000"/>
                <w:sz w:val="21"/>
                <w:szCs w:val="21"/>
                <w:highlight w:val="none"/>
              </w:rPr>
            </w:pPr>
            <w:r>
              <w:rPr>
                <w:rFonts w:ascii="宋体" w:hAnsi="宋体" w:eastAsia="宋体"/>
                <w:color w:val="000000"/>
                <w:sz w:val="21"/>
                <w:szCs w:val="21"/>
                <w:highlight w:val="none"/>
              </w:rPr>
              <w:t>序号</w:t>
            </w:r>
          </w:p>
        </w:tc>
        <w:tc>
          <w:tcPr>
            <w:tcW w:w="1665" w:type="dxa"/>
            <w:noWrap w:val="0"/>
            <w:vAlign w:val="center"/>
          </w:tcPr>
          <w:p>
            <w:pPr>
              <w:pStyle w:val="28"/>
              <w:spacing w:before="0" w:after="0" w:line="360" w:lineRule="auto"/>
              <w:ind w:firstLine="0"/>
              <w:jc w:val="center"/>
              <w:rPr>
                <w:rFonts w:hint="default" w:ascii="宋体" w:hAnsi="宋体" w:eastAsia="宋体"/>
                <w:color w:val="000000"/>
                <w:sz w:val="21"/>
                <w:szCs w:val="21"/>
                <w:highlight w:val="none"/>
              </w:rPr>
            </w:pPr>
            <w:r>
              <w:rPr>
                <w:rFonts w:ascii="宋体" w:hAnsi="宋体" w:eastAsia="宋体"/>
                <w:color w:val="000000"/>
                <w:sz w:val="21"/>
                <w:szCs w:val="21"/>
                <w:highlight w:val="none"/>
              </w:rPr>
              <w:t>评审项目</w:t>
            </w:r>
          </w:p>
        </w:tc>
        <w:tc>
          <w:tcPr>
            <w:tcW w:w="737" w:type="dxa"/>
            <w:noWrap w:val="0"/>
            <w:vAlign w:val="center"/>
          </w:tcPr>
          <w:p>
            <w:pPr>
              <w:pStyle w:val="28"/>
              <w:spacing w:before="0" w:after="0" w:line="360" w:lineRule="auto"/>
              <w:ind w:firstLine="0"/>
              <w:jc w:val="center"/>
              <w:rPr>
                <w:rFonts w:hint="default" w:ascii="宋体" w:hAnsi="宋体" w:eastAsia="宋体"/>
                <w:color w:val="000000"/>
                <w:sz w:val="21"/>
                <w:szCs w:val="21"/>
                <w:highlight w:val="none"/>
              </w:rPr>
            </w:pPr>
            <w:r>
              <w:rPr>
                <w:rFonts w:ascii="宋体" w:hAnsi="宋体" w:eastAsia="宋体"/>
                <w:color w:val="000000"/>
                <w:sz w:val="21"/>
                <w:szCs w:val="21"/>
                <w:highlight w:val="none"/>
              </w:rPr>
              <w:t>分值</w:t>
            </w:r>
          </w:p>
        </w:tc>
        <w:tc>
          <w:tcPr>
            <w:tcW w:w="6809" w:type="dxa"/>
            <w:noWrap w:val="0"/>
            <w:vAlign w:val="center"/>
          </w:tcPr>
          <w:p>
            <w:pPr>
              <w:pStyle w:val="28"/>
              <w:spacing w:before="0" w:after="0" w:line="360" w:lineRule="auto"/>
              <w:ind w:firstLine="0"/>
              <w:jc w:val="center"/>
              <w:rPr>
                <w:rFonts w:hint="default" w:ascii="宋体" w:hAnsi="宋体" w:eastAsia="宋体"/>
                <w:color w:val="000000"/>
                <w:sz w:val="21"/>
                <w:szCs w:val="21"/>
                <w:highlight w:val="none"/>
              </w:rPr>
            </w:pPr>
            <w:r>
              <w:rPr>
                <w:rFonts w:ascii="宋体" w:hAnsi="宋体" w:eastAsia="宋体"/>
                <w:color w:val="000000"/>
                <w:sz w:val="21"/>
                <w:szCs w:val="21"/>
                <w:highlight w:val="none"/>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3" w:type="dxa"/>
            <w:noWrap w:val="0"/>
            <w:vAlign w:val="center"/>
          </w:tcPr>
          <w:p>
            <w:pPr>
              <w:pStyle w:val="28"/>
              <w:spacing w:before="0" w:after="0" w:line="360" w:lineRule="auto"/>
              <w:ind w:firstLine="0"/>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1</w:t>
            </w:r>
          </w:p>
        </w:tc>
        <w:tc>
          <w:tcPr>
            <w:tcW w:w="1665" w:type="dxa"/>
            <w:noWrap w:val="0"/>
            <w:vAlign w:val="center"/>
          </w:tcPr>
          <w:p>
            <w:pPr>
              <w:numPr>
                <w:ilvl w:val="0"/>
                <w:numId w:val="0"/>
              </w:numPr>
              <w:ind w:left="0" w:leftChars="0" w:firstLine="0" w:firstLineChars="0"/>
              <w:jc w:val="center"/>
              <w:rPr>
                <w:rFonts w:hint="eastAsia" w:ascii="宋体" w:hAnsi="宋体" w:eastAsia="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lang w:eastAsia="zh-CN"/>
              </w:rPr>
              <w:t>设备维保</w:t>
            </w:r>
            <w:r>
              <w:rPr>
                <w:rFonts w:hint="eastAsia" w:ascii="宋体" w:hAnsi="宋体" w:eastAsia="宋体" w:cs="宋体"/>
                <w:color w:val="auto"/>
                <w:sz w:val="22"/>
                <w:szCs w:val="22"/>
                <w:highlight w:val="none"/>
                <w:shd w:val="clear" w:color="auto" w:fill="FFFFFF"/>
                <w:lang w:eastAsia="zh-CN"/>
              </w:rPr>
              <w:t>方案</w:t>
            </w:r>
          </w:p>
        </w:tc>
        <w:tc>
          <w:tcPr>
            <w:tcW w:w="737" w:type="dxa"/>
            <w:noWrap w:val="0"/>
            <w:vAlign w:val="center"/>
          </w:tcPr>
          <w:p>
            <w:pPr>
              <w:numPr>
                <w:ilvl w:val="0"/>
                <w:numId w:val="0"/>
              </w:numPr>
              <w:ind w:left="0" w:leftChars="0" w:firstLine="0" w:firstLineChars="0"/>
              <w:jc w:val="center"/>
              <w:rPr>
                <w:rFonts w:hint="default" w:ascii="宋体" w:hAnsi="宋体" w:eastAsia="宋体" w:cs="宋体"/>
                <w:color w:val="auto"/>
                <w:sz w:val="22"/>
                <w:szCs w:val="22"/>
                <w:highlight w:val="none"/>
                <w:shd w:val="clear" w:color="auto" w:fill="FFFFFF"/>
                <w:lang w:val="en-US"/>
              </w:rPr>
            </w:pPr>
            <w:r>
              <w:rPr>
                <w:rFonts w:hint="eastAsia" w:ascii="宋体" w:hAnsi="宋体" w:eastAsia="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rPr>
              <w:t>分</w:t>
            </w:r>
          </w:p>
        </w:tc>
        <w:tc>
          <w:tcPr>
            <w:tcW w:w="6809" w:type="dxa"/>
            <w:noWrap w:val="0"/>
            <w:vAlign w:val="center"/>
          </w:tcPr>
          <w:p>
            <w:pPr>
              <w:numPr>
                <w:ilvl w:val="0"/>
                <w:numId w:val="0"/>
              </w:numPr>
              <w:ind w:left="0" w:leftChars="0" w:firstLine="0" w:firstLineChars="0"/>
              <w:rPr>
                <w:rFonts w:hint="eastAsia" w:ascii="宋体" w:hAnsi="宋体" w:eastAsia="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lang w:val="en-US" w:eastAsia="zh-CN"/>
              </w:rPr>
              <w:t>供应商</w:t>
            </w:r>
            <w:r>
              <w:rPr>
                <w:rStyle w:val="33"/>
                <w:rFonts w:hint="eastAsia" w:ascii="宋体" w:hAnsi="宋体" w:cs="宋体"/>
                <w:spacing w:val="5"/>
                <w:sz w:val="22"/>
                <w:szCs w:val="24"/>
              </w:rPr>
              <w:t>根据本项目特点制定日常维护内容、保养计划及保养内容、日常操作规程、巡检及管理制度、应急措施、培训方案、设备升级等进行综合评分</w:t>
            </w:r>
            <w:r>
              <w:rPr>
                <w:rFonts w:hint="eastAsia" w:ascii="宋体" w:hAnsi="宋体" w:eastAsia="宋体" w:cs="宋体"/>
                <w:color w:val="auto"/>
                <w:sz w:val="22"/>
                <w:szCs w:val="22"/>
                <w:highlight w:val="none"/>
                <w:shd w:val="clear" w:color="auto" w:fill="FFFFFF"/>
                <w:lang w:val="en-US" w:eastAsia="zh-CN"/>
              </w:rPr>
              <w:t>，实施性强的得</w:t>
            </w:r>
            <w:r>
              <w:rPr>
                <w:rFonts w:hint="eastAsia" w:ascii="宋体" w:hAnsi="宋体" w:cs="宋体"/>
                <w:color w:val="auto"/>
                <w:sz w:val="22"/>
                <w:szCs w:val="22"/>
                <w:highlight w:val="none"/>
                <w:shd w:val="clear" w:color="auto" w:fill="FFFFFF"/>
                <w:lang w:val="en-US" w:eastAsia="zh-CN"/>
              </w:rPr>
              <w:t>20</w:t>
            </w:r>
            <w:r>
              <w:rPr>
                <w:rFonts w:hint="eastAsia" w:ascii="宋体" w:hAnsi="宋体" w:eastAsia="宋体" w:cs="宋体"/>
                <w:color w:val="auto"/>
                <w:sz w:val="22"/>
                <w:szCs w:val="22"/>
                <w:highlight w:val="none"/>
                <w:shd w:val="clear" w:color="auto" w:fill="FFFFFF"/>
                <w:lang w:val="en-US" w:eastAsia="zh-CN"/>
              </w:rPr>
              <w:t>-</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val="en-US" w:eastAsia="zh-CN"/>
              </w:rPr>
              <w:t>分；实施性较好的得1</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lang w:val="en-US" w:eastAsia="zh-CN"/>
              </w:rPr>
              <w:t>分；一般的得</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lang w:val="en-US" w:eastAsia="zh-CN"/>
              </w:rPr>
              <w:t>-</w:t>
            </w:r>
            <w:r>
              <w:rPr>
                <w:rFonts w:hint="eastAsia" w:ascii="宋体" w:hAnsi="宋体" w:cs="宋体"/>
                <w:color w:val="auto"/>
                <w:sz w:val="22"/>
                <w:szCs w:val="22"/>
                <w:highlight w:val="none"/>
                <w:shd w:val="clear" w:color="auto" w:fill="FFFFFF"/>
                <w:lang w:val="en-US" w:eastAsia="zh-CN"/>
              </w:rPr>
              <w:t>14</w:t>
            </w:r>
            <w:r>
              <w:rPr>
                <w:rFonts w:hint="eastAsia" w:ascii="宋体" w:hAnsi="宋体" w:eastAsia="宋体" w:cs="宋体"/>
                <w:color w:val="auto"/>
                <w:sz w:val="22"/>
                <w:szCs w:val="22"/>
                <w:highlight w:val="none"/>
                <w:shd w:val="clear" w:color="auto" w:fill="FFFFFF"/>
                <w:lang w:val="en-US" w:eastAsia="zh-CN"/>
              </w:rPr>
              <w:t>分</w:t>
            </w:r>
            <w:r>
              <w:rPr>
                <w:rFonts w:hint="eastAsia" w:ascii="宋体" w:hAnsi="宋体" w:cs="宋体"/>
                <w:color w:val="auto"/>
                <w:sz w:val="22"/>
                <w:szCs w:val="22"/>
                <w:highlight w:val="none"/>
                <w:shd w:val="clear" w:color="auto" w:fill="FFFFFF"/>
                <w:lang w:val="en-US" w:eastAsia="zh-CN"/>
              </w:rPr>
              <w:t>；较差得5-9分</w:t>
            </w:r>
            <w:r>
              <w:rPr>
                <w:rFonts w:hint="eastAsia" w:ascii="宋体" w:hAnsi="宋体" w:eastAsia="宋体" w:cs="宋体"/>
                <w:color w:val="auto"/>
                <w:sz w:val="22"/>
                <w:szCs w:val="22"/>
                <w:highlight w:val="none"/>
                <w:shd w:val="clear" w:color="auto" w:fill="FFFFFF"/>
                <w:lang w:val="en-US"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643" w:type="dxa"/>
            <w:noWrap w:val="0"/>
            <w:vAlign w:val="center"/>
          </w:tcPr>
          <w:p>
            <w:pPr>
              <w:pStyle w:val="28"/>
              <w:spacing w:before="0" w:after="0" w:line="360" w:lineRule="auto"/>
              <w:ind w:firstLine="0"/>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2</w:t>
            </w:r>
          </w:p>
        </w:tc>
        <w:tc>
          <w:tcPr>
            <w:tcW w:w="1665" w:type="dxa"/>
            <w:noWrap w:val="0"/>
            <w:vAlign w:val="center"/>
          </w:tcPr>
          <w:p>
            <w:pPr>
              <w:numPr>
                <w:ilvl w:val="0"/>
                <w:numId w:val="0"/>
              </w:numPr>
              <w:ind w:left="0" w:leftChars="0" w:firstLine="0" w:firstLineChars="0"/>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lang w:eastAsia="zh-CN"/>
              </w:rPr>
              <w:t>人员</w:t>
            </w:r>
            <w:r>
              <w:rPr>
                <w:rFonts w:hint="eastAsia" w:ascii="宋体" w:hAnsi="宋体" w:cs="宋体"/>
                <w:color w:val="auto"/>
                <w:sz w:val="22"/>
                <w:szCs w:val="22"/>
                <w:highlight w:val="none"/>
                <w:shd w:val="clear" w:color="auto" w:fill="FFFFFF"/>
                <w:lang w:eastAsia="zh-CN"/>
              </w:rPr>
              <w:t>配置</w:t>
            </w:r>
          </w:p>
        </w:tc>
        <w:tc>
          <w:tcPr>
            <w:tcW w:w="737" w:type="dxa"/>
            <w:noWrap w:val="0"/>
            <w:vAlign w:val="center"/>
          </w:tcPr>
          <w:p>
            <w:pPr>
              <w:numPr>
                <w:ilvl w:val="0"/>
                <w:numId w:val="0"/>
              </w:numPr>
              <w:ind w:left="0" w:leftChars="0" w:firstLine="0" w:firstLineChars="0"/>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lang w:val="en-US" w:eastAsia="zh-CN"/>
              </w:rPr>
              <w:t>分</w:t>
            </w:r>
          </w:p>
        </w:tc>
        <w:tc>
          <w:tcPr>
            <w:tcW w:w="6809" w:type="dxa"/>
            <w:noWrap w:val="0"/>
            <w:vAlign w:val="center"/>
          </w:tcPr>
          <w:p>
            <w:pPr>
              <w:numPr>
                <w:ilvl w:val="0"/>
                <w:numId w:val="0"/>
              </w:numPr>
              <w:ind w:left="0" w:leftChars="0" w:firstLine="0" w:firstLineChars="0"/>
              <w:rPr>
                <w:rFonts w:hint="eastAsia" w:ascii="宋体" w:hAnsi="宋体" w:eastAsia="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lang w:eastAsia="zh-CN"/>
              </w:rPr>
              <w:t>供应商</w:t>
            </w:r>
            <w:r>
              <w:rPr>
                <w:rFonts w:hint="eastAsia" w:ascii="宋体" w:hAnsi="宋体" w:eastAsia="宋体" w:cs="宋体"/>
                <w:color w:val="auto"/>
                <w:sz w:val="22"/>
                <w:szCs w:val="22"/>
                <w:highlight w:val="none"/>
                <w:shd w:val="clear" w:color="auto" w:fill="FFFFFF"/>
              </w:rPr>
              <w:t>投入的</w:t>
            </w:r>
            <w:r>
              <w:rPr>
                <w:rFonts w:hint="eastAsia" w:ascii="宋体" w:hAnsi="宋体" w:cs="宋体"/>
                <w:color w:val="auto"/>
                <w:sz w:val="22"/>
                <w:szCs w:val="22"/>
                <w:highlight w:val="none"/>
                <w:shd w:val="clear" w:color="auto" w:fill="FFFFFF"/>
                <w:lang w:eastAsia="zh-CN"/>
              </w:rPr>
              <w:t>设备维修</w:t>
            </w:r>
            <w:r>
              <w:rPr>
                <w:rFonts w:hint="eastAsia" w:ascii="宋体" w:hAnsi="宋体" w:eastAsia="宋体" w:cs="宋体"/>
                <w:color w:val="auto"/>
                <w:sz w:val="22"/>
                <w:szCs w:val="22"/>
                <w:highlight w:val="none"/>
                <w:shd w:val="clear" w:color="auto" w:fill="FFFFFF"/>
              </w:rPr>
              <w:t>人员具备设备维修培训合格证</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从事设备维修工作满</w:t>
            </w:r>
            <w:r>
              <w:rPr>
                <w:rFonts w:hint="eastAsia" w:ascii="宋体" w:hAnsi="宋体" w:cs="宋体"/>
                <w:color w:val="auto"/>
                <w:sz w:val="22"/>
                <w:szCs w:val="22"/>
                <w:highlight w:val="none"/>
                <w:shd w:val="clear" w:color="auto" w:fill="FFFFFF"/>
                <w:lang w:val="en-US" w:eastAsia="zh-CN"/>
              </w:rPr>
              <w:t>三</w:t>
            </w:r>
            <w:r>
              <w:rPr>
                <w:rFonts w:hint="eastAsia" w:ascii="宋体" w:hAnsi="宋体" w:eastAsia="宋体" w:cs="宋体"/>
                <w:color w:val="auto"/>
                <w:sz w:val="22"/>
                <w:szCs w:val="22"/>
                <w:highlight w:val="none"/>
                <w:shd w:val="clear" w:color="auto" w:fill="FFFFFF"/>
                <w:lang w:val="en-US" w:eastAsia="zh-CN"/>
              </w:rPr>
              <w:t>年（含</w:t>
            </w:r>
            <w:r>
              <w:rPr>
                <w:rFonts w:hint="eastAsia" w:ascii="宋体" w:hAnsi="宋体" w:cs="宋体"/>
                <w:color w:val="auto"/>
                <w:sz w:val="22"/>
                <w:szCs w:val="22"/>
                <w:highlight w:val="none"/>
                <w:shd w:val="clear" w:color="auto" w:fill="FFFFFF"/>
                <w:lang w:val="en-US" w:eastAsia="zh-CN"/>
              </w:rPr>
              <w:t>三</w:t>
            </w:r>
            <w:r>
              <w:rPr>
                <w:rFonts w:hint="eastAsia" w:ascii="宋体" w:hAnsi="宋体" w:eastAsia="宋体" w:cs="宋体"/>
                <w:color w:val="auto"/>
                <w:sz w:val="22"/>
                <w:szCs w:val="22"/>
                <w:highlight w:val="none"/>
                <w:shd w:val="clear" w:color="auto" w:fill="FFFFFF"/>
                <w:lang w:val="en-US" w:eastAsia="zh-CN"/>
              </w:rPr>
              <w:t>年）以上（投标截止日前</w:t>
            </w:r>
            <w:r>
              <w:rPr>
                <w:rFonts w:hint="eastAsia" w:ascii="宋体" w:hAnsi="宋体" w:cs="宋体"/>
                <w:color w:val="auto"/>
                <w:sz w:val="22"/>
                <w:szCs w:val="22"/>
                <w:highlight w:val="none"/>
                <w:shd w:val="clear" w:color="auto" w:fill="FFFFFF"/>
                <w:lang w:val="en-US" w:eastAsia="zh-CN"/>
              </w:rPr>
              <w:t>3</w:t>
            </w:r>
            <w:r>
              <w:rPr>
                <w:rFonts w:hint="eastAsia" w:ascii="宋体" w:hAnsi="宋体" w:eastAsia="宋体" w:cs="宋体"/>
                <w:color w:val="auto"/>
                <w:sz w:val="22"/>
                <w:szCs w:val="22"/>
                <w:highlight w:val="none"/>
                <w:shd w:val="clear" w:color="auto" w:fill="FFFFFF"/>
                <w:lang w:val="en-US" w:eastAsia="zh-CN"/>
              </w:rPr>
              <w:t>年），投入人员数量、年龄、从业经验、人员素质</w:t>
            </w:r>
            <w:r>
              <w:rPr>
                <w:rFonts w:hint="eastAsia" w:ascii="宋体" w:hAnsi="宋体" w:cs="宋体"/>
                <w:color w:val="auto"/>
                <w:sz w:val="22"/>
                <w:szCs w:val="22"/>
                <w:highlight w:val="none"/>
                <w:shd w:val="clear" w:color="auto" w:fill="FFFFFF"/>
                <w:lang w:val="en-US" w:eastAsia="zh-CN"/>
              </w:rPr>
              <w:t>，学历等综合打分。</w:t>
            </w:r>
            <w:r>
              <w:rPr>
                <w:rFonts w:hint="eastAsia" w:ascii="宋体" w:hAnsi="宋体" w:eastAsia="宋体" w:cs="宋体"/>
                <w:color w:val="auto"/>
                <w:sz w:val="22"/>
                <w:szCs w:val="22"/>
                <w:highlight w:val="none"/>
                <w:shd w:val="clear" w:color="auto" w:fill="FFFFFF"/>
                <w:lang w:val="en-US" w:eastAsia="zh-CN"/>
              </w:rPr>
              <w:t>优秀的得9-</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lang w:val="en-US" w:eastAsia="zh-CN"/>
              </w:rPr>
              <w:t>分</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lang w:val="en-US" w:eastAsia="zh-CN"/>
              </w:rPr>
              <w:t>良好得</w:t>
            </w:r>
            <w:r>
              <w:rPr>
                <w:rFonts w:hint="eastAsia" w:ascii="宋体" w:hAnsi="宋体" w:cs="宋体"/>
                <w:color w:val="auto"/>
                <w:sz w:val="22"/>
                <w:szCs w:val="22"/>
                <w:highlight w:val="none"/>
                <w:shd w:val="clear" w:color="auto" w:fill="FFFFFF"/>
                <w:lang w:val="en-US" w:eastAsia="zh-CN"/>
              </w:rPr>
              <w:t>6-8</w:t>
            </w:r>
            <w:r>
              <w:rPr>
                <w:rFonts w:hint="eastAsia" w:ascii="宋体" w:hAnsi="宋体" w:eastAsia="宋体" w:cs="宋体"/>
                <w:color w:val="auto"/>
                <w:sz w:val="22"/>
                <w:szCs w:val="22"/>
                <w:highlight w:val="none"/>
                <w:shd w:val="clear" w:color="auto" w:fill="FFFFFF"/>
                <w:lang w:val="en-US" w:eastAsia="zh-CN"/>
              </w:rPr>
              <w:t>分</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lang w:val="en-US" w:eastAsia="zh-CN"/>
              </w:rPr>
              <w:t>一般得3-</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val="en-US" w:eastAsia="zh-CN"/>
              </w:rPr>
              <w:t>分，满分10分。</w:t>
            </w:r>
            <w:r>
              <w:rPr>
                <w:rFonts w:hint="eastAsia" w:ascii="宋体" w:hAnsi="宋体" w:cs="宋体"/>
                <w:color w:val="auto"/>
                <w:sz w:val="22"/>
                <w:szCs w:val="22"/>
                <w:highlight w:val="none"/>
                <w:shd w:val="clear" w:color="auto" w:fill="FFFFFF"/>
                <w:lang w:val="en-US" w:eastAsia="zh-CN"/>
              </w:rPr>
              <w:t>（需提供劳务用工合同、</w:t>
            </w:r>
            <w:r>
              <w:rPr>
                <w:rFonts w:hint="eastAsia" w:ascii="宋体" w:hAnsi="宋体" w:eastAsia="宋体" w:cs="宋体"/>
                <w:color w:val="auto"/>
                <w:sz w:val="22"/>
                <w:szCs w:val="22"/>
                <w:highlight w:val="none"/>
                <w:shd w:val="clear" w:color="auto" w:fill="FFFFFF"/>
              </w:rPr>
              <w:t>设备维修培训合格证、身份证复印件</w:t>
            </w:r>
            <w:r>
              <w:rPr>
                <w:rFonts w:hint="eastAsia" w:ascii="宋体" w:hAnsi="宋体" w:cs="宋体"/>
                <w:color w:val="auto"/>
                <w:sz w:val="22"/>
                <w:szCs w:val="22"/>
                <w:highlight w:val="none"/>
                <w:shd w:val="clear" w:color="auto" w:fill="FFFFFF"/>
                <w:lang w:eastAsia="zh-CN"/>
              </w:rPr>
              <w:t>、毕业证</w:t>
            </w:r>
            <w:r>
              <w:rPr>
                <w:rFonts w:hint="eastAsia" w:ascii="宋体" w:hAnsi="宋体" w:eastAsia="宋体" w:cs="宋体"/>
                <w:color w:val="auto"/>
                <w:sz w:val="22"/>
                <w:szCs w:val="22"/>
                <w:highlight w:val="none"/>
                <w:shd w:val="clear" w:color="auto" w:fill="FFFFFF"/>
              </w:rPr>
              <w:t>，提供近</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个月社保缴费证明</w:t>
            </w:r>
            <w:r>
              <w:rPr>
                <w:rFonts w:hint="eastAsia" w:ascii="宋体" w:hAnsi="宋体" w:cs="宋体"/>
                <w:color w:val="auto"/>
                <w:sz w:val="22"/>
                <w:szCs w:val="22"/>
                <w:highlight w:val="none"/>
                <w:shd w:val="clear" w:color="auto" w:fill="FFFFFF"/>
                <w:lang w:val="en-US"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643" w:type="dxa"/>
            <w:noWrap w:val="0"/>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olor w:val="auto"/>
                <w:sz w:val="20"/>
                <w:szCs w:val="20"/>
                <w:highlight w:val="none"/>
                <w:lang w:val="en-US" w:eastAsia="zh-CN"/>
              </w:rPr>
              <w:t>3</w:t>
            </w:r>
          </w:p>
        </w:tc>
        <w:tc>
          <w:tcPr>
            <w:tcW w:w="1665" w:type="dxa"/>
            <w:noWrap w:val="0"/>
            <w:vAlign w:val="center"/>
          </w:tcPr>
          <w:p>
            <w:pPr>
              <w:numPr>
                <w:ilvl w:val="0"/>
                <w:numId w:val="0"/>
              </w:numPr>
              <w:ind w:left="0" w:leftChars="0" w:firstLine="0" w:firstLineChars="0"/>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应急方案</w:t>
            </w:r>
          </w:p>
        </w:tc>
        <w:tc>
          <w:tcPr>
            <w:tcW w:w="737" w:type="dxa"/>
            <w:noWrap w:val="0"/>
            <w:vAlign w:val="center"/>
          </w:tcPr>
          <w:p>
            <w:pPr>
              <w:numPr>
                <w:ilvl w:val="0"/>
                <w:numId w:val="0"/>
              </w:numPr>
              <w:ind w:left="0" w:leftChars="0" w:firstLine="0" w:firstLineChars="0"/>
              <w:jc w:val="center"/>
              <w:rPr>
                <w:rFonts w:hint="eastAsia"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8</w:t>
            </w:r>
            <w:r>
              <w:rPr>
                <w:rFonts w:hint="eastAsia" w:ascii="宋体" w:hAnsi="宋体" w:eastAsia="宋体" w:cs="宋体"/>
                <w:color w:val="auto"/>
                <w:sz w:val="22"/>
                <w:szCs w:val="22"/>
                <w:highlight w:val="none"/>
                <w:shd w:val="clear" w:color="auto" w:fill="FFFFFF"/>
              </w:rPr>
              <w:t>分</w:t>
            </w:r>
          </w:p>
        </w:tc>
        <w:tc>
          <w:tcPr>
            <w:tcW w:w="6809" w:type="dxa"/>
            <w:noWrap w:val="0"/>
            <w:vAlign w:val="center"/>
          </w:tcPr>
          <w:p>
            <w:pPr>
              <w:numPr>
                <w:ilvl w:val="0"/>
                <w:numId w:val="0"/>
              </w:numPr>
              <w:ind w:left="0" w:leftChars="0" w:firstLine="0" w:firstLineChars="0"/>
              <w:rPr>
                <w:rFonts w:hint="default" w:ascii="宋体" w:hAnsi="宋体" w:eastAsia="宋体" w:cs="宋体"/>
                <w:color w:val="auto"/>
                <w:sz w:val="22"/>
                <w:szCs w:val="22"/>
                <w:highlight w:val="none"/>
                <w:shd w:val="clear" w:color="auto" w:fill="FFFFFF"/>
                <w:lang w:val="en-US" w:eastAsia="zh-CN"/>
              </w:rPr>
            </w:pPr>
            <w:r>
              <w:rPr>
                <w:rFonts w:hint="default" w:ascii="宋体" w:hAnsi="宋体" w:eastAsia="宋体" w:cs="宋体"/>
                <w:color w:val="auto"/>
                <w:sz w:val="22"/>
                <w:szCs w:val="22"/>
                <w:highlight w:val="none"/>
                <w:shd w:val="clear" w:color="auto" w:fill="FFFFFF"/>
                <w:lang w:val="en-US" w:eastAsia="zh-CN"/>
              </w:rPr>
              <w:t>投标供应商应急方案全面性、合理性的得(8分)。</w:t>
            </w:r>
          </w:p>
          <w:p>
            <w:pPr>
              <w:numPr>
                <w:ilvl w:val="0"/>
                <w:numId w:val="0"/>
              </w:numPr>
              <w:ind w:left="0" w:leftChars="0" w:firstLine="0" w:firstLineChars="0"/>
              <w:rPr>
                <w:rFonts w:hint="default" w:ascii="宋体" w:hAnsi="宋体" w:eastAsia="宋体" w:cs="宋体"/>
                <w:color w:val="auto"/>
                <w:sz w:val="22"/>
                <w:szCs w:val="22"/>
                <w:highlight w:val="none"/>
                <w:shd w:val="clear" w:color="auto" w:fill="FFFFFF"/>
                <w:lang w:val="en-US" w:eastAsia="zh-CN"/>
              </w:rPr>
            </w:pPr>
            <w:r>
              <w:rPr>
                <w:rFonts w:hint="default" w:ascii="宋体" w:hAnsi="宋体" w:eastAsia="宋体" w:cs="宋体"/>
                <w:color w:val="auto"/>
                <w:sz w:val="22"/>
                <w:szCs w:val="22"/>
                <w:highlight w:val="none"/>
                <w:shd w:val="clear" w:color="auto" w:fill="FFFFFF"/>
                <w:lang w:val="en-US" w:eastAsia="zh-CN"/>
              </w:rPr>
              <w:t>投标供应商应急方案较好的得(5-</w:t>
            </w:r>
            <w:r>
              <w:rPr>
                <w:rFonts w:hint="eastAsia" w:ascii="宋体" w:hAnsi="宋体" w:cs="宋体"/>
                <w:color w:val="auto"/>
                <w:sz w:val="22"/>
                <w:szCs w:val="22"/>
                <w:highlight w:val="none"/>
                <w:shd w:val="clear" w:color="auto" w:fill="FFFFFF"/>
                <w:lang w:val="en-US" w:eastAsia="zh-CN"/>
              </w:rPr>
              <w:t>7</w:t>
            </w:r>
            <w:r>
              <w:rPr>
                <w:rFonts w:hint="default" w:ascii="宋体" w:hAnsi="宋体" w:eastAsia="宋体" w:cs="宋体"/>
                <w:color w:val="auto"/>
                <w:sz w:val="22"/>
                <w:szCs w:val="22"/>
                <w:highlight w:val="none"/>
                <w:shd w:val="clear" w:color="auto" w:fill="FFFFFF"/>
                <w:lang w:val="en-US" w:eastAsia="zh-CN"/>
              </w:rPr>
              <w:t>分)。</w:t>
            </w:r>
          </w:p>
          <w:p>
            <w:pPr>
              <w:numPr>
                <w:ilvl w:val="0"/>
                <w:numId w:val="0"/>
              </w:numPr>
              <w:ind w:left="0" w:leftChars="0" w:firstLine="0" w:firstLineChars="0"/>
              <w:rPr>
                <w:rFonts w:hint="default" w:ascii="宋体" w:hAnsi="宋体" w:eastAsia="宋体" w:cs="Times New Roman"/>
                <w:color w:val="auto"/>
                <w:kern w:val="2"/>
                <w:sz w:val="20"/>
                <w:szCs w:val="20"/>
                <w:highlight w:val="none"/>
                <w:lang w:val="en-US" w:eastAsia="zh-CN" w:bidi="ar-SA"/>
              </w:rPr>
            </w:pPr>
            <w:r>
              <w:rPr>
                <w:rFonts w:hint="default" w:ascii="宋体" w:hAnsi="宋体" w:eastAsia="宋体" w:cs="宋体"/>
                <w:color w:val="auto"/>
                <w:sz w:val="22"/>
                <w:szCs w:val="22"/>
                <w:highlight w:val="none"/>
                <w:shd w:val="clear" w:color="auto" w:fill="FFFFFF"/>
                <w:lang w:val="en-US" w:eastAsia="zh-CN"/>
              </w:rPr>
              <w:t>投标供应商应急方案一般的得(1-4分)。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43" w:type="dxa"/>
            <w:noWrap w:val="0"/>
            <w:vAlign w:val="center"/>
          </w:tcPr>
          <w:p>
            <w:pPr>
              <w:spacing w:line="36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noWrap w:val="0"/>
            <w:vAlign w:val="center"/>
          </w:tcPr>
          <w:p>
            <w:pPr>
              <w:numPr>
                <w:ilvl w:val="0"/>
                <w:numId w:val="0"/>
              </w:numPr>
              <w:ind w:left="0" w:leftChars="0" w:firstLine="0" w:firstLineChars="0"/>
              <w:jc w:val="center"/>
              <w:rPr>
                <w:rFonts w:hint="default" w:ascii="宋体" w:hAnsi="宋体" w:eastAsia="宋体" w:cs="宋体"/>
                <w:color w:val="auto"/>
                <w:sz w:val="22"/>
                <w:szCs w:val="22"/>
                <w:highlight w:val="none"/>
                <w:shd w:val="clear" w:color="auto" w:fill="FFFFFF"/>
                <w:lang w:val="en-US" w:eastAsia="zh-CN"/>
              </w:rPr>
            </w:pPr>
            <w:r>
              <w:rPr>
                <w:rStyle w:val="33"/>
                <w:rFonts w:hint="eastAsia" w:ascii="宋体" w:hAnsi="宋体" w:cs="宋体"/>
                <w:sz w:val="22"/>
                <w:szCs w:val="24"/>
              </w:rPr>
              <w:t>维修响应</w:t>
            </w:r>
          </w:p>
        </w:tc>
        <w:tc>
          <w:tcPr>
            <w:tcW w:w="737" w:type="dxa"/>
            <w:noWrap w:val="0"/>
            <w:vAlign w:val="center"/>
          </w:tcPr>
          <w:p>
            <w:pPr>
              <w:numPr>
                <w:ilvl w:val="0"/>
                <w:numId w:val="0"/>
              </w:numPr>
              <w:ind w:left="0" w:leftChars="0" w:firstLine="0" w:firstLineChars="0"/>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3</w:t>
            </w:r>
            <w:r>
              <w:rPr>
                <w:rFonts w:hint="eastAsia" w:ascii="宋体" w:hAnsi="宋体" w:eastAsia="宋体" w:cs="宋体"/>
                <w:color w:val="auto"/>
                <w:sz w:val="22"/>
                <w:szCs w:val="22"/>
                <w:highlight w:val="none"/>
                <w:shd w:val="clear" w:color="auto" w:fill="FFFFFF"/>
                <w:lang w:val="en-US" w:eastAsia="zh-CN"/>
              </w:rPr>
              <w:t>分</w:t>
            </w:r>
          </w:p>
        </w:tc>
        <w:tc>
          <w:tcPr>
            <w:tcW w:w="68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2"/>
                <w:szCs w:val="22"/>
                <w:highlight w:val="none"/>
                <w:shd w:val="clear" w:color="auto" w:fill="FFFFFF"/>
                <w:lang w:val="en-US" w:eastAsia="zh-CN" w:bidi="ar-SA"/>
              </w:rPr>
            </w:pPr>
            <w:r>
              <w:rPr>
                <w:rStyle w:val="33"/>
                <w:rFonts w:hint="eastAsia" w:ascii="宋体" w:hAnsi="宋体" w:cs="宋体"/>
                <w:sz w:val="22"/>
                <w:szCs w:val="24"/>
              </w:rPr>
              <w:t>维修响应</w:t>
            </w:r>
            <w:r>
              <w:rPr>
                <w:rStyle w:val="33"/>
                <w:rFonts w:hint="eastAsia" w:ascii="宋体" w:hAnsi="宋体" w:cs="宋体"/>
                <w:sz w:val="22"/>
                <w:szCs w:val="24"/>
                <w:lang w:eastAsia="zh-CN"/>
              </w:rPr>
              <w:t>时间</w:t>
            </w:r>
            <w:r>
              <w:rPr>
                <w:rStyle w:val="33"/>
                <w:rFonts w:hint="eastAsia" w:ascii="宋体" w:hAnsi="宋体" w:cs="宋体"/>
                <w:spacing w:val="5"/>
                <w:sz w:val="22"/>
                <w:szCs w:val="22"/>
                <w:lang w:eastAsia="zh-CN"/>
              </w:rPr>
              <w:t>满足磋商文件要求</w:t>
            </w:r>
            <w:r>
              <w:rPr>
                <w:rStyle w:val="33"/>
                <w:rFonts w:hint="eastAsia" w:ascii="宋体" w:hAnsi="宋体" w:cs="宋体"/>
                <w:spacing w:val="5"/>
                <w:sz w:val="22"/>
                <w:szCs w:val="22"/>
              </w:rPr>
              <w:t>需提供承诺书，不提供承诺书的不得分。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43" w:type="dxa"/>
            <w:noWrap w:val="0"/>
            <w:vAlign w:val="center"/>
          </w:tcPr>
          <w:p>
            <w:pPr>
              <w:spacing w:line="360" w:lineRule="auto"/>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noWrap w:val="0"/>
            <w:vAlign w:val="center"/>
          </w:tcPr>
          <w:p>
            <w:pPr>
              <w:numPr>
                <w:ilvl w:val="0"/>
                <w:numId w:val="0"/>
              </w:numPr>
              <w:ind w:left="0" w:leftChars="0" w:firstLine="0" w:firstLineChars="0"/>
              <w:jc w:val="center"/>
              <w:rPr>
                <w:rStyle w:val="33"/>
                <w:rFonts w:hint="eastAsia" w:ascii="宋体" w:hAnsi="宋体" w:cs="宋体"/>
                <w:sz w:val="22"/>
                <w:szCs w:val="24"/>
              </w:rPr>
            </w:pPr>
            <w:r>
              <w:rPr>
                <w:rStyle w:val="33"/>
                <w:rFonts w:hint="eastAsia" w:ascii="宋体" w:hAnsi="宋体" w:cs="宋体"/>
                <w:sz w:val="22"/>
                <w:szCs w:val="24"/>
              </w:rPr>
              <w:t>备件保障</w:t>
            </w:r>
          </w:p>
        </w:tc>
        <w:tc>
          <w:tcPr>
            <w:tcW w:w="737" w:type="dxa"/>
            <w:noWrap w:val="0"/>
            <w:vAlign w:val="center"/>
          </w:tcPr>
          <w:p>
            <w:pPr>
              <w:numPr>
                <w:ilvl w:val="0"/>
                <w:numId w:val="0"/>
              </w:numPr>
              <w:ind w:left="0" w:leftChars="0" w:firstLine="0" w:firstLineChars="0"/>
              <w:jc w:val="center"/>
              <w:rPr>
                <w:rFonts w:hint="default" w:ascii="宋体" w:hAnsi="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lang w:val="en-US" w:eastAsia="zh-CN"/>
              </w:rPr>
              <w:t>分</w:t>
            </w:r>
          </w:p>
        </w:tc>
        <w:tc>
          <w:tcPr>
            <w:tcW w:w="68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33"/>
                <w:rFonts w:hint="eastAsia" w:ascii="宋体" w:hAnsi="宋体" w:cs="宋体"/>
                <w:sz w:val="22"/>
                <w:szCs w:val="24"/>
              </w:rPr>
            </w:pPr>
            <w:r>
              <w:rPr>
                <w:rStyle w:val="33"/>
                <w:rFonts w:hint="eastAsia" w:ascii="宋体" w:hAnsi="宋体" w:cs="宋体"/>
                <w:sz w:val="22"/>
                <w:szCs w:val="24"/>
                <w:lang w:eastAsia="zh-CN"/>
              </w:rPr>
              <w:t>供应商</w:t>
            </w:r>
            <w:r>
              <w:rPr>
                <w:rStyle w:val="33"/>
                <w:rFonts w:hint="eastAsia" w:ascii="宋体" w:hAnsi="宋体" w:cs="宋体"/>
                <w:sz w:val="22"/>
                <w:szCs w:val="24"/>
              </w:rPr>
              <w:t>在</w:t>
            </w:r>
            <w:r>
              <w:rPr>
                <w:rStyle w:val="33"/>
                <w:rFonts w:hint="eastAsia" w:ascii="宋体" w:hAnsi="宋体" w:cs="宋体"/>
                <w:sz w:val="22"/>
                <w:szCs w:val="24"/>
                <w:lang w:eastAsia="zh-CN"/>
              </w:rPr>
              <w:t>维修所在地</w:t>
            </w:r>
            <w:r>
              <w:rPr>
                <w:rStyle w:val="33"/>
                <w:rFonts w:hint="eastAsia" w:ascii="宋体" w:hAnsi="宋体" w:cs="宋体"/>
                <w:sz w:val="22"/>
                <w:szCs w:val="24"/>
              </w:rPr>
              <w:t>设有备件库,提供仓库房屋权属证明或者租赁合同，满足得</w:t>
            </w:r>
            <w:r>
              <w:rPr>
                <w:rStyle w:val="33"/>
                <w:rFonts w:hint="eastAsia" w:ascii="宋体" w:hAnsi="宋体" w:cs="宋体"/>
                <w:sz w:val="22"/>
                <w:szCs w:val="24"/>
                <w:lang w:val="en-US" w:eastAsia="zh-CN"/>
              </w:rPr>
              <w:t>4</w:t>
            </w:r>
            <w:r>
              <w:rPr>
                <w:rStyle w:val="33"/>
                <w:rFonts w:hint="eastAsia" w:ascii="宋体" w:hAnsi="宋体" w:cs="宋体"/>
                <w:sz w:val="22"/>
                <w:szCs w:val="24"/>
              </w:rPr>
              <w:t>分，未提供不得分</w:t>
            </w:r>
          </w:p>
        </w:tc>
      </w:tr>
    </w:tbl>
    <w:p>
      <w:pPr>
        <w:spacing w:line="360" w:lineRule="auto"/>
        <w:jc w:val="center"/>
        <w:rPr>
          <w:rFonts w:ascii="宋体" w:hAnsi="宋体" w:eastAsia="宋体"/>
          <w:b/>
          <w:color w:val="auto"/>
          <w:spacing w:val="-2"/>
          <w:szCs w:val="21"/>
          <w:highlight w:val="none"/>
        </w:rPr>
      </w:pPr>
      <w:r>
        <w:rPr>
          <w:rFonts w:hint="eastAsia" w:ascii="宋体" w:hAnsi="宋体" w:eastAsia="宋体"/>
          <w:b/>
          <w:color w:val="auto"/>
          <w:spacing w:val="-2"/>
          <w:szCs w:val="21"/>
          <w:highlight w:val="none"/>
        </w:rPr>
        <w:t>商务部分（占总分值的</w:t>
      </w:r>
      <w:r>
        <w:rPr>
          <w:rFonts w:hint="eastAsia" w:ascii="宋体" w:hAnsi="宋体"/>
          <w:b/>
          <w:color w:val="auto"/>
          <w:spacing w:val="-2"/>
          <w:szCs w:val="21"/>
          <w:highlight w:val="none"/>
          <w:lang w:val="en-US" w:eastAsia="zh-CN"/>
        </w:rPr>
        <w:t>20</w:t>
      </w:r>
      <w:r>
        <w:rPr>
          <w:rFonts w:hint="eastAsia" w:ascii="宋体" w:hAnsi="宋体" w:eastAsia="宋体"/>
          <w:b/>
          <w:color w:val="auto"/>
          <w:spacing w:val="-2"/>
          <w:szCs w:val="21"/>
          <w:highlight w:val="none"/>
        </w:rPr>
        <w:t>%）</w:t>
      </w:r>
    </w:p>
    <w:tbl>
      <w:tblPr>
        <w:tblStyle w:val="2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24"/>
        <w:gridCol w:w="1123"/>
        <w:gridCol w:w="6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highlight w:val="none"/>
              </w:rPr>
            </w:pPr>
            <w:r>
              <w:rPr>
                <w:rFonts w:hint="eastAsia" w:ascii="宋体" w:hAnsi="宋体" w:eastAsia="宋体"/>
                <w:color w:val="auto"/>
                <w:spacing w:val="-2"/>
                <w:szCs w:val="21"/>
                <w:highlight w:val="none"/>
              </w:rPr>
              <w:t>序号</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highlight w:val="none"/>
              </w:rPr>
            </w:pPr>
            <w:r>
              <w:rPr>
                <w:rFonts w:hint="eastAsia" w:ascii="宋体" w:hAnsi="宋体" w:eastAsia="宋体"/>
                <w:color w:val="auto"/>
                <w:spacing w:val="-2"/>
                <w:szCs w:val="21"/>
                <w:highlight w:val="none"/>
              </w:rPr>
              <w:t>评审项目</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highlight w:val="none"/>
              </w:rPr>
            </w:pPr>
            <w:r>
              <w:rPr>
                <w:rFonts w:hint="eastAsia" w:ascii="宋体" w:hAnsi="宋体" w:eastAsia="宋体"/>
                <w:color w:val="auto"/>
                <w:spacing w:val="-2"/>
                <w:szCs w:val="21"/>
                <w:highlight w:val="none"/>
              </w:rPr>
              <w:t>分值</w:t>
            </w:r>
          </w:p>
        </w:tc>
        <w:tc>
          <w:tcPr>
            <w:tcW w:w="6953"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eastAsia="宋体"/>
                <w:color w:val="auto"/>
                <w:spacing w:val="-2"/>
                <w:szCs w:val="21"/>
                <w:highlight w:val="none"/>
              </w:rPr>
            </w:pPr>
            <w:r>
              <w:rPr>
                <w:rFonts w:ascii="宋体" w:hAnsi="宋体" w:eastAsia="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类似业绩</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15分</w:t>
            </w:r>
          </w:p>
        </w:tc>
        <w:tc>
          <w:tcPr>
            <w:tcW w:w="6953" w:type="dxa"/>
            <w:tcBorders>
              <w:top w:val="single" w:color="auto" w:sz="4" w:space="0"/>
              <w:left w:val="single" w:color="auto" w:sz="4" w:space="0"/>
              <w:bottom w:val="single" w:color="auto" w:sz="4" w:space="0"/>
            </w:tcBorders>
            <w:noWrap w:val="0"/>
            <w:vAlign w:val="center"/>
          </w:tcPr>
          <w:p>
            <w:pPr>
              <w:spacing w:line="240" w:lineRule="auto"/>
              <w:rPr>
                <w:rFonts w:hint="default" w:ascii="宋体" w:hAnsi="宋体" w:eastAsia="宋体" w:cs="Times New Roman"/>
                <w:color w:val="auto"/>
                <w:spacing w:val="-2"/>
                <w:sz w:val="20"/>
                <w:szCs w:val="20"/>
                <w:highlight w:val="none"/>
                <w:lang w:val="en-US" w:eastAsia="zh-CN"/>
              </w:rPr>
            </w:pPr>
            <w:r>
              <w:rPr>
                <w:rFonts w:hint="eastAsia" w:ascii="宋体" w:hAnsi="宋体" w:eastAsia="宋体" w:cs="Times New Roman"/>
                <w:color w:val="auto"/>
                <w:spacing w:val="-2"/>
                <w:kern w:val="0"/>
                <w:sz w:val="22"/>
                <w:szCs w:val="22"/>
                <w:highlight w:val="none"/>
                <w:lang w:val="en-US" w:eastAsia="zh-CN" w:bidi="ar-SA"/>
              </w:rPr>
              <w:t>供应商提供近年（2020年至今）</w:t>
            </w:r>
            <w:r>
              <w:rPr>
                <w:rFonts w:hint="eastAsia" w:ascii="宋体" w:hAnsi="宋体" w:cs="Times New Roman"/>
                <w:color w:val="auto"/>
                <w:spacing w:val="-2"/>
                <w:kern w:val="0"/>
                <w:sz w:val="22"/>
                <w:szCs w:val="22"/>
                <w:highlight w:val="none"/>
                <w:lang w:val="en-US" w:eastAsia="zh-CN" w:bidi="ar-SA"/>
              </w:rPr>
              <w:t>类似业绩,</w:t>
            </w:r>
            <w:r>
              <w:rPr>
                <w:rFonts w:hint="eastAsia" w:ascii="宋体" w:hAnsi="宋体" w:eastAsia="宋体" w:cs="Times New Roman"/>
                <w:color w:val="auto"/>
                <w:spacing w:val="-2"/>
                <w:kern w:val="0"/>
                <w:sz w:val="22"/>
                <w:szCs w:val="22"/>
                <w:highlight w:val="none"/>
                <w:lang w:val="en-US" w:eastAsia="zh-CN" w:bidi="ar-SA"/>
              </w:rPr>
              <w:t>每提供一项得</w:t>
            </w:r>
            <w:r>
              <w:rPr>
                <w:rFonts w:hint="eastAsia" w:ascii="宋体" w:hAnsi="宋体" w:cs="Times New Roman"/>
                <w:color w:val="auto"/>
                <w:spacing w:val="-2"/>
                <w:kern w:val="0"/>
                <w:sz w:val="22"/>
                <w:szCs w:val="22"/>
                <w:highlight w:val="none"/>
                <w:lang w:val="en-US" w:eastAsia="zh-CN" w:bidi="ar-SA"/>
              </w:rPr>
              <w:t>3</w:t>
            </w:r>
            <w:r>
              <w:rPr>
                <w:rFonts w:hint="eastAsia" w:ascii="宋体" w:hAnsi="宋体" w:eastAsia="宋体" w:cs="Times New Roman"/>
                <w:color w:val="auto"/>
                <w:spacing w:val="-2"/>
                <w:kern w:val="0"/>
                <w:sz w:val="22"/>
                <w:szCs w:val="22"/>
                <w:highlight w:val="none"/>
                <w:lang w:val="en-US" w:eastAsia="zh-CN" w:bidi="ar-SA"/>
              </w:rPr>
              <w:t>分，不提供不得分，最高得</w:t>
            </w:r>
            <w:r>
              <w:rPr>
                <w:rFonts w:hint="eastAsia" w:ascii="宋体" w:hAnsi="宋体" w:cs="Times New Roman"/>
                <w:color w:val="auto"/>
                <w:spacing w:val="-2"/>
                <w:kern w:val="0"/>
                <w:sz w:val="22"/>
                <w:szCs w:val="22"/>
                <w:highlight w:val="none"/>
                <w:lang w:val="en-US" w:eastAsia="zh-CN" w:bidi="ar-SA"/>
              </w:rPr>
              <w:t>15</w:t>
            </w:r>
            <w:r>
              <w:rPr>
                <w:rFonts w:hint="eastAsia" w:ascii="宋体" w:hAnsi="宋体" w:eastAsia="宋体" w:cs="Times New Roman"/>
                <w:color w:val="auto"/>
                <w:spacing w:val="-2"/>
                <w:kern w:val="0"/>
                <w:sz w:val="22"/>
                <w:szCs w:val="22"/>
                <w:highlight w:val="none"/>
                <w:lang w:val="en-US" w:eastAsia="zh-CN" w:bidi="ar-SA"/>
              </w:rPr>
              <w:t>分，须提供中标通知书或成交通知书</w:t>
            </w:r>
            <w:r>
              <w:rPr>
                <w:rFonts w:hint="eastAsia" w:ascii="宋体" w:hAnsi="宋体" w:cs="Times New Roman"/>
                <w:color w:val="auto"/>
                <w:spacing w:val="-2"/>
                <w:kern w:val="0"/>
                <w:sz w:val="22"/>
                <w:szCs w:val="22"/>
                <w:highlight w:val="none"/>
                <w:lang w:val="en-US" w:eastAsia="zh-CN" w:bidi="ar-SA"/>
              </w:rPr>
              <w:t>和</w:t>
            </w:r>
            <w:r>
              <w:rPr>
                <w:rFonts w:hint="eastAsia" w:ascii="宋体" w:hAnsi="宋体" w:eastAsia="宋体" w:cs="Times New Roman"/>
                <w:color w:val="auto"/>
                <w:spacing w:val="-2"/>
                <w:kern w:val="0"/>
                <w:sz w:val="22"/>
                <w:szCs w:val="22"/>
                <w:highlight w:val="none"/>
                <w:lang w:val="en-US" w:eastAsia="zh-CN" w:bidi="ar-SA"/>
              </w:rPr>
              <w:t>合同复印件。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2</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服务反馈</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5分</w:t>
            </w:r>
          </w:p>
        </w:tc>
        <w:tc>
          <w:tcPr>
            <w:tcW w:w="6953" w:type="dxa"/>
            <w:tcBorders>
              <w:top w:val="single" w:color="auto" w:sz="4" w:space="0"/>
              <w:left w:val="single" w:color="auto" w:sz="4" w:space="0"/>
              <w:bottom w:val="single" w:color="auto" w:sz="4" w:space="0"/>
            </w:tcBorders>
            <w:noWrap w:val="0"/>
            <w:vAlign w:val="center"/>
          </w:tcPr>
          <w:p>
            <w:pPr>
              <w:spacing w:line="240" w:lineRule="auto"/>
              <w:rPr>
                <w:rFonts w:hint="eastAsia" w:ascii="宋体" w:hAnsi="宋体" w:eastAsia="宋体" w:cs="Times New Roman"/>
                <w:color w:val="auto"/>
                <w:spacing w:val="-2"/>
                <w:kern w:val="0"/>
                <w:sz w:val="22"/>
                <w:szCs w:val="22"/>
                <w:highlight w:val="none"/>
                <w:lang w:val="en-US" w:eastAsia="zh-CN" w:bidi="ar-SA"/>
              </w:rPr>
            </w:pPr>
            <w:r>
              <w:rPr>
                <w:rFonts w:hint="eastAsia" w:ascii="宋体" w:hAnsi="宋体" w:eastAsia="宋体" w:cs="Times New Roman"/>
                <w:color w:val="auto"/>
                <w:spacing w:val="-2"/>
                <w:kern w:val="0"/>
                <w:sz w:val="22"/>
                <w:szCs w:val="22"/>
                <w:highlight w:val="none"/>
                <w:lang w:val="en-US" w:eastAsia="zh-CN" w:bidi="ar-SA"/>
              </w:rPr>
              <w:t>供应商提供近年（2020年至今）业主对投标人承担的维保服务工作的反馈意见良好表，每提供一份得 1分，最高得5分 (附相关证明材料加盖公章,同一项目一年只限提供一份。)</w:t>
            </w:r>
          </w:p>
        </w:tc>
      </w:tr>
    </w:tbl>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评审标准中应考虑下列因素：</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1.根据《政府采购促进中小企业发展</w:t>
      </w:r>
      <w:r>
        <w:rPr>
          <w:rFonts w:hint="eastAsia" w:ascii="宋体" w:hAnsi="宋体" w:eastAsia="宋体" w:cs="宋体"/>
          <w:sz w:val="24"/>
          <w:szCs w:val="22"/>
          <w:lang w:eastAsia="zh-CN"/>
        </w:rPr>
        <w:t>管理</w:t>
      </w:r>
      <w:r>
        <w:rPr>
          <w:rFonts w:hint="eastAsia" w:ascii="宋体" w:hAnsi="宋体" w:eastAsia="宋体" w:cs="宋体"/>
          <w:sz w:val="24"/>
          <w:szCs w:val="22"/>
        </w:rPr>
        <w:t>办法》（财库[20</w:t>
      </w:r>
      <w:r>
        <w:rPr>
          <w:rFonts w:hint="eastAsia" w:ascii="宋体" w:hAnsi="宋体" w:eastAsia="宋体" w:cs="宋体"/>
          <w:sz w:val="24"/>
          <w:szCs w:val="22"/>
          <w:lang w:eastAsia="zh-CN"/>
        </w:rPr>
        <w:t>20</w:t>
      </w:r>
      <w:r>
        <w:rPr>
          <w:rFonts w:hint="eastAsia" w:ascii="宋体" w:hAnsi="宋体" w:eastAsia="宋体" w:cs="宋体"/>
          <w:sz w:val="24"/>
          <w:szCs w:val="22"/>
        </w:rPr>
        <w:t>]</w:t>
      </w:r>
      <w:r>
        <w:rPr>
          <w:rFonts w:hint="eastAsia" w:ascii="宋体" w:hAnsi="宋体" w:eastAsia="宋体" w:cs="宋体"/>
          <w:sz w:val="24"/>
          <w:szCs w:val="22"/>
          <w:lang w:eastAsia="zh-CN"/>
        </w:rPr>
        <w:t>46</w:t>
      </w:r>
      <w:r>
        <w:rPr>
          <w:rFonts w:hint="eastAsia" w:ascii="宋体" w:hAnsi="宋体" w:eastAsia="宋体" w:cs="宋体"/>
          <w:sz w:val="24"/>
          <w:szCs w:val="22"/>
        </w:rPr>
        <w:t>号）、《关于进一步加大政府采购支持中小企业力度的通知》（财库〔2022〕19号）</w:t>
      </w:r>
      <w:r>
        <w:rPr>
          <w:rFonts w:hint="eastAsia" w:ascii="宋体" w:hAnsi="宋体" w:eastAsia="宋体" w:cs="宋体"/>
          <w:sz w:val="24"/>
          <w:szCs w:val="22"/>
          <w:lang w:eastAsia="zh-CN"/>
        </w:rPr>
        <w:t>、</w:t>
      </w:r>
      <w:r>
        <w:rPr>
          <w:rFonts w:hint="eastAsia" w:ascii="宋体" w:hAnsi="宋体" w:eastAsia="宋体" w:cs="宋体"/>
          <w:sz w:val="24"/>
          <w:szCs w:val="22"/>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2"/>
          <w:lang w:eastAsia="zh-CN"/>
        </w:rPr>
        <w:t>中小企业</w:t>
      </w:r>
      <w:r>
        <w:rPr>
          <w:rFonts w:hint="eastAsia" w:ascii="宋体" w:hAnsi="宋体" w:eastAsia="宋体" w:cs="宋体"/>
          <w:sz w:val="24"/>
          <w:szCs w:val="22"/>
        </w:rPr>
        <w:t>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2"/>
          <w:u w:val="single"/>
        </w:rPr>
        <w:t xml:space="preserve"> </w:t>
      </w:r>
      <w:r>
        <w:rPr>
          <w:rFonts w:hint="eastAsia" w:ascii="宋体" w:hAnsi="宋体" w:eastAsia="宋体" w:cs="宋体"/>
          <w:i/>
          <w:sz w:val="24"/>
          <w:szCs w:val="22"/>
          <w:u w:val="single"/>
          <w:lang w:eastAsia="zh-CN"/>
        </w:rPr>
        <w:t xml:space="preserve">10 </w:t>
      </w:r>
      <w:r>
        <w:rPr>
          <w:rFonts w:hint="eastAsia" w:ascii="宋体" w:hAnsi="宋体" w:eastAsia="宋体" w:cs="宋体"/>
          <w:sz w:val="24"/>
          <w:szCs w:val="22"/>
        </w:rPr>
        <w:t>%后参与评审。对于同时属于小微企业、监狱企业或残疾人福利性单位的，不重复进行投标报价扣除。</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2.联合协议中约定，小型、微型企业和监狱企业的协议合同金额占到联合体协议合同总金额30%以上的，可给予联合体</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 xml:space="preserve"> </w:t>
      </w:r>
      <w:r>
        <w:rPr>
          <w:rFonts w:hint="eastAsia" w:ascii="宋体" w:hAnsi="宋体" w:eastAsia="宋体" w:cs="宋体"/>
          <w:i/>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%的价格扣除。</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联合体各方均为小型、微型企业和监狱企业的，联合体视同为小型、微型企业和监狱企业。</w:t>
      </w:r>
    </w:p>
    <w:p>
      <w:pPr>
        <w:pStyle w:val="10"/>
        <w:spacing w:before="0" w:line="360" w:lineRule="auto"/>
        <w:ind w:firstLine="542" w:firstLineChars="225"/>
        <w:rPr>
          <w:rFonts w:hint="eastAsia" w:ascii="宋体" w:hAnsi="宋体" w:eastAsia="宋体" w:cs="宋体"/>
          <w:b/>
          <w:bCs/>
          <w:sz w:val="24"/>
          <w:szCs w:val="22"/>
        </w:rPr>
      </w:pPr>
      <w:r>
        <w:rPr>
          <w:rFonts w:hint="eastAsia" w:ascii="宋体" w:hAnsi="宋体" w:eastAsia="宋体" w:cs="宋体"/>
          <w:b/>
          <w:bCs/>
          <w:sz w:val="24"/>
          <w:szCs w:val="22"/>
          <w:lang w:eastAsia="zh-CN"/>
        </w:rPr>
        <w:t>专门面向中小企业采购的项目，不再执行价格折扣的优惠扶持政策。</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3. 采购人采购产品属于节能产品、环境标志产品品目清单范围内，且投标人所投产品具有有效期内的产品认证证书，在评标时予以优先采购，具体优惠措施为：在技术部分打分项中</w:t>
      </w:r>
      <w:r>
        <w:rPr>
          <w:rFonts w:hint="eastAsia" w:ascii="宋体" w:hAnsi="宋体" w:eastAsia="宋体" w:cs="宋体"/>
          <w:sz w:val="24"/>
          <w:szCs w:val="22"/>
          <w:lang w:eastAsia="zh-CN"/>
        </w:rPr>
        <w:t>，</w:t>
      </w:r>
      <w:r>
        <w:rPr>
          <w:rFonts w:hint="eastAsia" w:ascii="宋体" w:hAnsi="宋体" w:eastAsia="宋体" w:cs="宋体"/>
          <w:sz w:val="24"/>
          <w:szCs w:val="22"/>
        </w:rPr>
        <w:t>每有一项产品为政府采购节能产品（不包括强制节能产品）或环境标志产品</w:t>
      </w:r>
      <w:r>
        <w:rPr>
          <w:rFonts w:hint="eastAsia" w:ascii="宋体" w:hAnsi="宋体" w:eastAsia="宋体" w:cs="宋体"/>
          <w:sz w:val="24"/>
          <w:szCs w:val="22"/>
          <w:lang w:eastAsia="zh-CN"/>
        </w:rPr>
        <w:t>加</w:t>
      </w:r>
      <w:r>
        <w:rPr>
          <w:rFonts w:hint="eastAsia" w:ascii="宋体" w:hAnsi="宋体" w:eastAsia="宋体" w:cs="宋体"/>
          <w:sz w:val="24"/>
          <w:szCs w:val="22"/>
        </w:rPr>
        <w:t>0.5分（如果两者皆是加1分），最多</w:t>
      </w:r>
      <w:r>
        <w:rPr>
          <w:rFonts w:hint="eastAsia" w:ascii="宋体" w:hAnsi="宋体" w:eastAsia="宋体" w:cs="宋体"/>
          <w:sz w:val="24"/>
          <w:szCs w:val="22"/>
          <w:lang w:eastAsia="zh-CN"/>
        </w:rPr>
        <w:t>加2</w:t>
      </w:r>
      <w:r>
        <w:rPr>
          <w:rFonts w:hint="eastAsia" w:ascii="宋体" w:hAnsi="宋体" w:eastAsia="宋体" w:cs="宋体"/>
          <w:sz w:val="24"/>
          <w:szCs w:val="22"/>
        </w:rPr>
        <w:t>分。</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投标人所投产品列入无线局域网产品清单，应提供相关证明，在评标时予以优先采购，具体优惠措施为：在技术部分打分项中加</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分 。</w:t>
      </w:r>
    </w:p>
    <w:p>
      <w:pPr>
        <w:pStyle w:val="10"/>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4.如采购人所采购产品为政府强制采购的节能产品，投标人所投产品的品牌及型号必须为清单中有效期内产品并提供证明文件，否则其投标将作为无效投标被拒绝。</w:t>
      </w:r>
    </w:p>
    <w:p>
      <w:pPr>
        <w:pStyle w:val="10"/>
        <w:tabs>
          <w:tab w:val="left" w:pos="567"/>
        </w:tabs>
        <w:spacing w:line="360" w:lineRule="auto"/>
        <w:ind w:left="-181" w:leftChars="-86" w:firstLine="660" w:firstLineChars="275"/>
        <w:rPr>
          <w:rFonts w:hint="eastAsia" w:ascii="宋体" w:hAnsi="宋体" w:eastAsia="宋体" w:cs="宋体"/>
          <w:sz w:val="24"/>
          <w:szCs w:val="22"/>
        </w:rPr>
      </w:pPr>
      <w:r>
        <w:rPr>
          <w:rFonts w:hint="eastAsia" w:ascii="宋体" w:hAnsi="宋体" w:eastAsia="宋体" w:cs="宋体"/>
          <w:sz w:val="24"/>
          <w:szCs w:val="22"/>
        </w:rPr>
        <w:t>5.其他政府采购政策要求</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pStyle w:val="10"/>
        <w:spacing w:before="0"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6.同品牌处理办法：</w:t>
      </w:r>
    </w:p>
    <w:p>
      <w:pPr>
        <w:pStyle w:val="10"/>
        <w:spacing w:before="0" w:line="360" w:lineRule="auto"/>
        <w:ind w:left="-181" w:leftChars="-86" w:firstLine="660" w:firstLineChars="275"/>
        <w:rPr>
          <w:rFonts w:hint="eastAsia" w:ascii="宋体" w:hAnsi="宋体" w:eastAsia="宋体" w:cs="宋体"/>
          <w:sz w:val="24"/>
          <w:szCs w:val="22"/>
          <w:u w:val="none"/>
        </w:rPr>
      </w:pPr>
      <w:r>
        <w:rPr>
          <w:rFonts w:hint="eastAsia" w:ascii="宋体" w:hAnsi="宋体" w:eastAsia="宋体" w:cs="宋体"/>
          <w:sz w:val="24"/>
          <w:szCs w:val="22"/>
          <w:u w:val="none"/>
          <w:lang w:eastAsia="zh-CN"/>
        </w:rPr>
        <w:t>产品</w:t>
      </w:r>
      <w:r>
        <w:rPr>
          <w:rFonts w:hint="eastAsia" w:ascii="宋体" w:hAnsi="宋体" w:eastAsia="宋体" w:cs="宋体"/>
          <w:sz w:val="24"/>
          <w:szCs w:val="22"/>
          <w:u w:val="none"/>
        </w:rPr>
        <w:t>提供相同品牌产品且通过初审的不同投标人参加同一</w:t>
      </w:r>
      <w:r>
        <w:rPr>
          <w:rFonts w:hint="eastAsia" w:ascii="宋体" w:hAnsi="宋体" w:eastAsia="宋体" w:cs="宋体"/>
          <w:sz w:val="24"/>
          <w:szCs w:val="22"/>
          <w:u w:val="none"/>
          <w:lang w:eastAsia="zh-CN"/>
        </w:rPr>
        <w:t>标项</w:t>
      </w:r>
      <w:r>
        <w:rPr>
          <w:rFonts w:hint="eastAsia" w:ascii="宋体" w:hAnsi="宋体" w:eastAsia="宋体" w:cs="宋体"/>
          <w:sz w:val="24"/>
          <w:szCs w:val="22"/>
          <w:u w:val="none"/>
        </w:rPr>
        <w:t>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有可能影响产品质量或者不能诚信履约的，应当要求其在合理的时间内做出书面说明并提交相关证明材料。供应商不能证明其报价合理性的，由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2"/>
          <w:lang w:val="en-US" w:eastAsia="zh-CN" w:bidi="ar-SA"/>
        </w:rPr>
        <w:t>3</w:t>
      </w:r>
      <w:r>
        <w:rPr>
          <w:rFonts w:hint="eastAsia" w:eastAsia="宋体" w:cs="宋体"/>
          <w:b/>
          <w:color w:val="000000"/>
          <w:sz w:val="24"/>
          <w:szCs w:val="22"/>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b/>
          <w:spacing w:val="4"/>
          <w:szCs w:val="24"/>
        </w:rPr>
      </w:pPr>
      <w:r>
        <w:rPr>
          <w:rFonts w:hint="eastAsia" w:cs="宋体"/>
          <w:b/>
          <w:color w:val="000000"/>
          <w:sz w:val="24"/>
          <w:szCs w:val="22"/>
          <w:lang w:val="en-US" w:eastAsia="zh-CN" w:bidi="ar-SA"/>
        </w:rPr>
        <w:t>三</w:t>
      </w:r>
      <w:r>
        <w:rPr>
          <w:rFonts w:hint="eastAsia" w:eastAsia="宋体" w:cs="宋体"/>
          <w:b/>
          <w:color w:val="000000"/>
          <w:sz w:val="24"/>
          <w:szCs w:val="22"/>
          <w:lang w:val="en-US" w:eastAsia="zh-CN" w:bidi="ar-SA"/>
        </w:rPr>
        <w:t>、详细评审（100分）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pStyle w:val="10"/>
        <w:jc w:val="center"/>
        <w:rPr>
          <w:rFonts w:hint="eastAsia" w:ascii="宋体" w:eastAsia="宋体" w:cs="宋体"/>
          <w:b/>
          <w:spacing w:val="4"/>
          <w:sz w:val="24"/>
          <w:szCs w:val="24"/>
          <w:lang w:val="en-US" w:eastAsia="zh-CN" w:bidi="ar-SA"/>
        </w:rPr>
      </w:pPr>
    </w:p>
    <w:p>
      <w:pPr>
        <w:pStyle w:val="5"/>
        <w:jc w:val="center"/>
        <w:rPr>
          <w:rStyle w:val="31"/>
          <w:b/>
          <w:highlight w:val="none"/>
        </w:rPr>
      </w:pPr>
      <w:bookmarkStart w:id="121" w:name="_Toc7201"/>
      <w:bookmarkStart w:id="122" w:name="_Toc16470"/>
      <w:bookmarkStart w:id="123" w:name="_Toc9966"/>
      <w:bookmarkStart w:id="124" w:name="_Toc13137"/>
      <w:bookmarkStart w:id="125" w:name="_Toc29011"/>
      <w:bookmarkStart w:id="126" w:name="_Toc21251"/>
      <w:bookmarkStart w:id="127" w:name="_Toc19337"/>
      <w:bookmarkStart w:id="128" w:name="_Toc28823"/>
      <w:bookmarkStart w:id="129" w:name="_Toc18904"/>
      <w:bookmarkStart w:id="130" w:name="_Toc1279"/>
      <w:r>
        <w:rPr>
          <w:rFonts w:hint="eastAsia" w:ascii="宋体" w:eastAsia="宋体"/>
          <w:bCs/>
          <w:kern w:val="2"/>
          <w:sz w:val="36"/>
          <w:szCs w:val="36"/>
          <w:highlight w:val="none"/>
          <w:lang w:val="en-US" w:eastAsia="zh-CN" w:bidi="ar-SA"/>
        </w:rPr>
        <w:t>第</w:t>
      </w:r>
      <w:r>
        <w:rPr>
          <w:rFonts w:hint="eastAsia" w:ascii="宋体"/>
          <w:bCs/>
          <w:kern w:val="2"/>
          <w:sz w:val="36"/>
          <w:szCs w:val="36"/>
          <w:highlight w:val="none"/>
          <w:lang w:val="en-US" w:eastAsia="zh-CN" w:bidi="ar-SA"/>
        </w:rPr>
        <w:t>六</w:t>
      </w:r>
      <w:r>
        <w:rPr>
          <w:rFonts w:hint="eastAsia" w:ascii="宋体" w:eastAsia="宋体"/>
          <w:bCs/>
          <w:kern w:val="2"/>
          <w:sz w:val="36"/>
          <w:szCs w:val="36"/>
          <w:highlight w:val="none"/>
          <w:lang w:val="en-US" w:eastAsia="zh-CN" w:bidi="ar-SA"/>
        </w:rPr>
        <w:t>章  竞争性磋商响应文件格式</w:t>
      </w:r>
      <w:bookmarkEnd w:id="117"/>
      <w:bookmarkEnd w:id="118"/>
      <w:bookmarkEnd w:id="119"/>
      <w:bookmarkEnd w:id="121"/>
      <w:bookmarkEnd w:id="122"/>
      <w:bookmarkEnd w:id="123"/>
      <w:bookmarkEnd w:id="124"/>
      <w:bookmarkEnd w:id="125"/>
      <w:bookmarkEnd w:id="126"/>
      <w:bookmarkEnd w:id="127"/>
      <w:bookmarkEnd w:id="128"/>
      <w:bookmarkEnd w:id="129"/>
      <w:bookmarkEnd w:id="130"/>
    </w:p>
    <w:p>
      <w:pPr>
        <w:rPr>
          <w:rFonts w:hint="eastAsia"/>
          <w:highlight w:val="none"/>
        </w:rPr>
      </w:pPr>
    </w:p>
    <w:p>
      <w:pPr>
        <w:jc w:val="right"/>
        <w:rPr>
          <w:rFonts w:hint="eastAsia" w:ascii="宋体"/>
          <w:b/>
          <w:sz w:val="44"/>
          <w:szCs w:val="44"/>
          <w:highlight w:val="none"/>
        </w:rPr>
      </w:pPr>
      <w:r>
        <w:rPr>
          <w:rFonts w:hint="eastAsia" w:ascii="宋体" w:cs="宋体"/>
          <w:b/>
          <w:bCs/>
          <w:sz w:val="32"/>
          <w:szCs w:val="32"/>
          <w:highlight w:val="none"/>
          <w:lang w:bidi="ar-SA"/>
        </w:rPr>
        <w:br w:type="page"/>
      </w:r>
    </w:p>
    <w:p>
      <w:pPr>
        <w:jc w:val="center"/>
        <w:rPr>
          <w:rFonts w:hint="eastAsia" w:ascii="宋体" w:eastAsia="宋体"/>
          <w:b/>
          <w:sz w:val="48"/>
          <w:szCs w:val="48"/>
          <w:highlight w:val="none"/>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阜康市人民医院其他维修和保养服务（新风维保）项目二次</w:t>
      </w:r>
    </w:p>
    <w:p>
      <w:pPr>
        <w:pStyle w:val="10"/>
        <w:jc w:val="center"/>
        <w:rPr>
          <w:rFonts w:hint="eastAsia"/>
        </w:rPr>
      </w:pPr>
    </w:p>
    <w:p>
      <w:pPr>
        <w:pStyle w:val="10"/>
        <w:jc w:val="center"/>
        <w:rPr>
          <w:rFonts w:hint="eastAsia"/>
        </w:rPr>
      </w:pPr>
    </w:p>
    <w:p>
      <w:pPr>
        <w:pStyle w:val="11"/>
        <w:rPr>
          <w:rFonts w:hint="eastAsia"/>
        </w:rPr>
      </w:pPr>
    </w:p>
    <w:p>
      <w:pPr>
        <w:rPr>
          <w:rFonts w:hint="eastAsia"/>
        </w:rPr>
      </w:pPr>
    </w:p>
    <w:p>
      <w:pPr>
        <w:pStyle w:val="7"/>
        <w:rPr>
          <w:rFonts w:hint="eastAsia"/>
        </w:rPr>
      </w:pPr>
    </w:p>
    <w:p>
      <w:pPr>
        <w:rPr>
          <w:rFonts w:hint="eastAsia"/>
        </w:rPr>
      </w:pPr>
    </w:p>
    <w:p>
      <w:pPr>
        <w:jc w:val="center"/>
        <w:rPr>
          <w:rFonts w:hint="eastAsia" w:ascii="宋体"/>
          <w:b/>
          <w:sz w:val="48"/>
          <w:szCs w:val="48"/>
          <w:highlight w:val="none"/>
        </w:rPr>
      </w:pPr>
      <w:r>
        <w:rPr>
          <w:rFonts w:hint="eastAsia" w:ascii="宋体"/>
          <w:b/>
          <w:sz w:val="48"/>
          <w:szCs w:val="48"/>
          <w:highlight w:val="none"/>
        </w:rPr>
        <w:t>竞争性磋商响应文件</w:t>
      </w:r>
    </w:p>
    <w:p>
      <w:pPr>
        <w:rPr>
          <w:rFonts w:hint="eastAsia" w:ascii="宋体"/>
          <w:b/>
          <w:sz w:val="36"/>
          <w:szCs w:val="36"/>
          <w:highlight w:val="none"/>
        </w:rPr>
      </w:pPr>
      <w:r>
        <w:rPr>
          <w:rFonts w:hint="eastAsia" w:ascii="宋体"/>
          <w:b/>
          <w:sz w:val="36"/>
          <w:szCs w:val="36"/>
          <w:highlight w:val="none"/>
        </w:rPr>
        <w:t xml:space="preserve">    </w:t>
      </w:r>
    </w:p>
    <w:p>
      <w:pPr>
        <w:rPr>
          <w:rFonts w:hint="eastAsia" w:ascii="宋体"/>
          <w:b/>
          <w:sz w:val="36"/>
          <w:szCs w:val="36"/>
          <w:highlight w:val="none"/>
        </w:rPr>
      </w:pPr>
    </w:p>
    <w:p>
      <w:pPr>
        <w:rPr>
          <w:rFonts w:hint="eastAsia" w:ascii="宋体"/>
          <w:b/>
          <w:sz w:val="36"/>
          <w:szCs w:val="36"/>
          <w:highlight w:val="none"/>
        </w:rPr>
      </w:pPr>
    </w:p>
    <w:p>
      <w:pPr>
        <w:rPr>
          <w:rFonts w:hint="eastAsia" w:ascii="宋体"/>
          <w:b/>
          <w:sz w:val="36"/>
          <w:szCs w:val="36"/>
          <w:highlight w:val="none"/>
        </w:rPr>
      </w:pPr>
      <w:r>
        <w:rPr>
          <w:rFonts w:hint="eastAsia" w:ascii="宋体"/>
          <w:b/>
          <w:sz w:val="36"/>
          <w:szCs w:val="36"/>
          <w:highlight w:val="none"/>
        </w:rPr>
        <w:t xml:space="preserve">         </w:t>
      </w:r>
    </w:p>
    <w:p>
      <w:pPr>
        <w:pStyle w:val="10"/>
        <w:rPr>
          <w:rFonts w:hint="eastAsia"/>
        </w:rPr>
      </w:pPr>
    </w:p>
    <w:p>
      <w:pPr>
        <w:jc w:val="center"/>
        <w:rPr>
          <w:rFonts w:hint="eastAsia" w:ascii="宋体"/>
          <w:b/>
          <w:sz w:val="36"/>
          <w:szCs w:val="36"/>
          <w:highlight w:val="none"/>
        </w:rPr>
      </w:pPr>
    </w:p>
    <w:p>
      <w:pPr>
        <w:rPr>
          <w:rFonts w:hint="eastAsia" w:ascii="宋体"/>
          <w:b/>
          <w:sz w:val="36"/>
          <w:szCs w:val="36"/>
          <w:highlight w:val="none"/>
        </w:rPr>
      </w:pPr>
    </w:p>
    <w:p>
      <w:pPr>
        <w:tabs>
          <w:tab w:val="center" w:pos="5346"/>
        </w:tabs>
        <w:spacing w:line="480" w:lineRule="auto"/>
        <w:jc w:val="center"/>
        <w:rPr>
          <w:rFonts w:hint="eastAsia" w:ascii="宋体"/>
          <w:b/>
          <w:sz w:val="32"/>
          <w:szCs w:val="32"/>
          <w:highlight w:val="none"/>
        </w:rPr>
      </w:pPr>
      <w:r>
        <w:rPr>
          <w:rFonts w:hint="eastAsia" w:ascii="宋体"/>
          <w:b/>
          <w:sz w:val="32"/>
          <w:szCs w:val="32"/>
          <w:highlight w:val="none"/>
        </w:rPr>
        <w:t xml:space="preserve"> 供应商名称</w:t>
      </w:r>
      <w:r>
        <w:rPr>
          <w:rFonts w:hint="eastAsia" w:ascii="宋体"/>
          <w:b/>
          <w:sz w:val="32"/>
          <w:szCs w:val="32"/>
          <w:highlight w:val="none"/>
          <w:lang w:eastAsia="zh-CN"/>
        </w:rPr>
        <w:t>：</w:t>
      </w:r>
      <w:r>
        <w:rPr>
          <w:rFonts w:hint="eastAsia" w:ascii="宋体"/>
          <w:b/>
          <w:sz w:val="32"/>
          <w:szCs w:val="32"/>
          <w:highlight w:val="none"/>
          <w:u w:val="single"/>
          <w:lang w:val="en-US" w:eastAsia="zh-CN"/>
        </w:rPr>
        <w:t xml:space="preserve">                </w:t>
      </w:r>
      <w:r>
        <w:rPr>
          <w:rFonts w:hint="eastAsia" w:ascii="宋体"/>
          <w:b/>
          <w:sz w:val="32"/>
          <w:szCs w:val="32"/>
          <w:highlight w:val="none"/>
        </w:rPr>
        <w:t>（</w:t>
      </w:r>
      <w:r>
        <w:rPr>
          <w:rFonts w:hint="eastAsia" w:ascii="宋体"/>
          <w:b/>
          <w:sz w:val="32"/>
          <w:szCs w:val="32"/>
          <w:highlight w:val="none"/>
          <w:lang w:eastAsia="zh-CN"/>
        </w:rPr>
        <w:t>全称并加盖</w:t>
      </w:r>
      <w:r>
        <w:rPr>
          <w:rFonts w:hint="eastAsia" w:ascii="宋体"/>
          <w:b/>
          <w:sz w:val="32"/>
          <w:szCs w:val="32"/>
          <w:highlight w:val="none"/>
        </w:rPr>
        <w:t>公章）</w:t>
      </w:r>
    </w:p>
    <w:p>
      <w:pPr>
        <w:pStyle w:val="10"/>
        <w:rPr>
          <w:rFonts w:hint="eastAsia" w:ascii="宋体"/>
          <w:b/>
          <w:sz w:val="32"/>
          <w:szCs w:val="32"/>
          <w:highlight w:val="none"/>
          <w:lang w:val="en-US" w:eastAsia="zh-CN"/>
        </w:rPr>
      </w:pPr>
      <w:r>
        <w:rPr>
          <w:rFonts w:hint="eastAsia" w:ascii="宋体"/>
          <w:b/>
          <w:sz w:val="32"/>
          <w:szCs w:val="32"/>
          <w:highlight w:val="none"/>
          <w:lang w:val="en-US" w:eastAsia="zh-CN"/>
        </w:rPr>
        <w:t xml:space="preserve">       </w:t>
      </w:r>
    </w:p>
    <w:p>
      <w:pPr>
        <w:pStyle w:val="10"/>
        <w:ind w:firstLine="964" w:firstLineChars="300"/>
        <w:rPr>
          <w:rFonts w:hint="default" w:eastAsia="宋体"/>
          <w:lang w:val="en-US" w:eastAsia="zh-CN"/>
        </w:rPr>
      </w:pPr>
      <w:r>
        <w:rPr>
          <w:rFonts w:hint="eastAsia" w:ascii="宋体"/>
          <w:b/>
          <w:sz w:val="32"/>
          <w:szCs w:val="32"/>
          <w:highlight w:val="none"/>
          <w:lang w:val="en-US" w:eastAsia="zh-CN"/>
        </w:rPr>
        <w:t xml:space="preserve">法定代表人/或被授权人（签字或盖章）：           </w:t>
      </w: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b/>
          <w:sz w:val="44"/>
          <w:highlight w:val="none"/>
        </w:rPr>
      </w:pPr>
      <w:r>
        <w:rPr>
          <w:rFonts w:hint="eastAsia" w:ascii="宋体"/>
          <w:b/>
          <w:sz w:val="32"/>
          <w:szCs w:val="32"/>
          <w:highlight w:val="none"/>
          <w:u w:val="single"/>
          <w:lang w:val="en-US" w:eastAsia="zh-CN"/>
        </w:rPr>
        <w:t xml:space="preserve">      </w:t>
      </w:r>
      <w:r>
        <w:rPr>
          <w:rFonts w:hint="eastAsia" w:ascii="宋体"/>
          <w:b/>
          <w:sz w:val="32"/>
          <w:szCs w:val="32"/>
          <w:highlight w:val="none"/>
        </w:rPr>
        <w:t>年</w:t>
      </w:r>
      <w:r>
        <w:rPr>
          <w:rFonts w:hint="eastAsia" w:ascii="宋体"/>
          <w:b/>
          <w:sz w:val="32"/>
          <w:szCs w:val="32"/>
          <w:highlight w:val="none"/>
          <w:u w:val="single"/>
        </w:rPr>
        <w:t xml:space="preserve">   </w:t>
      </w:r>
      <w:r>
        <w:rPr>
          <w:rFonts w:hint="eastAsia" w:ascii="宋体"/>
          <w:b/>
          <w:sz w:val="32"/>
          <w:szCs w:val="32"/>
          <w:highlight w:val="none"/>
        </w:rPr>
        <w:t>月</w:t>
      </w:r>
      <w:r>
        <w:rPr>
          <w:rFonts w:hint="eastAsia" w:ascii="宋体"/>
          <w:b/>
          <w:sz w:val="32"/>
          <w:szCs w:val="32"/>
          <w:highlight w:val="none"/>
          <w:u w:val="single"/>
          <w:lang w:val="en-US" w:eastAsia="zh-CN"/>
        </w:rPr>
        <w:t xml:space="preserve">   </w:t>
      </w:r>
      <w:r>
        <w:rPr>
          <w:rFonts w:hint="eastAsia" w:ascii="宋体"/>
          <w:b/>
          <w:sz w:val="32"/>
          <w:szCs w:val="32"/>
          <w:highlight w:val="none"/>
          <w:u w:val="none"/>
          <w:lang w:val="en-US" w:eastAsia="zh-CN"/>
        </w:rPr>
        <w:t>日</w:t>
      </w:r>
      <w:r>
        <w:rPr>
          <w:rFonts w:hint="eastAsia" w:ascii="宋体"/>
          <w:b/>
          <w:sz w:val="36"/>
          <w:szCs w:val="36"/>
          <w:highlight w:val="none"/>
        </w:rPr>
        <w:br w:type="page"/>
      </w:r>
      <w:bookmarkStart w:id="131" w:name="_Toc344572156"/>
      <w:r>
        <w:rPr>
          <w:rFonts w:hint="eastAsia" w:ascii="宋体"/>
          <w:b/>
          <w:sz w:val="36"/>
          <w:szCs w:val="36"/>
          <w:highlight w:val="none"/>
        </w:rPr>
        <w:t xml:space="preserve">  </w:t>
      </w:r>
      <w:r>
        <w:rPr>
          <w:rFonts w:hint="eastAsia"/>
          <w:b/>
          <w:sz w:val="44"/>
          <w:highlight w:val="none"/>
        </w:rPr>
        <w:t>目  录</w:t>
      </w:r>
    </w:p>
    <w:p>
      <w:pPr>
        <w:tabs>
          <w:tab w:val="left" w:pos="567"/>
          <w:tab w:val="left" w:pos="993"/>
        </w:tabs>
        <w:spacing w:line="480" w:lineRule="auto"/>
        <w:rPr>
          <w:rFonts w:hint="eastAsia" w:ascii="宋体"/>
          <w:spacing w:val="4"/>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附件一、</w:t>
      </w:r>
      <w:r>
        <w:rPr>
          <w:rFonts w:hint="eastAsia" w:ascii="宋体"/>
          <w:color w:val="auto"/>
          <w:spacing w:val="4"/>
          <w:sz w:val="28"/>
          <w:szCs w:val="28"/>
          <w:highlight w:val="none"/>
          <w:lang w:val="en-US" w:eastAsia="zh-CN"/>
        </w:rPr>
        <w:t>投标函</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576" w:firstLineChars="200"/>
        <w:textAlignment w:val="auto"/>
        <w:rPr>
          <w:rFonts w:hint="eastAsia"/>
          <w:color w:val="auto"/>
          <w:lang w:eastAsia="zh-CN"/>
        </w:rPr>
      </w:pPr>
      <w:r>
        <w:rPr>
          <w:rFonts w:hint="eastAsia" w:ascii="宋体"/>
          <w:color w:val="auto"/>
          <w:spacing w:val="4"/>
          <w:sz w:val="28"/>
          <w:szCs w:val="28"/>
          <w:highlight w:val="none"/>
          <w:lang w:eastAsia="zh-CN"/>
        </w:rPr>
        <w:t>附件三、法定代表人授权委托书</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附件四、报价一览表</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附件五、</w:t>
      </w:r>
      <w:r>
        <w:rPr>
          <w:rFonts w:hint="eastAsia" w:ascii="宋体"/>
          <w:color w:val="auto"/>
          <w:spacing w:val="4"/>
          <w:sz w:val="28"/>
          <w:szCs w:val="28"/>
          <w:highlight w:val="none"/>
          <w:lang w:val="en-US" w:eastAsia="zh-CN"/>
        </w:rPr>
        <w:t>资格证明文件</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附件六、</w:t>
      </w:r>
      <w:r>
        <w:rPr>
          <w:rFonts w:hint="eastAsia" w:ascii="宋体"/>
          <w:color w:val="auto"/>
          <w:spacing w:val="4"/>
          <w:sz w:val="28"/>
          <w:szCs w:val="28"/>
          <w:highlight w:val="none"/>
          <w:lang w:val="en-US" w:eastAsia="zh-CN"/>
        </w:rPr>
        <w:t>磋商</w:t>
      </w:r>
      <w:r>
        <w:rPr>
          <w:rFonts w:hint="eastAsia" w:ascii="宋体"/>
          <w:color w:val="auto"/>
          <w:spacing w:val="4"/>
          <w:sz w:val="28"/>
          <w:szCs w:val="28"/>
          <w:highlight w:val="none"/>
          <w:lang w:eastAsia="zh-CN"/>
        </w:rPr>
        <w:t>保证金</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附件七、</w:t>
      </w:r>
      <w:r>
        <w:rPr>
          <w:rFonts w:hint="eastAsia" w:ascii="宋体"/>
          <w:color w:val="auto"/>
          <w:spacing w:val="4"/>
          <w:sz w:val="28"/>
          <w:szCs w:val="28"/>
          <w:highlight w:val="none"/>
          <w:lang w:val="en-US" w:eastAsia="zh-CN"/>
        </w:rPr>
        <w:t>偏差表</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八</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zh-CN" w:eastAsia="zh-CN"/>
        </w:rPr>
        <w:t>拟投入项目人员配备情况表</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九</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en-US" w:eastAsia="zh-CN"/>
        </w:rPr>
        <w:t>类似业绩</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附件十、声明函</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附件十一、</w:t>
      </w:r>
      <w:r>
        <w:rPr>
          <w:rFonts w:hint="eastAsia" w:ascii="宋体" w:hAnsi="Times New Roman" w:eastAsia="宋体"/>
          <w:color w:val="auto"/>
          <w:spacing w:val="4"/>
          <w:sz w:val="28"/>
          <w:szCs w:val="28"/>
          <w:highlight w:val="none"/>
          <w:lang w:val="en-US" w:eastAsia="zh-CN"/>
        </w:rPr>
        <w:t>技术内容</w:t>
      </w:r>
    </w:p>
    <w:p>
      <w:pPr>
        <w:pStyle w:val="4"/>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附件十二、</w:t>
      </w:r>
      <w:r>
        <w:rPr>
          <w:rFonts w:hint="eastAsia" w:ascii="宋体" w:hAnsi="Times New Roman" w:eastAsia="宋体"/>
          <w:color w:val="auto"/>
          <w:spacing w:val="4"/>
          <w:sz w:val="28"/>
          <w:szCs w:val="28"/>
          <w:highlight w:val="none"/>
          <w:lang w:eastAsia="zh-CN"/>
        </w:rPr>
        <w:t>磋商文件中所要求的其他内容及报价单位认为适宜的其它资料。</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pStyle w:val="4"/>
        <w:spacing w:line="360" w:lineRule="auto"/>
        <w:rPr>
          <w:rFonts w:hint="eastAsia"/>
          <w:highlight w:val="none"/>
        </w:rPr>
      </w:pPr>
    </w:p>
    <w:bookmarkEnd w:id="131"/>
    <w:p>
      <w:pPr>
        <w:spacing w:line="520" w:lineRule="exact"/>
        <w:jc w:val="center"/>
        <w:rPr>
          <w:rFonts w:hint="eastAsia"/>
          <w:b/>
          <w:sz w:val="32"/>
          <w:szCs w:val="32"/>
          <w:highlight w:val="none"/>
        </w:rPr>
      </w:pPr>
      <w:bookmarkStart w:id="132" w:name="_Toc363474027"/>
      <w:bookmarkStart w:id="133" w:name="_Toc403077648"/>
      <w:bookmarkStart w:id="134" w:name="_Toc204524343"/>
    </w:p>
    <w:p>
      <w:pPr>
        <w:spacing w:line="360" w:lineRule="auto"/>
        <w:rPr>
          <w:rFonts w:hint="eastAsia" w:ascii="宋体" w:hAnsi="宋体" w:eastAsia="宋体" w:cs="宋体"/>
          <w:sz w:val="22"/>
          <w:szCs w:val="18"/>
        </w:rPr>
      </w:pPr>
      <w:r>
        <w:rPr>
          <w:rFonts w:hint="eastAsia"/>
          <w:b/>
          <w:sz w:val="32"/>
          <w:szCs w:val="32"/>
          <w:highlight w:val="none"/>
        </w:rPr>
        <w:br w:type="page"/>
      </w:r>
      <w:bookmarkEnd w:id="132"/>
      <w:bookmarkEnd w:id="133"/>
      <w:bookmarkStart w:id="135" w:name="_Toc403077649"/>
      <w:bookmarkStart w:id="136" w:name="_Toc363474028"/>
      <w:r>
        <w:rPr>
          <w:rFonts w:hint="eastAsia" w:ascii="宋体" w:hAnsi="Times New Roman" w:eastAsia="宋体" w:cs="Times New Roman"/>
          <w:b/>
          <w:bCs/>
          <w:spacing w:val="4"/>
          <w:kern w:val="2"/>
          <w:sz w:val="28"/>
          <w:szCs w:val="28"/>
          <w:highlight w:val="none"/>
          <w:lang w:val="en-US" w:eastAsia="zh-CN" w:bidi="ar-SA"/>
        </w:rPr>
        <w:t>附件一</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b/>
          <w:bCs/>
          <w:spacing w:val="4"/>
          <w:sz w:val="36"/>
          <w:szCs w:val="36"/>
          <w:highlight w:val="none"/>
          <w:lang w:eastAsia="zh-CN"/>
        </w:rPr>
      </w:pPr>
      <w:r>
        <w:rPr>
          <w:rFonts w:hint="eastAsia" w:ascii="宋体"/>
          <w:b/>
          <w:bCs/>
          <w:spacing w:val="4"/>
          <w:sz w:val="36"/>
          <w:szCs w:val="36"/>
          <w:highlight w:val="none"/>
          <w:lang w:eastAsia="zh-CN"/>
        </w:rPr>
        <w:t>投 标 函</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spacing w:val="4"/>
          <w:sz w:val="24"/>
          <w:szCs w:val="24"/>
          <w:highlight w:val="none"/>
          <w:lang w:eastAsia="zh-CN"/>
        </w:rPr>
      </w:pPr>
      <w:r>
        <w:rPr>
          <w:rFonts w:hint="eastAsia" w:ascii="宋体"/>
          <w:spacing w:val="4"/>
          <w:sz w:val="24"/>
          <w:szCs w:val="24"/>
          <w:highlight w:val="none"/>
          <w:u w:val="none"/>
          <w:lang w:val="en-US" w:eastAsia="zh-CN"/>
        </w:rPr>
        <w:t>新疆弘锦工程项目管理有限公司</w:t>
      </w:r>
      <w:r>
        <w:rPr>
          <w:rFonts w:hint="eastAsia" w:ascii="宋体"/>
          <w:spacing w:val="4"/>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(供应商名称)授权</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(供应商授权代理人姓名)</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(职务、职称)为我方代表，参加贵方组织的</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(项目名称、项目编号)招标的有关活动，并对此项目进行投标。为此：</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1、我方同意在本项目采购文件中规定的投标有效期内遵守本响应文件中的承诺且在此期限期满之前均具有约束力。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2、我方承诺已经具备《中华人民共和国政府采购法》中规定的参加政府采购活动的供应商应当具备的条件：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1）具有独立承担民事责任的能力；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2）具有良好的商业信誉和健全的财务会计制度；</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3）具有履行合同所必需的设备和专业技术能力；</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4）有依法缴纳税收和社会保障资金的良好记录；</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5）参加此项采购活动前三年内，在经营活动中没有重大违法记录；</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3、提供供应商须知规定的全部响应文件。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4、按采购文件要求提供和交付的工程及相关服务的投标报价详见开标一览表。</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5、保证忠实地执行双方所签订的合同，并承担合同规定的责任和义务。</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6、我方承诺完全满足和响应采购文件中的各项技术和服务要求，若有偏差，已在响应文件偏离表中予以明确特别说明。</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7、我方承诺：完全理解投标报价若超过项目预算时，投标将被拒绝。</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8、我方承诺：与在本项目中设计编制技术规格的机构及其附属机构无任何直接隶属关系和利益关联。</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9、如果在开标后规定的投标有效期内撤回投标，我方的投标采购保证金可被贵方没收。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10、我方完全理解贵方不一定接受最低价的投标或收到的任何投标。</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12、我方已详细审核全部响应文件，包括响应文件修改书（如有的话）、参考资料及有关附件，确认无误。</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13、我方承诺：采购人若需追加采购本项目采购文件所列工程及相关服务的，在不改变合同其他实质性条款的前提下，按相同或更优惠的折扣率保证供货。</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14、我方承诺：如所报设备属国家强制认证产品的，均已通过认证且在有效期内，否则，由此产生的一切法律责任由我方承担。</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15、我方承诺：接受采购文件中的全部条款且无任何异议，保证遵守采购文件的规定。</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1）提供虚假材料谋取中标、成交的；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2）采取不正当手段诋毁、排挤其他供应商的；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3）与采购人、其他供应商或者采购代理机构工作人员恶意串通的；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4）向采购人、采购代理机构工作人员行贿或者提供其他不正当利益的；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5）在采购过程中与采购人进行协商谈判的；</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6）拒绝有关部门监督检查或提供虚假情况的。</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与本投标有关的一切往来通讯请寄：</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u w:val="single"/>
          <w:lang w:eastAsia="zh-CN"/>
        </w:rPr>
      </w:pPr>
      <w:r>
        <w:rPr>
          <w:rFonts w:hint="eastAsia" w:ascii="宋体"/>
          <w:spacing w:val="4"/>
          <w:sz w:val="24"/>
          <w:szCs w:val="24"/>
          <w:highlight w:val="none"/>
          <w:lang w:eastAsia="zh-CN"/>
        </w:rPr>
        <w:t>地址：</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xml:space="preserve">                      邮编：</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u w:val="single"/>
          <w:lang w:eastAsia="zh-CN"/>
        </w:rPr>
        <w:t>　</w:t>
      </w:r>
      <w:r>
        <w:rPr>
          <w:rFonts w:hint="eastAsia" w:ascii="宋体"/>
          <w:spacing w:val="4"/>
          <w:sz w:val="24"/>
          <w:szCs w:val="24"/>
          <w:highlight w:val="none"/>
          <w:u w:val="single"/>
          <w:lang w:eastAsia="zh-CN"/>
        </w:rPr>
        <w:tab/>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电话：</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传真：</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供应商法定代表人或授权代理人联系电话，e-mail：</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供应商法定代表人或授权代理人签字或</w:t>
      </w:r>
      <w:r>
        <w:rPr>
          <w:rFonts w:hint="eastAsia" w:ascii="宋体"/>
          <w:spacing w:val="4"/>
          <w:sz w:val="24"/>
          <w:szCs w:val="24"/>
          <w:highlight w:val="none"/>
          <w:lang w:val="en-US" w:eastAsia="zh-CN"/>
        </w:rPr>
        <w:t>盖</w:t>
      </w:r>
      <w:r>
        <w:rPr>
          <w:rFonts w:hint="eastAsia" w:ascii="宋体"/>
          <w:spacing w:val="4"/>
          <w:sz w:val="24"/>
          <w:szCs w:val="24"/>
          <w:highlight w:val="none"/>
          <w:lang w:eastAsia="zh-CN"/>
        </w:rPr>
        <w:t>章：</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u w:val="single"/>
          <w:lang w:val="en-US" w:eastAsia="zh-CN"/>
        </w:rPr>
      </w:pPr>
      <w:r>
        <w:rPr>
          <w:rFonts w:hint="eastAsia" w:ascii="宋体"/>
          <w:spacing w:val="4"/>
          <w:sz w:val="24"/>
          <w:szCs w:val="24"/>
          <w:highlight w:val="none"/>
          <w:lang w:eastAsia="zh-CN"/>
        </w:rPr>
        <w:t>供应商公章：</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日　期：</w:t>
      </w:r>
      <w:r>
        <w:rPr>
          <w:rFonts w:hint="eastAsia" w:ascii="宋体"/>
          <w:spacing w:val="4"/>
          <w:sz w:val="24"/>
          <w:szCs w:val="24"/>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说明：除可填报项目外，对本投标函的任何修改将被视为非实质性响应投标，从而导致该投标被拒绝。</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附件二</w:t>
      </w:r>
    </w:p>
    <w:p>
      <w:pPr>
        <w:spacing w:line="360" w:lineRule="auto"/>
        <w:ind w:firstLine="440" w:firstLineChars="200"/>
        <w:rPr>
          <w:rFonts w:hint="eastAsia" w:ascii="宋体" w:hAnsi="宋体" w:eastAsia="宋体" w:cs="宋体"/>
          <w:sz w:val="22"/>
          <w:szCs w:val="18"/>
        </w:rPr>
      </w:pPr>
    </w:p>
    <w:p>
      <w:pPr>
        <w:pStyle w:val="6"/>
        <w:numPr>
          <w:ilvl w:val="0"/>
          <w:numId w:val="0"/>
        </w:num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spacing w:val="4"/>
          <w:kern w:val="2"/>
          <w:sz w:val="28"/>
          <w:szCs w:val="28"/>
          <w:highlight w:val="none"/>
          <w:lang w:val="en-US" w:eastAsia="zh-CN" w:bidi="ar-SA"/>
        </w:rPr>
        <w:t>供应商</w:t>
      </w: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hAnsi="Times New Roman" w:eastAsia="宋体"/>
          <w:spacing w:val="4"/>
          <w:kern w:val="2"/>
          <w:sz w:val="28"/>
          <w:szCs w:val="28"/>
          <w:highlight w:val="none"/>
          <w:lang w:val="en-US" w:eastAsia="zh-CN" w:bidi="ar-SA"/>
        </w:rPr>
        <w:t xml:space="preserve">   日期：   年  月  日</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spacing w:line="460" w:lineRule="exact"/>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cs="Times New Roman"/>
          <w:b/>
          <w:bCs/>
          <w:spacing w:val="4"/>
          <w:kern w:val="2"/>
          <w:sz w:val="28"/>
          <w:szCs w:val="28"/>
          <w:highlight w:val="none"/>
          <w:lang w:val="en-US" w:eastAsia="zh-CN" w:bidi="ar-SA"/>
        </w:rPr>
        <w:t>附件三</w:t>
      </w:r>
    </w:p>
    <w:p>
      <w:p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w:t>
      </w: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u w:val="none"/>
          <w:lang w:val="en-US" w:eastAsia="zh-CN" w:bidi="ar-SA"/>
        </w:rPr>
        <w:t>公章</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日</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S0o02wAAAAoBAAAPAAAAAAAAAAEAIAAAACIAAABkcnMvZG93bnJldi54bWxQSwECFAAUAAAA&#10;CACHTuJAf8kH0yQCAABcBAAADgAAAAAAAAABACAAAAAqAQAAZHJzL2Uyb0RvYy54bWxQSwUGAAAA&#10;AAYABgBZAQAAwA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7jTtkAAAAJAQAADwAAAAAAAAABACAAAAAiAAAAZHJzL2Rvd25yZXYueG1sUEsBAhQAFAAAAAgA&#10;h07iQAmd5Og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fKr9gAAAAJAQAADwAAAAAAAAABACAAAAAiAAAAZHJzL2Rvd25yZXYueG1sUEsBAhQAFAAAAAgA&#10;h07iQO5ZQi8lAgAAXAQAAA4AAAAAAAAAAQAgAAAAJw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Ygr4dkAAAAIAQAADwAAAAAAAAABACAAAAAiAAAAZHJzL2Rvd25yZXYueG1sUEsBAhQAFAAAAAgA&#10;h07iQIYS2Lw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32"/>
          <w:szCs w:val="32"/>
        </w:rPr>
      </w:pPr>
      <w:r>
        <w:rPr>
          <w:rFonts w:hint="eastAsia" w:ascii="宋体" w:hAnsi="宋体" w:eastAsia="宋体" w:cs="宋体"/>
          <w:b/>
          <w:bCs/>
          <w:sz w:val="32"/>
          <w:szCs w:val="32"/>
        </w:rPr>
        <w:t>报价一览表（格式）</w:t>
      </w:r>
    </w:p>
    <w:p>
      <w:pPr>
        <w:tabs>
          <w:tab w:val="right" w:pos="9014"/>
        </w:tabs>
        <w:spacing w:line="360" w:lineRule="auto"/>
        <w:ind w:firstLine="180"/>
        <w:jc w:val="center"/>
        <w:rPr>
          <w:rFonts w:hint="eastAsia" w:ascii="宋体" w:hAnsi="宋体" w:eastAsia="宋体" w:cs="宋体"/>
          <w:b/>
          <w:bCs/>
          <w:sz w:val="32"/>
          <w:szCs w:val="32"/>
        </w:rPr>
      </w:pPr>
    </w:p>
    <w:bookmarkEnd w:id="135"/>
    <w:bookmarkEnd w:id="136"/>
    <w:p>
      <w:pPr>
        <w:pStyle w:val="10"/>
        <w:tabs>
          <w:tab w:val="left" w:pos="7619"/>
        </w:tabs>
        <w:spacing w:before="67" w:after="5"/>
        <w:ind w:left="420"/>
        <w:rPr>
          <w:rFonts w:hint="eastAsia" w:ascii="宋体" w:hAnsi="Times New Roman" w:eastAsia="宋体" w:cs="Times New Roman"/>
          <w:spacing w:val="4"/>
          <w:sz w:val="28"/>
          <w:szCs w:val="28"/>
          <w:highlight w:val="none"/>
          <w:lang w:eastAsia="zh-CN"/>
        </w:rPr>
      </w:pPr>
      <w:r>
        <w:rPr>
          <w:rFonts w:hint="eastAsia" w:ascii="宋体" w:hAnsi="Times New Roman" w:eastAsia="宋体" w:cs="Times New Roman"/>
          <w:spacing w:val="4"/>
          <w:sz w:val="28"/>
          <w:szCs w:val="28"/>
          <w:highlight w:val="none"/>
          <w:lang w:eastAsia="zh-CN"/>
        </w:rPr>
        <w:t>项目名称：</w:t>
      </w:r>
      <w:r>
        <w:rPr>
          <w:rFonts w:hint="eastAsia" w:ascii="宋体" w:hAnsi="Times New Roman" w:eastAsia="宋体" w:cs="Times New Roman"/>
          <w:spacing w:val="4"/>
          <w:sz w:val="28"/>
          <w:szCs w:val="28"/>
          <w:highlight w:val="none"/>
          <w:lang w:val="en-US" w:eastAsia="zh-CN"/>
        </w:rPr>
        <w:t xml:space="preserve">            </w:t>
      </w:r>
      <w:r>
        <w:rPr>
          <w:rFonts w:hint="eastAsia" w:ascii="宋体" w:cs="Times New Roman"/>
          <w:spacing w:val="4"/>
          <w:sz w:val="28"/>
          <w:szCs w:val="28"/>
          <w:highlight w:val="none"/>
          <w:lang w:val="en-US" w:eastAsia="zh-CN"/>
        </w:rPr>
        <w:t xml:space="preserve">   </w:t>
      </w:r>
      <w:r>
        <w:rPr>
          <w:rFonts w:hint="eastAsia" w:ascii="宋体" w:hAnsi="Times New Roman" w:eastAsia="宋体" w:cs="Times New Roman"/>
          <w:spacing w:val="4"/>
          <w:sz w:val="28"/>
          <w:szCs w:val="28"/>
          <w:highlight w:val="none"/>
          <w:lang w:val="en-US" w:eastAsia="zh-CN"/>
        </w:rPr>
        <w:t xml:space="preserve">   </w:t>
      </w:r>
      <w:r>
        <w:rPr>
          <w:rFonts w:hint="eastAsia" w:ascii="宋体" w:hAnsi="Times New Roman" w:eastAsia="宋体" w:cs="Times New Roman"/>
          <w:spacing w:val="4"/>
          <w:sz w:val="28"/>
          <w:szCs w:val="28"/>
          <w:highlight w:val="none"/>
          <w:lang w:eastAsia="zh-CN"/>
        </w:rPr>
        <w:t>币种：人民币</w:t>
      </w:r>
      <w:r>
        <w:rPr>
          <w:rFonts w:hint="eastAsia" w:ascii="宋体" w:hAnsi="Times New Roman" w:eastAsia="宋体" w:cs="Times New Roman"/>
          <w:spacing w:val="4"/>
          <w:sz w:val="28"/>
          <w:szCs w:val="28"/>
          <w:highlight w:val="none"/>
          <w:lang w:val="en-US" w:eastAsia="zh-CN"/>
        </w:rPr>
        <w:t xml:space="preserve">    </w:t>
      </w:r>
      <w:r>
        <w:rPr>
          <w:rFonts w:hint="eastAsia" w:ascii="宋体" w:cs="Times New Roman"/>
          <w:spacing w:val="4"/>
          <w:sz w:val="28"/>
          <w:szCs w:val="28"/>
          <w:highlight w:val="none"/>
          <w:lang w:val="en-US" w:eastAsia="zh-CN"/>
        </w:rPr>
        <w:t xml:space="preserve">   </w:t>
      </w:r>
      <w:r>
        <w:rPr>
          <w:rFonts w:hint="eastAsia" w:ascii="宋体" w:hAnsi="Times New Roman" w:eastAsia="宋体" w:cs="Times New Roman"/>
          <w:spacing w:val="4"/>
          <w:sz w:val="28"/>
          <w:szCs w:val="28"/>
          <w:highlight w:val="none"/>
          <w:lang w:val="en-US" w:eastAsia="zh-CN"/>
        </w:rPr>
        <w:t xml:space="preserve"> </w:t>
      </w:r>
      <w:r>
        <w:rPr>
          <w:rFonts w:hint="eastAsia" w:ascii="宋体" w:hAnsi="Times New Roman" w:eastAsia="宋体" w:cs="Times New Roman"/>
          <w:spacing w:val="4"/>
          <w:sz w:val="28"/>
          <w:szCs w:val="28"/>
          <w:highlight w:val="none"/>
          <w:lang w:eastAsia="zh-CN"/>
        </w:rPr>
        <w:t xml:space="preserve">单位：元 </w:t>
      </w:r>
    </w:p>
    <w:tbl>
      <w:tblPr>
        <w:tblStyle w:val="22"/>
        <w:tblW w:w="86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2811"/>
        <w:gridCol w:w="2318"/>
        <w:gridCol w:w="1784"/>
        <w:gridCol w:w="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946" w:type="dxa"/>
            <w:tcBorders>
              <w:right w:val="single" w:color="000000" w:sz="4" w:space="0"/>
            </w:tcBorders>
          </w:tcPr>
          <w:p>
            <w:pPr>
              <w:pStyle w:val="37"/>
              <w:spacing w:before="11"/>
              <w:rPr>
                <w:sz w:val="21"/>
                <w:highlight w:val="none"/>
              </w:rPr>
            </w:pPr>
          </w:p>
          <w:p>
            <w:pPr>
              <w:pStyle w:val="37"/>
              <w:spacing w:before="1"/>
              <w:ind w:left="4" w:right="3"/>
              <w:jc w:val="center"/>
              <w:rPr>
                <w:sz w:val="24"/>
                <w:highlight w:val="none"/>
              </w:rPr>
            </w:pPr>
            <w:r>
              <w:rPr>
                <w:sz w:val="24"/>
                <w:highlight w:val="none"/>
              </w:rPr>
              <w:t>序号</w:t>
            </w:r>
          </w:p>
        </w:tc>
        <w:tc>
          <w:tcPr>
            <w:tcW w:w="2811" w:type="dxa"/>
            <w:tcBorders>
              <w:left w:val="single" w:color="000000" w:sz="4" w:space="0"/>
              <w:right w:val="single" w:color="auto" w:sz="4" w:space="0"/>
            </w:tcBorders>
            <w:vAlign w:val="center"/>
          </w:tcPr>
          <w:p>
            <w:pPr>
              <w:pStyle w:val="37"/>
              <w:spacing w:before="1"/>
              <w:ind w:left="286"/>
              <w:jc w:val="center"/>
              <w:rPr>
                <w:sz w:val="24"/>
                <w:highlight w:val="none"/>
              </w:rPr>
            </w:pP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rPr>
              <w:t>名称</w:t>
            </w:r>
          </w:p>
        </w:tc>
        <w:tc>
          <w:tcPr>
            <w:tcW w:w="2318" w:type="dxa"/>
            <w:tcBorders>
              <w:left w:val="single" w:color="auto" w:sz="4" w:space="0"/>
              <w:right w:val="single" w:color="auto" w:sz="4" w:space="0"/>
            </w:tcBorders>
            <w:vAlign w:val="center"/>
          </w:tcPr>
          <w:p>
            <w:pPr>
              <w:pStyle w:val="37"/>
              <w:spacing w:before="1"/>
              <w:jc w:val="center"/>
              <w:rPr>
                <w:rFonts w:hint="eastAsia" w:ascii="宋体" w:hAnsi="宋体" w:eastAsia="宋体" w:cs="宋体"/>
                <w:kern w:val="2"/>
                <w:sz w:val="24"/>
                <w:highlight w:val="none"/>
                <w:lang w:val="zh-CN" w:eastAsia="zh-CN" w:bidi="zh-CN"/>
              </w:rPr>
            </w:pPr>
            <w:r>
              <w:rPr>
                <w:rFonts w:hint="eastAsia" w:ascii="宋体" w:hAnsi="宋体" w:eastAsia="宋体" w:cs="宋体"/>
                <w:sz w:val="24"/>
                <w:highlight w:val="none"/>
              </w:rPr>
              <w:t>报价</w:t>
            </w:r>
          </w:p>
        </w:tc>
        <w:tc>
          <w:tcPr>
            <w:tcW w:w="1784" w:type="dxa"/>
            <w:tcBorders>
              <w:left w:val="single" w:color="auto" w:sz="4" w:space="0"/>
              <w:right w:val="single" w:color="auto" w:sz="4" w:space="0"/>
            </w:tcBorders>
            <w:vAlign w:val="center"/>
          </w:tcPr>
          <w:p>
            <w:pPr>
              <w:pStyle w:val="37"/>
              <w:spacing w:before="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服务期限</w:t>
            </w:r>
          </w:p>
        </w:tc>
        <w:tc>
          <w:tcPr>
            <w:tcW w:w="821" w:type="dxa"/>
            <w:tcBorders>
              <w:left w:val="single" w:color="auto" w:sz="4" w:space="0"/>
              <w:right w:val="single" w:color="000000" w:sz="4" w:space="0"/>
            </w:tcBorders>
            <w:vAlign w:val="center"/>
          </w:tcPr>
          <w:p>
            <w:pPr>
              <w:pStyle w:val="37"/>
              <w:spacing w:before="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946" w:type="dxa"/>
            <w:tcBorders>
              <w:bottom w:val="single" w:color="000000" w:sz="4" w:space="0"/>
              <w:right w:val="single" w:color="000000" w:sz="4" w:space="0"/>
            </w:tcBorders>
            <w:vAlign w:val="center"/>
          </w:tcPr>
          <w:p>
            <w:pPr>
              <w:pStyle w:val="37"/>
              <w:spacing w:before="1"/>
              <w:ind w:left="4" w:right="3"/>
              <w:jc w:val="center"/>
              <w:rPr>
                <w:rFonts w:hint="eastAsia" w:eastAsia="宋体"/>
                <w:sz w:val="24"/>
                <w:highlight w:val="none"/>
                <w:lang w:val="en-US" w:eastAsia="zh-CN"/>
              </w:rPr>
            </w:pPr>
            <w:r>
              <w:rPr>
                <w:rFonts w:hint="eastAsia"/>
                <w:sz w:val="24"/>
                <w:highlight w:val="none"/>
                <w:lang w:val="en-US" w:eastAsia="zh-CN"/>
              </w:rPr>
              <w:t>1</w:t>
            </w:r>
          </w:p>
        </w:tc>
        <w:tc>
          <w:tcPr>
            <w:tcW w:w="2811" w:type="dxa"/>
            <w:tcBorders>
              <w:left w:val="single" w:color="000000" w:sz="4" w:space="0"/>
              <w:bottom w:val="single" w:color="000000" w:sz="4" w:space="0"/>
              <w:right w:val="single" w:color="auto" w:sz="4" w:space="0"/>
            </w:tcBorders>
            <w:vAlign w:val="center"/>
          </w:tcPr>
          <w:p>
            <w:pPr>
              <w:pStyle w:val="37"/>
              <w:spacing w:before="1"/>
              <w:ind w:left="286"/>
              <w:jc w:val="center"/>
              <w:rPr>
                <w:rFonts w:hint="eastAsia"/>
                <w:sz w:val="24"/>
                <w:highlight w:val="none"/>
                <w:lang w:eastAsia="zh-CN"/>
              </w:rPr>
            </w:pPr>
          </w:p>
        </w:tc>
        <w:tc>
          <w:tcPr>
            <w:tcW w:w="2318" w:type="dxa"/>
            <w:tcBorders>
              <w:left w:val="single" w:color="auto" w:sz="4" w:space="0"/>
              <w:bottom w:val="single" w:color="000000" w:sz="4" w:space="0"/>
              <w:right w:val="single" w:color="auto" w:sz="4" w:space="0"/>
            </w:tcBorders>
            <w:vAlign w:val="center"/>
          </w:tcPr>
          <w:p>
            <w:pPr>
              <w:pStyle w:val="37"/>
              <w:spacing w:before="1"/>
              <w:jc w:val="center"/>
              <w:rPr>
                <w:rFonts w:hint="eastAsia"/>
                <w:sz w:val="24"/>
                <w:highlight w:val="none"/>
                <w:lang w:eastAsia="zh-CN"/>
              </w:rPr>
            </w:pPr>
            <w:r>
              <w:rPr>
                <w:rFonts w:hint="eastAsia"/>
                <w:sz w:val="24"/>
                <w:highlight w:val="none"/>
                <w:lang w:eastAsia="zh-CN"/>
              </w:rPr>
              <w:t>大写：</w:t>
            </w:r>
            <w:r>
              <w:rPr>
                <w:rFonts w:hint="eastAsia" w:ascii="宋体" w:hAnsi="宋体" w:eastAsia="宋体" w:cs="宋体"/>
                <w:b w:val="0"/>
                <w:bCs w:val="0"/>
                <w:sz w:val="24"/>
                <w:szCs w:val="24"/>
                <w:lang w:eastAsia="zh-CN"/>
              </w:rPr>
              <w:t>（元）</w:t>
            </w:r>
          </w:p>
          <w:p>
            <w:pPr>
              <w:pStyle w:val="37"/>
              <w:spacing w:before="1"/>
              <w:jc w:val="center"/>
              <w:rPr>
                <w:rFonts w:hint="eastAsia" w:ascii="宋体" w:hAnsi="宋体" w:eastAsia="宋体" w:cs="宋体"/>
                <w:kern w:val="2"/>
                <w:sz w:val="24"/>
                <w:highlight w:val="none"/>
                <w:lang w:val="zh-CN" w:eastAsia="zh-CN" w:bidi="zh-CN"/>
              </w:rPr>
            </w:pPr>
            <w:r>
              <w:rPr>
                <w:rFonts w:hint="eastAsia"/>
                <w:sz w:val="24"/>
                <w:highlight w:val="none"/>
                <w:lang w:eastAsia="zh-CN"/>
              </w:rPr>
              <w:t>小写：</w:t>
            </w:r>
            <w:r>
              <w:rPr>
                <w:rFonts w:hint="eastAsia" w:ascii="宋体" w:hAnsi="宋体" w:eastAsia="宋体" w:cs="宋体"/>
                <w:b w:val="0"/>
                <w:bCs w:val="0"/>
                <w:sz w:val="24"/>
                <w:szCs w:val="24"/>
                <w:lang w:eastAsia="zh-CN"/>
              </w:rPr>
              <w:t>（元）</w:t>
            </w:r>
          </w:p>
        </w:tc>
        <w:tc>
          <w:tcPr>
            <w:tcW w:w="1784" w:type="dxa"/>
            <w:tcBorders>
              <w:left w:val="single" w:color="auto" w:sz="4" w:space="0"/>
              <w:bottom w:val="single" w:color="000000" w:sz="4" w:space="0"/>
              <w:right w:val="single" w:color="auto" w:sz="4" w:space="0"/>
            </w:tcBorders>
            <w:vAlign w:val="center"/>
          </w:tcPr>
          <w:p>
            <w:pPr>
              <w:pStyle w:val="37"/>
              <w:spacing w:before="1"/>
              <w:ind w:left="286"/>
              <w:jc w:val="left"/>
              <w:rPr>
                <w:rFonts w:hint="eastAsia"/>
                <w:sz w:val="24"/>
                <w:highlight w:val="none"/>
                <w:lang w:eastAsia="zh-CN"/>
              </w:rPr>
            </w:pPr>
          </w:p>
        </w:tc>
        <w:tc>
          <w:tcPr>
            <w:tcW w:w="821" w:type="dxa"/>
            <w:tcBorders>
              <w:left w:val="single" w:color="auto" w:sz="4" w:space="0"/>
              <w:bottom w:val="single" w:color="000000" w:sz="4" w:space="0"/>
              <w:right w:val="single" w:color="000000" w:sz="4" w:space="0"/>
            </w:tcBorders>
            <w:vAlign w:val="center"/>
          </w:tcPr>
          <w:p>
            <w:pPr>
              <w:pStyle w:val="37"/>
              <w:spacing w:before="1"/>
              <w:ind w:left="286"/>
              <w:jc w:val="left"/>
              <w:rPr>
                <w:rFonts w:hint="eastAsia"/>
                <w:sz w:val="24"/>
                <w:highlight w:val="none"/>
                <w:lang w:eastAsia="zh-CN"/>
              </w:rPr>
            </w:pPr>
          </w:p>
        </w:tc>
      </w:tr>
    </w:tbl>
    <w:p>
      <w:pPr>
        <w:autoSpaceDE w:val="0"/>
        <w:autoSpaceDN w:val="0"/>
        <w:adjustRightInd w:val="0"/>
        <w:jc w:val="left"/>
        <w:rPr>
          <w:rFonts w:hint="eastAsia" w:ascii="宋体" w:hAnsi="宋体" w:eastAsia="宋体" w:cs="宋体"/>
          <w:color w:val="auto"/>
          <w:kern w:val="0"/>
          <w:sz w:val="24"/>
          <w:lang w:eastAsia="zh-CN"/>
        </w:rPr>
      </w:pPr>
    </w:p>
    <w:p>
      <w:pPr>
        <w:autoSpaceDE w:val="0"/>
        <w:autoSpaceDN w:val="0"/>
        <w:adjustRightInd w:val="0"/>
        <w:spacing w:line="48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注：1、投标总价还包含初效过滤器、中效过滤器、高效过滤器、氩高效过滤器的更换（按设备维护要求及采购方要求进行更换）,专科通风及净化机组管道清洗（合同期内至少清洗一次）。</w:t>
      </w:r>
    </w:p>
    <w:p>
      <w:pPr>
        <w:autoSpaceDE w:val="0"/>
        <w:autoSpaceDN w:val="0"/>
        <w:adjustRightInd w:val="0"/>
        <w:spacing w:line="48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2、报价包括设备的巡检、检查、维护、保养及维修工作及所更换材料的材料费，对故障或损坏的设备进行维修</w:t>
      </w:r>
      <w:r>
        <w:rPr>
          <w:rFonts w:hint="eastAsia" w:ascii="宋体" w:hAnsi="宋体" w:eastAsia="宋体" w:cs="宋体"/>
          <w:color w:val="auto"/>
          <w:kern w:val="0"/>
          <w:sz w:val="24"/>
          <w:lang w:val="en-US" w:eastAsia="zh-CN"/>
        </w:rPr>
        <w:t>或更换</w:t>
      </w:r>
      <w:r>
        <w:rPr>
          <w:rFonts w:hint="eastAsia" w:ascii="宋体" w:hAnsi="宋体" w:eastAsia="宋体" w:cs="宋体"/>
          <w:color w:val="auto"/>
          <w:kern w:val="0"/>
          <w:sz w:val="24"/>
          <w:lang w:eastAsia="zh-CN"/>
        </w:rPr>
        <w:t>，易损件</w:t>
      </w:r>
      <w:r>
        <w:rPr>
          <w:rFonts w:hint="eastAsia" w:ascii="宋体" w:hAnsi="宋体" w:eastAsia="宋体" w:cs="宋体"/>
          <w:color w:val="auto"/>
          <w:kern w:val="0"/>
          <w:sz w:val="24"/>
          <w:lang w:val="en-US" w:eastAsia="zh-CN"/>
        </w:rPr>
        <w:t>和非易损件</w:t>
      </w:r>
      <w:r>
        <w:rPr>
          <w:rFonts w:hint="eastAsia" w:ascii="宋体" w:hAnsi="宋体" w:eastAsia="宋体" w:cs="宋体"/>
          <w:color w:val="auto"/>
          <w:kern w:val="0"/>
          <w:sz w:val="24"/>
          <w:lang w:eastAsia="zh-CN"/>
        </w:rPr>
        <w:t>及时更换，并承担由此引起的材料费及相关费用。</w:t>
      </w:r>
    </w:p>
    <w:p>
      <w:pPr>
        <w:autoSpaceDE w:val="0"/>
        <w:autoSpaceDN w:val="0"/>
        <w:adjustRightInd w:val="0"/>
        <w:ind w:firstLine="560"/>
        <w:jc w:val="left"/>
        <w:rPr>
          <w:rFonts w:hint="eastAsia" w:ascii="宋体" w:hAnsi="Times New Roman" w:eastAsia="宋体" w:cs="Times New Roman"/>
          <w:spacing w:val="4"/>
          <w:sz w:val="28"/>
          <w:szCs w:val="28"/>
          <w:highlight w:val="none"/>
          <w:lang w:eastAsia="zh-CN"/>
        </w:rPr>
      </w:pPr>
      <w:r>
        <w:rPr>
          <w:rFonts w:hint="eastAsia" w:ascii="宋体" w:hAnsi="Times New Roman" w:eastAsia="宋体" w:cs="Times New Roman"/>
          <w:spacing w:val="4"/>
          <w:sz w:val="28"/>
          <w:szCs w:val="28"/>
          <w:highlight w:val="none"/>
          <w:lang w:eastAsia="zh-CN"/>
        </w:rPr>
        <w:t xml:space="preserve"> </w:t>
      </w:r>
    </w:p>
    <w:p>
      <w:pPr>
        <w:autoSpaceDE w:val="0"/>
        <w:autoSpaceDN w:val="0"/>
        <w:adjustRightInd w:val="0"/>
        <w:jc w:val="left"/>
        <w:rPr>
          <w:rFonts w:hint="eastAsia" w:ascii="宋体" w:hAnsi="宋体" w:cs="宋体"/>
          <w:color w:val="auto"/>
          <w:kern w:val="0"/>
          <w:sz w:val="24"/>
        </w:rPr>
      </w:pPr>
      <w:r>
        <w:rPr>
          <w:rFonts w:hint="eastAsia" w:ascii="宋体" w:hAnsi="宋体" w:cs="宋体"/>
          <w:color w:val="auto"/>
          <w:kern w:val="0"/>
          <w:sz w:val="24"/>
          <w:lang w:eastAsia="zh-CN"/>
        </w:rPr>
        <w:t>供应商单位</w:t>
      </w:r>
      <w:r>
        <w:rPr>
          <w:rFonts w:hint="eastAsia" w:ascii="宋体" w:hAnsi="宋体" w:cs="宋体"/>
          <w:color w:val="auto"/>
          <w:kern w:val="0"/>
          <w:sz w:val="24"/>
        </w:rPr>
        <w:t xml:space="preserve">(盖章) ： </w:t>
      </w:r>
    </w:p>
    <w:p>
      <w:pPr>
        <w:autoSpaceDE w:val="0"/>
        <w:autoSpaceDN w:val="0"/>
        <w:adjustRightInd w:val="0"/>
        <w:ind w:firstLine="560"/>
        <w:jc w:val="left"/>
        <w:rPr>
          <w:rFonts w:ascii="宋体" w:hAnsi="宋体" w:cs="宋体"/>
          <w:color w:val="auto"/>
          <w:kern w:val="0"/>
          <w:sz w:val="24"/>
        </w:rPr>
      </w:pPr>
    </w:p>
    <w:p>
      <w:pPr>
        <w:autoSpaceDE w:val="0"/>
        <w:autoSpaceDN w:val="0"/>
        <w:adjustRightInd w:val="0"/>
        <w:jc w:val="left"/>
        <w:rPr>
          <w:rFonts w:ascii="宋体" w:hAnsi="宋体" w:cs="宋体"/>
          <w:color w:val="auto"/>
          <w:kern w:val="0"/>
          <w:sz w:val="24"/>
        </w:rPr>
      </w:pPr>
      <w:r>
        <w:rPr>
          <w:rFonts w:hint="eastAsia" w:ascii="宋体" w:hAnsi="宋体" w:cs="宋体"/>
          <w:color w:val="auto"/>
          <w:kern w:val="0"/>
          <w:sz w:val="24"/>
        </w:rPr>
        <w:t>法定代表人(签字或盖章）：              年    月    日</w:t>
      </w:r>
    </w:p>
    <w:p>
      <w:pPr>
        <w:autoSpaceDE w:val="0"/>
        <w:autoSpaceDN w:val="0"/>
        <w:adjustRightInd w:val="0"/>
        <w:ind w:firstLine="560"/>
        <w:jc w:val="left"/>
        <w:rPr>
          <w:rFonts w:ascii="宋体" w:hAnsi="宋体" w:cs="宋体"/>
          <w:color w:val="auto"/>
          <w:kern w:val="0"/>
          <w:sz w:val="24"/>
        </w:rPr>
      </w:pPr>
    </w:p>
    <w:p>
      <w:pPr>
        <w:autoSpaceDE w:val="0"/>
        <w:autoSpaceDN w:val="0"/>
        <w:adjustRightInd w:val="0"/>
        <w:jc w:val="left"/>
        <w:rPr>
          <w:rFonts w:ascii="宋体" w:hAnsi="宋体" w:cs="宋体"/>
          <w:color w:val="auto"/>
          <w:kern w:val="0"/>
          <w:sz w:val="24"/>
        </w:rPr>
      </w:pPr>
      <w:r>
        <w:rPr>
          <w:rFonts w:hint="eastAsia" w:ascii="宋体" w:hAnsi="宋体" w:cs="宋体"/>
          <w:color w:val="auto"/>
          <w:kern w:val="0"/>
          <w:sz w:val="24"/>
        </w:rPr>
        <w:t>法人委托代理人（签字或盖章）：         年    月    日</w:t>
      </w: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五、资格证明文件</w:t>
      </w:r>
    </w:p>
    <w:p>
      <w:pPr>
        <w:pStyle w:val="9"/>
        <w:numPr>
          <w:ilvl w:val="0"/>
          <w:numId w:val="8"/>
        </w:num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营业执照</w:t>
      </w:r>
    </w:p>
    <w:p>
      <w:pPr>
        <w:pStyle w:val="9"/>
        <w:numPr>
          <w:ilvl w:val="0"/>
          <w:numId w:val="8"/>
        </w:numPr>
        <w:rPr>
          <w:rFonts w:hint="default"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近三年（2019-2021）度审计报告（成立不足一年的需提供成立至今的财务报表）；</w:t>
      </w:r>
    </w:p>
    <w:p>
      <w:pPr>
        <w:numPr>
          <w:ilvl w:val="0"/>
          <w:numId w:val="8"/>
        </w:numPr>
        <w:ind w:left="0" w:leftChars="0" w:firstLine="0" w:firstLineChars="0"/>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近期社保缴纳证明（需有相关人员的社保缴纳明细：法定代表人、授权委托人社保缴纳明细（退休人员提供退休证）、完税证明；</w:t>
      </w: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pStyle w:val="9"/>
        <w:rPr>
          <w:rFonts w:hint="eastAsia"/>
          <w:lang w:val="en-US" w:eastAsia="zh-CN"/>
        </w:rPr>
      </w:pPr>
    </w:p>
    <w:p>
      <w:pPr>
        <w:pStyle w:val="9"/>
        <w:numPr>
          <w:ilvl w:val="0"/>
          <w:numId w:val="8"/>
        </w:num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t>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pStyle w:val="36"/>
        <w:rPr>
          <w:rFonts w:hint="eastAsia" w:ascii="宋体" w:hAnsi="宋体" w:eastAsia="宋体" w:cs="宋体"/>
          <w:color w:val="auto"/>
          <w:sz w:val="24"/>
          <w:szCs w:val="24"/>
        </w:rPr>
      </w:pPr>
    </w:p>
    <w:p>
      <w:pPr>
        <w:pStyle w:val="38"/>
        <w:tabs>
          <w:tab w:val="left" w:pos="750"/>
        </w:tabs>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p>
    <w:p>
      <w:pPr>
        <w:pStyle w:val="38"/>
        <w:tabs>
          <w:tab w:val="left" w:pos="750"/>
        </w:tabs>
        <w:adjustRightInd w:val="0"/>
        <w:snapToGrid w:val="0"/>
        <w:spacing w:line="500" w:lineRule="exact"/>
        <w:rPr>
          <w:rFonts w:hint="eastAsia" w:ascii="宋体" w:hAnsi="宋体" w:eastAsia="宋体" w:cs="宋体"/>
          <w:color w:val="auto"/>
          <w:sz w:val="24"/>
          <w:szCs w:val="24"/>
        </w:rPr>
      </w:pPr>
    </w:p>
    <w:p>
      <w:pPr>
        <w:rPr>
          <w:rFonts w:hint="default"/>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br w:type="page"/>
      </w:r>
    </w:p>
    <w:p>
      <w:pPr>
        <w:rPr>
          <w:rFonts w:hint="default"/>
          <w:lang w:val="en-US" w:eastAsia="zh-CN"/>
        </w:rPr>
      </w:pPr>
    </w:p>
    <w:p>
      <w:pPr>
        <w:pStyle w:val="9"/>
        <w:numPr>
          <w:ilvl w:val="0"/>
          <w:numId w:val="8"/>
        </w:num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我单位郑重声明：参加本次政府采购活动前 3 年内，我单位在经营活动中没有因违法经营受到刑事处罚或者责令停产停业、吊销许可证或者执照、较大数额罚款等行政处罚。</w:t>
      </w:r>
    </w:p>
    <w:p>
      <w:pPr>
        <w:widowControl w:val="0"/>
        <w:tabs>
          <w:tab w:val="left" w:pos="750"/>
        </w:tabs>
        <w:adjustRightInd w:val="0"/>
        <w:snapToGrid w:val="0"/>
        <w:spacing w:line="50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投标人名称（公章）：</w:t>
      </w:r>
      <w:r>
        <w:rPr>
          <w:rFonts w:hint="eastAsia" w:ascii="宋体" w:hAnsi="宋体" w:eastAsia="宋体" w:cs="宋体"/>
          <w:color w:val="auto"/>
          <w:kern w:val="2"/>
          <w:sz w:val="24"/>
          <w:szCs w:val="24"/>
          <w:u w:val="single"/>
          <w:lang w:val="en-US" w:eastAsia="zh-CN" w:bidi="ar-SA"/>
        </w:rPr>
        <w:t xml:space="preserve">           </w:t>
      </w:r>
    </w:p>
    <w:p>
      <w:pPr>
        <w:widowControl w:val="0"/>
        <w:tabs>
          <w:tab w:val="left" w:pos="750"/>
        </w:tabs>
        <w:adjustRightInd w:val="0"/>
        <w:snapToGrid w:val="0"/>
        <w:spacing w:line="500" w:lineRule="exact"/>
        <w:jc w:val="both"/>
        <w:rPr>
          <w:rFonts w:hint="eastAsia" w:ascii="宋体" w:hAnsi="宋体" w:eastAsia="宋体" w:cs="宋体"/>
          <w:color w:val="auto"/>
          <w:kern w:val="2"/>
          <w:sz w:val="24"/>
          <w:szCs w:val="24"/>
          <w:lang w:val="en-US" w:eastAsia="zh-CN" w:bidi="ar-SA"/>
        </w:rPr>
      </w:pPr>
    </w:p>
    <w:p>
      <w:pPr>
        <w:widowControl w:val="0"/>
        <w:tabs>
          <w:tab w:val="left" w:pos="750"/>
        </w:tabs>
        <w:adjustRightInd w:val="0"/>
        <w:snapToGrid w:val="0"/>
        <w:spacing w:line="500" w:lineRule="exact"/>
        <w:jc w:val="center"/>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日期：    年     月    日</w:t>
      </w:r>
    </w:p>
    <w:p>
      <w:pPr>
        <w:pStyle w:val="2"/>
        <w:rPr>
          <w:rFonts w:hint="eastAsia"/>
          <w:lang w:val="en-US" w:eastAsia="zh-CN"/>
        </w:rPr>
      </w:pP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rPr>
          <w:rFonts w:hint="eastAsia"/>
          <w:lang w:val="en-US" w:eastAsia="zh-CN"/>
        </w:rPr>
      </w:pPr>
    </w:p>
    <w:p>
      <w:pPr>
        <w:pStyle w:val="9"/>
        <w:numPr>
          <w:ilvl w:val="0"/>
          <w:numId w:val="8"/>
        </w:numPr>
        <w:rPr>
          <w:rFonts w:hint="eastAsia" w:ascii="宋体" w:eastAsia="宋体" w:cs="Times New Roman"/>
          <w:b/>
          <w:bCs/>
          <w:spacing w:val="4"/>
          <w:kern w:val="2"/>
          <w:sz w:val="28"/>
          <w:szCs w:val="28"/>
          <w:highlight w:val="none"/>
          <w:lang w:val="en-US" w:eastAsia="zh-CN" w:bidi="ar-SA"/>
        </w:rPr>
      </w:pPr>
      <w:bookmarkStart w:id="137" w:name="_Toc491883236"/>
      <w:bookmarkStart w:id="138" w:name="_Toc282530019"/>
      <w:bookmarkStart w:id="139" w:name="_Toc4146"/>
      <w:bookmarkStart w:id="140" w:name="_Toc283035204"/>
      <w:bookmarkStart w:id="141" w:name="_Toc19169"/>
      <w:bookmarkStart w:id="142" w:name="_Toc283035600"/>
      <w:bookmarkStart w:id="143" w:name="_Toc283035117"/>
      <w:bookmarkStart w:id="144" w:name="_Toc363474029"/>
      <w:bookmarkStart w:id="145" w:name="_Toc403077650"/>
      <w:bookmarkStart w:id="146" w:name="_Toc324414285"/>
      <w:r>
        <w:rPr>
          <w:rFonts w:hint="eastAsia" w:ascii="宋体" w:eastAsia="宋体" w:cs="Times New Roman"/>
          <w:b/>
          <w:bCs/>
          <w:spacing w:val="4"/>
          <w:kern w:val="2"/>
          <w:sz w:val="28"/>
          <w:szCs w:val="28"/>
          <w:highlight w:val="none"/>
          <w:lang w:val="en-US" w:eastAsia="zh-CN" w:bidi="ar-SA"/>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eastAsia="宋体" w:cs="Times New Roman"/>
          <w:b/>
          <w:bCs/>
          <w:spacing w:val="4"/>
          <w:kern w:val="2"/>
          <w:sz w:val="28"/>
          <w:szCs w:val="28"/>
          <w:highlight w:val="none"/>
          <w:lang w:val="en-US" w:eastAsia="zh-CN" w:bidi="ar-SA"/>
        </w:rPr>
        <w:br w:type="page"/>
      </w:r>
    </w:p>
    <w:p>
      <w:pPr>
        <w:pStyle w:val="6"/>
        <w:jc w:val="left"/>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六</w:t>
      </w:r>
      <w:bookmarkEnd w:id="137"/>
      <w:r>
        <w:rPr>
          <w:rFonts w:hint="eastAsia" w:ascii="宋体" w:cs="Times New Roman"/>
          <w:b/>
          <w:bCs/>
          <w:spacing w:val="4"/>
          <w:kern w:val="2"/>
          <w:sz w:val="28"/>
          <w:szCs w:val="28"/>
          <w:highlight w:val="none"/>
          <w:lang w:val="en-US" w:eastAsia="zh-CN" w:bidi="ar-SA"/>
        </w:rPr>
        <w:t>、</w:t>
      </w:r>
      <w:r>
        <w:rPr>
          <w:rFonts w:hint="eastAsia" w:ascii="宋体" w:hAnsi="Times New Roman" w:eastAsia="宋体" w:cs="Times New Roman"/>
          <w:b/>
          <w:bCs/>
          <w:spacing w:val="4"/>
          <w:kern w:val="2"/>
          <w:sz w:val="28"/>
          <w:szCs w:val="28"/>
          <w:highlight w:val="none"/>
          <w:lang w:val="en-US" w:eastAsia="zh-CN" w:bidi="ar-SA"/>
        </w:rPr>
        <w:t>磋商保证金</w:t>
      </w: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七、偏差表</w:t>
      </w:r>
    </w:p>
    <w:p>
      <w:pPr>
        <w:pStyle w:val="39"/>
        <w:jc w:val="center"/>
        <w:outlineLvl w:val="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商务条款偏差表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877"/>
        <w:gridCol w:w="318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序号</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招标</w:t>
            </w:r>
            <w:r>
              <w:rPr>
                <w:rFonts w:hint="eastAsia" w:ascii="宋体" w:hAnsi="宋体" w:eastAsia="宋体" w:cs="宋体"/>
                <w:b w:val="0"/>
                <w:bCs/>
                <w:color w:val="auto"/>
                <w:kern w:val="0"/>
                <w:szCs w:val="21"/>
              </w:rPr>
              <w:t>文件章节及条款号</w:t>
            </w:r>
          </w:p>
        </w:tc>
        <w:tc>
          <w:tcPr>
            <w:tcW w:w="1811"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投标</w:t>
            </w:r>
            <w:r>
              <w:rPr>
                <w:rFonts w:hint="eastAsia" w:ascii="宋体" w:hAnsi="宋体" w:eastAsia="宋体" w:cs="宋体"/>
                <w:b w:val="0"/>
                <w:bCs/>
                <w:color w:val="auto"/>
                <w:kern w:val="0"/>
                <w:szCs w:val="21"/>
              </w:rPr>
              <w:t>文件章节及条款号</w:t>
            </w:r>
          </w:p>
        </w:tc>
        <w:tc>
          <w:tcPr>
            <w:tcW w:w="987"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1</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2</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3</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4</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5</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bl>
    <w:p>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投标人保证：除</w:t>
      </w:r>
      <w:r>
        <w:rPr>
          <w:rFonts w:hint="eastAsia" w:ascii="宋体" w:hAnsi="宋体" w:eastAsia="宋体" w:cs="宋体"/>
          <w:color w:val="auto"/>
          <w:szCs w:val="21"/>
          <w:lang w:eastAsia="zh-CN"/>
        </w:rPr>
        <w:t>上</w:t>
      </w:r>
      <w:r>
        <w:rPr>
          <w:rFonts w:hint="eastAsia" w:ascii="宋体" w:hAnsi="宋体" w:eastAsia="宋体" w:cs="宋体"/>
          <w:color w:val="auto"/>
          <w:szCs w:val="21"/>
        </w:rPr>
        <w:t>表列出的偏差外，投标人响应</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文件的全部要求。</w:t>
      </w:r>
    </w:p>
    <w:p>
      <w:pPr>
        <w:pStyle w:val="40"/>
        <w:spacing w:line="360" w:lineRule="auto"/>
        <w:ind w:right="480"/>
        <w:rPr>
          <w:rFonts w:hint="eastAsia" w:ascii="宋体" w:hAnsi="宋体" w:eastAsia="宋体" w:cs="宋体"/>
          <w:color w:val="auto"/>
          <w:sz w:val="24"/>
        </w:rPr>
      </w:pPr>
    </w:p>
    <w:p>
      <w:pPr>
        <w:spacing w:before="145" w:beforeLines="50" w:after="145" w:afterLines="50" w:line="30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p>
    <w:p>
      <w:pPr>
        <w:pStyle w:val="2"/>
        <w:ind w:firstLine="6480" w:firstLineChars="2400"/>
        <w:rPr>
          <w:rFonts w:hint="eastAsia" w:ascii="宋体" w:hAnsi="宋体" w:eastAsia="宋体" w:cs="宋体"/>
          <w:color w:val="auto"/>
          <w:sz w:val="24"/>
        </w:rPr>
      </w:pPr>
      <w:r>
        <w:rPr>
          <w:rFonts w:hint="eastAsia" w:ascii="宋体" w:hAnsi="宋体" w:eastAsia="宋体" w:cs="宋体"/>
          <w:color w:val="auto"/>
          <w:sz w:val="24"/>
        </w:rPr>
        <w:t>日  期：</w:t>
      </w:r>
    </w:p>
    <w:p>
      <w:pPr>
        <w:pStyle w:val="2"/>
        <w:widowControl/>
        <w:numPr>
          <w:ilvl w:val="0"/>
          <w:numId w:val="0"/>
        </w:numPr>
        <w:spacing w:after="120" w:line="240" w:lineRule="auto"/>
        <w:ind w:right="0" w:rightChars="0"/>
        <w:jc w:val="center"/>
        <w:rPr>
          <w:rFonts w:hint="eastAsia" w:ascii="宋体" w:hAnsi="宋体" w:eastAsia="宋体" w:cs="仿宋"/>
          <w:color w:val="000000"/>
          <w:sz w:val="24"/>
          <w:szCs w:val="24"/>
          <w:lang w:eastAsia="zh-CN"/>
        </w:rPr>
      </w:pPr>
      <w:r>
        <w:rPr>
          <w:rFonts w:hint="eastAsia" w:ascii="宋体" w:hAnsi="宋体" w:eastAsia="宋体" w:cs="宋体"/>
          <w:color w:val="auto"/>
          <w:sz w:val="24"/>
        </w:rPr>
        <w:br w:type="page"/>
      </w:r>
      <w:r>
        <w:rPr>
          <w:rFonts w:hint="eastAsia" w:ascii="Calibri" w:hAnsi="Calibri" w:eastAsia="宋体" w:cs="Times New Roman"/>
          <w:color w:val="auto"/>
          <w:sz w:val="28"/>
          <w:szCs w:val="28"/>
        </w:rPr>
        <w:t>技术</w:t>
      </w:r>
      <w:r>
        <w:rPr>
          <w:rFonts w:hint="eastAsia" w:ascii="Calibri" w:hAnsi="Calibri" w:eastAsia="宋体" w:cs="Times New Roman"/>
          <w:color w:val="auto"/>
          <w:sz w:val="28"/>
          <w:szCs w:val="28"/>
          <w:lang w:eastAsia="zh-CN"/>
        </w:rPr>
        <w:t>参数或服务需求</w:t>
      </w:r>
      <w:r>
        <w:rPr>
          <w:rFonts w:hint="eastAsia" w:ascii="Calibri" w:hAnsi="Calibri" w:eastAsia="宋体" w:cs="Times New Roman"/>
          <w:color w:val="auto"/>
          <w:sz w:val="28"/>
          <w:szCs w:val="28"/>
        </w:rPr>
        <w:t>偏离表</w:t>
      </w:r>
    </w:p>
    <w:tbl>
      <w:tblPr>
        <w:tblStyle w:val="23"/>
        <w:tblpPr w:leftFromText="180" w:rightFromText="180" w:vertAnchor="text" w:horzAnchor="page" w:tblpX="1725" w:tblpY="105"/>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8"/>
        <w:gridCol w:w="391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center"/>
          </w:tcPr>
          <w:p>
            <w:pPr>
              <w:widowControl w:val="0"/>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t>序号</w:t>
            </w:r>
          </w:p>
        </w:tc>
        <w:tc>
          <w:tcPr>
            <w:tcW w:w="3368" w:type="dxa"/>
            <w:noWrap w:val="0"/>
            <w:vAlign w:val="center"/>
          </w:tcPr>
          <w:p>
            <w:pPr>
              <w:widowControl w:val="0"/>
              <w:autoSpaceDE w:val="0"/>
              <w:autoSpaceDN w:val="0"/>
              <w:adjustRightInd w:val="0"/>
              <w:spacing w:before="50" w:line="480" w:lineRule="exact"/>
              <w:jc w:val="center"/>
              <w:textAlignment w:val="baseline"/>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招标文件技术参数或服务需求</w:t>
            </w:r>
          </w:p>
        </w:tc>
        <w:tc>
          <w:tcPr>
            <w:tcW w:w="3914" w:type="dxa"/>
            <w:noWrap w:val="0"/>
            <w:vAlign w:val="center"/>
          </w:tcPr>
          <w:p>
            <w:pPr>
              <w:widowControl w:val="0"/>
              <w:autoSpaceDE w:val="0"/>
              <w:autoSpaceDN w:val="0"/>
              <w:adjustRightInd w:val="0"/>
              <w:spacing w:before="50" w:line="480" w:lineRule="exact"/>
              <w:jc w:val="center"/>
              <w:textAlignment w:val="baseline"/>
              <w:rPr>
                <w:rFonts w:hint="eastAsia" w:ascii="宋体" w:hAnsi="宋体" w:eastAsia="宋体" w:cs="Times New Roman"/>
                <w:kern w:val="2"/>
                <w:sz w:val="24"/>
                <w:szCs w:val="24"/>
                <w:lang w:eastAsia="zh-CN"/>
              </w:rPr>
            </w:pPr>
            <w:r>
              <w:rPr>
                <w:rFonts w:hint="eastAsia" w:ascii="宋体" w:hAnsi="宋体" w:cs="Times New Roman"/>
                <w:kern w:val="2"/>
                <w:sz w:val="24"/>
                <w:szCs w:val="24"/>
                <w:lang w:eastAsia="zh-CN"/>
              </w:rPr>
              <w:t>投标文件</w:t>
            </w:r>
            <w:r>
              <w:rPr>
                <w:rFonts w:hint="eastAsia" w:ascii="宋体" w:hAnsi="宋体" w:eastAsia="宋体" w:cs="Times New Roman"/>
                <w:kern w:val="2"/>
                <w:sz w:val="24"/>
                <w:szCs w:val="24"/>
                <w:lang w:eastAsia="zh-CN"/>
              </w:rPr>
              <w:t>响应技术参数或服务需求</w:t>
            </w:r>
          </w:p>
        </w:tc>
        <w:tc>
          <w:tcPr>
            <w:tcW w:w="1241" w:type="dxa"/>
            <w:noWrap w:val="0"/>
            <w:vAlign w:val="center"/>
          </w:tcPr>
          <w:p>
            <w:pPr>
              <w:widowControl w:val="0"/>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0"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368"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3914"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c>
          <w:tcPr>
            <w:tcW w:w="1241" w:type="dxa"/>
            <w:noWrap w:val="0"/>
            <w:vAlign w:val="top"/>
          </w:tcPr>
          <w:p>
            <w:pPr>
              <w:widowControl w:val="0"/>
              <w:autoSpaceDE w:val="0"/>
              <w:autoSpaceDN w:val="0"/>
              <w:adjustRightInd w:val="0"/>
              <w:spacing w:before="50" w:line="480" w:lineRule="exact"/>
              <w:jc w:val="left"/>
              <w:textAlignment w:val="baseline"/>
              <w:rPr>
                <w:rFonts w:ascii="宋体" w:hAnsi="宋体" w:eastAsia="宋体"/>
                <w:kern w:val="2"/>
                <w:sz w:val="24"/>
                <w:szCs w:val="24"/>
              </w:rPr>
            </w:pPr>
          </w:p>
        </w:tc>
      </w:tr>
    </w:tbl>
    <w:p>
      <w:pPr>
        <w:spacing w:line="360" w:lineRule="auto"/>
        <w:ind w:left="0" w:firstLine="482" w:firstLineChars="201"/>
        <w:jc w:val="left"/>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lang w:eastAsia="zh-CN"/>
        </w:rPr>
        <w:t>注：1、</w:t>
      </w:r>
      <w:r>
        <w:rPr>
          <w:rFonts w:hint="eastAsia" w:ascii="宋体" w:hAnsi="宋体" w:cs="Times New Roman"/>
          <w:color w:val="auto"/>
          <w:sz w:val="24"/>
          <w:szCs w:val="22"/>
          <w:highlight w:val="none"/>
          <w:lang w:eastAsia="zh-CN"/>
        </w:rPr>
        <w:t>供应商</w:t>
      </w:r>
      <w:r>
        <w:rPr>
          <w:rFonts w:hint="eastAsia" w:ascii="宋体" w:hAnsi="宋体" w:eastAsia="宋体" w:cs="Times New Roman"/>
          <w:color w:val="auto"/>
          <w:sz w:val="24"/>
          <w:szCs w:val="22"/>
          <w:highlight w:val="none"/>
          <w:lang w:eastAsia="zh-CN"/>
        </w:rPr>
        <w:t>应对照技术参数</w:t>
      </w:r>
      <w:r>
        <w:rPr>
          <w:rFonts w:hint="eastAsia" w:ascii="宋体" w:hAnsi="宋体" w:eastAsia="宋体" w:cs="Times New Roman"/>
          <w:kern w:val="2"/>
          <w:sz w:val="24"/>
          <w:szCs w:val="24"/>
          <w:lang w:eastAsia="zh-CN"/>
        </w:rPr>
        <w:t>或服务需求</w:t>
      </w:r>
      <w:r>
        <w:rPr>
          <w:rFonts w:hint="eastAsia" w:ascii="宋体" w:hAnsi="宋体" w:eastAsia="宋体" w:cs="Times New Roman"/>
          <w:color w:val="auto"/>
          <w:sz w:val="24"/>
          <w:szCs w:val="22"/>
          <w:highlight w:val="none"/>
          <w:lang w:eastAsia="zh-CN"/>
        </w:rPr>
        <w:t>，对招标文件的技术</w:t>
      </w:r>
      <w:r>
        <w:rPr>
          <w:rFonts w:hint="eastAsia" w:ascii="宋体" w:hAnsi="宋体"/>
          <w:kern w:val="2"/>
          <w:sz w:val="24"/>
          <w:szCs w:val="24"/>
          <w:highlight w:val="none"/>
          <w:lang w:eastAsia="zh-CN"/>
        </w:rPr>
        <w:t>参数</w:t>
      </w:r>
      <w:r>
        <w:rPr>
          <w:rFonts w:hint="eastAsia" w:ascii="宋体" w:hAnsi="宋体" w:eastAsia="宋体" w:cs="Times New Roman"/>
          <w:kern w:val="2"/>
          <w:sz w:val="24"/>
          <w:szCs w:val="24"/>
          <w:lang w:eastAsia="zh-CN"/>
        </w:rPr>
        <w:t>或服务需求</w:t>
      </w:r>
      <w:r>
        <w:rPr>
          <w:rFonts w:hint="eastAsia" w:ascii="宋体" w:hAnsi="宋体" w:eastAsia="宋体" w:cs="Times New Roman"/>
          <w:color w:val="auto"/>
          <w:sz w:val="24"/>
          <w:szCs w:val="22"/>
          <w:highlight w:val="none"/>
          <w:lang w:eastAsia="zh-CN"/>
        </w:rPr>
        <w:t>做出实质性的响应，并申明与技术</w:t>
      </w:r>
      <w:r>
        <w:rPr>
          <w:rFonts w:hint="eastAsia" w:ascii="宋体" w:hAnsi="宋体"/>
          <w:kern w:val="2"/>
          <w:sz w:val="24"/>
          <w:szCs w:val="24"/>
          <w:highlight w:val="none"/>
          <w:lang w:eastAsia="zh-CN"/>
        </w:rPr>
        <w:t>参数</w:t>
      </w:r>
      <w:r>
        <w:rPr>
          <w:rFonts w:hint="eastAsia" w:ascii="宋体" w:hAnsi="宋体" w:eastAsia="宋体" w:cs="Times New Roman"/>
          <w:kern w:val="2"/>
          <w:sz w:val="24"/>
          <w:szCs w:val="24"/>
          <w:lang w:eastAsia="zh-CN"/>
        </w:rPr>
        <w:t>或服务需求</w:t>
      </w:r>
      <w:r>
        <w:rPr>
          <w:rFonts w:hint="eastAsia" w:ascii="宋体" w:hAnsi="宋体" w:eastAsia="宋体" w:cs="Times New Roman"/>
          <w:color w:val="auto"/>
          <w:sz w:val="24"/>
          <w:szCs w:val="22"/>
          <w:highlight w:val="none"/>
          <w:lang w:eastAsia="zh-CN"/>
        </w:rPr>
        <w:t>的偏差和例外。特别对有具体技术</w:t>
      </w:r>
      <w:r>
        <w:rPr>
          <w:rFonts w:hint="eastAsia" w:ascii="宋体" w:hAnsi="宋体"/>
          <w:kern w:val="2"/>
          <w:sz w:val="24"/>
          <w:szCs w:val="24"/>
          <w:highlight w:val="none"/>
          <w:lang w:eastAsia="zh-CN"/>
        </w:rPr>
        <w:t>参数</w:t>
      </w:r>
      <w:r>
        <w:rPr>
          <w:rFonts w:hint="eastAsia" w:ascii="宋体" w:hAnsi="宋体" w:eastAsia="宋体" w:cs="Times New Roman"/>
          <w:kern w:val="2"/>
          <w:sz w:val="24"/>
          <w:szCs w:val="24"/>
          <w:lang w:eastAsia="zh-CN"/>
        </w:rPr>
        <w:t>或服务需求</w:t>
      </w:r>
      <w:r>
        <w:rPr>
          <w:rFonts w:hint="eastAsia" w:ascii="宋体" w:hAnsi="宋体" w:eastAsia="宋体" w:cs="Times New Roman"/>
          <w:color w:val="auto"/>
          <w:sz w:val="24"/>
          <w:szCs w:val="22"/>
          <w:highlight w:val="none"/>
          <w:lang w:eastAsia="zh-CN"/>
        </w:rPr>
        <w:t>的指标，</w:t>
      </w:r>
      <w:r>
        <w:rPr>
          <w:rFonts w:hint="eastAsia" w:ascii="宋体" w:hAnsi="宋体" w:cs="Times New Roman"/>
          <w:color w:val="auto"/>
          <w:sz w:val="24"/>
          <w:szCs w:val="22"/>
          <w:highlight w:val="none"/>
          <w:lang w:eastAsia="zh-CN"/>
        </w:rPr>
        <w:t>供应商</w:t>
      </w:r>
      <w:r>
        <w:rPr>
          <w:rFonts w:hint="eastAsia" w:ascii="宋体" w:hAnsi="宋体" w:eastAsia="宋体" w:cs="Times New Roman"/>
          <w:color w:val="auto"/>
          <w:sz w:val="24"/>
          <w:szCs w:val="22"/>
          <w:highlight w:val="none"/>
          <w:lang w:eastAsia="zh-CN"/>
        </w:rPr>
        <w:t>必须提供所投标项目的具体参数值。</w:t>
      </w:r>
    </w:p>
    <w:p>
      <w:pPr>
        <w:spacing w:line="360" w:lineRule="auto"/>
        <w:ind w:left="0" w:firstLine="482" w:firstLineChars="201"/>
        <w:jc w:val="left"/>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lang w:eastAsia="zh-CN"/>
        </w:rPr>
        <w:t>2、</w:t>
      </w:r>
      <w:r>
        <w:rPr>
          <w:rFonts w:hint="eastAsia" w:ascii="宋体" w:hAnsi="宋体" w:cs="Times New Roman"/>
          <w:color w:val="auto"/>
          <w:sz w:val="24"/>
          <w:szCs w:val="22"/>
          <w:highlight w:val="none"/>
          <w:lang w:eastAsia="zh-CN"/>
        </w:rPr>
        <w:t>供应商</w:t>
      </w:r>
      <w:r>
        <w:rPr>
          <w:rFonts w:hint="eastAsia" w:ascii="宋体" w:hAnsi="宋体" w:eastAsia="宋体" w:cs="Times New Roman"/>
          <w:color w:val="auto"/>
          <w:sz w:val="24"/>
          <w:szCs w:val="22"/>
          <w:highlight w:val="none"/>
          <w:lang w:eastAsia="zh-CN"/>
        </w:rPr>
        <w:t>所提供项目和服务已对</w:t>
      </w:r>
      <w:r>
        <w:rPr>
          <w:rFonts w:hint="eastAsia" w:ascii="宋体" w:hAnsi="宋体" w:cs="Times New Roman"/>
          <w:color w:val="auto"/>
          <w:sz w:val="24"/>
          <w:szCs w:val="22"/>
          <w:highlight w:val="none"/>
          <w:lang w:eastAsia="zh-CN"/>
        </w:rPr>
        <w:t>磋商</w:t>
      </w:r>
      <w:r>
        <w:rPr>
          <w:rFonts w:hint="eastAsia" w:ascii="宋体" w:hAnsi="宋体" w:eastAsia="宋体" w:cs="Times New Roman"/>
          <w:color w:val="auto"/>
          <w:sz w:val="24"/>
          <w:szCs w:val="22"/>
          <w:highlight w:val="none"/>
          <w:lang w:eastAsia="zh-CN"/>
        </w:rPr>
        <w:t>文件要求的招标项目规模、技术参数</w:t>
      </w:r>
      <w:r>
        <w:rPr>
          <w:rFonts w:hint="eastAsia" w:ascii="宋体" w:hAnsi="宋体" w:eastAsia="宋体" w:cs="Times New Roman"/>
          <w:kern w:val="2"/>
          <w:sz w:val="24"/>
          <w:szCs w:val="24"/>
          <w:lang w:eastAsia="zh-CN"/>
        </w:rPr>
        <w:t>或服务需求</w:t>
      </w:r>
      <w:r>
        <w:rPr>
          <w:rFonts w:hint="eastAsia" w:ascii="宋体" w:hAnsi="宋体" w:eastAsia="宋体" w:cs="Times New Roman"/>
          <w:color w:val="auto"/>
          <w:sz w:val="24"/>
          <w:szCs w:val="22"/>
          <w:highlight w:val="none"/>
          <w:lang w:eastAsia="zh-CN"/>
        </w:rPr>
        <w:t>的偏离只能优于</w:t>
      </w:r>
      <w:r>
        <w:rPr>
          <w:rFonts w:hint="eastAsia" w:ascii="宋体" w:hAnsi="宋体" w:cs="Times New Roman"/>
          <w:color w:val="auto"/>
          <w:sz w:val="24"/>
          <w:szCs w:val="22"/>
          <w:highlight w:val="none"/>
          <w:lang w:eastAsia="zh-CN"/>
        </w:rPr>
        <w:t>磋商</w:t>
      </w:r>
      <w:r>
        <w:rPr>
          <w:rFonts w:hint="eastAsia" w:ascii="宋体" w:hAnsi="宋体" w:eastAsia="宋体" w:cs="Times New Roman"/>
          <w:color w:val="auto"/>
          <w:sz w:val="24"/>
          <w:szCs w:val="22"/>
          <w:highlight w:val="none"/>
          <w:lang w:eastAsia="zh-CN"/>
        </w:rPr>
        <w:t>文件，否则评标委员会有权按</w:t>
      </w:r>
      <w:r>
        <w:rPr>
          <w:rFonts w:hint="eastAsia" w:ascii="宋体" w:hAnsi="宋体" w:cs="Times New Roman"/>
          <w:color w:val="auto"/>
          <w:sz w:val="24"/>
          <w:szCs w:val="22"/>
          <w:highlight w:val="none"/>
          <w:lang w:eastAsia="zh-CN"/>
        </w:rPr>
        <w:t>磋商</w:t>
      </w:r>
      <w:r>
        <w:rPr>
          <w:rFonts w:hint="eastAsia" w:ascii="宋体" w:hAnsi="宋体" w:eastAsia="宋体" w:cs="Times New Roman"/>
          <w:color w:val="auto"/>
          <w:sz w:val="24"/>
          <w:szCs w:val="22"/>
          <w:highlight w:val="none"/>
          <w:lang w:eastAsia="zh-CN"/>
        </w:rPr>
        <w:t>文件中相应规定作否决投标处理。</w:t>
      </w:r>
    </w:p>
    <w:p>
      <w:pPr>
        <w:spacing w:line="360" w:lineRule="auto"/>
        <w:ind w:left="0" w:firstLine="482" w:firstLineChars="201"/>
        <w:jc w:val="left"/>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lang w:eastAsia="zh-CN"/>
        </w:rPr>
        <w:t>3、没有说明的其他条款将被认为完全满足本招标项目技术参数</w:t>
      </w:r>
      <w:r>
        <w:rPr>
          <w:rFonts w:hint="eastAsia" w:ascii="宋体" w:hAnsi="宋体" w:eastAsia="宋体" w:cs="Times New Roman"/>
          <w:kern w:val="2"/>
          <w:sz w:val="24"/>
          <w:szCs w:val="24"/>
          <w:lang w:eastAsia="zh-CN"/>
        </w:rPr>
        <w:t>或服务需求</w:t>
      </w:r>
      <w:r>
        <w:rPr>
          <w:rFonts w:hint="eastAsia" w:ascii="宋体" w:hAnsi="宋体" w:eastAsia="宋体" w:cs="Times New Roman"/>
          <w:color w:val="auto"/>
          <w:sz w:val="24"/>
          <w:szCs w:val="22"/>
          <w:highlight w:val="none"/>
          <w:lang w:eastAsia="zh-CN"/>
        </w:rPr>
        <w:t>。</w:t>
      </w:r>
    </w:p>
    <w:p>
      <w:pPr>
        <w:spacing w:line="360" w:lineRule="auto"/>
        <w:ind w:left="0" w:firstLine="482" w:firstLineChars="201"/>
        <w:jc w:val="left"/>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lang w:eastAsia="zh-CN"/>
        </w:rPr>
        <w:t>4、各</w:t>
      </w:r>
      <w:r>
        <w:rPr>
          <w:rFonts w:hint="eastAsia" w:ascii="宋体" w:hAnsi="宋体" w:cs="Times New Roman"/>
          <w:color w:val="auto"/>
          <w:sz w:val="24"/>
          <w:szCs w:val="22"/>
          <w:highlight w:val="none"/>
          <w:lang w:eastAsia="zh-CN"/>
        </w:rPr>
        <w:t>供应商</w:t>
      </w:r>
      <w:r>
        <w:rPr>
          <w:rFonts w:hint="eastAsia" w:ascii="宋体" w:hAnsi="宋体" w:eastAsia="宋体" w:cs="Times New Roman"/>
          <w:color w:val="auto"/>
          <w:sz w:val="24"/>
          <w:szCs w:val="22"/>
          <w:highlight w:val="none"/>
          <w:lang w:eastAsia="zh-CN"/>
        </w:rPr>
        <w:t>按此表格式自行填写，表格不够时可自行添加。</w:t>
      </w:r>
    </w:p>
    <w:p>
      <w:pPr>
        <w:spacing w:before="145" w:beforeLines="50" w:after="145" w:afterLines="50" w:line="30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p>
    <w:p>
      <w:pPr>
        <w:pStyle w:val="2"/>
        <w:ind w:firstLine="6480" w:firstLineChars="2400"/>
        <w:rPr>
          <w:rFonts w:hint="eastAsia" w:ascii="宋体" w:hAnsi="宋体" w:eastAsia="宋体" w:cs="宋体"/>
          <w:color w:val="auto"/>
          <w:sz w:val="24"/>
        </w:rPr>
      </w:pPr>
      <w:r>
        <w:rPr>
          <w:rFonts w:hint="eastAsia" w:ascii="宋体" w:hAnsi="宋体" w:eastAsia="宋体" w:cs="宋体"/>
          <w:color w:val="auto"/>
          <w:sz w:val="24"/>
        </w:rPr>
        <w:t>日  期：</w:t>
      </w: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4"/>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4"/>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4"/>
        <w:rPr>
          <w:rFonts w:hint="eastAsia"/>
        </w:rPr>
      </w:pPr>
    </w:p>
    <w:p>
      <w:pPr>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八</w:t>
      </w:r>
    </w:p>
    <w:p>
      <w:pPr>
        <w:jc w:val="center"/>
        <w:rPr>
          <w:rFonts w:hint="eastAsia" w:ascii="宋体" w:hAnsi="宋体"/>
          <w:bCs/>
          <w:color w:val="auto"/>
          <w:sz w:val="32"/>
          <w:szCs w:val="28"/>
        </w:rPr>
      </w:pPr>
      <w:r>
        <w:rPr>
          <w:rFonts w:hint="eastAsia" w:ascii="宋体" w:hAnsi="宋体"/>
          <w:color w:val="auto"/>
          <w:sz w:val="28"/>
          <w:szCs w:val="28"/>
        </w:rPr>
        <w:t>拟投入项目人员配备情况表</w:t>
      </w:r>
    </w:p>
    <w:tbl>
      <w:tblPr>
        <w:tblStyle w:val="22"/>
        <w:tblW w:w="91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47"/>
        <w:gridCol w:w="2054"/>
        <w:gridCol w:w="1178"/>
        <w:gridCol w:w="140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序号</w:t>
            </w:r>
          </w:p>
        </w:tc>
        <w:tc>
          <w:tcPr>
            <w:tcW w:w="22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姓名</w:t>
            </w:r>
          </w:p>
        </w:tc>
        <w:tc>
          <w:tcPr>
            <w:tcW w:w="2054"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拟担任职务</w:t>
            </w:r>
          </w:p>
        </w:tc>
        <w:tc>
          <w:tcPr>
            <w:tcW w:w="1178" w:type="dxa"/>
            <w:noWrap w:val="0"/>
            <w:vAlign w:val="center"/>
          </w:tcPr>
          <w:p>
            <w:pPr>
              <w:spacing w:line="460" w:lineRule="exact"/>
              <w:jc w:val="center"/>
              <w:rPr>
                <w:rFonts w:hint="eastAsia" w:ascii="宋体" w:hAnsi="宋体" w:eastAsia="宋体"/>
                <w:color w:val="auto"/>
                <w:sz w:val="24"/>
                <w:lang w:eastAsia="zh-CN"/>
              </w:rPr>
            </w:pPr>
            <w:r>
              <w:rPr>
                <w:rFonts w:hint="eastAsia" w:ascii="宋体" w:hAnsi="宋体"/>
                <w:color w:val="auto"/>
                <w:sz w:val="24"/>
                <w:lang w:eastAsia="zh-CN"/>
              </w:rPr>
              <w:t>学历</w:t>
            </w:r>
          </w:p>
        </w:tc>
        <w:tc>
          <w:tcPr>
            <w:tcW w:w="1403" w:type="dxa"/>
            <w:noWrap w:val="0"/>
            <w:vAlign w:val="center"/>
          </w:tcPr>
          <w:p>
            <w:pPr>
              <w:spacing w:line="460" w:lineRule="exact"/>
              <w:jc w:val="center"/>
              <w:rPr>
                <w:rFonts w:hint="eastAsia" w:ascii="宋体" w:hAnsi="宋体" w:eastAsia="宋体"/>
                <w:color w:val="auto"/>
                <w:sz w:val="24"/>
                <w:lang w:eastAsia="zh-CN"/>
              </w:rPr>
            </w:pPr>
            <w:r>
              <w:rPr>
                <w:rFonts w:hint="eastAsia" w:ascii="宋体" w:hAnsi="宋体"/>
                <w:color w:val="auto"/>
                <w:sz w:val="24"/>
                <w:lang w:eastAsia="zh-CN"/>
              </w:rPr>
              <w:t>工作年限</w:t>
            </w:r>
          </w:p>
        </w:tc>
        <w:tc>
          <w:tcPr>
            <w:tcW w:w="1440"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2054" w:type="dxa"/>
            <w:noWrap w:val="0"/>
            <w:vAlign w:val="center"/>
          </w:tcPr>
          <w:p>
            <w:pPr>
              <w:spacing w:line="460" w:lineRule="exact"/>
              <w:rPr>
                <w:rFonts w:hint="eastAsia" w:ascii="宋体" w:hAnsi="宋体"/>
                <w:color w:val="auto"/>
                <w:sz w:val="24"/>
              </w:rPr>
            </w:pPr>
          </w:p>
        </w:tc>
        <w:tc>
          <w:tcPr>
            <w:tcW w:w="1178" w:type="dxa"/>
            <w:noWrap w:val="0"/>
            <w:vAlign w:val="center"/>
          </w:tcPr>
          <w:p>
            <w:pPr>
              <w:spacing w:line="460" w:lineRule="exact"/>
              <w:rPr>
                <w:rFonts w:hint="eastAsia" w:ascii="宋体" w:hAnsi="宋体"/>
                <w:color w:val="auto"/>
                <w:sz w:val="24"/>
              </w:rPr>
            </w:pPr>
          </w:p>
        </w:tc>
        <w:tc>
          <w:tcPr>
            <w:tcW w:w="1403"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bl>
    <w:p>
      <w:pPr>
        <w:spacing w:line="360" w:lineRule="auto"/>
        <w:rPr>
          <w:rFonts w:hint="eastAsia" w:ascii="宋体" w:hAnsi="宋体" w:eastAsia="宋体" w:cs="Times New Roman"/>
          <w:color w:val="auto"/>
          <w:sz w:val="24"/>
          <w:szCs w:val="22"/>
          <w:lang w:val="en-US" w:eastAsia="zh-CN"/>
        </w:rPr>
      </w:pPr>
      <w:r>
        <w:rPr>
          <w:rFonts w:hint="eastAsia" w:ascii="宋体" w:hAnsi="宋体" w:eastAsia="宋体" w:cs="Times New Roman"/>
          <w:color w:val="auto"/>
          <w:sz w:val="24"/>
          <w:szCs w:val="22"/>
          <w:lang w:eastAsia="zh-CN"/>
        </w:rPr>
        <w:t>注：</w:t>
      </w:r>
      <w:r>
        <w:rPr>
          <w:rFonts w:hint="eastAsia" w:ascii="宋体" w:hAnsi="宋体" w:eastAsia="宋体" w:cs="Times New Roman"/>
          <w:color w:val="auto"/>
          <w:sz w:val="24"/>
          <w:szCs w:val="22"/>
          <w:lang w:val="en-US" w:eastAsia="zh-CN"/>
        </w:rPr>
        <w:t>1、以上人员提供劳务用工合同、设备维修培训合格证、身份证复印件、毕业证，提供近6个月社保缴费证明。</w:t>
      </w:r>
    </w:p>
    <w:p>
      <w:pPr>
        <w:spacing w:line="360" w:lineRule="auto"/>
        <w:ind w:firstLine="480" w:firstLineChars="200"/>
        <w:rPr>
          <w:rFonts w:hint="eastAsia" w:ascii="宋体" w:hAnsi="宋体" w:eastAsia="宋体" w:cs="Times New Roman"/>
          <w:color w:val="auto"/>
          <w:sz w:val="24"/>
          <w:szCs w:val="22"/>
          <w:lang w:eastAsia="zh-CN"/>
        </w:rPr>
      </w:pPr>
      <w:r>
        <w:rPr>
          <w:rFonts w:hint="eastAsia" w:ascii="宋体" w:hAnsi="宋体" w:eastAsia="宋体" w:cs="Times New Roman"/>
          <w:color w:val="auto"/>
          <w:sz w:val="24"/>
          <w:szCs w:val="22"/>
          <w:lang w:val="en-US" w:eastAsia="zh-CN"/>
        </w:rPr>
        <w:t>2、</w:t>
      </w:r>
      <w:r>
        <w:rPr>
          <w:rFonts w:hint="eastAsia" w:ascii="宋体" w:hAnsi="宋体" w:eastAsia="宋体" w:cs="Times New Roman"/>
          <w:color w:val="auto"/>
          <w:sz w:val="24"/>
          <w:szCs w:val="22"/>
          <w:lang w:eastAsia="zh-CN"/>
        </w:rPr>
        <w:t>各投标人按此表格式自行填写，表格不够时可自行添加。</w:t>
      </w:r>
    </w:p>
    <w:p>
      <w:pPr>
        <w:rPr>
          <w:rFonts w:hint="eastAsia" w:ascii="宋体" w:hAnsi="宋体"/>
          <w:color w:val="auto"/>
          <w:sz w:val="28"/>
          <w:szCs w:val="28"/>
        </w:rPr>
      </w:pP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（公章）</w:t>
      </w: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法定代表人或授权代表人（签字或盖章）：</w:t>
      </w:r>
    </w:p>
    <w:p>
      <w:p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br w:type="page"/>
      </w:r>
    </w:p>
    <w:p>
      <w:pPr>
        <w:pStyle w:val="32"/>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九</w:t>
      </w:r>
    </w:p>
    <w:p>
      <w:pPr>
        <w:rPr>
          <w:rFonts w:ascii="宋体" w:hAnsi="宋体" w:cs="宋体"/>
          <w:sz w:val="28"/>
          <w:szCs w:val="28"/>
        </w:rPr>
      </w:pPr>
      <w:r>
        <w:rPr>
          <w:rFonts w:hint="eastAsia" w:ascii="宋体" w:hAnsi="宋体" w:cs="宋体"/>
          <w:sz w:val="28"/>
          <w:szCs w:val="28"/>
        </w:rPr>
        <w:t xml:space="preserve">                          　　      </w:t>
      </w:r>
    </w:p>
    <w:p>
      <w:pPr>
        <w:jc w:val="center"/>
        <w:rPr>
          <w:rFonts w:ascii="宋体" w:hAnsi="宋体" w:cs="宋体"/>
          <w:b/>
          <w:sz w:val="28"/>
          <w:szCs w:val="28"/>
        </w:rPr>
      </w:pPr>
      <w:r>
        <w:rPr>
          <w:rFonts w:hint="eastAsia" w:ascii="宋体" w:hAnsi="宋体" w:cs="宋体"/>
          <w:b/>
          <w:sz w:val="28"/>
          <w:szCs w:val="28"/>
        </w:rPr>
        <w:t>业 绩 表</w:t>
      </w:r>
    </w:p>
    <w:p>
      <w:pPr>
        <w:rPr>
          <w:rFonts w:ascii="宋体" w:hAnsi="宋体" w:cs="宋体"/>
          <w:sz w:val="28"/>
          <w:szCs w:val="28"/>
        </w:rPr>
      </w:pPr>
      <w:r>
        <w:rPr>
          <w:rFonts w:hint="eastAsia" w:ascii="宋体" w:hAnsi="宋体" w:cs="宋体"/>
          <w:sz w:val="28"/>
          <w:szCs w:val="28"/>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509"/>
        <w:gridCol w:w="206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项 目 名 称</w:t>
            </w:r>
          </w:p>
        </w:tc>
        <w:tc>
          <w:tcPr>
            <w:tcW w:w="250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签订合同时间</w:t>
            </w:r>
          </w:p>
        </w:tc>
        <w:tc>
          <w:tcPr>
            <w:tcW w:w="206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服务期限</w:t>
            </w:r>
          </w:p>
        </w:tc>
        <w:tc>
          <w:tcPr>
            <w:tcW w:w="195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20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bl>
    <w:p>
      <w:r>
        <w:rPr>
          <w:rFonts w:hint="eastAsia" w:ascii="宋体" w:hAnsi="宋体" w:cs="宋体"/>
          <w:sz w:val="28"/>
          <w:szCs w:val="28"/>
        </w:rPr>
        <w:t>（注；后附中标通知书</w:t>
      </w:r>
      <w:r>
        <w:rPr>
          <w:rFonts w:hint="eastAsia" w:ascii="宋体" w:hAnsi="宋体" w:cs="宋体"/>
          <w:sz w:val="28"/>
          <w:szCs w:val="28"/>
          <w:lang w:eastAsia="zh-CN"/>
        </w:rPr>
        <w:t>（</w:t>
      </w:r>
      <w:r>
        <w:rPr>
          <w:rFonts w:hint="eastAsia" w:ascii="宋体" w:hAnsi="宋体" w:cs="宋体"/>
          <w:sz w:val="28"/>
          <w:szCs w:val="28"/>
          <w:lang w:val="en-US" w:eastAsia="zh-CN"/>
        </w:rPr>
        <w:t>或成交通知书</w:t>
      </w:r>
      <w:r>
        <w:rPr>
          <w:rFonts w:hint="eastAsia" w:ascii="宋体" w:hAnsi="宋体" w:cs="宋体"/>
          <w:sz w:val="28"/>
          <w:szCs w:val="28"/>
          <w:lang w:eastAsia="zh-CN"/>
        </w:rPr>
        <w:t>）</w:t>
      </w:r>
      <w:r>
        <w:rPr>
          <w:rFonts w:hint="eastAsia" w:ascii="宋体" w:hAnsi="宋体" w:cs="宋体"/>
          <w:sz w:val="28"/>
          <w:szCs w:val="28"/>
        </w:rPr>
        <w:t>复印件</w:t>
      </w:r>
      <w:r>
        <w:rPr>
          <w:rFonts w:hint="eastAsia" w:ascii="宋体" w:hAnsi="宋体" w:cs="宋体"/>
          <w:sz w:val="28"/>
          <w:szCs w:val="28"/>
          <w:lang w:eastAsia="zh-CN"/>
        </w:rPr>
        <w:t>和</w:t>
      </w:r>
      <w:r>
        <w:rPr>
          <w:rFonts w:hint="eastAsia" w:ascii="宋体" w:hAnsi="宋体" w:cs="宋体"/>
          <w:sz w:val="28"/>
          <w:szCs w:val="28"/>
        </w:rPr>
        <w:t>合同复印件）</w:t>
      </w:r>
    </w:p>
    <w:p>
      <w:pPr>
        <w:rPr>
          <w:rFonts w:ascii="宋体" w:hAnsi="宋体" w:cs="宋体"/>
          <w:b/>
          <w:sz w:val="28"/>
          <w:szCs w:val="28"/>
        </w:rPr>
      </w:pPr>
    </w:p>
    <w:p>
      <w:pPr>
        <w:rPr>
          <w:rFonts w:ascii="宋体" w:hAnsi="宋体" w:cs="宋体"/>
          <w:b/>
          <w:sz w:val="28"/>
          <w:szCs w:val="28"/>
        </w:rPr>
      </w:pPr>
    </w:p>
    <w:p>
      <w:pPr>
        <w:spacing w:line="440" w:lineRule="exact"/>
        <w:rPr>
          <w:rFonts w:hint="eastAsia" w:ascii="宋体" w:hAnsi="宋体" w:eastAsia="宋体" w:cs="宋体"/>
          <w:color w:val="auto"/>
          <w:sz w:val="18"/>
        </w:rPr>
      </w:pPr>
    </w:p>
    <w:p>
      <w:pPr>
        <w:rPr>
          <w:rFonts w:hint="eastAsia" w:ascii="宋体" w:hAnsi="宋体" w:cs="宋体"/>
          <w:sz w:val="28"/>
          <w:szCs w:val="28"/>
        </w:rPr>
      </w:pPr>
      <w:r>
        <w:rPr>
          <w:rFonts w:hint="eastAsia" w:ascii="宋体" w:hAnsi="宋体" w:cs="宋体"/>
          <w:sz w:val="28"/>
          <w:szCs w:val="28"/>
        </w:rPr>
        <w:t>供应商名称：（公章）</w:t>
      </w:r>
    </w:p>
    <w:p>
      <w:pPr>
        <w:rPr>
          <w:rFonts w:hint="eastAsia" w:ascii="宋体" w:hAnsi="宋体" w:cs="宋体"/>
          <w:sz w:val="28"/>
          <w:szCs w:val="28"/>
        </w:rPr>
      </w:pPr>
      <w:r>
        <w:rPr>
          <w:rFonts w:hint="eastAsia" w:ascii="宋体" w:hAnsi="宋体" w:cs="宋体"/>
          <w:sz w:val="28"/>
          <w:szCs w:val="28"/>
        </w:rPr>
        <w:t>法定代表人或报价人全权代表：（签字或</w:t>
      </w:r>
      <w:r>
        <w:rPr>
          <w:rFonts w:hint="eastAsia" w:ascii="宋体" w:hAnsi="宋体" w:cs="宋体"/>
          <w:sz w:val="28"/>
          <w:szCs w:val="28"/>
          <w:lang w:val="en-US" w:eastAsia="zh-CN"/>
        </w:rPr>
        <w:t>盖章</w:t>
      </w:r>
      <w:r>
        <w:rPr>
          <w:rFonts w:hint="eastAsia" w:ascii="宋体" w:hAnsi="宋体" w:cs="宋体"/>
          <w:sz w:val="28"/>
          <w:szCs w:val="28"/>
        </w:rPr>
        <w:t>）</w:t>
      </w:r>
    </w:p>
    <w:p>
      <w:pPr>
        <w:pStyle w:val="17"/>
        <w:spacing w:before="0" w:after="0"/>
        <w:jc w:val="left"/>
        <w:rPr>
          <w:rFonts w:hint="eastAsia" w:ascii="宋体" w:hAnsi="宋体" w:eastAsia="宋体" w:cs="Times New Roman"/>
          <w:b/>
          <w:bCs/>
          <w:color w:val="auto"/>
          <w:kern w:val="28"/>
          <w:sz w:val="28"/>
          <w:szCs w:val="28"/>
          <w:lang w:val="en-US" w:eastAsia="zh-CN" w:bidi="ar-SA"/>
        </w:rPr>
      </w:pPr>
      <w:r>
        <w:rPr>
          <w:rFonts w:hint="eastAsia" w:ascii="宋体" w:hAnsi="宋体" w:cs="宋体"/>
          <w:b w:val="0"/>
          <w:bCs w:val="0"/>
          <w:sz w:val="28"/>
          <w:szCs w:val="28"/>
        </w:rPr>
        <w:t>日  期：    年  月  日</w:t>
      </w:r>
      <w:bookmarkEnd w:id="138"/>
      <w:bookmarkEnd w:id="139"/>
      <w:bookmarkEnd w:id="140"/>
      <w:bookmarkEnd w:id="141"/>
      <w:bookmarkEnd w:id="142"/>
      <w:bookmarkEnd w:id="143"/>
      <w:bookmarkStart w:id="147" w:name="_Toc23429"/>
      <w:bookmarkStart w:id="148" w:name="_Toc6462"/>
    </w:p>
    <w:p>
      <w:pPr>
        <w:rPr>
          <w:rFonts w:hint="eastAsia" w:ascii="宋体" w:hAnsi="宋体" w:eastAsia="宋体" w:cs="Times New Roman"/>
          <w:b/>
          <w:bCs/>
          <w:color w:val="auto"/>
          <w:kern w:val="28"/>
          <w:sz w:val="28"/>
          <w:szCs w:val="28"/>
          <w:lang w:val="en-US" w:eastAsia="zh-CN" w:bidi="ar-SA"/>
        </w:rPr>
      </w:pPr>
    </w:p>
    <w:p>
      <w:pPr>
        <w:rPr>
          <w:rFonts w:hint="default" w:ascii="宋体" w:hAnsi="宋体" w:cs="宋体"/>
          <w:sz w:val="28"/>
          <w:szCs w:val="28"/>
          <w:lang w:val="en-US"/>
        </w:rPr>
      </w:pPr>
      <w:r>
        <w:rPr>
          <w:rFonts w:hint="eastAsia" w:ascii="宋体" w:hAnsi="宋体" w:eastAsia="宋体" w:cs="Times New Roman"/>
          <w:b/>
          <w:bCs/>
          <w:color w:val="auto"/>
          <w:kern w:val="28"/>
          <w:sz w:val="28"/>
          <w:szCs w:val="28"/>
          <w:lang w:val="en-US" w:eastAsia="zh-CN" w:bidi="ar-SA"/>
        </w:rPr>
        <w:t>附件十、</w:t>
      </w:r>
      <w:bookmarkEnd w:id="147"/>
      <w:bookmarkEnd w:id="148"/>
      <w:r>
        <w:rPr>
          <w:rFonts w:hint="eastAsia" w:ascii="宋体" w:hAnsi="宋体" w:cs="Times New Roman"/>
          <w:b/>
          <w:bCs/>
          <w:color w:val="auto"/>
          <w:kern w:val="28"/>
          <w:sz w:val="28"/>
          <w:szCs w:val="28"/>
          <w:lang w:val="en-US" w:eastAsia="zh-CN" w:bidi="ar-SA"/>
        </w:rPr>
        <w:t>声明函</w:t>
      </w:r>
    </w:p>
    <w:p>
      <w:pPr>
        <w:pStyle w:val="6"/>
        <w:spacing w:before="0" w:line="360" w:lineRule="auto"/>
        <w:jc w:val="center"/>
        <w:rPr>
          <w:rFonts w:hint="eastAsia" w:ascii="宋体" w:hAnsi="宋体" w:eastAsia="宋体"/>
          <w:sz w:val="24"/>
          <w:lang w:eastAsia="zh-CN"/>
        </w:rPr>
      </w:pPr>
      <w:bookmarkStart w:id="149" w:name="_bookmark22"/>
      <w:bookmarkEnd w:id="149"/>
      <w:r>
        <w:rPr>
          <w:rFonts w:hint="eastAsia" w:ascii="宋体" w:hAnsi="宋体" w:eastAsia="宋体"/>
          <w:sz w:val="24"/>
          <w:lang w:eastAsia="zh-CN"/>
        </w:rPr>
        <w:t>中小企业声明函</w:t>
      </w:r>
    </w:p>
    <w:p>
      <w:pPr>
        <w:spacing w:line="360" w:lineRule="auto"/>
        <w:ind w:left="1080" w:leftChars="257" w:hanging="540"/>
        <w:jc w:val="center"/>
        <w:rPr>
          <w:rFonts w:hint="eastAsia" w:ascii="宋体" w:hAnsi="宋体"/>
          <w:b/>
          <w:kern w:val="0"/>
          <w:sz w:val="24"/>
          <w:szCs w:val="20"/>
        </w:rPr>
      </w:pPr>
    </w:p>
    <w:p>
      <w:pPr>
        <w:pStyle w:val="12"/>
        <w:tabs>
          <w:tab w:val="left" w:pos="5580"/>
        </w:tabs>
        <w:spacing w:line="360" w:lineRule="auto"/>
        <w:ind w:firstLine="480" w:firstLineChars="200"/>
        <w:rPr>
          <w:rFonts w:hAnsi="宋体"/>
          <w:sz w:val="24"/>
        </w:rPr>
      </w:pPr>
      <w:r>
        <w:rPr>
          <w:rFonts w:hAnsi="宋体"/>
          <w:sz w:val="24"/>
        </w:rPr>
        <w:t>本公司（联合体）郑重声明，根据《政府采购促进中小企业发展管理办法》（财库﹝2020﹞46号）的规定，本公司（联合体）参加</w:t>
      </w:r>
      <w:r>
        <w:rPr>
          <w:rFonts w:hint="eastAsia" w:hAnsi="宋体"/>
          <w:sz w:val="24"/>
          <w:u w:val="single"/>
          <w:lang w:eastAsia="zh-CN"/>
        </w:rPr>
        <w:t xml:space="preserve"> </w:t>
      </w:r>
      <w:r>
        <w:rPr>
          <w:rFonts w:hAnsi="宋体"/>
          <w:sz w:val="24"/>
          <w:u w:val="single"/>
          <w:lang w:eastAsia="zh-CN"/>
        </w:rPr>
        <w:t xml:space="preserve">    </w:t>
      </w:r>
      <w:r>
        <w:rPr>
          <w:rFonts w:hAnsi="宋体"/>
          <w:sz w:val="24"/>
        </w:rPr>
        <w:t>（单位名称）的</w:t>
      </w:r>
      <w:r>
        <w:rPr>
          <w:rFonts w:hint="eastAsia" w:hAnsi="宋体"/>
          <w:sz w:val="24"/>
          <w:u w:val="single"/>
          <w:lang w:eastAsia="zh-CN"/>
        </w:rPr>
        <w:t xml:space="preserve"> </w:t>
      </w:r>
      <w:r>
        <w:rPr>
          <w:rFonts w:hAnsi="宋体"/>
          <w:sz w:val="24"/>
          <w:u w:val="single"/>
          <w:lang w:eastAsia="zh-CN"/>
        </w:rPr>
        <w:t xml:space="preserve">    </w:t>
      </w:r>
      <w:r>
        <w:rPr>
          <w:rFonts w:hAnsi="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6"/>
          <w:tab w:val="left" w:pos="4905"/>
          <w:tab w:val="left" w:pos="7113"/>
        </w:tabs>
        <w:spacing w:before="11" w:line="360" w:lineRule="auto"/>
        <w:ind w:left="105" w:right="138" w:firstLine="655"/>
        <w:rPr>
          <w:rFonts w:ascii="宋体" w:hAnsi="宋体" w:cs="仿宋"/>
          <w:sz w:val="24"/>
        </w:rPr>
      </w:pPr>
      <w:r>
        <w:rPr>
          <w:rFonts w:ascii="宋体" w:hAnsi="宋体" w:cs="仿宋"/>
          <w:w w:val="99"/>
          <w:sz w:val="24"/>
        </w:rPr>
        <w:t>1.</w:t>
      </w:r>
      <w:r>
        <w:rPr>
          <w:rFonts w:ascii="宋体" w:hAnsi="宋体" w:cs="仿宋"/>
          <w:i/>
          <w:w w:val="96"/>
          <w:sz w:val="24"/>
          <w:u w:val="single" w:color="000000"/>
        </w:rPr>
        <w:t>（标的名称）</w:t>
      </w:r>
      <w:r>
        <w:rPr>
          <w:rFonts w:ascii="宋体" w:hAnsi="宋体" w:cs="仿宋"/>
          <w:w w:val="99"/>
          <w:sz w:val="24"/>
        </w:rPr>
        <w:t>，属于</w:t>
      </w:r>
      <w:r>
        <w:rPr>
          <w:rFonts w:ascii="宋体" w:hAnsi="宋体" w:cs="仿宋"/>
          <w:i/>
          <w:w w:val="96"/>
          <w:sz w:val="24"/>
          <w:u w:val="single" w:color="000000"/>
        </w:rPr>
        <w:t>（采购文件中明确的所属行业）</w:t>
      </w:r>
      <w:r>
        <w:rPr>
          <w:rFonts w:ascii="宋体" w:hAnsi="宋体" w:cs="仿宋"/>
          <w:w w:val="99"/>
          <w:sz w:val="24"/>
        </w:rPr>
        <w:t>；承建（承接）企业为</w:t>
      </w:r>
      <w:r>
        <w:rPr>
          <w:rFonts w:ascii="宋体" w:hAnsi="宋体" w:cs="仿宋"/>
          <w:i/>
          <w:w w:val="96"/>
          <w:sz w:val="24"/>
          <w:u w:val="single" w:color="000000"/>
        </w:rPr>
        <w:t>（企业名称）</w:t>
      </w:r>
      <w:r>
        <w:rPr>
          <w:rFonts w:ascii="宋体" w:hAnsi="宋体" w:cs="仿宋"/>
          <w:w w:val="99"/>
          <w:sz w:val="24"/>
        </w:rPr>
        <w:t>，从业人员</w:t>
      </w:r>
      <w:r>
        <w:rPr>
          <w:rFonts w:ascii="宋体" w:hAnsi="宋体"/>
          <w:sz w:val="24"/>
          <w:u w:val="single" w:color="000000"/>
        </w:rPr>
        <w:tab/>
      </w:r>
      <w:r>
        <w:rPr>
          <w:rFonts w:ascii="宋体" w:hAnsi="宋体" w:cs="仿宋"/>
          <w:w w:val="99"/>
          <w:sz w:val="24"/>
        </w:rPr>
        <w:t>人，营业收入为</w:t>
      </w:r>
      <w:r>
        <w:rPr>
          <w:rFonts w:ascii="宋体" w:hAnsi="宋体"/>
          <w:sz w:val="24"/>
          <w:u w:val="single" w:color="000000"/>
        </w:rPr>
        <w:tab/>
      </w:r>
      <w:r>
        <w:rPr>
          <w:rFonts w:ascii="宋体" w:hAnsi="宋体" w:cs="仿宋"/>
          <w:w w:val="99"/>
          <w:sz w:val="24"/>
        </w:rPr>
        <w:t>万元，资产总额为</w:t>
      </w:r>
      <w:r>
        <w:rPr>
          <w:rFonts w:ascii="宋体" w:hAnsi="宋体"/>
          <w:sz w:val="24"/>
          <w:u w:val="single" w:color="000000"/>
        </w:rPr>
        <w:tab/>
      </w:r>
      <w:r>
        <w:rPr>
          <w:rFonts w:ascii="宋体" w:hAnsi="宋体" w:cs="仿宋"/>
          <w:w w:val="99"/>
          <w:sz w:val="24"/>
        </w:rPr>
        <w:t>万元，属于</w:t>
      </w:r>
      <w:r>
        <w:rPr>
          <w:rFonts w:ascii="宋体" w:hAnsi="宋体" w:cs="仿宋"/>
          <w:i/>
          <w:w w:val="96"/>
          <w:sz w:val="24"/>
          <w:u w:val="single" w:color="000000"/>
        </w:rPr>
        <w:t>（中型企业、小型企业、微型企业）</w:t>
      </w:r>
      <w:r>
        <w:rPr>
          <w:rFonts w:ascii="宋体" w:hAnsi="宋体" w:cs="仿宋"/>
          <w:w w:val="99"/>
          <w:sz w:val="24"/>
        </w:rPr>
        <w:t>；</w:t>
      </w:r>
    </w:p>
    <w:p>
      <w:pPr>
        <w:tabs>
          <w:tab w:val="left" w:pos="1706"/>
          <w:tab w:val="left" w:pos="4905"/>
          <w:tab w:val="left" w:pos="7113"/>
        </w:tabs>
        <w:spacing w:before="23" w:line="360" w:lineRule="auto"/>
        <w:ind w:left="105" w:right="138" w:firstLine="655"/>
        <w:rPr>
          <w:rFonts w:ascii="宋体" w:hAnsi="宋体" w:cs="仿宋"/>
          <w:sz w:val="24"/>
        </w:rPr>
      </w:pPr>
      <w:r>
        <w:rPr>
          <w:rFonts w:ascii="宋体" w:hAnsi="宋体" w:cs="仿宋"/>
          <w:sz w:val="24"/>
        </w:rPr>
        <w:t>2.</w:t>
      </w:r>
      <w:r>
        <w:rPr>
          <w:rFonts w:ascii="宋体" w:hAnsi="宋体" w:cs="仿宋"/>
          <w:i/>
          <w:sz w:val="24"/>
          <w:u w:val="single" w:color="000000"/>
        </w:rPr>
        <w:t>（标的名称）</w:t>
      </w:r>
      <w:r>
        <w:rPr>
          <w:rFonts w:ascii="宋体" w:hAnsi="宋体" w:cs="仿宋"/>
          <w:sz w:val="24"/>
        </w:rPr>
        <w:t>，属于</w:t>
      </w:r>
      <w:r>
        <w:rPr>
          <w:rFonts w:ascii="宋体" w:hAnsi="宋体" w:cs="仿宋"/>
          <w:i/>
          <w:sz w:val="24"/>
          <w:u w:val="single" w:color="000000"/>
        </w:rPr>
        <w:t>（采购文件中明确的所属行业）</w:t>
      </w:r>
      <w:r>
        <w:rPr>
          <w:rFonts w:ascii="宋体" w:hAnsi="宋体" w:cs="仿宋"/>
          <w:sz w:val="24"/>
        </w:rPr>
        <w:t>；</w:t>
      </w:r>
      <w:r>
        <w:rPr>
          <w:rFonts w:ascii="宋体" w:hAnsi="宋体" w:cs="仿宋"/>
          <w:w w:val="95"/>
          <w:sz w:val="24"/>
        </w:rPr>
        <w:t>承建（承接）企业为</w:t>
      </w:r>
      <w:r>
        <w:rPr>
          <w:rFonts w:ascii="宋体" w:hAnsi="宋体" w:cs="仿宋"/>
          <w:i/>
          <w:w w:val="95"/>
          <w:sz w:val="24"/>
          <w:u w:val="single" w:color="000000"/>
        </w:rPr>
        <w:t>（企业名称）</w:t>
      </w:r>
      <w:r>
        <w:rPr>
          <w:rFonts w:ascii="宋体" w:hAnsi="宋体" w:cs="仿宋"/>
          <w:w w:val="95"/>
          <w:sz w:val="24"/>
        </w:rPr>
        <w:t>，从业人员</w:t>
      </w:r>
      <w:r>
        <w:rPr>
          <w:rFonts w:ascii="宋体" w:hAnsi="宋体"/>
          <w:w w:val="95"/>
          <w:sz w:val="24"/>
          <w:u w:val="single" w:color="000000"/>
        </w:rPr>
        <w:tab/>
      </w:r>
      <w:r>
        <w:rPr>
          <w:rFonts w:ascii="宋体" w:hAnsi="宋体" w:cs="仿宋"/>
          <w:sz w:val="24"/>
        </w:rPr>
        <w:t>人，营业</w:t>
      </w:r>
      <w:r>
        <w:rPr>
          <w:rFonts w:ascii="宋体" w:hAnsi="宋体" w:cs="仿宋"/>
          <w:w w:val="95"/>
          <w:sz w:val="24"/>
        </w:rPr>
        <w:t>收入为</w:t>
      </w:r>
      <w:r>
        <w:rPr>
          <w:rFonts w:ascii="宋体" w:hAnsi="宋体"/>
          <w:w w:val="95"/>
          <w:sz w:val="24"/>
          <w:u w:val="single" w:color="000000"/>
        </w:rPr>
        <w:tab/>
      </w:r>
      <w:r>
        <w:rPr>
          <w:rFonts w:ascii="宋体" w:hAnsi="宋体" w:cs="仿宋"/>
          <w:w w:val="95"/>
          <w:sz w:val="24"/>
        </w:rPr>
        <w:t>万元，资产总额为</w:t>
      </w:r>
      <w:r>
        <w:rPr>
          <w:rFonts w:ascii="宋体" w:hAnsi="宋体"/>
          <w:w w:val="95"/>
          <w:sz w:val="24"/>
          <w:u w:val="single" w:color="000000"/>
        </w:rPr>
        <w:tab/>
      </w:r>
      <w:r>
        <w:rPr>
          <w:rFonts w:ascii="宋体" w:hAnsi="宋体" w:cs="仿宋"/>
          <w:sz w:val="24"/>
        </w:rPr>
        <w:t>万元，属于</w:t>
      </w:r>
      <w:r>
        <w:rPr>
          <w:rFonts w:ascii="宋体" w:hAnsi="宋体" w:cs="仿宋"/>
          <w:i/>
          <w:sz w:val="24"/>
          <w:u w:val="single" w:color="000000"/>
        </w:rPr>
        <w:t>（中型企业、小型企业、微型企业）</w:t>
      </w:r>
      <w:r>
        <w:rPr>
          <w:rFonts w:ascii="宋体" w:hAnsi="宋体" w:cs="仿宋"/>
          <w:sz w:val="24"/>
        </w:rPr>
        <w:t>；</w:t>
      </w:r>
    </w:p>
    <w:p>
      <w:pPr>
        <w:pStyle w:val="12"/>
        <w:tabs>
          <w:tab w:val="left" w:pos="5580"/>
        </w:tabs>
        <w:spacing w:line="360" w:lineRule="auto"/>
        <w:ind w:firstLine="480" w:firstLineChars="200"/>
        <w:rPr>
          <w:rFonts w:hAnsi="宋体"/>
          <w:sz w:val="24"/>
        </w:rPr>
      </w:pPr>
      <w:r>
        <w:rPr>
          <w:rFonts w:hAnsi="宋体"/>
          <w:sz w:val="24"/>
        </w:rPr>
        <w:t>……以上企业，不属于大企业的分支机构，不存在控股股东为大企业的情形，也不存在与大企业的负责人为同一人的情形。</w:t>
      </w:r>
    </w:p>
    <w:p>
      <w:pPr>
        <w:pStyle w:val="12"/>
        <w:tabs>
          <w:tab w:val="left" w:pos="5580"/>
        </w:tabs>
        <w:spacing w:line="360" w:lineRule="auto"/>
        <w:ind w:firstLine="480" w:firstLineChars="200"/>
        <w:rPr>
          <w:rFonts w:hAnsi="宋体"/>
          <w:sz w:val="24"/>
        </w:rPr>
      </w:pPr>
      <w:r>
        <w:rPr>
          <w:rFonts w:hAnsi="宋体"/>
          <w:sz w:val="24"/>
        </w:rPr>
        <w:t>本企业对上述声明内容的真实性负责。如有虚假，将依法承担相应责任。</w:t>
      </w:r>
    </w:p>
    <w:p>
      <w:pPr>
        <w:pStyle w:val="10"/>
        <w:tabs>
          <w:tab w:val="left" w:pos="567"/>
        </w:tabs>
        <w:spacing w:before="56" w:line="360" w:lineRule="auto"/>
        <w:ind w:left="5250" w:right="1748"/>
        <w:rPr>
          <w:rFonts w:hint="eastAsia"/>
        </w:rPr>
      </w:pPr>
    </w:p>
    <w:p>
      <w:pPr>
        <w:pStyle w:val="10"/>
        <w:tabs>
          <w:tab w:val="left" w:pos="567"/>
        </w:tabs>
        <w:spacing w:before="56" w:line="360" w:lineRule="auto"/>
        <w:ind w:left="5250" w:right="-52"/>
        <w:rPr>
          <w:rFonts w:hint="eastAsia"/>
        </w:rPr>
      </w:pPr>
      <w:r>
        <w:t>企业名称（盖章）：</w:t>
      </w:r>
    </w:p>
    <w:p>
      <w:pPr>
        <w:pStyle w:val="10"/>
        <w:tabs>
          <w:tab w:val="left" w:pos="567"/>
        </w:tabs>
        <w:spacing w:before="56" w:line="360" w:lineRule="auto"/>
        <w:ind w:left="5250" w:right="-52"/>
        <w:rPr>
          <w:rFonts w:hint="eastAsia"/>
        </w:rPr>
      </w:pPr>
      <w:r>
        <w:t>日期：</w:t>
      </w:r>
    </w:p>
    <w:p>
      <w:pPr>
        <w:adjustRightInd w:val="0"/>
        <w:snapToGrid w:val="0"/>
        <w:spacing w:line="360" w:lineRule="auto"/>
        <w:ind w:right="24" w:firstLine="840" w:firstLineChars="400"/>
        <w:rPr>
          <w:rFonts w:hint="eastAsia" w:ascii="宋体" w:hAnsi="宋体"/>
          <w:szCs w:val="21"/>
        </w:rPr>
      </w:pPr>
    </w:p>
    <w:p>
      <w:pPr>
        <w:adjustRightInd w:val="0"/>
        <w:snapToGrid w:val="0"/>
        <w:spacing w:line="360" w:lineRule="auto"/>
        <w:ind w:right="24"/>
        <w:rPr>
          <w:rFonts w:hint="eastAsia" w:ascii="宋体" w:hAnsi="宋体"/>
          <w:szCs w:val="21"/>
        </w:rPr>
      </w:pPr>
      <w:r>
        <w:rPr>
          <w:rFonts w:hint="eastAsia" w:ascii="宋体" w:hAnsi="宋体"/>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rPr>
      </w:pPr>
      <w:r>
        <w:rPr>
          <w:rFonts w:hint="eastAsia" w:ascii="宋体" w:hAnsi="宋体"/>
          <w:b/>
          <w:szCs w:val="21"/>
        </w:rPr>
        <w:t>2、如未按上述要求提供、填写，评审时造成的资格审查不通过或价格评审时的价格扣除不予认定等后果，由供应商自行承担。</w:t>
      </w:r>
    </w:p>
    <w:p>
      <w:pPr>
        <w:rPr>
          <w:rFonts w:hint="eastAsia" w:ascii="宋体" w:hAnsi="宋体"/>
          <w:b/>
          <w:szCs w:val="21"/>
        </w:rPr>
      </w:pPr>
      <w:r>
        <w:rPr>
          <w:rFonts w:hint="eastAsia" w:ascii="宋体" w:hAnsi="宋体"/>
          <w:b/>
          <w:szCs w:val="21"/>
        </w:rPr>
        <w:br w:type="page"/>
      </w:r>
    </w:p>
    <w:p>
      <w:pPr>
        <w:pStyle w:val="6"/>
        <w:keepNext/>
        <w:keepLines/>
        <w:pageBreakBefore w:val="0"/>
        <w:widowControl/>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sz w:val="24"/>
        </w:rPr>
      </w:pPr>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p>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rPr>
        <w:t>投标人</w:t>
      </w:r>
      <w:r>
        <w:rPr>
          <w:rFonts w:ascii="宋体" w:hAnsi="宋体" w:cs="宋体"/>
          <w:kern w:val="0"/>
          <w:sz w:val="24"/>
        </w:rPr>
        <w:t>名称（盖公章）：</w:t>
      </w:r>
      <w:r>
        <w:rPr>
          <w:rFonts w:ascii="宋体" w:hAnsi="宋体" w:cs="宋体"/>
          <w:kern w:val="0"/>
          <w:sz w:val="24"/>
          <w:u w:val="single"/>
        </w:rPr>
        <w:t xml:space="preserve">             </w:t>
      </w:r>
    </w:p>
    <w:p>
      <w:pPr>
        <w:widowControl/>
        <w:spacing w:before="100" w:beforeAutospacing="1" w:after="100" w:afterAutospacing="1" w:line="360" w:lineRule="auto"/>
        <w:ind w:firstLine="3720" w:firstLineChars="1550"/>
        <w:jc w:val="left"/>
        <w:rPr>
          <w:rFonts w:hint="eastAsia" w:ascii="宋体" w:hAnsi="宋体" w:cs="宋体"/>
          <w:kern w:val="0"/>
          <w:sz w:val="24"/>
          <w:u w:val="single"/>
        </w:rPr>
      </w:pPr>
      <w:r>
        <w:rPr>
          <w:rFonts w:ascii="宋体" w:hAnsi="宋体" w:cs="宋体"/>
          <w:kern w:val="0"/>
          <w:sz w:val="24"/>
        </w:rPr>
        <w:t>　日　期：</w:t>
      </w:r>
      <w:r>
        <w:rPr>
          <w:rFonts w:hint="eastAsia" w:ascii="宋体" w:hAnsi="宋体" w:cs="宋体"/>
          <w:kern w:val="0"/>
          <w:sz w:val="24"/>
          <w:u w:val="single"/>
        </w:rPr>
        <w:t xml:space="preserve">             </w:t>
      </w:r>
    </w:p>
    <w:p>
      <w:pPr>
        <w:pStyle w:val="2"/>
        <w:ind w:left="0" w:leftChars="0" w:firstLine="0" w:firstLineChars="0"/>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t>备注：如非监狱企业，无需提供本声明。</w:t>
      </w:r>
    </w:p>
    <w:p>
      <w:pPr>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br w:type="page"/>
      </w:r>
    </w:p>
    <w:p>
      <w:pPr>
        <w:pStyle w:val="6"/>
        <w:spacing w:before="0" w:line="360" w:lineRule="auto"/>
        <w:jc w:val="center"/>
        <w:rPr>
          <w:rFonts w:hint="eastAsia" w:ascii="宋体" w:hAnsi="宋体" w:eastAsia="宋体"/>
          <w:sz w:val="24"/>
        </w:rPr>
      </w:pPr>
      <w:r>
        <w:rPr>
          <w:rFonts w:hint="eastAsia" w:ascii="宋体" w:hAnsi="宋体" w:eastAsia="宋体"/>
          <w:sz w:val="24"/>
        </w:rPr>
        <w:t>残疾人福利性单位声明函</w:t>
      </w:r>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r>
        <w:rPr>
          <w:rFonts w:hint="eastAsia" w:ascii="宋体" w:hAnsi="宋体"/>
          <w:kern w:val="0"/>
          <w:sz w:val="24"/>
          <w:szCs w:val="20"/>
          <w:u w:val="single"/>
        </w:rPr>
        <w:t xml:space="preserve"> </w:t>
      </w:r>
      <w:r>
        <w:rPr>
          <w:rFonts w:ascii="宋体" w:hAnsi="宋体"/>
          <w:kern w:val="0"/>
          <w:sz w:val="24"/>
          <w:szCs w:val="20"/>
          <w:u w:val="single"/>
        </w:rPr>
        <w:t xml:space="preserve">                 </w:t>
      </w:r>
    </w:p>
    <w:p>
      <w:pPr>
        <w:spacing w:line="360" w:lineRule="auto"/>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ascii="宋体" w:hAnsi="宋体"/>
          <w:kern w:val="0"/>
          <w:sz w:val="24"/>
          <w:szCs w:val="20"/>
        </w:rPr>
        <w:t xml:space="preserve">  </w:t>
      </w: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r>
        <w:rPr>
          <w:rFonts w:ascii="宋体" w:hAnsi="宋体"/>
          <w:kern w:val="0"/>
          <w:sz w:val="24"/>
          <w:szCs w:val="20"/>
          <w:u w:val="single"/>
        </w:rPr>
        <w:t xml:space="preserve">                             </w:t>
      </w:r>
    </w:p>
    <w:p>
      <w:pPr>
        <w:widowControl/>
        <w:spacing w:before="100" w:beforeAutospacing="1" w:after="100" w:afterAutospacing="1" w:line="360" w:lineRule="auto"/>
        <w:jc w:val="left"/>
        <w:rPr>
          <w:rFonts w:hint="eastAsia" w:ascii="宋体" w:hAnsi="宋体" w:cs="宋体"/>
          <w:kern w:val="0"/>
          <w:sz w:val="24"/>
        </w:rPr>
      </w:pPr>
    </w:p>
    <w:p>
      <w:pPr>
        <w:rPr>
          <w:rFonts w:hint="eastAsia" w:ascii="宋体" w:hAnsi="宋体" w:eastAsia="宋体" w:cs="Times New Roman"/>
          <w:b/>
          <w:bCs/>
          <w:color w:val="auto"/>
          <w:kern w:val="28"/>
          <w:sz w:val="28"/>
          <w:szCs w:val="28"/>
          <w:lang w:val="en-US" w:eastAsia="zh-CN" w:bidi="ar-SA"/>
        </w:rPr>
      </w:pPr>
      <w:r>
        <w:rPr>
          <w:rFonts w:hint="eastAsia" w:ascii="宋体" w:hAnsi="宋体" w:cs="宋体"/>
          <w:kern w:val="0"/>
          <w:sz w:val="24"/>
        </w:rPr>
        <w:t>备注：如残疾人福利性单位，无需提供本声明。</w:t>
      </w: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pStyle w:val="17"/>
        <w:spacing w:before="0" w:after="0"/>
        <w:jc w:val="left"/>
        <w:rPr>
          <w:rFonts w:hint="eastAsia" w:ascii="宋体" w:hAnsi="宋体"/>
          <w:color w:val="auto"/>
          <w:sz w:val="28"/>
          <w:szCs w:val="28"/>
        </w:rPr>
      </w:pPr>
      <w:bookmarkStart w:id="150" w:name="_Toc27359"/>
      <w:bookmarkStart w:id="151" w:name="_Toc26637"/>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jc w:val="left"/>
        <w:rPr>
          <w:rFonts w:hint="eastAsia" w:ascii="宋体"/>
          <w:b/>
          <w:bCs/>
          <w:spacing w:val="4"/>
          <w:sz w:val="28"/>
          <w:szCs w:val="28"/>
          <w:highlight w:val="none"/>
          <w:lang w:val="en-US" w:eastAsia="zh-CN"/>
        </w:rPr>
      </w:pPr>
      <w:r>
        <w:rPr>
          <w:rFonts w:hint="eastAsia" w:ascii="宋体" w:hAnsi="宋体" w:eastAsia="宋体" w:cs="Times New Roman"/>
          <w:b/>
          <w:bCs/>
          <w:color w:val="auto"/>
          <w:kern w:val="28"/>
          <w:sz w:val="28"/>
          <w:szCs w:val="28"/>
          <w:lang w:val="en-US" w:eastAsia="zh-CN" w:bidi="ar-SA"/>
        </w:rPr>
        <w:t>附件十一</w:t>
      </w:r>
      <w:bookmarkEnd w:id="150"/>
      <w:bookmarkEnd w:id="151"/>
      <w:r>
        <w:rPr>
          <w:rFonts w:hint="eastAsia" w:ascii="宋体" w:hAnsi="宋体" w:eastAsia="宋体" w:cs="Times New Roman"/>
          <w:b/>
          <w:bCs/>
          <w:color w:val="auto"/>
          <w:kern w:val="28"/>
          <w:sz w:val="28"/>
          <w:szCs w:val="28"/>
          <w:lang w:val="en-US" w:eastAsia="zh-CN" w:bidi="ar-SA"/>
        </w:rPr>
        <w:t>、</w:t>
      </w:r>
      <w:r>
        <w:rPr>
          <w:rFonts w:hint="eastAsia" w:ascii="宋体"/>
          <w:b/>
          <w:bCs/>
          <w:spacing w:val="4"/>
          <w:sz w:val="28"/>
          <w:szCs w:val="28"/>
          <w:highlight w:val="none"/>
          <w:lang w:val="en-US" w:eastAsia="zh-CN"/>
        </w:rPr>
        <w:t>技术内容</w:t>
      </w:r>
    </w:p>
    <w:p>
      <w:pPr>
        <w:spacing w:line="600" w:lineRule="auto"/>
        <w:jc w:val="left"/>
        <w:rPr>
          <w:rFonts w:hint="eastAsia" w:ascii="宋体" w:eastAsia="宋体"/>
          <w:b/>
          <w:bCs/>
          <w:spacing w:val="4"/>
          <w:sz w:val="24"/>
          <w:szCs w:val="24"/>
          <w:highlight w:val="none"/>
          <w:lang w:val="en-US" w:eastAsia="zh-CN"/>
        </w:rPr>
      </w:pPr>
      <w:r>
        <w:rPr>
          <w:rFonts w:hint="eastAsia" w:ascii="宋体" w:eastAsia="宋体"/>
          <w:b/>
          <w:bCs/>
          <w:spacing w:val="4"/>
          <w:sz w:val="24"/>
          <w:szCs w:val="24"/>
          <w:highlight w:val="none"/>
          <w:lang w:val="en-US" w:eastAsia="zh-CN"/>
        </w:rPr>
        <w:t>1）设备维保方案</w:t>
      </w:r>
    </w:p>
    <w:p>
      <w:pPr>
        <w:spacing w:line="600" w:lineRule="auto"/>
        <w:jc w:val="left"/>
        <w:rPr>
          <w:rFonts w:hint="eastAsia" w:ascii="宋体" w:eastAsia="宋体"/>
          <w:b/>
          <w:bCs/>
          <w:spacing w:val="4"/>
          <w:sz w:val="24"/>
          <w:szCs w:val="24"/>
          <w:highlight w:val="none"/>
          <w:lang w:val="en-US" w:eastAsia="zh-CN"/>
        </w:rPr>
      </w:pPr>
      <w:r>
        <w:rPr>
          <w:rFonts w:hint="eastAsia" w:ascii="宋体" w:eastAsia="宋体"/>
          <w:b/>
          <w:bCs/>
          <w:spacing w:val="4"/>
          <w:sz w:val="24"/>
          <w:szCs w:val="24"/>
          <w:highlight w:val="none"/>
          <w:lang w:val="en-US" w:eastAsia="zh-CN"/>
        </w:rPr>
        <w:t>2）人员配置</w:t>
      </w:r>
    </w:p>
    <w:p>
      <w:pPr>
        <w:spacing w:line="600" w:lineRule="auto"/>
        <w:jc w:val="left"/>
        <w:rPr>
          <w:rFonts w:hint="eastAsia" w:ascii="宋体" w:eastAsia="宋体"/>
          <w:b/>
          <w:bCs/>
          <w:spacing w:val="4"/>
          <w:sz w:val="24"/>
          <w:szCs w:val="24"/>
          <w:highlight w:val="none"/>
          <w:lang w:val="en-US" w:eastAsia="zh-CN"/>
        </w:rPr>
      </w:pPr>
      <w:r>
        <w:rPr>
          <w:rFonts w:hint="eastAsia" w:ascii="宋体" w:eastAsia="宋体"/>
          <w:b/>
          <w:bCs/>
          <w:spacing w:val="4"/>
          <w:sz w:val="24"/>
          <w:szCs w:val="24"/>
          <w:highlight w:val="none"/>
          <w:lang w:val="en-US" w:eastAsia="zh-CN"/>
        </w:rPr>
        <w:t>3）应急方案</w:t>
      </w:r>
    </w:p>
    <w:p>
      <w:pPr>
        <w:spacing w:line="600" w:lineRule="auto"/>
        <w:jc w:val="left"/>
        <w:rPr>
          <w:rFonts w:hint="eastAsia" w:ascii="宋体" w:eastAsia="宋体"/>
          <w:b/>
          <w:bCs/>
          <w:spacing w:val="4"/>
          <w:sz w:val="24"/>
          <w:szCs w:val="24"/>
          <w:highlight w:val="none"/>
          <w:lang w:val="en-US" w:eastAsia="zh-CN"/>
        </w:rPr>
      </w:pPr>
      <w:r>
        <w:rPr>
          <w:rFonts w:hint="eastAsia" w:ascii="宋体" w:eastAsia="宋体"/>
          <w:b/>
          <w:bCs/>
          <w:spacing w:val="4"/>
          <w:sz w:val="24"/>
          <w:szCs w:val="24"/>
          <w:highlight w:val="none"/>
          <w:lang w:val="en-US" w:eastAsia="zh-CN"/>
        </w:rPr>
        <w:t>4）维修响应</w:t>
      </w:r>
    </w:p>
    <w:p>
      <w:pPr>
        <w:spacing w:line="600" w:lineRule="auto"/>
        <w:jc w:val="left"/>
        <w:rPr>
          <w:rFonts w:hint="eastAsia" w:ascii="宋体" w:eastAsia="宋体"/>
          <w:b/>
          <w:bCs/>
          <w:spacing w:val="4"/>
          <w:sz w:val="24"/>
          <w:szCs w:val="24"/>
          <w:highlight w:val="none"/>
          <w:lang w:val="en-US" w:eastAsia="zh-CN"/>
        </w:rPr>
      </w:pPr>
      <w:r>
        <w:rPr>
          <w:rFonts w:hint="eastAsia" w:ascii="宋体" w:eastAsia="宋体"/>
          <w:b/>
          <w:bCs/>
          <w:spacing w:val="4"/>
          <w:sz w:val="24"/>
          <w:szCs w:val="24"/>
          <w:highlight w:val="none"/>
          <w:lang w:val="en-US" w:eastAsia="zh-CN"/>
        </w:rPr>
        <w:t>5）备件保障</w:t>
      </w:r>
    </w:p>
    <w:p>
      <w:pPr>
        <w:rPr>
          <w:rFonts w:hint="eastAsia" w:ascii="宋体" w:hAnsi="宋体" w:eastAsia="宋体" w:cs="Times New Roman"/>
          <w:b/>
          <w:bCs/>
          <w:color w:val="auto"/>
          <w:kern w:val="28"/>
          <w:sz w:val="28"/>
          <w:szCs w:val="28"/>
          <w:lang w:val="en-US" w:eastAsia="zh-CN" w:bidi="ar-SA"/>
        </w:rPr>
      </w:pPr>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lang w:eastAsia="zh-CN"/>
        </w:rPr>
      </w:pPr>
      <w:r>
        <w:rPr>
          <w:rFonts w:hint="eastAsia" w:ascii="宋体" w:hAnsi="宋体" w:eastAsia="宋体" w:cs="Times New Roman"/>
          <w:b/>
          <w:bCs/>
          <w:color w:val="auto"/>
          <w:kern w:val="28"/>
          <w:sz w:val="28"/>
          <w:szCs w:val="28"/>
          <w:lang w:val="en-US" w:eastAsia="zh-CN" w:bidi="ar-SA"/>
        </w:rPr>
        <w:t>附件十</w:t>
      </w:r>
      <w:r>
        <w:rPr>
          <w:rFonts w:hint="eastAsia" w:ascii="宋体" w:hAnsi="宋体" w:cs="Times New Roman"/>
          <w:b/>
          <w:bCs/>
          <w:color w:val="auto"/>
          <w:kern w:val="28"/>
          <w:sz w:val="28"/>
          <w:szCs w:val="28"/>
          <w:lang w:val="en-US" w:eastAsia="zh-CN" w:bidi="ar-SA"/>
        </w:rPr>
        <w:t>二</w:t>
      </w:r>
      <w:r>
        <w:rPr>
          <w:rFonts w:hint="eastAsia" w:ascii="宋体" w:hAnsi="宋体" w:eastAsia="宋体" w:cs="Times New Roman"/>
          <w:b/>
          <w:bCs/>
          <w:color w:val="auto"/>
          <w:kern w:val="28"/>
          <w:sz w:val="28"/>
          <w:szCs w:val="28"/>
          <w:lang w:val="en-US" w:eastAsia="zh-CN" w:bidi="ar-SA"/>
        </w:rPr>
        <w:t>、</w:t>
      </w:r>
      <w:r>
        <w:rPr>
          <w:rFonts w:hint="eastAsia" w:ascii="宋体" w:hAnsi="Times New Roman" w:eastAsia="宋体"/>
          <w:spacing w:val="4"/>
          <w:sz w:val="28"/>
          <w:szCs w:val="28"/>
          <w:highlight w:val="none"/>
          <w:lang w:eastAsia="zh-CN"/>
        </w:rPr>
        <w:t>磋商文件中所要求的其他内容及报价单位认为适宜的其它资料</w:t>
      </w:r>
    </w:p>
    <w:p>
      <w:pPr>
        <w:pStyle w:val="4"/>
        <w:ind w:left="0" w:leftChars="0" w:firstLine="0" w:firstLineChars="0"/>
        <w:rPr>
          <w:rFonts w:hint="eastAsia"/>
          <w:lang w:val="en-US" w:eastAsia="zh-CN"/>
        </w:rPr>
      </w:pPr>
    </w:p>
    <w:p>
      <w:pPr>
        <w:topLinePunct/>
        <w:spacing w:line="440" w:lineRule="exact"/>
        <w:rPr>
          <w:rFonts w:hint="eastAsia" w:ascii="宋体" w:hAnsi="宋体" w:eastAsia="宋体" w:cs="宋体"/>
          <w:color w:val="FF0000"/>
          <w:sz w:val="22"/>
          <w:szCs w:val="18"/>
          <w:lang w:val="en-US" w:eastAsia="zh-CN"/>
        </w:rPr>
      </w:pPr>
    </w:p>
    <w:p>
      <w:pPr>
        <w:topLinePunct/>
        <w:spacing w:line="440" w:lineRule="exact"/>
        <w:rPr>
          <w:rFonts w:hint="eastAsia" w:ascii="宋体" w:hAnsi="宋体" w:eastAsia="宋体" w:cs="宋体"/>
          <w:sz w:val="22"/>
          <w:szCs w:val="18"/>
          <w:lang w:val="en-US" w:eastAsia="zh-CN"/>
        </w:rPr>
      </w:pPr>
    </w:p>
    <w:p>
      <w:pPr>
        <w:rPr>
          <w:rFonts w:hint="eastAsia"/>
          <w:lang w:val="en-US" w:eastAsia="zh-CN"/>
        </w:rPr>
      </w:pPr>
    </w:p>
    <w:bookmarkEnd w:id="134"/>
    <w:bookmarkEnd w:id="144"/>
    <w:bookmarkEnd w:id="145"/>
    <w:bookmarkEnd w:id="146"/>
    <w:p>
      <w:pPr>
        <w:rPr>
          <w:rFonts w:hint="eastAsia"/>
          <w:lang w:eastAsia="zh-CN"/>
        </w:rPr>
      </w:pPr>
    </w:p>
    <w:sectPr>
      <w:headerReference r:id="rId9" w:type="default"/>
      <w:footerReference r:id="rId10" w:type="default"/>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p>
  <w:p>
    <w:pPr>
      <w:pStyle w:val="13"/>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4E2FE"/>
    <w:multiLevelType w:val="singleLevel"/>
    <w:tmpl w:val="99D4E2FE"/>
    <w:lvl w:ilvl="0" w:tentative="0">
      <w:start w:val="13"/>
      <w:numFmt w:val="decimal"/>
      <w:lvlText w:val="%1."/>
      <w:lvlJc w:val="left"/>
      <w:pPr>
        <w:tabs>
          <w:tab w:val="left" w:pos="312"/>
        </w:tabs>
      </w:pPr>
    </w:lvl>
  </w:abstractNum>
  <w:abstractNum w:abstractNumId="1">
    <w:nsid w:val="A3689168"/>
    <w:multiLevelType w:val="singleLevel"/>
    <w:tmpl w:val="A3689168"/>
    <w:lvl w:ilvl="0" w:tentative="0">
      <w:start w:val="3"/>
      <w:numFmt w:val="chineseCounting"/>
      <w:suff w:val="space"/>
      <w:lvlText w:val="第%1章"/>
      <w:lvlJc w:val="left"/>
      <w:rPr>
        <w:rFonts w:hint="eastAsia"/>
      </w:rPr>
    </w:lvl>
  </w:abstractNum>
  <w:abstractNum w:abstractNumId="2">
    <w:nsid w:val="D21AB175"/>
    <w:multiLevelType w:val="singleLevel"/>
    <w:tmpl w:val="D21AB175"/>
    <w:lvl w:ilvl="0" w:tentative="0">
      <w:start w:val="2"/>
      <w:numFmt w:val="decimal"/>
      <w:suff w:val="nothing"/>
      <w:lvlText w:val="%1、"/>
      <w:lvlJc w:val="left"/>
    </w:lvl>
  </w:abstractNum>
  <w:abstractNum w:abstractNumId="3">
    <w:nsid w:val="137F354A"/>
    <w:multiLevelType w:val="singleLevel"/>
    <w:tmpl w:val="137F354A"/>
    <w:lvl w:ilvl="0" w:tentative="0">
      <w:start w:val="5"/>
      <w:numFmt w:val="chineseCounting"/>
      <w:suff w:val="nothing"/>
      <w:lvlText w:val="%1、"/>
      <w:lvlJc w:val="left"/>
      <w:rPr>
        <w:rFonts w:hint="eastAsia"/>
      </w:rPr>
    </w:lvl>
  </w:abstractNum>
  <w:abstractNum w:abstractNumId="4">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6">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7">
    <w:nsid w:val="656F24FD"/>
    <w:multiLevelType w:val="singleLevel"/>
    <w:tmpl w:val="656F24FD"/>
    <w:lvl w:ilvl="0" w:tentative="0">
      <w:start w:val="1"/>
      <w:numFmt w:val="decimal"/>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YjVjZmI2ZjcyMjQ4N2FlYzFkNTdlZDk3ZmNmNGQifQ=="/>
    <w:docVar w:name="KSO_WPS_MARK_KEY" w:val="403a190d-2c4b-44b9-8431-3537409a2454"/>
  </w:docVars>
  <w:rsids>
    <w:rsidRoot w:val="00000000"/>
    <w:rsid w:val="008711C3"/>
    <w:rsid w:val="00956638"/>
    <w:rsid w:val="00FE50C8"/>
    <w:rsid w:val="019A4934"/>
    <w:rsid w:val="03D3537E"/>
    <w:rsid w:val="04A44755"/>
    <w:rsid w:val="04F4147D"/>
    <w:rsid w:val="05127965"/>
    <w:rsid w:val="057B4B72"/>
    <w:rsid w:val="06A221CE"/>
    <w:rsid w:val="06DC0977"/>
    <w:rsid w:val="070E05A2"/>
    <w:rsid w:val="073E3478"/>
    <w:rsid w:val="082A5F36"/>
    <w:rsid w:val="08381BDD"/>
    <w:rsid w:val="086028C5"/>
    <w:rsid w:val="08722AA1"/>
    <w:rsid w:val="08DB6097"/>
    <w:rsid w:val="099212C2"/>
    <w:rsid w:val="09A07B98"/>
    <w:rsid w:val="0A8D0935"/>
    <w:rsid w:val="0B934E6D"/>
    <w:rsid w:val="0C334F59"/>
    <w:rsid w:val="0D131D4F"/>
    <w:rsid w:val="0E107AB5"/>
    <w:rsid w:val="0E932243"/>
    <w:rsid w:val="0EA37034"/>
    <w:rsid w:val="108A7290"/>
    <w:rsid w:val="10AB58E6"/>
    <w:rsid w:val="10E70644"/>
    <w:rsid w:val="12323F56"/>
    <w:rsid w:val="126F5427"/>
    <w:rsid w:val="12CF1FBC"/>
    <w:rsid w:val="136412B5"/>
    <w:rsid w:val="13A651B7"/>
    <w:rsid w:val="13D749A0"/>
    <w:rsid w:val="13E725BA"/>
    <w:rsid w:val="149C21D8"/>
    <w:rsid w:val="14CC02F4"/>
    <w:rsid w:val="152925CD"/>
    <w:rsid w:val="154B3AC2"/>
    <w:rsid w:val="159D6A65"/>
    <w:rsid w:val="15B268BB"/>
    <w:rsid w:val="17053691"/>
    <w:rsid w:val="174A655D"/>
    <w:rsid w:val="196B377B"/>
    <w:rsid w:val="19FB38D6"/>
    <w:rsid w:val="1A5B79EF"/>
    <w:rsid w:val="1AB04774"/>
    <w:rsid w:val="1AC91A88"/>
    <w:rsid w:val="1AFD2363"/>
    <w:rsid w:val="1B154F38"/>
    <w:rsid w:val="1B562D10"/>
    <w:rsid w:val="1C646FED"/>
    <w:rsid w:val="1D02339C"/>
    <w:rsid w:val="1D0C7757"/>
    <w:rsid w:val="1D4961E3"/>
    <w:rsid w:val="1D8B731C"/>
    <w:rsid w:val="1E080894"/>
    <w:rsid w:val="1E560F5C"/>
    <w:rsid w:val="1F49181B"/>
    <w:rsid w:val="1FAD3480"/>
    <w:rsid w:val="20451A4B"/>
    <w:rsid w:val="20937E4B"/>
    <w:rsid w:val="21A4685A"/>
    <w:rsid w:val="22190521"/>
    <w:rsid w:val="22CF118D"/>
    <w:rsid w:val="24585622"/>
    <w:rsid w:val="2525592D"/>
    <w:rsid w:val="25A6587B"/>
    <w:rsid w:val="26E843E2"/>
    <w:rsid w:val="270F4585"/>
    <w:rsid w:val="27405C91"/>
    <w:rsid w:val="275433E7"/>
    <w:rsid w:val="281B1BA2"/>
    <w:rsid w:val="292C67A1"/>
    <w:rsid w:val="292D7D0B"/>
    <w:rsid w:val="29B169CD"/>
    <w:rsid w:val="2A5561C7"/>
    <w:rsid w:val="2AC35723"/>
    <w:rsid w:val="2B464450"/>
    <w:rsid w:val="2B4A1AA4"/>
    <w:rsid w:val="2BF30133"/>
    <w:rsid w:val="2C0E09AB"/>
    <w:rsid w:val="2C266859"/>
    <w:rsid w:val="2CCF7EE0"/>
    <w:rsid w:val="2CF14BE5"/>
    <w:rsid w:val="2CF62AE3"/>
    <w:rsid w:val="2D405C30"/>
    <w:rsid w:val="2D617B85"/>
    <w:rsid w:val="2D6E3934"/>
    <w:rsid w:val="2DEF6634"/>
    <w:rsid w:val="2F2046F2"/>
    <w:rsid w:val="2F815C8E"/>
    <w:rsid w:val="2F9923B7"/>
    <w:rsid w:val="2FB05E58"/>
    <w:rsid w:val="30D76706"/>
    <w:rsid w:val="31927C31"/>
    <w:rsid w:val="330036FC"/>
    <w:rsid w:val="333F3A6C"/>
    <w:rsid w:val="342A1505"/>
    <w:rsid w:val="34341507"/>
    <w:rsid w:val="34546E84"/>
    <w:rsid w:val="352B3D09"/>
    <w:rsid w:val="352E657D"/>
    <w:rsid w:val="353274C4"/>
    <w:rsid w:val="35C67E07"/>
    <w:rsid w:val="36055C63"/>
    <w:rsid w:val="366F2A01"/>
    <w:rsid w:val="370B06EE"/>
    <w:rsid w:val="373B01B9"/>
    <w:rsid w:val="384770F9"/>
    <w:rsid w:val="392A6711"/>
    <w:rsid w:val="399606A1"/>
    <w:rsid w:val="3A207CFA"/>
    <w:rsid w:val="3AB200A5"/>
    <w:rsid w:val="3B7E0F16"/>
    <w:rsid w:val="3BBA34F7"/>
    <w:rsid w:val="3CF15DDC"/>
    <w:rsid w:val="3D956BAE"/>
    <w:rsid w:val="3E8F1BAE"/>
    <w:rsid w:val="3EF75E15"/>
    <w:rsid w:val="3FF12773"/>
    <w:rsid w:val="3FF81B38"/>
    <w:rsid w:val="404229A8"/>
    <w:rsid w:val="40836256"/>
    <w:rsid w:val="40B90E06"/>
    <w:rsid w:val="40DB76A8"/>
    <w:rsid w:val="41967522"/>
    <w:rsid w:val="41A73E65"/>
    <w:rsid w:val="41A93D7F"/>
    <w:rsid w:val="42A96B3F"/>
    <w:rsid w:val="42BB1244"/>
    <w:rsid w:val="43AE5141"/>
    <w:rsid w:val="443C574E"/>
    <w:rsid w:val="447411FD"/>
    <w:rsid w:val="44C71029"/>
    <w:rsid w:val="44DE69AE"/>
    <w:rsid w:val="45010FB7"/>
    <w:rsid w:val="4501739A"/>
    <w:rsid w:val="456D0411"/>
    <w:rsid w:val="458335DE"/>
    <w:rsid w:val="459A683B"/>
    <w:rsid w:val="474901E1"/>
    <w:rsid w:val="475B00D4"/>
    <w:rsid w:val="48692AE5"/>
    <w:rsid w:val="486B5F6C"/>
    <w:rsid w:val="48FC20AF"/>
    <w:rsid w:val="49710F7E"/>
    <w:rsid w:val="49A82C00"/>
    <w:rsid w:val="49E157DE"/>
    <w:rsid w:val="4ABC7EA8"/>
    <w:rsid w:val="4B5407CA"/>
    <w:rsid w:val="4BB16D11"/>
    <w:rsid w:val="4BE624FC"/>
    <w:rsid w:val="4D4B26F0"/>
    <w:rsid w:val="4DA53E32"/>
    <w:rsid w:val="4E026A29"/>
    <w:rsid w:val="4E274194"/>
    <w:rsid w:val="4E89662D"/>
    <w:rsid w:val="4F8E36BC"/>
    <w:rsid w:val="50137E07"/>
    <w:rsid w:val="502F65ED"/>
    <w:rsid w:val="504470CB"/>
    <w:rsid w:val="50BB1CCC"/>
    <w:rsid w:val="50E32A36"/>
    <w:rsid w:val="50F62ABE"/>
    <w:rsid w:val="51A107EF"/>
    <w:rsid w:val="51AF19F5"/>
    <w:rsid w:val="52132BE9"/>
    <w:rsid w:val="524758E9"/>
    <w:rsid w:val="52925251"/>
    <w:rsid w:val="53233235"/>
    <w:rsid w:val="5357756B"/>
    <w:rsid w:val="53790B48"/>
    <w:rsid w:val="540F3496"/>
    <w:rsid w:val="54A3372B"/>
    <w:rsid w:val="54BA6838"/>
    <w:rsid w:val="55BC15BA"/>
    <w:rsid w:val="55BF02F1"/>
    <w:rsid w:val="55F66200"/>
    <w:rsid w:val="575607F0"/>
    <w:rsid w:val="58B22F0F"/>
    <w:rsid w:val="597C492D"/>
    <w:rsid w:val="59B30690"/>
    <w:rsid w:val="5ABD073E"/>
    <w:rsid w:val="5B971DC6"/>
    <w:rsid w:val="5BCA4627"/>
    <w:rsid w:val="5C003455"/>
    <w:rsid w:val="5C27149F"/>
    <w:rsid w:val="5C62639E"/>
    <w:rsid w:val="5C9347A9"/>
    <w:rsid w:val="5CF35CE7"/>
    <w:rsid w:val="5D661B6B"/>
    <w:rsid w:val="5E8B33F2"/>
    <w:rsid w:val="5EAB5E7A"/>
    <w:rsid w:val="5F354E80"/>
    <w:rsid w:val="602D3931"/>
    <w:rsid w:val="60AA5408"/>
    <w:rsid w:val="6136669F"/>
    <w:rsid w:val="61FF53A7"/>
    <w:rsid w:val="621D1946"/>
    <w:rsid w:val="63697E2E"/>
    <w:rsid w:val="64292616"/>
    <w:rsid w:val="64FB7408"/>
    <w:rsid w:val="665D5E7E"/>
    <w:rsid w:val="66D43C04"/>
    <w:rsid w:val="684F1666"/>
    <w:rsid w:val="68B27721"/>
    <w:rsid w:val="693F31A1"/>
    <w:rsid w:val="696A6892"/>
    <w:rsid w:val="69CC1698"/>
    <w:rsid w:val="6A5B389C"/>
    <w:rsid w:val="6B6659E4"/>
    <w:rsid w:val="6BA81F6C"/>
    <w:rsid w:val="6C673676"/>
    <w:rsid w:val="6CDA1BF1"/>
    <w:rsid w:val="6DD73BEC"/>
    <w:rsid w:val="6DE15FBC"/>
    <w:rsid w:val="6DF02A14"/>
    <w:rsid w:val="6DFD4770"/>
    <w:rsid w:val="6E38064F"/>
    <w:rsid w:val="6F303C67"/>
    <w:rsid w:val="6F8E1282"/>
    <w:rsid w:val="6FBD2DD5"/>
    <w:rsid w:val="70952CCC"/>
    <w:rsid w:val="70D56CE6"/>
    <w:rsid w:val="71770653"/>
    <w:rsid w:val="71DE3F1B"/>
    <w:rsid w:val="72DE185C"/>
    <w:rsid w:val="736874CF"/>
    <w:rsid w:val="73807EAB"/>
    <w:rsid w:val="73BB6668"/>
    <w:rsid w:val="746D54E1"/>
    <w:rsid w:val="74D25DE2"/>
    <w:rsid w:val="74E46A67"/>
    <w:rsid w:val="75504B8E"/>
    <w:rsid w:val="75F7672F"/>
    <w:rsid w:val="76424AB5"/>
    <w:rsid w:val="767C6848"/>
    <w:rsid w:val="769D02A6"/>
    <w:rsid w:val="77133612"/>
    <w:rsid w:val="78212D94"/>
    <w:rsid w:val="79194513"/>
    <w:rsid w:val="793B23D0"/>
    <w:rsid w:val="79770986"/>
    <w:rsid w:val="7B4F16F6"/>
    <w:rsid w:val="7BCD0E0D"/>
    <w:rsid w:val="7BD82591"/>
    <w:rsid w:val="7BE611C4"/>
    <w:rsid w:val="7C946929"/>
    <w:rsid w:val="7CA81753"/>
    <w:rsid w:val="7D3534A0"/>
    <w:rsid w:val="7D425704"/>
    <w:rsid w:val="7EC86DE7"/>
    <w:rsid w:val="7EDA3958"/>
    <w:rsid w:val="7FB8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1"/>
    <w:qFormat/>
    <w:uiPriority w:val="0"/>
    <w:pPr>
      <w:keepNext/>
      <w:widowControl w:val="0"/>
      <w:spacing w:line="480" w:lineRule="auto"/>
      <w:outlineLvl w:val="0"/>
    </w:pPr>
    <w:rPr>
      <w:rFonts w:ascii="仿宋_GB2312" w:hAnsi="仿宋_GB2312" w:eastAsia="宋体"/>
      <w:b/>
      <w:sz w:val="36"/>
    </w:rPr>
  </w:style>
  <w:style w:type="paragraph" w:styleId="6">
    <w:name w:val="heading 2"/>
    <w:basedOn w:val="1"/>
    <w:next w:val="4"/>
    <w:qFormat/>
    <w:uiPriority w:val="0"/>
    <w:pPr>
      <w:keepNext/>
      <w:keepLines/>
      <w:widowControl/>
      <w:spacing w:before="260" w:after="260"/>
      <w:ind w:left="284"/>
      <w:jc w:val="left"/>
      <w:outlineLvl w:val="1"/>
    </w:pPr>
    <w:rPr>
      <w:rFonts w:ascii="Arial" w:hAnsi="Arial"/>
      <w:b/>
      <w:bCs/>
      <w:kern w:val="0"/>
      <w:sz w:val="28"/>
      <w:szCs w:val="32"/>
    </w:rPr>
  </w:style>
  <w:style w:type="paragraph" w:styleId="7">
    <w:name w:val="heading 3"/>
    <w:basedOn w:val="1"/>
    <w:next w:val="1"/>
    <w:qFormat/>
    <w:uiPriority w:val="0"/>
    <w:pPr>
      <w:keepNext/>
      <w:widowControl w:val="0"/>
      <w:spacing w:before="200" w:beforeLines="200" w:line="400" w:lineRule="exact"/>
      <w:jc w:val="center"/>
      <w:outlineLvl w:val="2"/>
    </w:pPr>
    <w:rPr>
      <w:b/>
      <w:bCs/>
      <w:sz w:val="24"/>
      <w:szCs w:val="24"/>
    </w:rPr>
  </w:style>
  <w:style w:type="paragraph" w:styleId="8">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1"/>
    <w:qFormat/>
    <w:uiPriority w:val="0"/>
    <w:pPr>
      <w:widowControl/>
      <w:ind w:firstLine="233" w:firstLineChars="233"/>
    </w:pPr>
    <w:rPr>
      <w:kern w:val="0"/>
      <w:sz w:val="28"/>
    </w:rPr>
  </w:style>
  <w:style w:type="paragraph" w:styleId="4">
    <w:name w:val="Normal Indent"/>
    <w:basedOn w:val="1"/>
    <w:next w:val="1"/>
    <w:qFormat/>
    <w:uiPriority w:val="0"/>
    <w:pPr>
      <w:spacing w:line="300" w:lineRule="auto"/>
      <w:ind w:firstLine="200" w:firstLineChars="200"/>
    </w:pPr>
    <w:rPr>
      <w:szCs w:val="24"/>
    </w:rPr>
  </w:style>
  <w:style w:type="paragraph" w:styleId="9">
    <w:name w:val="toa heading"/>
    <w:basedOn w:val="1"/>
    <w:next w:val="1"/>
    <w:qFormat/>
    <w:uiPriority w:val="0"/>
    <w:rPr>
      <w:rFonts w:ascii="Arial" w:hAnsi="Arial"/>
      <w:sz w:val="24"/>
      <w:szCs w:val="20"/>
    </w:rPr>
  </w:style>
  <w:style w:type="paragraph" w:styleId="10">
    <w:name w:val="Body Text"/>
    <w:basedOn w:val="1"/>
    <w:next w:val="11"/>
    <w:qFormat/>
    <w:uiPriority w:val="0"/>
    <w:pPr>
      <w:spacing w:after="120"/>
    </w:pPr>
  </w:style>
  <w:style w:type="paragraph" w:styleId="11">
    <w:name w:val="Date"/>
    <w:basedOn w:val="1"/>
    <w:next w:val="1"/>
    <w:qFormat/>
    <w:uiPriority w:val="0"/>
    <w:rPr>
      <w:color w:val="000000"/>
      <w:kern w:val="0"/>
      <w:sz w:val="30"/>
    </w:rPr>
  </w:style>
  <w:style w:type="paragraph" w:styleId="12">
    <w:name w:val="Plain Text"/>
    <w:basedOn w:val="1"/>
    <w:qFormat/>
    <w:uiPriority w:val="0"/>
    <w:rPr>
      <w:rFonts w:ascii="宋体"/>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sz w:val="36"/>
    </w:rPr>
  </w:style>
  <w:style w:type="paragraph" w:styleId="16">
    <w:name w:val="toc 4"/>
    <w:basedOn w:val="1"/>
    <w:next w:val="1"/>
    <w:qFormat/>
    <w:uiPriority w:val="0"/>
    <w:pPr>
      <w:ind w:left="600" w:leftChars="600"/>
    </w:pPr>
  </w:style>
  <w:style w:type="paragraph" w:styleId="17">
    <w:name w:val="Subtitle"/>
    <w:basedOn w:val="1"/>
    <w:next w:val="1"/>
    <w:qFormat/>
    <w:uiPriority w:val="0"/>
    <w:pPr>
      <w:spacing w:before="240" w:beforeLines="0" w:after="60" w:afterLines="0" w:line="312" w:lineRule="auto"/>
      <w:jc w:val="center"/>
      <w:outlineLvl w:val="1"/>
    </w:pPr>
    <w:rPr>
      <w:rFonts w:ascii="Cambria" w:hAnsi="Cambria" w:eastAsia="宋体"/>
      <w:b/>
      <w:bCs/>
      <w:kern w:val="28"/>
      <w:sz w:val="32"/>
      <w:szCs w:val="32"/>
      <w:lang w:val="en-US" w:eastAsia="zh-CN" w:bidi="ar-SA"/>
    </w:rPr>
  </w:style>
  <w:style w:type="paragraph" w:styleId="18">
    <w:name w:val="List"/>
    <w:basedOn w:val="1"/>
    <w:qFormat/>
    <w:uiPriority w:val="0"/>
    <w:pPr>
      <w:ind w:left="420" w:hanging="420"/>
    </w:pPr>
    <w:rPr>
      <w:rFonts w:ascii="Arial" w:hAnsi="Arial" w:eastAsia="楷体_GB2312"/>
      <w:sz w:val="28"/>
    </w:rPr>
  </w:style>
  <w:style w:type="paragraph" w:styleId="19">
    <w:name w:val="Body Text Indent 3"/>
    <w:basedOn w:val="1"/>
    <w:qFormat/>
    <w:uiPriority w:val="0"/>
    <w:pPr>
      <w:spacing w:line="410" w:lineRule="exact"/>
      <w:ind w:left="295" w:leftChars="295" w:firstLine="179" w:firstLineChars="179"/>
    </w:pPr>
    <w:rPr>
      <w:rFonts w:ascii="宋体"/>
      <w:spacing w:val="4"/>
    </w:rPr>
  </w:style>
  <w:style w:type="paragraph" w:styleId="20">
    <w:name w:val="Body Text 2"/>
    <w:basedOn w:val="1"/>
    <w:next w:val="10"/>
    <w:qFormat/>
    <w:uiPriority w:val="0"/>
    <w:pPr>
      <w:suppressAutoHyphens/>
      <w:jc w:val="left"/>
    </w:pPr>
    <w:rPr>
      <w:color w:val="000000"/>
      <w:kern w:val="1"/>
      <w:sz w:val="28"/>
      <w:szCs w:val="20"/>
    </w:rPr>
  </w:style>
  <w:style w:type="paragraph" w:styleId="21">
    <w:name w:val="Normal (Web)"/>
    <w:basedOn w:val="1"/>
    <w:qFormat/>
    <w:uiPriority w:val="0"/>
    <w:pPr>
      <w:widowControl/>
      <w:spacing w:before="100" w:beforeAutospacing="1" w:after="100" w:afterAutospacing="1"/>
      <w:jc w:val="left"/>
    </w:pPr>
    <w:rPr>
      <w:rFonts w:ascii="宋体"/>
      <w:kern w:val="0"/>
      <w:sz w:val="24"/>
      <w:szCs w:val="24"/>
    </w:rPr>
  </w:style>
  <w:style w:type="table" w:styleId="23">
    <w:name w:val="Table Grid"/>
    <w:basedOn w:val="22"/>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paragraph" w:customStyle="1" w:styleId="27">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8">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29">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30">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31">
    <w:name w:val="标题 1 Char"/>
    <w:basedOn w:val="24"/>
    <w:link w:val="5"/>
    <w:qFormat/>
    <w:uiPriority w:val="0"/>
    <w:rPr>
      <w:rFonts w:ascii="仿宋_GB2312" w:hAnsi="仿宋_GB2312" w:eastAsia="宋体"/>
      <w:b/>
      <w:sz w:val="36"/>
    </w:rPr>
  </w:style>
  <w:style w:type="paragraph" w:customStyle="1" w:styleId="32">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lang w:bidi="ar-SA"/>
    </w:rPr>
  </w:style>
  <w:style w:type="character" w:customStyle="1" w:styleId="33">
    <w:name w:val="NormalCharacter"/>
    <w:link w:val="34"/>
    <w:semiHidden/>
    <w:qFormat/>
    <w:uiPriority w:val="0"/>
    <w:rPr>
      <w:rFonts w:ascii="Tahoma" w:hAnsi="Tahoma"/>
      <w:sz w:val="24"/>
      <w:szCs w:val="24"/>
    </w:rPr>
  </w:style>
  <w:style w:type="paragraph" w:customStyle="1" w:styleId="34">
    <w:name w:val="UserStyle_3"/>
    <w:basedOn w:val="35"/>
    <w:link w:val="33"/>
    <w:qFormat/>
    <w:uiPriority w:val="0"/>
    <w:pPr>
      <w:shd w:val="clear" w:color="auto" w:fill="000080"/>
      <w:snapToGrid w:val="0"/>
      <w:spacing w:line="360" w:lineRule="auto"/>
      <w:jc w:val="both"/>
      <w:textAlignment w:val="baseline"/>
    </w:pPr>
    <w:rPr>
      <w:rFonts w:ascii="Tahoma" w:hAnsi="Tahoma"/>
      <w:sz w:val="24"/>
      <w:szCs w:val="24"/>
    </w:rPr>
  </w:style>
  <w:style w:type="paragraph" w:customStyle="1" w:styleId="35">
    <w:name w:val="NavPane"/>
    <w:basedOn w:val="1"/>
    <w:semiHidden/>
    <w:qFormat/>
    <w:uiPriority w:val="0"/>
    <w:pPr>
      <w:shd w:val="clear" w:color="auto" w:fill="000080"/>
      <w:jc w:val="both"/>
      <w:textAlignment w:val="baseline"/>
    </w:pPr>
  </w:style>
  <w:style w:type="paragraph" w:styleId="36">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9">
    <w:name w:val="Normal_11"/>
    <w:qFormat/>
    <w:uiPriority w:val="0"/>
    <w:rPr>
      <w:rFonts w:ascii="黑体" w:hAnsi="黑体" w:eastAsia="黑体" w:cs="Times New Roman"/>
      <w:b/>
      <w:sz w:val="32"/>
      <w:szCs w:val="24"/>
      <w:lang w:bidi="ar-SA"/>
    </w:rPr>
  </w:style>
  <w:style w:type="paragraph" w:customStyle="1" w:styleId="4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11"/>
    <w:qFormat/>
    <w:uiPriority w:val="0"/>
    <w:rPr>
      <w:rFonts w:hint="eastAsia" w:ascii="宋体" w:hAnsi="宋体" w:eastAsia="宋体" w:cs="宋体"/>
      <w:b/>
      <w:color w:val="000000"/>
      <w:sz w:val="20"/>
      <w:szCs w:val="20"/>
      <w:u w:val="none"/>
    </w:rPr>
  </w:style>
  <w:style w:type="character" w:customStyle="1" w:styleId="42">
    <w:name w:val="font21"/>
    <w:qFormat/>
    <w:uiPriority w:val="0"/>
    <w:rPr>
      <w:rFonts w:hint="eastAsia" w:ascii="宋体" w:hAnsi="宋体" w:eastAsia="宋体" w:cs="宋体"/>
      <w:color w:val="000000"/>
      <w:sz w:val="18"/>
      <w:szCs w:val="18"/>
      <w:u w:val="none"/>
    </w:rPr>
  </w:style>
  <w:style w:type="paragraph" w:styleId="43">
    <w:name w:val="List Paragraph"/>
    <w:basedOn w:val="1"/>
    <w:qFormat/>
    <w:uiPriority w:val="34"/>
    <w:pPr>
      <w:ind w:firstLine="420" w:firstLineChars="200"/>
    </w:pPr>
  </w:style>
  <w:style w:type="paragraph" w:customStyle="1" w:styleId="44">
    <w:name w:val="表格标题"/>
    <w:basedOn w:val="1"/>
    <w:qFormat/>
    <w:uiPriority w:val="0"/>
    <w:pPr>
      <w:shd w:val="clear" w:color="auto" w:fill="FFFFFF"/>
      <w:spacing w:line="0" w:lineRule="atLeast"/>
      <w:jc w:val="left"/>
    </w:pPr>
    <w:rPr>
      <w:rFonts w:ascii="微软雅黑" w:hAnsi="微软雅黑" w:eastAsia="微软雅黑" w:cs="微软雅黑"/>
      <w:spacing w:val="20"/>
      <w:kern w:val="0"/>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30082</Words>
  <Characters>32272</Characters>
  <Lines>0</Lines>
  <Paragraphs>0</Paragraphs>
  <TotalTime>4</TotalTime>
  <ScaleCrop>false</ScaleCrop>
  <LinksUpToDate>false</LinksUpToDate>
  <CharactersWithSpaces>33843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2021-06-18T08:38:00Z</dcterms:created>
  <dc:creator>Administrator</dc:creator>
  <cp:lastModifiedBy>生人勿近</cp:lastModifiedBy>
  <cp:lastPrinted>2023-03-01T01:54:00Z</cp:lastPrinted>
  <dcterms:modified xsi:type="dcterms:W3CDTF">2023-03-01T04:11:28Z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0710268897E84F9A9C45B3FBD46A92A0</vt:lpwstr>
  </property>
  <property fmtid="{D5CDD505-2E9C-101B-9397-08002B2CF9AE}" pid="4" name="commondata">
    <vt:lpwstr>eyJoZGlkIjoiYWJjNTc5YTZmNTQ2Nzg4MzBlOTM5NmNhNDUyOGMzNTEifQ==</vt:lpwstr>
  </property>
</Properties>
</file>