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0"/>
          <w:szCs w:val="30"/>
        </w:rPr>
      </w:pPr>
    </w:p>
    <w:p>
      <w:pPr>
        <w:spacing w:line="360" w:lineRule="auto"/>
        <w:jc w:val="center"/>
        <w:rPr>
          <w:rFonts w:hint="default" w:ascii="黑体" w:hAnsi="黑体" w:eastAsia="黑体"/>
          <w:sz w:val="30"/>
          <w:szCs w:val="30"/>
          <w:lang w:val="en-US" w:eastAsia="zh-CN"/>
        </w:rPr>
      </w:pPr>
      <w:r>
        <w:rPr>
          <w:rFonts w:hint="eastAsia" w:ascii="黑体" w:hAnsi="黑体" w:eastAsia="黑体" w:cs="黑体"/>
          <w:sz w:val="30"/>
          <w:szCs w:val="30"/>
          <w:lang w:eastAsia="zh-CN"/>
        </w:rPr>
        <w:t>招标</w:t>
      </w:r>
      <w:r>
        <w:rPr>
          <w:rFonts w:hint="eastAsia" w:ascii="黑体" w:hAnsi="黑体" w:eastAsia="黑体" w:cs="黑体"/>
          <w:sz w:val="30"/>
          <w:szCs w:val="30"/>
        </w:rPr>
        <w:t>编号：</w:t>
      </w:r>
      <w:r>
        <w:rPr>
          <w:rFonts w:hint="eastAsia" w:ascii="黑体" w:hAnsi="黑体" w:eastAsia="黑体" w:cs="黑体"/>
          <w:sz w:val="30"/>
          <w:szCs w:val="30"/>
          <w:lang w:val="en-US" w:eastAsia="zh-CN"/>
        </w:rPr>
        <w:t>ZFCG—XJCY-CS-2023003</w:t>
      </w:r>
    </w:p>
    <w:p>
      <w:pPr>
        <w:spacing w:line="360" w:lineRule="auto"/>
        <w:jc w:val="center"/>
        <w:rPr>
          <w:rFonts w:hint="eastAsia" w:ascii="黑体" w:hAnsi="黑体" w:eastAsia="黑体"/>
          <w:sz w:val="52"/>
          <w:szCs w:val="52"/>
          <w:lang w:eastAsia="zh-CN"/>
        </w:rPr>
      </w:pPr>
      <w:r>
        <w:rPr>
          <w:rFonts w:hint="eastAsia" w:ascii="黑体" w:hAnsi="黑体" w:eastAsia="黑体"/>
          <w:sz w:val="52"/>
          <w:szCs w:val="52"/>
          <w:lang w:eastAsia="zh-CN"/>
        </w:rPr>
        <w:t>新源县阿热勒托别镇喀拉苏村庭院</w:t>
      </w:r>
    </w:p>
    <w:p>
      <w:pPr>
        <w:spacing w:line="360" w:lineRule="auto"/>
        <w:jc w:val="center"/>
        <w:rPr>
          <w:rFonts w:hint="eastAsia" w:ascii="黑体" w:hAnsi="黑体" w:eastAsia="黑体"/>
          <w:sz w:val="52"/>
          <w:szCs w:val="52"/>
          <w:lang w:eastAsia="zh-CN"/>
        </w:rPr>
      </w:pPr>
      <w:r>
        <w:rPr>
          <w:rFonts w:hint="eastAsia" w:ascii="黑体" w:hAnsi="黑体" w:eastAsia="黑体"/>
          <w:sz w:val="52"/>
          <w:szCs w:val="52"/>
          <w:lang w:eastAsia="zh-CN"/>
        </w:rPr>
        <w:t>灌溉渠建设项目</w:t>
      </w:r>
    </w:p>
    <w:p>
      <w:pPr>
        <w:pStyle w:val="19"/>
        <w:rPr>
          <w:rFonts w:hint="eastAsia"/>
          <w:lang w:eastAsia="zh-CN"/>
        </w:rPr>
      </w:pPr>
    </w:p>
    <w:p>
      <w:pPr>
        <w:spacing w:line="360" w:lineRule="auto"/>
        <w:jc w:val="center"/>
        <w:rPr>
          <w:rFonts w:ascii="黑体" w:hAnsi="黑体" w:eastAsia="黑体"/>
          <w:sz w:val="52"/>
          <w:szCs w:val="52"/>
        </w:rPr>
      </w:pPr>
      <w:r>
        <w:rPr>
          <w:rFonts w:hint="eastAsia" w:ascii="黑体" w:hAnsi="黑体" w:eastAsia="黑体" w:cs="黑体"/>
          <w:sz w:val="52"/>
          <w:szCs w:val="52"/>
        </w:rPr>
        <w:t>竞</w:t>
      </w:r>
    </w:p>
    <w:p>
      <w:pPr>
        <w:spacing w:line="360" w:lineRule="auto"/>
        <w:jc w:val="center"/>
        <w:rPr>
          <w:rFonts w:ascii="黑体" w:hAnsi="黑体" w:eastAsia="黑体"/>
          <w:sz w:val="52"/>
          <w:szCs w:val="52"/>
        </w:rPr>
      </w:pPr>
      <w:r>
        <w:rPr>
          <w:rFonts w:hint="eastAsia" w:ascii="黑体" w:hAnsi="黑体" w:eastAsia="黑体" w:cs="黑体"/>
          <w:sz w:val="52"/>
          <w:szCs w:val="52"/>
        </w:rPr>
        <w:t>争</w:t>
      </w:r>
    </w:p>
    <w:p>
      <w:pPr>
        <w:spacing w:line="360" w:lineRule="auto"/>
        <w:jc w:val="center"/>
        <w:rPr>
          <w:rFonts w:ascii="黑体" w:hAnsi="黑体" w:eastAsia="黑体"/>
          <w:sz w:val="52"/>
          <w:szCs w:val="52"/>
        </w:rPr>
      </w:pPr>
      <w:r>
        <w:rPr>
          <w:rFonts w:hint="eastAsia" w:ascii="黑体" w:hAnsi="黑体" w:eastAsia="黑体" w:cs="黑体"/>
          <w:sz w:val="52"/>
          <w:szCs w:val="52"/>
        </w:rPr>
        <w:t>性</w:t>
      </w:r>
    </w:p>
    <w:p>
      <w:pPr>
        <w:spacing w:line="360" w:lineRule="auto"/>
        <w:jc w:val="center"/>
        <w:rPr>
          <w:rFonts w:ascii="黑体" w:hAnsi="黑体" w:eastAsia="黑体"/>
          <w:sz w:val="52"/>
          <w:szCs w:val="52"/>
        </w:rPr>
      </w:pPr>
      <w:r>
        <w:rPr>
          <w:rFonts w:hint="eastAsia" w:ascii="黑体" w:hAnsi="黑体" w:eastAsia="黑体" w:cs="黑体"/>
          <w:sz w:val="52"/>
          <w:szCs w:val="52"/>
        </w:rPr>
        <w:t>磋</w:t>
      </w:r>
    </w:p>
    <w:p>
      <w:pPr>
        <w:spacing w:line="360" w:lineRule="auto"/>
        <w:jc w:val="center"/>
        <w:rPr>
          <w:rFonts w:ascii="黑体" w:hAnsi="黑体" w:eastAsia="黑体"/>
          <w:sz w:val="52"/>
          <w:szCs w:val="52"/>
        </w:rPr>
      </w:pPr>
      <w:r>
        <w:rPr>
          <w:rFonts w:hint="eastAsia" w:ascii="黑体" w:hAnsi="黑体" w:eastAsia="黑体" w:cs="黑体"/>
          <w:sz w:val="52"/>
          <w:szCs w:val="52"/>
        </w:rPr>
        <w:t>商</w:t>
      </w:r>
    </w:p>
    <w:p>
      <w:pPr>
        <w:spacing w:line="360" w:lineRule="auto"/>
        <w:jc w:val="center"/>
        <w:rPr>
          <w:rFonts w:ascii="黑体" w:hAnsi="黑体" w:eastAsia="黑体"/>
          <w:sz w:val="52"/>
          <w:szCs w:val="52"/>
        </w:rPr>
      </w:pPr>
      <w:r>
        <w:rPr>
          <w:rFonts w:hint="eastAsia" w:ascii="黑体" w:hAnsi="黑体" w:eastAsia="黑体" w:cs="黑体"/>
          <w:sz w:val="52"/>
          <w:szCs w:val="52"/>
        </w:rPr>
        <w:t>文</w:t>
      </w:r>
    </w:p>
    <w:p>
      <w:pPr>
        <w:spacing w:line="360" w:lineRule="auto"/>
        <w:jc w:val="center"/>
        <w:rPr>
          <w:rFonts w:ascii="黑体" w:hAnsi="黑体" w:eastAsia="黑体"/>
          <w:sz w:val="52"/>
          <w:szCs w:val="52"/>
        </w:rPr>
      </w:pPr>
      <w:r>
        <w:rPr>
          <w:rFonts w:hint="eastAsia" w:ascii="黑体" w:hAnsi="黑体" w:eastAsia="黑体" w:cs="黑体"/>
          <w:sz w:val="52"/>
          <w:szCs w:val="52"/>
        </w:rPr>
        <w:t>件</w:t>
      </w: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bookmarkStart w:id="0" w:name="PO_采购人_1"/>
      <w:r>
        <w:rPr>
          <w:rFonts w:hint="eastAsia" w:ascii="黑体" w:hAnsi="黑体" w:eastAsia="黑体" w:cs="黑体"/>
          <w:sz w:val="32"/>
          <w:szCs w:val="32"/>
          <w:lang w:eastAsia="zh-CN"/>
        </w:rPr>
        <w:t>招标</w:t>
      </w:r>
      <w:r>
        <w:rPr>
          <w:rFonts w:hint="eastAsia" w:ascii="黑体" w:hAnsi="黑体" w:eastAsia="黑体" w:cs="黑体"/>
          <w:sz w:val="32"/>
          <w:szCs w:val="32"/>
        </w:rPr>
        <w:t>人</w:t>
      </w:r>
      <w:bookmarkEnd w:id="0"/>
      <w:r>
        <w:rPr>
          <w:rFonts w:hint="eastAsia" w:ascii="黑体" w:hAnsi="黑体" w:eastAsia="黑体" w:cs="黑体"/>
          <w:sz w:val="32"/>
          <w:szCs w:val="32"/>
        </w:rPr>
        <w:t>：</w:t>
      </w:r>
      <w:r>
        <w:rPr>
          <w:rFonts w:hint="eastAsia" w:ascii="黑体" w:hAnsi="黑体" w:eastAsia="黑体" w:cs="黑体"/>
          <w:sz w:val="32"/>
          <w:szCs w:val="32"/>
          <w:lang w:eastAsia="zh-CN"/>
        </w:rPr>
        <w:t>新源县阿热勒托别镇人民政府</w:t>
      </w:r>
    </w:p>
    <w:p>
      <w:pPr>
        <w:spacing w:line="360" w:lineRule="auto"/>
        <w:jc w:val="center"/>
        <w:rPr>
          <w:rFonts w:ascii="黑体" w:hAnsi="黑体" w:eastAsia="黑体"/>
          <w:sz w:val="32"/>
          <w:szCs w:val="32"/>
        </w:rPr>
      </w:pPr>
      <w:r>
        <w:rPr>
          <w:rFonts w:hint="eastAsia" w:ascii="黑体" w:hAnsi="黑体" w:eastAsia="黑体" w:cs="黑体"/>
          <w:sz w:val="32"/>
          <w:szCs w:val="32"/>
          <w:lang w:eastAsia="zh-CN"/>
        </w:rPr>
        <w:t>招标</w:t>
      </w:r>
      <w:r>
        <w:rPr>
          <w:rFonts w:hint="eastAsia" w:ascii="黑体" w:hAnsi="黑体" w:eastAsia="黑体" w:cs="黑体"/>
          <w:sz w:val="32"/>
          <w:szCs w:val="32"/>
        </w:rPr>
        <w:t>代理机构：</w:t>
      </w:r>
      <w:r>
        <w:rPr>
          <w:rFonts w:hint="eastAsia" w:ascii="黑体" w:hAnsi="黑体" w:eastAsia="黑体" w:cs="黑体"/>
          <w:sz w:val="32"/>
          <w:szCs w:val="32"/>
          <w:lang w:eastAsia="zh-CN"/>
        </w:rPr>
        <w:t>新疆晟屹建设项目咨询管理有限公司</w:t>
      </w:r>
    </w:p>
    <w:p>
      <w:pPr>
        <w:spacing w:line="360" w:lineRule="auto"/>
        <w:jc w:val="center"/>
        <w:rPr>
          <w:rFonts w:ascii="黑体" w:hAnsi="黑体" w:eastAsia="黑体"/>
          <w:sz w:val="32"/>
          <w:szCs w:val="32"/>
        </w:rPr>
      </w:pPr>
      <w:r>
        <w:rPr>
          <w:rFonts w:hint="eastAsia" w:ascii="黑体" w:hAnsi="黑体" w:eastAsia="黑体" w:cs="黑体"/>
          <w:sz w:val="32"/>
          <w:szCs w:val="32"/>
        </w:rPr>
        <w:t>共同编制</w:t>
      </w:r>
    </w:p>
    <w:p>
      <w:pPr>
        <w:spacing w:line="360" w:lineRule="auto"/>
        <w:jc w:val="center"/>
        <w:rPr>
          <w:rFonts w:ascii="仿宋" w:hAnsi="仿宋" w:eastAsia="仿宋"/>
          <w:sz w:val="36"/>
          <w:szCs w:val="36"/>
        </w:rPr>
      </w:pPr>
      <w:bookmarkStart w:id="1" w:name="PO_年份小写_1"/>
      <w:r>
        <w:rPr>
          <w:rFonts w:hint="eastAsia" w:ascii="黑体" w:hAnsi="黑体" w:eastAsia="黑体" w:cs="黑体"/>
          <w:sz w:val="32"/>
          <w:szCs w:val="32"/>
          <w:lang w:val="en-US" w:eastAsia="zh-CN"/>
        </w:rPr>
        <w:t>2023</w:t>
      </w:r>
      <w:r>
        <w:rPr>
          <w:rFonts w:hint="eastAsia" w:ascii="黑体" w:hAnsi="黑体" w:eastAsia="黑体" w:cs="黑体"/>
          <w:sz w:val="32"/>
          <w:szCs w:val="32"/>
          <w:lang w:val="zh-CN"/>
        </w:rPr>
        <w:t>年</w:t>
      </w:r>
      <w:bookmarkEnd w:id="1"/>
      <w:bookmarkStart w:id="2" w:name="PO_月份小写_1"/>
      <w:r>
        <w:rPr>
          <w:rFonts w:hint="eastAsia" w:ascii="黑体" w:hAnsi="黑体" w:eastAsia="黑体" w:cs="黑体"/>
          <w:sz w:val="32"/>
          <w:szCs w:val="32"/>
          <w:lang w:val="en-US" w:eastAsia="zh-CN"/>
        </w:rPr>
        <w:t>2</w:t>
      </w:r>
      <w:r>
        <w:rPr>
          <w:rFonts w:hint="eastAsia" w:ascii="黑体" w:hAnsi="黑体" w:eastAsia="黑体" w:cs="黑体"/>
          <w:sz w:val="32"/>
          <w:szCs w:val="32"/>
          <w:lang w:val="zh-CN"/>
        </w:rPr>
        <w:t>月</w:t>
      </w:r>
      <w:bookmarkEnd w:id="2"/>
      <w:r>
        <w:rPr>
          <w:rFonts w:ascii="仿宋" w:hAnsi="仿宋" w:eastAsia="仿宋"/>
          <w:b/>
          <w:bCs/>
          <w:sz w:val="36"/>
          <w:szCs w:val="36"/>
        </w:rPr>
        <w:br w:type="page"/>
      </w:r>
    </w:p>
    <w:p>
      <w:pPr>
        <w:pStyle w:val="5"/>
        <w:keepNext w:val="0"/>
        <w:keepLines w:val="0"/>
        <w:spacing w:line="360" w:lineRule="auto"/>
        <w:jc w:val="center"/>
        <w:rPr>
          <w:rFonts w:ascii="仿宋" w:hAnsi="仿宋" w:eastAsia="仿宋" w:cs="Times New Roman"/>
        </w:rPr>
      </w:pPr>
      <w:r>
        <w:rPr>
          <w:rFonts w:hint="eastAsia" w:ascii="仿宋" w:hAnsi="仿宋" w:eastAsia="仿宋" w:cs="仿宋"/>
          <w:sz w:val="36"/>
          <w:szCs w:val="36"/>
        </w:rPr>
        <w:t>目录</w:t>
      </w:r>
    </w:p>
    <w:p>
      <w:pPr>
        <w:pStyle w:val="32"/>
        <w:tabs>
          <w:tab w:val="right" w:leader="dot" w:pos="8303"/>
        </w:tabs>
        <w:rPr>
          <w:rFonts w:ascii="Calibri" w:hAnsi="Calibri" w:cs="Calibri"/>
          <w:sz w:val="21"/>
          <w:szCs w:val="21"/>
        </w:rPr>
      </w:pPr>
      <w:r>
        <w:rPr>
          <w:rStyle w:val="49"/>
          <w:caps/>
          <w:color w:val="auto"/>
        </w:rPr>
        <w:fldChar w:fldCharType="begin"/>
      </w:r>
      <w:r>
        <w:rPr>
          <w:rStyle w:val="49"/>
          <w:caps/>
          <w:color w:val="auto"/>
        </w:rPr>
        <w:instrText xml:space="preserve">TOC \h \z \t "</w:instrText>
      </w:r>
      <w:r>
        <w:rPr>
          <w:rStyle w:val="49"/>
          <w:rFonts w:hint="eastAsia" w:cs="宋体"/>
          <w:caps/>
          <w:color w:val="auto"/>
        </w:rPr>
        <w:instrText xml:space="preserve">标题</w:instrText>
      </w:r>
      <w:r>
        <w:rPr>
          <w:rStyle w:val="49"/>
          <w:caps/>
          <w:color w:val="auto"/>
        </w:rPr>
        <w:instrText xml:space="preserve">,1"</w:instrText>
      </w:r>
      <w:r>
        <w:rPr>
          <w:rStyle w:val="49"/>
          <w:caps/>
          <w:color w:val="auto"/>
        </w:rPr>
        <w:fldChar w:fldCharType="separate"/>
      </w:r>
      <w:r>
        <w:fldChar w:fldCharType="begin"/>
      </w:r>
      <w:r>
        <w:instrText xml:space="preserve"> HYPERLINK \l "_Toc41037902" </w:instrText>
      </w:r>
      <w:r>
        <w:fldChar w:fldCharType="separate"/>
      </w:r>
      <w:r>
        <w:rPr>
          <w:rStyle w:val="49"/>
          <w:rFonts w:hint="eastAsia" w:ascii="仿宋" w:hAnsi="仿宋" w:eastAsia="仿宋" w:cs="仿宋"/>
          <w:color w:val="auto"/>
        </w:rPr>
        <w:t>第一章磋商邀请</w:t>
      </w:r>
      <w:r>
        <w:tab/>
      </w:r>
      <w:r>
        <w:rPr>
          <w:rFonts w:hint="eastAsia"/>
          <w:lang w:val="en-US" w:eastAsia="zh-CN"/>
        </w:rPr>
        <w:t>1</w:t>
      </w:r>
      <w:r>
        <w:fldChar w:fldCharType="end"/>
      </w:r>
    </w:p>
    <w:p>
      <w:pPr>
        <w:pStyle w:val="32"/>
        <w:tabs>
          <w:tab w:val="right" w:leader="dot" w:pos="8303"/>
        </w:tabs>
        <w:rPr>
          <w:rFonts w:ascii="Calibri" w:hAnsi="Calibri" w:cs="Calibri"/>
          <w:sz w:val="21"/>
          <w:szCs w:val="21"/>
        </w:rPr>
      </w:pPr>
      <w:r>
        <w:fldChar w:fldCharType="begin"/>
      </w:r>
      <w:r>
        <w:instrText xml:space="preserve"> HYPERLINK \l "_Toc41037903" </w:instrText>
      </w:r>
      <w:r>
        <w:fldChar w:fldCharType="separate"/>
      </w:r>
      <w:r>
        <w:rPr>
          <w:rStyle w:val="49"/>
          <w:rFonts w:hint="eastAsia" w:ascii="仿宋" w:hAnsi="仿宋" w:eastAsia="仿宋" w:cs="仿宋"/>
          <w:color w:val="auto"/>
        </w:rPr>
        <w:t>第二章磋商须知</w:t>
      </w:r>
      <w:r>
        <w:tab/>
      </w:r>
      <w:r>
        <w:rPr>
          <w:rFonts w:hint="eastAsia"/>
          <w:lang w:val="en-US" w:eastAsia="zh-CN"/>
        </w:rPr>
        <w:t>7</w:t>
      </w:r>
      <w:r>
        <w:fldChar w:fldCharType="end"/>
      </w:r>
    </w:p>
    <w:p>
      <w:pPr>
        <w:pStyle w:val="32"/>
        <w:tabs>
          <w:tab w:val="right" w:leader="dot" w:pos="8303"/>
        </w:tabs>
        <w:rPr>
          <w:rFonts w:ascii="Calibri" w:hAnsi="Calibri" w:cs="Calibri"/>
          <w:sz w:val="21"/>
          <w:szCs w:val="21"/>
        </w:rPr>
      </w:pPr>
      <w:r>
        <w:fldChar w:fldCharType="begin"/>
      </w:r>
      <w:r>
        <w:instrText xml:space="preserve"> HYPERLINK \l "_Toc41037904" </w:instrText>
      </w:r>
      <w:r>
        <w:fldChar w:fldCharType="separate"/>
      </w:r>
      <w:r>
        <w:rPr>
          <w:rStyle w:val="49"/>
          <w:rFonts w:hint="eastAsia" w:ascii="仿宋" w:hAnsi="仿宋" w:eastAsia="仿宋" w:cs="仿宋"/>
          <w:color w:val="auto"/>
        </w:rPr>
        <w:t>第三章</w:t>
      </w:r>
      <w:r>
        <w:rPr>
          <w:rStyle w:val="49"/>
          <w:rFonts w:hint="eastAsia" w:ascii="仿宋" w:hAnsi="仿宋" w:eastAsia="仿宋" w:cs="仿宋"/>
          <w:color w:val="auto"/>
          <w:lang w:eastAsia="zh-CN"/>
        </w:rPr>
        <w:t>投标人</w:t>
      </w:r>
      <w:r>
        <w:rPr>
          <w:rStyle w:val="49"/>
          <w:rFonts w:hint="eastAsia" w:ascii="仿宋" w:hAnsi="仿宋" w:eastAsia="仿宋" w:cs="仿宋"/>
          <w:color w:val="auto"/>
        </w:rPr>
        <w:t>的资格、资质性及其他类似效力要求</w:t>
      </w:r>
      <w:r>
        <w:tab/>
      </w:r>
      <w:r>
        <w:t>2</w:t>
      </w:r>
      <w:r>
        <w:fldChar w:fldCharType="end"/>
      </w:r>
      <w:r>
        <w:t>6</w:t>
      </w:r>
    </w:p>
    <w:p>
      <w:pPr>
        <w:pStyle w:val="32"/>
        <w:tabs>
          <w:tab w:val="right" w:leader="dot" w:pos="8303"/>
        </w:tabs>
        <w:rPr>
          <w:rFonts w:ascii="Calibri" w:hAnsi="Calibri" w:cs="Calibri"/>
          <w:sz w:val="21"/>
          <w:szCs w:val="21"/>
        </w:rPr>
      </w:pPr>
      <w:r>
        <w:fldChar w:fldCharType="begin"/>
      </w:r>
      <w:r>
        <w:instrText xml:space="preserve"> HYPERLINK \l "_Toc41037905" </w:instrText>
      </w:r>
      <w:r>
        <w:fldChar w:fldCharType="separate"/>
      </w:r>
      <w:r>
        <w:rPr>
          <w:rStyle w:val="49"/>
          <w:rFonts w:hint="eastAsia" w:ascii="仿宋" w:hAnsi="仿宋" w:eastAsia="仿宋" w:cs="仿宋"/>
          <w:color w:val="auto"/>
        </w:rPr>
        <w:t>第四章</w:t>
      </w:r>
      <w:r>
        <w:rPr>
          <w:rStyle w:val="49"/>
          <w:rFonts w:hint="eastAsia" w:ascii="仿宋" w:hAnsi="仿宋" w:eastAsia="仿宋" w:cs="仿宋"/>
          <w:color w:val="auto"/>
          <w:lang w:eastAsia="zh-CN"/>
        </w:rPr>
        <w:t>投标人</w:t>
      </w:r>
      <w:r>
        <w:rPr>
          <w:rStyle w:val="49"/>
          <w:rFonts w:hint="eastAsia" w:ascii="仿宋" w:hAnsi="仿宋" w:eastAsia="仿宋" w:cs="仿宋"/>
          <w:color w:val="auto"/>
        </w:rPr>
        <w:t>应当提供的资格、资质性及其他类似效力要求的相关证明材料</w:t>
      </w:r>
      <w:r>
        <w:tab/>
      </w:r>
      <w:r>
        <w:t>2</w:t>
      </w:r>
      <w:r>
        <w:fldChar w:fldCharType="end"/>
      </w:r>
      <w:r>
        <w:t>7</w:t>
      </w:r>
    </w:p>
    <w:p>
      <w:pPr>
        <w:pStyle w:val="32"/>
        <w:tabs>
          <w:tab w:val="right" w:leader="dot" w:pos="8303"/>
        </w:tabs>
        <w:rPr>
          <w:rFonts w:hint="eastAsia" w:ascii="Calibri" w:hAnsi="Calibri" w:eastAsia="宋体" w:cs="Calibri"/>
          <w:sz w:val="21"/>
          <w:szCs w:val="21"/>
          <w:lang w:val="en-US" w:eastAsia="zh-CN"/>
        </w:rPr>
      </w:pPr>
      <w:r>
        <w:fldChar w:fldCharType="begin"/>
      </w:r>
      <w:r>
        <w:instrText xml:space="preserve"> HYPERLINK \l "_Toc41037906" </w:instrText>
      </w:r>
      <w:r>
        <w:fldChar w:fldCharType="separate"/>
      </w:r>
      <w:r>
        <w:rPr>
          <w:rStyle w:val="49"/>
          <w:rFonts w:hint="eastAsia" w:ascii="仿宋" w:hAnsi="仿宋" w:eastAsia="仿宋" w:cs="仿宋"/>
          <w:color w:val="auto"/>
        </w:rPr>
        <w:t>第五章</w:t>
      </w:r>
      <w:r>
        <w:rPr>
          <w:rStyle w:val="49"/>
          <w:rFonts w:hint="eastAsia" w:ascii="仿宋" w:hAnsi="仿宋" w:eastAsia="仿宋" w:cs="仿宋"/>
          <w:color w:val="auto"/>
          <w:lang w:eastAsia="zh-CN"/>
        </w:rPr>
        <w:t>招标项目</w:t>
      </w:r>
      <w:r>
        <w:rPr>
          <w:rStyle w:val="49"/>
          <w:rFonts w:hint="eastAsia" w:ascii="仿宋" w:hAnsi="仿宋" w:eastAsia="仿宋" w:cs="仿宋"/>
          <w:color w:val="auto"/>
        </w:rPr>
        <w:t>技术、服务、</w:t>
      </w:r>
      <w:r>
        <w:rPr>
          <w:rStyle w:val="49"/>
          <w:rFonts w:hint="eastAsia" w:ascii="仿宋" w:hAnsi="仿宋" w:eastAsia="仿宋" w:cs="仿宋"/>
          <w:color w:val="auto"/>
          <w:lang w:eastAsia="zh-CN"/>
        </w:rPr>
        <w:t>施工合同</w:t>
      </w:r>
      <w:r>
        <w:rPr>
          <w:rStyle w:val="49"/>
          <w:rFonts w:hint="eastAsia" w:ascii="仿宋" w:hAnsi="仿宋" w:eastAsia="仿宋" w:cs="仿宋"/>
          <w:color w:val="auto"/>
        </w:rPr>
        <w:t>内容条款及其他商务要求</w:t>
      </w:r>
      <w:r>
        <w:tab/>
      </w:r>
      <w:r>
        <w:fldChar w:fldCharType="begin"/>
      </w:r>
      <w:r>
        <w:instrText xml:space="preserve"> PAGEREF _Toc41037906 \h </w:instrText>
      </w:r>
      <w:r>
        <w:fldChar w:fldCharType="separate"/>
      </w:r>
      <w:r>
        <w:rPr>
          <w:rFonts w:hint="eastAsia"/>
          <w:lang w:val="en-US" w:eastAsia="zh-CN"/>
        </w:rPr>
        <w:t>2</w:t>
      </w:r>
      <w:r>
        <w:fldChar w:fldCharType="end"/>
      </w:r>
      <w:r>
        <w:fldChar w:fldCharType="end"/>
      </w:r>
      <w:r>
        <w:rPr>
          <w:rFonts w:hint="eastAsia"/>
          <w:lang w:val="en-US" w:eastAsia="zh-CN"/>
        </w:rPr>
        <w:t>9</w:t>
      </w:r>
    </w:p>
    <w:p>
      <w:pPr>
        <w:pStyle w:val="32"/>
        <w:tabs>
          <w:tab w:val="right" w:leader="dot" w:pos="8303"/>
        </w:tabs>
        <w:rPr>
          <w:rFonts w:hint="eastAsia" w:ascii="Calibri" w:hAnsi="Calibri" w:eastAsia="宋体" w:cs="Calibri"/>
          <w:sz w:val="21"/>
          <w:szCs w:val="21"/>
          <w:lang w:eastAsia="zh-CN"/>
        </w:rPr>
      </w:pPr>
      <w:r>
        <w:fldChar w:fldCharType="begin"/>
      </w:r>
      <w:r>
        <w:instrText xml:space="preserve"> HYPERLINK \l "_Toc41037907" </w:instrText>
      </w:r>
      <w:r>
        <w:fldChar w:fldCharType="separate"/>
      </w:r>
      <w:r>
        <w:rPr>
          <w:rStyle w:val="49"/>
          <w:rFonts w:hint="eastAsia" w:ascii="仿宋" w:hAnsi="仿宋" w:eastAsia="仿宋" w:cs="仿宋"/>
          <w:color w:val="auto"/>
        </w:rPr>
        <w:t>第六章磋商内容、磋商过程中可实质性变动的内容</w:t>
      </w:r>
      <w:r>
        <w:tab/>
      </w:r>
      <w:r>
        <w:t>3</w:t>
      </w:r>
      <w:r>
        <w:fldChar w:fldCharType="end"/>
      </w:r>
      <w:r>
        <w:rPr>
          <w:rFonts w:hint="eastAsia"/>
          <w:lang w:val="en-US" w:eastAsia="zh-CN"/>
        </w:rPr>
        <w:t>1</w:t>
      </w:r>
    </w:p>
    <w:p>
      <w:pPr>
        <w:pStyle w:val="32"/>
        <w:tabs>
          <w:tab w:val="right" w:leader="dot" w:pos="8303"/>
        </w:tabs>
        <w:rPr>
          <w:rFonts w:hint="eastAsia" w:ascii="Calibri" w:hAnsi="Calibri" w:eastAsia="宋体" w:cs="Calibri"/>
          <w:sz w:val="21"/>
          <w:szCs w:val="21"/>
          <w:lang w:eastAsia="zh-CN"/>
        </w:rPr>
      </w:pPr>
      <w:r>
        <w:fldChar w:fldCharType="begin"/>
      </w:r>
      <w:r>
        <w:instrText xml:space="preserve"> HYPERLINK \l "_Toc41037908" </w:instrText>
      </w:r>
      <w:r>
        <w:fldChar w:fldCharType="separate"/>
      </w:r>
      <w:r>
        <w:rPr>
          <w:rStyle w:val="49"/>
          <w:rFonts w:hint="eastAsia" w:ascii="仿宋" w:hAnsi="仿宋" w:eastAsia="仿宋" w:cs="仿宋"/>
          <w:color w:val="auto"/>
        </w:rPr>
        <w:t>第七章响应文件格式</w:t>
      </w:r>
      <w:r>
        <w:tab/>
      </w:r>
      <w:r>
        <w:t>3</w:t>
      </w:r>
      <w:r>
        <w:fldChar w:fldCharType="end"/>
      </w:r>
      <w:r>
        <w:rPr>
          <w:rFonts w:hint="eastAsia"/>
          <w:lang w:val="en-US" w:eastAsia="zh-CN"/>
        </w:rPr>
        <w:t>2</w:t>
      </w:r>
    </w:p>
    <w:p>
      <w:pPr>
        <w:pStyle w:val="32"/>
        <w:tabs>
          <w:tab w:val="right" w:leader="dot" w:pos="8303"/>
        </w:tabs>
        <w:rPr>
          <w:rFonts w:ascii="Calibri" w:hAnsi="Calibri" w:cs="Calibri"/>
          <w:sz w:val="21"/>
          <w:szCs w:val="21"/>
        </w:rPr>
      </w:pPr>
      <w:r>
        <w:fldChar w:fldCharType="begin"/>
      </w:r>
      <w:r>
        <w:instrText xml:space="preserve"> HYPERLINK \l "_Toc41037909" </w:instrText>
      </w:r>
      <w:r>
        <w:fldChar w:fldCharType="separate"/>
      </w:r>
      <w:r>
        <w:rPr>
          <w:rStyle w:val="49"/>
          <w:rFonts w:hint="eastAsia" w:ascii="仿宋" w:hAnsi="仿宋" w:eastAsia="仿宋" w:cs="仿宋"/>
          <w:color w:val="auto"/>
        </w:rPr>
        <w:t>第八章评审方法</w:t>
      </w:r>
      <w:r>
        <w:tab/>
      </w:r>
      <w:r>
        <w:t>5</w:t>
      </w:r>
      <w:r>
        <w:fldChar w:fldCharType="end"/>
      </w:r>
      <w:r>
        <w:t>2</w:t>
      </w:r>
    </w:p>
    <w:p>
      <w:pPr>
        <w:pStyle w:val="32"/>
        <w:tabs>
          <w:tab w:val="right" w:leader="dot" w:pos="8303"/>
        </w:tabs>
        <w:rPr>
          <w:rFonts w:hint="eastAsia" w:ascii="Calibri" w:hAnsi="Calibri" w:eastAsia="宋体" w:cs="Calibri"/>
          <w:sz w:val="21"/>
          <w:szCs w:val="21"/>
          <w:lang w:eastAsia="zh-CN"/>
        </w:rPr>
      </w:pPr>
      <w:r>
        <w:fldChar w:fldCharType="begin"/>
      </w:r>
      <w:r>
        <w:instrText xml:space="preserve"> HYPERLINK \l "_Toc41037910" </w:instrText>
      </w:r>
      <w:r>
        <w:fldChar w:fldCharType="separate"/>
      </w:r>
      <w:r>
        <w:rPr>
          <w:rStyle w:val="49"/>
          <w:rFonts w:hint="eastAsia" w:ascii="仿宋" w:hAnsi="仿宋" w:eastAsia="仿宋" w:cs="仿宋"/>
          <w:color w:val="auto"/>
        </w:rPr>
        <w:t>第九章</w:t>
      </w:r>
      <w:r>
        <w:rPr>
          <w:rStyle w:val="49"/>
          <w:rFonts w:hint="eastAsia" w:ascii="仿宋" w:hAnsi="仿宋" w:eastAsia="仿宋" w:cs="仿宋"/>
          <w:color w:val="auto"/>
          <w:lang w:eastAsia="zh-CN"/>
        </w:rPr>
        <w:t>施工合同</w:t>
      </w:r>
      <w:r>
        <w:rPr>
          <w:rStyle w:val="49"/>
          <w:rFonts w:hint="eastAsia" w:ascii="仿宋" w:hAnsi="仿宋" w:eastAsia="仿宋" w:cs="仿宋"/>
          <w:color w:val="auto"/>
        </w:rPr>
        <w:t>（草案）</w:t>
      </w:r>
      <w:r>
        <w:tab/>
      </w:r>
      <w:r>
        <w:t>6</w:t>
      </w:r>
      <w:r>
        <w:fldChar w:fldCharType="end"/>
      </w:r>
      <w:r>
        <w:rPr>
          <w:rFonts w:hint="eastAsia"/>
          <w:lang w:val="en-US" w:eastAsia="zh-CN"/>
        </w:rPr>
        <w:t>1</w:t>
      </w:r>
    </w:p>
    <w:p>
      <w:pPr>
        <w:pStyle w:val="32"/>
        <w:tabs>
          <w:tab w:val="right" w:leader="dot" w:pos="8303"/>
        </w:tabs>
        <w:rPr>
          <w:rFonts w:hint="default" w:ascii="Calibri" w:hAnsi="Calibri" w:eastAsia="宋体" w:cs="Calibri"/>
          <w:sz w:val="21"/>
          <w:szCs w:val="21"/>
          <w:lang w:val="en-US" w:eastAsia="zh-CN"/>
        </w:rPr>
      </w:pPr>
      <w:r>
        <w:fldChar w:fldCharType="begin"/>
      </w:r>
      <w:r>
        <w:instrText xml:space="preserve"> HYPERLINK \l "_Toc41037911" </w:instrText>
      </w:r>
      <w:r>
        <w:fldChar w:fldCharType="separate"/>
      </w:r>
      <w:r>
        <w:rPr>
          <w:rStyle w:val="49"/>
          <w:rFonts w:hint="eastAsia" w:ascii="仿宋" w:hAnsi="仿宋" w:eastAsia="仿宋" w:cs="仿宋"/>
          <w:color w:val="auto"/>
        </w:rPr>
        <w:t>第十章工程量清单和图纸</w:t>
      </w:r>
      <w:r>
        <w:tab/>
      </w:r>
      <w:r>
        <w:fldChar w:fldCharType="end"/>
      </w:r>
      <w:r>
        <w:rPr>
          <w:rFonts w:hint="eastAsia"/>
          <w:lang w:val="en-US" w:eastAsia="zh-CN"/>
        </w:rPr>
        <w:t>111</w:t>
      </w:r>
    </w:p>
    <w:p>
      <w:pPr>
        <w:pStyle w:val="32"/>
        <w:tabs>
          <w:tab w:val="right" w:leader="dot" w:pos="9345"/>
        </w:tabs>
        <w:ind w:right="-105" w:rightChars="-50"/>
        <w:jc w:val="left"/>
        <w:rPr>
          <w:rFonts w:ascii="仿宋" w:hAnsi="仿宋" w:eastAsia="仿宋"/>
        </w:rPr>
      </w:pPr>
      <w:r>
        <w:rPr>
          <w:rStyle w:val="49"/>
          <w:caps/>
          <w:color w:val="auto"/>
        </w:rPr>
        <w:fldChar w:fldCharType="end"/>
      </w:r>
    </w:p>
    <w:p>
      <w:pPr>
        <w:widowControl/>
        <w:spacing w:line="360" w:lineRule="auto"/>
        <w:jc w:val="left"/>
        <w:rPr>
          <w:rFonts w:ascii="仿宋" w:hAnsi="仿宋" w:eastAsia="仿宋"/>
          <w:sz w:val="24"/>
          <w:szCs w:val="24"/>
        </w:rPr>
        <w:sectPr>
          <w:headerReference r:id="rId3" w:type="default"/>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p>
    <w:p>
      <w:pPr>
        <w:pStyle w:val="2"/>
      </w:pPr>
    </w:p>
    <w:p>
      <w:pPr>
        <w:pStyle w:val="40"/>
        <w:rPr>
          <w:rFonts w:ascii="仿宋" w:hAnsi="仿宋" w:eastAsia="仿宋" w:cs="Times New Roman"/>
        </w:rPr>
      </w:pPr>
      <w:bookmarkStart w:id="3" w:name="_Toc509579140"/>
      <w:bookmarkStart w:id="4" w:name="_Toc41037902"/>
      <w:r>
        <w:rPr>
          <w:rFonts w:hint="eastAsia" w:ascii="宋体" w:hAnsi="宋体" w:eastAsia="宋体" w:cs="宋体"/>
        </w:rPr>
        <w:t>第一章磋商邀请</w:t>
      </w:r>
      <w:bookmarkEnd w:id="3"/>
      <w:bookmarkEnd w:id="4"/>
    </w:p>
    <w:p>
      <w:pPr>
        <w:widowControl/>
        <w:spacing w:before="156" w:beforeLines="50" w:after="156" w:afterLines="50" w:line="400" w:lineRule="exact"/>
        <w:jc w:val="center"/>
        <w:rPr>
          <w:rFonts w:hint="eastAsia" w:ascii="宋体" w:hAnsi="宋体"/>
          <w:b/>
          <w:spacing w:val="-4"/>
          <w:sz w:val="32"/>
          <w:szCs w:val="32"/>
          <w:highlight w:val="none"/>
          <w:lang w:eastAsia="zh-CN"/>
        </w:rPr>
      </w:pPr>
      <w:bookmarkStart w:id="5" w:name="_Toc213496267"/>
      <w:bookmarkStart w:id="6" w:name="_Toc509579141"/>
      <w:bookmarkStart w:id="7" w:name="_Toc213396759"/>
      <w:bookmarkStart w:id="8" w:name="_Toc217446031"/>
      <w:bookmarkStart w:id="9" w:name="_Toc213397009"/>
      <w:bookmarkStart w:id="10" w:name="_Toc213396945"/>
      <w:r>
        <w:rPr>
          <w:rFonts w:hint="eastAsia" w:ascii="宋体" w:hAnsi="宋体"/>
          <w:b/>
          <w:spacing w:val="-4"/>
          <w:sz w:val="32"/>
          <w:szCs w:val="32"/>
          <w:highlight w:val="none"/>
          <w:lang w:eastAsia="zh-CN"/>
        </w:rPr>
        <w:t>新源县阿热勒托别镇喀拉苏村庭院灌溉渠建设项目</w:t>
      </w:r>
    </w:p>
    <w:p>
      <w:pPr>
        <w:widowControl/>
        <w:spacing w:before="156" w:beforeLines="50" w:after="156" w:afterLines="50" w:line="400" w:lineRule="exact"/>
        <w:jc w:val="center"/>
        <w:rPr>
          <w:rFonts w:ascii="宋体" w:hAnsi="宋体"/>
          <w:b/>
          <w:sz w:val="28"/>
          <w:szCs w:val="28"/>
          <w:highlight w:val="none"/>
        </w:rPr>
      </w:pPr>
      <w:r>
        <w:rPr>
          <w:rFonts w:hint="eastAsia" w:ascii="宋体" w:hAnsi="宋体"/>
          <w:b/>
          <w:spacing w:val="-4"/>
          <w:sz w:val="32"/>
          <w:szCs w:val="32"/>
          <w:highlight w:val="none"/>
        </w:rPr>
        <w:t>竞争性</w:t>
      </w:r>
      <w:r>
        <w:rPr>
          <w:rFonts w:hint="eastAsia" w:ascii="宋体" w:hAnsi="宋体"/>
          <w:b/>
          <w:spacing w:val="-4"/>
          <w:sz w:val="32"/>
          <w:szCs w:val="32"/>
          <w:highlight w:val="none"/>
          <w:lang w:eastAsia="zh-CN"/>
        </w:rPr>
        <w:t>磋商</w:t>
      </w:r>
      <w:r>
        <w:rPr>
          <w:rFonts w:hint="eastAsia" w:ascii="宋体" w:hAnsi="宋体"/>
          <w:b/>
          <w:sz w:val="32"/>
          <w:szCs w:val="32"/>
          <w:highlight w:val="none"/>
        </w:rPr>
        <w:t>公告</w:t>
      </w:r>
    </w:p>
    <w:p>
      <w:pPr>
        <w:rPr>
          <w:highlight w:val="none"/>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lang w:eastAsia="zh-CN"/>
        </w:rPr>
        <w:t>新源县阿热勒托别镇喀拉苏村庭院灌溉渠建设项目</w:t>
      </w:r>
      <w:r>
        <w:rPr>
          <w:rFonts w:hint="eastAsia" w:ascii="仿宋" w:hAnsi="仿宋" w:eastAsia="仿宋" w:cs="仿宋"/>
          <w:sz w:val="24"/>
          <w:szCs w:val="24"/>
          <w:highlight w:val="none"/>
        </w:rPr>
        <w:t>的潜在供应商应在政采云平台（https://www.zcygov.cn）获取</w:t>
      </w:r>
      <w:r>
        <w:rPr>
          <w:rFonts w:hint="eastAsia" w:ascii="仿宋" w:hAnsi="仿宋" w:eastAsia="仿宋" w:cs="仿宋"/>
          <w:sz w:val="24"/>
          <w:szCs w:val="24"/>
          <w:highlight w:val="none"/>
          <w:lang w:eastAsia="zh-CN"/>
        </w:rPr>
        <w:t>竞争性磋商</w:t>
      </w:r>
      <w:r>
        <w:rPr>
          <w:rFonts w:hint="eastAsia" w:ascii="仿宋" w:hAnsi="仿宋" w:eastAsia="仿宋" w:cs="仿宋"/>
          <w:sz w:val="24"/>
          <w:szCs w:val="24"/>
          <w:highlight w:val="none"/>
        </w:rPr>
        <w:t>文件，并于</w:t>
      </w:r>
      <w:r>
        <w:rPr>
          <w:rFonts w:hint="eastAsia" w:ascii="仿宋" w:hAnsi="仿宋" w:eastAsia="仿宋" w:cs="仿宋"/>
          <w:sz w:val="24"/>
          <w:szCs w:val="24"/>
          <w:highlight w:val="none"/>
          <w:u w:val="none"/>
          <w:lang w:val="en-US" w:eastAsia="zh-CN"/>
        </w:rPr>
        <w:t>2023年03月13日10点30分</w:t>
      </w:r>
      <w:r>
        <w:rPr>
          <w:rFonts w:hint="eastAsia" w:ascii="仿宋" w:hAnsi="仿宋" w:eastAsia="仿宋" w:cs="仿宋"/>
          <w:bCs/>
          <w:sz w:val="24"/>
          <w:szCs w:val="24"/>
          <w:highlight w:val="none"/>
        </w:rPr>
        <w:t>（北京时间）前提交响应文件</w:t>
      </w:r>
      <w:r>
        <w:rPr>
          <w:rFonts w:hint="eastAsia" w:ascii="仿宋" w:hAnsi="仿宋" w:eastAsia="仿宋" w:cs="仿宋"/>
          <w:sz w:val="24"/>
          <w:szCs w:val="24"/>
          <w:highlight w:val="none"/>
        </w:rPr>
        <w:t>。</w:t>
      </w:r>
    </w:p>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p>
    <w:p>
      <w:pPr>
        <w:pStyle w:val="5"/>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highlight w:val="none"/>
        </w:rPr>
      </w:pPr>
      <w:bookmarkStart w:id="11" w:name="_Toc35393629"/>
      <w:bookmarkStart w:id="12" w:name="_Toc35393798"/>
      <w:bookmarkStart w:id="13" w:name="_Toc28359089"/>
      <w:bookmarkStart w:id="14" w:name="_Toc28359012"/>
      <w:r>
        <w:rPr>
          <w:rFonts w:hint="eastAsia" w:ascii="仿宋" w:hAnsi="仿宋" w:eastAsia="仿宋" w:cs="仿宋"/>
          <w:b w:val="0"/>
          <w:sz w:val="24"/>
          <w:szCs w:val="24"/>
          <w:highlight w:val="none"/>
        </w:rPr>
        <w:t>一、项目基本情况</w:t>
      </w:r>
      <w:bookmarkEnd w:id="11"/>
      <w:bookmarkEnd w:id="12"/>
      <w:bookmarkEnd w:id="13"/>
      <w:bookmarkEnd w:id="14"/>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ZFCG-XJCY-CS-2023003</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新源县阿热勒托别镇喀拉苏村庭院灌溉渠建设项目</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竞争性磋商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2700000.00元</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2416406.88元</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采购需求：新建梯形渠16公里，维修破损渠道1公里，建设入户桥涵等附属配套设施。</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u w:val="none"/>
          <w:lang w:val="en-US" w:eastAsia="zh-CN"/>
        </w:rPr>
        <w:t>全套施工图、竞争性磋商文件、工程量清单</w:t>
      </w:r>
      <w:r>
        <w:rPr>
          <w:rFonts w:hint="eastAsia" w:ascii="仿宋" w:hAnsi="仿宋" w:eastAsia="仿宋" w:cs="仿宋"/>
          <w:color w:val="auto"/>
          <w:sz w:val="24"/>
          <w:szCs w:val="24"/>
          <w:highlight w:val="none"/>
          <w:lang w:val="en-US" w:eastAsia="zh-CN"/>
        </w:rPr>
        <w:t>）。</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合同履行期限：</w:t>
      </w: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lang w:eastAsia="zh-CN"/>
        </w:rPr>
        <w:t>（日历天）（具体时间以实际合同签订为主）</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i/>
          <w:sz w:val="24"/>
          <w:szCs w:val="24"/>
          <w:highlight w:val="none"/>
        </w:rPr>
        <w:t>否</w:t>
      </w:r>
      <w:r>
        <w:rPr>
          <w:rFonts w:hint="eastAsia" w:ascii="仿宋" w:hAnsi="仿宋" w:eastAsia="仿宋" w:cs="仿宋"/>
          <w:sz w:val="24"/>
          <w:szCs w:val="24"/>
          <w:highlight w:val="none"/>
        </w:rPr>
        <w:t>）接受联合体。</w:t>
      </w:r>
    </w:p>
    <w:p>
      <w:pPr>
        <w:pStyle w:val="5"/>
        <w:pageBreakBefore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highlight w:val="none"/>
        </w:rPr>
      </w:pPr>
      <w:bookmarkStart w:id="15" w:name="_Toc28359013"/>
      <w:bookmarkStart w:id="16" w:name="_Toc35393799"/>
      <w:bookmarkStart w:id="17" w:name="_Toc35393630"/>
      <w:bookmarkStart w:id="18" w:name="_Toc28359090"/>
      <w:r>
        <w:rPr>
          <w:rFonts w:hint="eastAsia" w:ascii="仿宋" w:hAnsi="仿宋" w:eastAsia="仿宋" w:cs="仿宋"/>
          <w:b w:val="0"/>
          <w:sz w:val="24"/>
          <w:szCs w:val="24"/>
          <w:highlight w:val="none"/>
        </w:rPr>
        <w:t>申请人的资格要求：</w:t>
      </w:r>
      <w:bookmarkEnd w:id="15"/>
      <w:bookmarkEnd w:id="16"/>
      <w:bookmarkEnd w:id="17"/>
      <w:bookmarkEnd w:id="18"/>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注：1、以上政策不重复享受；2、如属于上述企业需按招标文件要求提供相关资料）。</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iCs/>
          <w:sz w:val="24"/>
          <w:szCs w:val="24"/>
          <w:highlight w:val="none"/>
          <w:u w:val="single"/>
          <w:lang w:val="en-US" w:eastAsia="zh-CN"/>
        </w:rPr>
      </w:pPr>
      <w:r>
        <w:rPr>
          <w:rFonts w:hint="eastAsia" w:ascii="仿宋" w:hAnsi="仿宋" w:eastAsia="仿宋" w:cs="仿宋"/>
          <w:sz w:val="24"/>
          <w:szCs w:val="24"/>
          <w:highlight w:val="none"/>
          <w:u w:val="none"/>
          <w:lang w:val="en-US" w:eastAsia="zh-CN"/>
        </w:rPr>
        <w:t>3.</w:t>
      </w:r>
      <w:r>
        <w:rPr>
          <w:rFonts w:hint="eastAsia" w:ascii="仿宋" w:hAnsi="仿宋" w:eastAsia="仿宋" w:cs="仿宋"/>
          <w:sz w:val="24"/>
          <w:szCs w:val="24"/>
          <w:highlight w:val="none"/>
          <w:u w:val="none"/>
        </w:rPr>
        <w:t>本项目的特定资格要求：</w:t>
      </w:r>
      <w:r>
        <w:rPr>
          <w:rFonts w:hint="eastAsia" w:ascii="仿宋" w:hAnsi="仿宋" w:eastAsia="仿宋" w:cs="仿宋"/>
          <w:sz w:val="24"/>
          <w:szCs w:val="24"/>
          <w:highlight w:val="none"/>
          <w:u w:val="none"/>
          <w:lang w:val="en-US" w:eastAsia="zh-CN"/>
        </w:rPr>
        <w:t>1、供应商须具有独立法人资格，具备水利水电工程施工总承包叁级（含三级）及以上资质，并具备有效的安全生产许可证；拟派项目经理需具备水利水电工程专业贰级及以上注册建造师证，并在人员、设备、资金等方面具有承担本工程施工的能力；2、凡拟参加本次招标项目的供应商，未被“信用中国”网站（www.creditchina.gov.cn）中列入失信被执行人或重大税收违法案件当事人名单的供应商、未被中国政府招标网（www.ccgp.gov.cn）列入政府招标严重违法失信行为记录名单中被财政部门禁止参加政府招标活动的供应商（处罚决定规定的时间和地域范围内），提供网站网页查询结果并加盖单位公章；3、单位负责人为同一人或者存在控股、管理关系的不同单位，不得同时参加本项目的磋商；4、为本项目提供整体设计、规范编制或者项目管理、监理、检测等服务的供应商，不得再参加本项目磋商。</w:t>
      </w:r>
    </w:p>
    <w:p>
      <w:pPr>
        <w:pStyle w:val="5"/>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highlight w:val="none"/>
        </w:rPr>
      </w:pPr>
      <w:bookmarkStart w:id="19" w:name="_Toc35393631"/>
      <w:bookmarkStart w:id="20" w:name="_Toc35393800"/>
      <w:r>
        <w:rPr>
          <w:rFonts w:hint="eastAsia" w:ascii="仿宋" w:hAnsi="仿宋" w:eastAsia="仿宋" w:cs="仿宋"/>
          <w:b w:val="0"/>
          <w:sz w:val="24"/>
          <w:szCs w:val="24"/>
          <w:highlight w:val="none"/>
        </w:rPr>
        <w:t>三、获取采购文件</w:t>
      </w:r>
      <w:bookmarkEnd w:id="19"/>
      <w:bookmarkEnd w:id="20"/>
    </w:p>
    <w:p>
      <w:pPr>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none"/>
          <w:lang w:val="en-US" w:eastAsia="zh-CN"/>
        </w:rPr>
        <w:t>2023年03月01日至2023年03月07日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u w:val="none"/>
          <w:lang w:val="en-US" w:eastAsia="zh-CN"/>
        </w:rPr>
        <w:t>09:00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none"/>
          <w:lang w:val="en-US" w:eastAsia="zh-CN"/>
        </w:rPr>
        <w:t>12:00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u w:val="none"/>
          <w:lang w:val="en-US" w:eastAsia="zh-CN"/>
        </w:rPr>
        <w:t>12:00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none"/>
          <w:lang w:val="en-US" w:eastAsia="zh-CN"/>
        </w:rPr>
        <w:t>20:00</w:t>
      </w:r>
      <w:r>
        <w:rPr>
          <w:rFonts w:hint="eastAsia" w:ascii="仿宋" w:hAnsi="仿宋" w:eastAsia="仿宋" w:cs="仿宋"/>
          <w:sz w:val="24"/>
          <w:szCs w:val="24"/>
          <w:highlight w:val="none"/>
        </w:rPr>
        <w:t>（北京时间，线上获取法定节假日均可，线下获取文件法定节假日除外）</w:t>
      </w:r>
    </w:p>
    <w:p>
      <w:pPr>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eastAsia="zh-CN"/>
        </w:rPr>
        <w:t>新疆</w:t>
      </w:r>
      <w:r>
        <w:rPr>
          <w:rFonts w:hint="eastAsia" w:ascii="仿宋" w:hAnsi="仿宋" w:eastAsia="仿宋" w:cs="仿宋"/>
          <w:i w:val="0"/>
          <w:iCs w:val="0"/>
          <w:caps w:val="0"/>
          <w:color w:val="000000"/>
          <w:spacing w:val="0"/>
          <w:sz w:val="24"/>
          <w:szCs w:val="24"/>
        </w:rPr>
        <w:t>政采云平台（https://www.zcygov.cn）</w:t>
      </w:r>
    </w:p>
    <w:p>
      <w:pPr>
        <w:pStyle w:val="19"/>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线上获取，供应商登录政采云账户,在线申请获取采购文件（登录政府采购云平台→采购项目→获取采购文件→申请，审核通过后可下载采购文件，如有操作性问题，可与政采云在线客服进行咨询，咨询电话400-881-7190）</w:t>
      </w:r>
    </w:p>
    <w:p>
      <w:pPr>
        <w:pStyle w:val="19"/>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sz w:val="24"/>
          <w:szCs w:val="24"/>
          <w:highlight w:val="none"/>
          <w:lang w:val="en-US" w:eastAsia="zh-CN"/>
        </w:rPr>
      </w:pPr>
      <w:r>
        <w:rPr>
          <w:rFonts w:hint="eastAsia" w:ascii="仿宋" w:hAnsi="仿宋" w:eastAsia="仿宋" w:cs="仿宋"/>
          <w:sz w:val="24"/>
          <w:szCs w:val="24"/>
          <w:highlight w:val="none"/>
        </w:rPr>
        <w:t>售价（元）：0.00</w:t>
      </w:r>
    </w:p>
    <w:p>
      <w:pPr>
        <w:pStyle w:val="5"/>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highlight w:val="none"/>
        </w:rPr>
      </w:pPr>
      <w:bookmarkStart w:id="21" w:name="_Toc35393632"/>
      <w:bookmarkStart w:id="22" w:name="_Toc28359015"/>
      <w:bookmarkStart w:id="23" w:name="_Toc28359092"/>
      <w:bookmarkStart w:id="24" w:name="_Toc35393801"/>
      <w:r>
        <w:rPr>
          <w:rFonts w:hint="eastAsia" w:ascii="仿宋" w:hAnsi="仿宋" w:eastAsia="仿宋" w:cs="仿宋"/>
          <w:b w:val="0"/>
          <w:sz w:val="24"/>
          <w:szCs w:val="24"/>
          <w:highlight w:val="none"/>
        </w:rPr>
        <w:t>四、响应文件提交</w:t>
      </w:r>
      <w:bookmarkEnd w:id="21"/>
      <w:bookmarkEnd w:id="22"/>
      <w:bookmarkEnd w:id="23"/>
      <w:bookmarkEnd w:id="24"/>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u w:val="none"/>
          <w:lang w:val="en-US" w:eastAsia="zh-CN"/>
        </w:rPr>
        <w:t>2023年03月13日10点30分</w:t>
      </w:r>
      <w:r>
        <w:rPr>
          <w:rFonts w:hint="eastAsia" w:ascii="仿宋" w:hAnsi="仿宋" w:eastAsia="仿宋" w:cs="仿宋"/>
          <w:bCs/>
          <w:sz w:val="24"/>
          <w:szCs w:val="24"/>
          <w:highlight w:val="none"/>
        </w:rPr>
        <w:t>（北京时间）</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地点：政采云平台客户端投标（逾期上传或者未上传指定地点的响应文件，采购人不予受理）</w:t>
      </w:r>
    </w:p>
    <w:p>
      <w:pPr>
        <w:pStyle w:val="5"/>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rPr>
      </w:pPr>
      <w:bookmarkStart w:id="25" w:name="_Toc35393633"/>
      <w:bookmarkStart w:id="26" w:name="_Toc28359093"/>
      <w:bookmarkStart w:id="27" w:name="_Toc28359016"/>
      <w:bookmarkStart w:id="28" w:name="_Toc35393802"/>
      <w:r>
        <w:rPr>
          <w:rFonts w:hint="eastAsia" w:ascii="仿宋" w:hAnsi="仿宋" w:eastAsia="仿宋" w:cs="仿宋"/>
          <w:b w:val="0"/>
          <w:sz w:val="24"/>
          <w:szCs w:val="24"/>
        </w:rPr>
        <w:t>五、开启</w:t>
      </w:r>
      <w:bookmarkEnd w:id="25"/>
      <w:bookmarkEnd w:id="26"/>
      <w:bookmarkEnd w:id="27"/>
      <w:bookmarkEnd w:id="28"/>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u w:val="single"/>
        </w:rPr>
      </w:pPr>
      <w:r>
        <w:rPr>
          <w:rFonts w:hint="eastAsia" w:ascii="仿宋" w:hAnsi="仿宋" w:eastAsia="仿宋" w:cs="仿宋"/>
          <w:sz w:val="24"/>
          <w:szCs w:val="24"/>
        </w:rPr>
        <w:t>时间：</w:t>
      </w:r>
      <w:r>
        <w:rPr>
          <w:rFonts w:hint="eastAsia" w:ascii="仿宋" w:hAnsi="仿宋" w:eastAsia="仿宋" w:cs="仿宋"/>
          <w:sz w:val="24"/>
          <w:szCs w:val="24"/>
          <w:u w:val="none"/>
          <w:lang w:val="en-US" w:eastAsia="zh-CN"/>
        </w:rPr>
        <w:t>2023年03月13日10点30分</w:t>
      </w:r>
      <w:r>
        <w:rPr>
          <w:rFonts w:hint="eastAsia" w:ascii="仿宋" w:hAnsi="仿宋" w:eastAsia="仿宋" w:cs="仿宋"/>
          <w:bCs/>
          <w:sz w:val="24"/>
          <w:szCs w:val="24"/>
        </w:rPr>
        <w:t>（北京时间）</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点：政采云开标大厅（本项目采用远程不见面交易的模式。开标当日，投标人无需到达开标现场，仅需登录政采云平台（https://www.zcygov.cn）不见面开标系统（进入“项目采购”应用，在开标评标菜单中选择进入开标大厅）完成远程解密、提疑澄清、开标唱标、最终报价等交互环节。）</w:t>
      </w:r>
    </w:p>
    <w:p>
      <w:pPr>
        <w:pStyle w:val="5"/>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rPr>
      </w:pPr>
      <w:bookmarkStart w:id="29" w:name="_Toc35393634"/>
      <w:bookmarkStart w:id="30" w:name="_Toc28359094"/>
      <w:bookmarkStart w:id="31" w:name="_Toc35393803"/>
      <w:bookmarkStart w:id="32" w:name="_Toc28359017"/>
      <w:r>
        <w:rPr>
          <w:rFonts w:hint="eastAsia" w:ascii="仿宋" w:hAnsi="仿宋" w:eastAsia="仿宋" w:cs="仿宋"/>
          <w:b w:val="0"/>
          <w:sz w:val="24"/>
          <w:szCs w:val="24"/>
        </w:rPr>
        <w:t>六、公告期限</w:t>
      </w:r>
      <w:bookmarkEnd w:id="29"/>
      <w:bookmarkEnd w:id="30"/>
      <w:bookmarkEnd w:id="31"/>
      <w:bookmarkEnd w:id="32"/>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5"/>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sz w:val="24"/>
          <w:szCs w:val="24"/>
          <w:lang w:val="en-US" w:eastAsia="zh-CN"/>
        </w:rPr>
      </w:pPr>
      <w:bookmarkStart w:id="33" w:name="_Toc35393804"/>
      <w:bookmarkStart w:id="34" w:name="_Toc35393635"/>
      <w:r>
        <w:rPr>
          <w:rFonts w:hint="eastAsia" w:ascii="仿宋" w:hAnsi="仿宋" w:eastAsia="仿宋" w:cs="仿宋"/>
          <w:b w:val="0"/>
          <w:sz w:val="24"/>
          <w:szCs w:val="24"/>
        </w:rPr>
        <w:t>七</w:t>
      </w:r>
      <w:r>
        <w:rPr>
          <w:rFonts w:hint="eastAsia" w:ascii="仿宋" w:hAnsi="仿宋" w:eastAsia="仿宋" w:cs="仿宋"/>
          <w:b w:val="0"/>
          <w:bCs w:val="0"/>
          <w:kern w:val="0"/>
          <w:sz w:val="24"/>
          <w:szCs w:val="24"/>
          <w:lang w:val="en-US" w:eastAsia="zh-CN" w:bidi="ar-SA"/>
        </w:rPr>
        <w:t>、</w:t>
      </w:r>
      <w:r>
        <w:rPr>
          <w:rFonts w:hint="eastAsia" w:ascii="仿宋" w:hAnsi="仿宋" w:eastAsia="仿宋" w:cs="仿宋"/>
          <w:b w:val="0"/>
          <w:sz w:val="24"/>
          <w:szCs w:val="24"/>
          <w:lang w:val="en-US" w:eastAsia="zh-CN"/>
        </w:rPr>
        <w:t>其他补充事宜</w:t>
      </w:r>
      <w:bookmarkEnd w:id="33"/>
      <w:bookmarkEnd w:id="34"/>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kern w:val="0"/>
          <w:sz w:val="24"/>
          <w:szCs w:val="24"/>
          <w:lang w:val="en-US" w:eastAsia="zh-CN" w:bidi="ar-SA"/>
        </w:rPr>
      </w:pPr>
      <w:bookmarkStart w:id="35" w:name="_Toc28359095"/>
      <w:bookmarkStart w:id="36" w:name="_Toc28359018"/>
      <w:bookmarkStart w:id="37" w:name="_Toc35393805"/>
      <w:bookmarkStart w:id="38" w:name="_Toc35393636"/>
      <w:r>
        <w:rPr>
          <w:rFonts w:hint="eastAsia" w:ascii="仿宋" w:hAnsi="仿宋" w:eastAsia="仿宋" w:cs="仿宋"/>
          <w:b w:val="0"/>
          <w:bCs w:val="0"/>
          <w:kern w:val="0"/>
          <w:sz w:val="24"/>
          <w:szCs w:val="24"/>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3、供应商应当在投标截止时间前，将“电子招投标供应商客户端”生成的“电子加密投标文件”上传电子交易平台。</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4、</w:t>
      </w:r>
      <w:r>
        <w:rPr>
          <w:rFonts w:hint="eastAsia" w:ascii="仿宋" w:hAnsi="仿宋" w:eastAsia="仿宋" w:cs="仿宋"/>
          <w:spacing w:val="-6"/>
          <w:sz w:val="24"/>
          <w:szCs w:val="24"/>
          <w:highlight w:val="none"/>
          <w:lang w:eastAsia="zh-CN"/>
        </w:rPr>
        <w:t>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5、为了保证开评标顺利进行，政采云线上开标功能完全实现，供应商开标所使用的电脑设备须具有视频及语音功能。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特别提示：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pageBreakBefore w:val="0"/>
        <w:kinsoku/>
        <w:wordWrap/>
        <w:overflowPunct/>
        <w:topLinePunct w:val="0"/>
        <w:bidi w:val="0"/>
        <w:snapToGrid/>
        <w:spacing w:line="50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八、凡对本次采购提出询问，请按以下方式联系。</w:t>
      </w:r>
      <w:bookmarkEnd w:id="35"/>
      <w:bookmarkEnd w:id="36"/>
      <w:bookmarkEnd w:id="37"/>
      <w:bookmarkEnd w:id="38"/>
    </w:p>
    <w:p>
      <w:pPr>
        <w:pStyle w:val="5"/>
        <w:pageBreakBefore w:val="0"/>
        <w:kinsoku/>
        <w:wordWrap/>
        <w:overflowPunct/>
        <w:topLinePunct w:val="0"/>
        <w:bidi w:val="0"/>
        <w:snapToGrid/>
        <w:spacing w:line="500" w:lineRule="exact"/>
        <w:ind w:firstLine="720" w:firstLineChars="300"/>
        <w:textAlignment w:val="auto"/>
        <w:rPr>
          <w:rFonts w:hint="eastAsia" w:ascii="仿宋" w:hAnsi="仿宋" w:eastAsia="仿宋" w:cs="仿宋"/>
          <w:b w:val="0"/>
          <w:sz w:val="24"/>
          <w:szCs w:val="24"/>
        </w:rPr>
      </w:pPr>
      <w:bookmarkStart w:id="39" w:name="_Toc35393806"/>
      <w:bookmarkStart w:id="40" w:name="_Toc35393637"/>
      <w:bookmarkStart w:id="41" w:name="_Toc28359096"/>
      <w:bookmarkStart w:id="42" w:name="_Toc28359019"/>
      <w:r>
        <w:rPr>
          <w:rFonts w:hint="eastAsia" w:ascii="仿宋" w:hAnsi="仿宋" w:eastAsia="仿宋" w:cs="仿宋"/>
          <w:b w:val="0"/>
          <w:sz w:val="24"/>
          <w:szCs w:val="24"/>
        </w:rPr>
        <w:t>1.采购人信息</w:t>
      </w:r>
      <w:bookmarkEnd w:id="39"/>
      <w:bookmarkEnd w:id="40"/>
      <w:bookmarkEnd w:id="41"/>
      <w:bookmarkEnd w:id="42"/>
    </w:p>
    <w:p>
      <w:pPr>
        <w:pageBreakBefore w:val="0"/>
        <w:kinsoku/>
        <w:wordWrap/>
        <w:overflowPunct/>
        <w:topLinePunct w:val="0"/>
        <w:bidi w:val="0"/>
        <w:snapToGrid/>
        <w:spacing w:line="500" w:lineRule="exact"/>
        <w:ind w:left="1079" w:leftChars="371" w:hanging="300" w:hangingChars="125"/>
        <w:jc w:val="left"/>
        <w:textAlignment w:val="auto"/>
        <w:rPr>
          <w:rFonts w:hint="eastAsia" w:ascii="仿宋" w:hAnsi="仿宋" w:eastAsia="仿宋" w:cs="仿宋"/>
          <w:sz w:val="24"/>
          <w:szCs w:val="24"/>
          <w:u w:val="single"/>
        </w:rPr>
      </w:pPr>
      <w:r>
        <w:rPr>
          <w:rFonts w:hint="eastAsia" w:ascii="仿宋" w:hAnsi="仿宋" w:eastAsia="仿宋" w:cs="仿宋"/>
          <w:sz w:val="24"/>
          <w:szCs w:val="24"/>
        </w:rPr>
        <w:t>名    称：</w:t>
      </w:r>
      <w:r>
        <w:rPr>
          <w:rFonts w:hint="eastAsia" w:ascii="仿宋" w:hAnsi="仿宋" w:eastAsia="仿宋" w:cs="仿宋"/>
          <w:sz w:val="24"/>
          <w:szCs w:val="24"/>
          <w:lang w:eastAsia="zh-CN"/>
        </w:rPr>
        <w:t>新源县</w:t>
      </w:r>
      <w:r>
        <w:rPr>
          <w:rFonts w:hint="eastAsia" w:ascii="仿宋" w:hAnsi="仿宋" w:eastAsia="仿宋" w:cs="仿宋"/>
          <w:sz w:val="24"/>
          <w:szCs w:val="24"/>
        </w:rPr>
        <w:t>阿热勒托别镇人民政府</w:t>
      </w:r>
    </w:p>
    <w:p>
      <w:pPr>
        <w:pageBreakBefore w:val="0"/>
        <w:kinsoku/>
        <w:wordWrap/>
        <w:overflowPunct/>
        <w:topLinePunct w:val="0"/>
        <w:bidi w:val="0"/>
        <w:snapToGrid/>
        <w:spacing w:line="500" w:lineRule="exact"/>
        <w:ind w:left="1079" w:leftChars="371" w:hanging="300" w:hangingChars="125"/>
        <w:jc w:val="left"/>
        <w:textAlignment w:val="auto"/>
        <w:rPr>
          <w:rFonts w:hint="eastAsia" w:ascii="仿宋" w:hAnsi="仿宋" w:eastAsia="仿宋" w:cs="仿宋"/>
          <w:sz w:val="24"/>
          <w:szCs w:val="24"/>
          <w:u w:val="none"/>
        </w:rPr>
      </w:pPr>
      <w:r>
        <w:rPr>
          <w:rFonts w:hint="eastAsia" w:ascii="仿宋" w:hAnsi="仿宋" w:eastAsia="仿宋" w:cs="仿宋"/>
          <w:sz w:val="24"/>
          <w:szCs w:val="24"/>
        </w:rPr>
        <w:t>地    址：</w:t>
      </w:r>
      <w:r>
        <w:rPr>
          <w:rFonts w:hint="eastAsia" w:ascii="仿宋" w:hAnsi="仿宋" w:eastAsia="仿宋" w:cs="仿宋"/>
          <w:sz w:val="24"/>
          <w:szCs w:val="24"/>
          <w:u w:val="none"/>
          <w:lang w:eastAsia="zh-CN"/>
        </w:rPr>
        <w:t>新源县</w:t>
      </w:r>
    </w:p>
    <w:p>
      <w:pPr>
        <w:pageBreakBefore w:val="0"/>
        <w:kinsoku/>
        <w:wordWrap/>
        <w:overflowPunct/>
        <w:topLinePunct w:val="0"/>
        <w:bidi w:val="0"/>
        <w:snapToGrid/>
        <w:spacing w:line="500" w:lineRule="exact"/>
        <w:ind w:left="1079" w:leftChars="371" w:hanging="300" w:hangingChars="125"/>
        <w:jc w:val="left"/>
        <w:textAlignment w:val="auto"/>
        <w:rPr>
          <w:rFonts w:hint="eastAsia" w:ascii="仿宋" w:hAnsi="仿宋" w:eastAsia="仿宋" w:cs="仿宋"/>
          <w:sz w:val="24"/>
          <w:szCs w:val="24"/>
          <w:u w:val="none"/>
          <w:lang w:val="en-US"/>
        </w:rPr>
      </w:pPr>
      <w:r>
        <w:rPr>
          <w:rFonts w:hint="eastAsia" w:ascii="仿宋" w:hAnsi="仿宋" w:eastAsia="仿宋" w:cs="仿宋"/>
          <w:sz w:val="24"/>
          <w:szCs w:val="24"/>
        </w:rPr>
        <w:t>联系方式：</w:t>
      </w:r>
      <w:r>
        <w:rPr>
          <w:rFonts w:hint="eastAsia" w:ascii="仿宋" w:hAnsi="仿宋" w:eastAsia="仿宋" w:cs="仿宋"/>
          <w:sz w:val="24"/>
          <w:szCs w:val="24"/>
          <w:u w:val="none"/>
          <w:lang w:val="en-US" w:eastAsia="zh-CN"/>
        </w:rPr>
        <w:t>18399071086</w:t>
      </w:r>
    </w:p>
    <w:p>
      <w:pPr>
        <w:pStyle w:val="5"/>
        <w:pageBreakBefore w:val="0"/>
        <w:kinsoku/>
        <w:wordWrap/>
        <w:overflowPunct/>
        <w:topLinePunct w:val="0"/>
        <w:bidi w:val="0"/>
        <w:snapToGrid/>
        <w:spacing w:line="500" w:lineRule="exact"/>
        <w:ind w:firstLine="720" w:firstLineChars="300"/>
        <w:textAlignment w:val="auto"/>
        <w:rPr>
          <w:rFonts w:hint="eastAsia" w:ascii="仿宋" w:hAnsi="仿宋" w:eastAsia="仿宋" w:cs="仿宋"/>
          <w:b w:val="0"/>
          <w:sz w:val="24"/>
          <w:szCs w:val="24"/>
        </w:rPr>
      </w:pPr>
      <w:bookmarkStart w:id="43" w:name="_Toc28359097"/>
      <w:bookmarkStart w:id="44" w:name="_Toc35393807"/>
      <w:bookmarkStart w:id="45" w:name="_Toc28359020"/>
      <w:bookmarkStart w:id="46" w:name="_Toc35393638"/>
      <w:r>
        <w:rPr>
          <w:rFonts w:hint="eastAsia" w:ascii="仿宋" w:hAnsi="仿宋" w:eastAsia="仿宋" w:cs="仿宋"/>
          <w:b w:val="0"/>
          <w:sz w:val="24"/>
          <w:szCs w:val="24"/>
        </w:rPr>
        <w:t>2.采购代理机构信息</w:t>
      </w:r>
      <w:bookmarkEnd w:id="43"/>
      <w:bookmarkEnd w:id="44"/>
      <w:bookmarkEnd w:id="45"/>
      <w:bookmarkEnd w:id="46"/>
    </w:p>
    <w:p>
      <w:pPr>
        <w:pageBreakBefore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名    称：新疆晟屹建设项目咨询管理有限公司</w:t>
      </w:r>
    </w:p>
    <w:p>
      <w:pPr>
        <w:pageBreakBefore w:val="0"/>
        <w:kinsoku/>
        <w:wordWrap/>
        <w:overflowPunct/>
        <w:topLinePunct w:val="0"/>
        <w:bidi w:val="0"/>
        <w:snapToGrid/>
        <w:spacing w:line="500" w:lineRule="exact"/>
        <w:ind w:left="838" w:leftChars="399"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地　　址：伊宁市经济合作区上海路2699号万容广场商业综合体B单元16层1601-1室</w:t>
      </w:r>
    </w:p>
    <w:p>
      <w:pPr>
        <w:pageBreakBefore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none"/>
          <w:lang w:val="en-US" w:eastAsia="zh-CN"/>
        </w:rPr>
        <w:t>0999-5028756/15886969700</w:t>
      </w:r>
    </w:p>
    <w:p>
      <w:pPr>
        <w:pStyle w:val="5"/>
        <w:pageBreakBefore w:val="0"/>
        <w:kinsoku/>
        <w:wordWrap/>
        <w:overflowPunct/>
        <w:topLinePunct w:val="0"/>
        <w:bidi w:val="0"/>
        <w:snapToGrid/>
        <w:spacing w:line="500" w:lineRule="exact"/>
        <w:ind w:firstLine="720" w:firstLineChars="300"/>
        <w:textAlignment w:val="auto"/>
        <w:rPr>
          <w:rFonts w:hint="eastAsia" w:ascii="仿宋" w:hAnsi="仿宋" w:eastAsia="仿宋" w:cs="仿宋"/>
          <w:b w:val="0"/>
          <w:sz w:val="24"/>
          <w:szCs w:val="24"/>
        </w:rPr>
      </w:pPr>
      <w:bookmarkStart w:id="47" w:name="_Toc28359098"/>
      <w:bookmarkStart w:id="48" w:name="_Toc28359021"/>
      <w:bookmarkStart w:id="49" w:name="_Toc35393808"/>
      <w:bookmarkStart w:id="50" w:name="_Toc35393639"/>
      <w:r>
        <w:rPr>
          <w:rFonts w:hint="eastAsia" w:ascii="仿宋" w:hAnsi="仿宋" w:eastAsia="仿宋" w:cs="仿宋"/>
          <w:b w:val="0"/>
          <w:sz w:val="24"/>
          <w:szCs w:val="24"/>
        </w:rPr>
        <w:t>3.项目联系方式</w:t>
      </w:r>
      <w:bookmarkEnd w:id="47"/>
      <w:bookmarkEnd w:id="48"/>
      <w:bookmarkEnd w:id="49"/>
      <w:bookmarkEnd w:id="50"/>
    </w:p>
    <w:p>
      <w:pPr>
        <w:pStyle w:val="25"/>
        <w:pageBreakBefore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u w:val="none"/>
          <w:lang w:eastAsia="zh-CN"/>
        </w:rPr>
      </w:pPr>
      <w:r>
        <w:rPr>
          <w:rFonts w:hint="eastAsia" w:ascii="仿宋" w:hAnsi="仿宋" w:eastAsia="仿宋" w:cs="仿宋"/>
          <w:sz w:val="24"/>
          <w:szCs w:val="24"/>
        </w:rPr>
        <w:t>项目联系人：</w:t>
      </w:r>
      <w:r>
        <w:rPr>
          <w:rFonts w:hint="eastAsia" w:ascii="仿宋" w:hAnsi="仿宋" w:eastAsia="仿宋" w:cs="仿宋"/>
          <w:sz w:val="24"/>
          <w:szCs w:val="24"/>
          <w:u w:val="none"/>
          <w:lang w:eastAsia="zh-CN"/>
        </w:rPr>
        <w:t>马斯然</w:t>
      </w:r>
    </w:p>
    <w:p>
      <w:pPr>
        <w:pageBreakBefore w:val="0"/>
        <w:widowControl/>
        <w:kinsoku/>
        <w:wordWrap/>
        <w:overflowPunct/>
        <w:topLinePunct w:val="0"/>
        <w:bidi w:val="0"/>
        <w:snapToGrid/>
        <w:spacing w:before="156" w:beforeLines="50" w:after="156" w:afterLines="50" w:line="500" w:lineRule="exact"/>
        <w:ind w:firstLine="720" w:firstLineChars="300"/>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u w:val="none"/>
          <w:lang w:val="en-US" w:eastAsia="zh-CN"/>
        </w:rPr>
        <w:t>15886969700</w:t>
      </w:r>
    </w:p>
    <w:p>
      <w:pPr>
        <w:pStyle w:val="75"/>
        <w:ind w:firstLine="723" w:firstLineChars="300"/>
        <w:jc w:val="center"/>
        <w:rPr>
          <w:rFonts w:ascii="仿宋" w:hAnsi="仿宋" w:eastAsia="仿宋"/>
        </w:rPr>
      </w:pPr>
      <w:r>
        <w:rPr>
          <w:rFonts w:ascii="仿宋" w:hAnsi="仿宋" w:eastAsia="仿宋"/>
          <w:b/>
          <w:bCs/>
          <w:kern w:val="0"/>
          <w:sz w:val="24"/>
          <w:szCs w:val="24"/>
        </w:rPr>
        <w:br w:type="page"/>
      </w:r>
      <w:bookmarkStart w:id="51" w:name="_Toc41037903"/>
      <w:r>
        <w:rPr>
          <w:rFonts w:hint="eastAsia" w:ascii="仿宋" w:hAnsi="仿宋" w:eastAsia="仿宋" w:cs="仿宋"/>
          <w:b/>
          <w:bCs/>
          <w:sz w:val="32"/>
          <w:szCs w:val="32"/>
        </w:rPr>
        <w:t>第二章磋商须知</w:t>
      </w:r>
      <w:bookmarkEnd w:id="5"/>
      <w:bookmarkEnd w:id="6"/>
      <w:bookmarkEnd w:id="7"/>
      <w:bookmarkEnd w:id="8"/>
      <w:bookmarkEnd w:id="9"/>
      <w:bookmarkEnd w:id="10"/>
      <w:bookmarkEnd w:id="51"/>
    </w:p>
    <w:p>
      <w:pPr>
        <w:pStyle w:val="5"/>
        <w:keepNext w:val="0"/>
        <w:keepLines w:val="0"/>
        <w:spacing w:line="240" w:lineRule="auto"/>
        <w:jc w:val="center"/>
        <w:rPr>
          <w:rFonts w:ascii="仿宋" w:hAnsi="仿宋" w:eastAsia="仿宋" w:cs="Times New Roman"/>
        </w:rPr>
      </w:pPr>
      <w:r>
        <w:rPr>
          <w:rFonts w:hint="eastAsia" w:ascii="仿宋" w:hAnsi="仿宋" w:eastAsia="仿宋" w:cs="仿宋"/>
        </w:rPr>
        <w:t>一、</w:t>
      </w:r>
      <w:r>
        <w:rPr>
          <w:rFonts w:hint="eastAsia" w:ascii="仿宋" w:hAnsi="仿宋" w:eastAsia="仿宋" w:cs="仿宋"/>
          <w:lang w:eastAsia="zh-CN"/>
        </w:rPr>
        <w:t>投标人</w:t>
      </w:r>
      <w:r>
        <w:rPr>
          <w:rFonts w:hint="eastAsia" w:ascii="仿宋" w:hAnsi="仿宋" w:eastAsia="仿宋" w:cs="仿宋"/>
        </w:rPr>
        <w:t>须知附表</w:t>
      </w:r>
    </w:p>
    <w:tbl>
      <w:tblPr>
        <w:tblStyle w:val="43"/>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blHeader/>
          <w:jc w:val="center"/>
        </w:trPr>
        <w:tc>
          <w:tcPr>
            <w:tcW w:w="1013" w:type="dxa"/>
            <w:tcBorders>
              <w:top w:val="single" w:color="auto" w:sz="18" w:space="0"/>
            </w:tcBorders>
            <w:vAlign w:val="center"/>
          </w:tcPr>
          <w:p>
            <w:pPr>
              <w:pStyle w:val="77"/>
              <w:spacing w:line="360" w:lineRule="auto"/>
              <w:ind w:left="9"/>
              <w:jc w:val="center"/>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2409" w:type="dxa"/>
            <w:tcBorders>
              <w:top w:val="single" w:color="auto" w:sz="18" w:space="0"/>
            </w:tcBorders>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应知事项</w:t>
            </w:r>
          </w:p>
        </w:tc>
        <w:tc>
          <w:tcPr>
            <w:tcW w:w="6084" w:type="dxa"/>
            <w:tcBorders>
              <w:top w:val="single" w:color="auto" w:sz="18" w:space="0"/>
            </w:tcBorders>
            <w:vAlign w:val="center"/>
          </w:tcPr>
          <w:p>
            <w:pPr>
              <w:pStyle w:val="77"/>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pPr>
              <w:pStyle w:val="77"/>
              <w:spacing w:line="360" w:lineRule="auto"/>
              <w:ind w:right="230"/>
              <w:jc w:val="center"/>
              <w:rPr>
                <w:rFonts w:hint="eastAsia" w:ascii="宋体" w:hAnsi="宋体" w:eastAsia="宋体" w:cs="宋体"/>
                <w:sz w:val="21"/>
                <w:szCs w:val="21"/>
                <w:lang w:val="zh-CN" w:eastAsia="zh-CN"/>
              </w:rPr>
            </w:pPr>
            <w:r>
              <w:rPr>
                <w:rFonts w:hint="eastAsia" w:cs="宋体"/>
                <w:sz w:val="21"/>
                <w:szCs w:val="21"/>
                <w:lang w:val="en-US" w:eastAsia="zh-CN"/>
              </w:rPr>
              <w:t xml:space="preserve">  </w:t>
            </w:r>
            <w:r>
              <w:rPr>
                <w:rFonts w:hint="eastAsia" w:ascii="宋体" w:hAnsi="宋体" w:eastAsia="宋体" w:cs="宋体"/>
                <w:sz w:val="21"/>
                <w:szCs w:val="21"/>
                <w:lang w:val="en-US" w:eastAsia="zh-CN"/>
              </w:rPr>
              <w:t>1</w:t>
            </w:r>
          </w:p>
        </w:tc>
        <w:tc>
          <w:tcPr>
            <w:tcW w:w="2409" w:type="dxa"/>
            <w:tcBorders>
              <w:top w:val="single" w:color="auto" w:sz="4" w:space="0"/>
            </w:tcBorders>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项目预算</w:t>
            </w:r>
          </w:p>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6084" w:type="dxa"/>
            <w:tcBorders>
              <w:top w:val="single" w:color="auto" w:sz="4" w:space="0"/>
            </w:tcBorders>
          </w:tcPr>
          <w:p>
            <w:pPr>
              <w:pStyle w:val="77"/>
              <w:spacing w:line="360" w:lineRule="auto"/>
              <w:ind w:firstLine="210" w:firstLineChars="100"/>
              <w:jc w:val="left"/>
              <w:rPr>
                <w:rFonts w:hint="eastAsia" w:ascii="宋体" w:hAnsi="宋体" w:eastAsia="宋体" w:cs="宋体"/>
                <w:sz w:val="21"/>
                <w:szCs w:val="21"/>
                <w:lang w:val="zh-CN"/>
              </w:rPr>
            </w:pPr>
            <w:bookmarkStart w:id="52" w:name="PO_预算分包信息_1"/>
            <w:r>
              <w:rPr>
                <w:rFonts w:hint="eastAsia" w:ascii="宋体" w:hAnsi="宋体" w:eastAsia="宋体" w:cs="宋体"/>
                <w:sz w:val="21"/>
                <w:szCs w:val="21"/>
                <w:lang w:val="zh-CN"/>
              </w:rPr>
              <w:t>项目预算</w:t>
            </w:r>
            <w:bookmarkEnd w:id="52"/>
            <w:r>
              <w:rPr>
                <w:rFonts w:hint="eastAsia" w:ascii="宋体" w:hAnsi="宋体" w:eastAsia="宋体" w:cs="宋体"/>
                <w:sz w:val="21"/>
                <w:szCs w:val="21"/>
                <w:lang w:val="zh-CN"/>
              </w:rPr>
              <w:t>：</w:t>
            </w:r>
            <w:r>
              <w:rPr>
                <w:rFonts w:hint="eastAsia" w:ascii="宋体" w:hAnsi="宋体" w:eastAsia="宋体" w:cs="宋体"/>
                <w:sz w:val="21"/>
                <w:szCs w:val="21"/>
                <w:lang w:val="en-US" w:eastAsia="zh-CN"/>
              </w:rPr>
              <w:t>2700000.00元</w:t>
            </w:r>
            <w:r>
              <w:rPr>
                <w:rFonts w:hint="eastAsia" w:ascii="宋体" w:hAnsi="宋体" w:eastAsia="宋体" w:cs="宋体"/>
                <w:sz w:val="21"/>
                <w:szCs w:val="21"/>
                <w:lang w:val="zh-CN"/>
              </w:rPr>
              <w:t>。</w:t>
            </w:r>
          </w:p>
          <w:p>
            <w:pPr>
              <w:pStyle w:val="77"/>
              <w:spacing w:line="360" w:lineRule="auto"/>
              <w:ind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val="zh-CN"/>
              </w:rPr>
              <w:t>最后报价超过项目预算,其响应文件按无效处理。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最高限价</w:t>
            </w:r>
          </w:p>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6084" w:type="dxa"/>
            <w:vAlign w:val="center"/>
          </w:tcPr>
          <w:p>
            <w:pPr>
              <w:pStyle w:val="77"/>
              <w:spacing w:line="360" w:lineRule="auto"/>
              <w:ind w:left="38" w:firstLine="210" w:firstLineChars="100"/>
              <w:jc w:val="both"/>
              <w:rPr>
                <w:rFonts w:hint="eastAsia" w:ascii="宋体" w:hAnsi="宋体" w:eastAsia="宋体" w:cs="宋体"/>
                <w:sz w:val="21"/>
                <w:szCs w:val="21"/>
                <w:highlight w:val="red"/>
                <w:lang w:val="zh-CN"/>
              </w:rPr>
            </w:pPr>
            <w:r>
              <w:rPr>
                <w:rFonts w:hint="eastAsia" w:ascii="宋体" w:hAnsi="宋体" w:eastAsia="宋体" w:cs="宋体"/>
                <w:sz w:val="21"/>
                <w:szCs w:val="21"/>
                <w:lang w:val="zh-CN"/>
              </w:rPr>
              <w:t>最高限价：</w:t>
            </w:r>
            <w:r>
              <w:rPr>
                <w:rFonts w:hint="eastAsia" w:ascii="宋体" w:hAnsi="宋体" w:eastAsia="宋体" w:cs="宋体"/>
                <w:sz w:val="21"/>
                <w:szCs w:val="21"/>
                <w:highlight w:val="none"/>
                <w:lang w:val="zh-CN" w:eastAsia="zh-CN"/>
              </w:rPr>
              <w:t>2416406.88元</w:t>
            </w:r>
          </w:p>
          <w:p>
            <w:pPr>
              <w:pStyle w:val="77"/>
              <w:spacing w:line="360" w:lineRule="auto"/>
              <w:ind w:left="38" w:firstLine="210" w:firstLineChars="100"/>
              <w:jc w:val="both"/>
              <w:rPr>
                <w:rFonts w:hint="eastAsia" w:ascii="宋体" w:hAnsi="宋体" w:eastAsia="宋体" w:cs="宋体"/>
                <w:sz w:val="21"/>
                <w:szCs w:val="21"/>
                <w:lang w:val="zh-CN"/>
              </w:rPr>
            </w:pPr>
            <w:bookmarkStart w:id="53" w:name="PO_默认文件内容_8"/>
            <w:r>
              <w:rPr>
                <w:rFonts w:hint="eastAsia" w:ascii="宋体" w:hAnsi="宋体" w:eastAsia="宋体" w:cs="宋体"/>
                <w:sz w:val="21"/>
                <w:szCs w:val="21"/>
                <w:lang w:val="zh-CN"/>
              </w:rPr>
              <w:t>最后报价超过最高限价,其响应文件按无效处理。</w:t>
            </w:r>
            <w:bookmarkEnd w:id="5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409"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rPr>
              <w:t>计划工期</w:t>
            </w:r>
          </w:p>
        </w:tc>
        <w:tc>
          <w:tcPr>
            <w:tcW w:w="6084" w:type="dxa"/>
            <w:vAlign w:val="center"/>
          </w:tcPr>
          <w:p>
            <w:pPr>
              <w:pStyle w:val="77"/>
              <w:spacing w:line="360" w:lineRule="auto"/>
              <w:ind w:left="38"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zh-CN"/>
              </w:rPr>
              <w:t>总工期：</w:t>
            </w:r>
            <w:r>
              <w:rPr>
                <w:rFonts w:hint="eastAsia" w:cs="宋体"/>
                <w:sz w:val="21"/>
                <w:szCs w:val="21"/>
                <w:lang w:val="en-US" w:eastAsia="zh-CN"/>
              </w:rPr>
              <w:t>100</w:t>
            </w:r>
            <w:r>
              <w:rPr>
                <w:rFonts w:hint="eastAsia" w:ascii="宋体" w:hAnsi="宋体" w:eastAsia="宋体" w:cs="宋体"/>
                <w:sz w:val="21"/>
                <w:szCs w:val="21"/>
                <w:lang w:val="en-US" w:eastAsia="zh-CN"/>
              </w:rPr>
              <w:t>（日历天）</w:t>
            </w:r>
          </w:p>
          <w:p>
            <w:pPr>
              <w:pStyle w:val="77"/>
              <w:spacing w:line="360" w:lineRule="auto"/>
              <w:ind w:left="38" w:firstLine="210" w:firstLineChars="100"/>
              <w:jc w:val="left"/>
              <w:rPr>
                <w:rFonts w:hint="eastAsia" w:cs="宋体"/>
                <w:sz w:val="21"/>
                <w:szCs w:val="21"/>
                <w:lang w:val="en-US" w:eastAsia="zh-CN"/>
              </w:rPr>
            </w:pPr>
            <w:r>
              <w:rPr>
                <w:rFonts w:hint="eastAsia" w:cs="宋体"/>
                <w:sz w:val="21"/>
                <w:szCs w:val="21"/>
                <w:lang w:val="en-US" w:eastAsia="zh-CN"/>
              </w:rPr>
              <w:t>开工日期：2023年3月16日</w:t>
            </w:r>
          </w:p>
          <w:p>
            <w:pPr>
              <w:pStyle w:val="77"/>
              <w:spacing w:line="360" w:lineRule="auto"/>
              <w:ind w:left="38" w:firstLine="210" w:firstLineChars="100"/>
              <w:jc w:val="left"/>
              <w:rPr>
                <w:rFonts w:hint="default" w:cs="宋体"/>
                <w:sz w:val="21"/>
                <w:szCs w:val="21"/>
                <w:lang w:val="en-US" w:eastAsia="zh-CN"/>
              </w:rPr>
            </w:pPr>
            <w:r>
              <w:rPr>
                <w:rFonts w:hint="eastAsia" w:cs="宋体"/>
                <w:sz w:val="21"/>
                <w:szCs w:val="21"/>
                <w:lang w:val="en-US" w:eastAsia="zh-CN"/>
              </w:rPr>
              <w:t>竣工日期：2023年6月23</w:t>
            </w:r>
            <w:bookmarkStart w:id="198" w:name="_GoBack"/>
            <w:bookmarkEnd w:id="198"/>
            <w:r>
              <w:rPr>
                <w:rFonts w:hint="eastAsia" w:cs="宋体"/>
                <w:sz w:val="21"/>
                <w:szCs w:val="21"/>
                <w:lang w:val="en-US" w:eastAsia="zh-CN"/>
              </w:rPr>
              <w:t>日</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rPr>
              <w:t>（实际开竣工时间以签订的施工合同为准）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4</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提交首次响应文件</w:t>
            </w:r>
          </w:p>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截止时间</w:t>
            </w:r>
          </w:p>
        </w:tc>
        <w:tc>
          <w:tcPr>
            <w:tcW w:w="6084" w:type="dxa"/>
            <w:vAlign w:val="center"/>
          </w:tcPr>
          <w:p>
            <w:pPr>
              <w:pStyle w:val="77"/>
              <w:spacing w:line="360" w:lineRule="auto"/>
              <w:ind w:left="38"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val="zh-CN"/>
              </w:rPr>
              <w:t>2023年0</w:t>
            </w:r>
            <w:r>
              <w:rPr>
                <w:rFonts w:hint="eastAsia" w:ascii="宋体" w:hAnsi="宋体" w:eastAsia="宋体" w:cs="宋体"/>
                <w:sz w:val="21"/>
                <w:szCs w:val="21"/>
                <w:lang w:val="en-US" w:eastAsia="zh-CN"/>
              </w:rPr>
              <w:t>3</w:t>
            </w:r>
            <w:r>
              <w:rPr>
                <w:rFonts w:hint="eastAsia" w:ascii="宋体" w:hAnsi="宋体" w:eastAsia="宋体" w:cs="宋体"/>
                <w:sz w:val="21"/>
                <w:szCs w:val="21"/>
                <w:lang w:val="zh-CN"/>
              </w:rPr>
              <w:t>月</w:t>
            </w:r>
            <w:r>
              <w:rPr>
                <w:rFonts w:hint="eastAsia" w:cs="宋体"/>
                <w:sz w:val="21"/>
                <w:szCs w:val="21"/>
                <w:lang w:val="en-US" w:eastAsia="zh-CN"/>
              </w:rPr>
              <w:t>13</w:t>
            </w:r>
            <w:r>
              <w:rPr>
                <w:rFonts w:hint="eastAsia" w:ascii="宋体" w:hAnsi="宋体" w:eastAsia="宋体" w:cs="宋体"/>
                <w:sz w:val="21"/>
                <w:szCs w:val="21"/>
                <w:lang w:val="zh-CN"/>
              </w:rPr>
              <w:t>日</w:t>
            </w: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时30分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cs="宋体"/>
                <w:sz w:val="21"/>
                <w:szCs w:val="21"/>
                <w:lang w:val="en-US" w:eastAsia="zh-CN"/>
              </w:rPr>
              <w:t>5</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低于成本价</w:t>
            </w:r>
          </w:p>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不正当竞争预防措施</w:t>
            </w:r>
          </w:p>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6084" w:type="dxa"/>
            <w:vAlign w:val="center"/>
          </w:tcPr>
          <w:p>
            <w:pPr>
              <w:pStyle w:val="77"/>
              <w:spacing w:line="360" w:lineRule="auto"/>
              <w:ind w:left="38" w:firstLine="210" w:firstLineChars="100"/>
              <w:jc w:val="left"/>
              <w:rPr>
                <w:rFonts w:hint="eastAsia" w:ascii="宋体" w:hAnsi="宋体" w:eastAsia="宋体" w:cs="宋体"/>
                <w:sz w:val="21"/>
                <w:szCs w:val="21"/>
                <w:lang w:val="zh-CN"/>
              </w:rPr>
            </w:pPr>
            <w:bookmarkStart w:id="54" w:name="PO_默认文件内容_111"/>
            <w:r>
              <w:rPr>
                <w:rFonts w:hint="eastAsia" w:ascii="宋体" w:hAnsi="宋体" w:eastAsia="宋体" w:cs="宋体"/>
                <w:sz w:val="21"/>
                <w:szCs w:val="21"/>
                <w:lang w:val="zh-CN"/>
              </w:rPr>
              <w:t>1、</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报价低于</w:t>
            </w:r>
            <w:r>
              <w:rPr>
                <w:rFonts w:hint="eastAsia" w:ascii="宋体" w:hAnsi="宋体" w:eastAsia="宋体" w:cs="宋体"/>
                <w:sz w:val="21"/>
                <w:szCs w:val="21"/>
                <w:lang w:val="zh-CN" w:eastAsia="zh-CN"/>
              </w:rPr>
              <w:t>项目</w:t>
            </w:r>
            <w:r>
              <w:rPr>
                <w:rFonts w:hint="eastAsia" w:ascii="宋体" w:hAnsi="宋体" w:eastAsia="宋体" w:cs="宋体"/>
                <w:sz w:val="21"/>
                <w:szCs w:val="21"/>
                <w:lang w:val="zh-CN"/>
              </w:rPr>
              <w:t>预算85%或者低于其他有效</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报价算术平均价90%，有可能影响工程质量或者不能诚信履约的，应当要求其在评审现场合理的时间内提供书面说明，必要时提交相关证明材料；</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不能证明其报价合理性的，磋商小组应当将其响应文件作为无效处理。</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的书面说明材料应当按照国家财务会计制度的规定要求，逐项就</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提供的工程及其有关的货物、服务的主营业务成本、税金及附加、销售费用、管理费用、财务费用等成本构成事项详细陈述。</w:t>
            </w:r>
            <w:bookmarkEnd w:id="54"/>
          </w:p>
          <w:p>
            <w:pPr>
              <w:pStyle w:val="77"/>
              <w:spacing w:line="360" w:lineRule="auto"/>
              <w:ind w:left="38" w:firstLine="210" w:firstLineChars="100"/>
              <w:jc w:val="left"/>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书面说明应当签字确认或者加盖公章，否则无效。书面说明应由其法定代表人/主要负责人或者其授权代表签字确认。</w:t>
            </w:r>
          </w:p>
          <w:p>
            <w:pPr>
              <w:pStyle w:val="77"/>
              <w:spacing w:line="360" w:lineRule="auto"/>
              <w:ind w:left="38" w:firstLine="210" w:firstLineChars="100"/>
              <w:jc w:val="both"/>
              <w:rPr>
                <w:rFonts w:hint="eastAsia" w:ascii="宋体" w:hAnsi="宋体" w:eastAsia="宋体" w:cs="宋体"/>
                <w:sz w:val="21"/>
                <w:szCs w:val="21"/>
                <w:lang w:val="zh-CN"/>
              </w:rPr>
            </w:pPr>
            <w:r>
              <w:rPr>
                <w:rFonts w:hint="eastAsia" w:ascii="宋体" w:hAnsi="宋体" w:eastAsia="宋体" w:cs="宋体"/>
                <w:sz w:val="21"/>
                <w:szCs w:val="21"/>
                <w:lang w:val="zh-CN"/>
              </w:rPr>
              <w:t>3、</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提供书面说明后，磋商小组应当结合</w:t>
            </w:r>
            <w:r>
              <w:rPr>
                <w:rFonts w:hint="eastAsia" w:ascii="宋体" w:hAnsi="宋体" w:eastAsia="宋体" w:cs="宋体"/>
                <w:sz w:val="21"/>
                <w:szCs w:val="21"/>
                <w:lang w:val="zh-CN" w:eastAsia="zh-CN"/>
              </w:rPr>
              <w:t>招标项目项目</w:t>
            </w:r>
            <w:r>
              <w:rPr>
                <w:rFonts w:hint="eastAsia" w:ascii="宋体" w:hAnsi="宋体" w:eastAsia="宋体" w:cs="宋体"/>
                <w:sz w:val="21"/>
                <w:szCs w:val="21"/>
                <w:lang w:val="zh-CN"/>
              </w:rPr>
              <w:t>需求、专业实际情况、</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财务状况报告、与其他</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比较情况等就</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书面说明进行审查评价。</w:t>
            </w:r>
            <w:r>
              <w:rPr>
                <w:rFonts w:hint="eastAsia" w:ascii="宋体" w:hAnsi="宋体" w:eastAsia="宋体" w:cs="宋体"/>
                <w:sz w:val="21"/>
                <w:szCs w:val="21"/>
                <w:lang w:val="zh-CN" w:eastAsia="zh-CN"/>
              </w:rPr>
              <w:t>投标人</w:t>
            </w:r>
            <w:r>
              <w:rPr>
                <w:rFonts w:hint="eastAsia" w:ascii="宋体" w:hAnsi="宋体" w:eastAsia="宋体" w:cs="宋体"/>
                <w:sz w:val="21"/>
                <w:szCs w:val="21"/>
                <w:lang w:val="zh-CN"/>
              </w:rPr>
              <w:t>拒绝或者变相拒绝提供有效书面说明或者书面说明不能证明其报价合理性的或未在规定时间内递交有效书面说明书的，磋商小组应当将其响应文件作为无效处理。</w:t>
            </w:r>
          </w:p>
          <w:p>
            <w:pPr>
              <w:pStyle w:val="77"/>
              <w:spacing w:line="360" w:lineRule="auto"/>
              <w:ind w:left="38"/>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（电子版为上传上述文件的扫描件）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6</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18"/>
                <w:szCs w:val="18"/>
                <w:lang w:val="zh-CN"/>
              </w:rPr>
              <w:t>响应文件的组成、编制及在线投标响应（电子投标）说明</w:t>
            </w:r>
          </w:p>
        </w:tc>
        <w:tc>
          <w:tcPr>
            <w:tcW w:w="6084" w:type="dxa"/>
            <w:vAlign w:val="center"/>
          </w:tcPr>
          <w:p>
            <w:pPr>
              <w:pStyle w:val="42"/>
              <w:numPr>
                <w:ilvl w:val="0"/>
                <w:numId w:val="2"/>
              </w:numPr>
              <w:spacing w:line="360" w:lineRule="auto"/>
              <w:ind w:left="0" w:leftChars="0" w:firstLine="0" w:firstLineChars="0"/>
              <w:rPr>
                <w:rFonts w:ascii="宋体" w:hAnsi="宋体" w:eastAsia="宋体"/>
                <w:color w:val="auto"/>
                <w:highlight w:val="none"/>
              </w:rPr>
            </w:pPr>
            <w:r>
              <w:rPr>
                <w:rFonts w:hint="eastAsia" w:ascii="宋体" w:hAnsi="宋体" w:eastAsia="宋体"/>
                <w:color w:val="auto"/>
                <w:highlight w:val="none"/>
              </w:rPr>
              <w:t>响应文件由资格审查资料、技术资信文件、报价文件组成。</w:t>
            </w:r>
          </w:p>
          <w:p>
            <w:pPr>
              <w:autoSpaceDE w:val="0"/>
              <w:autoSpaceDN w:val="0"/>
              <w:adjustRightInd w:val="0"/>
              <w:spacing w:line="360" w:lineRule="auto"/>
              <w:rPr>
                <w:rFonts w:ascii="宋体" w:hAnsi="宋体"/>
                <w:color w:val="auto"/>
                <w:lang w:val="zh-CN"/>
              </w:rPr>
            </w:pPr>
            <w:r>
              <w:rPr>
                <w:rFonts w:hint="eastAsia" w:ascii="宋体" w:hAnsi="宋体" w:cs="宋体"/>
                <w:color w:val="auto"/>
                <w:lang w:val="en-US" w:eastAsia="zh-CN"/>
              </w:rPr>
              <w:t>2、</w:t>
            </w:r>
            <w:r>
              <w:rPr>
                <w:rFonts w:hint="eastAsia" w:ascii="宋体" w:hAnsi="宋体" w:cs="宋体"/>
                <w:color w:val="auto"/>
                <w:lang w:val="zh-CN"/>
              </w:rPr>
              <w:t>投标文件编制：供应商应先安装“政采云电子交易客户端”，并按照本磋商文件和“政采云平台”的要求，通过“政采云</w:t>
            </w:r>
            <w:r>
              <w:rPr>
                <w:rFonts w:hint="eastAsia" w:ascii="宋体" w:hAnsi="宋体"/>
                <w:color w:val="auto"/>
                <w:lang w:val="zh-CN"/>
              </w:rPr>
              <w:t>投标客户端”编制并加密投标文件。</w:t>
            </w:r>
          </w:p>
          <w:p>
            <w:pPr>
              <w:rPr>
                <w:rFonts w:hint="eastAsia" w:ascii="宋体" w:hAnsi="宋体"/>
                <w:color w:val="auto"/>
                <w:lang w:val="zh-CN"/>
              </w:rPr>
            </w:pPr>
            <w:r>
              <w:rPr>
                <w:rFonts w:hint="eastAsia"/>
                <w:lang w:val="en-US" w:eastAsia="zh-CN"/>
              </w:rPr>
              <w:t>3、</w:t>
            </w:r>
            <w:r>
              <w:rPr>
                <w:rFonts w:hint="eastAsia" w:ascii="宋体" w:hAnsi="宋体"/>
                <w:color w:val="auto"/>
                <w:lang w:val="zh-CN"/>
              </w:rPr>
              <w:t>投标文件的形式：</w:t>
            </w:r>
            <w:r>
              <w:rPr>
                <w:rFonts w:ascii="Segoe UI Emoji" w:hAnsi="Segoe UI Emoji" w:cs="Segoe UI Emoji"/>
                <w:color w:val="auto"/>
                <w:lang w:val="zh-CN"/>
              </w:rPr>
              <w:t>☑</w:t>
            </w:r>
            <w:r>
              <w:rPr>
                <w:rFonts w:hint="eastAsia" w:ascii="宋体" w:hAnsi="宋体" w:cs="宋体"/>
                <w:color w:val="auto"/>
                <w:lang w:val="zh-CN"/>
              </w:rPr>
              <w:t>电子投标文件（包括“电子加密投标文件”和“备份投标文件”，在投标文件编制完成后同时生</w:t>
            </w:r>
            <w:r>
              <w:rPr>
                <w:rFonts w:hint="eastAsia" w:ascii="宋体" w:hAnsi="宋体"/>
                <w:color w:val="auto"/>
                <w:lang w:val="zh-CN"/>
              </w:rPr>
              <w:t>成）；</w:t>
            </w:r>
          </w:p>
          <w:p>
            <w:pPr>
              <w:pStyle w:val="77"/>
              <w:spacing w:line="360" w:lineRule="auto"/>
              <w:ind w:left="38"/>
              <w:jc w:val="both"/>
              <w:rPr>
                <w:rFonts w:hint="default" w:ascii="宋体" w:hAnsi="宋体" w:eastAsia="宋体" w:cs="宋体"/>
                <w:sz w:val="21"/>
                <w:szCs w:val="21"/>
                <w:lang w:val="en-US" w:eastAsia="zh-CN"/>
              </w:rPr>
            </w:pPr>
            <w:r>
              <w:rPr>
                <w:rFonts w:hint="eastAsia" w:cs="宋体"/>
                <w:sz w:val="21"/>
                <w:szCs w:val="21"/>
                <w:lang w:val="en-US" w:eastAsia="zh-CN"/>
              </w:rPr>
              <w:t>（1）</w:t>
            </w:r>
            <w:r>
              <w:rPr>
                <w:rFonts w:hint="default" w:ascii="宋体" w:hAnsi="宋体" w:eastAsia="宋体" w:cs="宋体"/>
                <w:sz w:val="21"/>
                <w:szCs w:val="21"/>
                <w:lang w:val="en-US" w:eastAsia="zh-CN"/>
              </w:rPr>
              <w:t>“电子加密投标文件”是指通过“政采云电子交易客户端”完成投标文件编制后生成并加密的数据电文形式的投标文件。</w:t>
            </w:r>
          </w:p>
          <w:p>
            <w:pPr>
              <w:pStyle w:val="77"/>
              <w:spacing w:line="360" w:lineRule="auto"/>
              <w:ind w:left="38"/>
              <w:jc w:val="both"/>
              <w:rPr>
                <w:rFonts w:hint="eastAsia" w:cs="宋体"/>
                <w:sz w:val="21"/>
                <w:szCs w:val="21"/>
                <w:lang w:val="en-US" w:eastAsia="zh-CN"/>
              </w:rPr>
            </w:pPr>
            <w:r>
              <w:rPr>
                <w:rFonts w:hint="eastAsia" w:cs="宋体"/>
                <w:sz w:val="21"/>
                <w:szCs w:val="21"/>
                <w:lang w:val="en-US" w:eastAsia="zh-CN"/>
              </w:rPr>
              <w:t>（2）“备份投标文件”是指与“电子加密投标文件”同时生成的数据电文形式的电子文件（备份标书），其他方式编制的备份投标文件视为无效备份投标文件。</w:t>
            </w:r>
          </w:p>
          <w:p>
            <w:pPr>
              <w:pStyle w:val="77"/>
              <w:spacing w:line="360" w:lineRule="auto"/>
              <w:ind w:left="38"/>
              <w:jc w:val="both"/>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eastAsia="zh-CN"/>
              </w:rPr>
              <w:t>投标文件份数：（</w:t>
            </w: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）“电子加密投标文件”：在线上传一份。（</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）“备份投标文件”：发送至邮箱：</w:t>
            </w:r>
            <w:r>
              <w:rPr>
                <w:rFonts w:hint="eastAsia" w:ascii="宋体" w:hAnsi="宋体" w:eastAsia="宋体" w:cs="宋体"/>
                <w:sz w:val="21"/>
                <w:szCs w:val="21"/>
                <w:highlight w:val="none"/>
                <w:lang w:val="en-US" w:eastAsia="zh-CN"/>
              </w:rPr>
              <w:t>1300205003</w:t>
            </w:r>
            <w:r>
              <w:rPr>
                <w:rFonts w:hint="eastAsia" w:ascii="宋体" w:hAnsi="宋体" w:eastAsia="宋体" w:cs="宋体"/>
                <w:sz w:val="21"/>
                <w:szCs w:val="21"/>
                <w:highlight w:val="none"/>
                <w:lang w:val="zh-CN" w:eastAsia="zh-CN"/>
              </w:rPr>
              <w:t>@qq.com</w:t>
            </w:r>
            <w:r>
              <w:rPr>
                <w:rFonts w:hint="eastAsia" w:ascii="宋体" w:hAnsi="宋体" w:eastAsia="宋体" w:cs="宋体"/>
                <w:sz w:val="21"/>
                <w:szCs w:val="21"/>
                <w:lang w:val="zh-CN" w:eastAsia="zh-CN"/>
              </w:rPr>
              <w:t>，按接收方邮箱收件箱所显示时间为准。</w:t>
            </w:r>
          </w:p>
          <w:p>
            <w:pPr>
              <w:autoSpaceDE w:val="0"/>
              <w:autoSpaceDN w:val="0"/>
              <w:adjustRightInd w:val="0"/>
              <w:spacing w:line="360" w:lineRule="auto"/>
              <w:rPr>
                <w:rFonts w:ascii="宋体" w:hAnsi="宋体"/>
                <w:color w:val="auto"/>
                <w:lang w:val="zh-CN"/>
              </w:rPr>
            </w:pPr>
            <w:r>
              <w:rPr>
                <w:rFonts w:hint="eastAsia" w:ascii="宋体" w:hAnsi="宋体"/>
                <w:color w:val="auto"/>
                <w:lang w:val="en-US" w:eastAsia="zh-CN"/>
              </w:rPr>
              <w:t>5、</w:t>
            </w:r>
            <w:r>
              <w:rPr>
                <w:rFonts w:hint="eastAsia" w:ascii="宋体" w:hAnsi="宋体"/>
                <w:color w:val="auto"/>
                <w:lang w:val="zh-CN"/>
              </w:rPr>
              <w:t>投标文件的上传和递交：</w:t>
            </w:r>
          </w:p>
          <w:p>
            <w:pPr>
              <w:autoSpaceDE w:val="0"/>
              <w:autoSpaceDN w:val="0"/>
              <w:adjustRightInd w:val="0"/>
              <w:spacing w:line="360" w:lineRule="auto"/>
              <w:rPr>
                <w:rFonts w:hint="eastAsia" w:ascii="宋体" w:hAnsi="宋体"/>
                <w:color w:val="auto"/>
                <w:lang w:val="en-US" w:eastAsia="zh-CN"/>
              </w:rPr>
            </w:pPr>
            <w:r>
              <w:rPr>
                <w:rFonts w:hint="eastAsia" w:ascii="宋体" w:hAnsi="宋体"/>
                <w:color w:val="auto"/>
                <w:lang w:val="en-US" w:eastAsia="zh-CN"/>
              </w:rPr>
              <w:t>（1）“电子加密投标文件”的上传、递交：</w:t>
            </w:r>
          </w:p>
          <w:p>
            <w:pPr>
              <w:autoSpaceDE w:val="0"/>
              <w:autoSpaceDN w:val="0"/>
              <w:adjustRightInd w:val="0"/>
              <w:spacing w:line="360" w:lineRule="auto"/>
              <w:rPr>
                <w:rFonts w:hint="eastAsia" w:ascii="宋体" w:hAnsi="宋体"/>
                <w:color w:val="auto"/>
                <w:lang w:val="en-US" w:eastAsia="zh-CN"/>
              </w:rPr>
            </w:pPr>
            <w:r>
              <w:rPr>
                <w:rFonts w:hint="eastAsia" w:ascii="宋体" w:hAnsi="宋体"/>
                <w:color w:val="auto"/>
                <w:lang w:val="en-US" w:eastAsia="zh-CN"/>
              </w:rPr>
              <w:t>供应商应在投标截止时间前将“电子加密投标文件”成功上传递交至“政采云平台”，否则投标无效。</w:t>
            </w:r>
          </w:p>
          <w:p>
            <w:pPr>
              <w:autoSpaceDE w:val="0"/>
              <w:autoSpaceDN w:val="0"/>
              <w:adjustRightInd w:val="0"/>
              <w:spacing w:line="360" w:lineRule="auto"/>
              <w:rPr>
                <w:rFonts w:hint="eastAsia" w:ascii="宋体" w:hAnsi="宋体"/>
                <w:color w:val="auto"/>
                <w:lang w:val="en-US" w:eastAsia="zh-CN"/>
              </w:rPr>
            </w:pPr>
            <w:r>
              <w:rPr>
                <w:rFonts w:hint="eastAsia" w:ascii="宋体" w:hAnsi="宋体"/>
                <w:color w:val="auto"/>
                <w:lang w:val="en-US" w:eastAsia="zh-CN"/>
              </w:rPr>
              <w:t>（2）“备份投标文件”的递交：</w:t>
            </w:r>
          </w:p>
          <w:p>
            <w:pPr>
              <w:autoSpaceDE w:val="0"/>
              <w:autoSpaceDN w:val="0"/>
              <w:adjustRightInd w:val="0"/>
              <w:spacing w:line="360" w:lineRule="auto"/>
              <w:rPr>
                <w:rFonts w:hint="eastAsia" w:ascii="宋体" w:hAnsi="宋体"/>
                <w:color w:val="auto"/>
                <w:lang w:val="en-US" w:eastAsia="zh-CN"/>
              </w:rPr>
            </w:pPr>
            <w:r>
              <w:rPr>
                <w:rFonts w:hint="eastAsia" w:ascii="宋体" w:hAnsi="宋体"/>
                <w:color w:val="auto"/>
                <w:lang w:val="en-US" w:eastAsia="zh-CN"/>
              </w:rPr>
              <w:t>a.供应商在“政采云平台”完成“电子加密投标文件”的上传递交后，还可以（以电子邮件的形式）在投标截止时间前发送一份“备份投标文件”至邮箱：1300205003@qq.com；</w:t>
            </w:r>
          </w:p>
          <w:p>
            <w:pPr>
              <w:autoSpaceDE w:val="0"/>
              <w:autoSpaceDN w:val="0"/>
              <w:adjustRightInd w:val="0"/>
              <w:spacing w:line="360" w:lineRule="auto"/>
              <w:rPr>
                <w:rFonts w:hint="eastAsia" w:ascii="宋体" w:hAnsi="宋体"/>
                <w:color w:val="auto"/>
                <w:lang w:val="en-US" w:eastAsia="zh-CN"/>
              </w:rPr>
            </w:pPr>
            <w:r>
              <w:rPr>
                <w:rFonts w:hint="eastAsia" w:ascii="宋体" w:hAnsi="宋体"/>
                <w:color w:val="auto"/>
                <w:lang w:val="en-US" w:eastAsia="zh-CN"/>
              </w:rPr>
              <w:t>b.通过“政采云平台”成功上传递交的“电子加密投标文件”已按时解密的，“备份投标文件”自动失效。投标截止时间前，供应商仅递交了“备份投标文件”而未将“电子加密投标文件”成功上传至“政采云平台”的，投标无效。</w:t>
            </w:r>
          </w:p>
          <w:p>
            <w:pPr>
              <w:autoSpaceDE w:val="0"/>
              <w:autoSpaceDN w:val="0"/>
              <w:adjustRightInd w:val="0"/>
              <w:spacing w:line="360" w:lineRule="auto"/>
              <w:rPr>
                <w:rFonts w:ascii="宋体" w:hAnsi="宋体"/>
                <w:color w:val="auto"/>
                <w:lang w:val="zh-CN"/>
              </w:rPr>
            </w:pPr>
            <w:r>
              <w:rPr>
                <w:rFonts w:hint="eastAsia" w:ascii="宋体" w:hAnsi="宋体"/>
                <w:color w:val="auto"/>
                <w:lang w:val="en-US" w:eastAsia="zh-CN"/>
              </w:rPr>
              <w:t>6、</w:t>
            </w:r>
            <w:r>
              <w:rPr>
                <w:rFonts w:hint="eastAsia" w:ascii="宋体" w:hAnsi="宋体"/>
                <w:color w:val="auto"/>
                <w:lang w:val="zh-CN"/>
              </w:rPr>
              <w:t>电子加密投标文件的解密和异常情况处理：</w:t>
            </w:r>
          </w:p>
          <w:p>
            <w:pPr>
              <w:autoSpaceDE w:val="0"/>
              <w:autoSpaceDN w:val="0"/>
              <w:adjustRightInd w:val="0"/>
              <w:spacing w:line="360" w:lineRule="auto"/>
              <w:rPr>
                <w:rFonts w:ascii="宋体" w:hAnsi="宋体"/>
                <w:color w:val="auto"/>
                <w:lang w:val="zh-CN"/>
              </w:rPr>
            </w:pPr>
            <w:r>
              <w:rPr>
                <w:rFonts w:hint="eastAsia" w:ascii="宋体" w:hAnsi="宋体"/>
                <w:color w:val="auto"/>
                <w:lang w:val="zh-CN"/>
              </w:rPr>
              <w:t>（1）开标后，采购组织机构将向各供应商发出“电子加密投标文件”的解密通知，各供应商代表应当在接到解密通知后</w:t>
            </w:r>
            <w:r>
              <w:rPr>
                <w:rFonts w:hint="eastAsia" w:ascii="宋体" w:hAnsi="宋体"/>
                <w:b/>
                <w:bCs/>
                <w:color w:val="auto"/>
              </w:rPr>
              <w:t>30</w:t>
            </w:r>
            <w:r>
              <w:rPr>
                <w:rFonts w:hint="eastAsia" w:ascii="宋体" w:hAnsi="宋体"/>
                <w:b/>
                <w:bCs/>
                <w:color w:val="auto"/>
                <w:lang w:val="zh-CN"/>
              </w:rPr>
              <w:t>分钟内</w:t>
            </w:r>
            <w:r>
              <w:rPr>
                <w:rFonts w:hint="eastAsia" w:ascii="宋体" w:hAnsi="宋体"/>
                <w:color w:val="auto"/>
                <w:lang w:val="zh-CN"/>
              </w:rPr>
              <w:t>自行完成“电子加密投标文件”的在线解密，</w:t>
            </w:r>
            <w:r>
              <w:rPr>
                <w:rFonts w:hint="eastAsia" w:ascii="宋体" w:hAnsi="宋体"/>
                <w:b/>
                <w:bCs/>
                <w:color w:val="auto"/>
                <w:lang w:val="zh-CN"/>
              </w:rPr>
              <w:t>超过解密时限，默认供应商自动放弃。</w:t>
            </w:r>
          </w:p>
          <w:p>
            <w:pPr>
              <w:autoSpaceDE w:val="0"/>
              <w:autoSpaceDN w:val="0"/>
              <w:adjustRightInd w:val="0"/>
              <w:spacing w:line="360" w:lineRule="auto"/>
              <w:rPr>
                <w:rFonts w:ascii="宋体" w:hAnsi="宋体"/>
                <w:color w:val="auto"/>
                <w:lang w:val="zh-CN"/>
              </w:rPr>
            </w:pPr>
            <w:r>
              <w:rPr>
                <w:rFonts w:hint="eastAsia" w:ascii="宋体" w:hAnsi="宋体"/>
                <w:color w:val="auto"/>
                <w:lang w:val="zh-CN"/>
              </w:rPr>
              <w:t>（2）通过“政采云平台”成功上传递交的“电子加密投标文件”无法按时解密，供应商如按规定递交了“备份投标文件”的，以“备份投标文件”为依据（由采购组织机构按“政采云平台”操作规范将“备份投标文件”上传至“政府采购云平台”，上传成功后，“电子加密投标文件”自动失效），否则视为投标文件撤回。</w:t>
            </w:r>
          </w:p>
          <w:p>
            <w:pPr>
              <w:pStyle w:val="77"/>
              <w:numPr>
                <w:ilvl w:val="0"/>
                <w:numId w:val="0"/>
              </w:numPr>
              <w:spacing w:line="360" w:lineRule="auto"/>
              <w:jc w:val="both"/>
              <w:rPr>
                <w:rFonts w:hint="eastAsia" w:ascii="宋体" w:hAnsi="宋体" w:eastAsia="宋体" w:cs="Times New Roman"/>
                <w:color w:val="auto"/>
                <w:kern w:val="2"/>
                <w:sz w:val="21"/>
                <w:szCs w:val="21"/>
                <w:lang w:val="zh-CN" w:eastAsia="zh-CN" w:bidi="ar-SA"/>
              </w:rPr>
            </w:pPr>
            <w:r>
              <w:rPr>
                <w:rFonts w:hint="eastAsia" w:ascii="宋体" w:hAnsi="宋体" w:eastAsia="宋体" w:cs="Times New Roman"/>
                <w:color w:val="auto"/>
                <w:kern w:val="2"/>
                <w:sz w:val="21"/>
                <w:szCs w:val="21"/>
                <w:lang w:val="zh-CN" w:eastAsia="zh-CN" w:bidi="ar-SA"/>
              </w:rPr>
              <w:t>（3）投标截止时间前，供应商仅递交了“备份投标文件”而未将电子加密投标文件上传至“政采云平台”的，投标无效。</w:t>
            </w:r>
          </w:p>
          <w:p>
            <w:pPr>
              <w:pStyle w:val="77"/>
              <w:numPr>
                <w:ilvl w:val="0"/>
                <w:numId w:val="0"/>
              </w:numPr>
              <w:spacing w:line="360" w:lineRule="auto"/>
              <w:jc w:val="both"/>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7、投标截止后，在投标有效期内，供应商不能撤销投标文件。供应商强行撤销投标文件的，应按预算金额的2%赔偿对招标代理机构造成的损失。</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cs="宋体"/>
                <w:sz w:val="21"/>
                <w:szCs w:val="21"/>
                <w:lang w:val="en-US" w:eastAsia="zh-CN"/>
              </w:rPr>
              <w:t>7</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磋商情况公告</w:t>
            </w:r>
          </w:p>
        </w:tc>
        <w:tc>
          <w:tcPr>
            <w:tcW w:w="6084" w:type="dxa"/>
            <w:vAlign w:val="center"/>
          </w:tcPr>
          <w:p>
            <w:pPr>
              <w:pStyle w:val="77"/>
              <w:spacing w:line="360" w:lineRule="auto"/>
              <w:ind w:left="38"/>
              <w:jc w:val="left"/>
              <w:rPr>
                <w:rFonts w:hint="eastAsia" w:ascii="宋体" w:hAnsi="宋体" w:eastAsia="宋体" w:cs="宋体"/>
                <w:sz w:val="21"/>
                <w:szCs w:val="21"/>
                <w:lang w:val="zh-CN"/>
              </w:rPr>
            </w:pPr>
            <w:bookmarkStart w:id="55" w:name="PO_默认文件内容_15"/>
            <w:r>
              <w:rPr>
                <w:rFonts w:hint="eastAsia" w:ascii="宋体" w:hAnsi="宋体" w:eastAsia="宋体" w:cs="宋体"/>
                <w:sz w:val="21"/>
                <w:szCs w:val="21"/>
                <w:lang w:val="zh-CN"/>
              </w:rPr>
              <w:t>投标人资格审查情况、磋商情况、报价情况、磋商结果等在新疆政府采购网平台上项目结果公告栏中予以公告。</w:t>
            </w:r>
            <w:bookmarkEnd w:id="5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8</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履约保证金</w:t>
            </w:r>
          </w:p>
        </w:tc>
        <w:tc>
          <w:tcPr>
            <w:tcW w:w="6084"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9</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磋商文件咨询</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联系人：</w:t>
            </w:r>
            <w:r>
              <w:rPr>
                <w:rFonts w:hint="eastAsia" w:cs="宋体"/>
                <w:sz w:val="21"/>
                <w:szCs w:val="21"/>
                <w:lang w:val="zh-CN"/>
              </w:rPr>
              <w:t>马斯然</w:t>
            </w:r>
            <w:r>
              <w:rPr>
                <w:rFonts w:hint="eastAsia" w:ascii="宋体" w:hAnsi="宋体" w:eastAsia="宋体" w:cs="宋体"/>
                <w:sz w:val="21"/>
                <w:szCs w:val="21"/>
                <w:lang w:val="zh-CN"/>
              </w:rPr>
              <w:t>。</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联系电话：</w:t>
            </w:r>
            <w:r>
              <w:rPr>
                <w:rFonts w:hint="eastAsia" w:cs="宋体"/>
                <w:sz w:val="21"/>
                <w:szCs w:val="21"/>
                <w:lang w:val="en-US" w:eastAsia="zh-CN"/>
              </w:rPr>
              <w:t>15886969700</w:t>
            </w:r>
            <w:r>
              <w:rPr>
                <w:rFonts w:hint="eastAsia" w:ascii="宋体" w:hAnsi="宋体" w:eastAsia="宋体" w:cs="宋体"/>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10</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磋商过程、结果咨询</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联系人：</w:t>
            </w:r>
            <w:r>
              <w:rPr>
                <w:rFonts w:hint="eastAsia" w:cs="宋体"/>
                <w:sz w:val="21"/>
                <w:szCs w:val="21"/>
                <w:lang w:val="zh-CN"/>
              </w:rPr>
              <w:t>马斯然</w:t>
            </w:r>
            <w:r>
              <w:rPr>
                <w:rFonts w:hint="eastAsia" w:ascii="宋体" w:hAnsi="宋体" w:eastAsia="宋体" w:cs="宋体"/>
                <w:sz w:val="21"/>
                <w:szCs w:val="21"/>
                <w:lang w:val="zh-CN"/>
              </w:rPr>
              <w:t>。</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联系电话：</w:t>
            </w:r>
            <w:r>
              <w:rPr>
                <w:rFonts w:hint="eastAsia" w:cs="宋体"/>
                <w:sz w:val="21"/>
                <w:szCs w:val="21"/>
                <w:lang w:val="en-US" w:eastAsia="zh-CN"/>
              </w:rPr>
              <w:t>15886969700</w:t>
            </w:r>
            <w:r>
              <w:rPr>
                <w:rFonts w:hint="eastAsia" w:ascii="宋体" w:hAnsi="宋体" w:eastAsia="宋体" w:cs="宋体"/>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11</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中标通知书领取</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r>
              <w:rPr>
                <w:rFonts w:hint="eastAsia" w:ascii="宋体" w:hAnsi="宋体" w:eastAsia="宋体" w:cs="宋体"/>
                <w:kern w:val="0"/>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12</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签订合同</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公示期结束无异议后发出中标通知书30天内</w:t>
            </w:r>
            <w:r>
              <w:rPr>
                <w:rFonts w:hint="eastAsia" w:cs="宋体"/>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12</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b w:val="0"/>
                <w:bCs w:val="0"/>
                <w:color w:val="auto"/>
                <w:sz w:val="22"/>
              </w:rPr>
              <w:t>合同备案</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中标人与</w:t>
            </w:r>
            <w:r>
              <w:rPr>
                <w:rFonts w:hint="eastAsia" w:cs="宋体"/>
                <w:sz w:val="21"/>
                <w:szCs w:val="21"/>
                <w:lang w:val="zh-CN"/>
              </w:rPr>
              <w:t>招标</w:t>
            </w:r>
            <w:r>
              <w:rPr>
                <w:rFonts w:hint="eastAsia" w:ascii="宋体" w:hAnsi="宋体" w:eastAsia="宋体" w:cs="宋体"/>
                <w:sz w:val="21"/>
                <w:szCs w:val="21"/>
                <w:lang w:val="zh-CN"/>
              </w:rPr>
              <w:t>人签订合同后，2日历天内将合同扫描件电子版发送至邮箱：</w:t>
            </w:r>
            <w:r>
              <w:rPr>
                <w:rFonts w:hint="eastAsia" w:cs="宋体"/>
                <w:sz w:val="21"/>
                <w:szCs w:val="21"/>
                <w:lang w:val="en-US" w:eastAsia="zh-CN"/>
              </w:rPr>
              <w:t>1300205003</w:t>
            </w:r>
            <w:r>
              <w:rPr>
                <w:rFonts w:hint="eastAsia" w:ascii="宋体" w:hAnsi="宋体" w:eastAsia="宋体" w:cs="宋体"/>
                <w:sz w:val="21"/>
                <w:szCs w:val="21"/>
                <w:lang w:val="zh-CN"/>
              </w:rPr>
              <w:t>@qq.com；本项目政府采购合同按规定在</w:t>
            </w:r>
            <w:r>
              <w:rPr>
                <w:rFonts w:hint="eastAsia" w:cs="宋体"/>
                <w:sz w:val="21"/>
                <w:szCs w:val="21"/>
                <w:lang w:val="zh-CN"/>
              </w:rPr>
              <w:t>新疆</w:t>
            </w:r>
            <w:r>
              <w:rPr>
                <w:rFonts w:hint="eastAsia" w:ascii="宋体" w:hAnsi="宋体" w:eastAsia="宋体" w:cs="宋体"/>
                <w:sz w:val="21"/>
                <w:szCs w:val="21"/>
                <w:lang w:val="zh-CN"/>
              </w:rPr>
              <w:t>政府采购网（http://www.ccgp-xinjiang.gov.cn/）予以公告。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4</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投标人询问</w:t>
            </w:r>
          </w:p>
        </w:tc>
        <w:tc>
          <w:tcPr>
            <w:tcW w:w="6084" w:type="dxa"/>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联系人：</w:t>
            </w:r>
            <w:r>
              <w:rPr>
                <w:rFonts w:hint="eastAsia" w:cs="宋体"/>
                <w:sz w:val="21"/>
                <w:szCs w:val="21"/>
                <w:lang w:val="zh-CN"/>
              </w:rPr>
              <w:t>马斯然</w:t>
            </w:r>
            <w:r>
              <w:rPr>
                <w:rFonts w:hint="eastAsia" w:ascii="宋体" w:hAnsi="宋体" w:eastAsia="宋体" w:cs="宋体"/>
                <w:sz w:val="21"/>
                <w:szCs w:val="21"/>
                <w:lang w:val="zh-CN"/>
              </w:rPr>
              <w:t>。</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联系电话：</w:t>
            </w:r>
            <w:r>
              <w:rPr>
                <w:rFonts w:hint="eastAsia" w:cs="宋体"/>
                <w:sz w:val="21"/>
                <w:szCs w:val="21"/>
                <w:lang w:val="en-US" w:eastAsia="zh-CN"/>
              </w:rPr>
              <w:t>15886969700</w:t>
            </w:r>
            <w:r>
              <w:rPr>
                <w:rFonts w:hint="eastAsia" w:ascii="宋体" w:hAnsi="宋体" w:eastAsia="宋体" w:cs="宋体"/>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5</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投标人质疑</w:t>
            </w:r>
          </w:p>
        </w:tc>
        <w:tc>
          <w:tcPr>
            <w:tcW w:w="6084" w:type="dxa"/>
            <w:vAlign w:val="center"/>
          </w:tcPr>
          <w:p>
            <w:pPr>
              <w:pStyle w:val="77"/>
              <w:spacing w:line="360" w:lineRule="auto"/>
              <w:ind w:left="38"/>
              <w:jc w:val="left"/>
              <w:rPr>
                <w:rFonts w:hint="eastAsia" w:ascii="宋体" w:hAnsi="宋体" w:eastAsia="宋体" w:cs="宋体"/>
                <w:sz w:val="21"/>
                <w:szCs w:val="21"/>
                <w:lang w:val="zh-CN"/>
              </w:rPr>
            </w:pPr>
            <w:bookmarkStart w:id="56" w:name="PO_默认文件内容_19"/>
            <w:r>
              <w:rPr>
                <w:rFonts w:hint="eastAsia" w:ascii="宋体" w:hAnsi="宋体" w:eastAsia="宋体" w:cs="宋体"/>
                <w:sz w:val="21"/>
                <w:szCs w:val="21"/>
                <w:lang w:val="zh-CN"/>
              </w:rPr>
              <w:t>联系人：</w:t>
            </w:r>
            <w:r>
              <w:rPr>
                <w:rFonts w:hint="eastAsia" w:cs="宋体"/>
                <w:sz w:val="21"/>
                <w:szCs w:val="21"/>
                <w:lang w:val="zh-CN"/>
              </w:rPr>
              <w:t>马斯然</w:t>
            </w:r>
            <w:r>
              <w:rPr>
                <w:rFonts w:hint="eastAsia" w:ascii="宋体" w:hAnsi="宋体" w:eastAsia="宋体" w:cs="宋体"/>
                <w:sz w:val="21"/>
                <w:szCs w:val="21"/>
                <w:lang w:val="zh-CN"/>
              </w:rPr>
              <w:t>。</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联系电话：</w:t>
            </w:r>
            <w:r>
              <w:rPr>
                <w:rFonts w:hint="eastAsia" w:cs="宋体"/>
                <w:sz w:val="21"/>
                <w:szCs w:val="21"/>
                <w:lang w:val="en-US" w:eastAsia="zh-CN"/>
              </w:rPr>
              <w:t>15886969700</w:t>
            </w:r>
            <w:r>
              <w:rPr>
                <w:rFonts w:hint="eastAsia" w:ascii="宋体" w:hAnsi="宋体" w:eastAsia="宋体" w:cs="宋体"/>
                <w:sz w:val="21"/>
                <w:szCs w:val="21"/>
                <w:lang w:val="zh-CN"/>
              </w:rPr>
              <w:t>。</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注：根据《中华人民共和国政府采购法》等规定，投标人质疑不得超出磋商文件、磋商过程、磋商结果的范围，投标人针对同一项目程序环节的质疑应在法定质疑期内一次性提出。</w:t>
            </w:r>
            <w:bookmarkEnd w:id="5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atLeast"/>
          <w:jc w:val="center"/>
        </w:trPr>
        <w:tc>
          <w:tcPr>
            <w:tcW w:w="1013" w:type="dxa"/>
            <w:tcBorders>
              <w:bottom w:val="single" w:color="auto" w:sz="4" w:space="0"/>
            </w:tcBorders>
            <w:vAlign w:val="center"/>
          </w:tcPr>
          <w:p>
            <w:pPr>
              <w:pStyle w:val="77"/>
              <w:spacing w:line="360" w:lineRule="auto"/>
              <w:ind w:left="38"/>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1</w:t>
            </w:r>
            <w:r>
              <w:rPr>
                <w:rFonts w:hint="eastAsia" w:cs="宋体"/>
                <w:sz w:val="21"/>
                <w:szCs w:val="21"/>
                <w:lang w:val="en-US" w:eastAsia="zh-CN"/>
              </w:rPr>
              <w:t>6</w:t>
            </w:r>
          </w:p>
        </w:tc>
        <w:tc>
          <w:tcPr>
            <w:tcW w:w="2409" w:type="dxa"/>
            <w:tcBorders>
              <w:bottom w:val="single" w:color="auto" w:sz="4" w:space="0"/>
            </w:tcBorders>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投标人投诉</w:t>
            </w:r>
          </w:p>
        </w:tc>
        <w:tc>
          <w:tcPr>
            <w:tcW w:w="6084" w:type="dxa"/>
            <w:tcBorders>
              <w:bottom w:val="single" w:color="auto" w:sz="4" w:space="0"/>
            </w:tcBorders>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投诉受理单位：新源县财政局。</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联系地址：新源县。</w:t>
            </w:r>
          </w:p>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注：根据《中华人民共和国政府采购法》及其他有关等规定，投标人投诉事项不得超出已质疑事项的范围。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1</w:t>
            </w:r>
            <w:r>
              <w:rPr>
                <w:rFonts w:hint="eastAsia" w:cs="宋体"/>
                <w:sz w:val="21"/>
                <w:szCs w:val="21"/>
                <w:lang w:val="en-US" w:eastAsia="zh-CN"/>
              </w:rPr>
              <w:t>7</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代理服务费</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本招标代理服务费由中标人支付。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1</w:t>
            </w:r>
            <w:r>
              <w:rPr>
                <w:rFonts w:hint="eastAsia" w:cs="宋体"/>
                <w:sz w:val="21"/>
                <w:szCs w:val="21"/>
                <w:lang w:val="en-US" w:eastAsia="zh-CN"/>
              </w:rPr>
              <w:t>8</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合同分包</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☑本项目不接受合同分包；（招标人根据项目情况选择）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19</w:t>
            </w:r>
          </w:p>
        </w:tc>
        <w:tc>
          <w:tcPr>
            <w:tcW w:w="2409" w:type="dxa"/>
            <w:vAlign w:val="center"/>
          </w:tcPr>
          <w:p>
            <w:pPr>
              <w:pStyle w:val="77"/>
              <w:spacing w:line="360"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声明承诺提醒</w:t>
            </w:r>
          </w:p>
        </w:tc>
        <w:tc>
          <w:tcPr>
            <w:tcW w:w="6084" w:type="dxa"/>
            <w:vAlign w:val="center"/>
          </w:tcPr>
          <w:p>
            <w:pPr>
              <w:pStyle w:val="77"/>
              <w:spacing w:line="360" w:lineRule="auto"/>
              <w:ind w:left="38"/>
              <w:jc w:val="left"/>
              <w:rPr>
                <w:rFonts w:hint="eastAsia" w:ascii="宋体" w:hAnsi="宋体" w:eastAsia="宋体" w:cs="宋体"/>
                <w:sz w:val="21"/>
                <w:szCs w:val="21"/>
                <w:lang w:val="zh-CN"/>
              </w:rPr>
            </w:pPr>
            <w:r>
              <w:rPr>
                <w:rFonts w:hint="eastAsia" w:ascii="宋体" w:hAnsi="宋体" w:eastAsia="宋体" w:cs="宋体"/>
                <w:sz w:val="21"/>
                <w:szCs w:val="21"/>
                <w:lang w:val="zh-CN"/>
              </w:rPr>
              <w:t>投标人响应文件中提供的各种声明和承诺应当真实有效，无效声明和承诺、虚假声明和承诺将由投标人自己承担由此带来的任何不利后果，虚假声明和承诺还将报告监管部门追究法律责任。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20</w:t>
            </w:r>
          </w:p>
        </w:tc>
        <w:tc>
          <w:tcPr>
            <w:tcW w:w="2409"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磋商保证金</w:t>
            </w:r>
          </w:p>
        </w:tc>
        <w:tc>
          <w:tcPr>
            <w:tcW w:w="6084" w:type="dxa"/>
            <w:vAlign w:val="center"/>
          </w:tcPr>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磋商保证金的形式：于2023年03月</w:t>
            </w:r>
            <w:r>
              <w:rPr>
                <w:rFonts w:hint="eastAsia" w:cs="宋体"/>
                <w:sz w:val="21"/>
                <w:szCs w:val="21"/>
                <w:lang w:val="en-US" w:eastAsia="zh-CN"/>
              </w:rPr>
              <w:t>13</w:t>
            </w:r>
            <w:r>
              <w:rPr>
                <w:rFonts w:hint="eastAsia" w:ascii="宋体" w:hAnsi="宋体" w:eastAsia="宋体" w:cs="宋体"/>
                <w:sz w:val="21"/>
                <w:szCs w:val="21"/>
                <w:lang w:val="zh-CN" w:eastAsia="zh-CN"/>
              </w:rPr>
              <w:t>日1</w:t>
            </w:r>
            <w:r>
              <w:rPr>
                <w:rFonts w:hint="eastAsia" w:cs="宋体"/>
                <w:sz w:val="21"/>
                <w:szCs w:val="21"/>
                <w:lang w:val="en-US" w:eastAsia="zh-CN"/>
              </w:rPr>
              <w:t>0</w:t>
            </w:r>
            <w:r>
              <w:rPr>
                <w:rFonts w:hint="eastAsia" w:ascii="宋体" w:hAnsi="宋体" w:eastAsia="宋体" w:cs="宋体"/>
                <w:sz w:val="21"/>
                <w:szCs w:val="21"/>
                <w:lang w:val="zh-CN" w:eastAsia="zh-CN"/>
              </w:rPr>
              <w:t>时30分前从投标响应人基本账户以转账、电汇或银行汇票形式缴至以下账户，不得采用现金。</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开户名称：新疆晟屹建设项目管理咨询有限公司</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开户银行：新疆伊犁农村商业银行中苑支行 </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银行账号： 812060112010100315008</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行    号： 402898000285</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保证金的金额：¥</w:t>
            </w:r>
            <w:r>
              <w:rPr>
                <w:rFonts w:hint="eastAsia" w:cs="宋体"/>
                <w:sz w:val="21"/>
                <w:szCs w:val="21"/>
                <w:lang w:val="en-US" w:eastAsia="zh-CN"/>
              </w:rPr>
              <w:t>5</w:t>
            </w:r>
            <w:r>
              <w:rPr>
                <w:rFonts w:hint="eastAsia" w:ascii="宋体" w:hAnsi="宋体" w:eastAsia="宋体" w:cs="宋体"/>
                <w:sz w:val="21"/>
                <w:szCs w:val="21"/>
                <w:lang w:val="zh-CN" w:eastAsia="zh-CN"/>
              </w:rPr>
              <w:t>0000.00，大写：</w:t>
            </w:r>
            <w:r>
              <w:rPr>
                <w:rFonts w:hint="eastAsia" w:cs="宋体"/>
                <w:sz w:val="21"/>
                <w:szCs w:val="21"/>
                <w:lang w:val="zh-CN" w:eastAsia="zh-CN"/>
              </w:rPr>
              <w:t>伍</w:t>
            </w:r>
            <w:r>
              <w:rPr>
                <w:rFonts w:hint="eastAsia" w:ascii="宋体" w:hAnsi="宋体" w:eastAsia="宋体" w:cs="宋体"/>
                <w:sz w:val="21"/>
                <w:szCs w:val="21"/>
                <w:lang w:val="zh-CN" w:eastAsia="zh-CN"/>
              </w:rPr>
              <w:t>万元整。</w:t>
            </w:r>
          </w:p>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（若采用保函则随投标文件一同提交。）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77"/>
              <w:spacing w:line="360" w:lineRule="auto"/>
              <w:ind w:left="38"/>
              <w:jc w:val="center"/>
              <w:rPr>
                <w:rFonts w:hint="default" w:ascii="宋体" w:hAnsi="宋体" w:eastAsia="宋体" w:cs="宋体"/>
                <w:sz w:val="21"/>
                <w:szCs w:val="21"/>
                <w:lang w:val="en-US" w:eastAsia="zh-CN"/>
              </w:rPr>
            </w:pPr>
            <w:r>
              <w:rPr>
                <w:rFonts w:hint="eastAsia" w:cs="宋体"/>
                <w:sz w:val="21"/>
                <w:szCs w:val="21"/>
                <w:lang w:val="en-US" w:eastAsia="zh-CN"/>
              </w:rPr>
              <w:t>21</w:t>
            </w:r>
          </w:p>
        </w:tc>
        <w:tc>
          <w:tcPr>
            <w:tcW w:w="2409" w:type="dxa"/>
            <w:vAlign w:val="center"/>
          </w:tcPr>
          <w:p>
            <w:pPr>
              <w:pStyle w:val="77"/>
              <w:spacing w:line="360" w:lineRule="auto"/>
              <w:ind w:left="38"/>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招标代理服务费</w:t>
            </w:r>
          </w:p>
        </w:tc>
        <w:tc>
          <w:tcPr>
            <w:tcW w:w="6084" w:type="dxa"/>
            <w:vAlign w:val="center"/>
          </w:tcPr>
          <w:p>
            <w:pPr>
              <w:pStyle w:val="77"/>
              <w:spacing w:line="360" w:lineRule="auto"/>
              <w:ind w:left="38"/>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依据(发改办价格[2003]857号)，经协商本次招标由中标人按投标报价书计算支付招标代理服务费；收费标准按(计价格[2002]1980号)、(发改价格[2011]534号)、(新计价房［2002］866号)等文件执行。</w:t>
            </w:r>
          </w:p>
        </w:tc>
      </w:tr>
    </w:tbl>
    <w:p>
      <w:pPr>
        <w:pStyle w:val="5"/>
        <w:keepNext w:val="0"/>
        <w:keepLines w:val="0"/>
        <w:spacing w:before="0" w:after="0" w:line="360" w:lineRule="auto"/>
        <w:jc w:val="center"/>
        <w:rPr>
          <w:rFonts w:ascii="仿宋" w:hAnsi="仿宋" w:eastAsia="仿宋" w:cs="Times New Roman"/>
        </w:rPr>
      </w:pPr>
    </w:p>
    <w:p>
      <w:pPr>
        <w:pStyle w:val="5"/>
        <w:keepNext w:val="0"/>
        <w:keepLines w:val="0"/>
        <w:spacing w:before="0" w:after="0" w:line="360" w:lineRule="auto"/>
        <w:jc w:val="center"/>
        <w:rPr>
          <w:rFonts w:ascii="仿宋" w:hAnsi="仿宋" w:eastAsia="仿宋" w:cs="Times New Roman"/>
        </w:rPr>
      </w:pPr>
      <w:r>
        <w:rPr>
          <w:rFonts w:hint="eastAsia" w:ascii="仿宋" w:hAnsi="仿宋" w:eastAsia="仿宋" w:cs="仿宋"/>
        </w:rPr>
        <w:t>二、总则</w:t>
      </w:r>
    </w:p>
    <w:p>
      <w:pPr>
        <w:pStyle w:val="6"/>
        <w:keepNext w:val="0"/>
        <w:keepLines w:val="0"/>
        <w:spacing w:before="0" w:after="0" w:line="360" w:lineRule="auto"/>
        <w:ind w:firstLine="482" w:firstLineChars="200"/>
        <w:rPr>
          <w:rFonts w:ascii="仿宋" w:hAnsi="仿宋" w:eastAsia="仿宋"/>
          <w:sz w:val="24"/>
          <w:szCs w:val="24"/>
        </w:rPr>
      </w:pPr>
      <w:bookmarkStart w:id="57" w:name="_Toc183582205"/>
      <w:bookmarkStart w:id="58" w:name="_Toc183682342"/>
      <w:bookmarkStart w:id="59" w:name="_Toc217446034"/>
      <w:bookmarkStart w:id="60" w:name="PO_默认文件内容_23"/>
    </w:p>
    <w:p>
      <w:pPr>
        <w:pStyle w:val="6"/>
        <w:keepNext w:val="0"/>
        <w:keepLines w:val="0"/>
        <w:spacing w:before="0" w:after="0" w:line="360" w:lineRule="auto"/>
        <w:ind w:firstLine="482" w:firstLineChars="200"/>
        <w:rPr>
          <w:rFonts w:ascii="仿宋" w:hAnsi="仿宋" w:eastAsia="仿宋"/>
          <w:sz w:val="24"/>
          <w:szCs w:val="24"/>
        </w:rPr>
      </w:pPr>
      <w:r>
        <w:rPr>
          <w:rFonts w:ascii="仿宋" w:hAnsi="仿宋" w:eastAsia="仿宋" w:cs="仿宋"/>
          <w:sz w:val="24"/>
          <w:szCs w:val="24"/>
        </w:rPr>
        <w:t>1.</w:t>
      </w:r>
      <w:bookmarkEnd w:id="57"/>
      <w:bookmarkEnd w:id="58"/>
      <w:r>
        <w:rPr>
          <w:rFonts w:hint="eastAsia" w:ascii="仿宋" w:hAnsi="仿宋" w:eastAsia="仿宋" w:cs="仿宋"/>
          <w:sz w:val="24"/>
          <w:szCs w:val="24"/>
        </w:rPr>
        <w:t>适用范围</w:t>
      </w:r>
      <w:bookmarkEnd w:id="59"/>
    </w:p>
    <w:p>
      <w:pPr>
        <w:tabs>
          <w:tab w:val="left" w:pos="7665"/>
        </w:tabs>
        <w:spacing w:line="360" w:lineRule="auto"/>
        <w:ind w:firstLine="480" w:firstLineChars="200"/>
        <w:rPr>
          <w:rFonts w:ascii="仿宋" w:hAnsi="仿宋" w:eastAsia="仿宋"/>
          <w:sz w:val="24"/>
          <w:szCs w:val="24"/>
        </w:rPr>
      </w:pPr>
      <w:r>
        <w:rPr>
          <w:rFonts w:ascii="仿宋" w:hAnsi="仿宋" w:eastAsia="仿宋" w:cs="仿宋"/>
          <w:sz w:val="24"/>
          <w:szCs w:val="24"/>
        </w:rPr>
        <w:t>1.1</w:t>
      </w:r>
      <w:r>
        <w:rPr>
          <w:rFonts w:hint="eastAsia" w:ascii="仿宋" w:hAnsi="仿宋" w:eastAsia="仿宋" w:cs="仿宋"/>
          <w:sz w:val="24"/>
          <w:szCs w:val="24"/>
        </w:rPr>
        <w:t>本磋商文件仅适用于本次磋商</w:t>
      </w:r>
      <w:r>
        <w:rPr>
          <w:rFonts w:hint="eastAsia" w:ascii="仿宋" w:hAnsi="仿宋" w:eastAsia="仿宋" w:cs="仿宋"/>
          <w:sz w:val="24"/>
          <w:szCs w:val="24"/>
          <w:lang w:eastAsia="zh-CN"/>
        </w:rPr>
        <w:t>招标项目</w:t>
      </w:r>
      <w:r>
        <w:rPr>
          <w:rFonts w:hint="eastAsia" w:ascii="仿宋" w:hAnsi="仿宋" w:eastAsia="仿宋" w:cs="仿宋"/>
          <w:sz w:val="24"/>
          <w:szCs w:val="24"/>
        </w:rPr>
        <w:t>。</w:t>
      </w:r>
    </w:p>
    <w:p>
      <w:pPr>
        <w:tabs>
          <w:tab w:val="left" w:pos="7665"/>
        </w:tabs>
        <w:spacing w:line="360" w:lineRule="auto"/>
        <w:ind w:firstLine="480" w:firstLineChars="200"/>
        <w:rPr>
          <w:rFonts w:ascii="仿宋" w:hAnsi="仿宋" w:eastAsia="仿宋"/>
          <w:sz w:val="24"/>
          <w:szCs w:val="24"/>
        </w:rPr>
      </w:pPr>
      <w:r>
        <w:rPr>
          <w:rFonts w:ascii="仿宋" w:hAnsi="仿宋" w:eastAsia="仿宋" w:cs="仿宋"/>
          <w:sz w:val="24"/>
          <w:szCs w:val="24"/>
        </w:rPr>
        <w:t>1.2</w:t>
      </w:r>
      <w:r>
        <w:rPr>
          <w:rFonts w:hint="eastAsia" w:ascii="仿宋" w:hAnsi="仿宋" w:eastAsia="仿宋" w:cs="仿宋"/>
          <w:sz w:val="24"/>
          <w:szCs w:val="24"/>
        </w:rPr>
        <w:t>本磋商文件的解释权归</w:t>
      </w:r>
      <w:r>
        <w:rPr>
          <w:rFonts w:hint="eastAsia" w:ascii="仿宋" w:hAnsi="仿宋" w:eastAsia="仿宋" w:cs="仿宋"/>
          <w:sz w:val="24"/>
          <w:szCs w:val="24"/>
          <w:lang w:eastAsia="zh-CN"/>
        </w:rPr>
        <w:t>招标人</w:t>
      </w:r>
      <w:r>
        <w:rPr>
          <w:rFonts w:hint="eastAsia" w:ascii="仿宋" w:hAnsi="仿宋" w:eastAsia="仿宋" w:cs="仿宋"/>
          <w:sz w:val="24"/>
          <w:szCs w:val="24"/>
        </w:rPr>
        <w:t>和</w:t>
      </w:r>
      <w:r>
        <w:rPr>
          <w:rFonts w:hint="eastAsia" w:ascii="仿宋" w:hAnsi="仿宋" w:eastAsia="仿宋" w:cs="仿宋"/>
          <w:sz w:val="24"/>
          <w:szCs w:val="24"/>
          <w:lang w:eastAsia="zh-CN"/>
        </w:rPr>
        <w:t>招标代理</w:t>
      </w:r>
      <w:r>
        <w:rPr>
          <w:rFonts w:hint="eastAsia" w:ascii="仿宋" w:hAnsi="仿宋" w:eastAsia="仿宋" w:cs="仿宋"/>
          <w:sz w:val="24"/>
          <w:szCs w:val="24"/>
        </w:rPr>
        <w:t>机构所有。</w:t>
      </w:r>
      <w:bookmarkEnd w:id="60"/>
    </w:p>
    <w:p>
      <w:pPr>
        <w:tabs>
          <w:tab w:val="left" w:pos="7665"/>
        </w:tabs>
        <w:spacing w:line="360" w:lineRule="auto"/>
        <w:ind w:firstLine="480" w:firstLineChars="200"/>
        <w:rPr>
          <w:rFonts w:ascii="仿宋" w:hAnsi="仿宋" w:eastAsia="仿宋"/>
          <w:sz w:val="24"/>
          <w:szCs w:val="24"/>
        </w:rPr>
      </w:pPr>
    </w:p>
    <w:p>
      <w:pPr>
        <w:pStyle w:val="6"/>
        <w:keepNext w:val="0"/>
        <w:keepLines w:val="0"/>
        <w:spacing w:before="0" w:after="0" w:line="360" w:lineRule="auto"/>
        <w:ind w:firstLine="482" w:firstLineChars="200"/>
        <w:rPr>
          <w:rFonts w:ascii="仿宋" w:hAnsi="仿宋" w:eastAsia="仿宋"/>
          <w:sz w:val="24"/>
          <w:szCs w:val="24"/>
        </w:rPr>
      </w:pPr>
      <w:bookmarkStart w:id="61" w:name="_Toc217446035"/>
      <w:bookmarkStart w:id="62" w:name="_Toc183682343"/>
      <w:bookmarkStart w:id="63" w:name="_Toc183582206"/>
      <w:r>
        <w:rPr>
          <w:rFonts w:ascii="仿宋" w:hAnsi="仿宋" w:eastAsia="仿宋" w:cs="仿宋"/>
          <w:sz w:val="24"/>
          <w:szCs w:val="24"/>
        </w:rPr>
        <w:t>2.</w:t>
      </w:r>
      <w:bookmarkEnd w:id="61"/>
      <w:bookmarkEnd w:id="62"/>
      <w:bookmarkEnd w:id="63"/>
      <w:r>
        <w:rPr>
          <w:rFonts w:hint="eastAsia" w:ascii="仿宋" w:hAnsi="仿宋" w:eastAsia="仿宋" w:cs="仿宋"/>
          <w:sz w:val="24"/>
          <w:szCs w:val="24"/>
          <w:lang w:eastAsia="zh-CN"/>
        </w:rPr>
        <w:t>项目</w:t>
      </w:r>
      <w:r>
        <w:rPr>
          <w:rFonts w:hint="eastAsia" w:ascii="仿宋" w:hAnsi="仿宋" w:eastAsia="仿宋" w:cs="仿宋"/>
          <w:sz w:val="24"/>
          <w:szCs w:val="24"/>
        </w:rPr>
        <w:t>主体</w:t>
      </w:r>
    </w:p>
    <w:p>
      <w:pPr>
        <w:tabs>
          <w:tab w:val="left" w:pos="7665"/>
        </w:tabs>
        <w:spacing w:line="360" w:lineRule="auto"/>
        <w:ind w:firstLine="480" w:firstLineChars="200"/>
        <w:rPr>
          <w:rFonts w:ascii="仿宋" w:hAnsi="仿宋" w:eastAsia="仿宋"/>
          <w:sz w:val="24"/>
          <w:szCs w:val="24"/>
        </w:rPr>
      </w:pPr>
      <w:r>
        <w:rPr>
          <w:rFonts w:ascii="仿宋" w:hAnsi="仿宋" w:eastAsia="仿宋" w:cs="仿宋"/>
          <w:sz w:val="24"/>
          <w:szCs w:val="24"/>
        </w:rPr>
        <w:t>2.1</w:t>
      </w:r>
      <w:r>
        <w:rPr>
          <w:rFonts w:hint="eastAsia" w:ascii="仿宋" w:hAnsi="仿宋" w:eastAsia="仿宋" w:cs="仿宋"/>
          <w:sz w:val="24"/>
          <w:szCs w:val="24"/>
        </w:rPr>
        <w:t>本次磋商的</w:t>
      </w:r>
      <w:r>
        <w:rPr>
          <w:rFonts w:hint="eastAsia" w:ascii="仿宋" w:hAnsi="仿宋" w:eastAsia="仿宋" w:cs="仿宋"/>
          <w:sz w:val="24"/>
          <w:szCs w:val="24"/>
          <w:lang w:eastAsia="zh-CN"/>
        </w:rPr>
        <w:t>招标人</w:t>
      </w:r>
      <w:r>
        <w:rPr>
          <w:rFonts w:hint="eastAsia" w:ascii="仿宋" w:hAnsi="仿宋" w:eastAsia="仿宋" w:cs="仿宋"/>
          <w:sz w:val="24"/>
          <w:szCs w:val="24"/>
        </w:rPr>
        <w:t>是</w:t>
      </w:r>
      <w:r>
        <w:rPr>
          <w:rFonts w:hint="eastAsia" w:ascii="仿宋" w:hAnsi="仿宋" w:eastAsia="仿宋" w:cs="仿宋"/>
          <w:sz w:val="24"/>
          <w:szCs w:val="24"/>
          <w:lang w:eastAsia="zh-CN"/>
        </w:rPr>
        <w:t>新源县阿热勒托别镇人民政府</w:t>
      </w:r>
      <w:r>
        <w:rPr>
          <w:rFonts w:hint="eastAsia" w:ascii="仿宋" w:hAnsi="仿宋" w:eastAsia="仿宋" w:cs="仿宋"/>
          <w:sz w:val="24"/>
          <w:szCs w:val="24"/>
        </w:rPr>
        <w:t>。</w:t>
      </w:r>
    </w:p>
    <w:p>
      <w:pPr>
        <w:tabs>
          <w:tab w:val="left" w:pos="7665"/>
        </w:tabs>
        <w:spacing w:line="360" w:lineRule="auto"/>
        <w:ind w:firstLine="480" w:firstLineChars="200"/>
        <w:rPr>
          <w:rFonts w:ascii="仿宋" w:hAnsi="仿宋" w:eastAsia="仿宋"/>
          <w:sz w:val="24"/>
          <w:szCs w:val="24"/>
        </w:rPr>
      </w:pPr>
      <w:bookmarkStart w:id="64" w:name="PO_默认文件内容_24"/>
      <w:r>
        <w:rPr>
          <w:rFonts w:ascii="仿宋" w:hAnsi="仿宋" w:eastAsia="仿宋" w:cs="仿宋"/>
          <w:sz w:val="24"/>
          <w:szCs w:val="24"/>
        </w:rPr>
        <w:t>2.2</w:t>
      </w:r>
      <w:r>
        <w:rPr>
          <w:rFonts w:hint="eastAsia" w:ascii="仿宋" w:hAnsi="仿宋" w:eastAsia="仿宋" w:cs="仿宋"/>
          <w:sz w:val="24"/>
          <w:szCs w:val="24"/>
        </w:rPr>
        <w:t>本次磋商的</w:t>
      </w:r>
      <w:r>
        <w:rPr>
          <w:rFonts w:hint="eastAsia" w:ascii="仿宋" w:hAnsi="仿宋" w:eastAsia="仿宋" w:cs="仿宋"/>
          <w:sz w:val="24"/>
          <w:szCs w:val="24"/>
          <w:lang w:eastAsia="zh-CN"/>
        </w:rPr>
        <w:t>招标代理</w:t>
      </w:r>
      <w:r>
        <w:rPr>
          <w:rFonts w:hint="eastAsia" w:ascii="仿宋" w:hAnsi="仿宋" w:eastAsia="仿宋" w:cs="仿宋"/>
          <w:sz w:val="24"/>
          <w:szCs w:val="24"/>
        </w:rPr>
        <w:t>机构是</w:t>
      </w:r>
      <w:r>
        <w:rPr>
          <w:rFonts w:hint="eastAsia" w:ascii="仿宋" w:hAnsi="仿宋" w:eastAsia="仿宋" w:cs="仿宋"/>
          <w:sz w:val="24"/>
          <w:szCs w:val="24"/>
          <w:lang w:eastAsia="zh-CN"/>
        </w:rPr>
        <w:t>新疆晟屹建设项目咨询管理有限公司</w:t>
      </w:r>
      <w:r>
        <w:rPr>
          <w:rFonts w:hint="eastAsia" w:ascii="仿宋" w:hAnsi="仿宋" w:eastAsia="仿宋" w:cs="仿宋"/>
          <w:sz w:val="24"/>
          <w:szCs w:val="24"/>
        </w:rPr>
        <w:t>。</w:t>
      </w:r>
    </w:p>
    <w:p>
      <w:pPr>
        <w:tabs>
          <w:tab w:val="left" w:pos="7665"/>
        </w:tabs>
        <w:spacing w:line="360" w:lineRule="auto"/>
        <w:ind w:firstLine="480" w:firstLineChars="200"/>
        <w:rPr>
          <w:rFonts w:ascii="仿宋" w:hAnsi="仿宋" w:eastAsia="仿宋"/>
          <w:sz w:val="24"/>
          <w:szCs w:val="24"/>
        </w:rPr>
      </w:pPr>
    </w:p>
    <w:p>
      <w:pPr>
        <w:pStyle w:val="6"/>
        <w:keepNext w:val="0"/>
        <w:keepLines w:val="0"/>
        <w:spacing w:before="0" w:after="0" w:line="360" w:lineRule="auto"/>
        <w:ind w:firstLine="482" w:firstLineChars="200"/>
        <w:rPr>
          <w:rFonts w:hint="eastAsia" w:ascii="仿宋" w:hAnsi="仿宋" w:eastAsia="仿宋"/>
          <w:sz w:val="24"/>
          <w:szCs w:val="24"/>
          <w:lang w:eastAsia="zh-CN"/>
        </w:rPr>
      </w:pPr>
      <w:bookmarkStart w:id="65" w:name="_Toc217446036"/>
      <w:bookmarkStart w:id="66" w:name="_Toc217390843"/>
      <w:bookmarkStart w:id="67" w:name="_Toc183682344"/>
      <w:bookmarkStart w:id="68" w:name="_Toc183582207"/>
      <w:r>
        <w:rPr>
          <w:rFonts w:ascii="仿宋" w:hAnsi="仿宋" w:eastAsia="仿宋" w:cs="仿宋"/>
          <w:sz w:val="24"/>
          <w:szCs w:val="24"/>
        </w:rPr>
        <w:t>3.</w:t>
      </w:r>
      <w:r>
        <w:rPr>
          <w:rFonts w:hint="eastAsia" w:ascii="仿宋" w:hAnsi="仿宋" w:eastAsia="仿宋" w:cs="仿宋"/>
          <w:sz w:val="24"/>
          <w:szCs w:val="24"/>
        </w:rPr>
        <w:t>合格</w:t>
      </w:r>
      <w:bookmarkEnd w:id="65"/>
      <w:bookmarkEnd w:id="66"/>
      <w:bookmarkEnd w:id="67"/>
      <w:bookmarkEnd w:id="68"/>
      <w:r>
        <w:rPr>
          <w:rFonts w:hint="eastAsia" w:ascii="仿宋" w:hAnsi="仿宋" w:eastAsia="仿宋" w:cs="仿宋"/>
          <w:sz w:val="24"/>
          <w:szCs w:val="24"/>
          <w:lang w:eastAsia="zh-CN"/>
        </w:rPr>
        <w:t>投标人</w:t>
      </w:r>
    </w:p>
    <w:p>
      <w:pPr>
        <w:tabs>
          <w:tab w:val="left" w:pos="7665"/>
        </w:tabs>
        <w:spacing w:line="360" w:lineRule="auto"/>
        <w:ind w:firstLine="480" w:firstLineChars="200"/>
        <w:rPr>
          <w:rFonts w:ascii="仿宋" w:hAnsi="仿宋" w:eastAsia="仿宋"/>
          <w:sz w:val="24"/>
          <w:szCs w:val="24"/>
        </w:rPr>
      </w:pPr>
      <w:r>
        <w:rPr>
          <w:rFonts w:hint="eastAsia" w:ascii="仿宋" w:hAnsi="仿宋" w:eastAsia="仿宋" w:cs="仿宋"/>
          <w:sz w:val="24"/>
          <w:szCs w:val="24"/>
        </w:rPr>
        <w:t>合格</w:t>
      </w:r>
      <w:r>
        <w:rPr>
          <w:rFonts w:hint="eastAsia" w:ascii="仿宋" w:hAnsi="仿宋" w:eastAsia="仿宋" w:cs="仿宋"/>
          <w:sz w:val="24"/>
          <w:szCs w:val="24"/>
          <w:lang w:eastAsia="zh-CN"/>
        </w:rPr>
        <w:t>投标人</w:t>
      </w:r>
      <w:r>
        <w:rPr>
          <w:rFonts w:hint="eastAsia" w:ascii="仿宋" w:hAnsi="仿宋" w:eastAsia="仿宋" w:cs="仿宋"/>
          <w:sz w:val="24"/>
          <w:szCs w:val="24"/>
        </w:rPr>
        <w:t>应具备以下条件：</w:t>
      </w:r>
    </w:p>
    <w:p>
      <w:pPr>
        <w:tabs>
          <w:tab w:val="left" w:pos="7665"/>
        </w:tabs>
        <w:spacing w:line="360" w:lineRule="auto"/>
        <w:ind w:firstLine="480" w:firstLineChars="200"/>
        <w:rPr>
          <w:rFonts w:ascii="仿宋" w:hAnsi="仿宋" w:eastAsia="仿宋"/>
          <w:spacing w:val="-4"/>
          <w:sz w:val="24"/>
          <w:szCs w:val="24"/>
        </w:rPr>
      </w:pPr>
      <w:r>
        <w:rPr>
          <w:rFonts w:ascii="仿宋" w:hAnsi="仿宋" w:eastAsia="仿宋" w:cs="仿宋"/>
          <w:sz w:val="24"/>
          <w:szCs w:val="24"/>
        </w:rPr>
        <w:t>3.1</w:t>
      </w:r>
      <w:r>
        <w:rPr>
          <w:rFonts w:hint="eastAsia" w:ascii="仿宋" w:hAnsi="仿宋" w:eastAsia="仿宋" w:cs="仿宋"/>
          <w:sz w:val="24"/>
          <w:szCs w:val="24"/>
        </w:rPr>
        <w:t>具备法律法规和本</w:t>
      </w:r>
      <w:r>
        <w:rPr>
          <w:rFonts w:hint="eastAsia" w:ascii="仿宋" w:hAnsi="仿宋" w:eastAsia="仿宋" w:cs="仿宋"/>
          <w:sz w:val="24"/>
          <w:szCs w:val="24"/>
          <w:lang w:eastAsia="zh-CN"/>
        </w:rPr>
        <w:t>项目</w:t>
      </w:r>
      <w:r>
        <w:rPr>
          <w:rFonts w:hint="eastAsia" w:ascii="仿宋" w:hAnsi="仿宋" w:eastAsia="仿宋" w:cs="仿宋"/>
          <w:sz w:val="24"/>
          <w:szCs w:val="24"/>
        </w:rPr>
        <w:t>文件规定的资格条件</w:t>
      </w:r>
      <w:r>
        <w:rPr>
          <w:rFonts w:hint="eastAsia" w:ascii="仿宋" w:hAnsi="仿宋" w:eastAsia="仿宋" w:cs="仿宋"/>
          <w:spacing w:val="-4"/>
          <w:sz w:val="24"/>
          <w:szCs w:val="24"/>
        </w:rPr>
        <w:t>；</w:t>
      </w:r>
    </w:p>
    <w:p>
      <w:pPr>
        <w:tabs>
          <w:tab w:val="left" w:pos="7665"/>
        </w:tabs>
        <w:spacing w:line="360" w:lineRule="auto"/>
        <w:ind w:firstLine="464" w:firstLineChars="200"/>
        <w:rPr>
          <w:rFonts w:ascii="仿宋" w:hAnsi="仿宋" w:eastAsia="仿宋"/>
          <w:spacing w:val="-4"/>
          <w:sz w:val="24"/>
          <w:szCs w:val="24"/>
        </w:rPr>
      </w:pPr>
      <w:r>
        <w:rPr>
          <w:rFonts w:ascii="仿宋" w:hAnsi="仿宋" w:eastAsia="仿宋" w:cs="仿宋"/>
          <w:spacing w:val="-4"/>
          <w:sz w:val="24"/>
          <w:szCs w:val="24"/>
        </w:rPr>
        <w:t>3.2</w:t>
      </w:r>
      <w:r>
        <w:rPr>
          <w:rFonts w:hint="eastAsia" w:ascii="仿宋" w:hAnsi="仿宋" w:eastAsia="仿宋" w:cs="仿宋"/>
          <w:spacing w:val="-4"/>
          <w:sz w:val="24"/>
          <w:szCs w:val="24"/>
        </w:rPr>
        <w:t>不属于禁止参加本</w:t>
      </w:r>
      <w:r>
        <w:rPr>
          <w:rFonts w:hint="eastAsia" w:ascii="仿宋" w:hAnsi="仿宋" w:eastAsia="仿宋" w:cs="仿宋"/>
          <w:spacing w:val="-4"/>
          <w:sz w:val="24"/>
          <w:szCs w:val="24"/>
          <w:lang w:eastAsia="zh-CN"/>
        </w:rPr>
        <w:t>招标招标活动</w:t>
      </w:r>
      <w:r>
        <w:rPr>
          <w:rFonts w:hint="eastAsia" w:ascii="仿宋" w:hAnsi="仿宋" w:eastAsia="仿宋" w:cs="仿宋"/>
          <w:spacing w:val="-4"/>
          <w:sz w:val="24"/>
          <w:szCs w:val="24"/>
        </w:rPr>
        <w:t>的</w:t>
      </w:r>
      <w:r>
        <w:rPr>
          <w:rFonts w:hint="eastAsia" w:ascii="仿宋" w:hAnsi="仿宋" w:eastAsia="仿宋" w:cs="仿宋"/>
          <w:spacing w:val="-4"/>
          <w:sz w:val="24"/>
          <w:szCs w:val="24"/>
          <w:lang w:eastAsia="zh-CN"/>
        </w:rPr>
        <w:t>投标人</w:t>
      </w:r>
      <w:r>
        <w:rPr>
          <w:rFonts w:hint="eastAsia" w:ascii="仿宋" w:hAnsi="仿宋" w:eastAsia="仿宋" w:cs="仿宋"/>
          <w:spacing w:val="-4"/>
          <w:sz w:val="24"/>
          <w:szCs w:val="24"/>
        </w:rPr>
        <w:t>。</w:t>
      </w:r>
    </w:p>
    <w:p>
      <w:pPr>
        <w:pStyle w:val="6"/>
        <w:keepNext w:val="0"/>
        <w:keepLines w:val="0"/>
        <w:spacing w:before="0" w:after="0" w:line="360" w:lineRule="auto"/>
        <w:ind w:firstLine="482" w:firstLineChars="200"/>
        <w:rPr>
          <w:rFonts w:ascii="仿宋" w:hAnsi="仿宋" w:eastAsia="仿宋"/>
          <w:sz w:val="24"/>
          <w:szCs w:val="24"/>
        </w:rPr>
      </w:pPr>
      <w:bookmarkStart w:id="69" w:name="_Toc217446037"/>
      <w:bookmarkStart w:id="70" w:name="_Toc183682345"/>
      <w:bookmarkStart w:id="71" w:name="_Toc183582208"/>
    </w:p>
    <w:p>
      <w:pPr>
        <w:pStyle w:val="6"/>
        <w:keepNext w:val="0"/>
        <w:keepLines w:val="0"/>
        <w:spacing w:before="0" w:after="0" w:line="360" w:lineRule="auto"/>
        <w:ind w:firstLine="482" w:firstLineChars="2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磋商费用</w:t>
      </w:r>
      <w:bookmarkEnd w:id="69"/>
      <w:bookmarkEnd w:id="70"/>
      <w:bookmarkEnd w:id="71"/>
      <w:r>
        <w:rPr>
          <w:rFonts w:hint="eastAsia" w:ascii="仿宋" w:hAnsi="仿宋" w:eastAsia="仿宋" w:cs="仿宋"/>
          <w:kern w:val="0"/>
          <w:sz w:val="24"/>
          <w:szCs w:val="24"/>
        </w:rPr>
        <w:t>（实质性要求）</w:t>
      </w:r>
    </w:p>
    <w:p>
      <w:pPr>
        <w:tabs>
          <w:tab w:val="left" w:pos="7665"/>
        </w:tabs>
        <w:spacing w:line="360" w:lineRule="auto"/>
        <w:ind w:firstLine="480"/>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应自行承担参加磋商活动的全部费用。</w:t>
      </w:r>
    </w:p>
    <w:p>
      <w:pPr>
        <w:spacing w:line="360" w:lineRule="auto"/>
        <w:rPr>
          <w:rFonts w:ascii="仿宋" w:hAnsi="仿宋" w:eastAsia="仿宋"/>
        </w:rPr>
      </w:pPr>
    </w:p>
    <w:p>
      <w:pPr>
        <w:pStyle w:val="76"/>
        <w:spacing w:line="360" w:lineRule="auto"/>
        <w:ind w:left="1" w:firstLine="482" w:firstLineChars="200"/>
        <w:rPr>
          <w:rFonts w:ascii="仿宋" w:hAnsi="仿宋" w:eastAsia="仿宋" w:cs="Times New Roman"/>
          <w:b/>
          <w:bCs/>
          <w:sz w:val="24"/>
          <w:szCs w:val="24"/>
        </w:rPr>
      </w:pPr>
      <w:r>
        <w:rPr>
          <w:rFonts w:ascii="仿宋" w:hAnsi="仿宋" w:eastAsia="仿宋" w:cs="仿宋"/>
          <w:b/>
          <w:bCs/>
          <w:sz w:val="24"/>
          <w:szCs w:val="24"/>
        </w:rPr>
        <w:t>5.</w:t>
      </w:r>
      <w:r>
        <w:rPr>
          <w:rFonts w:hint="eastAsia" w:ascii="仿宋" w:hAnsi="仿宋" w:eastAsia="仿宋" w:cs="仿宋"/>
          <w:b/>
          <w:bCs/>
          <w:sz w:val="24"/>
          <w:szCs w:val="24"/>
        </w:rPr>
        <w:t>充分、公平竞争保障措施（实质性要求）</w:t>
      </w:r>
    </w:p>
    <w:p>
      <w:pPr>
        <w:pStyle w:val="76"/>
        <w:spacing w:line="360" w:lineRule="auto"/>
        <w:ind w:left="1" w:firstLine="480" w:firstLineChars="200"/>
        <w:rPr>
          <w:rFonts w:ascii="仿宋" w:hAnsi="仿宋" w:eastAsia="仿宋" w:cs="Times New Roman"/>
          <w:sz w:val="28"/>
          <w:szCs w:val="28"/>
        </w:rPr>
      </w:pPr>
      <w:r>
        <w:rPr>
          <w:rFonts w:ascii="仿宋" w:hAnsi="仿宋" w:eastAsia="仿宋" w:cs="仿宋"/>
          <w:sz w:val="24"/>
          <w:szCs w:val="24"/>
        </w:rPr>
        <w:t>5.1</w:t>
      </w:r>
      <w:r>
        <w:rPr>
          <w:rFonts w:hint="eastAsia" w:ascii="仿宋" w:hAnsi="仿宋" w:eastAsia="仿宋" w:cs="仿宋"/>
          <w:sz w:val="24"/>
          <w:szCs w:val="24"/>
        </w:rPr>
        <w:t>利害关系</w:t>
      </w:r>
      <w:r>
        <w:rPr>
          <w:rFonts w:hint="eastAsia" w:ascii="仿宋" w:hAnsi="仿宋" w:eastAsia="仿宋" w:cs="仿宋"/>
          <w:sz w:val="24"/>
          <w:szCs w:val="24"/>
          <w:lang w:eastAsia="zh-CN"/>
        </w:rPr>
        <w:t>投标人</w:t>
      </w:r>
      <w:r>
        <w:rPr>
          <w:rFonts w:hint="eastAsia" w:ascii="仿宋" w:hAnsi="仿宋" w:eastAsia="仿宋" w:cs="仿宋"/>
          <w:sz w:val="24"/>
          <w:szCs w:val="24"/>
        </w:rPr>
        <w:t>处理。单位负责人为同一人或者存在直接控股、管理关系的不同</w:t>
      </w:r>
      <w:r>
        <w:rPr>
          <w:rFonts w:hint="eastAsia" w:ascii="仿宋" w:hAnsi="仿宋" w:eastAsia="仿宋" w:cs="仿宋"/>
          <w:sz w:val="24"/>
          <w:szCs w:val="24"/>
          <w:lang w:eastAsia="zh-CN"/>
        </w:rPr>
        <w:t>投标人</w:t>
      </w:r>
      <w:r>
        <w:rPr>
          <w:rFonts w:hint="eastAsia" w:ascii="仿宋" w:hAnsi="仿宋" w:eastAsia="仿宋" w:cs="仿宋"/>
          <w:sz w:val="24"/>
          <w:szCs w:val="24"/>
        </w:rPr>
        <w:t>不得参加同一合同项下的</w:t>
      </w:r>
      <w:r>
        <w:rPr>
          <w:rFonts w:hint="eastAsia" w:ascii="仿宋" w:hAnsi="仿宋" w:eastAsia="仿宋" w:cs="仿宋"/>
          <w:sz w:val="24"/>
          <w:szCs w:val="24"/>
          <w:lang w:eastAsia="zh-CN"/>
        </w:rPr>
        <w:t>招标活动</w:t>
      </w:r>
      <w:r>
        <w:rPr>
          <w:rFonts w:hint="eastAsia" w:ascii="仿宋" w:hAnsi="仿宋" w:eastAsia="仿宋" w:cs="仿宋"/>
          <w:sz w:val="24"/>
          <w:szCs w:val="24"/>
        </w:rPr>
        <w:t>。</w:t>
      </w:r>
    </w:p>
    <w:p>
      <w:pPr>
        <w:pStyle w:val="76"/>
        <w:spacing w:line="360" w:lineRule="auto"/>
        <w:ind w:left="1" w:firstLine="480" w:firstLineChars="200"/>
        <w:rPr>
          <w:rFonts w:ascii="仿宋" w:hAnsi="仿宋" w:eastAsia="仿宋" w:cs="Times New Roman"/>
          <w:sz w:val="24"/>
          <w:szCs w:val="24"/>
        </w:rPr>
      </w:pPr>
      <w:r>
        <w:rPr>
          <w:rFonts w:ascii="仿宋" w:hAnsi="仿宋" w:eastAsia="仿宋" w:cs="仿宋"/>
          <w:sz w:val="24"/>
          <w:szCs w:val="24"/>
        </w:rPr>
        <w:t>5.2</w:t>
      </w:r>
      <w:r>
        <w:rPr>
          <w:rFonts w:hint="eastAsia" w:ascii="仿宋" w:hAnsi="仿宋" w:eastAsia="仿宋" w:cs="仿宋"/>
          <w:sz w:val="24"/>
          <w:szCs w:val="24"/>
        </w:rPr>
        <w:t>利害关系授权代表处理。两家以上的</w:t>
      </w:r>
      <w:r>
        <w:rPr>
          <w:rFonts w:hint="eastAsia" w:ascii="仿宋" w:hAnsi="仿宋" w:eastAsia="仿宋" w:cs="仿宋"/>
          <w:sz w:val="24"/>
          <w:szCs w:val="24"/>
          <w:lang w:eastAsia="zh-CN"/>
        </w:rPr>
        <w:t>投标人</w:t>
      </w:r>
      <w:r>
        <w:rPr>
          <w:rFonts w:hint="eastAsia" w:ascii="仿宋" w:hAnsi="仿宋" w:eastAsia="仿宋" w:cs="仿宋"/>
          <w:sz w:val="24"/>
          <w:szCs w:val="24"/>
        </w:rPr>
        <w:t>不得在同一合同项下的</w:t>
      </w:r>
      <w:r>
        <w:rPr>
          <w:rFonts w:hint="eastAsia" w:ascii="仿宋" w:hAnsi="仿宋" w:eastAsia="仿宋" w:cs="仿宋"/>
          <w:sz w:val="24"/>
          <w:szCs w:val="24"/>
          <w:lang w:eastAsia="zh-CN"/>
        </w:rPr>
        <w:t>招标项目</w:t>
      </w:r>
      <w:r>
        <w:rPr>
          <w:rFonts w:hint="eastAsia" w:ascii="仿宋" w:hAnsi="仿宋" w:eastAsia="仿宋" w:cs="仿宋"/>
          <w:sz w:val="24"/>
          <w:szCs w:val="24"/>
        </w:rPr>
        <w:t>中，委托同一个自然人、同一家庭的人员、同一单位的人员作为其授权代表，否则，其响应文件作为无效处理。</w:t>
      </w:r>
    </w:p>
    <w:p>
      <w:pPr>
        <w:pStyle w:val="76"/>
        <w:spacing w:line="360" w:lineRule="auto"/>
        <w:ind w:left="1" w:firstLine="480" w:firstLineChars="200"/>
        <w:rPr>
          <w:rFonts w:ascii="仿宋" w:hAnsi="仿宋" w:eastAsia="仿宋" w:cs="Times New Roman"/>
          <w:sz w:val="24"/>
          <w:szCs w:val="24"/>
        </w:rPr>
      </w:pPr>
      <w:r>
        <w:rPr>
          <w:rFonts w:ascii="仿宋" w:hAnsi="仿宋" w:eastAsia="仿宋" w:cs="仿宋"/>
          <w:sz w:val="24"/>
          <w:szCs w:val="24"/>
        </w:rPr>
        <w:t>5.3</w:t>
      </w:r>
      <w:r>
        <w:rPr>
          <w:rFonts w:hint="eastAsia" w:ascii="仿宋" w:hAnsi="仿宋" w:eastAsia="仿宋" w:cs="仿宋"/>
          <w:sz w:val="24"/>
          <w:szCs w:val="24"/>
        </w:rPr>
        <w:t>前期参与</w:t>
      </w:r>
      <w:r>
        <w:rPr>
          <w:rFonts w:hint="eastAsia" w:ascii="仿宋" w:hAnsi="仿宋" w:eastAsia="仿宋" w:cs="仿宋"/>
          <w:sz w:val="24"/>
          <w:szCs w:val="24"/>
          <w:lang w:eastAsia="zh-CN"/>
        </w:rPr>
        <w:t>投标人</w:t>
      </w:r>
      <w:r>
        <w:rPr>
          <w:rFonts w:hint="eastAsia" w:ascii="仿宋" w:hAnsi="仿宋" w:eastAsia="仿宋" w:cs="仿宋"/>
          <w:sz w:val="24"/>
          <w:szCs w:val="24"/>
        </w:rPr>
        <w:t>处理。为</w:t>
      </w:r>
      <w:r>
        <w:rPr>
          <w:rFonts w:hint="eastAsia" w:ascii="仿宋" w:hAnsi="仿宋" w:eastAsia="仿宋" w:cs="仿宋"/>
          <w:sz w:val="24"/>
          <w:szCs w:val="24"/>
          <w:lang w:eastAsia="zh-CN"/>
        </w:rPr>
        <w:t>招标项目</w:t>
      </w:r>
      <w:r>
        <w:rPr>
          <w:rFonts w:hint="eastAsia" w:ascii="仿宋" w:hAnsi="仿宋" w:eastAsia="仿宋" w:cs="仿宋"/>
          <w:sz w:val="24"/>
          <w:szCs w:val="24"/>
        </w:rPr>
        <w:t>提供整体设计、规范编制或者项目管理、监理、检测等服务的</w:t>
      </w:r>
      <w:r>
        <w:rPr>
          <w:rFonts w:hint="eastAsia" w:ascii="仿宋" w:hAnsi="仿宋" w:eastAsia="仿宋" w:cs="仿宋"/>
          <w:sz w:val="24"/>
          <w:szCs w:val="24"/>
          <w:lang w:eastAsia="zh-CN"/>
        </w:rPr>
        <w:t>投标人</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招标项目</w:t>
      </w:r>
      <w:r>
        <w:rPr>
          <w:rFonts w:hint="eastAsia" w:ascii="仿宋" w:hAnsi="仿宋" w:eastAsia="仿宋" w:cs="仿宋"/>
          <w:sz w:val="24"/>
          <w:szCs w:val="24"/>
        </w:rPr>
        <w:t>的其他</w:t>
      </w:r>
      <w:r>
        <w:rPr>
          <w:rFonts w:hint="eastAsia" w:ascii="仿宋" w:hAnsi="仿宋" w:eastAsia="仿宋" w:cs="仿宋"/>
          <w:sz w:val="24"/>
          <w:szCs w:val="24"/>
          <w:lang w:eastAsia="zh-CN"/>
        </w:rPr>
        <w:t>招标活动</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为</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机构在确定</w:t>
      </w:r>
      <w:r>
        <w:rPr>
          <w:rFonts w:hint="eastAsia" w:ascii="仿宋" w:hAnsi="仿宋" w:eastAsia="仿宋" w:cs="仿宋"/>
          <w:sz w:val="24"/>
          <w:szCs w:val="24"/>
          <w:lang w:eastAsia="zh-CN"/>
        </w:rPr>
        <w:t>项目</w:t>
      </w:r>
      <w:r>
        <w:rPr>
          <w:rFonts w:hint="eastAsia" w:ascii="仿宋" w:hAnsi="仿宋" w:eastAsia="仿宋" w:cs="仿宋"/>
          <w:sz w:val="24"/>
          <w:szCs w:val="24"/>
        </w:rPr>
        <w:t>需求、编制</w:t>
      </w:r>
      <w:r>
        <w:rPr>
          <w:rFonts w:hint="eastAsia" w:ascii="仿宋" w:hAnsi="仿宋" w:eastAsia="仿宋" w:cs="仿宋"/>
          <w:sz w:val="24"/>
          <w:szCs w:val="24"/>
          <w:lang w:eastAsia="zh-CN"/>
        </w:rPr>
        <w:t>项目</w:t>
      </w:r>
      <w:r>
        <w:rPr>
          <w:rFonts w:hint="eastAsia" w:ascii="仿宋" w:hAnsi="仿宋" w:eastAsia="仿宋" w:cs="仿宋"/>
          <w:sz w:val="24"/>
          <w:szCs w:val="24"/>
        </w:rPr>
        <w:t>文件过程中提供咨询论证，其提供的咨询论证意见成为</w:t>
      </w:r>
      <w:r>
        <w:rPr>
          <w:rFonts w:hint="eastAsia" w:ascii="仿宋" w:hAnsi="仿宋" w:eastAsia="仿宋" w:cs="仿宋"/>
          <w:sz w:val="24"/>
          <w:szCs w:val="24"/>
          <w:lang w:eastAsia="zh-CN"/>
        </w:rPr>
        <w:t>项目</w:t>
      </w:r>
      <w:r>
        <w:rPr>
          <w:rFonts w:hint="eastAsia" w:ascii="仿宋" w:hAnsi="仿宋" w:eastAsia="仿宋" w:cs="仿宋"/>
          <w:sz w:val="24"/>
          <w:szCs w:val="24"/>
        </w:rPr>
        <w:t>文件中规定的</w:t>
      </w:r>
      <w:r>
        <w:rPr>
          <w:rFonts w:hint="eastAsia" w:ascii="仿宋" w:hAnsi="仿宋" w:eastAsia="仿宋" w:cs="仿宋"/>
          <w:sz w:val="24"/>
          <w:szCs w:val="24"/>
          <w:lang w:eastAsia="zh-CN"/>
        </w:rPr>
        <w:t>投标人</w:t>
      </w:r>
      <w:r>
        <w:rPr>
          <w:rFonts w:hint="eastAsia" w:ascii="仿宋" w:hAnsi="仿宋" w:eastAsia="仿宋" w:cs="仿宋"/>
          <w:sz w:val="24"/>
          <w:szCs w:val="24"/>
        </w:rPr>
        <w:t>资格条件、技术服务商务要求、评审因素和标准、</w:t>
      </w:r>
      <w:r>
        <w:rPr>
          <w:rFonts w:hint="eastAsia" w:ascii="仿宋" w:hAnsi="仿宋" w:eastAsia="仿宋" w:cs="仿宋"/>
          <w:sz w:val="24"/>
          <w:szCs w:val="24"/>
          <w:lang w:eastAsia="zh-CN"/>
        </w:rPr>
        <w:t>施工合同</w:t>
      </w:r>
      <w:r>
        <w:rPr>
          <w:rFonts w:hint="eastAsia" w:ascii="仿宋" w:hAnsi="仿宋" w:eastAsia="仿宋" w:cs="仿宋"/>
          <w:sz w:val="24"/>
          <w:szCs w:val="24"/>
        </w:rPr>
        <w:t>等实质性内容条款的，视同为</w:t>
      </w:r>
      <w:r>
        <w:rPr>
          <w:rFonts w:hint="eastAsia" w:ascii="仿宋" w:hAnsi="仿宋" w:eastAsia="仿宋" w:cs="仿宋"/>
          <w:sz w:val="24"/>
          <w:szCs w:val="24"/>
          <w:lang w:eastAsia="zh-CN"/>
        </w:rPr>
        <w:t>招标项目</w:t>
      </w:r>
      <w:r>
        <w:rPr>
          <w:rFonts w:hint="eastAsia" w:ascii="仿宋" w:hAnsi="仿宋" w:eastAsia="仿宋" w:cs="仿宋"/>
          <w:sz w:val="24"/>
          <w:szCs w:val="24"/>
        </w:rPr>
        <w:t>提供规范编制。</w:t>
      </w:r>
    </w:p>
    <w:p>
      <w:pPr>
        <w:pStyle w:val="76"/>
        <w:spacing w:line="360" w:lineRule="auto"/>
        <w:ind w:left="1" w:firstLine="480" w:firstLineChars="200"/>
        <w:rPr>
          <w:rFonts w:ascii="仿宋" w:hAnsi="仿宋" w:eastAsia="仿宋" w:cs="Times New Roman"/>
          <w:sz w:val="24"/>
          <w:szCs w:val="24"/>
        </w:rPr>
      </w:pPr>
      <w:r>
        <w:rPr>
          <w:rFonts w:ascii="仿宋" w:hAnsi="仿宋" w:eastAsia="仿宋" w:cs="仿宋"/>
          <w:sz w:val="24"/>
          <w:szCs w:val="24"/>
        </w:rPr>
        <w:t>5.4</w:t>
      </w:r>
      <w:r>
        <w:rPr>
          <w:rFonts w:hint="eastAsia" w:ascii="仿宋" w:hAnsi="仿宋" w:eastAsia="仿宋" w:cs="仿宋"/>
          <w:sz w:val="24"/>
          <w:szCs w:val="24"/>
          <w:lang w:eastAsia="zh-CN"/>
        </w:rPr>
        <w:t>投标人</w:t>
      </w:r>
      <w:r>
        <w:rPr>
          <w:rFonts w:hint="eastAsia" w:ascii="仿宋" w:hAnsi="仿宋" w:eastAsia="仿宋" w:cs="仿宋"/>
          <w:sz w:val="24"/>
          <w:szCs w:val="24"/>
        </w:rPr>
        <w:t>实际控制人或者中高级管理人员，同时是</w:t>
      </w:r>
      <w:r>
        <w:rPr>
          <w:rFonts w:hint="eastAsia" w:ascii="仿宋" w:hAnsi="仿宋" w:eastAsia="仿宋" w:cs="仿宋"/>
          <w:sz w:val="24"/>
          <w:szCs w:val="24"/>
          <w:lang w:eastAsia="zh-CN"/>
        </w:rPr>
        <w:t>招标代理</w:t>
      </w:r>
      <w:r>
        <w:rPr>
          <w:rFonts w:hint="eastAsia" w:ascii="仿宋" w:hAnsi="仿宋" w:eastAsia="仿宋" w:cs="仿宋"/>
          <w:sz w:val="24"/>
          <w:szCs w:val="24"/>
        </w:rPr>
        <w:t>机构工作人员，不得参与本项目</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pPr>
        <w:spacing w:line="360" w:lineRule="auto"/>
        <w:ind w:firstLine="480" w:firstLineChars="200"/>
        <w:rPr>
          <w:rFonts w:ascii="仿宋" w:hAnsi="仿宋" w:eastAsia="仿宋"/>
          <w:sz w:val="24"/>
          <w:szCs w:val="24"/>
        </w:rPr>
      </w:pPr>
      <w:r>
        <w:rPr>
          <w:rFonts w:ascii="仿宋" w:hAnsi="仿宋" w:eastAsia="仿宋" w:cs="仿宋"/>
          <w:sz w:val="24"/>
          <w:szCs w:val="24"/>
        </w:rPr>
        <w:t>5.5</w:t>
      </w:r>
      <w:r>
        <w:rPr>
          <w:rFonts w:hint="eastAsia" w:ascii="仿宋" w:hAnsi="仿宋" w:eastAsia="仿宋" w:cs="仿宋"/>
          <w:sz w:val="24"/>
          <w:szCs w:val="24"/>
        </w:rPr>
        <w:t>同一母公司的两家以上的子公司只能组成联合体参加本项目同一合同项下的</w:t>
      </w:r>
      <w:r>
        <w:rPr>
          <w:rFonts w:hint="eastAsia" w:ascii="仿宋" w:hAnsi="仿宋" w:eastAsia="仿宋" w:cs="仿宋"/>
          <w:sz w:val="24"/>
          <w:szCs w:val="24"/>
          <w:lang w:eastAsia="zh-CN"/>
        </w:rPr>
        <w:t>招标活动</w:t>
      </w:r>
      <w:r>
        <w:rPr>
          <w:rFonts w:hint="eastAsia" w:ascii="仿宋" w:hAnsi="仿宋" w:eastAsia="仿宋" w:cs="仿宋"/>
          <w:sz w:val="24"/>
          <w:szCs w:val="24"/>
        </w:rPr>
        <w:t>，不得以不同</w:t>
      </w:r>
      <w:r>
        <w:rPr>
          <w:rFonts w:hint="eastAsia" w:ascii="仿宋" w:hAnsi="仿宋" w:eastAsia="仿宋" w:cs="仿宋"/>
          <w:sz w:val="24"/>
          <w:szCs w:val="24"/>
          <w:lang w:eastAsia="zh-CN"/>
        </w:rPr>
        <w:t>投标人</w:t>
      </w:r>
      <w:r>
        <w:rPr>
          <w:rFonts w:hint="eastAsia" w:ascii="仿宋" w:hAnsi="仿宋" w:eastAsia="仿宋" w:cs="仿宋"/>
          <w:sz w:val="24"/>
          <w:szCs w:val="24"/>
        </w:rPr>
        <w:t>身份同时参加本项目同一合同项下的</w:t>
      </w:r>
      <w:r>
        <w:rPr>
          <w:rFonts w:hint="eastAsia" w:ascii="仿宋" w:hAnsi="仿宋" w:eastAsia="仿宋" w:cs="仿宋"/>
          <w:sz w:val="24"/>
          <w:szCs w:val="24"/>
          <w:lang w:eastAsia="zh-CN"/>
        </w:rPr>
        <w:t>招标活动</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ascii="仿宋" w:hAnsi="仿宋" w:eastAsia="仿宋" w:cs="仿宋"/>
          <w:sz w:val="24"/>
          <w:szCs w:val="24"/>
        </w:rPr>
        <w:t>5.6</w:t>
      </w:r>
      <w:r>
        <w:rPr>
          <w:rFonts w:hint="eastAsia" w:ascii="仿宋" w:hAnsi="仿宋" w:eastAsia="仿宋" w:cs="仿宋"/>
          <w:sz w:val="24"/>
          <w:szCs w:val="24"/>
          <w:lang w:eastAsia="zh-CN"/>
        </w:rPr>
        <w:t>投标人</w:t>
      </w:r>
      <w:r>
        <w:rPr>
          <w:rFonts w:hint="eastAsia" w:ascii="仿宋" w:hAnsi="仿宋" w:eastAsia="仿宋" w:cs="仿宋"/>
          <w:sz w:val="24"/>
          <w:szCs w:val="24"/>
        </w:rPr>
        <w:t>与</w:t>
      </w:r>
      <w:r>
        <w:rPr>
          <w:rFonts w:hint="eastAsia" w:ascii="仿宋" w:hAnsi="仿宋" w:eastAsia="仿宋" w:cs="仿宋"/>
          <w:sz w:val="24"/>
          <w:szCs w:val="24"/>
          <w:lang w:eastAsia="zh-CN"/>
        </w:rPr>
        <w:t>招标代理</w:t>
      </w:r>
      <w:r>
        <w:rPr>
          <w:rFonts w:hint="eastAsia" w:ascii="仿宋" w:hAnsi="仿宋" w:eastAsia="仿宋" w:cs="仿宋"/>
          <w:sz w:val="24"/>
          <w:szCs w:val="24"/>
        </w:rPr>
        <w:t>机构存在关联关系，或者是</w:t>
      </w:r>
      <w:r>
        <w:rPr>
          <w:rFonts w:hint="eastAsia" w:ascii="仿宋" w:hAnsi="仿宋" w:eastAsia="仿宋" w:cs="仿宋"/>
          <w:sz w:val="24"/>
          <w:szCs w:val="24"/>
          <w:lang w:eastAsia="zh-CN"/>
        </w:rPr>
        <w:t>招标代理</w:t>
      </w:r>
      <w:r>
        <w:rPr>
          <w:rFonts w:hint="eastAsia" w:ascii="仿宋" w:hAnsi="仿宋" w:eastAsia="仿宋" w:cs="仿宋"/>
          <w:sz w:val="24"/>
          <w:szCs w:val="24"/>
        </w:rPr>
        <w:t>机构的母公司或子公司，不得参加本项目</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pPr>
        <w:pStyle w:val="76"/>
        <w:spacing w:line="360" w:lineRule="auto"/>
        <w:ind w:left="1" w:firstLine="480" w:firstLineChars="200"/>
        <w:rPr>
          <w:rFonts w:ascii="仿宋" w:hAnsi="仿宋" w:eastAsia="仿宋" w:cs="Times New Roman"/>
          <w:sz w:val="24"/>
          <w:szCs w:val="24"/>
        </w:rPr>
      </w:pPr>
      <w:r>
        <w:rPr>
          <w:rFonts w:ascii="仿宋" w:hAnsi="仿宋" w:eastAsia="仿宋" w:cs="仿宋"/>
          <w:sz w:val="24"/>
          <w:szCs w:val="24"/>
        </w:rPr>
        <w:t>5.7</w:t>
      </w:r>
      <w:r>
        <w:rPr>
          <w:rFonts w:hint="eastAsia" w:ascii="仿宋" w:hAnsi="仿宋" w:eastAsia="仿宋" w:cs="仿宋"/>
          <w:sz w:val="24"/>
          <w:szCs w:val="24"/>
        </w:rPr>
        <w:t>回避。</w:t>
      </w:r>
      <w:r>
        <w:rPr>
          <w:rFonts w:hint="eastAsia" w:ascii="仿宋" w:hAnsi="仿宋" w:eastAsia="仿宋" w:cs="仿宋"/>
          <w:sz w:val="24"/>
          <w:szCs w:val="24"/>
          <w:lang w:eastAsia="zh-CN"/>
        </w:rPr>
        <w:t>招标活动</w:t>
      </w:r>
      <w:r>
        <w:rPr>
          <w:rFonts w:hint="eastAsia" w:ascii="仿宋" w:hAnsi="仿宋" w:eastAsia="仿宋" w:cs="仿宋"/>
          <w:sz w:val="24"/>
          <w:szCs w:val="24"/>
        </w:rPr>
        <w:t>中，</w:t>
      </w:r>
      <w:r>
        <w:rPr>
          <w:rFonts w:hint="eastAsia" w:ascii="仿宋" w:hAnsi="仿宋" w:eastAsia="仿宋" w:cs="仿宋"/>
          <w:sz w:val="24"/>
          <w:szCs w:val="24"/>
          <w:lang w:eastAsia="zh-CN"/>
        </w:rPr>
        <w:t>招标人</w:t>
      </w:r>
      <w:r>
        <w:rPr>
          <w:rFonts w:hint="eastAsia" w:ascii="仿宋" w:hAnsi="仿宋" w:eastAsia="仿宋" w:cs="仿宋"/>
          <w:sz w:val="24"/>
          <w:szCs w:val="24"/>
        </w:rPr>
        <w:t>员及相关人员与</w:t>
      </w:r>
      <w:r>
        <w:rPr>
          <w:rFonts w:hint="eastAsia" w:ascii="仿宋" w:hAnsi="仿宋" w:eastAsia="仿宋" w:cs="仿宋"/>
          <w:sz w:val="24"/>
          <w:szCs w:val="24"/>
          <w:lang w:eastAsia="zh-CN"/>
        </w:rPr>
        <w:t>投标人</w:t>
      </w:r>
      <w:r>
        <w:rPr>
          <w:rFonts w:hint="eastAsia" w:ascii="仿宋" w:hAnsi="仿宋" w:eastAsia="仿宋" w:cs="仿宋"/>
          <w:sz w:val="24"/>
          <w:szCs w:val="24"/>
        </w:rPr>
        <w:t>有下列利害关系之一的，应当回避：</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）参加</w:t>
      </w:r>
      <w:r>
        <w:rPr>
          <w:rFonts w:hint="eastAsia" w:ascii="仿宋" w:hAnsi="仿宋" w:eastAsia="仿宋" w:cs="仿宋"/>
          <w:sz w:val="24"/>
          <w:szCs w:val="24"/>
          <w:lang w:eastAsia="zh-CN"/>
        </w:rPr>
        <w:t>招标活动</w:t>
      </w:r>
      <w:r>
        <w:rPr>
          <w:rFonts w:hint="eastAsia" w:ascii="仿宋" w:hAnsi="仿宋" w:eastAsia="仿宋" w:cs="仿宋"/>
          <w:sz w:val="24"/>
          <w:szCs w:val="24"/>
        </w:rPr>
        <w:t>前</w:t>
      </w:r>
      <w:r>
        <w:rPr>
          <w:rFonts w:ascii="仿宋" w:hAnsi="仿宋" w:eastAsia="仿宋" w:cs="仿宋"/>
          <w:sz w:val="24"/>
          <w:szCs w:val="24"/>
        </w:rPr>
        <w:t>3</w:t>
      </w:r>
      <w:r>
        <w:rPr>
          <w:rFonts w:hint="eastAsia" w:ascii="仿宋" w:hAnsi="仿宋" w:eastAsia="仿宋" w:cs="仿宋"/>
          <w:sz w:val="24"/>
          <w:szCs w:val="24"/>
        </w:rPr>
        <w:t>年内与</w:t>
      </w:r>
      <w:r>
        <w:rPr>
          <w:rFonts w:hint="eastAsia" w:ascii="仿宋" w:hAnsi="仿宋" w:eastAsia="仿宋" w:cs="仿宋"/>
          <w:sz w:val="24"/>
          <w:szCs w:val="24"/>
          <w:lang w:eastAsia="zh-CN"/>
        </w:rPr>
        <w:t>投标人</w:t>
      </w:r>
      <w:r>
        <w:rPr>
          <w:rFonts w:hint="eastAsia" w:ascii="仿宋" w:hAnsi="仿宋" w:eastAsia="仿宋" w:cs="仿宋"/>
          <w:sz w:val="24"/>
          <w:szCs w:val="24"/>
        </w:rPr>
        <w:t>存在劳动关系；</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）参加</w:t>
      </w:r>
      <w:r>
        <w:rPr>
          <w:rFonts w:hint="eastAsia" w:ascii="仿宋" w:hAnsi="仿宋" w:eastAsia="仿宋" w:cs="仿宋"/>
          <w:sz w:val="24"/>
          <w:szCs w:val="24"/>
          <w:lang w:eastAsia="zh-CN"/>
        </w:rPr>
        <w:t>招标活动</w:t>
      </w:r>
      <w:r>
        <w:rPr>
          <w:rFonts w:hint="eastAsia" w:ascii="仿宋" w:hAnsi="仿宋" w:eastAsia="仿宋" w:cs="仿宋"/>
          <w:sz w:val="24"/>
          <w:szCs w:val="24"/>
        </w:rPr>
        <w:t>前</w:t>
      </w:r>
      <w:r>
        <w:rPr>
          <w:rFonts w:ascii="仿宋" w:hAnsi="仿宋" w:eastAsia="仿宋" w:cs="仿宋"/>
          <w:sz w:val="24"/>
          <w:szCs w:val="24"/>
        </w:rPr>
        <w:t>3</w:t>
      </w:r>
      <w:r>
        <w:rPr>
          <w:rFonts w:hint="eastAsia" w:ascii="仿宋" w:hAnsi="仿宋" w:eastAsia="仿宋" w:cs="仿宋"/>
          <w:sz w:val="24"/>
          <w:szCs w:val="24"/>
        </w:rPr>
        <w:t>年内担任</w:t>
      </w:r>
      <w:r>
        <w:rPr>
          <w:rFonts w:hint="eastAsia" w:ascii="仿宋" w:hAnsi="仿宋" w:eastAsia="仿宋" w:cs="仿宋"/>
          <w:sz w:val="24"/>
          <w:szCs w:val="24"/>
          <w:lang w:eastAsia="zh-CN"/>
        </w:rPr>
        <w:t>投标人</w:t>
      </w:r>
      <w:r>
        <w:rPr>
          <w:rFonts w:hint="eastAsia" w:ascii="仿宋" w:hAnsi="仿宋" w:eastAsia="仿宋" w:cs="仿宋"/>
          <w:sz w:val="24"/>
          <w:szCs w:val="24"/>
        </w:rPr>
        <w:t>的董事、监事；</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）参加</w:t>
      </w:r>
      <w:r>
        <w:rPr>
          <w:rFonts w:hint="eastAsia" w:ascii="仿宋" w:hAnsi="仿宋" w:eastAsia="仿宋" w:cs="仿宋"/>
          <w:sz w:val="24"/>
          <w:szCs w:val="24"/>
          <w:lang w:eastAsia="zh-CN"/>
        </w:rPr>
        <w:t>招标活动</w:t>
      </w:r>
      <w:r>
        <w:rPr>
          <w:rFonts w:hint="eastAsia" w:ascii="仿宋" w:hAnsi="仿宋" w:eastAsia="仿宋" w:cs="仿宋"/>
          <w:sz w:val="24"/>
          <w:szCs w:val="24"/>
        </w:rPr>
        <w:t>前</w:t>
      </w:r>
      <w:r>
        <w:rPr>
          <w:rFonts w:ascii="仿宋" w:hAnsi="仿宋" w:eastAsia="仿宋" w:cs="仿宋"/>
          <w:sz w:val="24"/>
          <w:szCs w:val="24"/>
        </w:rPr>
        <w:t>3</w:t>
      </w:r>
      <w:r>
        <w:rPr>
          <w:rFonts w:hint="eastAsia" w:ascii="仿宋" w:hAnsi="仿宋" w:eastAsia="仿宋" w:cs="仿宋"/>
          <w:sz w:val="24"/>
          <w:szCs w:val="24"/>
        </w:rPr>
        <w:t>年内是</w:t>
      </w:r>
      <w:r>
        <w:rPr>
          <w:rFonts w:hint="eastAsia" w:ascii="仿宋" w:hAnsi="仿宋" w:eastAsia="仿宋" w:cs="仿宋"/>
          <w:sz w:val="24"/>
          <w:szCs w:val="24"/>
          <w:lang w:eastAsia="zh-CN"/>
        </w:rPr>
        <w:t>投标人</w:t>
      </w:r>
      <w:r>
        <w:rPr>
          <w:rFonts w:hint="eastAsia" w:ascii="仿宋" w:hAnsi="仿宋" w:eastAsia="仿宋" w:cs="仿宋"/>
          <w:sz w:val="24"/>
          <w:szCs w:val="24"/>
        </w:rPr>
        <w:t>的控股股东或者实际控制人；</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）与</w:t>
      </w:r>
      <w:r>
        <w:rPr>
          <w:rFonts w:hint="eastAsia" w:ascii="仿宋" w:hAnsi="仿宋" w:eastAsia="仿宋" w:cs="仿宋"/>
          <w:sz w:val="24"/>
          <w:szCs w:val="24"/>
          <w:lang w:eastAsia="zh-CN"/>
        </w:rPr>
        <w:t>投标人</w:t>
      </w:r>
      <w:r>
        <w:rPr>
          <w:rFonts w:hint="eastAsia" w:ascii="仿宋" w:hAnsi="仿宋" w:eastAsia="仿宋" w:cs="仿宋"/>
          <w:sz w:val="24"/>
          <w:szCs w:val="24"/>
        </w:rPr>
        <w:t>的法定代表人或者负责人有夫妻、直系血亲、三代以内旁系血亲或者近姻亲关系；</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）与</w:t>
      </w:r>
      <w:r>
        <w:rPr>
          <w:rFonts w:hint="eastAsia" w:ascii="仿宋" w:hAnsi="仿宋" w:eastAsia="仿宋" w:cs="仿宋"/>
          <w:sz w:val="24"/>
          <w:szCs w:val="24"/>
          <w:lang w:eastAsia="zh-CN"/>
        </w:rPr>
        <w:t>投标人</w:t>
      </w:r>
      <w:r>
        <w:rPr>
          <w:rFonts w:hint="eastAsia" w:ascii="仿宋" w:hAnsi="仿宋" w:eastAsia="仿宋" w:cs="仿宋"/>
          <w:sz w:val="24"/>
          <w:szCs w:val="24"/>
        </w:rPr>
        <w:t>有其他可能影响</w:t>
      </w:r>
      <w:r>
        <w:rPr>
          <w:rFonts w:hint="eastAsia" w:ascii="仿宋" w:hAnsi="仿宋" w:eastAsia="仿宋" w:cs="仿宋"/>
          <w:sz w:val="24"/>
          <w:szCs w:val="24"/>
          <w:lang w:eastAsia="zh-CN"/>
        </w:rPr>
        <w:t>招标活动</w:t>
      </w:r>
      <w:r>
        <w:rPr>
          <w:rFonts w:hint="eastAsia" w:ascii="仿宋" w:hAnsi="仿宋" w:eastAsia="仿宋" w:cs="仿宋"/>
          <w:sz w:val="24"/>
          <w:szCs w:val="24"/>
        </w:rPr>
        <w:t>公平、公正进行的关系。</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招标活动</w:t>
      </w:r>
      <w:r>
        <w:rPr>
          <w:rFonts w:hint="eastAsia" w:ascii="仿宋" w:hAnsi="仿宋" w:eastAsia="仿宋" w:cs="仿宋"/>
          <w:sz w:val="24"/>
          <w:szCs w:val="24"/>
        </w:rPr>
        <w:t>中需要依法回避的</w:t>
      </w:r>
      <w:r>
        <w:rPr>
          <w:rFonts w:hint="eastAsia" w:ascii="仿宋" w:hAnsi="仿宋" w:eastAsia="仿宋" w:cs="仿宋"/>
          <w:sz w:val="24"/>
          <w:szCs w:val="24"/>
          <w:lang w:eastAsia="zh-CN"/>
        </w:rPr>
        <w:t>招标人</w:t>
      </w:r>
      <w:r>
        <w:rPr>
          <w:rFonts w:hint="eastAsia" w:ascii="仿宋" w:hAnsi="仿宋" w:eastAsia="仿宋" w:cs="仿宋"/>
          <w:sz w:val="24"/>
          <w:szCs w:val="24"/>
        </w:rPr>
        <w:t>员是指</w:t>
      </w:r>
      <w:r>
        <w:rPr>
          <w:rFonts w:hint="eastAsia" w:ascii="仿宋" w:hAnsi="仿宋" w:eastAsia="仿宋" w:cs="仿宋"/>
          <w:sz w:val="24"/>
          <w:szCs w:val="24"/>
          <w:lang w:eastAsia="zh-CN"/>
        </w:rPr>
        <w:t>招标人</w:t>
      </w:r>
      <w:r>
        <w:rPr>
          <w:rFonts w:hint="eastAsia" w:ascii="仿宋" w:hAnsi="仿宋" w:eastAsia="仿宋" w:cs="仿宋"/>
          <w:sz w:val="24"/>
          <w:szCs w:val="24"/>
        </w:rPr>
        <w:t>内部负责</w:t>
      </w:r>
      <w:r>
        <w:rPr>
          <w:rFonts w:hint="eastAsia" w:ascii="仿宋" w:hAnsi="仿宋" w:eastAsia="仿宋" w:cs="仿宋"/>
          <w:sz w:val="24"/>
          <w:szCs w:val="24"/>
          <w:lang w:eastAsia="zh-CN"/>
        </w:rPr>
        <w:t>招标项目</w:t>
      </w:r>
      <w:r>
        <w:rPr>
          <w:rFonts w:hint="eastAsia" w:ascii="仿宋" w:hAnsi="仿宋" w:eastAsia="仿宋" w:cs="仿宋"/>
          <w:sz w:val="24"/>
          <w:szCs w:val="24"/>
        </w:rPr>
        <w:t>的具体经办工作人员和直接分管</w:t>
      </w:r>
      <w:r>
        <w:rPr>
          <w:rFonts w:hint="eastAsia" w:ascii="仿宋" w:hAnsi="仿宋" w:eastAsia="仿宋" w:cs="仿宋"/>
          <w:sz w:val="24"/>
          <w:szCs w:val="24"/>
          <w:lang w:eastAsia="zh-CN"/>
        </w:rPr>
        <w:t>招标项目</w:t>
      </w:r>
      <w:r>
        <w:rPr>
          <w:rFonts w:hint="eastAsia" w:ascii="仿宋" w:hAnsi="仿宋" w:eastAsia="仿宋" w:cs="仿宋"/>
          <w:sz w:val="24"/>
          <w:szCs w:val="24"/>
        </w:rPr>
        <w:t>的负责人，以及</w:t>
      </w:r>
      <w:r>
        <w:rPr>
          <w:rFonts w:hint="eastAsia" w:ascii="仿宋" w:hAnsi="仿宋" w:eastAsia="仿宋" w:cs="仿宋"/>
          <w:sz w:val="24"/>
          <w:szCs w:val="24"/>
          <w:lang w:eastAsia="zh-CN"/>
        </w:rPr>
        <w:t>招标代理</w:t>
      </w:r>
      <w:r>
        <w:rPr>
          <w:rFonts w:hint="eastAsia" w:ascii="仿宋" w:hAnsi="仿宋" w:eastAsia="仿宋" w:cs="仿宋"/>
          <w:sz w:val="24"/>
          <w:szCs w:val="24"/>
        </w:rPr>
        <w:t>机构负责</w:t>
      </w:r>
      <w:r>
        <w:rPr>
          <w:rFonts w:hint="eastAsia" w:ascii="仿宋" w:hAnsi="仿宋" w:eastAsia="仿宋" w:cs="仿宋"/>
          <w:sz w:val="24"/>
          <w:szCs w:val="24"/>
          <w:lang w:eastAsia="zh-CN"/>
        </w:rPr>
        <w:t>招标项目</w:t>
      </w:r>
      <w:r>
        <w:rPr>
          <w:rFonts w:hint="eastAsia" w:ascii="仿宋" w:hAnsi="仿宋" w:eastAsia="仿宋" w:cs="仿宋"/>
          <w:sz w:val="24"/>
          <w:szCs w:val="24"/>
        </w:rPr>
        <w:t>的具体经办工作人员和直接分管</w:t>
      </w:r>
      <w:r>
        <w:rPr>
          <w:rFonts w:hint="eastAsia" w:ascii="仿宋" w:hAnsi="仿宋" w:eastAsia="仿宋" w:cs="仿宋"/>
          <w:sz w:val="24"/>
          <w:szCs w:val="24"/>
          <w:lang w:eastAsia="zh-CN"/>
        </w:rPr>
        <w:t>招标活动</w:t>
      </w:r>
      <w:r>
        <w:rPr>
          <w:rFonts w:hint="eastAsia" w:ascii="仿宋" w:hAnsi="仿宋" w:eastAsia="仿宋" w:cs="仿宋"/>
          <w:sz w:val="24"/>
          <w:szCs w:val="24"/>
        </w:rPr>
        <w:t>的负责人。本项目</w:t>
      </w:r>
      <w:r>
        <w:rPr>
          <w:rFonts w:hint="eastAsia" w:ascii="仿宋" w:hAnsi="仿宋" w:eastAsia="仿宋" w:cs="仿宋"/>
          <w:sz w:val="24"/>
          <w:szCs w:val="24"/>
          <w:lang w:eastAsia="zh-CN"/>
        </w:rPr>
        <w:t>招标活动</w:t>
      </w:r>
      <w:r>
        <w:rPr>
          <w:rFonts w:hint="eastAsia" w:ascii="仿宋" w:hAnsi="仿宋" w:eastAsia="仿宋" w:cs="仿宋"/>
          <w:sz w:val="24"/>
          <w:szCs w:val="24"/>
        </w:rPr>
        <w:t>中需要依法回避的相关人员是指磋商小组成员。</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认为</w:t>
      </w:r>
      <w:r>
        <w:rPr>
          <w:rFonts w:hint="eastAsia" w:ascii="仿宋" w:hAnsi="仿宋" w:eastAsia="仿宋" w:cs="仿宋"/>
          <w:sz w:val="24"/>
          <w:szCs w:val="24"/>
          <w:lang w:eastAsia="zh-CN"/>
        </w:rPr>
        <w:t>招标人</w:t>
      </w:r>
      <w:r>
        <w:rPr>
          <w:rFonts w:hint="eastAsia" w:ascii="仿宋" w:hAnsi="仿宋" w:eastAsia="仿宋" w:cs="仿宋"/>
          <w:sz w:val="24"/>
          <w:szCs w:val="24"/>
        </w:rPr>
        <w:t>员及相关人员与其他</w:t>
      </w:r>
      <w:r>
        <w:rPr>
          <w:rFonts w:hint="eastAsia" w:ascii="仿宋" w:hAnsi="仿宋" w:eastAsia="仿宋" w:cs="仿宋"/>
          <w:sz w:val="24"/>
          <w:szCs w:val="24"/>
          <w:lang w:eastAsia="zh-CN"/>
        </w:rPr>
        <w:t>投标人</w:t>
      </w:r>
      <w:r>
        <w:rPr>
          <w:rFonts w:hint="eastAsia" w:ascii="仿宋" w:hAnsi="仿宋" w:eastAsia="仿宋" w:cs="仿宋"/>
          <w:sz w:val="24"/>
          <w:szCs w:val="24"/>
        </w:rPr>
        <w:t>有利害关系的，可以向</w:t>
      </w:r>
      <w:r>
        <w:rPr>
          <w:rFonts w:hint="eastAsia" w:ascii="仿宋" w:hAnsi="仿宋" w:eastAsia="仿宋" w:cs="仿宋"/>
          <w:sz w:val="24"/>
          <w:szCs w:val="24"/>
          <w:lang w:eastAsia="zh-CN"/>
        </w:rPr>
        <w:t>招标代理</w:t>
      </w:r>
      <w:r>
        <w:rPr>
          <w:rFonts w:hint="eastAsia" w:ascii="仿宋" w:hAnsi="仿宋" w:eastAsia="仿宋" w:cs="仿宋"/>
          <w:sz w:val="24"/>
          <w:szCs w:val="24"/>
        </w:rPr>
        <w:t>机构书面提出回避申请，并说明理由。</w:t>
      </w:r>
      <w:r>
        <w:rPr>
          <w:rFonts w:hint="eastAsia" w:ascii="仿宋" w:hAnsi="仿宋" w:eastAsia="仿宋" w:cs="仿宋"/>
          <w:sz w:val="24"/>
          <w:szCs w:val="24"/>
          <w:lang w:eastAsia="zh-CN"/>
        </w:rPr>
        <w:t>招标代理</w:t>
      </w:r>
      <w:r>
        <w:rPr>
          <w:rFonts w:hint="eastAsia" w:ascii="仿宋" w:hAnsi="仿宋" w:eastAsia="仿宋" w:cs="仿宋"/>
          <w:sz w:val="24"/>
          <w:szCs w:val="24"/>
        </w:rPr>
        <w:t>机构将及时询问被申请回避人员，有利害关系的被申请回避人员应当回避。</w:t>
      </w:r>
    </w:p>
    <w:p>
      <w:pPr>
        <w:pStyle w:val="76"/>
        <w:spacing w:line="360" w:lineRule="auto"/>
        <w:ind w:left="1" w:firstLine="482" w:firstLineChars="200"/>
        <w:rPr>
          <w:rFonts w:ascii="仿宋" w:hAnsi="仿宋" w:eastAsia="仿宋" w:cs="Times New Roman"/>
          <w:b/>
          <w:bCs/>
          <w:sz w:val="24"/>
          <w:szCs w:val="24"/>
        </w:rPr>
      </w:pPr>
    </w:p>
    <w:p>
      <w:pPr>
        <w:pStyle w:val="76"/>
        <w:spacing w:line="360" w:lineRule="auto"/>
        <w:ind w:left="1" w:firstLine="482" w:firstLineChars="200"/>
        <w:rPr>
          <w:rFonts w:ascii="仿宋" w:hAnsi="仿宋" w:eastAsia="仿宋" w:cs="Times New Roman"/>
          <w:b/>
          <w:bCs/>
          <w:sz w:val="24"/>
          <w:szCs w:val="24"/>
        </w:rPr>
      </w:pPr>
      <w:r>
        <w:rPr>
          <w:rFonts w:ascii="仿宋" w:hAnsi="仿宋" w:eastAsia="仿宋" w:cs="仿宋"/>
          <w:b/>
          <w:bCs/>
          <w:sz w:val="24"/>
          <w:szCs w:val="24"/>
        </w:rPr>
        <w:t>6.</w:t>
      </w:r>
      <w:r>
        <w:rPr>
          <w:rFonts w:hint="eastAsia" w:ascii="仿宋" w:hAnsi="仿宋" w:eastAsia="仿宋" w:cs="仿宋"/>
          <w:b/>
          <w:bCs/>
          <w:sz w:val="24"/>
          <w:szCs w:val="24"/>
        </w:rPr>
        <w:t>联合体竞争性磋商（仅适用于允许联合体参与的项目）</w:t>
      </w:r>
    </w:p>
    <w:p>
      <w:pPr>
        <w:pStyle w:val="76"/>
        <w:spacing w:line="360" w:lineRule="auto"/>
        <w:ind w:left="1" w:firstLine="480" w:firstLineChars="200"/>
        <w:rPr>
          <w:rFonts w:ascii="仿宋" w:hAnsi="仿宋" w:eastAsia="仿宋" w:cs="Times New Roman"/>
          <w:sz w:val="24"/>
          <w:szCs w:val="24"/>
        </w:rPr>
      </w:pPr>
      <w:r>
        <w:rPr>
          <w:rFonts w:hint="eastAsia" w:ascii="仿宋" w:hAnsi="仿宋" w:eastAsia="仿宋" w:cs="仿宋"/>
          <w:sz w:val="24"/>
          <w:szCs w:val="24"/>
        </w:rPr>
        <w:t>联合体各方应当共同与</w:t>
      </w:r>
      <w:r>
        <w:rPr>
          <w:rFonts w:hint="eastAsia" w:ascii="仿宋" w:hAnsi="仿宋" w:eastAsia="仿宋" w:cs="仿宋"/>
          <w:sz w:val="24"/>
          <w:szCs w:val="24"/>
          <w:lang w:eastAsia="zh-CN"/>
        </w:rPr>
        <w:t>招标人</w:t>
      </w:r>
      <w:r>
        <w:rPr>
          <w:rFonts w:hint="eastAsia" w:ascii="仿宋" w:hAnsi="仿宋" w:eastAsia="仿宋" w:cs="仿宋"/>
          <w:sz w:val="24"/>
          <w:szCs w:val="24"/>
        </w:rPr>
        <w:t>签订</w:t>
      </w:r>
      <w:r>
        <w:rPr>
          <w:rFonts w:hint="eastAsia" w:ascii="仿宋" w:hAnsi="仿宋" w:eastAsia="仿宋" w:cs="仿宋"/>
          <w:sz w:val="24"/>
          <w:szCs w:val="24"/>
          <w:lang w:eastAsia="zh-CN"/>
        </w:rPr>
        <w:t>施工合同</w:t>
      </w:r>
      <w:r>
        <w:rPr>
          <w:rFonts w:hint="eastAsia" w:ascii="仿宋" w:hAnsi="仿宋" w:eastAsia="仿宋" w:cs="仿宋"/>
          <w:sz w:val="24"/>
          <w:szCs w:val="24"/>
        </w:rPr>
        <w:t>，就</w:t>
      </w:r>
      <w:r>
        <w:rPr>
          <w:rFonts w:hint="eastAsia" w:ascii="仿宋" w:hAnsi="仿宋" w:eastAsia="仿宋" w:cs="仿宋"/>
          <w:sz w:val="24"/>
          <w:szCs w:val="24"/>
          <w:lang w:eastAsia="zh-CN"/>
        </w:rPr>
        <w:t>施工合同</w:t>
      </w:r>
      <w:r>
        <w:rPr>
          <w:rFonts w:hint="eastAsia" w:ascii="仿宋" w:hAnsi="仿宋" w:eastAsia="仿宋" w:cs="仿宋"/>
          <w:sz w:val="24"/>
          <w:szCs w:val="24"/>
        </w:rPr>
        <w:t>约定的事项对</w:t>
      </w:r>
      <w:r>
        <w:rPr>
          <w:rFonts w:hint="eastAsia" w:ascii="仿宋" w:hAnsi="仿宋" w:eastAsia="仿宋" w:cs="仿宋"/>
          <w:sz w:val="24"/>
          <w:szCs w:val="24"/>
          <w:lang w:eastAsia="zh-CN"/>
        </w:rPr>
        <w:t>招标人</w:t>
      </w:r>
      <w:r>
        <w:rPr>
          <w:rFonts w:hint="eastAsia" w:ascii="仿宋" w:hAnsi="仿宋" w:eastAsia="仿宋" w:cs="仿宋"/>
          <w:sz w:val="24"/>
          <w:szCs w:val="24"/>
        </w:rPr>
        <w:t>承担连带责任。</w:t>
      </w:r>
    </w:p>
    <w:p>
      <w:pPr>
        <w:spacing w:line="360" w:lineRule="auto"/>
        <w:ind w:firstLine="470" w:firstLineChars="196"/>
        <w:rPr>
          <w:rFonts w:ascii="仿宋" w:hAnsi="仿宋" w:eastAsia="仿宋"/>
          <w:sz w:val="24"/>
          <w:szCs w:val="24"/>
        </w:rPr>
      </w:pPr>
    </w:p>
    <w:p>
      <w:pPr>
        <w:spacing w:line="360" w:lineRule="auto"/>
        <w:ind w:firstLine="472" w:firstLineChars="196"/>
        <w:rPr>
          <w:rFonts w:ascii="仿宋" w:hAnsi="仿宋" w:eastAsia="仿宋"/>
          <w:b/>
          <w:bCs/>
          <w:sz w:val="24"/>
          <w:szCs w:val="24"/>
        </w:rPr>
      </w:pPr>
      <w:r>
        <w:rPr>
          <w:rFonts w:ascii="仿宋" w:hAnsi="仿宋" w:eastAsia="仿宋" w:cs="仿宋"/>
          <w:b/>
          <w:bCs/>
          <w:sz w:val="24"/>
          <w:szCs w:val="24"/>
        </w:rPr>
        <w:t>7.</w:t>
      </w:r>
      <w:r>
        <w:rPr>
          <w:rFonts w:hint="eastAsia" w:ascii="仿宋" w:hAnsi="仿宋" w:eastAsia="仿宋" w:cs="仿宋"/>
          <w:b/>
          <w:bCs/>
          <w:sz w:val="24"/>
          <w:szCs w:val="24"/>
        </w:rPr>
        <w:t>响应文件有效期</w:t>
      </w:r>
    </w:p>
    <w:p>
      <w:pPr>
        <w:spacing w:line="360" w:lineRule="auto"/>
        <w:ind w:firstLine="470" w:firstLineChars="196"/>
        <w:rPr>
          <w:ins w:id="0" w:author="ts" w:date="2018-03-14T16:38:00Z"/>
          <w:rFonts w:ascii="仿宋" w:hAnsi="仿宋" w:eastAsia="仿宋"/>
          <w:sz w:val="24"/>
          <w:szCs w:val="24"/>
        </w:rPr>
      </w:pPr>
      <w:r>
        <w:rPr>
          <w:rFonts w:hint="eastAsia" w:ascii="仿宋" w:hAnsi="仿宋" w:eastAsia="仿宋" w:cs="仿宋"/>
          <w:sz w:val="24"/>
          <w:szCs w:val="24"/>
        </w:rPr>
        <w:t>本项目响应文件有效期为递交磋商响应文件截止之日起</w:t>
      </w:r>
      <w:r>
        <w:rPr>
          <w:rFonts w:hint="eastAsia" w:ascii="仿宋" w:hAnsi="仿宋" w:eastAsia="仿宋" w:cs="仿宋"/>
          <w:sz w:val="24"/>
          <w:szCs w:val="24"/>
          <w:u w:val="single"/>
          <w:lang w:val="en-US" w:eastAsia="zh-CN"/>
        </w:rPr>
        <w:t>90</w:t>
      </w:r>
      <w:r>
        <w:rPr>
          <w:rFonts w:hint="eastAsia" w:ascii="仿宋" w:hAnsi="仿宋" w:eastAsia="仿宋" w:cs="仿宋"/>
          <w:sz w:val="24"/>
          <w:szCs w:val="24"/>
        </w:rPr>
        <w:t>天。</w:t>
      </w:r>
      <w:r>
        <w:rPr>
          <w:rFonts w:hint="eastAsia" w:ascii="仿宋" w:hAnsi="仿宋" w:eastAsia="仿宋" w:cs="仿宋"/>
          <w:sz w:val="24"/>
          <w:szCs w:val="24"/>
          <w:lang w:eastAsia="zh-CN"/>
        </w:rPr>
        <w:t>投标人</w:t>
      </w:r>
      <w:r>
        <w:rPr>
          <w:rFonts w:hint="eastAsia" w:ascii="仿宋" w:hAnsi="仿宋" w:eastAsia="仿宋" w:cs="仿宋"/>
          <w:sz w:val="24"/>
          <w:szCs w:val="24"/>
        </w:rPr>
        <w:t>响应文件中必须载明响应文件有效期，响应文件中载明的响应文件有效期可以长于磋商文件规定的期限，但不得短于磋商文件规定的期限。否则，其响应文件将作为无效处理。</w:t>
      </w:r>
    </w:p>
    <w:p>
      <w:pPr>
        <w:spacing w:line="360" w:lineRule="auto"/>
        <w:ind w:firstLine="470" w:firstLineChars="196"/>
        <w:rPr>
          <w:rFonts w:ascii="仿宋" w:hAnsi="仿宋" w:eastAsia="仿宋"/>
          <w:sz w:val="24"/>
          <w:szCs w:val="24"/>
        </w:rPr>
      </w:pPr>
    </w:p>
    <w:p>
      <w:pPr>
        <w:pStyle w:val="15"/>
        <w:spacing w:line="360" w:lineRule="auto"/>
        <w:ind w:firstLine="482" w:firstLineChars="200"/>
        <w:rPr>
          <w:rFonts w:ascii="仿宋" w:hAnsi="仿宋" w:eastAsia="仿宋"/>
          <w:b/>
          <w:bCs/>
          <w:sz w:val="24"/>
          <w:szCs w:val="24"/>
        </w:rPr>
      </w:pPr>
      <w:r>
        <w:rPr>
          <w:rFonts w:ascii="仿宋" w:hAnsi="仿宋" w:eastAsia="仿宋" w:cs="仿宋"/>
          <w:b/>
          <w:bCs/>
          <w:sz w:val="24"/>
          <w:szCs w:val="24"/>
        </w:rPr>
        <w:t>8.</w:t>
      </w:r>
      <w:r>
        <w:rPr>
          <w:rFonts w:hint="eastAsia" w:ascii="仿宋" w:hAnsi="仿宋" w:eastAsia="仿宋" w:cs="仿宋"/>
          <w:b/>
          <w:bCs/>
          <w:sz w:val="24"/>
          <w:szCs w:val="24"/>
        </w:rPr>
        <w:t>知识产权（实质性要求）</w:t>
      </w:r>
    </w:p>
    <w:p>
      <w:pPr>
        <w:pStyle w:val="15"/>
        <w:spacing w:line="360" w:lineRule="auto"/>
        <w:ind w:firstLine="480" w:firstLineChars="200"/>
        <w:rPr>
          <w:rFonts w:ascii="仿宋" w:hAnsi="仿宋" w:eastAsia="仿宋"/>
          <w:sz w:val="24"/>
          <w:szCs w:val="24"/>
        </w:rPr>
      </w:pPr>
      <w:r>
        <w:rPr>
          <w:rFonts w:ascii="仿宋" w:hAnsi="仿宋" w:eastAsia="仿宋" w:cs="仿宋"/>
          <w:sz w:val="24"/>
          <w:szCs w:val="24"/>
        </w:rPr>
        <w:t>8.1</w:t>
      </w:r>
      <w:r>
        <w:rPr>
          <w:rFonts w:hint="eastAsia" w:ascii="仿宋" w:hAnsi="仿宋" w:eastAsia="仿宋" w:cs="仿宋"/>
          <w:sz w:val="24"/>
          <w:szCs w:val="24"/>
          <w:lang w:eastAsia="zh-CN"/>
        </w:rPr>
        <w:t>投标人</w:t>
      </w:r>
      <w:r>
        <w:rPr>
          <w:rFonts w:hint="eastAsia" w:ascii="仿宋" w:hAnsi="仿宋" w:eastAsia="仿宋" w:cs="仿宋"/>
          <w:sz w:val="24"/>
          <w:szCs w:val="24"/>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24"/>
          <w:szCs w:val="24"/>
          <w:lang w:eastAsia="zh-CN"/>
        </w:rPr>
        <w:t>投标人</w:t>
      </w:r>
      <w:r>
        <w:rPr>
          <w:rFonts w:hint="eastAsia" w:ascii="仿宋" w:hAnsi="仿宋" w:eastAsia="仿宋" w:cs="仿宋"/>
          <w:sz w:val="24"/>
          <w:szCs w:val="24"/>
        </w:rPr>
        <w:t>承担所有相关责任。</w:t>
      </w:r>
    </w:p>
    <w:p>
      <w:pPr>
        <w:pStyle w:val="15"/>
        <w:spacing w:line="360" w:lineRule="auto"/>
        <w:ind w:firstLine="480" w:firstLineChars="200"/>
        <w:rPr>
          <w:rFonts w:ascii="仿宋" w:hAnsi="仿宋" w:eastAsia="仿宋"/>
          <w:sz w:val="24"/>
          <w:szCs w:val="24"/>
        </w:rPr>
      </w:pPr>
      <w:r>
        <w:rPr>
          <w:rFonts w:ascii="仿宋" w:hAnsi="仿宋" w:eastAsia="仿宋" w:cs="仿宋"/>
          <w:sz w:val="24"/>
          <w:szCs w:val="24"/>
        </w:rPr>
        <w:t>8.2</w:t>
      </w:r>
      <w:r>
        <w:rPr>
          <w:rFonts w:hint="eastAsia" w:ascii="仿宋" w:hAnsi="仿宋" w:eastAsia="仿宋" w:cs="仿宋"/>
          <w:sz w:val="24"/>
          <w:szCs w:val="24"/>
        </w:rPr>
        <w:t>除非磋商文件特别规定，</w:t>
      </w:r>
      <w:r>
        <w:rPr>
          <w:rFonts w:hint="eastAsia" w:ascii="仿宋" w:hAnsi="仿宋" w:eastAsia="仿宋" w:cs="仿宋"/>
          <w:sz w:val="24"/>
          <w:szCs w:val="24"/>
          <w:lang w:eastAsia="zh-CN"/>
        </w:rPr>
        <w:t>招标人</w:t>
      </w:r>
      <w:r>
        <w:rPr>
          <w:rFonts w:hint="eastAsia" w:ascii="仿宋" w:hAnsi="仿宋" w:eastAsia="仿宋" w:cs="仿宋"/>
          <w:sz w:val="24"/>
          <w:szCs w:val="24"/>
        </w:rPr>
        <w:t>享有本项目实施过程中产生的知识成果及知识产权。</w:t>
      </w:r>
    </w:p>
    <w:p>
      <w:pPr>
        <w:spacing w:line="360" w:lineRule="auto"/>
        <w:ind w:firstLine="480" w:firstLineChars="200"/>
        <w:rPr>
          <w:rFonts w:ascii="仿宋" w:hAnsi="仿宋" w:eastAsia="仿宋"/>
          <w:sz w:val="32"/>
          <w:szCs w:val="32"/>
        </w:rPr>
      </w:pPr>
      <w:r>
        <w:rPr>
          <w:rFonts w:ascii="仿宋" w:hAnsi="仿宋" w:eastAsia="仿宋" w:cs="仿宋"/>
          <w:sz w:val="24"/>
          <w:szCs w:val="24"/>
        </w:rPr>
        <w:t>8.3</w:t>
      </w:r>
      <w:r>
        <w:rPr>
          <w:rFonts w:hint="eastAsia" w:ascii="仿宋" w:hAnsi="仿宋" w:eastAsia="仿宋" w:cs="仿宋"/>
          <w:sz w:val="24"/>
          <w:szCs w:val="24"/>
          <w:lang w:eastAsia="zh-CN"/>
        </w:rPr>
        <w:t>投标人</w:t>
      </w:r>
      <w:r>
        <w:rPr>
          <w:rFonts w:hint="eastAsia" w:ascii="仿宋" w:hAnsi="仿宋" w:eastAsia="仿宋" w:cs="仿宋"/>
          <w:sz w:val="24"/>
          <w:szCs w:val="24"/>
        </w:rPr>
        <w:t>将在</w:t>
      </w:r>
      <w:r>
        <w:rPr>
          <w:rFonts w:hint="eastAsia" w:ascii="仿宋" w:hAnsi="仿宋" w:eastAsia="仿宋" w:cs="仿宋"/>
          <w:sz w:val="24"/>
          <w:szCs w:val="24"/>
          <w:lang w:eastAsia="zh-CN"/>
        </w:rPr>
        <w:t>招标项目</w:t>
      </w:r>
      <w:r>
        <w:rPr>
          <w:rFonts w:hint="eastAsia" w:ascii="仿宋" w:hAnsi="仿宋" w:eastAsia="仿宋" w:cs="仿宋"/>
          <w:sz w:val="24"/>
          <w:szCs w:val="24"/>
        </w:rPr>
        <w:t>实施过程中采用自有或者第三方知识成果的，使用该知识成果后，</w:t>
      </w:r>
      <w:r>
        <w:rPr>
          <w:rFonts w:hint="eastAsia" w:ascii="仿宋" w:hAnsi="仿宋" w:eastAsia="仿宋" w:cs="仿宋"/>
          <w:sz w:val="24"/>
          <w:szCs w:val="24"/>
          <w:lang w:eastAsia="zh-CN"/>
        </w:rPr>
        <w:t>投标人</w:t>
      </w:r>
      <w:r>
        <w:rPr>
          <w:rFonts w:hint="eastAsia" w:ascii="仿宋" w:hAnsi="仿宋" w:eastAsia="仿宋" w:cs="仿宋"/>
          <w:sz w:val="24"/>
          <w:szCs w:val="24"/>
        </w:rPr>
        <w:t>需提供开发接口和开发手册等技术资料，并承诺提供无限期支持，</w:t>
      </w:r>
      <w:r>
        <w:rPr>
          <w:rFonts w:hint="eastAsia" w:ascii="仿宋" w:hAnsi="仿宋" w:eastAsia="仿宋" w:cs="仿宋"/>
          <w:sz w:val="24"/>
          <w:szCs w:val="24"/>
          <w:lang w:eastAsia="zh-CN"/>
        </w:rPr>
        <w:t>招标人</w:t>
      </w:r>
      <w:r>
        <w:rPr>
          <w:rFonts w:hint="eastAsia" w:ascii="仿宋" w:hAnsi="仿宋" w:eastAsia="仿宋" w:cs="仿宋"/>
          <w:sz w:val="24"/>
          <w:szCs w:val="24"/>
        </w:rPr>
        <w:t>享有使用权（含</w:t>
      </w:r>
      <w:r>
        <w:rPr>
          <w:rFonts w:hint="eastAsia" w:ascii="仿宋" w:hAnsi="仿宋" w:eastAsia="仿宋" w:cs="仿宋"/>
          <w:sz w:val="24"/>
          <w:szCs w:val="24"/>
          <w:lang w:eastAsia="zh-CN"/>
        </w:rPr>
        <w:t>招标人</w:t>
      </w:r>
      <w:r>
        <w:rPr>
          <w:rFonts w:hint="eastAsia" w:ascii="仿宋" w:hAnsi="仿宋" w:eastAsia="仿宋" w:cs="仿宋"/>
          <w:sz w:val="24"/>
          <w:szCs w:val="24"/>
        </w:rPr>
        <w:t>委托第三方在该项目后续开发的使用权）。</w:t>
      </w:r>
    </w:p>
    <w:p>
      <w:pPr>
        <w:spacing w:line="360" w:lineRule="auto"/>
        <w:ind w:firstLine="460" w:firstLineChars="192"/>
        <w:rPr>
          <w:rFonts w:hint="eastAsia" w:ascii="仿宋" w:hAnsi="仿宋" w:eastAsia="仿宋" w:cs="仿宋"/>
          <w:sz w:val="24"/>
          <w:szCs w:val="24"/>
        </w:rPr>
      </w:pPr>
      <w:r>
        <w:rPr>
          <w:rFonts w:ascii="仿宋" w:hAnsi="仿宋" w:eastAsia="仿宋" w:cs="仿宋"/>
          <w:sz w:val="24"/>
          <w:szCs w:val="24"/>
        </w:rPr>
        <w:t>8.4</w:t>
      </w:r>
      <w:r>
        <w:rPr>
          <w:rFonts w:hint="eastAsia" w:ascii="仿宋" w:hAnsi="仿宋" w:eastAsia="仿宋" w:cs="仿宋"/>
          <w:sz w:val="24"/>
          <w:szCs w:val="24"/>
        </w:rPr>
        <w:t>如采用</w:t>
      </w:r>
      <w:r>
        <w:rPr>
          <w:rFonts w:hint="eastAsia" w:ascii="仿宋" w:hAnsi="仿宋" w:eastAsia="仿宋" w:cs="仿宋"/>
          <w:sz w:val="24"/>
          <w:szCs w:val="24"/>
          <w:lang w:eastAsia="zh-CN"/>
        </w:rPr>
        <w:t>投标人</w:t>
      </w:r>
      <w:r>
        <w:rPr>
          <w:rFonts w:hint="eastAsia" w:ascii="仿宋" w:hAnsi="仿宋" w:eastAsia="仿宋" w:cs="仿宋"/>
          <w:sz w:val="24"/>
          <w:szCs w:val="24"/>
        </w:rPr>
        <w:t>所不拥有的知识产权，则在报价中必须包括合法获取使用该知识产权的相关费用。</w:t>
      </w:r>
      <w:bookmarkEnd w:id="64"/>
    </w:p>
    <w:p>
      <w:pPr>
        <w:pStyle w:val="5"/>
        <w:keepNext w:val="0"/>
        <w:keepLines w:val="0"/>
        <w:spacing w:before="0" w:after="0" w:line="360" w:lineRule="auto"/>
        <w:jc w:val="center"/>
        <w:rPr>
          <w:rFonts w:ascii="仿宋" w:hAnsi="仿宋" w:eastAsia="仿宋" w:cs="Times New Roman"/>
        </w:rPr>
      </w:pPr>
      <w:bookmarkStart w:id="72" w:name="_Toc89075875"/>
      <w:bookmarkStart w:id="73" w:name="_Toc217446038"/>
      <w:bookmarkStart w:id="74" w:name="_Toc183682346"/>
      <w:bookmarkStart w:id="75" w:name="_Toc77400779"/>
      <w:bookmarkStart w:id="76" w:name="_Toc183582209"/>
      <w:r>
        <w:rPr>
          <w:rFonts w:hint="eastAsia" w:ascii="仿宋" w:hAnsi="仿宋" w:eastAsia="仿宋" w:cs="仿宋"/>
        </w:rPr>
        <w:t>三、磋商文件</w:t>
      </w:r>
      <w:bookmarkEnd w:id="72"/>
      <w:bookmarkEnd w:id="73"/>
      <w:bookmarkEnd w:id="74"/>
      <w:bookmarkEnd w:id="75"/>
      <w:bookmarkEnd w:id="76"/>
    </w:p>
    <w:p>
      <w:pPr>
        <w:spacing w:line="360" w:lineRule="auto"/>
        <w:ind w:firstLine="463" w:firstLineChars="192"/>
        <w:rPr>
          <w:rFonts w:ascii="仿宋" w:hAnsi="仿宋" w:eastAsia="仿宋"/>
          <w:b/>
          <w:bCs/>
          <w:sz w:val="24"/>
          <w:szCs w:val="24"/>
        </w:rPr>
      </w:pPr>
      <w:bookmarkStart w:id="77" w:name="PO_默认文件内容_25"/>
      <w:r>
        <w:rPr>
          <w:rFonts w:ascii="仿宋" w:hAnsi="仿宋" w:eastAsia="仿宋" w:cs="仿宋"/>
          <w:b/>
          <w:bCs/>
          <w:sz w:val="24"/>
          <w:szCs w:val="24"/>
        </w:rPr>
        <w:t>9.</w:t>
      </w:r>
      <w:r>
        <w:rPr>
          <w:rFonts w:hint="eastAsia" w:ascii="仿宋" w:hAnsi="仿宋" w:eastAsia="仿宋" w:cs="仿宋"/>
          <w:b/>
          <w:bCs/>
          <w:sz w:val="24"/>
          <w:szCs w:val="24"/>
        </w:rPr>
        <w:t>资格预审文件的构成</w:t>
      </w:r>
    </w:p>
    <w:p>
      <w:pPr>
        <w:spacing w:line="360" w:lineRule="auto"/>
        <w:ind w:firstLine="460" w:firstLineChars="192"/>
        <w:rPr>
          <w:rFonts w:hint="eastAsia" w:ascii="仿宋" w:hAnsi="仿宋" w:eastAsia="仿宋"/>
          <w:sz w:val="24"/>
          <w:szCs w:val="24"/>
          <w:lang w:eastAsia="zh-CN"/>
        </w:rPr>
      </w:pPr>
      <w:r>
        <w:rPr>
          <w:rFonts w:hint="eastAsia" w:ascii="仿宋" w:hAnsi="仿宋" w:eastAsia="仿宋" w:cs="仿宋"/>
          <w:sz w:val="24"/>
          <w:szCs w:val="24"/>
          <w:lang w:val="en-US" w:eastAsia="zh-CN"/>
        </w:rPr>
        <w:t>/</w:t>
      </w:r>
    </w:p>
    <w:p>
      <w:pPr>
        <w:pStyle w:val="6"/>
        <w:keepNext w:val="0"/>
        <w:keepLines w:val="0"/>
        <w:spacing w:before="0" w:after="0" w:line="360" w:lineRule="auto"/>
        <w:ind w:firstLine="482" w:firstLineChars="200"/>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．磋商文件的构成（实质性要求）</w:t>
      </w:r>
    </w:p>
    <w:p>
      <w:pPr>
        <w:tabs>
          <w:tab w:val="left" w:pos="720"/>
        </w:tabs>
        <w:spacing w:line="360" w:lineRule="auto"/>
        <w:ind w:firstLine="480" w:firstLineChars="200"/>
        <w:rPr>
          <w:rFonts w:ascii="仿宋" w:hAnsi="仿宋" w:eastAsia="仿宋"/>
          <w:sz w:val="24"/>
          <w:szCs w:val="24"/>
        </w:rPr>
      </w:pPr>
      <w:r>
        <w:rPr>
          <w:rFonts w:ascii="仿宋" w:hAnsi="仿宋" w:eastAsia="仿宋" w:cs="仿宋"/>
          <w:sz w:val="24"/>
          <w:szCs w:val="24"/>
        </w:rPr>
        <w:t>10</w:t>
      </w:r>
      <w:r>
        <w:rPr>
          <w:rFonts w:ascii="仿宋" w:hAnsi="仿宋" w:eastAsia="仿宋" w:cs="仿宋"/>
          <w:b/>
          <w:bCs/>
          <w:sz w:val="24"/>
          <w:szCs w:val="24"/>
        </w:rPr>
        <w:t>.</w:t>
      </w:r>
      <w:r>
        <w:rPr>
          <w:rFonts w:ascii="仿宋" w:hAnsi="仿宋" w:eastAsia="仿宋" w:cs="仿宋"/>
          <w:sz w:val="24"/>
          <w:szCs w:val="24"/>
        </w:rPr>
        <w:t>1</w:t>
      </w:r>
      <w:r>
        <w:rPr>
          <w:rFonts w:hint="eastAsia" w:ascii="仿宋" w:hAnsi="仿宋" w:eastAsia="仿宋" w:cs="仿宋"/>
          <w:sz w:val="24"/>
          <w:szCs w:val="24"/>
        </w:rPr>
        <w:t>磋商文件是</w:t>
      </w:r>
      <w:r>
        <w:rPr>
          <w:rFonts w:hint="eastAsia" w:ascii="仿宋" w:hAnsi="仿宋" w:eastAsia="仿宋" w:cs="仿宋"/>
          <w:sz w:val="24"/>
          <w:szCs w:val="24"/>
          <w:lang w:eastAsia="zh-CN"/>
        </w:rPr>
        <w:t>投标人</w:t>
      </w:r>
      <w:r>
        <w:rPr>
          <w:rFonts w:hint="eastAsia" w:ascii="仿宋" w:hAnsi="仿宋" w:eastAsia="仿宋" w:cs="仿宋"/>
          <w:sz w:val="24"/>
          <w:szCs w:val="24"/>
        </w:rPr>
        <w:t>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360" w:lineRule="auto"/>
        <w:ind w:firstLine="480" w:firstLineChars="200"/>
        <w:rPr>
          <w:rFonts w:ascii="仿宋" w:hAnsi="仿宋" w:eastAsia="仿宋"/>
          <w:sz w:val="24"/>
          <w:szCs w:val="24"/>
        </w:rPr>
      </w:pPr>
      <w:r>
        <w:rPr>
          <w:rFonts w:ascii="仿宋" w:hAnsi="仿宋" w:eastAsia="仿宋" w:cs="仿宋"/>
          <w:sz w:val="24"/>
          <w:szCs w:val="24"/>
        </w:rPr>
        <w:t>10</w:t>
      </w:r>
      <w:r>
        <w:rPr>
          <w:rFonts w:ascii="仿宋" w:hAnsi="仿宋" w:eastAsia="仿宋" w:cs="仿宋"/>
          <w:b/>
          <w:bCs/>
          <w:sz w:val="24"/>
          <w:szCs w:val="24"/>
        </w:rPr>
        <w:t>.</w:t>
      </w:r>
      <w:r>
        <w:rPr>
          <w:rFonts w:ascii="仿宋" w:hAnsi="仿宋" w:eastAsia="仿宋" w:cs="仿宋"/>
          <w:sz w:val="24"/>
          <w:szCs w:val="24"/>
        </w:rPr>
        <w:t>2</w:t>
      </w:r>
      <w:r>
        <w:rPr>
          <w:rFonts w:hint="eastAsia" w:ascii="仿宋" w:hAnsi="仿宋" w:eastAsia="仿宋" w:cs="仿宋"/>
          <w:sz w:val="24"/>
          <w:szCs w:val="24"/>
          <w:lang w:eastAsia="zh-CN"/>
        </w:rPr>
        <w:t>投标人</w:t>
      </w:r>
      <w:r>
        <w:rPr>
          <w:rFonts w:hint="eastAsia" w:ascii="仿宋" w:hAnsi="仿宋" w:eastAsia="仿宋" w:cs="仿宋"/>
          <w:sz w:val="24"/>
          <w:szCs w:val="24"/>
        </w:rPr>
        <w:t>应认真阅读和充分理解磋商文件中所有的事项、格式条款和规范要求。</w:t>
      </w:r>
      <w:r>
        <w:rPr>
          <w:rFonts w:hint="eastAsia" w:ascii="仿宋" w:hAnsi="仿宋" w:eastAsia="仿宋" w:cs="仿宋"/>
          <w:sz w:val="24"/>
          <w:szCs w:val="24"/>
          <w:lang w:eastAsia="zh-CN"/>
        </w:rPr>
        <w:t>投标人</w:t>
      </w:r>
      <w:r>
        <w:rPr>
          <w:rFonts w:hint="eastAsia" w:ascii="仿宋" w:hAnsi="仿宋" w:eastAsia="仿宋" w:cs="仿宋"/>
          <w:sz w:val="24"/>
          <w:szCs w:val="24"/>
        </w:rPr>
        <w:t>应详细阅读磋商文件的全部内容，按照磋商文件的要求提供响应文件，并保证所提供的全部资料的真实性和有效性，一经发现有虚假行为的，将取消其参加磋商或</w:t>
      </w:r>
      <w:r>
        <w:rPr>
          <w:rFonts w:hint="eastAsia" w:ascii="仿宋" w:hAnsi="仿宋" w:eastAsia="仿宋" w:cs="仿宋"/>
          <w:sz w:val="24"/>
          <w:szCs w:val="24"/>
          <w:lang w:eastAsia="zh-CN"/>
        </w:rPr>
        <w:t>中标资格</w:t>
      </w:r>
      <w:r>
        <w:rPr>
          <w:rFonts w:hint="eastAsia" w:ascii="仿宋" w:hAnsi="仿宋" w:eastAsia="仿宋" w:cs="仿宋"/>
          <w:sz w:val="24"/>
          <w:szCs w:val="24"/>
        </w:rPr>
        <w:t>，并承担相应的法律责任。</w:t>
      </w:r>
    </w:p>
    <w:p>
      <w:pPr>
        <w:pStyle w:val="6"/>
        <w:keepNext w:val="0"/>
        <w:keepLines w:val="0"/>
        <w:spacing w:before="0" w:after="0" w:line="360" w:lineRule="auto"/>
        <w:ind w:firstLine="482" w:firstLineChars="200"/>
        <w:rPr>
          <w:rFonts w:ascii="仿宋" w:hAnsi="仿宋" w:eastAsia="仿宋"/>
          <w:sz w:val="24"/>
          <w:szCs w:val="24"/>
        </w:rPr>
      </w:pPr>
      <w:bookmarkStart w:id="78" w:name="_Toc183682348"/>
      <w:bookmarkStart w:id="79" w:name="_Toc183582211"/>
      <w:bookmarkStart w:id="80" w:name="_Toc217446040"/>
    </w:p>
    <w:p>
      <w:pPr>
        <w:pStyle w:val="6"/>
        <w:keepNext w:val="0"/>
        <w:keepLines w:val="0"/>
        <w:spacing w:before="0" w:after="0" w:line="360" w:lineRule="auto"/>
        <w:ind w:firstLine="482" w:firstLineChars="200"/>
        <w:rPr>
          <w:rFonts w:ascii="仿宋" w:hAnsi="仿宋" w:eastAsia="仿宋"/>
          <w:sz w:val="24"/>
          <w:szCs w:val="24"/>
        </w:rPr>
      </w:pPr>
      <w:r>
        <w:rPr>
          <w:rFonts w:ascii="仿宋" w:hAnsi="仿宋" w:eastAsia="仿宋" w:cs="仿宋"/>
          <w:sz w:val="24"/>
          <w:szCs w:val="24"/>
        </w:rPr>
        <w:t>11.</w:t>
      </w:r>
      <w:r>
        <w:rPr>
          <w:rFonts w:hint="eastAsia" w:ascii="仿宋" w:hAnsi="仿宋" w:eastAsia="仿宋" w:cs="仿宋"/>
          <w:sz w:val="24"/>
          <w:szCs w:val="24"/>
        </w:rPr>
        <w:t>磋商文件的澄清</w:t>
      </w:r>
      <w:bookmarkEnd w:id="78"/>
      <w:bookmarkEnd w:id="79"/>
      <w:r>
        <w:rPr>
          <w:rFonts w:hint="eastAsia" w:ascii="仿宋" w:hAnsi="仿宋" w:eastAsia="仿宋" w:cs="仿宋"/>
          <w:sz w:val="24"/>
          <w:szCs w:val="24"/>
        </w:rPr>
        <w:t>和修改</w:t>
      </w:r>
      <w:bookmarkEnd w:id="80"/>
    </w:p>
    <w:p>
      <w:pPr>
        <w:pStyle w:val="6"/>
        <w:keepNext w:val="0"/>
        <w:keepLines w:val="0"/>
        <w:spacing w:before="0" w:after="0"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在“新疆政府采购网”上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p>
      <w:pPr>
        <w:pStyle w:val="6"/>
        <w:keepNext w:val="0"/>
        <w:keepLines w:val="0"/>
        <w:spacing w:before="0" w:after="0" w:line="360" w:lineRule="auto"/>
        <w:ind w:firstLine="482" w:firstLineChars="200"/>
        <w:rPr>
          <w:rFonts w:ascii="仿宋" w:hAnsi="仿宋" w:eastAsia="仿宋"/>
          <w:sz w:val="24"/>
          <w:szCs w:val="24"/>
        </w:rPr>
      </w:pPr>
      <w:bookmarkStart w:id="81" w:name="_Toc217446041"/>
      <w:bookmarkStart w:id="82" w:name="_Toc208848971"/>
      <w:r>
        <w:rPr>
          <w:rFonts w:ascii="仿宋" w:hAnsi="仿宋" w:eastAsia="仿宋" w:cs="仿宋"/>
          <w:sz w:val="24"/>
          <w:szCs w:val="24"/>
        </w:rPr>
        <w:t>12.</w:t>
      </w:r>
      <w:r>
        <w:rPr>
          <w:rFonts w:hint="eastAsia" w:ascii="仿宋" w:hAnsi="仿宋" w:eastAsia="仿宋" w:cs="仿宋"/>
          <w:sz w:val="24"/>
          <w:szCs w:val="24"/>
        </w:rPr>
        <w:t>答疑会和现场考察</w:t>
      </w:r>
      <w:bookmarkEnd w:id="81"/>
      <w:bookmarkEnd w:id="82"/>
    </w:p>
    <w:p>
      <w:pPr>
        <w:spacing w:line="360" w:lineRule="auto"/>
        <w:ind w:firstLine="480" w:firstLineChars="200"/>
        <w:rPr>
          <w:rFonts w:ascii="仿宋" w:hAnsi="仿宋" w:eastAsia="仿宋"/>
          <w:sz w:val="24"/>
          <w:szCs w:val="24"/>
        </w:rPr>
      </w:pPr>
      <w:r>
        <w:rPr>
          <w:rFonts w:ascii="仿宋" w:hAnsi="仿宋" w:eastAsia="仿宋" w:cs="仿宋"/>
          <w:sz w:val="24"/>
          <w:szCs w:val="24"/>
        </w:rPr>
        <w:t>12.1</w:t>
      </w:r>
      <w:r>
        <w:rPr>
          <w:rFonts w:hint="eastAsia" w:ascii="仿宋" w:hAnsi="仿宋" w:eastAsia="仿宋" w:cs="仿宋"/>
          <w:sz w:val="24"/>
          <w:szCs w:val="24"/>
        </w:rPr>
        <w:t>根据</w:t>
      </w:r>
      <w:r>
        <w:rPr>
          <w:rFonts w:hint="eastAsia" w:ascii="仿宋" w:hAnsi="仿宋" w:eastAsia="仿宋" w:cs="仿宋"/>
          <w:sz w:val="24"/>
          <w:szCs w:val="24"/>
          <w:lang w:eastAsia="zh-CN"/>
        </w:rPr>
        <w:t>招标项目</w:t>
      </w:r>
      <w:r>
        <w:rPr>
          <w:rFonts w:hint="eastAsia" w:ascii="仿宋" w:hAnsi="仿宋" w:eastAsia="仿宋" w:cs="仿宋"/>
          <w:sz w:val="24"/>
          <w:szCs w:val="24"/>
        </w:rPr>
        <w:t>和具体情况，</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机构认为有必要，可以在磋商文件提供期限截止后响应文件提交截止前，组织已获取磋商文件的潜在</w:t>
      </w:r>
      <w:r>
        <w:rPr>
          <w:rFonts w:hint="eastAsia" w:ascii="仿宋" w:hAnsi="仿宋" w:eastAsia="仿宋" w:cs="仿宋"/>
          <w:sz w:val="24"/>
          <w:szCs w:val="24"/>
          <w:lang w:eastAsia="zh-CN"/>
        </w:rPr>
        <w:t>投标人</w:t>
      </w:r>
      <w:r>
        <w:rPr>
          <w:rFonts w:hint="eastAsia" w:ascii="仿宋" w:hAnsi="仿宋" w:eastAsia="仿宋" w:cs="仿宋"/>
          <w:sz w:val="24"/>
          <w:szCs w:val="24"/>
        </w:rPr>
        <w:t>现场考察或者召开答疑会。</w:t>
      </w:r>
    </w:p>
    <w:p>
      <w:pPr>
        <w:spacing w:line="360" w:lineRule="auto"/>
        <w:ind w:firstLine="480" w:firstLineChars="200"/>
        <w:rPr>
          <w:rFonts w:ascii="仿宋" w:hAnsi="仿宋" w:eastAsia="仿宋"/>
          <w:sz w:val="24"/>
          <w:szCs w:val="24"/>
        </w:rPr>
      </w:pPr>
      <w:r>
        <w:rPr>
          <w:rFonts w:ascii="仿宋" w:hAnsi="仿宋" w:eastAsia="仿宋" w:cs="仿宋"/>
          <w:sz w:val="24"/>
          <w:szCs w:val="24"/>
        </w:rPr>
        <w:t>12.2</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机构组织现场考察或者召开答疑会的，将以书面形式通知所有按照规定获取了磋商文件的潜在</w:t>
      </w:r>
      <w:r>
        <w:rPr>
          <w:rFonts w:hint="eastAsia" w:ascii="仿宋" w:hAnsi="仿宋" w:eastAsia="仿宋" w:cs="仿宋"/>
          <w:sz w:val="24"/>
          <w:szCs w:val="24"/>
          <w:lang w:eastAsia="zh-CN"/>
        </w:rPr>
        <w:t>投标人</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接到通知后，不按照要求参加现场考察或者答疑会的，视同放弃参加现场考察或者答疑的权利，</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机构不再对该</w:t>
      </w:r>
      <w:r>
        <w:rPr>
          <w:rFonts w:hint="eastAsia" w:ascii="仿宋" w:hAnsi="仿宋" w:eastAsia="仿宋" w:cs="仿宋"/>
          <w:sz w:val="24"/>
          <w:szCs w:val="24"/>
          <w:lang w:eastAsia="zh-CN"/>
        </w:rPr>
        <w:t>投标人</w:t>
      </w:r>
      <w:r>
        <w:rPr>
          <w:rFonts w:hint="eastAsia" w:ascii="仿宋" w:hAnsi="仿宋" w:eastAsia="仿宋" w:cs="仿宋"/>
          <w:sz w:val="24"/>
          <w:szCs w:val="24"/>
        </w:rPr>
        <w:t>重新组织，但也不会以此限制</w:t>
      </w:r>
      <w:r>
        <w:rPr>
          <w:rFonts w:hint="eastAsia" w:ascii="仿宋" w:hAnsi="仿宋" w:eastAsia="仿宋" w:cs="仿宋"/>
          <w:sz w:val="24"/>
          <w:szCs w:val="24"/>
          <w:lang w:eastAsia="zh-CN"/>
        </w:rPr>
        <w:t>投标人</w:t>
      </w:r>
      <w:r>
        <w:rPr>
          <w:rFonts w:hint="eastAsia" w:ascii="仿宋" w:hAnsi="仿宋" w:eastAsia="仿宋" w:cs="仿宋"/>
          <w:sz w:val="24"/>
          <w:szCs w:val="24"/>
        </w:rPr>
        <w:t>提交响应文件或者以此将</w:t>
      </w:r>
      <w:r>
        <w:rPr>
          <w:rFonts w:hint="eastAsia" w:ascii="仿宋" w:hAnsi="仿宋" w:eastAsia="仿宋" w:cs="仿宋"/>
          <w:sz w:val="24"/>
          <w:szCs w:val="24"/>
          <w:lang w:eastAsia="zh-CN"/>
        </w:rPr>
        <w:t>投标人</w:t>
      </w:r>
      <w:r>
        <w:rPr>
          <w:rFonts w:hint="eastAsia" w:ascii="仿宋" w:hAnsi="仿宋" w:eastAsia="仿宋" w:cs="仿宋"/>
          <w:sz w:val="24"/>
          <w:szCs w:val="24"/>
        </w:rPr>
        <w:t>响应文件直接作为无效处理。</w:t>
      </w:r>
    </w:p>
    <w:p>
      <w:pPr>
        <w:adjustRightInd w:val="0"/>
        <w:snapToGrid w:val="0"/>
        <w:spacing w:line="360" w:lineRule="auto"/>
        <w:ind w:firstLine="420" w:firstLineChars="175"/>
        <w:rPr>
          <w:rFonts w:hint="eastAsia" w:ascii="仿宋" w:hAnsi="仿宋" w:eastAsia="仿宋" w:cs="仿宋"/>
          <w:sz w:val="24"/>
          <w:szCs w:val="24"/>
        </w:rPr>
      </w:pPr>
      <w:r>
        <w:rPr>
          <w:rFonts w:ascii="仿宋" w:hAnsi="仿宋" w:eastAsia="仿宋" w:cs="仿宋"/>
          <w:sz w:val="24"/>
          <w:szCs w:val="24"/>
        </w:rPr>
        <w:t>12.3</w:t>
      </w:r>
      <w:r>
        <w:rPr>
          <w:rFonts w:hint="eastAsia" w:ascii="仿宋" w:hAnsi="仿宋" w:eastAsia="仿宋" w:cs="仿宋"/>
          <w:sz w:val="24"/>
          <w:szCs w:val="24"/>
          <w:lang w:eastAsia="zh-CN"/>
        </w:rPr>
        <w:t>投标人</w:t>
      </w:r>
      <w:r>
        <w:rPr>
          <w:rFonts w:hint="eastAsia" w:ascii="仿宋" w:hAnsi="仿宋" w:eastAsia="仿宋" w:cs="仿宋"/>
          <w:sz w:val="24"/>
          <w:szCs w:val="24"/>
        </w:rPr>
        <w:t>考察现场或者参加答疑会所发生的一切费用由</w:t>
      </w:r>
      <w:r>
        <w:rPr>
          <w:rFonts w:hint="eastAsia" w:ascii="仿宋" w:hAnsi="仿宋" w:eastAsia="仿宋" w:cs="仿宋"/>
          <w:sz w:val="24"/>
          <w:szCs w:val="24"/>
          <w:lang w:eastAsia="zh-CN"/>
        </w:rPr>
        <w:t>投标人</w:t>
      </w:r>
      <w:r>
        <w:rPr>
          <w:rFonts w:hint="eastAsia" w:ascii="仿宋" w:hAnsi="仿宋" w:eastAsia="仿宋" w:cs="仿宋"/>
          <w:sz w:val="24"/>
          <w:szCs w:val="24"/>
        </w:rPr>
        <w:t>自己承担。</w:t>
      </w:r>
      <w:bookmarkEnd w:id="77"/>
    </w:p>
    <w:p>
      <w:pPr>
        <w:rPr>
          <w:rFonts w:hint="eastAsia" w:ascii="仿宋" w:hAnsi="仿宋" w:eastAsia="仿宋" w:cs="仿宋"/>
          <w:sz w:val="24"/>
          <w:szCs w:val="24"/>
        </w:rPr>
      </w:pPr>
    </w:p>
    <w:p>
      <w:pPr>
        <w:pStyle w:val="5"/>
        <w:keepNext w:val="0"/>
        <w:keepLines w:val="0"/>
        <w:spacing w:before="0" w:after="0" w:line="360" w:lineRule="auto"/>
        <w:jc w:val="center"/>
        <w:rPr>
          <w:rFonts w:ascii="仿宋" w:hAnsi="仿宋" w:eastAsia="仿宋" w:cs="Times New Roman"/>
        </w:rPr>
      </w:pPr>
      <w:bookmarkStart w:id="83" w:name="_Toc217446042"/>
      <w:bookmarkStart w:id="84" w:name="_Toc77400780"/>
      <w:bookmarkStart w:id="85" w:name="_Toc183582214"/>
      <w:bookmarkStart w:id="86" w:name="_Toc89075876"/>
      <w:bookmarkStart w:id="87" w:name="_Toc183682351"/>
      <w:bookmarkStart w:id="88" w:name="PO_默认文件内容_26"/>
      <w:r>
        <w:rPr>
          <w:rFonts w:hint="eastAsia" w:ascii="仿宋" w:hAnsi="仿宋" w:eastAsia="仿宋" w:cs="仿宋"/>
        </w:rPr>
        <w:t>四、响应文件</w:t>
      </w:r>
      <w:bookmarkEnd w:id="83"/>
      <w:bookmarkEnd w:id="84"/>
      <w:bookmarkEnd w:id="85"/>
      <w:bookmarkEnd w:id="86"/>
      <w:bookmarkEnd w:id="87"/>
    </w:p>
    <w:p>
      <w:pPr>
        <w:spacing w:line="400" w:lineRule="exact"/>
        <w:ind w:firstLine="482" w:firstLineChars="200"/>
        <w:outlineLvl w:val="2"/>
        <w:rPr>
          <w:rFonts w:ascii="仿宋" w:hAnsi="仿宋" w:eastAsia="仿宋"/>
          <w:b/>
          <w:bCs/>
          <w:sz w:val="24"/>
          <w:szCs w:val="24"/>
        </w:rPr>
      </w:pPr>
      <w:bookmarkStart w:id="89" w:name="_Toc183582215"/>
      <w:bookmarkStart w:id="90" w:name="_Toc183682352"/>
      <w:bookmarkStart w:id="91" w:name="_Toc217446043"/>
      <w:r>
        <w:rPr>
          <w:rFonts w:ascii="仿宋" w:hAnsi="仿宋" w:eastAsia="仿宋" w:cs="仿宋"/>
          <w:b/>
          <w:bCs/>
          <w:sz w:val="24"/>
          <w:szCs w:val="24"/>
        </w:rPr>
        <w:t>13.</w:t>
      </w:r>
      <w:r>
        <w:rPr>
          <w:rFonts w:hint="eastAsia" w:ascii="仿宋" w:hAnsi="仿宋" w:eastAsia="仿宋" w:cs="仿宋"/>
          <w:b/>
          <w:bCs/>
          <w:sz w:val="24"/>
          <w:szCs w:val="24"/>
        </w:rPr>
        <w:t>响应文件的组成（实质性要求）</w:t>
      </w:r>
    </w:p>
    <w:p>
      <w:pPr>
        <w:spacing w:line="400" w:lineRule="exact"/>
        <w:ind w:left="2" w:leftChars="1" w:firstLine="480" w:firstLineChars="200"/>
        <w:rPr>
          <w:rFonts w:ascii="仿宋" w:hAnsi="仿宋" w:eastAsia="仿宋"/>
          <w:sz w:val="24"/>
          <w:szCs w:val="24"/>
        </w:rPr>
      </w:pPr>
      <w:r>
        <w:rPr>
          <w:rFonts w:ascii="仿宋" w:hAnsi="仿宋" w:eastAsia="仿宋" w:cs="仿宋"/>
          <w:sz w:val="24"/>
          <w:szCs w:val="24"/>
        </w:rPr>
        <w:t>13.1</w:t>
      </w:r>
      <w:r>
        <w:rPr>
          <w:rFonts w:hint="eastAsia" w:ascii="仿宋" w:hAnsi="仿宋" w:eastAsia="仿宋" w:cs="仿宋"/>
          <w:sz w:val="24"/>
          <w:szCs w:val="24"/>
          <w:lang w:eastAsia="zh-CN"/>
        </w:rPr>
        <w:t>投标人</w:t>
      </w:r>
      <w:r>
        <w:rPr>
          <w:rFonts w:hint="eastAsia" w:ascii="仿宋" w:hAnsi="仿宋" w:eastAsia="仿宋" w:cs="仿宋"/>
          <w:sz w:val="24"/>
          <w:szCs w:val="24"/>
        </w:rPr>
        <w:t>应按照磋商文件的规定和要求编制资格性响应文件、施工响应文件。</w:t>
      </w:r>
      <w:r>
        <w:rPr>
          <w:rFonts w:hint="eastAsia" w:ascii="仿宋" w:hAnsi="仿宋" w:eastAsia="仿宋" w:cs="仿宋"/>
          <w:sz w:val="24"/>
          <w:szCs w:val="24"/>
          <w:lang w:eastAsia="zh-CN"/>
        </w:rPr>
        <w:t>投标人</w:t>
      </w:r>
      <w:r>
        <w:rPr>
          <w:rFonts w:hint="eastAsia" w:ascii="仿宋" w:hAnsi="仿宋" w:eastAsia="仿宋" w:cs="仿宋"/>
          <w:sz w:val="24"/>
          <w:szCs w:val="24"/>
        </w:rPr>
        <w:t>在</w:t>
      </w:r>
      <w:r>
        <w:rPr>
          <w:rFonts w:hint="eastAsia" w:ascii="仿宋" w:hAnsi="仿宋" w:eastAsia="仿宋" w:cs="仿宋"/>
          <w:sz w:val="24"/>
          <w:szCs w:val="24"/>
          <w:lang w:eastAsia="zh-CN"/>
        </w:rPr>
        <w:t>中标</w:t>
      </w:r>
      <w:r>
        <w:rPr>
          <w:rFonts w:hint="eastAsia" w:ascii="仿宋" w:hAnsi="仿宋" w:eastAsia="仿宋" w:cs="仿宋"/>
          <w:sz w:val="24"/>
          <w:szCs w:val="24"/>
        </w:rPr>
        <w:t>后将</w:t>
      </w:r>
      <w:r>
        <w:rPr>
          <w:rFonts w:hint="eastAsia" w:ascii="仿宋" w:hAnsi="仿宋" w:eastAsia="仿宋" w:cs="仿宋"/>
          <w:sz w:val="24"/>
          <w:szCs w:val="24"/>
          <w:lang w:eastAsia="zh-CN"/>
        </w:rPr>
        <w:t>中标</w:t>
      </w:r>
      <w:r>
        <w:rPr>
          <w:rFonts w:hint="eastAsia" w:ascii="仿宋" w:hAnsi="仿宋" w:eastAsia="仿宋" w:cs="仿宋"/>
          <w:sz w:val="24"/>
          <w:szCs w:val="24"/>
        </w:rPr>
        <w:t>项目的非主体、非关键性工作分包他人完成的，应当在响应文件中载明或磋商过程中澄清。</w:t>
      </w:r>
    </w:p>
    <w:p>
      <w:pPr>
        <w:spacing w:line="400" w:lineRule="exact"/>
        <w:ind w:left="2" w:leftChars="1" w:firstLine="480" w:firstLineChars="200"/>
        <w:rPr>
          <w:rFonts w:hint="eastAsia" w:ascii="仿宋" w:hAnsi="仿宋" w:eastAsia="仿宋"/>
          <w:sz w:val="24"/>
          <w:szCs w:val="24"/>
          <w:lang w:eastAsia="zh-CN"/>
        </w:rPr>
      </w:pPr>
      <w:r>
        <w:rPr>
          <w:rFonts w:ascii="仿宋" w:hAnsi="仿宋" w:eastAsia="仿宋" w:cs="仿宋"/>
          <w:sz w:val="24"/>
          <w:szCs w:val="24"/>
        </w:rPr>
        <w:t>13.2</w:t>
      </w:r>
      <w:r>
        <w:rPr>
          <w:rFonts w:hint="eastAsia" w:ascii="仿宋" w:hAnsi="仿宋" w:eastAsia="仿宋" w:cs="仿宋"/>
          <w:sz w:val="24"/>
          <w:szCs w:val="24"/>
          <w:lang w:eastAsia="zh-CN"/>
        </w:rPr>
        <w:t>投标人</w:t>
      </w:r>
      <w:r>
        <w:rPr>
          <w:rFonts w:hint="eastAsia" w:ascii="仿宋" w:hAnsi="仿宋" w:eastAsia="仿宋" w:cs="仿宋"/>
          <w:sz w:val="24"/>
          <w:szCs w:val="24"/>
        </w:rPr>
        <w:t>编写的响应文件应包括资格性响应文件和施工响应文件两部分，根据磋商文件的规定要求提供</w:t>
      </w:r>
      <w:r>
        <w:rPr>
          <w:rFonts w:hint="eastAsia" w:ascii="仿宋" w:hAnsi="仿宋" w:eastAsia="仿宋" w:cs="仿宋"/>
          <w:sz w:val="24"/>
          <w:szCs w:val="24"/>
          <w:lang w:eastAsia="zh-CN"/>
        </w:rPr>
        <w:t>。</w:t>
      </w:r>
    </w:p>
    <w:p>
      <w:pPr>
        <w:pStyle w:val="6"/>
        <w:keepNext w:val="0"/>
        <w:keepLines w:val="0"/>
        <w:spacing w:before="0" w:after="0" w:line="360" w:lineRule="auto"/>
        <w:ind w:firstLine="482" w:firstLineChars="200"/>
        <w:rPr>
          <w:rFonts w:ascii="仿宋" w:hAnsi="仿宋" w:eastAsia="仿宋"/>
          <w:sz w:val="24"/>
          <w:szCs w:val="24"/>
        </w:rPr>
      </w:pPr>
    </w:p>
    <w:p>
      <w:pPr>
        <w:pStyle w:val="6"/>
        <w:keepNext w:val="0"/>
        <w:keepLines w:val="0"/>
        <w:spacing w:before="0" w:after="0" w:line="360" w:lineRule="auto"/>
        <w:ind w:firstLine="482" w:firstLineChars="200"/>
        <w:rPr>
          <w:rFonts w:ascii="仿宋" w:hAnsi="仿宋" w:eastAsia="仿宋"/>
          <w:sz w:val="24"/>
          <w:szCs w:val="24"/>
        </w:rPr>
      </w:pPr>
      <w:r>
        <w:rPr>
          <w:rFonts w:ascii="仿宋" w:hAnsi="仿宋" w:eastAsia="仿宋" w:cs="仿宋"/>
          <w:sz w:val="24"/>
          <w:szCs w:val="24"/>
        </w:rPr>
        <w:t>14.</w:t>
      </w:r>
      <w:r>
        <w:rPr>
          <w:rFonts w:hint="eastAsia" w:ascii="仿宋" w:hAnsi="仿宋" w:eastAsia="仿宋" w:cs="仿宋"/>
          <w:sz w:val="24"/>
          <w:szCs w:val="24"/>
        </w:rPr>
        <w:t>响应文件的语言</w:t>
      </w:r>
      <w:bookmarkEnd w:id="89"/>
      <w:bookmarkEnd w:id="90"/>
      <w:bookmarkEnd w:id="91"/>
      <w:r>
        <w:rPr>
          <w:rFonts w:hint="eastAsia" w:ascii="仿宋" w:hAnsi="仿宋" w:eastAsia="仿宋" w:cs="仿宋"/>
          <w:sz w:val="24"/>
          <w:szCs w:val="24"/>
        </w:rPr>
        <w:t>（实质性要求）</w:t>
      </w:r>
    </w:p>
    <w:p>
      <w:pPr>
        <w:tabs>
          <w:tab w:val="left" w:pos="1134"/>
        </w:tabs>
        <w:spacing w:line="360" w:lineRule="auto"/>
        <w:ind w:firstLine="480" w:firstLineChars="200"/>
        <w:jc w:val="left"/>
        <w:rPr>
          <w:rFonts w:ascii="仿宋" w:hAnsi="仿宋" w:eastAsia="仿宋"/>
          <w:sz w:val="24"/>
          <w:szCs w:val="24"/>
        </w:rPr>
      </w:pPr>
      <w:r>
        <w:rPr>
          <w:rFonts w:ascii="仿宋" w:hAnsi="仿宋" w:eastAsia="仿宋" w:cs="仿宋"/>
          <w:sz w:val="24"/>
          <w:szCs w:val="24"/>
        </w:rPr>
        <w:t>14.1</w:t>
      </w:r>
      <w:r>
        <w:rPr>
          <w:rFonts w:hint="eastAsia" w:ascii="仿宋" w:hAnsi="仿宋" w:eastAsia="仿宋" w:cs="仿宋"/>
          <w:sz w:val="24"/>
          <w:szCs w:val="24"/>
          <w:lang w:eastAsia="zh-CN"/>
        </w:rPr>
        <w:t>投标人</w:t>
      </w:r>
      <w:r>
        <w:rPr>
          <w:rFonts w:hint="eastAsia" w:ascii="仿宋" w:hAnsi="仿宋" w:eastAsia="仿宋" w:cs="仿宋"/>
          <w:sz w:val="24"/>
          <w:szCs w:val="24"/>
        </w:rPr>
        <w:t>提交的响应文件以及</w:t>
      </w:r>
      <w:r>
        <w:rPr>
          <w:rFonts w:hint="eastAsia" w:ascii="仿宋" w:hAnsi="仿宋" w:eastAsia="仿宋" w:cs="仿宋"/>
          <w:sz w:val="24"/>
          <w:szCs w:val="24"/>
          <w:lang w:eastAsia="zh-CN"/>
        </w:rPr>
        <w:t>投标人</w:t>
      </w:r>
      <w:r>
        <w:rPr>
          <w:rFonts w:hint="eastAsia" w:ascii="仿宋" w:hAnsi="仿宋" w:eastAsia="仿宋" w:cs="仿宋"/>
          <w:sz w:val="24"/>
          <w:szCs w:val="24"/>
        </w:rPr>
        <w:t>与</w:t>
      </w:r>
      <w:r>
        <w:rPr>
          <w:rFonts w:hint="eastAsia" w:ascii="仿宋" w:hAnsi="仿宋" w:eastAsia="仿宋" w:cs="仿宋"/>
          <w:sz w:val="24"/>
          <w:szCs w:val="24"/>
          <w:lang w:eastAsia="zh-CN"/>
        </w:rPr>
        <w:t>项目</w:t>
      </w:r>
      <w:r>
        <w:rPr>
          <w:rFonts w:hint="eastAsia" w:ascii="仿宋" w:hAnsi="仿宋" w:eastAsia="仿宋" w:cs="仿宋"/>
          <w:sz w:val="24"/>
          <w:szCs w:val="24"/>
        </w:rPr>
        <w:t>组织单位就有关磋商</w:t>
      </w:r>
      <w:r>
        <w:rPr>
          <w:rFonts w:hint="eastAsia" w:ascii="仿宋" w:hAnsi="仿宋" w:eastAsia="仿宋" w:cs="仿宋"/>
          <w:sz w:val="24"/>
          <w:szCs w:val="24"/>
          <w:lang w:eastAsia="zh-CN"/>
        </w:rPr>
        <w:t>项目</w:t>
      </w:r>
      <w:r>
        <w:rPr>
          <w:rFonts w:hint="eastAsia" w:ascii="仿宋" w:hAnsi="仿宋" w:eastAsia="仿宋" w:cs="仿宋"/>
          <w:sz w:val="24"/>
          <w:szCs w:val="24"/>
        </w:rPr>
        <w:t>的所有来往书面文件均须使用中文。响应文件中如附有外文资料，主要部分要对应翻译成中文并加盖</w:t>
      </w:r>
      <w:r>
        <w:rPr>
          <w:rFonts w:hint="eastAsia" w:ascii="仿宋" w:hAnsi="仿宋" w:eastAsia="仿宋" w:cs="仿宋"/>
          <w:sz w:val="24"/>
          <w:szCs w:val="24"/>
          <w:lang w:eastAsia="zh-CN"/>
        </w:rPr>
        <w:t>投标人</w:t>
      </w:r>
      <w:r>
        <w:rPr>
          <w:rFonts w:hint="eastAsia" w:ascii="仿宋" w:hAnsi="仿宋" w:eastAsia="仿宋" w:cs="仿宋"/>
          <w:sz w:val="24"/>
          <w:szCs w:val="24"/>
        </w:rPr>
        <w:t>公章后附在相关外文资料后面。</w:t>
      </w:r>
    </w:p>
    <w:p>
      <w:pPr>
        <w:tabs>
          <w:tab w:val="left" w:pos="1134"/>
        </w:tabs>
        <w:spacing w:line="360" w:lineRule="auto"/>
        <w:ind w:firstLine="480" w:firstLineChars="200"/>
        <w:jc w:val="left"/>
        <w:rPr>
          <w:rFonts w:ascii="仿宋" w:hAnsi="仿宋" w:eastAsia="仿宋"/>
          <w:sz w:val="24"/>
          <w:szCs w:val="24"/>
        </w:rPr>
      </w:pPr>
      <w:r>
        <w:rPr>
          <w:rFonts w:ascii="仿宋" w:hAnsi="仿宋" w:eastAsia="仿宋" w:cs="仿宋"/>
          <w:sz w:val="24"/>
          <w:szCs w:val="24"/>
        </w:rPr>
        <w:t>14.2</w:t>
      </w:r>
      <w:r>
        <w:rPr>
          <w:rFonts w:hint="eastAsia" w:ascii="仿宋" w:hAnsi="仿宋" w:eastAsia="仿宋" w:cs="仿宋"/>
          <w:sz w:val="24"/>
          <w:szCs w:val="24"/>
        </w:rPr>
        <w:t>翻译的中文资料与外文资料如果出现差异和矛盾时，以中文为准。涉嫌提供虚假材料的按照相关法律法规处理。</w:t>
      </w:r>
    </w:p>
    <w:p>
      <w:pPr>
        <w:spacing w:line="360" w:lineRule="auto"/>
        <w:ind w:firstLine="480" w:firstLineChars="200"/>
        <w:rPr>
          <w:rFonts w:ascii="仿宋" w:hAnsi="仿宋" w:eastAsia="仿宋"/>
          <w:sz w:val="24"/>
          <w:szCs w:val="24"/>
        </w:rPr>
      </w:pPr>
      <w:r>
        <w:rPr>
          <w:rFonts w:ascii="仿宋" w:hAnsi="仿宋" w:eastAsia="仿宋" w:cs="仿宋"/>
          <w:sz w:val="24"/>
          <w:szCs w:val="24"/>
        </w:rPr>
        <w:t>14.3</w:t>
      </w:r>
      <w:r>
        <w:rPr>
          <w:rFonts w:hint="eastAsia" w:ascii="仿宋" w:hAnsi="仿宋" w:eastAsia="仿宋" w:cs="仿宋"/>
          <w:sz w:val="24"/>
          <w:szCs w:val="24"/>
        </w:rPr>
        <w:t>如因未翻译而造成对</w:t>
      </w:r>
      <w:r>
        <w:rPr>
          <w:rFonts w:hint="eastAsia" w:ascii="仿宋" w:hAnsi="仿宋" w:eastAsia="仿宋" w:cs="仿宋"/>
          <w:sz w:val="24"/>
          <w:szCs w:val="24"/>
          <w:lang w:eastAsia="zh-CN"/>
        </w:rPr>
        <w:t>投标人</w:t>
      </w:r>
      <w:r>
        <w:rPr>
          <w:rFonts w:hint="eastAsia" w:ascii="仿宋" w:hAnsi="仿宋" w:eastAsia="仿宋" w:cs="仿宋"/>
          <w:sz w:val="24"/>
          <w:szCs w:val="24"/>
        </w:rPr>
        <w:t>的不利后果，由</w:t>
      </w:r>
      <w:r>
        <w:rPr>
          <w:rFonts w:hint="eastAsia" w:ascii="仿宋" w:hAnsi="仿宋" w:eastAsia="仿宋" w:cs="仿宋"/>
          <w:sz w:val="24"/>
          <w:szCs w:val="24"/>
          <w:lang w:eastAsia="zh-CN"/>
        </w:rPr>
        <w:t>投标人</w:t>
      </w:r>
      <w:r>
        <w:rPr>
          <w:rFonts w:hint="eastAsia" w:ascii="仿宋" w:hAnsi="仿宋" w:eastAsia="仿宋" w:cs="仿宋"/>
          <w:sz w:val="24"/>
          <w:szCs w:val="24"/>
        </w:rPr>
        <w:t>承担。</w:t>
      </w:r>
    </w:p>
    <w:p>
      <w:pPr>
        <w:spacing w:line="360" w:lineRule="auto"/>
        <w:ind w:firstLine="480" w:firstLineChars="200"/>
        <w:rPr>
          <w:rFonts w:ascii="仿宋" w:hAnsi="仿宋" w:eastAsia="仿宋"/>
          <w:sz w:val="24"/>
          <w:szCs w:val="24"/>
        </w:rPr>
      </w:pPr>
    </w:p>
    <w:p>
      <w:pPr>
        <w:pStyle w:val="6"/>
        <w:keepNext w:val="0"/>
        <w:keepLines w:val="0"/>
        <w:spacing w:before="0" w:after="0" w:line="360" w:lineRule="auto"/>
        <w:ind w:firstLine="482" w:firstLineChars="200"/>
        <w:rPr>
          <w:rFonts w:ascii="仿宋" w:hAnsi="仿宋" w:eastAsia="仿宋"/>
          <w:sz w:val="24"/>
          <w:szCs w:val="24"/>
        </w:rPr>
      </w:pPr>
      <w:bookmarkStart w:id="92" w:name="_Toc183582216"/>
      <w:bookmarkStart w:id="93" w:name="_Toc183682353"/>
      <w:bookmarkStart w:id="94" w:name="_Toc217446044"/>
      <w:r>
        <w:rPr>
          <w:rFonts w:ascii="仿宋" w:hAnsi="仿宋" w:eastAsia="仿宋" w:cs="仿宋"/>
          <w:sz w:val="24"/>
          <w:szCs w:val="24"/>
        </w:rPr>
        <w:t>15</w:t>
      </w:r>
      <w:r>
        <w:rPr>
          <w:rFonts w:hint="eastAsia" w:ascii="仿宋" w:hAnsi="仿宋" w:eastAsia="仿宋" w:cs="仿宋"/>
          <w:sz w:val="24"/>
          <w:szCs w:val="24"/>
        </w:rPr>
        <w:t>．计量单位</w:t>
      </w:r>
      <w:bookmarkEnd w:id="92"/>
      <w:bookmarkEnd w:id="93"/>
      <w:bookmarkEnd w:id="94"/>
      <w:r>
        <w:rPr>
          <w:rFonts w:hint="eastAsia" w:ascii="仿宋" w:hAnsi="仿宋" w:eastAsia="仿宋" w:cs="仿宋"/>
          <w:sz w:val="24"/>
          <w:szCs w:val="24"/>
        </w:rPr>
        <w:t>（实质性要求）</w:t>
      </w:r>
    </w:p>
    <w:p>
      <w:pPr>
        <w:spacing w:line="360" w:lineRule="auto"/>
        <w:ind w:firstLine="470" w:firstLineChars="196"/>
        <w:rPr>
          <w:rFonts w:ascii="仿宋" w:hAnsi="仿宋" w:eastAsia="仿宋"/>
          <w:sz w:val="24"/>
          <w:szCs w:val="24"/>
        </w:rPr>
      </w:pPr>
      <w:r>
        <w:rPr>
          <w:rFonts w:hint="eastAsia" w:ascii="仿宋" w:hAnsi="仿宋" w:eastAsia="仿宋" w:cs="仿宋"/>
          <w:sz w:val="24"/>
          <w:szCs w:val="24"/>
        </w:rPr>
        <w:t>除磋商文件中另有规定外，本次</w:t>
      </w:r>
      <w:r>
        <w:rPr>
          <w:rFonts w:hint="eastAsia" w:ascii="仿宋" w:hAnsi="仿宋" w:eastAsia="仿宋" w:cs="仿宋"/>
          <w:sz w:val="24"/>
          <w:szCs w:val="24"/>
          <w:lang w:eastAsia="zh-CN"/>
        </w:rPr>
        <w:t>招标项目</w:t>
      </w:r>
      <w:r>
        <w:rPr>
          <w:rFonts w:hint="eastAsia" w:ascii="仿宋" w:hAnsi="仿宋" w:eastAsia="仿宋" w:cs="仿宋"/>
          <w:sz w:val="24"/>
          <w:szCs w:val="24"/>
        </w:rPr>
        <w:t>所有合同项下的报价均采用国家法定的计量单位。</w:t>
      </w:r>
    </w:p>
    <w:p>
      <w:pPr>
        <w:spacing w:line="360" w:lineRule="auto"/>
        <w:ind w:firstLine="470" w:firstLineChars="195"/>
        <w:rPr>
          <w:rFonts w:ascii="仿宋" w:hAnsi="仿宋" w:eastAsia="仿宋"/>
          <w:b/>
          <w:bCs/>
          <w:sz w:val="24"/>
          <w:szCs w:val="24"/>
        </w:rPr>
      </w:pPr>
      <w:bookmarkStart w:id="95" w:name="_Toc217446045"/>
    </w:p>
    <w:p>
      <w:pPr>
        <w:numPr>
          <w:ilvl w:val="0"/>
          <w:numId w:val="3"/>
        </w:numPr>
        <w:spacing w:line="360" w:lineRule="auto"/>
        <w:ind w:firstLine="470" w:firstLineChars="195"/>
        <w:rPr>
          <w:rFonts w:hint="eastAsia" w:ascii="仿宋" w:hAnsi="仿宋" w:eastAsia="仿宋" w:cs="仿宋"/>
          <w:kern w:val="0"/>
          <w:sz w:val="24"/>
          <w:szCs w:val="24"/>
          <w:lang w:val="en-US" w:eastAsia="zh-CN" w:bidi="ar-SA"/>
        </w:rPr>
      </w:pPr>
      <w:r>
        <w:rPr>
          <w:rFonts w:hint="eastAsia" w:ascii="仿宋" w:hAnsi="仿宋" w:eastAsia="仿宋" w:cs="仿宋"/>
          <w:b/>
          <w:bCs/>
          <w:kern w:val="2"/>
          <w:sz w:val="24"/>
          <w:szCs w:val="24"/>
          <w:lang w:val="en-US" w:eastAsia="zh-CN" w:bidi="ar-SA"/>
        </w:rPr>
        <w:t>报价（实质性要求）</w:t>
      </w:r>
      <w:r>
        <w:rPr>
          <w:rFonts w:hint="eastAsia" w:ascii="仿宋" w:hAnsi="仿宋" w:eastAsia="仿宋" w:cs="仿宋"/>
          <w:b/>
          <w:bCs/>
          <w:kern w:val="0"/>
          <w:sz w:val="24"/>
          <w:szCs w:val="24"/>
          <w:highlight w:val="none"/>
          <w:lang w:val="en-US" w:eastAsia="zh-CN" w:bidi="ar-SA"/>
        </w:rPr>
        <w:t>（根据系统要求在线填写。）</w:t>
      </w:r>
    </w:p>
    <w:p>
      <w:pPr>
        <w:pStyle w:val="87"/>
        <w:numPr>
          <w:ilvl w:val="0"/>
          <w:numId w:val="4"/>
        </w:numPr>
        <w:spacing w:line="360" w:lineRule="auto"/>
        <w:ind w:left="0" w:firstLine="426" w:firstLineChars="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应认真核实本项目的工程量清单。</w:t>
      </w:r>
    </w:p>
    <w:p>
      <w:pPr>
        <w:pStyle w:val="87"/>
        <w:numPr>
          <w:ilvl w:val="0"/>
          <w:numId w:val="4"/>
        </w:numPr>
        <w:spacing w:line="360" w:lineRule="auto"/>
        <w:ind w:left="0" w:firstLine="426" w:firstLineChars="0"/>
        <w:rPr>
          <w:rFonts w:ascii="仿宋" w:hAnsi="仿宋" w:eastAsia="仿宋"/>
        </w:rPr>
      </w:pPr>
      <w:r>
        <w:rPr>
          <w:rFonts w:hint="eastAsia" w:ascii="仿宋" w:hAnsi="仿宋" w:eastAsia="仿宋" w:cs="仿宋"/>
        </w:rPr>
        <w:t>所有报价一律以人民币报价。</w:t>
      </w:r>
      <w:r>
        <w:rPr>
          <w:rFonts w:hint="eastAsia" w:ascii="仿宋" w:hAnsi="仿宋" w:eastAsia="仿宋" w:cs="仿宋"/>
          <w:lang w:eastAsia="zh-CN"/>
        </w:rPr>
        <w:t>招标人</w:t>
      </w:r>
      <w:r>
        <w:rPr>
          <w:rFonts w:hint="eastAsia" w:ascii="仿宋" w:hAnsi="仿宋" w:eastAsia="仿宋" w:cs="仿宋"/>
        </w:rPr>
        <w:t>不接受任何非人民币币种的报价。</w:t>
      </w:r>
    </w:p>
    <w:p>
      <w:pPr>
        <w:pStyle w:val="87"/>
        <w:numPr>
          <w:ilvl w:val="0"/>
          <w:numId w:val="4"/>
        </w:numPr>
        <w:spacing w:line="360" w:lineRule="auto"/>
        <w:ind w:left="0" w:firstLine="426" w:firstLineChars="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的报价是其响应本项目要求的全部工作内容的价格体现，包括</w:t>
      </w:r>
      <w:r>
        <w:rPr>
          <w:rFonts w:hint="eastAsia" w:ascii="仿宋" w:hAnsi="仿宋" w:eastAsia="仿宋" w:cs="仿宋"/>
          <w:lang w:eastAsia="zh-CN"/>
        </w:rPr>
        <w:t>投标人</w:t>
      </w:r>
      <w:r>
        <w:rPr>
          <w:rFonts w:hint="eastAsia" w:ascii="仿宋" w:hAnsi="仿宋" w:eastAsia="仿宋" w:cs="仿宋"/>
        </w:rPr>
        <w:t>完成本项目所需的一切费用。</w:t>
      </w:r>
    </w:p>
    <w:p>
      <w:pPr>
        <w:pStyle w:val="87"/>
        <w:numPr>
          <w:ilvl w:val="0"/>
          <w:numId w:val="4"/>
        </w:numPr>
        <w:spacing w:line="360" w:lineRule="auto"/>
        <w:ind w:left="0" w:firstLine="426" w:firstLineChars="0"/>
        <w:rPr>
          <w:rFonts w:ascii="仿宋" w:hAnsi="仿宋" w:eastAsia="仿宋"/>
        </w:rPr>
      </w:pPr>
      <w:r>
        <w:rPr>
          <w:rFonts w:hint="eastAsia" w:ascii="仿宋" w:hAnsi="仿宋" w:eastAsia="仿宋" w:cs="仿宋"/>
        </w:rPr>
        <w:t>本</w:t>
      </w:r>
      <w:r>
        <w:rPr>
          <w:rFonts w:hint="eastAsia" w:ascii="仿宋" w:hAnsi="仿宋" w:eastAsia="仿宋" w:cs="仿宋"/>
          <w:lang w:eastAsia="zh-CN"/>
        </w:rPr>
        <w:t>施工合同</w:t>
      </w:r>
      <w:r>
        <w:rPr>
          <w:rFonts w:hint="eastAsia" w:ascii="仿宋" w:hAnsi="仿宋" w:eastAsia="仿宋" w:cs="仿宋"/>
        </w:rPr>
        <w:t>价格形式为</w:t>
      </w:r>
      <w:r>
        <w:rPr>
          <w:rFonts w:hint="eastAsia" w:ascii="仿宋" w:hAnsi="仿宋" w:eastAsia="仿宋" w:cs="仿宋"/>
          <w:lang w:eastAsia="zh-CN"/>
        </w:rPr>
        <w:t>☑</w:t>
      </w:r>
      <w:r>
        <w:rPr>
          <w:rFonts w:hint="eastAsia" w:ascii="仿宋" w:hAnsi="仿宋" w:eastAsia="仿宋" w:cs="仿宋"/>
        </w:rPr>
        <w:t>固定单价合同</w:t>
      </w:r>
      <w:r>
        <w:rPr>
          <w:rFonts w:hint="eastAsia" w:ascii="仿宋" w:hAnsi="仿宋" w:eastAsia="仿宋" w:cs="仿宋"/>
          <w:lang w:eastAsia="zh-CN"/>
        </w:rPr>
        <w:t>□</w:t>
      </w:r>
      <w:r>
        <w:rPr>
          <w:rFonts w:hint="eastAsia" w:ascii="仿宋" w:hAnsi="仿宋" w:eastAsia="仿宋" w:cs="仿宋"/>
        </w:rPr>
        <w:t>固定总价合同。</w:t>
      </w:r>
    </w:p>
    <w:p>
      <w:pPr>
        <w:pStyle w:val="87"/>
        <w:numPr>
          <w:ilvl w:val="0"/>
          <w:numId w:val="4"/>
        </w:numPr>
        <w:spacing w:line="360" w:lineRule="auto"/>
        <w:ind w:left="0" w:firstLine="426" w:firstLineChars="0"/>
        <w:rPr>
          <w:rFonts w:ascii="仿宋" w:hAnsi="仿宋" w:eastAsia="仿宋"/>
        </w:rPr>
      </w:pPr>
      <w:r>
        <w:rPr>
          <w:rFonts w:hint="eastAsia" w:ascii="仿宋" w:hAnsi="仿宋" w:eastAsia="仿宋" w:cs="仿宋"/>
        </w:rPr>
        <w:t>本项目采用工程量清单报价，合同为固定单价合同。（本条适用于固定单价合同项目）</w:t>
      </w:r>
    </w:p>
    <w:p>
      <w:pPr>
        <w:pStyle w:val="87"/>
        <w:spacing w:line="360" w:lineRule="auto"/>
        <w:ind w:left="426" w:firstLine="31680"/>
        <w:rPr>
          <w:rFonts w:ascii="仿宋" w:hAnsi="仿宋" w:eastAsia="仿宋"/>
        </w:rPr>
      </w:pPr>
      <w:r>
        <w:rPr>
          <w:rFonts w:hint="eastAsia" w:ascii="仿宋" w:hAnsi="仿宋" w:eastAsia="仿宋" w:cs="仿宋"/>
        </w:rPr>
        <w:t>已标价工程量清单的扉页（仅指投标总价扉页，下同）应由注册或登记在本单位的造价人员签字并盖执业印章。除此之外，造价人员无需在响应文件其他任何地方签字或盖执业印章。</w:t>
      </w:r>
      <w:r>
        <w:rPr>
          <w:rFonts w:hint="eastAsia" w:ascii="仿宋" w:hAnsi="仿宋" w:eastAsia="仿宋" w:cs="仿宋"/>
          <w:lang w:eastAsia="zh-CN"/>
        </w:rPr>
        <w:t>投标人</w:t>
      </w:r>
      <w:r>
        <w:rPr>
          <w:rFonts w:hint="eastAsia" w:ascii="仿宋" w:hAnsi="仿宋" w:eastAsia="仿宋" w:cs="仿宋"/>
        </w:rPr>
        <w:t>委托工程造价咨询企业编制已标价工程量清单的，应在响应文件中附工程造价咨询委托合同，由注册或登记在工程造价咨询企业的造价人员签字并盖执业印章。</w:t>
      </w:r>
    </w:p>
    <w:p>
      <w:pPr>
        <w:pStyle w:val="87"/>
        <w:spacing w:line="360" w:lineRule="auto"/>
        <w:ind w:left="426" w:firstLine="3168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最后报价超过</w:t>
      </w:r>
      <w:r>
        <w:rPr>
          <w:rFonts w:hint="eastAsia" w:ascii="仿宋" w:hAnsi="仿宋" w:eastAsia="仿宋" w:cs="仿宋"/>
          <w:lang w:eastAsia="zh-CN"/>
        </w:rPr>
        <w:t>项目</w:t>
      </w:r>
      <w:r>
        <w:rPr>
          <w:rFonts w:hint="eastAsia" w:ascii="仿宋" w:hAnsi="仿宋" w:eastAsia="仿宋" w:cs="仿宋"/>
        </w:rPr>
        <w:t>预算或最高限价（金额详见“</w:t>
      </w:r>
      <w:r>
        <w:rPr>
          <w:rFonts w:hint="eastAsia" w:ascii="仿宋" w:hAnsi="仿宋" w:eastAsia="仿宋" w:cs="仿宋"/>
          <w:lang w:eastAsia="zh-CN"/>
        </w:rPr>
        <w:t>投标人</w:t>
      </w:r>
      <w:r>
        <w:rPr>
          <w:rFonts w:hint="eastAsia" w:ascii="仿宋" w:hAnsi="仿宋" w:eastAsia="仿宋" w:cs="仿宋"/>
        </w:rPr>
        <w:t>须知附表”）的</w:t>
      </w:r>
      <w:r>
        <w:rPr>
          <w:rFonts w:ascii="仿宋" w:hAnsi="仿宋" w:eastAsia="仿宋" w:cs="仿宋"/>
        </w:rPr>
        <w:t xml:space="preserve">, </w:t>
      </w:r>
      <w:r>
        <w:rPr>
          <w:rFonts w:hint="eastAsia" w:ascii="仿宋" w:hAnsi="仿宋" w:eastAsia="仿宋" w:cs="仿宋"/>
        </w:rPr>
        <w:t>其响应文件按无效处理。</w:t>
      </w:r>
    </w:p>
    <w:p>
      <w:pPr>
        <w:pStyle w:val="87"/>
        <w:spacing w:line="360" w:lineRule="auto"/>
        <w:ind w:left="426" w:firstLine="3168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在首次提交的响应文件中的报价（即首次报价）应按磋商文件及工程量清单编制要求，列出报价的构成及明细，包括但不限于分部分项工程、措施项目、其他项目、规费及税金等。其中安全文明施工费、暂列金额、暂估价、规费及税金应按工程量清单（总说明）的要求计取。</w:t>
      </w:r>
    </w:p>
    <w:p>
      <w:pPr>
        <w:pStyle w:val="87"/>
        <w:spacing w:line="360" w:lineRule="auto"/>
        <w:ind w:left="426" w:firstLine="3168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对工程量清单中的分部分项工程量清单项目的单价未填报或填报为零的，视为单价遗漏。出现单价遗漏情况，视为其费用已分摊在工程量清单其他相关子目的单价（价格）之中。如</w:t>
      </w:r>
      <w:r>
        <w:rPr>
          <w:rFonts w:hint="eastAsia" w:ascii="仿宋" w:hAnsi="仿宋" w:eastAsia="仿宋" w:cs="仿宋"/>
          <w:lang w:eastAsia="zh-CN"/>
        </w:rPr>
        <w:t>中标</w:t>
      </w:r>
      <w:r>
        <w:rPr>
          <w:rFonts w:hint="eastAsia" w:ascii="仿宋" w:hAnsi="仿宋" w:eastAsia="仿宋" w:cs="仿宋"/>
        </w:rPr>
        <w:t>，</w:t>
      </w:r>
      <w:r>
        <w:rPr>
          <w:rFonts w:hint="eastAsia" w:ascii="仿宋" w:hAnsi="仿宋" w:eastAsia="仿宋" w:cs="仿宋"/>
          <w:lang w:eastAsia="zh-CN"/>
        </w:rPr>
        <w:t>投标人</w:t>
      </w:r>
      <w:r>
        <w:rPr>
          <w:rFonts w:hint="eastAsia" w:ascii="仿宋" w:hAnsi="仿宋" w:eastAsia="仿宋" w:cs="仿宋"/>
        </w:rPr>
        <w:t>应完成该项目，但该项目不得另行计价。</w:t>
      </w:r>
    </w:p>
    <w:p>
      <w:pPr>
        <w:pStyle w:val="87"/>
        <w:spacing w:line="360" w:lineRule="auto"/>
        <w:ind w:left="426" w:firstLine="3168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提交的已标价工程量清单应符合本项目工程量清单以及清单说明的要求。当</w:t>
      </w:r>
      <w:r>
        <w:rPr>
          <w:rFonts w:hint="eastAsia" w:ascii="仿宋" w:hAnsi="仿宋" w:eastAsia="仿宋" w:cs="仿宋"/>
          <w:lang w:eastAsia="zh-CN"/>
        </w:rPr>
        <w:t>投标人</w:t>
      </w:r>
      <w:r>
        <w:rPr>
          <w:rFonts w:hint="eastAsia" w:ascii="仿宋" w:hAnsi="仿宋" w:eastAsia="仿宋" w:cs="仿宋"/>
        </w:rPr>
        <w:t>的已标价工程量清单有下列情形之一的，应按照无效响应文件处理。</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rPr>
        <w:t>已标价工程量清单中的项目名称、项目特征描述（与</w:t>
      </w:r>
      <w:r>
        <w:rPr>
          <w:rFonts w:hint="eastAsia" w:ascii="仿宋" w:hAnsi="仿宋" w:eastAsia="仿宋" w:cs="仿宋"/>
          <w:lang w:eastAsia="zh-CN"/>
        </w:rPr>
        <w:t>项目</w:t>
      </w:r>
      <w:r>
        <w:rPr>
          <w:rFonts w:hint="eastAsia" w:ascii="仿宋" w:hAnsi="仿宋" w:eastAsia="仿宋" w:cs="仿宋"/>
        </w:rPr>
        <w:t>文件工程量清单中的项目特征描述的实质性内容一致的除外）、计量单位、工程量与</w:t>
      </w:r>
      <w:r>
        <w:rPr>
          <w:rFonts w:hint="eastAsia" w:ascii="仿宋" w:hAnsi="仿宋" w:eastAsia="仿宋" w:cs="仿宋"/>
          <w:lang w:eastAsia="zh-CN"/>
        </w:rPr>
        <w:t>项目</w:t>
      </w:r>
      <w:r>
        <w:rPr>
          <w:rFonts w:hint="eastAsia" w:ascii="仿宋" w:hAnsi="仿宋" w:eastAsia="仿宋" w:cs="仿宋"/>
        </w:rPr>
        <w:t>文件工程量清单不一致的；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lang w:eastAsia="zh-CN"/>
        </w:rPr>
        <w:t>投标人</w:t>
      </w:r>
      <w:r>
        <w:rPr>
          <w:rFonts w:hint="eastAsia" w:ascii="仿宋" w:hAnsi="仿宋" w:eastAsia="仿宋" w:cs="仿宋"/>
        </w:rPr>
        <w:t>未按</w:t>
      </w:r>
      <w:r>
        <w:rPr>
          <w:rFonts w:hint="eastAsia" w:ascii="仿宋" w:hAnsi="仿宋" w:eastAsia="仿宋" w:cs="仿宋"/>
          <w:lang w:eastAsia="zh-CN"/>
        </w:rPr>
        <w:t>项目</w:t>
      </w:r>
      <w:r>
        <w:rPr>
          <w:rFonts w:hint="eastAsia" w:ascii="仿宋" w:hAnsi="仿宋" w:eastAsia="仿宋" w:cs="仿宋"/>
        </w:rPr>
        <w:t>文件工程量清单总说明规定中的规费标准计取规费的；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lang w:eastAsia="zh-CN"/>
        </w:rPr>
        <w:t>项目</w:t>
      </w:r>
      <w:r>
        <w:rPr>
          <w:rFonts w:hint="eastAsia" w:ascii="仿宋" w:hAnsi="仿宋" w:eastAsia="仿宋" w:cs="仿宋"/>
        </w:rPr>
        <w:t>文件明确了安全文明施工费金额或费率并要求按此金额或费率填报而</w:t>
      </w:r>
      <w:r>
        <w:rPr>
          <w:rFonts w:hint="eastAsia" w:ascii="仿宋" w:hAnsi="仿宋" w:eastAsia="仿宋" w:cs="仿宋"/>
          <w:lang w:eastAsia="zh-CN"/>
        </w:rPr>
        <w:t>投标人</w:t>
      </w:r>
      <w:r>
        <w:rPr>
          <w:rFonts w:hint="eastAsia" w:ascii="仿宋" w:hAnsi="仿宋" w:eastAsia="仿宋" w:cs="仿宋"/>
        </w:rPr>
        <w:t>填报错误或未填报的；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rPr>
        <w:t>已标价工程量清单中暂列金额未按</w:t>
      </w:r>
      <w:r>
        <w:rPr>
          <w:rFonts w:hint="eastAsia" w:ascii="仿宋" w:hAnsi="仿宋" w:eastAsia="仿宋" w:cs="仿宋"/>
          <w:lang w:eastAsia="zh-CN"/>
        </w:rPr>
        <w:t>项目</w:t>
      </w:r>
      <w:r>
        <w:rPr>
          <w:rFonts w:hint="eastAsia" w:ascii="仿宋" w:hAnsi="仿宋" w:eastAsia="仿宋" w:cs="仿宋"/>
        </w:rPr>
        <w:t>文件工程量清单中列明的金额填报的；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rPr>
        <w:t>已标价工程量清单中材料、工程设备暂估价未按</w:t>
      </w:r>
      <w:r>
        <w:rPr>
          <w:rFonts w:hint="eastAsia" w:ascii="仿宋" w:hAnsi="仿宋" w:eastAsia="仿宋" w:cs="仿宋"/>
          <w:lang w:eastAsia="zh-CN"/>
        </w:rPr>
        <w:t>项目</w:t>
      </w:r>
      <w:r>
        <w:rPr>
          <w:rFonts w:hint="eastAsia" w:ascii="仿宋" w:hAnsi="仿宋" w:eastAsia="仿宋" w:cs="仿宋"/>
        </w:rPr>
        <w:t>文件工程量清单中列出的单价计入综合单价的；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rPr>
        <w:t>已标价工程量清单中专业工程暂估价未按</w:t>
      </w:r>
      <w:r>
        <w:rPr>
          <w:rFonts w:hint="eastAsia" w:ascii="仿宋" w:hAnsi="仿宋" w:eastAsia="仿宋" w:cs="仿宋"/>
          <w:lang w:eastAsia="zh-CN"/>
        </w:rPr>
        <w:t>项目</w:t>
      </w:r>
      <w:r>
        <w:rPr>
          <w:rFonts w:hint="eastAsia" w:ascii="仿宋" w:hAnsi="仿宋" w:eastAsia="仿宋" w:cs="仿宋"/>
        </w:rPr>
        <w:t>文件工程量清单中列明的金额填写的；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rPr>
        <w:t>已标价工程量清单中计日工未按</w:t>
      </w:r>
      <w:r>
        <w:rPr>
          <w:rFonts w:hint="eastAsia" w:ascii="仿宋" w:hAnsi="仿宋" w:eastAsia="仿宋" w:cs="仿宋"/>
          <w:lang w:eastAsia="zh-CN"/>
        </w:rPr>
        <w:t>项目</w:t>
      </w:r>
      <w:r>
        <w:rPr>
          <w:rFonts w:hint="eastAsia" w:ascii="仿宋" w:hAnsi="仿宋" w:eastAsia="仿宋" w:cs="仿宋"/>
        </w:rPr>
        <w:t>文件工程量清单中列明的数量进行报价的；</w:t>
      </w:r>
    </w:p>
    <w:p>
      <w:pPr>
        <w:pStyle w:val="87"/>
        <w:numPr>
          <w:ilvl w:val="0"/>
          <w:numId w:val="5"/>
        </w:numPr>
        <w:spacing w:line="360" w:lineRule="auto"/>
        <w:ind w:left="993" w:hanging="567" w:firstLineChars="0"/>
        <w:rPr>
          <w:rFonts w:ascii="仿宋" w:hAnsi="仿宋" w:eastAsia="仿宋"/>
        </w:rPr>
      </w:pPr>
      <w:r>
        <w:rPr>
          <w:rFonts w:hint="eastAsia" w:ascii="仿宋" w:hAnsi="仿宋" w:eastAsia="仿宋" w:cs="仿宋"/>
        </w:rPr>
        <w:t>当已标价工程量清单中的任何单价、合价或总价，出现两个及以上金额的。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若</w:t>
      </w:r>
      <w:r>
        <w:rPr>
          <w:rFonts w:hint="eastAsia" w:ascii="仿宋" w:hAnsi="仿宋" w:eastAsia="仿宋" w:cs="仿宋"/>
          <w:sz w:val="24"/>
          <w:szCs w:val="24"/>
          <w:lang w:eastAsia="zh-CN"/>
        </w:rPr>
        <w:t>投标人</w:t>
      </w:r>
      <w:r>
        <w:rPr>
          <w:rFonts w:hint="eastAsia" w:ascii="仿宋" w:hAnsi="仿宋" w:eastAsia="仿宋" w:cs="仿宋"/>
          <w:sz w:val="24"/>
          <w:szCs w:val="24"/>
        </w:rPr>
        <w:t>的最后报价只有一个总价，且相对首次报价有调整（上调取“</w:t>
      </w:r>
      <w:r>
        <w:rPr>
          <w:rFonts w:ascii="仿宋" w:hAnsi="仿宋" w:eastAsia="仿宋" w:cs="仿宋"/>
          <w:sz w:val="24"/>
          <w:szCs w:val="24"/>
        </w:rPr>
        <w:t>+</w:t>
      </w:r>
      <w:r>
        <w:rPr>
          <w:rFonts w:hint="eastAsia" w:ascii="仿宋" w:hAnsi="仿宋" w:eastAsia="仿宋" w:cs="仿宋"/>
          <w:sz w:val="24"/>
          <w:szCs w:val="24"/>
        </w:rPr>
        <w:t>”，下调取“</w:t>
      </w:r>
      <w:r>
        <w:rPr>
          <w:rFonts w:ascii="仿宋" w:hAnsi="仿宋" w:eastAsia="仿宋" w:cs="仿宋"/>
          <w:sz w:val="24"/>
          <w:szCs w:val="24"/>
        </w:rPr>
        <w:t>-</w:t>
      </w:r>
      <w:r>
        <w:rPr>
          <w:rFonts w:hint="eastAsia" w:ascii="仿宋" w:hAnsi="仿宋" w:eastAsia="仿宋" w:cs="仿宋"/>
          <w:sz w:val="24"/>
          <w:szCs w:val="24"/>
        </w:rPr>
        <w:t>”），则该调整金额将会以百分比（</w:t>
      </w:r>
      <w:r>
        <w:rPr>
          <w:rFonts w:ascii="仿宋" w:hAnsi="仿宋" w:eastAsia="仿宋" w:cs="仿宋"/>
          <w:sz w:val="24"/>
          <w:szCs w:val="24"/>
        </w:rPr>
        <w:t>A</w:t>
      </w:r>
      <w:r>
        <w:rPr>
          <w:rFonts w:hint="eastAsia" w:ascii="仿宋" w:hAnsi="仿宋" w:eastAsia="仿宋" w:cs="仿宋"/>
          <w:sz w:val="24"/>
          <w:szCs w:val="24"/>
        </w:rPr>
        <w:t>）形式套用于首次报价中除暂列金额、专业暂估价以及包干费用以外的各项目单价，调整后的单价（</w:t>
      </w:r>
      <w:r>
        <w:rPr>
          <w:rFonts w:ascii="仿宋" w:hAnsi="仿宋" w:eastAsia="仿宋" w:cs="仿宋"/>
          <w:sz w:val="24"/>
          <w:szCs w:val="24"/>
        </w:rPr>
        <w:t>B</w:t>
      </w:r>
      <w:r>
        <w:rPr>
          <w:rFonts w:hint="eastAsia" w:ascii="仿宋" w:hAnsi="仿宋" w:eastAsia="仿宋" w:cs="仿宋"/>
          <w:sz w:val="24"/>
          <w:szCs w:val="24"/>
        </w:rPr>
        <w:t>）作为工程变更及竣工结算的依据。百分比（</w:t>
      </w:r>
      <w:r>
        <w:rPr>
          <w:rFonts w:ascii="仿宋" w:hAnsi="仿宋" w:eastAsia="仿宋" w:cs="仿宋"/>
          <w:sz w:val="24"/>
          <w:szCs w:val="24"/>
        </w:rPr>
        <w:t>A</w:t>
      </w:r>
      <w:r>
        <w:rPr>
          <w:rFonts w:hint="eastAsia" w:ascii="仿宋" w:hAnsi="仿宋" w:eastAsia="仿宋" w:cs="仿宋"/>
          <w:sz w:val="24"/>
          <w:szCs w:val="24"/>
        </w:rPr>
        <w:t>）计算如下（保留两位小数）：</w:t>
      </w:r>
    </w:p>
    <w:p>
      <w:pPr>
        <w:pStyle w:val="87"/>
        <w:spacing w:line="360" w:lineRule="auto"/>
        <w:ind w:left="426" w:firstLine="0" w:firstLineChars="0"/>
        <w:rPr>
          <w:rFonts w:ascii="仿宋" w:hAnsi="仿宋" w:eastAsia="仿宋"/>
        </w:rPr>
      </w:pPr>
    </w:p>
    <w:p>
      <w:pPr>
        <w:spacing w:line="240" w:lineRule="atLeast"/>
        <w:ind w:firstLine="468" w:firstLineChars="195"/>
        <w:rPr>
          <w:rFonts w:ascii="仿宋" w:hAnsi="仿宋" w:eastAsia="仿宋"/>
          <w:sz w:val="24"/>
          <w:szCs w:val="24"/>
        </w:rPr>
      </w:pPr>
      <w:r>
        <w:rPr>
          <w:rFonts w:ascii="仿宋" w:hAnsi="仿宋" w:eastAsia="仿宋"/>
          <w:sz w:val="24"/>
          <w:szCs w:val="24"/>
        </w:rPr>
        <w:tab/>
      </w:r>
      <w:r>
        <w:rPr>
          <w:rFonts w:ascii="仿宋" w:hAnsi="仿宋" w:eastAsia="仿宋"/>
          <w:sz w:val="24"/>
          <w:szCs w:val="24"/>
        </w:rPr>
        <w:tab/>
      </w:r>
      <w:r>
        <w:rPr>
          <w:rFonts w:hint="eastAsia" w:ascii="仿宋" w:hAnsi="仿宋" w:eastAsia="仿宋" w:cs="仿宋"/>
          <w:sz w:val="24"/>
          <w:szCs w:val="24"/>
        </w:rPr>
        <w:t>（</w:t>
      </w:r>
      <w:r>
        <w:rPr>
          <w:rFonts w:hint="eastAsia" w:ascii="Cambria Math" w:hAnsi="Cambria Math" w:eastAsia="仿宋" w:cs="仿宋"/>
          <w:sz w:val="24"/>
          <w:szCs w:val="24"/>
        </w:rPr>
        <w:t>±</w:t>
      </w:r>
      <w:r>
        <w:rPr>
          <w:rFonts w:hint="eastAsia" w:ascii="仿宋" w:hAnsi="仿宋" w:eastAsia="仿宋" w:cs="仿宋"/>
          <w:sz w:val="24"/>
          <w:szCs w:val="24"/>
        </w:rPr>
        <w:t>）调整金额</w:t>
      </w:r>
    </w:p>
    <w:p>
      <w:pPr>
        <w:spacing w:line="240" w:lineRule="atLeast"/>
        <w:rPr>
          <w:rFonts w:ascii="仿宋" w:hAnsi="仿宋" w:eastAsia="仿宋" w:cs="仿宋"/>
          <w:sz w:val="24"/>
          <w:szCs w:val="24"/>
        </w:rPr>
      </w:pPr>
      <w:r>
        <w:rPr>
          <w:rFonts w:hint="eastAsia" w:ascii="仿宋" w:hAnsi="仿宋" w:eastAsia="仿宋" w:cs="仿宋"/>
          <w:sz w:val="24"/>
          <w:szCs w:val="24"/>
        </w:rPr>
        <w:t>百分比（</w:t>
      </w:r>
      <w:r>
        <w:rPr>
          <w:rFonts w:ascii="仿宋" w:hAnsi="仿宋" w:eastAsia="仿宋" w:cs="仿宋"/>
          <w:sz w:val="24"/>
          <w:szCs w:val="24"/>
        </w:rPr>
        <w:t>A</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100%</w:t>
      </w:r>
    </w:p>
    <w:p>
      <w:pPr>
        <w:spacing w:line="240" w:lineRule="atLeast"/>
        <w:ind w:firstLine="1680" w:firstLineChars="700"/>
        <w:rPr>
          <w:rFonts w:ascii="仿宋" w:hAnsi="仿宋" w:eastAsia="仿宋"/>
          <w:sz w:val="24"/>
          <w:szCs w:val="24"/>
        </w:rPr>
      </w:pPr>
      <w:r>
        <w:rPr>
          <w:rFonts w:hint="eastAsia" w:ascii="仿宋" w:hAnsi="仿宋" w:eastAsia="仿宋" w:cs="仿宋"/>
          <w:sz w:val="24"/>
          <w:szCs w:val="24"/>
        </w:rPr>
        <w:t>修正后的首次报价</w:t>
      </w:r>
      <w:r>
        <w:rPr>
          <w:rFonts w:ascii="仿宋" w:hAnsi="仿宋" w:eastAsia="仿宋" w:cs="仿宋"/>
          <w:sz w:val="24"/>
          <w:szCs w:val="24"/>
        </w:rPr>
        <w:t>-</w:t>
      </w:r>
      <w:r>
        <w:rPr>
          <w:rFonts w:hint="eastAsia" w:ascii="仿宋" w:hAnsi="仿宋" w:eastAsia="仿宋" w:cs="仿宋"/>
          <w:sz w:val="24"/>
          <w:szCs w:val="24"/>
        </w:rPr>
        <w:t>暂列金额</w:t>
      </w:r>
      <w:r>
        <w:rPr>
          <w:rFonts w:ascii="仿宋" w:hAnsi="仿宋" w:eastAsia="仿宋" w:cs="仿宋"/>
          <w:sz w:val="24"/>
          <w:szCs w:val="24"/>
        </w:rPr>
        <w:t>-</w:t>
      </w:r>
      <w:r>
        <w:rPr>
          <w:rFonts w:hint="eastAsia" w:ascii="仿宋" w:hAnsi="仿宋" w:eastAsia="仿宋" w:cs="仿宋"/>
          <w:sz w:val="24"/>
          <w:szCs w:val="24"/>
        </w:rPr>
        <w:t>专业工程暂估价</w:t>
      </w:r>
      <w:r>
        <w:rPr>
          <w:rFonts w:ascii="仿宋" w:hAnsi="仿宋" w:eastAsia="仿宋" w:cs="仿宋"/>
          <w:sz w:val="24"/>
          <w:szCs w:val="24"/>
        </w:rPr>
        <w:t>-</w:t>
      </w:r>
      <w:r>
        <w:rPr>
          <w:rFonts w:hint="eastAsia" w:ascii="仿宋" w:hAnsi="仿宋" w:eastAsia="仿宋" w:cs="仿宋"/>
          <w:sz w:val="24"/>
          <w:szCs w:val="24"/>
        </w:rPr>
        <w:t>包干费用</w:t>
      </w:r>
    </w:p>
    <w:p>
      <w:pPr>
        <w:spacing w:line="240" w:lineRule="atLeast"/>
        <w:rPr>
          <w:rFonts w:ascii="仿宋" w:hAnsi="仿宋" w:eastAsia="仿宋"/>
          <w:sz w:val="24"/>
          <w:szCs w:val="24"/>
        </w:rPr>
      </w:pPr>
    </w:p>
    <w:p>
      <w:pPr>
        <w:spacing w:line="240" w:lineRule="atLeast"/>
        <w:rPr>
          <w:rFonts w:ascii="仿宋" w:hAnsi="仿宋" w:eastAsia="仿宋"/>
          <w:sz w:val="24"/>
          <w:szCs w:val="24"/>
        </w:rPr>
      </w:pPr>
      <w:r>
        <w:rPr>
          <w:rFonts w:hint="eastAsia" w:ascii="仿宋" w:hAnsi="仿宋" w:eastAsia="仿宋" w:cs="仿宋"/>
          <w:sz w:val="24"/>
          <w:szCs w:val="24"/>
        </w:rPr>
        <w:t>调整后的单价</w:t>
      </w:r>
      <w:r>
        <w:rPr>
          <w:rFonts w:ascii="仿宋" w:hAnsi="仿宋" w:eastAsia="仿宋" w:cs="仿宋"/>
          <w:sz w:val="24"/>
          <w:szCs w:val="24"/>
        </w:rPr>
        <w:t>B =</w:t>
      </w:r>
      <w:r>
        <w:rPr>
          <w:rFonts w:hint="eastAsia" w:ascii="仿宋" w:hAnsi="仿宋" w:eastAsia="仿宋" w:cs="仿宋"/>
          <w:sz w:val="24"/>
          <w:szCs w:val="24"/>
        </w:rPr>
        <w:t>修正后的首次报价中的单价×（</w:t>
      </w:r>
      <w:r>
        <w:rPr>
          <w:rFonts w:ascii="仿宋" w:hAnsi="仿宋" w:eastAsia="仿宋" w:cs="仿宋"/>
          <w:sz w:val="24"/>
          <w:szCs w:val="24"/>
        </w:rPr>
        <w:t>1+A</w:t>
      </w:r>
      <w:r>
        <w:rPr>
          <w:rFonts w:hint="eastAsia" w:ascii="仿宋" w:hAnsi="仿宋" w:eastAsia="仿宋" w:cs="仿宋"/>
          <w:sz w:val="24"/>
          <w:szCs w:val="24"/>
        </w:rPr>
        <w:t>）</w:t>
      </w:r>
    </w:p>
    <w:p>
      <w:pPr>
        <w:spacing w:line="240" w:lineRule="atLeast"/>
        <w:rPr>
          <w:rFonts w:ascii="仿宋" w:hAnsi="仿宋" w:eastAsia="仿宋"/>
          <w:sz w:val="24"/>
          <w:szCs w:val="24"/>
        </w:rPr>
      </w:pPr>
    </w:p>
    <w:p>
      <w:pPr>
        <w:spacing w:line="360" w:lineRule="auto"/>
        <w:rPr>
          <w:rFonts w:ascii="仿宋" w:hAnsi="仿宋" w:eastAsia="仿宋"/>
          <w:sz w:val="24"/>
          <w:szCs w:val="24"/>
        </w:rPr>
      </w:pPr>
    </w:p>
    <w:bookmarkEnd w:id="95"/>
    <w:p>
      <w:pPr>
        <w:spacing w:line="360" w:lineRule="auto"/>
        <w:ind w:left="2" w:leftChars="1" w:firstLine="482" w:firstLineChars="200"/>
        <w:rPr>
          <w:rFonts w:ascii="仿宋" w:hAnsi="仿宋" w:eastAsia="仿宋"/>
          <w:b/>
          <w:bCs/>
          <w:sz w:val="24"/>
          <w:szCs w:val="24"/>
        </w:rPr>
      </w:pPr>
      <w:r>
        <w:rPr>
          <w:rFonts w:ascii="仿宋" w:hAnsi="仿宋" w:eastAsia="仿宋" w:cs="仿宋"/>
          <w:b/>
          <w:bCs/>
          <w:sz w:val="24"/>
          <w:szCs w:val="24"/>
        </w:rPr>
        <w:t>17.</w:t>
      </w:r>
      <w:r>
        <w:rPr>
          <w:rFonts w:hint="eastAsia" w:ascii="仿宋" w:hAnsi="仿宋" w:eastAsia="仿宋" w:cs="仿宋"/>
          <w:b/>
          <w:bCs/>
          <w:sz w:val="24"/>
          <w:szCs w:val="24"/>
        </w:rPr>
        <w:t>响应文件格式</w:t>
      </w:r>
    </w:p>
    <w:p>
      <w:pPr>
        <w:spacing w:line="360" w:lineRule="auto"/>
        <w:ind w:left="2" w:leftChars="1" w:firstLine="480" w:firstLineChars="200"/>
        <w:rPr>
          <w:rFonts w:ascii="仿宋" w:hAnsi="仿宋" w:eastAsia="仿宋"/>
          <w:sz w:val="24"/>
          <w:szCs w:val="24"/>
        </w:rPr>
      </w:pPr>
      <w:r>
        <w:rPr>
          <w:rFonts w:ascii="仿宋" w:hAnsi="仿宋" w:eastAsia="仿宋" w:cs="仿宋"/>
          <w:sz w:val="24"/>
          <w:szCs w:val="24"/>
        </w:rPr>
        <w:t xml:space="preserve">17.1 </w:t>
      </w:r>
      <w:r>
        <w:rPr>
          <w:rFonts w:hint="eastAsia" w:ascii="仿宋" w:hAnsi="仿宋" w:eastAsia="仿宋" w:cs="仿宋"/>
          <w:sz w:val="24"/>
          <w:szCs w:val="24"/>
          <w:lang w:eastAsia="zh-CN"/>
        </w:rPr>
        <w:t>投标人</w:t>
      </w:r>
      <w:r>
        <w:rPr>
          <w:rFonts w:hint="eastAsia" w:ascii="仿宋" w:hAnsi="仿宋" w:eastAsia="仿宋" w:cs="仿宋"/>
          <w:sz w:val="24"/>
          <w:szCs w:val="24"/>
        </w:rPr>
        <w:t>应执行磋商文件</w:t>
      </w:r>
      <w:r>
        <w:rPr>
          <w:rFonts w:hint="eastAsia" w:ascii="仿宋" w:hAnsi="仿宋" w:eastAsia="仿宋" w:cs="仿宋"/>
          <w:sz w:val="24"/>
          <w:szCs w:val="24"/>
          <w:highlight w:val="none"/>
        </w:rPr>
        <w:t>第七章的规</w:t>
      </w:r>
      <w:r>
        <w:rPr>
          <w:rFonts w:hint="eastAsia" w:ascii="仿宋" w:hAnsi="仿宋" w:eastAsia="仿宋" w:cs="仿宋"/>
          <w:sz w:val="24"/>
          <w:szCs w:val="24"/>
        </w:rPr>
        <w:t>定要求。</w:t>
      </w:r>
    </w:p>
    <w:p>
      <w:pPr>
        <w:spacing w:line="360" w:lineRule="auto"/>
        <w:ind w:left="2" w:leftChars="1" w:firstLine="480" w:firstLineChars="200"/>
        <w:rPr>
          <w:rFonts w:ascii="仿宋" w:hAnsi="仿宋" w:eastAsia="仿宋"/>
          <w:sz w:val="24"/>
          <w:szCs w:val="24"/>
        </w:rPr>
      </w:pPr>
      <w:r>
        <w:rPr>
          <w:rFonts w:ascii="仿宋" w:hAnsi="仿宋" w:eastAsia="仿宋" w:cs="仿宋"/>
          <w:sz w:val="24"/>
          <w:szCs w:val="24"/>
        </w:rPr>
        <w:t xml:space="preserve">17.2 </w:t>
      </w:r>
      <w:r>
        <w:rPr>
          <w:rFonts w:hint="eastAsia" w:ascii="仿宋" w:hAnsi="仿宋" w:eastAsia="仿宋" w:cs="仿宋"/>
          <w:sz w:val="24"/>
          <w:szCs w:val="24"/>
        </w:rPr>
        <w:t>对于磋商文件没有格式要求的由</w:t>
      </w:r>
      <w:r>
        <w:rPr>
          <w:rFonts w:hint="eastAsia" w:ascii="仿宋" w:hAnsi="仿宋" w:eastAsia="仿宋" w:cs="仿宋"/>
          <w:sz w:val="24"/>
          <w:szCs w:val="24"/>
          <w:lang w:eastAsia="zh-CN"/>
        </w:rPr>
        <w:t>投标人</w:t>
      </w:r>
      <w:r>
        <w:rPr>
          <w:rFonts w:hint="eastAsia" w:ascii="仿宋" w:hAnsi="仿宋" w:eastAsia="仿宋" w:cs="仿宋"/>
          <w:sz w:val="24"/>
          <w:szCs w:val="24"/>
        </w:rPr>
        <w:t>自行编写。</w:t>
      </w:r>
    </w:p>
    <w:p>
      <w:pPr>
        <w:spacing w:line="360" w:lineRule="auto"/>
        <w:ind w:firstLine="470" w:firstLineChars="196"/>
        <w:rPr>
          <w:rFonts w:ascii="仿宋" w:hAnsi="仿宋" w:eastAsia="仿宋"/>
          <w:sz w:val="24"/>
          <w:szCs w:val="24"/>
        </w:rPr>
      </w:pPr>
      <w:bookmarkStart w:id="96" w:name="_Toc183582224"/>
      <w:bookmarkStart w:id="97" w:name="_Toc217446051"/>
      <w:bookmarkStart w:id="98" w:name="_Toc183682361"/>
    </w:p>
    <w:p>
      <w:pPr>
        <w:spacing w:line="360" w:lineRule="auto"/>
        <w:ind w:firstLine="472" w:firstLineChars="196"/>
        <w:rPr>
          <w:rFonts w:hint="eastAsia" w:ascii="仿宋" w:hAnsi="仿宋" w:eastAsia="仿宋"/>
          <w:b/>
          <w:bCs/>
          <w:sz w:val="24"/>
          <w:szCs w:val="24"/>
          <w:lang w:eastAsia="zh-CN"/>
        </w:rPr>
      </w:pPr>
      <w:r>
        <w:rPr>
          <w:rFonts w:ascii="仿宋" w:hAnsi="仿宋" w:eastAsia="仿宋" w:cs="仿宋"/>
          <w:b/>
          <w:bCs/>
          <w:sz w:val="24"/>
          <w:szCs w:val="24"/>
        </w:rPr>
        <w:t>18.</w:t>
      </w:r>
      <w:r>
        <w:rPr>
          <w:rFonts w:hint="eastAsia" w:ascii="仿宋" w:hAnsi="仿宋" w:eastAsia="仿宋" w:cs="仿宋"/>
          <w:b/>
          <w:bCs/>
          <w:sz w:val="24"/>
          <w:szCs w:val="24"/>
          <w:highlight w:val="none"/>
          <w:lang w:eastAsia="zh-CN"/>
        </w:rPr>
        <w:t>响应的编制与签署</w:t>
      </w:r>
    </w:p>
    <w:bookmarkEnd w:id="96"/>
    <w:bookmarkEnd w:id="97"/>
    <w:bookmarkEnd w:id="98"/>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lang w:val="en-US" w:eastAsia="zh-CN"/>
        </w:rPr>
        <w:t>18.1</w:t>
      </w:r>
      <w:r>
        <w:rPr>
          <w:rFonts w:hint="eastAsia" w:ascii="仿宋" w:hAnsi="仿宋" w:eastAsia="仿宋" w:cs="仿宋"/>
          <w:sz w:val="24"/>
          <w:szCs w:val="24"/>
        </w:rPr>
        <w:t>响应文件应包括规定的内容，磋商供应商提交的响应文件应当使用磋商文件所提供的响应文件全部格式；未提供响应文件标准格式的，由磋商供应商自行编写：电子响应文件按政采云平台“供应商-政府采购项目电子交易操作指南”及本竞争性磋商要求制作、加密。</w:t>
      </w:r>
    </w:p>
    <w:p>
      <w:pPr>
        <w:spacing w:line="360" w:lineRule="auto"/>
        <w:ind w:firstLine="468" w:firstLineChars="195"/>
        <w:rPr>
          <w:rFonts w:ascii="仿宋" w:hAnsi="仿宋" w:eastAsia="仿宋"/>
          <w:sz w:val="24"/>
          <w:szCs w:val="24"/>
        </w:rPr>
      </w:pPr>
      <w:r>
        <w:rPr>
          <w:rFonts w:ascii="仿宋" w:hAnsi="仿宋" w:eastAsia="仿宋" w:cs="仿宋"/>
          <w:sz w:val="24"/>
          <w:szCs w:val="24"/>
        </w:rPr>
        <w:t>18.</w:t>
      </w:r>
      <w:r>
        <w:rPr>
          <w:rFonts w:hint="eastAsia" w:ascii="仿宋" w:hAnsi="仿宋" w:eastAsia="仿宋" w:cs="仿宋"/>
          <w:sz w:val="24"/>
          <w:szCs w:val="24"/>
          <w:lang w:val="en-US" w:eastAsia="zh-CN"/>
        </w:rPr>
        <w:t>2</w:t>
      </w:r>
      <w:r>
        <w:rPr>
          <w:rFonts w:hint="eastAsia" w:ascii="仿宋" w:hAnsi="仿宋" w:eastAsia="仿宋" w:cs="仿宋"/>
          <w:b/>
          <w:bCs/>
          <w:sz w:val="24"/>
          <w:szCs w:val="24"/>
        </w:rPr>
        <w:t>（实质性要求）</w:t>
      </w:r>
      <w:r>
        <w:rPr>
          <w:rFonts w:hint="eastAsia" w:ascii="仿宋" w:hAnsi="仿宋" w:eastAsia="仿宋" w:cs="仿宋"/>
          <w:sz w:val="24"/>
          <w:szCs w:val="24"/>
        </w:rPr>
        <w:t>响应文件应由</w:t>
      </w:r>
      <w:r>
        <w:rPr>
          <w:rFonts w:hint="eastAsia" w:ascii="仿宋" w:hAnsi="仿宋" w:eastAsia="仿宋" w:cs="仿宋"/>
          <w:sz w:val="24"/>
          <w:szCs w:val="24"/>
          <w:lang w:eastAsia="zh-CN"/>
        </w:rPr>
        <w:t>投标人</w:t>
      </w: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主要负责人</w:t>
      </w:r>
      <w:r>
        <w:rPr>
          <w:rFonts w:ascii="仿宋" w:hAnsi="仿宋" w:eastAsia="仿宋" w:cs="仿宋"/>
          <w:sz w:val="24"/>
          <w:szCs w:val="24"/>
        </w:rPr>
        <w:t>/</w:t>
      </w:r>
      <w:r>
        <w:rPr>
          <w:rFonts w:hint="eastAsia" w:ascii="仿宋" w:hAnsi="仿宋" w:eastAsia="仿宋" w:cs="仿宋"/>
          <w:sz w:val="24"/>
          <w:szCs w:val="24"/>
        </w:rPr>
        <w:t>本人或其授权代表在响应文件要求的地方签字（注：</w:t>
      </w:r>
      <w:r>
        <w:rPr>
          <w:rFonts w:hint="eastAsia" w:ascii="仿宋" w:hAnsi="仿宋" w:eastAsia="仿宋" w:cs="仿宋"/>
          <w:sz w:val="24"/>
          <w:szCs w:val="24"/>
          <w:lang w:eastAsia="zh-CN"/>
        </w:rPr>
        <w:t>投标人</w:t>
      </w:r>
      <w:r>
        <w:rPr>
          <w:rFonts w:hint="eastAsia" w:ascii="仿宋" w:hAnsi="仿宋" w:eastAsia="仿宋" w:cs="仿宋"/>
          <w:sz w:val="24"/>
          <w:szCs w:val="24"/>
        </w:rPr>
        <w:t>为法人的，应当由其法定代表人或者授权代表签字确认；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为其他组织的，应当由其主要负责人或者授权代表签字确认；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为自然人的，应当由其本人或者授权代表签字确认）或加盖私人印章，要求加盖公章的地方加盖单位公章，不得使用专用章（如经济合同章、投标专用章等）或下属单位印章代替。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rPr>
        <w:t>18.</w:t>
      </w:r>
      <w:r>
        <w:rPr>
          <w:rFonts w:hint="eastAsia" w:ascii="仿宋" w:hAnsi="仿宋" w:eastAsia="仿宋" w:cs="仿宋"/>
          <w:sz w:val="24"/>
          <w:szCs w:val="24"/>
          <w:lang w:val="en-US" w:eastAsia="zh-CN"/>
        </w:rPr>
        <w:t>3</w:t>
      </w:r>
      <w:r>
        <w:rPr>
          <w:rFonts w:hint="eastAsia" w:ascii="仿宋" w:hAnsi="仿宋" w:eastAsia="仿宋" w:cs="仿宋"/>
          <w:b/>
          <w:bCs/>
          <w:sz w:val="24"/>
          <w:szCs w:val="24"/>
        </w:rPr>
        <w:t>（实质性要求）</w:t>
      </w:r>
      <w:r>
        <w:rPr>
          <w:rFonts w:hint="eastAsia" w:ascii="仿宋" w:hAnsi="仿宋" w:eastAsia="仿宋" w:cs="仿宋"/>
          <w:sz w:val="24"/>
          <w:szCs w:val="24"/>
        </w:rPr>
        <w:t>响应文件应按磋商文件的要求签署、盖章</w:t>
      </w:r>
      <w:r>
        <w:rPr>
          <w:rFonts w:hint="eastAsia" w:ascii="仿宋" w:hAnsi="仿宋" w:eastAsia="仿宋" w:cs="仿宋"/>
          <w:color w:val="auto"/>
          <w:sz w:val="24"/>
          <w:szCs w:val="24"/>
          <w:highlight w:val="none"/>
        </w:rPr>
        <w:t>（第八章</w:t>
      </w:r>
      <w:r>
        <w:rPr>
          <w:rFonts w:ascii="仿宋" w:hAnsi="仿宋" w:eastAsia="仿宋" w:cs="仿宋"/>
          <w:color w:val="auto"/>
          <w:sz w:val="24"/>
          <w:szCs w:val="24"/>
          <w:highlight w:val="none"/>
        </w:rPr>
        <w:t>2.2.6</w:t>
      </w:r>
      <w:r>
        <w:rPr>
          <w:rFonts w:hint="eastAsia" w:ascii="仿宋" w:hAnsi="仿宋" w:eastAsia="仿宋" w:cs="仿宋"/>
          <w:color w:val="auto"/>
          <w:sz w:val="24"/>
          <w:szCs w:val="24"/>
          <w:highlight w:val="none"/>
        </w:rPr>
        <w:t>规定的例外情形除外）。</w:t>
      </w:r>
    </w:p>
    <w:p>
      <w:pPr>
        <w:tabs>
          <w:tab w:val="left" w:pos="1080"/>
        </w:tabs>
        <w:spacing w:line="360" w:lineRule="auto"/>
        <w:ind w:firstLine="460" w:firstLineChars="192"/>
        <w:rPr>
          <w:rFonts w:ascii="仿宋" w:hAnsi="仿宋" w:eastAsia="仿宋"/>
          <w:sz w:val="24"/>
          <w:szCs w:val="24"/>
        </w:rPr>
      </w:pPr>
      <w:bookmarkStart w:id="99" w:name="_Toc89075877"/>
      <w:bookmarkStart w:id="100" w:name="_Toc217446053"/>
      <w:bookmarkStart w:id="101" w:name="_Toc183682363"/>
      <w:bookmarkStart w:id="102" w:name="_Toc183582226"/>
      <w:bookmarkStart w:id="103" w:name="_Toc77400781"/>
    </w:p>
    <w:p>
      <w:pPr>
        <w:tabs>
          <w:tab w:val="left" w:pos="1080"/>
        </w:tabs>
        <w:spacing w:line="360" w:lineRule="auto"/>
        <w:ind w:firstLine="463" w:firstLineChars="192"/>
        <w:rPr>
          <w:rFonts w:ascii="仿宋" w:hAnsi="仿宋" w:eastAsia="仿宋"/>
          <w:b/>
          <w:bCs/>
          <w:sz w:val="24"/>
          <w:szCs w:val="24"/>
        </w:rPr>
      </w:pPr>
      <w:r>
        <w:rPr>
          <w:rFonts w:hint="eastAsia" w:ascii="仿宋" w:hAnsi="仿宋" w:eastAsia="仿宋" w:cs="仿宋"/>
          <w:b/>
          <w:bCs/>
          <w:sz w:val="24"/>
          <w:szCs w:val="24"/>
          <w:lang w:val="en-US" w:eastAsia="zh-CN"/>
        </w:rPr>
        <w:t>19</w:t>
      </w:r>
      <w:r>
        <w:rPr>
          <w:rFonts w:ascii="仿宋" w:hAnsi="仿宋" w:eastAsia="仿宋" w:cs="仿宋"/>
          <w:b/>
          <w:bCs/>
          <w:sz w:val="24"/>
          <w:szCs w:val="24"/>
        </w:rPr>
        <w:t>.</w:t>
      </w:r>
      <w:r>
        <w:rPr>
          <w:rFonts w:hint="eastAsia" w:ascii="仿宋" w:hAnsi="仿宋" w:eastAsia="仿宋" w:cs="仿宋"/>
          <w:b/>
          <w:bCs/>
          <w:sz w:val="24"/>
          <w:szCs w:val="24"/>
        </w:rPr>
        <w:t>响应文件的递交</w:t>
      </w:r>
    </w:p>
    <w:p>
      <w:pPr>
        <w:tabs>
          <w:tab w:val="left" w:pos="1080"/>
        </w:tabs>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ascii="仿宋" w:hAnsi="仿宋" w:eastAsia="仿宋" w:cs="仿宋"/>
          <w:sz w:val="24"/>
          <w:szCs w:val="24"/>
        </w:rPr>
        <w:t>.1</w:t>
      </w:r>
      <w:r>
        <w:rPr>
          <w:rFonts w:hint="eastAsia" w:ascii="仿宋" w:hAnsi="仿宋" w:eastAsia="仿宋" w:cs="仿宋"/>
          <w:sz w:val="24"/>
          <w:szCs w:val="24"/>
        </w:rPr>
        <w:t>在投标文件提交截止时间前，投标人须将电子投标文件成功完整上传到</w:t>
      </w:r>
      <w:r>
        <w:rPr>
          <w:rFonts w:hint="eastAsia" w:ascii="仿宋" w:hAnsi="仿宋" w:eastAsia="仿宋" w:cs="仿宋"/>
          <w:sz w:val="24"/>
          <w:szCs w:val="24"/>
          <w:lang w:eastAsia="zh-CN"/>
        </w:rPr>
        <w:t>政采云平台</w:t>
      </w:r>
      <w:r>
        <w:rPr>
          <w:rFonts w:hint="eastAsia" w:ascii="仿宋" w:hAnsi="仿宋" w:eastAsia="仿宋" w:cs="仿宋"/>
          <w:sz w:val="24"/>
          <w:szCs w:val="24"/>
        </w:rPr>
        <w:t>项目采购系统，且取得投标回执。时间以</w:t>
      </w:r>
      <w:r>
        <w:rPr>
          <w:rFonts w:hint="eastAsia" w:ascii="仿宋" w:hAnsi="仿宋" w:eastAsia="仿宋" w:cs="仿宋"/>
          <w:sz w:val="24"/>
          <w:szCs w:val="24"/>
          <w:lang w:eastAsia="zh-CN"/>
        </w:rPr>
        <w:t>政采云平台</w:t>
      </w:r>
      <w:r>
        <w:rPr>
          <w:rFonts w:hint="eastAsia" w:ascii="仿宋" w:hAnsi="仿宋" w:eastAsia="仿宋" w:cs="仿宋"/>
          <w:sz w:val="24"/>
          <w:szCs w:val="24"/>
        </w:rPr>
        <w:t>项目采购系统服务器从中国科学院国家授时中心取得的北京时间为准，投标截止时间结束后，系统将不允许投标人上传投标文件，已上传投标文件但未完成传输的文件系统将拒绝接收。</w:t>
      </w:r>
    </w:p>
    <w:p>
      <w:pPr>
        <w:tabs>
          <w:tab w:val="left" w:pos="1080"/>
        </w:tabs>
        <w:spacing w:line="360" w:lineRule="auto"/>
        <w:ind w:firstLine="460" w:firstLineChars="192"/>
        <w:rPr>
          <w:rFonts w:ascii="仿宋" w:hAnsi="仿宋" w:eastAsia="仿宋"/>
          <w:sz w:val="24"/>
          <w:szCs w:val="24"/>
        </w:rPr>
      </w:pPr>
      <w:r>
        <w:rPr>
          <w:rFonts w:hint="eastAsia" w:ascii="仿宋" w:hAnsi="仿宋" w:eastAsia="仿宋" w:cs="仿宋"/>
          <w:sz w:val="24"/>
          <w:szCs w:val="24"/>
          <w:lang w:val="en-US" w:eastAsia="zh-CN"/>
        </w:rPr>
        <w:t>19</w:t>
      </w:r>
      <w:r>
        <w:rPr>
          <w:rFonts w:ascii="仿宋" w:hAnsi="仿宋" w:eastAsia="仿宋" w:cs="仿宋"/>
          <w:sz w:val="24"/>
          <w:szCs w:val="24"/>
        </w:rPr>
        <w:t>.2</w:t>
      </w:r>
      <w:r>
        <w:rPr>
          <w:rFonts w:hint="eastAsia" w:ascii="仿宋" w:hAnsi="仿宋" w:eastAsia="仿宋" w:cs="仿宋"/>
          <w:sz w:val="24"/>
          <w:szCs w:val="24"/>
        </w:rPr>
        <w:t>代理机构对因不可抗力事件造成的投标文件的损坏、丢失的，不承担责任。</w:t>
      </w:r>
    </w:p>
    <w:p>
      <w:pPr>
        <w:tabs>
          <w:tab w:val="left" w:pos="1080"/>
        </w:tabs>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ascii="仿宋" w:hAnsi="仿宋" w:eastAsia="仿宋" w:cs="仿宋"/>
          <w:sz w:val="24"/>
          <w:szCs w:val="24"/>
        </w:rPr>
        <w:t>.3</w:t>
      </w:r>
      <w:r>
        <w:rPr>
          <w:rFonts w:hint="eastAsia" w:ascii="仿宋" w:hAnsi="仿宋" w:eastAsia="仿宋" w:cs="仿宋"/>
          <w:sz w:val="24"/>
          <w:szCs w:val="24"/>
        </w:rPr>
        <w:t>出现下述情形之一，属于未成功提交</w:t>
      </w:r>
      <w:r>
        <w:rPr>
          <w:rFonts w:hint="eastAsia" w:ascii="仿宋" w:hAnsi="仿宋" w:eastAsia="仿宋" w:cs="仿宋"/>
          <w:sz w:val="24"/>
          <w:szCs w:val="24"/>
          <w:lang w:eastAsia="zh-CN"/>
        </w:rPr>
        <w:t>响应</w:t>
      </w:r>
      <w:r>
        <w:rPr>
          <w:rFonts w:hint="eastAsia" w:ascii="仿宋" w:hAnsi="仿宋" w:eastAsia="仿宋" w:cs="仿宋"/>
          <w:sz w:val="24"/>
          <w:szCs w:val="24"/>
        </w:rPr>
        <w:t>文件，按无效投标处理：</w:t>
      </w:r>
    </w:p>
    <w:p>
      <w:pPr>
        <w:tabs>
          <w:tab w:val="left" w:pos="1080"/>
        </w:tabs>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rPr>
        <w:t>(1)至提交投标文件截止时，</w:t>
      </w:r>
      <w:r>
        <w:rPr>
          <w:rFonts w:hint="eastAsia" w:ascii="仿宋" w:hAnsi="仿宋" w:eastAsia="仿宋" w:cs="仿宋"/>
          <w:sz w:val="24"/>
          <w:szCs w:val="24"/>
          <w:lang w:eastAsia="zh-CN"/>
        </w:rPr>
        <w:t>响应</w:t>
      </w:r>
      <w:r>
        <w:rPr>
          <w:rFonts w:hint="eastAsia" w:ascii="仿宋" w:hAnsi="仿宋" w:eastAsia="仿宋" w:cs="仿宋"/>
          <w:sz w:val="24"/>
          <w:szCs w:val="24"/>
        </w:rPr>
        <w:t>文件未完整上传的。</w:t>
      </w:r>
    </w:p>
    <w:p>
      <w:pPr>
        <w:tabs>
          <w:tab w:val="left" w:pos="1080"/>
        </w:tabs>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文件未按投标格式中注明需签字盖章的要求进行签名(含电子签名)和加盖电子印章，或签名(含电子签名)或电子印章不完整的。</w:t>
      </w:r>
    </w:p>
    <w:p>
      <w:pPr>
        <w:tabs>
          <w:tab w:val="left" w:pos="1080"/>
        </w:tabs>
        <w:spacing w:line="360" w:lineRule="auto"/>
        <w:ind w:firstLine="460" w:firstLineChars="192"/>
        <w:rPr>
          <w:rFonts w:ascii="仿宋" w:hAnsi="仿宋" w:eastAsia="仿宋"/>
          <w:sz w:val="24"/>
          <w:szCs w:val="24"/>
        </w:rPr>
      </w:pPr>
      <w:r>
        <w:rPr>
          <w:rFonts w:hint="eastAsia" w:ascii="仿宋" w:hAnsi="仿宋" w:eastAsia="仿宋" w:cs="仿宋"/>
          <w:sz w:val="24"/>
          <w:szCs w:val="24"/>
        </w:rPr>
        <w:t>(3)投标文件损坏或格式不正确的。</w:t>
      </w:r>
    </w:p>
    <w:p>
      <w:pPr>
        <w:tabs>
          <w:tab w:val="left" w:pos="1080"/>
        </w:tabs>
        <w:spacing w:line="360" w:lineRule="auto"/>
        <w:ind w:firstLine="460" w:firstLineChars="192"/>
        <w:rPr>
          <w:rFonts w:ascii="仿宋" w:hAnsi="仿宋" w:eastAsia="仿宋"/>
          <w:sz w:val="24"/>
          <w:szCs w:val="24"/>
        </w:rPr>
      </w:pPr>
    </w:p>
    <w:bookmarkEnd w:id="99"/>
    <w:bookmarkEnd w:id="100"/>
    <w:bookmarkEnd w:id="101"/>
    <w:bookmarkEnd w:id="102"/>
    <w:bookmarkEnd w:id="103"/>
    <w:p>
      <w:pPr>
        <w:tabs>
          <w:tab w:val="left" w:pos="1080"/>
        </w:tabs>
        <w:spacing w:line="360" w:lineRule="auto"/>
        <w:ind w:firstLine="463" w:firstLineChars="192"/>
        <w:rPr>
          <w:rFonts w:ascii="仿宋" w:hAnsi="仿宋" w:eastAsia="仿宋"/>
          <w:b/>
          <w:bCs/>
          <w:sz w:val="24"/>
          <w:szCs w:val="24"/>
        </w:rPr>
      </w:pPr>
      <w:bookmarkStart w:id="104" w:name="_Toc183582228"/>
      <w:bookmarkStart w:id="105" w:name="_Toc217446055"/>
      <w:bookmarkStart w:id="106" w:name="_Toc183682365"/>
      <w:r>
        <w:rPr>
          <w:rFonts w:ascii="仿宋" w:hAnsi="仿宋" w:eastAsia="仿宋" w:cs="仿宋"/>
          <w:b/>
          <w:bCs/>
          <w:sz w:val="24"/>
          <w:szCs w:val="24"/>
        </w:rPr>
        <w:t>2</w:t>
      </w:r>
      <w:r>
        <w:rPr>
          <w:rFonts w:hint="eastAsia" w:ascii="仿宋" w:hAnsi="仿宋" w:eastAsia="仿宋" w:cs="仿宋"/>
          <w:b/>
          <w:bCs/>
          <w:sz w:val="24"/>
          <w:szCs w:val="24"/>
          <w:lang w:val="en-US" w:eastAsia="zh-CN"/>
        </w:rPr>
        <w:t>0</w:t>
      </w:r>
      <w:r>
        <w:rPr>
          <w:rFonts w:ascii="仿宋" w:hAnsi="仿宋" w:eastAsia="仿宋" w:cs="仿宋"/>
          <w:b/>
          <w:bCs/>
          <w:sz w:val="24"/>
          <w:szCs w:val="24"/>
        </w:rPr>
        <w:t>.</w:t>
      </w:r>
      <w:r>
        <w:rPr>
          <w:rFonts w:hint="eastAsia" w:ascii="仿宋" w:hAnsi="仿宋" w:eastAsia="仿宋" w:cs="仿宋"/>
          <w:b/>
          <w:bCs/>
          <w:sz w:val="24"/>
          <w:szCs w:val="24"/>
        </w:rPr>
        <w:t>响应文件的修改和撤回</w:t>
      </w:r>
    </w:p>
    <w:p>
      <w:pPr>
        <w:pStyle w:val="14"/>
        <w:spacing w:line="360" w:lineRule="auto"/>
        <w:ind w:firstLine="31680"/>
        <w:rPr>
          <w:rFonts w:ascii="仿宋" w:hAnsi="仿宋" w:eastAsia="仿宋"/>
        </w:rPr>
      </w:pPr>
      <w:r>
        <w:rPr>
          <w:rFonts w:ascii="仿宋" w:hAnsi="仿宋" w:eastAsia="仿宋" w:cs="仿宋"/>
          <w:highlight w:val="none"/>
        </w:rPr>
        <w:t>2</w:t>
      </w:r>
      <w:r>
        <w:rPr>
          <w:rFonts w:hint="eastAsia" w:ascii="仿宋" w:hAnsi="仿宋" w:eastAsia="仿宋" w:cs="仿宋"/>
          <w:highlight w:val="none"/>
          <w:lang w:val="en-US" w:eastAsia="zh-CN"/>
        </w:rPr>
        <w:t>0</w:t>
      </w:r>
      <w:r>
        <w:rPr>
          <w:rFonts w:ascii="仿宋" w:hAnsi="仿宋" w:eastAsia="仿宋" w:cs="仿宋"/>
          <w:highlight w:val="none"/>
        </w:rPr>
        <w:t>.1</w:t>
      </w:r>
      <w:r>
        <w:rPr>
          <w:rFonts w:hint="eastAsia" w:ascii="仿宋" w:hAnsi="仿宋" w:eastAsia="仿宋" w:cs="仿宋"/>
          <w:highlight w:val="none"/>
        </w:rPr>
        <w:t>在</w:t>
      </w:r>
      <w:r>
        <w:rPr>
          <w:rFonts w:hint="eastAsia" w:ascii="仿宋" w:hAnsi="仿宋" w:eastAsia="仿宋" w:cs="仿宋"/>
        </w:rPr>
        <w:t>提交投标文件截止时间前，投标人可以修改或撤回未解密的电子投标文件，并于提交投标文件截止时间前将修改后重新生成的电子投标文件上传至系统，到达投标文件提交截止时间后，将不允许修改或撤回。</w:t>
      </w:r>
    </w:p>
    <w:p>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.2</w:t>
      </w:r>
      <w:r>
        <w:rPr>
          <w:rFonts w:hint="eastAsia" w:ascii="仿宋" w:hAnsi="仿宋" w:eastAsia="仿宋" w:cs="仿宋"/>
          <w:sz w:val="24"/>
          <w:szCs w:val="24"/>
        </w:rPr>
        <w:t>在提交投标文件截止时间后，投标人不得补充、修改和更换投标文件。</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lang w:val="en-US" w:eastAsia="zh-CN"/>
        </w:rPr>
        <w:t>0</w:t>
      </w:r>
      <w:r>
        <w:rPr>
          <w:rFonts w:ascii="仿宋" w:hAnsi="仿宋" w:eastAsia="仿宋" w:cs="仿宋"/>
          <w:sz w:val="24"/>
          <w:szCs w:val="24"/>
        </w:rPr>
        <w:t>.3</w:t>
      </w:r>
      <w:r>
        <w:rPr>
          <w:rFonts w:hint="eastAsia" w:ascii="仿宋" w:hAnsi="仿宋" w:eastAsia="仿宋" w:cs="仿宋"/>
          <w:sz w:val="24"/>
          <w:szCs w:val="24"/>
          <w:lang w:eastAsia="zh-CN"/>
        </w:rPr>
        <w:t>投标人</w:t>
      </w:r>
      <w:r>
        <w:rPr>
          <w:rFonts w:hint="eastAsia" w:ascii="仿宋" w:hAnsi="仿宋" w:eastAsia="仿宋" w:cs="仿宋"/>
          <w:sz w:val="24"/>
          <w:szCs w:val="24"/>
        </w:rPr>
        <w:t>不得在递交截止时间起至响应文件有效期期满前撤销其响应文件，否则将认定其响应文件有效期的承诺为虚假承诺，并依法追究其法律责任。</w:t>
      </w:r>
    </w:p>
    <w:p>
      <w:pPr>
        <w:spacing w:line="360" w:lineRule="auto"/>
        <w:ind w:firstLine="480"/>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lang w:val="en-US" w:eastAsia="zh-CN"/>
        </w:rPr>
        <w:t>0</w:t>
      </w:r>
      <w:r>
        <w:rPr>
          <w:rFonts w:ascii="仿宋" w:hAnsi="仿宋" w:eastAsia="仿宋" w:cs="仿宋"/>
          <w:sz w:val="24"/>
          <w:szCs w:val="24"/>
        </w:rPr>
        <w:t>.4</w:t>
      </w:r>
      <w:r>
        <w:rPr>
          <w:rFonts w:hint="eastAsia" w:ascii="仿宋" w:hAnsi="仿宋" w:eastAsia="仿宋" w:cs="仿宋"/>
          <w:sz w:val="24"/>
          <w:szCs w:val="24"/>
          <w:lang w:eastAsia="zh-CN"/>
        </w:rPr>
        <w:t>投标人</w:t>
      </w:r>
      <w:r>
        <w:rPr>
          <w:rFonts w:hint="eastAsia" w:ascii="仿宋" w:hAnsi="仿宋" w:eastAsia="仿宋" w:cs="仿宋"/>
          <w:sz w:val="24"/>
          <w:szCs w:val="24"/>
        </w:rPr>
        <w:t>对其提交的响应文件的真实性、合法性承担法律责任。</w:t>
      </w:r>
      <w:bookmarkEnd w:id="104"/>
      <w:bookmarkEnd w:id="105"/>
      <w:bookmarkEnd w:id="106"/>
    </w:p>
    <w:p>
      <w:pPr>
        <w:pStyle w:val="2"/>
        <w:rPr>
          <w:rFonts w:hint="eastAsia"/>
        </w:rPr>
      </w:pPr>
    </w:p>
    <w:p>
      <w:pPr>
        <w:pStyle w:val="6"/>
        <w:keepNext/>
        <w:keepLines/>
        <w:widowControl w:val="0"/>
        <w:numPr>
          <w:ilvl w:val="2"/>
          <w:numId w:val="0"/>
        </w:numPr>
        <w:autoSpaceDE/>
        <w:autoSpaceDN/>
        <w:adjustRightInd/>
        <w:spacing w:beforeLines="0" w:afterLines="0"/>
        <w:jc w:val="center"/>
        <w:rPr>
          <w:rFonts w:ascii="Times New Roman" w:hAnsi="Times New Roman"/>
          <w:b/>
          <w:bCs/>
          <w:color w:val="auto"/>
          <w:kern w:val="2"/>
          <w:sz w:val="32"/>
          <w:szCs w:val="32"/>
        </w:rPr>
      </w:pPr>
      <w:r>
        <w:rPr>
          <w:rFonts w:hint="eastAsia" w:ascii="Times New Roman" w:hAnsi="Times New Roman"/>
          <w:b/>
          <w:bCs/>
          <w:color w:val="auto"/>
          <w:kern w:val="2"/>
          <w:sz w:val="32"/>
          <w:szCs w:val="32"/>
          <w:lang w:eastAsia="zh-CN"/>
        </w:rPr>
        <w:t>五</w:t>
      </w:r>
      <w:r>
        <w:rPr>
          <w:rFonts w:hint="eastAsia" w:ascii="Times New Roman" w:hAnsi="Times New Roman"/>
          <w:b/>
          <w:bCs/>
          <w:color w:val="auto"/>
          <w:kern w:val="2"/>
          <w:sz w:val="32"/>
          <w:szCs w:val="32"/>
        </w:rPr>
        <w:t>、投标</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21.响应文件的提交</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投标人应当在投标截止时间前完成电子响应文件的传输递交，投标截止时间前可以补充、修改或者撤回电子响应文件。补充或者修改电子响应文件的，应当先行撤回原文件，补充、修改后重新传输递交。投标截止时间前未完成传输的，视为撤回响应文件。</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21.2磋商供应商应按本磋商文件竞争性磋商公告规定的地点，于规定的提交时间，提交响应文件。</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23.响应文件提交的截止时间</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23.1响应文件提交的截止时间见磋商文件规定。</w:t>
      </w:r>
    </w:p>
    <w:p>
      <w:pPr>
        <w:adjustRightInd w:val="0"/>
        <w:snapToGrid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23.2招标采购人可按本磋商文件规定以修改补充通知的方式，酌情延长提交响应文</w:t>
      </w:r>
      <w:r>
        <w:rPr>
          <w:rFonts w:hint="eastAsia" w:ascii="仿宋" w:hAnsi="仿宋" w:eastAsia="仿宋" w:cs="仿宋"/>
          <w:kern w:val="2"/>
          <w:sz w:val="24"/>
          <w:szCs w:val="24"/>
          <w:lang w:val="en-US" w:eastAsia="zh-CN" w:bidi="ar-SA"/>
        </w:rPr>
        <w:t>件的截止时间。在此情况下，磋商供应商的所有权利和义务以及磋商供应商受制约的截止时间，均以延长后新的投标截止时间为准。</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23.3磋商供应商在投标截止时间以后送达的响应文件将被拒绝接受。</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24.响应文件的补充、修改与撤回</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24.1磋商供应商在提交响应文件以后，在规定的投标截止时间之前，可以补充修改或撤回已提交的响应文件：</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递交响应文件截止时间之前补充或者修改电子响应文件的，应当先行撤回原文件，补充、修改后重新传输递交。</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24.2在投标截止时间之后，磋商供应商不得补充、修改响应文件。</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24.3根据磋商文件规定，在投标截止时间之后至磋商供应商在投标声明书中规定的投标有效期满之前的这段时间内，磋商供应商不得撤回其响应文件，否则应当按照本项目采购预算价2%的标准承担因此给采购单位造成的损失的赔偿责任及相应的法律责任。</w:t>
      </w:r>
    </w:p>
    <w:p>
      <w:pPr>
        <w:pStyle w:val="2"/>
        <w:rPr>
          <w:rFonts w:hint="eastAsia"/>
          <w:lang w:val="en-US" w:eastAsia="zh-CN"/>
        </w:rPr>
      </w:pPr>
    </w:p>
    <w:p>
      <w:pPr>
        <w:pStyle w:val="6"/>
        <w:keepNext/>
        <w:keepLines/>
        <w:widowControl w:val="0"/>
        <w:numPr>
          <w:ilvl w:val="2"/>
          <w:numId w:val="0"/>
        </w:numPr>
        <w:autoSpaceDE/>
        <w:autoSpaceDN/>
        <w:adjustRightInd/>
        <w:spacing w:beforeLines="0" w:afterLines="0"/>
        <w:jc w:val="center"/>
        <w:rPr>
          <w:rFonts w:ascii="Times New Roman" w:hAnsi="Times New Roman"/>
          <w:b/>
          <w:bCs/>
          <w:color w:val="auto"/>
          <w:kern w:val="2"/>
          <w:sz w:val="32"/>
          <w:szCs w:val="32"/>
        </w:rPr>
      </w:pPr>
      <w:r>
        <w:rPr>
          <w:rFonts w:hint="eastAsia" w:ascii="Times New Roman" w:hAnsi="Times New Roman"/>
          <w:b/>
          <w:bCs/>
          <w:color w:val="auto"/>
          <w:kern w:val="2"/>
          <w:sz w:val="32"/>
          <w:szCs w:val="32"/>
          <w:lang w:eastAsia="zh-CN"/>
        </w:rPr>
        <w:t>六</w:t>
      </w:r>
      <w:r>
        <w:rPr>
          <w:rFonts w:hint="eastAsia" w:ascii="Times New Roman" w:hAnsi="Times New Roman"/>
          <w:b/>
          <w:bCs/>
          <w:color w:val="auto"/>
          <w:kern w:val="2"/>
          <w:sz w:val="32"/>
          <w:szCs w:val="32"/>
        </w:rPr>
        <w:t>、开标</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25.开标</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25.1招标采购人按本磋商文件磋商供应商须知前附表规定的时间和地点开标。</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25.2采购代理机构核验出席开标活动现场的相关单位人员身份，并组织其分别登记、签到，无关人员不得进入现场。</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采购组织机构将按照磋商文件规定的时间通过“政采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26.开标程序</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26.1主持人宣布投标截止时间，投标截止时间以北京时间为准。</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26.2电子投标开标及评审程序</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向各投标人发出电子加密投标文件【开始解密】通知，由投标人按采购文件规定的时间内自行进行投标文件解密。投标人在规定的时间内无法完成已递交的“电子加密投标文件”解密的，如已按规定递交了备份投标文件的，将由采购组织机构按“政采云平台”操作规范将备份投标文件上传至“政采云平台”，上传成功后，“电子加密投标文件”自动失效；</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（2）投标文件解密结束，开启投标文件，进入资格审查；同时组织供应商签署《政府采购活动现场确认声明书》并发送给代理机构；</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（3）开启资格审查通过的投标人的商务技术文件（技术资信文件）进入符合性审查、商务技术（技术资信）评审；</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（4）符合性审查、商务技术（技术资信）评审结束后，在线公布商务技术（技术资信）评审结果。</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（5）开启符合性审查、商务技术（技术资信）评审有效投标人的《报价文件》，各供应商通过CA签字进行报价确认。结束后，由评标委员会对报价的合理性、准确性等进行审查核实，并进行报价评审。</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（6）在系统上公布评审结果。</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特别说明：政采云公司如对电子化开标及评审程序有调整的，按调整后的程序操作。</w:t>
      </w:r>
    </w:p>
    <w:p>
      <w:pPr>
        <w:pStyle w:val="6"/>
        <w:keepNext/>
        <w:keepLines/>
        <w:widowControl w:val="0"/>
        <w:numPr>
          <w:ilvl w:val="2"/>
          <w:numId w:val="0"/>
        </w:numPr>
        <w:autoSpaceDE/>
        <w:autoSpaceDN/>
        <w:adjustRightInd/>
        <w:spacing w:beforeLines="0" w:afterLines="0"/>
        <w:jc w:val="center"/>
        <w:rPr>
          <w:rFonts w:ascii="Times New Roman" w:hAnsi="Times New Roman"/>
          <w:b/>
          <w:bCs/>
          <w:color w:val="auto"/>
          <w:kern w:val="2"/>
          <w:sz w:val="32"/>
          <w:szCs w:val="32"/>
        </w:rPr>
      </w:pPr>
      <w:r>
        <w:rPr>
          <w:rFonts w:hint="eastAsia" w:ascii="Times New Roman" w:hAnsi="Times New Roman"/>
          <w:b/>
          <w:bCs/>
          <w:color w:val="auto"/>
          <w:kern w:val="2"/>
          <w:sz w:val="32"/>
          <w:szCs w:val="32"/>
          <w:lang w:eastAsia="zh-CN"/>
        </w:rPr>
        <w:t>七</w:t>
      </w:r>
      <w:r>
        <w:rPr>
          <w:rFonts w:hint="eastAsia" w:ascii="Times New Roman" w:hAnsi="Times New Roman"/>
          <w:b/>
          <w:bCs/>
          <w:color w:val="auto"/>
          <w:kern w:val="2"/>
          <w:sz w:val="32"/>
          <w:szCs w:val="32"/>
        </w:rPr>
        <w:t>、评标</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27.组建磋商小组</w:t>
      </w:r>
    </w:p>
    <w:p>
      <w:pPr>
        <w:adjustRightInd w:val="0"/>
        <w:snapToGrid w:val="0"/>
        <w:spacing w:line="360" w:lineRule="auto"/>
        <w:ind w:firstLine="480" w:firstLineChars="200"/>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本项目磋商小组由共3人组成，专家从政采云政府采购评审专家库中随机抽取产生。</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28.评标的方式</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本项目采用不公开方式评标，评标的依据为磋商文件和响应文件。</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29.评标程序</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29.1形式审查</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采购人代表和代理机构工作人员协助磋商小组对磋商供应商的响应文件的完整性、合法性等进行审查。</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29.2实质审查与比较</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（1）磋商小组审查响应文件的实质性内容是否符合磋商文件的实质性要求。</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磋商小组将根据磋商供应商的响应文件进行审查、核对,如有疑问,将对磋商供应商进行在线询标,磋商供应商要向磋商小组澄清有关问题,并最终以书面形式进行答复。投标人代表拒绝澄清或者未按规定时间提交澄清文件或者澄清的内容改变了投标文件的实质性内容的，评标委员会有权对该投标文件作出不利于投标人的评判。</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（3）各磋商供应商的技术分为所有评委的有效评分的算术平均数，资信分由评委统一打分，由代理机构工作人员进行计算复核。</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（4）代理机构工作人员协助磋商小组根据本项目的评分标准计算各磋商供应商的商务报价得分。</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（5）磋商小组完成评标后,评委对各部分得分汇总,计算出本项目最终得分、性价比、评标价等。磋商小组按评标原则推荐成交候选供应商同时起草评标报告。</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30.澄清问题的形式</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响应文件中含义不明确、同类问题表述不一致或者有明显文字和计算错误的内容，磋商小组可要求磋商供应商作出必要的澄清、说明或者纠正。磋商供应商的澄清、说明或者补正应当采用书面形式，由其授权代表签字或盖章确认，并不得超出响应文件的范围或者改变响应文件的实质性内容。</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31.错误修正</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响应文件如果出现计算或表达上的错误，修正错误的原则如下：</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（一）响应文件中开标一览表内容与响应文件中相应内容不一致的，以开标一览表为准；</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（二）大写金额和小写金额不一致的，以大写金额为准；</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（三）单价金额小数点或者百分比有明显错位的，以开标一览表的总价为准，并修改单价；</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（四）总价金额与按单价汇总金额不一致的，以单价金额计算结果为准。</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时出现两种以上不一致的，按照前款规定的顺序修正。按上述修正错误的原则及方法调整或修正响应文件的投标报价，磋商供应商同意并确认后，调整后的投标报价对磋商供应商具有约束作用。如果磋商供应商不接受修正后的报价，则其投标将作为无效投标处理。</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32.评标原则和评标办法</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32.1评标原则。磋商小组必须公平、公正、客观，不带任何倾向性和启发性；不得向外界透露任何与评标有关的内容；任何单位和个人不得干扰、影响评标的正常进行；磋商小组及有关工作人员不得私下与磋商供应商接触。</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32.2评标办法。本项目评标办法是综合评分法，具体评标内容及评分标准等详见</w:t>
      </w:r>
      <w:r>
        <w:rPr>
          <w:rFonts w:hint="eastAsia" w:ascii="仿宋" w:hAnsi="仿宋" w:eastAsia="仿宋" w:cs="仿宋"/>
          <w:sz w:val="24"/>
          <w:szCs w:val="24"/>
          <w:highlight w:val="none"/>
          <w:lang w:val="en-US" w:eastAsia="zh-CN"/>
        </w:rPr>
        <w:t>第八章</w:t>
      </w:r>
      <w:r>
        <w:rPr>
          <w:rFonts w:hint="eastAsia" w:ascii="仿宋" w:hAnsi="仿宋" w:eastAsia="仿宋" w:cs="仿宋"/>
          <w:sz w:val="24"/>
          <w:szCs w:val="24"/>
          <w:lang w:val="en-US" w:eastAsia="zh-CN"/>
        </w:rPr>
        <w:t>。</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33.无效标条款</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33.1开标时，如出现以下情况之一的，则响应文件不予启封或唱标，即使已启封或唱标的，其响应文件仍然无效：</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（一）响应文件未按磋商文件要求签署、盖章的；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（二）不具备磋商文件中规定的资格要求的；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（三）报价超过磋商文件中规定的预算金额或者最高限价的；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（四）响应文件含有采购人不能接受的附加条件的;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（五）响应文件明显不符合竞争性磋商文件要求的或者与竞争性磋商文件标注“▲”的条款发生实质性负偏离的；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（六）法律、法规和磋商文件规定的其他无效情形。</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（七）电子响应文件解密失败的。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33.2有下列情形之一的，视为磋商供应商串通投标，其投标无效：</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（一）不同磋商供应商的响应文件由同一单位或者个人编制；</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（二）不同磋商供应商委托同一单位或者个人办理投标事宜；</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（三）不同磋商供应商的响应文件载明的项目管理成员或者联系人员为同一人；</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（四）不同磋商供应商的响应文件异常一致或者投标报价呈规律性差异；</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（五）不同磋商供应商的响应文件相互混装；</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33.3磋商小组认为磋商供应商的报价明显低于其他通过符合性审查磋商供应商的报价，有可能影响工程质量或者不能诚信履约的，应当要求其在评标现场合理的时间内提供书面说明，必要时提交相关证明材料；磋商供应商不能证明其报价合理性的，磋商小组应当将其作为无效投标处理。</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34.终止竞争性磋商采购活动的情形</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34.1出现下列情形之一的，采购人或采购代理机构应当终止竞争性磋商采购活动，发布项目终止公告并说明原因，重新开展采购活动：</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因情况变化，不再符合规定的竞争性磋商采购单位式适用情形的；</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出现影响采购公正的违法、违规行为的；</w:t>
      </w:r>
    </w:p>
    <w:p>
      <w:pPr>
        <w:adjustRightInd w:val="0"/>
        <w:snapToGrid w:val="0"/>
        <w:spacing w:line="360" w:lineRule="auto"/>
        <w:ind w:firstLine="480" w:firstLineChars="200"/>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根据《财政部关于政府采购竞争性磋商采购单位式管理暂行办法有关问题的补充通知》（财库【2015】124号）采用竞争性磋商采购单位式的政府购买服务项目在采购过程中符合要求的供应商只有2家的，竞争性磋商采购活动可以继续进行。采购过程中符合要求的供应商只有1家的，采购人终止竞争性磋商采购活动。</w:t>
      </w:r>
    </w:p>
    <w:p>
      <w:pPr>
        <w:adjustRightInd w:val="0"/>
        <w:snapToGrid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35.评标过程的监控</w:t>
      </w:r>
    </w:p>
    <w:p>
      <w:pPr>
        <w:adjustRightInd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本项目评标过程实行全程录音、录像监控，磋商供应商在评标过程中所进行的试图影响评标结果的不公正活动，可能导致其投标被拒绝。</w:t>
      </w:r>
    </w:p>
    <w:p>
      <w:pPr>
        <w:pStyle w:val="5"/>
        <w:keepNext w:val="0"/>
        <w:keepLines w:val="0"/>
        <w:spacing w:line="360" w:lineRule="auto"/>
        <w:jc w:val="center"/>
        <w:rPr>
          <w:rFonts w:ascii="仿宋" w:hAnsi="仿宋" w:eastAsia="仿宋" w:cs="Times New Roman"/>
        </w:rPr>
      </w:pPr>
      <w:r>
        <w:rPr>
          <w:rFonts w:hint="eastAsia" w:ascii="仿宋" w:hAnsi="仿宋" w:eastAsia="仿宋" w:cs="仿宋"/>
          <w:lang w:eastAsia="zh-CN"/>
        </w:rPr>
        <w:t>八</w:t>
      </w:r>
      <w:r>
        <w:rPr>
          <w:rFonts w:hint="eastAsia" w:ascii="仿宋" w:hAnsi="仿宋" w:eastAsia="仿宋" w:cs="仿宋"/>
        </w:rPr>
        <w:t>、</w:t>
      </w:r>
      <w:r>
        <w:rPr>
          <w:rFonts w:hint="eastAsia" w:ascii="仿宋" w:hAnsi="仿宋" w:eastAsia="仿宋" w:cs="仿宋"/>
          <w:lang w:eastAsia="zh-CN"/>
        </w:rPr>
        <w:t>中标</w:t>
      </w:r>
      <w:r>
        <w:rPr>
          <w:rFonts w:hint="eastAsia" w:ascii="仿宋" w:hAnsi="仿宋" w:eastAsia="仿宋" w:cs="仿宋"/>
        </w:rPr>
        <w:t>事项</w:t>
      </w:r>
    </w:p>
    <w:p>
      <w:pPr>
        <w:pStyle w:val="5"/>
        <w:keepNext w:val="0"/>
        <w:keepLines w:val="0"/>
        <w:spacing w:after="0" w:line="360" w:lineRule="auto"/>
        <w:ind w:firstLine="482" w:firstLineChars="200"/>
        <w:rPr>
          <w:rFonts w:hint="eastAsia" w:ascii="仿宋" w:hAnsi="仿宋" w:eastAsia="仿宋" w:cs="Times New Roman"/>
          <w:sz w:val="24"/>
          <w:szCs w:val="24"/>
          <w:lang w:eastAsia="zh-CN"/>
        </w:rPr>
      </w:pPr>
      <w:r>
        <w:rPr>
          <w:rFonts w:hint="eastAsia" w:ascii="仿宋" w:hAnsi="仿宋" w:eastAsia="仿宋" w:cs="仿宋"/>
          <w:sz w:val="24"/>
          <w:szCs w:val="24"/>
          <w:lang w:val="en-US" w:eastAsia="zh-CN"/>
        </w:rPr>
        <w:t>36</w:t>
      </w:r>
      <w:r>
        <w:rPr>
          <w:rFonts w:ascii="仿宋" w:hAnsi="仿宋" w:eastAsia="仿宋" w:cs="仿宋"/>
          <w:sz w:val="24"/>
          <w:szCs w:val="24"/>
        </w:rPr>
        <w:t>.</w:t>
      </w:r>
      <w:r>
        <w:rPr>
          <w:rFonts w:hint="eastAsia" w:ascii="仿宋" w:hAnsi="仿宋" w:eastAsia="仿宋" w:cs="仿宋"/>
          <w:sz w:val="24"/>
          <w:szCs w:val="24"/>
        </w:rPr>
        <w:t>确定</w:t>
      </w:r>
      <w:r>
        <w:rPr>
          <w:rFonts w:hint="eastAsia" w:ascii="仿宋" w:hAnsi="仿宋" w:eastAsia="仿宋" w:cs="仿宋"/>
          <w:sz w:val="24"/>
          <w:szCs w:val="24"/>
          <w:lang w:eastAsia="zh-CN"/>
        </w:rPr>
        <w:t>中标人</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lang w:val="en-US" w:eastAsia="zh-CN"/>
        </w:rPr>
        <w:t>36</w:t>
      </w:r>
      <w:r>
        <w:rPr>
          <w:rFonts w:ascii="仿宋" w:hAnsi="仿宋" w:eastAsia="仿宋" w:cs="仿宋"/>
          <w:b w:val="0"/>
          <w:bCs w:val="0"/>
          <w:sz w:val="24"/>
          <w:szCs w:val="24"/>
        </w:rPr>
        <w:t>.1</w:t>
      </w:r>
      <w:r>
        <w:rPr>
          <w:rFonts w:hint="eastAsia" w:ascii="仿宋" w:hAnsi="仿宋" w:eastAsia="仿宋" w:cs="仿宋"/>
          <w:b w:val="0"/>
          <w:bCs w:val="0"/>
          <w:sz w:val="24"/>
          <w:szCs w:val="24"/>
        </w:rPr>
        <w:t>本项目</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将按磋商小组推荐的</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顺序确定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lang w:val="en-US" w:eastAsia="zh-CN"/>
        </w:rPr>
        <w:t>36</w:t>
      </w:r>
      <w:r>
        <w:rPr>
          <w:rFonts w:ascii="仿宋" w:hAnsi="仿宋" w:eastAsia="仿宋" w:cs="仿宋"/>
          <w:b w:val="0"/>
          <w:bCs w:val="0"/>
          <w:sz w:val="24"/>
          <w:szCs w:val="24"/>
        </w:rPr>
        <w:t>.2</w:t>
      </w:r>
      <w:r>
        <w:rPr>
          <w:rFonts w:hint="eastAsia" w:ascii="仿宋" w:hAnsi="仿宋" w:eastAsia="仿宋" w:cs="仿宋"/>
          <w:b w:val="0"/>
          <w:bCs w:val="0"/>
          <w:sz w:val="24"/>
          <w:szCs w:val="24"/>
          <w:lang w:eastAsia="zh-CN"/>
        </w:rPr>
        <w:t>招标代理</w:t>
      </w:r>
      <w:r>
        <w:rPr>
          <w:rFonts w:hint="eastAsia" w:ascii="仿宋" w:hAnsi="仿宋" w:eastAsia="仿宋" w:cs="仿宋"/>
          <w:b w:val="0"/>
          <w:bCs w:val="0"/>
          <w:sz w:val="24"/>
          <w:szCs w:val="24"/>
        </w:rPr>
        <w:t>机构自评审结束后</w:t>
      </w:r>
      <w:r>
        <w:rPr>
          <w:rFonts w:ascii="仿宋" w:hAnsi="仿宋" w:eastAsia="仿宋" w:cs="仿宋"/>
          <w:b w:val="0"/>
          <w:bCs w:val="0"/>
          <w:sz w:val="24"/>
          <w:szCs w:val="24"/>
        </w:rPr>
        <w:t>2</w:t>
      </w:r>
      <w:r>
        <w:rPr>
          <w:rFonts w:hint="eastAsia" w:ascii="仿宋" w:hAnsi="仿宋" w:eastAsia="仿宋" w:cs="仿宋"/>
          <w:b w:val="0"/>
          <w:bCs w:val="0"/>
          <w:sz w:val="24"/>
          <w:szCs w:val="24"/>
        </w:rPr>
        <w:t>个工作日内将磋商报告及有关资料送交</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lang w:val="en-US" w:eastAsia="zh-CN"/>
        </w:rPr>
        <w:t>36</w:t>
      </w:r>
      <w:r>
        <w:rPr>
          <w:rFonts w:ascii="仿宋" w:hAnsi="仿宋" w:eastAsia="仿宋" w:cs="仿宋"/>
          <w:b w:val="0"/>
          <w:bCs w:val="0"/>
          <w:sz w:val="24"/>
          <w:szCs w:val="24"/>
        </w:rPr>
        <w:t>.3</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收到磋商报告及有关资料后，将在</w:t>
      </w:r>
      <w:r>
        <w:rPr>
          <w:rFonts w:ascii="仿宋" w:hAnsi="仿宋" w:eastAsia="仿宋" w:cs="仿宋"/>
          <w:b w:val="0"/>
          <w:bCs w:val="0"/>
          <w:sz w:val="24"/>
          <w:szCs w:val="24"/>
        </w:rPr>
        <w:t>5</w:t>
      </w:r>
      <w:r>
        <w:rPr>
          <w:rFonts w:hint="eastAsia" w:ascii="仿宋" w:hAnsi="仿宋" w:eastAsia="仿宋" w:cs="仿宋"/>
          <w:b w:val="0"/>
          <w:bCs w:val="0"/>
          <w:sz w:val="24"/>
          <w:szCs w:val="24"/>
        </w:rPr>
        <w:t>个工作日内按照磋商报告中推荐的</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顺序确定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。评审得分且最后报价且技术指标得分均相同的，</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并列，由</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随机抽签确定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逾期未确定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且不提出异议的，视为确定磋商报告提出的排序第一的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为</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lang w:val="en-US" w:eastAsia="zh-CN"/>
        </w:rPr>
        <w:t>36</w:t>
      </w:r>
      <w:r>
        <w:rPr>
          <w:rFonts w:ascii="仿宋" w:hAnsi="仿宋" w:eastAsia="仿宋" w:cs="仿宋"/>
          <w:b w:val="0"/>
          <w:bCs w:val="0"/>
          <w:sz w:val="24"/>
          <w:szCs w:val="24"/>
        </w:rPr>
        <w:t>.4</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过程中，发现</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有下列情形之一的，不予确定其为</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1</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属于禁止参加本</w:t>
      </w:r>
      <w:r>
        <w:rPr>
          <w:rFonts w:hint="eastAsia" w:ascii="仿宋" w:hAnsi="仿宋" w:eastAsia="仿宋" w:cs="仿宋"/>
          <w:b w:val="0"/>
          <w:bCs w:val="0"/>
          <w:sz w:val="24"/>
          <w:szCs w:val="24"/>
          <w:lang w:eastAsia="zh-CN"/>
        </w:rPr>
        <w:t>招标活动</w:t>
      </w:r>
      <w:r>
        <w:rPr>
          <w:rFonts w:hint="eastAsia" w:ascii="仿宋" w:hAnsi="仿宋" w:eastAsia="仿宋" w:cs="仿宋"/>
          <w:b w:val="0"/>
          <w:bCs w:val="0"/>
          <w:sz w:val="24"/>
          <w:szCs w:val="24"/>
        </w:rPr>
        <w:t>的；</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2</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因不可抗力，不能继续参加</w:t>
      </w:r>
      <w:r>
        <w:rPr>
          <w:rFonts w:hint="eastAsia" w:ascii="仿宋" w:hAnsi="仿宋" w:eastAsia="仿宋" w:cs="仿宋"/>
          <w:b w:val="0"/>
          <w:bCs w:val="0"/>
          <w:sz w:val="24"/>
          <w:szCs w:val="24"/>
          <w:lang w:eastAsia="zh-CN"/>
        </w:rPr>
        <w:t>招标活动</w:t>
      </w:r>
      <w:r>
        <w:rPr>
          <w:rFonts w:hint="eastAsia" w:ascii="仿宋" w:hAnsi="仿宋" w:eastAsia="仿宋" w:cs="仿宋"/>
          <w:b w:val="0"/>
          <w:bCs w:val="0"/>
          <w:sz w:val="24"/>
          <w:szCs w:val="24"/>
        </w:rPr>
        <w:t>；</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3</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无偿赠与或者低于成本价竞争；</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4</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提供虚假材料；</w:t>
      </w:r>
    </w:p>
    <w:p>
      <w:pPr>
        <w:pStyle w:val="5"/>
        <w:keepNext w:val="0"/>
        <w:keepLines w:val="0"/>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5</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中标候选人</w:t>
      </w:r>
      <w:r>
        <w:rPr>
          <w:rFonts w:hint="eastAsia" w:ascii="仿宋" w:hAnsi="仿宋" w:eastAsia="仿宋" w:cs="仿宋"/>
          <w:b w:val="0"/>
          <w:bCs w:val="0"/>
          <w:sz w:val="24"/>
          <w:szCs w:val="24"/>
        </w:rPr>
        <w:t>恶意串通。</w:t>
      </w:r>
    </w:p>
    <w:p>
      <w:pPr>
        <w:spacing w:line="360" w:lineRule="auto"/>
        <w:rPr>
          <w:rFonts w:ascii="仿宋" w:hAnsi="仿宋" w:eastAsia="仿宋"/>
        </w:rPr>
      </w:pPr>
    </w:p>
    <w:p>
      <w:pPr>
        <w:pStyle w:val="5"/>
        <w:keepNext w:val="0"/>
        <w:keepLines w:val="0"/>
        <w:spacing w:before="0" w:after="0" w:line="360" w:lineRule="auto"/>
        <w:ind w:firstLine="482" w:firstLineChars="200"/>
        <w:rPr>
          <w:rFonts w:hint="eastAsia" w:ascii="仿宋" w:hAnsi="仿宋" w:eastAsia="仿宋" w:cs="Times New Roman"/>
          <w:sz w:val="24"/>
          <w:szCs w:val="24"/>
          <w:highlight w:val="yellow"/>
          <w:lang w:eastAsia="zh-CN"/>
        </w:rPr>
      </w:pPr>
      <w:r>
        <w:rPr>
          <w:rFonts w:hint="eastAsia" w:ascii="仿宋" w:hAnsi="仿宋" w:eastAsia="仿宋" w:cs="仿宋"/>
          <w:sz w:val="24"/>
          <w:szCs w:val="24"/>
          <w:highlight w:val="none"/>
          <w:lang w:val="en-US" w:eastAsia="zh-CN"/>
        </w:rPr>
        <w:t>37</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中标结果</w:t>
      </w:r>
    </w:p>
    <w:p>
      <w:pPr>
        <w:spacing w:line="360" w:lineRule="auto"/>
        <w:ind w:firstLine="465"/>
        <w:rPr>
          <w:rFonts w:ascii="仿宋" w:hAnsi="仿宋" w:eastAsia="仿宋"/>
          <w:sz w:val="24"/>
          <w:szCs w:val="24"/>
        </w:rPr>
      </w:pPr>
      <w:r>
        <w:rPr>
          <w:rFonts w:hint="eastAsia" w:ascii="仿宋" w:hAnsi="仿宋" w:eastAsia="仿宋"/>
          <w:sz w:val="24"/>
          <w:szCs w:val="24"/>
        </w:rPr>
        <w:t>中标供应商确定之日起2个工作日内，采购人或采购代理机构将在新疆政府采购网(http://www.ccgp-xinjiang.gov.cn/)上以公告的形式发布中标结果，中标公告的公告期限为1个工作日。中标公告同时作为采购代理机构通知除中标供应商外的其他投标人没有中标的书面形式，采购代理机构不再以其它方式另行通知。</w:t>
      </w:r>
    </w:p>
    <w:p>
      <w:pPr>
        <w:spacing w:line="360" w:lineRule="auto"/>
        <w:ind w:firstLine="465"/>
        <w:rPr>
          <w:rFonts w:ascii="仿宋" w:hAnsi="仿宋" w:eastAsia="仿宋"/>
          <w:sz w:val="24"/>
          <w:szCs w:val="24"/>
        </w:rPr>
      </w:pPr>
    </w:p>
    <w:p>
      <w:pPr>
        <w:pStyle w:val="5"/>
        <w:keepNext w:val="0"/>
        <w:keepLines w:val="0"/>
        <w:spacing w:before="0" w:after="0" w:line="360" w:lineRule="auto"/>
        <w:ind w:firstLine="482" w:firstLineChars="200"/>
        <w:rPr>
          <w:rFonts w:hint="eastAsia" w:ascii="仿宋" w:hAnsi="仿宋" w:eastAsia="仿宋" w:cs="Times New Roman"/>
          <w:sz w:val="24"/>
          <w:szCs w:val="24"/>
          <w:highlight w:val="none"/>
          <w:lang w:eastAsia="zh-CN"/>
        </w:rPr>
      </w:pPr>
      <w:r>
        <w:rPr>
          <w:rFonts w:hint="eastAsia" w:ascii="仿宋" w:hAnsi="仿宋" w:eastAsia="仿宋" w:cs="仿宋"/>
          <w:sz w:val="24"/>
          <w:szCs w:val="24"/>
          <w:highlight w:val="none"/>
          <w:lang w:val="en-US" w:eastAsia="zh-CN"/>
        </w:rPr>
        <w:t>38</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中标通知书</w:t>
      </w:r>
    </w:p>
    <w:p>
      <w:pPr>
        <w:spacing w:line="360" w:lineRule="auto"/>
        <w:ind w:firstLine="465"/>
        <w:rPr>
          <w:rFonts w:hint="eastAsia" w:ascii="仿宋" w:hAnsi="仿宋" w:eastAsia="仿宋"/>
          <w:sz w:val="24"/>
          <w:szCs w:val="24"/>
        </w:rPr>
      </w:pPr>
      <w:r>
        <w:rPr>
          <w:rFonts w:hint="eastAsia" w:ascii="仿宋" w:hAnsi="仿宋" w:eastAsia="仿宋"/>
          <w:sz w:val="24"/>
          <w:szCs w:val="24"/>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p>
      <w:pPr>
        <w:pStyle w:val="5"/>
        <w:keepNext w:val="0"/>
        <w:keepLines w:val="0"/>
        <w:spacing w:line="360" w:lineRule="auto"/>
        <w:jc w:val="center"/>
        <w:rPr>
          <w:rFonts w:ascii="仿宋" w:hAnsi="仿宋" w:eastAsia="仿宋" w:cs="Times New Roman"/>
        </w:rPr>
      </w:pPr>
      <w:r>
        <w:rPr>
          <w:rFonts w:hint="eastAsia" w:ascii="仿宋" w:hAnsi="仿宋" w:eastAsia="仿宋" w:cs="仿宋"/>
          <w:lang w:eastAsia="zh-CN"/>
        </w:rPr>
        <w:t>九</w:t>
      </w:r>
      <w:r>
        <w:rPr>
          <w:rFonts w:hint="eastAsia" w:ascii="仿宋" w:hAnsi="仿宋" w:eastAsia="仿宋" w:cs="仿宋"/>
        </w:rPr>
        <w:t>、合同事项</w:t>
      </w:r>
    </w:p>
    <w:p>
      <w:pPr>
        <w:pStyle w:val="5"/>
        <w:keepNext w:val="0"/>
        <w:keepLines w:val="0"/>
        <w:spacing w:before="0" w:after="0" w:line="360" w:lineRule="auto"/>
        <w:ind w:firstLine="472" w:firstLineChars="196"/>
        <w:rPr>
          <w:rFonts w:ascii="仿宋" w:hAnsi="仿宋" w:eastAsia="仿宋" w:cs="Times New Roman"/>
          <w:sz w:val="24"/>
          <w:szCs w:val="24"/>
        </w:rPr>
      </w:pPr>
      <w:r>
        <w:rPr>
          <w:rFonts w:hint="eastAsia" w:ascii="仿宋" w:hAnsi="仿宋" w:eastAsia="仿宋" w:cs="仿宋"/>
          <w:sz w:val="24"/>
          <w:szCs w:val="24"/>
          <w:lang w:val="en-US" w:eastAsia="zh-CN"/>
        </w:rPr>
        <w:t>39</w:t>
      </w:r>
      <w:r>
        <w:rPr>
          <w:rFonts w:ascii="仿宋" w:hAnsi="仿宋" w:eastAsia="仿宋" w:cs="仿宋"/>
          <w:sz w:val="24"/>
          <w:szCs w:val="24"/>
        </w:rPr>
        <w:t>.</w:t>
      </w:r>
      <w:r>
        <w:rPr>
          <w:rFonts w:hint="eastAsia" w:ascii="仿宋" w:hAnsi="仿宋" w:eastAsia="仿宋" w:cs="仿宋"/>
          <w:sz w:val="24"/>
          <w:szCs w:val="24"/>
        </w:rPr>
        <w:t>签订合同</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39</w:t>
      </w:r>
      <w:r>
        <w:rPr>
          <w:rFonts w:ascii="仿宋" w:hAnsi="仿宋" w:eastAsia="仿宋" w:cs="仿宋"/>
          <w:sz w:val="24"/>
          <w:szCs w:val="24"/>
        </w:rPr>
        <w:t>.1</w:t>
      </w:r>
      <w:r>
        <w:rPr>
          <w:rFonts w:hint="eastAsia" w:ascii="仿宋" w:hAnsi="仿宋" w:eastAsia="仿宋" w:cs="仿宋"/>
          <w:sz w:val="24"/>
          <w:szCs w:val="24"/>
          <w:lang w:eastAsia="zh-CN"/>
        </w:rPr>
        <w:t>中标人</w:t>
      </w:r>
      <w:r>
        <w:rPr>
          <w:rFonts w:hint="eastAsia" w:ascii="仿宋" w:hAnsi="仿宋" w:eastAsia="仿宋" w:cs="仿宋"/>
          <w:sz w:val="24"/>
          <w:szCs w:val="24"/>
        </w:rPr>
        <w:t>应在</w:t>
      </w:r>
      <w:r>
        <w:rPr>
          <w:rFonts w:hint="eastAsia" w:ascii="仿宋" w:hAnsi="仿宋" w:eastAsia="仿宋" w:cs="仿宋"/>
          <w:sz w:val="24"/>
          <w:szCs w:val="24"/>
          <w:lang w:eastAsia="zh-CN"/>
        </w:rPr>
        <w:t>中标通知书</w:t>
      </w:r>
      <w:r>
        <w:rPr>
          <w:rFonts w:hint="eastAsia" w:ascii="仿宋" w:hAnsi="仿宋" w:eastAsia="仿宋" w:cs="仿宋"/>
          <w:sz w:val="24"/>
          <w:szCs w:val="24"/>
        </w:rPr>
        <w:t>发出之日起三十日内与</w:t>
      </w:r>
      <w:r>
        <w:rPr>
          <w:rFonts w:hint="eastAsia" w:ascii="仿宋" w:hAnsi="仿宋" w:eastAsia="仿宋" w:cs="仿宋"/>
          <w:sz w:val="24"/>
          <w:szCs w:val="24"/>
          <w:lang w:eastAsia="zh-CN"/>
        </w:rPr>
        <w:t>招标人</w:t>
      </w:r>
      <w:r>
        <w:rPr>
          <w:rFonts w:hint="eastAsia" w:ascii="仿宋" w:hAnsi="仿宋" w:eastAsia="仿宋" w:cs="仿宋"/>
          <w:sz w:val="24"/>
          <w:szCs w:val="24"/>
        </w:rPr>
        <w:t>签订</w:t>
      </w:r>
      <w:r>
        <w:rPr>
          <w:rFonts w:hint="eastAsia" w:ascii="仿宋" w:hAnsi="仿宋" w:eastAsia="仿宋" w:cs="仿宋"/>
          <w:sz w:val="24"/>
          <w:szCs w:val="24"/>
          <w:lang w:eastAsia="zh-CN"/>
        </w:rPr>
        <w:t>施工合同</w:t>
      </w:r>
      <w:r>
        <w:rPr>
          <w:rFonts w:hint="eastAsia" w:ascii="仿宋" w:hAnsi="仿宋" w:eastAsia="仿宋" w:cs="仿宋"/>
          <w:sz w:val="24"/>
          <w:szCs w:val="24"/>
        </w:rPr>
        <w:t>。由于</w:t>
      </w:r>
      <w:r>
        <w:rPr>
          <w:rFonts w:hint="eastAsia" w:ascii="仿宋" w:hAnsi="仿宋" w:eastAsia="仿宋" w:cs="仿宋"/>
          <w:sz w:val="24"/>
          <w:szCs w:val="24"/>
          <w:lang w:eastAsia="zh-CN"/>
        </w:rPr>
        <w:t>中标人</w:t>
      </w:r>
      <w:r>
        <w:rPr>
          <w:rFonts w:hint="eastAsia" w:ascii="仿宋" w:hAnsi="仿宋" w:eastAsia="仿宋" w:cs="仿宋"/>
          <w:sz w:val="24"/>
          <w:szCs w:val="24"/>
        </w:rPr>
        <w:t>的原因逾期未与</w:t>
      </w:r>
      <w:r>
        <w:rPr>
          <w:rFonts w:hint="eastAsia" w:ascii="仿宋" w:hAnsi="仿宋" w:eastAsia="仿宋" w:cs="仿宋"/>
          <w:sz w:val="24"/>
          <w:szCs w:val="24"/>
          <w:lang w:eastAsia="zh-CN"/>
        </w:rPr>
        <w:t>招标人</w:t>
      </w:r>
      <w:r>
        <w:rPr>
          <w:rFonts w:hint="eastAsia" w:ascii="仿宋" w:hAnsi="仿宋" w:eastAsia="仿宋" w:cs="仿宋"/>
          <w:sz w:val="24"/>
          <w:szCs w:val="24"/>
        </w:rPr>
        <w:t>签订</w:t>
      </w:r>
      <w:r>
        <w:rPr>
          <w:rFonts w:hint="eastAsia" w:ascii="仿宋" w:hAnsi="仿宋" w:eastAsia="仿宋" w:cs="仿宋"/>
          <w:sz w:val="24"/>
          <w:szCs w:val="24"/>
          <w:lang w:eastAsia="zh-CN"/>
        </w:rPr>
        <w:t>施工合同</w:t>
      </w:r>
      <w:r>
        <w:rPr>
          <w:rFonts w:hint="eastAsia" w:ascii="仿宋" w:hAnsi="仿宋" w:eastAsia="仿宋" w:cs="仿宋"/>
          <w:sz w:val="24"/>
          <w:szCs w:val="24"/>
        </w:rPr>
        <w:t>的，将视为放弃</w:t>
      </w:r>
      <w:r>
        <w:rPr>
          <w:rFonts w:hint="eastAsia" w:ascii="仿宋" w:hAnsi="仿宋" w:eastAsia="仿宋" w:cs="仿宋"/>
          <w:sz w:val="24"/>
          <w:szCs w:val="24"/>
          <w:lang w:eastAsia="zh-CN"/>
        </w:rPr>
        <w:t>中标</w:t>
      </w:r>
      <w:r>
        <w:rPr>
          <w:rFonts w:hint="eastAsia" w:ascii="仿宋" w:hAnsi="仿宋" w:eastAsia="仿宋" w:cs="仿宋"/>
          <w:sz w:val="24"/>
          <w:szCs w:val="24"/>
        </w:rPr>
        <w:t>，取消其</w:t>
      </w:r>
      <w:r>
        <w:rPr>
          <w:rFonts w:hint="eastAsia" w:ascii="仿宋" w:hAnsi="仿宋" w:eastAsia="仿宋" w:cs="仿宋"/>
          <w:sz w:val="24"/>
          <w:szCs w:val="24"/>
          <w:lang w:eastAsia="zh-CN"/>
        </w:rPr>
        <w:t>中标资格</w:t>
      </w:r>
      <w:r>
        <w:rPr>
          <w:rFonts w:hint="eastAsia" w:ascii="仿宋" w:hAnsi="仿宋" w:eastAsia="仿宋" w:cs="仿宋"/>
          <w:sz w:val="24"/>
          <w:szCs w:val="24"/>
        </w:rPr>
        <w:t>并将按相关规定进行处理。</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39</w:t>
      </w:r>
      <w:r>
        <w:rPr>
          <w:rFonts w:ascii="仿宋" w:hAnsi="仿宋" w:eastAsia="仿宋" w:cs="仿宋"/>
          <w:sz w:val="24"/>
          <w:szCs w:val="24"/>
        </w:rPr>
        <w:t>.2</w:t>
      </w:r>
      <w:r>
        <w:rPr>
          <w:rFonts w:hint="eastAsia" w:ascii="仿宋" w:hAnsi="仿宋" w:eastAsia="仿宋" w:cs="仿宋"/>
          <w:sz w:val="24"/>
          <w:szCs w:val="24"/>
        </w:rPr>
        <w:t>磋商文件、</w:t>
      </w:r>
      <w:r>
        <w:rPr>
          <w:rFonts w:hint="eastAsia" w:ascii="仿宋" w:hAnsi="仿宋" w:eastAsia="仿宋" w:cs="仿宋"/>
          <w:sz w:val="24"/>
          <w:szCs w:val="24"/>
          <w:lang w:eastAsia="zh-CN"/>
        </w:rPr>
        <w:t>中标人</w:t>
      </w:r>
      <w:r>
        <w:rPr>
          <w:rFonts w:hint="eastAsia" w:ascii="仿宋" w:hAnsi="仿宋" w:eastAsia="仿宋" w:cs="仿宋"/>
          <w:sz w:val="24"/>
          <w:szCs w:val="24"/>
        </w:rPr>
        <w:t>的响应文件及双方确认的澄清文件等，均为有法律约束力的合同组成部分。</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39</w:t>
      </w:r>
      <w:r>
        <w:rPr>
          <w:rFonts w:ascii="仿宋" w:hAnsi="仿宋" w:eastAsia="仿宋" w:cs="仿宋"/>
          <w:sz w:val="24"/>
          <w:szCs w:val="24"/>
        </w:rPr>
        <w:t>.3</w:t>
      </w:r>
      <w:r>
        <w:rPr>
          <w:rFonts w:hint="eastAsia" w:ascii="仿宋" w:hAnsi="仿宋" w:eastAsia="仿宋" w:cs="仿宋"/>
          <w:sz w:val="24"/>
          <w:szCs w:val="24"/>
          <w:lang w:eastAsia="zh-CN"/>
        </w:rPr>
        <w:t>招标人</w:t>
      </w:r>
      <w:r>
        <w:rPr>
          <w:rFonts w:hint="eastAsia" w:ascii="仿宋" w:hAnsi="仿宋" w:eastAsia="仿宋" w:cs="仿宋"/>
          <w:sz w:val="24"/>
          <w:szCs w:val="24"/>
        </w:rPr>
        <w:t>不得向</w:t>
      </w:r>
      <w:r>
        <w:rPr>
          <w:rFonts w:hint="eastAsia" w:ascii="仿宋" w:hAnsi="仿宋" w:eastAsia="仿宋" w:cs="仿宋"/>
          <w:sz w:val="24"/>
          <w:szCs w:val="24"/>
          <w:lang w:eastAsia="zh-CN"/>
        </w:rPr>
        <w:t>中标人</w:t>
      </w:r>
      <w:r>
        <w:rPr>
          <w:rFonts w:hint="eastAsia" w:ascii="仿宋" w:hAnsi="仿宋" w:eastAsia="仿宋" w:cs="仿宋"/>
          <w:sz w:val="24"/>
          <w:szCs w:val="24"/>
        </w:rPr>
        <w:t>提出任何不合理的要求，作为签订合同的条件，不得与</w:t>
      </w:r>
      <w:r>
        <w:rPr>
          <w:rFonts w:hint="eastAsia" w:ascii="仿宋" w:hAnsi="仿宋" w:eastAsia="仿宋" w:cs="仿宋"/>
          <w:sz w:val="24"/>
          <w:szCs w:val="24"/>
          <w:lang w:eastAsia="zh-CN"/>
        </w:rPr>
        <w:t>中标人</w:t>
      </w:r>
      <w:r>
        <w:rPr>
          <w:rFonts w:hint="eastAsia" w:ascii="仿宋" w:hAnsi="仿宋" w:eastAsia="仿宋" w:cs="仿宋"/>
          <w:sz w:val="24"/>
          <w:szCs w:val="24"/>
        </w:rPr>
        <w:t>私下订立背离合同实质性内容的任何协议，所签订的合同不得对磋商文件和</w:t>
      </w:r>
      <w:r>
        <w:rPr>
          <w:rFonts w:hint="eastAsia" w:ascii="仿宋" w:hAnsi="仿宋" w:eastAsia="仿宋" w:cs="仿宋"/>
          <w:sz w:val="24"/>
          <w:szCs w:val="24"/>
          <w:lang w:eastAsia="zh-CN"/>
        </w:rPr>
        <w:t>中标人</w:t>
      </w:r>
      <w:r>
        <w:rPr>
          <w:rFonts w:hint="eastAsia" w:ascii="仿宋" w:hAnsi="仿宋" w:eastAsia="仿宋" w:cs="仿宋"/>
          <w:sz w:val="24"/>
          <w:szCs w:val="24"/>
        </w:rPr>
        <w:t>响应文件确定的事项进行修改。</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39</w:t>
      </w:r>
      <w:r>
        <w:rPr>
          <w:rFonts w:ascii="仿宋" w:hAnsi="仿宋" w:eastAsia="仿宋" w:cs="仿宋"/>
          <w:sz w:val="24"/>
          <w:szCs w:val="24"/>
        </w:rPr>
        <w:t>.4</w:t>
      </w:r>
      <w:r>
        <w:rPr>
          <w:rFonts w:hint="eastAsia" w:ascii="仿宋" w:hAnsi="仿宋" w:eastAsia="仿宋" w:cs="仿宋"/>
          <w:sz w:val="24"/>
          <w:szCs w:val="24"/>
          <w:lang w:eastAsia="zh-CN"/>
        </w:rPr>
        <w:t>中标人</w:t>
      </w:r>
      <w:r>
        <w:rPr>
          <w:rFonts w:hint="eastAsia" w:ascii="仿宋" w:hAnsi="仿宋" w:eastAsia="仿宋" w:cs="仿宋"/>
          <w:sz w:val="24"/>
          <w:szCs w:val="24"/>
        </w:rPr>
        <w:t>因不可抗力原因不能履行</w:t>
      </w:r>
      <w:r>
        <w:rPr>
          <w:rFonts w:hint="eastAsia" w:ascii="仿宋" w:hAnsi="仿宋" w:eastAsia="仿宋" w:cs="仿宋"/>
          <w:sz w:val="24"/>
          <w:szCs w:val="24"/>
          <w:lang w:eastAsia="zh-CN"/>
        </w:rPr>
        <w:t>施工合同</w:t>
      </w:r>
      <w:r>
        <w:rPr>
          <w:rFonts w:hint="eastAsia" w:ascii="仿宋" w:hAnsi="仿宋" w:eastAsia="仿宋" w:cs="仿宋"/>
          <w:sz w:val="24"/>
          <w:szCs w:val="24"/>
        </w:rPr>
        <w:t>或放弃</w:t>
      </w:r>
      <w:r>
        <w:rPr>
          <w:rFonts w:hint="eastAsia" w:ascii="仿宋" w:hAnsi="仿宋" w:eastAsia="仿宋" w:cs="仿宋"/>
          <w:sz w:val="24"/>
          <w:szCs w:val="24"/>
          <w:lang w:eastAsia="zh-CN"/>
        </w:rPr>
        <w:t>中标</w:t>
      </w:r>
      <w:r>
        <w:rPr>
          <w:rFonts w:hint="eastAsia" w:ascii="仿宋" w:hAnsi="仿宋" w:eastAsia="仿宋" w:cs="仿宋"/>
          <w:sz w:val="24"/>
          <w:szCs w:val="24"/>
        </w:rPr>
        <w:t>的，</w:t>
      </w:r>
      <w:r>
        <w:rPr>
          <w:rFonts w:hint="eastAsia" w:ascii="仿宋" w:hAnsi="仿宋" w:eastAsia="仿宋" w:cs="仿宋"/>
          <w:sz w:val="24"/>
          <w:szCs w:val="24"/>
          <w:lang w:eastAsia="zh-CN"/>
        </w:rPr>
        <w:t>招标人</w:t>
      </w:r>
      <w:r>
        <w:rPr>
          <w:rFonts w:hint="eastAsia" w:ascii="仿宋" w:hAnsi="仿宋" w:eastAsia="仿宋" w:cs="仿宋"/>
          <w:sz w:val="24"/>
          <w:szCs w:val="24"/>
        </w:rPr>
        <w:t>可以与后一位序的</w:t>
      </w:r>
      <w:r>
        <w:rPr>
          <w:rFonts w:hint="eastAsia" w:ascii="仿宋" w:hAnsi="仿宋" w:eastAsia="仿宋" w:cs="仿宋"/>
          <w:sz w:val="24"/>
          <w:szCs w:val="24"/>
          <w:lang w:eastAsia="zh-CN"/>
        </w:rPr>
        <w:t>中标候选人</w:t>
      </w:r>
      <w:r>
        <w:rPr>
          <w:rFonts w:hint="eastAsia" w:ascii="仿宋" w:hAnsi="仿宋" w:eastAsia="仿宋" w:cs="仿宋"/>
          <w:sz w:val="24"/>
          <w:szCs w:val="24"/>
        </w:rPr>
        <w:t>签订</w:t>
      </w:r>
      <w:r>
        <w:rPr>
          <w:rFonts w:hint="eastAsia" w:ascii="仿宋" w:hAnsi="仿宋" w:eastAsia="仿宋" w:cs="仿宋"/>
          <w:sz w:val="24"/>
          <w:szCs w:val="24"/>
          <w:lang w:eastAsia="zh-CN"/>
        </w:rPr>
        <w:t>施工合同</w:t>
      </w:r>
      <w:r>
        <w:rPr>
          <w:rFonts w:hint="eastAsia" w:ascii="仿宋" w:hAnsi="仿宋" w:eastAsia="仿宋" w:cs="仿宋"/>
          <w:sz w:val="24"/>
          <w:szCs w:val="24"/>
        </w:rPr>
        <w:t>，依此类推。</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39</w:t>
      </w:r>
      <w:r>
        <w:rPr>
          <w:rFonts w:ascii="仿宋" w:hAnsi="仿宋" w:eastAsia="仿宋" w:cs="仿宋"/>
          <w:sz w:val="24"/>
          <w:szCs w:val="24"/>
        </w:rPr>
        <w:t>.5</w:t>
      </w:r>
      <w:r>
        <w:rPr>
          <w:rFonts w:hint="eastAsia" w:ascii="仿宋" w:hAnsi="仿宋" w:eastAsia="仿宋" w:cs="仿宋"/>
          <w:sz w:val="24"/>
          <w:szCs w:val="24"/>
        </w:rPr>
        <w:t>竞争性磋商文件、</w:t>
      </w:r>
      <w:r>
        <w:rPr>
          <w:rFonts w:hint="eastAsia" w:ascii="仿宋" w:hAnsi="仿宋" w:eastAsia="仿宋" w:cs="仿宋"/>
          <w:sz w:val="24"/>
          <w:szCs w:val="24"/>
          <w:lang w:eastAsia="zh-CN"/>
        </w:rPr>
        <w:t>中标人</w:t>
      </w:r>
      <w:r>
        <w:rPr>
          <w:rFonts w:hint="eastAsia" w:ascii="仿宋" w:hAnsi="仿宋" w:eastAsia="仿宋" w:cs="仿宋"/>
          <w:sz w:val="24"/>
          <w:szCs w:val="24"/>
        </w:rPr>
        <w:t>提交的响应文件、磋商中的最后报价、</w:t>
      </w:r>
      <w:r>
        <w:rPr>
          <w:rFonts w:hint="eastAsia" w:ascii="仿宋" w:hAnsi="仿宋" w:eastAsia="仿宋" w:cs="仿宋"/>
          <w:sz w:val="24"/>
          <w:szCs w:val="24"/>
          <w:lang w:eastAsia="zh-CN"/>
        </w:rPr>
        <w:t>中标人</w:t>
      </w:r>
      <w:r>
        <w:rPr>
          <w:rFonts w:hint="eastAsia" w:ascii="仿宋" w:hAnsi="仿宋" w:eastAsia="仿宋" w:cs="仿宋"/>
          <w:sz w:val="24"/>
          <w:szCs w:val="24"/>
        </w:rPr>
        <w:t>承诺书、</w:t>
      </w:r>
      <w:r>
        <w:rPr>
          <w:rFonts w:hint="eastAsia" w:ascii="仿宋" w:hAnsi="仿宋" w:eastAsia="仿宋" w:cs="仿宋"/>
          <w:sz w:val="24"/>
          <w:szCs w:val="24"/>
          <w:lang w:eastAsia="zh-CN"/>
        </w:rPr>
        <w:t>中标通知书</w:t>
      </w:r>
      <w:r>
        <w:rPr>
          <w:rFonts w:hint="eastAsia" w:ascii="仿宋" w:hAnsi="仿宋" w:eastAsia="仿宋" w:cs="仿宋"/>
          <w:sz w:val="24"/>
          <w:szCs w:val="24"/>
        </w:rPr>
        <w:t>等均称为有法律约束力的合同组成内容。</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40</w:t>
      </w:r>
      <w:r>
        <w:rPr>
          <w:rFonts w:ascii="仿宋" w:hAnsi="仿宋" w:eastAsia="仿宋" w:cs="仿宋"/>
          <w:b/>
          <w:bCs/>
          <w:sz w:val="24"/>
          <w:szCs w:val="24"/>
        </w:rPr>
        <w:t>.</w:t>
      </w:r>
      <w:r>
        <w:rPr>
          <w:rFonts w:hint="eastAsia" w:ascii="仿宋" w:hAnsi="仿宋" w:eastAsia="仿宋" w:cs="仿宋"/>
          <w:b/>
          <w:bCs/>
          <w:sz w:val="24"/>
          <w:szCs w:val="24"/>
        </w:rPr>
        <w:t>合同分包（实质性要求）</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40</w:t>
      </w:r>
      <w:r>
        <w:rPr>
          <w:rFonts w:ascii="仿宋" w:hAnsi="仿宋" w:eastAsia="仿宋" w:cs="仿宋"/>
          <w:sz w:val="24"/>
          <w:szCs w:val="24"/>
        </w:rPr>
        <w:t>.1</w:t>
      </w:r>
      <w:r>
        <w:rPr>
          <w:rFonts w:hint="eastAsia" w:ascii="仿宋" w:hAnsi="仿宋" w:eastAsia="仿宋" w:cs="仿宋"/>
          <w:sz w:val="24"/>
          <w:szCs w:val="24"/>
        </w:rPr>
        <w:t>本</w:t>
      </w:r>
      <w:r>
        <w:rPr>
          <w:rFonts w:hint="eastAsia" w:ascii="仿宋" w:hAnsi="仿宋" w:eastAsia="仿宋" w:cs="仿宋"/>
          <w:sz w:val="24"/>
          <w:szCs w:val="24"/>
          <w:lang w:eastAsia="zh-CN"/>
        </w:rPr>
        <w:t>施工合同</w:t>
      </w:r>
      <w:r>
        <w:rPr>
          <w:rFonts w:hint="eastAsia" w:ascii="仿宋" w:hAnsi="仿宋" w:eastAsia="仿宋" w:cs="仿宋"/>
          <w:sz w:val="24"/>
          <w:szCs w:val="24"/>
        </w:rPr>
        <w:t>接受分包与否，以“</w:t>
      </w:r>
      <w:r>
        <w:rPr>
          <w:rFonts w:hint="eastAsia" w:ascii="仿宋" w:hAnsi="仿宋" w:eastAsia="仿宋" w:cs="仿宋"/>
          <w:sz w:val="24"/>
          <w:szCs w:val="24"/>
          <w:lang w:eastAsia="zh-CN"/>
        </w:rPr>
        <w:t>投标人</w:t>
      </w:r>
      <w:r>
        <w:rPr>
          <w:rFonts w:hint="eastAsia" w:ascii="仿宋" w:hAnsi="仿宋" w:eastAsia="仿宋" w:cs="仿宋"/>
          <w:sz w:val="24"/>
          <w:szCs w:val="24"/>
        </w:rPr>
        <w:t>须知附表”勾选项为准。</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40</w:t>
      </w:r>
      <w:r>
        <w:rPr>
          <w:rFonts w:ascii="仿宋" w:hAnsi="仿宋" w:eastAsia="仿宋" w:cs="仿宋"/>
          <w:sz w:val="24"/>
          <w:szCs w:val="24"/>
        </w:rPr>
        <w:t>.2</w:t>
      </w:r>
      <w:r>
        <w:rPr>
          <w:rFonts w:hint="eastAsia" w:ascii="仿宋" w:hAnsi="仿宋" w:eastAsia="仿宋" w:cs="仿宋"/>
          <w:sz w:val="24"/>
          <w:szCs w:val="24"/>
          <w:lang w:eastAsia="zh-CN"/>
        </w:rPr>
        <w:t>施工合同</w:t>
      </w:r>
      <w:r>
        <w:rPr>
          <w:rFonts w:hint="eastAsia" w:ascii="仿宋" w:hAnsi="仿宋" w:eastAsia="仿宋" w:cs="仿宋"/>
          <w:sz w:val="24"/>
          <w:szCs w:val="24"/>
        </w:rPr>
        <w:t>实行分包履行的，</w:t>
      </w:r>
      <w:r>
        <w:rPr>
          <w:rFonts w:hint="eastAsia" w:ascii="仿宋" w:hAnsi="仿宋" w:eastAsia="仿宋" w:cs="仿宋"/>
          <w:sz w:val="24"/>
          <w:szCs w:val="24"/>
          <w:lang w:eastAsia="zh-CN"/>
        </w:rPr>
        <w:t>中标人</w:t>
      </w:r>
      <w:r>
        <w:rPr>
          <w:rFonts w:hint="eastAsia" w:ascii="仿宋" w:hAnsi="仿宋" w:eastAsia="仿宋" w:cs="仿宋"/>
          <w:sz w:val="24"/>
          <w:szCs w:val="24"/>
        </w:rPr>
        <w:t>就</w:t>
      </w:r>
      <w:r>
        <w:rPr>
          <w:rFonts w:hint="eastAsia" w:ascii="仿宋" w:hAnsi="仿宋" w:eastAsia="仿宋" w:cs="仿宋"/>
          <w:sz w:val="24"/>
          <w:szCs w:val="24"/>
          <w:lang w:eastAsia="zh-CN"/>
        </w:rPr>
        <w:t>招标项目</w:t>
      </w:r>
      <w:r>
        <w:rPr>
          <w:rFonts w:hint="eastAsia" w:ascii="仿宋" w:hAnsi="仿宋" w:eastAsia="仿宋" w:cs="仿宋"/>
          <w:sz w:val="24"/>
          <w:szCs w:val="24"/>
        </w:rPr>
        <w:t>和分包项目向</w:t>
      </w:r>
      <w:r>
        <w:rPr>
          <w:rFonts w:hint="eastAsia" w:ascii="仿宋" w:hAnsi="仿宋" w:eastAsia="仿宋" w:cs="仿宋"/>
          <w:sz w:val="24"/>
          <w:szCs w:val="24"/>
          <w:lang w:eastAsia="zh-CN"/>
        </w:rPr>
        <w:t>招标人</w:t>
      </w:r>
      <w:r>
        <w:rPr>
          <w:rFonts w:hint="eastAsia" w:ascii="仿宋" w:hAnsi="仿宋" w:eastAsia="仿宋" w:cs="仿宋"/>
          <w:sz w:val="24"/>
          <w:szCs w:val="24"/>
        </w:rPr>
        <w:t>负责，分包</w:t>
      </w:r>
      <w:r>
        <w:rPr>
          <w:rFonts w:hint="eastAsia" w:ascii="仿宋" w:hAnsi="仿宋" w:eastAsia="仿宋" w:cs="仿宋"/>
          <w:sz w:val="24"/>
          <w:szCs w:val="24"/>
          <w:lang w:eastAsia="zh-CN"/>
        </w:rPr>
        <w:t>投标人</w:t>
      </w:r>
      <w:r>
        <w:rPr>
          <w:rFonts w:hint="eastAsia" w:ascii="仿宋" w:hAnsi="仿宋" w:eastAsia="仿宋" w:cs="仿宋"/>
          <w:sz w:val="24"/>
          <w:szCs w:val="24"/>
        </w:rPr>
        <w:t>就分包项目承担责任。履行分包项目事项应当具备法定资质规定要求的，分包</w:t>
      </w:r>
      <w:r>
        <w:rPr>
          <w:rFonts w:hint="eastAsia" w:ascii="仿宋" w:hAnsi="仿宋" w:eastAsia="仿宋" w:cs="仿宋"/>
          <w:sz w:val="24"/>
          <w:szCs w:val="24"/>
          <w:lang w:eastAsia="zh-CN"/>
        </w:rPr>
        <w:t>投标人</w:t>
      </w:r>
      <w:r>
        <w:rPr>
          <w:rFonts w:hint="eastAsia" w:ascii="仿宋" w:hAnsi="仿宋" w:eastAsia="仿宋" w:cs="仿宋"/>
          <w:sz w:val="24"/>
          <w:szCs w:val="24"/>
        </w:rPr>
        <w:t>应当具备相应资质。</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41</w:t>
      </w:r>
      <w:r>
        <w:rPr>
          <w:rFonts w:ascii="仿宋" w:hAnsi="仿宋" w:eastAsia="仿宋" w:cs="仿宋"/>
          <w:b/>
          <w:bCs/>
          <w:sz w:val="24"/>
          <w:szCs w:val="24"/>
        </w:rPr>
        <w:t>.</w:t>
      </w:r>
      <w:r>
        <w:rPr>
          <w:rFonts w:hint="eastAsia" w:ascii="仿宋" w:hAnsi="仿宋" w:eastAsia="仿宋" w:cs="仿宋"/>
          <w:b/>
          <w:bCs/>
          <w:sz w:val="24"/>
          <w:szCs w:val="24"/>
        </w:rPr>
        <w:t>合同转包（实质性要求）</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招标项目</w:t>
      </w:r>
      <w:r>
        <w:rPr>
          <w:rFonts w:hint="eastAsia" w:ascii="仿宋" w:hAnsi="仿宋" w:eastAsia="仿宋" w:cs="仿宋"/>
          <w:sz w:val="24"/>
          <w:szCs w:val="24"/>
        </w:rPr>
        <w:t>严禁</w:t>
      </w:r>
      <w:r>
        <w:rPr>
          <w:rFonts w:hint="eastAsia" w:ascii="仿宋" w:hAnsi="仿宋" w:eastAsia="仿宋" w:cs="仿宋"/>
          <w:sz w:val="24"/>
          <w:szCs w:val="24"/>
          <w:lang w:eastAsia="zh-CN"/>
        </w:rPr>
        <w:t>中标人</w:t>
      </w:r>
      <w:r>
        <w:rPr>
          <w:rFonts w:hint="eastAsia" w:ascii="仿宋" w:hAnsi="仿宋" w:eastAsia="仿宋" w:cs="仿宋"/>
          <w:sz w:val="24"/>
          <w:szCs w:val="24"/>
        </w:rPr>
        <w:t>将任何</w:t>
      </w:r>
      <w:r>
        <w:rPr>
          <w:rFonts w:hint="eastAsia" w:ascii="仿宋" w:hAnsi="仿宋" w:eastAsia="仿宋" w:cs="仿宋"/>
          <w:sz w:val="24"/>
          <w:szCs w:val="24"/>
          <w:lang w:eastAsia="zh-CN"/>
        </w:rPr>
        <w:t>施工合同</w:t>
      </w:r>
      <w:r>
        <w:rPr>
          <w:rFonts w:hint="eastAsia" w:ascii="仿宋" w:hAnsi="仿宋" w:eastAsia="仿宋" w:cs="仿宋"/>
          <w:sz w:val="24"/>
          <w:szCs w:val="24"/>
        </w:rPr>
        <w:t>义务转包。本项目所称转包，是指</w:t>
      </w:r>
      <w:r>
        <w:rPr>
          <w:rFonts w:hint="eastAsia" w:ascii="仿宋" w:hAnsi="仿宋" w:eastAsia="仿宋" w:cs="仿宋"/>
          <w:sz w:val="24"/>
          <w:szCs w:val="24"/>
          <w:lang w:eastAsia="zh-CN"/>
        </w:rPr>
        <w:t>中标人</w:t>
      </w:r>
      <w:r>
        <w:rPr>
          <w:rFonts w:hint="eastAsia" w:ascii="仿宋" w:hAnsi="仿宋" w:eastAsia="仿宋" w:cs="仿宋"/>
          <w:sz w:val="24"/>
          <w:szCs w:val="24"/>
        </w:rPr>
        <w:t>将</w:t>
      </w:r>
      <w:r>
        <w:rPr>
          <w:rFonts w:hint="eastAsia" w:ascii="仿宋" w:hAnsi="仿宋" w:eastAsia="仿宋" w:cs="仿宋"/>
          <w:sz w:val="24"/>
          <w:szCs w:val="24"/>
          <w:lang w:eastAsia="zh-CN"/>
        </w:rPr>
        <w:t>施工合同</w:t>
      </w:r>
      <w:r>
        <w:rPr>
          <w:rFonts w:hint="eastAsia" w:ascii="仿宋" w:hAnsi="仿宋" w:eastAsia="仿宋" w:cs="仿宋"/>
          <w:sz w:val="24"/>
          <w:szCs w:val="24"/>
        </w:rPr>
        <w:t>义务转让给第三人，并退出现有</w:t>
      </w:r>
      <w:r>
        <w:rPr>
          <w:rFonts w:hint="eastAsia" w:ascii="仿宋" w:hAnsi="仿宋" w:eastAsia="仿宋" w:cs="仿宋"/>
          <w:sz w:val="24"/>
          <w:szCs w:val="24"/>
          <w:lang w:eastAsia="zh-CN"/>
        </w:rPr>
        <w:t>施工合同</w:t>
      </w:r>
      <w:r>
        <w:rPr>
          <w:rFonts w:hint="eastAsia" w:ascii="仿宋" w:hAnsi="仿宋" w:eastAsia="仿宋" w:cs="仿宋"/>
          <w:sz w:val="24"/>
          <w:szCs w:val="24"/>
        </w:rPr>
        <w:t>当事人双方的权利义务关系，受让人（即第三人）实质成为</w:t>
      </w:r>
      <w:r>
        <w:rPr>
          <w:rFonts w:hint="eastAsia" w:ascii="仿宋" w:hAnsi="仿宋" w:eastAsia="仿宋" w:cs="仿宋"/>
          <w:sz w:val="24"/>
          <w:szCs w:val="24"/>
          <w:lang w:eastAsia="zh-CN"/>
        </w:rPr>
        <w:t>施工合同</w:t>
      </w:r>
      <w:r>
        <w:rPr>
          <w:rFonts w:hint="eastAsia" w:ascii="仿宋" w:hAnsi="仿宋" w:eastAsia="仿宋" w:cs="仿宋"/>
          <w:sz w:val="24"/>
          <w:szCs w:val="24"/>
        </w:rPr>
        <w:t>的另一方当事人的行为。</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eastAsia="zh-CN"/>
        </w:rPr>
        <w:t>中标人</w:t>
      </w:r>
      <w:r>
        <w:rPr>
          <w:rFonts w:hint="eastAsia" w:ascii="仿宋" w:hAnsi="仿宋" w:eastAsia="仿宋" w:cs="仿宋"/>
          <w:sz w:val="24"/>
          <w:szCs w:val="24"/>
        </w:rPr>
        <w:t>转包的，视同拒绝履行</w:t>
      </w:r>
      <w:r>
        <w:rPr>
          <w:rFonts w:hint="eastAsia" w:ascii="仿宋" w:hAnsi="仿宋" w:eastAsia="仿宋" w:cs="仿宋"/>
          <w:sz w:val="24"/>
          <w:szCs w:val="24"/>
          <w:lang w:eastAsia="zh-CN"/>
        </w:rPr>
        <w:t>施工合同</w:t>
      </w:r>
      <w:r>
        <w:rPr>
          <w:rFonts w:hint="eastAsia" w:ascii="仿宋" w:hAnsi="仿宋" w:eastAsia="仿宋" w:cs="仿宋"/>
          <w:sz w:val="24"/>
          <w:szCs w:val="24"/>
        </w:rPr>
        <w:t>义务，将依法追究法律责任。</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42</w:t>
      </w:r>
      <w:r>
        <w:rPr>
          <w:rFonts w:ascii="仿宋" w:hAnsi="仿宋" w:eastAsia="仿宋" w:cs="仿宋"/>
          <w:b/>
          <w:bCs/>
          <w:sz w:val="24"/>
          <w:szCs w:val="24"/>
        </w:rPr>
        <w:t>.</w:t>
      </w:r>
      <w:r>
        <w:rPr>
          <w:rFonts w:hint="eastAsia" w:ascii="仿宋" w:hAnsi="仿宋" w:eastAsia="仿宋" w:cs="仿宋"/>
          <w:b/>
          <w:bCs/>
          <w:sz w:val="24"/>
          <w:szCs w:val="24"/>
        </w:rPr>
        <w:t>补充合同</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eastAsia="zh-CN"/>
        </w:rPr>
        <w:t>施工合同</w:t>
      </w:r>
      <w:r>
        <w:rPr>
          <w:rFonts w:hint="eastAsia" w:ascii="仿宋" w:hAnsi="仿宋" w:eastAsia="仿宋" w:cs="仿宋"/>
          <w:sz w:val="24"/>
          <w:szCs w:val="24"/>
        </w:rPr>
        <w:t>履行过程中，</w:t>
      </w:r>
      <w:r>
        <w:rPr>
          <w:rFonts w:hint="eastAsia" w:ascii="仿宋" w:hAnsi="仿宋" w:eastAsia="仿宋" w:cs="仿宋"/>
          <w:sz w:val="24"/>
          <w:szCs w:val="24"/>
          <w:lang w:eastAsia="zh-CN"/>
        </w:rPr>
        <w:t>招标人</w:t>
      </w:r>
      <w:r>
        <w:rPr>
          <w:rFonts w:hint="eastAsia" w:ascii="仿宋" w:hAnsi="仿宋" w:eastAsia="仿宋" w:cs="仿宋"/>
          <w:sz w:val="24"/>
          <w:szCs w:val="24"/>
        </w:rPr>
        <w:t>需要追加与合同标的相同的货物、工程或者服务的，在不改变合同其他条款的前提下，可以与</w:t>
      </w:r>
      <w:r>
        <w:rPr>
          <w:rFonts w:hint="eastAsia" w:ascii="仿宋" w:hAnsi="仿宋" w:eastAsia="仿宋" w:cs="仿宋"/>
          <w:sz w:val="24"/>
          <w:szCs w:val="24"/>
          <w:lang w:eastAsia="zh-CN"/>
        </w:rPr>
        <w:t>中标人</w:t>
      </w:r>
      <w:r>
        <w:rPr>
          <w:rFonts w:hint="eastAsia" w:ascii="仿宋" w:hAnsi="仿宋" w:eastAsia="仿宋" w:cs="仿宋"/>
          <w:sz w:val="24"/>
          <w:szCs w:val="24"/>
        </w:rPr>
        <w:t>协商签订补充合同，但所有补充合同的</w:t>
      </w:r>
      <w:r>
        <w:rPr>
          <w:rFonts w:hint="eastAsia" w:ascii="仿宋" w:hAnsi="仿宋" w:eastAsia="仿宋" w:cs="仿宋"/>
          <w:sz w:val="24"/>
          <w:szCs w:val="24"/>
          <w:lang w:eastAsia="zh-CN"/>
        </w:rPr>
        <w:t>项目</w:t>
      </w:r>
      <w:r>
        <w:rPr>
          <w:rFonts w:hint="eastAsia" w:ascii="仿宋" w:hAnsi="仿宋" w:eastAsia="仿宋" w:cs="仿宋"/>
          <w:sz w:val="24"/>
          <w:szCs w:val="24"/>
        </w:rPr>
        <w:t>金额不得超过原合同</w:t>
      </w:r>
      <w:r>
        <w:rPr>
          <w:rFonts w:hint="eastAsia" w:ascii="仿宋" w:hAnsi="仿宋" w:eastAsia="仿宋" w:cs="仿宋"/>
          <w:sz w:val="24"/>
          <w:szCs w:val="24"/>
          <w:lang w:eastAsia="zh-CN"/>
        </w:rPr>
        <w:t>项目</w:t>
      </w:r>
      <w:r>
        <w:rPr>
          <w:rFonts w:hint="eastAsia" w:ascii="仿宋" w:hAnsi="仿宋" w:eastAsia="仿宋" w:cs="仿宋"/>
          <w:sz w:val="24"/>
          <w:szCs w:val="24"/>
        </w:rPr>
        <w:t>金额的百分之十，该补充合同应当在原</w:t>
      </w:r>
      <w:r>
        <w:rPr>
          <w:rFonts w:hint="eastAsia" w:ascii="仿宋" w:hAnsi="仿宋" w:eastAsia="仿宋" w:cs="仿宋"/>
          <w:sz w:val="24"/>
          <w:szCs w:val="24"/>
          <w:lang w:eastAsia="zh-CN"/>
        </w:rPr>
        <w:t>施工合同</w:t>
      </w:r>
      <w:r>
        <w:rPr>
          <w:rFonts w:hint="eastAsia" w:ascii="仿宋" w:hAnsi="仿宋" w:eastAsia="仿宋" w:cs="仿宋"/>
          <w:sz w:val="24"/>
          <w:szCs w:val="24"/>
        </w:rPr>
        <w:t>履行过程中，不得在原</w:t>
      </w:r>
      <w:r>
        <w:rPr>
          <w:rFonts w:hint="eastAsia" w:ascii="仿宋" w:hAnsi="仿宋" w:eastAsia="仿宋" w:cs="仿宋"/>
          <w:sz w:val="24"/>
          <w:szCs w:val="24"/>
          <w:lang w:eastAsia="zh-CN"/>
        </w:rPr>
        <w:t>施工合同</w:t>
      </w:r>
      <w:r>
        <w:rPr>
          <w:rFonts w:hint="eastAsia" w:ascii="仿宋" w:hAnsi="仿宋" w:eastAsia="仿宋" w:cs="仿宋"/>
          <w:sz w:val="24"/>
          <w:szCs w:val="24"/>
        </w:rPr>
        <w:t>履行结束后，且</w:t>
      </w:r>
      <w:r>
        <w:rPr>
          <w:rFonts w:hint="eastAsia" w:ascii="仿宋" w:hAnsi="仿宋" w:eastAsia="仿宋" w:cs="仿宋"/>
          <w:sz w:val="24"/>
          <w:szCs w:val="24"/>
          <w:lang w:eastAsia="zh-CN"/>
        </w:rPr>
        <w:t>项目</w:t>
      </w:r>
      <w:r>
        <w:rPr>
          <w:rFonts w:hint="eastAsia" w:ascii="仿宋" w:hAnsi="仿宋" w:eastAsia="仿宋" w:cs="仿宋"/>
          <w:sz w:val="24"/>
          <w:szCs w:val="24"/>
        </w:rPr>
        <w:t>货物、工程和服务的名称、价格、履约方式、验收标准等必须与原</w:t>
      </w:r>
      <w:r>
        <w:rPr>
          <w:rFonts w:hint="eastAsia" w:ascii="仿宋" w:hAnsi="仿宋" w:eastAsia="仿宋" w:cs="仿宋"/>
          <w:sz w:val="24"/>
          <w:szCs w:val="24"/>
          <w:lang w:eastAsia="zh-CN"/>
        </w:rPr>
        <w:t>施工合同</w:t>
      </w:r>
      <w:r>
        <w:rPr>
          <w:rFonts w:hint="eastAsia" w:ascii="仿宋" w:hAnsi="仿宋" w:eastAsia="仿宋" w:cs="仿宋"/>
          <w:sz w:val="24"/>
          <w:szCs w:val="24"/>
        </w:rPr>
        <w:t>一致。</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43</w:t>
      </w:r>
      <w:r>
        <w:rPr>
          <w:rFonts w:ascii="仿宋" w:hAnsi="仿宋" w:eastAsia="仿宋" w:cs="仿宋"/>
          <w:b/>
          <w:bCs/>
          <w:sz w:val="24"/>
          <w:szCs w:val="24"/>
        </w:rPr>
        <w:t>.</w:t>
      </w:r>
      <w:r>
        <w:rPr>
          <w:rFonts w:hint="eastAsia" w:ascii="仿宋" w:hAnsi="仿宋" w:eastAsia="仿宋" w:cs="仿宋"/>
          <w:b/>
          <w:bCs/>
          <w:sz w:val="24"/>
          <w:szCs w:val="24"/>
        </w:rPr>
        <w:t>履约保证金（实质性要求）</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43</w:t>
      </w:r>
      <w:r>
        <w:rPr>
          <w:rFonts w:ascii="仿宋" w:hAnsi="仿宋" w:eastAsia="仿宋" w:cs="仿宋"/>
          <w:sz w:val="24"/>
          <w:szCs w:val="24"/>
        </w:rPr>
        <w:t>.1</w:t>
      </w:r>
      <w:r>
        <w:rPr>
          <w:rFonts w:hint="eastAsia" w:ascii="仿宋" w:hAnsi="仿宋" w:eastAsia="仿宋" w:cs="仿宋"/>
          <w:sz w:val="24"/>
          <w:szCs w:val="24"/>
          <w:lang w:eastAsia="zh-CN"/>
        </w:rPr>
        <w:t>中标人</w:t>
      </w:r>
      <w:r>
        <w:rPr>
          <w:rFonts w:hint="eastAsia" w:ascii="仿宋" w:hAnsi="仿宋" w:eastAsia="仿宋" w:cs="仿宋"/>
          <w:sz w:val="24"/>
          <w:szCs w:val="24"/>
        </w:rPr>
        <w:t>应在合同签订之前交纳竞争性磋商文件规定数额的履约保证金。</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43</w:t>
      </w:r>
      <w:r>
        <w:rPr>
          <w:rFonts w:ascii="仿宋" w:hAnsi="仿宋" w:eastAsia="仿宋" w:cs="仿宋"/>
          <w:sz w:val="24"/>
          <w:szCs w:val="24"/>
        </w:rPr>
        <w:t>.2</w:t>
      </w:r>
      <w:r>
        <w:rPr>
          <w:rFonts w:hint="eastAsia" w:ascii="仿宋" w:hAnsi="仿宋" w:eastAsia="仿宋" w:cs="仿宋"/>
          <w:sz w:val="24"/>
          <w:szCs w:val="24"/>
        </w:rPr>
        <w:t>如果</w:t>
      </w:r>
      <w:r>
        <w:rPr>
          <w:rFonts w:hint="eastAsia" w:ascii="仿宋" w:hAnsi="仿宋" w:eastAsia="仿宋" w:cs="仿宋"/>
          <w:sz w:val="24"/>
          <w:szCs w:val="24"/>
          <w:lang w:eastAsia="zh-CN"/>
        </w:rPr>
        <w:t>中标人</w:t>
      </w:r>
      <w:r>
        <w:rPr>
          <w:rFonts w:hint="eastAsia" w:ascii="仿宋" w:hAnsi="仿宋" w:eastAsia="仿宋" w:cs="仿宋"/>
          <w:sz w:val="24"/>
          <w:szCs w:val="24"/>
        </w:rPr>
        <w:t>在规定的合同签订时间内，没有按照</w:t>
      </w:r>
      <w:r>
        <w:rPr>
          <w:rFonts w:hint="eastAsia" w:ascii="仿宋" w:hAnsi="仿宋" w:eastAsia="仿宋" w:cs="仿宋"/>
          <w:sz w:val="24"/>
          <w:szCs w:val="24"/>
          <w:lang w:eastAsia="zh-CN"/>
        </w:rPr>
        <w:t>项目</w:t>
      </w:r>
      <w:r>
        <w:rPr>
          <w:rFonts w:hint="eastAsia" w:ascii="仿宋" w:hAnsi="仿宋" w:eastAsia="仿宋" w:cs="仿宋"/>
          <w:sz w:val="24"/>
          <w:szCs w:val="24"/>
        </w:rPr>
        <w:t>文件的规定交纳履约保证金，且又无正当理由的，将视为放弃</w:t>
      </w:r>
      <w:r>
        <w:rPr>
          <w:rFonts w:hint="eastAsia" w:ascii="仿宋" w:hAnsi="仿宋" w:eastAsia="仿宋" w:cs="仿宋"/>
          <w:sz w:val="24"/>
          <w:szCs w:val="24"/>
          <w:lang w:eastAsia="zh-CN"/>
        </w:rPr>
        <w:t>中标</w:t>
      </w:r>
      <w:r>
        <w:rPr>
          <w:rFonts w:hint="eastAsia" w:ascii="仿宋" w:hAnsi="仿宋" w:eastAsia="仿宋" w:cs="仿宋"/>
          <w:sz w:val="24"/>
          <w:szCs w:val="24"/>
        </w:rPr>
        <w:t>。</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44</w:t>
      </w:r>
      <w:r>
        <w:rPr>
          <w:rFonts w:ascii="仿宋" w:hAnsi="仿宋" w:eastAsia="仿宋" w:cs="仿宋"/>
          <w:b/>
          <w:bCs/>
          <w:sz w:val="24"/>
          <w:szCs w:val="24"/>
        </w:rPr>
        <w:t>.</w:t>
      </w:r>
      <w:r>
        <w:rPr>
          <w:rFonts w:hint="eastAsia" w:ascii="仿宋" w:hAnsi="仿宋" w:eastAsia="仿宋" w:cs="仿宋"/>
          <w:b/>
          <w:bCs/>
          <w:sz w:val="24"/>
          <w:szCs w:val="24"/>
        </w:rPr>
        <w:t>合同公告</w:t>
      </w:r>
    </w:p>
    <w:p>
      <w:pPr>
        <w:spacing w:line="400" w:lineRule="exact"/>
        <w:ind w:firstLine="480" w:firstLineChars="200"/>
        <w:rPr>
          <w:rFonts w:ascii="仿宋" w:hAnsi="仿宋" w:eastAsia="仿宋"/>
          <w:sz w:val="24"/>
          <w:szCs w:val="24"/>
        </w:rPr>
      </w:pPr>
      <w:r>
        <w:rPr>
          <w:rFonts w:hint="eastAsia" w:ascii="仿宋" w:hAnsi="仿宋" w:eastAsia="仿宋" w:cs="仿宋"/>
          <w:sz w:val="24"/>
          <w:szCs w:val="24"/>
        </w:rPr>
        <w:t>采购人应当自政府采购合同签订（双方当事人均已签字盖章）之日起2个工作日内，将政府采购合同在省级以上人民政府财政部门指定的媒体上公告（</w:t>
      </w:r>
      <w:r>
        <w:rPr>
          <w:rFonts w:hint="eastAsia" w:ascii="仿宋" w:hAnsi="仿宋" w:eastAsia="仿宋" w:cs="仿宋"/>
          <w:sz w:val="24"/>
          <w:szCs w:val="24"/>
          <w:lang w:eastAsia="zh-CN"/>
        </w:rPr>
        <w:t>新疆政府采购网</w:t>
      </w:r>
      <w:r>
        <w:rPr>
          <w:rFonts w:hint="eastAsia" w:ascii="仿宋" w:hAnsi="仿宋" w:eastAsia="仿宋" w:cs="仿宋"/>
          <w:sz w:val="24"/>
          <w:szCs w:val="24"/>
        </w:rPr>
        <w:t>），但政府采购合同中涉及国家秘密、商业秘密的内容除外。</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45</w:t>
      </w:r>
      <w:r>
        <w:rPr>
          <w:rFonts w:ascii="仿宋" w:hAnsi="仿宋" w:eastAsia="仿宋" w:cs="仿宋"/>
          <w:b/>
          <w:bCs/>
          <w:sz w:val="24"/>
          <w:szCs w:val="24"/>
        </w:rPr>
        <w:t>.</w:t>
      </w:r>
      <w:r>
        <w:rPr>
          <w:rFonts w:hint="eastAsia" w:ascii="仿宋" w:hAnsi="仿宋" w:eastAsia="仿宋" w:cs="仿宋"/>
          <w:b/>
          <w:bCs/>
          <w:sz w:val="24"/>
          <w:szCs w:val="24"/>
        </w:rPr>
        <w:t>合同备案</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采购人应当将政府采购合同副本自签订（双方当事人均已签字盖章）之日起七个工作日内通过</w:t>
      </w:r>
      <w:r>
        <w:rPr>
          <w:rFonts w:hint="eastAsia" w:ascii="仿宋" w:hAnsi="仿宋" w:eastAsia="仿宋" w:cs="仿宋"/>
          <w:sz w:val="24"/>
          <w:szCs w:val="24"/>
          <w:lang w:eastAsia="zh-CN"/>
        </w:rPr>
        <w:t>新疆政府采购网</w:t>
      </w:r>
      <w:r>
        <w:rPr>
          <w:rFonts w:hint="eastAsia" w:ascii="仿宋" w:hAnsi="仿宋" w:eastAsia="仿宋" w:cs="仿宋"/>
          <w:sz w:val="24"/>
          <w:szCs w:val="24"/>
        </w:rPr>
        <w:t>报同级财政部门备案。</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46</w:t>
      </w:r>
      <w:r>
        <w:rPr>
          <w:rFonts w:ascii="仿宋" w:hAnsi="仿宋" w:eastAsia="仿宋" w:cs="仿宋"/>
          <w:b/>
          <w:bCs/>
          <w:sz w:val="24"/>
          <w:szCs w:val="24"/>
        </w:rPr>
        <w:t>.</w:t>
      </w:r>
      <w:r>
        <w:rPr>
          <w:rFonts w:hint="eastAsia" w:ascii="仿宋" w:hAnsi="仿宋" w:eastAsia="仿宋" w:cs="仿宋"/>
          <w:b/>
          <w:bCs/>
          <w:sz w:val="24"/>
          <w:szCs w:val="24"/>
        </w:rPr>
        <w:t>履行合同</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46</w:t>
      </w:r>
      <w:r>
        <w:rPr>
          <w:rFonts w:ascii="仿宋" w:hAnsi="仿宋" w:eastAsia="仿宋" w:cs="仿宋"/>
          <w:sz w:val="24"/>
          <w:szCs w:val="24"/>
        </w:rPr>
        <w:t>.1</w:t>
      </w:r>
      <w:r>
        <w:rPr>
          <w:rFonts w:hint="eastAsia" w:ascii="仿宋" w:hAnsi="仿宋" w:eastAsia="仿宋" w:cs="仿宋"/>
          <w:sz w:val="24"/>
          <w:szCs w:val="24"/>
          <w:lang w:eastAsia="zh-CN"/>
        </w:rPr>
        <w:t>中标人</w:t>
      </w:r>
      <w:r>
        <w:rPr>
          <w:rFonts w:hint="eastAsia" w:ascii="仿宋" w:hAnsi="仿宋" w:eastAsia="仿宋" w:cs="仿宋"/>
          <w:sz w:val="24"/>
          <w:szCs w:val="24"/>
        </w:rPr>
        <w:t>与</w:t>
      </w:r>
      <w:r>
        <w:rPr>
          <w:rFonts w:hint="eastAsia" w:ascii="仿宋" w:hAnsi="仿宋" w:eastAsia="仿宋" w:cs="仿宋"/>
          <w:sz w:val="24"/>
          <w:szCs w:val="24"/>
          <w:lang w:eastAsia="zh-CN"/>
        </w:rPr>
        <w:t>招标人</w:t>
      </w:r>
      <w:r>
        <w:rPr>
          <w:rFonts w:hint="eastAsia" w:ascii="仿宋" w:hAnsi="仿宋" w:eastAsia="仿宋" w:cs="仿宋"/>
          <w:sz w:val="24"/>
          <w:szCs w:val="24"/>
        </w:rPr>
        <w:t>签订合同后，合同双方应严格执行合同条款，履行合同规定的义务，保证合同的顺利完成。</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46</w:t>
      </w:r>
      <w:r>
        <w:rPr>
          <w:rFonts w:ascii="仿宋" w:hAnsi="仿宋" w:eastAsia="仿宋" w:cs="仿宋"/>
          <w:sz w:val="24"/>
          <w:szCs w:val="24"/>
        </w:rPr>
        <w:t>.2</w:t>
      </w:r>
      <w:r>
        <w:rPr>
          <w:rFonts w:hint="eastAsia" w:ascii="仿宋" w:hAnsi="仿宋" w:eastAsia="仿宋" w:cs="仿宋"/>
          <w:sz w:val="24"/>
          <w:szCs w:val="24"/>
        </w:rPr>
        <w:t>在合同履行过程中，如发生合同纠纷，合同双方应按照合同约定及《合同法》的有关规定进行处理。</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47</w:t>
      </w:r>
      <w:r>
        <w:rPr>
          <w:rFonts w:ascii="仿宋" w:hAnsi="仿宋" w:eastAsia="仿宋" w:cs="仿宋"/>
          <w:b/>
          <w:bCs/>
          <w:sz w:val="24"/>
          <w:szCs w:val="24"/>
        </w:rPr>
        <w:t>.</w:t>
      </w:r>
      <w:r>
        <w:rPr>
          <w:rFonts w:hint="eastAsia" w:ascii="仿宋" w:hAnsi="仿宋" w:eastAsia="仿宋" w:cs="仿宋"/>
          <w:b/>
          <w:bCs/>
          <w:sz w:val="24"/>
          <w:szCs w:val="24"/>
        </w:rPr>
        <w:t>验收</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47</w:t>
      </w:r>
      <w:r>
        <w:rPr>
          <w:rFonts w:ascii="仿宋" w:hAnsi="仿宋" w:eastAsia="仿宋" w:cs="仿宋"/>
          <w:sz w:val="24"/>
          <w:szCs w:val="24"/>
        </w:rPr>
        <w:t>.1</w:t>
      </w:r>
      <w:r>
        <w:rPr>
          <w:rFonts w:hint="eastAsia" w:ascii="仿宋" w:hAnsi="仿宋" w:eastAsia="仿宋" w:cs="仿宋"/>
          <w:sz w:val="24"/>
          <w:szCs w:val="24"/>
        </w:rPr>
        <w:t>本项目</w:t>
      </w:r>
      <w:r>
        <w:rPr>
          <w:rFonts w:hint="eastAsia" w:ascii="仿宋" w:hAnsi="仿宋" w:eastAsia="仿宋" w:cs="仿宋"/>
          <w:sz w:val="24"/>
          <w:szCs w:val="24"/>
          <w:lang w:eastAsia="zh-CN"/>
        </w:rPr>
        <w:t>招标人</w:t>
      </w:r>
      <w:r>
        <w:rPr>
          <w:rFonts w:hint="eastAsia" w:ascii="仿宋" w:hAnsi="仿宋" w:eastAsia="仿宋" w:cs="仿宋"/>
          <w:sz w:val="24"/>
          <w:szCs w:val="24"/>
        </w:rPr>
        <w:t>及其委托的</w:t>
      </w:r>
      <w:r>
        <w:rPr>
          <w:rFonts w:hint="eastAsia" w:ascii="仿宋" w:hAnsi="仿宋" w:eastAsia="仿宋" w:cs="仿宋"/>
          <w:sz w:val="24"/>
          <w:szCs w:val="24"/>
          <w:lang w:eastAsia="zh-CN"/>
        </w:rPr>
        <w:t>招标代理</w:t>
      </w:r>
      <w:r>
        <w:rPr>
          <w:rFonts w:hint="eastAsia" w:ascii="仿宋" w:hAnsi="仿宋" w:eastAsia="仿宋" w:cs="仿宋"/>
          <w:sz w:val="24"/>
          <w:szCs w:val="24"/>
        </w:rPr>
        <w:t>机构将严格按照相关法律法规的要求及国家行业主管部门规定的标准、方法和内容进行验收。</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val="en-US" w:eastAsia="zh-CN"/>
        </w:rPr>
        <w:t>47</w:t>
      </w:r>
      <w:r>
        <w:rPr>
          <w:rFonts w:ascii="仿宋" w:hAnsi="仿宋" w:eastAsia="仿宋" w:cs="仿宋"/>
          <w:sz w:val="24"/>
          <w:szCs w:val="24"/>
        </w:rPr>
        <w:t>.2</w:t>
      </w:r>
      <w:r>
        <w:rPr>
          <w:rFonts w:hint="eastAsia" w:ascii="仿宋" w:hAnsi="仿宋" w:eastAsia="仿宋" w:cs="仿宋"/>
          <w:sz w:val="24"/>
          <w:szCs w:val="24"/>
        </w:rPr>
        <w:t>验收结果合格的，</w:t>
      </w:r>
      <w:r>
        <w:rPr>
          <w:rFonts w:hint="eastAsia" w:ascii="仿宋" w:hAnsi="仿宋" w:eastAsia="仿宋" w:cs="仿宋"/>
          <w:sz w:val="24"/>
          <w:szCs w:val="24"/>
          <w:lang w:eastAsia="zh-CN"/>
        </w:rPr>
        <w:t>中标人</w:t>
      </w:r>
      <w:r>
        <w:rPr>
          <w:rFonts w:hint="eastAsia" w:ascii="仿宋" w:hAnsi="仿宋" w:eastAsia="仿宋" w:cs="仿宋"/>
          <w:sz w:val="24"/>
          <w:szCs w:val="24"/>
        </w:rPr>
        <w:t>凭验收报告办理相关手续；验收结果不合格的，履约保证金将不予退还，也将不予支付</w:t>
      </w:r>
      <w:r>
        <w:rPr>
          <w:rFonts w:hint="eastAsia" w:ascii="仿宋" w:hAnsi="仿宋" w:eastAsia="仿宋" w:cs="仿宋"/>
          <w:sz w:val="24"/>
          <w:szCs w:val="24"/>
          <w:lang w:eastAsia="zh-CN"/>
        </w:rPr>
        <w:t>项目</w:t>
      </w:r>
      <w:r>
        <w:rPr>
          <w:rFonts w:hint="eastAsia" w:ascii="仿宋" w:hAnsi="仿宋" w:eastAsia="仿宋" w:cs="仿宋"/>
          <w:sz w:val="24"/>
          <w:szCs w:val="24"/>
        </w:rPr>
        <w:t>资金，还可能会报本项目同级财政部门按照有关规定给予行政处罚或者以失信行为记入诚信档案。</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48</w:t>
      </w:r>
      <w:r>
        <w:rPr>
          <w:rFonts w:ascii="仿宋" w:hAnsi="仿宋" w:eastAsia="仿宋" w:cs="仿宋"/>
          <w:b/>
          <w:bCs/>
          <w:sz w:val="24"/>
          <w:szCs w:val="24"/>
        </w:rPr>
        <w:t>.</w:t>
      </w:r>
      <w:r>
        <w:rPr>
          <w:rFonts w:hint="eastAsia" w:ascii="仿宋" w:hAnsi="仿宋" w:eastAsia="仿宋" w:cs="仿宋"/>
          <w:b/>
          <w:bCs/>
          <w:sz w:val="24"/>
          <w:szCs w:val="24"/>
        </w:rPr>
        <w:t>资金支付</w:t>
      </w:r>
    </w:p>
    <w:p>
      <w:pPr>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lang w:eastAsia="zh-CN"/>
        </w:rPr>
        <w:t>招标人</w:t>
      </w:r>
      <w:r>
        <w:rPr>
          <w:rFonts w:hint="eastAsia" w:ascii="仿宋" w:hAnsi="仿宋" w:eastAsia="仿宋" w:cs="仿宋"/>
          <w:sz w:val="24"/>
          <w:szCs w:val="24"/>
        </w:rPr>
        <w:t>将按照</w:t>
      </w:r>
      <w:r>
        <w:rPr>
          <w:rFonts w:hint="eastAsia" w:ascii="仿宋" w:hAnsi="仿宋" w:eastAsia="仿宋" w:cs="仿宋"/>
          <w:sz w:val="24"/>
          <w:szCs w:val="24"/>
          <w:lang w:eastAsia="zh-CN"/>
        </w:rPr>
        <w:t>施工合同</w:t>
      </w:r>
      <w:r>
        <w:rPr>
          <w:rFonts w:hint="eastAsia" w:ascii="仿宋" w:hAnsi="仿宋" w:eastAsia="仿宋" w:cs="仿宋"/>
          <w:sz w:val="24"/>
          <w:szCs w:val="24"/>
        </w:rPr>
        <w:t>规定，及时向</w:t>
      </w:r>
      <w:r>
        <w:rPr>
          <w:rFonts w:hint="eastAsia" w:ascii="仿宋" w:hAnsi="仿宋" w:eastAsia="仿宋" w:cs="仿宋"/>
          <w:sz w:val="24"/>
          <w:szCs w:val="24"/>
          <w:lang w:eastAsia="zh-CN"/>
        </w:rPr>
        <w:t>中标人</w:t>
      </w:r>
      <w:r>
        <w:rPr>
          <w:rFonts w:hint="eastAsia" w:ascii="仿宋" w:hAnsi="仿宋" w:eastAsia="仿宋" w:cs="仿宋"/>
          <w:sz w:val="24"/>
          <w:szCs w:val="24"/>
        </w:rPr>
        <w:t>支付</w:t>
      </w:r>
      <w:r>
        <w:rPr>
          <w:rFonts w:hint="eastAsia" w:ascii="仿宋" w:hAnsi="仿宋" w:eastAsia="仿宋" w:cs="仿宋"/>
          <w:sz w:val="24"/>
          <w:szCs w:val="24"/>
          <w:lang w:eastAsia="zh-CN"/>
        </w:rPr>
        <w:t>项目</w:t>
      </w:r>
      <w:r>
        <w:rPr>
          <w:rFonts w:hint="eastAsia" w:ascii="仿宋" w:hAnsi="仿宋" w:eastAsia="仿宋" w:cs="仿宋"/>
          <w:sz w:val="24"/>
          <w:szCs w:val="24"/>
        </w:rPr>
        <w:t>资金。本</w:t>
      </w:r>
      <w:r>
        <w:rPr>
          <w:rFonts w:hint="eastAsia" w:ascii="仿宋" w:hAnsi="仿宋" w:eastAsia="仿宋" w:cs="仿宋"/>
          <w:sz w:val="24"/>
          <w:szCs w:val="24"/>
          <w:lang w:eastAsia="zh-CN"/>
        </w:rPr>
        <w:t>招标项目</w:t>
      </w:r>
      <w:r>
        <w:rPr>
          <w:rFonts w:hint="eastAsia" w:ascii="仿宋" w:hAnsi="仿宋" w:eastAsia="仿宋" w:cs="仿宋"/>
          <w:sz w:val="24"/>
          <w:szCs w:val="24"/>
        </w:rPr>
        <w:t>资金付款详见</w:t>
      </w:r>
      <w:r>
        <w:rPr>
          <w:rFonts w:hint="eastAsia" w:ascii="仿宋" w:hAnsi="仿宋" w:eastAsia="仿宋" w:cs="仿宋"/>
          <w:sz w:val="24"/>
          <w:szCs w:val="24"/>
          <w:highlight w:val="none"/>
        </w:rPr>
        <w:t>第五章规定的付款方式。</w:t>
      </w:r>
    </w:p>
    <w:p>
      <w:pPr>
        <w:pStyle w:val="5"/>
        <w:keepNext w:val="0"/>
        <w:keepLines w:val="0"/>
        <w:spacing w:line="360" w:lineRule="auto"/>
        <w:jc w:val="center"/>
        <w:rPr>
          <w:rFonts w:hint="eastAsia" w:ascii="仿宋" w:hAnsi="仿宋" w:eastAsia="仿宋" w:cs="Times New Roman"/>
          <w:highlight w:val="yellow"/>
          <w:lang w:eastAsia="zh-CN"/>
        </w:rPr>
      </w:pPr>
      <w:bookmarkStart w:id="107" w:name="_Toc89075878"/>
      <w:bookmarkStart w:id="108" w:name="_Toc77400782"/>
      <w:bookmarkStart w:id="109" w:name="_Toc183682368"/>
      <w:bookmarkStart w:id="110" w:name="_Toc183582231"/>
      <w:bookmarkStart w:id="111" w:name="_Toc217446056"/>
      <w:r>
        <w:rPr>
          <w:rFonts w:hint="eastAsia" w:ascii="仿宋" w:hAnsi="仿宋" w:eastAsia="仿宋" w:cs="仿宋"/>
          <w:highlight w:val="none"/>
          <w:lang w:eastAsia="zh-CN"/>
        </w:rPr>
        <w:t>十</w:t>
      </w:r>
      <w:r>
        <w:rPr>
          <w:rFonts w:hint="eastAsia" w:ascii="仿宋" w:hAnsi="仿宋" w:eastAsia="仿宋" w:cs="仿宋"/>
          <w:highlight w:val="none"/>
        </w:rPr>
        <w:t>、资格</w:t>
      </w:r>
      <w:r>
        <w:rPr>
          <w:rFonts w:hint="eastAsia" w:ascii="仿宋" w:hAnsi="仿宋" w:eastAsia="仿宋" w:cs="仿宋"/>
          <w:highlight w:val="none"/>
          <w:lang w:eastAsia="zh-CN"/>
        </w:rPr>
        <w:t>审查</w:t>
      </w:r>
    </w:p>
    <w:p>
      <w:pPr>
        <w:spacing w:line="360" w:lineRule="auto"/>
        <w:ind w:firstLine="480"/>
        <w:rPr>
          <w:rFonts w:hint="eastAsia" w:ascii="仿宋" w:hAnsi="仿宋" w:eastAsia="仿宋"/>
          <w:b/>
          <w:bCs/>
          <w:sz w:val="24"/>
          <w:szCs w:val="24"/>
          <w:lang w:eastAsia="zh-CN"/>
        </w:rPr>
      </w:pPr>
      <w:r>
        <w:rPr>
          <w:rFonts w:hint="eastAsia" w:ascii="仿宋" w:hAnsi="仿宋" w:eastAsia="仿宋" w:cs="仿宋"/>
          <w:b/>
          <w:bCs/>
          <w:sz w:val="24"/>
          <w:szCs w:val="24"/>
          <w:lang w:val="en-US" w:eastAsia="zh-CN"/>
        </w:rPr>
        <w:t>49</w:t>
      </w:r>
      <w:r>
        <w:rPr>
          <w:rFonts w:ascii="仿宋" w:hAnsi="仿宋" w:eastAsia="仿宋" w:cs="仿宋"/>
          <w:b/>
          <w:bCs/>
          <w:sz w:val="24"/>
          <w:szCs w:val="24"/>
        </w:rPr>
        <w:t>.</w:t>
      </w:r>
      <w:r>
        <w:rPr>
          <w:rFonts w:hint="eastAsia" w:ascii="仿宋" w:hAnsi="仿宋" w:eastAsia="仿宋" w:cs="仿宋"/>
          <w:b/>
          <w:bCs/>
          <w:sz w:val="24"/>
          <w:szCs w:val="24"/>
        </w:rPr>
        <w:t>资格</w:t>
      </w:r>
      <w:r>
        <w:rPr>
          <w:rFonts w:hint="eastAsia" w:ascii="仿宋" w:hAnsi="仿宋" w:eastAsia="仿宋" w:cs="仿宋"/>
          <w:b/>
          <w:bCs/>
          <w:sz w:val="24"/>
          <w:szCs w:val="24"/>
          <w:lang w:eastAsia="zh-CN"/>
        </w:rPr>
        <w:t>审查</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49</w:t>
      </w:r>
      <w:r>
        <w:rPr>
          <w:rFonts w:ascii="仿宋" w:hAnsi="仿宋" w:eastAsia="仿宋" w:cs="仿宋"/>
          <w:sz w:val="24"/>
          <w:szCs w:val="24"/>
        </w:rPr>
        <w:t>.1</w:t>
      </w:r>
      <w:r>
        <w:rPr>
          <w:rFonts w:hint="eastAsia" w:ascii="仿宋" w:hAnsi="仿宋" w:eastAsia="仿宋" w:cs="仿宋"/>
          <w:sz w:val="24"/>
          <w:szCs w:val="24"/>
        </w:rPr>
        <w:t>本项目资格</w:t>
      </w:r>
      <w:r>
        <w:rPr>
          <w:rFonts w:hint="eastAsia" w:ascii="仿宋" w:hAnsi="仿宋" w:eastAsia="仿宋" w:cs="仿宋"/>
          <w:sz w:val="24"/>
          <w:szCs w:val="24"/>
          <w:lang w:eastAsia="zh-CN"/>
        </w:rPr>
        <w:t>审查</w:t>
      </w:r>
      <w:r>
        <w:rPr>
          <w:rFonts w:hint="eastAsia" w:ascii="仿宋" w:hAnsi="仿宋" w:eastAsia="仿宋" w:cs="仿宋"/>
          <w:sz w:val="24"/>
          <w:szCs w:val="24"/>
        </w:rPr>
        <w:t>由监督人依次查验以下内容，宣布查验结果：</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﹙1﹚法定代表人（或其委托代理人）是否</w:t>
      </w:r>
      <w:r>
        <w:rPr>
          <w:rFonts w:hint="eastAsia" w:ascii="仿宋" w:hAnsi="仿宋" w:eastAsia="仿宋" w:cs="仿宋"/>
          <w:sz w:val="24"/>
          <w:szCs w:val="24"/>
          <w:lang w:eastAsia="zh-CN"/>
        </w:rPr>
        <w:t>提供</w:t>
      </w:r>
      <w:r>
        <w:rPr>
          <w:rFonts w:hint="eastAsia" w:ascii="仿宋" w:hAnsi="仿宋" w:eastAsia="仿宋" w:cs="仿宋"/>
          <w:sz w:val="24"/>
          <w:szCs w:val="24"/>
        </w:rPr>
        <w:t>本人身份证</w:t>
      </w:r>
      <w:r>
        <w:rPr>
          <w:rFonts w:hint="eastAsia" w:ascii="仿宋" w:hAnsi="仿宋" w:eastAsia="仿宋" w:cs="仿宋"/>
          <w:sz w:val="24"/>
          <w:szCs w:val="24"/>
          <w:lang w:eastAsia="zh-CN"/>
        </w:rPr>
        <w:t>证明</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﹙2﹚投标人是否按照招标文件要求提供相关证件；</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投标人是否递交投标保证金从投标人基本账户中转出且已交存的有效凭证（提供企业基本户开户许可证、投标人投标保证金银行汇款凭据或转账凭证（加盖银行业务章）、</w:t>
      </w:r>
      <w:r>
        <w:rPr>
          <w:rFonts w:hint="eastAsia" w:ascii="仿宋" w:hAnsi="仿宋" w:eastAsia="仿宋" w:cs="仿宋"/>
          <w:sz w:val="24"/>
          <w:szCs w:val="24"/>
          <w:highlight w:val="none"/>
          <w:lang w:eastAsia="zh-CN"/>
        </w:rPr>
        <w:t>本项目投标保函或招标代理机构出具的投标保证金收款收据</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﹙4﹚投标人是否在不能参与</w:t>
      </w:r>
      <w:r>
        <w:rPr>
          <w:rFonts w:hint="eastAsia" w:ascii="仿宋" w:hAnsi="仿宋" w:eastAsia="仿宋" w:cs="仿宋"/>
          <w:sz w:val="24"/>
          <w:szCs w:val="24"/>
          <w:lang w:eastAsia="zh-CN"/>
        </w:rPr>
        <w:t>水利水电</w:t>
      </w:r>
      <w:r>
        <w:rPr>
          <w:rFonts w:hint="eastAsia" w:ascii="仿宋" w:hAnsi="仿宋" w:eastAsia="仿宋" w:cs="仿宋"/>
          <w:sz w:val="24"/>
          <w:szCs w:val="24"/>
        </w:rPr>
        <w:t>工程建设市场投标的不良行为处罚期内</w:t>
      </w:r>
      <w:r>
        <w:rPr>
          <w:rFonts w:hint="eastAsia" w:ascii="仿宋" w:hAnsi="仿宋" w:eastAsia="仿宋" w:cs="仿宋"/>
          <w:sz w:val="24"/>
          <w:szCs w:val="24"/>
          <w:lang w:eastAsia="zh-CN"/>
        </w:rPr>
        <w:t>（投标人提供查询路径及查询页面截图）</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﹙5﹚投标总报价是否高于招标控制价（即最高投标限价）；</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﹙7﹚修正总报价时是否提交修正后的已标价工程量清单及单价修正说明；</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﹙8﹚已确认属于有关法规规定为无效投标的其他情形。</w:t>
      </w:r>
    </w:p>
    <w:p>
      <w:pPr>
        <w:spacing w:line="360" w:lineRule="auto"/>
        <w:ind w:firstLine="480"/>
        <w:rPr>
          <w:rFonts w:ascii="仿宋" w:hAnsi="仿宋" w:eastAsia="仿宋"/>
          <w:sz w:val="24"/>
          <w:szCs w:val="24"/>
        </w:rPr>
      </w:pPr>
      <w:r>
        <w:rPr>
          <w:rFonts w:hint="eastAsia" w:ascii="仿宋" w:hAnsi="仿宋" w:eastAsia="仿宋" w:cs="仿宋"/>
          <w:sz w:val="24"/>
          <w:szCs w:val="24"/>
          <w:lang w:val="en-US" w:eastAsia="zh-CN"/>
        </w:rPr>
        <w:t>49</w:t>
      </w:r>
      <w:r>
        <w:rPr>
          <w:rFonts w:ascii="仿宋" w:hAnsi="仿宋" w:eastAsia="仿宋" w:cs="仿宋"/>
          <w:sz w:val="24"/>
          <w:szCs w:val="24"/>
        </w:rPr>
        <w:t>.3</w:t>
      </w:r>
      <w:r>
        <w:rPr>
          <w:rFonts w:hint="eastAsia" w:ascii="仿宋" w:hAnsi="仿宋" w:eastAsia="仿宋" w:cs="仿宋"/>
          <w:sz w:val="24"/>
          <w:szCs w:val="24"/>
        </w:rPr>
        <w:t>本项目资格审查结果将现场告知</w:t>
      </w:r>
      <w:r>
        <w:rPr>
          <w:rFonts w:hint="eastAsia" w:ascii="仿宋" w:hAnsi="仿宋" w:eastAsia="仿宋" w:cs="仿宋"/>
          <w:sz w:val="24"/>
          <w:szCs w:val="24"/>
          <w:lang w:eastAsia="zh-CN"/>
        </w:rPr>
        <w:t>投标人</w:t>
      </w:r>
      <w:r>
        <w:rPr>
          <w:rFonts w:hint="eastAsia" w:ascii="仿宋" w:hAnsi="仿宋" w:eastAsia="仿宋" w:cs="仿宋"/>
          <w:sz w:val="24"/>
          <w:szCs w:val="24"/>
        </w:rPr>
        <w:t>，资格审查不通过的，还将书面告知并详细说明理由。</w:t>
      </w:r>
    </w:p>
    <w:p>
      <w:pPr>
        <w:spacing w:line="360" w:lineRule="auto"/>
        <w:ind w:firstLine="480"/>
        <w:rPr>
          <w:rFonts w:ascii="仿宋" w:hAnsi="仿宋" w:eastAsia="仿宋" w:cs="Times New Roman"/>
          <w:b w:val="0"/>
          <w:bCs w:val="0"/>
          <w:sz w:val="24"/>
          <w:szCs w:val="24"/>
        </w:rPr>
      </w:pPr>
      <w:r>
        <w:rPr>
          <w:rFonts w:hint="eastAsia" w:ascii="仿宋" w:hAnsi="仿宋" w:eastAsia="仿宋" w:cs="仿宋"/>
          <w:sz w:val="24"/>
          <w:szCs w:val="24"/>
          <w:lang w:val="en-US" w:eastAsia="zh-CN"/>
        </w:rPr>
        <w:t>49</w:t>
      </w:r>
      <w:r>
        <w:rPr>
          <w:rFonts w:ascii="仿宋" w:hAnsi="仿宋" w:eastAsia="仿宋" w:cs="仿宋"/>
          <w:sz w:val="24"/>
          <w:szCs w:val="24"/>
        </w:rPr>
        <w:t>.4</w:t>
      </w:r>
      <w:r>
        <w:rPr>
          <w:rFonts w:hint="eastAsia" w:ascii="仿宋" w:hAnsi="仿宋" w:eastAsia="仿宋" w:cs="仿宋"/>
          <w:b w:val="0"/>
          <w:bCs w:val="0"/>
          <w:sz w:val="24"/>
          <w:szCs w:val="24"/>
        </w:rPr>
        <w:t>磋商小组的组建及其评审工作按照有关法律制度和本文件第八章的规定进行。</w:t>
      </w:r>
    </w:p>
    <w:p>
      <w:pPr>
        <w:pStyle w:val="20"/>
        <w:rPr>
          <w:rFonts w:hint="eastAsia"/>
        </w:rPr>
      </w:pPr>
    </w:p>
    <w:p>
      <w:pPr>
        <w:pStyle w:val="5"/>
        <w:keepNext w:val="0"/>
        <w:keepLines w:val="0"/>
        <w:spacing w:before="0" w:after="0" w:line="360" w:lineRule="auto"/>
        <w:jc w:val="center"/>
        <w:rPr>
          <w:rFonts w:ascii="仿宋" w:hAnsi="仿宋" w:eastAsia="仿宋" w:cs="Times New Roman"/>
        </w:rPr>
      </w:pPr>
      <w:r>
        <w:rPr>
          <w:rFonts w:hint="eastAsia" w:ascii="仿宋" w:hAnsi="仿宋" w:eastAsia="仿宋" w:cs="仿宋"/>
          <w:lang w:eastAsia="zh-CN"/>
        </w:rPr>
        <w:t>十一</w:t>
      </w:r>
      <w:r>
        <w:rPr>
          <w:rFonts w:hint="eastAsia" w:ascii="仿宋" w:hAnsi="仿宋" w:eastAsia="仿宋" w:cs="仿宋"/>
        </w:rPr>
        <w:t>、磋商纪律要求</w:t>
      </w:r>
    </w:p>
    <w:p>
      <w:pPr>
        <w:tabs>
          <w:tab w:val="left" w:pos="851"/>
        </w:tabs>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lang w:val="en-US" w:eastAsia="zh-CN"/>
        </w:rPr>
        <w:t>50</w:t>
      </w:r>
      <w:r>
        <w:rPr>
          <w:rFonts w:ascii="仿宋" w:hAnsi="仿宋" w:eastAsia="仿宋" w:cs="仿宋"/>
          <w:b/>
          <w:bCs/>
          <w:sz w:val="24"/>
          <w:szCs w:val="24"/>
        </w:rPr>
        <w:t>.</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不得具有的情形</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参加本项目磋商不得有下列情形：</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）提供虚假材料谋取</w:t>
      </w:r>
      <w:r>
        <w:rPr>
          <w:rFonts w:hint="eastAsia" w:ascii="仿宋" w:hAnsi="仿宋" w:eastAsia="仿宋" w:cs="仿宋"/>
          <w:sz w:val="24"/>
          <w:szCs w:val="24"/>
          <w:lang w:eastAsia="zh-CN"/>
        </w:rPr>
        <w:t>中标</w:t>
      </w:r>
      <w:r>
        <w:rPr>
          <w:rFonts w:hint="eastAsia" w:ascii="仿宋" w:hAnsi="仿宋" w:eastAsia="仿宋" w:cs="仿宋"/>
          <w:sz w:val="24"/>
          <w:szCs w:val="24"/>
        </w:rPr>
        <w:t>；</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）采取不正当手段诋毁、排挤其他</w:t>
      </w:r>
      <w:r>
        <w:rPr>
          <w:rFonts w:hint="eastAsia" w:ascii="仿宋" w:hAnsi="仿宋" w:eastAsia="仿宋" w:cs="仿宋"/>
          <w:sz w:val="24"/>
          <w:szCs w:val="24"/>
          <w:lang w:eastAsia="zh-CN"/>
        </w:rPr>
        <w:t>投标人</w:t>
      </w:r>
      <w:r>
        <w:rPr>
          <w:rFonts w:hint="eastAsia" w:ascii="仿宋" w:hAnsi="仿宋" w:eastAsia="仿宋" w:cs="仿宋"/>
          <w:sz w:val="24"/>
          <w:szCs w:val="24"/>
        </w:rPr>
        <w:t>；</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）与</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机构、或其他</w:t>
      </w:r>
      <w:r>
        <w:rPr>
          <w:rFonts w:hint="eastAsia" w:ascii="仿宋" w:hAnsi="仿宋" w:eastAsia="仿宋" w:cs="仿宋"/>
          <w:sz w:val="24"/>
          <w:szCs w:val="24"/>
          <w:lang w:eastAsia="zh-CN"/>
        </w:rPr>
        <w:t>投标人</w:t>
      </w:r>
      <w:r>
        <w:rPr>
          <w:rFonts w:hint="eastAsia" w:ascii="仿宋" w:hAnsi="仿宋" w:eastAsia="仿宋" w:cs="仿宋"/>
          <w:sz w:val="24"/>
          <w:szCs w:val="24"/>
        </w:rPr>
        <w:t>恶意串通；</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）向</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机构、磋商小组成员行贿或者提供其他不正当利益；</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）在磋商过程中与</w:t>
      </w:r>
      <w:r>
        <w:rPr>
          <w:rFonts w:hint="eastAsia" w:ascii="仿宋" w:hAnsi="仿宋" w:eastAsia="仿宋" w:cs="仿宋"/>
          <w:sz w:val="24"/>
          <w:szCs w:val="24"/>
          <w:lang w:eastAsia="zh-CN"/>
        </w:rPr>
        <w:t>招标人</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机构进行协商；</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sz w:val="24"/>
          <w:szCs w:val="24"/>
          <w:lang w:eastAsia="zh-CN"/>
        </w:rPr>
        <w:t>中标</w:t>
      </w:r>
      <w:r>
        <w:rPr>
          <w:rFonts w:hint="eastAsia" w:ascii="仿宋" w:hAnsi="仿宋" w:eastAsia="仿宋" w:cs="仿宋"/>
          <w:sz w:val="24"/>
          <w:szCs w:val="24"/>
        </w:rPr>
        <w:t>后无正当理由拒不与</w:t>
      </w:r>
      <w:r>
        <w:rPr>
          <w:rFonts w:hint="eastAsia" w:ascii="仿宋" w:hAnsi="仿宋" w:eastAsia="仿宋" w:cs="仿宋"/>
          <w:sz w:val="24"/>
          <w:szCs w:val="24"/>
          <w:lang w:eastAsia="zh-CN"/>
        </w:rPr>
        <w:t>招标人</w:t>
      </w:r>
      <w:r>
        <w:rPr>
          <w:rFonts w:hint="eastAsia" w:ascii="仿宋" w:hAnsi="仿宋" w:eastAsia="仿宋" w:cs="仿宋"/>
          <w:sz w:val="24"/>
          <w:szCs w:val="24"/>
        </w:rPr>
        <w:t>签订</w:t>
      </w:r>
      <w:r>
        <w:rPr>
          <w:rFonts w:hint="eastAsia" w:ascii="仿宋" w:hAnsi="仿宋" w:eastAsia="仿宋" w:cs="仿宋"/>
          <w:sz w:val="24"/>
          <w:szCs w:val="24"/>
          <w:lang w:eastAsia="zh-CN"/>
        </w:rPr>
        <w:t>施工合同</w:t>
      </w:r>
      <w:r>
        <w:rPr>
          <w:rFonts w:hint="eastAsia" w:ascii="仿宋" w:hAnsi="仿宋" w:eastAsia="仿宋" w:cs="仿宋"/>
          <w:sz w:val="24"/>
          <w:szCs w:val="24"/>
        </w:rPr>
        <w:t>；</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）未按照磋商文件确定的事项签订</w:t>
      </w:r>
      <w:r>
        <w:rPr>
          <w:rFonts w:hint="eastAsia" w:ascii="仿宋" w:hAnsi="仿宋" w:eastAsia="仿宋" w:cs="仿宋"/>
          <w:sz w:val="24"/>
          <w:szCs w:val="24"/>
          <w:lang w:eastAsia="zh-CN"/>
        </w:rPr>
        <w:t>施工合同</w:t>
      </w:r>
      <w:r>
        <w:rPr>
          <w:rFonts w:hint="eastAsia" w:ascii="仿宋" w:hAnsi="仿宋" w:eastAsia="仿宋" w:cs="仿宋"/>
          <w:sz w:val="24"/>
          <w:szCs w:val="24"/>
        </w:rPr>
        <w:t>；</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）将</w:t>
      </w:r>
      <w:r>
        <w:rPr>
          <w:rFonts w:hint="eastAsia" w:ascii="仿宋" w:hAnsi="仿宋" w:eastAsia="仿宋" w:cs="仿宋"/>
          <w:sz w:val="24"/>
          <w:szCs w:val="24"/>
          <w:lang w:eastAsia="zh-CN"/>
        </w:rPr>
        <w:t>施工合同</w:t>
      </w:r>
      <w:r>
        <w:rPr>
          <w:rFonts w:hint="eastAsia" w:ascii="仿宋" w:hAnsi="仿宋" w:eastAsia="仿宋" w:cs="仿宋"/>
          <w:sz w:val="24"/>
          <w:szCs w:val="24"/>
        </w:rPr>
        <w:t>转包或者违规分包；</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）提供假冒伪劣产品；</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）擅自变更、中止或者终止</w:t>
      </w:r>
      <w:r>
        <w:rPr>
          <w:rFonts w:hint="eastAsia" w:ascii="仿宋" w:hAnsi="仿宋" w:eastAsia="仿宋" w:cs="仿宋"/>
          <w:sz w:val="24"/>
          <w:szCs w:val="24"/>
          <w:lang w:eastAsia="zh-CN"/>
        </w:rPr>
        <w:t>施工合同</w:t>
      </w:r>
      <w:r>
        <w:rPr>
          <w:rFonts w:hint="eastAsia" w:ascii="仿宋" w:hAnsi="仿宋" w:eastAsia="仿宋" w:cs="仿宋"/>
          <w:sz w:val="24"/>
          <w:szCs w:val="24"/>
        </w:rPr>
        <w:t>；</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）拒绝有关部门的监督检查或者向监督检查部门提供虚假情况；</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）法律法规规定的其他情形。</w:t>
      </w:r>
    </w:p>
    <w:p>
      <w:pPr>
        <w:tabs>
          <w:tab w:val="left" w:pos="851"/>
        </w:tabs>
        <w:spacing w:line="360" w:lineRule="auto"/>
        <w:ind w:firstLine="480" w:firstLineChars="200"/>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有上述情形的，按照规定追究法律责任，具备（</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）条情形之一的，同时将取消</w:t>
      </w:r>
      <w:r>
        <w:rPr>
          <w:rFonts w:hint="eastAsia" w:ascii="仿宋" w:hAnsi="仿宋" w:eastAsia="仿宋" w:cs="仿宋"/>
          <w:sz w:val="24"/>
          <w:szCs w:val="24"/>
          <w:lang w:eastAsia="zh-CN"/>
        </w:rPr>
        <w:t>中标资格</w:t>
      </w:r>
      <w:r>
        <w:rPr>
          <w:rFonts w:hint="eastAsia" w:ascii="仿宋" w:hAnsi="仿宋" w:eastAsia="仿宋" w:cs="仿宋"/>
          <w:sz w:val="24"/>
          <w:szCs w:val="24"/>
        </w:rPr>
        <w:t>或者认定</w:t>
      </w:r>
      <w:r>
        <w:rPr>
          <w:rFonts w:hint="eastAsia" w:ascii="仿宋" w:hAnsi="仿宋" w:eastAsia="仿宋" w:cs="仿宋"/>
          <w:sz w:val="24"/>
          <w:szCs w:val="24"/>
          <w:lang w:eastAsia="zh-CN"/>
        </w:rPr>
        <w:t>中标</w:t>
      </w:r>
      <w:r>
        <w:rPr>
          <w:rFonts w:hint="eastAsia" w:ascii="仿宋" w:hAnsi="仿宋" w:eastAsia="仿宋" w:cs="仿宋"/>
          <w:sz w:val="24"/>
          <w:szCs w:val="24"/>
        </w:rPr>
        <w:t>无效。</w:t>
      </w:r>
    </w:p>
    <w:p>
      <w:pPr>
        <w:tabs>
          <w:tab w:val="left" w:pos="851"/>
        </w:tabs>
        <w:spacing w:line="360" w:lineRule="auto"/>
        <w:ind w:firstLine="480" w:firstLineChars="200"/>
        <w:rPr>
          <w:rFonts w:ascii="仿宋" w:hAnsi="仿宋" w:eastAsia="仿宋"/>
          <w:sz w:val="24"/>
          <w:szCs w:val="24"/>
        </w:rPr>
      </w:pPr>
    </w:p>
    <w:p>
      <w:pPr>
        <w:tabs>
          <w:tab w:val="left" w:pos="851"/>
        </w:tabs>
        <w:spacing w:line="360" w:lineRule="auto"/>
        <w:jc w:val="center"/>
        <w:rPr>
          <w:rFonts w:ascii="仿宋" w:hAnsi="仿宋" w:eastAsia="仿宋"/>
          <w:b/>
          <w:bCs/>
          <w:sz w:val="32"/>
          <w:szCs w:val="32"/>
        </w:rPr>
      </w:pPr>
      <w:r>
        <w:rPr>
          <w:rFonts w:hint="eastAsia" w:ascii="仿宋" w:hAnsi="仿宋" w:eastAsia="仿宋" w:cs="仿宋"/>
          <w:b/>
          <w:bCs/>
          <w:sz w:val="32"/>
          <w:szCs w:val="32"/>
          <w:lang w:eastAsia="zh-CN"/>
        </w:rPr>
        <w:t>十二</w:t>
      </w:r>
      <w:r>
        <w:rPr>
          <w:rFonts w:hint="eastAsia" w:ascii="仿宋" w:hAnsi="仿宋" w:eastAsia="仿宋" w:cs="仿宋"/>
          <w:b/>
          <w:bCs/>
          <w:sz w:val="32"/>
          <w:szCs w:val="32"/>
        </w:rPr>
        <w:t>、询问、质疑和投诉</w:t>
      </w:r>
    </w:p>
    <w:p>
      <w:pPr>
        <w:tabs>
          <w:tab w:val="left" w:pos="851"/>
        </w:tabs>
        <w:spacing w:line="360" w:lineRule="auto"/>
        <w:jc w:val="center"/>
        <w:rPr>
          <w:rFonts w:ascii="仿宋" w:hAnsi="仿宋" w:eastAsia="仿宋"/>
          <w:sz w:val="24"/>
          <w:szCs w:val="24"/>
        </w:rPr>
      </w:pPr>
    </w:p>
    <w:p>
      <w:pPr>
        <w:tabs>
          <w:tab w:val="left" w:pos="851"/>
        </w:tabs>
        <w:spacing w:line="360" w:lineRule="auto"/>
        <w:ind w:firstLine="495"/>
        <w:rPr>
          <w:rFonts w:ascii="仿宋" w:hAnsi="仿宋" w:eastAsia="仿宋"/>
          <w:sz w:val="24"/>
          <w:szCs w:val="24"/>
        </w:rPr>
      </w:pPr>
      <w:r>
        <w:rPr>
          <w:rFonts w:hint="eastAsia" w:ascii="仿宋" w:hAnsi="仿宋" w:eastAsia="仿宋" w:cs="仿宋"/>
          <w:sz w:val="24"/>
          <w:szCs w:val="24"/>
          <w:lang w:val="en-US" w:eastAsia="zh-CN"/>
        </w:rPr>
        <w:t>51</w:t>
      </w:r>
      <w:r>
        <w:rPr>
          <w:rFonts w:ascii="仿宋" w:hAnsi="仿宋" w:eastAsia="仿宋" w:cs="仿宋"/>
          <w:sz w:val="24"/>
          <w:szCs w:val="24"/>
        </w:rPr>
        <w:t>.</w:t>
      </w:r>
      <w:r>
        <w:rPr>
          <w:rFonts w:hint="eastAsia" w:ascii="仿宋" w:hAnsi="仿宋" w:eastAsia="仿宋" w:cs="仿宋"/>
          <w:sz w:val="24"/>
          <w:szCs w:val="24"/>
        </w:rPr>
        <w:t>询问、质疑、投诉的接收和处理严格按照有关规定办理。</w:t>
      </w:r>
    </w:p>
    <w:p>
      <w:pPr>
        <w:tabs>
          <w:tab w:val="left" w:pos="851"/>
        </w:tabs>
        <w:spacing w:line="360" w:lineRule="auto"/>
        <w:jc w:val="center"/>
        <w:rPr>
          <w:rFonts w:ascii="仿宋" w:hAnsi="仿宋" w:eastAsia="仿宋"/>
          <w:sz w:val="24"/>
          <w:szCs w:val="24"/>
        </w:rPr>
      </w:pPr>
    </w:p>
    <w:p>
      <w:pPr>
        <w:tabs>
          <w:tab w:val="left" w:pos="851"/>
        </w:tabs>
        <w:spacing w:line="360" w:lineRule="auto"/>
        <w:jc w:val="center"/>
        <w:rPr>
          <w:rFonts w:ascii="仿宋" w:hAnsi="仿宋" w:eastAsia="仿宋"/>
          <w:b/>
          <w:bCs/>
          <w:sz w:val="32"/>
          <w:szCs w:val="32"/>
        </w:rPr>
      </w:pPr>
      <w:r>
        <w:rPr>
          <w:rFonts w:hint="eastAsia" w:ascii="仿宋" w:hAnsi="仿宋" w:eastAsia="仿宋" w:cs="仿宋"/>
          <w:b/>
          <w:bCs/>
          <w:sz w:val="32"/>
          <w:szCs w:val="32"/>
        </w:rPr>
        <w:t>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、其他</w:t>
      </w:r>
    </w:p>
    <w:p>
      <w:pPr>
        <w:tabs>
          <w:tab w:val="left" w:pos="851"/>
        </w:tabs>
        <w:spacing w:line="360" w:lineRule="auto"/>
        <w:jc w:val="center"/>
        <w:rPr>
          <w:rFonts w:ascii="仿宋" w:hAnsi="仿宋" w:eastAsia="仿宋"/>
          <w:sz w:val="24"/>
          <w:szCs w:val="24"/>
        </w:rPr>
      </w:pPr>
    </w:p>
    <w:p>
      <w:pPr>
        <w:tabs>
          <w:tab w:val="left" w:pos="851"/>
        </w:tabs>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52</w:t>
      </w:r>
      <w:r>
        <w:rPr>
          <w:rFonts w:ascii="仿宋" w:hAnsi="仿宋" w:eastAsia="仿宋" w:cs="仿宋"/>
          <w:sz w:val="24"/>
          <w:szCs w:val="24"/>
        </w:rPr>
        <w:t>.</w:t>
      </w:r>
      <w:r>
        <w:rPr>
          <w:rFonts w:hint="eastAsia" w:ascii="仿宋" w:hAnsi="仿宋" w:eastAsia="仿宋" w:cs="仿宋"/>
          <w:sz w:val="24"/>
          <w:szCs w:val="24"/>
        </w:rPr>
        <w:t>本磋商文件中所引相关法律制度规定，在</w:t>
      </w:r>
      <w:r>
        <w:rPr>
          <w:rFonts w:hint="eastAsia" w:ascii="仿宋" w:hAnsi="仿宋" w:eastAsia="仿宋" w:cs="仿宋"/>
          <w:sz w:val="24"/>
          <w:szCs w:val="24"/>
          <w:lang w:eastAsia="zh-CN"/>
        </w:rPr>
        <w:t>后期</w:t>
      </w:r>
      <w:r>
        <w:rPr>
          <w:rFonts w:hint="eastAsia" w:ascii="仿宋" w:hAnsi="仿宋" w:eastAsia="仿宋" w:cs="仿宋"/>
          <w:sz w:val="24"/>
          <w:szCs w:val="24"/>
        </w:rPr>
        <w:t>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lang w:val="en-US" w:eastAsia="zh-CN"/>
        </w:rPr>
        <w:t>53.（</w:t>
      </w:r>
      <w:r>
        <w:rPr>
          <w:rFonts w:hint="eastAsia" w:ascii="仿宋" w:hAnsi="仿宋" w:eastAsia="仿宋" w:cs="仿宋"/>
          <w:b/>
          <w:bCs/>
          <w:sz w:val="24"/>
          <w:szCs w:val="24"/>
        </w:rPr>
        <w:t>实质性要求）</w:t>
      </w:r>
      <w:r>
        <w:rPr>
          <w:rFonts w:hint="eastAsia" w:ascii="仿宋" w:hAnsi="仿宋" w:eastAsia="仿宋" w:cs="仿宋"/>
          <w:sz w:val="24"/>
          <w:szCs w:val="24"/>
        </w:rPr>
        <w:t>国家或行业主管部门对工程项目的技术标准、质量标准和资格资质条件等有强制性规定的，必须符合其要求。</w:t>
      </w:r>
    </w:p>
    <w:p>
      <w:pPr>
        <w:widowControl/>
        <w:jc w:val="left"/>
        <w:rPr>
          <w:rFonts w:ascii="仿宋" w:hAnsi="仿宋" w:eastAsia="仿宋"/>
          <w:sz w:val="24"/>
          <w:szCs w:val="24"/>
        </w:rPr>
      </w:pPr>
    </w:p>
    <w:p>
      <w:pPr>
        <w:pStyle w:val="40"/>
        <w:rPr>
          <w:rFonts w:ascii="仿宋" w:hAnsi="仿宋" w:eastAsia="仿宋" w:cs="Times New Roman"/>
        </w:rPr>
      </w:pPr>
      <w:bookmarkStart w:id="112" w:name="_Toc509579142"/>
      <w:bookmarkStart w:id="113" w:name="_Toc41037904"/>
      <w:r>
        <w:rPr>
          <w:rFonts w:hint="eastAsia" w:ascii="仿宋" w:hAnsi="仿宋" w:eastAsia="仿宋" w:cs="仿宋"/>
        </w:rPr>
        <w:br w:type="page"/>
      </w:r>
      <w:r>
        <w:rPr>
          <w:rFonts w:hint="eastAsia" w:ascii="仿宋" w:hAnsi="仿宋" w:eastAsia="仿宋" w:cs="仿宋"/>
        </w:rPr>
        <w:t>第三章</w:t>
      </w:r>
      <w:r>
        <w:rPr>
          <w:rFonts w:hint="eastAsia" w:ascii="仿宋" w:hAnsi="仿宋" w:eastAsia="仿宋" w:cs="仿宋"/>
          <w:lang w:eastAsia="zh-CN"/>
        </w:rPr>
        <w:t>投标人</w:t>
      </w:r>
      <w:r>
        <w:rPr>
          <w:rFonts w:hint="eastAsia" w:ascii="仿宋" w:hAnsi="仿宋" w:eastAsia="仿宋" w:cs="仿宋"/>
        </w:rPr>
        <w:t>的资格、资质性及其他类似效力要求</w:t>
      </w:r>
      <w:bookmarkEnd w:id="112"/>
      <w:bookmarkEnd w:id="113"/>
    </w:p>
    <w:p>
      <w:pPr>
        <w:rPr>
          <w:rFonts w:ascii="仿宋" w:hAnsi="仿宋" w:eastAsia="仿宋"/>
          <w:b/>
          <w:bCs/>
          <w:sz w:val="32"/>
          <w:szCs w:val="32"/>
        </w:rPr>
      </w:pPr>
    </w:p>
    <w:p>
      <w:pPr>
        <w:ind w:firstLine="540" w:firstLineChars="225"/>
        <w:rPr>
          <w:rFonts w:ascii="仿宋" w:hAnsi="仿宋" w:eastAsia="仿宋"/>
          <w:sz w:val="24"/>
          <w:szCs w:val="24"/>
        </w:rPr>
      </w:pPr>
      <w:r>
        <w:rPr>
          <w:rFonts w:hint="eastAsia" w:ascii="仿宋" w:hAnsi="仿宋" w:eastAsia="仿宋" w:cs="仿宋"/>
          <w:sz w:val="24"/>
          <w:szCs w:val="24"/>
        </w:rPr>
        <w:t>一、参加磋商的</w:t>
      </w:r>
      <w:r>
        <w:rPr>
          <w:rFonts w:hint="eastAsia" w:ascii="仿宋" w:hAnsi="仿宋" w:eastAsia="仿宋" w:cs="仿宋"/>
          <w:sz w:val="24"/>
          <w:szCs w:val="24"/>
          <w:lang w:eastAsia="zh-CN"/>
        </w:rPr>
        <w:t>投标人</w:t>
      </w:r>
      <w:r>
        <w:rPr>
          <w:rFonts w:hint="eastAsia" w:ascii="仿宋" w:hAnsi="仿宋" w:eastAsia="仿宋" w:cs="仿宋"/>
          <w:sz w:val="24"/>
          <w:szCs w:val="24"/>
        </w:rPr>
        <w:t>应具备下列资格条件：</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1、符合《中华人民共和国政府</w:t>
      </w:r>
      <w:r>
        <w:rPr>
          <w:rFonts w:hint="eastAsia" w:ascii="仿宋" w:hAnsi="仿宋" w:eastAsia="仿宋"/>
          <w:sz w:val="24"/>
          <w:szCs w:val="24"/>
          <w:lang w:eastAsia="zh-CN"/>
        </w:rPr>
        <w:t>采购</w:t>
      </w:r>
      <w:r>
        <w:rPr>
          <w:rFonts w:hint="eastAsia" w:ascii="仿宋" w:hAnsi="仿宋" w:eastAsia="仿宋"/>
          <w:sz w:val="24"/>
          <w:szCs w:val="24"/>
        </w:rPr>
        <w:t>法》第二十二条规定条件；</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（1）具有独立承担民事责任的能力；</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（2）具有良好的商业信誉和健全的财务会计制度；</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（3）具有履行合同所必需的设备和专业技术能力；</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（4）有依法缴纳税收的良好记录；</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（5）参加政府招标活动前三年内，在经营活动中没有重大违法记录；</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（6）法律、行政法规规定的其他条件。</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2、具备独立法人资格且具备有效的营业执照。</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3、具备</w:t>
      </w:r>
      <w:r>
        <w:rPr>
          <w:rFonts w:hint="eastAsia" w:ascii="仿宋" w:hAnsi="仿宋" w:eastAsia="仿宋"/>
          <w:sz w:val="24"/>
          <w:szCs w:val="24"/>
          <w:lang w:val="en-US" w:eastAsia="zh-CN"/>
        </w:rPr>
        <w:t>水利水电工程施工总承包叁级（含三级）以上资质</w:t>
      </w:r>
      <w:r>
        <w:rPr>
          <w:rFonts w:hint="eastAsia" w:ascii="仿宋" w:hAnsi="仿宋" w:eastAsia="仿宋"/>
          <w:sz w:val="24"/>
          <w:szCs w:val="24"/>
        </w:rPr>
        <w:t>，拟派项目经理需具备</w:t>
      </w:r>
      <w:r>
        <w:rPr>
          <w:rFonts w:hint="eastAsia" w:ascii="仿宋" w:hAnsi="仿宋" w:eastAsia="仿宋"/>
          <w:sz w:val="24"/>
          <w:szCs w:val="24"/>
          <w:lang w:eastAsia="zh-CN"/>
        </w:rPr>
        <w:t>水利水电</w:t>
      </w:r>
      <w:r>
        <w:rPr>
          <w:rFonts w:hint="eastAsia" w:ascii="仿宋" w:hAnsi="仿宋" w:eastAsia="仿宋"/>
          <w:sz w:val="24"/>
          <w:szCs w:val="24"/>
        </w:rPr>
        <w:t>工程专业贰级及以上注册建造师证，并在人员、设备、资金等方面具有承担本工程施工的能力；</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4、凡拟参加本次招标项目的供应商，未被“信用中国”网站（www.creditchina.gov.cn）中列入失信被执行人或重大税收违法案件当事人名单的供应商、未被中国政府招标网（www.ccgp.gov.cn）列入政府招标严重违法失信行为记录名单中被财政部门禁止参加政府招标活动的供应商（处罚决定规定的时间和地域范围内），提供网站网页查询结果并加盖单位公章；</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5、单位负责人为同一人或者存在控股、管理关系的不同单位，不得同时参加本项目的</w:t>
      </w:r>
      <w:r>
        <w:rPr>
          <w:rFonts w:hint="eastAsia" w:ascii="仿宋" w:hAnsi="仿宋" w:eastAsia="仿宋"/>
          <w:sz w:val="24"/>
          <w:szCs w:val="24"/>
          <w:lang w:eastAsia="zh-CN"/>
        </w:rPr>
        <w:t>磋商</w:t>
      </w:r>
      <w:r>
        <w:rPr>
          <w:rFonts w:hint="eastAsia" w:ascii="仿宋" w:hAnsi="仿宋" w:eastAsia="仿宋"/>
          <w:sz w:val="24"/>
          <w:szCs w:val="24"/>
        </w:rPr>
        <w:t>；</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6、为本项目提供整体设计、规范编制或者项目管理、监理、检测等服务的供应商，不得再参加本项目</w:t>
      </w:r>
      <w:r>
        <w:rPr>
          <w:rFonts w:hint="eastAsia" w:ascii="仿宋" w:hAnsi="仿宋" w:eastAsia="仿宋"/>
          <w:sz w:val="24"/>
          <w:szCs w:val="24"/>
          <w:lang w:eastAsia="zh-CN"/>
        </w:rPr>
        <w:t>磋商</w:t>
      </w:r>
      <w:r>
        <w:rPr>
          <w:rFonts w:hint="eastAsia" w:ascii="仿宋" w:hAnsi="仿宋" w:eastAsia="仿宋"/>
          <w:sz w:val="24"/>
          <w:szCs w:val="24"/>
        </w:rPr>
        <w:t>。</w:t>
      </w:r>
    </w:p>
    <w:p>
      <w:pPr>
        <w:pStyle w:val="75"/>
        <w:spacing w:line="240" w:lineRule="auto"/>
        <w:ind w:firstLine="600" w:firstLineChars="250"/>
        <w:rPr>
          <w:rFonts w:ascii="仿宋" w:hAnsi="仿宋" w:eastAsia="仿宋"/>
          <w:sz w:val="24"/>
          <w:szCs w:val="24"/>
        </w:rPr>
      </w:pPr>
      <w:r>
        <w:rPr>
          <w:rFonts w:hint="eastAsia" w:ascii="仿宋" w:hAnsi="仿宋" w:eastAsia="仿宋"/>
          <w:sz w:val="24"/>
          <w:szCs w:val="24"/>
        </w:rPr>
        <w:t>7、本项目不接受联合体参与</w:t>
      </w:r>
      <w:r>
        <w:rPr>
          <w:rFonts w:hint="eastAsia" w:ascii="仿宋" w:hAnsi="仿宋" w:eastAsia="仿宋"/>
          <w:sz w:val="24"/>
          <w:szCs w:val="24"/>
          <w:lang w:eastAsia="zh-CN"/>
        </w:rPr>
        <w:t>磋商</w:t>
      </w:r>
      <w:r>
        <w:rPr>
          <w:rFonts w:hint="eastAsia" w:ascii="仿宋" w:hAnsi="仿宋" w:eastAsia="仿宋"/>
          <w:sz w:val="24"/>
          <w:szCs w:val="24"/>
        </w:rPr>
        <w:t>。</w:t>
      </w:r>
    </w:p>
    <w:p>
      <w:pPr>
        <w:pStyle w:val="75"/>
        <w:spacing w:line="240" w:lineRule="auto"/>
        <w:ind w:firstLine="600" w:firstLineChars="250"/>
        <w:rPr>
          <w:rFonts w:ascii="仿宋" w:hAnsi="仿宋" w:eastAsia="仿宋"/>
          <w:sz w:val="24"/>
          <w:szCs w:val="24"/>
        </w:rPr>
      </w:pPr>
      <w:r>
        <w:rPr>
          <w:rFonts w:hint="eastAsia" w:ascii="仿宋" w:hAnsi="仿宋" w:eastAsia="仿宋" w:cs="仿宋"/>
          <w:sz w:val="24"/>
          <w:szCs w:val="24"/>
          <w:lang w:val="en-US" w:eastAsia="zh-CN"/>
        </w:rPr>
        <w:t>8、</w:t>
      </w:r>
      <w:r>
        <w:rPr>
          <w:rFonts w:hint="eastAsia" w:ascii="仿宋" w:hAnsi="仿宋" w:eastAsia="仿宋" w:cs="仿宋"/>
          <w:spacing w:val="-4"/>
          <w:sz w:val="24"/>
          <w:szCs w:val="24"/>
        </w:rPr>
        <w:t>按照规定获取了磋商文件</w:t>
      </w:r>
      <w:r>
        <w:rPr>
          <w:rFonts w:hint="eastAsia" w:ascii="仿宋" w:hAnsi="仿宋" w:eastAsia="仿宋" w:cs="仿宋"/>
          <w:sz w:val="24"/>
          <w:szCs w:val="24"/>
        </w:rPr>
        <w:t>。</w:t>
      </w:r>
    </w:p>
    <w:p>
      <w:pPr>
        <w:ind w:firstLine="540" w:firstLineChars="225"/>
        <w:rPr>
          <w:rFonts w:ascii="仿宋" w:hAnsi="仿宋" w:eastAsia="仿宋"/>
          <w:sz w:val="24"/>
          <w:szCs w:val="24"/>
        </w:rPr>
      </w:pPr>
    </w:p>
    <w:p>
      <w:pPr>
        <w:pStyle w:val="40"/>
        <w:rPr>
          <w:rFonts w:hint="eastAsia" w:ascii="仿宋" w:hAnsi="仿宋" w:eastAsia="仿宋" w:cs="仿宋"/>
          <w:lang w:eastAsia="zh-CN"/>
        </w:rPr>
      </w:pPr>
      <w:bookmarkStart w:id="114" w:name="_Toc509579143"/>
      <w:bookmarkStart w:id="115" w:name="_Toc41037905"/>
      <w:r>
        <w:rPr>
          <w:rFonts w:hint="eastAsia" w:ascii="仿宋" w:hAnsi="仿宋" w:eastAsia="仿宋" w:cs="仿宋"/>
        </w:rPr>
        <w:br w:type="page"/>
      </w:r>
      <w:r>
        <w:rPr>
          <w:rFonts w:hint="eastAsia" w:ascii="仿宋" w:hAnsi="仿宋" w:eastAsia="仿宋" w:cs="仿宋"/>
        </w:rPr>
        <w:t>第四章</w:t>
      </w:r>
      <w:r>
        <w:rPr>
          <w:rFonts w:hint="eastAsia" w:ascii="仿宋" w:hAnsi="仿宋" w:eastAsia="仿宋" w:cs="仿宋"/>
          <w:lang w:eastAsia="zh-CN"/>
        </w:rPr>
        <w:t>投标人</w:t>
      </w:r>
      <w:r>
        <w:rPr>
          <w:rFonts w:hint="eastAsia" w:ascii="仿宋" w:hAnsi="仿宋" w:eastAsia="仿宋" w:cs="仿宋"/>
        </w:rPr>
        <w:t>应当提供的资格、资质性</w:t>
      </w:r>
    </w:p>
    <w:p>
      <w:pPr>
        <w:pStyle w:val="40"/>
        <w:rPr>
          <w:rFonts w:ascii="仿宋" w:hAnsi="仿宋" w:eastAsia="仿宋" w:cs="Times New Roman"/>
          <w:sz w:val="28"/>
          <w:szCs w:val="28"/>
        </w:rPr>
      </w:pPr>
      <w:r>
        <w:rPr>
          <w:rFonts w:hint="eastAsia" w:ascii="仿宋" w:hAnsi="仿宋" w:eastAsia="仿宋" w:cs="仿宋"/>
        </w:rPr>
        <w:t>及其他类似效力要求的相关证明材料</w:t>
      </w:r>
      <w:bookmarkEnd w:id="114"/>
      <w:bookmarkEnd w:id="115"/>
    </w:p>
    <w:p>
      <w:pPr>
        <w:ind w:firstLine="538"/>
        <w:rPr>
          <w:rFonts w:ascii="仿宋" w:hAnsi="仿宋" w:eastAsia="仿宋"/>
          <w:sz w:val="28"/>
          <w:szCs w:val="28"/>
        </w:rPr>
      </w:pPr>
    </w:p>
    <w:p>
      <w:pPr>
        <w:spacing w:line="360" w:lineRule="auto"/>
        <w:ind w:firstLine="472" w:firstLineChars="196"/>
        <w:rPr>
          <w:rFonts w:ascii="仿宋" w:hAnsi="仿宋" w:eastAsia="仿宋"/>
          <w:b/>
          <w:bCs/>
          <w:sz w:val="24"/>
          <w:szCs w:val="24"/>
        </w:rPr>
      </w:pPr>
      <w:r>
        <w:rPr>
          <w:rFonts w:hint="eastAsia" w:ascii="仿宋" w:hAnsi="仿宋" w:eastAsia="仿宋" w:cs="仿宋"/>
          <w:b/>
          <w:bCs/>
          <w:sz w:val="24"/>
          <w:szCs w:val="24"/>
        </w:rPr>
        <w:t>一、应当提供的</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资格、资质性及其他类似效力要求的相关证明材料</w:t>
      </w:r>
    </w:p>
    <w:p>
      <w:pPr>
        <w:spacing w:line="360" w:lineRule="auto"/>
        <w:ind w:firstLine="472" w:firstLineChars="196"/>
        <w:rPr>
          <w:rFonts w:ascii="仿宋" w:hAnsi="仿宋" w:eastAsia="仿宋"/>
          <w:b/>
          <w:bCs/>
          <w:sz w:val="24"/>
          <w:szCs w:val="24"/>
        </w:rPr>
      </w:pPr>
      <w:r>
        <w:rPr>
          <w:rFonts w:hint="eastAsia" w:ascii="仿宋" w:hAnsi="仿宋" w:eastAsia="仿宋" w:cs="仿宋"/>
          <w:b/>
          <w:bCs/>
          <w:sz w:val="24"/>
          <w:szCs w:val="24"/>
        </w:rPr>
        <w:t>（一）资格要求相关证明材料：</w:t>
      </w:r>
    </w:p>
    <w:p>
      <w:pPr>
        <w:spacing w:line="360" w:lineRule="auto"/>
        <w:ind w:firstLine="470" w:firstLineChars="196"/>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、具有独立承担民事责任的能力。（注：①</w:t>
      </w:r>
      <w:r>
        <w:rPr>
          <w:rFonts w:hint="eastAsia" w:ascii="仿宋" w:hAnsi="仿宋" w:eastAsia="仿宋" w:cs="仿宋"/>
          <w:sz w:val="24"/>
          <w:szCs w:val="24"/>
          <w:lang w:eastAsia="zh-CN"/>
        </w:rPr>
        <w:t>投标人</w:t>
      </w:r>
      <w:r>
        <w:rPr>
          <w:rFonts w:hint="eastAsia" w:ascii="仿宋" w:hAnsi="仿宋" w:eastAsia="仿宋" w:cs="仿宋"/>
          <w:sz w:val="24"/>
          <w:szCs w:val="24"/>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70" w:firstLineChars="196"/>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、具备良好商业信誉的证明材料（提供承诺函，格式详见第七章，且不得在确定</w:t>
      </w:r>
      <w:r>
        <w:rPr>
          <w:rFonts w:hint="eastAsia" w:ascii="仿宋" w:hAnsi="仿宋" w:eastAsia="仿宋" w:cs="仿宋"/>
          <w:sz w:val="24"/>
          <w:szCs w:val="24"/>
          <w:lang w:eastAsia="zh-CN"/>
        </w:rPr>
        <w:t>项目</w:t>
      </w:r>
      <w:r>
        <w:rPr>
          <w:rFonts w:hint="eastAsia" w:ascii="仿宋" w:hAnsi="仿宋" w:eastAsia="仿宋" w:cs="仿宋"/>
          <w:sz w:val="24"/>
          <w:szCs w:val="24"/>
        </w:rPr>
        <w:t>结果和签订</w:t>
      </w:r>
      <w:r>
        <w:rPr>
          <w:rFonts w:hint="eastAsia" w:ascii="仿宋" w:hAnsi="仿宋" w:eastAsia="仿宋" w:cs="仿宋"/>
          <w:sz w:val="24"/>
          <w:szCs w:val="24"/>
          <w:lang w:eastAsia="zh-CN"/>
        </w:rPr>
        <w:t>政府采购</w:t>
      </w:r>
      <w:r>
        <w:rPr>
          <w:rFonts w:hint="eastAsia" w:ascii="仿宋" w:hAnsi="仿宋" w:eastAsia="仿宋" w:cs="仿宋"/>
          <w:sz w:val="24"/>
          <w:szCs w:val="24"/>
        </w:rPr>
        <w:t>时又要求</w:t>
      </w:r>
      <w:r>
        <w:rPr>
          <w:rFonts w:hint="eastAsia" w:ascii="仿宋" w:hAnsi="仿宋" w:eastAsia="仿宋" w:cs="仿宋"/>
          <w:sz w:val="24"/>
          <w:szCs w:val="24"/>
          <w:lang w:eastAsia="zh-CN"/>
        </w:rPr>
        <w:t>投标人</w:t>
      </w:r>
      <w:r>
        <w:rPr>
          <w:rFonts w:hint="eastAsia" w:ascii="仿宋" w:hAnsi="仿宋" w:eastAsia="仿宋" w:cs="仿宋"/>
          <w:sz w:val="24"/>
          <w:szCs w:val="24"/>
        </w:rPr>
        <w:t>提供相关证明材料）；</w:t>
      </w:r>
    </w:p>
    <w:p>
      <w:pPr>
        <w:spacing w:line="360" w:lineRule="auto"/>
        <w:ind w:firstLine="470" w:firstLineChars="196"/>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、具备健全的财务会计制度的证明材料。｛注：</w:t>
      </w:r>
      <w:r>
        <w:rPr>
          <w:rFonts w:hint="eastAsia" w:ascii="仿宋" w:hAnsi="仿宋" w:eastAsia="仿宋" w:cs="仿宋"/>
          <w:sz w:val="24"/>
          <w:szCs w:val="24"/>
          <w:lang w:eastAsia="zh-CN"/>
        </w:rPr>
        <w:t>①可提供202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年度经审计的财务报告</w:t>
      </w:r>
      <w:r>
        <w:rPr>
          <w:rFonts w:hint="eastAsia" w:ascii="仿宋" w:hAnsi="仿宋" w:eastAsia="仿宋" w:cs="仿宋"/>
          <w:sz w:val="24"/>
          <w:szCs w:val="24"/>
        </w:rPr>
        <w:t>复印件（包含审计报告和审计报告中所涉及的财务报表和报表附注），②</w:t>
      </w:r>
      <w:r>
        <w:rPr>
          <w:rFonts w:hint="eastAsia" w:ascii="仿宋" w:hAnsi="仿宋" w:eastAsia="仿宋" w:cs="仿宋"/>
          <w:sz w:val="24"/>
          <w:szCs w:val="24"/>
          <w:lang w:eastAsia="zh-CN"/>
        </w:rPr>
        <w:t>可提供202</w:t>
      </w:r>
      <w:r>
        <w:rPr>
          <w:rFonts w:hint="eastAsia" w:ascii="仿宋" w:hAnsi="仿宋" w:eastAsia="仿宋" w:cs="仿宋"/>
          <w:sz w:val="24"/>
          <w:szCs w:val="24"/>
          <w:lang w:val="en-US" w:eastAsia="zh-CN"/>
        </w:rPr>
        <w:t>2</w:t>
      </w:r>
      <w:r>
        <w:rPr>
          <w:rFonts w:hint="eastAsia" w:ascii="仿宋" w:hAnsi="仿宋" w:eastAsia="仿宋" w:cs="仿宋"/>
          <w:sz w:val="24"/>
          <w:szCs w:val="24"/>
        </w:rPr>
        <w:t>年度</w:t>
      </w:r>
      <w:r>
        <w:rPr>
          <w:rFonts w:hint="eastAsia" w:ascii="仿宋" w:hAnsi="仿宋" w:eastAsia="仿宋" w:cs="仿宋"/>
          <w:sz w:val="24"/>
          <w:szCs w:val="24"/>
          <w:lang w:eastAsia="zh-CN"/>
        </w:rPr>
        <w:t>投标人</w:t>
      </w:r>
      <w:r>
        <w:rPr>
          <w:rFonts w:hint="eastAsia" w:ascii="仿宋" w:hAnsi="仿宋" w:eastAsia="仿宋" w:cs="仿宋"/>
          <w:sz w:val="24"/>
          <w:szCs w:val="24"/>
        </w:rPr>
        <w:t>完整的全套财务报表复印件，③</w:t>
      </w:r>
      <w:r>
        <w:rPr>
          <w:rFonts w:hint="eastAsia" w:ascii="仿宋" w:hAnsi="仿宋" w:eastAsia="仿宋" w:cs="仿宋"/>
          <w:sz w:val="24"/>
          <w:szCs w:val="24"/>
          <w:lang w:eastAsia="zh-CN"/>
        </w:rPr>
        <w:t>投标人</w:t>
      </w:r>
      <w:r>
        <w:rPr>
          <w:rFonts w:hint="eastAsia" w:ascii="仿宋" w:hAnsi="仿宋" w:eastAsia="仿宋" w:cs="仿宋"/>
          <w:sz w:val="24"/>
          <w:szCs w:val="24"/>
        </w:rPr>
        <w:t>注册时间截至响应文件递交截止日不足一年的，也可提供在工商备案的公司章程（复印件）。不得要求提供证明财务报告中签字签章人或者第三方机构的身份证明、财务报告中数据信息真实性有效性的证明材料｝</w:t>
      </w:r>
    </w:p>
    <w:p>
      <w:pPr>
        <w:spacing w:line="360" w:lineRule="auto"/>
        <w:ind w:firstLine="470" w:firstLineChars="196"/>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、具有依法缴纳税收和社会保障资金的良好记录（提供承诺函，格式详见第七章）；</w:t>
      </w:r>
    </w:p>
    <w:p>
      <w:pPr>
        <w:spacing w:line="360" w:lineRule="auto"/>
        <w:ind w:firstLine="470" w:firstLineChars="196"/>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、具备履行合同所必需的设备和专业技术能力的证明材料（磋商文件没有明确要求的，提供承诺函，格式详见第七章；有明确要求的，按照要求提供）；</w:t>
      </w:r>
    </w:p>
    <w:p>
      <w:pPr>
        <w:spacing w:line="360" w:lineRule="auto"/>
        <w:ind w:firstLine="470" w:firstLineChars="196"/>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、参加</w:t>
      </w:r>
      <w:r>
        <w:rPr>
          <w:rFonts w:hint="eastAsia" w:ascii="仿宋" w:hAnsi="仿宋" w:eastAsia="仿宋" w:cs="仿宋"/>
          <w:sz w:val="24"/>
          <w:szCs w:val="24"/>
          <w:lang w:eastAsia="zh-CN"/>
        </w:rPr>
        <w:t>招标活动</w:t>
      </w:r>
      <w:r>
        <w:rPr>
          <w:rFonts w:hint="eastAsia" w:ascii="仿宋" w:hAnsi="仿宋" w:eastAsia="仿宋" w:cs="仿宋"/>
          <w:sz w:val="24"/>
          <w:szCs w:val="24"/>
        </w:rPr>
        <w:t>前</w:t>
      </w:r>
      <w:r>
        <w:rPr>
          <w:rFonts w:ascii="仿宋" w:hAnsi="仿宋" w:eastAsia="仿宋" w:cs="仿宋"/>
          <w:sz w:val="24"/>
          <w:szCs w:val="24"/>
        </w:rPr>
        <w:t>3</w:t>
      </w:r>
      <w:r>
        <w:rPr>
          <w:rFonts w:hint="eastAsia" w:ascii="仿宋" w:hAnsi="仿宋" w:eastAsia="仿宋" w:cs="仿宋"/>
          <w:sz w:val="24"/>
          <w:szCs w:val="24"/>
        </w:rPr>
        <w:t>年内在经营活动中没有重大违法记录的承诺函（格式详见第七章）；</w:t>
      </w:r>
    </w:p>
    <w:p>
      <w:pPr>
        <w:spacing w:line="360" w:lineRule="auto"/>
        <w:ind w:firstLine="470" w:firstLineChars="196"/>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、具备法律、行政法规规定的其他条件的证明材料（磋商文件没有明确要求的，提供承诺函，格式详见第七章；有明确要求的，按照要求提供）；</w:t>
      </w:r>
    </w:p>
    <w:p>
      <w:pPr>
        <w:spacing w:line="360" w:lineRule="auto"/>
        <w:ind w:firstLine="470" w:firstLineChars="196"/>
        <w:rPr>
          <w:rFonts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、根据</w:t>
      </w:r>
      <w:r>
        <w:rPr>
          <w:rFonts w:hint="eastAsia" w:ascii="仿宋" w:hAnsi="仿宋" w:eastAsia="仿宋" w:cs="仿宋"/>
          <w:sz w:val="24"/>
          <w:szCs w:val="24"/>
          <w:lang w:eastAsia="zh-CN"/>
        </w:rPr>
        <w:t>招标项目</w:t>
      </w:r>
      <w:r>
        <w:rPr>
          <w:rFonts w:hint="eastAsia" w:ascii="仿宋" w:hAnsi="仿宋" w:eastAsia="仿宋" w:cs="仿宋"/>
          <w:sz w:val="24"/>
          <w:szCs w:val="24"/>
        </w:rPr>
        <w:t>提出的特殊条件：</w:t>
      </w:r>
    </w:p>
    <w:p>
      <w:pPr>
        <w:spacing w:line="360" w:lineRule="auto"/>
        <w:ind w:firstLine="660" w:firstLineChars="2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）具备</w:t>
      </w:r>
      <w:r>
        <w:rPr>
          <w:rFonts w:hint="eastAsia" w:ascii="仿宋" w:hAnsi="仿宋" w:eastAsia="仿宋" w:cs="仿宋"/>
          <w:sz w:val="24"/>
          <w:szCs w:val="24"/>
          <w:lang w:val="en-US" w:eastAsia="zh-CN"/>
        </w:rPr>
        <w:t>水利水电工程施工总承包叁级（含三级）以上资质</w:t>
      </w:r>
      <w:r>
        <w:rPr>
          <w:rFonts w:hint="eastAsia" w:ascii="仿宋" w:hAnsi="仿宋" w:eastAsia="仿宋" w:cs="仿宋"/>
          <w:sz w:val="24"/>
          <w:szCs w:val="24"/>
        </w:rPr>
        <w:t>；</w:t>
      </w:r>
    </w:p>
    <w:p>
      <w:pPr>
        <w:spacing w:line="360" w:lineRule="auto"/>
        <w:ind w:firstLine="660" w:firstLineChars="2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）具备有效的《安全生产许可证》；</w:t>
      </w:r>
    </w:p>
    <w:p>
      <w:pPr>
        <w:spacing w:line="360" w:lineRule="auto"/>
        <w:ind w:firstLine="710" w:firstLineChars="296"/>
        <w:rPr>
          <w:rFonts w:hint="eastAsia" w:eastAsia="仿宋"/>
          <w:lang w:val="en-US" w:eastAsia="zh-CN"/>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）项目经理：具备</w:t>
      </w:r>
      <w:r>
        <w:rPr>
          <w:rFonts w:hint="eastAsia" w:ascii="仿宋" w:hAnsi="仿宋" w:eastAsia="仿宋" w:cs="仿宋"/>
          <w:sz w:val="24"/>
          <w:szCs w:val="24"/>
          <w:lang w:eastAsia="zh-CN"/>
        </w:rPr>
        <w:t>水利水电</w:t>
      </w:r>
      <w:r>
        <w:rPr>
          <w:rFonts w:hint="eastAsia" w:ascii="仿宋" w:hAnsi="仿宋" w:eastAsia="仿宋" w:cs="仿宋"/>
          <w:sz w:val="24"/>
          <w:szCs w:val="24"/>
        </w:rPr>
        <w:t>工程专业二级或以上建造师执业资格；项目技术负责人具备</w:t>
      </w:r>
      <w:r>
        <w:rPr>
          <w:rFonts w:hint="eastAsia" w:ascii="仿宋" w:hAnsi="仿宋" w:eastAsia="仿宋" w:cs="Arial"/>
          <w:kern w:val="0"/>
          <w:sz w:val="24"/>
          <w:lang w:eastAsia="zh-CN"/>
        </w:rPr>
        <w:t>水利水电</w:t>
      </w:r>
      <w:r>
        <w:rPr>
          <w:rFonts w:hint="eastAsia" w:ascii="仿宋" w:hAnsi="仿宋" w:eastAsia="仿宋" w:cs="Arial"/>
          <w:kern w:val="0"/>
          <w:sz w:val="24"/>
        </w:rPr>
        <w:t>工程</w:t>
      </w:r>
      <w:r>
        <w:rPr>
          <w:rFonts w:hint="eastAsia" w:ascii="仿宋" w:hAnsi="仿宋" w:eastAsia="仿宋" w:cs="仿宋"/>
          <w:sz w:val="24"/>
          <w:szCs w:val="24"/>
        </w:rPr>
        <w:t>专业中级或以上职称。</w:t>
      </w:r>
    </w:p>
    <w:p>
      <w:pPr>
        <w:spacing w:line="360" w:lineRule="auto"/>
        <w:ind w:firstLine="480"/>
        <w:rPr>
          <w:rFonts w:ascii="仿宋" w:hAnsi="仿宋" w:eastAsia="仿宋"/>
          <w:b/>
          <w:bCs/>
          <w:sz w:val="24"/>
          <w:szCs w:val="24"/>
        </w:rPr>
      </w:pPr>
      <w:r>
        <w:rPr>
          <w:rFonts w:hint="eastAsia" w:ascii="仿宋" w:hAnsi="仿宋" w:eastAsia="仿宋" w:cs="仿宋"/>
          <w:b/>
          <w:bCs/>
          <w:sz w:val="24"/>
          <w:szCs w:val="24"/>
        </w:rPr>
        <w:t>（二）其他类似效力要求相关证明材料：</w:t>
      </w:r>
    </w:p>
    <w:p>
      <w:pPr>
        <w:spacing w:line="360" w:lineRule="auto"/>
        <w:ind w:firstLine="48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单位负责人身份证明材料复印件。</w:t>
      </w:r>
    </w:p>
    <w:p>
      <w:pPr>
        <w:spacing w:line="360" w:lineRule="auto"/>
        <w:ind w:firstLine="48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单位负责人授权代理书原件及代理人身份证明材料复印件（注：①法定代表人</w:t>
      </w:r>
      <w:r>
        <w:rPr>
          <w:rFonts w:ascii="仿宋" w:hAnsi="仿宋" w:eastAsia="仿宋" w:cs="仿宋"/>
          <w:sz w:val="24"/>
          <w:szCs w:val="24"/>
        </w:rPr>
        <w:t>/</w:t>
      </w:r>
      <w:r>
        <w:rPr>
          <w:rFonts w:hint="eastAsia" w:ascii="仿宋" w:hAnsi="仿宋" w:eastAsia="仿宋" w:cs="仿宋"/>
          <w:sz w:val="24"/>
          <w:szCs w:val="24"/>
        </w:rPr>
        <w:t>单位负责人授权代理书原件需加盖公章；②如响应文件均由</w:t>
      </w:r>
      <w:r>
        <w:rPr>
          <w:rFonts w:hint="eastAsia" w:ascii="仿宋" w:hAnsi="仿宋" w:eastAsia="仿宋" w:cs="仿宋"/>
          <w:sz w:val="24"/>
          <w:szCs w:val="24"/>
          <w:lang w:eastAsia="zh-CN"/>
        </w:rPr>
        <w:t>投标人</w:t>
      </w: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单位负责人签字或加盖私人印章的且法定代表人</w:t>
      </w:r>
      <w:r>
        <w:rPr>
          <w:rFonts w:ascii="仿宋" w:hAnsi="仿宋" w:eastAsia="仿宋" w:cs="仿宋"/>
          <w:sz w:val="24"/>
          <w:szCs w:val="24"/>
        </w:rPr>
        <w:t>/</w:t>
      </w:r>
      <w:r>
        <w:rPr>
          <w:rFonts w:hint="eastAsia" w:ascii="仿宋" w:hAnsi="仿宋" w:eastAsia="仿宋" w:cs="仿宋"/>
          <w:sz w:val="24"/>
          <w:szCs w:val="24"/>
        </w:rPr>
        <w:t>单位负责人本人参与磋商的，则可不提供。）</w:t>
      </w:r>
    </w:p>
    <w:p>
      <w:pPr>
        <w:spacing w:line="360" w:lineRule="auto"/>
        <w:ind w:firstLine="480"/>
        <w:rPr>
          <w:rFonts w:ascii="仿宋" w:hAnsi="仿宋" w:eastAsia="仿宋"/>
          <w:sz w:val="24"/>
          <w:szCs w:val="24"/>
        </w:rPr>
      </w:pPr>
    </w:p>
    <w:p>
      <w:pPr>
        <w:rPr>
          <w:rFonts w:ascii="仿宋" w:hAnsi="仿宋" w:eastAsia="仿宋"/>
          <w:b/>
          <w:bCs/>
          <w:sz w:val="24"/>
          <w:szCs w:val="24"/>
        </w:rPr>
      </w:pPr>
    </w:p>
    <w:p>
      <w:pPr>
        <w:rPr>
          <w:rFonts w:ascii="仿宋" w:hAnsi="仿宋" w:eastAsia="仿宋"/>
          <w:b/>
          <w:bCs/>
          <w:sz w:val="24"/>
          <w:szCs w:val="24"/>
        </w:rPr>
      </w:pPr>
    </w:p>
    <w:p>
      <w:pPr>
        <w:spacing w:line="360" w:lineRule="auto"/>
        <w:rPr>
          <w:rFonts w:ascii="仿宋" w:hAnsi="仿宋" w:eastAsia="仿宋"/>
          <w:b/>
          <w:bCs/>
          <w:sz w:val="24"/>
          <w:szCs w:val="24"/>
        </w:rPr>
      </w:pPr>
      <w:r>
        <w:rPr>
          <w:rFonts w:hint="eastAsia" w:ascii="仿宋" w:hAnsi="仿宋" w:eastAsia="仿宋" w:cs="仿宋"/>
          <w:b/>
          <w:bCs/>
          <w:sz w:val="24"/>
          <w:szCs w:val="24"/>
        </w:rPr>
        <w:t>注：以上要求的资料复印件</w:t>
      </w:r>
      <w:r>
        <w:rPr>
          <w:rFonts w:hint="eastAsia" w:ascii="仿宋" w:hAnsi="仿宋" w:eastAsia="仿宋" w:cs="仿宋"/>
          <w:b/>
          <w:bCs/>
          <w:kern w:val="0"/>
          <w:sz w:val="24"/>
          <w:szCs w:val="24"/>
        </w:rPr>
        <w:t>（身份证明材料、</w:t>
      </w:r>
      <w:r>
        <w:rPr>
          <w:rFonts w:hint="eastAsia" w:ascii="仿宋" w:hAnsi="仿宋" w:eastAsia="仿宋" w:cs="仿宋"/>
          <w:b/>
          <w:bCs/>
          <w:kern w:val="0"/>
          <w:sz w:val="24"/>
          <w:szCs w:val="24"/>
          <w:lang w:eastAsia="zh-CN"/>
        </w:rPr>
        <w:t>项目</w:t>
      </w:r>
      <w:r>
        <w:rPr>
          <w:rFonts w:hint="eastAsia" w:ascii="仿宋" w:hAnsi="仿宋" w:eastAsia="仿宋" w:cs="仿宋"/>
          <w:b/>
          <w:bCs/>
          <w:kern w:val="0"/>
          <w:sz w:val="24"/>
          <w:szCs w:val="24"/>
        </w:rPr>
        <w:t>文件购买情况证明材料除外）</w:t>
      </w:r>
      <w:r>
        <w:rPr>
          <w:rFonts w:hint="eastAsia" w:ascii="仿宋" w:hAnsi="仿宋" w:eastAsia="仿宋" w:cs="仿宋"/>
          <w:b/>
          <w:bCs/>
          <w:sz w:val="24"/>
          <w:szCs w:val="24"/>
        </w:rPr>
        <w:t>均须加盖</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单位的公章（鲜章），证明材料是双面的，在单面加盖公章，不影响响应文件的实质有效性。</w:t>
      </w: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p>
    <w:p>
      <w:pPr>
        <w:pStyle w:val="40"/>
        <w:rPr>
          <w:rFonts w:hint="eastAsia" w:ascii="仿宋" w:hAnsi="仿宋" w:eastAsia="仿宋" w:cs="仿宋"/>
          <w:lang w:eastAsia="zh-CN"/>
        </w:rPr>
      </w:pPr>
      <w:bookmarkStart w:id="116" w:name="_Toc509579144"/>
      <w:bookmarkStart w:id="117" w:name="_Toc41037906"/>
      <w:r>
        <w:rPr>
          <w:rFonts w:hint="eastAsia" w:ascii="仿宋" w:hAnsi="仿宋" w:eastAsia="仿宋" w:cs="仿宋"/>
        </w:rPr>
        <w:br w:type="page"/>
      </w:r>
      <w:r>
        <w:rPr>
          <w:rFonts w:hint="eastAsia" w:ascii="仿宋" w:hAnsi="仿宋" w:eastAsia="仿宋" w:cs="仿宋"/>
        </w:rPr>
        <w:t>第五章</w:t>
      </w:r>
      <w:r>
        <w:rPr>
          <w:rFonts w:hint="eastAsia" w:ascii="仿宋" w:hAnsi="仿宋" w:eastAsia="仿宋" w:cs="仿宋"/>
          <w:lang w:eastAsia="zh-CN"/>
        </w:rPr>
        <w:t>招标项目</w:t>
      </w:r>
      <w:r>
        <w:rPr>
          <w:rFonts w:hint="eastAsia" w:ascii="仿宋" w:hAnsi="仿宋" w:eastAsia="仿宋" w:cs="仿宋"/>
        </w:rPr>
        <w:t>技术、服务、</w:t>
      </w:r>
      <w:r>
        <w:rPr>
          <w:rFonts w:hint="eastAsia" w:ascii="仿宋" w:hAnsi="仿宋" w:eastAsia="仿宋" w:cs="仿宋"/>
          <w:lang w:eastAsia="zh-CN"/>
        </w:rPr>
        <w:t>施工合同</w:t>
      </w:r>
      <w:r>
        <w:rPr>
          <w:rFonts w:hint="eastAsia" w:ascii="仿宋" w:hAnsi="仿宋" w:eastAsia="仿宋" w:cs="仿宋"/>
        </w:rPr>
        <w:t>内容条款</w:t>
      </w:r>
    </w:p>
    <w:p>
      <w:pPr>
        <w:pStyle w:val="40"/>
        <w:rPr>
          <w:rFonts w:ascii="仿宋" w:hAnsi="仿宋" w:eastAsia="仿宋" w:cs="Times New Roman"/>
        </w:rPr>
      </w:pPr>
      <w:r>
        <w:rPr>
          <w:rFonts w:hint="eastAsia" w:ascii="仿宋" w:hAnsi="仿宋" w:eastAsia="仿宋" w:cs="仿宋"/>
        </w:rPr>
        <w:t>及其他商务要求</w:t>
      </w:r>
      <w:bookmarkEnd w:id="116"/>
      <w:bookmarkEnd w:id="117"/>
    </w:p>
    <w:p>
      <w:pPr>
        <w:pStyle w:val="5"/>
        <w:keepNext w:val="0"/>
        <w:keepLines w:val="0"/>
        <w:spacing w:before="0" w:after="0" w:line="360" w:lineRule="auto"/>
        <w:ind w:firstLine="118" w:firstLineChars="49"/>
        <w:jc w:val="left"/>
        <w:rPr>
          <w:rFonts w:ascii="仿宋" w:hAnsi="仿宋" w:eastAsia="仿宋" w:cs="Times New Roman"/>
          <w:sz w:val="24"/>
          <w:szCs w:val="24"/>
        </w:rPr>
      </w:pPr>
    </w:p>
    <w:p>
      <w:pPr>
        <w:pStyle w:val="5"/>
        <w:keepNext w:val="0"/>
        <w:keepLines w:val="0"/>
        <w:spacing w:before="0" w:after="0" w:line="360" w:lineRule="auto"/>
        <w:ind w:firstLine="590" w:firstLineChars="245"/>
        <w:jc w:val="left"/>
        <w:rPr>
          <w:rFonts w:ascii="仿宋" w:hAnsi="仿宋" w:eastAsia="仿宋" w:cs="Times New Roman"/>
          <w:sz w:val="24"/>
          <w:szCs w:val="24"/>
        </w:rPr>
      </w:pPr>
      <w:r>
        <w:rPr>
          <w:rFonts w:hint="eastAsia" w:ascii="仿宋" w:hAnsi="仿宋" w:eastAsia="仿宋" w:cs="仿宋"/>
          <w:sz w:val="24"/>
          <w:szCs w:val="24"/>
        </w:rPr>
        <w:t>本章</w:t>
      </w:r>
      <w:r>
        <w:rPr>
          <w:rFonts w:hint="eastAsia" w:ascii="仿宋" w:hAnsi="仿宋" w:eastAsia="仿宋" w:cs="仿宋"/>
          <w:sz w:val="24"/>
          <w:szCs w:val="24"/>
          <w:lang w:eastAsia="zh-CN"/>
        </w:rPr>
        <w:t>项目</w:t>
      </w:r>
      <w:r>
        <w:rPr>
          <w:rFonts w:hint="eastAsia" w:ascii="仿宋" w:hAnsi="仿宋" w:eastAsia="仿宋" w:cs="仿宋"/>
          <w:sz w:val="24"/>
          <w:szCs w:val="24"/>
        </w:rPr>
        <w:t>需求中标注“</w:t>
      </w:r>
      <w:r>
        <w:rPr>
          <w:rFonts w:hint="eastAsia" w:ascii="微软雅黑" w:hAnsi="微软雅黑" w:eastAsia="微软雅黑" w:cs="微软雅黑"/>
          <w:sz w:val="24"/>
          <w:szCs w:val="24"/>
        </w:rPr>
        <w:t>★</w:t>
      </w:r>
      <w:r>
        <w:rPr>
          <w:rFonts w:hint="eastAsia" w:ascii="仿宋" w:hAnsi="仿宋" w:eastAsia="仿宋" w:cs="仿宋"/>
          <w:sz w:val="24"/>
          <w:szCs w:val="24"/>
        </w:rPr>
        <w:t>”号的条款为本次磋商</w:t>
      </w:r>
      <w:r>
        <w:rPr>
          <w:rFonts w:hint="eastAsia" w:ascii="仿宋" w:hAnsi="仿宋" w:eastAsia="仿宋" w:cs="仿宋"/>
          <w:sz w:val="24"/>
          <w:szCs w:val="24"/>
          <w:lang w:eastAsia="zh-CN"/>
        </w:rPr>
        <w:t>招标项目</w:t>
      </w:r>
      <w:r>
        <w:rPr>
          <w:rFonts w:hint="eastAsia" w:ascii="仿宋" w:hAnsi="仿宋" w:eastAsia="仿宋" w:cs="仿宋"/>
          <w:sz w:val="24"/>
          <w:szCs w:val="24"/>
        </w:rPr>
        <w:t>的实质性要求，</w:t>
      </w:r>
      <w:r>
        <w:rPr>
          <w:rFonts w:hint="eastAsia" w:ascii="仿宋" w:hAnsi="仿宋" w:eastAsia="仿宋" w:cs="仿宋"/>
          <w:sz w:val="24"/>
          <w:szCs w:val="24"/>
          <w:lang w:eastAsia="zh-CN"/>
        </w:rPr>
        <w:t>投标人</w:t>
      </w:r>
      <w:r>
        <w:rPr>
          <w:rFonts w:hint="eastAsia" w:ascii="仿宋" w:hAnsi="仿宋" w:eastAsia="仿宋" w:cs="仿宋"/>
          <w:sz w:val="24"/>
          <w:szCs w:val="24"/>
        </w:rPr>
        <w:t>在磋商结束后应全部满足。</w:t>
      </w:r>
    </w:p>
    <w:p>
      <w:pPr>
        <w:pStyle w:val="5"/>
        <w:keepNext w:val="0"/>
        <w:keepLines w:val="0"/>
        <w:spacing w:before="0" w:after="0" w:line="360" w:lineRule="auto"/>
        <w:ind w:firstLine="118" w:firstLineChars="49"/>
        <w:jc w:val="left"/>
        <w:rPr>
          <w:rFonts w:ascii="仿宋" w:hAnsi="仿宋" w:eastAsia="仿宋" w:cs="Times New Roman"/>
          <w:sz w:val="24"/>
          <w:szCs w:val="24"/>
        </w:rPr>
      </w:pPr>
      <w:r>
        <w:rPr>
          <w:rFonts w:hint="eastAsia" w:ascii="微软雅黑" w:hAnsi="微软雅黑" w:eastAsia="微软雅黑" w:cs="微软雅黑"/>
          <w:sz w:val="24"/>
          <w:szCs w:val="24"/>
        </w:rPr>
        <w:t>★</w:t>
      </w:r>
      <w:r>
        <w:rPr>
          <w:rFonts w:ascii="仿宋" w:hAnsi="仿宋" w:eastAsia="仿宋" w:cs="仿宋"/>
          <w:b w:val="0"/>
          <w:bCs w:val="0"/>
          <w:sz w:val="24"/>
          <w:szCs w:val="24"/>
        </w:rPr>
        <w:t xml:space="preserve">1. </w:t>
      </w:r>
      <w:r>
        <w:rPr>
          <w:rFonts w:hint="eastAsia" w:ascii="仿宋" w:hAnsi="仿宋" w:eastAsia="仿宋" w:cs="仿宋"/>
          <w:b w:val="0"/>
          <w:bCs w:val="0"/>
          <w:sz w:val="24"/>
          <w:szCs w:val="24"/>
        </w:rPr>
        <w:t>技术、服务、合同条款要求</w:t>
      </w:r>
    </w:p>
    <w:tbl>
      <w:tblPr>
        <w:tblStyle w:val="43"/>
        <w:tblW w:w="7319" w:type="dxa"/>
        <w:jc w:val="center"/>
        <w:tblLayout w:type="fixed"/>
        <w:tblCellMar>
          <w:top w:w="0" w:type="dxa"/>
          <w:left w:w="108" w:type="dxa"/>
          <w:bottom w:w="0" w:type="dxa"/>
          <w:right w:w="108" w:type="dxa"/>
        </w:tblCellMar>
      </w:tblPr>
      <w:tblGrid>
        <w:gridCol w:w="877"/>
        <w:gridCol w:w="2492"/>
        <w:gridCol w:w="3950"/>
      </w:tblGrid>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b/>
                <w:bCs/>
              </w:rPr>
            </w:pPr>
            <w:r>
              <w:rPr>
                <w:rFonts w:hint="eastAsia" w:ascii="仿宋" w:hAnsi="仿宋" w:eastAsia="仿宋" w:cs="仿宋"/>
                <w:b/>
                <w:bCs/>
              </w:rPr>
              <w:t>序号</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b/>
                <w:bCs/>
              </w:rPr>
            </w:pPr>
            <w:r>
              <w:rPr>
                <w:rFonts w:hint="eastAsia" w:ascii="仿宋" w:hAnsi="仿宋" w:eastAsia="仿宋" w:cs="仿宋"/>
                <w:b/>
                <w:bCs/>
              </w:rPr>
              <w:t>项目</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b/>
                <w:bCs/>
              </w:rPr>
            </w:pPr>
            <w:r>
              <w:rPr>
                <w:rFonts w:hint="eastAsia" w:ascii="仿宋" w:hAnsi="仿宋" w:eastAsia="仿宋" w:cs="仿宋"/>
                <w:b/>
                <w:bCs/>
              </w:rPr>
              <w:t>要求</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1</w:t>
            </w:r>
          </w:p>
        </w:tc>
        <w:tc>
          <w:tcPr>
            <w:tcW w:w="24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项目负责人（项目经理）</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1" w:rightChars="10"/>
              <w:jc w:val="left"/>
              <w:rPr>
                <w:rFonts w:ascii="仿宋" w:hAnsi="仿宋" w:eastAsia="仿宋"/>
              </w:rPr>
            </w:pPr>
            <w:r>
              <w:rPr>
                <w:rFonts w:hint="eastAsia" w:ascii="仿宋" w:hAnsi="仿宋" w:eastAsia="仿宋" w:cs="仿宋"/>
              </w:rPr>
              <w:t>姓名：</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2</w:t>
            </w:r>
          </w:p>
        </w:tc>
        <w:tc>
          <w:tcPr>
            <w:tcW w:w="24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技术负责人</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1" w:rightChars="10"/>
              <w:jc w:val="left"/>
              <w:rPr>
                <w:rFonts w:ascii="仿宋" w:hAnsi="仿宋" w:eastAsia="仿宋"/>
              </w:rPr>
            </w:pPr>
            <w:r>
              <w:rPr>
                <w:rFonts w:hint="eastAsia" w:ascii="仿宋" w:hAnsi="仿宋" w:eastAsia="仿宋" w:cs="仿宋"/>
              </w:rPr>
              <w:t>姓名：</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3</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工期</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82" w:rightChars="-39"/>
              <w:rPr>
                <w:rFonts w:ascii="仿宋" w:hAnsi="仿宋" w:eastAsia="仿宋"/>
              </w:rPr>
            </w:pPr>
            <w:r>
              <w:rPr>
                <w:rFonts w:hint="eastAsia" w:ascii="仿宋" w:hAnsi="仿宋" w:eastAsia="仿宋" w:cs="仿宋"/>
              </w:rPr>
              <w:t>工期总日历天数：</w:t>
            </w:r>
            <w:r>
              <w:rPr>
                <w:rFonts w:hint="eastAsia" w:ascii="微软雅黑" w:hAnsi="微软雅黑" w:eastAsia="微软雅黑" w:cs="微软雅黑"/>
                <w:u w:val="single"/>
              </w:rPr>
              <w:t></w:t>
            </w:r>
            <w:r>
              <w:rPr>
                <w:rFonts w:hint="eastAsia" w:ascii="仿宋" w:hAnsi="仿宋" w:eastAsia="仿宋" w:cs="仿宋"/>
              </w:rPr>
              <w:t>天。</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4</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缺陷责任期</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微软雅黑" w:hAnsi="微软雅黑" w:eastAsia="微软雅黑" w:cs="微软雅黑"/>
                <w:u w:val="single"/>
              </w:rPr>
              <w:t></w:t>
            </w:r>
            <w:r>
              <w:rPr>
                <w:rFonts w:hint="eastAsia" w:ascii="仿宋" w:hAnsi="仿宋" w:eastAsia="仿宋" w:cs="仿宋"/>
              </w:rPr>
              <w:t>个月</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5</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分包</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不允许</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6</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价格调整</w:t>
            </w:r>
          </w:p>
        </w:tc>
        <w:tc>
          <w:tcPr>
            <w:tcW w:w="395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见合同条款</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cs="仿宋"/>
              </w:rPr>
            </w:pPr>
            <w:r>
              <w:rPr>
                <w:rFonts w:ascii="仿宋" w:hAnsi="仿宋" w:eastAsia="仿宋" w:cs="仿宋"/>
              </w:rPr>
              <w:t>7</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kern w:val="0"/>
              </w:rPr>
            </w:pPr>
            <w:r>
              <w:rPr>
                <w:rFonts w:hint="eastAsia" w:ascii="仿宋" w:hAnsi="仿宋" w:eastAsia="仿宋" w:cs="仿宋"/>
                <w:kern w:val="0"/>
              </w:rPr>
              <w:t>履约保证金</w:t>
            </w:r>
          </w:p>
        </w:tc>
        <w:tc>
          <w:tcPr>
            <w:tcW w:w="39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 w:hAnsi="仿宋" w:eastAsia="仿宋"/>
                <w:lang w:eastAsia="zh-CN"/>
              </w:rPr>
            </w:pPr>
            <w:r>
              <w:rPr>
                <w:rFonts w:hint="eastAsia" w:ascii="仿宋" w:hAnsi="仿宋" w:eastAsia="仿宋"/>
                <w:sz w:val="24"/>
                <w:szCs w:val="24"/>
                <w:lang w:val="en-US" w:eastAsia="zh-CN"/>
              </w:rPr>
              <w:t>/</w:t>
            </w:r>
          </w:p>
        </w:tc>
      </w:tr>
      <w:tr>
        <w:tblPrEx>
          <w:tblCellMar>
            <w:top w:w="0" w:type="dxa"/>
            <w:left w:w="108" w:type="dxa"/>
            <w:bottom w:w="0" w:type="dxa"/>
            <w:right w:w="108" w:type="dxa"/>
          </w:tblCellMar>
        </w:tblPrEx>
        <w:trPr>
          <w:trHeight w:val="120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cs="仿宋"/>
              </w:rPr>
            </w:pPr>
            <w:r>
              <w:rPr>
                <w:rFonts w:ascii="仿宋" w:hAnsi="仿宋" w:eastAsia="仿宋" w:cs="仿宋"/>
              </w:rPr>
              <w:t>8</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kern w:val="0"/>
              </w:rPr>
            </w:pPr>
            <w:r>
              <w:rPr>
                <w:rFonts w:hint="eastAsia" w:ascii="仿宋" w:hAnsi="仿宋" w:eastAsia="仿宋" w:cs="仿宋"/>
                <w:b/>
                <w:bCs/>
                <w:kern w:val="0"/>
                <w:highlight w:val="none"/>
              </w:rPr>
              <w:t>付款方式</w:t>
            </w:r>
          </w:p>
        </w:tc>
        <w:tc>
          <w:tcPr>
            <w:tcW w:w="3950"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s="仿宋"/>
                <w:kern w:val="0"/>
              </w:rPr>
            </w:pPr>
            <w:r>
              <w:rPr>
                <w:rFonts w:hint="eastAsia" w:ascii="仿宋" w:hAnsi="仿宋" w:eastAsia="仿宋"/>
                <w:sz w:val="22"/>
                <w:szCs w:val="22"/>
                <w:highlight w:val="none"/>
                <w:lang w:val="en-US" w:eastAsia="zh-CN"/>
              </w:rPr>
              <w:t>签订合同支付30%，后期按工程进度付款，工程竣工验收合格结算审核后支付至结算价97%，剩余3%为质保金，质保期满支付。（★以实际签订合同为准）。</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kern w:val="0"/>
              </w:rPr>
            </w:pPr>
            <w:r>
              <w:rPr>
                <w:rFonts w:hint="eastAsia" w:ascii="仿宋" w:hAnsi="仿宋" w:eastAsia="仿宋" w:cs="仿宋"/>
                <w:kern w:val="0"/>
              </w:rPr>
              <w:t>…</w:t>
            </w:r>
          </w:p>
        </w:tc>
        <w:tc>
          <w:tcPr>
            <w:tcW w:w="395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w:t>
            </w:r>
          </w:p>
        </w:tc>
      </w:tr>
    </w:tbl>
    <w:p>
      <w:pPr>
        <w:widowControl/>
        <w:spacing w:line="360" w:lineRule="auto"/>
        <w:ind w:firstLine="240" w:firstLineChars="100"/>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cs="仿宋"/>
          <w:sz w:val="24"/>
          <w:szCs w:val="24"/>
        </w:rPr>
        <w:t>2.</w:t>
      </w:r>
      <w:r>
        <w:rPr>
          <w:rFonts w:hint="eastAsia" w:ascii="仿宋" w:hAnsi="仿宋" w:eastAsia="仿宋" w:cs="仿宋"/>
          <w:sz w:val="24"/>
          <w:szCs w:val="24"/>
        </w:rPr>
        <w:t>漏项工程处理：施工过程中，发现工程量清单存在漏项工程的，该漏项工程作为本项目本章</w:t>
      </w:r>
      <w:r>
        <w:rPr>
          <w:rFonts w:hint="eastAsia" w:ascii="仿宋" w:hAnsi="仿宋" w:eastAsia="仿宋" w:cs="仿宋"/>
          <w:sz w:val="24"/>
          <w:szCs w:val="24"/>
          <w:lang w:eastAsia="zh-CN"/>
        </w:rPr>
        <w:t>项目</w:t>
      </w:r>
      <w:r>
        <w:rPr>
          <w:rFonts w:hint="eastAsia" w:ascii="仿宋" w:hAnsi="仿宋" w:eastAsia="仿宋" w:cs="仿宋"/>
          <w:sz w:val="24"/>
          <w:szCs w:val="24"/>
        </w:rPr>
        <w:t>需求的组成部分，</w:t>
      </w:r>
      <w:r>
        <w:rPr>
          <w:rFonts w:hint="eastAsia" w:ascii="仿宋" w:hAnsi="仿宋" w:eastAsia="仿宋" w:cs="仿宋"/>
          <w:sz w:val="24"/>
          <w:szCs w:val="24"/>
          <w:lang w:eastAsia="zh-CN"/>
        </w:rPr>
        <w:t>招标人</w:t>
      </w:r>
      <w:r>
        <w:rPr>
          <w:rFonts w:hint="eastAsia" w:ascii="仿宋" w:hAnsi="仿宋" w:eastAsia="仿宋" w:cs="仿宋"/>
          <w:sz w:val="24"/>
          <w:szCs w:val="24"/>
        </w:rPr>
        <w:t>和</w:t>
      </w:r>
      <w:r>
        <w:rPr>
          <w:rFonts w:hint="eastAsia" w:ascii="仿宋" w:hAnsi="仿宋" w:eastAsia="仿宋" w:cs="仿宋"/>
          <w:sz w:val="24"/>
          <w:szCs w:val="24"/>
          <w:lang w:eastAsia="zh-CN"/>
        </w:rPr>
        <w:t>投标人</w:t>
      </w:r>
      <w:r>
        <w:rPr>
          <w:rFonts w:hint="eastAsia" w:ascii="仿宋" w:hAnsi="仿宋" w:eastAsia="仿宋" w:cs="仿宋"/>
          <w:sz w:val="24"/>
          <w:szCs w:val="24"/>
        </w:rPr>
        <w:t>可以按照《中华人民共和国</w:t>
      </w:r>
      <w:r>
        <w:rPr>
          <w:rFonts w:hint="eastAsia" w:ascii="仿宋" w:hAnsi="仿宋" w:eastAsia="仿宋" w:cs="仿宋"/>
          <w:sz w:val="24"/>
          <w:szCs w:val="24"/>
          <w:lang w:eastAsia="zh-CN"/>
        </w:rPr>
        <w:t>政府采购</w:t>
      </w:r>
      <w:r>
        <w:rPr>
          <w:rFonts w:hint="eastAsia" w:ascii="仿宋" w:hAnsi="仿宋" w:eastAsia="仿宋" w:cs="仿宋"/>
          <w:sz w:val="24"/>
          <w:szCs w:val="24"/>
        </w:rPr>
        <w:t>法》的规定签订不超过</w:t>
      </w:r>
      <w:r>
        <w:rPr>
          <w:rFonts w:hint="eastAsia" w:ascii="仿宋" w:hAnsi="仿宋" w:eastAsia="仿宋" w:cs="仿宋"/>
          <w:sz w:val="24"/>
          <w:szCs w:val="24"/>
          <w:lang w:eastAsia="zh-CN"/>
        </w:rPr>
        <w:t>中标</w:t>
      </w:r>
      <w:r>
        <w:rPr>
          <w:rFonts w:hint="eastAsia" w:ascii="仿宋" w:hAnsi="仿宋" w:eastAsia="仿宋" w:cs="仿宋"/>
          <w:sz w:val="24"/>
          <w:szCs w:val="24"/>
        </w:rPr>
        <w:t>金额百分之十的补充合同。</w:t>
      </w:r>
    </w:p>
    <w:p>
      <w:pPr>
        <w:widowControl/>
        <w:spacing w:line="360" w:lineRule="auto"/>
        <w:ind w:firstLine="240" w:firstLineChars="100"/>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cs="仿宋"/>
          <w:b/>
          <w:bCs/>
          <w:sz w:val="24"/>
          <w:szCs w:val="24"/>
        </w:rPr>
        <w:t>3.</w:t>
      </w:r>
      <w:r>
        <w:rPr>
          <w:rFonts w:hint="eastAsia" w:ascii="仿宋" w:hAnsi="仿宋" w:eastAsia="仿宋" w:cs="仿宋"/>
          <w:sz w:val="24"/>
          <w:szCs w:val="24"/>
          <w:lang w:eastAsia="zh-CN"/>
        </w:rPr>
        <w:t>投标人</w:t>
      </w:r>
      <w:r>
        <w:rPr>
          <w:rFonts w:hint="eastAsia" w:ascii="仿宋" w:hAnsi="仿宋" w:eastAsia="仿宋" w:cs="仿宋"/>
          <w:sz w:val="24"/>
          <w:szCs w:val="24"/>
        </w:rPr>
        <w:t>针对本项目的施工，必须达到国家及行业现行技术规范标准，符合国家及行业验收合格标准。</w:t>
      </w:r>
    </w:p>
    <w:p>
      <w:pPr>
        <w:pStyle w:val="40"/>
        <w:rPr>
          <w:rFonts w:ascii="仿宋" w:hAnsi="仿宋" w:eastAsia="仿宋" w:cs="Times New Roman"/>
        </w:rPr>
      </w:pPr>
      <w:r>
        <w:rPr>
          <w:rFonts w:ascii="仿宋" w:hAnsi="仿宋" w:eastAsia="仿宋" w:cs="Times New Roman"/>
          <w:sz w:val="24"/>
          <w:szCs w:val="24"/>
        </w:rPr>
        <w:br w:type="page"/>
      </w:r>
      <w:bookmarkEnd w:id="107"/>
      <w:bookmarkEnd w:id="108"/>
      <w:bookmarkEnd w:id="109"/>
      <w:bookmarkEnd w:id="110"/>
      <w:bookmarkEnd w:id="111"/>
      <w:bookmarkStart w:id="118" w:name="_Toc509579145"/>
      <w:bookmarkStart w:id="119" w:name="_Toc41037907"/>
      <w:bookmarkStart w:id="120" w:name="_Toc217446057"/>
      <w:bookmarkStart w:id="121" w:name="_Toc183582232"/>
      <w:bookmarkStart w:id="122" w:name="_Toc183682369"/>
      <w:r>
        <w:rPr>
          <w:rFonts w:hint="eastAsia" w:ascii="仿宋" w:hAnsi="仿宋" w:eastAsia="仿宋" w:cs="仿宋"/>
        </w:rPr>
        <w:t>第六章磋商内容、磋商过程中可实质性变动的内容</w:t>
      </w:r>
      <w:bookmarkEnd w:id="118"/>
      <w:bookmarkEnd w:id="119"/>
    </w:p>
    <w:p>
      <w:pPr>
        <w:tabs>
          <w:tab w:val="left" w:pos="7665"/>
        </w:tabs>
        <w:spacing w:line="360" w:lineRule="auto"/>
        <w:ind w:firstLine="480"/>
        <w:rPr>
          <w:rFonts w:ascii="仿宋" w:hAnsi="仿宋" w:eastAsia="仿宋"/>
          <w:sz w:val="24"/>
          <w:szCs w:val="24"/>
        </w:rPr>
      </w:pPr>
    </w:p>
    <w:p>
      <w:pPr>
        <w:tabs>
          <w:tab w:val="left" w:pos="7665"/>
        </w:tabs>
        <w:spacing w:line="360" w:lineRule="auto"/>
        <w:ind w:firstLine="480"/>
        <w:rPr>
          <w:rFonts w:ascii="仿宋" w:hAnsi="仿宋" w:eastAsia="仿宋"/>
          <w:sz w:val="24"/>
          <w:szCs w:val="24"/>
        </w:rPr>
      </w:pPr>
      <w:r>
        <w:rPr>
          <w:rFonts w:hint="eastAsia" w:ascii="仿宋" w:hAnsi="仿宋" w:eastAsia="仿宋" w:cs="仿宋"/>
          <w:sz w:val="24"/>
          <w:szCs w:val="24"/>
        </w:rPr>
        <w:t>针对第五章、第九章所包含的技术、服务要求以及合同草案条款，在磋商过程中，磋商小组在获得</w:t>
      </w:r>
      <w:r>
        <w:rPr>
          <w:rFonts w:hint="eastAsia" w:ascii="仿宋" w:hAnsi="仿宋" w:eastAsia="仿宋" w:cs="仿宋"/>
          <w:sz w:val="24"/>
          <w:szCs w:val="24"/>
          <w:lang w:eastAsia="zh-CN"/>
        </w:rPr>
        <w:t>招标人</w:t>
      </w:r>
      <w:r>
        <w:rPr>
          <w:rFonts w:hint="eastAsia" w:ascii="仿宋" w:hAnsi="仿宋" w:eastAsia="仿宋" w:cs="仿宋"/>
          <w:sz w:val="24"/>
          <w:szCs w:val="24"/>
        </w:rPr>
        <w:t>代表确认的前提下，可以根据磋商情况实质性变动相关内容。磋商小组对磋商文件作出的实质性变动是磋商文件的有效组成部分，磋商小组会及时以书面形式通知所有参加磋商的</w:t>
      </w:r>
      <w:r>
        <w:rPr>
          <w:rFonts w:hint="eastAsia" w:ascii="仿宋" w:hAnsi="仿宋" w:eastAsia="仿宋" w:cs="仿宋"/>
          <w:sz w:val="24"/>
          <w:szCs w:val="24"/>
          <w:lang w:eastAsia="zh-CN"/>
        </w:rPr>
        <w:t>投标人</w:t>
      </w:r>
      <w:r>
        <w:rPr>
          <w:rFonts w:hint="eastAsia" w:ascii="仿宋" w:hAnsi="仿宋" w:eastAsia="仿宋" w:cs="仿宋"/>
          <w:sz w:val="24"/>
          <w:szCs w:val="24"/>
        </w:rPr>
        <w:t>。</w:t>
      </w:r>
    </w:p>
    <w:p>
      <w:pPr>
        <w:tabs>
          <w:tab w:val="left" w:pos="7665"/>
        </w:tabs>
        <w:spacing w:line="360" w:lineRule="auto"/>
        <w:ind w:firstLine="480"/>
        <w:rPr>
          <w:rFonts w:ascii="仿宋" w:hAnsi="仿宋" w:eastAsia="仿宋"/>
          <w:sz w:val="24"/>
          <w:szCs w:val="24"/>
        </w:rPr>
      </w:pPr>
    </w:p>
    <w:p>
      <w:pPr>
        <w:tabs>
          <w:tab w:val="left" w:pos="7665"/>
        </w:tabs>
        <w:spacing w:line="360" w:lineRule="auto"/>
        <w:ind w:firstLine="480"/>
        <w:rPr>
          <w:rFonts w:ascii="仿宋" w:hAnsi="仿宋" w:eastAsia="仿宋"/>
          <w:sz w:val="24"/>
          <w:szCs w:val="24"/>
        </w:rPr>
      </w:pPr>
    </w:p>
    <w:p>
      <w:pPr>
        <w:tabs>
          <w:tab w:val="left" w:pos="7665"/>
        </w:tabs>
        <w:spacing w:line="360" w:lineRule="auto"/>
        <w:ind w:firstLine="480"/>
        <w:rPr>
          <w:rFonts w:ascii="仿宋" w:hAnsi="仿宋" w:eastAsia="仿宋"/>
          <w:sz w:val="24"/>
          <w:szCs w:val="24"/>
        </w:rPr>
      </w:pPr>
    </w:p>
    <w:p>
      <w:pPr>
        <w:tabs>
          <w:tab w:val="left" w:pos="7665"/>
        </w:tabs>
        <w:spacing w:line="360" w:lineRule="auto"/>
        <w:ind w:firstLine="480"/>
        <w:jc w:val="center"/>
        <w:rPr>
          <w:rFonts w:ascii="仿宋" w:hAnsi="仿宋" w:eastAsia="仿宋"/>
          <w:b/>
          <w:bCs/>
          <w:sz w:val="32"/>
          <w:szCs w:val="32"/>
        </w:rPr>
      </w:pPr>
    </w:p>
    <w:p>
      <w:pPr>
        <w:tabs>
          <w:tab w:val="left" w:pos="7665"/>
        </w:tabs>
        <w:spacing w:line="360" w:lineRule="auto"/>
        <w:ind w:firstLine="480"/>
        <w:jc w:val="center"/>
        <w:rPr>
          <w:rFonts w:ascii="仿宋" w:hAnsi="仿宋" w:eastAsia="仿宋"/>
          <w:b/>
          <w:bCs/>
          <w:sz w:val="32"/>
          <w:szCs w:val="32"/>
        </w:rPr>
      </w:pPr>
    </w:p>
    <w:p>
      <w:pPr>
        <w:tabs>
          <w:tab w:val="left" w:pos="7665"/>
        </w:tabs>
        <w:spacing w:line="360" w:lineRule="auto"/>
        <w:ind w:firstLine="480"/>
        <w:jc w:val="center"/>
        <w:rPr>
          <w:rFonts w:ascii="仿宋" w:hAnsi="仿宋" w:eastAsia="仿宋"/>
          <w:b/>
          <w:bCs/>
          <w:sz w:val="32"/>
          <w:szCs w:val="32"/>
        </w:rPr>
      </w:pPr>
    </w:p>
    <w:p>
      <w:pPr>
        <w:tabs>
          <w:tab w:val="left" w:pos="7665"/>
        </w:tabs>
        <w:spacing w:line="360" w:lineRule="auto"/>
        <w:ind w:firstLine="480"/>
        <w:rPr>
          <w:rFonts w:ascii="仿宋" w:hAnsi="仿宋" w:eastAsia="仿宋"/>
          <w:sz w:val="24"/>
          <w:szCs w:val="24"/>
        </w:rPr>
      </w:pPr>
    </w:p>
    <w:p>
      <w:pPr>
        <w:tabs>
          <w:tab w:val="left" w:pos="7665"/>
        </w:tabs>
        <w:spacing w:line="360" w:lineRule="auto"/>
        <w:ind w:firstLine="480"/>
        <w:rPr>
          <w:rFonts w:ascii="仿宋" w:hAnsi="仿宋" w:eastAsia="仿宋"/>
          <w:b/>
          <w:bCs/>
          <w:sz w:val="32"/>
          <w:szCs w:val="32"/>
        </w:rPr>
      </w:pPr>
    </w:p>
    <w:p>
      <w:pPr>
        <w:tabs>
          <w:tab w:val="left" w:pos="7665"/>
        </w:tabs>
        <w:spacing w:line="360" w:lineRule="auto"/>
        <w:ind w:firstLine="480"/>
        <w:rPr>
          <w:rFonts w:ascii="仿宋" w:hAnsi="仿宋" w:eastAsia="仿宋"/>
          <w:b/>
          <w:bCs/>
          <w:sz w:val="32"/>
          <w:szCs w:val="32"/>
        </w:rPr>
      </w:pPr>
    </w:p>
    <w:p>
      <w:pPr>
        <w:pStyle w:val="40"/>
        <w:rPr>
          <w:rFonts w:ascii="仿宋" w:hAnsi="仿宋" w:eastAsia="仿宋" w:cs="Times New Roman"/>
        </w:rPr>
      </w:pPr>
      <w:r>
        <w:rPr>
          <w:rFonts w:ascii="仿宋" w:hAnsi="仿宋" w:eastAsia="仿宋" w:cs="Times New Roman"/>
        </w:rPr>
        <w:br w:type="page"/>
      </w:r>
      <w:bookmarkStart w:id="123" w:name="_Toc41037908"/>
      <w:bookmarkStart w:id="124" w:name="_Toc509579146"/>
      <w:r>
        <w:rPr>
          <w:rFonts w:hint="eastAsia" w:ascii="仿宋" w:hAnsi="仿宋" w:eastAsia="仿宋" w:cs="仿宋"/>
        </w:rPr>
        <w:t>第七章响应文件格式</w:t>
      </w:r>
      <w:bookmarkEnd w:id="123"/>
      <w:bookmarkEnd w:id="124"/>
    </w:p>
    <w:p>
      <w:pPr>
        <w:spacing w:line="360" w:lineRule="auto"/>
        <w:jc w:val="left"/>
        <w:rPr>
          <w:rFonts w:ascii="仿宋" w:hAnsi="仿宋" w:eastAsia="仿宋"/>
          <w:b/>
          <w:bCs/>
          <w:sz w:val="32"/>
          <w:szCs w:val="32"/>
        </w:rPr>
      </w:pPr>
    </w:p>
    <w:p>
      <w:pPr>
        <w:spacing w:line="360" w:lineRule="auto"/>
        <w:rPr>
          <w:rFonts w:ascii="仿宋" w:hAnsi="仿宋" w:eastAsia="仿宋"/>
          <w:sz w:val="24"/>
          <w:szCs w:val="24"/>
        </w:rPr>
      </w:pPr>
      <w:r>
        <w:rPr>
          <w:rFonts w:hint="eastAsia" w:ascii="仿宋" w:hAnsi="仿宋" w:eastAsia="仿宋" w:cs="仿宋"/>
          <w:sz w:val="24"/>
          <w:szCs w:val="24"/>
        </w:rPr>
        <w:t>一、本章所制响应文件格式（不包括签字盖章），除格式中明确将该格式作为实质性要求的，不具有强制性。</w:t>
      </w:r>
    </w:p>
    <w:p>
      <w:pPr>
        <w:spacing w:line="360" w:lineRule="auto"/>
        <w:rPr>
          <w:rFonts w:ascii="仿宋" w:hAnsi="仿宋" w:eastAsia="仿宋"/>
          <w:sz w:val="24"/>
          <w:szCs w:val="24"/>
        </w:rPr>
      </w:pPr>
      <w:r>
        <w:rPr>
          <w:rFonts w:hint="eastAsia" w:ascii="仿宋" w:hAnsi="仿宋" w:eastAsia="仿宋" w:cs="仿宋"/>
          <w:sz w:val="24"/>
          <w:szCs w:val="24"/>
        </w:rPr>
        <w:t>二、本章所制响应文件格式有关表格中的备注栏，由</w:t>
      </w:r>
      <w:r>
        <w:rPr>
          <w:rFonts w:hint="eastAsia" w:ascii="仿宋" w:hAnsi="仿宋" w:eastAsia="仿宋" w:cs="仿宋"/>
          <w:sz w:val="24"/>
          <w:szCs w:val="24"/>
          <w:lang w:eastAsia="zh-CN"/>
        </w:rPr>
        <w:t>投标人</w:t>
      </w:r>
      <w:r>
        <w:rPr>
          <w:rFonts w:hint="eastAsia" w:ascii="仿宋" w:hAnsi="仿宋" w:eastAsia="仿宋" w:cs="仿宋"/>
          <w:sz w:val="24"/>
          <w:szCs w:val="24"/>
        </w:rPr>
        <w:t>根据自身响应情况作解释性说明，不作为必填项。</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三、本章所制响应文件格式中需要填写的相关内容事项，可能会与本</w:t>
      </w:r>
      <w:r>
        <w:rPr>
          <w:rFonts w:hint="eastAsia" w:ascii="仿宋" w:hAnsi="仿宋" w:eastAsia="仿宋" w:cs="仿宋"/>
          <w:sz w:val="24"/>
          <w:szCs w:val="24"/>
          <w:lang w:eastAsia="zh-CN"/>
        </w:rPr>
        <w:t>招标项目</w:t>
      </w:r>
      <w:r>
        <w:rPr>
          <w:rFonts w:hint="eastAsia" w:ascii="仿宋" w:hAnsi="仿宋" w:eastAsia="仿宋" w:cs="仿宋"/>
          <w:sz w:val="24"/>
          <w:szCs w:val="24"/>
        </w:rPr>
        <w:t>无关，在不改变响应文件原义、不影响本</w:t>
      </w:r>
      <w:r>
        <w:rPr>
          <w:rFonts w:hint="eastAsia" w:ascii="仿宋" w:hAnsi="仿宋" w:eastAsia="仿宋" w:cs="仿宋"/>
          <w:sz w:val="24"/>
          <w:szCs w:val="24"/>
          <w:lang w:eastAsia="zh-CN"/>
        </w:rPr>
        <w:t>招标项目</w:t>
      </w:r>
      <w:r>
        <w:rPr>
          <w:rFonts w:hint="eastAsia" w:ascii="仿宋" w:hAnsi="仿宋" w:eastAsia="仿宋" w:cs="仿宋"/>
          <w:sz w:val="24"/>
          <w:szCs w:val="24"/>
        </w:rPr>
        <w:t>需求的情况下，</w:t>
      </w:r>
      <w:r>
        <w:rPr>
          <w:rFonts w:hint="eastAsia" w:ascii="仿宋" w:hAnsi="仿宋" w:eastAsia="仿宋" w:cs="仿宋"/>
          <w:sz w:val="24"/>
          <w:szCs w:val="24"/>
          <w:lang w:eastAsia="zh-CN"/>
        </w:rPr>
        <w:t>投标人</w:t>
      </w:r>
      <w:r>
        <w:rPr>
          <w:rFonts w:hint="eastAsia" w:ascii="仿宋" w:hAnsi="仿宋" w:eastAsia="仿宋" w:cs="仿宋"/>
          <w:sz w:val="24"/>
          <w:szCs w:val="24"/>
        </w:rPr>
        <w:t>可以不予填写，但应当注明。</w:t>
      </w:r>
    </w:p>
    <w:p>
      <w:pPr>
        <w:spacing w:line="360" w:lineRule="auto"/>
        <w:jc w:val="center"/>
        <w:rPr>
          <w:rFonts w:ascii="仿宋" w:hAnsi="仿宋" w:eastAsia="仿宋"/>
          <w:b/>
          <w:bCs/>
          <w:sz w:val="32"/>
          <w:szCs w:val="32"/>
        </w:rPr>
      </w:pPr>
    </w:p>
    <w:p>
      <w:pPr>
        <w:spacing w:line="360" w:lineRule="auto"/>
        <w:jc w:val="center"/>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cs="仿宋"/>
          <w:b/>
          <w:bCs/>
          <w:sz w:val="32"/>
          <w:szCs w:val="32"/>
        </w:rPr>
        <w:t>第一部分“</w:t>
      </w:r>
      <w:r>
        <w:rPr>
          <w:rFonts w:hint="eastAsia" w:ascii="仿宋" w:hAnsi="仿宋" w:eastAsia="仿宋" w:cs="仿宋"/>
          <w:b/>
          <w:bCs/>
          <w:sz w:val="32"/>
          <w:szCs w:val="32"/>
          <w:lang w:eastAsia="zh-CN"/>
        </w:rPr>
        <w:t>磋商</w:t>
      </w:r>
      <w:r>
        <w:rPr>
          <w:rFonts w:hint="eastAsia" w:ascii="仿宋" w:hAnsi="仿宋" w:eastAsia="仿宋" w:cs="仿宋"/>
          <w:b/>
          <w:bCs/>
          <w:sz w:val="32"/>
          <w:szCs w:val="32"/>
        </w:rPr>
        <w:t>响应文件”格式</w:t>
      </w:r>
    </w:p>
    <w:p>
      <w:pPr>
        <w:spacing w:line="360" w:lineRule="auto"/>
        <w:jc w:val="center"/>
        <w:rPr>
          <w:rFonts w:ascii="仿宋" w:hAnsi="仿宋" w:eastAsia="仿宋"/>
          <w:b/>
          <w:bCs/>
          <w:sz w:val="32"/>
          <w:szCs w:val="32"/>
        </w:rPr>
      </w:pPr>
    </w:p>
    <w:p>
      <w:pPr>
        <w:spacing w:line="360" w:lineRule="auto"/>
        <w:jc w:val="right"/>
        <w:rPr>
          <w:rFonts w:ascii="仿宋" w:hAnsi="仿宋" w:eastAsia="仿宋"/>
          <w:b/>
          <w:bCs/>
          <w:sz w:val="36"/>
          <w:szCs w:val="36"/>
        </w:rPr>
      </w:pPr>
      <w:r>
        <w:rPr>
          <w:rFonts w:hint="eastAsia" w:ascii="仿宋" w:hAnsi="仿宋" w:eastAsia="仿宋" w:cs="仿宋"/>
          <w:b/>
          <w:bCs/>
          <w:sz w:val="36"/>
          <w:szCs w:val="36"/>
        </w:rPr>
        <w:t>（正本</w:t>
      </w:r>
      <w:r>
        <w:rPr>
          <w:rFonts w:ascii="仿宋" w:hAnsi="仿宋" w:eastAsia="仿宋" w:cs="仿宋"/>
          <w:b/>
          <w:bCs/>
          <w:sz w:val="36"/>
          <w:szCs w:val="36"/>
        </w:rPr>
        <w:t>/</w:t>
      </w:r>
      <w:r>
        <w:rPr>
          <w:rFonts w:hint="eastAsia" w:ascii="仿宋" w:hAnsi="仿宋" w:eastAsia="仿宋" w:cs="仿宋"/>
          <w:b/>
          <w:bCs/>
          <w:sz w:val="36"/>
          <w:szCs w:val="36"/>
        </w:rPr>
        <w:t>副本）</w:t>
      </w:r>
    </w:p>
    <w:p>
      <w:pPr>
        <w:spacing w:line="360" w:lineRule="auto"/>
        <w:jc w:val="center"/>
        <w:rPr>
          <w:rFonts w:ascii="仿宋" w:hAnsi="仿宋" w:eastAsia="仿宋"/>
          <w:b/>
          <w:bCs/>
          <w:sz w:val="72"/>
          <w:szCs w:val="72"/>
        </w:rPr>
      </w:pPr>
      <w:r>
        <w:rPr>
          <w:rFonts w:ascii="仿宋" w:hAnsi="仿宋" w:eastAsia="仿宋" w:cs="仿宋"/>
          <w:b/>
          <w:bCs/>
          <w:sz w:val="40"/>
          <w:szCs w:val="40"/>
          <w:u w:val="single"/>
        </w:rPr>
        <w:t>XX</w:t>
      </w:r>
      <w:r>
        <w:rPr>
          <w:rFonts w:hint="eastAsia" w:ascii="仿宋" w:hAnsi="仿宋" w:eastAsia="仿宋" w:cs="仿宋"/>
          <w:b/>
          <w:bCs/>
          <w:sz w:val="40"/>
          <w:szCs w:val="40"/>
        </w:rPr>
        <w:t>项目</w:t>
      </w:r>
    </w:p>
    <w:p>
      <w:pPr>
        <w:spacing w:line="360" w:lineRule="auto"/>
        <w:rPr>
          <w:rFonts w:ascii="仿宋" w:hAnsi="仿宋" w:eastAsia="仿宋"/>
          <w:b/>
          <w:bCs/>
          <w:sz w:val="52"/>
          <w:szCs w:val="52"/>
        </w:rPr>
      </w:pPr>
    </w:p>
    <w:p>
      <w:pPr>
        <w:spacing w:line="360" w:lineRule="auto"/>
        <w:jc w:val="center"/>
        <w:rPr>
          <w:rFonts w:ascii="仿宋" w:hAnsi="仿宋" w:eastAsia="仿宋"/>
          <w:b/>
          <w:bCs/>
          <w:sz w:val="32"/>
          <w:szCs w:val="32"/>
        </w:rPr>
      </w:pPr>
      <w:r>
        <w:rPr>
          <w:rFonts w:hint="eastAsia" w:ascii="仿宋" w:hAnsi="仿宋" w:eastAsia="仿宋" w:cs="仿宋"/>
          <w:b/>
          <w:bCs/>
          <w:sz w:val="52"/>
          <w:szCs w:val="52"/>
          <w:lang w:eastAsia="zh-CN"/>
        </w:rPr>
        <w:t>磋商</w:t>
      </w:r>
      <w:r>
        <w:rPr>
          <w:rFonts w:hint="eastAsia" w:ascii="仿宋" w:hAnsi="仿宋" w:eastAsia="仿宋" w:cs="仿宋"/>
          <w:b/>
          <w:bCs/>
          <w:sz w:val="52"/>
          <w:szCs w:val="52"/>
        </w:rPr>
        <w:t>响应文件</w:t>
      </w:r>
    </w:p>
    <w:p>
      <w:pPr>
        <w:spacing w:line="360" w:lineRule="auto"/>
        <w:rPr>
          <w:rFonts w:ascii="仿宋" w:hAnsi="仿宋" w:eastAsia="仿宋"/>
          <w:b/>
          <w:bCs/>
          <w:sz w:val="36"/>
          <w:szCs w:val="36"/>
        </w:rPr>
      </w:pPr>
    </w:p>
    <w:p>
      <w:pPr>
        <w:spacing w:line="360" w:lineRule="auto"/>
        <w:rPr>
          <w:rFonts w:ascii="仿宋" w:hAnsi="仿宋" w:eastAsia="仿宋"/>
          <w:b/>
          <w:bCs/>
          <w:sz w:val="36"/>
          <w:szCs w:val="36"/>
        </w:rPr>
      </w:pPr>
    </w:p>
    <w:p>
      <w:pPr>
        <w:spacing w:line="360" w:lineRule="auto"/>
        <w:ind w:firstLine="643" w:firstLineChars="200"/>
        <w:jc w:val="left"/>
        <w:rPr>
          <w:rFonts w:ascii="仿宋" w:hAnsi="仿宋" w:eastAsia="仿宋"/>
          <w:b/>
          <w:bCs/>
          <w:sz w:val="32"/>
          <w:szCs w:val="32"/>
          <w:u w:val="single"/>
        </w:rPr>
      </w:pPr>
      <w:r>
        <w:rPr>
          <w:rFonts w:hint="eastAsia" w:ascii="仿宋" w:hAnsi="仿宋" w:eastAsia="仿宋" w:cs="仿宋"/>
          <w:b/>
          <w:bCs/>
          <w:sz w:val="32"/>
          <w:szCs w:val="32"/>
          <w:lang w:eastAsia="zh-CN"/>
        </w:rPr>
        <w:t>投标人</w:t>
      </w:r>
      <w:r>
        <w:rPr>
          <w:rFonts w:hint="eastAsia" w:ascii="仿宋" w:hAnsi="仿宋" w:eastAsia="仿宋" w:cs="仿宋"/>
          <w:b/>
          <w:bCs/>
          <w:sz w:val="32"/>
          <w:szCs w:val="32"/>
        </w:rPr>
        <w:t>名称：</w:t>
      </w:r>
    </w:p>
    <w:p>
      <w:pPr>
        <w:spacing w:line="360" w:lineRule="auto"/>
        <w:ind w:firstLine="643" w:firstLineChars="200"/>
        <w:jc w:val="left"/>
        <w:rPr>
          <w:rFonts w:ascii="仿宋" w:hAnsi="仿宋" w:eastAsia="仿宋"/>
          <w:b/>
          <w:bCs/>
          <w:sz w:val="32"/>
          <w:szCs w:val="32"/>
          <w:u w:val="single"/>
        </w:rPr>
      </w:pPr>
      <w:r>
        <w:rPr>
          <w:rFonts w:hint="eastAsia" w:ascii="仿宋" w:hAnsi="仿宋" w:eastAsia="仿宋" w:cs="仿宋"/>
          <w:b/>
          <w:bCs/>
          <w:sz w:val="32"/>
          <w:szCs w:val="32"/>
          <w:lang w:eastAsia="zh-CN"/>
        </w:rPr>
        <w:t>招标项目</w:t>
      </w:r>
      <w:r>
        <w:rPr>
          <w:rFonts w:hint="eastAsia" w:ascii="仿宋" w:hAnsi="仿宋" w:eastAsia="仿宋" w:cs="仿宋"/>
          <w:b/>
          <w:bCs/>
          <w:sz w:val="32"/>
          <w:szCs w:val="32"/>
        </w:rPr>
        <w:t>编号：</w:t>
      </w:r>
    </w:p>
    <w:p>
      <w:pPr>
        <w:spacing w:line="360" w:lineRule="auto"/>
        <w:ind w:firstLine="643" w:firstLineChars="200"/>
        <w:jc w:val="left"/>
        <w:rPr>
          <w:rFonts w:ascii="仿宋" w:hAnsi="仿宋" w:eastAsia="仿宋"/>
          <w:b/>
          <w:bCs/>
          <w:sz w:val="36"/>
          <w:szCs w:val="36"/>
        </w:rPr>
      </w:pPr>
      <w:r>
        <w:rPr>
          <w:rFonts w:hint="eastAsia" w:ascii="仿宋" w:hAnsi="仿宋" w:eastAsia="仿宋" w:cs="仿宋"/>
          <w:b/>
          <w:bCs/>
          <w:sz w:val="32"/>
          <w:szCs w:val="32"/>
        </w:rPr>
        <w:t>包号：</w:t>
      </w:r>
    </w:p>
    <w:p>
      <w:pPr>
        <w:spacing w:line="360" w:lineRule="auto"/>
        <w:jc w:val="center"/>
        <w:rPr>
          <w:rFonts w:ascii="仿宋" w:hAnsi="仿宋" w:eastAsia="仿宋"/>
          <w:b/>
          <w:bCs/>
          <w:sz w:val="36"/>
          <w:szCs w:val="36"/>
        </w:rPr>
      </w:pPr>
    </w:p>
    <w:p>
      <w:pPr>
        <w:spacing w:line="360" w:lineRule="auto"/>
        <w:jc w:val="center"/>
        <w:rPr>
          <w:rFonts w:ascii="仿宋" w:hAnsi="仿宋" w:eastAsia="仿宋"/>
          <w:b/>
          <w:bCs/>
          <w:sz w:val="36"/>
          <w:szCs w:val="36"/>
        </w:rPr>
      </w:pPr>
    </w:p>
    <w:p>
      <w:pPr>
        <w:spacing w:line="360" w:lineRule="auto"/>
        <w:jc w:val="center"/>
        <w:rPr>
          <w:rFonts w:ascii="仿宋" w:hAnsi="仿宋" w:eastAsia="仿宋"/>
          <w:b/>
          <w:bCs/>
          <w:sz w:val="32"/>
          <w:szCs w:val="32"/>
        </w:rPr>
      </w:pPr>
      <w:r>
        <w:rPr>
          <w:rFonts w:ascii="仿宋" w:hAnsi="仿宋" w:eastAsia="仿宋" w:cs="仿宋"/>
          <w:b/>
          <w:bCs/>
          <w:sz w:val="32"/>
          <w:szCs w:val="32"/>
        </w:rPr>
        <w:t>XX</w:t>
      </w:r>
      <w:r>
        <w:rPr>
          <w:rFonts w:hint="eastAsia" w:ascii="仿宋" w:hAnsi="仿宋" w:eastAsia="仿宋" w:cs="仿宋"/>
          <w:b/>
          <w:bCs/>
          <w:sz w:val="32"/>
          <w:szCs w:val="32"/>
        </w:rPr>
        <w:t>年</w:t>
      </w:r>
      <w:r>
        <w:rPr>
          <w:rFonts w:ascii="仿宋" w:hAnsi="仿宋" w:eastAsia="仿宋" w:cs="仿宋"/>
          <w:b/>
          <w:bCs/>
          <w:sz w:val="32"/>
          <w:szCs w:val="32"/>
        </w:rPr>
        <w:t>XX</w:t>
      </w:r>
      <w:r>
        <w:rPr>
          <w:rFonts w:hint="eastAsia" w:ascii="仿宋" w:hAnsi="仿宋" w:eastAsia="仿宋" w:cs="仿宋"/>
          <w:b/>
          <w:bCs/>
          <w:sz w:val="32"/>
          <w:szCs w:val="32"/>
        </w:rPr>
        <w:t>月</w:t>
      </w:r>
      <w:r>
        <w:rPr>
          <w:rFonts w:ascii="仿宋" w:hAnsi="仿宋" w:eastAsia="仿宋" w:cs="仿宋"/>
          <w:b/>
          <w:bCs/>
          <w:sz w:val="32"/>
          <w:szCs w:val="32"/>
        </w:rPr>
        <w:t>XX</w:t>
      </w:r>
      <w:r>
        <w:rPr>
          <w:rFonts w:hint="eastAsia" w:ascii="仿宋" w:hAnsi="仿宋" w:eastAsia="仿宋" w:cs="仿宋"/>
          <w:b/>
          <w:bCs/>
          <w:sz w:val="32"/>
          <w:szCs w:val="32"/>
        </w:rPr>
        <w:t>日</w:t>
      </w:r>
    </w:p>
    <w:p>
      <w:pPr>
        <w:widowControl/>
        <w:jc w:val="center"/>
        <w:rPr>
          <w:rFonts w:ascii="仿宋" w:hAnsi="仿宋" w:eastAsia="仿宋"/>
          <w:b/>
          <w:bCs/>
          <w:sz w:val="32"/>
          <w:szCs w:val="32"/>
        </w:rPr>
      </w:pPr>
      <w:r>
        <w:rPr>
          <w:rFonts w:ascii="仿宋" w:hAnsi="仿宋" w:eastAsia="仿宋"/>
          <w:b/>
          <w:bCs/>
          <w:sz w:val="32"/>
          <w:szCs w:val="32"/>
        </w:rPr>
        <w:br w:type="page"/>
      </w: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widowControl/>
        <w:jc w:val="center"/>
        <w:rPr>
          <w:rFonts w:ascii="仿宋" w:hAnsi="仿宋" w:eastAsia="仿宋" w:cs="仿宋"/>
          <w:b/>
          <w:bCs/>
          <w:sz w:val="28"/>
          <w:szCs w:val="28"/>
        </w:rPr>
      </w:pPr>
      <w:r>
        <w:rPr>
          <w:rFonts w:hint="eastAsia" w:ascii="仿宋" w:hAnsi="仿宋" w:eastAsia="仿宋" w:cs="仿宋"/>
          <w:b/>
          <w:bCs/>
          <w:sz w:val="52"/>
          <w:szCs w:val="52"/>
          <w:lang w:eastAsia="zh-CN"/>
        </w:rPr>
        <w:t>资格</w:t>
      </w:r>
      <w:r>
        <w:rPr>
          <w:rFonts w:hint="eastAsia" w:ascii="仿宋" w:hAnsi="仿宋" w:eastAsia="仿宋" w:cs="仿宋"/>
          <w:b/>
          <w:bCs/>
          <w:sz w:val="52"/>
          <w:szCs w:val="52"/>
        </w:rPr>
        <w:t>响应文件</w:t>
      </w:r>
      <w:r>
        <w:rPr>
          <w:rFonts w:ascii="仿宋" w:hAnsi="仿宋" w:eastAsia="仿宋"/>
          <w:b/>
          <w:bCs/>
          <w:sz w:val="32"/>
          <w:szCs w:val="32"/>
        </w:rPr>
        <w:br w:type="page"/>
      </w:r>
      <w:r>
        <w:rPr>
          <w:rFonts w:hint="eastAsia" w:ascii="仿宋" w:hAnsi="仿宋" w:eastAsia="仿宋" w:cs="仿宋"/>
          <w:b/>
          <w:bCs/>
          <w:sz w:val="28"/>
          <w:szCs w:val="28"/>
        </w:rPr>
        <w:t>格式</w:t>
      </w:r>
      <w:r>
        <w:rPr>
          <w:rFonts w:ascii="仿宋" w:hAnsi="仿宋" w:eastAsia="仿宋" w:cs="仿宋"/>
          <w:b/>
          <w:bCs/>
          <w:sz w:val="28"/>
          <w:szCs w:val="28"/>
        </w:rPr>
        <w:t>1-1</w:t>
      </w:r>
    </w:p>
    <w:p>
      <w:pPr>
        <w:pStyle w:val="6"/>
        <w:tabs>
          <w:tab w:val="left" w:pos="709"/>
        </w:tabs>
        <w:jc w:val="center"/>
      </w:pPr>
    </w:p>
    <w:p>
      <w:pPr>
        <w:pStyle w:val="6"/>
        <w:tabs>
          <w:tab w:val="left" w:pos="709"/>
        </w:tabs>
        <w:jc w:val="center"/>
      </w:pPr>
      <w:r>
        <w:rPr>
          <w:rFonts w:hint="eastAsia" w:cs="宋体"/>
        </w:rPr>
        <w:t>法定代表人身份证明书</w:t>
      </w:r>
    </w:p>
    <w:p/>
    <w:p>
      <w:pPr>
        <w:tabs>
          <w:tab w:val="left" w:pos="6300"/>
        </w:tabs>
        <w:spacing w:line="360" w:lineRule="auto"/>
        <w:ind w:firstLine="573"/>
        <w:rPr>
          <w:rFonts w:ascii="宋体"/>
          <w:sz w:val="28"/>
          <w:szCs w:val="28"/>
          <w:lang w:val="zh-CN"/>
        </w:rPr>
      </w:pPr>
      <w:r>
        <w:rPr>
          <w:rFonts w:hint="eastAsia" w:ascii="宋体" w:hAnsi="宋体" w:cs="宋体"/>
          <w:sz w:val="28"/>
          <w:szCs w:val="28"/>
          <w:u w:val="single"/>
          <w:lang w:val="zh-CN"/>
        </w:rPr>
        <w:t>（法定代表人姓名）</w:t>
      </w:r>
      <w:r>
        <w:rPr>
          <w:rFonts w:hint="eastAsia" w:ascii="宋体" w:hAnsi="宋体" w:cs="宋体"/>
          <w:sz w:val="28"/>
          <w:szCs w:val="28"/>
          <w:lang w:val="zh-CN"/>
        </w:rPr>
        <w:t>在</w:t>
      </w:r>
      <w:r>
        <w:rPr>
          <w:rFonts w:hint="eastAsia" w:ascii="宋体" w:hAnsi="宋体" w:cs="宋体"/>
          <w:sz w:val="28"/>
          <w:szCs w:val="28"/>
          <w:u w:val="single"/>
          <w:lang w:val="zh-CN"/>
        </w:rPr>
        <w:t>（投标人名称）</w:t>
      </w:r>
      <w:r>
        <w:rPr>
          <w:rFonts w:hint="eastAsia" w:ascii="宋体" w:hAnsi="宋体" w:cs="宋体"/>
          <w:sz w:val="28"/>
          <w:szCs w:val="28"/>
          <w:lang w:val="zh-CN"/>
        </w:rPr>
        <w:t>处任</w:t>
      </w:r>
      <w:r>
        <w:rPr>
          <w:rFonts w:hint="eastAsia" w:ascii="宋体" w:hAnsi="宋体" w:cs="宋体"/>
          <w:sz w:val="28"/>
          <w:szCs w:val="28"/>
          <w:u w:val="single"/>
          <w:lang w:val="zh-CN"/>
        </w:rPr>
        <w:t>（职务名称）</w:t>
      </w:r>
      <w:r>
        <w:rPr>
          <w:rFonts w:hint="eastAsia" w:ascii="宋体" w:hAnsi="宋体" w:cs="宋体"/>
          <w:sz w:val="28"/>
          <w:szCs w:val="28"/>
          <w:lang w:val="zh-CN"/>
        </w:rPr>
        <w:t>职务，是</w:t>
      </w:r>
      <w:r>
        <w:rPr>
          <w:rFonts w:hint="eastAsia" w:ascii="宋体" w:hAnsi="宋体" w:cs="宋体"/>
          <w:sz w:val="28"/>
          <w:szCs w:val="28"/>
          <w:u w:val="single"/>
          <w:lang w:val="zh-CN"/>
        </w:rPr>
        <w:t>（投标人名称）</w:t>
      </w:r>
      <w:r>
        <w:rPr>
          <w:rFonts w:hint="eastAsia" w:ascii="宋体" w:hAnsi="宋体" w:cs="宋体"/>
          <w:sz w:val="28"/>
          <w:szCs w:val="28"/>
          <w:lang w:val="zh-CN"/>
        </w:rPr>
        <w:t>的法定代表人。</w:t>
      </w:r>
    </w:p>
    <w:p>
      <w:pPr>
        <w:tabs>
          <w:tab w:val="left" w:pos="6300"/>
        </w:tabs>
        <w:spacing w:line="360" w:lineRule="auto"/>
        <w:ind w:firstLine="573"/>
        <w:rPr>
          <w:rFonts w:ascii="宋体"/>
          <w:sz w:val="28"/>
          <w:szCs w:val="28"/>
          <w:lang w:val="zh-CN"/>
        </w:rPr>
      </w:pPr>
      <w:r>
        <w:rPr>
          <w:rFonts w:hint="eastAsia" w:ascii="宋体" w:hAnsi="宋体" w:cs="宋体"/>
          <w:sz w:val="28"/>
          <w:szCs w:val="28"/>
          <w:lang w:val="zh-CN"/>
        </w:rPr>
        <w:t>特此证明。</w:t>
      </w:r>
    </w:p>
    <w:p>
      <w:pPr>
        <w:tabs>
          <w:tab w:val="left" w:pos="6300"/>
        </w:tabs>
        <w:spacing w:line="360" w:lineRule="auto"/>
        <w:ind w:firstLine="573"/>
        <w:rPr>
          <w:rFonts w:ascii="宋体"/>
          <w:sz w:val="28"/>
          <w:szCs w:val="28"/>
          <w:lang w:val="zh-CN"/>
        </w:rPr>
      </w:pPr>
    </w:p>
    <w:p>
      <w:pPr>
        <w:tabs>
          <w:tab w:val="left" w:pos="6300"/>
        </w:tabs>
        <w:spacing w:line="360" w:lineRule="auto"/>
        <w:ind w:firstLine="573"/>
        <w:rPr>
          <w:rFonts w:ascii="宋体"/>
          <w:sz w:val="28"/>
          <w:szCs w:val="28"/>
          <w:lang w:val="zh-CN"/>
        </w:rPr>
      </w:pPr>
    </w:p>
    <w:p>
      <w:pPr>
        <w:tabs>
          <w:tab w:val="left" w:pos="6300"/>
        </w:tabs>
        <w:spacing w:line="360" w:lineRule="auto"/>
        <w:ind w:firstLine="573"/>
        <w:rPr>
          <w:rFonts w:ascii="宋体"/>
          <w:sz w:val="28"/>
          <w:szCs w:val="28"/>
          <w:lang w:val="zh-CN"/>
        </w:rPr>
      </w:pPr>
    </w:p>
    <w:p>
      <w:pPr>
        <w:wordWrap w:val="0"/>
        <w:spacing w:line="360" w:lineRule="auto"/>
        <w:jc w:val="right"/>
        <w:rPr>
          <w:rFonts w:ascii="宋体"/>
          <w:sz w:val="28"/>
          <w:szCs w:val="28"/>
        </w:rPr>
      </w:pPr>
      <w:r>
        <w:rPr>
          <w:rFonts w:hint="eastAsia" w:ascii="宋体" w:hAnsi="宋体" w:cs="宋体"/>
          <w:sz w:val="28"/>
          <w:szCs w:val="28"/>
          <w:lang w:val="zh-CN"/>
        </w:rPr>
        <w:t>投标人名称：</w:t>
      </w:r>
      <w:r>
        <w:rPr>
          <w:rFonts w:ascii="宋体" w:hAnsi="宋体" w:cs="宋体"/>
          <w:sz w:val="28"/>
          <w:szCs w:val="28"/>
          <w:u w:val="single"/>
          <w:lang w:val="zh-CN"/>
        </w:rPr>
        <w:t>XXXX</w:t>
      </w:r>
      <w:r>
        <w:rPr>
          <w:rFonts w:hint="eastAsia" w:ascii="宋体" w:hAnsi="宋体" w:cs="宋体"/>
          <w:sz w:val="28"/>
          <w:szCs w:val="28"/>
          <w:lang w:val="zh-CN"/>
        </w:rPr>
        <w:t>（加盖公章）</w:t>
      </w:r>
    </w:p>
    <w:p>
      <w:pPr>
        <w:spacing w:line="500" w:lineRule="exact"/>
        <w:ind w:right="560"/>
        <w:jc w:val="right"/>
        <w:rPr>
          <w:rFonts w:ascii="宋体"/>
          <w:sz w:val="28"/>
          <w:szCs w:val="28"/>
        </w:rPr>
      </w:pPr>
      <w:r>
        <w:rPr>
          <w:rFonts w:hint="eastAsia" w:ascii="宋体" w:hAnsi="宋体" w:cs="宋体"/>
          <w:sz w:val="28"/>
          <w:szCs w:val="28"/>
        </w:rPr>
        <w:t>日期：</w:t>
      </w:r>
      <w:r>
        <w:rPr>
          <w:rFonts w:ascii="宋体" w:hAnsi="宋体" w:cs="宋体"/>
          <w:sz w:val="28"/>
          <w:szCs w:val="28"/>
          <w:u w:val="single"/>
        </w:rPr>
        <w:t>XX</w:t>
      </w:r>
      <w:r>
        <w:rPr>
          <w:rFonts w:hint="eastAsia" w:ascii="宋体" w:hAnsi="宋体" w:cs="宋体"/>
          <w:sz w:val="28"/>
          <w:szCs w:val="28"/>
        </w:rPr>
        <w:t>年</w:t>
      </w:r>
      <w:r>
        <w:rPr>
          <w:rFonts w:ascii="宋体" w:hAnsi="宋体" w:cs="宋体"/>
          <w:sz w:val="28"/>
          <w:szCs w:val="28"/>
          <w:u w:val="single"/>
        </w:rPr>
        <w:t>XX</w:t>
      </w:r>
      <w:r>
        <w:rPr>
          <w:rFonts w:hint="eastAsia" w:ascii="宋体" w:hAnsi="宋体" w:cs="宋体"/>
          <w:sz w:val="28"/>
          <w:szCs w:val="28"/>
        </w:rPr>
        <w:t>月</w:t>
      </w:r>
      <w:r>
        <w:rPr>
          <w:rFonts w:ascii="宋体" w:hAnsi="宋体" w:cs="宋体"/>
          <w:sz w:val="28"/>
          <w:szCs w:val="28"/>
          <w:u w:val="single"/>
        </w:rPr>
        <w:t>XX</w:t>
      </w:r>
      <w:r>
        <w:rPr>
          <w:rFonts w:hint="eastAsia" w:ascii="宋体" w:hAnsi="宋体" w:cs="宋体"/>
          <w:sz w:val="28"/>
          <w:szCs w:val="28"/>
        </w:rPr>
        <w:t>日</w:t>
      </w:r>
    </w:p>
    <w:p>
      <w:pPr>
        <w:spacing w:line="500" w:lineRule="exact"/>
        <w:ind w:right="560"/>
        <w:jc w:val="right"/>
        <w:rPr>
          <w:rFonts w:ascii="宋体"/>
          <w:sz w:val="28"/>
          <w:szCs w:val="28"/>
        </w:rPr>
      </w:pPr>
    </w:p>
    <w:p>
      <w:pPr>
        <w:spacing w:line="500" w:lineRule="exact"/>
        <w:ind w:right="560"/>
        <w:jc w:val="right"/>
        <w:rPr>
          <w:rFonts w:ascii="宋体"/>
          <w:sz w:val="28"/>
          <w:szCs w:val="28"/>
        </w:rPr>
      </w:pPr>
    </w:p>
    <w:p>
      <w:pPr>
        <w:spacing w:line="500" w:lineRule="exact"/>
        <w:ind w:right="560"/>
        <w:jc w:val="right"/>
        <w:rPr>
          <w:rFonts w:ascii="宋体"/>
          <w:sz w:val="28"/>
          <w:szCs w:val="28"/>
        </w:rPr>
      </w:pPr>
    </w:p>
    <w:p>
      <w:pPr>
        <w:spacing w:line="500" w:lineRule="exact"/>
        <w:ind w:right="560"/>
        <w:jc w:val="right"/>
        <w:rPr>
          <w:rFonts w:ascii="宋体"/>
          <w:sz w:val="28"/>
          <w:szCs w:val="28"/>
        </w:rPr>
      </w:pPr>
    </w:p>
    <w:p>
      <w:pPr>
        <w:spacing w:line="360" w:lineRule="auto"/>
        <w:ind w:firstLine="568" w:firstLineChars="202"/>
        <w:rPr>
          <w:rFonts w:ascii="宋体"/>
          <w:b/>
          <w:bCs/>
          <w:sz w:val="28"/>
          <w:szCs w:val="28"/>
          <w:lang w:val="zh-CN"/>
        </w:rPr>
      </w:pPr>
      <w:r>
        <w:rPr>
          <w:rFonts w:hint="eastAsia" w:ascii="宋体" w:hAnsi="宋体" w:cs="宋体"/>
          <w:b/>
          <w:bCs/>
          <w:sz w:val="28"/>
          <w:szCs w:val="28"/>
          <w:lang w:val="zh-CN"/>
        </w:rPr>
        <w:t>说明：上述证明文件在资格性响应文件中附有法定代表人身份证复印件（身份证两面均应复印）或护照复印件（投标人的法定代表人为外籍人士的，则提供护照复印件）时才能生效。</w:t>
      </w:r>
    </w:p>
    <w:p>
      <w:pPr>
        <w:widowControl/>
        <w:jc w:val="left"/>
        <w:rPr>
          <w:rFonts w:ascii="仿宋" w:hAnsi="仿宋" w:eastAsia="仿宋" w:cs="仿宋"/>
          <w:b/>
          <w:bCs/>
          <w:sz w:val="28"/>
          <w:szCs w:val="28"/>
        </w:rPr>
      </w:pPr>
      <w:r>
        <w:rPr>
          <w:rFonts w:ascii="仿宋" w:hAnsi="仿宋" w:eastAsia="仿宋"/>
          <w:b/>
          <w:bCs/>
          <w:sz w:val="28"/>
          <w:szCs w:val="28"/>
        </w:rPr>
        <w:br w:type="page"/>
      </w:r>
      <w:r>
        <w:rPr>
          <w:rFonts w:hint="eastAsia" w:ascii="仿宋" w:hAnsi="仿宋" w:eastAsia="仿宋" w:cs="仿宋"/>
          <w:b/>
          <w:bCs/>
          <w:sz w:val="28"/>
          <w:szCs w:val="28"/>
        </w:rPr>
        <w:t>格式</w:t>
      </w:r>
      <w:r>
        <w:rPr>
          <w:rFonts w:ascii="仿宋" w:hAnsi="仿宋" w:eastAsia="仿宋" w:cs="仿宋"/>
          <w:b/>
          <w:bCs/>
          <w:sz w:val="28"/>
          <w:szCs w:val="28"/>
        </w:rPr>
        <w:t>1-2</w:t>
      </w:r>
    </w:p>
    <w:p>
      <w:pPr>
        <w:spacing w:line="360" w:lineRule="auto"/>
        <w:jc w:val="center"/>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cs="仿宋"/>
          <w:b/>
          <w:bCs/>
          <w:sz w:val="32"/>
          <w:szCs w:val="32"/>
        </w:rPr>
        <w:t>一、法定代表人</w:t>
      </w:r>
      <w:r>
        <w:rPr>
          <w:rFonts w:ascii="仿宋" w:hAnsi="仿宋" w:eastAsia="仿宋" w:cs="仿宋"/>
          <w:b/>
          <w:bCs/>
          <w:sz w:val="32"/>
          <w:szCs w:val="32"/>
        </w:rPr>
        <w:t>/</w:t>
      </w:r>
      <w:r>
        <w:rPr>
          <w:rFonts w:hint="eastAsia" w:ascii="仿宋" w:hAnsi="仿宋" w:eastAsia="仿宋" w:cs="仿宋"/>
          <w:b/>
          <w:bCs/>
          <w:sz w:val="32"/>
          <w:szCs w:val="32"/>
        </w:rPr>
        <w:t>单位负责人授权书</w:t>
      </w:r>
    </w:p>
    <w:p>
      <w:pPr>
        <w:widowControl/>
        <w:spacing w:line="360" w:lineRule="auto"/>
        <w:ind w:firstLine="472" w:firstLineChars="196"/>
        <w:jc w:val="left"/>
        <w:outlineLvl w:val="1"/>
        <w:rPr>
          <w:rFonts w:ascii="仿宋" w:hAnsi="仿宋" w:eastAsia="仿宋"/>
          <w:b/>
          <w:bCs/>
          <w:sz w:val="24"/>
          <w:szCs w:val="24"/>
        </w:rPr>
      </w:pPr>
    </w:p>
    <w:p>
      <w:pPr>
        <w:widowControl/>
        <w:spacing w:line="360" w:lineRule="auto"/>
        <w:ind w:firstLine="472" w:firstLineChars="196"/>
        <w:jc w:val="left"/>
        <w:outlineLvl w:val="1"/>
        <w:rPr>
          <w:rFonts w:ascii="仿宋" w:hAnsi="仿宋" w:eastAsia="仿宋"/>
          <w:b/>
          <w:bCs/>
          <w:sz w:val="24"/>
          <w:szCs w:val="24"/>
        </w:rPr>
      </w:pPr>
    </w:p>
    <w:p>
      <w:pPr>
        <w:widowControl/>
        <w:spacing w:line="360" w:lineRule="auto"/>
        <w:jc w:val="left"/>
        <w:outlineLvl w:val="1"/>
        <w:rPr>
          <w:rFonts w:ascii="仿宋" w:hAnsi="仿宋" w:eastAsia="仿宋"/>
          <w:sz w:val="24"/>
          <w:szCs w:val="24"/>
        </w:rPr>
      </w:pPr>
      <w:r>
        <w:rPr>
          <w:rFonts w:ascii="仿宋" w:hAnsi="仿宋" w:eastAsia="仿宋" w:cs="仿宋"/>
          <w:sz w:val="24"/>
          <w:szCs w:val="24"/>
        </w:rPr>
        <w:t>XXXXXXXX</w:t>
      </w:r>
      <w:r>
        <w:rPr>
          <w:rFonts w:hint="eastAsia" w:ascii="仿宋" w:hAnsi="仿宋" w:eastAsia="仿宋" w:cs="仿宋"/>
          <w:sz w:val="24"/>
          <w:szCs w:val="24"/>
        </w:rPr>
        <w:t>（</w:t>
      </w:r>
      <w:r>
        <w:rPr>
          <w:rFonts w:hint="eastAsia" w:ascii="仿宋" w:hAnsi="仿宋" w:eastAsia="仿宋" w:cs="仿宋"/>
          <w:sz w:val="24"/>
          <w:szCs w:val="24"/>
          <w:lang w:eastAsia="zh-CN"/>
        </w:rPr>
        <w:t>招标人</w:t>
      </w:r>
      <w:r>
        <w:rPr>
          <w:rFonts w:hint="eastAsia" w:ascii="仿宋" w:hAnsi="仿宋" w:eastAsia="仿宋" w:cs="仿宋"/>
          <w:sz w:val="24"/>
          <w:szCs w:val="24"/>
        </w:rPr>
        <w:t>名称）：</w:t>
      </w: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rPr>
        <w:t>本授权声明：</w:t>
      </w:r>
      <w:r>
        <w:rPr>
          <w:rFonts w:ascii="仿宋" w:hAnsi="仿宋" w:eastAsia="仿宋" w:cs="仿宋"/>
          <w:sz w:val="24"/>
          <w:szCs w:val="24"/>
        </w:rPr>
        <w:t xml:space="preserve"> XXXX</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单位负责人姓名、职务）授权</w:t>
      </w:r>
      <w:r>
        <w:rPr>
          <w:rFonts w:ascii="仿宋" w:hAnsi="仿宋" w:eastAsia="仿宋" w:cs="仿宋"/>
          <w:sz w:val="24"/>
          <w:szCs w:val="24"/>
        </w:rPr>
        <w:t>XXXX</w:t>
      </w:r>
      <w:r>
        <w:rPr>
          <w:rFonts w:hint="eastAsia" w:ascii="仿宋" w:hAnsi="仿宋" w:eastAsia="仿宋" w:cs="仿宋"/>
          <w:sz w:val="24"/>
          <w:szCs w:val="24"/>
        </w:rPr>
        <w:t>（被授权人姓名、职务）为我方“</w:t>
      </w:r>
      <w:r>
        <w:rPr>
          <w:rFonts w:ascii="仿宋" w:hAnsi="仿宋" w:eastAsia="仿宋" w:cs="仿宋"/>
          <w:sz w:val="24"/>
          <w:szCs w:val="24"/>
        </w:rPr>
        <w:t>XXXXXXXX</w:t>
      </w:r>
      <w:r>
        <w:rPr>
          <w:rFonts w:hint="eastAsia" w:ascii="仿宋" w:hAnsi="仿宋" w:eastAsia="仿宋" w:cs="仿宋"/>
          <w:sz w:val="24"/>
          <w:szCs w:val="24"/>
        </w:rPr>
        <w:t>”项目（</w:t>
      </w:r>
      <w:r>
        <w:rPr>
          <w:rFonts w:hint="eastAsia" w:ascii="仿宋" w:hAnsi="仿宋" w:eastAsia="仿宋" w:cs="仿宋"/>
          <w:sz w:val="24"/>
          <w:szCs w:val="24"/>
          <w:lang w:eastAsia="zh-CN"/>
        </w:rPr>
        <w:t>招标项目</w:t>
      </w:r>
      <w:r>
        <w:rPr>
          <w:rFonts w:hint="eastAsia" w:ascii="仿宋" w:hAnsi="仿宋" w:eastAsia="仿宋" w:cs="仿宋"/>
          <w:sz w:val="24"/>
          <w:szCs w:val="24"/>
        </w:rPr>
        <w:t>编号：</w:t>
      </w:r>
      <w:r>
        <w:rPr>
          <w:rFonts w:ascii="仿宋" w:hAnsi="仿宋" w:eastAsia="仿宋" w:cs="仿宋"/>
          <w:sz w:val="24"/>
          <w:szCs w:val="24"/>
        </w:rPr>
        <w:t>XXXX</w:t>
      </w:r>
      <w:r>
        <w:rPr>
          <w:rFonts w:hint="eastAsia" w:ascii="仿宋" w:hAnsi="仿宋" w:eastAsia="仿宋" w:cs="仿宋"/>
          <w:sz w:val="24"/>
          <w:szCs w:val="24"/>
        </w:rPr>
        <w:t>）磋商</w:t>
      </w:r>
      <w:r>
        <w:rPr>
          <w:rFonts w:hint="eastAsia" w:ascii="仿宋" w:hAnsi="仿宋" w:eastAsia="仿宋" w:cs="仿宋"/>
          <w:sz w:val="24"/>
          <w:szCs w:val="24"/>
          <w:lang w:eastAsia="zh-CN"/>
        </w:rPr>
        <w:t>招标活动</w:t>
      </w:r>
      <w:r>
        <w:rPr>
          <w:rFonts w:hint="eastAsia" w:ascii="仿宋" w:hAnsi="仿宋" w:eastAsia="仿宋" w:cs="仿宋"/>
          <w:sz w:val="24"/>
          <w:szCs w:val="24"/>
        </w:rPr>
        <w:t>的合法代表，以我方名义全权处理该项目有关磋商</w:t>
      </w:r>
      <w:r>
        <w:rPr>
          <w:rFonts w:hint="eastAsia" w:ascii="仿宋" w:hAnsi="仿宋" w:eastAsia="仿宋" w:cs="仿宋"/>
          <w:sz w:val="24"/>
          <w:szCs w:val="24"/>
          <w:lang w:eastAsia="zh-CN"/>
        </w:rPr>
        <w:t>项目</w:t>
      </w:r>
      <w:r>
        <w:rPr>
          <w:rFonts w:hint="eastAsia" w:ascii="仿宋" w:hAnsi="仿宋" w:eastAsia="仿宋" w:cs="仿宋"/>
          <w:sz w:val="24"/>
          <w:szCs w:val="24"/>
        </w:rPr>
        <w:t>、签订合同以及执行合同等一切事宜。</w:t>
      </w: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rPr>
        <w:t>特此声明。</w:t>
      </w:r>
    </w:p>
    <w:p>
      <w:pPr>
        <w:widowControl/>
        <w:spacing w:line="360" w:lineRule="auto"/>
        <w:ind w:firstLine="470" w:firstLineChars="196"/>
        <w:jc w:val="left"/>
        <w:outlineLvl w:val="1"/>
        <w:rPr>
          <w:rFonts w:ascii="仿宋" w:hAnsi="仿宋" w:eastAsia="仿宋"/>
          <w:sz w:val="24"/>
          <w:szCs w:val="24"/>
        </w:rPr>
      </w:pP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单位负责人（委托人）签字或加盖个人印章：</w:t>
      </w:r>
      <w:r>
        <w:rPr>
          <w:rFonts w:ascii="仿宋" w:hAnsi="仿宋" w:eastAsia="仿宋" w:cs="仿宋"/>
          <w:sz w:val="24"/>
          <w:szCs w:val="24"/>
        </w:rPr>
        <w:t>XXXX</w:t>
      </w:r>
      <w:r>
        <w:rPr>
          <w:rFonts w:hint="eastAsia" w:ascii="仿宋" w:hAnsi="仿宋" w:eastAsia="仿宋" w:cs="仿宋"/>
          <w:sz w:val="24"/>
          <w:szCs w:val="24"/>
        </w:rPr>
        <w:t>。</w:t>
      </w:r>
    </w:p>
    <w:p>
      <w:pPr>
        <w:widowControl/>
        <w:spacing w:line="360" w:lineRule="auto"/>
        <w:ind w:firstLine="470" w:firstLineChars="196"/>
        <w:jc w:val="left"/>
        <w:outlineLvl w:val="1"/>
        <w:rPr>
          <w:rFonts w:ascii="仿宋" w:hAnsi="仿宋" w:eastAsia="仿宋"/>
          <w:sz w:val="24"/>
          <w:szCs w:val="24"/>
        </w:rPr>
      </w:pP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rPr>
        <w:t>授权代表（被授权人）签字：</w:t>
      </w:r>
      <w:r>
        <w:rPr>
          <w:rFonts w:ascii="仿宋" w:hAnsi="仿宋" w:eastAsia="仿宋" w:cs="仿宋"/>
          <w:sz w:val="24"/>
          <w:szCs w:val="24"/>
        </w:rPr>
        <w:t>XXXX</w:t>
      </w:r>
      <w:r>
        <w:rPr>
          <w:rFonts w:hint="eastAsia" w:ascii="仿宋" w:hAnsi="仿宋" w:eastAsia="仿宋" w:cs="仿宋"/>
          <w:sz w:val="24"/>
          <w:szCs w:val="24"/>
        </w:rPr>
        <w:t>。</w:t>
      </w:r>
    </w:p>
    <w:p>
      <w:pPr>
        <w:widowControl/>
        <w:spacing w:line="360" w:lineRule="auto"/>
        <w:ind w:firstLine="470" w:firstLineChars="196"/>
        <w:jc w:val="left"/>
        <w:outlineLvl w:val="1"/>
        <w:rPr>
          <w:rFonts w:ascii="仿宋" w:hAnsi="仿宋" w:eastAsia="仿宋"/>
          <w:sz w:val="24"/>
          <w:szCs w:val="24"/>
        </w:rPr>
      </w:pP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r>
        <w:rPr>
          <w:rFonts w:hint="eastAsia" w:ascii="仿宋" w:hAnsi="仿宋" w:eastAsia="仿宋" w:cs="仿宋"/>
          <w:sz w:val="24"/>
          <w:szCs w:val="24"/>
        </w:rPr>
        <w:t>（单位盖章）。</w:t>
      </w: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rPr>
        <w:t>日期：</w:t>
      </w:r>
      <w:r>
        <w:rPr>
          <w:rFonts w:ascii="仿宋" w:hAnsi="仿宋" w:eastAsia="仿宋" w:cs="仿宋"/>
          <w:sz w:val="24"/>
          <w:szCs w:val="24"/>
        </w:rPr>
        <w:t>XXXX</w:t>
      </w:r>
      <w:r>
        <w:rPr>
          <w:rFonts w:hint="eastAsia" w:ascii="仿宋" w:hAnsi="仿宋" w:eastAsia="仿宋" w:cs="仿宋"/>
          <w:sz w:val="24"/>
          <w:szCs w:val="24"/>
        </w:rPr>
        <w:t>。</w:t>
      </w:r>
    </w:p>
    <w:p>
      <w:pPr>
        <w:widowControl/>
        <w:spacing w:line="360" w:lineRule="auto"/>
        <w:jc w:val="left"/>
        <w:outlineLvl w:val="1"/>
        <w:rPr>
          <w:rFonts w:ascii="仿宋" w:hAnsi="仿宋" w:eastAsia="仿宋"/>
          <w:b/>
          <w:bCs/>
          <w:sz w:val="24"/>
          <w:szCs w:val="24"/>
        </w:rPr>
      </w:pPr>
      <w:bookmarkStart w:id="125" w:name="_Toc217446084"/>
    </w:p>
    <w:p>
      <w:pPr>
        <w:spacing w:line="360" w:lineRule="auto"/>
        <w:ind w:left="31680" w:hanging="840" w:hangingChars="350"/>
        <w:jc w:val="left"/>
        <w:rPr>
          <w:rFonts w:ascii="仿宋" w:hAnsi="仿宋" w:eastAsia="仿宋"/>
          <w:sz w:val="24"/>
          <w:szCs w:val="24"/>
        </w:rPr>
      </w:pPr>
      <w:r>
        <w:rPr>
          <w:rFonts w:hint="eastAsia" w:ascii="仿宋" w:hAnsi="仿宋" w:eastAsia="仿宋" w:cs="仿宋"/>
          <w:sz w:val="24"/>
          <w:szCs w:val="24"/>
        </w:rPr>
        <w:t>注：</w:t>
      </w:r>
    </w:p>
    <w:p>
      <w:pPr>
        <w:spacing w:line="360" w:lineRule="auto"/>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为法人单位时提供“法定代表人授权书”，</w:t>
      </w:r>
      <w:r>
        <w:rPr>
          <w:rFonts w:hint="eastAsia" w:ascii="仿宋" w:hAnsi="仿宋" w:eastAsia="仿宋" w:cs="仿宋"/>
          <w:sz w:val="24"/>
          <w:szCs w:val="24"/>
          <w:lang w:eastAsia="zh-CN"/>
        </w:rPr>
        <w:t>投标人</w:t>
      </w:r>
      <w:r>
        <w:rPr>
          <w:rFonts w:hint="eastAsia" w:ascii="仿宋" w:hAnsi="仿宋" w:eastAsia="仿宋" w:cs="仿宋"/>
          <w:sz w:val="24"/>
          <w:szCs w:val="24"/>
        </w:rPr>
        <w:t>为其他组织时提供“单位负责人授权书”，</w:t>
      </w:r>
      <w:r>
        <w:rPr>
          <w:rFonts w:hint="eastAsia" w:ascii="仿宋" w:hAnsi="仿宋" w:eastAsia="仿宋" w:cs="仿宋"/>
          <w:sz w:val="24"/>
          <w:szCs w:val="24"/>
          <w:lang w:eastAsia="zh-CN"/>
        </w:rPr>
        <w:t>投标人</w:t>
      </w:r>
      <w:r>
        <w:rPr>
          <w:rFonts w:hint="eastAsia" w:ascii="仿宋" w:hAnsi="仿宋" w:eastAsia="仿宋" w:cs="仿宋"/>
          <w:sz w:val="24"/>
          <w:szCs w:val="24"/>
        </w:rPr>
        <w:t>为自然人时提供“自然人身份证明材料”。</w:t>
      </w:r>
    </w:p>
    <w:p>
      <w:pPr>
        <w:spacing w:line="360" w:lineRule="auto"/>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、应附法定代表人</w:t>
      </w:r>
      <w:r>
        <w:rPr>
          <w:rFonts w:ascii="仿宋" w:hAnsi="仿宋" w:eastAsia="仿宋" w:cs="仿宋"/>
          <w:sz w:val="24"/>
          <w:szCs w:val="24"/>
        </w:rPr>
        <w:t>/</w:t>
      </w:r>
      <w:r>
        <w:rPr>
          <w:rFonts w:hint="eastAsia" w:ascii="仿宋" w:hAnsi="仿宋" w:eastAsia="仿宋" w:cs="仿宋"/>
          <w:sz w:val="24"/>
          <w:szCs w:val="24"/>
        </w:rPr>
        <w:t>单位负责人身份证明材料复印件和授权代表身份证明材料复印件。</w:t>
      </w:r>
    </w:p>
    <w:p>
      <w:pPr>
        <w:spacing w:line="360" w:lineRule="auto"/>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、身份证明材料包括居民身份证或户口本或军官证或护照等。</w:t>
      </w:r>
    </w:p>
    <w:p>
      <w:pPr>
        <w:spacing w:line="360" w:lineRule="auto"/>
        <w:ind w:firstLine="480" w:firstLineChars="2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、身份证明材料应同时提供其在有效期的材料，如居民身份证正、反面复印件。</w:t>
      </w:r>
    </w:p>
    <w:bookmarkEnd w:id="125"/>
    <w:p>
      <w:pPr>
        <w:spacing w:line="360" w:lineRule="auto"/>
        <w:rPr>
          <w:rFonts w:ascii="仿宋" w:hAnsi="仿宋" w:eastAsia="仿宋" w:cs="仿宋"/>
          <w:b/>
          <w:bCs/>
          <w:sz w:val="28"/>
          <w:szCs w:val="28"/>
        </w:rPr>
      </w:pPr>
      <w:r>
        <w:rPr>
          <w:rFonts w:ascii="仿宋" w:hAnsi="仿宋" w:eastAsia="仿宋"/>
          <w:b/>
          <w:bCs/>
          <w:sz w:val="32"/>
          <w:szCs w:val="32"/>
        </w:rPr>
        <w:br w:type="page"/>
      </w:r>
      <w:r>
        <w:rPr>
          <w:rFonts w:hint="eastAsia" w:ascii="仿宋" w:hAnsi="仿宋" w:eastAsia="仿宋" w:cs="仿宋"/>
          <w:b/>
          <w:bCs/>
          <w:sz w:val="28"/>
          <w:szCs w:val="28"/>
        </w:rPr>
        <w:t>格式</w:t>
      </w:r>
      <w:r>
        <w:rPr>
          <w:rFonts w:ascii="仿宋" w:hAnsi="仿宋" w:eastAsia="仿宋" w:cs="仿宋"/>
          <w:b/>
          <w:bCs/>
          <w:sz w:val="28"/>
          <w:szCs w:val="28"/>
        </w:rPr>
        <w:t>1-3</w:t>
      </w:r>
    </w:p>
    <w:p>
      <w:pPr>
        <w:spacing w:line="360" w:lineRule="auto"/>
        <w:rPr>
          <w:rFonts w:ascii="仿宋" w:hAnsi="仿宋" w:eastAsia="仿宋" w:cs="仿宋"/>
          <w:b/>
          <w:bCs/>
          <w:sz w:val="28"/>
          <w:szCs w:val="28"/>
        </w:rPr>
      </w:pPr>
    </w:p>
    <w:p>
      <w:pPr>
        <w:spacing w:line="360" w:lineRule="auto"/>
        <w:jc w:val="center"/>
        <w:rPr>
          <w:rFonts w:ascii="仿宋" w:hAnsi="仿宋" w:eastAsia="仿宋"/>
          <w:b/>
          <w:bCs/>
          <w:sz w:val="32"/>
          <w:szCs w:val="32"/>
        </w:rPr>
      </w:pPr>
      <w:r>
        <w:rPr>
          <w:rFonts w:hint="eastAsia" w:ascii="仿宋" w:hAnsi="仿宋" w:eastAsia="仿宋" w:cs="仿宋"/>
          <w:b/>
          <w:bCs/>
          <w:sz w:val="32"/>
          <w:szCs w:val="32"/>
        </w:rPr>
        <w:t>二、承诺函</w:t>
      </w:r>
    </w:p>
    <w:p>
      <w:pPr>
        <w:widowControl/>
        <w:spacing w:line="360" w:lineRule="auto"/>
        <w:jc w:val="center"/>
        <w:outlineLvl w:val="1"/>
        <w:rPr>
          <w:rFonts w:ascii="仿宋" w:hAnsi="仿宋" w:eastAsia="仿宋"/>
          <w:b/>
          <w:bCs/>
          <w:sz w:val="24"/>
          <w:szCs w:val="24"/>
        </w:rPr>
      </w:pPr>
    </w:p>
    <w:p>
      <w:pPr>
        <w:widowControl/>
        <w:spacing w:line="360" w:lineRule="auto"/>
        <w:jc w:val="left"/>
        <w:outlineLvl w:val="1"/>
        <w:rPr>
          <w:rFonts w:ascii="仿宋" w:hAnsi="仿宋" w:eastAsia="仿宋"/>
          <w:sz w:val="24"/>
          <w:szCs w:val="24"/>
        </w:rPr>
      </w:pPr>
      <w:r>
        <w:rPr>
          <w:rFonts w:ascii="仿宋" w:hAnsi="仿宋" w:eastAsia="仿宋" w:cs="仿宋"/>
          <w:sz w:val="24"/>
          <w:szCs w:val="24"/>
        </w:rPr>
        <w:t>XXXX</w:t>
      </w:r>
      <w:r>
        <w:rPr>
          <w:rFonts w:hint="eastAsia" w:ascii="仿宋" w:hAnsi="仿宋" w:eastAsia="仿宋" w:cs="仿宋"/>
          <w:sz w:val="24"/>
          <w:szCs w:val="24"/>
        </w:rPr>
        <w:t>（</w:t>
      </w:r>
      <w:r>
        <w:rPr>
          <w:rFonts w:hint="eastAsia" w:ascii="仿宋" w:hAnsi="仿宋" w:eastAsia="仿宋" w:cs="仿宋"/>
          <w:sz w:val="24"/>
          <w:szCs w:val="24"/>
          <w:lang w:eastAsia="zh-CN"/>
        </w:rPr>
        <w:t>招标人</w:t>
      </w:r>
      <w:r>
        <w:rPr>
          <w:rFonts w:hint="eastAsia" w:ascii="仿宋" w:hAnsi="仿宋" w:eastAsia="仿宋" w:cs="仿宋"/>
          <w:sz w:val="24"/>
          <w:szCs w:val="24"/>
        </w:rPr>
        <w:t>名称）：</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我单位作为本次</w:t>
      </w:r>
      <w:r>
        <w:rPr>
          <w:rFonts w:hint="eastAsia" w:ascii="仿宋" w:hAnsi="仿宋" w:eastAsia="仿宋" w:cs="仿宋"/>
          <w:sz w:val="24"/>
          <w:szCs w:val="24"/>
          <w:lang w:eastAsia="zh-CN"/>
        </w:rPr>
        <w:t>招标项目</w:t>
      </w:r>
      <w:r>
        <w:rPr>
          <w:rFonts w:hint="eastAsia" w:ascii="仿宋" w:hAnsi="仿宋" w:eastAsia="仿宋" w:cs="仿宋"/>
          <w:sz w:val="24"/>
          <w:szCs w:val="24"/>
        </w:rPr>
        <w:t>的</w:t>
      </w:r>
      <w:r>
        <w:rPr>
          <w:rFonts w:hint="eastAsia" w:ascii="仿宋" w:hAnsi="仿宋" w:eastAsia="仿宋" w:cs="仿宋"/>
          <w:sz w:val="24"/>
          <w:szCs w:val="24"/>
          <w:lang w:eastAsia="zh-CN"/>
        </w:rPr>
        <w:t>投标人</w:t>
      </w:r>
      <w:r>
        <w:rPr>
          <w:rFonts w:hint="eastAsia" w:ascii="仿宋" w:hAnsi="仿宋" w:eastAsia="仿宋" w:cs="仿宋"/>
          <w:sz w:val="24"/>
          <w:szCs w:val="24"/>
        </w:rPr>
        <w:t>，根据磋商文件要求，现郑重承诺如下：</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一、具备《中华人民共和国</w:t>
      </w:r>
      <w:r>
        <w:rPr>
          <w:rFonts w:hint="eastAsia" w:ascii="仿宋" w:hAnsi="仿宋" w:eastAsia="仿宋" w:cs="仿宋"/>
          <w:sz w:val="24"/>
          <w:szCs w:val="24"/>
          <w:lang w:eastAsia="zh-CN"/>
        </w:rPr>
        <w:t>政府采购</w:t>
      </w:r>
      <w:r>
        <w:rPr>
          <w:rFonts w:hint="eastAsia" w:ascii="仿宋" w:hAnsi="仿宋" w:eastAsia="仿宋" w:cs="仿宋"/>
          <w:sz w:val="24"/>
          <w:szCs w:val="24"/>
        </w:rPr>
        <w:t>法》第二十二条第一款和本项目规定的条件：</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（一）具有独立承担民事责任的能力；</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（二）具有良好的商业信誉和健全的财务会计制度；</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（三）具有履行合同所必需的设备和专业技术能力；</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（四）有依法缴纳税收和社会保障资金的良好记录；</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（五）参加</w:t>
      </w:r>
      <w:r>
        <w:rPr>
          <w:rFonts w:hint="eastAsia" w:ascii="仿宋" w:hAnsi="仿宋" w:eastAsia="仿宋" w:cs="仿宋"/>
          <w:sz w:val="24"/>
          <w:szCs w:val="24"/>
          <w:lang w:eastAsia="zh-CN"/>
        </w:rPr>
        <w:t>招标活动</w:t>
      </w:r>
      <w:r>
        <w:rPr>
          <w:rFonts w:hint="eastAsia" w:ascii="仿宋" w:hAnsi="仿宋" w:eastAsia="仿宋" w:cs="仿宋"/>
          <w:sz w:val="24"/>
          <w:szCs w:val="24"/>
        </w:rPr>
        <w:t>前三年内，在经营活动中没有重大违法记录；</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（六）法律、行政法规规定的其他条件；</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（七）根据</w:t>
      </w:r>
      <w:r>
        <w:rPr>
          <w:rFonts w:hint="eastAsia" w:ascii="仿宋" w:hAnsi="仿宋" w:eastAsia="仿宋" w:cs="仿宋"/>
          <w:sz w:val="24"/>
          <w:szCs w:val="24"/>
          <w:lang w:eastAsia="zh-CN"/>
        </w:rPr>
        <w:t>招标项目</w:t>
      </w:r>
      <w:r>
        <w:rPr>
          <w:rFonts w:hint="eastAsia" w:ascii="仿宋" w:hAnsi="仿宋" w:eastAsia="仿宋" w:cs="仿宋"/>
          <w:sz w:val="24"/>
          <w:szCs w:val="24"/>
        </w:rPr>
        <w:t>提出的特殊条件。</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二、截至响应文件递交截止日未被列入失信被执行人、重大税收违法案件当事人名单、</w:t>
      </w:r>
      <w:r>
        <w:rPr>
          <w:rFonts w:hint="eastAsia" w:ascii="仿宋" w:hAnsi="仿宋" w:eastAsia="仿宋" w:cs="仿宋"/>
          <w:sz w:val="24"/>
          <w:szCs w:val="24"/>
          <w:lang w:eastAsia="zh-CN"/>
        </w:rPr>
        <w:t>政府采购</w:t>
      </w:r>
      <w:r>
        <w:rPr>
          <w:rFonts w:hint="eastAsia" w:ascii="仿宋" w:hAnsi="仿宋" w:eastAsia="仿宋" w:cs="仿宋"/>
          <w:sz w:val="24"/>
          <w:szCs w:val="24"/>
        </w:rPr>
        <w:t>严重违法失信行为记录名单。</w:t>
      </w:r>
    </w:p>
    <w:p>
      <w:pPr>
        <w:widowControl/>
        <w:spacing w:line="360" w:lineRule="auto"/>
        <w:ind w:firstLine="480" w:firstLineChars="200"/>
        <w:jc w:val="left"/>
        <w:outlineLvl w:val="1"/>
        <w:rPr>
          <w:rFonts w:ascii="仿宋" w:hAnsi="仿宋" w:eastAsia="仿宋"/>
          <w:sz w:val="24"/>
          <w:szCs w:val="24"/>
        </w:rPr>
      </w:pPr>
      <w:r>
        <w:rPr>
          <w:rFonts w:hint="eastAsia" w:ascii="仿宋" w:hAnsi="仿宋" w:eastAsia="仿宋" w:cs="仿宋"/>
          <w:sz w:val="24"/>
          <w:szCs w:val="24"/>
        </w:rPr>
        <w:t>本单位对上述承诺的内容事项真实性负责。如经查实上述承诺的内容事项存在虚假，我单位愿意接受以提供虚假材料谋取</w:t>
      </w:r>
      <w:r>
        <w:rPr>
          <w:rFonts w:hint="eastAsia" w:ascii="仿宋" w:hAnsi="仿宋" w:eastAsia="仿宋" w:cs="仿宋"/>
          <w:sz w:val="24"/>
          <w:szCs w:val="24"/>
          <w:lang w:eastAsia="zh-CN"/>
        </w:rPr>
        <w:t>中标</w:t>
      </w:r>
      <w:r>
        <w:rPr>
          <w:rFonts w:hint="eastAsia" w:ascii="仿宋" w:hAnsi="仿宋" w:eastAsia="仿宋" w:cs="仿宋"/>
          <w:sz w:val="24"/>
          <w:szCs w:val="24"/>
        </w:rPr>
        <w:t>追究法律责任。</w:t>
      </w:r>
    </w:p>
    <w:p>
      <w:pPr>
        <w:widowControl/>
        <w:spacing w:line="360" w:lineRule="auto"/>
        <w:ind w:firstLine="470" w:firstLineChars="196"/>
        <w:jc w:val="left"/>
        <w:outlineLvl w:val="1"/>
        <w:rPr>
          <w:rFonts w:ascii="仿宋" w:hAnsi="仿宋" w:eastAsia="仿宋"/>
          <w:sz w:val="24"/>
          <w:szCs w:val="24"/>
        </w:rPr>
      </w:pPr>
    </w:p>
    <w:p>
      <w:pPr>
        <w:widowControl/>
        <w:wordWrap w:val="0"/>
        <w:spacing w:line="360" w:lineRule="auto"/>
        <w:ind w:firstLine="470" w:firstLineChars="196"/>
        <w:jc w:val="right"/>
        <w:outlineLvl w:val="1"/>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r>
        <w:rPr>
          <w:rFonts w:hint="eastAsia" w:ascii="仿宋" w:hAnsi="仿宋" w:eastAsia="仿宋" w:cs="仿宋"/>
          <w:sz w:val="24"/>
          <w:szCs w:val="24"/>
        </w:rPr>
        <w:t>（单位公章）</w:t>
      </w:r>
    </w:p>
    <w:p>
      <w:pPr>
        <w:widowControl/>
        <w:wordWrap w:val="0"/>
        <w:spacing w:line="360" w:lineRule="auto"/>
        <w:ind w:firstLine="470" w:firstLineChars="196"/>
        <w:jc w:val="right"/>
        <w:outlineLvl w:val="1"/>
        <w:rPr>
          <w:rFonts w:ascii="仿宋" w:hAnsi="仿宋" w:eastAsia="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XXXX              </w:t>
      </w:r>
      <w:r>
        <w:rPr>
          <w:rFonts w:ascii="仿宋" w:hAnsi="仿宋" w:eastAsia="仿宋"/>
          <w:sz w:val="24"/>
          <w:szCs w:val="24"/>
        </w:rPr>
        <w:br w:type="page"/>
      </w:r>
      <w:r>
        <w:rPr>
          <w:rFonts w:hint="eastAsia" w:ascii="仿宋" w:hAnsi="仿宋" w:eastAsia="仿宋" w:cs="仿宋"/>
          <w:b/>
          <w:bCs/>
          <w:sz w:val="28"/>
          <w:szCs w:val="28"/>
        </w:rPr>
        <w:t>格式</w:t>
      </w:r>
      <w:r>
        <w:rPr>
          <w:rFonts w:ascii="仿宋" w:hAnsi="仿宋" w:eastAsia="仿宋" w:cs="仿宋"/>
          <w:b/>
          <w:bCs/>
          <w:sz w:val="28"/>
          <w:szCs w:val="28"/>
        </w:rPr>
        <w:t>1-4</w:t>
      </w:r>
    </w:p>
    <w:p>
      <w:pPr>
        <w:spacing w:line="360" w:lineRule="auto"/>
        <w:rPr>
          <w:rFonts w:ascii="仿宋" w:hAnsi="仿宋" w:eastAsia="仿宋"/>
          <w:b/>
          <w:bCs/>
          <w:sz w:val="28"/>
          <w:szCs w:val="28"/>
        </w:rPr>
      </w:pPr>
    </w:p>
    <w:p>
      <w:pPr>
        <w:spacing w:line="360" w:lineRule="auto"/>
        <w:jc w:val="center"/>
        <w:rPr>
          <w:rFonts w:ascii="仿宋" w:hAnsi="仿宋" w:eastAsia="仿宋"/>
          <w:b/>
          <w:bCs/>
          <w:sz w:val="32"/>
          <w:szCs w:val="32"/>
        </w:rPr>
      </w:pPr>
      <w:r>
        <w:rPr>
          <w:rFonts w:hint="eastAsia" w:ascii="仿宋" w:hAnsi="仿宋" w:eastAsia="仿宋" w:cs="仿宋"/>
          <w:b/>
          <w:bCs/>
          <w:sz w:val="32"/>
          <w:szCs w:val="32"/>
          <w:lang w:eastAsia="zh-CN"/>
        </w:rPr>
        <w:t>投标人</w:t>
      </w:r>
      <w:r>
        <w:rPr>
          <w:rFonts w:hint="eastAsia" w:ascii="仿宋" w:hAnsi="仿宋" w:eastAsia="仿宋" w:cs="仿宋"/>
          <w:b/>
          <w:bCs/>
          <w:sz w:val="32"/>
          <w:szCs w:val="32"/>
        </w:rPr>
        <w:t>资格、资质性及其他类似效力要求的相关证明材料</w:t>
      </w:r>
    </w:p>
    <w:p>
      <w:pPr>
        <w:spacing w:line="360" w:lineRule="auto"/>
        <w:rPr>
          <w:rFonts w:ascii="仿宋" w:hAnsi="仿宋" w:eastAsia="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投标人</w:t>
      </w:r>
      <w:r>
        <w:rPr>
          <w:rFonts w:hint="eastAsia" w:ascii="仿宋" w:hAnsi="仿宋" w:eastAsia="仿宋" w:cs="仿宋"/>
          <w:sz w:val="24"/>
          <w:szCs w:val="24"/>
        </w:rPr>
        <w:t>应按磋商文件第四章相关要求提供佐证材料，有格式要求的从其要求，无格式要求的格式自拟。</w:t>
      </w:r>
    </w:p>
    <w:p>
      <w:pPr>
        <w:spacing w:line="360" w:lineRule="auto"/>
        <w:jc w:val="center"/>
        <w:rPr>
          <w:rFonts w:ascii="仿宋" w:hAnsi="仿宋" w:eastAsia="仿宋"/>
          <w:b/>
          <w:bCs/>
          <w:sz w:val="72"/>
          <w:szCs w:val="72"/>
        </w:rPr>
      </w:pPr>
      <w:r>
        <w:rPr>
          <w:rFonts w:ascii="仿宋" w:hAnsi="仿宋" w:eastAsia="仿宋"/>
          <w:sz w:val="24"/>
          <w:szCs w:val="24"/>
        </w:rPr>
        <w:br w:type="page"/>
      </w:r>
    </w:p>
    <w:p>
      <w:pPr>
        <w:spacing w:line="360" w:lineRule="auto"/>
        <w:rPr>
          <w:rFonts w:ascii="仿宋" w:hAnsi="仿宋" w:eastAsia="仿宋"/>
          <w:b/>
          <w:bCs/>
          <w:sz w:val="52"/>
          <w:szCs w:val="52"/>
        </w:rPr>
      </w:pPr>
    </w:p>
    <w:p>
      <w:pPr>
        <w:pStyle w:val="20"/>
        <w:rPr>
          <w:rFonts w:ascii="仿宋" w:hAnsi="仿宋" w:eastAsia="仿宋"/>
          <w:b/>
          <w:bCs/>
          <w:sz w:val="52"/>
          <w:szCs w:val="52"/>
        </w:rPr>
      </w:pPr>
    </w:p>
    <w:p>
      <w:pPr>
        <w:pStyle w:val="20"/>
        <w:rPr>
          <w:rFonts w:ascii="仿宋" w:hAnsi="仿宋" w:eastAsia="仿宋"/>
          <w:b/>
          <w:bCs/>
          <w:sz w:val="52"/>
          <w:szCs w:val="52"/>
        </w:rPr>
      </w:pPr>
    </w:p>
    <w:p>
      <w:pPr>
        <w:pStyle w:val="20"/>
        <w:rPr>
          <w:rFonts w:ascii="仿宋" w:hAnsi="仿宋" w:eastAsia="仿宋"/>
          <w:b/>
          <w:bCs/>
          <w:sz w:val="52"/>
          <w:szCs w:val="52"/>
        </w:rPr>
      </w:pPr>
    </w:p>
    <w:p>
      <w:pPr>
        <w:pStyle w:val="20"/>
        <w:rPr>
          <w:rFonts w:ascii="仿宋" w:hAnsi="仿宋" w:eastAsia="仿宋"/>
          <w:b/>
          <w:bCs/>
          <w:sz w:val="52"/>
          <w:szCs w:val="52"/>
        </w:rPr>
      </w:pPr>
    </w:p>
    <w:p>
      <w:pPr>
        <w:spacing w:line="360" w:lineRule="auto"/>
        <w:jc w:val="center"/>
        <w:rPr>
          <w:rFonts w:ascii="仿宋" w:hAnsi="仿宋" w:eastAsia="仿宋"/>
          <w:b/>
          <w:bCs/>
          <w:sz w:val="32"/>
          <w:szCs w:val="32"/>
        </w:rPr>
      </w:pPr>
      <w:r>
        <w:rPr>
          <w:rFonts w:hint="eastAsia" w:ascii="仿宋" w:hAnsi="仿宋" w:eastAsia="仿宋" w:cs="仿宋"/>
          <w:b/>
          <w:bCs/>
          <w:sz w:val="52"/>
          <w:szCs w:val="52"/>
        </w:rPr>
        <w:t>施工响应文件</w:t>
      </w:r>
    </w:p>
    <w:p>
      <w:pPr>
        <w:spacing w:line="360" w:lineRule="auto"/>
        <w:ind w:firstLine="790" w:firstLineChars="246"/>
        <w:jc w:val="center"/>
        <w:rPr>
          <w:rFonts w:ascii="仿宋" w:hAnsi="仿宋" w:eastAsia="仿宋"/>
          <w:b/>
          <w:bCs/>
          <w:sz w:val="32"/>
          <w:szCs w:val="32"/>
        </w:rPr>
      </w:pPr>
    </w:p>
    <w:p>
      <w:pPr>
        <w:spacing w:line="360" w:lineRule="auto"/>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cs="仿宋"/>
          <w:b/>
          <w:bCs/>
          <w:sz w:val="28"/>
          <w:szCs w:val="28"/>
        </w:rPr>
        <w:t>格式</w:t>
      </w:r>
      <w:r>
        <w:rPr>
          <w:rFonts w:ascii="仿宋" w:hAnsi="仿宋" w:eastAsia="仿宋" w:cs="仿宋"/>
          <w:b/>
          <w:bCs/>
          <w:sz w:val="28"/>
          <w:szCs w:val="28"/>
        </w:rPr>
        <w:t>2-2</w:t>
      </w:r>
    </w:p>
    <w:p>
      <w:pPr>
        <w:spacing w:line="360" w:lineRule="auto"/>
        <w:jc w:val="center"/>
        <w:rPr>
          <w:rFonts w:ascii="仿宋" w:hAnsi="仿宋" w:eastAsia="仿宋"/>
          <w:b/>
          <w:bCs/>
          <w:sz w:val="32"/>
          <w:szCs w:val="32"/>
        </w:rPr>
      </w:pPr>
      <w:bookmarkStart w:id="126" w:name="_Toc308164824"/>
      <w:r>
        <w:rPr>
          <w:rFonts w:hint="eastAsia" w:ascii="仿宋" w:hAnsi="仿宋" w:eastAsia="仿宋" w:cs="仿宋"/>
          <w:b/>
          <w:bCs/>
          <w:sz w:val="32"/>
          <w:szCs w:val="32"/>
        </w:rPr>
        <w:t>一、报价函</w:t>
      </w:r>
    </w:p>
    <w:p>
      <w:pPr>
        <w:spacing w:line="360" w:lineRule="auto"/>
        <w:rPr>
          <w:rFonts w:ascii="仿宋" w:hAnsi="仿宋" w:eastAsia="仿宋" w:cs="仿宋"/>
          <w:sz w:val="24"/>
          <w:szCs w:val="24"/>
        </w:rPr>
      </w:pPr>
      <w:r>
        <w:rPr>
          <w:rFonts w:ascii="仿宋" w:hAnsi="仿宋" w:eastAsia="仿宋" w:cs="仿宋"/>
          <w:sz w:val="24"/>
          <w:szCs w:val="24"/>
          <w:u w:val="single"/>
        </w:rPr>
        <w:t>XXXXXXX</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机构名称）</w:t>
      </w:r>
      <w:r>
        <w:rPr>
          <w:rFonts w:ascii="仿宋" w:hAnsi="仿宋" w:eastAsia="仿宋" w:cs="仿宋"/>
          <w:sz w:val="24"/>
          <w:szCs w:val="24"/>
        </w:rPr>
        <w:t xml:space="preserve">: </w:t>
      </w:r>
    </w:p>
    <w:p>
      <w:pPr>
        <w:pStyle w:val="87"/>
        <w:numPr>
          <w:ilvl w:val="0"/>
          <w:numId w:val="6"/>
        </w:numPr>
        <w:tabs>
          <w:tab w:val="left" w:pos="227"/>
        </w:tabs>
        <w:spacing w:line="360" w:lineRule="auto"/>
        <w:ind w:firstLineChars="0"/>
        <w:rPr>
          <w:rFonts w:ascii="仿宋" w:hAnsi="仿宋" w:eastAsia="仿宋"/>
        </w:rPr>
      </w:pPr>
      <w:r>
        <w:rPr>
          <w:rFonts w:hint="eastAsia" w:ascii="仿宋" w:hAnsi="仿宋" w:eastAsia="仿宋" w:cs="仿宋"/>
        </w:rPr>
        <w:t>我方己仔细研究了（项目名称）磋商文件的全部内容，愿意以人民币（大写）</w:t>
      </w:r>
    </w:p>
    <w:p>
      <w:pPr>
        <w:pStyle w:val="87"/>
        <w:spacing w:line="360" w:lineRule="auto"/>
        <w:ind w:left="-44" w:leftChars="-21" w:firstLine="0" w:firstLineChars="0"/>
        <w:rPr>
          <w:rFonts w:ascii="仿宋" w:hAnsi="仿宋" w:eastAsia="仿宋"/>
        </w:rPr>
      </w:pPr>
      <w:r>
        <w:rPr>
          <w:rFonts w:ascii="仿宋" w:hAnsi="仿宋" w:eastAsia="仿宋" w:cs="仿宋"/>
          <w:u w:val="single"/>
        </w:rPr>
        <w:t>XX</w:t>
      </w:r>
      <w:r>
        <w:rPr>
          <w:rFonts w:hint="eastAsia" w:ascii="仿宋" w:hAnsi="仿宋" w:eastAsia="仿宋" w:cs="仿宋"/>
        </w:rPr>
        <w:t>（￥）的总报价，工期</w:t>
      </w:r>
      <w:r>
        <w:rPr>
          <w:rFonts w:ascii="仿宋" w:hAnsi="仿宋" w:eastAsia="仿宋" w:cs="仿宋"/>
          <w:u w:val="single"/>
        </w:rPr>
        <w:t xml:space="preserve"> XX </w:t>
      </w:r>
      <w:r>
        <w:rPr>
          <w:rFonts w:hint="eastAsia" w:ascii="仿宋" w:hAnsi="仿宋" w:eastAsia="仿宋" w:cs="仿宋"/>
        </w:rPr>
        <w:t>日历天，按合同约定实施和完成承包工程，修补工程中的任何缺陷，工程质量达到规定要求标准。</w:t>
      </w:r>
    </w:p>
    <w:p>
      <w:pPr>
        <w:spacing w:line="360" w:lineRule="auto"/>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．我方承诺在响应文件有效期天内不修改、撤销响应文件。</w:t>
      </w:r>
    </w:p>
    <w:p>
      <w:pPr>
        <w:spacing w:line="360" w:lineRule="auto"/>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．如我方</w:t>
      </w:r>
      <w:r>
        <w:rPr>
          <w:rFonts w:hint="eastAsia" w:ascii="仿宋" w:hAnsi="仿宋" w:eastAsia="仿宋" w:cs="仿宋"/>
          <w:sz w:val="24"/>
          <w:szCs w:val="24"/>
          <w:lang w:eastAsia="zh-CN"/>
        </w:rPr>
        <w:t>中标</w:t>
      </w:r>
      <w:r>
        <w:rPr>
          <w:rFonts w:hint="eastAsia" w:ascii="仿宋" w:hAnsi="仿宋" w:eastAsia="仿宋" w:cs="仿宋"/>
          <w:sz w:val="24"/>
          <w:szCs w:val="24"/>
        </w:rPr>
        <w:t>：</w:t>
      </w:r>
    </w:p>
    <w:p>
      <w:pPr>
        <w:spacing w:line="360" w:lineRule="auto"/>
        <w:ind w:firstLine="120" w:firstLineChars="50"/>
        <w:rPr>
          <w:rFonts w:ascii="仿宋" w:hAnsi="仿宋" w:eastAsia="仿宋"/>
          <w:sz w:val="24"/>
          <w:szCs w:val="24"/>
        </w:rPr>
      </w:pPr>
      <w:r>
        <w:rPr>
          <w:rFonts w:ascii="仿宋" w:hAnsi="仿宋" w:eastAsia="仿宋" w:cs="仿宋"/>
          <w:sz w:val="24"/>
          <w:szCs w:val="24"/>
        </w:rPr>
        <w:t>(l</w:t>
      </w:r>
      <w:r>
        <w:rPr>
          <w:rFonts w:hint="eastAsia" w:ascii="仿宋" w:hAnsi="仿宋" w:eastAsia="仿宋" w:cs="仿宋"/>
          <w:sz w:val="24"/>
          <w:szCs w:val="24"/>
        </w:rPr>
        <w:t>）我方承诺在收到</w:t>
      </w:r>
      <w:r>
        <w:rPr>
          <w:rFonts w:hint="eastAsia" w:ascii="仿宋" w:hAnsi="仿宋" w:eastAsia="仿宋" w:cs="仿宋"/>
          <w:sz w:val="24"/>
          <w:szCs w:val="24"/>
          <w:lang w:eastAsia="zh-CN"/>
        </w:rPr>
        <w:t>中标通知书</w:t>
      </w:r>
      <w:r>
        <w:rPr>
          <w:rFonts w:hint="eastAsia" w:ascii="仿宋" w:hAnsi="仿宋" w:eastAsia="仿宋" w:cs="仿宋"/>
          <w:sz w:val="24"/>
          <w:szCs w:val="24"/>
        </w:rPr>
        <w:t>后，在规定的期限内与</w:t>
      </w:r>
      <w:r>
        <w:rPr>
          <w:rFonts w:hint="eastAsia" w:ascii="仿宋" w:hAnsi="仿宋" w:eastAsia="仿宋" w:cs="仿宋"/>
          <w:sz w:val="24"/>
          <w:szCs w:val="24"/>
          <w:lang w:eastAsia="zh-CN"/>
        </w:rPr>
        <w:t>招标人</w:t>
      </w:r>
      <w:r>
        <w:rPr>
          <w:rFonts w:hint="eastAsia" w:ascii="仿宋" w:hAnsi="仿宋" w:eastAsia="仿宋" w:cs="仿宋"/>
          <w:sz w:val="24"/>
          <w:szCs w:val="24"/>
        </w:rPr>
        <w:t>签订合同。</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）我方承诺按照磋商文件规定的金额和方式向</w:t>
      </w:r>
      <w:r>
        <w:rPr>
          <w:rFonts w:hint="eastAsia" w:ascii="仿宋" w:hAnsi="仿宋" w:eastAsia="仿宋" w:cs="仿宋"/>
          <w:sz w:val="24"/>
          <w:szCs w:val="24"/>
          <w:lang w:eastAsia="zh-CN"/>
        </w:rPr>
        <w:t>招标人</w:t>
      </w:r>
      <w:r>
        <w:rPr>
          <w:rFonts w:hint="eastAsia" w:ascii="仿宋" w:hAnsi="仿宋" w:eastAsia="仿宋" w:cs="仿宋"/>
          <w:sz w:val="24"/>
          <w:szCs w:val="24"/>
        </w:rPr>
        <w:t>缴纳履约保证金。</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）我方将严格履行</w:t>
      </w:r>
      <w:r>
        <w:rPr>
          <w:rFonts w:hint="eastAsia" w:ascii="仿宋" w:hAnsi="仿宋" w:eastAsia="仿宋" w:cs="仿宋"/>
          <w:sz w:val="24"/>
          <w:szCs w:val="24"/>
          <w:lang w:eastAsia="zh-CN"/>
        </w:rPr>
        <w:t>施工合同</w:t>
      </w:r>
      <w:r>
        <w:rPr>
          <w:rFonts w:hint="eastAsia" w:ascii="仿宋" w:hAnsi="仿宋" w:eastAsia="仿宋" w:cs="仿宋"/>
          <w:sz w:val="24"/>
          <w:szCs w:val="24"/>
        </w:rPr>
        <w:t>规定的责任和义务。</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）我方同意</w:t>
      </w:r>
      <w:r>
        <w:rPr>
          <w:rFonts w:hint="eastAsia" w:ascii="仿宋" w:hAnsi="仿宋" w:eastAsia="仿宋" w:cs="仿宋"/>
          <w:sz w:val="24"/>
          <w:szCs w:val="24"/>
          <w:lang w:eastAsia="zh-CN"/>
        </w:rPr>
        <w:t>依据</w:t>
      </w:r>
      <w:r>
        <w:rPr>
          <w:rFonts w:hint="eastAsia" w:ascii="仿宋" w:hAnsi="仿宋" w:eastAsia="仿宋" w:cs="仿宋"/>
          <w:sz w:val="24"/>
          <w:szCs w:val="24"/>
        </w:rPr>
        <w:t>本磋商文件对我方可能存在的失信行为进行惩戒。</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）我方愿意提供贵单位可能另外要求的，与磋商报价有关的文件资料，并保证我方已提供和将要提供的文件资料是真实、准确的。</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）我方自愿按照磋商文件规定的各项要求完成工程建设项目，最后报价以《最后报价表》为准，接受</w:t>
      </w:r>
      <w:r>
        <w:rPr>
          <w:rFonts w:hint="eastAsia" w:ascii="仿宋" w:hAnsi="仿宋" w:eastAsia="仿宋" w:cs="仿宋"/>
          <w:sz w:val="24"/>
          <w:szCs w:val="24"/>
          <w:lang w:eastAsia="zh-CN"/>
        </w:rPr>
        <w:t>招标人</w:t>
      </w:r>
      <w:r>
        <w:rPr>
          <w:rFonts w:hint="eastAsia" w:ascii="仿宋" w:hAnsi="仿宋" w:eastAsia="仿宋" w:cs="仿宋"/>
          <w:sz w:val="24"/>
          <w:szCs w:val="24"/>
        </w:rPr>
        <w:t>按照</w:t>
      </w:r>
      <w:r>
        <w:rPr>
          <w:rFonts w:hint="eastAsia" w:ascii="仿宋" w:hAnsi="仿宋" w:eastAsia="仿宋" w:cs="仿宋"/>
          <w:sz w:val="24"/>
          <w:szCs w:val="24"/>
          <w:lang w:eastAsia="zh-CN"/>
        </w:rPr>
        <w:t>施工合同</w:t>
      </w:r>
      <w:r>
        <w:rPr>
          <w:rFonts w:hint="eastAsia" w:ascii="仿宋" w:hAnsi="仿宋" w:eastAsia="仿宋" w:cs="仿宋"/>
          <w:sz w:val="24"/>
          <w:szCs w:val="24"/>
        </w:rPr>
        <w:t>约定金额支付</w:t>
      </w:r>
      <w:r>
        <w:rPr>
          <w:rFonts w:hint="eastAsia" w:ascii="仿宋" w:hAnsi="仿宋" w:eastAsia="仿宋" w:cs="仿宋"/>
          <w:sz w:val="24"/>
          <w:szCs w:val="24"/>
          <w:lang w:eastAsia="zh-CN"/>
        </w:rPr>
        <w:t>项目</w:t>
      </w:r>
      <w:r>
        <w:rPr>
          <w:rFonts w:hint="eastAsia" w:ascii="仿宋" w:hAnsi="仿宋" w:eastAsia="仿宋" w:cs="仿宋"/>
          <w:sz w:val="24"/>
          <w:szCs w:val="24"/>
        </w:rPr>
        <w:t>资金。</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）（其他补充说明）。</w:t>
      </w:r>
    </w:p>
    <w:p>
      <w:pPr>
        <w:adjustRightInd w:val="0"/>
        <w:spacing w:line="360" w:lineRule="auto"/>
        <w:ind w:firstLine="480" w:firstLineChars="200"/>
        <w:jc w:val="left"/>
        <w:rPr>
          <w:rFonts w:ascii="仿宋" w:hAnsi="仿宋" w:eastAsia="仿宋"/>
          <w:sz w:val="24"/>
          <w:szCs w:val="24"/>
        </w:rPr>
      </w:pPr>
    </w:p>
    <w:p>
      <w:pPr>
        <w:adjustRightInd w:val="0"/>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w:t>
      </w:r>
      <w:r>
        <w:rPr>
          <w:rFonts w:hint="eastAsia" w:ascii="仿宋" w:hAnsi="仿宋" w:eastAsia="仿宋" w:cs="仿宋"/>
          <w:sz w:val="24"/>
          <w:szCs w:val="24"/>
        </w:rPr>
        <w:t>（盖单位公章）</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单位负责人或授权代表（签字或加盖个人印章）：</w:t>
      </w:r>
      <w:r>
        <w:rPr>
          <w:rFonts w:ascii="仿宋" w:hAnsi="仿宋" w:eastAsia="仿宋" w:cs="仿宋"/>
          <w:sz w:val="24"/>
          <w:szCs w:val="24"/>
        </w:rPr>
        <w:t>XXX</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通讯地址：</w:t>
      </w:r>
      <w:r>
        <w:rPr>
          <w:rFonts w:ascii="仿宋" w:hAnsi="仿宋" w:eastAsia="仿宋" w:cs="仿宋"/>
          <w:sz w:val="24"/>
          <w:szCs w:val="24"/>
        </w:rPr>
        <w:t>XXX</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邮政编码：</w:t>
      </w:r>
      <w:r>
        <w:rPr>
          <w:rFonts w:ascii="仿宋" w:hAnsi="仿宋" w:eastAsia="仿宋" w:cs="仿宋"/>
          <w:sz w:val="24"/>
          <w:szCs w:val="24"/>
        </w:rPr>
        <w:t>XXX</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联系电话：</w:t>
      </w:r>
      <w:r>
        <w:rPr>
          <w:rFonts w:ascii="仿宋" w:hAnsi="仿宋" w:eastAsia="仿宋" w:cs="仿宋"/>
          <w:sz w:val="24"/>
          <w:szCs w:val="24"/>
        </w:rPr>
        <w:t>XXX</w:t>
      </w: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传真：</w:t>
      </w:r>
      <w:r>
        <w:rPr>
          <w:rFonts w:ascii="仿宋" w:hAnsi="仿宋" w:eastAsia="仿宋" w:cs="仿宋"/>
          <w:sz w:val="24"/>
          <w:szCs w:val="24"/>
        </w:rPr>
        <w:t>XXX</w:t>
      </w:r>
    </w:p>
    <w:p>
      <w:pPr>
        <w:ind w:firstLine="480" w:firstLineChars="200"/>
        <w:rPr>
          <w:rFonts w:ascii="仿宋" w:hAnsi="仿宋" w:eastAsia="仿宋" w:cs="仿宋"/>
          <w:b/>
          <w:bCs/>
          <w:sz w:val="32"/>
          <w:szCs w:val="32"/>
        </w:rPr>
      </w:pPr>
      <w:r>
        <w:rPr>
          <w:rFonts w:hint="eastAsia" w:ascii="仿宋" w:hAnsi="仿宋" w:eastAsia="仿宋" w:cs="仿宋"/>
          <w:sz w:val="24"/>
          <w:szCs w:val="24"/>
        </w:rPr>
        <w:t>日期：</w:t>
      </w:r>
      <w:r>
        <w:rPr>
          <w:rFonts w:ascii="仿宋" w:hAnsi="仿宋" w:eastAsia="仿宋" w:cs="仿宋"/>
          <w:sz w:val="24"/>
          <w:szCs w:val="24"/>
        </w:rPr>
        <w:t>XXX</w:t>
      </w:r>
      <w:r>
        <w:rPr>
          <w:rFonts w:hint="eastAsia" w:ascii="仿宋" w:hAnsi="仿宋" w:eastAsia="仿宋" w:cs="仿宋"/>
          <w:sz w:val="24"/>
          <w:szCs w:val="24"/>
        </w:rPr>
        <w:t>年</w:t>
      </w:r>
      <w:r>
        <w:rPr>
          <w:rFonts w:ascii="仿宋" w:hAnsi="仿宋" w:eastAsia="仿宋" w:cs="仿宋"/>
          <w:sz w:val="24"/>
          <w:szCs w:val="24"/>
        </w:rPr>
        <w:t>XXX</w:t>
      </w:r>
      <w:r>
        <w:rPr>
          <w:rFonts w:hint="eastAsia" w:ascii="仿宋" w:hAnsi="仿宋" w:eastAsia="仿宋" w:cs="仿宋"/>
          <w:sz w:val="24"/>
          <w:szCs w:val="24"/>
        </w:rPr>
        <w:t>月</w:t>
      </w:r>
      <w:r>
        <w:rPr>
          <w:rFonts w:ascii="仿宋" w:hAnsi="仿宋" w:eastAsia="仿宋" w:cs="仿宋"/>
          <w:sz w:val="24"/>
          <w:szCs w:val="24"/>
        </w:rPr>
        <w:t>XXX</w:t>
      </w:r>
      <w:r>
        <w:rPr>
          <w:rFonts w:hint="eastAsia" w:ascii="仿宋" w:hAnsi="仿宋" w:eastAsia="仿宋" w:cs="仿宋"/>
          <w:sz w:val="24"/>
          <w:szCs w:val="24"/>
        </w:rPr>
        <w:t>日</w:t>
      </w:r>
      <w:r>
        <w:rPr>
          <w:rFonts w:ascii="仿宋" w:hAnsi="仿宋" w:eastAsia="仿宋"/>
          <w:b/>
          <w:bCs/>
          <w:sz w:val="32"/>
          <w:szCs w:val="32"/>
        </w:rPr>
        <w:br w:type="page"/>
      </w:r>
      <w:r>
        <w:rPr>
          <w:rFonts w:hint="eastAsia" w:ascii="仿宋" w:hAnsi="仿宋" w:eastAsia="仿宋" w:cs="仿宋"/>
          <w:b/>
          <w:bCs/>
          <w:sz w:val="32"/>
          <w:szCs w:val="32"/>
        </w:rPr>
        <w:t>格式</w:t>
      </w:r>
      <w:r>
        <w:rPr>
          <w:rFonts w:ascii="仿宋" w:hAnsi="仿宋" w:eastAsia="仿宋" w:cs="仿宋"/>
          <w:b/>
          <w:bCs/>
          <w:sz w:val="32"/>
          <w:szCs w:val="32"/>
        </w:rPr>
        <w:t>2-3</w:t>
      </w:r>
    </w:p>
    <w:p>
      <w:pPr>
        <w:widowControl/>
        <w:jc w:val="center"/>
        <w:outlineLvl w:val="1"/>
        <w:rPr>
          <w:rFonts w:ascii="仿宋" w:hAnsi="仿宋" w:eastAsia="仿宋"/>
          <w:b/>
          <w:bCs/>
          <w:sz w:val="32"/>
          <w:szCs w:val="32"/>
        </w:rPr>
      </w:pPr>
      <w:r>
        <w:rPr>
          <w:rFonts w:hint="eastAsia" w:ascii="仿宋" w:hAnsi="仿宋" w:eastAsia="仿宋" w:cs="仿宋"/>
          <w:b/>
          <w:bCs/>
          <w:sz w:val="32"/>
          <w:szCs w:val="32"/>
        </w:rPr>
        <w:t>二、承诺函（实质性要求）</w:t>
      </w:r>
    </w:p>
    <w:p>
      <w:pPr>
        <w:widowControl/>
        <w:jc w:val="center"/>
        <w:outlineLvl w:val="1"/>
        <w:rPr>
          <w:rFonts w:ascii="仿宋" w:hAnsi="仿宋" w:eastAsia="仿宋"/>
          <w:b/>
          <w:bCs/>
          <w:sz w:val="24"/>
          <w:szCs w:val="24"/>
        </w:rPr>
      </w:pPr>
    </w:p>
    <w:p>
      <w:pPr>
        <w:spacing w:line="440" w:lineRule="exact"/>
        <w:ind w:firstLine="480" w:firstLineChars="200"/>
        <w:rPr>
          <w:rFonts w:ascii="仿宋" w:hAnsi="仿宋" w:eastAsia="仿宋"/>
          <w:sz w:val="24"/>
          <w:szCs w:val="24"/>
        </w:rPr>
      </w:pPr>
      <w:r>
        <w:rPr>
          <w:rFonts w:ascii="仿宋" w:hAnsi="仿宋" w:eastAsia="仿宋" w:cs="仿宋"/>
          <w:sz w:val="24"/>
          <w:szCs w:val="24"/>
        </w:rPr>
        <w:t>XXX</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机构名称）：</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我方作为本次</w:t>
      </w:r>
      <w:r>
        <w:rPr>
          <w:rFonts w:hint="eastAsia" w:ascii="仿宋" w:hAnsi="仿宋" w:eastAsia="仿宋" w:cs="仿宋"/>
          <w:sz w:val="24"/>
          <w:szCs w:val="24"/>
          <w:lang w:eastAsia="zh-CN"/>
        </w:rPr>
        <w:t>招标项目</w:t>
      </w:r>
      <w:r>
        <w:rPr>
          <w:rFonts w:hint="eastAsia" w:ascii="仿宋" w:hAnsi="仿宋" w:eastAsia="仿宋" w:cs="仿宋"/>
          <w:sz w:val="24"/>
          <w:szCs w:val="24"/>
        </w:rPr>
        <w:t>的</w:t>
      </w:r>
      <w:r>
        <w:rPr>
          <w:rFonts w:hint="eastAsia" w:ascii="仿宋" w:hAnsi="仿宋" w:eastAsia="仿宋" w:cs="仿宋"/>
          <w:sz w:val="24"/>
          <w:szCs w:val="24"/>
          <w:lang w:eastAsia="zh-CN"/>
        </w:rPr>
        <w:t>投标人</w:t>
      </w:r>
      <w:r>
        <w:rPr>
          <w:rFonts w:hint="eastAsia" w:ascii="仿宋" w:hAnsi="仿宋" w:eastAsia="仿宋" w:cs="仿宋"/>
          <w:sz w:val="24"/>
          <w:szCs w:val="24"/>
        </w:rPr>
        <w:t>，根据磋商文件要求，现郑重承诺如下：</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一、我方已认真阅读并接受本项目磋商文件的全部实质性要求。</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二、在参加本次</w:t>
      </w:r>
      <w:r>
        <w:rPr>
          <w:rFonts w:hint="eastAsia" w:ascii="仿宋" w:hAnsi="仿宋" w:eastAsia="仿宋" w:cs="仿宋"/>
          <w:sz w:val="24"/>
          <w:szCs w:val="24"/>
          <w:lang w:eastAsia="zh-CN"/>
        </w:rPr>
        <w:t>招标活动</w:t>
      </w:r>
      <w:r>
        <w:rPr>
          <w:rFonts w:hint="eastAsia" w:ascii="仿宋" w:hAnsi="仿宋" w:eastAsia="仿宋" w:cs="仿宋"/>
          <w:sz w:val="24"/>
          <w:szCs w:val="24"/>
        </w:rPr>
        <w:t>中，不存在与单位负责人为同一人或者存在直接控股、管理关系的其他</w:t>
      </w:r>
      <w:r>
        <w:rPr>
          <w:rFonts w:hint="eastAsia" w:ascii="仿宋" w:hAnsi="仿宋" w:eastAsia="仿宋" w:cs="仿宋"/>
          <w:sz w:val="24"/>
          <w:szCs w:val="24"/>
          <w:lang w:eastAsia="zh-CN"/>
        </w:rPr>
        <w:t>投标人</w:t>
      </w:r>
      <w:r>
        <w:rPr>
          <w:rFonts w:hint="eastAsia" w:ascii="仿宋" w:hAnsi="仿宋" w:eastAsia="仿宋" w:cs="仿宋"/>
          <w:sz w:val="24"/>
          <w:szCs w:val="24"/>
        </w:rPr>
        <w:t>参与同一合同项下的</w:t>
      </w:r>
      <w:r>
        <w:rPr>
          <w:rFonts w:hint="eastAsia" w:ascii="仿宋" w:hAnsi="仿宋" w:eastAsia="仿宋" w:cs="仿宋"/>
          <w:sz w:val="24"/>
          <w:szCs w:val="24"/>
          <w:lang w:eastAsia="zh-CN"/>
        </w:rPr>
        <w:t>招标活动</w:t>
      </w:r>
      <w:r>
        <w:rPr>
          <w:rFonts w:hint="eastAsia" w:ascii="仿宋" w:hAnsi="仿宋" w:eastAsia="仿宋" w:cs="仿宋"/>
          <w:sz w:val="24"/>
          <w:szCs w:val="24"/>
        </w:rPr>
        <w:t>的行为。</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三、为</w:t>
      </w:r>
      <w:r>
        <w:rPr>
          <w:rFonts w:hint="eastAsia" w:ascii="仿宋" w:hAnsi="仿宋" w:eastAsia="仿宋" w:cs="仿宋"/>
          <w:sz w:val="24"/>
          <w:szCs w:val="24"/>
          <w:lang w:eastAsia="zh-CN"/>
        </w:rPr>
        <w:t>招标项目</w:t>
      </w:r>
      <w:r>
        <w:rPr>
          <w:rFonts w:hint="eastAsia" w:ascii="仿宋" w:hAnsi="仿宋" w:eastAsia="仿宋" w:cs="仿宋"/>
          <w:sz w:val="24"/>
          <w:szCs w:val="24"/>
        </w:rPr>
        <w:t>提供整体设计、规范编制或者项目管理、监理、检测等服务的</w:t>
      </w:r>
      <w:r>
        <w:rPr>
          <w:rFonts w:hint="eastAsia" w:ascii="仿宋" w:hAnsi="仿宋" w:eastAsia="仿宋" w:cs="仿宋"/>
          <w:sz w:val="24"/>
          <w:szCs w:val="24"/>
          <w:lang w:eastAsia="zh-CN"/>
        </w:rPr>
        <w:t>投标人</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招标项目</w:t>
      </w:r>
      <w:r>
        <w:rPr>
          <w:rFonts w:hint="eastAsia" w:ascii="仿宋" w:hAnsi="仿宋" w:eastAsia="仿宋" w:cs="仿宋"/>
          <w:sz w:val="24"/>
          <w:szCs w:val="24"/>
        </w:rPr>
        <w:t>的其他</w:t>
      </w:r>
      <w:r>
        <w:rPr>
          <w:rFonts w:hint="eastAsia" w:ascii="仿宋" w:hAnsi="仿宋" w:eastAsia="仿宋" w:cs="仿宋"/>
          <w:sz w:val="24"/>
          <w:szCs w:val="24"/>
          <w:lang w:eastAsia="zh-CN"/>
        </w:rPr>
        <w:t>招标活动</w:t>
      </w:r>
      <w:r>
        <w:rPr>
          <w:rFonts w:hint="eastAsia" w:ascii="仿宋" w:hAnsi="仿宋" w:eastAsia="仿宋" w:cs="仿宋"/>
          <w:sz w:val="24"/>
          <w:szCs w:val="24"/>
        </w:rPr>
        <w:t>，我方承诺不属于此类禁止参加本项目的</w:t>
      </w:r>
      <w:r>
        <w:rPr>
          <w:rFonts w:hint="eastAsia" w:ascii="仿宋" w:hAnsi="仿宋" w:eastAsia="仿宋" w:cs="仿宋"/>
          <w:sz w:val="24"/>
          <w:szCs w:val="24"/>
          <w:lang w:eastAsia="zh-CN"/>
        </w:rPr>
        <w:t>投标人</w:t>
      </w:r>
      <w:r>
        <w:rPr>
          <w:rFonts w:hint="eastAsia" w:ascii="仿宋" w:hAnsi="仿宋" w:eastAsia="仿宋" w:cs="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四、在参加本次</w:t>
      </w:r>
      <w:r>
        <w:rPr>
          <w:rFonts w:hint="eastAsia" w:ascii="仿宋" w:hAnsi="仿宋" w:eastAsia="仿宋" w:cs="仿宋"/>
          <w:sz w:val="24"/>
          <w:szCs w:val="24"/>
          <w:lang w:eastAsia="zh-CN"/>
        </w:rPr>
        <w:t>招标活动</w:t>
      </w:r>
      <w:r>
        <w:rPr>
          <w:rFonts w:hint="eastAsia" w:ascii="仿宋" w:hAnsi="仿宋" w:eastAsia="仿宋" w:cs="仿宋"/>
          <w:sz w:val="24"/>
          <w:szCs w:val="24"/>
        </w:rPr>
        <w:t>中，不存在和其他</w:t>
      </w:r>
      <w:r>
        <w:rPr>
          <w:rFonts w:hint="eastAsia" w:ascii="仿宋" w:hAnsi="仿宋" w:eastAsia="仿宋" w:cs="仿宋"/>
          <w:sz w:val="24"/>
          <w:szCs w:val="24"/>
          <w:lang w:eastAsia="zh-CN"/>
        </w:rPr>
        <w:t>投标人</w:t>
      </w:r>
      <w:r>
        <w:rPr>
          <w:rFonts w:hint="eastAsia" w:ascii="仿宋" w:hAnsi="仿宋" w:eastAsia="仿宋" w:cs="仿宋"/>
          <w:sz w:val="24"/>
          <w:szCs w:val="24"/>
        </w:rPr>
        <w:t>在同一合同项下的</w:t>
      </w:r>
      <w:r>
        <w:rPr>
          <w:rFonts w:hint="eastAsia" w:ascii="仿宋" w:hAnsi="仿宋" w:eastAsia="仿宋" w:cs="仿宋"/>
          <w:sz w:val="24"/>
          <w:szCs w:val="24"/>
          <w:lang w:eastAsia="zh-CN"/>
        </w:rPr>
        <w:t>招标项目</w:t>
      </w:r>
      <w:r>
        <w:rPr>
          <w:rFonts w:hint="eastAsia" w:ascii="仿宋" w:hAnsi="仿宋" w:eastAsia="仿宋" w:cs="仿宋"/>
          <w:sz w:val="24"/>
          <w:szCs w:val="24"/>
        </w:rPr>
        <w:t>中，同时委托同一个自然人、同一家庭的人员、同一单位的人员作为代理人的行为。</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五、我方实际控制人或者中高级管理人员或者其他工作人员，不存在同时是</w:t>
      </w:r>
      <w:r>
        <w:rPr>
          <w:rFonts w:hint="eastAsia" w:ascii="仿宋" w:hAnsi="仿宋" w:eastAsia="仿宋" w:cs="仿宋"/>
          <w:sz w:val="24"/>
          <w:szCs w:val="24"/>
          <w:lang w:eastAsia="zh-CN"/>
        </w:rPr>
        <w:t>招标代理</w:t>
      </w:r>
      <w:r>
        <w:rPr>
          <w:rFonts w:hint="eastAsia" w:ascii="仿宋" w:hAnsi="仿宋" w:eastAsia="仿宋" w:cs="仿宋"/>
          <w:sz w:val="24"/>
          <w:szCs w:val="24"/>
        </w:rPr>
        <w:t>机构工作人员的情形。</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六、不存在同一母公司的两家以上的子公司，以不同</w:t>
      </w:r>
      <w:r>
        <w:rPr>
          <w:rFonts w:hint="eastAsia" w:ascii="仿宋" w:hAnsi="仿宋" w:eastAsia="仿宋" w:cs="仿宋"/>
          <w:sz w:val="24"/>
          <w:szCs w:val="24"/>
          <w:lang w:eastAsia="zh-CN"/>
        </w:rPr>
        <w:t>投标人</w:t>
      </w:r>
      <w:r>
        <w:rPr>
          <w:rFonts w:hint="eastAsia" w:ascii="仿宋" w:hAnsi="仿宋" w:eastAsia="仿宋" w:cs="仿宋"/>
          <w:sz w:val="24"/>
          <w:szCs w:val="24"/>
        </w:rPr>
        <w:t>身份同时参加本项目同一合同项下的</w:t>
      </w:r>
      <w:r>
        <w:rPr>
          <w:rFonts w:hint="eastAsia" w:ascii="仿宋" w:hAnsi="仿宋" w:eastAsia="仿宋" w:cs="仿宋"/>
          <w:sz w:val="24"/>
          <w:szCs w:val="24"/>
          <w:lang w:eastAsia="zh-CN"/>
        </w:rPr>
        <w:t>招标活动</w:t>
      </w:r>
      <w:r>
        <w:rPr>
          <w:rFonts w:hint="eastAsia" w:ascii="仿宋" w:hAnsi="仿宋" w:eastAsia="仿宋" w:cs="仿宋"/>
          <w:sz w:val="24"/>
          <w:szCs w:val="24"/>
        </w:rPr>
        <w:t>的情形。</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七、我方与</w:t>
      </w:r>
      <w:r>
        <w:rPr>
          <w:rFonts w:hint="eastAsia" w:ascii="仿宋" w:hAnsi="仿宋" w:eastAsia="仿宋" w:cs="仿宋"/>
          <w:sz w:val="24"/>
          <w:szCs w:val="24"/>
          <w:lang w:eastAsia="zh-CN"/>
        </w:rPr>
        <w:t>招标代理</w:t>
      </w:r>
      <w:r>
        <w:rPr>
          <w:rFonts w:hint="eastAsia" w:ascii="仿宋" w:hAnsi="仿宋" w:eastAsia="仿宋" w:cs="仿宋"/>
          <w:sz w:val="24"/>
          <w:szCs w:val="24"/>
        </w:rPr>
        <w:t>机构不存在关联关系，也不是</w:t>
      </w:r>
      <w:r>
        <w:rPr>
          <w:rFonts w:hint="eastAsia" w:ascii="仿宋" w:hAnsi="仿宋" w:eastAsia="仿宋" w:cs="仿宋"/>
          <w:sz w:val="24"/>
          <w:szCs w:val="24"/>
          <w:lang w:eastAsia="zh-CN"/>
        </w:rPr>
        <w:t>招标代理</w:t>
      </w:r>
      <w:r>
        <w:rPr>
          <w:rFonts w:hint="eastAsia" w:ascii="仿宋" w:hAnsi="仿宋" w:eastAsia="仿宋" w:cs="仿宋"/>
          <w:sz w:val="24"/>
          <w:szCs w:val="24"/>
        </w:rPr>
        <w:t>机构的母公司或子公司。</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八、如果有</w:t>
      </w:r>
      <w:r>
        <w:rPr>
          <w:rFonts w:hint="eastAsia" w:ascii="仿宋" w:hAnsi="仿宋" w:eastAsia="仿宋" w:cs="仿宋"/>
          <w:sz w:val="24"/>
          <w:szCs w:val="24"/>
          <w:lang w:eastAsia="zh-CN"/>
        </w:rPr>
        <w:t>相关</w:t>
      </w:r>
      <w:r>
        <w:rPr>
          <w:rFonts w:hint="eastAsia" w:ascii="仿宋" w:hAnsi="仿宋" w:eastAsia="仿宋" w:cs="仿宋"/>
          <w:sz w:val="24"/>
          <w:szCs w:val="24"/>
        </w:rPr>
        <w:t>规定的记入诚信档案的失信行为，将在响应文件中全面如实反映。</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九、响应文件中提供的任何资料和技术、服务、商务等响应承诺情况都是真实的、有效的、合法的。</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十、如本项目磋商</w:t>
      </w:r>
      <w:r>
        <w:rPr>
          <w:rFonts w:hint="eastAsia" w:ascii="仿宋" w:hAnsi="仿宋" w:eastAsia="仿宋" w:cs="仿宋"/>
          <w:sz w:val="24"/>
          <w:szCs w:val="24"/>
          <w:lang w:eastAsia="zh-CN"/>
        </w:rPr>
        <w:t>项目</w:t>
      </w:r>
      <w:r>
        <w:rPr>
          <w:rFonts w:hint="eastAsia" w:ascii="仿宋" w:hAnsi="仿宋" w:eastAsia="仿宋" w:cs="仿宋"/>
          <w:sz w:val="24"/>
          <w:szCs w:val="24"/>
        </w:rPr>
        <w:t>过程中需要提供样品，则我方提供的样品即为</w:t>
      </w:r>
      <w:r>
        <w:rPr>
          <w:rFonts w:hint="eastAsia" w:ascii="仿宋" w:hAnsi="仿宋" w:eastAsia="仿宋" w:cs="仿宋"/>
          <w:sz w:val="24"/>
          <w:szCs w:val="24"/>
          <w:lang w:eastAsia="zh-CN"/>
        </w:rPr>
        <w:t>中标</w:t>
      </w:r>
      <w:r>
        <w:rPr>
          <w:rFonts w:hint="eastAsia" w:ascii="仿宋" w:hAnsi="仿宋" w:eastAsia="仿宋" w:cs="仿宋"/>
          <w:sz w:val="24"/>
          <w:szCs w:val="24"/>
        </w:rPr>
        <w:t>后将要提供的</w:t>
      </w:r>
      <w:r>
        <w:rPr>
          <w:rFonts w:hint="eastAsia" w:ascii="仿宋" w:hAnsi="仿宋" w:eastAsia="仿宋" w:cs="仿宋"/>
          <w:sz w:val="24"/>
          <w:szCs w:val="24"/>
          <w:lang w:eastAsia="zh-CN"/>
        </w:rPr>
        <w:t>中标</w:t>
      </w:r>
      <w:r>
        <w:rPr>
          <w:rFonts w:hint="eastAsia" w:ascii="仿宋" w:hAnsi="仿宋" w:eastAsia="仿宋" w:cs="仿宋"/>
          <w:sz w:val="24"/>
          <w:szCs w:val="24"/>
        </w:rPr>
        <w:t>产品，我方对提供样品的性能和质量负责，因样品存在缺陷或者不符合磋商文件要求导致未能</w:t>
      </w:r>
      <w:r>
        <w:rPr>
          <w:rFonts w:hint="eastAsia" w:ascii="仿宋" w:hAnsi="仿宋" w:eastAsia="仿宋" w:cs="仿宋"/>
          <w:sz w:val="24"/>
          <w:szCs w:val="24"/>
          <w:lang w:eastAsia="zh-CN"/>
        </w:rPr>
        <w:t>中标</w:t>
      </w:r>
      <w:r>
        <w:rPr>
          <w:rFonts w:hint="eastAsia" w:ascii="仿宋" w:hAnsi="仿宋" w:eastAsia="仿宋" w:cs="仿宋"/>
          <w:sz w:val="24"/>
          <w:szCs w:val="24"/>
        </w:rPr>
        <w:t>的，我方愿意承担相应不利后果。</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十一、国家或行业主管部门对工程项目的技术标准、质量标准和资格资质条件等有强制性规定的，我方承诺符合其要求。</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十二、参加本次</w:t>
      </w:r>
      <w:r>
        <w:rPr>
          <w:rFonts w:hint="eastAsia" w:ascii="仿宋" w:hAnsi="仿宋" w:eastAsia="仿宋" w:cs="仿宋"/>
          <w:sz w:val="24"/>
          <w:szCs w:val="24"/>
          <w:lang w:eastAsia="zh-CN"/>
        </w:rPr>
        <w:t>招标活动</w:t>
      </w:r>
      <w:r>
        <w:rPr>
          <w:rFonts w:hint="eastAsia" w:ascii="仿宋" w:hAnsi="仿宋" w:eastAsia="仿宋" w:cs="仿宋"/>
          <w:sz w:val="24"/>
          <w:szCs w:val="24"/>
        </w:rPr>
        <w:t>，我方完全同意磋商文件第二章关于“磋商费用”、“合同分包”、“合同转包”、“履约保证金”的实质性要求，并承诺严格按照磋商文件要求履行。</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十三、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w:t>
      </w:r>
      <w:r>
        <w:rPr>
          <w:rFonts w:hint="eastAsia" w:ascii="仿宋" w:hAnsi="仿宋" w:eastAsia="仿宋" w:cs="仿宋"/>
          <w:sz w:val="24"/>
          <w:szCs w:val="24"/>
          <w:lang w:eastAsia="zh-CN"/>
        </w:rPr>
        <w:t>招标人</w:t>
      </w:r>
      <w:r>
        <w:rPr>
          <w:rFonts w:hint="eastAsia" w:ascii="仿宋" w:hAnsi="仿宋" w:eastAsia="仿宋" w:cs="仿宋"/>
          <w:sz w:val="24"/>
          <w:szCs w:val="24"/>
        </w:rPr>
        <w:t>享有本项目实施过程中产生的知识成果及知识产权。如我方在</w:t>
      </w:r>
      <w:r>
        <w:rPr>
          <w:rFonts w:hint="eastAsia" w:ascii="仿宋" w:hAnsi="仿宋" w:eastAsia="仿宋" w:cs="仿宋"/>
          <w:sz w:val="24"/>
          <w:szCs w:val="24"/>
          <w:lang w:eastAsia="zh-CN"/>
        </w:rPr>
        <w:t>招标项目</w:t>
      </w:r>
      <w:r>
        <w:rPr>
          <w:rFonts w:hint="eastAsia" w:ascii="仿宋" w:hAnsi="仿宋" w:eastAsia="仿宋" w:cs="仿宋"/>
          <w:sz w:val="24"/>
          <w:szCs w:val="24"/>
        </w:rPr>
        <w:t>实施过程中采用自有或者第三方知识成果的，使用该知识成果后，我方承诺提供开发接口和开发手册等技术资料，并提供无限期支持，</w:t>
      </w:r>
      <w:r>
        <w:rPr>
          <w:rFonts w:hint="eastAsia" w:ascii="仿宋" w:hAnsi="仿宋" w:eastAsia="仿宋" w:cs="仿宋"/>
          <w:sz w:val="24"/>
          <w:szCs w:val="24"/>
          <w:lang w:eastAsia="zh-CN"/>
        </w:rPr>
        <w:t>招标人</w:t>
      </w:r>
      <w:r>
        <w:rPr>
          <w:rFonts w:hint="eastAsia" w:ascii="仿宋" w:hAnsi="仿宋" w:eastAsia="仿宋" w:cs="仿宋"/>
          <w:sz w:val="24"/>
          <w:szCs w:val="24"/>
        </w:rPr>
        <w:t>享有使用权（含</w:t>
      </w:r>
      <w:r>
        <w:rPr>
          <w:rFonts w:hint="eastAsia" w:ascii="仿宋" w:hAnsi="仿宋" w:eastAsia="仿宋" w:cs="仿宋"/>
          <w:sz w:val="24"/>
          <w:szCs w:val="24"/>
          <w:lang w:eastAsia="zh-CN"/>
        </w:rPr>
        <w:t>招标人</w:t>
      </w:r>
      <w:r>
        <w:rPr>
          <w:rFonts w:hint="eastAsia" w:ascii="仿宋" w:hAnsi="仿宋" w:eastAsia="仿宋" w:cs="仿宋"/>
          <w:sz w:val="24"/>
          <w:szCs w:val="24"/>
        </w:rPr>
        <w:t>委托第三方在该项目后续开发的使用权）。如我方在项目实施过程中采用非自有的知识产权，则在报价中已包括合法获取该知识产权的相关费用。</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十四、与我方存在直接控股关系的单位为：</w:t>
      </w:r>
      <w:r>
        <w:rPr>
          <w:rFonts w:ascii="仿宋" w:hAnsi="仿宋" w:eastAsia="仿宋" w:cs="仿宋"/>
          <w:sz w:val="24"/>
          <w:szCs w:val="24"/>
        </w:rPr>
        <w:t>XXX</w:t>
      </w:r>
      <w:r>
        <w:rPr>
          <w:rFonts w:hint="eastAsia" w:ascii="仿宋" w:hAnsi="仿宋" w:eastAsia="仿宋" w:cs="仿宋"/>
          <w:sz w:val="24"/>
          <w:szCs w:val="24"/>
        </w:rPr>
        <w:t>；存在管理关系单位为：</w:t>
      </w:r>
      <w:r>
        <w:rPr>
          <w:rFonts w:ascii="仿宋" w:hAnsi="仿宋" w:eastAsia="仿宋" w:cs="仿宋"/>
          <w:sz w:val="24"/>
          <w:szCs w:val="24"/>
        </w:rPr>
        <w:t>XXX</w:t>
      </w:r>
      <w:r>
        <w:rPr>
          <w:rFonts w:hint="eastAsia" w:ascii="仿宋" w:hAnsi="仿宋" w:eastAsia="仿宋" w:cs="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我方对上述承诺的内容事项真实性负责。如经查实上述承诺的内容事项存在虚假，我方愿意接受以提供虚假材料谋取</w:t>
      </w:r>
      <w:r>
        <w:rPr>
          <w:rFonts w:hint="eastAsia" w:ascii="仿宋" w:hAnsi="仿宋" w:eastAsia="仿宋" w:cs="仿宋"/>
          <w:sz w:val="24"/>
          <w:szCs w:val="24"/>
          <w:lang w:eastAsia="zh-CN"/>
        </w:rPr>
        <w:t>中标</w:t>
      </w:r>
      <w:r>
        <w:rPr>
          <w:rFonts w:hint="eastAsia" w:ascii="仿宋" w:hAnsi="仿宋" w:eastAsia="仿宋" w:cs="仿宋"/>
          <w:sz w:val="24"/>
          <w:szCs w:val="24"/>
        </w:rPr>
        <w:t>的法律责任。</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单位负责人或授权代表（签字或加盖个人印章）：</w:t>
      </w:r>
      <w:r>
        <w:rPr>
          <w:rFonts w:ascii="仿宋" w:hAnsi="仿宋" w:eastAsia="仿宋" w:cs="仿宋"/>
          <w:sz w:val="24"/>
          <w:szCs w:val="24"/>
        </w:rPr>
        <w:t>XXX</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r>
        <w:rPr>
          <w:rFonts w:hint="eastAsia" w:ascii="仿宋" w:hAnsi="仿宋" w:eastAsia="仿宋" w:cs="仿宋"/>
          <w:sz w:val="24"/>
          <w:szCs w:val="24"/>
        </w:rPr>
        <w:t>（盖章）</w:t>
      </w:r>
    </w:p>
    <w:p>
      <w:pPr>
        <w:spacing w:line="440" w:lineRule="exact"/>
        <w:ind w:firstLine="480" w:firstLineChars="200"/>
        <w:rPr>
          <w:rFonts w:ascii="仿宋" w:hAnsi="仿宋" w:eastAsia="仿宋"/>
          <w:sz w:val="24"/>
          <w:szCs w:val="24"/>
        </w:rPr>
      </w:pPr>
      <w:r>
        <w:rPr>
          <w:rFonts w:hint="eastAsia" w:ascii="仿宋" w:hAnsi="仿宋" w:eastAsia="仿宋" w:cs="仿宋"/>
          <w:sz w:val="24"/>
          <w:szCs w:val="24"/>
        </w:rPr>
        <w:t>日期：</w:t>
      </w:r>
      <w:r>
        <w:rPr>
          <w:rFonts w:ascii="仿宋" w:hAnsi="仿宋" w:eastAsia="仿宋" w:cs="仿宋"/>
          <w:sz w:val="24"/>
          <w:szCs w:val="24"/>
        </w:rPr>
        <w:t>XXX</w:t>
      </w:r>
      <w:r>
        <w:rPr>
          <w:rFonts w:hint="eastAsia" w:ascii="仿宋" w:hAnsi="仿宋" w:eastAsia="仿宋" w:cs="仿宋"/>
          <w:sz w:val="24"/>
          <w:szCs w:val="24"/>
        </w:rPr>
        <w:t>年</w:t>
      </w:r>
      <w:r>
        <w:rPr>
          <w:rFonts w:ascii="仿宋" w:hAnsi="仿宋" w:eastAsia="仿宋" w:cs="仿宋"/>
          <w:sz w:val="24"/>
          <w:szCs w:val="24"/>
        </w:rPr>
        <w:t>XXX</w:t>
      </w:r>
      <w:r>
        <w:rPr>
          <w:rFonts w:hint="eastAsia" w:ascii="仿宋" w:hAnsi="仿宋" w:eastAsia="仿宋" w:cs="仿宋"/>
          <w:sz w:val="24"/>
          <w:szCs w:val="24"/>
        </w:rPr>
        <w:t>月</w:t>
      </w:r>
      <w:r>
        <w:rPr>
          <w:rFonts w:ascii="仿宋" w:hAnsi="仿宋" w:eastAsia="仿宋" w:cs="仿宋"/>
          <w:sz w:val="24"/>
          <w:szCs w:val="24"/>
        </w:rPr>
        <w:t>XXX</w:t>
      </w:r>
      <w:r>
        <w:rPr>
          <w:rFonts w:hint="eastAsia" w:ascii="仿宋" w:hAnsi="仿宋" w:eastAsia="仿宋" w:cs="仿宋"/>
          <w:sz w:val="24"/>
          <w:szCs w:val="24"/>
        </w:rPr>
        <w:t>日</w:t>
      </w:r>
    </w:p>
    <w:p>
      <w:pPr>
        <w:spacing w:line="360" w:lineRule="auto"/>
        <w:ind w:firstLine="480" w:firstLineChars="200"/>
        <w:rPr>
          <w:rFonts w:ascii="仿宋" w:hAnsi="仿宋" w:eastAsia="仿宋"/>
          <w:sz w:val="24"/>
          <w:szCs w:val="24"/>
        </w:rPr>
      </w:pPr>
    </w:p>
    <w:p>
      <w:pPr>
        <w:spacing w:line="360" w:lineRule="auto"/>
        <w:rPr>
          <w:rFonts w:ascii="仿宋" w:hAnsi="仿宋" w:eastAsia="仿宋"/>
          <w:b/>
          <w:bCs/>
          <w:sz w:val="32"/>
          <w:szCs w:val="32"/>
        </w:rPr>
      </w:pPr>
      <w:r>
        <w:rPr>
          <w:rFonts w:ascii="仿宋" w:hAnsi="仿宋" w:eastAsia="仿宋"/>
          <w:b/>
          <w:bCs/>
          <w:sz w:val="32"/>
          <w:szCs w:val="32"/>
        </w:rPr>
        <w:br w:type="page"/>
      </w:r>
      <w:bookmarkEnd w:id="126"/>
      <w:bookmarkStart w:id="127" w:name="_Toc217446087"/>
      <w:r>
        <w:rPr>
          <w:rFonts w:hint="eastAsia" w:ascii="仿宋" w:hAnsi="仿宋" w:eastAsia="仿宋" w:cs="仿宋"/>
          <w:b/>
          <w:bCs/>
          <w:sz w:val="28"/>
          <w:szCs w:val="28"/>
        </w:rPr>
        <w:t>格式</w:t>
      </w:r>
      <w:r>
        <w:rPr>
          <w:rFonts w:ascii="仿宋" w:hAnsi="仿宋" w:eastAsia="仿宋" w:cs="仿宋"/>
          <w:b/>
          <w:bCs/>
          <w:sz w:val="28"/>
          <w:szCs w:val="28"/>
        </w:rPr>
        <w:t>2-4</w:t>
      </w:r>
    </w:p>
    <w:p>
      <w:pPr>
        <w:widowControl/>
        <w:spacing w:line="360" w:lineRule="auto"/>
        <w:jc w:val="center"/>
        <w:outlineLvl w:val="1"/>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cs="仿宋"/>
          <w:b/>
          <w:bCs/>
          <w:sz w:val="32"/>
          <w:szCs w:val="32"/>
        </w:rPr>
        <w:t>三、已标价工程量清单、施工组织设计（实施方案）</w:t>
      </w:r>
    </w:p>
    <w:p>
      <w:pPr>
        <w:widowControl/>
        <w:spacing w:line="360" w:lineRule="auto"/>
        <w:jc w:val="center"/>
        <w:outlineLvl w:val="1"/>
        <w:rPr>
          <w:rFonts w:ascii="仿宋" w:hAnsi="仿宋" w:eastAsia="仿宋"/>
          <w:b/>
          <w:bCs/>
          <w:sz w:val="32"/>
          <w:szCs w:val="32"/>
        </w:rPr>
      </w:pPr>
    </w:p>
    <w:p>
      <w:pPr>
        <w:pStyle w:val="87"/>
        <w:widowControl/>
        <w:numPr>
          <w:ilvl w:val="0"/>
          <w:numId w:val="7"/>
        </w:numPr>
        <w:spacing w:line="360" w:lineRule="auto"/>
        <w:ind w:firstLineChars="0"/>
        <w:outlineLvl w:val="1"/>
        <w:rPr>
          <w:rFonts w:ascii="仿宋" w:hAnsi="仿宋" w:eastAsia="仿宋"/>
        </w:rPr>
      </w:pPr>
      <w:r>
        <w:rPr>
          <w:rFonts w:hint="eastAsia" w:ascii="仿宋" w:hAnsi="仿宋" w:eastAsia="仿宋" w:cs="仿宋"/>
        </w:rPr>
        <w:t>已标价工程量清单相关要求详见磋商文件</w:t>
      </w:r>
      <w:r>
        <w:rPr>
          <w:rFonts w:hint="eastAsia" w:ascii="仿宋" w:hAnsi="仿宋" w:eastAsia="仿宋" w:cs="仿宋"/>
          <w:highlight w:val="none"/>
        </w:rPr>
        <w:t>关于报</w:t>
      </w:r>
      <w:r>
        <w:rPr>
          <w:rFonts w:hint="eastAsia" w:ascii="仿宋" w:hAnsi="仿宋" w:eastAsia="仿宋" w:cs="仿宋"/>
        </w:rPr>
        <w:t>价的相关要求以及工程量清单总说明的相关要求。</w:t>
      </w:r>
    </w:p>
    <w:p>
      <w:pPr>
        <w:pStyle w:val="87"/>
        <w:widowControl/>
        <w:numPr>
          <w:ilvl w:val="0"/>
          <w:numId w:val="7"/>
        </w:numPr>
        <w:spacing w:line="360" w:lineRule="auto"/>
        <w:ind w:firstLineChars="0"/>
        <w:outlineLvl w:val="1"/>
        <w:rPr>
          <w:rFonts w:ascii="仿宋" w:hAnsi="仿宋" w:eastAsia="仿宋"/>
        </w:rPr>
      </w:pPr>
      <w:r>
        <w:rPr>
          <w:rFonts w:hint="eastAsia" w:ascii="仿宋" w:hAnsi="仿宋" w:eastAsia="仿宋" w:cs="仿宋"/>
        </w:rPr>
        <w:t>施工组织设计（实施方案）格式及内容自拟。</w:t>
      </w:r>
    </w:p>
    <w:p>
      <w:pPr>
        <w:widowControl/>
        <w:spacing w:line="360" w:lineRule="auto"/>
        <w:outlineLvl w:val="1"/>
        <w:rPr>
          <w:rFonts w:ascii="仿宋" w:hAnsi="仿宋" w:eastAsia="仿宋"/>
          <w:sz w:val="24"/>
          <w:szCs w:val="24"/>
        </w:rPr>
      </w:pPr>
      <w:r>
        <w:rPr>
          <w:rFonts w:ascii="仿宋" w:hAnsi="仿宋" w:eastAsia="仿宋"/>
          <w:sz w:val="24"/>
          <w:szCs w:val="24"/>
        </w:rPr>
        <w:br w:type="page"/>
      </w:r>
      <w:r>
        <w:rPr>
          <w:rFonts w:hint="eastAsia" w:ascii="仿宋" w:hAnsi="仿宋" w:eastAsia="仿宋" w:cs="仿宋"/>
          <w:b/>
          <w:bCs/>
          <w:sz w:val="28"/>
          <w:szCs w:val="28"/>
        </w:rPr>
        <w:t>格式</w:t>
      </w:r>
      <w:r>
        <w:rPr>
          <w:rFonts w:ascii="仿宋" w:hAnsi="仿宋" w:eastAsia="仿宋" w:cs="仿宋"/>
          <w:b/>
          <w:bCs/>
          <w:sz w:val="28"/>
          <w:szCs w:val="28"/>
        </w:rPr>
        <w:t>2-5</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投标人</w:t>
      </w:r>
      <w:r>
        <w:rPr>
          <w:rFonts w:hint="eastAsia" w:ascii="仿宋" w:hAnsi="仿宋" w:eastAsia="仿宋" w:cs="仿宋"/>
          <w:b/>
          <w:bCs/>
          <w:sz w:val="32"/>
          <w:szCs w:val="32"/>
        </w:rPr>
        <w:t>基本情况表</w:t>
      </w:r>
    </w:p>
    <w:tbl>
      <w:tblPr>
        <w:tblStyle w:val="4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lang w:eastAsia="zh-CN"/>
              </w:rPr>
              <w:t>投标人</w:t>
            </w:r>
            <w:r>
              <w:rPr>
                <w:rFonts w:hint="eastAsia" w:ascii="仿宋" w:hAnsi="仿宋" w:eastAsia="仿宋" w:cs="仿宋"/>
              </w:rPr>
              <w:t>名称</w:t>
            </w:r>
          </w:p>
        </w:tc>
        <w:tc>
          <w:tcPr>
            <w:tcW w:w="7560" w:type="dxa"/>
            <w:gridSpan w:val="11"/>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注册地址</w:t>
            </w:r>
          </w:p>
        </w:tc>
        <w:tc>
          <w:tcPr>
            <w:tcW w:w="4680" w:type="dxa"/>
            <w:gridSpan w:val="6"/>
            <w:vAlign w:val="center"/>
          </w:tcPr>
          <w:p>
            <w:pPr>
              <w:spacing w:line="360" w:lineRule="auto"/>
              <w:jc w:val="center"/>
              <w:rPr>
                <w:rFonts w:ascii="仿宋" w:hAnsi="仿宋" w:eastAsia="仿宋"/>
              </w:rPr>
            </w:pPr>
          </w:p>
        </w:tc>
        <w:tc>
          <w:tcPr>
            <w:tcW w:w="1260" w:type="dxa"/>
            <w:gridSpan w:val="3"/>
            <w:vAlign w:val="center"/>
          </w:tcPr>
          <w:p>
            <w:pPr>
              <w:spacing w:line="360" w:lineRule="auto"/>
              <w:jc w:val="center"/>
              <w:rPr>
                <w:rFonts w:ascii="仿宋" w:hAnsi="仿宋" w:eastAsia="仿宋"/>
              </w:rPr>
            </w:pPr>
            <w:r>
              <w:rPr>
                <w:rFonts w:hint="eastAsia" w:ascii="仿宋" w:hAnsi="仿宋" w:eastAsia="仿宋" w:cs="仿宋"/>
              </w:rPr>
              <w:t>邮政编码</w:t>
            </w:r>
          </w:p>
        </w:tc>
        <w:tc>
          <w:tcPr>
            <w:tcW w:w="1620" w:type="dxa"/>
            <w:gridSpan w:val="2"/>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ascii="仿宋" w:hAnsi="仿宋" w:eastAsia="仿宋"/>
              </w:rPr>
            </w:pPr>
            <w:r>
              <w:rPr>
                <w:rFonts w:hint="eastAsia" w:ascii="仿宋" w:hAnsi="仿宋" w:eastAsia="仿宋" w:cs="仿宋"/>
              </w:rPr>
              <w:t>联系方式</w:t>
            </w:r>
          </w:p>
        </w:tc>
        <w:tc>
          <w:tcPr>
            <w:tcW w:w="1080" w:type="dxa"/>
            <w:vAlign w:val="center"/>
          </w:tcPr>
          <w:p>
            <w:pPr>
              <w:spacing w:line="360" w:lineRule="auto"/>
              <w:jc w:val="center"/>
              <w:rPr>
                <w:rFonts w:ascii="仿宋" w:hAnsi="仿宋" w:eastAsia="仿宋"/>
              </w:rPr>
            </w:pPr>
            <w:r>
              <w:rPr>
                <w:rFonts w:hint="eastAsia" w:ascii="仿宋" w:hAnsi="仿宋" w:eastAsia="仿宋" w:cs="仿宋"/>
              </w:rPr>
              <w:t>联系人</w:t>
            </w:r>
          </w:p>
        </w:tc>
        <w:tc>
          <w:tcPr>
            <w:tcW w:w="3600" w:type="dxa"/>
            <w:gridSpan w:val="5"/>
            <w:vAlign w:val="center"/>
          </w:tcPr>
          <w:p>
            <w:pPr>
              <w:spacing w:line="360" w:lineRule="auto"/>
              <w:jc w:val="center"/>
              <w:rPr>
                <w:rFonts w:ascii="仿宋" w:hAnsi="仿宋" w:eastAsia="仿宋"/>
              </w:rPr>
            </w:pPr>
          </w:p>
        </w:tc>
        <w:tc>
          <w:tcPr>
            <w:tcW w:w="1260" w:type="dxa"/>
            <w:gridSpan w:val="3"/>
            <w:vAlign w:val="center"/>
          </w:tcPr>
          <w:p>
            <w:pPr>
              <w:spacing w:line="360" w:lineRule="auto"/>
              <w:jc w:val="center"/>
              <w:rPr>
                <w:rFonts w:ascii="仿宋" w:hAnsi="仿宋" w:eastAsia="仿宋"/>
              </w:rPr>
            </w:pPr>
            <w:r>
              <w:rPr>
                <w:rFonts w:hint="eastAsia" w:ascii="仿宋" w:hAnsi="仿宋" w:eastAsia="仿宋" w:cs="仿宋"/>
              </w:rPr>
              <w:t>联系电话</w:t>
            </w:r>
          </w:p>
        </w:tc>
        <w:tc>
          <w:tcPr>
            <w:tcW w:w="1620" w:type="dxa"/>
            <w:gridSpan w:val="2"/>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r>
              <w:rPr>
                <w:rFonts w:hint="eastAsia" w:ascii="仿宋" w:hAnsi="仿宋" w:eastAsia="仿宋" w:cs="仿宋"/>
              </w:rPr>
              <w:t>传真</w:t>
            </w:r>
          </w:p>
        </w:tc>
        <w:tc>
          <w:tcPr>
            <w:tcW w:w="3600" w:type="dxa"/>
            <w:gridSpan w:val="5"/>
            <w:vAlign w:val="center"/>
          </w:tcPr>
          <w:p>
            <w:pPr>
              <w:spacing w:line="360" w:lineRule="auto"/>
              <w:jc w:val="center"/>
              <w:rPr>
                <w:rFonts w:ascii="仿宋" w:hAnsi="仿宋" w:eastAsia="仿宋"/>
              </w:rPr>
            </w:pPr>
          </w:p>
        </w:tc>
        <w:tc>
          <w:tcPr>
            <w:tcW w:w="1260" w:type="dxa"/>
            <w:gridSpan w:val="3"/>
            <w:vAlign w:val="center"/>
          </w:tcPr>
          <w:p>
            <w:pPr>
              <w:spacing w:line="360" w:lineRule="auto"/>
              <w:jc w:val="center"/>
              <w:rPr>
                <w:rFonts w:ascii="仿宋" w:hAnsi="仿宋" w:eastAsia="仿宋"/>
              </w:rPr>
            </w:pPr>
            <w:r>
              <w:rPr>
                <w:rFonts w:hint="eastAsia" w:ascii="仿宋" w:hAnsi="仿宋" w:eastAsia="仿宋" w:cs="仿宋"/>
              </w:rPr>
              <w:t>网址</w:t>
            </w:r>
          </w:p>
        </w:tc>
        <w:tc>
          <w:tcPr>
            <w:tcW w:w="1620" w:type="dxa"/>
            <w:gridSpan w:val="2"/>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法定代表人</w:t>
            </w:r>
            <w:r>
              <w:rPr>
                <w:rFonts w:ascii="仿宋" w:hAnsi="仿宋" w:eastAsia="仿宋" w:cs="仿宋"/>
              </w:rPr>
              <w:t>/</w:t>
            </w:r>
            <w:r>
              <w:rPr>
                <w:rFonts w:hint="eastAsia" w:ascii="仿宋" w:hAnsi="仿宋" w:eastAsia="仿宋" w:cs="仿宋"/>
              </w:rPr>
              <w:t>主要负责人</w:t>
            </w:r>
          </w:p>
        </w:tc>
        <w:tc>
          <w:tcPr>
            <w:tcW w:w="1260" w:type="dxa"/>
            <w:gridSpan w:val="2"/>
            <w:vAlign w:val="center"/>
          </w:tcPr>
          <w:p>
            <w:pPr>
              <w:spacing w:line="360" w:lineRule="auto"/>
              <w:jc w:val="center"/>
              <w:rPr>
                <w:rFonts w:ascii="仿宋" w:hAnsi="仿宋" w:eastAsia="仿宋"/>
              </w:rPr>
            </w:pPr>
            <w:r>
              <w:rPr>
                <w:rFonts w:hint="eastAsia" w:ascii="仿宋" w:hAnsi="仿宋" w:eastAsia="仿宋" w:cs="仿宋"/>
              </w:rPr>
              <w:t>姓名</w:t>
            </w:r>
          </w:p>
        </w:tc>
        <w:tc>
          <w:tcPr>
            <w:tcW w:w="1260" w:type="dxa"/>
            <w:vAlign w:val="center"/>
          </w:tcPr>
          <w:p>
            <w:pPr>
              <w:spacing w:line="360" w:lineRule="auto"/>
              <w:jc w:val="center"/>
              <w:rPr>
                <w:rFonts w:ascii="仿宋" w:hAnsi="仿宋" w:eastAsia="仿宋"/>
              </w:rPr>
            </w:pPr>
          </w:p>
        </w:tc>
        <w:tc>
          <w:tcPr>
            <w:tcW w:w="1260" w:type="dxa"/>
            <w:vAlign w:val="center"/>
          </w:tcPr>
          <w:p>
            <w:pPr>
              <w:spacing w:line="360" w:lineRule="auto"/>
              <w:jc w:val="center"/>
              <w:rPr>
                <w:rFonts w:ascii="仿宋" w:hAnsi="仿宋" w:eastAsia="仿宋"/>
              </w:rPr>
            </w:pPr>
            <w:r>
              <w:rPr>
                <w:rFonts w:hint="eastAsia" w:ascii="仿宋" w:hAnsi="仿宋" w:eastAsia="仿宋" w:cs="仿宋"/>
              </w:rPr>
              <w:t>技术职称</w:t>
            </w:r>
          </w:p>
        </w:tc>
        <w:tc>
          <w:tcPr>
            <w:tcW w:w="1260" w:type="dxa"/>
            <w:gridSpan w:val="3"/>
            <w:vAlign w:val="center"/>
          </w:tcPr>
          <w:p>
            <w:pPr>
              <w:spacing w:line="360" w:lineRule="auto"/>
              <w:jc w:val="center"/>
              <w:rPr>
                <w:rFonts w:ascii="仿宋" w:hAnsi="仿宋" w:eastAsia="仿宋"/>
              </w:rPr>
            </w:pPr>
          </w:p>
        </w:tc>
        <w:tc>
          <w:tcPr>
            <w:tcW w:w="1260" w:type="dxa"/>
            <w:gridSpan w:val="3"/>
            <w:vAlign w:val="center"/>
          </w:tcPr>
          <w:p>
            <w:pPr>
              <w:spacing w:line="360" w:lineRule="auto"/>
              <w:jc w:val="center"/>
              <w:rPr>
                <w:rFonts w:ascii="仿宋" w:hAnsi="仿宋" w:eastAsia="仿宋"/>
              </w:rPr>
            </w:pPr>
            <w:r>
              <w:rPr>
                <w:rFonts w:hint="eastAsia" w:ascii="仿宋" w:hAnsi="仿宋" w:eastAsia="仿宋" w:cs="仿宋"/>
              </w:rPr>
              <w:t>联系电话</w:t>
            </w:r>
          </w:p>
        </w:tc>
        <w:tc>
          <w:tcPr>
            <w:tcW w:w="1260"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技术负责人</w:t>
            </w:r>
          </w:p>
        </w:tc>
        <w:tc>
          <w:tcPr>
            <w:tcW w:w="1260" w:type="dxa"/>
            <w:gridSpan w:val="2"/>
            <w:vAlign w:val="center"/>
          </w:tcPr>
          <w:p>
            <w:pPr>
              <w:spacing w:line="360" w:lineRule="auto"/>
              <w:jc w:val="center"/>
              <w:rPr>
                <w:rFonts w:ascii="仿宋" w:hAnsi="仿宋" w:eastAsia="仿宋"/>
              </w:rPr>
            </w:pPr>
            <w:r>
              <w:rPr>
                <w:rFonts w:hint="eastAsia" w:ascii="仿宋" w:hAnsi="仿宋" w:eastAsia="仿宋" w:cs="仿宋"/>
              </w:rPr>
              <w:t>姓名</w:t>
            </w:r>
          </w:p>
        </w:tc>
        <w:tc>
          <w:tcPr>
            <w:tcW w:w="1260" w:type="dxa"/>
            <w:vAlign w:val="center"/>
          </w:tcPr>
          <w:p>
            <w:pPr>
              <w:spacing w:line="360" w:lineRule="auto"/>
              <w:jc w:val="center"/>
              <w:rPr>
                <w:rFonts w:ascii="仿宋" w:hAnsi="仿宋" w:eastAsia="仿宋"/>
              </w:rPr>
            </w:pPr>
          </w:p>
        </w:tc>
        <w:tc>
          <w:tcPr>
            <w:tcW w:w="1260" w:type="dxa"/>
            <w:vAlign w:val="center"/>
          </w:tcPr>
          <w:p>
            <w:pPr>
              <w:spacing w:line="360" w:lineRule="auto"/>
              <w:jc w:val="center"/>
              <w:rPr>
                <w:rFonts w:ascii="仿宋" w:hAnsi="仿宋" w:eastAsia="仿宋"/>
              </w:rPr>
            </w:pPr>
            <w:r>
              <w:rPr>
                <w:rFonts w:hint="eastAsia" w:ascii="仿宋" w:hAnsi="仿宋" w:eastAsia="仿宋" w:cs="仿宋"/>
              </w:rPr>
              <w:t>技术职称</w:t>
            </w:r>
          </w:p>
        </w:tc>
        <w:tc>
          <w:tcPr>
            <w:tcW w:w="1260" w:type="dxa"/>
            <w:gridSpan w:val="3"/>
            <w:vAlign w:val="center"/>
          </w:tcPr>
          <w:p>
            <w:pPr>
              <w:spacing w:line="360" w:lineRule="auto"/>
              <w:jc w:val="center"/>
              <w:rPr>
                <w:rFonts w:ascii="仿宋" w:hAnsi="仿宋" w:eastAsia="仿宋"/>
              </w:rPr>
            </w:pPr>
          </w:p>
        </w:tc>
        <w:tc>
          <w:tcPr>
            <w:tcW w:w="1260" w:type="dxa"/>
            <w:gridSpan w:val="3"/>
            <w:vAlign w:val="center"/>
          </w:tcPr>
          <w:p>
            <w:pPr>
              <w:spacing w:line="360" w:lineRule="auto"/>
              <w:jc w:val="center"/>
              <w:rPr>
                <w:rFonts w:ascii="仿宋" w:hAnsi="仿宋" w:eastAsia="仿宋"/>
              </w:rPr>
            </w:pPr>
            <w:r>
              <w:rPr>
                <w:rFonts w:hint="eastAsia" w:ascii="仿宋" w:hAnsi="仿宋" w:eastAsia="仿宋" w:cs="仿宋"/>
              </w:rPr>
              <w:t>联系电话</w:t>
            </w:r>
          </w:p>
        </w:tc>
        <w:tc>
          <w:tcPr>
            <w:tcW w:w="1260"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成立时间</w:t>
            </w:r>
          </w:p>
        </w:tc>
        <w:tc>
          <w:tcPr>
            <w:tcW w:w="2520" w:type="dxa"/>
            <w:gridSpan w:val="3"/>
            <w:vAlign w:val="center"/>
          </w:tcPr>
          <w:p>
            <w:pPr>
              <w:spacing w:line="360" w:lineRule="auto"/>
              <w:jc w:val="center"/>
              <w:rPr>
                <w:rFonts w:ascii="仿宋" w:hAnsi="仿宋" w:eastAsia="仿宋"/>
              </w:rPr>
            </w:pPr>
          </w:p>
        </w:tc>
        <w:tc>
          <w:tcPr>
            <w:tcW w:w="5040" w:type="dxa"/>
            <w:gridSpan w:val="8"/>
            <w:vAlign w:val="center"/>
          </w:tcPr>
          <w:p>
            <w:pPr>
              <w:spacing w:line="360" w:lineRule="auto"/>
              <w:jc w:val="center"/>
              <w:rPr>
                <w:rFonts w:ascii="仿宋" w:hAnsi="仿宋" w:eastAsia="仿宋"/>
              </w:rPr>
            </w:pPr>
            <w:r>
              <w:rPr>
                <w:rFonts w:hint="eastAsia" w:ascii="仿宋" w:hAnsi="仿宋" w:eastAsia="仿宋" w:cs="仿宋"/>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企业资质等级</w:t>
            </w:r>
          </w:p>
        </w:tc>
        <w:tc>
          <w:tcPr>
            <w:tcW w:w="2520" w:type="dxa"/>
            <w:gridSpan w:val="3"/>
            <w:vAlign w:val="center"/>
          </w:tcPr>
          <w:p>
            <w:pPr>
              <w:spacing w:line="360" w:lineRule="auto"/>
              <w:jc w:val="center"/>
              <w:rPr>
                <w:rFonts w:ascii="仿宋" w:hAnsi="仿宋" w:eastAsia="仿宋"/>
              </w:rPr>
            </w:pPr>
          </w:p>
        </w:tc>
        <w:tc>
          <w:tcPr>
            <w:tcW w:w="1680" w:type="dxa"/>
            <w:gridSpan w:val="2"/>
            <w:vMerge w:val="restart"/>
            <w:vAlign w:val="center"/>
          </w:tcPr>
          <w:p>
            <w:pPr>
              <w:spacing w:line="360" w:lineRule="auto"/>
              <w:jc w:val="center"/>
              <w:rPr>
                <w:rFonts w:ascii="仿宋" w:hAnsi="仿宋" w:eastAsia="仿宋"/>
              </w:rPr>
            </w:pPr>
            <w:r>
              <w:rPr>
                <w:rFonts w:hint="eastAsia" w:ascii="仿宋" w:hAnsi="仿宋" w:eastAsia="仿宋" w:cs="仿宋"/>
              </w:rPr>
              <w:t>其中</w:t>
            </w:r>
          </w:p>
        </w:tc>
        <w:tc>
          <w:tcPr>
            <w:tcW w:w="1680" w:type="dxa"/>
            <w:gridSpan w:val="3"/>
            <w:vAlign w:val="center"/>
          </w:tcPr>
          <w:p>
            <w:pPr>
              <w:spacing w:line="360" w:lineRule="auto"/>
              <w:jc w:val="center"/>
              <w:rPr>
                <w:rFonts w:ascii="仿宋" w:hAnsi="仿宋" w:eastAsia="仿宋"/>
              </w:rPr>
            </w:pPr>
            <w:r>
              <w:rPr>
                <w:rFonts w:hint="eastAsia" w:ascii="仿宋" w:hAnsi="仿宋" w:eastAsia="仿宋" w:cs="仿宋"/>
              </w:rPr>
              <w:t>项目经理</w:t>
            </w:r>
          </w:p>
        </w:tc>
        <w:tc>
          <w:tcPr>
            <w:tcW w:w="1680" w:type="dxa"/>
            <w:gridSpan w:val="3"/>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营业执照号</w:t>
            </w:r>
          </w:p>
        </w:tc>
        <w:tc>
          <w:tcPr>
            <w:tcW w:w="2520" w:type="dxa"/>
            <w:gridSpan w:val="3"/>
            <w:vAlign w:val="center"/>
          </w:tcPr>
          <w:p>
            <w:pPr>
              <w:spacing w:line="360" w:lineRule="auto"/>
              <w:jc w:val="center"/>
              <w:rPr>
                <w:rFonts w:ascii="仿宋" w:hAnsi="仿宋" w:eastAsia="仿宋"/>
              </w:rPr>
            </w:pPr>
          </w:p>
        </w:tc>
        <w:tc>
          <w:tcPr>
            <w:tcW w:w="1680" w:type="dxa"/>
            <w:gridSpan w:val="2"/>
            <w:vMerge w:val="continue"/>
            <w:vAlign w:val="center"/>
          </w:tcPr>
          <w:p>
            <w:pPr>
              <w:spacing w:line="360" w:lineRule="auto"/>
              <w:jc w:val="center"/>
              <w:rPr>
                <w:rFonts w:ascii="仿宋" w:hAnsi="仿宋" w:eastAsia="仿宋"/>
              </w:rPr>
            </w:pPr>
          </w:p>
        </w:tc>
        <w:tc>
          <w:tcPr>
            <w:tcW w:w="1680" w:type="dxa"/>
            <w:gridSpan w:val="3"/>
            <w:vAlign w:val="center"/>
          </w:tcPr>
          <w:p>
            <w:pPr>
              <w:spacing w:line="360" w:lineRule="auto"/>
              <w:jc w:val="center"/>
              <w:rPr>
                <w:rFonts w:ascii="仿宋" w:hAnsi="仿宋" w:eastAsia="仿宋"/>
              </w:rPr>
            </w:pPr>
            <w:r>
              <w:rPr>
                <w:rFonts w:hint="eastAsia" w:ascii="仿宋" w:hAnsi="仿宋" w:eastAsia="仿宋" w:cs="仿宋"/>
              </w:rPr>
              <w:t>高级职称人员</w:t>
            </w:r>
          </w:p>
        </w:tc>
        <w:tc>
          <w:tcPr>
            <w:tcW w:w="1680" w:type="dxa"/>
            <w:gridSpan w:val="3"/>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注册资金</w:t>
            </w:r>
          </w:p>
        </w:tc>
        <w:tc>
          <w:tcPr>
            <w:tcW w:w="2520" w:type="dxa"/>
            <w:gridSpan w:val="3"/>
            <w:vAlign w:val="center"/>
          </w:tcPr>
          <w:p>
            <w:pPr>
              <w:spacing w:line="360" w:lineRule="auto"/>
              <w:jc w:val="center"/>
              <w:rPr>
                <w:rFonts w:ascii="仿宋" w:hAnsi="仿宋" w:eastAsia="仿宋"/>
              </w:rPr>
            </w:pPr>
          </w:p>
        </w:tc>
        <w:tc>
          <w:tcPr>
            <w:tcW w:w="1680" w:type="dxa"/>
            <w:gridSpan w:val="2"/>
            <w:vMerge w:val="continue"/>
            <w:vAlign w:val="center"/>
          </w:tcPr>
          <w:p>
            <w:pPr>
              <w:spacing w:line="360" w:lineRule="auto"/>
              <w:jc w:val="center"/>
              <w:rPr>
                <w:rFonts w:ascii="仿宋" w:hAnsi="仿宋" w:eastAsia="仿宋"/>
              </w:rPr>
            </w:pPr>
          </w:p>
        </w:tc>
        <w:tc>
          <w:tcPr>
            <w:tcW w:w="1680" w:type="dxa"/>
            <w:gridSpan w:val="3"/>
            <w:vAlign w:val="center"/>
          </w:tcPr>
          <w:p>
            <w:pPr>
              <w:spacing w:line="360" w:lineRule="auto"/>
              <w:jc w:val="center"/>
              <w:rPr>
                <w:rFonts w:ascii="仿宋" w:hAnsi="仿宋" w:eastAsia="仿宋"/>
              </w:rPr>
            </w:pPr>
            <w:r>
              <w:rPr>
                <w:rFonts w:hint="eastAsia" w:ascii="仿宋" w:hAnsi="仿宋" w:eastAsia="仿宋" w:cs="仿宋"/>
              </w:rPr>
              <w:t>中级职称人员</w:t>
            </w:r>
          </w:p>
        </w:tc>
        <w:tc>
          <w:tcPr>
            <w:tcW w:w="1680" w:type="dxa"/>
            <w:gridSpan w:val="3"/>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开户银行</w:t>
            </w:r>
          </w:p>
        </w:tc>
        <w:tc>
          <w:tcPr>
            <w:tcW w:w="2520" w:type="dxa"/>
            <w:gridSpan w:val="3"/>
            <w:vAlign w:val="center"/>
          </w:tcPr>
          <w:p>
            <w:pPr>
              <w:spacing w:line="360" w:lineRule="auto"/>
              <w:jc w:val="center"/>
              <w:rPr>
                <w:rFonts w:ascii="仿宋" w:hAnsi="仿宋" w:eastAsia="仿宋"/>
              </w:rPr>
            </w:pPr>
          </w:p>
        </w:tc>
        <w:tc>
          <w:tcPr>
            <w:tcW w:w="1680" w:type="dxa"/>
            <w:gridSpan w:val="2"/>
            <w:vMerge w:val="continue"/>
            <w:vAlign w:val="center"/>
          </w:tcPr>
          <w:p>
            <w:pPr>
              <w:spacing w:line="360" w:lineRule="auto"/>
              <w:jc w:val="center"/>
              <w:rPr>
                <w:rFonts w:ascii="仿宋" w:hAnsi="仿宋" w:eastAsia="仿宋"/>
              </w:rPr>
            </w:pPr>
          </w:p>
        </w:tc>
        <w:tc>
          <w:tcPr>
            <w:tcW w:w="1680" w:type="dxa"/>
            <w:gridSpan w:val="3"/>
            <w:vAlign w:val="center"/>
          </w:tcPr>
          <w:p>
            <w:pPr>
              <w:spacing w:line="360" w:lineRule="auto"/>
              <w:jc w:val="center"/>
              <w:rPr>
                <w:rFonts w:ascii="仿宋" w:hAnsi="仿宋" w:eastAsia="仿宋"/>
              </w:rPr>
            </w:pPr>
            <w:r>
              <w:rPr>
                <w:rFonts w:hint="eastAsia" w:ascii="仿宋" w:hAnsi="仿宋" w:eastAsia="仿宋" w:cs="仿宋"/>
              </w:rPr>
              <w:t>初级职称人员</w:t>
            </w:r>
          </w:p>
        </w:tc>
        <w:tc>
          <w:tcPr>
            <w:tcW w:w="1680" w:type="dxa"/>
            <w:gridSpan w:val="3"/>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账号</w:t>
            </w:r>
          </w:p>
        </w:tc>
        <w:tc>
          <w:tcPr>
            <w:tcW w:w="2520" w:type="dxa"/>
            <w:gridSpan w:val="3"/>
            <w:vAlign w:val="center"/>
          </w:tcPr>
          <w:p>
            <w:pPr>
              <w:spacing w:line="360" w:lineRule="auto"/>
              <w:jc w:val="center"/>
              <w:rPr>
                <w:rFonts w:ascii="仿宋" w:hAnsi="仿宋" w:eastAsia="仿宋"/>
              </w:rPr>
            </w:pPr>
          </w:p>
        </w:tc>
        <w:tc>
          <w:tcPr>
            <w:tcW w:w="1680" w:type="dxa"/>
            <w:gridSpan w:val="2"/>
            <w:vMerge w:val="continue"/>
            <w:vAlign w:val="center"/>
          </w:tcPr>
          <w:p>
            <w:pPr>
              <w:spacing w:line="360" w:lineRule="auto"/>
              <w:jc w:val="center"/>
              <w:rPr>
                <w:rFonts w:ascii="仿宋" w:hAnsi="仿宋" w:eastAsia="仿宋"/>
              </w:rPr>
            </w:pPr>
          </w:p>
        </w:tc>
        <w:tc>
          <w:tcPr>
            <w:tcW w:w="1680" w:type="dxa"/>
            <w:gridSpan w:val="3"/>
            <w:vAlign w:val="center"/>
          </w:tcPr>
          <w:p>
            <w:pPr>
              <w:spacing w:line="360" w:lineRule="auto"/>
              <w:jc w:val="center"/>
              <w:rPr>
                <w:rFonts w:ascii="仿宋" w:hAnsi="仿宋" w:eastAsia="仿宋"/>
              </w:rPr>
            </w:pPr>
            <w:r>
              <w:rPr>
                <w:rFonts w:hint="eastAsia" w:ascii="仿宋" w:hAnsi="仿宋" w:eastAsia="仿宋" w:cs="仿宋"/>
              </w:rPr>
              <w:t>技工</w:t>
            </w:r>
          </w:p>
        </w:tc>
        <w:tc>
          <w:tcPr>
            <w:tcW w:w="1680" w:type="dxa"/>
            <w:gridSpan w:val="3"/>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经营范围</w:t>
            </w:r>
          </w:p>
        </w:tc>
        <w:tc>
          <w:tcPr>
            <w:tcW w:w="7560" w:type="dxa"/>
            <w:gridSpan w:val="11"/>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ascii="仿宋" w:hAnsi="仿宋" w:eastAsia="仿宋"/>
              </w:rPr>
            </w:pPr>
            <w:r>
              <w:rPr>
                <w:rFonts w:hint="eastAsia" w:ascii="仿宋" w:hAnsi="仿宋" w:eastAsia="仿宋" w:cs="仿宋"/>
              </w:rPr>
              <w:t>备注</w:t>
            </w:r>
          </w:p>
        </w:tc>
        <w:tc>
          <w:tcPr>
            <w:tcW w:w="7560" w:type="dxa"/>
            <w:gridSpan w:val="11"/>
            <w:vAlign w:val="center"/>
          </w:tcPr>
          <w:p>
            <w:pPr>
              <w:spacing w:line="360" w:lineRule="auto"/>
              <w:jc w:val="center"/>
              <w:rPr>
                <w:rFonts w:ascii="仿宋" w:hAnsi="仿宋" w:eastAsia="仿宋"/>
              </w:rPr>
            </w:pPr>
          </w:p>
        </w:tc>
      </w:tr>
    </w:tbl>
    <w:p>
      <w:pPr>
        <w:adjustRightInd w:val="0"/>
        <w:spacing w:line="360" w:lineRule="auto"/>
        <w:jc w:val="left"/>
        <w:rPr>
          <w:rFonts w:ascii="仿宋" w:hAnsi="仿宋" w:eastAsia="仿宋"/>
          <w:sz w:val="24"/>
          <w:szCs w:val="24"/>
        </w:rPr>
      </w:pPr>
    </w:p>
    <w:p>
      <w:pPr>
        <w:adjustRightInd w:val="0"/>
        <w:spacing w:line="360" w:lineRule="auto"/>
        <w:jc w:val="left"/>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w:t>
      </w:r>
      <w:r>
        <w:rPr>
          <w:rFonts w:hint="eastAsia" w:ascii="仿宋" w:hAnsi="仿宋" w:eastAsia="仿宋" w:cs="仿宋"/>
          <w:sz w:val="24"/>
          <w:szCs w:val="24"/>
        </w:rPr>
        <w:t>（盖单位公章）</w:t>
      </w:r>
    </w:p>
    <w:p>
      <w:pPr>
        <w:adjustRightInd w:val="0"/>
        <w:spacing w:line="360" w:lineRule="auto"/>
        <w:jc w:val="left"/>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单位负责人或授权代表（签字或加盖个人印章）：</w:t>
      </w:r>
      <w:r>
        <w:rPr>
          <w:rFonts w:ascii="仿宋" w:hAnsi="仿宋" w:eastAsia="仿宋" w:cs="仿宋"/>
          <w:sz w:val="24"/>
          <w:szCs w:val="24"/>
        </w:rPr>
        <w:t>XXX</w:t>
      </w:r>
    </w:p>
    <w:p>
      <w:pPr>
        <w:adjustRightInd w:val="0"/>
        <w:spacing w:line="360" w:lineRule="auto"/>
        <w:jc w:val="left"/>
        <w:rPr>
          <w:rFonts w:ascii="仿宋" w:hAnsi="仿宋" w:eastAsia="仿宋" w:cs="仿宋"/>
          <w:b/>
          <w:bCs/>
          <w:sz w:val="28"/>
          <w:szCs w:val="28"/>
        </w:rPr>
      </w:pPr>
      <w:r>
        <w:rPr>
          <w:rFonts w:hint="eastAsia" w:ascii="仿宋" w:hAnsi="仿宋" w:eastAsia="仿宋" w:cs="仿宋"/>
          <w:sz w:val="24"/>
          <w:szCs w:val="24"/>
        </w:rPr>
        <w:t>日期：</w:t>
      </w:r>
      <w:r>
        <w:rPr>
          <w:rFonts w:ascii="仿宋" w:hAnsi="仿宋" w:eastAsia="仿宋" w:cs="仿宋"/>
          <w:sz w:val="24"/>
          <w:szCs w:val="24"/>
        </w:rPr>
        <w:t>XXX</w:t>
      </w:r>
      <w:r>
        <w:rPr>
          <w:rFonts w:hint="eastAsia" w:ascii="仿宋" w:hAnsi="仿宋" w:eastAsia="仿宋" w:cs="仿宋"/>
          <w:sz w:val="24"/>
          <w:szCs w:val="24"/>
        </w:rPr>
        <w:t>年</w:t>
      </w:r>
      <w:r>
        <w:rPr>
          <w:rFonts w:ascii="仿宋" w:hAnsi="仿宋" w:eastAsia="仿宋" w:cs="仿宋"/>
          <w:sz w:val="24"/>
          <w:szCs w:val="24"/>
        </w:rPr>
        <w:t>XXX</w:t>
      </w:r>
      <w:r>
        <w:rPr>
          <w:rFonts w:hint="eastAsia" w:ascii="仿宋" w:hAnsi="仿宋" w:eastAsia="仿宋" w:cs="仿宋"/>
          <w:sz w:val="24"/>
          <w:szCs w:val="24"/>
        </w:rPr>
        <w:t>月</w:t>
      </w:r>
      <w:r>
        <w:rPr>
          <w:rFonts w:ascii="仿宋" w:hAnsi="仿宋" w:eastAsia="仿宋" w:cs="仿宋"/>
          <w:sz w:val="24"/>
          <w:szCs w:val="24"/>
        </w:rPr>
        <w:t>XXX</w:t>
      </w:r>
      <w:r>
        <w:rPr>
          <w:rFonts w:hint="eastAsia" w:ascii="仿宋" w:hAnsi="仿宋" w:eastAsia="仿宋" w:cs="仿宋"/>
          <w:sz w:val="24"/>
          <w:szCs w:val="24"/>
        </w:rPr>
        <w:t>日</w:t>
      </w:r>
      <w:r>
        <w:rPr>
          <w:rFonts w:ascii="仿宋" w:hAnsi="仿宋" w:eastAsia="仿宋"/>
          <w:b/>
          <w:bCs/>
          <w:sz w:val="28"/>
          <w:szCs w:val="28"/>
        </w:rPr>
        <w:br w:type="page"/>
      </w:r>
      <w:r>
        <w:rPr>
          <w:rFonts w:hint="eastAsia" w:ascii="仿宋" w:hAnsi="仿宋" w:eastAsia="仿宋" w:cs="仿宋"/>
          <w:b/>
          <w:bCs/>
          <w:sz w:val="28"/>
          <w:szCs w:val="28"/>
        </w:rPr>
        <w:t>格式</w:t>
      </w:r>
      <w:r>
        <w:rPr>
          <w:rFonts w:ascii="仿宋" w:hAnsi="仿宋" w:eastAsia="仿宋" w:cs="仿宋"/>
          <w:b/>
          <w:bCs/>
          <w:sz w:val="28"/>
          <w:szCs w:val="28"/>
        </w:rPr>
        <w:t>2-6</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七、技术、服务、合同条款要求应答表</w:t>
      </w:r>
    </w:p>
    <w:tbl>
      <w:tblPr>
        <w:tblStyle w:val="43"/>
        <w:tblW w:w="8613" w:type="dxa"/>
        <w:tblInd w:w="2" w:type="dxa"/>
        <w:tblLayout w:type="fixed"/>
        <w:tblCellMar>
          <w:top w:w="0" w:type="dxa"/>
          <w:left w:w="108" w:type="dxa"/>
          <w:bottom w:w="0" w:type="dxa"/>
          <w:right w:w="108" w:type="dxa"/>
        </w:tblCellMar>
      </w:tblPr>
      <w:tblGrid>
        <w:gridCol w:w="877"/>
        <w:gridCol w:w="2990"/>
        <w:gridCol w:w="3452"/>
        <w:gridCol w:w="1294"/>
      </w:tblGrid>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序号</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项目</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响应内容</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备注</w:t>
            </w: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1</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项目负责人（项目经理）</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left"/>
              <w:rPr>
                <w:rFonts w:ascii="仿宋" w:hAnsi="仿宋" w:eastAsia="仿宋"/>
              </w:rPr>
            </w:pPr>
            <w:r>
              <w:rPr>
                <w:rFonts w:hint="eastAsia" w:ascii="仿宋" w:hAnsi="仿宋" w:eastAsia="仿宋" w:cs="仿宋"/>
              </w:rPr>
              <w:t>姓名：</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2</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技术负责人</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left"/>
              <w:rPr>
                <w:rFonts w:ascii="仿宋" w:hAnsi="仿宋" w:eastAsia="仿宋"/>
              </w:rPr>
            </w:pPr>
            <w:r>
              <w:rPr>
                <w:rFonts w:hint="eastAsia" w:ascii="仿宋" w:hAnsi="仿宋" w:eastAsia="仿宋" w:cs="仿宋"/>
              </w:rPr>
              <w:t>姓名：</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3</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工期</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82" w:rightChars="-39"/>
              <w:rPr>
                <w:rFonts w:ascii="仿宋" w:hAnsi="仿宋" w:eastAsia="仿宋"/>
              </w:rPr>
            </w:pPr>
            <w:r>
              <w:rPr>
                <w:rFonts w:hint="eastAsia" w:ascii="仿宋" w:hAnsi="仿宋" w:eastAsia="仿宋" w:cs="仿宋"/>
              </w:rPr>
              <w:t>工期总日历天数：</w:t>
            </w:r>
            <w:r>
              <w:rPr>
                <w:rFonts w:hint="eastAsia" w:ascii="微软雅黑" w:hAnsi="微软雅黑" w:eastAsia="微软雅黑" w:cs="微软雅黑"/>
                <w:u w:val="single"/>
              </w:rPr>
              <w:t></w:t>
            </w:r>
            <w:r>
              <w:rPr>
                <w:rFonts w:hint="eastAsia" w:ascii="仿宋" w:hAnsi="仿宋" w:eastAsia="仿宋" w:cs="仿宋"/>
              </w:rPr>
              <w:t>天。</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4</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缺陷责任期</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个月</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5</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分包</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ascii="仿宋" w:hAnsi="仿宋" w:eastAsia="仿宋" w:cs="仿宋"/>
              </w:rPr>
              <w:t>6</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价格调整</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cs="仿宋"/>
              </w:rPr>
            </w:pPr>
            <w:r>
              <w:rPr>
                <w:rFonts w:ascii="仿宋" w:hAnsi="仿宋" w:eastAsia="仿宋" w:cs="仿宋"/>
              </w:rPr>
              <w:t>7</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kern w:val="0"/>
              </w:rPr>
            </w:pPr>
            <w:r>
              <w:rPr>
                <w:rFonts w:hint="eastAsia" w:ascii="仿宋" w:hAnsi="仿宋" w:eastAsia="仿宋" w:cs="仿宋"/>
                <w:kern w:val="0"/>
              </w:rPr>
              <w:t>履约保证金</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562"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cs="仿宋"/>
              </w:rPr>
            </w:pPr>
            <w:r>
              <w:rPr>
                <w:rFonts w:ascii="仿宋" w:hAnsi="仿宋" w:eastAsia="仿宋" w:cs="仿宋"/>
              </w:rPr>
              <w:t>8</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kern w:val="0"/>
              </w:rPr>
            </w:pPr>
            <w:r>
              <w:rPr>
                <w:rFonts w:hint="eastAsia" w:ascii="仿宋" w:hAnsi="仿宋" w:eastAsia="仿宋" w:cs="仿宋"/>
                <w:kern w:val="0"/>
              </w:rPr>
              <w:t>付款方式</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p>
        </w:tc>
      </w:tr>
      <w:tr>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kern w:val="0"/>
              </w:rPr>
            </w:pPr>
            <w:r>
              <w:rPr>
                <w:rFonts w:hint="eastAsia" w:ascii="仿宋" w:hAnsi="仿宋" w:eastAsia="仿宋" w:cs="仿宋"/>
                <w:kern w:val="0"/>
              </w:rPr>
              <w:t>…</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1" w:rightChars="10"/>
              <w:jc w:val="center"/>
              <w:rPr>
                <w:rFonts w:ascii="仿宋" w:hAnsi="仿宋" w:eastAsia="仿宋"/>
              </w:rPr>
            </w:pPr>
            <w:r>
              <w:rPr>
                <w:rFonts w:hint="eastAsia" w:ascii="仿宋" w:hAnsi="仿宋" w:eastAsia="仿宋" w:cs="仿宋"/>
              </w:rPr>
              <w:t>…</w:t>
            </w:r>
          </w:p>
        </w:tc>
      </w:tr>
    </w:tbl>
    <w:p>
      <w:pPr>
        <w:spacing w:line="360" w:lineRule="auto"/>
        <w:ind w:firstLine="482" w:firstLineChars="200"/>
        <w:rPr>
          <w:rFonts w:ascii="仿宋" w:hAnsi="仿宋" w:eastAsia="仿宋"/>
          <w:b/>
          <w:bCs/>
          <w:sz w:val="24"/>
          <w:szCs w:val="24"/>
        </w:rPr>
      </w:pPr>
    </w:p>
    <w:p>
      <w:pPr>
        <w:spacing w:line="360" w:lineRule="auto"/>
        <w:ind w:firstLine="480" w:firstLineChars="200"/>
        <w:rPr>
          <w:rFonts w:ascii="仿宋" w:hAnsi="仿宋" w:eastAsia="仿宋"/>
          <w:b/>
          <w:bCs/>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投标人</w:t>
      </w:r>
      <w:r>
        <w:rPr>
          <w:rFonts w:hint="eastAsia" w:ascii="仿宋" w:hAnsi="仿宋" w:eastAsia="仿宋" w:cs="仿宋"/>
          <w:sz w:val="24"/>
          <w:szCs w:val="24"/>
        </w:rPr>
        <w:t>必须根据磋商文件要求据实逐条填写，不得虚假陈述，否则，其响应文件无效并按规定追究其相关责任。</w:t>
      </w:r>
    </w:p>
    <w:p>
      <w:pPr>
        <w:spacing w:line="360" w:lineRule="auto"/>
        <w:ind w:firstLine="482" w:firstLineChars="200"/>
        <w:rPr>
          <w:rFonts w:ascii="仿宋" w:hAnsi="仿宋" w:eastAsia="仿宋"/>
          <w:b/>
          <w:bCs/>
          <w:sz w:val="24"/>
          <w:szCs w:val="24"/>
        </w:rPr>
      </w:pPr>
    </w:p>
    <w:p>
      <w:pPr>
        <w:adjustRightInd w:val="0"/>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w:t>
      </w:r>
      <w:r>
        <w:rPr>
          <w:rFonts w:hint="eastAsia" w:ascii="仿宋" w:hAnsi="仿宋" w:eastAsia="仿宋" w:cs="仿宋"/>
          <w:sz w:val="24"/>
          <w:szCs w:val="24"/>
        </w:rPr>
        <w:t>（盖单位公章）</w:t>
      </w:r>
    </w:p>
    <w:p>
      <w:pPr>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单位负责人或授权代表（签字或加盖个人印章）：</w:t>
      </w:r>
      <w:r>
        <w:rPr>
          <w:rFonts w:ascii="仿宋" w:hAnsi="仿宋" w:eastAsia="仿宋" w:cs="仿宋"/>
          <w:sz w:val="24"/>
          <w:szCs w:val="24"/>
        </w:rPr>
        <w:t>XXX</w:t>
      </w:r>
    </w:p>
    <w:p>
      <w:pPr>
        <w:adjustRightInd w:val="0"/>
        <w:spacing w:line="360" w:lineRule="auto"/>
        <w:ind w:firstLine="540" w:firstLineChars="225"/>
        <w:jc w:val="left"/>
        <w:rPr>
          <w:rFonts w:ascii="仿宋" w:hAnsi="仿宋" w:eastAsia="仿宋"/>
          <w:sz w:val="24"/>
          <w:szCs w:val="24"/>
        </w:rPr>
      </w:pPr>
      <w:r>
        <w:rPr>
          <w:rFonts w:hint="eastAsia" w:ascii="仿宋" w:hAnsi="仿宋" w:eastAsia="仿宋" w:cs="仿宋"/>
          <w:sz w:val="24"/>
          <w:szCs w:val="24"/>
        </w:rPr>
        <w:t>日期：</w:t>
      </w:r>
      <w:r>
        <w:rPr>
          <w:rFonts w:ascii="仿宋" w:hAnsi="仿宋" w:eastAsia="仿宋" w:cs="仿宋"/>
          <w:sz w:val="24"/>
          <w:szCs w:val="24"/>
        </w:rPr>
        <w:t>XXX</w:t>
      </w:r>
      <w:r>
        <w:rPr>
          <w:rFonts w:hint="eastAsia" w:ascii="仿宋" w:hAnsi="仿宋" w:eastAsia="仿宋" w:cs="仿宋"/>
          <w:sz w:val="24"/>
          <w:szCs w:val="24"/>
        </w:rPr>
        <w:t>年</w:t>
      </w:r>
      <w:r>
        <w:rPr>
          <w:rFonts w:ascii="仿宋" w:hAnsi="仿宋" w:eastAsia="仿宋" w:cs="仿宋"/>
          <w:sz w:val="24"/>
          <w:szCs w:val="24"/>
        </w:rPr>
        <w:t>XXX</w:t>
      </w:r>
      <w:r>
        <w:rPr>
          <w:rFonts w:hint="eastAsia" w:ascii="仿宋" w:hAnsi="仿宋" w:eastAsia="仿宋" w:cs="仿宋"/>
          <w:sz w:val="24"/>
          <w:szCs w:val="24"/>
        </w:rPr>
        <w:t>月</w:t>
      </w:r>
      <w:r>
        <w:rPr>
          <w:rFonts w:ascii="仿宋" w:hAnsi="仿宋" w:eastAsia="仿宋" w:cs="仿宋"/>
          <w:sz w:val="24"/>
          <w:szCs w:val="24"/>
        </w:rPr>
        <w:t>XXX</w:t>
      </w:r>
      <w:r>
        <w:rPr>
          <w:rFonts w:hint="eastAsia" w:ascii="仿宋" w:hAnsi="仿宋" w:eastAsia="仿宋" w:cs="仿宋"/>
          <w:sz w:val="24"/>
          <w:szCs w:val="24"/>
        </w:rPr>
        <w:t>日</w:t>
      </w:r>
    </w:p>
    <w:p>
      <w:pPr>
        <w:adjustRightInd w:val="0"/>
        <w:spacing w:line="360" w:lineRule="auto"/>
        <w:ind w:firstLine="540" w:firstLineChars="225"/>
        <w:jc w:val="left"/>
        <w:rPr>
          <w:rFonts w:ascii="仿宋" w:hAnsi="仿宋" w:eastAsia="仿宋"/>
          <w:sz w:val="24"/>
          <w:szCs w:val="24"/>
        </w:rPr>
      </w:pPr>
    </w:p>
    <w:p>
      <w:pPr>
        <w:adjustRightInd w:val="0"/>
        <w:spacing w:line="360" w:lineRule="auto"/>
        <w:ind w:firstLine="540" w:firstLineChars="225"/>
        <w:jc w:val="left"/>
        <w:rPr>
          <w:rFonts w:ascii="仿宋" w:hAnsi="仿宋" w:eastAsia="仿宋"/>
          <w:sz w:val="24"/>
          <w:szCs w:val="24"/>
        </w:rPr>
      </w:pPr>
    </w:p>
    <w:p>
      <w:pPr>
        <w:adjustRightInd w:val="0"/>
        <w:spacing w:line="360" w:lineRule="auto"/>
        <w:ind w:firstLine="540" w:firstLineChars="225"/>
        <w:jc w:val="left"/>
        <w:rPr>
          <w:rFonts w:ascii="仿宋" w:hAnsi="仿宋" w:eastAsia="仿宋"/>
          <w:sz w:val="24"/>
          <w:szCs w:val="24"/>
        </w:rPr>
      </w:pPr>
    </w:p>
    <w:p>
      <w:pPr>
        <w:adjustRightInd w:val="0"/>
        <w:spacing w:line="360" w:lineRule="auto"/>
        <w:ind w:firstLine="540" w:firstLineChars="225"/>
        <w:jc w:val="left"/>
        <w:rPr>
          <w:rFonts w:ascii="仿宋" w:hAnsi="仿宋" w:eastAsia="仿宋"/>
          <w:sz w:val="24"/>
          <w:szCs w:val="24"/>
        </w:rPr>
      </w:pPr>
    </w:p>
    <w:p>
      <w:p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格式</w:t>
      </w:r>
      <w:r>
        <w:rPr>
          <w:rFonts w:ascii="仿宋" w:hAnsi="仿宋" w:eastAsia="仿宋" w:cs="仿宋"/>
          <w:b/>
          <w:bCs/>
          <w:sz w:val="28"/>
          <w:szCs w:val="28"/>
        </w:rPr>
        <w:t>2-</w:t>
      </w:r>
      <w:r>
        <w:rPr>
          <w:rFonts w:hint="eastAsia" w:ascii="仿宋" w:hAnsi="仿宋" w:eastAsia="仿宋" w:cs="仿宋"/>
          <w:b/>
          <w:bCs/>
          <w:sz w:val="28"/>
          <w:szCs w:val="28"/>
          <w:lang w:val="en-US" w:eastAsia="zh-CN"/>
        </w:rPr>
        <w:t>7</w:t>
      </w:r>
    </w:p>
    <w:p>
      <w:pPr>
        <w:spacing w:line="360" w:lineRule="auto"/>
        <w:jc w:val="center"/>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cs="仿宋"/>
          <w:b/>
          <w:bCs/>
          <w:sz w:val="32"/>
          <w:szCs w:val="32"/>
        </w:rPr>
        <w:t>八、</w:t>
      </w:r>
      <w:r>
        <w:rPr>
          <w:rFonts w:hint="eastAsia" w:ascii="仿宋" w:hAnsi="仿宋" w:eastAsia="仿宋" w:cs="仿宋"/>
          <w:b/>
          <w:bCs/>
          <w:sz w:val="32"/>
          <w:szCs w:val="32"/>
          <w:lang w:eastAsia="zh-CN"/>
        </w:rPr>
        <w:t>投标人</w:t>
      </w:r>
      <w:r>
        <w:rPr>
          <w:rFonts w:hint="eastAsia" w:ascii="仿宋" w:hAnsi="仿宋" w:eastAsia="仿宋" w:cs="仿宋"/>
          <w:b/>
          <w:bCs/>
          <w:sz w:val="32"/>
          <w:szCs w:val="32"/>
        </w:rPr>
        <w:t>类似项目业绩一览表</w:t>
      </w:r>
    </w:p>
    <w:p>
      <w:pPr>
        <w:spacing w:line="360" w:lineRule="auto"/>
        <w:rPr>
          <w:rFonts w:ascii="仿宋" w:hAnsi="仿宋" w:eastAsia="仿宋"/>
          <w:sz w:val="24"/>
          <w:szCs w:val="24"/>
        </w:rPr>
      </w:pPr>
    </w:p>
    <w:tbl>
      <w:tblPr>
        <w:tblStyle w:val="43"/>
        <w:tblW w:w="10506" w:type="dxa"/>
        <w:jc w:val="center"/>
        <w:tblLayout w:type="fixed"/>
        <w:tblCellMar>
          <w:top w:w="0" w:type="dxa"/>
          <w:left w:w="108" w:type="dxa"/>
          <w:bottom w:w="0" w:type="dxa"/>
          <w:right w:w="108" w:type="dxa"/>
        </w:tblCellMar>
      </w:tblPr>
      <w:tblGrid>
        <w:gridCol w:w="658"/>
        <w:gridCol w:w="1417"/>
        <w:gridCol w:w="1559"/>
        <w:gridCol w:w="1276"/>
        <w:gridCol w:w="1418"/>
        <w:gridCol w:w="1134"/>
        <w:gridCol w:w="1133"/>
        <w:gridCol w:w="1224"/>
        <w:gridCol w:w="687"/>
      </w:tblGrid>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hint="eastAsia" w:ascii="仿宋" w:hAnsi="仿宋" w:eastAsia="仿宋" w:cs="仿宋"/>
                <w:kern w:val="0"/>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ind w:left="-69" w:leftChars="-33" w:right="-94" w:rightChars="-45"/>
              <w:jc w:val="center"/>
              <w:rPr>
                <w:rFonts w:ascii="仿宋" w:hAnsi="仿宋" w:eastAsia="仿宋"/>
                <w:kern w:val="0"/>
              </w:rPr>
            </w:pPr>
            <w:r>
              <w:rPr>
                <w:rFonts w:hint="eastAsia" w:ascii="仿宋" w:hAnsi="仿宋" w:eastAsia="仿宋" w:cs="仿宋"/>
                <w:kern w:val="0"/>
              </w:rPr>
              <w:t>项目业主</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hint="eastAsia" w:ascii="仿宋" w:hAnsi="仿宋" w:eastAsia="仿宋" w:cs="仿宋"/>
                <w:kern w:val="0"/>
              </w:rPr>
              <w:t>项目名称</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hint="eastAsia" w:ascii="仿宋" w:hAnsi="仿宋" w:eastAsia="仿宋" w:cs="仿宋"/>
                <w:kern w:val="0"/>
              </w:rPr>
              <w:t>工程类别</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hint="eastAsia" w:ascii="仿宋" w:hAnsi="仿宋" w:eastAsia="仿宋" w:cs="仿宋"/>
                <w:kern w:val="0"/>
              </w:rPr>
              <w:t>开工日期</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kern w:val="0"/>
              </w:rPr>
            </w:pPr>
            <w:r>
              <w:rPr>
                <w:rFonts w:hint="eastAsia" w:ascii="仿宋" w:hAnsi="仿宋" w:eastAsia="仿宋" w:cs="仿宋"/>
                <w:kern w:val="0"/>
              </w:rPr>
              <w:t>竣工日期</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ind w:left="13" w:leftChars="-44" w:right="-94" w:rightChars="-45" w:hanging="105" w:hangingChars="50"/>
              <w:jc w:val="center"/>
              <w:rPr>
                <w:rFonts w:ascii="仿宋" w:hAnsi="仿宋" w:eastAsia="仿宋"/>
                <w:kern w:val="0"/>
              </w:rPr>
            </w:pPr>
            <w:r>
              <w:rPr>
                <w:rFonts w:hint="eastAsia" w:ascii="仿宋" w:hAnsi="仿宋" w:eastAsia="仿宋" w:cs="仿宋"/>
                <w:kern w:val="0"/>
              </w:rPr>
              <w:t>建设规模</w:t>
            </w: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ind w:right="-94" w:rightChars="-45"/>
              <w:jc w:val="center"/>
              <w:rPr>
                <w:rFonts w:ascii="仿宋" w:hAnsi="仿宋" w:eastAsia="仿宋"/>
                <w:kern w:val="0"/>
              </w:rPr>
            </w:pPr>
            <w:r>
              <w:rPr>
                <w:rFonts w:hint="eastAsia" w:ascii="仿宋" w:hAnsi="仿宋" w:eastAsia="仿宋" w:cs="仿宋"/>
                <w:kern w:val="0"/>
              </w:rPr>
              <w:t>合同价格（元）</w:t>
            </w:r>
          </w:p>
        </w:tc>
        <w:tc>
          <w:tcPr>
            <w:tcW w:w="687" w:type="dxa"/>
            <w:tcBorders>
              <w:top w:val="single" w:color="auto" w:sz="4" w:space="0"/>
              <w:left w:val="nil"/>
              <w:bottom w:val="single" w:color="auto" w:sz="4" w:space="0"/>
              <w:right w:val="single" w:color="auto" w:sz="4" w:space="0"/>
            </w:tcBorders>
            <w:vAlign w:val="center"/>
          </w:tcPr>
          <w:p>
            <w:pPr>
              <w:widowControl/>
              <w:spacing w:line="360" w:lineRule="auto"/>
              <w:ind w:right="-94" w:rightChars="-45"/>
              <w:jc w:val="center"/>
              <w:rPr>
                <w:rFonts w:ascii="仿宋" w:hAnsi="仿宋" w:eastAsia="仿宋"/>
                <w:kern w:val="0"/>
              </w:rPr>
            </w:pPr>
            <w:r>
              <w:rPr>
                <w:rFonts w:hint="eastAsia" w:ascii="仿宋" w:hAnsi="仿宋" w:eastAsia="仿宋" w:cs="仿宋"/>
                <w:kern w:val="0"/>
              </w:rPr>
              <w:t>备注</w:t>
            </w:r>
          </w:p>
        </w:tc>
      </w:tr>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ascii="仿宋" w:hAnsi="仿宋" w:eastAsia="仿宋" w:cs="仿宋"/>
                <w:kern w:val="0"/>
              </w:rPr>
              <w:t>1</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687" w:type="dxa"/>
            <w:tcBorders>
              <w:top w:val="single" w:color="auto" w:sz="4" w:space="0"/>
              <w:left w:val="nil"/>
              <w:bottom w:val="single" w:color="auto" w:sz="4" w:space="0"/>
              <w:right w:val="single" w:color="auto" w:sz="4" w:space="0"/>
            </w:tcBorders>
          </w:tcPr>
          <w:p>
            <w:pPr>
              <w:widowControl/>
              <w:spacing w:line="360" w:lineRule="auto"/>
              <w:jc w:val="center"/>
              <w:rPr>
                <w:rFonts w:ascii="仿宋" w:hAnsi="仿宋" w:eastAsia="仿宋"/>
                <w:kern w:val="0"/>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ascii="仿宋" w:hAnsi="仿宋" w:eastAsia="仿宋" w:cs="仿宋"/>
                <w:kern w:val="0"/>
              </w:rPr>
              <w:t>2</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687" w:type="dxa"/>
            <w:tcBorders>
              <w:top w:val="single" w:color="auto" w:sz="4" w:space="0"/>
              <w:left w:val="nil"/>
              <w:bottom w:val="single" w:color="auto" w:sz="4" w:space="0"/>
              <w:right w:val="single" w:color="auto" w:sz="4" w:space="0"/>
            </w:tcBorders>
          </w:tcPr>
          <w:p>
            <w:pPr>
              <w:widowControl/>
              <w:spacing w:line="360" w:lineRule="auto"/>
              <w:jc w:val="center"/>
              <w:rPr>
                <w:rFonts w:ascii="仿宋" w:hAnsi="仿宋" w:eastAsia="仿宋"/>
                <w:kern w:val="0"/>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ascii="仿宋" w:hAnsi="仿宋" w:eastAsia="仿宋" w:cs="仿宋"/>
                <w:kern w:val="0"/>
              </w:rPr>
              <w:t>3</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687" w:type="dxa"/>
            <w:tcBorders>
              <w:top w:val="single" w:color="auto" w:sz="4" w:space="0"/>
              <w:left w:val="nil"/>
              <w:bottom w:val="single" w:color="auto" w:sz="4" w:space="0"/>
              <w:right w:val="single" w:color="auto" w:sz="4" w:space="0"/>
            </w:tcBorders>
          </w:tcPr>
          <w:p>
            <w:pPr>
              <w:widowControl/>
              <w:spacing w:line="360" w:lineRule="auto"/>
              <w:jc w:val="center"/>
              <w:rPr>
                <w:rFonts w:ascii="仿宋" w:hAnsi="仿宋" w:eastAsia="仿宋"/>
                <w:kern w:val="0"/>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kern w:val="0"/>
              </w:rPr>
            </w:pPr>
            <w:r>
              <w:rPr>
                <w:rFonts w:hint="eastAsia" w:ascii="仿宋" w:hAnsi="仿宋" w:eastAsia="仿宋" w:cs="仿宋"/>
                <w:kern w:val="0"/>
              </w:rPr>
              <w:t>…</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12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kern w:val="0"/>
              </w:rPr>
            </w:pPr>
          </w:p>
        </w:tc>
        <w:tc>
          <w:tcPr>
            <w:tcW w:w="687" w:type="dxa"/>
            <w:tcBorders>
              <w:top w:val="single" w:color="auto" w:sz="4" w:space="0"/>
              <w:left w:val="nil"/>
              <w:bottom w:val="single" w:color="auto" w:sz="4" w:space="0"/>
              <w:right w:val="single" w:color="auto" w:sz="4" w:space="0"/>
            </w:tcBorders>
          </w:tcPr>
          <w:p>
            <w:pPr>
              <w:widowControl/>
              <w:spacing w:line="360" w:lineRule="auto"/>
              <w:jc w:val="center"/>
              <w:rPr>
                <w:rFonts w:ascii="仿宋" w:hAnsi="仿宋" w:eastAsia="仿宋"/>
                <w:kern w:val="0"/>
              </w:rPr>
            </w:pPr>
          </w:p>
        </w:tc>
      </w:tr>
    </w:tbl>
    <w:p>
      <w:pPr>
        <w:spacing w:line="360" w:lineRule="auto"/>
        <w:rPr>
          <w:rFonts w:ascii="仿宋" w:hAnsi="仿宋" w:eastAsia="仿宋"/>
          <w:sz w:val="24"/>
          <w:szCs w:val="24"/>
        </w:rPr>
      </w:pPr>
    </w:p>
    <w:p>
      <w:pPr>
        <w:spacing w:line="360" w:lineRule="auto"/>
        <w:ind w:left="360"/>
        <w:jc w:val="center"/>
        <w:rPr>
          <w:rFonts w:ascii="仿宋" w:hAnsi="仿宋" w:eastAsia="仿宋"/>
          <w:sz w:val="24"/>
          <w:szCs w:val="24"/>
        </w:rPr>
      </w:pPr>
    </w:p>
    <w:p>
      <w:pPr>
        <w:spacing w:line="360" w:lineRule="auto"/>
        <w:jc w:val="left"/>
        <w:rPr>
          <w:rFonts w:ascii="仿宋" w:hAnsi="仿宋" w:eastAsia="仿宋"/>
        </w:rPr>
      </w:pP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r>
        <w:rPr>
          <w:rFonts w:hint="eastAsia" w:ascii="仿宋" w:hAnsi="仿宋" w:eastAsia="仿宋" w:cs="仿宋"/>
          <w:sz w:val="24"/>
          <w:szCs w:val="24"/>
        </w:rPr>
        <w:t>（盖单位公章）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XXXX</w:t>
      </w:r>
    </w:p>
    <w:p>
      <w:pPr>
        <w:widowControl/>
        <w:jc w:val="left"/>
        <w:rPr>
          <w:rFonts w:hint="eastAsia" w:ascii="仿宋" w:hAnsi="仿宋" w:eastAsia="仿宋" w:cs="仿宋"/>
          <w:b/>
          <w:bCs/>
          <w:sz w:val="28"/>
          <w:szCs w:val="28"/>
          <w:lang w:eastAsia="zh-CN"/>
        </w:rPr>
      </w:pPr>
      <w:r>
        <w:rPr>
          <w:rFonts w:ascii="仿宋" w:hAnsi="仿宋" w:eastAsia="仿宋"/>
          <w:sz w:val="24"/>
          <w:szCs w:val="24"/>
        </w:rPr>
        <w:br w:type="page"/>
      </w:r>
      <w:r>
        <w:rPr>
          <w:rFonts w:hint="eastAsia" w:ascii="仿宋" w:hAnsi="仿宋" w:eastAsia="仿宋" w:cs="仿宋"/>
          <w:b/>
          <w:bCs/>
          <w:sz w:val="28"/>
          <w:szCs w:val="28"/>
        </w:rPr>
        <w:t>格式</w:t>
      </w:r>
      <w:r>
        <w:rPr>
          <w:rFonts w:ascii="仿宋" w:hAnsi="仿宋" w:eastAsia="仿宋" w:cs="仿宋"/>
          <w:b/>
          <w:bCs/>
          <w:sz w:val="28"/>
          <w:szCs w:val="28"/>
        </w:rPr>
        <w:t>2-</w:t>
      </w:r>
      <w:r>
        <w:rPr>
          <w:rFonts w:hint="eastAsia" w:ascii="仿宋" w:hAnsi="仿宋" w:eastAsia="仿宋" w:cs="仿宋"/>
          <w:b/>
          <w:bCs/>
          <w:sz w:val="28"/>
          <w:szCs w:val="28"/>
          <w:lang w:val="en-US" w:eastAsia="zh-CN"/>
        </w:rPr>
        <w:t>8</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九、</w:t>
      </w:r>
      <w:r>
        <w:rPr>
          <w:rFonts w:hint="eastAsia" w:ascii="仿宋" w:hAnsi="仿宋" w:eastAsia="仿宋" w:cs="仿宋"/>
          <w:b/>
          <w:bCs/>
          <w:sz w:val="32"/>
          <w:szCs w:val="32"/>
          <w:lang w:eastAsia="zh-CN"/>
        </w:rPr>
        <w:t>投标人</w:t>
      </w:r>
      <w:r>
        <w:rPr>
          <w:rFonts w:hint="eastAsia" w:ascii="仿宋" w:hAnsi="仿宋" w:eastAsia="仿宋" w:cs="仿宋"/>
          <w:b/>
          <w:bCs/>
          <w:sz w:val="32"/>
          <w:szCs w:val="32"/>
        </w:rPr>
        <w:t>类似项目业绩情况表</w:t>
      </w:r>
    </w:p>
    <w:p>
      <w:pPr>
        <w:spacing w:line="360" w:lineRule="auto"/>
        <w:rPr>
          <w:rFonts w:ascii="仿宋" w:hAnsi="仿宋" w:eastAsia="仿宋"/>
          <w:sz w:val="24"/>
          <w:szCs w:val="24"/>
        </w:rPr>
      </w:pPr>
    </w:p>
    <w:tbl>
      <w:tblPr>
        <w:tblStyle w:val="43"/>
        <w:tblW w:w="9530" w:type="dxa"/>
        <w:jc w:val="center"/>
        <w:tblLayout w:type="fixed"/>
        <w:tblCellMar>
          <w:top w:w="0" w:type="dxa"/>
          <w:left w:w="108" w:type="dxa"/>
          <w:bottom w:w="0" w:type="dxa"/>
          <w:right w:w="108" w:type="dxa"/>
        </w:tblCellMar>
      </w:tblPr>
      <w:tblGrid>
        <w:gridCol w:w="677"/>
        <w:gridCol w:w="8853"/>
      </w:tblGrid>
      <w:tr>
        <w:tblPrEx>
          <w:tblCellMar>
            <w:top w:w="0" w:type="dxa"/>
            <w:left w:w="108" w:type="dxa"/>
            <w:bottom w:w="0" w:type="dxa"/>
            <w:right w:w="108" w:type="dxa"/>
          </w:tblCellMar>
        </w:tblPrEx>
        <w:trPr>
          <w:cantSplit/>
          <w:trHeight w:val="638"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1</w:t>
            </w:r>
          </w:p>
        </w:tc>
        <w:tc>
          <w:tcPr>
            <w:tcW w:w="8853"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合同名称：</w:t>
            </w:r>
          </w:p>
        </w:tc>
      </w:tr>
      <w:tr>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rPr>
            </w:pPr>
          </w:p>
        </w:tc>
        <w:tc>
          <w:tcPr>
            <w:tcW w:w="8853"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业主名称：</w:t>
            </w:r>
          </w:p>
        </w:tc>
      </w:tr>
      <w:tr>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rPr>
            </w:pPr>
          </w:p>
        </w:tc>
        <w:tc>
          <w:tcPr>
            <w:tcW w:w="8853"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合同价格：</w:t>
            </w:r>
          </w:p>
        </w:tc>
      </w:tr>
      <w:tr>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rPr>
            </w:pPr>
          </w:p>
        </w:tc>
        <w:tc>
          <w:tcPr>
            <w:tcW w:w="8853" w:type="dxa"/>
            <w:tcBorders>
              <w:top w:val="single" w:color="auto" w:sz="4" w:space="0"/>
              <w:left w:val="nil"/>
              <w:bottom w:val="single" w:color="auto" w:sz="4" w:space="0"/>
              <w:right w:val="single" w:color="auto" w:sz="4" w:space="0"/>
            </w:tcBorders>
            <w:vAlign w:val="center"/>
          </w:tcPr>
          <w:p>
            <w:pPr>
              <w:spacing w:line="360" w:lineRule="auto"/>
              <w:ind w:left="4" w:leftChars="-10" w:hanging="25" w:hangingChars="12"/>
              <w:rPr>
                <w:rFonts w:ascii="仿宋" w:hAnsi="仿宋" w:eastAsia="仿宋"/>
              </w:rPr>
            </w:pPr>
            <w:r>
              <w:rPr>
                <w:rFonts w:hint="eastAsia" w:ascii="仿宋" w:hAnsi="仿宋" w:eastAsia="仿宋" w:cs="仿宋"/>
              </w:rPr>
              <w:t>工程地址：</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2</w:t>
            </w:r>
          </w:p>
        </w:tc>
        <w:tc>
          <w:tcPr>
            <w:tcW w:w="8853" w:type="dxa"/>
            <w:tcBorders>
              <w:top w:val="single" w:color="auto" w:sz="4" w:space="0"/>
              <w:left w:val="nil"/>
              <w:bottom w:val="single" w:color="auto" w:sz="4" w:space="0"/>
              <w:right w:val="single" w:color="auto" w:sz="4" w:space="0"/>
            </w:tcBorders>
            <w:vAlign w:val="center"/>
          </w:tcPr>
          <w:p>
            <w:pPr>
              <w:pStyle w:val="93"/>
              <w:spacing w:line="360" w:lineRule="auto"/>
              <w:rPr>
                <w:rFonts w:ascii="仿宋" w:hAnsi="仿宋" w:eastAsia="仿宋" w:cs="Times New Roman"/>
                <w:sz w:val="21"/>
                <w:szCs w:val="21"/>
              </w:rPr>
            </w:pPr>
            <w:r>
              <w:rPr>
                <w:rFonts w:hint="eastAsia" w:ascii="仿宋" w:hAnsi="仿宋" w:eastAsia="仿宋" w:cs="仿宋"/>
                <w:sz w:val="21"/>
                <w:szCs w:val="21"/>
              </w:rPr>
              <w:t>所承担合同的主要内容：</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3</w:t>
            </w:r>
          </w:p>
        </w:tc>
        <w:tc>
          <w:tcPr>
            <w:tcW w:w="8853" w:type="dxa"/>
            <w:tcBorders>
              <w:top w:val="single" w:color="auto" w:sz="4" w:space="0"/>
              <w:left w:val="nil"/>
              <w:bottom w:val="single" w:color="auto" w:sz="4" w:space="0"/>
              <w:right w:val="single" w:color="auto" w:sz="4" w:space="0"/>
            </w:tcBorders>
            <w:vAlign w:val="center"/>
          </w:tcPr>
          <w:p>
            <w:pPr>
              <w:pStyle w:val="93"/>
              <w:spacing w:line="360" w:lineRule="auto"/>
              <w:rPr>
                <w:rFonts w:ascii="仿宋" w:hAnsi="仿宋" w:eastAsia="仿宋" w:cs="Times New Roman"/>
                <w:sz w:val="21"/>
                <w:szCs w:val="21"/>
              </w:rPr>
            </w:pPr>
            <w:r>
              <w:rPr>
                <w:rFonts w:hint="eastAsia" w:ascii="仿宋" w:hAnsi="仿宋" w:eastAsia="仿宋" w:cs="仿宋"/>
                <w:sz w:val="21"/>
                <w:szCs w:val="21"/>
              </w:rPr>
              <w:t>工程类别：</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4</w:t>
            </w:r>
          </w:p>
        </w:tc>
        <w:tc>
          <w:tcPr>
            <w:tcW w:w="8853" w:type="dxa"/>
            <w:tcBorders>
              <w:top w:val="single" w:color="auto" w:sz="4" w:space="0"/>
              <w:left w:val="nil"/>
              <w:bottom w:val="single" w:color="auto" w:sz="4" w:space="0"/>
              <w:right w:val="single" w:color="auto" w:sz="4" w:space="0"/>
            </w:tcBorders>
            <w:vAlign w:val="center"/>
          </w:tcPr>
          <w:p>
            <w:pPr>
              <w:pStyle w:val="93"/>
              <w:spacing w:line="360" w:lineRule="auto"/>
              <w:rPr>
                <w:rFonts w:ascii="仿宋" w:hAnsi="仿宋" w:eastAsia="仿宋" w:cs="Times New Roman"/>
                <w:sz w:val="21"/>
                <w:szCs w:val="21"/>
              </w:rPr>
            </w:pPr>
            <w:r>
              <w:rPr>
                <w:rFonts w:hint="eastAsia" w:ascii="仿宋" w:hAnsi="仿宋" w:eastAsia="仿宋" w:cs="仿宋"/>
                <w:sz w:val="21"/>
                <w:szCs w:val="21"/>
              </w:rPr>
              <w:t>建设规模：</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5</w:t>
            </w:r>
          </w:p>
        </w:tc>
        <w:tc>
          <w:tcPr>
            <w:tcW w:w="8853" w:type="dxa"/>
            <w:tcBorders>
              <w:top w:val="single" w:color="auto" w:sz="4" w:space="0"/>
              <w:left w:val="nil"/>
              <w:bottom w:val="single" w:color="auto" w:sz="4" w:space="0"/>
              <w:right w:val="single" w:color="auto" w:sz="4" w:space="0"/>
            </w:tcBorders>
            <w:vAlign w:val="center"/>
          </w:tcPr>
          <w:p>
            <w:pPr>
              <w:pStyle w:val="93"/>
              <w:spacing w:line="360" w:lineRule="auto"/>
              <w:rPr>
                <w:rFonts w:ascii="仿宋" w:hAnsi="仿宋" w:eastAsia="仿宋" w:cs="Times New Roman"/>
                <w:sz w:val="21"/>
                <w:szCs w:val="21"/>
              </w:rPr>
            </w:pPr>
            <w:r>
              <w:rPr>
                <w:rFonts w:hint="eastAsia" w:ascii="仿宋" w:hAnsi="仿宋" w:eastAsia="仿宋" w:cs="仿宋"/>
                <w:sz w:val="21"/>
                <w:szCs w:val="21"/>
              </w:rPr>
              <w:t>项目负责人：</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6</w:t>
            </w:r>
          </w:p>
        </w:tc>
        <w:tc>
          <w:tcPr>
            <w:tcW w:w="8853" w:type="dxa"/>
            <w:tcBorders>
              <w:top w:val="single" w:color="auto" w:sz="4" w:space="0"/>
              <w:left w:val="nil"/>
              <w:bottom w:val="single" w:color="auto" w:sz="4" w:space="0"/>
              <w:right w:val="single" w:color="auto" w:sz="4" w:space="0"/>
            </w:tcBorders>
            <w:vAlign w:val="center"/>
          </w:tcPr>
          <w:p>
            <w:pPr>
              <w:pStyle w:val="93"/>
              <w:spacing w:line="360" w:lineRule="auto"/>
              <w:rPr>
                <w:rFonts w:ascii="仿宋" w:hAnsi="仿宋" w:eastAsia="仿宋" w:cs="Times New Roman"/>
                <w:sz w:val="21"/>
                <w:szCs w:val="21"/>
              </w:rPr>
            </w:pPr>
            <w:r>
              <w:rPr>
                <w:rFonts w:hint="eastAsia" w:ascii="仿宋" w:hAnsi="仿宋" w:eastAsia="仿宋" w:cs="仿宋"/>
                <w:sz w:val="21"/>
                <w:szCs w:val="21"/>
              </w:rPr>
              <w:t>开工日期：</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7</w:t>
            </w:r>
          </w:p>
        </w:tc>
        <w:tc>
          <w:tcPr>
            <w:tcW w:w="8853" w:type="dxa"/>
            <w:tcBorders>
              <w:top w:val="single" w:color="auto" w:sz="4" w:space="0"/>
              <w:left w:val="nil"/>
              <w:bottom w:val="single" w:color="auto" w:sz="4" w:space="0"/>
              <w:right w:val="single" w:color="auto" w:sz="4" w:space="0"/>
            </w:tcBorders>
            <w:vAlign w:val="center"/>
          </w:tcPr>
          <w:p>
            <w:pPr>
              <w:pStyle w:val="93"/>
              <w:spacing w:line="360" w:lineRule="auto"/>
              <w:rPr>
                <w:rFonts w:ascii="仿宋" w:hAnsi="仿宋" w:eastAsia="仿宋" w:cs="Times New Roman"/>
                <w:sz w:val="21"/>
                <w:szCs w:val="21"/>
              </w:rPr>
            </w:pPr>
            <w:r>
              <w:rPr>
                <w:rFonts w:hint="eastAsia" w:ascii="仿宋" w:hAnsi="仿宋" w:eastAsia="仿宋" w:cs="仿宋"/>
                <w:sz w:val="21"/>
                <w:szCs w:val="21"/>
              </w:rPr>
              <w:t>竣工日期（或计划竣工日期）：</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8</w:t>
            </w:r>
          </w:p>
        </w:tc>
        <w:tc>
          <w:tcPr>
            <w:tcW w:w="8853" w:type="dxa"/>
            <w:tcBorders>
              <w:top w:val="single" w:color="auto" w:sz="4" w:space="0"/>
              <w:left w:val="nil"/>
              <w:bottom w:val="single" w:color="auto" w:sz="4" w:space="0"/>
              <w:right w:val="single" w:color="auto" w:sz="4" w:space="0"/>
            </w:tcBorders>
            <w:vAlign w:val="center"/>
          </w:tcPr>
          <w:p>
            <w:pPr>
              <w:spacing w:line="360" w:lineRule="auto"/>
              <w:ind w:left="4" w:leftChars="-10" w:hanging="25" w:hangingChars="12"/>
              <w:rPr>
                <w:rFonts w:ascii="仿宋" w:hAnsi="仿宋" w:eastAsia="仿宋"/>
              </w:rPr>
            </w:pPr>
            <w:r>
              <w:rPr>
                <w:rFonts w:hint="eastAsia" w:ascii="仿宋" w:hAnsi="仿宋" w:eastAsia="仿宋" w:cs="仿宋"/>
              </w:rPr>
              <w:t>项目描述：</w:t>
            </w:r>
          </w:p>
        </w:tc>
      </w:tr>
      <w:tr>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0" w:firstLineChars="0"/>
              <w:jc w:val="center"/>
              <w:rPr>
                <w:rFonts w:ascii="仿宋" w:hAnsi="仿宋" w:eastAsia="仿宋"/>
                <w:kern w:val="2"/>
                <w:sz w:val="21"/>
                <w:szCs w:val="21"/>
              </w:rPr>
            </w:pPr>
            <w:r>
              <w:rPr>
                <w:rFonts w:ascii="仿宋" w:hAnsi="仿宋" w:eastAsia="仿宋" w:cs="仿宋"/>
                <w:kern w:val="2"/>
                <w:sz w:val="21"/>
                <w:szCs w:val="21"/>
              </w:rPr>
              <w:t>9</w:t>
            </w:r>
          </w:p>
        </w:tc>
        <w:tc>
          <w:tcPr>
            <w:tcW w:w="8853" w:type="dxa"/>
            <w:tcBorders>
              <w:top w:val="single" w:color="auto" w:sz="4" w:space="0"/>
              <w:left w:val="nil"/>
              <w:bottom w:val="single" w:color="auto" w:sz="4" w:space="0"/>
              <w:right w:val="single" w:color="auto" w:sz="4" w:space="0"/>
            </w:tcBorders>
            <w:vAlign w:val="center"/>
          </w:tcPr>
          <w:p>
            <w:pPr>
              <w:spacing w:line="360" w:lineRule="auto"/>
              <w:ind w:left="4" w:leftChars="-10" w:hanging="25" w:hangingChars="12"/>
              <w:rPr>
                <w:rFonts w:ascii="仿宋" w:hAnsi="仿宋" w:eastAsia="仿宋"/>
              </w:rPr>
            </w:pPr>
            <w:r>
              <w:rPr>
                <w:rFonts w:hint="eastAsia" w:ascii="仿宋" w:hAnsi="仿宋" w:eastAsia="仿宋" w:cs="仿宋"/>
              </w:rPr>
              <w:t>其他：</w:t>
            </w:r>
          </w:p>
        </w:tc>
      </w:tr>
    </w:tbl>
    <w:p>
      <w:pPr>
        <w:autoSpaceDE w:val="0"/>
        <w:autoSpaceDN w:val="0"/>
        <w:adjustRightInd w:val="0"/>
        <w:snapToGrid w:val="0"/>
        <w:spacing w:line="360" w:lineRule="auto"/>
        <w:jc w:val="left"/>
        <w:rPr>
          <w:rFonts w:ascii="仿宋" w:hAnsi="仿宋" w:eastAsia="仿宋"/>
          <w:sz w:val="24"/>
          <w:szCs w:val="24"/>
        </w:rPr>
      </w:pPr>
    </w:p>
    <w:p>
      <w:pPr>
        <w:autoSpaceDE w:val="0"/>
        <w:autoSpaceDN w:val="0"/>
        <w:adjustRightInd w:val="0"/>
        <w:snapToGrid w:val="0"/>
        <w:spacing w:line="360" w:lineRule="auto"/>
        <w:jc w:val="left"/>
        <w:rPr>
          <w:rFonts w:ascii="仿宋" w:hAnsi="仿宋" w:eastAsia="仿宋"/>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、每个业绩项目单独填表并编号，应按要求填报工程业绩表并附相关有效证明材料，盖章方式不作要求。</w:t>
      </w:r>
    </w:p>
    <w:p>
      <w:pPr>
        <w:spacing w:line="360" w:lineRule="auto"/>
        <w:ind w:firstLine="840" w:firstLineChars="350"/>
        <w:jc w:val="lef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、表中所有空格内容均须填写，如确实不须填写或无法填写，应在空格中填写“无”。</w:t>
      </w:r>
    </w:p>
    <w:p>
      <w:pPr>
        <w:widowControl/>
        <w:jc w:val="left"/>
        <w:rPr>
          <w:rFonts w:hint="eastAsia" w:ascii="仿宋" w:hAnsi="仿宋" w:eastAsia="仿宋" w:cs="仿宋"/>
          <w:b/>
          <w:bCs/>
          <w:sz w:val="28"/>
          <w:szCs w:val="28"/>
          <w:lang w:eastAsia="zh-CN"/>
        </w:rPr>
      </w:pPr>
      <w:r>
        <w:rPr>
          <w:rFonts w:ascii="仿宋" w:hAnsi="仿宋" w:eastAsia="仿宋"/>
          <w:b/>
          <w:bCs/>
          <w:sz w:val="32"/>
          <w:szCs w:val="32"/>
        </w:rPr>
        <w:br w:type="page"/>
      </w:r>
      <w:r>
        <w:rPr>
          <w:rFonts w:hint="eastAsia" w:ascii="仿宋" w:hAnsi="仿宋" w:eastAsia="仿宋" w:cs="仿宋"/>
          <w:b/>
          <w:bCs/>
          <w:sz w:val="28"/>
          <w:szCs w:val="28"/>
        </w:rPr>
        <w:t>格式</w:t>
      </w:r>
      <w:r>
        <w:rPr>
          <w:rFonts w:ascii="仿宋" w:hAnsi="仿宋" w:eastAsia="仿宋" w:cs="仿宋"/>
          <w:b/>
          <w:bCs/>
          <w:sz w:val="28"/>
          <w:szCs w:val="28"/>
        </w:rPr>
        <w:t>2-</w:t>
      </w:r>
      <w:r>
        <w:rPr>
          <w:rFonts w:hint="eastAsia" w:ascii="仿宋" w:hAnsi="仿宋" w:eastAsia="仿宋" w:cs="仿宋"/>
          <w:b/>
          <w:bCs/>
          <w:sz w:val="28"/>
          <w:szCs w:val="28"/>
          <w:lang w:val="en-US" w:eastAsia="zh-CN"/>
        </w:rPr>
        <w:t>9</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十、项目管理机构</w:t>
      </w:r>
    </w:p>
    <w:p>
      <w:pPr>
        <w:spacing w:line="360" w:lineRule="auto"/>
        <w:rPr>
          <w:rFonts w:ascii="仿宋" w:hAnsi="仿宋" w:eastAsia="仿宋"/>
          <w:sz w:val="32"/>
          <w:szCs w:val="32"/>
        </w:rPr>
      </w:pPr>
    </w:p>
    <w:p>
      <w:pPr>
        <w:spacing w:line="360" w:lineRule="auto"/>
        <w:jc w:val="center"/>
        <w:rPr>
          <w:rFonts w:ascii="仿宋" w:hAnsi="仿宋" w:eastAsia="仿宋"/>
          <w:b/>
          <w:bCs/>
          <w:sz w:val="24"/>
          <w:szCs w:val="24"/>
        </w:rPr>
      </w:pPr>
      <w:r>
        <w:rPr>
          <w:rFonts w:ascii="仿宋" w:hAnsi="仿宋" w:eastAsia="仿宋" w:cs="仿宋"/>
          <w:b/>
          <w:bCs/>
          <w:sz w:val="24"/>
          <w:szCs w:val="24"/>
        </w:rPr>
        <w:t xml:space="preserve"> (</w:t>
      </w:r>
      <w:r>
        <w:rPr>
          <w:rFonts w:hint="eastAsia" w:ascii="仿宋" w:hAnsi="仿宋" w:eastAsia="仿宋" w:cs="仿宋"/>
          <w:b/>
          <w:bCs/>
          <w:sz w:val="24"/>
          <w:szCs w:val="24"/>
        </w:rPr>
        <w:t>一</w:t>
      </w:r>
      <w:r>
        <w:rPr>
          <w:rFonts w:ascii="仿宋" w:hAnsi="仿宋" w:eastAsia="仿宋" w:cs="仿宋"/>
          <w:b/>
          <w:bCs/>
          <w:sz w:val="24"/>
          <w:szCs w:val="24"/>
        </w:rPr>
        <w:t>)</w:t>
      </w:r>
      <w:r>
        <w:rPr>
          <w:rFonts w:hint="eastAsia" w:ascii="仿宋" w:hAnsi="仿宋" w:eastAsia="仿宋" w:cs="仿宋"/>
          <w:b/>
          <w:bCs/>
          <w:sz w:val="24"/>
          <w:szCs w:val="24"/>
        </w:rPr>
        <w:t>项目管理机构组成表</w:t>
      </w:r>
    </w:p>
    <w:p>
      <w:pPr>
        <w:autoSpaceDE w:val="0"/>
        <w:autoSpaceDN w:val="0"/>
        <w:adjustRightInd w:val="0"/>
        <w:spacing w:line="360" w:lineRule="auto"/>
        <w:ind w:left="220" w:right="-20"/>
        <w:jc w:val="center"/>
        <w:rPr>
          <w:rFonts w:ascii="仿宋" w:hAnsi="仿宋" w:eastAsia="仿宋"/>
          <w:b/>
          <w:bCs/>
        </w:rPr>
      </w:pPr>
    </w:p>
    <w:tbl>
      <w:tblPr>
        <w:tblStyle w:val="43"/>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序号</w:t>
            </w:r>
          </w:p>
        </w:tc>
        <w:tc>
          <w:tcPr>
            <w:tcW w:w="1695" w:type="dxa"/>
            <w:vMerge w:val="restart"/>
            <w:tcBorders>
              <w:top w:val="single" w:color="auto" w:sz="4" w:space="0"/>
              <w:left w:val="nil"/>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职务</w:t>
            </w:r>
          </w:p>
        </w:tc>
        <w:tc>
          <w:tcPr>
            <w:tcW w:w="1423" w:type="dxa"/>
            <w:vMerge w:val="restart"/>
            <w:tcBorders>
              <w:top w:val="single" w:color="auto" w:sz="4" w:space="0"/>
              <w:left w:val="nil"/>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姓名</w:t>
            </w:r>
          </w:p>
        </w:tc>
        <w:tc>
          <w:tcPr>
            <w:tcW w:w="257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执业或职业资格</w:t>
            </w:r>
          </w:p>
        </w:tc>
        <w:tc>
          <w:tcPr>
            <w:tcW w:w="281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职称</w:t>
            </w:r>
          </w:p>
        </w:tc>
      </w:tr>
      <w:tr>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1695" w:type="dxa"/>
            <w:vMerge w:val="continue"/>
            <w:tcBorders>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423" w:type="dxa"/>
            <w:vMerge w:val="continue"/>
            <w:tcBorders>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证书名称</w:t>
            </w: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证书编号</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职称专业</w:t>
            </w:r>
          </w:p>
        </w:tc>
        <w:tc>
          <w:tcPr>
            <w:tcW w:w="168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级别</w:t>
            </w: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项目负责人</w:t>
            </w:r>
          </w:p>
          <w:p>
            <w:pPr>
              <w:spacing w:line="360" w:lineRule="auto"/>
              <w:jc w:val="center"/>
              <w:rPr>
                <w:rFonts w:ascii="仿宋" w:hAnsi="仿宋" w:eastAsia="仿宋"/>
              </w:rPr>
            </w:pPr>
            <w:r>
              <w:rPr>
                <w:rFonts w:hint="eastAsia" w:ascii="仿宋" w:hAnsi="仿宋" w:eastAsia="仿宋" w:cs="仿宋"/>
              </w:rPr>
              <w:t>（项目经理）</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rPr>
            </w:pPr>
            <w:r>
              <w:rPr>
                <w:rFonts w:ascii="仿宋" w:hAnsi="仿宋" w:eastAsia="仿宋" w:cs="仿宋"/>
              </w:rPr>
              <w:t>2</w:t>
            </w:r>
          </w:p>
        </w:tc>
        <w:tc>
          <w:tcPr>
            <w:tcW w:w="169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rPr>
            </w:pPr>
            <w:r>
              <w:rPr>
                <w:rFonts w:hint="eastAsia" w:ascii="仿宋" w:hAnsi="仿宋" w:eastAsia="仿宋" w:cs="仿宋"/>
              </w:rPr>
              <w:t>项目技术负责人</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rPr>
            </w:pPr>
            <w:r>
              <w:rPr>
                <w:rFonts w:ascii="仿宋" w:hAnsi="仿宋" w:eastAsia="仿宋" w:cs="仿宋"/>
              </w:rPr>
              <w:t>3</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施工员</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rPr>
            </w:pPr>
            <w:r>
              <w:rPr>
                <w:rFonts w:ascii="仿宋" w:hAnsi="仿宋" w:eastAsia="仿宋" w:cs="仿宋"/>
              </w:rPr>
              <w:t>4</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质量员</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rPr>
            </w:pPr>
            <w:r>
              <w:rPr>
                <w:rFonts w:ascii="仿宋" w:hAnsi="仿宋" w:eastAsia="仿宋" w:cs="仿宋"/>
              </w:rPr>
              <w:t>5</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安全员</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bl>
    <w:p>
      <w:pPr>
        <w:spacing w:line="360" w:lineRule="auto"/>
        <w:rPr>
          <w:rFonts w:ascii="仿宋" w:hAnsi="仿宋" w:eastAsia="仿宋"/>
        </w:rPr>
      </w:pPr>
    </w:p>
    <w:p>
      <w:pPr>
        <w:spacing w:line="360" w:lineRule="auto"/>
        <w:rPr>
          <w:rFonts w:ascii="仿宋" w:hAnsi="仿宋" w:eastAsia="仿宋"/>
        </w:rPr>
      </w:pPr>
      <w:r>
        <w:rPr>
          <w:rFonts w:hint="eastAsia" w:ascii="仿宋" w:hAnsi="仿宋" w:eastAsia="仿宋" w:cs="仿宋"/>
        </w:rPr>
        <w:t>注：为降低</w:t>
      </w:r>
      <w:r>
        <w:rPr>
          <w:rFonts w:hint="eastAsia" w:ascii="仿宋" w:hAnsi="仿宋" w:eastAsia="仿宋" w:cs="仿宋"/>
          <w:lang w:eastAsia="zh-CN"/>
        </w:rPr>
        <w:t>投标人</w:t>
      </w:r>
      <w:r>
        <w:rPr>
          <w:rFonts w:hint="eastAsia" w:ascii="仿宋" w:hAnsi="仿宋" w:eastAsia="仿宋" w:cs="仿宋"/>
        </w:rPr>
        <w:t>参加</w:t>
      </w:r>
      <w:r>
        <w:rPr>
          <w:rFonts w:hint="eastAsia" w:ascii="仿宋" w:hAnsi="仿宋" w:eastAsia="仿宋" w:cs="仿宋"/>
          <w:lang w:eastAsia="zh-CN"/>
        </w:rPr>
        <w:t>招标活动</w:t>
      </w:r>
      <w:r>
        <w:rPr>
          <w:rFonts w:hint="eastAsia" w:ascii="仿宋" w:hAnsi="仿宋" w:eastAsia="仿宋" w:cs="仿宋"/>
        </w:rPr>
        <w:t>成本，除项目负责人、项目技术负责人以外，该表中的施工员、质量员、安全员等可以在</w:t>
      </w:r>
      <w:r>
        <w:rPr>
          <w:rFonts w:hint="eastAsia" w:ascii="仿宋" w:hAnsi="仿宋" w:eastAsia="仿宋" w:cs="仿宋"/>
          <w:lang w:eastAsia="zh-CN"/>
        </w:rPr>
        <w:t>投标人中标</w:t>
      </w:r>
      <w:r>
        <w:rPr>
          <w:rFonts w:hint="eastAsia" w:ascii="仿宋" w:hAnsi="仿宋" w:eastAsia="仿宋" w:cs="仿宋"/>
        </w:rPr>
        <w:t>后在</w:t>
      </w:r>
      <w:r>
        <w:rPr>
          <w:rFonts w:hint="eastAsia" w:ascii="仿宋" w:hAnsi="仿宋" w:eastAsia="仿宋" w:cs="仿宋"/>
          <w:lang w:eastAsia="zh-CN"/>
        </w:rPr>
        <w:t>施工合同</w:t>
      </w:r>
      <w:r>
        <w:rPr>
          <w:rFonts w:hint="eastAsia" w:ascii="仿宋" w:hAnsi="仿宋" w:eastAsia="仿宋" w:cs="仿宋"/>
        </w:rPr>
        <w:t>中约定，不得要求必须在参加</w:t>
      </w:r>
      <w:r>
        <w:rPr>
          <w:rFonts w:hint="eastAsia" w:ascii="仿宋" w:hAnsi="仿宋" w:eastAsia="仿宋" w:cs="仿宋"/>
          <w:lang w:eastAsia="zh-CN"/>
        </w:rPr>
        <w:t>招标活动</w:t>
      </w:r>
      <w:r>
        <w:rPr>
          <w:rFonts w:hint="eastAsia" w:ascii="仿宋" w:hAnsi="仿宋" w:eastAsia="仿宋" w:cs="仿宋"/>
        </w:rPr>
        <w:t>前提供该类工作人员信息，如需办理施工许可证，人员配备需满足办理施工许可证相关要求。</w:t>
      </w:r>
    </w:p>
    <w:p>
      <w:pPr>
        <w:spacing w:line="360" w:lineRule="auto"/>
        <w:ind w:left="359" w:leftChars="171"/>
        <w:rPr>
          <w:rFonts w:ascii="仿宋" w:hAnsi="仿宋" w:eastAsia="仿宋"/>
        </w:rPr>
      </w:pPr>
    </w:p>
    <w:p>
      <w:pPr>
        <w:spacing w:line="360" w:lineRule="auto"/>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w:t>
      </w:r>
      <w:r>
        <w:rPr>
          <w:rFonts w:hint="eastAsia" w:ascii="仿宋" w:hAnsi="仿宋" w:eastAsia="仿宋" w:cs="仿宋"/>
          <w:sz w:val="24"/>
          <w:szCs w:val="24"/>
        </w:rPr>
        <w:t>（盖单位公章）</w:t>
      </w:r>
    </w:p>
    <w:p>
      <w:pPr>
        <w:spacing w:line="360" w:lineRule="auto"/>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单位负责人或授权代表（签字或加盖个人印章）：</w:t>
      </w:r>
      <w:r>
        <w:rPr>
          <w:rFonts w:ascii="仿宋" w:hAnsi="仿宋" w:eastAsia="仿宋" w:cs="仿宋"/>
          <w:sz w:val="24"/>
          <w:szCs w:val="24"/>
        </w:rPr>
        <w:t>XXX</w:t>
      </w:r>
    </w:p>
    <w:p>
      <w:pPr>
        <w:spacing w:line="360" w:lineRule="auto"/>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XXX</w:t>
      </w:r>
    </w:p>
    <w:p>
      <w:pPr>
        <w:spacing w:line="360" w:lineRule="auto"/>
        <w:jc w:val="center"/>
        <w:rPr>
          <w:rFonts w:ascii="仿宋" w:hAnsi="仿宋" w:eastAsia="仿宋"/>
          <w:b/>
          <w:bCs/>
          <w:sz w:val="24"/>
          <w:szCs w:val="24"/>
        </w:rPr>
      </w:pPr>
      <w:r>
        <w:rPr>
          <w:rFonts w:ascii="仿宋" w:hAnsi="仿宋" w:eastAsia="仿宋"/>
        </w:rPr>
        <w:br w:type="page"/>
      </w:r>
      <w:r>
        <w:rPr>
          <w:rFonts w:ascii="仿宋" w:hAnsi="仿宋" w:eastAsia="仿宋" w:cs="仿宋"/>
          <w:b/>
          <w:bCs/>
          <w:sz w:val="24"/>
          <w:szCs w:val="24"/>
        </w:rPr>
        <w:t>(</w:t>
      </w:r>
      <w:r>
        <w:rPr>
          <w:rFonts w:hint="eastAsia" w:ascii="仿宋" w:hAnsi="仿宋" w:eastAsia="仿宋" w:cs="仿宋"/>
          <w:b/>
          <w:bCs/>
          <w:sz w:val="24"/>
          <w:szCs w:val="24"/>
        </w:rPr>
        <w:t>二</w:t>
      </w:r>
      <w:r>
        <w:rPr>
          <w:rFonts w:ascii="仿宋" w:hAnsi="仿宋" w:eastAsia="仿宋" w:cs="仿宋"/>
          <w:b/>
          <w:bCs/>
          <w:sz w:val="24"/>
          <w:szCs w:val="24"/>
        </w:rPr>
        <w:t>)</w:t>
      </w:r>
      <w:r>
        <w:rPr>
          <w:rFonts w:hint="eastAsia" w:ascii="仿宋" w:hAnsi="仿宋" w:eastAsia="仿宋" w:cs="仿宋"/>
          <w:b/>
          <w:bCs/>
          <w:sz w:val="24"/>
          <w:szCs w:val="24"/>
        </w:rPr>
        <w:t>主要人员简历表</w:t>
      </w:r>
    </w:p>
    <w:p>
      <w:pPr>
        <w:spacing w:line="360" w:lineRule="auto"/>
        <w:rPr>
          <w:rFonts w:ascii="仿宋" w:hAnsi="仿宋" w:eastAsia="仿宋"/>
        </w:rPr>
      </w:pPr>
    </w:p>
    <w:tbl>
      <w:tblPr>
        <w:tblStyle w:val="43"/>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姓名</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年龄</w:t>
            </w:r>
          </w:p>
        </w:tc>
        <w:tc>
          <w:tcPr>
            <w:tcW w:w="5437" w:type="dxa"/>
            <w:gridSpan w:val="3"/>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职称</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职务</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拟在本合同任职</w:t>
            </w:r>
          </w:p>
        </w:tc>
        <w:tc>
          <w:tcPr>
            <w:tcW w:w="2318" w:type="dxa"/>
            <w:tcBorders>
              <w:top w:val="single" w:color="auto" w:sz="4" w:space="0"/>
              <w:left w:val="nil"/>
              <w:bottom w:val="single" w:color="auto" w:sz="4" w:space="0"/>
              <w:right w:val="single" w:color="auto" w:sz="4" w:space="0"/>
            </w:tcBorders>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0" w:firstLineChars="2000"/>
              <w:rPr>
                <w:rFonts w:ascii="仿宋" w:hAnsi="仿宋" w:eastAsia="仿宋"/>
              </w:rPr>
            </w:pPr>
            <w:r>
              <w:rPr>
                <w:rFonts w:hint="eastAsia" w:ascii="仿宋" w:hAnsi="仿宋" w:eastAsia="仿宋" w:cs="仿宋"/>
              </w:rPr>
              <w:t>主要工作经历</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时间</w:t>
            </w: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项目名称</w:t>
            </w: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担任职务</w:t>
            </w: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发包人</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p>
        </w:tc>
      </w:tr>
    </w:tbl>
    <w:p>
      <w:pPr>
        <w:spacing w:line="360" w:lineRule="auto"/>
        <w:rPr>
          <w:rFonts w:ascii="仿宋" w:hAnsi="仿宋" w:eastAsia="仿宋"/>
        </w:rPr>
      </w:pPr>
    </w:p>
    <w:p>
      <w:pPr>
        <w:spacing w:line="360" w:lineRule="auto"/>
        <w:ind w:left="31680" w:hanging="105" w:hangingChars="50"/>
        <w:rPr>
          <w:rFonts w:ascii="仿宋" w:hAnsi="仿宋" w:eastAsia="仿宋"/>
        </w:rPr>
      </w:pPr>
      <w:r>
        <w:rPr>
          <w:rFonts w:hint="eastAsia" w:ascii="仿宋" w:hAnsi="仿宋" w:eastAsia="仿宋" w:cs="仿宋"/>
        </w:rPr>
        <w:t>注：</w:t>
      </w:r>
    </w:p>
    <w:p>
      <w:pPr>
        <w:spacing w:line="360" w:lineRule="auto"/>
        <w:ind w:left="31680" w:hanging="105" w:hangingChars="50"/>
        <w:rPr>
          <w:rFonts w:ascii="仿宋" w:hAnsi="仿宋" w:eastAsia="仿宋"/>
        </w:rPr>
      </w:pPr>
      <w:r>
        <w:rPr>
          <w:rFonts w:ascii="仿宋" w:hAnsi="仿宋" w:eastAsia="仿宋" w:cs="仿宋"/>
        </w:rPr>
        <w:t>1</w:t>
      </w:r>
      <w:r>
        <w:rPr>
          <w:rFonts w:hint="eastAsia" w:ascii="仿宋" w:hAnsi="仿宋" w:eastAsia="仿宋" w:cs="仿宋"/>
        </w:rPr>
        <w:t>、人员应附身份证复印件。</w:t>
      </w:r>
    </w:p>
    <w:p>
      <w:pPr>
        <w:spacing w:line="360" w:lineRule="auto"/>
        <w:ind w:left="31680" w:hanging="105" w:hangingChars="50"/>
        <w:rPr>
          <w:rFonts w:ascii="仿宋" w:hAnsi="仿宋" w:eastAsia="仿宋"/>
        </w:rPr>
      </w:pPr>
      <w:r>
        <w:rPr>
          <w:rFonts w:ascii="仿宋" w:hAnsi="仿宋" w:eastAsia="仿宋" w:cs="仿宋"/>
        </w:rPr>
        <w:t>2</w:t>
      </w:r>
      <w:r>
        <w:rPr>
          <w:rFonts w:hint="eastAsia" w:ascii="仿宋" w:hAnsi="仿宋" w:eastAsia="仿宋" w:cs="仿宋"/>
        </w:rPr>
        <w:t>、人员应附执业或职业资格证或上岗证或职称证复印件。</w:t>
      </w:r>
    </w:p>
    <w:p>
      <w:pPr>
        <w:spacing w:line="360" w:lineRule="auto"/>
        <w:rPr>
          <w:rFonts w:hint="eastAsia" w:ascii="仿宋" w:hAnsi="仿宋" w:eastAsia="仿宋" w:cs="仿宋"/>
          <w:b/>
          <w:bCs/>
          <w:sz w:val="28"/>
          <w:szCs w:val="28"/>
          <w:lang w:eastAsia="zh-CN"/>
        </w:rPr>
      </w:pPr>
      <w:r>
        <w:rPr>
          <w:rFonts w:ascii="仿宋" w:hAnsi="仿宋" w:eastAsia="仿宋"/>
        </w:rPr>
        <w:br w:type="page"/>
      </w:r>
      <w:bookmarkEnd w:id="127"/>
      <w:r>
        <w:rPr>
          <w:rFonts w:hint="eastAsia" w:ascii="仿宋" w:hAnsi="仿宋" w:eastAsia="仿宋" w:cs="仿宋"/>
          <w:b/>
          <w:bCs/>
          <w:sz w:val="28"/>
          <w:szCs w:val="28"/>
        </w:rPr>
        <w:t>格式</w:t>
      </w:r>
      <w:r>
        <w:rPr>
          <w:rFonts w:ascii="仿宋" w:hAnsi="仿宋" w:eastAsia="仿宋" w:cs="仿宋"/>
          <w:b/>
          <w:bCs/>
          <w:sz w:val="28"/>
          <w:szCs w:val="28"/>
        </w:rPr>
        <w:t>2-1</w:t>
      </w:r>
      <w:r>
        <w:rPr>
          <w:rFonts w:hint="eastAsia" w:ascii="仿宋" w:hAnsi="仿宋" w:eastAsia="仿宋" w:cs="仿宋"/>
          <w:b/>
          <w:bCs/>
          <w:sz w:val="28"/>
          <w:szCs w:val="28"/>
          <w:lang w:val="en-US" w:eastAsia="zh-CN"/>
        </w:rPr>
        <w:t>0</w:t>
      </w:r>
    </w:p>
    <w:p>
      <w:pPr>
        <w:spacing w:line="360" w:lineRule="auto"/>
        <w:jc w:val="center"/>
        <w:rPr>
          <w:rFonts w:ascii="仿宋" w:hAnsi="仿宋" w:eastAsia="仿宋"/>
          <w:b/>
          <w:bCs/>
          <w:sz w:val="32"/>
          <w:szCs w:val="32"/>
        </w:rPr>
      </w:pPr>
      <w:r>
        <w:rPr>
          <w:rFonts w:hint="eastAsia" w:ascii="仿宋" w:hAnsi="仿宋" w:eastAsia="仿宋" w:cs="仿宋"/>
          <w:b/>
          <w:bCs/>
          <w:sz w:val="32"/>
          <w:szCs w:val="32"/>
        </w:rPr>
        <w:t>十一、</w:t>
      </w:r>
      <w:r>
        <w:rPr>
          <w:rFonts w:hint="eastAsia" w:ascii="仿宋" w:hAnsi="仿宋" w:eastAsia="仿宋" w:cs="仿宋"/>
          <w:b/>
          <w:bCs/>
          <w:sz w:val="32"/>
          <w:szCs w:val="32"/>
          <w:lang w:eastAsia="zh-CN"/>
        </w:rPr>
        <w:t>投标人</w:t>
      </w:r>
      <w:r>
        <w:rPr>
          <w:rFonts w:hint="eastAsia" w:ascii="仿宋" w:hAnsi="仿宋" w:eastAsia="仿宋" w:cs="仿宋"/>
          <w:b/>
          <w:bCs/>
          <w:sz w:val="32"/>
          <w:szCs w:val="32"/>
        </w:rPr>
        <w:t>诚信情况承诺函</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cs="仿宋"/>
          <w:sz w:val="24"/>
          <w:szCs w:val="24"/>
        </w:rPr>
        <w:t>致（</w:t>
      </w:r>
      <w:r>
        <w:rPr>
          <w:rFonts w:hint="eastAsia" w:ascii="仿宋" w:hAnsi="仿宋" w:eastAsia="仿宋" w:cs="仿宋"/>
          <w:sz w:val="24"/>
          <w:szCs w:val="24"/>
          <w:lang w:eastAsia="zh-CN"/>
        </w:rPr>
        <w:t>招标代理</w:t>
      </w:r>
      <w:r>
        <w:rPr>
          <w:rFonts w:hint="eastAsia" w:ascii="仿宋" w:hAnsi="仿宋" w:eastAsia="仿宋" w:cs="仿宋"/>
          <w:sz w:val="24"/>
          <w:szCs w:val="24"/>
        </w:rPr>
        <w:t>机构）：</w:t>
      </w:r>
    </w:p>
    <w:p>
      <w:pPr>
        <w:spacing w:line="360" w:lineRule="auto"/>
        <w:rPr>
          <w:rFonts w:ascii="仿宋" w:hAnsi="仿宋" w:eastAsia="仿宋"/>
          <w:sz w:val="24"/>
          <w:szCs w:val="24"/>
        </w:rPr>
      </w:pPr>
      <w:r>
        <w:rPr>
          <w:rFonts w:hint="eastAsia" w:ascii="仿宋" w:hAnsi="仿宋" w:eastAsia="仿宋" w:cs="仿宋"/>
          <w:sz w:val="24"/>
          <w:szCs w:val="24"/>
        </w:rPr>
        <w:t>本单位</w:t>
      </w:r>
      <w:r>
        <w:rPr>
          <w:rFonts w:ascii="仿宋" w:hAnsi="仿宋" w:eastAsia="仿宋" w:cs="仿宋"/>
          <w:sz w:val="24"/>
          <w:szCs w:val="24"/>
          <w:u w:val="single"/>
        </w:rPr>
        <w:t>XXXX</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投标人</w:t>
      </w:r>
      <w:r>
        <w:rPr>
          <w:rFonts w:hint="eastAsia" w:ascii="仿宋" w:hAnsi="仿宋" w:eastAsia="仿宋" w:cs="仿宋"/>
          <w:sz w:val="24"/>
          <w:szCs w:val="24"/>
          <w:u w:val="single"/>
        </w:rPr>
        <w:t>名称）</w:t>
      </w:r>
      <w:r>
        <w:rPr>
          <w:rFonts w:hint="eastAsia" w:ascii="仿宋" w:hAnsi="仿宋" w:eastAsia="仿宋" w:cs="仿宋"/>
          <w:sz w:val="24"/>
          <w:szCs w:val="24"/>
        </w:rPr>
        <w:t>参加</w:t>
      </w:r>
      <w:r>
        <w:rPr>
          <w:rFonts w:ascii="仿宋" w:hAnsi="仿宋" w:eastAsia="仿宋" w:cs="仿宋"/>
          <w:sz w:val="24"/>
          <w:szCs w:val="24"/>
          <w:u w:val="single"/>
        </w:rPr>
        <w:t>XXXX</w:t>
      </w:r>
      <w:r>
        <w:rPr>
          <w:rFonts w:hint="eastAsia" w:ascii="仿宋" w:hAnsi="仿宋" w:eastAsia="仿宋" w:cs="仿宋"/>
          <w:sz w:val="24"/>
          <w:szCs w:val="24"/>
          <w:u w:val="single"/>
        </w:rPr>
        <w:t>（项目名称及</w:t>
      </w:r>
      <w:r>
        <w:rPr>
          <w:rFonts w:hint="eastAsia" w:ascii="仿宋" w:hAnsi="仿宋" w:eastAsia="仿宋" w:cs="仿宋"/>
          <w:sz w:val="24"/>
          <w:szCs w:val="24"/>
          <w:u w:val="single"/>
          <w:lang w:eastAsia="zh-CN"/>
        </w:rPr>
        <w:t>项目</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lang w:eastAsia="zh-CN"/>
        </w:rPr>
        <w:t>招标活动</w:t>
      </w:r>
      <w:r>
        <w:rPr>
          <w:rFonts w:hint="eastAsia" w:ascii="仿宋" w:hAnsi="仿宋" w:eastAsia="仿宋" w:cs="仿宋"/>
          <w:sz w:val="24"/>
          <w:szCs w:val="24"/>
        </w:rPr>
        <w:t>，现根据相关规定，针对本单位的诚信情况作出以下承诺：</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我单位具有</w:t>
      </w:r>
      <w:r>
        <w:rPr>
          <w:rFonts w:hint="eastAsia" w:ascii="仿宋" w:hAnsi="仿宋" w:eastAsia="仿宋" w:cs="仿宋"/>
          <w:sz w:val="24"/>
          <w:szCs w:val="24"/>
          <w:lang w:eastAsia="zh-CN"/>
        </w:rPr>
        <w:t>磋商文件</w:t>
      </w:r>
      <w:r>
        <w:rPr>
          <w:rFonts w:hint="eastAsia" w:ascii="仿宋" w:hAnsi="仿宋" w:eastAsia="仿宋" w:cs="仿宋"/>
          <w:sz w:val="24"/>
          <w:szCs w:val="24"/>
        </w:rPr>
        <w:t>所规定的失信行为</w:t>
      </w:r>
      <w:r>
        <w:rPr>
          <w:rFonts w:ascii="仿宋" w:hAnsi="仿宋" w:eastAsia="仿宋" w:cs="仿宋"/>
          <w:sz w:val="24"/>
          <w:szCs w:val="24"/>
          <w:u w:val="single"/>
        </w:rPr>
        <w:t>XXXX</w:t>
      </w:r>
      <w:r>
        <w:rPr>
          <w:rFonts w:hint="eastAsia" w:ascii="仿宋" w:hAnsi="仿宋" w:eastAsia="仿宋" w:cs="仿宋"/>
          <w:sz w:val="24"/>
          <w:szCs w:val="24"/>
        </w:rPr>
        <w:t>次（填写失信行为的次数时，建议使用大写数字，如零、壹、贰、叁、肆等。）；（仅限递交响应文件截止当日仍在有效期的次数）</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我单位对以上填写信息的真实性负责。如有不实，本单位愿承担由此产生的一切法律责任和后果。</w:t>
      </w:r>
    </w:p>
    <w:p>
      <w:pPr>
        <w:spacing w:line="360" w:lineRule="auto"/>
        <w:rPr>
          <w:rFonts w:ascii="仿宋" w:hAnsi="仿宋" w:eastAsia="仿宋"/>
          <w:sz w:val="24"/>
          <w:szCs w:val="24"/>
        </w:rPr>
      </w:pP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r>
        <w:rPr>
          <w:rFonts w:hint="eastAsia" w:ascii="仿宋" w:hAnsi="仿宋" w:eastAsia="仿宋" w:cs="仿宋"/>
          <w:sz w:val="24"/>
          <w:szCs w:val="24"/>
        </w:rPr>
        <w:t>（单位盖章）。</w:t>
      </w:r>
    </w:p>
    <w:p>
      <w:pPr>
        <w:widowControl/>
        <w:spacing w:line="360" w:lineRule="auto"/>
        <w:ind w:firstLine="470" w:firstLineChars="196"/>
        <w:jc w:val="left"/>
        <w:outlineLvl w:val="1"/>
        <w:rPr>
          <w:rFonts w:ascii="仿宋" w:hAnsi="仿宋" w:eastAsia="仿宋"/>
          <w:sz w:val="24"/>
          <w:szCs w:val="24"/>
        </w:rPr>
      </w:pPr>
      <w:r>
        <w:rPr>
          <w:rFonts w:hint="eastAsia" w:ascii="仿宋" w:hAnsi="仿宋" w:eastAsia="仿宋" w:cs="仿宋"/>
          <w:sz w:val="24"/>
          <w:szCs w:val="24"/>
        </w:rPr>
        <w:t>递交响应文件截止日期</w:t>
      </w:r>
      <w:r>
        <w:rPr>
          <w:rFonts w:ascii="仿宋" w:hAnsi="仿宋" w:eastAsia="仿宋" w:cs="仿宋"/>
          <w:sz w:val="24"/>
          <w:szCs w:val="24"/>
        </w:rPr>
        <w:t>: XXXX</w:t>
      </w:r>
      <w:r>
        <w:rPr>
          <w:rFonts w:hint="eastAsia" w:ascii="仿宋" w:hAnsi="仿宋" w:eastAsia="仿宋" w:cs="仿宋"/>
          <w:sz w:val="24"/>
          <w:szCs w:val="24"/>
        </w:rPr>
        <w:t>。</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cs="仿宋"/>
          <w:sz w:val="24"/>
          <w:szCs w:val="24"/>
        </w:rPr>
        <w:t>注：</w:t>
      </w:r>
    </w:p>
    <w:p>
      <w:pPr>
        <w:spacing w:line="360" w:lineRule="auto"/>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、本表格式及内容仅供参考，</w:t>
      </w:r>
      <w:r>
        <w:rPr>
          <w:rFonts w:hint="eastAsia" w:ascii="仿宋" w:hAnsi="仿宋" w:eastAsia="仿宋" w:cs="仿宋"/>
          <w:sz w:val="24"/>
          <w:szCs w:val="24"/>
          <w:lang w:eastAsia="zh-CN"/>
        </w:rPr>
        <w:t>投标人</w:t>
      </w:r>
      <w:r>
        <w:rPr>
          <w:rFonts w:hint="eastAsia" w:ascii="仿宋" w:hAnsi="仿宋" w:eastAsia="仿宋" w:cs="仿宋"/>
          <w:sz w:val="24"/>
          <w:szCs w:val="24"/>
        </w:rPr>
        <w:t>也可提供自己的格式；</w:t>
      </w:r>
    </w:p>
    <w:p>
      <w:pPr>
        <w:spacing w:line="360" w:lineRule="auto"/>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存在以上所述失信行为的，将按照第二章磋商须知附表的要求进行处理；</w:t>
      </w:r>
    </w:p>
    <w:p>
      <w:pPr>
        <w:spacing w:line="360" w:lineRule="auto"/>
        <w:rPr>
          <w:rFonts w:ascii="仿宋" w:hAnsi="仿宋" w:eastAsia="仿宋"/>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的失信行为受到行政处罚或司法惩处的，评审时不再对其以价格加成进行惩戒。</w:t>
      </w:r>
    </w:p>
    <w:p>
      <w:pPr>
        <w:widowControl/>
        <w:jc w:val="left"/>
        <w:rPr>
          <w:rFonts w:hint="eastAsia" w:ascii="仿宋" w:hAnsi="仿宋" w:eastAsia="仿宋" w:cs="仿宋"/>
          <w:b/>
          <w:bCs/>
          <w:sz w:val="28"/>
          <w:szCs w:val="28"/>
          <w:lang w:val="en-US" w:eastAsia="zh-CN"/>
        </w:rPr>
      </w:pPr>
      <w:r>
        <w:rPr>
          <w:rFonts w:ascii="仿宋" w:hAnsi="仿宋" w:eastAsia="仿宋"/>
          <w:sz w:val="24"/>
          <w:szCs w:val="24"/>
        </w:rPr>
        <w:br w:type="page"/>
      </w:r>
      <w:bookmarkStart w:id="128" w:name="_Toc28334876"/>
      <w:r>
        <w:rPr>
          <w:rFonts w:hint="eastAsia" w:ascii="仿宋" w:hAnsi="仿宋" w:eastAsia="仿宋" w:cs="仿宋"/>
          <w:b/>
          <w:bCs/>
          <w:sz w:val="28"/>
          <w:szCs w:val="28"/>
        </w:rPr>
        <w:t>格式</w:t>
      </w:r>
      <w:r>
        <w:rPr>
          <w:rFonts w:ascii="仿宋" w:hAnsi="仿宋" w:eastAsia="仿宋" w:cs="仿宋"/>
          <w:b/>
          <w:bCs/>
          <w:sz w:val="28"/>
          <w:szCs w:val="28"/>
        </w:rPr>
        <w:t>2-1</w:t>
      </w:r>
      <w:r>
        <w:rPr>
          <w:rFonts w:hint="eastAsia" w:ascii="仿宋" w:hAnsi="仿宋" w:eastAsia="仿宋" w:cs="仿宋"/>
          <w:b/>
          <w:bCs/>
          <w:sz w:val="28"/>
          <w:szCs w:val="28"/>
          <w:lang w:val="en-US" w:eastAsia="zh-CN"/>
        </w:rPr>
        <w:t>1</w:t>
      </w:r>
    </w:p>
    <w:p>
      <w:pPr>
        <w:pStyle w:val="5"/>
        <w:tabs>
          <w:tab w:val="left" w:pos="426"/>
          <w:tab w:val="left" w:pos="567"/>
        </w:tabs>
        <w:jc w:val="center"/>
        <w:rPr>
          <w:rFonts w:cs="Times New Roman"/>
        </w:rPr>
      </w:pPr>
      <w:r>
        <w:rPr>
          <w:rFonts w:hint="eastAsia" w:ascii="仿宋" w:hAnsi="仿宋" w:eastAsia="仿宋" w:cs="仿宋"/>
        </w:rPr>
        <w:t>十二、</w:t>
      </w:r>
      <w:r>
        <w:rPr>
          <w:rFonts w:hint="eastAsia" w:cs="黑体"/>
        </w:rPr>
        <w:t>最后报价表</w:t>
      </w:r>
      <w:bookmarkEnd w:id="128"/>
    </w:p>
    <w:p>
      <w:pPr>
        <w:spacing w:line="360" w:lineRule="auto"/>
        <w:rPr>
          <w:rFonts w:ascii="仿宋" w:hAnsi="仿宋" w:eastAsia="仿宋"/>
          <w:sz w:val="24"/>
          <w:szCs w:val="24"/>
        </w:rPr>
      </w:pPr>
      <w:r>
        <w:rPr>
          <w:rFonts w:hint="eastAsia" w:ascii="仿宋" w:hAnsi="仿宋" w:eastAsia="仿宋" w:cs="仿宋"/>
          <w:sz w:val="24"/>
          <w:szCs w:val="24"/>
        </w:rPr>
        <w:t>项目名称：</w:t>
      </w:r>
      <w:r>
        <w:rPr>
          <w:rFonts w:ascii="仿宋" w:hAnsi="仿宋" w:eastAsia="仿宋" w:cs="仿宋"/>
          <w:sz w:val="24"/>
          <w:szCs w:val="24"/>
        </w:rPr>
        <w:t>XXX</w:t>
      </w:r>
      <w:r>
        <w:rPr>
          <w:rFonts w:hint="eastAsia" w:ascii="仿宋" w:hAnsi="仿宋" w:eastAsia="仿宋" w:cs="仿宋"/>
          <w:sz w:val="24"/>
          <w:szCs w:val="24"/>
          <w:lang w:eastAsia="zh-CN"/>
        </w:rPr>
        <w:t>招标项目</w:t>
      </w:r>
    </w:p>
    <w:p>
      <w:pPr>
        <w:spacing w:line="360" w:lineRule="auto"/>
        <w:rPr>
          <w:rFonts w:ascii="仿宋" w:hAnsi="仿宋" w:eastAsia="仿宋"/>
          <w:sz w:val="24"/>
          <w:szCs w:val="24"/>
        </w:rPr>
      </w:pPr>
      <w:r>
        <w:rPr>
          <w:rFonts w:hint="eastAsia" w:ascii="仿宋" w:hAnsi="仿宋" w:eastAsia="仿宋" w:cs="仿宋"/>
          <w:sz w:val="24"/>
          <w:szCs w:val="24"/>
        </w:rPr>
        <w:t>项目编号：</w:t>
      </w:r>
      <w:r>
        <w:rPr>
          <w:rFonts w:ascii="仿宋" w:hAnsi="仿宋" w:eastAsia="仿宋" w:cs="仿宋"/>
          <w:sz w:val="24"/>
          <w:szCs w:val="24"/>
        </w:rPr>
        <w:t>XXX</w:t>
      </w:r>
      <w:r>
        <w:rPr>
          <w:rFonts w:hint="eastAsia" w:ascii="仿宋" w:hAnsi="仿宋" w:eastAsia="仿宋" w:cs="仿宋"/>
          <w:sz w:val="24"/>
          <w:szCs w:val="24"/>
        </w:rPr>
        <w:t>号</w:t>
      </w:r>
    </w:p>
    <w:tbl>
      <w:tblPr>
        <w:tblStyle w:val="43"/>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29" w:type="dxa"/>
            <w:vAlign w:val="center"/>
          </w:tcPr>
          <w:p>
            <w:pPr>
              <w:jc w:val="center"/>
              <w:rPr>
                <w:rFonts w:ascii="仿宋" w:hAnsi="仿宋" w:eastAsia="仿宋"/>
                <w:sz w:val="24"/>
                <w:szCs w:val="24"/>
              </w:rPr>
            </w:pPr>
            <w:r>
              <w:rPr>
                <w:rFonts w:hint="eastAsia" w:ascii="仿宋" w:hAnsi="仿宋" w:eastAsia="仿宋" w:cs="仿宋"/>
                <w:sz w:val="24"/>
                <w:szCs w:val="24"/>
              </w:rPr>
              <w:t>序号</w:t>
            </w:r>
          </w:p>
        </w:tc>
        <w:tc>
          <w:tcPr>
            <w:tcW w:w="5282" w:type="dxa"/>
            <w:vAlign w:val="center"/>
          </w:tcPr>
          <w:p>
            <w:pPr>
              <w:jc w:val="center"/>
              <w:rPr>
                <w:rFonts w:ascii="仿宋" w:hAnsi="仿宋" w:eastAsia="仿宋"/>
                <w:sz w:val="24"/>
                <w:szCs w:val="24"/>
              </w:rPr>
            </w:pPr>
            <w:r>
              <w:rPr>
                <w:rFonts w:hint="eastAsia" w:ascii="仿宋" w:hAnsi="仿宋" w:eastAsia="仿宋" w:cs="仿宋"/>
                <w:sz w:val="24"/>
                <w:szCs w:val="24"/>
                <w:lang w:eastAsia="zh-CN"/>
              </w:rPr>
              <w:t>项目</w:t>
            </w:r>
            <w:r>
              <w:rPr>
                <w:rFonts w:hint="eastAsia" w:ascii="仿宋" w:hAnsi="仿宋" w:eastAsia="仿宋" w:cs="仿宋"/>
                <w:sz w:val="24"/>
                <w:szCs w:val="24"/>
              </w:rPr>
              <w:t>内容</w:t>
            </w:r>
          </w:p>
        </w:tc>
        <w:tc>
          <w:tcPr>
            <w:tcW w:w="2693" w:type="dxa"/>
            <w:vAlign w:val="center"/>
          </w:tcPr>
          <w:p>
            <w:pPr>
              <w:jc w:val="center"/>
              <w:rPr>
                <w:rFonts w:ascii="仿宋" w:hAnsi="仿宋" w:eastAsia="仿宋"/>
                <w:sz w:val="24"/>
                <w:szCs w:val="24"/>
              </w:rPr>
            </w:pPr>
            <w:r>
              <w:rPr>
                <w:rFonts w:hint="eastAsia" w:ascii="仿宋" w:hAnsi="仿宋" w:eastAsia="仿宋" w:cs="仿宋"/>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 w:hAnsi="仿宋" w:eastAsia="仿宋" w:cs="仿宋"/>
                <w:sz w:val="24"/>
                <w:szCs w:val="24"/>
              </w:rPr>
            </w:pPr>
            <w:r>
              <w:rPr>
                <w:rFonts w:ascii="仿宋" w:hAnsi="仿宋" w:eastAsia="仿宋" w:cs="仿宋"/>
                <w:sz w:val="24"/>
                <w:szCs w:val="24"/>
              </w:rPr>
              <w:t>1</w:t>
            </w:r>
          </w:p>
        </w:tc>
        <w:tc>
          <w:tcPr>
            <w:tcW w:w="5282" w:type="dxa"/>
            <w:vAlign w:val="center"/>
          </w:tcPr>
          <w:p>
            <w:pPr>
              <w:jc w:val="center"/>
              <w:rPr>
                <w:rFonts w:ascii="仿宋" w:hAnsi="仿宋" w:eastAsia="仿宋" w:cs="仿宋"/>
                <w:sz w:val="24"/>
                <w:szCs w:val="24"/>
              </w:rPr>
            </w:pPr>
            <w:r>
              <w:rPr>
                <w:rFonts w:ascii="仿宋" w:hAnsi="仿宋" w:eastAsia="仿宋" w:cs="仿宋"/>
                <w:sz w:val="24"/>
                <w:szCs w:val="24"/>
              </w:rPr>
              <w:t>XXX</w:t>
            </w:r>
          </w:p>
        </w:tc>
        <w:tc>
          <w:tcPr>
            <w:tcW w:w="2693" w:type="dxa"/>
            <w:vAlign w:val="center"/>
          </w:tcPr>
          <w:p>
            <w:pPr>
              <w:ind w:firstLine="748" w:firstLineChars="312"/>
              <w:rPr>
                <w:rFonts w:ascii="仿宋" w:hAnsi="仿宋" w:eastAsia="仿宋"/>
                <w:sz w:val="24"/>
                <w:szCs w:val="24"/>
              </w:rPr>
            </w:pPr>
            <w:r>
              <w:rPr>
                <w:rFonts w:ascii="仿宋" w:hAnsi="仿宋" w:eastAsia="仿宋" w:cs="仿宋"/>
                <w:sz w:val="24"/>
                <w:szCs w:val="24"/>
              </w:rPr>
              <w:t xml:space="preserve"> XX</w:t>
            </w:r>
            <w:r>
              <w:rPr>
                <w:rFonts w:hint="eastAsia" w:ascii="仿宋" w:hAnsi="仿宋" w:eastAsia="仿宋" w:cs="仿宋"/>
                <w:sz w:val="24"/>
                <w:szCs w:val="24"/>
              </w:rPr>
              <w:t>元</w:t>
            </w:r>
          </w:p>
        </w:tc>
      </w:tr>
    </w:tbl>
    <w:p>
      <w:pPr>
        <w:snapToGrid w:val="0"/>
        <w:spacing w:line="360" w:lineRule="auto"/>
        <w:ind w:right="-624" w:rightChars="-297"/>
        <w:rPr>
          <w:rFonts w:ascii="仿宋" w:hAnsi="仿宋" w:eastAsia="仿宋"/>
          <w:sz w:val="24"/>
          <w:szCs w:val="24"/>
        </w:rPr>
      </w:pPr>
    </w:p>
    <w:p>
      <w:pPr>
        <w:snapToGrid w:val="0"/>
        <w:spacing w:line="360" w:lineRule="auto"/>
        <w:ind w:right="-624" w:rightChars="-297"/>
        <w:rPr>
          <w:rFonts w:ascii="仿宋" w:hAnsi="仿宋" w:eastAsia="仿宋"/>
          <w:sz w:val="24"/>
          <w:szCs w:val="24"/>
        </w:rPr>
      </w:pPr>
    </w:p>
    <w:p>
      <w:pPr>
        <w:pStyle w:val="159"/>
        <w:rPr>
          <w:rFonts w:ascii="仿宋" w:hAnsi="仿宋" w:eastAsia="仿宋" w:cs="仿宋"/>
          <w:sz w:val="24"/>
          <w:szCs w:val="24"/>
        </w:rPr>
      </w:pPr>
      <w:r>
        <w:rPr>
          <w:rFonts w:hint="eastAsia" w:ascii="仿宋" w:hAnsi="仿宋" w:eastAsia="仿宋" w:cs="仿宋"/>
          <w:sz w:val="24"/>
          <w:szCs w:val="24"/>
        </w:rPr>
        <w:t>最后报价（大写人民币）：</w:t>
      </w:r>
      <w:r>
        <w:rPr>
          <w:rFonts w:ascii="仿宋" w:hAnsi="仿宋" w:eastAsia="仿宋" w:cs="仿宋"/>
          <w:sz w:val="24"/>
          <w:szCs w:val="24"/>
        </w:rPr>
        <w:t>XXXX</w:t>
      </w:r>
    </w:p>
    <w:p>
      <w:pPr>
        <w:pStyle w:val="159"/>
        <w:ind w:firstLine="0"/>
        <w:rPr>
          <w:rFonts w:ascii="仿宋" w:hAnsi="仿宋" w:eastAsia="仿宋"/>
          <w:sz w:val="24"/>
          <w:szCs w:val="24"/>
        </w:rPr>
      </w:pPr>
    </w:p>
    <w:p>
      <w:pPr>
        <w:pStyle w:val="159"/>
        <w:ind w:firstLine="480" w:firstLineChars="200"/>
        <w:rPr>
          <w:rFonts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ascii="仿宋" w:hAnsi="仿宋" w:eastAsia="仿宋" w:cs="仿宋"/>
          <w:sz w:val="24"/>
          <w:szCs w:val="24"/>
        </w:rPr>
        <w:t>XXXX</w:t>
      </w:r>
    </w:p>
    <w:p>
      <w:pPr>
        <w:pStyle w:val="159"/>
        <w:ind w:firstLine="480" w:firstLineChars="200"/>
        <w:rPr>
          <w:rFonts w:ascii="仿宋" w:hAnsi="仿宋" w:eastAsia="仿宋"/>
          <w:sz w:val="24"/>
          <w:szCs w:val="24"/>
        </w:rPr>
      </w:pPr>
      <w:r>
        <w:rPr>
          <w:rFonts w:hint="eastAsia" w:ascii="仿宋" w:hAnsi="仿宋" w:eastAsia="仿宋" w:cs="仿宋"/>
          <w:sz w:val="24"/>
          <w:szCs w:val="24"/>
        </w:rPr>
        <w:t>法定代表人或代理人：</w:t>
      </w:r>
      <w:r>
        <w:rPr>
          <w:rFonts w:ascii="仿宋" w:hAnsi="仿宋" w:eastAsia="仿宋" w:cs="仿宋"/>
          <w:sz w:val="24"/>
          <w:szCs w:val="24"/>
        </w:rPr>
        <w:t>XXXX</w:t>
      </w:r>
      <w:r>
        <w:rPr>
          <w:rFonts w:hint="eastAsia" w:ascii="仿宋" w:hAnsi="仿宋" w:eastAsia="仿宋" w:cs="仿宋"/>
          <w:sz w:val="24"/>
          <w:szCs w:val="24"/>
        </w:rPr>
        <w:t>（签字）</w:t>
      </w:r>
    </w:p>
    <w:p>
      <w:pPr>
        <w:pStyle w:val="159"/>
        <w:ind w:firstLine="480" w:firstLineChars="200"/>
        <w:rPr>
          <w:rFonts w:ascii="仿宋" w:hAnsi="仿宋" w:eastAsia="仿宋"/>
          <w:sz w:val="24"/>
          <w:szCs w:val="24"/>
        </w:rPr>
      </w:pPr>
      <w:r>
        <w:rPr>
          <w:rFonts w:hint="eastAsia" w:ascii="仿宋" w:hAnsi="仿宋" w:eastAsia="仿宋" w:cs="仿宋"/>
          <w:sz w:val="24"/>
          <w:szCs w:val="24"/>
        </w:rPr>
        <w:t>日期：</w:t>
      </w:r>
      <w:r>
        <w:rPr>
          <w:rFonts w:ascii="仿宋" w:hAnsi="仿宋" w:eastAsia="仿宋" w:cs="仿宋"/>
          <w:sz w:val="24"/>
          <w:szCs w:val="24"/>
        </w:rPr>
        <w:t>XX</w:t>
      </w:r>
      <w:r>
        <w:rPr>
          <w:rFonts w:hint="eastAsia" w:ascii="仿宋" w:hAnsi="仿宋" w:eastAsia="仿宋" w:cs="仿宋"/>
          <w:sz w:val="24"/>
          <w:szCs w:val="24"/>
        </w:rPr>
        <w:t>年</w:t>
      </w:r>
      <w:r>
        <w:rPr>
          <w:rFonts w:ascii="仿宋" w:hAnsi="仿宋" w:eastAsia="仿宋" w:cs="仿宋"/>
          <w:sz w:val="24"/>
          <w:szCs w:val="24"/>
        </w:rPr>
        <w:t>XX</w:t>
      </w:r>
      <w:r>
        <w:rPr>
          <w:rFonts w:hint="eastAsia" w:ascii="仿宋" w:hAnsi="仿宋" w:eastAsia="仿宋" w:cs="仿宋"/>
          <w:sz w:val="24"/>
          <w:szCs w:val="24"/>
        </w:rPr>
        <w:t>月</w:t>
      </w:r>
      <w:r>
        <w:rPr>
          <w:rFonts w:ascii="仿宋" w:hAnsi="仿宋" w:eastAsia="仿宋" w:cs="仿宋"/>
          <w:sz w:val="24"/>
          <w:szCs w:val="24"/>
        </w:rPr>
        <w:t>XX</w:t>
      </w:r>
      <w:r>
        <w:rPr>
          <w:rFonts w:hint="eastAsia" w:ascii="仿宋" w:hAnsi="仿宋" w:eastAsia="仿宋" w:cs="仿宋"/>
          <w:sz w:val="24"/>
          <w:szCs w:val="24"/>
        </w:rPr>
        <w:t>日</w:t>
      </w:r>
    </w:p>
    <w:p>
      <w:pPr>
        <w:pStyle w:val="159"/>
        <w:ind w:firstLine="551"/>
        <w:rPr>
          <w:rFonts w:ascii="仿宋" w:hAnsi="仿宋" w:eastAsia="仿宋"/>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可不在响应文件中填写并提供此表。此表为磋商结束后，由</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填写“最后报价”（表格由磋商小组提供），经</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法定代表人或代理人签字后密封递交给</w:t>
      </w:r>
      <w:r>
        <w:rPr>
          <w:rFonts w:hint="eastAsia" w:ascii="仿宋" w:hAnsi="仿宋" w:eastAsia="仿宋" w:cs="仿宋"/>
          <w:sz w:val="24"/>
          <w:szCs w:val="24"/>
          <w:highlight w:val="none"/>
          <w:lang w:eastAsia="zh-CN"/>
        </w:rPr>
        <w:t>招标代理</w:t>
      </w:r>
      <w:r>
        <w:rPr>
          <w:rFonts w:hint="eastAsia" w:ascii="仿宋" w:hAnsi="仿宋" w:eastAsia="仿宋" w:cs="仿宋"/>
          <w:sz w:val="24"/>
          <w:szCs w:val="24"/>
          <w:highlight w:val="none"/>
        </w:rPr>
        <w:t>机构工作人员，由其收集齐后集中递交磋商小组。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在响应文件中提交此表的，不影响其响应文件的有效性，其最后报价以磋商结束后提交的“最后报价”为准。</w:t>
      </w:r>
    </w:p>
    <w:p>
      <w:pPr>
        <w:pStyle w:val="159"/>
        <w:numPr>
          <w:ilvl w:val="0"/>
          <w:numId w:val="0"/>
        </w:numPr>
        <w:ind w:leftChars="0" w:firstLine="1200" w:firstLineChars="5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报价应是包括磋商文件规定的全部相应内容的报价。</w:t>
      </w:r>
    </w:p>
    <w:p>
      <w:pPr>
        <w:pStyle w:val="159"/>
        <w:numPr>
          <w:ilvl w:val="0"/>
          <w:numId w:val="0"/>
        </w:numPr>
        <w:ind w:leftChars="0" w:firstLine="1200" w:firstLineChars="5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电子评标时以在线响应为准</w:t>
      </w:r>
    </w:p>
    <w:p/>
    <w:p>
      <w:pPr>
        <w:pStyle w:val="40"/>
        <w:rPr>
          <w:rFonts w:ascii="仿宋" w:hAnsi="仿宋" w:eastAsia="仿宋" w:cs="Times New Roman"/>
        </w:rPr>
      </w:pPr>
      <w:r>
        <w:rPr>
          <w:rFonts w:ascii="仿宋" w:hAnsi="仿宋" w:eastAsia="仿宋" w:cs="Times New Roman"/>
          <w:sz w:val="24"/>
          <w:szCs w:val="24"/>
        </w:rPr>
        <w:br w:type="page"/>
      </w:r>
      <w:bookmarkStart w:id="129" w:name="_Toc509579147"/>
      <w:bookmarkStart w:id="130" w:name="_Toc41037909"/>
      <w:r>
        <w:rPr>
          <w:rFonts w:hint="eastAsia" w:ascii="仿宋" w:hAnsi="仿宋" w:eastAsia="仿宋" w:cs="仿宋"/>
        </w:rPr>
        <w:t>第八章</w:t>
      </w:r>
      <w:r>
        <w:rPr>
          <w:rFonts w:ascii="仿宋" w:hAnsi="仿宋" w:eastAsia="仿宋" w:cs="仿宋"/>
        </w:rPr>
        <w:t xml:space="preserve">  </w:t>
      </w:r>
      <w:r>
        <w:rPr>
          <w:rFonts w:hint="eastAsia" w:ascii="仿宋" w:hAnsi="仿宋" w:eastAsia="仿宋" w:cs="仿宋"/>
        </w:rPr>
        <w:t>评审方法</w:t>
      </w:r>
      <w:bookmarkEnd w:id="129"/>
      <w:bookmarkEnd w:id="130"/>
    </w:p>
    <w:p>
      <w:pPr>
        <w:pStyle w:val="5"/>
        <w:keepNext w:val="0"/>
        <w:keepLines w:val="0"/>
        <w:spacing w:before="0" w:after="0" w:line="360" w:lineRule="auto"/>
        <w:ind w:firstLine="472" w:firstLineChars="196"/>
        <w:rPr>
          <w:rFonts w:ascii="仿宋" w:hAnsi="仿宋" w:eastAsia="仿宋" w:cs="Times New Roman"/>
          <w:sz w:val="24"/>
          <w:szCs w:val="24"/>
        </w:rPr>
      </w:pPr>
      <w:bookmarkStart w:id="131" w:name="_Toc101338358"/>
      <w:bookmarkStart w:id="132" w:name="_Toc101250640"/>
      <w:bookmarkStart w:id="133" w:name="_Toc209847065"/>
      <w:bookmarkStart w:id="134" w:name="_Toc101174146"/>
      <w:bookmarkStart w:id="135" w:name="_Toc430773924"/>
    </w:p>
    <w:p>
      <w:pPr>
        <w:pStyle w:val="5"/>
        <w:keepNext w:val="0"/>
        <w:keepLines w:val="0"/>
        <w:spacing w:before="0" w:after="0" w:line="360" w:lineRule="auto"/>
        <w:ind w:firstLine="472" w:firstLineChars="196"/>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总则</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1.1 </w:t>
      </w:r>
      <w:r>
        <w:rPr>
          <w:rFonts w:hint="eastAsia" w:ascii="仿宋" w:hAnsi="仿宋" w:eastAsia="仿宋" w:cs="仿宋"/>
          <w:b w:val="0"/>
          <w:bCs w:val="0"/>
          <w:sz w:val="24"/>
          <w:szCs w:val="24"/>
        </w:rPr>
        <w:t>根据《中华人民共和国</w:t>
      </w:r>
      <w:r>
        <w:rPr>
          <w:rFonts w:hint="eastAsia" w:ascii="仿宋" w:hAnsi="仿宋" w:eastAsia="仿宋" w:cs="仿宋"/>
          <w:b w:val="0"/>
          <w:bCs w:val="0"/>
          <w:sz w:val="24"/>
          <w:szCs w:val="24"/>
          <w:lang w:eastAsia="zh-CN"/>
        </w:rPr>
        <w:t>政府采购</w:t>
      </w:r>
      <w:r>
        <w:rPr>
          <w:rFonts w:hint="eastAsia" w:ascii="仿宋" w:hAnsi="仿宋" w:eastAsia="仿宋" w:cs="仿宋"/>
          <w:b w:val="0"/>
          <w:bCs w:val="0"/>
          <w:sz w:val="24"/>
          <w:szCs w:val="24"/>
        </w:rPr>
        <w:t>法》、《中华人民共和国</w:t>
      </w:r>
      <w:r>
        <w:rPr>
          <w:rFonts w:hint="eastAsia" w:ascii="仿宋" w:hAnsi="仿宋" w:eastAsia="仿宋" w:cs="仿宋"/>
          <w:b w:val="0"/>
          <w:bCs w:val="0"/>
          <w:sz w:val="24"/>
          <w:szCs w:val="24"/>
          <w:lang w:eastAsia="zh-CN"/>
        </w:rPr>
        <w:t>政府采购</w:t>
      </w:r>
      <w:r>
        <w:rPr>
          <w:rFonts w:hint="eastAsia" w:ascii="仿宋" w:hAnsi="仿宋" w:eastAsia="仿宋" w:cs="仿宋"/>
          <w:b w:val="0"/>
          <w:bCs w:val="0"/>
          <w:sz w:val="24"/>
          <w:szCs w:val="24"/>
        </w:rPr>
        <w:t>法实施条例》、《</w:t>
      </w:r>
      <w:r>
        <w:rPr>
          <w:rFonts w:hint="eastAsia" w:ascii="仿宋" w:hAnsi="仿宋" w:eastAsia="仿宋" w:cs="仿宋"/>
          <w:b w:val="0"/>
          <w:bCs w:val="0"/>
          <w:sz w:val="24"/>
          <w:szCs w:val="24"/>
          <w:lang w:eastAsia="zh-CN"/>
        </w:rPr>
        <w:t>政府采购</w:t>
      </w:r>
      <w:r>
        <w:rPr>
          <w:rFonts w:hint="eastAsia" w:ascii="仿宋" w:hAnsi="仿宋" w:eastAsia="仿宋" w:cs="仿宋"/>
          <w:b w:val="0"/>
          <w:bCs w:val="0"/>
          <w:sz w:val="24"/>
          <w:szCs w:val="24"/>
        </w:rPr>
        <w:t>竞争性磋商</w:t>
      </w:r>
      <w:r>
        <w:rPr>
          <w:rFonts w:hint="eastAsia" w:ascii="仿宋" w:hAnsi="仿宋" w:eastAsia="仿宋" w:cs="仿宋"/>
          <w:b w:val="0"/>
          <w:bCs w:val="0"/>
          <w:sz w:val="24"/>
          <w:szCs w:val="24"/>
          <w:lang w:eastAsia="zh-CN"/>
        </w:rPr>
        <w:t>项目</w:t>
      </w:r>
      <w:r>
        <w:rPr>
          <w:rFonts w:hint="eastAsia" w:ascii="仿宋" w:hAnsi="仿宋" w:eastAsia="仿宋" w:cs="仿宋"/>
          <w:b w:val="0"/>
          <w:bCs w:val="0"/>
          <w:sz w:val="24"/>
          <w:szCs w:val="24"/>
        </w:rPr>
        <w:t>方式管理暂行办法》</w:t>
      </w:r>
      <w:r>
        <w:rPr>
          <w:rFonts w:hint="eastAsia" w:ascii="仿宋" w:hAnsi="仿宋" w:eastAsia="仿宋" w:cs="仿宋"/>
          <w:b w:val="0"/>
          <w:bCs w:val="0"/>
          <w:sz w:val="24"/>
          <w:szCs w:val="24"/>
          <w:lang w:eastAsia="zh-CN"/>
        </w:rPr>
        <w:t>、《中国招标投标法实施条例》</w:t>
      </w:r>
      <w:r>
        <w:rPr>
          <w:rFonts w:hint="eastAsia" w:ascii="仿宋" w:hAnsi="仿宋" w:eastAsia="仿宋" w:cs="仿宋"/>
          <w:b w:val="0"/>
          <w:bCs w:val="0"/>
          <w:sz w:val="24"/>
          <w:szCs w:val="24"/>
        </w:rPr>
        <w:t>等法律制度，结合本</w:t>
      </w:r>
      <w:r>
        <w:rPr>
          <w:rFonts w:hint="eastAsia" w:ascii="仿宋" w:hAnsi="仿宋" w:eastAsia="仿宋" w:cs="仿宋"/>
          <w:b w:val="0"/>
          <w:bCs w:val="0"/>
          <w:sz w:val="24"/>
          <w:szCs w:val="24"/>
          <w:lang w:eastAsia="zh-CN"/>
        </w:rPr>
        <w:t>招标项目</w:t>
      </w:r>
      <w:r>
        <w:rPr>
          <w:rFonts w:hint="eastAsia" w:ascii="仿宋" w:hAnsi="仿宋" w:eastAsia="仿宋" w:cs="仿宋"/>
          <w:b w:val="0"/>
          <w:bCs w:val="0"/>
          <w:sz w:val="24"/>
          <w:szCs w:val="24"/>
        </w:rPr>
        <w:t>特点制定本次磋商</w:t>
      </w:r>
      <w:r>
        <w:rPr>
          <w:rFonts w:hint="eastAsia" w:ascii="仿宋" w:hAnsi="仿宋" w:eastAsia="仿宋" w:cs="仿宋"/>
          <w:b w:val="0"/>
          <w:bCs w:val="0"/>
          <w:sz w:val="24"/>
          <w:szCs w:val="24"/>
          <w:lang w:eastAsia="zh-CN"/>
        </w:rPr>
        <w:t>项目</w:t>
      </w:r>
      <w:r>
        <w:rPr>
          <w:rFonts w:hint="eastAsia" w:ascii="仿宋" w:hAnsi="仿宋" w:eastAsia="仿宋" w:cs="仿宋"/>
          <w:b w:val="0"/>
          <w:bCs w:val="0"/>
          <w:sz w:val="24"/>
          <w:szCs w:val="24"/>
        </w:rPr>
        <w:t>评审方法。</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1.2 </w:t>
      </w:r>
      <w:r>
        <w:rPr>
          <w:rFonts w:hint="eastAsia" w:ascii="仿宋" w:hAnsi="仿宋" w:eastAsia="仿宋" w:cs="仿宋"/>
          <w:b w:val="0"/>
          <w:bCs w:val="0"/>
          <w:sz w:val="24"/>
          <w:szCs w:val="24"/>
        </w:rPr>
        <w:t>磋商工作由</w:t>
      </w:r>
      <w:r>
        <w:rPr>
          <w:rFonts w:hint="eastAsia" w:ascii="仿宋" w:hAnsi="仿宋" w:eastAsia="仿宋" w:cs="仿宋"/>
          <w:b w:val="0"/>
          <w:bCs w:val="0"/>
          <w:sz w:val="24"/>
          <w:szCs w:val="24"/>
          <w:lang w:eastAsia="zh-CN"/>
        </w:rPr>
        <w:t>招标代理</w:t>
      </w:r>
      <w:r>
        <w:rPr>
          <w:rFonts w:hint="eastAsia" w:ascii="仿宋" w:hAnsi="仿宋" w:eastAsia="仿宋" w:cs="仿宋"/>
          <w:b w:val="0"/>
          <w:bCs w:val="0"/>
          <w:sz w:val="24"/>
          <w:szCs w:val="24"/>
        </w:rPr>
        <w:t>机构负责组织，具体磋商由</w:t>
      </w:r>
      <w:r>
        <w:rPr>
          <w:rFonts w:hint="eastAsia" w:ascii="仿宋" w:hAnsi="仿宋" w:eastAsia="仿宋" w:cs="仿宋"/>
          <w:b w:val="0"/>
          <w:bCs w:val="0"/>
          <w:sz w:val="24"/>
          <w:szCs w:val="24"/>
          <w:lang w:eastAsia="zh-CN"/>
        </w:rPr>
        <w:t>招标代理</w:t>
      </w:r>
      <w:r>
        <w:rPr>
          <w:rFonts w:hint="eastAsia" w:ascii="仿宋" w:hAnsi="仿宋" w:eastAsia="仿宋" w:cs="仿宋"/>
          <w:b w:val="0"/>
          <w:bCs w:val="0"/>
          <w:sz w:val="24"/>
          <w:szCs w:val="24"/>
        </w:rPr>
        <w:t>机构依法组建的磋商小组负责。</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1.3 </w:t>
      </w:r>
      <w:r>
        <w:rPr>
          <w:rFonts w:hint="eastAsia" w:ascii="仿宋" w:hAnsi="仿宋" w:eastAsia="仿宋" w:cs="仿宋"/>
          <w:b w:val="0"/>
          <w:bCs w:val="0"/>
          <w:sz w:val="24"/>
          <w:szCs w:val="24"/>
        </w:rPr>
        <w:t>磋商工作应遵循公平、公正、科学及择优的原则，并以相同的磋商程序和标准对待所有的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1.4 </w:t>
      </w:r>
      <w:r>
        <w:rPr>
          <w:rFonts w:hint="eastAsia" w:ascii="仿宋" w:hAnsi="仿宋" w:eastAsia="仿宋" w:cs="仿宋"/>
          <w:b w:val="0"/>
          <w:bCs w:val="0"/>
          <w:sz w:val="24"/>
          <w:szCs w:val="24"/>
        </w:rPr>
        <w:t>磋商小组按照磋商文件规定的磋商程序、评分方法和标准进行评审，并独立履行下列职责：</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（一）熟悉和理解磋商文件，确定磋商文件内容是否违反国家有关强制性规定或者磋商文件存在歧义、重大缺陷，根据需要书面要求</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招标代理</w:t>
      </w:r>
      <w:r>
        <w:rPr>
          <w:rFonts w:hint="eastAsia" w:ascii="仿宋" w:hAnsi="仿宋" w:eastAsia="仿宋" w:cs="仿宋"/>
          <w:b w:val="0"/>
          <w:bCs w:val="0"/>
          <w:sz w:val="24"/>
          <w:szCs w:val="24"/>
        </w:rPr>
        <w:t>机构对磋商文件作出解释；</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（二）审查</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响应文件是否满足磋商文件要求，并作出公正评价；</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（三）根据需要要求</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对响应文件中含义不明确、同类问题表述不一致或者有明显文字和计算错误的内容等作出必要的澄清、说明或者更正；</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（四）推荐</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，或者受</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委托确定</w:t>
      </w:r>
      <w:r>
        <w:rPr>
          <w:rFonts w:hint="eastAsia" w:ascii="仿宋" w:hAnsi="仿宋" w:eastAsia="仿宋" w:cs="仿宋"/>
          <w:b w:val="0"/>
          <w:bCs w:val="0"/>
          <w:sz w:val="24"/>
          <w:szCs w:val="24"/>
          <w:lang w:eastAsia="zh-CN"/>
        </w:rPr>
        <w:t>中标人</w:t>
      </w:r>
      <w:r>
        <w:rPr>
          <w:rFonts w:hint="eastAsia" w:ascii="仿宋" w:hAnsi="仿宋" w:eastAsia="仿宋" w:cs="仿宋"/>
          <w:b w:val="0"/>
          <w:bCs w:val="0"/>
          <w:sz w:val="24"/>
          <w:szCs w:val="24"/>
        </w:rPr>
        <w:t>；</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（五）起草评审报告并进行签署；</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（六）向</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招标代理</w:t>
      </w:r>
      <w:r>
        <w:rPr>
          <w:rFonts w:hint="eastAsia" w:ascii="仿宋" w:hAnsi="仿宋" w:eastAsia="仿宋" w:cs="仿宋"/>
          <w:b w:val="0"/>
          <w:bCs w:val="0"/>
          <w:sz w:val="24"/>
          <w:szCs w:val="24"/>
        </w:rPr>
        <w:t>机构、财政部门或者其他监督部门报告非法干预评审工作的行为；</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（七）法律、法规和规章规定的其他职责。</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1.5</w:t>
      </w:r>
      <w:r>
        <w:rPr>
          <w:rFonts w:hint="eastAsia" w:ascii="仿宋" w:hAnsi="仿宋" w:eastAsia="仿宋" w:cs="仿宋"/>
          <w:b w:val="0"/>
          <w:bCs w:val="0"/>
          <w:sz w:val="24"/>
          <w:szCs w:val="24"/>
        </w:rPr>
        <w:t>磋商过程独立、保密。</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非法干预磋商过程的，其响应文件作无效处理。</w:t>
      </w:r>
    </w:p>
    <w:p>
      <w:pPr>
        <w:spacing w:line="360" w:lineRule="auto"/>
        <w:ind w:firstLine="413"/>
        <w:rPr>
          <w:rFonts w:ascii="仿宋" w:hAnsi="仿宋" w:eastAsia="仿宋"/>
        </w:rPr>
      </w:pPr>
    </w:p>
    <w:p>
      <w:pPr>
        <w:pStyle w:val="5"/>
        <w:keepNext w:val="0"/>
        <w:keepLines w:val="0"/>
        <w:spacing w:before="0" w:after="0" w:line="360" w:lineRule="auto"/>
        <w:ind w:firstLine="472" w:firstLineChars="196"/>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磋商程序</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2.1</w:t>
      </w:r>
      <w:r>
        <w:rPr>
          <w:rFonts w:hint="eastAsia" w:ascii="仿宋" w:hAnsi="仿宋" w:eastAsia="仿宋" w:cs="仿宋"/>
          <w:b w:val="0"/>
          <w:bCs w:val="0"/>
          <w:sz w:val="24"/>
          <w:szCs w:val="24"/>
        </w:rPr>
        <w:t>审查磋商文件和停止评审。</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2.1.1 </w:t>
      </w:r>
      <w:r>
        <w:rPr>
          <w:rFonts w:hint="eastAsia" w:ascii="仿宋" w:hAnsi="仿宋" w:eastAsia="仿宋" w:cs="仿宋"/>
          <w:b w:val="0"/>
          <w:bCs w:val="0"/>
          <w:sz w:val="24"/>
          <w:szCs w:val="24"/>
        </w:rPr>
        <w:t>磋商小组正式评审前，应当对磋商文件进行熟悉和理解，内容主要包括磋商文件中</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资格条件要求、</w:t>
      </w:r>
      <w:r>
        <w:rPr>
          <w:rFonts w:hint="eastAsia" w:ascii="仿宋" w:hAnsi="仿宋" w:eastAsia="仿宋" w:cs="仿宋"/>
          <w:b w:val="0"/>
          <w:bCs w:val="0"/>
          <w:sz w:val="24"/>
          <w:szCs w:val="24"/>
          <w:lang w:eastAsia="zh-CN"/>
        </w:rPr>
        <w:t>招标项目</w:t>
      </w:r>
      <w:r>
        <w:rPr>
          <w:rFonts w:hint="eastAsia" w:ascii="仿宋" w:hAnsi="仿宋" w:eastAsia="仿宋" w:cs="仿宋"/>
          <w:b w:val="0"/>
          <w:bCs w:val="0"/>
          <w:sz w:val="24"/>
          <w:szCs w:val="24"/>
        </w:rPr>
        <w:t>技术、服务和商务要求、磋商办法和标准、</w:t>
      </w:r>
      <w:r>
        <w:rPr>
          <w:rFonts w:hint="eastAsia" w:ascii="仿宋" w:hAnsi="仿宋" w:eastAsia="仿宋" w:cs="仿宋"/>
          <w:b w:val="0"/>
          <w:bCs w:val="0"/>
          <w:sz w:val="24"/>
          <w:szCs w:val="24"/>
          <w:lang w:eastAsia="zh-CN"/>
        </w:rPr>
        <w:t>政府采购</w:t>
      </w:r>
      <w:r>
        <w:rPr>
          <w:rFonts w:hint="eastAsia" w:ascii="仿宋" w:hAnsi="仿宋" w:eastAsia="仿宋" w:cs="仿宋"/>
          <w:b w:val="0"/>
          <w:bCs w:val="0"/>
          <w:sz w:val="24"/>
          <w:szCs w:val="24"/>
        </w:rPr>
        <w:t>政策要求以及</w:t>
      </w:r>
      <w:r>
        <w:rPr>
          <w:rFonts w:hint="eastAsia" w:ascii="仿宋" w:hAnsi="仿宋" w:eastAsia="仿宋" w:cs="仿宋"/>
          <w:b w:val="0"/>
          <w:bCs w:val="0"/>
          <w:sz w:val="24"/>
          <w:szCs w:val="24"/>
          <w:lang w:eastAsia="zh-CN"/>
        </w:rPr>
        <w:t>施工合同</w:t>
      </w:r>
      <w:r>
        <w:rPr>
          <w:rFonts w:hint="eastAsia" w:ascii="仿宋" w:hAnsi="仿宋" w:eastAsia="仿宋" w:cs="仿宋"/>
          <w:b w:val="0"/>
          <w:bCs w:val="0"/>
          <w:sz w:val="24"/>
          <w:szCs w:val="24"/>
        </w:rPr>
        <w:t>主要条款等。</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2.1.2 </w:t>
      </w:r>
      <w:r>
        <w:rPr>
          <w:rFonts w:hint="eastAsia" w:ascii="仿宋" w:hAnsi="仿宋" w:eastAsia="仿宋" w:cs="仿宋"/>
          <w:b w:val="0"/>
          <w:bCs w:val="0"/>
          <w:sz w:val="24"/>
          <w:szCs w:val="24"/>
        </w:rPr>
        <w:t>本磋商文件有下列情形之一的，磋商小组应当停止评审：</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1</w:t>
      </w:r>
      <w:r>
        <w:rPr>
          <w:rFonts w:hint="eastAsia" w:ascii="仿宋" w:hAnsi="仿宋" w:eastAsia="仿宋" w:cs="仿宋"/>
          <w:b w:val="0"/>
          <w:bCs w:val="0"/>
          <w:sz w:val="24"/>
          <w:szCs w:val="24"/>
        </w:rPr>
        <w:t>）磋商文件的规定存在歧义、重大缺陷，导致评审无法进行的；</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2</w:t>
      </w:r>
      <w:r>
        <w:rPr>
          <w:rFonts w:hint="eastAsia" w:ascii="仿宋" w:hAnsi="仿宋" w:eastAsia="仿宋" w:cs="仿宋"/>
          <w:b w:val="0"/>
          <w:bCs w:val="0"/>
          <w:sz w:val="24"/>
          <w:szCs w:val="24"/>
        </w:rPr>
        <w:t>）磋商文件明显以不合理条件对</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实行差别待遇或者歧视待遇的；</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3</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招标项目</w:t>
      </w:r>
      <w:r>
        <w:rPr>
          <w:rFonts w:hint="eastAsia" w:ascii="仿宋" w:hAnsi="仿宋" w:eastAsia="仿宋" w:cs="仿宋"/>
          <w:b w:val="0"/>
          <w:bCs w:val="0"/>
          <w:sz w:val="24"/>
          <w:szCs w:val="24"/>
        </w:rPr>
        <w:t>属于国家规定的优先、强制</w:t>
      </w:r>
      <w:r>
        <w:rPr>
          <w:rFonts w:hint="eastAsia" w:ascii="仿宋" w:hAnsi="仿宋" w:eastAsia="仿宋" w:cs="仿宋"/>
          <w:b w:val="0"/>
          <w:bCs w:val="0"/>
          <w:sz w:val="24"/>
          <w:szCs w:val="24"/>
          <w:lang w:eastAsia="zh-CN"/>
        </w:rPr>
        <w:t>项目</w:t>
      </w:r>
      <w:r>
        <w:rPr>
          <w:rFonts w:hint="eastAsia" w:ascii="仿宋" w:hAnsi="仿宋" w:eastAsia="仿宋" w:cs="仿宋"/>
          <w:b w:val="0"/>
          <w:bCs w:val="0"/>
          <w:sz w:val="24"/>
          <w:szCs w:val="24"/>
        </w:rPr>
        <w:t>范围，但是磋商文件未依法体现优先、强制</w:t>
      </w:r>
      <w:r>
        <w:rPr>
          <w:rFonts w:hint="eastAsia" w:ascii="仿宋" w:hAnsi="仿宋" w:eastAsia="仿宋" w:cs="仿宋"/>
          <w:b w:val="0"/>
          <w:bCs w:val="0"/>
          <w:sz w:val="24"/>
          <w:szCs w:val="24"/>
          <w:lang w:eastAsia="zh-CN"/>
        </w:rPr>
        <w:t>项目</w:t>
      </w:r>
      <w:r>
        <w:rPr>
          <w:rFonts w:hint="eastAsia" w:ascii="仿宋" w:hAnsi="仿宋" w:eastAsia="仿宋" w:cs="仿宋"/>
          <w:b w:val="0"/>
          <w:bCs w:val="0"/>
          <w:sz w:val="24"/>
          <w:szCs w:val="24"/>
        </w:rPr>
        <w:t>相关规定的；</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4</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招标项目</w:t>
      </w:r>
      <w:r>
        <w:rPr>
          <w:rFonts w:hint="eastAsia" w:ascii="仿宋" w:hAnsi="仿宋" w:eastAsia="仿宋" w:cs="仿宋"/>
          <w:b w:val="0"/>
          <w:bCs w:val="0"/>
          <w:sz w:val="24"/>
          <w:szCs w:val="24"/>
        </w:rPr>
        <w:t>属于</w:t>
      </w:r>
      <w:r>
        <w:rPr>
          <w:rFonts w:hint="eastAsia" w:ascii="仿宋" w:hAnsi="仿宋" w:eastAsia="仿宋" w:cs="仿宋"/>
          <w:b w:val="0"/>
          <w:bCs w:val="0"/>
          <w:sz w:val="24"/>
          <w:szCs w:val="24"/>
          <w:lang w:eastAsia="zh-CN"/>
        </w:rPr>
        <w:t>政府采购</w:t>
      </w:r>
      <w:r>
        <w:rPr>
          <w:rFonts w:hint="eastAsia" w:ascii="仿宋" w:hAnsi="仿宋" w:eastAsia="仿宋" w:cs="仿宋"/>
          <w:b w:val="0"/>
          <w:bCs w:val="0"/>
          <w:sz w:val="24"/>
          <w:szCs w:val="24"/>
        </w:rPr>
        <w:t>促进中小企业发展的范围，但是磋商文件未依法体现促进中小企业发展相关规定的；</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5</w:t>
      </w:r>
      <w:r>
        <w:rPr>
          <w:rFonts w:hint="eastAsia" w:ascii="仿宋" w:hAnsi="仿宋" w:eastAsia="仿宋" w:cs="仿宋"/>
          <w:b w:val="0"/>
          <w:bCs w:val="0"/>
          <w:sz w:val="24"/>
          <w:szCs w:val="24"/>
        </w:rPr>
        <w:t>）磋商文件将</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的资格条件列为评分因素的；</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6</w:t>
      </w:r>
      <w:r>
        <w:rPr>
          <w:rFonts w:hint="eastAsia" w:ascii="仿宋" w:hAnsi="仿宋" w:eastAsia="仿宋" w:cs="仿宋"/>
          <w:b w:val="0"/>
          <w:bCs w:val="0"/>
          <w:sz w:val="24"/>
          <w:szCs w:val="24"/>
        </w:rPr>
        <w:t>）磋商文件载明的</w:t>
      </w:r>
      <w:r>
        <w:rPr>
          <w:rFonts w:hint="eastAsia" w:ascii="仿宋" w:hAnsi="仿宋" w:eastAsia="仿宋" w:cs="仿宋"/>
          <w:b w:val="0"/>
          <w:bCs w:val="0"/>
          <w:sz w:val="24"/>
          <w:szCs w:val="24"/>
          <w:lang w:eastAsia="zh-CN"/>
        </w:rPr>
        <w:t>中标</w:t>
      </w:r>
      <w:r>
        <w:rPr>
          <w:rFonts w:hint="eastAsia" w:ascii="仿宋" w:hAnsi="仿宋" w:eastAsia="仿宋" w:cs="仿宋"/>
          <w:b w:val="0"/>
          <w:bCs w:val="0"/>
          <w:sz w:val="24"/>
          <w:szCs w:val="24"/>
        </w:rPr>
        <w:t>原则不合法的；</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hint="eastAsia" w:ascii="仿宋" w:hAnsi="仿宋" w:eastAsia="仿宋" w:cs="仿宋"/>
          <w:b w:val="0"/>
          <w:bCs w:val="0"/>
          <w:sz w:val="24"/>
          <w:szCs w:val="24"/>
        </w:rPr>
        <w:t>（</w:t>
      </w:r>
      <w:r>
        <w:rPr>
          <w:rFonts w:ascii="仿宋" w:hAnsi="仿宋" w:eastAsia="仿宋" w:cs="仿宋"/>
          <w:b w:val="0"/>
          <w:bCs w:val="0"/>
          <w:sz w:val="24"/>
          <w:szCs w:val="24"/>
        </w:rPr>
        <w:t>7</w:t>
      </w:r>
      <w:r>
        <w:rPr>
          <w:rFonts w:hint="eastAsia" w:ascii="仿宋" w:hAnsi="仿宋" w:eastAsia="仿宋" w:cs="仿宋"/>
          <w:b w:val="0"/>
          <w:bCs w:val="0"/>
          <w:sz w:val="24"/>
          <w:szCs w:val="24"/>
        </w:rPr>
        <w:t>）磋商文件有违反国家其他有关强制性规定的情形。</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 xml:space="preserve">2.1.3 </w:t>
      </w:r>
      <w:r>
        <w:rPr>
          <w:rFonts w:hint="eastAsia" w:ascii="仿宋" w:hAnsi="仿宋" w:eastAsia="仿宋" w:cs="仿宋"/>
          <w:b w:val="0"/>
          <w:bCs w:val="0"/>
          <w:sz w:val="24"/>
          <w:szCs w:val="24"/>
        </w:rPr>
        <w:t>出现本条</w:t>
      </w:r>
      <w:r>
        <w:rPr>
          <w:rFonts w:ascii="仿宋" w:hAnsi="仿宋" w:eastAsia="仿宋" w:cs="仿宋"/>
          <w:b w:val="0"/>
          <w:bCs w:val="0"/>
          <w:sz w:val="24"/>
          <w:szCs w:val="24"/>
        </w:rPr>
        <w:t>2.1.2</w:t>
      </w:r>
      <w:r>
        <w:rPr>
          <w:rFonts w:hint="eastAsia" w:ascii="仿宋" w:hAnsi="仿宋" w:eastAsia="仿宋" w:cs="仿宋"/>
          <w:b w:val="0"/>
          <w:bCs w:val="0"/>
          <w:sz w:val="24"/>
          <w:szCs w:val="24"/>
        </w:rPr>
        <w:t>规定应当停止评审情形的，磋商小组应当向</w:t>
      </w:r>
      <w:r>
        <w:rPr>
          <w:rFonts w:hint="eastAsia" w:ascii="仿宋" w:hAnsi="仿宋" w:eastAsia="仿宋" w:cs="仿宋"/>
          <w:b w:val="0"/>
          <w:bCs w:val="0"/>
          <w:sz w:val="24"/>
          <w:szCs w:val="24"/>
          <w:lang w:eastAsia="zh-CN"/>
        </w:rPr>
        <w:t>项目</w:t>
      </w:r>
      <w:r>
        <w:rPr>
          <w:rFonts w:hint="eastAsia" w:ascii="仿宋" w:hAnsi="仿宋" w:eastAsia="仿宋" w:cs="仿宋"/>
          <w:b w:val="0"/>
          <w:bCs w:val="0"/>
          <w:sz w:val="24"/>
          <w:szCs w:val="24"/>
        </w:rPr>
        <w:t>组织单位书面书面说明情况。除</w:t>
      </w:r>
      <w:r>
        <w:rPr>
          <w:rFonts w:ascii="仿宋" w:hAnsi="仿宋" w:eastAsia="仿宋" w:cs="仿宋"/>
          <w:b w:val="0"/>
          <w:bCs w:val="0"/>
          <w:sz w:val="24"/>
          <w:szCs w:val="24"/>
        </w:rPr>
        <w:t>2.1.2</w:t>
      </w:r>
      <w:r>
        <w:rPr>
          <w:rFonts w:hint="eastAsia" w:ascii="仿宋" w:hAnsi="仿宋" w:eastAsia="仿宋" w:cs="仿宋"/>
          <w:b w:val="0"/>
          <w:bCs w:val="0"/>
          <w:sz w:val="24"/>
          <w:szCs w:val="24"/>
        </w:rPr>
        <w:t>规定的情形外，磋商小组不得以任何方式和理由停止评审。</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w:t>
      </w:r>
      <w:r>
        <w:rPr>
          <w:rFonts w:hint="eastAsia" w:ascii="仿宋" w:hAnsi="仿宋" w:eastAsia="仿宋" w:cs="仿宋"/>
          <w:b w:val="0"/>
          <w:bCs w:val="0"/>
          <w:sz w:val="24"/>
          <w:szCs w:val="24"/>
        </w:rPr>
        <w:t>磋商。</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2.2.1</w:t>
      </w:r>
      <w:r>
        <w:rPr>
          <w:rFonts w:hint="eastAsia" w:ascii="仿宋" w:hAnsi="仿宋" w:eastAsia="仿宋" w:cs="仿宋"/>
          <w:b w:val="0"/>
          <w:bCs w:val="0"/>
          <w:sz w:val="24"/>
          <w:szCs w:val="24"/>
        </w:rPr>
        <w:t>磋商小组所有成员集中与单一</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分别进行一轮或多轮磋商，并给予所有参加磋商的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平等的磋商机会。磋商顺序以</w:t>
      </w:r>
      <w:r>
        <w:rPr>
          <w:rFonts w:hint="eastAsia" w:ascii="仿宋" w:hAnsi="仿宋" w:eastAsia="仿宋" w:cs="仿宋"/>
          <w:b w:val="0"/>
          <w:bCs w:val="0"/>
          <w:sz w:val="24"/>
          <w:szCs w:val="24"/>
          <w:lang w:eastAsia="zh-CN"/>
        </w:rPr>
        <w:t>递交响应文件顺序</w:t>
      </w:r>
      <w:r>
        <w:rPr>
          <w:rFonts w:hint="eastAsia" w:ascii="仿宋" w:hAnsi="仿宋" w:eastAsia="仿宋" w:cs="仿宋"/>
          <w:b w:val="0"/>
          <w:bCs w:val="0"/>
          <w:sz w:val="24"/>
          <w:szCs w:val="24"/>
        </w:rPr>
        <w:t>确定。磋商过程中，磋商小组可以根据磋商情况调整磋商轮次。</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2.2.2</w:t>
      </w:r>
      <w:r>
        <w:rPr>
          <w:rFonts w:hint="eastAsia" w:ascii="仿宋" w:hAnsi="仿宋" w:eastAsia="仿宋" w:cs="仿宋"/>
          <w:b w:val="0"/>
          <w:bCs w:val="0"/>
          <w:sz w:val="24"/>
          <w:szCs w:val="24"/>
        </w:rPr>
        <w:t>每轮磋商开始前，磋商小组应根据磋商文件的规定，并结合各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的响应文件拟定磋商内容。</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2.2.3</w:t>
      </w:r>
      <w:r>
        <w:rPr>
          <w:rFonts w:hint="eastAsia" w:ascii="仿宋" w:hAnsi="仿宋" w:eastAsia="仿宋" w:cs="仿宋"/>
          <w:b w:val="0"/>
          <w:bCs w:val="0"/>
          <w:sz w:val="24"/>
          <w:szCs w:val="24"/>
        </w:rPr>
        <w:t>在磋商过程中，磋商小组可以根据磋商文件和磋商情况实质性变动磋商文件的技术、服务要求以及合同草案条款，但不得变动磋商文件中的其他内容。实质性变动的内容，须经</w:t>
      </w:r>
      <w:r>
        <w:rPr>
          <w:rFonts w:hint="eastAsia" w:ascii="仿宋" w:hAnsi="仿宋" w:eastAsia="仿宋" w:cs="仿宋"/>
          <w:b w:val="0"/>
          <w:bCs w:val="0"/>
          <w:sz w:val="24"/>
          <w:szCs w:val="24"/>
          <w:lang w:eastAsia="zh-CN"/>
        </w:rPr>
        <w:t>招标人</w:t>
      </w:r>
      <w:r>
        <w:rPr>
          <w:rFonts w:hint="eastAsia" w:ascii="仿宋" w:hAnsi="仿宋" w:eastAsia="仿宋" w:cs="仿宋"/>
          <w:b w:val="0"/>
          <w:bCs w:val="0"/>
          <w:sz w:val="24"/>
          <w:szCs w:val="24"/>
        </w:rPr>
        <w:t>代表书面确认。</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2.2.4</w:t>
      </w:r>
      <w:r>
        <w:rPr>
          <w:rFonts w:hint="eastAsia" w:ascii="仿宋" w:hAnsi="仿宋" w:eastAsia="仿宋" w:cs="仿宋"/>
          <w:b w:val="0"/>
          <w:bCs w:val="0"/>
          <w:sz w:val="24"/>
          <w:szCs w:val="24"/>
        </w:rPr>
        <w:t>对磋商文件作出的实质性变动是磋商文件的有效组成部分，磋商小组应当及时以书面形式同时通知所有参加磋商的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2.2.5</w:t>
      </w:r>
      <w:r>
        <w:rPr>
          <w:rFonts w:hint="eastAsia" w:ascii="仿宋" w:hAnsi="仿宋" w:eastAsia="仿宋" w:cs="仿宋"/>
          <w:b w:val="0"/>
          <w:bCs w:val="0"/>
          <w:sz w:val="24"/>
          <w:szCs w:val="24"/>
        </w:rPr>
        <w:t>磋商过程中，磋商文件变动的，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应当按照磋商文件的变动情况和磋商小组的要求重新提交响应文件，并由其法定代表人</w:t>
      </w:r>
      <w:r>
        <w:rPr>
          <w:rFonts w:ascii="仿宋" w:hAnsi="仿宋" w:eastAsia="仿宋" w:cs="仿宋"/>
          <w:b w:val="0"/>
          <w:bCs w:val="0"/>
          <w:sz w:val="24"/>
          <w:szCs w:val="24"/>
        </w:rPr>
        <w:t>/</w:t>
      </w:r>
      <w:r>
        <w:rPr>
          <w:rFonts w:hint="eastAsia" w:ascii="仿宋" w:hAnsi="仿宋" w:eastAsia="仿宋" w:cs="仿宋"/>
          <w:b w:val="0"/>
          <w:bCs w:val="0"/>
          <w:sz w:val="24"/>
          <w:szCs w:val="24"/>
        </w:rPr>
        <w:t>主要负责人</w:t>
      </w:r>
      <w:r>
        <w:rPr>
          <w:rFonts w:ascii="仿宋" w:hAnsi="仿宋" w:eastAsia="仿宋" w:cs="仿宋"/>
          <w:b w:val="0"/>
          <w:bCs w:val="0"/>
          <w:sz w:val="24"/>
          <w:szCs w:val="24"/>
        </w:rPr>
        <w:t>/</w:t>
      </w:r>
      <w:r>
        <w:rPr>
          <w:rFonts w:hint="eastAsia" w:ascii="仿宋" w:hAnsi="仿宋" w:eastAsia="仿宋" w:cs="仿宋"/>
          <w:b w:val="0"/>
          <w:bCs w:val="0"/>
          <w:sz w:val="24"/>
          <w:szCs w:val="24"/>
        </w:rPr>
        <w:t>本人或其授权代表签字（注：</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为法人的，应当由其法定代表人或者授权代表签字确认；</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为其他组织的，应当由其主要负责人或者授权代表签字确认；</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为自然人的，应当由其本人或者授权代表签字确认）或者加盖公章。磋商过程中，</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根据磋商情况自行决定变更其响应文件的，磋商小组不得拒绝，并应当给予</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必要的时间，但是</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变更其响应文件，应当以有利于满足磋商文件要求为原则，不得变更为不利于满足磋商文件规定，否则，其响应文件作为无效处理。</w:t>
      </w:r>
    </w:p>
    <w:p>
      <w:pPr>
        <w:pStyle w:val="25"/>
        <w:snapToGrid w:val="0"/>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2.2.6</w:t>
      </w:r>
      <w:r>
        <w:rPr>
          <w:rFonts w:hint="eastAsia" w:ascii="仿宋" w:hAnsi="仿宋" w:eastAsia="仿宋" w:cs="仿宋"/>
          <w:b w:val="0"/>
          <w:bCs w:val="0"/>
          <w:kern w:val="2"/>
          <w:sz w:val="24"/>
          <w:szCs w:val="24"/>
          <w:lang w:val="zh-CN" w:eastAsia="zh-CN" w:bidi="ar-SA"/>
        </w:rPr>
        <w:t>有效性、完整性和响应程度审查</w:t>
      </w:r>
    </w:p>
    <w:p>
      <w:pPr>
        <w:pStyle w:val="25"/>
        <w:snapToGrid w:val="0"/>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2.2.6.1磋商过程中，</w:t>
      </w:r>
      <w:r>
        <w:rPr>
          <w:rFonts w:hint="eastAsia" w:ascii="仿宋" w:hAnsi="仿宋" w:eastAsia="仿宋" w:cs="仿宋"/>
          <w:b w:val="0"/>
          <w:bCs w:val="0"/>
          <w:kern w:val="2"/>
          <w:sz w:val="24"/>
          <w:szCs w:val="24"/>
          <w:lang w:val="zh-CN" w:eastAsia="zh-CN" w:bidi="ar-SA"/>
        </w:rPr>
        <w:t>磋商小组对投标人首次递交的响应文件进行审查，审查中发现投标人首次响应文件有下列情况之一的，应按照无效响应文件处理：</w:t>
      </w:r>
    </w:p>
    <w:p>
      <w:pPr>
        <w:pStyle w:val="25"/>
        <w:snapToGrid w:val="0"/>
        <w:spacing w:line="360" w:lineRule="auto"/>
        <w:ind w:firstLine="480" w:firstLineChars="20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w:t>
      </w: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zh-CN" w:eastAsia="zh-CN" w:bidi="ar-SA"/>
        </w:rPr>
        <w:t>）响应文件的语言、报价货币、知识产权、响应文件有效期不符合项目文件的规定，影响磋商小组评判的；</w:t>
      </w:r>
    </w:p>
    <w:p>
      <w:pPr>
        <w:pStyle w:val="25"/>
        <w:snapToGrid w:val="0"/>
        <w:spacing w:line="360" w:lineRule="auto"/>
        <w:ind w:firstLine="480" w:firstLineChars="20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（2）响应文件中未附已标价工程量清单。</w:t>
      </w:r>
    </w:p>
    <w:p>
      <w:pPr>
        <w:pStyle w:val="25"/>
        <w:snapToGrid w:val="0"/>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zh-CN" w:eastAsia="zh-CN" w:bidi="ar-SA"/>
        </w:rPr>
        <w:t>2.2.6.2经最终磋商后，响应文件仍有下列情况之一的，应按照无效响应文件处理：</w:t>
      </w:r>
    </w:p>
    <w:p>
      <w:pPr>
        <w:pStyle w:val="25"/>
        <w:snapToGrid w:val="0"/>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zh-CN" w:eastAsia="zh-CN" w:bidi="ar-SA"/>
        </w:rPr>
        <w:t>响应文件仍不能实质响应项目文件的实质性要求的；</w:t>
      </w:r>
    </w:p>
    <w:p>
      <w:pPr>
        <w:pStyle w:val="25"/>
        <w:snapToGrid w:val="0"/>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（2）响应文件仍中有磋商文件规定的其他无效响应情形的。</w:t>
      </w:r>
    </w:p>
    <w:p>
      <w:pPr>
        <w:pStyle w:val="25"/>
        <w:snapToGrid w:val="0"/>
        <w:spacing w:line="360" w:lineRule="auto"/>
        <w:ind w:firstLine="480" w:firstLineChars="200"/>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2.2.6.3磋商小组对响应文件签署、盖章等进行审查过程中，有下列情形的，磋商小组应当评定为不影响整个响应文件有效性和招标活动公平竞争，并通过响应文件的有效性审查：</w:t>
      </w:r>
    </w:p>
    <w:p>
      <w:pPr>
        <w:pStyle w:val="25"/>
        <w:snapToGrid w:val="0"/>
        <w:spacing w:line="360" w:lineRule="auto"/>
        <w:ind w:firstLine="480" w:firstLineChars="200"/>
        <w:rPr>
          <w:rFonts w:ascii="仿宋" w:hAnsi="仿宋" w:eastAsia="仿宋" w:cs="Times New Roman"/>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1</w:t>
      </w:r>
      <w:r>
        <w:rPr>
          <w:rFonts w:hint="eastAsia" w:ascii="仿宋" w:hAnsi="仿宋" w:eastAsia="仿宋" w:cs="仿宋"/>
          <w:sz w:val="24"/>
          <w:szCs w:val="24"/>
          <w:lang w:val="zh-CN"/>
        </w:rPr>
        <w:t>）响应文件存在个别地方没有法定代表人</w:t>
      </w:r>
      <w:r>
        <w:rPr>
          <w:rFonts w:ascii="仿宋" w:hAnsi="仿宋" w:eastAsia="仿宋" w:cs="仿宋"/>
          <w:sz w:val="24"/>
          <w:szCs w:val="24"/>
          <w:lang w:val="zh-CN"/>
        </w:rPr>
        <w:t>/</w:t>
      </w:r>
      <w:r>
        <w:rPr>
          <w:rFonts w:hint="eastAsia" w:ascii="仿宋" w:hAnsi="仿宋" w:eastAsia="仿宋" w:cs="仿宋"/>
          <w:sz w:val="24"/>
          <w:szCs w:val="24"/>
          <w:lang w:val="zh-CN"/>
        </w:rPr>
        <w:t>单位负责人签字，但有法定代表人</w:t>
      </w:r>
      <w:r>
        <w:rPr>
          <w:rFonts w:ascii="仿宋" w:hAnsi="仿宋" w:eastAsia="仿宋" w:cs="仿宋"/>
          <w:sz w:val="24"/>
          <w:szCs w:val="24"/>
          <w:lang w:val="zh-CN"/>
        </w:rPr>
        <w:t>/</w:t>
      </w:r>
      <w:r>
        <w:rPr>
          <w:rFonts w:hint="eastAsia" w:ascii="仿宋" w:hAnsi="仿宋" w:eastAsia="仿宋" w:cs="仿宋"/>
          <w:sz w:val="24"/>
          <w:szCs w:val="24"/>
          <w:lang w:val="zh-CN"/>
        </w:rPr>
        <w:t>单位负责人的私人印章或者有效授权代理人签字的，但法定代表人</w:t>
      </w:r>
      <w:r>
        <w:rPr>
          <w:rFonts w:ascii="仿宋" w:hAnsi="仿宋" w:eastAsia="仿宋" w:cs="仿宋"/>
          <w:sz w:val="24"/>
          <w:szCs w:val="24"/>
          <w:lang w:val="zh-CN"/>
        </w:rPr>
        <w:t>/</w:t>
      </w:r>
      <w:r>
        <w:rPr>
          <w:rFonts w:hint="eastAsia" w:ascii="仿宋" w:hAnsi="仿宋" w:eastAsia="仿宋" w:cs="仿宋"/>
          <w:sz w:val="24"/>
          <w:szCs w:val="24"/>
          <w:lang w:val="zh-CN"/>
        </w:rPr>
        <w:t>单位负责人授权书除外；</w:t>
      </w:r>
    </w:p>
    <w:p>
      <w:pPr>
        <w:pStyle w:val="25"/>
        <w:snapToGrid w:val="0"/>
        <w:spacing w:line="360" w:lineRule="auto"/>
        <w:ind w:firstLine="480" w:firstLineChars="200"/>
        <w:rPr>
          <w:rFonts w:ascii="仿宋" w:hAnsi="仿宋" w:eastAsia="仿宋" w:cs="Times New Roman"/>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2</w:t>
      </w:r>
      <w:r>
        <w:rPr>
          <w:rFonts w:hint="eastAsia" w:ascii="仿宋" w:hAnsi="仿宋" w:eastAsia="仿宋" w:cs="仿宋"/>
          <w:sz w:val="24"/>
          <w:szCs w:val="24"/>
          <w:lang w:val="zh-CN"/>
        </w:rPr>
        <w:t>）响应文件除项目文件明确要求加盖单位</w:t>
      </w:r>
      <w:r>
        <w:rPr>
          <w:rFonts w:ascii="仿宋" w:hAnsi="仿宋" w:eastAsia="仿宋" w:cs="仿宋"/>
          <w:sz w:val="24"/>
          <w:szCs w:val="24"/>
          <w:lang w:val="zh-CN"/>
        </w:rPr>
        <w:t>(</w:t>
      </w:r>
      <w:r>
        <w:rPr>
          <w:rFonts w:hint="eastAsia" w:ascii="仿宋" w:hAnsi="仿宋" w:eastAsia="仿宋" w:cs="仿宋"/>
          <w:sz w:val="24"/>
          <w:szCs w:val="24"/>
          <w:lang w:val="zh-CN"/>
        </w:rPr>
        <w:t>法人</w:t>
      </w:r>
      <w:r>
        <w:rPr>
          <w:rFonts w:ascii="仿宋" w:hAnsi="仿宋" w:eastAsia="仿宋" w:cs="仿宋"/>
          <w:sz w:val="24"/>
          <w:szCs w:val="24"/>
          <w:lang w:val="zh-CN"/>
        </w:rPr>
        <w:t>)</w:t>
      </w:r>
      <w:r>
        <w:rPr>
          <w:rFonts w:hint="eastAsia" w:ascii="仿宋" w:hAnsi="仿宋" w:eastAsia="仿宋" w:cs="仿宋"/>
          <w:sz w:val="24"/>
          <w:szCs w:val="24"/>
          <w:lang w:val="zh-CN"/>
        </w:rPr>
        <w:t>公章的以外，其他地方以相关专用章加盖的；</w:t>
      </w:r>
    </w:p>
    <w:p>
      <w:pPr>
        <w:pStyle w:val="25"/>
        <w:snapToGrid w:val="0"/>
        <w:spacing w:line="360" w:lineRule="auto"/>
        <w:ind w:firstLine="480" w:firstLineChars="200"/>
        <w:rPr>
          <w:rFonts w:ascii="仿宋" w:hAnsi="仿宋" w:eastAsia="仿宋" w:cs="Times New Roman"/>
          <w:sz w:val="24"/>
          <w:szCs w:val="24"/>
          <w:highlight w:val="none"/>
          <w:lang w:val="zh-CN"/>
        </w:rPr>
      </w:pPr>
      <w:r>
        <w:rPr>
          <w:rFonts w:hint="eastAsia" w:ascii="仿宋" w:hAnsi="仿宋" w:eastAsia="仿宋" w:cs="仿宋"/>
          <w:sz w:val="24"/>
          <w:szCs w:val="24"/>
          <w:highlight w:val="none"/>
          <w:lang w:val="zh-CN"/>
        </w:rPr>
        <w:t>（</w:t>
      </w:r>
      <w:r>
        <w:rPr>
          <w:rFonts w:ascii="仿宋" w:hAnsi="仿宋" w:eastAsia="仿宋" w:cs="仿宋"/>
          <w:sz w:val="24"/>
          <w:szCs w:val="24"/>
          <w:highlight w:val="none"/>
        </w:rPr>
        <w:t>3</w:t>
      </w:r>
      <w:r>
        <w:rPr>
          <w:rFonts w:hint="eastAsia" w:ascii="仿宋" w:hAnsi="仿宋" w:eastAsia="仿宋" w:cs="仿宋"/>
          <w:sz w:val="24"/>
          <w:szCs w:val="24"/>
          <w:highlight w:val="none"/>
          <w:lang w:val="zh-CN"/>
        </w:rPr>
        <w:t>）以骑缝章的形式代替响应文件内容逐页盖章的（但是骑缝章模糊不清，印章名称无法辨认的除外）。</w:t>
      </w:r>
    </w:p>
    <w:p>
      <w:pPr>
        <w:pStyle w:val="25"/>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2.2.6.4</w:t>
      </w:r>
      <w:r>
        <w:rPr>
          <w:rFonts w:hint="eastAsia" w:ascii="仿宋" w:hAnsi="仿宋" w:eastAsia="仿宋" w:cs="仿宋"/>
          <w:sz w:val="24"/>
          <w:szCs w:val="24"/>
        </w:rPr>
        <w:t>磋商小组</w:t>
      </w:r>
      <w:r>
        <w:rPr>
          <w:rFonts w:hint="eastAsia" w:ascii="仿宋" w:hAnsi="仿宋" w:eastAsia="仿宋" w:cs="仿宋"/>
          <w:sz w:val="24"/>
          <w:szCs w:val="24"/>
          <w:lang w:val="zh-CN"/>
        </w:rPr>
        <w:t>对所有响应文件的有效性、完整性和响应程度进行审查</w:t>
      </w:r>
      <w:r>
        <w:rPr>
          <w:rFonts w:hint="eastAsia" w:ascii="仿宋" w:hAnsi="仿宋" w:eastAsia="仿宋" w:cs="仿宋"/>
          <w:sz w:val="24"/>
          <w:szCs w:val="24"/>
        </w:rPr>
        <w:t>后，</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招标代理</w:t>
      </w:r>
      <w:r>
        <w:rPr>
          <w:rFonts w:hint="eastAsia" w:ascii="仿宋" w:hAnsi="仿宋" w:eastAsia="仿宋" w:cs="仿宋"/>
          <w:sz w:val="24"/>
          <w:szCs w:val="24"/>
          <w:highlight w:val="none"/>
          <w:lang w:val="zh-CN"/>
        </w:rPr>
        <w:t>机构</w:t>
      </w:r>
      <w:r>
        <w:rPr>
          <w:rFonts w:hint="eastAsia" w:ascii="仿宋" w:hAnsi="仿宋" w:eastAsia="仿宋" w:cs="仿宋"/>
          <w:sz w:val="24"/>
          <w:szCs w:val="24"/>
          <w:highlight w:val="none"/>
        </w:rPr>
        <w:t>出具</w:t>
      </w:r>
      <w:r>
        <w:rPr>
          <w:rFonts w:hint="eastAsia" w:ascii="仿宋" w:hAnsi="仿宋" w:eastAsia="仿宋" w:cs="仿宋"/>
          <w:sz w:val="24"/>
          <w:szCs w:val="24"/>
          <w:highlight w:val="none"/>
          <w:lang w:val="zh-CN"/>
        </w:rPr>
        <w:t>有效性、完整性和响应程度</w:t>
      </w:r>
      <w:r>
        <w:rPr>
          <w:rFonts w:hint="eastAsia" w:ascii="仿宋" w:hAnsi="仿宋" w:eastAsia="仿宋" w:cs="仿宋"/>
          <w:sz w:val="24"/>
          <w:szCs w:val="24"/>
          <w:highlight w:val="none"/>
        </w:rPr>
        <w:t>审查报告，确定继续磋商的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名单。没有通过</w:t>
      </w:r>
      <w:r>
        <w:rPr>
          <w:rFonts w:hint="eastAsia" w:ascii="仿宋" w:hAnsi="仿宋" w:eastAsia="仿宋" w:cs="仿宋"/>
          <w:sz w:val="24"/>
          <w:szCs w:val="24"/>
          <w:highlight w:val="none"/>
          <w:lang w:val="zh-CN"/>
        </w:rPr>
        <w:t>有效性、完整性和响应程度</w:t>
      </w:r>
      <w:r>
        <w:rPr>
          <w:rFonts w:hint="eastAsia" w:ascii="仿宋" w:hAnsi="仿宋" w:eastAsia="仿宋" w:cs="仿宋"/>
          <w:sz w:val="24"/>
          <w:szCs w:val="24"/>
          <w:highlight w:val="none"/>
        </w:rPr>
        <w:t>审查的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w:t>
      </w:r>
      <w:r>
        <w:rPr>
          <w:rFonts w:hint="eastAsia" w:ascii="仿宋" w:hAnsi="仿宋" w:eastAsia="仿宋" w:cs="仿宋"/>
          <w:sz w:val="24"/>
          <w:szCs w:val="24"/>
        </w:rPr>
        <w:t>磋商小组应在</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审查报告中说明原因。</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2.2.7</w:t>
      </w:r>
      <w:r>
        <w:rPr>
          <w:rFonts w:hint="eastAsia" w:ascii="仿宋" w:hAnsi="仿宋" w:eastAsia="仿宋" w:cs="仿宋"/>
          <w:b w:val="0"/>
          <w:bCs w:val="0"/>
          <w:sz w:val="24"/>
          <w:szCs w:val="24"/>
        </w:rPr>
        <w:t>磋商过程中，磋商的任何一方不得透露与磋商有关的其他</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的技术资料、价格和其他信息。</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2.2.8</w:t>
      </w:r>
      <w:r>
        <w:rPr>
          <w:rFonts w:hint="eastAsia" w:ascii="仿宋" w:hAnsi="仿宋" w:eastAsia="仿宋" w:cs="仿宋"/>
          <w:b w:val="0"/>
          <w:bCs w:val="0"/>
          <w:sz w:val="24"/>
          <w:szCs w:val="24"/>
        </w:rPr>
        <w:t>磋商过程中，磋商小组发现或者知晓</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存在违法、违纪行为的，磋商小组应当将该</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响应文件作无效处理，不允许其提交最后报价。</w:t>
      </w:r>
    </w:p>
    <w:p>
      <w:pPr>
        <w:spacing w:line="360" w:lineRule="auto"/>
        <w:ind w:firstLine="480" w:firstLineChars="200"/>
        <w:rPr>
          <w:ins w:id="1" w:author="ts" w:date="2018-05-17T10:56:00Z"/>
          <w:rFonts w:ascii="仿宋" w:hAnsi="仿宋" w:eastAsia="仿宋"/>
          <w:sz w:val="24"/>
          <w:szCs w:val="24"/>
        </w:rPr>
      </w:pPr>
      <w:r>
        <w:rPr>
          <w:rFonts w:ascii="仿宋" w:hAnsi="仿宋" w:eastAsia="仿宋" w:cs="仿宋"/>
          <w:sz w:val="24"/>
          <w:szCs w:val="24"/>
        </w:rPr>
        <w:t>2.3</w:t>
      </w:r>
      <w:r>
        <w:rPr>
          <w:rFonts w:hint="eastAsia" w:ascii="仿宋" w:hAnsi="仿宋" w:eastAsia="仿宋" w:cs="仿宋"/>
          <w:sz w:val="24"/>
          <w:szCs w:val="24"/>
        </w:rPr>
        <w:t>报价</w:t>
      </w:r>
    </w:p>
    <w:p>
      <w:pPr>
        <w:spacing w:line="360" w:lineRule="auto"/>
        <w:ind w:firstLine="480" w:firstLineChars="200"/>
        <w:rPr>
          <w:rFonts w:ascii="仿宋" w:hAnsi="仿宋" w:eastAsia="仿宋"/>
          <w:sz w:val="24"/>
          <w:szCs w:val="24"/>
          <w:lang w:val="zh-CN"/>
        </w:rPr>
      </w:pPr>
      <w:r>
        <w:rPr>
          <w:rFonts w:ascii="仿宋" w:hAnsi="仿宋" w:eastAsia="仿宋" w:cs="仿宋"/>
          <w:sz w:val="24"/>
          <w:szCs w:val="24"/>
        </w:rPr>
        <w:t>2.3.1</w:t>
      </w:r>
      <w:r>
        <w:rPr>
          <w:rFonts w:hint="eastAsia" w:ascii="仿宋" w:hAnsi="仿宋" w:eastAsia="仿宋" w:cs="仿宋"/>
          <w:sz w:val="24"/>
          <w:szCs w:val="24"/>
        </w:rPr>
        <w:t>除首次响应文件中的报价以外，</w:t>
      </w:r>
      <w:r>
        <w:rPr>
          <w:rFonts w:hint="eastAsia" w:ascii="仿宋" w:hAnsi="仿宋" w:eastAsia="仿宋" w:cs="仿宋"/>
          <w:sz w:val="24"/>
          <w:szCs w:val="24"/>
          <w:lang w:eastAsia="zh-CN"/>
        </w:rPr>
        <w:t>投标人</w:t>
      </w:r>
      <w:r>
        <w:rPr>
          <w:rFonts w:hint="eastAsia" w:ascii="仿宋" w:hAnsi="仿宋" w:eastAsia="仿宋" w:cs="仿宋"/>
          <w:sz w:val="24"/>
          <w:szCs w:val="24"/>
        </w:rPr>
        <w:t>报价采用现场报价。现场报价前，磋商小组应对</w:t>
      </w:r>
      <w:r>
        <w:rPr>
          <w:rFonts w:hint="eastAsia" w:ascii="仿宋" w:hAnsi="仿宋" w:eastAsia="仿宋" w:cs="仿宋"/>
          <w:sz w:val="24"/>
          <w:szCs w:val="24"/>
          <w:lang w:eastAsia="zh-CN"/>
        </w:rPr>
        <w:t>投标人</w:t>
      </w:r>
      <w:r>
        <w:rPr>
          <w:rFonts w:hint="eastAsia" w:ascii="仿宋" w:hAnsi="仿宋" w:eastAsia="仿宋" w:cs="仿宋"/>
          <w:sz w:val="24"/>
          <w:szCs w:val="24"/>
        </w:rPr>
        <w:t>首次响应文件中的报价（</w:t>
      </w:r>
      <w:r>
        <w:rPr>
          <w:rFonts w:hint="eastAsia" w:ascii="仿宋" w:hAnsi="仿宋" w:eastAsia="仿宋" w:cs="仿宋"/>
          <w:sz w:val="24"/>
          <w:szCs w:val="24"/>
          <w:lang w:val="zh-CN"/>
        </w:rPr>
        <w:t>已标价工程量清单</w:t>
      </w:r>
      <w:r>
        <w:rPr>
          <w:rFonts w:hint="eastAsia" w:ascii="仿宋" w:hAnsi="仿宋" w:eastAsia="仿宋" w:cs="仿宋"/>
          <w:sz w:val="24"/>
          <w:szCs w:val="24"/>
        </w:rPr>
        <w:t>）进行评审：</w:t>
      </w:r>
    </w:p>
    <w:p>
      <w:pPr>
        <w:pStyle w:val="25"/>
        <w:snapToGrid w:val="0"/>
        <w:spacing w:line="360" w:lineRule="auto"/>
        <w:ind w:firstLine="480" w:firstLineChars="200"/>
        <w:rPr>
          <w:rFonts w:ascii="仿宋" w:hAnsi="仿宋" w:eastAsia="仿宋" w:cs="Times New Roman"/>
          <w:sz w:val="24"/>
          <w:szCs w:val="24"/>
          <w:highlight w:val="yellow"/>
          <w:lang w:val="zh-CN"/>
        </w:rPr>
      </w:pPr>
      <w:r>
        <w:rPr>
          <w:rFonts w:hint="eastAsia" w:ascii="仿宋" w:hAnsi="仿宋" w:eastAsia="仿宋" w:cs="仿宋"/>
          <w:sz w:val="24"/>
          <w:szCs w:val="24"/>
          <w:lang w:val="zh-CN"/>
        </w:rPr>
        <w:t>（</w:t>
      </w:r>
      <w:r>
        <w:rPr>
          <w:rFonts w:ascii="仿宋" w:hAnsi="仿宋" w:eastAsia="仿宋" w:cs="仿宋"/>
          <w:sz w:val="24"/>
          <w:szCs w:val="24"/>
          <w:highlight w:val="none"/>
          <w:lang w:val="zh-CN"/>
        </w:rPr>
        <w:t>1</w:t>
      </w:r>
      <w:r>
        <w:rPr>
          <w:rFonts w:hint="eastAsia" w:ascii="仿宋" w:hAnsi="仿宋" w:eastAsia="仿宋" w:cs="仿宋"/>
          <w:sz w:val="24"/>
          <w:szCs w:val="24"/>
          <w:highlight w:val="none"/>
          <w:lang w:val="zh-CN"/>
        </w:rPr>
        <w:t>）投标人已标价工程量清单出现磋商文件“投标人须知附表”中第</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项规定情形之一的，应按照无效响应文件处理；</w:t>
      </w:r>
    </w:p>
    <w:p>
      <w:pPr>
        <w:pStyle w:val="25"/>
        <w:snapToGrid w:val="0"/>
        <w:spacing w:line="360" w:lineRule="auto"/>
        <w:ind w:firstLine="480" w:firstLineChars="200"/>
        <w:rPr>
          <w:rFonts w:ascii="仿宋" w:hAnsi="仿宋" w:eastAsia="仿宋" w:cs="Times New Roman"/>
          <w:sz w:val="24"/>
          <w:szCs w:val="24"/>
          <w:highlight w:val="none"/>
          <w:lang w:val="zh-CN"/>
        </w:rPr>
      </w:pP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2</w:t>
      </w:r>
      <w:r>
        <w:rPr>
          <w:rFonts w:hint="eastAsia" w:ascii="仿宋" w:hAnsi="仿宋" w:eastAsia="仿宋" w:cs="仿宋"/>
          <w:sz w:val="24"/>
          <w:szCs w:val="24"/>
          <w:highlight w:val="none"/>
          <w:lang w:val="zh-CN"/>
        </w:rPr>
        <w:t>）磋商小组对投标人已标价工程量清单进行算术性复核，如果出现下列不一致的，按以下原则进行修正：</w:t>
      </w:r>
    </w:p>
    <w:p>
      <w:pPr>
        <w:pStyle w:val="25"/>
        <w:snapToGrid w:val="0"/>
        <w:spacing w:line="360" w:lineRule="auto"/>
        <w:ind w:firstLine="480" w:firstLineChars="200"/>
        <w:rPr>
          <w:rFonts w:ascii="仿宋" w:hAnsi="仿宋" w:eastAsia="仿宋" w:cs="Times New Roman"/>
          <w:sz w:val="24"/>
          <w:szCs w:val="24"/>
          <w:highlight w:val="none"/>
          <w:lang w:val="zh-CN"/>
        </w:rPr>
      </w:pPr>
      <w:r>
        <w:rPr>
          <w:rFonts w:hint="eastAsia" w:ascii="仿宋" w:hAnsi="仿宋" w:eastAsia="仿宋" w:cs="仿宋"/>
          <w:sz w:val="24"/>
          <w:szCs w:val="24"/>
          <w:highlight w:val="none"/>
          <w:lang w:val="zh-CN"/>
        </w:rPr>
        <w:t>总价金额与依据单价（或费率）计算出的结果不一致的，以单价（或费率）为准修正总价，但单价（或费率）小数点有明显错误的除外（包括但不限于工程量清单、单位工程汇总表、单项工程汇总表、投标报价汇总表）。</w:t>
      </w:r>
    </w:p>
    <w:p>
      <w:pPr>
        <w:pStyle w:val="25"/>
        <w:snapToGrid w:val="0"/>
        <w:spacing w:line="360" w:lineRule="auto"/>
        <w:ind w:firstLine="480" w:firstLineChars="200"/>
        <w:rPr>
          <w:rFonts w:ascii="仿宋" w:hAnsi="仿宋" w:eastAsia="仿宋" w:cs="Times New Roman"/>
          <w:sz w:val="24"/>
          <w:szCs w:val="24"/>
          <w:highlight w:val="none"/>
          <w:lang w:val="zh-CN"/>
        </w:rPr>
      </w:pPr>
      <w:r>
        <w:rPr>
          <w:rFonts w:hint="eastAsia" w:ascii="仿宋" w:hAnsi="仿宋" w:eastAsia="仿宋" w:cs="仿宋"/>
          <w:sz w:val="24"/>
          <w:szCs w:val="24"/>
          <w:highlight w:val="none"/>
          <w:lang w:val="zh-CN"/>
        </w:rPr>
        <w:t>修正后的报价经投标人确认后产生约束力，投标人不确认的，其响应文件作为无效处理。投标人确认采取书面且加盖单位公章或者投标人授权代表签字的方式。</w:t>
      </w:r>
    </w:p>
    <w:p>
      <w:pPr>
        <w:pStyle w:val="25"/>
        <w:snapToGrid w:val="0"/>
        <w:spacing w:line="360" w:lineRule="auto"/>
        <w:ind w:firstLine="480" w:firstLineChars="200"/>
        <w:rPr>
          <w:rFonts w:ascii="仿宋" w:hAnsi="仿宋" w:eastAsia="仿宋" w:cs="Times New Roman"/>
          <w:sz w:val="24"/>
          <w:szCs w:val="24"/>
          <w:highlight w:val="none"/>
          <w:lang w:val="zh-CN"/>
        </w:rPr>
      </w:pP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3</w:t>
      </w:r>
      <w:r>
        <w:rPr>
          <w:rFonts w:hint="eastAsia" w:ascii="仿宋" w:hAnsi="仿宋" w:eastAsia="仿宋" w:cs="仿宋"/>
          <w:sz w:val="24"/>
          <w:szCs w:val="24"/>
          <w:highlight w:val="none"/>
          <w:lang w:val="zh-CN"/>
        </w:rPr>
        <w:t>）磋商小组对投标人已标价工程量清单的项目单价进行评审，对明显不合理的单价（如明显偏高或偏低）项目</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zh-CN"/>
        </w:rPr>
        <w:t>应在评审报告中记录，提醒招标人在签订合同时注意，并在合同履行过程中加强风险防范。</w:t>
      </w:r>
    </w:p>
    <w:p>
      <w:pPr>
        <w:spacing w:line="360" w:lineRule="auto"/>
        <w:ind w:firstLine="480" w:firstLineChars="200"/>
        <w:rPr>
          <w:rFonts w:ascii="仿宋" w:hAnsi="仿宋" w:eastAsia="仿宋"/>
          <w:sz w:val="24"/>
          <w:szCs w:val="24"/>
        </w:rPr>
      </w:pPr>
      <w:r>
        <w:rPr>
          <w:rFonts w:ascii="仿宋" w:hAnsi="仿宋" w:eastAsia="仿宋" w:cs="仿宋"/>
          <w:sz w:val="24"/>
          <w:szCs w:val="24"/>
        </w:rPr>
        <w:t>2.3.2</w:t>
      </w:r>
      <w:r>
        <w:rPr>
          <w:rFonts w:hint="eastAsia" w:ascii="仿宋" w:hAnsi="仿宋" w:eastAsia="仿宋" w:cs="仿宋"/>
          <w:sz w:val="24"/>
          <w:szCs w:val="24"/>
        </w:rPr>
        <w:t>已标价工程量清单评审结束后，磋商小组应当要求所有实质性响应的</w:t>
      </w:r>
      <w:r>
        <w:rPr>
          <w:rFonts w:hint="eastAsia" w:ascii="仿宋" w:hAnsi="仿宋" w:eastAsia="仿宋" w:cs="仿宋"/>
          <w:sz w:val="24"/>
          <w:szCs w:val="24"/>
          <w:lang w:eastAsia="zh-CN"/>
        </w:rPr>
        <w:t>投标人</w:t>
      </w:r>
      <w:r>
        <w:rPr>
          <w:rFonts w:hint="eastAsia" w:ascii="仿宋" w:hAnsi="仿宋" w:eastAsia="仿宋" w:cs="仿宋"/>
          <w:sz w:val="24"/>
          <w:szCs w:val="24"/>
        </w:rPr>
        <w:t>在规定时间内提交最后报价或者多轮报价后再最后报价，提交最后报价的</w:t>
      </w:r>
      <w:r>
        <w:rPr>
          <w:rFonts w:hint="eastAsia" w:ascii="仿宋" w:hAnsi="仿宋" w:eastAsia="仿宋" w:cs="仿宋"/>
          <w:sz w:val="24"/>
          <w:szCs w:val="24"/>
          <w:lang w:eastAsia="zh-CN"/>
        </w:rPr>
        <w:t>投标人</w:t>
      </w:r>
      <w:r>
        <w:rPr>
          <w:rFonts w:hint="eastAsia" w:ascii="仿宋" w:hAnsi="仿宋" w:eastAsia="仿宋" w:cs="仿宋"/>
          <w:sz w:val="24"/>
          <w:szCs w:val="24"/>
        </w:rPr>
        <w:t>不得少于</w:t>
      </w:r>
      <w:r>
        <w:rPr>
          <w:rFonts w:ascii="仿宋" w:hAnsi="仿宋" w:eastAsia="仿宋" w:cs="仿宋"/>
          <w:sz w:val="24"/>
          <w:szCs w:val="24"/>
        </w:rPr>
        <w:t>3</w:t>
      </w:r>
      <w:r>
        <w:rPr>
          <w:rFonts w:hint="eastAsia" w:ascii="仿宋" w:hAnsi="仿宋" w:eastAsia="仿宋" w:cs="仿宋"/>
          <w:sz w:val="24"/>
          <w:szCs w:val="24"/>
        </w:rPr>
        <w:t>家。两轮（首次响应文件中的报价为第一轮）以上报价的，</w:t>
      </w:r>
      <w:r>
        <w:rPr>
          <w:rFonts w:hint="eastAsia" w:ascii="仿宋" w:hAnsi="仿宋" w:eastAsia="仿宋" w:cs="仿宋"/>
          <w:sz w:val="24"/>
          <w:szCs w:val="24"/>
          <w:lang w:eastAsia="zh-CN"/>
        </w:rPr>
        <w:t>投标人</w:t>
      </w:r>
      <w:r>
        <w:rPr>
          <w:rFonts w:hint="eastAsia" w:ascii="仿宋" w:hAnsi="仿宋" w:eastAsia="仿宋" w:cs="仿宋"/>
          <w:sz w:val="24"/>
          <w:szCs w:val="24"/>
        </w:rPr>
        <w:t>在未提高响应文件中承诺的产品及其服务质量的情况下，其最后报价不得高于对该项目之前的报价，否则，磋商小组应当对其响应文件按无效处理，不允许进入综合评分，并书面告知</w:t>
      </w:r>
      <w:r>
        <w:rPr>
          <w:rFonts w:hint="eastAsia" w:ascii="仿宋" w:hAnsi="仿宋" w:eastAsia="仿宋" w:cs="仿宋"/>
          <w:sz w:val="24"/>
          <w:szCs w:val="24"/>
          <w:lang w:eastAsia="zh-CN"/>
        </w:rPr>
        <w:t>投标人</w:t>
      </w:r>
      <w:r>
        <w:rPr>
          <w:rFonts w:hint="eastAsia" w:ascii="仿宋" w:hAnsi="仿宋" w:eastAsia="仿宋" w:cs="仿宋"/>
          <w:sz w:val="24"/>
          <w:szCs w:val="24"/>
        </w:rPr>
        <w:t>，说明理由。磋商小组认为</w:t>
      </w:r>
      <w:r>
        <w:rPr>
          <w:rFonts w:hint="eastAsia" w:ascii="仿宋" w:hAnsi="仿宋" w:eastAsia="仿宋" w:cs="仿宋"/>
          <w:sz w:val="24"/>
          <w:szCs w:val="24"/>
          <w:lang w:eastAsia="zh-CN"/>
        </w:rPr>
        <w:t>投标人</w:t>
      </w:r>
      <w:r>
        <w:rPr>
          <w:rFonts w:hint="eastAsia" w:ascii="仿宋" w:hAnsi="仿宋" w:eastAsia="仿宋" w:cs="仿宋"/>
          <w:sz w:val="24"/>
          <w:szCs w:val="24"/>
        </w:rPr>
        <w:t>最后报价明显低于成本价，在磋商小组发出质询函后</w:t>
      </w:r>
      <w:r>
        <w:rPr>
          <w:rFonts w:hint="eastAsia" w:ascii="仿宋" w:hAnsi="仿宋" w:eastAsia="仿宋" w:cs="仿宋"/>
          <w:sz w:val="24"/>
          <w:szCs w:val="24"/>
          <w:lang w:eastAsia="zh-CN"/>
        </w:rPr>
        <w:t>投标人</w:t>
      </w:r>
      <w:r>
        <w:rPr>
          <w:rFonts w:hint="eastAsia" w:ascii="仿宋" w:hAnsi="仿宋" w:eastAsia="仿宋" w:cs="仿宋"/>
          <w:sz w:val="24"/>
          <w:szCs w:val="24"/>
        </w:rPr>
        <w:t>未能提供合理的成本分析和价格构成的或对质函询的解释未被磋商小组采信的，应按照无效响应文件处理。</w:t>
      </w:r>
    </w:p>
    <w:p>
      <w:pPr>
        <w:spacing w:line="360" w:lineRule="auto"/>
        <w:ind w:firstLine="480" w:firstLineChars="200"/>
        <w:rPr>
          <w:rFonts w:ascii="仿宋" w:hAnsi="仿宋" w:eastAsia="仿宋"/>
          <w:sz w:val="24"/>
          <w:szCs w:val="24"/>
        </w:rPr>
      </w:pPr>
      <w:r>
        <w:rPr>
          <w:rFonts w:ascii="仿宋" w:hAnsi="仿宋" w:eastAsia="仿宋" w:cs="仿宋"/>
          <w:sz w:val="24"/>
          <w:szCs w:val="24"/>
        </w:rPr>
        <w:t>2.3.3</w:t>
      </w:r>
      <w:r>
        <w:rPr>
          <w:rFonts w:hint="eastAsia" w:ascii="仿宋" w:hAnsi="仿宋" w:eastAsia="仿宋" w:cs="仿宋"/>
          <w:sz w:val="24"/>
          <w:szCs w:val="24"/>
        </w:rPr>
        <w:t>参与报价的</w:t>
      </w:r>
      <w:r>
        <w:rPr>
          <w:rFonts w:hint="eastAsia" w:ascii="仿宋" w:hAnsi="仿宋" w:eastAsia="仿宋" w:cs="仿宋"/>
          <w:sz w:val="24"/>
          <w:szCs w:val="24"/>
          <w:lang w:eastAsia="zh-CN"/>
        </w:rPr>
        <w:t>投标人</w:t>
      </w:r>
      <w:r>
        <w:rPr>
          <w:rFonts w:hint="eastAsia" w:ascii="仿宋" w:hAnsi="仿宋" w:eastAsia="仿宋" w:cs="仿宋"/>
          <w:sz w:val="24"/>
          <w:szCs w:val="24"/>
        </w:rPr>
        <w:t>按磋商小组要求进行报价。最后报价超过竞争性磋商文件规定的</w:t>
      </w:r>
      <w:r>
        <w:rPr>
          <w:rFonts w:hint="eastAsia" w:ascii="仿宋" w:hAnsi="仿宋" w:eastAsia="仿宋" w:cs="仿宋"/>
          <w:sz w:val="24"/>
          <w:szCs w:val="24"/>
          <w:lang w:eastAsia="zh-CN"/>
        </w:rPr>
        <w:t>项目</w:t>
      </w:r>
      <w:r>
        <w:rPr>
          <w:rFonts w:hint="eastAsia" w:ascii="仿宋" w:hAnsi="仿宋" w:eastAsia="仿宋" w:cs="仿宋"/>
          <w:sz w:val="24"/>
          <w:szCs w:val="24"/>
        </w:rPr>
        <w:t>预算（或最高限价）或者相关报价不符合</w:t>
      </w:r>
      <w:r>
        <w:rPr>
          <w:rFonts w:hint="eastAsia" w:ascii="仿宋" w:hAnsi="仿宋" w:eastAsia="仿宋" w:cs="仿宋"/>
          <w:sz w:val="24"/>
          <w:szCs w:val="24"/>
          <w:lang w:eastAsia="zh-CN"/>
        </w:rPr>
        <w:t>项目</w:t>
      </w:r>
      <w:r>
        <w:rPr>
          <w:rFonts w:hint="eastAsia" w:ascii="仿宋" w:hAnsi="仿宋" w:eastAsia="仿宋" w:cs="仿宋"/>
          <w:sz w:val="24"/>
          <w:szCs w:val="24"/>
        </w:rPr>
        <w:t>文件其他的报价规定的，应按照无效响应文件处理。</w:t>
      </w:r>
      <w:r>
        <w:rPr>
          <w:rFonts w:hint="eastAsia" w:ascii="仿宋" w:hAnsi="仿宋" w:eastAsia="仿宋" w:cs="仿宋"/>
          <w:sz w:val="24"/>
          <w:szCs w:val="24"/>
          <w:lang w:eastAsia="zh-CN"/>
        </w:rPr>
        <w:t>投标人</w:t>
      </w:r>
      <w:r>
        <w:rPr>
          <w:rFonts w:hint="eastAsia" w:ascii="仿宋" w:hAnsi="仿宋" w:eastAsia="仿宋" w:cs="仿宋"/>
          <w:sz w:val="24"/>
          <w:szCs w:val="24"/>
        </w:rPr>
        <w:t>现场报价大写金额和小写金额不一致的，以大写金额为准，但大写金额文字存在错误的，应当先对大写金额的文字错误进行澄清、说明或者更正，再行修正。修正后的报价经</w:t>
      </w:r>
      <w:r>
        <w:rPr>
          <w:rFonts w:hint="eastAsia" w:ascii="仿宋" w:hAnsi="仿宋" w:eastAsia="仿宋" w:cs="仿宋"/>
          <w:sz w:val="24"/>
          <w:szCs w:val="24"/>
          <w:lang w:eastAsia="zh-CN"/>
        </w:rPr>
        <w:t>投标人</w:t>
      </w:r>
      <w:r>
        <w:rPr>
          <w:rFonts w:hint="eastAsia" w:ascii="仿宋" w:hAnsi="仿宋" w:eastAsia="仿宋" w:cs="仿宋"/>
          <w:sz w:val="24"/>
          <w:szCs w:val="24"/>
        </w:rPr>
        <w:t>确认后产生约束力，</w:t>
      </w:r>
      <w:r>
        <w:rPr>
          <w:rFonts w:hint="eastAsia" w:ascii="仿宋" w:hAnsi="仿宋" w:eastAsia="仿宋" w:cs="仿宋"/>
          <w:sz w:val="24"/>
          <w:szCs w:val="24"/>
          <w:lang w:eastAsia="zh-CN"/>
        </w:rPr>
        <w:t>投标人</w:t>
      </w:r>
      <w:r>
        <w:rPr>
          <w:rFonts w:hint="eastAsia" w:ascii="仿宋" w:hAnsi="仿宋" w:eastAsia="仿宋" w:cs="仿宋"/>
          <w:sz w:val="24"/>
          <w:szCs w:val="24"/>
        </w:rPr>
        <w:t>不确认的，其响应文件作为无效处理。</w:t>
      </w:r>
    </w:p>
    <w:p>
      <w:pPr>
        <w:spacing w:line="360" w:lineRule="auto"/>
        <w:ind w:firstLine="480" w:firstLineChars="200"/>
        <w:rPr>
          <w:rFonts w:ascii="仿宋" w:hAnsi="仿宋" w:eastAsia="仿宋"/>
          <w:sz w:val="24"/>
          <w:szCs w:val="24"/>
        </w:rPr>
      </w:pPr>
      <w:r>
        <w:rPr>
          <w:rFonts w:ascii="仿宋" w:hAnsi="仿宋" w:eastAsia="仿宋" w:cs="仿宋"/>
          <w:sz w:val="24"/>
          <w:szCs w:val="24"/>
        </w:rPr>
        <w:t>2.3.4</w:t>
      </w:r>
      <w:r>
        <w:rPr>
          <w:rFonts w:hint="eastAsia" w:ascii="仿宋" w:hAnsi="仿宋" w:eastAsia="仿宋" w:cs="仿宋"/>
          <w:sz w:val="24"/>
          <w:szCs w:val="24"/>
          <w:lang w:eastAsia="zh-CN"/>
        </w:rPr>
        <w:t>投标人</w:t>
      </w:r>
      <w:r>
        <w:rPr>
          <w:rFonts w:hint="eastAsia" w:ascii="仿宋" w:hAnsi="仿宋" w:eastAsia="仿宋" w:cs="仿宋"/>
          <w:sz w:val="24"/>
          <w:szCs w:val="24"/>
        </w:rPr>
        <w:t>报价应当由法定代表人</w:t>
      </w:r>
      <w:r>
        <w:rPr>
          <w:rFonts w:ascii="仿宋" w:hAnsi="仿宋" w:eastAsia="仿宋" w:cs="仿宋"/>
          <w:sz w:val="24"/>
          <w:szCs w:val="24"/>
        </w:rPr>
        <w:t>/</w:t>
      </w:r>
      <w:r>
        <w:rPr>
          <w:rFonts w:hint="eastAsia" w:ascii="仿宋" w:hAnsi="仿宋" w:eastAsia="仿宋" w:cs="仿宋"/>
          <w:sz w:val="24"/>
          <w:szCs w:val="24"/>
        </w:rPr>
        <w:t>主要负责人</w:t>
      </w:r>
      <w:r>
        <w:rPr>
          <w:rFonts w:ascii="仿宋" w:hAnsi="仿宋" w:eastAsia="仿宋" w:cs="仿宋"/>
          <w:sz w:val="24"/>
          <w:szCs w:val="24"/>
        </w:rPr>
        <w:t>/</w:t>
      </w:r>
      <w:r>
        <w:rPr>
          <w:rFonts w:hint="eastAsia" w:ascii="仿宋" w:hAnsi="仿宋" w:eastAsia="仿宋" w:cs="仿宋"/>
          <w:sz w:val="24"/>
          <w:szCs w:val="24"/>
        </w:rPr>
        <w:t>本人或其授权代表签字确认（注：</w:t>
      </w:r>
      <w:r>
        <w:rPr>
          <w:rFonts w:hint="eastAsia" w:ascii="仿宋" w:hAnsi="仿宋" w:eastAsia="仿宋" w:cs="仿宋"/>
          <w:sz w:val="24"/>
          <w:szCs w:val="24"/>
          <w:lang w:eastAsia="zh-CN"/>
        </w:rPr>
        <w:t>投标人</w:t>
      </w:r>
      <w:r>
        <w:rPr>
          <w:rFonts w:hint="eastAsia" w:ascii="仿宋" w:hAnsi="仿宋" w:eastAsia="仿宋" w:cs="仿宋"/>
          <w:sz w:val="24"/>
          <w:szCs w:val="24"/>
        </w:rPr>
        <w:t>为法人的，应当由其法定代表人或者授权代表签字确认；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为其他组织的，应当由其主要负责人或者授权代表签字确认；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为自然人的，应当由其本人或者授权代表签字确认）或加盖公章。报价是</w:t>
      </w:r>
      <w:r>
        <w:rPr>
          <w:rFonts w:hint="eastAsia" w:ascii="仿宋" w:hAnsi="仿宋" w:eastAsia="仿宋" w:cs="仿宋"/>
          <w:sz w:val="24"/>
          <w:szCs w:val="24"/>
          <w:lang w:eastAsia="zh-CN"/>
        </w:rPr>
        <w:t>投标人</w:t>
      </w:r>
      <w:r>
        <w:rPr>
          <w:rFonts w:hint="eastAsia" w:ascii="仿宋" w:hAnsi="仿宋" w:eastAsia="仿宋" w:cs="仿宋"/>
          <w:sz w:val="24"/>
          <w:szCs w:val="24"/>
        </w:rPr>
        <w:t>响应文件的有效组成部分。</w:t>
      </w:r>
    </w:p>
    <w:p>
      <w:pPr>
        <w:spacing w:line="360" w:lineRule="auto"/>
        <w:ind w:firstLine="480" w:firstLineChars="200"/>
        <w:rPr>
          <w:rFonts w:ascii="仿宋" w:hAnsi="仿宋" w:eastAsia="仿宋"/>
          <w:sz w:val="24"/>
          <w:szCs w:val="24"/>
        </w:rPr>
      </w:pPr>
      <w:r>
        <w:rPr>
          <w:rFonts w:ascii="仿宋" w:hAnsi="仿宋" w:eastAsia="仿宋" w:cs="仿宋"/>
          <w:sz w:val="24"/>
          <w:szCs w:val="24"/>
        </w:rPr>
        <w:t>2.3.5</w:t>
      </w:r>
      <w:r>
        <w:rPr>
          <w:rFonts w:hint="eastAsia" w:ascii="仿宋" w:hAnsi="仿宋" w:eastAsia="仿宋" w:cs="仿宋"/>
          <w:sz w:val="24"/>
          <w:szCs w:val="24"/>
          <w:lang w:eastAsia="zh-CN"/>
        </w:rPr>
        <w:t>招标人</w:t>
      </w:r>
      <w:r>
        <w:rPr>
          <w:rFonts w:hint="eastAsia" w:ascii="仿宋" w:hAnsi="仿宋" w:eastAsia="仿宋" w:cs="仿宋"/>
          <w:sz w:val="24"/>
          <w:szCs w:val="24"/>
        </w:rPr>
        <w:t>在磋商文件中直接确定了</w:t>
      </w:r>
      <w:r>
        <w:rPr>
          <w:rFonts w:hint="eastAsia" w:ascii="仿宋" w:hAnsi="仿宋" w:eastAsia="仿宋" w:cs="仿宋"/>
          <w:sz w:val="24"/>
          <w:szCs w:val="24"/>
          <w:lang w:eastAsia="zh-CN"/>
        </w:rPr>
        <w:t>招标项目项目</w:t>
      </w:r>
      <w:r>
        <w:rPr>
          <w:rFonts w:hint="eastAsia" w:ascii="仿宋" w:hAnsi="仿宋" w:eastAsia="仿宋" w:cs="仿宋"/>
          <w:sz w:val="24"/>
          <w:szCs w:val="24"/>
        </w:rPr>
        <w:t>价格的，</w:t>
      </w:r>
      <w:r>
        <w:rPr>
          <w:rFonts w:hint="eastAsia" w:ascii="仿宋" w:hAnsi="仿宋" w:eastAsia="仿宋" w:cs="仿宋"/>
          <w:sz w:val="24"/>
          <w:szCs w:val="24"/>
          <w:lang w:eastAsia="zh-CN"/>
        </w:rPr>
        <w:t>投标人</w:t>
      </w:r>
      <w:r>
        <w:rPr>
          <w:rFonts w:hint="eastAsia" w:ascii="仿宋" w:hAnsi="仿宋" w:eastAsia="仿宋" w:cs="仿宋"/>
          <w:sz w:val="24"/>
          <w:szCs w:val="24"/>
        </w:rPr>
        <w:t>的报价应当按照磋商文件中确定了的</w:t>
      </w:r>
      <w:r>
        <w:rPr>
          <w:rFonts w:hint="eastAsia" w:ascii="仿宋" w:hAnsi="仿宋" w:eastAsia="仿宋" w:cs="仿宋"/>
          <w:sz w:val="24"/>
          <w:szCs w:val="24"/>
          <w:lang w:eastAsia="zh-CN"/>
        </w:rPr>
        <w:t>招标项目项目</w:t>
      </w:r>
      <w:r>
        <w:rPr>
          <w:rFonts w:hint="eastAsia" w:ascii="仿宋" w:hAnsi="仿宋" w:eastAsia="仿宋" w:cs="仿宋"/>
          <w:sz w:val="24"/>
          <w:szCs w:val="24"/>
        </w:rPr>
        <w:t>价格进行报价，不得增加或者减少，否则其报价无效，其响应文件将作为无效处理。</w:t>
      </w:r>
    </w:p>
    <w:p>
      <w:pPr>
        <w:spacing w:line="360" w:lineRule="auto"/>
        <w:ind w:firstLine="480" w:firstLineChars="200"/>
        <w:rPr>
          <w:rFonts w:ascii="仿宋" w:hAnsi="仿宋" w:eastAsia="仿宋"/>
          <w:sz w:val="24"/>
          <w:szCs w:val="24"/>
        </w:rPr>
      </w:pPr>
      <w:r>
        <w:rPr>
          <w:rFonts w:ascii="仿宋" w:hAnsi="仿宋" w:eastAsia="仿宋" w:cs="仿宋"/>
          <w:sz w:val="24"/>
          <w:szCs w:val="24"/>
        </w:rPr>
        <w:t>2.4</w:t>
      </w:r>
      <w:r>
        <w:rPr>
          <w:rFonts w:hint="eastAsia" w:ascii="仿宋" w:hAnsi="仿宋" w:eastAsia="仿宋" w:cs="仿宋"/>
          <w:sz w:val="24"/>
          <w:szCs w:val="24"/>
        </w:rPr>
        <w:t>比较与评价。由磋商小组采用综合评分法对提交最后报价的</w:t>
      </w:r>
      <w:r>
        <w:rPr>
          <w:rFonts w:hint="eastAsia" w:ascii="仿宋" w:hAnsi="仿宋" w:eastAsia="仿宋" w:cs="仿宋"/>
          <w:sz w:val="24"/>
          <w:szCs w:val="24"/>
          <w:lang w:eastAsia="zh-CN"/>
        </w:rPr>
        <w:t>投标人</w:t>
      </w:r>
      <w:r>
        <w:rPr>
          <w:rFonts w:hint="eastAsia" w:ascii="仿宋" w:hAnsi="仿宋" w:eastAsia="仿宋" w:cs="仿宋"/>
          <w:sz w:val="24"/>
          <w:szCs w:val="24"/>
        </w:rPr>
        <w:t>的响应文件和最后报价进行综合评分，具体要求详见本章综合评分部分。</w:t>
      </w:r>
    </w:p>
    <w:p>
      <w:pPr>
        <w:spacing w:line="360" w:lineRule="auto"/>
        <w:ind w:firstLine="480" w:firstLineChars="200"/>
        <w:rPr>
          <w:rFonts w:ascii="仿宋" w:hAnsi="仿宋" w:eastAsia="仿宋"/>
          <w:sz w:val="24"/>
          <w:szCs w:val="24"/>
        </w:rPr>
      </w:pPr>
      <w:r>
        <w:rPr>
          <w:rFonts w:ascii="仿宋" w:hAnsi="仿宋" w:eastAsia="仿宋" w:cs="仿宋"/>
          <w:sz w:val="24"/>
          <w:szCs w:val="24"/>
        </w:rPr>
        <w:t>2.5</w:t>
      </w:r>
      <w:r>
        <w:rPr>
          <w:rFonts w:hint="eastAsia" w:ascii="仿宋" w:hAnsi="仿宋" w:eastAsia="仿宋" w:cs="仿宋"/>
          <w:sz w:val="24"/>
          <w:szCs w:val="24"/>
        </w:rPr>
        <w:t>推荐</w:t>
      </w:r>
      <w:r>
        <w:rPr>
          <w:rFonts w:hint="eastAsia" w:ascii="仿宋" w:hAnsi="仿宋" w:eastAsia="仿宋" w:cs="仿宋"/>
          <w:sz w:val="24"/>
          <w:szCs w:val="24"/>
          <w:lang w:eastAsia="zh-CN"/>
        </w:rPr>
        <w:t>中标候选人</w:t>
      </w:r>
      <w:r>
        <w:rPr>
          <w:rFonts w:hint="eastAsia" w:ascii="仿宋" w:hAnsi="仿宋" w:eastAsia="仿宋" w:cs="仿宋"/>
          <w:sz w:val="24"/>
          <w:szCs w:val="24"/>
        </w:rPr>
        <w:t>。磋商小组应当根据综合评分情况，按照评审得分由高到低顺序推荐</w:t>
      </w:r>
      <w:r>
        <w:rPr>
          <w:rFonts w:ascii="仿宋" w:hAnsi="仿宋" w:eastAsia="仿宋" w:cs="仿宋"/>
          <w:sz w:val="24"/>
          <w:szCs w:val="24"/>
        </w:rPr>
        <w:t>3</w:t>
      </w:r>
      <w:r>
        <w:rPr>
          <w:rFonts w:hint="eastAsia" w:ascii="仿宋" w:hAnsi="仿宋" w:eastAsia="仿宋" w:cs="仿宋"/>
          <w:sz w:val="24"/>
          <w:szCs w:val="24"/>
        </w:rPr>
        <w:t>家以上</w:t>
      </w:r>
      <w:r>
        <w:rPr>
          <w:rFonts w:hint="eastAsia" w:ascii="仿宋" w:hAnsi="仿宋" w:eastAsia="仿宋" w:cs="仿宋"/>
          <w:sz w:val="24"/>
          <w:szCs w:val="24"/>
          <w:lang w:eastAsia="zh-CN"/>
        </w:rPr>
        <w:t>中标候选人</w:t>
      </w:r>
      <w:r>
        <w:rPr>
          <w:rFonts w:hint="eastAsia" w:ascii="仿宋" w:hAnsi="仿宋" w:eastAsia="仿宋" w:cs="仿宋"/>
          <w:sz w:val="24"/>
          <w:szCs w:val="24"/>
        </w:rPr>
        <w:t>，并编写磋商报告。评审得分相同的，按照最后报价由低到高的顺序推荐。评审得分且最后报价相同的，按照技术指标优劣（得分高低）顺序推荐。评审得分且最后报价且技术指标得分均相同的，</w:t>
      </w:r>
      <w:r>
        <w:rPr>
          <w:rFonts w:hint="eastAsia" w:ascii="仿宋" w:hAnsi="仿宋" w:eastAsia="仿宋" w:cs="仿宋"/>
          <w:sz w:val="24"/>
          <w:szCs w:val="24"/>
          <w:lang w:eastAsia="zh-CN"/>
        </w:rPr>
        <w:t>中标候选人</w:t>
      </w:r>
      <w:r>
        <w:rPr>
          <w:rFonts w:hint="eastAsia" w:ascii="仿宋" w:hAnsi="仿宋" w:eastAsia="仿宋" w:cs="仿宋"/>
          <w:sz w:val="24"/>
          <w:szCs w:val="24"/>
        </w:rPr>
        <w:t>并列，由</w:t>
      </w:r>
      <w:r>
        <w:rPr>
          <w:rFonts w:hint="eastAsia" w:ascii="仿宋" w:hAnsi="仿宋" w:eastAsia="仿宋" w:cs="仿宋"/>
          <w:sz w:val="24"/>
          <w:szCs w:val="24"/>
          <w:lang w:eastAsia="zh-CN"/>
        </w:rPr>
        <w:t>招标人</w:t>
      </w:r>
      <w:r>
        <w:rPr>
          <w:rFonts w:hint="eastAsia" w:ascii="仿宋" w:hAnsi="仿宋" w:eastAsia="仿宋" w:cs="仿宋"/>
          <w:sz w:val="24"/>
          <w:szCs w:val="24"/>
        </w:rPr>
        <w:t>随机抽签确定</w:t>
      </w:r>
      <w:r>
        <w:rPr>
          <w:rFonts w:hint="eastAsia" w:ascii="仿宋" w:hAnsi="仿宋" w:eastAsia="仿宋" w:cs="仿宋"/>
          <w:sz w:val="24"/>
          <w:szCs w:val="24"/>
          <w:lang w:eastAsia="zh-CN"/>
        </w:rPr>
        <w:t>中标人</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highlight w:val="none"/>
        </w:rPr>
      </w:pPr>
      <w:r>
        <w:rPr>
          <w:rFonts w:ascii="仿宋" w:hAnsi="仿宋" w:eastAsia="仿宋" w:cs="仿宋"/>
          <w:sz w:val="24"/>
          <w:szCs w:val="24"/>
        </w:rPr>
        <w:t>2.6</w:t>
      </w:r>
      <w:r>
        <w:rPr>
          <w:rFonts w:hint="eastAsia" w:ascii="仿宋" w:hAnsi="仿宋" w:eastAsia="仿宋" w:cs="仿宋"/>
          <w:sz w:val="24"/>
          <w:szCs w:val="24"/>
        </w:rPr>
        <w:t>磋商小组复核。</w:t>
      </w:r>
      <w:r>
        <w:rPr>
          <w:rFonts w:hint="eastAsia" w:ascii="仿宋" w:hAnsi="仿宋" w:eastAsia="仿宋" w:cs="仿宋"/>
          <w:sz w:val="24"/>
          <w:szCs w:val="24"/>
          <w:highlight w:val="none"/>
        </w:rPr>
        <w:t>磋商小组评分汇总结束后，磋商小组应当进行评审复核，对拟推荐为</w:t>
      </w:r>
      <w:r>
        <w:rPr>
          <w:rFonts w:hint="eastAsia" w:ascii="仿宋" w:hAnsi="仿宋" w:eastAsia="仿宋" w:cs="仿宋"/>
          <w:sz w:val="24"/>
          <w:szCs w:val="24"/>
          <w:highlight w:val="none"/>
          <w:lang w:eastAsia="zh-CN"/>
        </w:rPr>
        <w:t>中标候选人</w:t>
      </w:r>
      <w:r>
        <w:rPr>
          <w:rFonts w:hint="eastAsia" w:ascii="仿宋" w:hAnsi="仿宋" w:eastAsia="仿宋" w:cs="仿宋"/>
          <w:sz w:val="24"/>
          <w:szCs w:val="24"/>
          <w:highlight w:val="none"/>
        </w:rPr>
        <w:t>的、报价最低的、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资格审查未通过的、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响应文件作无效处理的重点复核。</w:t>
      </w:r>
    </w:p>
    <w:p>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2.7</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组织单位现场复核评审结果。</w:t>
      </w:r>
    </w:p>
    <w:p>
      <w:pPr>
        <w:spacing w:line="360" w:lineRule="auto"/>
        <w:ind w:firstLine="480" w:firstLineChars="200"/>
        <w:rPr>
          <w:rFonts w:ascii="仿宋" w:hAnsi="仿宋" w:eastAsia="仿宋"/>
          <w:sz w:val="24"/>
          <w:szCs w:val="24"/>
          <w:highlight w:val="none"/>
        </w:rPr>
      </w:pPr>
      <w:r>
        <w:rPr>
          <w:rFonts w:ascii="仿宋" w:hAnsi="仿宋" w:eastAsia="仿宋" w:cs="仿宋"/>
          <w:sz w:val="24"/>
          <w:szCs w:val="24"/>
        </w:rPr>
        <w:t>2.7.1</w:t>
      </w:r>
      <w:r>
        <w:rPr>
          <w:rFonts w:hint="eastAsia" w:ascii="仿宋" w:hAnsi="仿宋" w:eastAsia="仿宋" w:cs="仿宋"/>
          <w:sz w:val="24"/>
          <w:szCs w:val="24"/>
        </w:rPr>
        <w:t>评审结果汇总完成后，磋商小组拟出具磋商评审报告前，</w:t>
      </w:r>
      <w:r>
        <w:rPr>
          <w:rFonts w:hint="eastAsia" w:ascii="仿宋" w:hAnsi="仿宋" w:eastAsia="仿宋" w:cs="仿宋"/>
          <w:sz w:val="24"/>
          <w:szCs w:val="24"/>
          <w:lang w:eastAsia="zh-CN"/>
        </w:rPr>
        <w:t>招标代理</w:t>
      </w:r>
      <w:r>
        <w:rPr>
          <w:rFonts w:hint="eastAsia" w:ascii="仿宋" w:hAnsi="仿宋" w:eastAsia="仿宋" w:cs="仿宋"/>
          <w:sz w:val="24"/>
          <w:szCs w:val="24"/>
        </w:rPr>
        <w:t>机构应当组织</w:t>
      </w:r>
      <w:r>
        <w:rPr>
          <w:rFonts w:ascii="仿宋" w:hAnsi="仿宋" w:eastAsia="仿宋" w:cs="仿宋"/>
          <w:sz w:val="24"/>
          <w:szCs w:val="24"/>
        </w:rPr>
        <w:t>2</w:t>
      </w:r>
      <w:r>
        <w:rPr>
          <w:rFonts w:hint="eastAsia" w:ascii="仿宋" w:hAnsi="仿宋" w:eastAsia="仿宋" w:cs="仿宋"/>
          <w:sz w:val="24"/>
          <w:szCs w:val="24"/>
        </w:rPr>
        <w:t>名以上的本单位工作人员，在</w:t>
      </w:r>
      <w:r>
        <w:rPr>
          <w:rFonts w:hint="eastAsia" w:ascii="仿宋" w:hAnsi="仿宋" w:eastAsia="仿宋" w:cs="仿宋"/>
          <w:sz w:val="24"/>
          <w:szCs w:val="24"/>
          <w:lang w:eastAsia="zh-CN"/>
        </w:rPr>
        <w:t>项目</w:t>
      </w:r>
      <w:r>
        <w:rPr>
          <w:rFonts w:hint="eastAsia" w:ascii="仿宋" w:hAnsi="仿宋" w:eastAsia="仿宋" w:cs="仿宋"/>
          <w:sz w:val="24"/>
          <w:szCs w:val="24"/>
        </w:rPr>
        <w:t>现场监督人员的监督之下，依据有关的法律制</w:t>
      </w:r>
      <w:r>
        <w:rPr>
          <w:rFonts w:hint="eastAsia" w:ascii="仿宋" w:hAnsi="仿宋" w:eastAsia="仿宋" w:cs="仿宋"/>
          <w:sz w:val="24"/>
          <w:szCs w:val="24"/>
          <w:highlight w:val="none"/>
        </w:rPr>
        <w:t>度和磋商文件对评审结果进行复核，出具复核报告，存在下列情形之一的，</w:t>
      </w:r>
      <w:r>
        <w:rPr>
          <w:rFonts w:hint="eastAsia" w:ascii="仿宋" w:hAnsi="仿宋" w:eastAsia="仿宋" w:cs="仿宋"/>
          <w:sz w:val="24"/>
          <w:szCs w:val="24"/>
          <w:highlight w:val="none"/>
          <w:lang w:eastAsia="zh-CN"/>
        </w:rPr>
        <w:t>招标代理</w:t>
      </w:r>
      <w:r>
        <w:rPr>
          <w:rFonts w:hint="eastAsia" w:ascii="仿宋" w:hAnsi="仿宋" w:eastAsia="仿宋" w:cs="仿宋"/>
          <w:sz w:val="24"/>
          <w:szCs w:val="24"/>
          <w:highlight w:val="none"/>
        </w:rPr>
        <w:t>机构应当根据情况书面建议磋商小组现场修改评审结果：</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）分值汇总计算错误的；</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）分项评分超出评分标准范围的；</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）客观评分不一致的。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highlight w:val="none"/>
        </w:rPr>
        <w:t>存在本条上述情形的，由磋商小组自主决定是否采纳</w:t>
      </w:r>
      <w:r>
        <w:rPr>
          <w:rFonts w:hint="eastAsia" w:ascii="仿宋" w:hAnsi="仿宋" w:eastAsia="仿宋" w:cs="仿宋"/>
          <w:sz w:val="24"/>
          <w:szCs w:val="24"/>
          <w:highlight w:val="none"/>
          <w:lang w:eastAsia="zh-CN"/>
        </w:rPr>
        <w:t>招标代理</w:t>
      </w:r>
      <w:r>
        <w:rPr>
          <w:rFonts w:hint="eastAsia" w:ascii="仿宋" w:hAnsi="仿宋" w:eastAsia="仿宋" w:cs="仿宋"/>
          <w:sz w:val="24"/>
          <w:szCs w:val="24"/>
          <w:highlight w:val="none"/>
        </w:rPr>
        <w:t>机构的书面建议，并承担独立评审责任。磋商小组采纳</w:t>
      </w:r>
      <w:r>
        <w:rPr>
          <w:rFonts w:hint="eastAsia" w:ascii="仿宋" w:hAnsi="仿宋" w:eastAsia="仿宋" w:cs="仿宋"/>
          <w:sz w:val="24"/>
          <w:szCs w:val="24"/>
          <w:highlight w:val="none"/>
          <w:lang w:eastAsia="zh-CN"/>
        </w:rPr>
        <w:t>招标代理</w:t>
      </w:r>
      <w:r>
        <w:rPr>
          <w:rFonts w:hint="eastAsia" w:ascii="仿宋" w:hAnsi="仿宋" w:eastAsia="仿宋" w:cs="仿宋"/>
          <w:sz w:val="24"/>
          <w:szCs w:val="24"/>
          <w:highlight w:val="none"/>
        </w:rPr>
        <w:t>机构书面建议的，应当按照规定现场修改评审结果或者重新评审，并在磋商报告中详细记</w:t>
      </w:r>
      <w:r>
        <w:rPr>
          <w:rFonts w:hint="eastAsia" w:ascii="仿宋" w:hAnsi="仿宋" w:eastAsia="仿宋" w:cs="仿宋"/>
          <w:sz w:val="24"/>
          <w:szCs w:val="24"/>
        </w:rPr>
        <w:t>载有关事宜；不采纳</w:t>
      </w:r>
      <w:r>
        <w:rPr>
          <w:rFonts w:hint="eastAsia" w:ascii="仿宋" w:hAnsi="仿宋" w:eastAsia="仿宋" w:cs="仿宋"/>
          <w:sz w:val="24"/>
          <w:szCs w:val="24"/>
          <w:lang w:eastAsia="zh-CN"/>
        </w:rPr>
        <w:t>招标代理</w:t>
      </w:r>
      <w:r>
        <w:rPr>
          <w:rFonts w:hint="eastAsia" w:ascii="仿宋" w:hAnsi="仿宋" w:eastAsia="仿宋" w:cs="仿宋"/>
          <w:sz w:val="24"/>
          <w:szCs w:val="24"/>
        </w:rPr>
        <w:t>机构书面建议的，应当书面说明理由。</w:t>
      </w:r>
      <w:r>
        <w:rPr>
          <w:rFonts w:hint="eastAsia" w:ascii="仿宋" w:hAnsi="仿宋" w:eastAsia="仿宋" w:cs="仿宋"/>
          <w:sz w:val="24"/>
          <w:szCs w:val="24"/>
          <w:lang w:eastAsia="zh-CN"/>
        </w:rPr>
        <w:t>招标代理</w:t>
      </w:r>
      <w:r>
        <w:rPr>
          <w:rFonts w:hint="eastAsia" w:ascii="仿宋" w:hAnsi="仿宋" w:eastAsia="仿宋" w:cs="仿宋"/>
          <w:sz w:val="24"/>
          <w:szCs w:val="24"/>
        </w:rPr>
        <w:t>机构书面建议未被磋商小组采纳的，应当接照规定程序要求继续组织实施</w:t>
      </w:r>
      <w:r>
        <w:rPr>
          <w:rFonts w:hint="eastAsia" w:ascii="仿宋" w:hAnsi="仿宋" w:eastAsia="仿宋" w:cs="仿宋"/>
          <w:sz w:val="24"/>
          <w:szCs w:val="24"/>
          <w:lang w:eastAsia="zh-CN"/>
        </w:rPr>
        <w:t>招标活动</w:t>
      </w:r>
      <w:r>
        <w:rPr>
          <w:rFonts w:hint="eastAsia" w:ascii="仿宋" w:hAnsi="仿宋" w:eastAsia="仿宋" w:cs="仿宋"/>
          <w:sz w:val="24"/>
          <w:szCs w:val="24"/>
        </w:rPr>
        <w:t>，不得擅自中止</w:t>
      </w:r>
      <w:r>
        <w:rPr>
          <w:rFonts w:hint="eastAsia" w:ascii="仿宋" w:hAnsi="仿宋" w:eastAsia="仿宋" w:cs="仿宋"/>
          <w:sz w:val="24"/>
          <w:szCs w:val="24"/>
          <w:lang w:eastAsia="zh-CN"/>
        </w:rPr>
        <w:t>招标活动</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机构认为磋商小组评审结果不合法的，应当书面报告</w:t>
      </w:r>
      <w:r>
        <w:rPr>
          <w:rFonts w:hint="eastAsia" w:ascii="仿宋" w:hAnsi="仿宋" w:eastAsia="仿宋" w:cs="仿宋"/>
          <w:sz w:val="24"/>
          <w:szCs w:val="24"/>
          <w:lang w:eastAsia="zh-CN"/>
        </w:rPr>
        <w:t>招标项目</w:t>
      </w:r>
      <w:r>
        <w:rPr>
          <w:rFonts w:hint="eastAsia" w:ascii="仿宋" w:hAnsi="仿宋" w:eastAsia="仿宋" w:cs="仿宋"/>
          <w:sz w:val="24"/>
          <w:szCs w:val="24"/>
        </w:rPr>
        <w:t>同级财政部门。</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lang w:eastAsia="zh-CN"/>
        </w:rPr>
        <w:t>招标代理</w:t>
      </w:r>
      <w:r>
        <w:rPr>
          <w:rFonts w:hint="eastAsia" w:ascii="仿宋" w:hAnsi="仿宋" w:eastAsia="仿宋" w:cs="仿宋"/>
          <w:sz w:val="24"/>
          <w:szCs w:val="24"/>
        </w:rPr>
        <w:t>机构复核过程中，磋商小组成员不得离开评审现场。</w:t>
      </w:r>
    </w:p>
    <w:p>
      <w:pPr>
        <w:spacing w:line="360" w:lineRule="auto"/>
        <w:ind w:firstLine="480" w:firstLineChars="200"/>
        <w:rPr>
          <w:rFonts w:ascii="仿宋" w:hAnsi="仿宋" w:eastAsia="仿宋"/>
          <w:sz w:val="24"/>
          <w:szCs w:val="24"/>
        </w:rPr>
      </w:pPr>
      <w:r>
        <w:rPr>
          <w:rFonts w:ascii="仿宋" w:hAnsi="仿宋" w:eastAsia="仿宋" w:cs="仿宋"/>
          <w:sz w:val="24"/>
          <w:szCs w:val="24"/>
        </w:rPr>
        <w:t>2.7.2</w:t>
      </w:r>
      <w:r>
        <w:rPr>
          <w:rFonts w:hint="eastAsia" w:ascii="仿宋" w:hAnsi="仿宋" w:eastAsia="仿宋" w:cs="仿宋"/>
          <w:sz w:val="24"/>
          <w:szCs w:val="24"/>
        </w:rPr>
        <w:t>有下列情形之一的，不得现场修改评审结果：</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）磋商小组已经出具磋商报告并且离开评审现场的；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机构现场复核时，复核工作人员数量不足的；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机构现场复核时，没有</w:t>
      </w:r>
      <w:r>
        <w:rPr>
          <w:rFonts w:hint="eastAsia" w:ascii="仿宋" w:hAnsi="仿宋" w:eastAsia="仿宋" w:cs="仿宋"/>
          <w:sz w:val="24"/>
          <w:szCs w:val="24"/>
          <w:lang w:eastAsia="zh-CN"/>
        </w:rPr>
        <w:t>项目</w:t>
      </w:r>
      <w:r>
        <w:rPr>
          <w:rFonts w:hint="eastAsia" w:ascii="仿宋" w:hAnsi="仿宋" w:eastAsia="仿宋" w:cs="仿宋"/>
          <w:sz w:val="24"/>
          <w:szCs w:val="24"/>
        </w:rPr>
        <w:t>监督人员现场监督的；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机构现场复核内容超出规定范围的；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lang w:eastAsia="zh-CN"/>
        </w:rPr>
        <w:t>招标代理</w:t>
      </w:r>
      <w:r>
        <w:rPr>
          <w:rFonts w:hint="eastAsia" w:ascii="仿宋" w:hAnsi="仿宋" w:eastAsia="仿宋" w:cs="仿宋"/>
          <w:sz w:val="24"/>
          <w:szCs w:val="24"/>
        </w:rPr>
        <w:t>机构未提供书面建议的。</w:t>
      </w:r>
    </w:p>
    <w:p>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2.8</w:t>
      </w:r>
      <w:r>
        <w:rPr>
          <w:rFonts w:hint="eastAsia" w:ascii="仿宋" w:hAnsi="仿宋" w:eastAsia="仿宋" w:cs="仿宋"/>
          <w:sz w:val="24"/>
          <w:szCs w:val="24"/>
          <w:highlight w:val="none"/>
        </w:rPr>
        <w:t>编写磋商报告。磋商小组推荐</w:t>
      </w:r>
      <w:r>
        <w:rPr>
          <w:rFonts w:hint="eastAsia" w:ascii="仿宋" w:hAnsi="仿宋" w:eastAsia="仿宋" w:cs="仿宋"/>
          <w:sz w:val="24"/>
          <w:szCs w:val="24"/>
          <w:highlight w:val="none"/>
          <w:lang w:eastAsia="zh-CN"/>
        </w:rPr>
        <w:t>中标候选人</w:t>
      </w:r>
      <w:r>
        <w:rPr>
          <w:rFonts w:hint="eastAsia" w:ascii="仿宋" w:hAnsi="仿宋" w:eastAsia="仿宋" w:cs="仿宋"/>
          <w:sz w:val="24"/>
          <w:szCs w:val="24"/>
          <w:highlight w:val="none"/>
        </w:rPr>
        <w:t>后，应向</w:t>
      </w:r>
      <w:r>
        <w:rPr>
          <w:rFonts w:hint="eastAsia" w:ascii="仿宋" w:hAnsi="仿宋" w:eastAsia="仿宋" w:cs="仿宋"/>
          <w:sz w:val="24"/>
          <w:szCs w:val="24"/>
          <w:highlight w:val="none"/>
          <w:lang w:eastAsia="zh-CN"/>
        </w:rPr>
        <w:t>招标代理</w:t>
      </w:r>
      <w:r>
        <w:rPr>
          <w:rFonts w:hint="eastAsia" w:ascii="仿宋" w:hAnsi="仿宋" w:eastAsia="仿宋" w:cs="仿宋"/>
          <w:sz w:val="24"/>
          <w:szCs w:val="24"/>
          <w:highlight w:val="none"/>
        </w:rPr>
        <w:t>机构出具磋商报告。磋商报告应当包括以下主要内容：</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）邀请</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参加</w:t>
      </w:r>
      <w:r>
        <w:rPr>
          <w:rFonts w:hint="eastAsia" w:ascii="仿宋" w:hAnsi="仿宋" w:eastAsia="仿宋" w:cs="仿宋"/>
          <w:sz w:val="24"/>
          <w:szCs w:val="24"/>
          <w:highlight w:val="none"/>
          <w:lang w:eastAsia="zh-CN"/>
        </w:rPr>
        <w:t>招标活动</w:t>
      </w:r>
      <w:r>
        <w:rPr>
          <w:rFonts w:hint="eastAsia" w:ascii="仿宋" w:hAnsi="仿宋" w:eastAsia="仿宋" w:cs="仿宋"/>
          <w:sz w:val="24"/>
          <w:szCs w:val="24"/>
          <w:highlight w:val="none"/>
        </w:rPr>
        <w:t>的具体方式和相关情况；</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）响应文件开启日期和地点；</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）获取磋商文件的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名单和磋商小组成员名单；</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）评审情况记录和说明，包括对</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的资格审查情况、</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响应文件审查情况、磋商情况、报价情况等；</w:t>
      </w:r>
    </w:p>
    <w:p>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）提出的</w:t>
      </w:r>
      <w:r>
        <w:rPr>
          <w:rFonts w:hint="eastAsia" w:ascii="仿宋" w:hAnsi="仿宋" w:eastAsia="仿宋" w:cs="仿宋"/>
          <w:sz w:val="24"/>
          <w:szCs w:val="24"/>
          <w:highlight w:val="none"/>
          <w:lang w:eastAsia="zh-CN"/>
        </w:rPr>
        <w:t>中标候选人</w:t>
      </w:r>
      <w:r>
        <w:rPr>
          <w:rFonts w:hint="eastAsia" w:ascii="仿宋" w:hAnsi="仿宋" w:eastAsia="仿宋" w:cs="仿宋"/>
          <w:sz w:val="24"/>
          <w:szCs w:val="24"/>
          <w:highlight w:val="none"/>
        </w:rPr>
        <w:t>的排序名单及理由。</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highlight w:val="none"/>
        </w:rPr>
        <w:t>磋商报告应当由磋商小组全体人员签字认可。磋商小组成员对磋商报告有异议的，磋商小组按照少数服从多数的原则推荐</w:t>
      </w:r>
      <w:r>
        <w:rPr>
          <w:rFonts w:hint="eastAsia" w:ascii="仿宋" w:hAnsi="仿宋" w:eastAsia="仿宋" w:cs="仿宋"/>
          <w:sz w:val="24"/>
          <w:szCs w:val="24"/>
          <w:highlight w:val="none"/>
          <w:lang w:eastAsia="zh-CN"/>
        </w:rPr>
        <w:t>中标候选人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程序继续进行。对磋商报告有异议的磋商小组成员，应当在报告上签署不同意见并说</w:t>
      </w:r>
      <w:r>
        <w:rPr>
          <w:rFonts w:hint="eastAsia" w:ascii="仿宋" w:hAnsi="仿宋" w:eastAsia="仿宋" w:cs="仿宋"/>
          <w:sz w:val="24"/>
          <w:szCs w:val="24"/>
        </w:rPr>
        <w:t>明理由，由磋商小组书面记录相关情况。磋商小组成员拒绝在报告上签字又不书面说明其不同意见和理由的，视为同意磋商报告。</w:t>
      </w:r>
    </w:p>
    <w:p>
      <w:pPr>
        <w:spacing w:line="360" w:lineRule="auto"/>
        <w:ind w:firstLine="480" w:firstLineChars="200"/>
        <w:rPr>
          <w:rFonts w:ascii="仿宋" w:hAnsi="仿宋" w:eastAsia="仿宋"/>
          <w:sz w:val="24"/>
          <w:szCs w:val="24"/>
        </w:rPr>
      </w:pPr>
      <w:r>
        <w:rPr>
          <w:rFonts w:ascii="仿宋" w:hAnsi="仿宋" w:eastAsia="仿宋" w:cs="仿宋"/>
          <w:sz w:val="24"/>
          <w:szCs w:val="24"/>
        </w:rPr>
        <w:t>2.9</w:t>
      </w:r>
      <w:r>
        <w:rPr>
          <w:rFonts w:hint="eastAsia" w:ascii="仿宋" w:hAnsi="仿宋" w:eastAsia="仿宋" w:cs="仿宋"/>
          <w:sz w:val="24"/>
          <w:szCs w:val="24"/>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ascii="仿宋" w:hAnsi="仿宋" w:eastAsia="仿宋"/>
          <w:sz w:val="24"/>
          <w:szCs w:val="24"/>
        </w:rPr>
      </w:pPr>
      <w:r>
        <w:rPr>
          <w:rFonts w:ascii="仿宋" w:hAnsi="仿宋" w:eastAsia="仿宋" w:cs="仿宋"/>
          <w:sz w:val="24"/>
          <w:szCs w:val="24"/>
        </w:rPr>
        <w:t>2.10</w:t>
      </w:r>
      <w:r>
        <w:rPr>
          <w:rFonts w:hint="eastAsia" w:ascii="仿宋" w:hAnsi="仿宋" w:eastAsia="仿宋" w:cs="仿宋"/>
          <w:sz w:val="24"/>
          <w:szCs w:val="24"/>
          <w:lang w:eastAsia="zh-CN"/>
        </w:rPr>
        <w:t>投标人</w:t>
      </w:r>
      <w:r>
        <w:rPr>
          <w:rFonts w:hint="eastAsia" w:ascii="仿宋" w:hAnsi="仿宋" w:eastAsia="仿宋" w:cs="仿宋"/>
          <w:sz w:val="24"/>
          <w:szCs w:val="24"/>
        </w:rPr>
        <w:t>澄清、说明</w:t>
      </w:r>
    </w:p>
    <w:p>
      <w:pPr>
        <w:spacing w:line="360" w:lineRule="auto"/>
        <w:ind w:firstLine="480" w:firstLineChars="200"/>
        <w:rPr>
          <w:rFonts w:ascii="仿宋" w:hAnsi="仿宋" w:eastAsia="仿宋"/>
          <w:sz w:val="24"/>
          <w:szCs w:val="24"/>
        </w:rPr>
      </w:pPr>
      <w:r>
        <w:rPr>
          <w:rFonts w:ascii="仿宋" w:hAnsi="仿宋" w:eastAsia="仿宋" w:cs="仿宋"/>
          <w:sz w:val="24"/>
          <w:szCs w:val="24"/>
        </w:rPr>
        <w:t>2.10.1</w:t>
      </w:r>
      <w:r>
        <w:rPr>
          <w:rFonts w:hint="eastAsia" w:ascii="仿宋" w:hAnsi="仿宋" w:eastAsia="仿宋" w:cs="仿宋"/>
          <w:sz w:val="24"/>
          <w:szCs w:val="24"/>
        </w:rPr>
        <w:t>磋商小组在对响应文件的有效性、完整性和响应程度进行审查时，可以要求</w:t>
      </w:r>
      <w:r>
        <w:rPr>
          <w:rFonts w:hint="eastAsia" w:ascii="仿宋" w:hAnsi="仿宋" w:eastAsia="仿宋" w:cs="仿宋"/>
          <w:sz w:val="24"/>
          <w:szCs w:val="24"/>
          <w:lang w:eastAsia="zh-CN"/>
        </w:rPr>
        <w:t>投标人</w:t>
      </w:r>
      <w:r>
        <w:rPr>
          <w:rFonts w:hint="eastAsia" w:ascii="仿宋" w:hAnsi="仿宋" w:eastAsia="仿宋" w:cs="仿宋"/>
          <w:sz w:val="24"/>
          <w:szCs w:val="24"/>
        </w:rPr>
        <w:t>对响应文件中含义不明确、同类问题表述不一致或者有明显文字和计算错误的内容等作出必要的澄清、说明或者更正。</w:t>
      </w:r>
      <w:r>
        <w:rPr>
          <w:rFonts w:hint="eastAsia" w:ascii="仿宋" w:hAnsi="仿宋" w:eastAsia="仿宋" w:cs="仿宋"/>
          <w:sz w:val="24"/>
          <w:szCs w:val="24"/>
          <w:lang w:eastAsia="zh-CN"/>
        </w:rPr>
        <w:t>投标人</w:t>
      </w:r>
      <w:r>
        <w:rPr>
          <w:rFonts w:hint="eastAsia" w:ascii="仿宋" w:hAnsi="仿宋" w:eastAsia="仿宋" w:cs="仿宋"/>
          <w:sz w:val="24"/>
          <w:szCs w:val="24"/>
        </w:rPr>
        <w:t>的澄清、说明或者更正不得超出响应文件的范围或者改变响应文件的实质性内容。</w:t>
      </w:r>
    </w:p>
    <w:p>
      <w:pPr>
        <w:spacing w:line="360" w:lineRule="auto"/>
        <w:ind w:firstLine="480" w:firstLineChars="200"/>
        <w:rPr>
          <w:rFonts w:ascii="仿宋" w:hAnsi="仿宋" w:eastAsia="仿宋"/>
          <w:sz w:val="24"/>
          <w:szCs w:val="24"/>
        </w:rPr>
      </w:pPr>
      <w:r>
        <w:rPr>
          <w:rFonts w:ascii="仿宋" w:hAnsi="仿宋" w:eastAsia="仿宋" w:cs="仿宋"/>
          <w:sz w:val="24"/>
          <w:szCs w:val="24"/>
        </w:rPr>
        <w:t>2.10.2</w:t>
      </w:r>
      <w:r>
        <w:rPr>
          <w:rFonts w:hint="eastAsia" w:ascii="仿宋" w:hAnsi="仿宋" w:eastAsia="仿宋" w:cs="仿宋"/>
          <w:sz w:val="24"/>
          <w:szCs w:val="24"/>
        </w:rPr>
        <w:t>磋商小组要求</w:t>
      </w:r>
      <w:r>
        <w:rPr>
          <w:rFonts w:hint="eastAsia" w:ascii="仿宋" w:hAnsi="仿宋" w:eastAsia="仿宋" w:cs="仿宋"/>
          <w:sz w:val="24"/>
          <w:szCs w:val="24"/>
          <w:lang w:eastAsia="zh-CN"/>
        </w:rPr>
        <w:t>投标人</w:t>
      </w:r>
      <w:r>
        <w:rPr>
          <w:rFonts w:hint="eastAsia" w:ascii="仿宋" w:hAnsi="仿宋" w:eastAsia="仿宋" w:cs="仿宋"/>
          <w:sz w:val="24"/>
          <w:szCs w:val="24"/>
        </w:rPr>
        <w:t>澄清、说明或者更正响应文件应当以书面形式作出。</w:t>
      </w:r>
      <w:r>
        <w:rPr>
          <w:rFonts w:hint="eastAsia" w:ascii="仿宋" w:hAnsi="仿宋" w:eastAsia="仿宋" w:cs="仿宋"/>
          <w:sz w:val="24"/>
          <w:szCs w:val="24"/>
          <w:lang w:eastAsia="zh-CN"/>
        </w:rPr>
        <w:t>投标人</w:t>
      </w:r>
      <w:r>
        <w:rPr>
          <w:rFonts w:hint="eastAsia" w:ascii="仿宋" w:hAnsi="仿宋" w:eastAsia="仿宋" w:cs="仿宋"/>
          <w:sz w:val="24"/>
          <w:szCs w:val="24"/>
        </w:rPr>
        <w:t>的澄清、说明或者更正应当由法定代表人</w:t>
      </w:r>
      <w:r>
        <w:rPr>
          <w:rFonts w:ascii="仿宋" w:hAnsi="仿宋" w:eastAsia="仿宋" w:cs="仿宋"/>
          <w:sz w:val="24"/>
          <w:szCs w:val="24"/>
        </w:rPr>
        <w:t>/</w:t>
      </w:r>
      <w:r>
        <w:rPr>
          <w:rFonts w:hint="eastAsia" w:ascii="仿宋" w:hAnsi="仿宋" w:eastAsia="仿宋" w:cs="仿宋"/>
          <w:sz w:val="24"/>
          <w:szCs w:val="24"/>
        </w:rPr>
        <w:t>主要负责人</w:t>
      </w:r>
      <w:r>
        <w:rPr>
          <w:rFonts w:ascii="仿宋" w:hAnsi="仿宋" w:eastAsia="仿宋" w:cs="仿宋"/>
          <w:sz w:val="24"/>
          <w:szCs w:val="24"/>
        </w:rPr>
        <w:t>/</w:t>
      </w:r>
      <w:r>
        <w:rPr>
          <w:rFonts w:hint="eastAsia" w:ascii="仿宋" w:hAnsi="仿宋" w:eastAsia="仿宋" w:cs="仿宋"/>
          <w:sz w:val="24"/>
          <w:szCs w:val="24"/>
        </w:rPr>
        <w:t>本人或其授权代表签字（注：</w:t>
      </w:r>
      <w:r>
        <w:rPr>
          <w:rFonts w:hint="eastAsia" w:ascii="仿宋" w:hAnsi="仿宋" w:eastAsia="仿宋" w:cs="仿宋"/>
          <w:sz w:val="24"/>
          <w:szCs w:val="24"/>
          <w:lang w:eastAsia="zh-CN"/>
        </w:rPr>
        <w:t>投标人</w:t>
      </w:r>
      <w:r>
        <w:rPr>
          <w:rFonts w:hint="eastAsia" w:ascii="仿宋" w:hAnsi="仿宋" w:eastAsia="仿宋" w:cs="仿宋"/>
          <w:sz w:val="24"/>
          <w:szCs w:val="24"/>
        </w:rPr>
        <w:t>为法人的，应当由其法定代表人或者授权代表签字确认；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为其他组织的，应当由其主要负责人或者授权代表签字确认；</w:t>
      </w:r>
      <w:r>
        <w:rPr>
          <w:rFonts w:hint="eastAsia" w:ascii="仿宋" w:hAnsi="仿宋" w:eastAsia="仿宋" w:cs="仿宋"/>
          <w:sz w:val="24"/>
          <w:szCs w:val="24"/>
          <w:lang w:eastAsia="zh-CN"/>
        </w:rPr>
        <w:t>投标人</w:t>
      </w:r>
      <w:r>
        <w:rPr>
          <w:rFonts w:hint="eastAsia" w:ascii="仿宋" w:hAnsi="仿宋" w:eastAsia="仿宋" w:cs="仿宋"/>
          <w:sz w:val="24"/>
          <w:szCs w:val="24"/>
        </w:rPr>
        <w:t>为自然人的，应当由其本人或者授权代表签字确认）或者加盖公章。</w:t>
      </w:r>
    </w:p>
    <w:p>
      <w:pPr>
        <w:spacing w:line="360" w:lineRule="auto"/>
        <w:ind w:firstLine="480" w:firstLineChars="200"/>
        <w:rPr>
          <w:rFonts w:ascii="仿宋" w:hAnsi="仿宋" w:eastAsia="仿宋"/>
          <w:sz w:val="24"/>
          <w:szCs w:val="24"/>
        </w:rPr>
      </w:pPr>
      <w:r>
        <w:rPr>
          <w:rFonts w:ascii="仿宋" w:hAnsi="仿宋" w:eastAsia="仿宋" w:cs="仿宋"/>
          <w:sz w:val="24"/>
          <w:szCs w:val="24"/>
        </w:rPr>
        <w:t>2.12</w:t>
      </w:r>
      <w:r>
        <w:rPr>
          <w:rFonts w:hint="eastAsia" w:ascii="仿宋" w:hAnsi="仿宋" w:eastAsia="仿宋" w:cs="仿宋"/>
          <w:sz w:val="24"/>
          <w:szCs w:val="24"/>
        </w:rPr>
        <w:t>终止磋商</w:t>
      </w:r>
      <w:r>
        <w:rPr>
          <w:rFonts w:hint="eastAsia" w:ascii="仿宋" w:hAnsi="仿宋" w:eastAsia="仿宋" w:cs="仿宋"/>
          <w:sz w:val="24"/>
          <w:szCs w:val="24"/>
          <w:lang w:eastAsia="zh-CN"/>
        </w:rPr>
        <w:t>招标活动</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出现下列情形之一的，</w:t>
      </w:r>
      <w:r>
        <w:rPr>
          <w:rFonts w:hint="eastAsia" w:ascii="仿宋" w:hAnsi="仿宋" w:eastAsia="仿宋" w:cs="仿宋"/>
          <w:sz w:val="24"/>
          <w:szCs w:val="24"/>
          <w:lang w:eastAsia="zh-CN"/>
        </w:rPr>
        <w:t>招标人</w:t>
      </w:r>
      <w:r>
        <w:rPr>
          <w:rFonts w:hint="eastAsia" w:ascii="仿宋" w:hAnsi="仿宋" w:eastAsia="仿宋" w:cs="仿宋"/>
          <w:sz w:val="24"/>
          <w:szCs w:val="24"/>
        </w:rPr>
        <w:t>或者</w:t>
      </w:r>
      <w:r>
        <w:rPr>
          <w:rFonts w:hint="eastAsia" w:ascii="仿宋" w:hAnsi="仿宋" w:eastAsia="仿宋" w:cs="仿宋"/>
          <w:sz w:val="24"/>
          <w:szCs w:val="24"/>
          <w:lang w:eastAsia="zh-CN"/>
        </w:rPr>
        <w:t>招标代理</w:t>
      </w:r>
      <w:r>
        <w:rPr>
          <w:rFonts w:hint="eastAsia" w:ascii="仿宋" w:hAnsi="仿宋" w:eastAsia="仿宋" w:cs="仿宋"/>
          <w:sz w:val="24"/>
          <w:szCs w:val="24"/>
        </w:rPr>
        <w:t>机构应当终止竞争性磋商</w:t>
      </w:r>
      <w:r>
        <w:rPr>
          <w:rFonts w:hint="eastAsia" w:ascii="仿宋" w:hAnsi="仿宋" w:eastAsia="仿宋" w:cs="仿宋"/>
          <w:sz w:val="24"/>
          <w:szCs w:val="24"/>
          <w:lang w:eastAsia="zh-CN"/>
        </w:rPr>
        <w:t>招标活动</w:t>
      </w:r>
      <w:r>
        <w:rPr>
          <w:rFonts w:hint="eastAsia" w:ascii="仿宋" w:hAnsi="仿宋" w:eastAsia="仿宋" w:cs="仿宋"/>
          <w:sz w:val="24"/>
          <w:szCs w:val="24"/>
        </w:rPr>
        <w:t>，发布项目终止公告并说明原因，重新开展</w:t>
      </w:r>
      <w:r>
        <w:rPr>
          <w:rFonts w:hint="eastAsia" w:ascii="仿宋" w:hAnsi="仿宋" w:eastAsia="仿宋" w:cs="仿宋"/>
          <w:sz w:val="24"/>
          <w:szCs w:val="24"/>
          <w:lang w:eastAsia="zh-CN"/>
        </w:rPr>
        <w:t>招标活动</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）因情况变化，不再符合规定的竞争性磋商</w:t>
      </w:r>
      <w:r>
        <w:rPr>
          <w:rFonts w:hint="eastAsia" w:ascii="仿宋" w:hAnsi="仿宋" w:eastAsia="仿宋" w:cs="仿宋"/>
          <w:sz w:val="24"/>
          <w:szCs w:val="24"/>
          <w:lang w:eastAsia="zh-CN"/>
        </w:rPr>
        <w:t>项目</w:t>
      </w:r>
      <w:r>
        <w:rPr>
          <w:rFonts w:hint="eastAsia" w:ascii="仿宋" w:hAnsi="仿宋" w:eastAsia="仿宋" w:cs="仿宋"/>
          <w:sz w:val="24"/>
          <w:szCs w:val="24"/>
        </w:rPr>
        <w:t>方式适用情形的；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）出现影响</w:t>
      </w:r>
      <w:r>
        <w:rPr>
          <w:rFonts w:hint="eastAsia" w:ascii="仿宋" w:hAnsi="仿宋" w:eastAsia="仿宋" w:cs="仿宋"/>
          <w:sz w:val="24"/>
          <w:szCs w:val="24"/>
          <w:lang w:eastAsia="zh-CN"/>
        </w:rPr>
        <w:t>项目</w:t>
      </w:r>
      <w:r>
        <w:rPr>
          <w:rFonts w:hint="eastAsia" w:ascii="仿宋" w:hAnsi="仿宋" w:eastAsia="仿宋" w:cs="仿宋"/>
          <w:sz w:val="24"/>
          <w:szCs w:val="24"/>
        </w:rPr>
        <w:t>公正的违法、违规行为的；</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）在</w:t>
      </w:r>
      <w:r>
        <w:rPr>
          <w:rFonts w:hint="eastAsia" w:ascii="仿宋" w:hAnsi="仿宋" w:eastAsia="仿宋" w:cs="仿宋"/>
          <w:sz w:val="24"/>
          <w:szCs w:val="24"/>
          <w:lang w:eastAsia="zh-CN"/>
        </w:rPr>
        <w:t>项目</w:t>
      </w:r>
      <w:r>
        <w:rPr>
          <w:rFonts w:hint="eastAsia" w:ascii="仿宋" w:hAnsi="仿宋" w:eastAsia="仿宋" w:cs="仿宋"/>
          <w:sz w:val="24"/>
          <w:szCs w:val="24"/>
        </w:rPr>
        <w:t>过程中符合要求的</w:t>
      </w:r>
      <w:r>
        <w:rPr>
          <w:rFonts w:hint="eastAsia" w:ascii="仿宋" w:hAnsi="仿宋" w:eastAsia="仿宋" w:cs="仿宋"/>
          <w:sz w:val="24"/>
          <w:szCs w:val="24"/>
          <w:lang w:eastAsia="zh-CN"/>
        </w:rPr>
        <w:t>投标人</w:t>
      </w:r>
      <w:r>
        <w:rPr>
          <w:rFonts w:hint="eastAsia" w:ascii="仿宋" w:hAnsi="仿宋" w:eastAsia="仿宋" w:cs="仿宋"/>
          <w:sz w:val="24"/>
          <w:szCs w:val="24"/>
        </w:rPr>
        <w:t>或者最后报价未超过</w:t>
      </w:r>
      <w:r>
        <w:rPr>
          <w:rFonts w:hint="eastAsia" w:ascii="仿宋" w:hAnsi="仿宋" w:eastAsia="仿宋" w:cs="仿宋"/>
          <w:sz w:val="24"/>
          <w:szCs w:val="24"/>
          <w:lang w:eastAsia="zh-CN"/>
        </w:rPr>
        <w:t>项目</w:t>
      </w:r>
      <w:r>
        <w:rPr>
          <w:rFonts w:hint="eastAsia" w:ascii="仿宋" w:hAnsi="仿宋" w:eastAsia="仿宋" w:cs="仿宋"/>
          <w:sz w:val="24"/>
          <w:szCs w:val="24"/>
        </w:rPr>
        <w:t>预算的</w:t>
      </w:r>
      <w:r>
        <w:rPr>
          <w:rFonts w:hint="eastAsia" w:ascii="仿宋" w:hAnsi="仿宋" w:eastAsia="仿宋" w:cs="仿宋"/>
          <w:sz w:val="24"/>
          <w:szCs w:val="24"/>
          <w:lang w:eastAsia="zh-CN"/>
        </w:rPr>
        <w:t>投标人</w:t>
      </w:r>
      <w:r>
        <w:rPr>
          <w:rFonts w:hint="eastAsia" w:ascii="仿宋" w:hAnsi="仿宋" w:eastAsia="仿宋" w:cs="仿宋"/>
          <w:sz w:val="24"/>
          <w:szCs w:val="24"/>
        </w:rPr>
        <w:t>不足</w:t>
      </w:r>
      <w:r>
        <w:rPr>
          <w:rFonts w:ascii="仿宋" w:hAnsi="仿宋" w:eastAsia="仿宋" w:cs="仿宋"/>
          <w:sz w:val="24"/>
          <w:szCs w:val="24"/>
        </w:rPr>
        <w:t>3</w:t>
      </w:r>
      <w:r>
        <w:rPr>
          <w:rFonts w:hint="eastAsia" w:ascii="仿宋" w:hAnsi="仿宋" w:eastAsia="仿宋" w:cs="仿宋"/>
          <w:sz w:val="24"/>
          <w:szCs w:val="24"/>
        </w:rPr>
        <w:t>家的。</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ascii="仿宋" w:hAnsi="仿宋" w:eastAsia="仿宋" w:cs="仿宋"/>
          <w:b/>
          <w:bCs/>
          <w:sz w:val="24"/>
          <w:szCs w:val="24"/>
        </w:rPr>
        <w:t>3.</w:t>
      </w:r>
      <w:r>
        <w:rPr>
          <w:rFonts w:hint="eastAsia" w:ascii="仿宋" w:hAnsi="仿宋" w:eastAsia="仿宋" w:cs="仿宋"/>
          <w:b/>
          <w:bCs/>
          <w:sz w:val="24"/>
          <w:szCs w:val="24"/>
        </w:rPr>
        <w:t>综合评分</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3.1 </w:t>
      </w:r>
      <w:r>
        <w:rPr>
          <w:rFonts w:hint="eastAsia" w:ascii="仿宋" w:hAnsi="仿宋" w:eastAsia="仿宋" w:cs="仿宋"/>
          <w:sz w:val="24"/>
          <w:szCs w:val="24"/>
        </w:rPr>
        <w:t>本次综合评分的因素详见综合评分明细表。</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3.2 </w:t>
      </w:r>
      <w:r>
        <w:rPr>
          <w:rFonts w:hint="eastAsia" w:ascii="仿宋" w:hAnsi="仿宋" w:eastAsia="仿宋" w:cs="仿宋"/>
          <w:sz w:val="24"/>
          <w:szCs w:val="24"/>
        </w:rPr>
        <w:t>除价格因素外，磋商小组成员应当根据自身专业情况独立对每个有效</w:t>
      </w:r>
      <w:r>
        <w:rPr>
          <w:rFonts w:hint="eastAsia" w:ascii="仿宋" w:hAnsi="仿宋" w:eastAsia="仿宋" w:cs="仿宋"/>
          <w:sz w:val="24"/>
          <w:szCs w:val="24"/>
          <w:lang w:eastAsia="zh-CN"/>
        </w:rPr>
        <w:t>投标人</w:t>
      </w:r>
      <w:r>
        <w:rPr>
          <w:rFonts w:hint="eastAsia" w:ascii="仿宋" w:hAnsi="仿宋" w:eastAsia="仿宋" w:cs="仿宋"/>
          <w:sz w:val="24"/>
          <w:szCs w:val="24"/>
        </w:rPr>
        <w:t>的响应文件进行评价、打分。</w:t>
      </w:r>
      <w:r>
        <w:rPr>
          <w:rFonts w:hint="eastAsia" w:ascii="仿宋" w:hAnsi="仿宋" w:eastAsia="仿宋" w:cs="仿宋"/>
          <w:sz w:val="24"/>
          <w:szCs w:val="24"/>
          <w:lang w:eastAsia="zh-CN"/>
        </w:rPr>
        <w:t>招标人</w:t>
      </w:r>
      <w:r>
        <w:rPr>
          <w:rFonts w:hint="eastAsia" w:ascii="仿宋" w:hAnsi="仿宋" w:eastAsia="仿宋" w:cs="仿宋"/>
          <w:sz w:val="24"/>
          <w:szCs w:val="24"/>
        </w:rPr>
        <w:t>代表原则上对技术、与技术有关的服务及其他技术类评分因素独立评分。价格及其他不能明确区分的评分因素由磋商小组成员共同评分。</w:t>
      </w:r>
    </w:p>
    <w:p>
      <w:pPr>
        <w:pStyle w:val="15"/>
        <w:tabs>
          <w:tab w:val="left" w:pos="600"/>
        </w:tabs>
        <w:spacing w:line="360" w:lineRule="auto"/>
        <w:ind w:firstLine="480" w:firstLineChars="200"/>
        <w:rPr>
          <w:rFonts w:ascii="仿宋" w:hAnsi="仿宋" w:eastAsia="仿宋"/>
          <w:sz w:val="24"/>
          <w:szCs w:val="24"/>
        </w:rPr>
      </w:pPr>
      <w:r>
        <w:rPr>
          <w:rFonts w:ascii="仿宋" w:hAnsi="仿宋" w:eastAsia="仿宋" w:cs="仿宋"/>
          <w:sz w:val="24"/>
          <w:szCs w:val="24"/>
        </w:rPr>
        <w:t>3.3</w:t>
      </w:r>
      <w:r>
        <w:rPr>
          <w:rFonts w:hint="eastAsia" w:ascii="仿宋" w:hAnsi="仿宋" w:eastAsia="仿宋" w:cs="仿宋"/>
          <w:sz w:val="24"/>
          <w:szCs w:val="24"/>
        </w:rPr>
        <w:t>综合评分明细表</w:t>
      </w:r>
    </w:p>
    <w:p>
      <w:pPr>
        <w:pStyle w:val="15"/>
        <w:tabs>
          <w:tab w:val="left" w:pos="600"/>
        </w:tabs>
        <w:spacing w:line="360" w:lineRule="auto"/>
        <w:ind w:firstLine="480" w:firstLineChars="200"/>
        <w:rPr>
          <w:rFonts w:ascii="仿宋" w:hAnsi="仿宋" w:eastAsia="仿宋"/>
          <w:sz w:val="24"/>
          <w:szCs w:val="24"/>
        </w:rPr>
      </w:pPr>
      <w:r>
        <w:rPr>
          <w:rFonts w:ascii="仿宋" w:hAnsi="仿宋" w:eastAsia="仿宋" w:cs="仿宋"/>
          <w:sz w:val="24"/>
          <w:szCs w:val="24"/>
        </w:rPr>
        <w:t>3.3.1</w:t>
      </w:r>
      <w:r>
        <w:rPr>
          <w:rFonts w:hint="eastAsia" w:ascii="仿宋" w:hAnsi="仿宋" w:eastAsia="仿宋" w:cs="仿宋"/>
          <w:sz w:val="24"/>
          <w:szCs w:val="24"/>
        </w:rPr>
        <w:t>综合评分明细表的制定以科学合理、降低评委会自由裁量权为原则。</w:t>
      </w:r>
    </w:p>
    <w:p>
      <w:pPr>
        <w:pStyle w:val="15"/>
        <w:tabs>
          <w:tab w:val="left" w:pos="600"/>
        </w:tabs>
        <w:spacing w:line="360" w:lineRule="auto"/>
        <w:ind w:firstLine="480" w:firstLineChars="200"/>
        <w:rPr>
          <w:rFonts w:ascii="仿宋" w:hAnsi="仿宋" w:eastAsia="仿宋"/>
          <w:sz w:val="24"/>
          <w:szCs w:val="24"/>
        </w:rPr>
      </w:pPr>
      <w:r>
        <w:rPr>
          <w:rFonts w:ascii="仿宋" w:hAnsi="仿宋" w:eastAsia="仿宋" w:cs="仿宋"/>
          <w:sz w:val="24"/>
          <w:szCs w:val="24"/>
        </w:rPr>
        <w:t xml:space="preserve">3.3.2 </w:t>
      </w:r>
      <w:r>
        <w:rPr>
          <w:rFonts w:hint="eastAsia" w:ascii="仿宋" w:hAnsi="仿宋" w:eastAsia="仿宋" w:cs="仿宋"/>
          <w:sz w:val="24"/>
          <w:szCs w:val="24"/>
        </w:rPr>
        <w:t>综合评分明细表中的报价应先按</w:t>
      </w:r>
      <w:r>
        <w:rPr>
          <w:rFonts w:hint="eastAsia" w:ascii="仿宋" w:hAnsi="仿宋" w:eastAsia="仿宋" w:cs="仿宋"/>
          <w:sz w:val="24"/>
          <w:szCs w:val="24"/>
          <w:lang w:eastAsia="zh-CN"/>
        </w:rPr>
        <w:t>投标人</w:t>
      </w:r>
      <w:r>
        <w:rPr>
          <w:rFonts w:hint="eastAsia" w:ascii="仿宋" w:hAnsi="仿宋" w:eastAsia="仿宋" w:cs="仿宋"/>
          <w:sz w:val="24"/>
          <w:szCs w:val="24"/>
        </w:rPr>
        <w:t>须知附表中的相关要求进行价格调整，再进行报价评分。</w:t>
      </w:r>
    </w:p>
    <w:p>
      <w:pPr>
        <w:pStyle w:val="5"/>
        <w:keepNext w:val="0"/>
        <w:keepLines w:val="0"/>
        <w:spacing w:before="0" w:after="0" w:line="360" w:lineRule="auto"/>
        <w:ind w:firstLine="470" w:firstLineChars="196"/>
        <w:rPr>
          <w:rFonts w:ascii="仿宋" w:hAnsi="仿宋" w:eastAsia="仿宋" w:cs="Times New Roman"/>
          <w:b w:val="0"/>
          <w:bCs w:val="0"/>
          <w:sz w:val="24"/>
          <w:szCs w:val="24"/>
        </w:rPr>
      </w:pPr>
      <w:r>
        <w:rPr>
          <w:rFonts w:ascii="仿宋" w:hAnsi="仿宋" w:eastAsia="仿宋" w:cs="仿宋"/>
          <w:b w:val="0"/>
          <w:bCs w:val="0"/>
          <w:sz w:val="24"/>
          <w:szCs w:val="24"/>
        </w:rPr>
        <w:t>3.3.3</w:t>
      </w:r>
      <w:r>
        <w:rPr>
          <w:rFonts w:hint="eastAsia" w:ascii="仿宋" w:hAnsi="仿宋" w:eastAsia="仿宋" w:cs="仿宋"/>
          <w:b w:val="0"/>
          <w:bCs w:val="0"/>
          <w:sz w:val="24"/>
          <w:szCs w:val="24"/>
        </w:rPr>
        <w:t>综合评分明细表</w:t>
      </w:r>
    </w:p>
    <w:p/>
    <w:p>
      <w:pPr>
        <w:pStyle w:val="5"/>
        <w:keepNext w:val="0"/>
        <w:keepLines w:val="0"/>
        <w:spacing w:before="0" w:after="0" w:line="360" w:lineRule="auto"/>
        <w:jc w:val="center"/>
        <w:rPr>
          <w:rFonts w:ascii="仿宋" w:hAnsi="仿宋" w:eastAsia="仿宋" w:cs="Times New Roman"/>
          <w:b w:val="0"/>
          <w:bCs w:val="0"/>
          <w:sz w:val="24"/>
          <w:szCs w:val="24"/>
        </w:rPr>
      </w:pPr>
      <w:r>
        <w:rPr>
          <w:rFonts w:hint="eastAsia" w:ascii="仿宋" w:hAnsi="仿宋" w:eastAsia="仿宋" w:cs="仿宋"/>
          <w:b w:val="0"/>
          <w:bCs w:val="0"/>
          <w:sz w:val="24"/>
          <w:szCs w:val="24"/>
        </w:rPr>
        <w:t>（样表一，价格作为评分因素）</w:t>
      </w:r>
    </w:p>
    <w:tbl>
      <w:tblPr>
        <w:tblStyle w:val="43"/>
        <w:tblW w:w="8959" w:type="dxa"/>
        <w:jc w:val="center"/>
        <w:tblLayout w:type="fixed"/>
        <w:tblCellMar>
          <w:top w:w="0" w:type="dxa"/>
          <w:left w:w="108" w:type="dxa"/>
          <w:bottom w:w="0" w:type="dxa"/>
          <w:right w:w="108" w:type="dxa"/>
        </w:tblCellMar>
      </w:tblPr>
      <w:tblGrid>
        <w:gridCol w:w="1135"/>
        <w:gridCol w:w="6889"/>
        <w:gridCol w:w="935"/>
      </w:tblGrid>
      <w:tr>
        <w:tblPrEx>
          <w:tblCellMar>
            <w:top w:w="0" w:type="dxa"/>
            <w:left w:w="108" w:type="dxa"/>
            <w:bottom w:w="0" w:type="dxa"/>
            <w:right w:w="108" w:type="dxa"/>
          </w:tblCellMar>
        </w:tblPrEx>
        <w:trPr>
          <w:cantSplit/>
          <w:trHeight w:val="280" w:hRule="atLeast"/>
          <w:tblHeader/>
          <w:jc w:val="center"/>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rPr>
            </w:pPr>
            <w:r>
              <w:rPr>
                <w:rFonts w:hint="eastAsia" w:ascii="仿宋" w:hAnsi="仿宋" w:eastAsia="仿宋" w:cs="仿宋"/>
                <w:b/>
                <w:bCs/>
              </w:rPr>
              <w:t>评分因素及分值</w:t>
            </w:r>
          </w:p>
        </w:tc>
        <w:tc>
          <w:tcPr>
            <w:tcW w:w="6889"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rPr>
            </w:pPr>
            <w:r>
              <w:rPr>
                <w:rFonts w:hint="eastAsia" w:ascii="仿宋" w:hAnsi="仿宋" w:eastAsia="仿宋" w:cs="仿宋"/>
                <w:b/>
                <w:bCs/>
              </w:rPr>
              <w:t>评分标准</w:t>
            </w:r>
          </w:p>
        </w:tc>
        <w:tc>
          <w:tcPr>
            <w:tcW w:w="935"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rPr>
            </w:pPr>
            <w:r>
              <w:rPr>
                <w:rFonts w:hint="eastAsia" w:ascii="仿宋" w:hAnsi="仿宋" w:eastAsia="仿宋" w:cs="仿宋"/>
                <w:b/>
                <w:bCs/>
              </w:rPr>
              <w:t>说明</w:t>
            </w:r>
          </w:p>
        </w:tc>
      </w:tr>
      <w:tr>
        <w:tblPrEx>
          <w:tblCellMar>
            <w:top w:w="0" w:type="dxa"/>
            <w:left w:w="108" w:type="dxa"/>
            <w:bottom w:w="0" w:type="dxa"/>
            <w:right w:w="108" w:type="dxa"/>
          </w:tblCellMar>
        </w:tblPrEx>
        <w:trPr>
          <w:cantSplit/>
          <w:trHeight w:val="448" w:hRule="atLeast"/>
          <w:jc w:val="center"/>
        </w:trPr>
        <w:tc>
          <w:tcPr>
            <w:tcW w:w="1135" w:type="dxa"/>
            <w:tcBorders>
              <w:top w:val="nil"/>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cs="仿宋"/>
              </w:rPr>
              <w:t>报价</w:t>
            </w:r>
          </w:p>
          <w:p>
            <w:pPr>
              <w:rPr>
                <w:rFonts w:ascii="仿宋" w:hAnsi="仿宋" w:eastAsia="仿宋"/>
              </w:rPr>
            </w:pPr>
            <w:r>
              <w:rPr>
                <w:rFonts w:hint="eastAsia" w:ascii="仿宋" w:hAnsi="仿宋" w:eastAsia="仿宋" w:cs="仿宋"/>
              </w:rPr>
              <w:t>（</w:t>
            </w:r>
            <w:r>
              <w:rPr>
                <w:rFonts w:hint="eastAsia" w:ascii="仿宋" w:hAnsi="仿宋" w:eastAsia="仿宋" w:cs="仿宋"/>
                <w:lang w:val="en-US" w:eastAsia="zh-CN"/>
              </w:rPr>
              <w:t>50</w:t>
            </w:r>
            <w:r>
              <w:rPr>
                <w:rFonts w:hint="eastAsia" w:ascii="仿宋" w:hAnsi="仿宋" w:eastAsia="仿宋" w:cs="仿宋"/>
              </w:rPr>
              <w:t>分）</w:t>
            </w:r>
          </w:p>
        </w:tc>
        <w:tc>
          <w:tcPr>
            <w:tcW w:w="6889" w:type="dxa"/>
            <w:tcBorders>
              <w:top w:val="single" w:color="auto" w:sz="4" w:space="0"/>
              <w:left w:val="nil"/>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满足磋商文件要求且最后报价最低的</w:t>
            </w:r>
            <w:r>
              <w:rPr>
                <w:rFonts w:hint="eastAsia" w:ascii="仿宋" w:hAnsi="仿宋" w:eastAsia="仿宋" w:cs="仿宋"/>
                <w:lang w:eastAsia="zh-CN"/>
              </w:rPr>
              <w:t>投标人</w:t>
            </w:r>
            <w:r>
              <w:rPr>
                <w:rFonts w:hint="eastAsia" w:ascii="仿宋" w:hAnsi="仿宋" w:eastAsia="仿宋" w:cs="仿宋"/>
              </w:rPr>
              <w:t>的价格为磋商基准价，其价格分为满分。其他</w:t>
            </w:r>
            <w:r>
              <w:rPr>
                <w:rFonts w:hint="eastAsia" w:ascii="仿宋" w:hAnsi="仿宋" w:eastAsia="仿宋" w:cs="仿宋"/>
                <w:lang w:eastAsia="zh-CN"/>
              </w:rPr>
              <w:t>投标人</w:t>
            </w:r>
            <w:r>
              <w:rPr>
                <w:rFonts w:hint="eastAsia" w:ascii="仿宋" w:hAnsi="仿宋" w:eastAsia="仿宋" w:cs="仿宋"/>
              </w:rPr>
              <w:t>的价格分统一按照下列公式计算：磋商报价得分</w:t>
            </w:r>
            <w:r>
              <w:rPr>
                <w:rFonts w:ascii="仿宋" w:hAnsi="仿宋" w:eastAsia="仿宋" w:cs="仿宋"/>
              </w:rPr>
              <w:t>=</w:t>
            </w:r>
            <w:r>
              <w:rPr>
                <w:rFonts w:hint="eastAsia" w:ascii="仿宋" w:hAnsi="仿宋" w:eastAsia="仿宋" w:cs="仿宋"/>
              </w:rPr>
              <w:t>（磋商基准价</w:t>
            </w:r>
            <w:r>
              <w:rPr>
                <w:rFonts w:ascii="仿宋" w:hAnsi="仿宋" w:eastAsia="仿宋" w:cs="仿宋"/>
              </w:rPr>
              <w:t>/</w:t>
            </w:r>
            <w:r>
              <w:rPr>
                <w:rFonts w:hint="eastAsia" w:ascii="仿宋" w:hAnsi="仿宋" w:eastAsia="仿宋" w:cs="仿宋"/>
              </w:rPr>
              <w:t>最后磋商报价）×</w:t>
            </w:r>
            <w:r>
              <w:rPr>
                <w:rFonts w:hint="eastAsia" w:ascii="仿宋" w:hAnsi="仿宋" w:eastAsia="仿宋" w:cs="仿宋"/>
                <w:lang w:val="en-US" w:eastAsia="zh-CN"/>
              </w:rPr>
              <w:t>50</w:t>
            </w:r>
            <w:r>
              <w:rPr>
                <w:rFonts w:ascii="仿宋" w:hAnsi="仿宋" w:eastAsia="仿宋" w:cs="仿宋"/>
              </w:rPr>
              <w:t>.</w:t>
            </w:r>
          </w:p>
        </w:tc>
        <w:tc>
          <w:tcPr>
            <w:tcW w:w="935" w:type="dxa"/>
            <w:tcBorders>
              <w:top w:val="single" w:color="auto" w:sz="4" w:space="0"/>
              <w:left w:val="nil"/>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共同评分因素</w:t>
            </w:r>
          </w:p>
        </w:tc>
      </w:tr>
      <w:tr>
        <w:tblPrEx>
          <w:tblCellMar>
            <w:top w:w="0" w:type="dxa"/>
            <w:left w:w="108" w:type="dxa"/>
            <w:bottom w:w="0" w:type="dxa"/>
            <w:right w:w="108" w:type="dxa"/>
          </w:tblCellMar>
        </w:tblPrEx>
        <w:trPr>
          <w:cantSplit/>
          <w:trHeight w:val="1438" w:hRule="atLeast"/>
          <w:jc w:val="center"/>
        </w:trPr>
        <w:tc>
          <w:tcPr>
            <w:tcW w:w="1135" w:type="dxa"/>
            <w:tcBorders>
              <w:top w:val="nil"/>
              <w:left w:val="single" w:color="auto" w:sz="4" w:space="0"/>
              <w:bottom w:val="single" w:color="auto" w:sz="4" w:space="0"/>
              <w:right w:val="single" w:color="auto" w:sz="4" w:space="0"/>
            </w:tcBorders>
            <w:vAlign w:val="center"/>
          </w:tcPr>
          <w:p>
            <w:pPr>
              <w:jc w:val="center"/>
              <w:rPr>
                <w:rFonts w:ascii="仿宋" w:hAnsi="仿宋" w:eastAsia="仿宋"/>
                <w:highlight w:val="none"/>
              </w:rPr>
            </w:pPr>
            <w:r>
              <w:rPr>
                <w:rFonts w:hint="eastAsia" w:ascii="仿宋" w:hAnsi="仿宋" w:eastAsia="仿宋" w:cs="仿宋"/>
                <w:highlight w:val="none"/>
              </w:rPr>
              <w:t>施工组织设计</w:t>
            </w:r>
          </w:p>
          <w:p>
            <w:pPr>
              <w:rPr>
                <w:rFonts w:ascii="仿宋" w:hAnsi="仿宋" w:eastAsia="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40</w:t>
            </w:r>
            <w:r>
              <w:rPr>
                <w:rFonts w:hint="eastAsia" w:ascii="仿宋" w:hAnsi="仿宋" w:eastAsia="仿宋" w:cs="仿宋"/>
                <w:highlight w:val="none"/>
              </w:rPr>
              <w:t>分）</w:t>
            </w:r>
          </w:p>
        </w:tc>
        <w:tc>
          <w:tcPr>
            <w:tcW w:w="6889"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highlight w:val="none"/>
                <w:lang w:eastAsia="zh-CN"/>
              </w:rPr>
            </w:pPr>
            <w:r>
              <w:rPr>
                <w:rFonts w:hint="eastAsia" w:ascii="仿宋" w:hAnsi="仿宋" w:eastAsia="仿宋" w:cs="仿宋"/>
                <w:highlight w:val="none"/>
              </w:rPr>
              <w:t>进度计划</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0-4分</w:t>
            </w:r>
            <w:r>
              <w:rPr>
                <w:rFonts w:hint="eastAsia" w:ascii="仿宋" w:hAnsi="仿宋" w:eastAsia="仿宋" w:cs="仿宋"/>
                <w:highlight w:val="none"/>
                <w:lang w:eastAsia="zh-CN"/>
              </w:rPr>
              <w:t>）</w:t>
            </w:r>
          </w:p>
          <w:p>
            <w:pPr>
              <w:rPr>
                <w:rFonts w:hint="eastAsia" w:ascii="仿宋" w:hAnsi="仿宋" w:eastAsia="仿宋" w:cs="仿宋"/>
                <w:highlight w:val="none"/>
                <w:lang w:eastAsia="zh-CN"/>
              </w:rPr>
            </w:pPr>
            <w:r>
              <w:rPr>
                <w:rFonts w:hint="eastAsia" w:ascii="仿宋" w:hAnsi="仿宋" w:eastAsia="仿宋" w:cs="仿宋"/>
                <w:highlight w:val="none"/>
              </w:rPr>
              <w:t>质量保证措施</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0-12分</w:t>
            </w:r>
            <w:r>
              <w:rPr>
                <w:rFonts w:hint="eastAsia" w:ascii="仿宋" w:hAnsi="仿宋" w:eastAsia="仿宋" w:cs="仿宋"/>
                <w:highlight w:val="none"/>
                <w:lang w:eastAsia="zh-CN"/>
              </w:rPr>
              <w:t>）</w:t>
            </w:r>
          </w:p>
          <w:p>
            <w:pPr>
              <w:rPr>
                <w:rFonts w:hint="eastAsia" w:ascii="仿宋" w:hAnsi="仿宋" w:eastAsia="仿宋" w:cs="仿宋"/>
                <w:highlight w:val="none"/>
                <w:lang w:eastAsia="zh-CN"/>
              </w:rPr>
            </w:pPr>
            <w:r>
              <w:rPr>
                <w:rFonts w:hint="eastAsia" w:ascii="仿宋" w:hAnsi="仿宋" w:eastAsia="仿宋" w:cs="仿宋"/>
                <w:highlight w:val="none"/>
              </w:rPr>
              <w:t>安全保证措施</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0-5分</w:t>
            </w:r>
            <w:r>
              <w:rPr>
                <w:rFonts w:hint="eastAsia" w:ascii="仿宋" w:hAnsi="仿宋" w:eastAsia="仿宋" w:cs="仿宋"/>
                <w:highlight w:val="none"/>
                <w:lang w:eastAsia="zh-CN"/>
              </w:rPr>
              <w:t>）</w:t>
            </w:r>
          </w:p>
          <w:p>
            <w:pPr>
              <w:rPr>
                <w:rFonts w:hint="eastAsia" w:ascii="仿宋" w:hAnsi="仿宋" w:eastAsia="仿宋" w:cs="仿宋"/>
                <w:highlight w:val="none"/>
                <w:lang w:eastAsia="zh-CN"/>
              </w:rPr>
            </w:pPr>
            <w:r>
              <w:rPr>
                <w:rFonts w:hint="eastAsia" w:ascii="仿宋" w:hAnsi="仿宋" w:eastAsia="仿宋" w:cs="仿宋"/>
                <w:highlight w:val="none"/>
              </w:rPr>
              <w:t>资源配置计划</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0-5分</w:t>
            </w:r>
            <w:r>
              <w:rPr>
                <w:rFonts w:hint="eastAsia" w:ascii="仿宋" w:hAnsi="仿宋" w:eastAsia="仿宋" w:cs="仿宋"/>
                <w:highlight w:val="none"/>
                <w:lang w:eastAsia="zh-CN"/>
              </w:rPr>
              <w:t>）</w:t>
            </w:r>
          </w:p>
          <w:p>
            <w:pPr>
              <w:rPr>
                <w:rFonts w:hint="eastAsia" w:ascii="仿宋" w:hAnsi="仿宋" w:eastAsia="仿宋" w:cs="仿宋"/>
                <w:highlight w:val="none"/>
                <w:lang w:eastAsia="zh-CN"/>
              </w:rPr>
            </w:pPr>
            <w:r>
              <w:rPr>
                <w:rFonts w:hint="eastAsia" w:ascii="仿宋" w:hAnsi="仿宋" w:eastAsia="仿宋" w:cs="仿宋"/>
                <w:highlight w:val="none"/>
              </w:rPr>
              <w:t>环保文明措施</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0-2分</w:t>
            </w:r>
            <w:r>
              <w:rPr>
                <w:rFonts w:hint="eastAsia" w:ascii="仿宋" w:hAnsi="仿宋" w:eastAsia="仿宋" w:cs="仿宋"/>
                <w:highlight w:val="none"/>
                <w:lang w:eastAsia="zh-CN"/>
              </w:rPr>
              <w:t>）</w:t>
            </w:r>
          </w:p>
          <w:p>
            <w:pPr>
              <w:rPr>
                <w:rFonts w:hint="eastAsia" w:ascii="仿宋" w:hAnsi="仿宋" w:eastAsia="仿宋" w:cs="仿宋"/>
                <w:highlight w:val="none"/>
                <w:lang w:eastAsia="zh-CN"/>
              </w:rPr>
            </w:pPr>
            <w:r>
              <w:rPr>
                <w:rFonts w:hint="eastAsia" w:ascii="仿宋" w:hAnsi="仿宋" w:eastAsia="仿宋" w:cs="仿宋"/>
                <w:highlight w:val="none"/>
              </w:rPr>
              <w:t>应急预案</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0-5分</w:t>
            </w:r>
            <w:r>
              <w:rPr>
                <w:rFonts w:hint="eastAsia" w:ascii="仿宋" w:hAnsi="仿宋" w:eastAsia="仿宋" w:cs="仿宋"/>
                <w:highlight w:val="none"/>
                <w:lang w:eastAsia="zh-CN"/>
              </w:rPr>
              <w:t>）</w:t>
            </w:r>
          </w:p>
          <w:p>
            <w:pPr>
              <w:rPr>
                <w:rFonts w:hint="eastAsia" w:ascii="仿宋" w:hAnsi="仿宋" w:eastAsia="仿宋"/>
                <w:highlight w:val="none"/>
                <w:lang w:val="en-US" w:eastAsia="zh-CN"/>
              </w:rPr>
            </w:pPr>
            <w:r>
              <w:rPr>
                <w:rFonts w:hint="eastAsia" w:ascii="仿宋" w:hAnsi="仿宋" w:eastAsia="仿宋" w:cs="仿宋"/>
                <w:highlight w:val="none"/>
              </w:rPr>
              <w:t>施工工艺内容</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0-7分</w:t>
            </w:r>
            <w:r>
              <w:rPr>
                <w:rFonts w:hint="eastAsia" w:ascii="仿宋" w:hAnsi="仿宋" w:eastAsia="仿宋" w:cs="仿宋"/>
                <w:highlight w:val="none"/>
                <w:lang w:eastAsia="zh-CN"/>
              </w:rPr>
              <w:t>）</w:t>
            </w:r>
          </w:p>
        </w:tc>
        <w:tc>
          <w:tcPr>
            <w:tcW w:w="935" w:type="dxa"/>
            <w:tcBorders>
              <w:top w:val="single" w:color="auto" w:sz="4" w:space="0"/>
              <w:left w:val="nil"/>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技术评分因素</w:t>
            </w:r>
          </w:p>
        </w:tc>
      </w:tr>
    </w:tbl>
    <w:p>
      <w:pPr>
        <w:rPr>
          <w:rFonts w:hint="eastAsia" w:ascii="仿宋" w:hAnsi="仿宋" w:eastAsia="仿宋" w:cs="仿宋"/>
          <w:highlight w:val="none"/>
          <w:lang w:eastAsia="zh-CN"/>
        </w:rPr>
      </w:pPr>
      <w:r>
        <w:rPr>
          <w:rFonts w:hint="eastAsia" w:ascii="仿宋" w:hAnsi="仿宋" w:eastAsia="仿宋" w:cs="仿宋"/>
          <w:highlight w:val="none"/>
          <w:lang w:eastAsia="zh-CN"/>
        </w:rPr>
        <w:br w:type="page"/>
      </w:r>
    </w:p>
    <w:tbl>
      <w:tblPr>
        <w:tblStyle w:val="43"/>
        <w:tblW w:w="8959" w:type="dxa"/>
        <w:jc w:val="center"/>
        <w:tblLayout w:type="fixed"/>
        <w:tblCellMar>
          <w:top w:w="0" w:type="dxa"/>
          <w:left w:w="108" w:type="dxa"/>
          <w:bottom w:w="0" w:type="dxa"/>
          <w:right w:w="108" w:type="dxa"/>
        </w:tblCellMar>
      </w:tblPr>
      <w:tblGrid>
        <w:gridCol w:w="1135"/>
        <w:gridCol w:w="6889"/>
        <w:gridCol w:w="935"/>
      </w:tblGrid>
      <w:tr>
        <w:tblPrEx>
          <w:tblCellMar>
            <w:top w:w="0" w:type="dxa"/>
            <w:left w:w="108" w:type="dxa"/>
            <w:bottom w:w="0" w:type="dxa"/>
            <w:right w:w="108" w:type="dxa"/>
          </w:tblCellMar>
        </w:tblPrEx>
        <w:trPr>
          <w:cantSplit/>
          <w:trHeight w:val="278"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cs="仿宋"/>
              </w:rPr>
              <w:t>业绩</w:t>
            </w:r>
          </w:p>
          <w:p>
            <w:pPr>
              <w:jc w:val="center"/>
              <w:rPr>
                <w:rFonts w:ascii="仿宋" w:hAnsi="仿宋" w:eastAsia="仿宋" w:cs="仿宋"/>
              </w:rPr>
            </w:pPr>
            <w:r>
              <w:rPr>
                <w:rFonts w:ascii="仿宋" w:hAnsi="仿宋" w:eastAsia="仿宋" w:cs="仿宋"/>
              </w:rPr>
              <w:t>(</w:t>
            </w:r>
            <w:r>
              <w:rPr>
                <w:rFonts w:hint="eastAsia" w:ascii="仿宋" w:hAnsi="仿宋" w:eastAsia="仿宋" w:cs="仿宋"/>
                <w:lang w:val="en-US" w:eastAsia="zh-CN"/>
              </w:rPr>
              <w:t>9</w:t>
            </w:r>
            <w:r>
              <w:rPr>
                <w:rFonts w:hint="eastAsia" w:ascii="仿宋" w:hAnsi="仿宋" w:eastAsia="仿宋" w:cs="仿宋"/>
              </w:rPr>
              <w:t>分</w:t>
            </w:r>
            <w:r>
              <w:rPr>
                <w:rFonts w:ascii="仿宋" w:hAnsi="仿宋" w:eastAsia="仿宋" w:cs="仿宋"/>
              </w:rPr>
              <w:t>)</w:t>
            </w:r>
          </w:p>
        </w:tc>
        <w:tc>
          <w:tcPr>
            <w:tcW w:w="6889" w:type="dxa"/>
            <w:tcBorders>
              <w:top w:val="single" w:color="auto" w:sz="4" w:space="0"/>
              <w:left w:val="nil"/>
              <w:bottom w:val="single" w:color="auto" w:sz="4" w:space="0"/>
              <w:right w:val="single" w:color="auto" w:sz="4" w:space="0"/>
            </w:tcBorders>
          </w:tcPr>
          <w:p>
            <w:pPr>
              <w:rPr>
                <w:rFonts w:ascii="仿宋" w:hAnsi="仿宋" w:eastAsia="仿宋"/>
              </w:rPr>
            </w:pPr>
            <w:r>
              <w:rPr>
                <w:rFonts w:hint="eastAsia" w:ascii="仿宋" w:hAnsi="仿宋" w:eastAsia="仿宋" w:cs="仿宋"/>
                <w:lang w:eastAsia="zh-CN"/>
              </w:rPr>
              <w:t>投标人</w:t>
            </w:r>
            <w:r>
              <w:rPr>
                <w:rFonts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年</w:t>
            </w:r>
            <w:r>
              <w:rPr>
                <w:rFonts w:ascii="仿宋" w:hAnsi="仿宋" w:eastAsia="仿宋" w:cs="仿宋"/>
              </w:rPr>
              <w:t>1</w:t>
            </w:r>
            <w:r>
              <w:rPr>
                <w:rFonts w:hint="eastAsia" w:ascii="仿宋" w:hAnsi="仿宋" w:eastAsia="仿宋" w:cs="仿宋"/>
              </w:rPr>
              <w:t>月</w:t>
            </w:r>
            <w:r>
              <w:rPr>
                <w:rFonts w:ascii="仿宋" w:hAnsi="仿宋" w:eastAsia="仿宋" w:cs="仿宋"/>
              </w:rPr>
              <w:t>1</w:t>
            </w:r>
            <w:r>
              <w:rPr>
                <w:rFonts w:hint="eastAsia" w:ascii="仿宋" w:hAnsi="仿宋" w:eastAsia="仿宋" w:cs="仿宋"/>
              </w:rPr>
              <w:t>日（含</w:t>
            </w:r>
            <w:r>
              <w:rPr>
                <w:rFonts w:ascii="仿宋" w:hAnsi="仿宋" w:eastAsia="仿宋" w:cs="仿宋"/>
              </w:rPr>
              <w:t>1</w:t>
            </w:r>
            <w:r>
              <w:rPr>
                <w:rFonts w:hint="eastAsia" w:ascii="仿宋" w:hAnsi="仿宋" w:eastAsia="仿宋" w:cs="仿宋"/>
              </w:rPr>
              <w:t>日）以来具有一个已完成类似项目业绩的得</w:t>
            </w:r>
            <w:r>
              <w:rPr>
                <w:rFonts w:hint="eastAsia" w:ascii="仿宋" w:hAnsi="仿宋" w:eastAsia="仿宋" w:cs="仿宋"/>
                <w:lang w:val="en-US" w:eastAsia="zh-CN"/>
              </w:rPr>
              <w:t>3</w:t>
            </w:r>
            <w:r>
              <w:rPr>
                <w:rFonts w:hint="eastAsia" w:ascii="仿宋" w:hAnsi="仿宋" w:eastAsia="仿宋" w:cs="仿宋"/>
              </w:rPr>
              <w:t>分，在此基础上每增加</w:t>
            </w:r>
            <w:r>
              <w:rPr>
                <w:rFonts w:ascii="仿宋" w:hAnsi="仿宋" w:eastAsia="仿宋" w:cs="仿宋"/>
              </w:rPr>
              <w:t>1</w:t>
            </w:r>
            <w:r>
              <w:rPr>
                <w:rFonts w:hint="eastAsia" w:ascii="仿宋" w:hAnsi="仿宋" w:eastAsia="仿宋" w:cs="仿宋"/>
              </w:rPr>
              <w:t>个加</w:t>
            </w:r>
            <w:r>
              <w:rPr>
                <w:rFonts w:hint="eastAsia" w:ascii="仿宋" w:hAnsi="仿宋" w:eastAsia="仿宋" w:cs="仿宋"/>
                <w:lang w:val="en-US" w:eastAsia="zh-CN"/>
              </w:rPr>
              <w:t>3</w:t>
            </w:r>
            <w:r>
              <w:rPr>
                <w:rFonts w:hint="eastAsia" w:ascii="仿宋" w:hAnsi="仿宋" w:eastAsia="仿宋" w:cs="仿宋"/>
              </w:rPr>
              <w:t>分，最多得</w:t>
            </w:r>
            <w:r>
              <w:rPr>
                <w:rFonts w:hint="eastAsia" w:ascii="仿宋" w:hAnsi="仿宋" w:eastAsia="仿宋" w:cs="仿宋"/>
                <w:lang w:val="en-US" w:eastAsia="zh-CN"/>
              </w:rPr>
              <w:t>6</w:t>
            </w:r>
            <w:r>
              <w:rPr>
                <w:rFonts w:hint="eastAsia" w:ascii="仿宋" w:hAnsi="仿宋" w:eastAsia="仿宋" w:cs="仿宋"/>
              </w:rPr>
              <w:t>分。（提供施工合同复印件</w:t>
            </w:r>
            <w:r>
              <w:rPr>
                <w:rFonts w:hint="eastAsia" w:ascii="仿宋" w:hAnsi="仿宋" w:eastAsia="仿宋" w:cs="仿宋"/>
                <w:lang w:val="en-US" w:eastAsia="zh-CN"/>
              </w:rPr>
              <w:t>、</w:t>
            </w:r>
            <w:r>
              <w:rPr>
                <w:rFonts w:hint="eastAsia" w:ascii="仿宋" w:hAnsi="仿宋" w:eastAsia="仿宋" w:cs="仿宋"/>
                <w:lang w:eastAsia="zh-CN"/>
              </w:rPr>
              <w:t>中标通知书和</w:t>
            </w:r>
            <w:r>
              <w:rPr>
                <w:rFonts w:hint="eastAsia" w:ascii="仿宋" w:hAnsi="仿宋" w:eastAsia="仿宋" w:cs="仿宋"/>
              </w:rPr>
              <w:t>竣工验收报告复印件。）类似项目是指：</w:t>
            </w:r>
            <w:r>
              <w:rPr>
                <w:rFonts w:hint="eastAsia" w:ascii="仿宋" w:hAnsi="仿宋" w:eastAsia="仿宋" w:cs="仿宋"/>
                <w:lang w:eastAsia="zh-CN"/>
              </w:rPr>
              <w:t>水利水电工程</w:t>
            </w:r>
            <w:r>
              <w:rPr>
                <w:rFonts w:hint="eastAsia" w:ascii="仿宋" w:hAnsi="仿宋" w:eastAsia="仿宋" w:cs="仿宋"/>
              </w:rPr>
              <w:t>建设项目。</w:t>
            </w:r>
          </w:p>
        </w:tc>
        <w:tc>
          <w:tcPr>
            <w:tcW w:w="935" w:type="dxa"/>
            <w:tcBorders>
              <w:top w:val="single" w:color="auto" w:sz="4" w:space="0"/>
              <w:left w:val="nil"/>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共同评分因素</w:t>
            </w:r>
          </w:p>
        </w:tc>
      </w:tr>
      <w:tr>
        <w:tblPrEx>
          <w:tblCellMar>
            <w:top w:w="0" w:type="dxa"/>
            <w:left w:w="108" w:type="dxa"/>
            <w:bottom w:w="0" w:type="dxa"/>
            <w:right w:w="108" w:type="dxa"/>
          </w:tblCellMar>
        </w:tblPrEx>
        <w:trPr>
          <w:cantSplit/>
          <w:trHeight w:val="484"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cs="仿宋"/>
              </w:rPr>
              <w:t>响应文件的规范性</w:t>
            </w:r>
          </w:p>
          <w:p>
            <w:pPr>
              <w:jc w:val="center"/>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分）</w:t>
            </w:r>
          </w:p>
        </w:tc>
        <w:tc>
          <w:tcPr>
            <w:tcW w:w="6889" w:type="dxa"/>
            <w:tcBorders>
              <w:top w:val="single" w:color="auto" w:sz="4" w:space="0"/>
              <w:left w:val="nil"/>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没有细微偏差情形的得</w:t>
            </w:r>
            <w:r>
              <w:rPr>
                <w:rFonts w:ascii="仿宋" w:hAnsi="仿宋" w:eastAsia="仿宋" w:cs="仿宋"/>
              </w:rPr>
              <w:t>1</w:t>
            </w:r>
            <w:r>
              <w:rPr>
                <w:rFonts w:hint="eastAsia" w:ascii="仿宋" w:hAnsi="仿宋" w:eastAsia="仿宋" w:cs="仿宋"/>
              </w:rPr>
              <w:t>分；有一项细微偏差扣</w:t>
            </w:r>
            <w:r>
              <w:rPr>
                <w:rFonts w:ascii="仿宋" w:hAnsi="仿宋" w:eastAsia="仿宋" w:cs="仿宋"/>
              </w:rPr>
              <w:t>0.1</w:t>
            </w:r>
            <w:r>
              <w:rPr>
                <w:rFonts w:hint="eastAsia" w:ascii="仿宋" w:hAnsi="仿宋" w:eastAsia="仿宋" w:cs="仿宋"/>
              </w:rPr>
              <w:t>分，直至该分项值扣完为止。</w:t>
            </w:r>
          </w:p>
          <w:p>
            <w:pPr>
              <w:rPr>
                <w:rFonts w:ascii="仿宋" w:hAnsi="仿宋" w:eastAsia="仿宋"/>
              </w:rPr>
            </w:pPr>
            <w:r>
              <w:rPr>
                <w:rFonts w:hint="eastAsia" w:ascii="仿宋" w:hAnsi="仿宋" w:eastAsia="仿宋" w:cs="仿宋"/>
              </w:rPr>
              <w:t>注：本项评分因素适用于施工组织设计以外的评分项。细微偏差是指响应文件基本上符合磋商文件要求，但在个别地方存在漏项或者提供了不完整的技术信息和数据等情况，并且补正这些遗漏或者不完整不会对其他</w:t>
            </w:r>
            <w:r>
              <w:rPr>
                <w:rFonts w:hint="eastAsia" w:ascii="仿宋" w:hAnsi="仿宋" w:eastAsia="仿宋" w:cs="仿宋"/>
                <w:lang w:eastAsia="zh-CN"/>
              </w:rPr>
              <w:t>投标人</w:t>
            </w:r>
            <w:r>
              <w:rPr>
                <w:rFonts w:hint="eastAsia" w:ascii="仿宋" w:hAnsi="仿宋" w:eastAsia="仿宋" w:cs="仿宋"/>
              </w:rPr>
              <w:t>造成不公平的结果。细微偏差不影响响应文件的有效性。</w:t>
            </w:r>
          </w:p>
        </w:tc>
        <w:tc>
          <w:tcPr>
            <w:tcW w:w="935" w:type="dxa"/>
            <w:tcBorders>
              <w:top w:val="single" w:color="auto" w:sz="4" w:space="0"/>
              <w:left w:val="nil"/>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共同评分因素</w:t>
            </w:r>
          </w:p>
        </w:tc>
      </w:tr>
      <w:tr>
        <w:tblPrEx>
          <w:tblCellMar>
            <w:top w:w="0" w:type="dxa"/>
            <w:left w:w="108" w:type="dxa"/>
            <w:bottom w:w="0" w:type="dxa"/>
            <w:right w:w="108" w:type="dxa"/>
          </w:tblCellMar>
        </w:tblPrEx>
        <w:trPr>
          <w:cantSplit/>
          <w:trHeight w:val="70" w:hRule="atLeast"/>
          <w:jc w:val="center"/>
        </w:trPr>
        <w:tc>
          <w:tcPr>
            <w:tcW w:w="8959"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cs="仿宋"/>
              </w:rPr>
              <w:t>注：本表中要求提供的复印件材料，均需加盖</w:t>
            </w:r>
            <w:r>
              <w:rPr>
                <w:rFonts w:hint="eastAsia" w:ascii="仿宋" w:hAnsi="仿宋" w:eastAsia="仿宋" w:cs="仿宋"/>
                <w:lang w:eastAsia="zh-CN"/>
              </w:rPr>
              <w:t>投标人</w:t>
            </w:r>
            <w:r>
              <w:rPr>
                <w:rFonts w:hint="eastAsia" w:ascii="仿宋" w:hAnsi="仿宋" w:eastAsia="仿宋" w:cs="仿宋"/>
              </w:rPr>
              <w:t>单位公章（空白页可不加盖单位公章），否则将不认可该项复印件材料的有效性。</w:t>
            </w:r>
          </w:p>
        </w:tc>
      </w:tr>
    </w:tbl>
    <w:p>
      <w:pPr>
        <w:spacing w:line="360" w:lineRule="auto"/>
        <w:ind w:firstLine="630"/>
        <w:rPr>
          <w:rFonts w:ascii="仿宋" w:hAnsi="仿宋" w:eastAsia="仿宋"/>
        </w:rPr>
      </w:pP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评分表注：（</w:t>
      </w:r>
      <w:r>
        <w:rPr>
          <w:rFonts w:ascii="仿宋" w:hAnsi="仿宋" w:eastAsia="仿宋" w:cs="仿宋"/>
          <w:sz w:val="24"/>
          <w:szCs w:val="24"/>
        </w:rPr>
        <w:t>1</w:t>
      </w:r>
      <w:r>
        <w:rPr>
          <w:rFonts w:hint="eastAsia" w:ascii="仿宋" w:hAnsi="仿宋" w:eastAsia="仿宋" w:cs="仿宋"/>
          <w:sz w:val="24"/>
          <w:szCs w:val="24"/>
        </w:rPr>
        <w:t>）评分的取值按四舍五入法，保留小数点后两位。</w:t>
      </w:r>
    </w:p>
    <w:p>
      <w:pPr>
        <w:spacing w:line="360" w:lineRule="auto"/>
        <w:ind w:firstLine="360" w:firstLineChars="150"/>
        <w:rPr>
          <w:rFonts w:ascii="仿宋" w:hAnsi="仿宋" w:eastAsia="仿宋"/>
          <w:sz w:val="24"/>
          <w:szCs w:val="24"/>
        </w:rPr>
      </w:pPr>
    </w:p>
    <w:p>
      <w:pPr>
        <w:spacing w:line="360" w:lineRule="auto"/>
        <w:ind w:firstLine="360" w:firstLineChars="150"/>
        <w:rPr>
          <w:rFonts w:hint="eastAsia" w:ascii="仿宋" w:hAnsi="仿宋" w:eastAsia="仿宋" w:cs="仿宋"/>
          <w:sz w:val="24"/>
          <w:szCs w:val="24"/>
          <w:lang w:val="en-US" w:eastAsia="zh-CN"/>
        </w:rPr>
      </w:pPr>
      <w:r>
        <w:rPr>
          <w:rFonts w:ascii="仿宋" w:hAnsi="仿宋" w:eastAsia="仿宋" w:cs="仿宋"/>
          <w:sz w:val="24"/>
          <w:szCs w:val="24"/>
        </w:rPr>
        <w:t>3.3.4</w:t>
      </w:r>
      <w:r>
        <w:rPr>
          <w:rFonts w:hint="eastAsia" w:ascii="仿宋" w:hAnsi="仿宋" w:eastAsia="仿宋" w:cs="仿宋"/>
          <w:sz w:val="24"/>
          <w:szCs w:val="24"/>
        </w:rPr>
        <w:t>评审得分＝</w:t>
      </w:r>
      <w:r>
        <w:rPr>
          <w:rFonts w:hint="eastAsia" w:ascii="仿宋" w:hAnsi="仿宋" w:eastAsia="仿宋" w:cs="仿宋"/>
          <w:sz w:val="24"/>
          <w:szCs w:val="24"/>
          <w:lang w:eastAsia="zh-CN"/>
        </w:rPr>
        <w:t>报价得分</w:t>
      </w:r>
      <w:r>
        <w:rPr>
          <w:rFonts w:hint="eastAsia" w:ascii="仿宋" w:hAnsi="仿宋" w:eastAsia="仿宋" w:cs="仿宋"/>
          <w:sz w:val="24"/>
          <w:szCs w:val="24"/>
        </w:rPr>
        <w:t>＋（</w:t>
      </w:r>
      <w:r>
        <w:rPr>
          <w:rFonts w:hint="eastAsia" w:ascii="仿宋" w:hAnsi="仿宋" w:eastAsia="仿宋" w:cs="仿宋"/>
          <w:sz w:val="24"/>
          <w:szCs w:val="24"/>
          <w:lang w:val="en-US" w:eastAsia="zh-CN"/>
        </w:rPr>
        <w:t>A</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lang w:val="en-US" w:eastAsia="zh-CN"/>
        </w:rPr>
        <w:t>A</w:t>
      </w: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lang w:val="en-US" w:eastAsia="zh-CN"/>
        </w:rPr>
        <w:t>A</w:t>
      </w:r>
      <w:r>
        <w:rPr>
          <w:rFonts w:ascii="仿宋" w:hAnsi="仿宋" w:eastAsia="仿宋" w:cs="仿宋"/>
          <w:sz w:val="24"/>
          <w:szCs w:val="24"/>
        </w:rPr>
        <w:t>n</w:t>
      </w:r>
      <w:r>
        <w:rPr>
          <w:rFonts w:hint="eastAsia" w:ascii="仿宋" w:hAnsi="仿宋" w:eastAsia="仿宋" w:cs="仿宋"/>
          <w:sz w:val="24"/>
          <w:szCs w:val="24"/>
        </w:rPr>
        <w:t>）</w:t>
      </w:r>
      <w:r>
        <w:rPr>
          <w:rFonts w:ascii="仿宋" w:hAnsi="仿宋" w:eastAsia="仿宋" w:cs="仿宋"/>
          <w:sz w:val="24"/>
          <w:szCs w:val="24"/>
        </w:rPr>
        <w:t>/ N</w:t>
      </w:r>
      <w:r>
        <w:rPr>
          <w:rFonts w:hint="eastAsia" w:ascii="仿宋" w:hAnsi="仿宋" w:eastAsia="仿宋" w:cs="仿宋"/>
          <w:sz w:val="24"/>
          <w:szCs w:val="24"/>
          <w:lang w:val="en-US" w:eastAsia="zh-CN"/>
        </w:rPr>
        <w:t>A</w:t>
      </w:r>
      <w:r>
        <w:rPr>
          <w:rFonts w:hint="eastAsia" w:ascii="仿宋" w:hAnsi="仿宋" w:eastAsia="仿宋" w:cs="仿宋"/>
          <w:sz w:val="24"/>
          <w:szCs w:val="24"/>
        </w:rPr>
        <w:t>＋响应文件的规范性</w:t>
      </w:r>
      <w:r>
        <w:rPr>
          <w:rFonts w:hint="eastAsia" w:ascii="仿宋" w:hAnsi="仿宋" w:eastAsia="仿宋" w:cs="仿宋"/>
          <w:sz w:val="24"/>
          <w:szCs w:val="24"/>
          <w:lang w:eastAsia="zh-CN"/>
        </w:rPr>
        <w:t>得分</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lang w:val="en-US" w:eastAsia="zh-CN"/>
        </w:rPr>
        <w:t>A</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lang w:val="en-US" w:eastAsia="zh-CN"/>
        </w:rPr>
        <w:t>A</w:t>
      </w: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lang w:val="en-US" w:eastAsia="zh-CN"/>
        </w:rPr>
        <w:t>A</w:t>
      </w:r>
      <w:r>
        <w:rPr>
          <w:rFonts w:ascii="仿宋" w:hAnsi="仿宋" w:eastAsia="仿宋" w:cs="仿宋"/>
          <w:sz w:val="24"/>
          <w:szCs w:val="24"/>
        </w:rPr>
        <w:t xml:space="preserve">n </w:t>
      </w:r>
      <w:r>
        <w:rPr>
          <w:rFonts w:hint="eastAsia" w:ascii="仿宋" w:hAnsi="仿宋" w:eastAsia="仿宋" w:cs="仿宋"/>
          <w:sz w:val="24"/>
          <w:szCs w:val="24"/>
        </w:rPr>
        <w:t>分别为每个评委（专家和</w:t>
      </w:r>
      <w:r>
        <w:rPr>
          <w:rFonts w:hint="eastAsia" w:ascii="仿宋" w:hAnsi="仿宋" w:eastAsia="仿宋" w:cs="仿宋"/>
          <w:sz w:val="24"/>
          <w:szCs w:val="24"/>
          <w:lang w:eastAsia="zh-CN"/>
        </w:rPr>
        <w:t>招标人</w:t>
      </w:r>
      <w:r>
        <w:rPr>
          <w:rFonts w:hint="eastAsia" w:ascii="仿宋" w:hAnsi="仿宋" w:eastAsia="仿宋" w:cs="仿宋"/>
          <w:sz w:val="24"/>
          <w:szCs w:val="24"/>
        </w:rPr>
        <w:t>代表）的打分，</w:t>
      </w:r>
      <w:r>
        <w:rPr>
          <w:rFonts w:ascii="仿宋" w:hAnsi="仿宋" w:eastAsia="仿宋" w:cs="仿宋"/>
          <w:sz w:val="24"/>
          <w:szCs w:val="24"/>
        </w:rPr>
        <w:t>N</w:t>
      </w:r>
      <w:r>
        <w:rPr>
          <w:rFonts w:hint="eastAsia" w:ascii="仿宋" w:hAnsi="仿宋" w:eastAsia="仿宋" w:cs="仿宋"/>
          <w:sz w:val="24"/>
          <w:szCs w:val="24"/>
          <w:lang w:val="en-US" w:eastAsia="zh-CN"/>
        </w:rPr>
        <w:t>A</w:t>
      </w:r>
      <w:r>
        <w:rPr>
          <w:rFonts w:hint="eastAsia" w:ascii="仿宋" w:hAnsi="仿宋" w:eastAsia="仿宋" w:cs="仿宋"/>
          <w:sz w:val="24"/>
          <w:szCs w:val="24"/>
        </w:rPr>
        <w:t>为评审委员会人数。</w:t>
      </w:r>
    </w:p>
    <w:bookmarkEnd w:id="131"/>
    <w:bookmarkEnd w:id="132"/>
    <w:bookmarkEnd w:id="133"/>
    <w:bookmarkEnd w:id="134"/>
    <w:p>
      <w:pPr>
        <w:tabs>
          <w:tab w:val="left" w:pos="851"/>
        </w:tabs>
        <w:spacing w:line="360" w:lineRule="auto"/>
        <w:ind w:firstLine="482" w:firstLineChars="200"/>
        <w:rPr>
          <w:rFonts w:ascii="仿宋" w:hAnsi="仿宋" w:eastAsia="仿宋"/>
          <w:b/>
          <w:bCs/>
          <w:sz w:val="24"/>
          <w:szCs w:val="24"/>
        </w:rPr>
      </w:pPr>
    </w:p>
    <w:p>
      <w:pPr>
        <w:tabs>
          <w:tab w:val="left" w:pos="851"/>
        </w:tabs>
        <w:spacing w:line="360" w:lineRule="auto"/>
        <w:ind w:firstLine="482" w:firstLineChars="200"/>
        <w:rPr>
          <w:rFonts w:ascii="仿宋" w:hAnsi="仿宋" w:eastAsia="仿宋"/>
          <w:b/>
          <w:bCs/>
          <w:sz w:val="24"/>
          <w:szCs w:val="24"/>
        </w:rPr>
      </w:pPr>
      <w:r>
        <w:rPr>
          <w:rFonts w:ascii="仿宋" w:hAnsi="仿宋" w:eastAsia="仿宋" w:cs="仿宋"/>
          <w:b/>
          <w:bCs/>
          <w:sz w:val="24"/>
          <w:szCs w:val="24"/>
        </w:rPr>
        <w:t>4.</w:t>
      </w:r>
      <w:r>
        <w:rPr>
          <w:rFonts w:hint="eastAsia" w:ascii="仿宋" w:hAnsi="仿宋" w:eastAsia="仿宋" w:cs="仿宋"/>
          <w:b/>
          <w:bCs/>
          <w:sz w:val="24"/>
          <w:szCs w:val="24"/>
        </w:rPr>
        <w:t>磋商纪律及注意事项</w:t>
      </w:r>
    </w:p>
    <w:p>
      <w:pPr>
        <w:tabs>
          <w:tab w:val="left" w:pos="851"/>
        </w:tabs>
        <w:spacing w:line="360" w:lineRule="auto"/>
        <w:ind w:firstLine="480" w:firstLineChars="200"/>
        <w:rPr>
          <w:rFonts w:ascii="仿宋" w:hAnsi="仿宋" w:eastAsia="仿宋"/>
          <w:sz w:val="24"/>
          <w:szCs w:val="24"/>
        </w:rPr>
      </w:pPr>
      <w:r>
        <w:rPr>
          <w:rFonts w:ascii="仿宋" w:hAnsi="仿宋" w:eastAsia="仿宋" w:cs="仿宋"/>
          <w:sz w:val="24"/>
          <w:szCs w:val="24"/>
        </w:rPr>
        <w:t>4.1</w:t>
      </w:r>
      <w:r>
        <w:rPr>
          <w:rFonts w:hint="eastAsia" w:ascii="仿宋" w:hAnsi="仿宋" w:eastAsia="仿宋" w:cs="仿宋"/>
          <w:sz w:val="24"/>
          <w:szCs w:val="24"/>
        </w:rPr>
        <w:t>磋商小组内部讨论的情况和意见必须保密，任何人不得以任何形式透露给</w:t>
      </w:r>
      <w:r>
        <w:rPr>
          <w:rFonts w:hint="eastAsia" w:ascii="仿宋" w:hAnsi="仿宋" w:eastAsia="仿宋" w:cs="仿宋"/>
          <w:sz w:val="24"/>
          <w:szCs w:val="24"/>
          <w:lang w:eastAsia="zh-CN"/>
        </w:rPr>
        <w:t>投标人</w:t>
      </w:r>
      <w:r>
        <w:rPr>
          <w:rFonts w:hint="eastAsia" w:ascii="仿宋" w:hAnsi="仿宋" w:eastAsia="仿宋" w:cs="仿宋"/>
          <w:sz w:val="24"/>
          <w:szCs w:val="24"/>
        </w:rPr>
        <w:t>或与</w:t>
      </w:r>
      <w:r>
        <w:rPr>
          <w:rFonts w:hint="eastAsia" w:ascii="仿宋" w:hAnsi="仿宋" w:eastAsia="仿宋" w:cs="仿宋"/>
          <w:sz w:val="24"/>
          <w:szCs w:val="24"/>
          <w:lang w:eastAsia="zh-CN"/>
        </w:rPr>
        <w:t>投标人</w:t>
      </w:r>
      <w:r>
        <w:rPr>
          <w:rFonts w:hint="eastAsia" w:ascii="仿宋" w:hAnsi="仿宋" w:eastAsia="仿宋" w:cs="仿宋"/>
          <w:sz w:val="24"/>
          <w:szCs w:val="24"/>
        </w:rPr>
        <w:t>有关的单位或个人。</w:t>
      </w:r>
    </w:p>
    <w:p>
      <w:pPr>
        <w:tabs>
          <w:tab w:val="left" w:pos="851"/>
        </w:tabs>
        <w:spacing w:line="360" w:lineRule="auto"/>
        <w:ind w:firstLine="480" w:firstLineChars="200"/>
        <w:rPr>
          <w:rFonts w:ascii="仿宋" w:hAnsi="仿宋" w:eastAsia="仿宋"/>
          <w:sz w:val="24"/>
          <w:szCs w:val="24"/>
        </w:rPr>
      </w:pPr>
      <w:r>
        <w:rPr>
          <w:rFonts w:ascii="仿宋" w:hAnsi="仿宋" w:eastAsia="仿宋" w:cs="仿宋"/>
          <w:sz w:val="24"/>
          <w:szCs w:val="24"/>
        </w:rPr>
        <w:t>4.2</w:t>
      </w:r>
      <w:r>
        <w:rPr>
          <w:rFonts w:hint="eastAsia" w:ascii="仿宋" w:hAnsi="仿宋" w:eastAsia="仿宋" w:cs="仿宋"/>
          <w:sz w:val="24"/>
          <w:szCs w:val="24"/>
        </w:rPr>
        <w:t>在磋商过程中，</w:t>
      </w:r>
      <w:r>
        <w:rPr>
          <w:rFonts w:hint="eastAsia" w:ascii="仿宋" w:hAnsi="仿宋" w:eastAsia="仿宋" w:cs="仿宋"/>
          <w:sz w:val="24"/>
          <w:szCs w:val="24"/>
          <w:lang w:eastAsia="zh-CN"/>
        </w:rPr>
        <w:t>投标人</w:t>
      </w:r>
      <w:r>
        <w:rPr>
          <w:rFonts w:hint="eastAsia" w:ascii="仿宋" w:hAnsi="仿宋" w:eastAsia="仿宋" w:cs="仿宋"/>
          <w:sz w:val="24"/>
          <w:szCs w:val="24"/>
        </w:rPr>
        <w:t>不得以任何形式对磋商小组成员进行旨在影响磋商结果的私下接触，否则将取消其参与磋商的资格。</w:t>
      </w:r>
    </w:p>
    <w:p>
      <w:pPr>
        <w:tabs>
          <w:tab w:val="left" w:pos="851"/>
        </w:tabs>
        <w:spacing w:line="360" w:lineRule="auto"/>
        <w:ind w:firstLine="480" w:firstLineChars="200"/>
        <w:rPr>
          <w:rFonts w:ascii="仿宋" w:hAnsi="仿宋" w:eastAsia="仿宋"/>
          <w:sz w:val="24"/>
          <w:szCs w:val="24"/>
        </w:rPr>
      </w:pPr>
      <w:r>
        <w:rPr>
          <w:rFonts w:ascii="仿宋" w:hAnsi="仿宋" w:eastAsia="仿宋" w:cs="仿宋"/>
          <w:sz w:val="24"/>
          <w:szCs w:val="24"/>
        </w:rPr>
        <w:t>4.3</w:t>
      </w:r>
      <w:r>
        <w:rPr>
          <w:rFonts w:hint="eastAsia" w:ascii="仿宋" w:hAnsi="仿宋" w:eastAsia="仿宋" w:cs="仿宋"/>
          <w:sz w:val="24"/>
          <w:szCs w:val="24"/>
        </w:rPr>
        <w:t>对各</w:t>
      </w:r>
      <w:r>
        <w:rPr>
          <w:rFonts w:hint="eastAsia" w:ascii="仿宋" w:hAnsi="仿宋" w:eastAsia="仿宋" w:cs="仿宋"/>
          <w:sz w:val="24"/>
          <w:szCs w:val="24"/>
          <w:lang w:eastAsia="zh-CN"/>
        </w:rPr>
        <w:t>投标人</w:t>
      </w:r>
      <w:r>
        <w:rPr>
          <w:rFonts w:hint="eastAsia" w:ascii="仿宋" w:hAnsi="仿宋" w:eastAsia="仿宋" w:cs="仿宋"/>
          <w:sz w:val="24"/>
          <w:szCs w:val="24"/>
        </w:rPr>
        <w:t>的商业秘密，磋商小组成员应予以保密，不得泄露给其他</w:t>
      </w:r>
      <w:r>
        <w:rPr>
          <w:rFonts w:hint="eastAsia" w:ascii="仿宋" w:hAnsi="仿宋" w:eastAsia="仿宋" w:cs="仿宋"/>
          <w:sz w:val="24"/>
          <w:szCs w:val="24"/>
          <w:lang w:eastAsia="zh-CN"/>
        </w:rPr>
        <w:t>投标人</w:t>
      </w:r>
      <w:r>
        <w:rPr>
          <w:rFonts w:hint="eastAsia" w:ascii="仿宋" w:hAnsi="仿宋" w:eastAsia="仿宋" w:cs="仿宋"/>
          <w:sz w:val="24"/>
          <w:szCs w:val="24"/>
        </w:rPr>
        <w:t>。</w:t>
      </w:r>
    </w:p>
    <w:p>
      <w:pPr>
        <w:tabs>
          <w:tab w:val="left" w:pos="851"/>
        </w:tabs>
        <w:spacing w:line="360" w:lineRule="auto"/>
        <w:ind w:firstLine="480" w:firstLineChars="200"/>
        <w:rPr>
          <w:rFonts w:ascii="仿宋" w:hAnsi="仿宋" w:eastAsia="仿宋"/>
          <w:sz w:val="24"/>
          <w:szCs w:val="24"/>
        </w:rPr>
      </w:pPr>
      <w:r>
        <w:rPr>
          <w:rFonts w:ascii="仿宋" w:hAnsi="仿宋" w:eastAsia="仿宋" w:cs="仿宋"/>
          <w:sz w:val="24"/>
          <w:szCs w:val="24"/>
        </w:rPr>
        <w:t xml:space="preserve">4.4 </w:t>
      </w:r>
      <w:r>
        <w:rPr>
          <w:rFonts w:hint="eastAsia" w:ascii="仿宋" w:hAnsi="仿宋" w:eastAsia="仿宋" w:cs="仿宋"/>
          <w:sz w:val="24"/>
          <w:szCs w:val="24"/>
        </w:rPr>
        <w:t>磋商小组独立评判，推荐</w:t>
      </w:r>
      <w:r>
        <w:rPr>
          <w:rFonts w:hint="eastAsia" w:ascii="仿宋" w:hAnsi="仿宋" w:eastAsia="仿宋" w:cs="仿宋"/>
          <w:sz w:val="24"/>
          <w:szCs w:val="24"/>
          <w:lang w:eastAsia="zh-CN"/>
        </w:rPr>
        <w:t>中标</w:t>
      </w:r>
      <w:r>
        <w:rPr>
          <w:rFonts w:hint="eastAsia" w:ascii="仿宋" w:hAnsi="仿宋" w:eastAsia="仿宋" w:cs="仿宋"/>
          <w:sz w:val="24"/>
          <w:szCs w:val="24"/>
        </w:rPr>
        <w:t>候选人，并写出书面报告。</w:t>
      </w:r>
    </w:p>
    <w:p>
      <w:pPr>
        <w:tabs>
          <w:tab w:val="left" w:pos="851"/>
        </w:tabs>
        <w:spacing w:line="360" w:lineRule="auto"/>
        <w:ind w:firstLine="480" w:firstLineChars="200"/>
        <w:rPr>
          <w:rFonts w:ascii="仿宋" w:hAnsi="仿宋" w:eastAsia="仿宋"/>
          <w:sz w:val="24"/>
          <w:szCs w:val="24"/>
        </w:rPr>
      </w:pPr>
      <w:r>
        <w:rPr>
          <w:rFonts w:ascii="仿宋" w:hAnsi="仿宋" w:eastAsia="仿宋" w:cs="仿宋"/>
          <w:sz w:val="24"/>
          <w:szCs w:val="24"/>
        </w:rPr>
        <w:t xml:space="preserve">4.5 </w:t>
      </w:r>
      <w:r>
        <w:rPr>
          <w:rFonts w:hint="eastAsia" w:ascii="仿宋" w:hAnsi="仿宋" w:eastAsia="仿宋" w:cs="仿宋"/>
          <w:sz w:val="24"/>
          <w:szCs w:val="24"/>
        </w:rPr>
        <w:t>磋商小组可根据需要对</w:t>
      </w:r>
      <w:r>
        <w:rPr>
          <w:rFonts w:hint="eastAsia" w:ascii="仿宋" w:hAnsi="仿宋" w:eastAsia="仿宋" w:cs="仿宋"/>
          <w:sz w:val="24"/>
          <w:szCs w:val="24"/>
          <w:lang w:eastAsia="zh-CN"/>
        </w:rPr>
        <w:t>投标人</w:t>
      </w:r>
      <w:r>
        <w:rPr>
          <w:rFonts w:hint="eastAsia" w:ascii="仿宋" w:hAnsi="仿宋" w:eastAsia="仿宋" w:cs="仿宋"/>
          <w:sz w:val="24"/>
          <w:szCs w:val="24"/>
        </w:rPr>
        <w:t>进行实地考察。</w:t>
      </w:r>
    </w:p>
    <w:p>
      <w:pPr>
        <w:spacing w:line="360" w:lineRule="auto"/>
        <w:ind w:firstLine="480" w:firstLineChars="200"/>
        <w:rPr>
          <w:rFonts w:ascii="仿宋" w:hAnsi="仿宋" w:eastAsia="仿宋"/>
          <w:sz w:val="24"/>
          <w:szCs w:val="24"/>
        </w:rPr>
      </w:pPr>
    </w:p>
    <w:p>
      <w:pPr>
        <w:tabs>
          <w:tab w:val="left" w:pos="7665"/>
        </w:tabs>
        <w:spacing w:line="360" w:lineRule="auto"/>
        <w:ind w:firstLine="480" w:firstLineChars="200"/>
        <w:rPr>
          <w:rFonts w:ascii="仿宋" w:hAnsi="仿宋" w:eastAsia="仿宋"/>
          <w:b/>
          <w:bCs/>
          <w:sz w:val="24"/>
          <w:szCs w:val="24"/>
        </w:rPr>
      </w:pPr>
      <w:r>
        <w:rPr>
          <w:rFonts w:ascii="仿宋" w:hAnsi="仿宋" w:eastAsia="仿宋" w:cs="仿宋"/>
          <w:sz w:val="24"/>
          <w:szCs w:val="24"/>
        </w:rPr>
        <w:t>5.</w:t>
      </w:r>
      <w:bookmarkEnd w:id="135"/>
      <w:r>
        <w:rPr>
          <w:rFonts w:hint="eastAsia" w:ascii="仿宋" w:hAnsi="仿宋" w:eastAsia="仿宋" w:cs="仿宋"/>
          <w:b/>
          <w:bCs/>
          <w:sz w:val="24"/>
          <w:szCs w:val="24"/>
        </w:rPr>
        <w:t>磋商小组在</w:t>
      </w:r>
      <w:r>
        <w:rPr>
          <w:rFonts w:hint="eastAsia" w:ascii="仿宋" w:hAnsi="仿宋" w:eastAsia="仿宋" w:cs="仿宋"/>
          <w:b/>
          <w:bCs/>
          <w:sz w:val="24"/>
          <w:szCs w:val="24"/>
          <w:lang w:eastAsia="zh-CN"/>
        </w:rPr>
        <w:t>招标活动</w:t>
      </w:r>
      <w:r>
        <w:rPr>
          <w:rFonts w:hint="eastAsia" w:ascii="仿宋" w:hAnsi="仿宋" w:eastAsia="仿宋" w:cs="仿宋"/>
          <w:b/>
          <w:bCs/>
          <w:sz w:val="24"/>
          <w:szCs w:val="24"/>
        </w:rPr>
        <w:t>中承担以下义务：</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遵守评审工作纪律；</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按照客观、公正、审慎的原则，根据磋商文件规定的评审程序、评审方法和评审标准进行独立评审；</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不得泄露评审文件、评审情况和在评审过程中获悉的商业秘密；</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及时向财政部门报告评审过程中发现的</w:t>
      </w:r>
      <w:r>
        <w:rPr>
          <w:rFonts w:hint="eastAsia" w:ascii="仿宋" w:hAnsi="仿宋" w:eastAsia="仿宋" w:cs="仿宋"/>
          <w:lang w:eastAsia="zh-CN"/>
        </w:rPr>
        <w:t>招标人</w:t>
      </w:r>
      <w:r>
        <w:rPr>
          <w:rFonts w:hint="eastAsia" w:ascii="仿宋" w:hAnsi="仿宋" w:eastAsia="仿宋" w:cs="仿宋"/>
        </w:rPr>
        <w:t>、</w:t>
      </w:r>
      <w:r>
        <w:rPr>
          <w:rFonts w:hint="eastAsia" w:ascii="仿宋" w:hAnsi="仿宋" w:eastAsia="仿宋" w:cs="仿宋"/>
          <w:lang w:eastAsia="zh-CN"/>
        </w:rPr>
        <w:t>招标代理</w:t>
      </w:r>
      <w:r>
        <w:rPr>
          <w:rFonts w:hint="eastAsia" w:ascii="仿宋" w:hAnsi="仿宋" w:eastAsia="仿宋" w:cs="仿宋"/>
        </w:rPr>
        <w:t>机构向评审专家做倾向性、误导性的解释或者说明，以及</w:t>
      </w:r>
      <w:r>
        <w:rPr>
          <w:rFonts w:hint="eastAsia" w:ascii="仿宋" w:hAnsi="仿宋" w:eastAsia="仿宋" w:cs="仿宋"/>
          <w:lang w:eastAsia="zh-CN"/>
        </w:rPr>
        <w:t>投标人</w:t>
      </w:r>
      <w:r>
        <w:rPr>
          <w:rFonts w:hint="eastAsia" w:ascii="仿宋" w:hAnsi="仿宋" w:eastAsia="仿宋" w:cs="仿宋"/>
        </w:rPr>
        <w:t>行贿、提供虚假材料或者串通等违法行为；</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发现磋商文件内容违反国家有关强制性规定或者磋商文件存在歧义、重大缺陷导致评审工作无法进行时，停止评审并向</w:t>
      </w:r>
      <w:r>
        <w:rPr>
          <w:rFonts w:hint="eastAsia" w:ascii="仿宋" w:hAnsi="仿宋" w:eastAsia="仿宋" w:cs="仿宋"/>
          <w:lang w:eastAsia="zh-CN"/>
        </w:rPr>
        <w:t>招标人</w:t>
      </w:r>
      <w:r>
        <w:rPr>
          <w:rFonts w:hint="eastAsia" w:ascii="仿宋" w:hAnsi="仿宋" w:eastAsia="仿宋" w:cs="仿宋"/>
        </w:rPr>
        <w:t>或者</w:t>
      </w:r>
      <w:r>
        <w:rPr>
          <w:rFonts w:hint="eastAsia" w:ascii="仿宋" w:hAnsi="仿宋" w:eastAsia="仿宋" w:cs="仿宋"/>
          <w:lang w:eastAsia="zh-CN"/>
        </w:rPr>
        <w:t>招标代理</w:t>
      </w:r>
      <w:r>
        <w:rPr>
          <w:rFonts w:hint="eastAsia" w:ascii="仿宋" w:hAnsi="仿宋" w:eastAsia="仿宋" w:cs="仿宋"/>
        </w:rPr>
        <w:t>机构书面说明情况；</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及时向财政、监察等部门举报在评审过程中受到非法干预的情况；</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配合答复处理</w:t>
      </w:r>
      <w:r>
        <w:rPr>
          <w:rFonts w:hint="eastAsia" w:ascii="仿宋" w:hAnsi="仿宋" w:eastAsia="仿宋" w:cs="仿宋"/>
          <w:lang w:eastAsia="zh-CN"/>
        </w:rPr>
        <w:t>投标人</w:t>
      </w:r>
      <w:r>
        <w:rPr>
          <w:rFonts w:hint="eastAsia" w:ascii="仿宋" w:hAnsi="仿宋" w:eastAsia="仿宋" w:cs="仿宋"/>
        </w:rPr>
        <w:t>的询问、质疑和投诉等事项；</w:t>
      </w:r>
    </w:p>
    <w:p>
      <w:pPr>
        <w:pStyle w:val="87"/>
        <w:numPr>
          <w:ilvl w:val="0"/>
          <w:numId w:val="8"/>
        </w:numPr>
        <w:tabs>
          <w:tab w:val="left" w:pos="7665"/>
        </w:tabs>
        <w:spacing w:line="360" w:lineRule="auto"/>
        <w:ind w:left="0" w:firstLine="567" w:firstLineChars="0"/>
        <w:rPr>
          <w:rFonts w:ascii="仿宋" w:hAnsi="仿宋" w:eastAsia="仿宋"/>
        </w:rPr>
      </w:pPr>
      <w:r>
        <w:rPr>
          <w:rFonts w:hint="eastAsia" w:ascii="仿宋" w:hAnsi="仿宋" w:eastAsia="仿宋" w:cs="仿宋"/>
        </w:rPr>
        <w:t>法律、法规和规章规定的其他义务。</w:t>
      </w:r>
    </w:p>
    <w:p>
      <w:pPr>
        <w:tabs>
          <w:tab w:val="left" w:pos="7665"/>
        </w:tabs>
        <w:spacing w:line="360" w:lineRule="auto"/>
        <w:rPr>
          <w:rFonts w:ascii="仿宋" w:hAnsi="仿宋" w:eastAsia="仿宋"/>
          <w:sz w:val="24"/>
          <w:szCs w:val="24"/>
        </w:rPr>
      </w:pPr>
    </w:p>
    <w:p>
      <w:pPr>
        <w:tabs>
          <w:tab w:val="left" w:pos="7665"/>
        </w:tabs>
        <w:spacing w:line="360" w:lineRule="auto"/>
        <w:ind w:firstLine="482" w:firstLineChars="200"/>
        <w:rPr>
          <w:rFonts w:ascii="仿宋" w:hAnsi="仿宋" w:eastAsia="仿宋"/>
          <w:b/>
          <w:bCs/>
          <w:sz w:val="24"/>
          <w:szCs w:val="24"/>
        </w:rPr>
      </w:pPr>
      <w:r>
        <w:rPr>
          <w:rFonts w:ascii="仿宋" w:hAnsi="仿宋" w:eastAsia="仿宋" w:cs="仿宋"/>
          <w:b/>
          <w:bCs/>
          <w:sz w:val="24"/>
          <w:szCs w:val="24"/>
        </w:rPr>
        <w:t>6.</w:t>
      </w:r>
      <w:r>
        <w:rPr>
          <w:rFonts w:hint="eastAsia" w:ascii="仿宋" w:hAnsi="仿宋" w:eastAsia="仿宋" w:cs="仿宋"/>
          <w:b/>
          <w:bCs/>
          <w:sz w:val="24"/>
          <w:szCs w:val="24"/>
        </w:rPr>
        <w:t>评审专家在</w:t>
      </w:r>
      <w:r>
        <w:rPr>
          <w:rFonts w:hint="eastAsia" w:ascii="仿宋" w:hAnsi="仿宋" w:eastAsia="仿宋" w:cs="仿宋"/>
          <w:b/>
          <w:bCs/>
          <w:sz w:val="24"/>
          <w:szCs w:val="24"/>
          <w:lang w:eastAsia="zh-CN"/>
        </w:rPr>
        <w:t>招标活动</w:t>
      </w:r>
      <w:r>
        <w:rPr>
          <w:rFonts w:hint="eastAsia" w:ascii="仿宋" w:hAnsi="仿宋" w:eastAsia="仿宋" w:cs="仿宋"/>
          <w:b/>
          <w:bCs/>
          <w:sz w:val="24"/>
          <w:szCs w:val="24"/>
        </w:rPr>
        <w:t>中应当遵守以下工作纪律：</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不得参加与自己有《中华人民共和国</w:t>
      </w:r>
      <w:r>
        <w:rPr>
          <w:rFonts w:hint="eastAsia" w:ascii="仿宋" w:hAnsi="仿宋" w:eastAsia="仿宋" w:cs="仿宋"/>
          <w:lang w:eastAsia="zh-CN"/>
        </w:rPr>
        <w:t>政府采购</w:t>
      </w:r>
      <w:r>
        <w:rPr>
          <w:rFonts w:hint="eastAsia" w:ascii="仿宋" w:hAnsi="仿宋" w:eastAsia="仿宋" w:cs="仿宋"/>
        </w:rPr>
        <w:t>法实施条例》第九条规定的利害关系的</w:t>
      </w:r>
      <w:r>
        <w:rPr>
          <w:rFonts w:hint="eastAsia" w:ascii="仿宋" w:hAnsi="仿宋" w:eastAsia="仿宋" w:cs="仿宋"/>
          <w:lang w:eastAsia="zh-CN"/>
        </w:rPr>
        <w:t>政府采购</w:t>
      </w:r>
      <w:r>
        <w:rPr>
          <w:rFonts w:hint="eastAsia" w:ascii="仿宋" w:hAnsi="仿宋" w:eastAsia="仿宋" w:cs="仿宋"/>
        </w:rPr>
        <w:t>项目的评审活动。发现参加了与自己有利害关系的评审活动，须主动提出回避，退出评审；</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评审前，应当将通讯工具或者相关电子设备交由</w:t>
      </w:r>
      <w:r>
        <w:rPr>
          <w:rFonts w:hint="eastAsia" w:ascii="仿宋" w:hAnsi="仿宋" w:eastAsia="仿宋" w:cs="仿宋"/>
          <w:lang w:eastAsia="zh-CN"/>
        </w:rPr>
        <w:t>招标代理</w:t>
      </w:r>
      <w:r>
        <w:rPr>
          <w:rFonts w:hint="eastAsia" w:ascii="仿宋" w:hAnsi="仿宋" w:eastAsia="仿宋" w:cs="仿宋"/>
        </w:rPr>
        <w:t>机构统一保管；</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评审过程中，不得与外界联系，因发生不可预见情况，确实需要与外界联系的，应当在监督人员监督之下办理；</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评审过程中，不得发表影响评审公正的倾向性、歧视性言论，不得征询或者接受</w:t>
      </w:r>
      <w:r>
        <w:rPr>
          <w:rFonts w:hint="eastAsia" w:ascii="仿宋" w:hAnsi="仿宋" w:eastAsia="仿宋" w:cs="仿宋"/>
          <w:lang w:eastAsia="zh-CN"/>
        </w:rPr>
        <w:t>招标人</w:t>
      </w:r>
      <w:r>
        <w:rPr>
          <w:rFonts w:hint="eastAsia" w:ascii="仿宋" w:hAnsi="仿宋" w:eastAsia="仿宋" w:cs="仿宋"/>
        </w:rPr>
        <w:t>的倾向性意见，不得明示或暗示</w:t>
      </w:r>
      <w:r>
        <w:rPr>
          <w:rFonts w:hint="eastAsia" w:ascii="仿宋" w:hAnsi="仿宋" w:eastAsia="仿宋" w:cs="仿宋"/>
          <w:lang w:eastAsia="zh-CN"/>
        </w:rPr>
        <w:t>投标人</w:t>
      </w:r>
      <w:r>
        <w:rPr>
          <w:rFonts w:hint="eastAsia" w:ascii="仿宋" w:hAnsi="仿宋" w:eastAsia="仿宋" w:cs="仿宋"/>
        </w:rPr>
        <w:t>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在评审过程中和评审结束后，不得记录、复制或带走任何评审资料，不得向外界透露评审内容；</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评审现场服从</w:t>
      </w:r>
      <w:r>
        <w:rPr>
          <w:rFonts w:hint="eastAsia" w:ascii="仿宋" w:hAnsi="仿宋" w:eastAsia="仿宋" w:cs="仿宋"/>
          <w:lang w:eastAsia="zh-CN"/>
        </w:rPr>
        <w:t>招标代理</w:t>
      </w:r>
      <w:r>
        <w:rPr>
          <w:rFonts w:hint="eastAsia" w:ascii="仿宋" w:hAnsi="仿宋" w:eastAsia="仿宋" w:cs="仿宋"/>
        </w:rPr>
        <w:t>机构工作人员的管理，接受现场监督人员的合法监督；</w:t>
      </w:r>
    </w:p>
    <w:p>
      <w:pPr>
        <w:pStyle w:val="87"/>
        <w:numPr>
          <w:ilvl w:val="0"/>
          <w:numId w:val="9"/>
        </w:numPr>
        <w:tabs>
          <w:tab w:val="left" w:pos="7665"/>
        </w:tabs>
        <w:spacing w:line="360" w:lineRule="auto"/>
        <w:ind w:left="0" w:firstLine="567" w:firstLineChars="0"/>
        <w:rPr>
          <w:rFonts w:ascii="仿宋" w:hAnsi="仿宋" w:eastAsia="仿宋"/>
        </w:rPr>
      </w:pPr>
      <w:r>
        <w:rPr>
          <w:rFonts w:hint="eastAsia" w:ascii="仿宋" w:hAnsi="仿宋" w:eastAsia="仿宋" w:cs="仿宋"/>
        </w:rPr>
        <w:t>遵守有关廉洁自律规定，不得私下接触</w:t>
      </w:r>
      <w:r>
        <w:rPr>
          <w:rFonts w:hint="eastAsia" w:ascii="仿宋" w:hAnsi="仿宋" w:eastAsia="仿宋" w:cs="仿宋"/>
          <w:lang w:eastAsia="zh-CN"/>
        </w:rPr>
        <w:t>投标人</w:t>
      </w:r>
      <w:r>
        <w:rPr>
          <w:rFonts w:hint="eastAsia" w:ascii="仿宋" w:hAnsi="仿宋" w:eastAsia="仿宋" w:cs="仿宋"/>
        </w:rPr>
        <w:t>，不得收受</w:t>
      </w:r>
      <w:r>
        <w:rPr>
          <w:rFonts w:hint="eastAsia" w:ascii="仿宋" w:hAnsi="仿宋" w:eastAsia="仿宋" w:cs="仿宋"/>
          <w:lang w:eastAsia="zh-CN"/>
        </w:rPr>
        <w:t>投标人</w:t>
      </w:r>
      <w:r>
        <w:rPr>
          <w:rFonts w:hint="eastAsia" w:ascii="仿宋" w:hAnsi="仿宋" w:eastAsia="仿宋" w:cs="仿宋"/>
        </w:rPr>
        <w:t>及有关业务单位和个人的财物或好处，不得接受</w:t>
      </w:r>
      <w:r>
        <w:rPr>
          <w:rFonts w:hint="eastAsia" w:ascii="仿宋" w:hAnsi="仿宋" w:eastAsia="仿宋" w:cs="仿宋"/>
          <w:lang w:eastAsia="zh-CN"/>
        </w:rPr>
        <w:t>招标代理</w:t>
      </w:r>
      <w:r>
        <w:rPr>
          <w:rFonts w:hint="eastAsia" w:ascii="仿宋" w:hAnsi="仿宋" w:eastAsia="仿宋" w:cs="仿宋"/>
        </w:rPr>
        <w:t>机构的请托。</w:t>
      </w:r>
    </w:p>
    <w:p>
      <w:pPr>
        <w:spacing w:line="360" w:lineRule="auto"/>
        <w:rPr>
          <w:rFonts w:ascii="仿宋" w:hAnsi="仿宋" w:eastAsia="仿宋"/>
        </w:rPr>
      </w:pPr>
    </w:p>
    <w:p>
      <w:pPr>
        <w:pStyle w:val="40"/>
        <w:rPr>
          <w:rFonts w:ascii="仿宋" w:hAnsi="仿宋" w:eastAsia="仿宋" w:cs="Times New Roman"/>
        </w:rPr>
      </w:pPr>
      <w:r>
        <w:rPr>
          <w:rFonts w:ascii="仿宋" w:hAnsi="仿宋" w:eastAsia="仿宋" w:cs="Times New Roman"/>
        </w:rPr>
        <w:br w:type="page"/>
      </w:r>
      <w:bookmarkStart w:id="136" w:name="_Toc41037910"/>
      <w:bookmarkStart w:id="137" w:name="_Toc509579148"/>
      <w:r>
        <w:rPr>
          <w:rFonts w:hint="eastAsia" w:ascii="仿宋" w:hAnsi="仿宋" w:eastAsia="仿宋" w:cs="仿宋"/>
        </w:rPr>
        <w:t>第九章</w:t>
      </w:r>
      <w:r>
        <w:rPr>
          <w:rFonts w:hint="eastAsia" w:ascii="仿宋" w:hAnsi="仿宋" w:eastAsia="仿宋" w:cs="仿宋"/>
          <w:lang w:eastAsia="zh-CN"/>
        </w:rPr>
        <w:t>施工合同</w:t>
      </w:r>
      <w:r>
        <w:rPr>
          <w:rFonts w:hint="eastAsia" w:ascii="仿宋" w:hAnsi="仿宋" w:eastAsia="仿宋" w:cs="仿宋"/>
        </w:rPr>
        <w:t>（草案）</w:t>
      </w:r>
      <w:bookmarkEnd w:id="136"/>
      <w:bookmarkEnd w:id="137"/>
    </w:p>
    <w:bookmarkEnd w:id="88"/>
    <w:bookmarkEnd w:id="120"/>
    <w:bookmarkEnd w:id="121"/>
    <w:bookmarkEnd w:id="122"/>
    <w:p>
      <w:pPr>
        <w:spacing w:line="360" w:lineRule="auto"/>
        <w:jc w:val="center"/>
        <w:rPr>
          <w:rFonts w:ascii="仿宋" w:hAnsi="仿宋" w:eastAsia="仿宋"/>
          <w:sz w:val="24"/>
          <w:szCs w:val="24"/>
        </w:rPr>
      </w:pPr>
      <w:bookmarkStart w:id="138" w:name="_Toc351203494"/>
    </w:p>
    <w:p>
      <w:pPr>
        <w:spacing w:line="360" w:lineRule="auto"/>
        <w:jc w:val="center"/>
        <w:rPr>
          <w:rFonts w:ascii="仿宋" w:hAnsi="仿宋" w:eastAsia="仿宋"/>
          <w:sz w:val="24"/>
          <w:szCs w:val="24"/>
        </w:rPr>
      </w:pPr>
    </w:p>
    <w:bookmarkEnd w:id="138"/>
    <w:p>
      <w:pPr>
        <w:spacing w:line="360" w:lineRule="auto"/>
        <w:ind w:firstLine="482" w:firstLineChars="200"/>
        <w:jc w:val="center"/>
        <w:rPr>
          <w:rFonts w:ascii="仿宋" w:hAnsi="仿宋" w:eastAsia="仿宋"/>
          <w:b/>
          <w:bCs/>
          <w:sz w:val="24"/>
          <w:szCs w:val="24"/>
        </w:rPr>
      </w:pPr>
      <w:bookmarkStart w:id="139" w:name="_Toc152042546"/>
      <w:bookmarkStart w:id="140" w:name="_Toc144974826"/>
      <w:bookmarkStart w:id="141" w:name="_Toc152045767"/>
      <w:bookmarkStart w:id="142" w:name="_Toc387057865"/>
      <w:bookmarkStart w:id="143" w:name="PO_默认文件内容_28"/>
      <w:r>
        <w:rPr>
          <w:rFonts w:hint="eastAsia" w:ascii="仿宋" w:hAnsi="仿宋" w:eastAsia="仿宋"/>
          <w:b/>
          <w:bCs/>
          <w:sz w:val="24"/>
          <w:szCs w:val="24"/>
          <w:lang w:val="en-US" w:eastAsia="zh-CN"/>
        </w:rPr>
        <w:t>第一节 通用合同条款</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通用合同条款直接引用住房城乡建设部、国家工商行政管理总局“关于印发建设工程施工合同（示范文本）的通知”（建市【2013】56 号）中《建设工程施工合同》（GF-2013-0201） 第二部分“通用合同条款”。 </w:t>
      </w:r>
    </w:p>
    <w:p>
      <w:pPr>
        <w:spacing w:line="360" w:lineRule="auto"/>
        <w:ind w:firstLine="482" w:firstLineChars="200"/>
        <w:jc w:val="center"/>
        <w:rPr>
          <w:rFonts w:ascii="仿宋" w:hAnsi="仿宋" w:eastAsia="仿宋"/>
          <w:b/>
          <w:bCs/>
          <w:sz w:val="24"/>
          <w:szCs w:val="24"/>
        </w:rPr>
      </w:pPr>
      <w:r>
        <w:rPr>
          <w:rFonts w:hint="eastAsia" w:ascii="仿宋" w:hAnsi="仿宋" w:eastAsia="仿宋"/>
          <w:b/>
          <w:bCs/>
          <w:sz w:val="24"/>
          <w:szCs w:val="24"/>
          <w:lang w:val="en-US" w:eastAsia="zh-CN"/>
        </w:rPr>
        <w:t>第二节 专用合同条款</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1.一般约定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 词语定义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1.1.2 合同当事人和人员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1.1.2.1 发包人：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1.1.2.2 监理人：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1.1.2.3 发包人代表：_______________指发包人指定的派驻施工场地(现场)的全权代表。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姓 名：</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职 称：</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联系电话：</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电子信箱：</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通信地址：</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1.1.2.4 专业分包人：____________指根据合同条款第 15.8.1 项的约定，由发包人和承包人以招标方式选择的分包人。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1.1.2.5 专项供应商：____________指根据合同条款第 15.8.1 项的约定，由发包人和承包人以招标方式选择的供应商。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1.1.2.6 独立承包人：____________指与发包人直接订立工程承包合同，负责实施与工程有关的其他工作的当事人。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1.1.3 工程和设备</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1.1.3.1 永久工程：</w:t>
      </w:r>
      <w:r>
        <w:rPr>
          <w:rFonts w:hint="eastAsia" w:ascii="仿宋" w:hAnsi="仿宋" w:eastAsia="仿宋"/>
          <w:sz w:val="24"/>
          <w:szCs w:val="24"/>
          <w:u w:val="single"/>
          <w:lang w:val="en-US" w:eastAsia="zh-CN"/>
        </w:rPr>
        <w:t xml:space="preserve"> 按通用条款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1.1.3.2 临时工程：</w:t>
      </w:r>
      <w:r>
        <w:rPr>
          <w:rFonts w:hint="eastAsia" w:ascii="仿宋" w:hAnsi="仿宋" w:eastAsia="仿宋"/>
          <w:sz w:val="24"/>
          <w:szCs w:val="24"/>
          <w:u w:val="single"/>
          <w:lang w:val="en-US" w:eastAsia="zh-CN"/>
        </w:rPr>
        <w:t xml:space="preserve"> 按通用条款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1.1.3.3 单位工程：指具有相对独立的设计文件，能够独立组织施工并能形成独立使用功能的永久工程的组成部分。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1.1.3.4 永久占地：</w:t>
      </w:r>
      <w:r>
        <w:rPr>
          <w:rFonts w:hint="eastAsia" w:ascii="仿宋" w:hAnsi="仿宋" w:eastAsia="仿宋"/>
          <w:sz w:val="24"/>
          <w:szCs w:val="24"/>
          <w:u w:val="single"/>
          <w:lang w:val="en-US" w:eastAsia="zh-CN"/>
        </w:rPr>
        <w:t xml:space="preserve"> 按通用条款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1.1.3.5 临时占地：</w:t>
      </w:r>
      <w:r>
        <w:rPr>
          <w:rFonts w:hint="eastAsia" w:ascii="仿宋" w:hAnsi="仿宋" w:eastAsia="仿宋"/>
          <w:sz w:val="24"/>
          <w:szCs w:val="24"/>
          <w:u w:val="single"/>
          <w:lang w:val="en-US" w:eastAsia="zh-CN"/>
        </w:rPr>
        <w:t xml:space="preserve"> 按通用条款</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1.1.4 日期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1.1.4.1 缺陷责任期期限：</w:t>
      </w:r>
      <w:r>
        <w:rPr>
          <w:rFonts w:hint="eastAsia" w:ascii="仿宋" w:hAnsi="仿宋" w:eastAsia="仿宋"/>
          <w:sz w:val="24"/>
          <w:szCs w:val="24"/>
          <w:u w:val="single"/>
          <w:lang w:val="en-US" w:eastAsia="zh-CN"/>
        </w:rPr>
        <w:t>24 个</w:t>
      </w:r>
      <w:r>
        <w:rPr>
          <w:rFonts w:hint="eastAsia" w:ascii="仿宋" w:hAnsi="仿宋" w:eastAsia="仿宋"/>
          <w:sz w:val="24"/>
          <w:szCs w:val="24"/>
          <w:lang w:val="en-US" w:eastAsia="zh-CN"/>
        </w:rPr>
        <w:t xml:space="preserve">月。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1.1.4.2 保修期：是根据现行有关法律规定，在合同条款第 19.7 款中约定的由承包人负责对合同约定的保修范围内发生的质量问题履行保修义务并对造成的损失承担赔偿责任的期限。</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1.1.5 其他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1.1.5.1 材料：指构成或将构成永久工程组成部分的各类物品(工程设备除外)，包括合同中可能约定的承包人仅负责供应的材料。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1.1.5.2 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1.1.5.3 除另有特别指明外，专用合同条款中使用的措辞“合同条款”指通用合同条款和(或)专用合同条款。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1.4 合同文件的优先顺序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合同文件的优先解释顺序如下：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（1）合同协议书；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（2）中标通知书；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（3）本工程施工招标文件（含招标文件附件、招标文件补充答疑书）；</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（4）投标函及其附录（含承包人在评标期间递交和确认并经业主同意的对有关问题的补充资料和澄清文件等）；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（5）合同专用条款（含数据表和招标文件补充答疑书中与此有关的部分）；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（6）合同通用条款；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（7）标准、规范及有关技术文件（含招标文件补充答疑书中与此有关的部分）；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（8）图纸（含招标文件补充答疑书中与此有关的部分）；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（9）工程量清单；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（10）工程报价书；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（11）资料表以及其他任何构成合同一部分的文件。</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双方有关工程的洽谈、变更等书面协议或文件均视为本合同的组成部分。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合同协议书中约定采用总价合同形式的，已标价工程量清单中的各项工程量对合同双方不具合同约束力。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图纸与技术标准和要求之间有矛盾或者不一致的，以其中要求较严格的标准为准。合同双方在合同履行过程中签订的补充协议亦构成合同文件的组成部分，其解释顺序视其内容与其他合同文件的相互关系而定。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 合同协议书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合同生效的条件：</w:t>
      </w:r>
      <w:r>
        <w:rPr>
          <w:rFonts w:hint="eastAsia" w:ascii="仿宋" w:hAnsi="仿宋" w:eastAsia="仿宋"/>
          <w:sz w:val="24"/>
          <w:szCs w:val="24"/>
          <w:u w:val="single"/>
          <w:lang w:val="en-US" w:eastAsia="zh-CN"/>
        </w:rPr>
        <w:t xml:space="preserve"> 双方签字盖章后生效</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1.6 图纸和承包人文件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1.6.1 图纸的提供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（1）发包人按照合同条款本项的约定向承包人提供图纸。承包人需要增加图纸套数的，发包人应代为复制，复制费用由承包人承担。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（2）在监理人批准合同条款第 10.1 款约定的合同进度计划或者合同条款 10.2 款约定的合同进度计划修改后 7 天内，承包人应当根据合同进度计划和本项约定的图纸提供期限和数量，编制或者修改图纸供应计划并报送监理人，其中应当载明承包人对各区段最新版本图纸(包括合同条款第 1.6.3 项约定的图纸修改图)的最迟需求时间，监理人应当在收到图纸供应计划后 7 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发包人提供图纸的期限及数量：合同签订后叁日内提供施工图肆套（其中壹套原件用于施工，编制竣工图所需的叁套图纸可在后期编制竣工图时提供）；承包人需要增加施工图套数，与发包人联系解决，费用由承包人支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（4）发包人对图纸的保密要求：执行合同通用条款未经发包人同意，承包人不得擅自使用或擅自许可或透露给第三人使用。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1.6.2 承包人提供的文件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(1)除专用合同条款第 4.1.10(1)目约定的由承包人提供的设计文件外，本项约定的其他应由承包人提供的文件，包括必要的加工图和大样图，均不是合同计量与支付的依据文件。由承包人提供的文件范围：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(2)承包人提供文件的期限：</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(3)承包人提供文件的数量：</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(4)监理人批复承包人提供文件的期限：</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(5)其他约定：</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1.6.3 图纸的修改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监理人应当按照合同条款第 1.6.1(2)目约定的有合同约束力的图纸供应计划，签发图纸修改图给承包人。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1.7 联络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1.7.2 联络来往函件的送达和接收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(1)联络来往信函的送达期限：合同约定了发出期限的，送达期限为合同约定的发出期限后的 24 小时内；合同约定了通知、提供或者报送期限的，通知、提供或者报送期限即为送达期限。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(2)发包人指定的接收地点：</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(3)发包人指定的接收人为：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(4)监理人指定的接收地点：</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(5)监理人指定的接收人为：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(6)承包人指定的接收人为合同协议书中载明的承包人项目经理本人或者项目经理的授权代表。承包人应在收到开工通知后 7 天内，按照合同条款第 4.5.4 项的约定，将授权代表其接收来往信函的项目经理的授权代表姓名和授权范围通知监理人。除合同另有约定外，承包人施工场地管理机构的办公地点即为承包人指定的接收地点。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2.发包人义务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2.3 提供施工场地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施工场地应当在监理人发出的开工通知中载明的开工日期前 2 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2.5 组织设计交底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发包人应当在合同条款 11.1.1 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2.8 其他义务</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(1)向承包人提交对等的支付担保。在承包人按合同条款第 4.2 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 28 天内退还给发包人。承包人不承担发包人与支付担保有关的任何利息或其它类似的费用或者收益。支付担保是本合同的附件。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(2)按有关规定及时办理工程质量监督手续。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(3)根据建设行政主管部门和(或)城市建设档案管理机构的规定，收集、整理、立卷、归档工程资料，并按规定时间向建设行政主管部门或者城市建设档案管理机构移交规定的工程档案。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(5)发包人应当履行合同约定的其他义务以及下述义务：</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3.监理人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3.1 监理人的职责和权力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3.1.1 须经发包人批准行使的权力：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（1）开工、停工、复工报告；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（2）设计变更（工程事实认可）；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（3）经济签证（工程事实认可）；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（4）将工程的某些非主体和非关键性工作分包等。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不管通用合同条款第 3.1.1 项如何约定，监理人履行须经发包人批准行使的权力时，应当向承包人出示其行使该权力已经取得发包人批准的文件或者其他合法有效的证明。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3.3 监理人员</w:t>
      </w:r>
      <w:r>
        <w:rPr>
          <w:rFonts w:hint="default"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3.3.4 总监理工程师不应将第 3.5 款约定应由总监理工程师作出确定的权力授权或者委托给其他监理人员。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3.4 监理人的指示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3.4.4 除通用合同条款已有的专门约定外，承包人只能从总监理工程师或按第3.3.1 项授权的监理人员处取得指示，发包人应当通过监理人向承包人发出指示。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3.6 监理人的宽恕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4.承包人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4.1 承包人的一般义务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4.1.3 除专用合同条款第 5.2 款约定由发包人提供的材料和工程设备和第 6.2 款约定由发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包人提供的施工设备和临时设施外，承包人应负责提供为完成合同工作所需的劳务、材料、施工设备、工程设备和其他物品，并按合同约定负责临时设施的设计、建造、运行、维护、管理和拆除。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4.1.8 为他人提供方便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(2)承包人还应按监理人指示为独立承包人以外的他人在施工场地或者附近实施与合同工程有关的其他工作提供可能的条件，可能发生费用由监理人按第 3.5 款商定或者确定。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4.1.10 其他义务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(1)根据发包人委托，在其设计资质等级和业务允许的范围内，完成施工图设计或与工程配套的设计，经监理人确认后使用，发包人承担由此发生的费用和合理利润。由承包人负责完成的设计文件属于合同条款第 1.6.2 项约定的承包人提供的文件，承包人应按照专用合同条款第 1.6.2 项约定的期限和数量提交，由此发生的费用被认为已经包括在承包人的签约合同价(投标总报价)中。由承包人承担的施工图设计或与工程配套的设计工作内容：</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(2)承包人应履行合同约定的其他义务以及下述义务：</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4.2 履约担保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4.2.1 履约担保的格式和金额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。履约担保是本合同的附件。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4.2.2 履约担保的有效期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4.2.3 履约担保的退还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履约担保应在监理人向承包人颁发(出具)工程接收证书之日后 28 天内退还给承包人。发包人不承担承包人与履约担保有关的任何利息或其它类似的费用或者收益。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4.2.4 通知义务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不管履约担保条款中如何约定，发包人根据担保条款提出索赔或兑现要求 28 天前，应通知承包人并说明导致此类索赔或兑现的违约性质或原因。相应地，不管专用合同条款 2.8(1)目约定的支付担保条款中如何约定，承包人根据担保条款提出索赔或兑现要求 28 天前，也应通知发包人并说明导致此类索赔或兑现的违约性质或原因。但是，本项约定的通知不应理解为在任何意义上寻求承包人或者发包人的同意。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4.3 分包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4.3.1 发包人同意承包人分包的非主体、非关键性工作见投标函附录。除通用合同条款第 4.3 款的约定外，分包还应遵循以下约定：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除投标函附录中约定的分包内容外，经过发包人和监理人同意，承包人可以将其他非主体、非关键性工作分包给第三人，但分包人应当经过发包人和监理人审批。发包人有权拒绝承包人的分包请求和承包人选择的分包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发包人在工程量清单中给定暂估价的专业工程，包括从暂列金额开支的专业工程，达到依法应当招标的规模标准的，以及虽未达到规定的规模标准但合同中约定采用分包方式或者招标方式实施的，应当按专用合同条款第 15.8.1 项的约定，由发包人和承包人以招标方式确定专业分包人。除项目审批部门有特别核准外，暂估价的专业工程的招标应当采用与施工总承包同样的招标方式。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(3)在相关分包合同签订并报送有关建设行政主管部门备案后 7 天内，承包人应当将一份副本提交给监理人，承包人应保障分包工作不得再次分包。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(5)未经发包人和监理人审批同意的分包工程和分包人，发包人有权拒绝验收分包工程和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支付相应款项，由此引起的发包人费用增加和(或)延误的工期由发包人承担。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4.5 承包人项目经理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4.5.1 承包人项目经理必须与承包人投标时所承诺的人员一致，并在根据通用合同条款第 11.1.1 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4.5.2 承包人不得随意调换项目经理及主要项目负责人，如发包人发现未经发包方同意而任意调换或撤离，发包方有权立即终止合同，承包人应无条件的退场，并承担由此所引起的一切后果和损失。如特殊原因需更换时，应提前 30 天提出书面申请，征得发包人同意，且必须为不低于前任资历（资格、经历）的人员。承包人调换项目经理的处人民币 50 万元处罚，调换项目副经理（如有）和项目技术负责人的均处人民币 30 万元处罚。项目经理、项目副经理（如有）及项目技术负责人须保证每周在现场时间不少于 5 天。监理单位负责对承包人项目经理及项目副经理进行考勤，项目经理缺勤按照 5000 元/天的标准进行罚款，项目副经理及项目技术负责人缺勤按照 3000 元/天的标准进行罚款。工程施工过程中，如项目班子中有不能胜任本职工作的工作人员，招标单位有权要求限期改正，直至撤换相关人员。</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4.11 不利物质条件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4.11.1 不利物质条件的范围：</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5.材料和工程设备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5.1 承包人提供的材料和工程设备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5.1.1 除专用合同条款第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 15.8.1 项的约定，由发包人和承包人以招标方式确定专项供应商。承包人负责提供的主要材料和工程设备清单见合同附件二“承包人提供的材料和工程设备一览表”。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5.1.2 承包人将由其提供的材料和工程设备的供货人及品种、规格、数量和供货时间等报送监理人审批的期限：</w:t>
      </w:r>
      <w:r>
        <w:rPr>
          <w:rFonts w:hint="eastAsia" w:ascii="仿宋" w:hAnsi="仿宋" w:eastAsia="仿宋"/>
          <w:sz w:val="24"/>
          <w:szCs w:val="24"/>
          <w:u w:val="single"/>
          <w:lang w:val="en-US" w:eastAsia="zh-CN"/>
        </w:rPr>
        <w:t xml:space="preserve"> 2 日</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5.2 发包人提供的材料和工程设备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5.2.1 发包人负责提供的材料和工程设备的名称、规格、数量、价格、交货方式、交货地点和计划交货日期等见合同附件三“发包人提供的材料和工程设备一览表”。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5.2.3 由发包人提供的材料和工程设备验收后，由承包人负责接收、运输和保管。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6.施工设备和临时设施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6.1 承包人提供的施工设备和临时设施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6.1.2 发包人承担修建临时设施的费用的范围：</w:t>
      </w:r>
      <w:r>
        <w:rPr>
          <w:rFonts w:hint="eastAsia" w:ascii="仿宋" w:hAnsi="仿宋" w:eastAsia="仿宋"/>
          <w:sz w:val="24"/>
          <w:szCs w:val="24"/>
          <w:u w:val="single"/>
          <w:lang w:val="en-US" w:eastAsia="zh-CN"/>
        </w:rPr>
        <w:t xml:space="preserve"> 无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需要发包人办理申请手续和承担相关费用的临时占地：</w:t>
      </w:r>
      <w:r>
        <w:rPr>
          <w:rFonts w:hint="eastAsia" w:ascii="仿宋" w:hAnsi="仿宋" w:eastAsia="仿宋"/>
          <w:sz w:val="24"/>
          <w:szCs w:val="24"/>
          <w:u w:val="single"/>
          <w:lang w:val="en-US" w:eastAsia="zh-CN"/>
        </w:rPr>
        <w:t xml:space="preserve"> 无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6.2 发包人提供的施工设备和临时设施发包人提供的施工设备和临时设施：</w:t>
      </w:r>
      <w:r>
        <w:rPr>
          <w:rFonts w:hint="eastAsia" w:ascii="仿宋" w:hAnsi="仿宋" w:eastAsia="仿宋"/>
          <w:sz w:val="24"/>
          <w:szCs w:val="24"/>
          <w:u w:val="single"/>
          <w:lang w:val="en-US" w:eastAsia="zh-CN"/>
        </w:rPr>
        <w:t xml:space="preserve"> 无 </w:t>
      </w:r>
      <w:r>
        <w:rPr>
          <w:rFonts w:hint="eastAsia" w:ascii="仿宋" w:hAnsi="仿宋" w:eastAsia="仿宋"/>
          <w:sz w:val="24"/>
          <w:szCs w:val="24"/>
          <w:lang w:val="en-US" w:eastAsia="zh-CN"/>
        </w:rPr>
        <w:t>。发包人提供的施工设备和临时设施的运行、维护、拆除、清运费用的承担人：</w:t>
      </w:r>
      <w:r>
        <w:rPr>
          <w:rFonts w:hint="eastAsia" w:ascii="仿宋" w:hAnsi="仿宋" w:eastAsia="仿宋"/>
          <w:sz w:val="24"/>
          <w:szCs w:val="24"/>
          <w:u w:val="single"/>
          <w:lang w:val="en-US" w:eastAsia="zh-CN"/>
        </w:rPr>
        <w:t xml:space="preserve"> 无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6.3 施工设备和临时设施专用于合同工程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6.3.1 除为专用合同条款第 4.1.8 项约定的其他独立承包人和监理人指示的他人提供条件外，承包人运入施工场地的所有施工设备以及在施工场地建设的临时设施仅限于用于合同工程。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7.交通运输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7.1 道路通行权和场外设施取得道路通行权、场外设施修建权的办理人：</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，其相关费用由发包人承担。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7.2 场内施工道路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7.2.1 施工所需的场内临时道路和交通设施的修建、维护、养护和管理人：</w:t>
      </w:r>
      <w:r>
        <w:rPr>
          <w:rFonts w:hint="eastAsia" w:ascii="仿宋" w:hAnsi="仿宋" w:eastAsia="仿宋"/>
          <w:sz w:val="24"/>
          <w:szCs w:val="24"/>
          <w:u w:val="single"/>
          <w:lang w:val="en-US" w:eastAsia="zh-CN"/>
        </w:rPr>
        <w:t xml:space="preserve"> 承包人 </w:t>
      </w:r>
      <w:r>
        <w:rPr>
          <w:rFonts w:hint="eastAsia" w:ascii="仿宋" w:hAnsi="仿宋" w:eastAsia="仿宋"/>
          <w:sz w:val="24"/>
          <w:szCs w:val="24"/>
          <w:lang w:val="en-US" w:eastAsia="zh-CN"/>
        </w:rPr>
        <w:t>，相关费用由</w:t>
      </w:r>
      <w:r>
        <w:rPr>
          <w:rFonts w:hint="eastAsia" w:ascii="仿宋" w:hAnsi="仿宋" w:eastAsia="仿宋"/>
          <w:sz w:val="24"/>
          <w:szCs w:val="24"/>
          <w:u w:val="single"/>
          <w:lang w:val="en-US" w:eastAsia="zh-CN"/>
        </w:rPr>
        <w:t xml:space="preserve"> 承包人 </w:t>
      </w:r>
      <w:r>
        <w:rPr>
          <w:rFonts w:hint="eastAsia" w:ascii="仿宋" w:hAnsi="仿宋" w:eastAsia="仿宋"/>
          <w:sz w:val="24"/>
          <w:szCs w:val="24"/>
          <w:lang w:val="en-US" w:eastAsia="zh-CN"/>
        </w:rPr>
        <w:t xml:space="preserve">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7.2.2 发包人和监理人有权无偿使用承包人修建的临时道路和交通设施，不需要交纳任何费用。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7.4 超大件和超重件的运输运输超大件或超重件所需的道路和桥梁临时加固改造等费用的承担人：</w:t>
      </w:r>
      <w:r>
        <w:rPr>
          <w:rFonts w:hint="eastAsia" w:ascii="仿宋" w:hAnsi="仿宋" w:eastAsia="仿宋"/>
          <w:sz w:val="24"/>
          <w:szCs w:val="24"/>
          <w:u w:val="single"/>
          <w:lang w:val="en-US" w:eastAsia="zh-CN"/>
        </w:rPr>
        <w:t xml:space="preserve"> 承包人 </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8.测量放线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8.1 施工控制网 </w:t>
      </w:r>
    </w:p>
    <w:p>
      <w:pPr>
        <w:spacing w:line="360" w:lineRule="auto"/>
        <w:ind w:firstLine="480" w:firstLineChars="200"/>
        <w:jc w:val="left"/>
        <w:rPr>
          <w:rFonts w:hint="eastAsia" w:ascii="仿宋" w:hAnsi="仿宋" w:eastAsia="仿宋"/>
          <w:sz w:val="24"/>
          <w:szCs w:val="24"/>
          <w:u w:val="single"/>
          <w:lang w:val="en-US" w:eastAsia="zh-CN"/>
        </w:rPr>
      </w:pPr>
      <w:r>
        <w:rPr>
          <w:rFonts w:hint="eastAsia" w:ascii="仿宋" w:hAnsi="仿宋" w:eastAsia="仿宋"/>
          <w:sz w:val="24"/>
          <w:szCs w:val="24"/>
          <w:lang w:val="en-US" w:eastAsia="zh-CN"/>
        </w:rPr>
        <w:t xml:space="preserve">8.1.1 发包人通过监理人提供测量基准点、基准线和水准点及其书面资料的期限： </w:t>
      </w:r>
      <w:r>
        <w:rPr>
          <w:rFonts w:hint="eastAsia" w:ascii="仿宋" w:hAnsi="仿宋" w:eastAsia="仿宋"/>
          <w:sz w:val="24"/>
          <w:szCs w:val="24"/>
          <w:u w:val="single"/>
          <w:lang w:val="en-US" w:eastAsia="zh-CN"/>
        </w:rPr>
        <w:t>开工前</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承包人测设施工控制网的要求：</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承包人将施工控制网资料报送监理人审批的期限：</w:t>
      </w:r>
      <w:r>
        <w:rPr>
          <w:rFonts w:hint="eastAsia" w:ascii="仿宋" w:hAnsi="仿宋" w:eastAsia="仿宋"/>
          <w:sz w:val="24"/>
          <w:szCs w:val="24"/>
          <w:u w:val="single"/>
          <w:lang w:val="en-US" w:eastAsia="zh-CN"/>
        </w:rPr>
        <w:t xml:space="preserve"> 2 日内</w:t>
      </w:r>
      <w:r>
        <w:rPr>
          <w:rFonts w:hint="eastAsia" w:ascii="仿宋" w:hAnsi="仿宋" w:eastAsia="仿宋"/>
          <w:sz w:val="24"/>
          <w:szCs w:val="24"/>
          <w:lang w:val="en-US" w:eastAsia="zh-CN"/>
        </w:rPr>
        <w:t xml:space="preserve"> 。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9.施工安全、治安保卫和环境保护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9.2 承包人的施工安全责任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9.2.1 承包人向监理人报送施工安全措施计划的期限：</w:t>
      </w:r>
      <w:r>
        <w:rPr>
          <w:rFonts w:hint="eastAsia" w:ascii="仿宋" w:hAnsi="仿宋" w:eastAsia="仿宋"/>
          <w:sz w:val="24"/>
          <w:szCs w:val="24"/>
          <w:u w:val="single"/>
          <w:lang w:val="en-US" w:eastAsia="zh-CN"/>
        </w:rPr>
        <w:t xml:space="preserve"> 2 日内</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监理人收到承包人报送的施工安全措施计划后应当在</w:t>
      </w:r>
      <w:r>
        <w:rPr>
          <w:rFonts w:hint="eastAsia" w:ascii="仿宋" w:hAnsi="仿宋" w:eastAsia="仿宋"/>
          <w:sz w:val="24"/>
          <w:szCs w:val="24"/>
          <w:u w:val="single"/>
          <w:lang w:val="en-US" w:eastAsia="zh-CN"/>
        </w:rPr>
        <w:t xml:space="preserve"> 2 </w:t>
      </w:r>
      <w:r>
        <w:rPr>
          <w:rFonts w:hint="eastAsia" w:ascii="仿宋" w:hAnsi="仿宋" w:eastAsia="仿宋"/>
          <w:sz w:val="24"/>
          <w:szCs w:val="24"/>
          <w:u w:val="none"/>
          <w:lang w:val="en-US" w:eastAsia="zh-CN"/>
        </w:rPr>
        <w:t>天内</w:t>
      </w:r>
      <w:r>
        <w:rPr>
          <w:rFonts w:hint="eastAsia" w:ascii="仿宋" w:hAnsi="仿宋" w:eastAsia="仿宋"/>
          <w:sz w:val="24"/>
          <w:szCs w:val="24"/>
          <w:lang w:val="en-US" w:eastAsia="zh-CN"/>
        </w:rPr>
        <w:t xml:space="preserve">给予批复。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9.3 治安保卫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9.3.1 承包人应当负责统一管理施工场地的治安保卫事项，履行合同工程的治安保卫职责。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9.3.3 施工场地治安管理计划和突发治安事件紧急预案的编制责任人：</w:t>
      </w:r>
      <w:r>
        <w:rPr>
          <w:rFonts w:hint="eastAsia" w:ascii="仿宋" w:hAnsi="仿宋" w:eastAsia="仿宋"/>
          <w:sz w:val="24"/>
          <w:szCs w:val="24"/>
          <w:u w:val="single"/>
          <w:lang w:val="en-US" w:eastAsia="zh-CN"/>
        </w:rPr>
        <w:t xml:space="preserve"> 承包人 </w:t>
      </w:r>
      <w:r>
        <w:rPr>
          <w:rFonts w:hint="eastAsia" w:ascii="仿宋" w:hAnsi="仿宋" w:eastAsia="仿宋"/>
          <w:sz w:val="24"/>
          <w:szCs w:val="24"/>
          <w:lang w:val="en-US" w:eastAsia="zh-CN"/>
        </w:rPr>
        <w:t>。</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9.4 环境保护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9.4.2 施工环保措施计划报送监理人审批的时间：</w:t>
      </w:r>
      <w:r>
        <w:rPr>
          <w:rFonts w:hint="eastAsia" w:ascii="仿宋" w:hAnsi="仿宋" w:eastAsia="仿宋"/>
          <w:sz w:val="24"/>
          <w:szCs w:val="24"/>
          <w:u w:val="single"/>
          <w:lang w:val="en-US" w:eastAsia="zh-CN"/>
        </w:rPr>
        <w:t xml:space="preserve"> 2 日内</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监理人收到承包人报送的施工环保措施计划后应当在</w:t>
      </w:r>
      <w:r>
        <w:rPr>
          <w:rFonts w:hint="eastAsia" w:ascii="仿宋" w:hAnsi="仿宋" w:eastAsia="仿宋"/>
          <w:sz w:val="24"/>
          <w:szCs w:val="24"/>
          <w:u w:val="single"/>
          <w:lang w:val="en-US" w:eastAsia="zh-CN"/>
        </w:rPr>
        <w:t xml:space="preserve"> 2 </w:t>
      </w:r>
      <w:r>
        <w:rPr>
          <w:rFonts w:hint="eastAsia" w:ascii="仿宋" w:hAnsi="仿宋" w:eastAsia="仿宋"/>
          <w:sz w:val="24"/>
          <w:szCs w:val="24"/>
          <w:lang w:val="en-US" w:eastAsia="zh-CN"/>
        </w:rPr>
        <w:t xml:space="preserve">天内给予批复。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10.进度计划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10.1 合同进度计划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(1)承包人应当在收到监理人按照通用合同条款第 11.1.1 项发出的开工通知后 7 天内，编制详细的施工进度计划和施工方案说明并报送监理人。承包人编制施工进度计划和施工方案说明的内容：</w:t>
      </w:r>
      <w:r>
        <w:rPr>
          <w:rFonts w:hint="eastAsia" w:ascii="仿宋" w:hAnsi="仿宋" w:eastAsia="仿宋"/>
          <w:sz w:val="24"/>
          <w:szCs w:val="24"/>
          <w:u w:val="single"/>
          <w:lang w:val="en-US" w:eastAsia="zh-CN"/>
        </w:rPr>
        <w:t xml:space="preserve"> 进度计划应按照关键线路网络图和主要工作横道图分别汇编，并包括每月预计完成的工作量和形象进度报监理单位及发包人审批</w:t>
      </w:r>
      <w:r>
        <w:rPr>
          <w:rFonts w:hint="eastAsia" w:ascii="仿宋" w:hAnsi="仿宋" w:eastAsia="仿宋"/>
          <w:sz w:val="24"/>
          <w:szCs w:val="24"/>
          <w:lang w:val="en-US" w:eastAsia="zh-CN"/>
        </w:rPr>
        <w:t xml:space="preserve">，施工进度计划中还应载明要求发包人组织设计人进行阶段性工程设计交底的时间。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(2)监理人批复或对施工进度计划和施工方案说明提出修改意见的期限：自监理人收到承包人报送的相关进度计划和施工方案说明后 14 天内。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(3)承包人编制分阶段或分项施工进度计划和施工方案说明的内容：</w:t>
      </w:r>
      <w:r>
        <w:rPr>
          <w:rFonts w:hint="eastAsia" w:ascii="仿宋" w:hAnsi="仿宋" w:eastAsia="仿宋"/>
          <w:sz w:val="24"/>
          <w:szCs w:val="24"/>
          <w:u w:val="single"/>
          <w:lang w:val="en-US" w:eastAsia="zh-CN"/>
        </w:rPr>
        <w:t xml:space="preserve"> 按通用条款 </w:t>
      </w:r>
      <w:r>
        <w:rPr>
          <w:rFonts w:hint="eastAsia" w:ascii="仿宋" w:hAnsi="仿宋" w:eastAsia="仿宋"/>
          <w:sz w:val="24"/>
          <w:szCs w:val="24"/>
          <w:lang w:val="en-US" w:eastAsia="zh-CN"/>
        </w:rPr>
        <w:t>。</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承包人报送分阶段或分项施工进度计划和施工方案说明的期限</w:t>
      </w:r>
      <w:r>
        <w:rPr>
          <w:rFonts w:hint="eastAsia" w:ascii="仿宋" w:hAnsi="仿宋" w:eastAsia="仿宋"/>
          <w:sz w:val="24"/>
          <w:szCs w:val="24"/>
          <w:u w:val="single"/>
          <w:lang w:val="en-US" w:eastAsia="zh-CN"/>
        </w:rPr>
        <w:t xml:space="preserve"> 自监理人收到承包人报送的相关进度计划和施工方案说明后 2 天内</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(4)群体工程中单位工程分期进行施工的，承包人应按照发包人提供图纸及有关资料的时间，按单位工程编制进度计划和施工方案说明。群体工程中有关进度计划和施工方案说明的要求：</w:t>
      </w:r>
      <w:r>
        <w:rPr>
          <w:rFonts w:hint="eastAsia" w:ascii="仿宋" w:hAnsi="仿宋" w:eastAsia="仿宋"/>
          <w:sz w:val="24"/>
          <w:szCs w:val="24"/>
          <w:u w:val="single"/>
          <w:lang w:val="en-US" w:eastAsia="zh-CN"/>
        </w:rPr>
        <w:t xml:space="preserve">按通用条款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10.2 合同进度计划的修订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(1)承包人报送修订合同进度计划申请报告和相关资料的期限：</w:t>
      </w:r>
      <w:r>
        <w:rPr>
          <w:rFonts w:hint="eastAsia" w:ascii="仿宋" w:hAnsi="仿宋" w:eastAsia="仿宋"/>
          <w:sz w:val="24"/>
          <w:szCs w:val="24"/>
          <w:u w:val="single"/>
          <w:lang w:val="en-US" w:eastAsia="zh-CN"/>
        </w:rPr>
        <w:t xml:space="preserve">2 日内，并附有关措施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(2)监理人批复修订合同进度计划申请报告的期限：</w:t>
      </w:r>
      <w:r>
        <w:rPr>
          <w:rFonts w:hint="eastAsia" w:ascii="仿宋" w:hAnsi="仿宋" w:eastAsia="仿宋"/>
          <w:sz w:val="24"/>
          <w:szCs w:val="24"/>
          <w:u w:val="single"/>
          <w:lang w:val="en-US" w:eastAsia="zh-CN"/>
        </w:rPr>
        <w:t xml:space="preserve">收到承包人报送的相关进度计划申请报告后 2 天内，批复前应获得发包人同意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(3)监理人批复修订合同进度计划的期限：</w:t>
      </w:r>
      <w:r>
        <w:rPr>
          <w:rFonts w:hint="eastAsia" w:ascii="仿宋" w:hAnsi="仿宋" w:eastAsia="仿宋"/>
          <w:sz w:val="24"/>
          <w:szCs w:val="24"/>
          <w:u w:val="single"/>
          <w:lang w:val="en-US" w:eastAsia="zh-CN"/>
        </w:rPr>
        <w:t>收到承包人报送的相关进度计划后 2 天内，批复前应获得发包人同意</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11.开工和竣工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11.1 发包人的工期延误</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(1)因发包人原因不能按照监理人发出的开工通知中载明的开工日期开工。除发包人原因延期开工外，发包人造成工期延误的其他原因还包括：</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等延误承包人关键线路工作的情况。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11.2 异常恶劣的气候条件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异常恶劣的气候条件的范围和标准：</w:t>
      </w:r>
      <w:r>
        <w:rPr>
          <w:rFonts w:hint="eastAsia" w:ascii="仿宋" w:hAnsi="仿宋" w:eastAsia="仿宋"/>
          <w:sz w:val="24"/>
          <w:szCs w:val="24"/>
          <w:u w:val="single"/>
          <w:lang w:val="en-US" w:eastAsia="zh-CN"/>
        </w:rPr>
        <w:t xml:space="preserve">按通用条款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11.3 承包人的工期延误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由于承包人原因造成不能按期竣工的，在按合同约定确定的竣工日期(包括按合同延长的工期)后 7 天内，监理人应当按通用合同条款第 23.4.1 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逾期竣工违约金的计算标准：</w:t>
      </w:r>
      <w:r>
        <w:rPr>
          <w:rFonts w:hint="eastAsia" w:ascii="仿宋" w:hAnsi="仿宋" w:eastAsia="仿宋"/>
          <w:sz w:val="24"/>
          <w:szCs w:val="24"/>
          <w:u w:val="single"/>
          <w:lang w:val="en-US" w:eastAsia="zh-CN"/>
        </w:rPr>
        <w:t>合同价款的 0.5‰/天</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逾期竣工违约金的计算方法：</w:t>
      </w:r>
      <w:r>
        <w:rPr>
          <w:rFonts w:hint="eastAsia" w:ascii="仿宋" w:hAnsi="仿宋" w:eastAsia="仿宋"/>
          <w:sz w:val="24"/>
          <w:szCs w:val="24"/>
          <w:u w:val="single"/>
          <w:lang w:val="en-US" w:eastAsia="zh-CN"/>
        </w:rPr>
        <w:t>合同价款的 0.5‰/天</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逾期竣工违约金最高限额：</w:t>
      </w:r>
      <w:r>
        <w:rPr>
          <w:rFonts w:hint="eastAsia" w:ascii="仿宋" w:hAnsi="仿宋" w:eastAsia="仿宋"/>
          <w:sz w:val="24"/>
          <w:szCs w:val="24"/>
          <w:u w:val="single"/>
          <w:lang w:val="en-US" w:eastAsia="zh-CN"/>
        </w:rPr>
        <w:t xml:space="preserve"> 合同价款的 5.0%</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11.4 工期提前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提前竣工的奖励办法：</w:t>
      </w:r>
      <w:r>
        <w:rPr>
          <w:rFonts w:hint="eastAsia" w:ascii="仿宋" w:hAnsi="仿宋" w:eastAsia="仿宋"/>
          <w:sz w:val="24"/>
          <w:szCs w:val="24"/>
          <w:u w:val="single"/>
          <w:lang w:val="en-US" w:eastAsia="zh-CN"/>
        </w:rPr>
        <w:t>合同价款的 0.5‰/天</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提前竣工奖励的计算方法：</w:t>
      </w:r>
      <w:r>
        <w:rPr>
          <w:rFonts w:hint="eastAsia" w:ascii="仿宋" w:hAnsi="仿宋" w:eastAsia="仿宋"/>
          <w:sz w:val="24"/>
          <w:szCs w:val="24"/>
          <w:u w:val="single"/>
          <w:lang w:val="en-US" w:eastAsia="zh-CN"/>
        </w:rPr>
        <w:t>合同价款的 0.5‰/天</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提前竣工奖励最高限额：</w:t>
      </w:r>
      <w:r>
        <w:rPr>
          <w:rFonts w:hint="eastAsia" w:ascii="仿宋" w:hAnsi="仿宋" w:eastAsia="仿宋"/>
          <w:sz w:val="24"/>
          <w:szCs w:val="24"/>
          <w:u w:val="single"/>
          <w:lang w:val="en-US" w:eastAsia="zh-CN"/>
        </w:rPr>
        <w:t xml:space="preserve"> 合同价款的 5.0%</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12.暂停施工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12.1 承包人暂停施工的责任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(1)承包人承担暂停施工责任的其他情形：</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12.2 暂停施工后的复工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12.2.1 根据通用合同条款第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12.2.2 暂停施工持续 56 天以上，按合同约定由承包人提供的材料和工程设备，由于暂停施工原因导致承包人在暂停施工前已经订购但被暂停运至施工现场的，发包人应按照承包人订购合同的约定支付相应的订购款项。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13.工程质量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13.2 承包人的质量管理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13.2.1 承包人向监理人提交工程质量保证措施文件的期限：</w:t>
      </w:r>
      <w:r>
        <w:rPr>
          <w:rFonts w:hint="eastAsia" w:ascii="仿宋" w:hAnsi="仿宋" w:eastAsia="仿宋"/>
          <w:sz w:val="24"/>
          <w:szCs w:val="24"/>
          <w:u w:val="single"/>
          <w:lang w:val="en-US" w:eastAsia="zh-CN"/>
        </w:rPr>
        <w:t xml:space="preserve"> 签订合同后 14 天内提交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监理人审批工程质量保证措施文件的期限：</w:t>
      </w:r>
      <w:r>
        <w:rPr>
          <w:rFonts w:hint="eastAsia" w:ascii="仿宋" w:hAnsi="仿宋" w:eastAsia="仿宋"/>
          <w:sz w:val="24"/>
          <w:szCs w:val="24"/>
          <w:u w:val="single"/>
          <w:lang w:val="en-US" w:eastAsia="zh-CN"/>
        </w:rPr>
        <w:t xml:space="preserve"> 提交文件后 2 日内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13.3 承包人的质量检查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承包人向监理人报送工程质量报表的期限：签订合同后 14 天内提交。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承包人向监理人报送工程质量报表的要求：按通用条款。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监理人审查工程质量报表的期限：提交文件后 2 日内。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13.4 监理人的质量检查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承包人应当为监理人的检查和检验提供方便，监理人可以进行察看和查阅施工原始记录的其他地方包括：</w:t>
      </w:r>
      <w:r>
        <w:rPr>
          <w:rFonts w:hint="eastAsia" w:ascii="仿宋" w:hAnsi="仿宋" w:eastAsia="仿宋"/>
          <w:sz w:val="24"/>
          <w:szCs w:val="24"/>
          <w:u w:val="single"/>
          <w:lang w:val="en-US" w:eastAsia="zh-CN"/>
        </w:rPr>
        <w:t>按通用条款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13.5 工程隐蔽部位覆盖前的检查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13.5.1 监理人对工程隐蔽部位进行检查的期限：</w:t>
      </w:r>
      <w:r>
        <w:rPr>
          <w:rFonts w:hint="eastAsia" w:ascii="仿宋" w:hAnsi="仿宋" w:eastAsia="仿宋"/>
          <w:sz w:val="24"/>
          <w:szCs w:val="24"/>
          <w:u w:val="single"/>
          <w:lang w:val="en-US" w:eastAsia="zh-CN"/>
        </w:rPr>
        <w:t>收到承包人书面通知 2 日内（工程隐蔽部位隐蔽前）</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14.质量争议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发包人和承包人对工程质量有争议的，除可按合同条款第 24 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15.变更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15.1 变更的范围和内容</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应当进行变更的其他情形：</w:t>
      </w:r>
      <w:r>
        <w:rPr>
          <w:rFonts w:hint="eastAsia" w:ascii="仿宋" w:hAnsi="仿宋" w:eastAsia="仿宋"/>
          <w:sz w:val="24"/>
          <w:szCs w:val="24"/>
          <w:u w:val="single"/>
          <w:lang w:val="en-US" w:eastAsia="zh-CN"/>
        </w:rPr>
        <w:t xml:space="preserve"> 按通用条款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15.2 发包人违背通用合同条款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天内仍不纠正违约行为的，应当赔偿承包人损失(包括合理的利润)并承担由此引起的其他责任。承包人应当按通用合同条款第 23.1.1(1)目的约定，在上述 28 天期限到期后的 28 天内，向监理人递交索赔意向通知书，并按通用合同条款第 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15.3 变更程序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15.3.1 变更估价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(1)承包人提交变更报价书的期限：</w:t>
      </w:r>
      <w:r>
        <w:rPr>
          <w:rFonts w:hint="eastAsia" w:ascii="仿宋" w:hAnsi="仿宋" w:eastAsia="仿宋"/>
          <w:sz w:val="24"/>
          <w:szCs w:val="24"/>
          <w:u w:val="single"/>
          <w:lang w:val="en-US" w:eastAsia="zh-CN"/>
        </w:rPr>
        <w:t xml:space="preserve"> 施工前 7 日内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(3)监理人商定或确定变更价格的期限：</w:t>
      </w:r>
      <w:r>
        <w:rPr>
          <w:rFonts w:hint="eastAsia" w:ascii="仿宋" w:hAnsi="仿宋" w:eastAsia="仿宋"/>
          <w:sz w:val="24"/>
          <w:szCs w:val="24"/>
          <w:u w:val="single"/>
          <w:lang w:val="en-US" w:eastAsia="zh-CN"/>
        </w:rPr>
        <w:t xml:space="preserve"> 施工前 2 日内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(4)收到变更指示后，如承包人未在规定的期限内提交变更报价书的，监理人可自行决定是否调整合同价款以及如果监理人决定调整合同价款时，相应调整的具体金额。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15.4 变更的估价原则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15.4.1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15.4.2 合同协议书约定采用单价合同形式时，因非承包人原因引起已标价工程量清单中列明的工程量发生增减，且单个子目工程量变化幅度在</w:t>
      </w:r>
      <w:r>
        <w:rPr>
          <w:rFonts w:hint="eastAsia" w:ascii="仿宋" w:hAnsi="仿宋" w:eastAsia="仿宋"/>
          <w:sz w:val="24"/>
          <w:szCs w:val="24"/>
          <w:u w:val="single"/>
          <w:lang w:val="en-US" w:eastAsia="zh-CN"/>
        </w:rPr>
        <w:t xml:space="preserve"> 10 </w:t>
      </w:r>
      <w:r>
        <w:rPr>
          <w:rFonts w:hint="eastAsia" w:ascii="仿宋" w:hAnsi="仿宋" w:eastAsia="仿宋"/>
          <w:sz w:val="24"/>
          <w:szCs w:val="24"/>
          <w:lang w:val="en-US" w:eastAsia="zh-CN"/>
        </w:rPr>
        <w:t>％以内(含)时，应执行已标价工程量清单中列明的该子目的单价；单个子目工程量变化幅度在</w:t>
      </w:r>
      <w:r>
        <w:rPr>
          <w:rFonts w:hint="eastAsia" w:ascii="仿宋" w:hAnsi="仿宋" w:eastAsia="仿宋"/>
          <w:sz w:val="24"/>
          <w:szCs w:val="24"/>
          <w:u w:val="single"/>
          <w:lang w:val="en-US" w:eastAsia="zh-CN"/>
        </w:rPr>
        <w:t xml:space="preserve"> 10 </w:t>
      </w:r>
      <w:r>
        <w:rPr>
          <w:rFonts w:hint="eastAsia" w:ascii="仿宋" w:hAnsi="仿宋" w:eastAsia="仿宋"/>
          <w:sz w:val="24"/>
          <w:szCs w:val="24"/>
          <w:lang w:val="en-US" w:eastAsia="zh-CN"/>
        </w:rPr>
        <w:t xml:space="preserve">％以外(不含)，其综合单价以及对应的措施费（如有）均应作调整。调整的方法是由承包方对增加的工程量或减少后剩余的工程量提出新的综合单价和措施项目费，经发包方确认后调整。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15.4.3 因变更引起价格调整的其他处理方式：</w:t>
      </w:r>
      <w:r>
        <w:rPr>
          <w:rFonts w:hint="eastAsia" w:ascii="仿宋" w:hAnsi="仿宋" w:eastAsia="仿宋"/>
          <w:sz w:val="24"/>
          <w:szCs w:val="24"/>
          <w:u w:val="single"/>
          <w:lang w:val="en-US" w:eastAsia="zh-CN"/>
        </w:rPr>
        <w:t xml:space="preserve"> 按专用条款第 16 条执行</w:t>
      </w:r>
      <w:r>
        <w:rPr>
          <w:rFonts w:hint="eastAsia" w:ascii="仿宋" w:hAnsi="仿宋" w:eastAsia="仿宋"/>
          <w:sz w:val="24"/>
          <w:szCs w:val="24"/>
          <w:lang w:val="en-US" w:eastAsia="zh-CN"/>
        </w:rPr>
        <w:t>。</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15.5 承包人的合理化建议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15.5.1 对承包人提出合理化建议的奖励方法：</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15.6 暂估价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15.6.1 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(1)在任何招标工作启动前，承包人应当提前至少</w:t>
      </w:r>
      <w:r>
        <w:rPr>
          <w:rFonts w:hint="eastAsia" w:ascii="仿宋" w:hAnsi="仿宋" w:eastAsia="仿宋"/>
          <w:sz w:val="24"/>
          <w:szCs w:val="24"/>
          <w:u w:val="single"/>
          <w:lang w:val="en-US" w:eastAsia="zh-CN"/>
        </w:rPr>
        <w:t xml:space="preserve"> 20 </w:t>
      </w:r>
      <w:r>
        <w:rPr>
          <w:rFonts w:hint="eastAsia" w:ascii="仿宋" w:hAnsi="仿宋" w:eastAsia="仿宋"/>
          <w:sz w:val="24"/>
          <w:szCs w:val="24"/>
          <w:lang w:val="en-US" w:eastAsia="zh-CN"/>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仿宋" w:hAnsi="仿宋" w:eastAsia="仿宋"/>
          <w:i w:val="0"/>
          <w:iCs w:val="0"/>
          <w:sz w:val="24"/>
          <w:szCs w:val="24"/>
          <w:u w:val="single"/>
          <w:lang w:val="en-US" w:eastAsia="zh-CN"/>
        </w:rPr>
        <w:t xml:space="preserve"> 2 </w:t>
      </w:r>
      <w:r>
        <w:rPr>
          <w:rFonts w:hint="eastAsia" w:ascii="仿宋" w:hAnsi="仿宋" w:eastAsia="仿宋"/>
          <w:sz w:val="24"/>
          <w:szCs w:val="24"/>
          <w:lang w:val="en-US" w:eastAsia="zh-CN"/>
        </w:rPr>
        <w:t xml:space="preserve">天内给予批准或者提出修改意见。承包人应当严格按照经过发包人批准的招标工作计划开展招标工作。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(2)承包人应当在发出招标公告(或者资格预审公告或者投标邀请书)、资格预审文件和招标文件前至少</w:t>
      </w:r>
      <w:r>
        <w:rPr>
          <w:rFonts w:hint="eastAsia" w:ascii="仿宋" w:hAnsi="仿宋" w:eastAsia="仿宋"/>
          <w:sz w:val="24"/>
          <w:szCs w:val="24"/>
          <w:u w:val="single"/>
          <w:lang w:val="en-US" w:eastAsia="zh-CN"/>
        </w:rPr>
        <w:t xml:space="preserve"> 20 </w:t>
      </w:r>
      <w:r>
        <w:rPr>
          <w:rFonts w:hint="eastAsia" w:ascii="仿宋" w:hAnsi="仿宋" w:eastAsia="仿宋"/>
          <w:sz w:val="24"/>
          <w:szCs w:val="24"/>
          <w:lang w:val="en-US" w:eastAsia="zh-CN"/>
        </w:rPr>
        <w:t>天，分别将相关文件通过监理人报请发包人审批，发包人应当在监理人收到承包人报送的相关文件后</w:t>
      </w:r>
      <w:r>
        <w:rPr>
          <w:rFonts w:hint="eastAsia" w:ascii="仿宋" w:hAnsi="仿宋" w:eastAsia="仿宋"/>
          <w:sz w:val="24"/>
          <w:szCs w:val="24"/>
          <w:u w:val="single"/>
          <w:lang w:val="en-US" w:eastAsia="zh-CN"/>
        </w:rPr>
        <w:t xml:space="preserve"> 2 </w:t>
      </w:r>
      <w:r>
        <w:rPr>
          <w:rFonts w:hint="eastAsia" w:ascii="仿宋" w:hAnsi="仿宋" w:eastAsia="仿宋"/>
          <w:sz w:val="24"/>
          <w:szCs w:val="24"/>
          <w:lang w:val="en-US" w:eastAsia="zh-CN"/>
        </w:rPr>
        <w:t xml:space="preserve">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(3)如果发、承包任何一方委派评标代表，评标委员会应当由七人以上单数构成。除发包人或者承包人自愿放弃委派评标代表的权利外，招标人评标代表应当分别由发包人和承包人等额委派。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(7)承包人与专业分包人或者专项供应商订立合同前</w:t>
      </w:r>
      <w:r>
        <w:rPr>
          <w:rFonts w:hint="eastAsia" w:ascii="仿宋" w:hAnsi="仿宋" w:eastAsia="仿宋"/>
          <w:sz w:val="24"/>
          <w:szCs w:val="24"/>
          <w:u w:val="single"/>
          <w:lang w:val="en-US" w:eastAsia="zh-CN"/>
        </w:rPr>
        <w:t xml:space="preserve"> 3 </w:t>
      </w:r>
      <w:r>
        <w:rPr>
          <w:rFonts w:hint="eastAsia" w:ascii="仿宋" w:hAnsi="仿宋" w:eastAsia="仿宋"/>
          <w:sz w:val="24"/>
          <w:szCs w:val="24"/>
          <w:lang w:val="en-US" w:eastAsia="zh-CN"/>
        </w:rPr>
        <w:t>天，应当将准备用于正式签订的合同文件通过监理人报发包人审核，发包人应当在监理人收到相关文件后</w:t>
      </w:r>
      <w:r>
        <w:rPr>
          <w:rFonts w:hint="eastAsia" w:ascii="仿宋" w:hAnsi="仿宋" w:eastAsia="仿宋"/>
          <w:sz w:val="24"/>
          <w:szCs w:val="24"/>
          <w:u w:val="single"/>
          <w:lang w:val="en-US" w:eastAsia="zh-CN"/>
        </w:rPr>
        <w:t xml:space="preserve"> 2 </w:t>
      </w:r>
      <w:r>
        <w:rPr>
          <w:rFonts w:hint="eastAsia" w:ascii="仿宋" w:hAnsi="仿宋" w:eastAsia="仿宋"/>
          <w:sz w:val="24"/>
          <w:szCs w:val="24"/>
          <w:lang w:val="en-US" w:eastAsia="zh-CN"/>
        </w:rPr>
        <w:t xml:space="preserve">天内给予批准或者提出修改意见，承包人应当按照发包人批准的合同文件签订相关合同，合同订立后 2 天内，承包人应当将其中的两份副本报送监理人，其中一份由监理人报发包人留存。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(8)发包人对承包人报送文件进行审批或提出的修改意见应当合理，并符合现行有关法律法规的规定。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15.6.2 发包人在工程量清单中给定暂估价的专业工程不属于依法必须招标的范围或者未达到依法必须招标的规模标准的，其最终价格的估价人为：</w:t>
      </w:r>
      <w:r>
        <w:rPr>
          <w:rFonts w:hint="eastAsia" w:ascii="仿宋" w:hAnsi="仿宋" w:eastAsia="仿宋"/>
          <w:sz w:val="24"/>
          <w:szCs w:val="24"/>
          <w:u w:val="single"/>
          <w:lang w:val="en-US" w:eastAsia="zh-CN"/>
        </w:rPr>
        <w:t xml:space="preserve"> 发包人 </w:t>
      </w:r>
      <w:r>
        <w:rPr>
          <w:rFonts w:hint="eastAsia" w:ascii="仿宋" w:hAnsi="仿宋" w:eastAsia="仿宋"/>
          <w:sz w:val="24"/>
          <w:szCs w:val="24"/>
          <w:lang w:val="en-US" w:eastAsia="zh-CN"/>
        </w:rPr>
        <w:t>或者按照下列约定：</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16.价格调整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16.1 合同价款中包括的风险范围：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①对于市场价格波动导致的价格风险，按照新建标[2008]4 号文件执行。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②因天气、地形、地质等自然条件的变化，采取的临时措施；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③按合同工期完成所采取的赶工措施。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风险费用的计算方法：</w:t>
      </w:r>
      <w:r>
        <w:rPr>
          <w:rFonts w:hint="eastAsia" w:ascii="仿宋" w:hAnsi="仿宋" w:eastAsia="仿宋"/>
          <w:sz w:val="24"/>
          <w:szCs w:val="24"/>
          <w:u w:val="single"/>
          <w:lang w:val="en-US" w:eastAsia="zh-CN"/>
        </w:rPr>
        <w:t>执行本合同专用条款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16.2.风险范围以外合同价款调整方法：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1）增减工程量及综合单价的确定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①签订合同后，因分部分项工程量清单漏项、工程量误差、非承包人原因的工程变更、经济鉴证、新增项目，亦须按工程量清单表之综合单价来执行；如无适用或类似的综合单价，可按照伊犁州地区工程造价管理站施工期间公布的材料单价计算，变更人工单价仍执行原投标人工单价，所有费率按原投标书费率执行。每项细目的合价支付最终以现场工程师确认的实际工程量乘以承包人所报综合单价之积进行。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②若合同无约定综合单价且不适用上述①，由承包人提出适当的单价，经发包人会同监理单位及跟踪审计单位审核后按建设工程管理制度和程序审批确定。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以上调整仅限于主材价格的调整，组成综合单价的其他一切费用不得调整。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2）材料变更价格确定：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①承包人材料价格明细表已有的材料，根据承包人材料价格明细表所列材料单价计算；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②承包人材料价格明细表中没有的材料，按照伊犁州地区工程造价管理站施工期间公布的材料单价与中标价降幅系数（中标价降幅系数＝中标价/工程控制价×100%）的乘积计算；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③伊犁州地区工程造价管理站没有公布的材料，由承包人提出适当的价格，发包人会同监理单位及跟踪审计审定后按建设工程管理制度和程序审批确定。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④对有暂定价的材料或设备的子项的综合单价，结算时可按实调整。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以上调整仅限于主材价格的调整，组成综合单价的其他一切费用不得调整。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3）如分部分项工程量清单中项目特征和工程内容发生变化时，对变更部分可以进行适当的调整，该调整仅限于主材的调整，以上调整仅限于主材价格的调整，组成综合单价的其他一切费用不得调整。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4）如施工期间政府部门新出台的需建设单位代为承包方缴纳的税、费，此类税、费由投标单位在本次投标中自行考虑风险，建设单位将不再另行支付。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(3)采用成本加酬金合同，有关成本和酬金约定：</w:t>
      </w:r>
      <w:r>
        <w:rPr>
          <w:rFonts w:hint="eastAsia" w:ascii="仿宋" w:hAnsi="仿宋" w:eastAsia="仿宋"/>
          <w:sz w:val="24"/>
          <w:szCs w:val="24"/>
          <w:u w:val="single"/>
          <w:lang w:val="en-US" w:eastAsia="zh-CN"/>
        </w:rPr>
        <w:t>无</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16.3 双方约定合同价款的其他调整因素：经济签证、设计变更、材料价格调整，招标文件的工程量清单和图纸中包含的项目实际上没有发生的，在工程结算时应当取消。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17.计量与支付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17.1 计量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17.1.2 计量方法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工程量计算规则执行国家标准《建设工程工程量清单计价规范》GB50500-2013 或其适用的修订版本。除合同另有约定外，承包人实际完成的工程量按约定的工程量计算规则和有合同约束力的图纸进行计量。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17.1.3 计量周期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(1)本合同的计量周期为月，每月</w:t>
      </w:r>
      <w:r>
        <w:rPr>
          <w:rFonts w:hint="eastAsia" w:ascii="仿宋" w:hAnsi="仿宋" w:eastAsia="仿宋"/>
          <w:sz w:val="24"/>
          <w:szCs w:val="24"/>
          <w:u w:val="single"/>
          <w:lang w:val="en-US" w:eastAsia="zh-CN"/>
        </w:rPr>
        <w:t xml:space="preserve"> 25 </w:t>
      </w:r>
      <w:r>
        <w:rPr>
          <w:rFonts w:hint="eastAsia" w:ascii="仿宋" w:hAnsi="仿宋" w:eastAsia="仿宋"/>
          <w:sz w:val="24"/>
          <w:szCs w:val="24"/>
          <w:lang w:val="en-US" w:eastAsia="zh-CN"/>
        </w:rPr>
        <w:t xml:space="preserve">日为当月计量截止日期(不含当日)和下月计量起始日期(含当日)。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(2)本合同</w:t>
      </w:r>
      <w:r>
        <w:rPr>
          <w:rFonts w:hint="eastAsia" w:ascii="仿宋" w:hAnsi="仿宋" w:eastAsia="仿宋"/>
          <w:sz w:val="24"/>
          <w:szCs w:val="24"/>
          <w:u w:val="single"/>
          <w:lang w:val="en-US" w:eastAsia="zh-CN"/>
        </w:rPr>
        <w:t xml:space="preserve"> 执行（采用固定单价合同形式） </w:t>
      </w:r>
      <w:r>
        <w:rPr>
          <w:rFonts w:hint="eastAsia" w:ascii="仿宋" w:hAnsi="仿宋" w:eastAsia="仿宋"/>
          <w:sz w:val="24"/>
          <w:szCs w:val="24"/>
          <w:lang w:val="en-US" w:eastAsia="zh-CN"/>
        </w:rPr>
        <w:t>通用合同条款本项约定的单价子目计量。总价子目计量方法按专用合同条款第 17.1.5 项总价子目的计量——</w:t>
      </w:r>
      <w:r>
        <w:rPr>
          <w:rFonts w:hint="eastAsia" w:ascii="仿宋" w:hAnsi="仿宋" w:eastAsia="仿宋"/>
          <w:sz w:val="24"/>
          <w:szCs w:val="24"/>
          <w:u w:val="single"/>
          <w:lang w:val="en-US" w:eastAsia="zh-CN"/>
        </w:rPr>
        <w:t xml:space="preserve"> 按实际完成工程量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17.1.5 总价子目的计量一支付分解报告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总价子目按照有合同约束力的支付分解表支付。承包人应根据合同条款第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天内，将支付分解报告以及形成支付分解报告的分项计量和总价分解等支持性资料报监理人审批，监理人应当在收到承包人报送的支付分解报告后 7 天内给予批复或提出修改意见，经监理人批准的支付分解报告为有合同约束力的支付分解表。支付分解表应根据合同条款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第 10.2 款约定的修订合同进度计划进行修正，修正的程序和期限应当依照本项上述约定，经修正的支付分解表为有合同约束力的支付分解表。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(1)总价子目的价格调整方法：</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(2)列入每月进度付款申请单中各总价子目的价值为有合同约束力的支付分解表中对应月份的总价子目总价值。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(3)监理人根据有合同约束力的支付分解表复核列入每月进度付款申请单中的总价子目的总价值。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(4)除按照第 15 条约定的变更外，在竣工结算时总价子目的工程量不应当重新计量，签约合同价所基于的工程量即是用于竣工结算的最终工程量。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17.1.5 总价子目的计量一按实际完成工程量计量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(1)总价子目的价格调整方法：</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总价子目的计量和支付应以总价为基础，对承包人实际完成的工程量进行计量，是进行工程目标管理和控制进度款支付的依据。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(2)承包人在专用合同条款第 17.1.3(1)目约定的每月计量截止日期后，对已完成的分部分项工程的子目(包括在工程量清单中给出具体工程量的措施项目的相关子目)，按照专用合同条款第 17.1.2 项约定的计量方法进行计量，对已完成的工程量清单中没有给出具体工程量的措施项目的相关子目，按其总价构成、费用性质和实际发生比例进行计量，向监理人提交进度付款申请单、已完成工程量报表和有关计量资料。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(4)监理人应在收到承包人提交的工程量报表后的 7 天内进行复核，监理人未在约定时间内复核的，承包人提交的工程量报表中的工程量视为承包人实际完成的工程量，据此计算工程价款。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(5)除按照第 15 条约定的变更外，在竣工结算时总价子目的工程量不应当重新计量，签约合同价所基于的工程量即是用于竣工结算的最终工程量。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17.2 预付款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17.2.1 预付款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(1)预付款额度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lang w:val="en-US" w:eastAsia="zh-CN"/>
        </w:rPr>
        <w:t>预付款额度：</w:t>
      </w:r>
      <w:r>
        <w:rPr>
          <w:rFonts w:hint="eastAsia" w:ascii="仿宋" w:hAnsi="仿宋" w:eastAsia="仿宋"/>
          <w:sz w:val="24"/>
          <w:szCs w:val="24"/>
          <w:highlight w:val="none"/>
          <w:u w:val="single"/>
          <w:lang w:val="en-US" w:eastAsia="zh-CN"/>
        </w:rPr>
        <w:t>（以实际合同约定为准）</w:t>
      </w:r>
      <w:r>
        <w:rPr>
          <w:rFonts w:hint="eastAsia" w:ascii="仿宋" w:hAnsi="仿宋" w:eastAsia="仿宋"/>
          <w:sz w:val="24"/>
          <w:szCs w:val="24"/>
          <w:highlight w:val="none"/>
          <w:lang w:val="en-US" w:eastAsia="zh-CN"/>
        </w:rPr>
        <w:t xml:space="preserve">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lang w:val="en-US" w:eastAsia="zh-CN"/>
        </w:rPr>
        <w:t xml:space="preserve">(2)预付办法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lang w:val="en-US" w:eastAsia="zh-CN"/>
        </w:rPr>
        <w:t>预付款预付办法：</w:t>
      </w:r>
      <w:r>
        <w:rPr>
          <w:rFonts w:hint="eastAsia" w:ascii="仿宋" w:hAnsi="仿宋" w:eastAsia="仿宋"/>
          <w:sz w:val="24"/>
          <w:szCs w:val="24"/>
          <w:highlight w:val="none"/>
          <w:u w:val="single"/>
          <w:lang w:val="en-US" w:eastAsia="zh-CN"/>
        </w:rPr>
        <w:t xml:space="preserve"> 支票 </w:t>
      </w:r>
      <w:r>
        <w:rPr>
          <w:rFonts w:hint="eastAsia" w:ascii="仿宋" w:hAnsi="仿宋" w:eastAsia="仿宋"/>
          <w:sz w:val="24"/>
          <w:szCs w:val="24"/>
          <w:highlight w:val="none"/>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预付款的支付时间：在下述工作（签订合同、承包方提交合同价款</w:t>
      </w:r>
      <w:r>
        <w:rPr>
          <w:rFonts w:hint="eastAsia" w:ascii="仿宋" w:hAnsi="仿宋" w:eastAsia="仿宋"/>
          <w:sz w:val="24"/>
          <w:szCs w:val="24"/>
          <w:u w:val="single"/>
          <w:lang w:val="en-US" w:eastAsia="zh-CN"/>
        </w:rPr>
        <w:t xml:space="preserve"> 0% </w:t>
      </w:r>
      <w:r>
        <w:rPr>
          <w:rFonts w:hint="eastAsia" w:ascii="仿宋" w:hAnsi="仿宋" w:eastAsia="仿宋"/>
          <w:sz w:val="24"/>
          <w:szCs w:val="24"/>
          <w:lang w:val="en-US" w:eastAsia="zh-CN"/>
        </w:rPr>
        <w:t xml:space="preserve">履约保证金(不含暂列金））完成后并在开工以前。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安全文明施工费用的预付不受上述预付办法和支付时间约定的制约，发包人应当在不迟于通用合同条款第 11.1.1 项约定的开工日期前的 7 天内将安全文明施工费用的预付款一次性拨付给承包人。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发包人逾期支付合同约定的预付款，除承担通用合同条款第 22.2 款约定的违约责任外，还应向承包人支付按专用合同条款第 17.3.3(2)目约定的标准和方法计算的逾期付款违约金。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17.2.2 预付款保函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预付款保函的金额与预付款金额相同。预付款保函的提交时间：</w:t>
      </w:r>
      <w:r>
        <w:rPr>
          <w:rFonts w:hint="eastAsia" w:ascii="仿宋" w:hAnsi="仿宋" w:eastAsia="仿宋"/>
          <w:sz w:val="24"/>
          <w:szCs w:val="24"/>
          <w:u w:val="single"/>
          <w:lang w:val="en-US" w:eastAsia="zh-CN"/>
        </w:rPr>
        <w:t xml:space="preserve"> 支付预付款前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预付款保函的担保金额应当根据预付款扣回的金额递减，保函条款中可以设立担保金额递减的条款。发包人在签认每一期进度付款证书后 14 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17.2.3 预付款的扣回与还清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lang w:val="en-US" w:eastAsia="zh-CN"/>
        </w:rPr>
        <w:t xml:space="preserve">预付款的扣回办法：签订合同支付30%，后期按工程进度付款，工程竣工验收合格结算审核后支付至结算价97%，剩余3%为质保金，质保期满支付。（★以实际签订合同为准）。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17.2.4 预付款保函的格式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承包人应当按照专用合同条款第 17.2.2 项约定的金额和时间以及发包人在本工程招标文件中规定的或者其他经过发包人事先认可的格式向发包人递交一份无条件兑付的和不可撤销的预付款保函。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17.2.5 预付款保函的有效期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预付款保函的有效期应当自预付款支付给承包人之日起至发包人签认的进度付款证书说明预付款已完全扣清之日止。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17.2.6 发包人的通知义务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不管保函条款中如何约定，发包人根据担保提出索赔或兑现要求之前，均应通知承包人并说明导致此类索赔或兑现的原因，但此类通知不应理解为是在任何意义上寻求承包人的同意。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17.2.7 预付款保函的退还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预付款保函应在发包人签认的进度付款证书说明预付款已完全扣清之日后 14 天内退还给承包人。发包人不承担承包人与预付款保函有关的任何利息或其它类似的费用或者收益。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17.3 工程进度付款</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lang w:val="en-US" w:eastAsia="zh-CN"/>
        </w:rPr>
        <w:t xml:space="preserve">签订合同支付30%，后期按工程进度付款，工程竣工验收合格结算审核后支付至结算价97%，剩余3%为质保金，质保期满支付。（★以实际签订合同为准）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承包人在施工期间不得拖欠工人工资，否则，发包人有权自主将工程进度款用于支付被拖欠的工人工资。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17.3.1 付款周期：执行通用条款。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17.3.2 进度付款申请单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进度付款申请单的份数：</w:t>
      </w:r>
      <w:r>
        <w:rPr>
          <w:rFonts w:hint="eastAsia" w:ascii="仿宋" w:hAnsi="仿宋" w:eastAsia="仿宋"/>
          <w:sz w:val="24"/>
          <w:szCs w:val="24"/>
          <w:u w:val="single"/>
          <w:lang w:val="en-US" w:eastAsia="zh-CN"/>
        </w:rPr>
        <w:t xml:space="preserve"> 8 份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进度付款申请单的内容：</w:t>
      </w:r>
      <w:r>
        <w:rPr>
          <w:rFonts w:hint="eastAsia" w:ascii="仿宋" w:hAnsi="仿宋" w:eastAsia="仿宋"/>
          <w:sz w:val="24"/>
          <w:szCs w:val="24"/>
          <w:u w:val="single"/>
          <w:lang w:val="en-US" w:eastAsia="zh-CN"/>
        </w:rPr>
        <w:t>（见发包人付款申请表）</w:t>
      </w:r>
      <w:r>
        <w:rPr>
          <w:rFonts w:hint="eastAsia" w:ascii="仿宋" w:hAnsi="仿宋" w:eastAsia="仿宋"/>
          <w:sz w:val="24"/>
          <w:szCs w:val="24"/>
          <w:lang w:val="en-US" w:eastAsia="zh-CN"/>
        </w:rPr>
        <w:t xml:space="preserve"> 。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17.3.3 进度付款证书和支付时间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(1)发包人未按专用合同条款第 17.2.1(2)目、通用合同条款第 17.3.3(2)目、第 17.5.2(2)目和第 17.6.2(2)目约定的期限支付承包人依合同约定应当得到的款项，应当从应付之日起向承包人支付逾期付款违约金。承包人应当按通用合同条款第 23.1(1)目的约定，在最终付款期限到期后 28 天内，向监理人递交索赔意向通知书，说明有权得到按本款约定的下列标准和方法计算的逾期付款违约金。承包人要求发包人支付逾期付款违约金不影响承包人要求发包人承担通用合同条款第 22.2 款约定的其他违约责任的权利。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逾期付款违约金的计算标准为</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逾期付款违约金的计算方法为</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(2)进度付款涉及政府性资金的支付方法：</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17.3.5 临时付款证书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在合同约定的期限内，承包人和监理人无法对当期已完工程量和按合同约定应当支付的其他款项达成一致的，监理人应当在收到承包人报送的进度付款申请单等文件后 14 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 28 天内，将临时付款证书中确定的应付金额支付给承包人。发包人和监理人均不得以任何理由延期支付工程进度付款。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对临时付款证书中列明的承包人有异议部分的金额，承包人应当按照监理人要求，提交进一步的支持性文件和(或)与监理人做进一步共同复核工作，经监理人进一步审核并认可的应付金额，应当按通用合同条款第 17.3.4 项的约定纳入到下一期进度付款证书中。经过进一步努力，承包人仍有异议的，按合同条款第 24 条的约定办理。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有异议款项中经监理人进一步审核后认可的或者经过合同条款第 24 条约定的争议解决方式确定的应付金额，其应付之日为引发异议的进度付款证书的应付之日，承包人有权得到按专用合同条款 17.3.3(1)目约定计算的逾期付款违约金。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17.4 质量保证金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17.4.1 质量保证金由监理人从第一个付款周期开始按进度付款证书确认的已实施工程的价款、根据合同条款第 15 条增加和扣减的变更金额、根据合同条款第 23 条增加和扣减的索赔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金额以及根据合同应增加和扣减的其他金额(不包括预付款的支付、返还、合同条款第 16 条约定的价格调整金额、此前已经按合同约定支付给承包人的进度款以及已经扣留的质量保证金)的总额的百分之三(3％)扣留，直至质量保证金累计扣留金额达到签约合同价的百分之五(3％)为止。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17.5 竣工结算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17.5.1 竣工付款申请单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承包人提交竣工付款申请单的份数：</w:t>
      </w:r>
      <w:r>
        <w:rPr>
          <w:rFonts w:hint="eastAsia" w:ascii="仿宋" w:hAnsi="仿宋" w:eastAsia="仿宋"/>
          <w:sz w:val="24"/>
          <w:szCs w:val="24"/>
          <w:u w:val="single"/>
          <w:lang w:val="en-US" w:eastAsia="zh-CN"/>
        </w:rPr>
        <w:t xml:space="preserve"> 8 份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承包人提交竣工付款申请单的期限：</w:t>
      </w:r>
      <w:r>
        <w:rPr>
          <w:rFonts w:hint="eastAsia" w:ascii="仿宋" w:hAnsi="仿宋" w:eastAsia="仿宋"/>
          <w:sz w:val="24"/>
          <w:szCs w:val="24"/>
          <w:u w:val="single"/>
          <w:lang w:val="en-US" w:eastAsia="zh-CN"/>
        </w:rPr>
        <w:t xml:space="preserve"> 申报的工程竣工结算书已经过发包人审定后的十五个工作日内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竣工付款申请单的内容：</w:t>
      </w:r>
      <w:r>
        <w:rPr>
          <w:rFonts w:hint="eastAsia" w:ascii="仿宋" w:hAnsi="仿宋" w:eastAsia="仿宋"/>
          <w:sz w:val="24"/>
          <w:szCs w:val="24"/>
          <w:u w:val="single"/>
          <w:lang w:val="en-US" w:eastAsia="zh-CN"/>
        </w:rPr>
        <w:t xml:space="preserve"> 见发包人竣工验收报告书规定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承包人未按本项约定的期限和内容提交竣工付款申请单或者未按通用合同条款第 17.5.1 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不管通用合同条款 17.5.2 项如何约定，发包人和承包人应当在监理人颁发(出具)工程接收证书后 56 天内办清竣工结算和竣工付款。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工程竣工结算经发包人相关部门初审后，委托全过程造价咨询单位进行竣工结算服务，以审核后造价为本项目最终工程结算造价；核减额超过 5%以上的审价费由承包人承担，审价费按核减额 4%计取。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（1）承包人应对专业工程进行总承包协调与管理并同时提供配合服务，按专业工程造价的 2%计取总承包服务费；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（2）计日工按实际发生计取，不发生不计取；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（3）暂列金按实际发生工程量计取，不发生不计取；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（4）发包人控制、承包人提供的材料必须经发包人确认后，方可计入结算。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（5）措施项目费（一）包干使用，不做调整。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17.6 最终结清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17.6.1 最终结清申请单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承包人提交最终结清申请单的份数：</w:t>
      </w:r>
      <w:r>
        <w:rPr>
          <w:rFonts w:hint="eastAsia" w:ascii="仿宋" w:hAnsi="仿宋" w:eastAsia="仿宋"/>
          <w:sz w:val="24"/>
          <w:szCs w:val="24"/>
          <w:u w:val="single"/>
          <w:lang w:val="en-US" w:eastAsia="zh-CN"/>
        </w:rPr>
        <w:t xml:space="preserve"> 8 份</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承包人提交最终结清申请单的期限：</w:t>
      </w:r>
      <w:r>
        <w:rPr>
          <w:rFonts w:hint="eastAsia" w:ascii="仿宋" w:hAnsi="仿宋" w:eastAsia="仿宋"/>
          <w:sz w:val="24"/>
          <w:szCs w:val="24"/>
          <w:u w:val="single"/>
          <w:lang w:val="en-US" w:eastAsia="zh-CN"/>
        </w:rPr>
        <w:t xml:space="preserve"> 竣工验收合格后 7 日内</w:t>
      </w:r>
      <w:r>
        <w:rPr>
          <w:rFonts w:hint="eastAsia" w:ascii="仿宋" w:hAnsi="仿宋" w:eastAsia="仿宋"/>
          <w:sz w:val="24"/>
          <w:szCs w:val="24"/>
          <w:lang w:val="en-US" w:eastAsia="zh-CN"/>
        </w:rPr>
        <w:t xml:space="preserve">。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18.竣工验收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18.2 竣工验收申请报告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(2)承包人负责整理和提交的竣工验收资料应当符合工程所在地建设行政主管部门和(或)城市建设档案管理机构有关施工资料的要求，具体内容包括：</w:t>
      </w:r>
      <w:r>
        <w:rPr>
          <w:rFonts w:hint="eastAsia" w:ascii="仿宋" w:hAnsi="仿宋" w:eastAsia="仿宋"/>
          <w:sz w:val="24"/>
          <w:szCs w:val="24"/>
          <w:u w:val="single"/>
          <w:lang w:val="en-US" w:eastAsia="zh-CN"/>
        </w:rPr>
        <w:t xml:space="preserve"> 完整的验收资料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竣工验收资料的份数：</w:t>
      </w:r>
      <w:r>
        <w:rPr>
          <w:rFonts w:hint="eastAsia" w:ascii="仿宋" w:hAnsi="仿宋" w:eastAsia="仿宋"/>
          <w:sz w:val="24"/>
          <w:szCs w:val="24"/>
          <w:u w:val="single"/>
          <w:lang w:val="en-US" w:eastAsia="zh-CN"/>
        </w:rPr>
        <w:t xml:space="preserve"> 6 套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竣工验收资料的费用支付方式：</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竣工资料：承包方应在竣工验收前30天将合格的相关工程资料报发包人及监理，否则因此而延长竣工验收，按工程延期违约处理。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18.3 验收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18.3.1 经验收合格的工程，实际竣工日期为承包人按照第 18.2 款提交竣工验收申请报告或按照本款重新提交竣工验收申请报告的日期(以两者中时间在后者为准)。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18.5 施工期运行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18.5.1 需要施工期运行的单位工程或设备安装工程：</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18.6 试运行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18.6.1 工程及工程设备试运行的组织与费用承担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（1）工程设备安装具备单机无负荷试运行条件，由承包人组织试运行，费用由承包人承担。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（2）工程设备安装具备无负荷联动试运行条件，由发包人组织试运行，费用由发包人承担。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（3）投料试运行应在工程竣工验收后由发包人负责，如发包人要求在工程竣工验收前进行或需要承包人配合时，应征得承包人同意，另行签订补充协议。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18.7 竣工清场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18.7.1 监理人颁发(出具)工程接收证书后，承包人负责按照通用合同条款本项约定的要求对施工场地进行清理并承担相关费用，直至监理人检验合格为止。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18.8 施工队伍的撤离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承包人按照通用合同条款第 18.8 款约定撤离施工场地(现场)时，监理人和承包人应当办理永久工程和施工场地移交手续，移交手续以书面方式出具，并分别经过发包人、监理人和承包人的签认。但是，监理人和发包人未按专用合同条款 17.5.1 项约定的期限办清竣工结算和竣工付款的，本工程不得交付使用，发包人和监理人也无权要求承包人按合同约定的期限撤离施工场地(现场)和办理工程移交手续。</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缺陷责任期满时，承包人可以继续在施工场地保留的人员和施工设备以及最终撤离的期限：</w:t>
      </w:r>
      <w:r>
        <w:rPr>
          <w:rFonts w:hint="eastAsia" w:ascii="仿宋" w:hAnsi="仿宋" w:eastAsia="仿宋"/>
          <w:sz w:val="24"/>
          <w:szCs w:val="24"/>
          <w:u w:val="single"/>
          <w:lang w:val="en-US" w:eastAsia="zh-CN"/>
        </w:rPr>
        <w:t xml:space="preserve">按通用条款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18.9 中间验收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本工程需要进行中间验收的部位如下：</w:t>
      </w:r>
      <w:r>
        <w:rPr>
          <w:rFonts w:hint="eastAsia" w:ascii="仿宋" w:hAnsi="仿宋" w:eastAsia="仿宋"/>
          <w:sz w:val="24"/>
          <w:szCs w:val="24"/>
          <w:u w:val="single"/>
          <w:lang w:val="en-US" w:eastAsia="zh-CN"/>
        </w:rPr>
        <w:t xml:space="preserve"> 按项目所在地质量监督站监督方案执行</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当工程进度达到本款约定的中间验收部位时，承包人应当进行自检，并在中间验收前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仿宋" w:hAnsi="仿宋" w:eastAsia="仿宋"/>
          <w:sz w:val="24"/>
          <w:szCs w:val="24"/>
          <w:u w:val="single"/>
          <w:lang w:val="en-US" w:eastAsia="zh-CN"/>
        </w:rPr>
        <w:t xml:space="preserve"> 约定 </w:t>
      </w:r>
      <w:r>
        <w:rPr>
          <w:rFonts w:hint="eastAsia" w:ascii="仿宋" w:hAnsi="仿宋" w:eastAsia="仿宋"/>
          <w:sz w:val="24"/>
          <w:szCs w:val="24"/>
          <w:lang w:val="en-US" w:eastAsia="zh-CN"/>
        </w:rPr>
        <w:t xml:space="preserve">期限内进行修改后重新验收。监理人不能按时进行验收的，应在验收前 24 小时以书面形式向承包人提出延期要求，延期不能超过 48 小时。监理人未能按本款约定的时限提出延期要求，又未按期进行验收的，承包人可自行组织验收，监理人必须认同验收记录。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经监理人验收后工程质量符合约定的验收标准，但验收 24 小时后监理人仍不在验收记录上签字的，视为监理人已经认可验收记录，承包人可继续施工。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19.缺陷责任与保修责任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19.7 保修责任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(1)工程质量保修范围：</w:t>
      </w:r>
      <w:r>
        <w:rPr>
          <w:rFonts w:hint="eastAsia" w:ascii="仿宋" w:hAnsi="仿宋" w:eastAsia="仿宋"/>
          <w:sz w:val="24"/>
          <w:szCs w:val="24"/>
          <w:u w:val="single"/>
          <w:lang w:val="en-US" w:eastAsia="zh-CN"/>
        </w:rPr>
        <w:t xml:space="preserve"> 整个工程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(2)工程质量保修期限：</w:t>
      </w:r>
      <w:r>
        <w:rPr>
          <w:rFonts w:hint="eastAsia" w:ascii="仿宋" w:hAnsi="仿宋" w:eastAsia="仿宋"/>
          <w:sz w:val="24"/>
          <w:szCs w:val="24"/>
          <w:u w:val="single"/>
          <w:lang w:val="en-US" w:eastAsia="zh-CN"/>
        </w:rPr>
        <w:t xml:space="preserve"> 见合同协议书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(3)工程质量保修责任：</w:t>
      </w:r>
      <w:r>
        <w:rPr>
          <w:rFonts w:hint="eastAsia" w:ascii="仿宋" w:hAnsi="仿宋" w:eastAsia="仿宋"/>
          <w:sz w:val="24"/>
          <w:szCs w:val="24"/>
          <w:u w:val="single"/>
          <w:lang w:val="en-US" w:eastAsia="zh-CN"/>
        </w:rPr>
        <w:t xml:space="preserve"> 按通用条款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质量保修书是竣工验收申请报告的组成内容。承包人应当按照有关法律法规规定和合同所附的格式出具质量保修书，质量保修书的主要内容应当与本款上述约定内容一致。承包人在递交合同条款第 18.2 款约定的竣工验收报告的同时，将质量保修书一并报送监理人。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20.保险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20.1 工程保险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本工程 投保 (投保／不投保)工程保险。投保工程保险时，险种为：</w:t>
      </w:r>
      <w:r>
        <w:rPr>
          <w:rFonts w:hint="eastAsia" w:ascii="仿宋" w:hAnsi="仿宋" w:eastAsia="仿宋"/>
          <w:sz w:val="24"/>
          <w:szCs w:val="24"/>
          <w:u w:val="single"/>
          <w:lang w:val="en-US" w:eastAsia="zh-CN"/>
        </w:rPr>
        <w:t xml:space="preserve">人身意外伤害 </w:t>
      </w:r>
      <w:r>
        <w:rPr>
          <w:rFonts w:hint="eastAsia" w:ascii="仿宋" w:hAnsi="仿宋" w:eastAsia="仿宋"/>
          <w:sz w:val="24"/>
          <w:szCs w:val="24"/>
          <w:lang w:val="en-US" w:eastAsia="zh-CN"/>
        </w:rPr>
        <w:t xml:space="preserve">，并符合以下约定。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(1)投保人：</w:t>
      </w:r>
      <w:r>
        <w:rPr>
          <w:rFonts w:hint="eastAsia" w:ascii="仿宋" w:hAnsi="仿宋" w:eastAsia="仿宋"/>
          <w:sz w:val="24"/>
          <w:szCs w:val="24"/>
          <w:u w:val="single"/>
          <w:lang w:val="en-US" w:eastAsia="zh-CN"/>
        </w:rPr>
        <w:t xml:space="preserve"> 承包人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(2)投保内容：</w:t>
      </w:r>
      <w:r>
        <w:rPr>
          <w:rFonts w:hint="eastAsia" w:ascii="仿宋" w:hAnsi="仿宋" w:eastAsia="仿宋"/>
          <w:sz w:val="24"/>
          <w:szCs w:val="24"/>
          <w:u w:val="single"/>
          <w:lang w:val="en-US" w:eastAsia="zh-CN"/>
        </w:rPr>
        <w:t>自身财产及施工现场内的自身员工的人身伤害及财产，从事高空危险作业员工的意外伤害</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(3)保险费率：由投保人与合同双方同意的保险人商定。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(4)保险金额：</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(5)保险期限：</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20.4 第三者责任险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20.4.2 保险金额：</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。保险费率由承包人与发包人同意的保险人商定，相关保险费由</w:t>
      </w:r>
      <w:r>
        <w:rPr>
          <w:rFonts w:hint="eastAsia" w:ascii="仿宋" w:hAnsi="仿宋" w:eastAsia="仿宋"/>
          <w:sz w:val="24"/>
          <w:szCs w:val="24"/>
          <w:u w:val="single"/>
          <w:lang w:val="en-US" w:eastAsia="zh-CN"/>
        </w:rPr>
        <w:t xml:space="preserve"> 承包人 </w:t>
      </w:r>
      <w:r>
        <w:rPr>
          <w:rFonts w:hint="eastAsia" w:ascii="仿宋" w:hAnsi="仿宋" w:eastAsia="仿宋"/>
          <w:sz w:val="24"/>
          <w:szCs w:val="24"/>
          <w:lang w:val="en-US" w:eastAsia="zh-CN"/>
        </w:rPr>
        <w:t xml:space="preserve">承担。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20.5 其他保险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承包人应为其施工设备、进场材料和工程设备等办理的保险：</w:t>
      </w:r>
      <w:r>
        <w:rPr>
          <w:rFonts w:hint="eastAsia" w:ascii="仿宋" w:hAnsi="仿宋" w:eastAsia="仿宋"/>
          <w:sz w:val="24"/>
          <w:szCs w:val="24"/>
          <w:u w:val="single"/>
          <w:lang w:val="en-US" w:eastAsia="zh-CN"/>
        </w:rPr>
        <w:t xml:space="preserve"> 承包人自行投保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20.6 对各项保险的一般要求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20.6.1 保险凭证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承包人向发包人提交各项保险生效的证据和保险单副本的期限：</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20.6.4 保险金不足的补偿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保险金不足以补偿损失时，承包人和发包人负责补偿的责任分摊： 由承包人承担 。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21.不可抗力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21.1 不可抗力的确认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21.1.1 通用合同条款第 21.1.1 项约定的不可抗力以外的其他情形：</w:t>
      </w:r>
      <w:r>
        <w:rPr>
          <w:rFonts w:hint="eastAsia" w:ascii="仿宋" w:hAnsi="仿宋" w:eastAsia="仿宋"/>
          <w:sz w:val="24"/>
          <w:szCs w:val="24"/>
          <w:u w:val="single"/>
          <w:lang w:val="en-US" w:eastAsia="zh-CN"/>
        </w:rPr>
        <w:t xml:space="preserve"> 按通用条款</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不可抗力的等级范围约定：</w:t>
      </w:r>
      <w:r>
        <w:rPr>
          <w:rFonts w:hint="eastAsia" w:ascii="仿宋" w:hAnsi="仿宋" w:eastAsia="仿宋"/>
          <w:sz w:val="24"/>
          <w:szCs w:val="24"/>
          <w:u w:val="single"/>
          <w:lang w:val="en-US" w:eastAsia="zh-CN"/>
        </w:rPr>
        <w:t xml:space="preserve"> 按通用条款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21.2 不可抗力后果及其处理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21.2.1 不可抗力造成损害的责任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不可抗力导致的人员伤亡、财产损失、费用增加和(或)工期延误等后果，由合同双方按通用合同条款第 21.3.1 项约定的原则承担。 </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lang w:val="en-US" w:eastAsia="zh-CN"/>
        </w:rPr>
        <w:t xml:space="preserve">22.争议的解决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22.1 争议的解决方式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因本合同引起的或与本合同有关的任何争议，合同双方友好协商不成、不愿提请争议组评审或者不愿接受争议评审组意见的，选择下列第</w:t>
      </w:r>
      <w:r>
        <w:rPr>
          <w:rFonts w:hint="eastAsia" w:ascii="仿宋" w:hAnsi="仿宋" w:eastAsia="仿宋"/>
          <w:sz w:val="24"/>
          <w:szCs w:val="24"/>
          <w:u w:val="single"/>
          <w:lang w:val="en-US" w:eastAsia="zh-CN"/>
        </w:rPr>
        <w:t xml:space="preserve"> （壹） </w:t>
      </w:r>
      <w:r>
        <w:rPr>
          <w:rFonts w:hint="eastAsia" w:ascii="仿宋" w:hAnsi="仿宋" w:eastAsia="仿宋"/>
          <w:sz w:val="24"/>
          <w:szCs w:val="24"/>
          <w:lang w:val="en-US" w:eastAsia="zh-CN"/>
        </w:rPr>
        <w:t xml:space="preserve">种方式解决：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u w:val="single"/>
          <w:lang w:val="en-US" w:eastAsia="zh-CN"/>
        </w:rPr>
        <w:t>（壹）</w:t>
      </w:r>
      <w:r>
        <w:rPr>
          <w:rFonts w:hint="eastAsia" w:ascii="仿宋" w:hAnsi="仿宋" w:eastAsia="仿宋"/>
          <w:sz w:val="24"/>
          <w:szCs w:val="24"/>
          <w:lang w:val="en-US" w:eastAsia="zh-CN"/>
        </w:rPr>
        <w:t>提请</w:t>
      </w:r>
      <w:r>
        <w:rPr>
          <w:rFonts w:hint="eastAsia" w:ascii="仿宋" w:hAnsi="仿宋" w:eastAsia="仿宋"/>
          <w:sz w:val="24"/>
          <w:szCs w:val="24"/>
          <w:u w:val="single"/>
          <w:lang w:val="en-US" w:eastAsia="zh-CN"/>
        </w:rPr>
        <w:t xml:space="preserve"> / </w:t>
      </w:r>
      <w:r>
        <w:rPr>
          <w:rFonts w:hint="eastAsia" w:ascii="仿宋" w:hAnsi="仿宋" w:eastAsia="仿宋"/>
          <w:sz w:val="24"/>
          <w:szCs w:val="24"/>
          <w:lang w:val="en-US" w:eastAsia="zh-CN"/>
        </w:rPr>
        <w:t xml:space="preserve">仲裁委员会按照该会仲裁规则进行仲裁，仲裁裁决是终局的，对合同双方均有约束力。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u w:val="single"/>
          <w:lang w:val="en-US" w:eastAsia="zh-CN"/>
        </w:rPr>
        <w:t>（贰）</w:t>
      </w:r>
      <w:r>
        <w:rPr>
          <w:rFonts w:hint="eastAsia" w:ascii="仿宋" w:hAnsi="仿宋" w:eastAsia="仿宋"/>
          <w:sz w:val="24"/>
          <w:szCs w:val="24"/>
          <w:lang w:val="en-US" w:eastAsia="zh-CN"/>
        </w:rPr>
        <w:t xml:space="preserve">向有管辖权的人民法院提起诉讼。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22.2 争议评审</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22.3.1 争议评审组邀请合同双方代表人和有关人员举行调查会的期限： / 。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22.3.2 争议评审组在调查会后作出争议评审意见的期限： / 。 </w:t>
      </w:r>
    </w:p>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br w:type="page"/>
      </w:r>
    </w:p>
    <w:p>
      <w:pPr>
        <w:pStyle w:val="19"/>
        <w:rPr>
          <w:rFonts w:hint="eastAsia"/>
          <w:lang w:val="en-US" w:eastAsia="zh-CN"/>
        </w:rPr>
      </w:pPr>
    </w:p>
    <w:p>
      <w:pPr>
        <w:spacing w:line="360" w:lineRule="auto"/>
        <w:ind w:firstLine="482" w:firstLineChars="200"/>
        <w:jc w:val="center"/>
        <w:rPr>
          <w:rFonts w:ascii="仿宋" w:hAnsi="仿宋" w:eastAsia="仿宋"/>
          <w:b/>
          <w:bCs/>
          <w:sz w:val="24"/>
          <w:szCs w:val="24"/>
        </w:rPr>
      </w:pPr>
      <w:r>
        <w:rPr>
          <w:rFonts w:hint="eastAsia" w:ascii="仿宋" w:hAnsi="仿宋" w:eastAsia="仿宋"/>
          <w:b/>
          <w:bCs/>
          <w:sz w:val="24"/>
          <w:szCs w:val="24"/>
          <w:lang w:val="en-US" w:eastAsia="zh-CN"/>
        </w:rPr>
        <w:t>第三节 合同附件格式</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一、合同协议书及附件：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1：承包人承揽工程项目一览表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二、专用合同条款附件：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2：发包人供应材料设备一览表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3：工程质量保修书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4：主要建设工程文件目录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5：承包人用于本工程施工的机械设备表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6：承包人主要施工管理人员表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7：分包人主要施工管理人员表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8：履约担保格式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9：预付款担保格式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10：支付担保格式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11：暂估价一览表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12：工程建设项目廉政责任书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附件 13：建设工程诚信投标承诺书 </w:t>
      </w:r>
    </w:p>
    <w:p>
      <w:pPr>
        <w:spacing w:line="360" w:lineRule="auto"/>
        <w:ind w:firstLine="480" w:firstLineChars="200"/>
        <w:jc w:val="left"/>
        <w:rPr>
          <w:rFonts w:hint="eastAsia" w:ascii="仿宋" w:hAnsi="仿宋" w:eastAsia="仿宋"/>
          <w:sz w:val="24"/>
          <w:szCs w:val="24"/>
          <w:lang w:val="en-US" w:eastAsia="zh-CN"/>
        </w:rPr>
      </w:pPr>
    </w:p>
    <w:p>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br w:type="page"/>
      </w:r>
    </w:p>
    <w:p>
      <w:pPr>
        <w:spacing w:line="360" w:lineRule="auto"/>
        <w:ind w:firstLine="482" w:firstLineChars="200"/>
        <w:jc w:val="center"/>
        <w:rPr>
          <w:rFonts w:ascii="仿宋" w:hAnsi="仿宋" w:eastAsia="仿宋"/>
          <w:b/>
          <w:bCs/>
          <w:sz w:val="24"/>
          <w:szCs w:val="24"/>
        </w:rPr>
      </w:pPr>
      <w:r>
        <w:rPr>
          <w:rFonts w:hint="eastAsia" w:ascii="仿宋" w:hAnsi="仿宋" w:eastAsia="仿宋"/>
          <w:b/>
          <w:bCs/>
          <w:sz w:val="24"/>
          <w:szCs w:val="24"/>
          <w:lang w:val="en-US" w:eastAsia="zh-CN"/>
        </w:rPr>
        <w:t>一、合同协议书</w:t>
      </w:r>
    </w:p>
    <w:p>
      <w:pPr>
        <w:spacing w:line="360" w:lineRule="auto"/>
        <w:ind w:firstLine="480" w:firstLineChars="200"/>
        <w:jc w:val="left"/>
        <w:rPr>
          <w:rFonts w:hint="default" w:ascii="仿宋" w:hAnsi="仿宋" w:eastAsia="仿宋"/>
          <w:sz w:val="24"/>
          <w:szCs w:val="24"/>
          <w:u w:val="single"/>
          <w:lang w:val="en-US"/>
        </w:rPr>
      </w:pPr>
      <w:r>
        <w:rPr>
          <w:rFonts w:hint="eastAsia" w:ascii="仿宋" w:hAnsi="仿宋" w:eastAsia="仿宋"/>
          <w:sz w:val="24"/>
          <w:szCs w:val="24"/>
          <w:u w:val="single"/>
          <w:lang w:val="en-US" w:eastAsia="zh-CN"/>
        </w:rPr>
        <w:t xml:space="preserve">发包人（全称）：                            </w:t>
      </w:r>
    </w:p>
    <w:p>
      <w:pPr>
        <w:spacing w:line="360" w:lineRule="auto"/>
        <w:ind w:firstLine="480" w:firstLineChars="200"/>
        <w:jc w:val="left"/>
        <w:rPr>
          <w:rFonts w:ascii="仿宋" w:hAnsi="仿宋" w:eastAsia="仿宋"/>
          <w:sz w:val="24"/>
          <w:szCs w:val="24"/>
          <w:u w:val="single"/>
        </w:rPr>
      </w:pPr>
      <w:r>
        <w:rPr>
          <w:rFonts w:hint="eastAsia" w:ascii="仿宋" w:hAnsi="仿宋" w:eastAsia="仿宋"/>
          <w:sz w:val="24"/>
          <w:szCs w:val="24"/>
          <w:u w:val="single"/>
          <w:lang w:val="en-US" w:eastAsia="zh-CN"/>
        </w:rPr>
        <w:t xml:space="preserve">承包人（全称）：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根据《中华人民共和国合同法》、《中华人民共和国水利水电法》及有关法律规定，遵循平等、自愿、公平和诚实信用的原则，双方就</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工程施工及有关事项协商一致，共同达成如下协议：</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一、工程概况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1.工程名称：</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2.工程地点：</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3.工程立项批准文号：</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4.资金来源：</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5.工程内容：</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群体工程应附《承包人承揽工程项目一览表》（附件 1）。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6.工程承包范围：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二、合同工期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计划开工日期：</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月</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计划竣工日期：</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月</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日。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工期总日历天数：</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天。工期总日历天数与根据前述计划开竣工日期计算的工期天数不一致的，以工期总日历天数为准。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三、质量标准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工程质量符合</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标准。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四、签约合同价与合同价格形式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1.签约合同价为：人民币（大写）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元)；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其中：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（1）安全文明施工费：人民币（大写）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元)；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（2）材料和工程设备暂估价金额：人民币（大写）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元)；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（3）专业工程暂估价金额：人民币（大写）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元)；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暂列金额：人民币（大写）</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元)。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2.合同价格形式：</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五、项目负责人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承包人项目负责人：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六、合同文件构成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本协议书与下列文件一起构成合同文件：</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（1）中标通知书（如果有）；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（2）投标函及其附录（如果有）；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（3）专用合同条款及其附件；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（4）通用合同条款；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（5）技术标准和要求；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（6）图纸；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（7）已标价工程量清单或预算书；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（8）其他合同文件。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在合同订立及履行过程中形成的与合同有关的文件均构成合同文件组成部分。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上述各项合同文件包括合同当事人就该项合同文件所作出的补充和修改，属于同一类内容的文件，应以最新签署的为准。专用合同条款及其附件须经合同当事人签字或盖章。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七、承诺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1.发包人承诺按照法律规定履行项目审批手续、筹集工程建设资金并按照合同约定的期限和方式支付合同价款。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2.承包人承诺按照法律规定及合同约定组织完成工程施工，确保工程质量和安全，不进行转包及违法分包，并在缺陷责任期及保修期内承担相应的工程维修责任。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3.发包人和承包人通过招投标形式签订合同的，双方理解并承诺不再就同一工程另行签订与合同实质性内容相背离的协议。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八、词语含义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本协议书中词语含义与第二部分通用合同条款中赋予的含义相同。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九、签订时间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本合同于</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月</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日签订。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十、签订地点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本合同在</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签订。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十一、补充协议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合同未尽事宜，合同当事人另行签订补充协议，补充协议是合同的组成部分。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十二、合同生效</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本合同自</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生效。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十三、合同份数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本合同一式</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份，均具有同等法律效力，发包人执</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份，承包人执</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份。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发包人： (公章)                      承包人： (公章)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法定代表人或其委托代理人：           法定代表人或其委托代理人：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（签字）                             （签字） </w:t>
      </w:r>
    </w:p>
    <w:p>
      <w:pPr>
        <w:spacing w:line="360" w:lineRule="auto"/>
        <w:ind w:firstLine="480" w:firstLineChars="200"/>
        <w:jc w:val="left"/>
        <w:rPr>
          <w:rFonts w:hint="default" w:ascii="仿宋" w:hAnsi="仿宋" w:eastAsia="仿宋"/>
          <w:sz w:val="24"/>
          <w:szCs w:val="24"/>
          <w:u w:val="single"/>
          <w:lang w:val="en-US"/>
        </w:rPr>
      </w:pPr>
      <w:r>
        <w:rPr>
          <w:rFonts w:hint="eastAsia" w:ascii="仿宋" w:hAnsi="仿宋" w:eastAsia="仿宋"/>
          <w:sz w:val="24"/>
          <w:szCs w:val="24"/>
          <w:lang w:val="en-US" w:eastAsia="zh-CN"/>
        </w:rPr>
        <w:t>组织机构代码：</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组织机构代码：</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地 址：</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地 址：</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邮政编码：</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邮政编码：</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法定代表人：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法定代表人：</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lang w:val="en-US" w:eastAsia="zh-CN"/>
        </w:rPr>
        <w:t>委托代理人：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委托代理人：</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电 话：</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电 话：</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传 真：</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传 真：</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电子信箱：</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电子信箱：</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开户银行：</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开户银行：</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hint="default" w:ascii="仿宋" w:hAnsi="仿宋" w:eastAsia="仿宋"/>
          <w:sz w:val="24"/>
          <w:szCs w:val="24"/>
          <w:lang w:val="en-US"/>
        </w:rPr>
      </w:pPr>
      <w:r>
        <w:rPr>
          <w:rFonts w:hint="eastAsia" w:ascii="仿宋" w:hAnsi="仿宋" w:eastAsia="仿宋"/>
          <w:sz w:val="24"/>
          <w:szCs w:val="24"/>
          <w:lang w:val="en-US" w:eastAsia="zh-CN"/>
        </w:rPr>
        <w:t>账 号：</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账 号：</w:t>
      </w:r>
      <w:r>
        <w:rPr>
          <w:rFonts w:hint="eastAsia" w:ascii="仿宋" w:hAnsi="仿宋" w:eastAsia="仿宋"/>
          <w:sz w:val="24"/>
          <w:szCs w:val="24"/>
          <w:u w:val="single"/>
          <w:lang w:val="en-US" w:eastAsia="zh-CN"/>
        </w:rPr>
        <w:t xml:space="preserve">                          </w:t>
      </w:r>
    </w:p>
    <w:p>
      <w:pPr>
        <w:spacing w:line="360" w:lineRule="auto"/>
        <w:ind w:firstLine="480" w:firstLineChars="200"/>
        <w:jc w:val="left"/>
        <w:rPr>
          <w:rFonts w:ascii="仿宋" w:hAnsi="仿宋" w:eastAsia="仿宋"/>
          <w:sz w:val="24"/>
          <w:szCs w:val="24"/>
        </w:rPr>
      </w:pPr>
    </w:p>
    <w:p>
      <w:pPr>
        <w:spacing w:line="360" w:lineRule="auto"/>
        <w:ind w:firstLine="480" w:firstLineChars="200"/>
        <w:jc w:val="center"/>
        <w:rPr>
          <w:rFonts w:ascii="仿宋" w:hAnsi="仿宋" w:eastAsia="仿宋"/>
          <w:sz w:val="24"/>
          <w:szCs w:val="24"/>
        </w:rPr>
      </w:pPr>
      <w:r>
        <w:rPr>
          <w:rFonts w:ascii="仿宋" w:hAnsi="仿宋" w:eastAsia="仿宋"/>
          <w:sz w:val="24"/>
          <w:szCs w:val="24"/>
        </w:rPr>
        <w:br w:type="page"/>
      </w:r>
      <w:bookmarkStart w:id="144" w:name="_Toc403838979"/>
      <w:bookmarkStart w:id="145" w:name="_Toc387058415"/>
      <w:bookmarkStart w:id="146" w:name="_Toc271562117"/>
      <w:bookmarkStart w:id="147" w:name="_Toc32017"/>
      <w:bookmarkStart w:id="148" w:name="_Toc387056758"/>
      <w:bookmarkStart w:id="149" w:name="_Toc387057866"/>
      <w:r>
        <w:rPr>
          <w:rFonts w:hint="eastAsia" w:ascii="仿宋" w:hAnsi="仿宋" w:eastAsia="仿宋"/>
          <w:sz w:val="24"/>
          <w:szCs w:val="24"/>
        </w:rPr>
        <w:t>第三节 合同附件格式</w:t>
      </w:r>
      <w:bookmarkEnd w:id="139"/>
      <w:bookmarkEnd w:id="140"/>
      <w:bookmarkEnd w:id="141"/>
      <w:bookmarkEnd w:id="142"/>
      <w:bookmarkEnd w:id="144"/>
      <w:bookmarkEnd w:id="145"/>
      <w:bookmarkEnd w:id="146"/>
      <w:bookmarkEnd w:id="147"/>
      <w:bookmarkEnd w:id="148"/>
      <w:bookmarkEnd w:id="149"/>
    </w:p>
    <w:p>
      <w:pPr>
        <w:spacing w:before="156" w:beforeLines="50" w:line="440" w:lineRule="exact"/>
        <w:jc w:val="left"/>
        <w:outlineLvl w:val="3"/>
        <w:rPr>
          <w:rFonts w:hint="eastAsia"/>
          <w:sz w:val="24"/>
        </w:rPr>
      </w:pPr>
      <w:r>
        <w:rPr>
          <w:rFonts w:hint="eastAsia"/>
          <w:sz w:val="24"/>
        </w:rPr>
        <w:t>附件1:</w:t>
      </w:r>
    </w:p>
    <w:p>
      <w:pPr>
        <w:spacing w:before="156" w:beforeLines="50" w:line="440" w:lineRule="exact"/>
        <w:jc w:val="center"/>
        <w:outlineLvl w:val="3"/>
        <w:rPr>
          <w:rFonts w:hint="eastAsia"/>
          <w:sz w:val="24"/>
        </w:rPr>
      </w:pPr>
      <w:r>
        <w:rPr>
          <w:sz w:val="30"/>
          <w:szCs w:val="30"/>
        </w:rPr>
        <w:t>承包人承揽工程项目一览表</w:t>
      </w:r>
    </w:p>
    <w:tbl>
      <w:tblPr>
        <w:tblStyle w:val="43"/>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39"/>
        <w:gridCol w:w="690"/>
        <w:gridCol w:w="1264"/>
        <w:gridCol w:w="666"/>
        <w:gridCol w:w="761"/>
        <w:gridCol w:w="691"/>
        <w:gridCol w:w="965"/>
        <w:gridCol w:w="806"/>
        <w:gridCol w:w="762"/>
        <w:gridCol w:w="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单位工程名称</w:t>
            </w:r>
          </w:p>
        </w:tc>
        <w:tc>
          <w:tcPr>
            <w:tcW w:w="763"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建设规模</w:t>
            </w:r>
          </w:p>
        </w:tc>
        <w:tc>
          <w:tcPr>
            <w:tcW w:w="1406"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hint="eastAsia"/>
                <w:sz w:val="24"/>
                <w:lang w:eastAsia="zh-CN"/>
              </w:rPr>
              <w:t>水利水电</w:t>
            </w:r>
            <w:r>
              <w:rPr>
                <w:rFonts w:eastAsia="宋体"/>
                <w:sz w:val="24"/>
              </w:rPr>
              <w:t>面积(平方米)</w:t>
            </w:r>
          </w:p>
        </w:tc>
        <w:tc>
          <w:tcPr>
            <w:tcW w:w="737"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结构</w:t>
            </w:r>
            <w:r>
              <w:rPr>
                <w:rFonts w:hint="eastAsia" w:eastAsia="宋体"/>
                <w:sz w:val="24"/>
              </w:rPr>
              <w:t>形式</w:t>
            </w:r>
          </w:p>
        </w:tc>
        <w:tc>
          <w:tcPr>
            <w:tcW w:w="843"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层数</w:t>
            </w:r>
          </w:p>
        </w:tc>
        <w:tc>
          <w:tcPr>
            <w:tcW w:w="764"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生产能力</w:t>
            </w:r>
          </w:p>
        </w:tc>
        <w:tc>
          <w:tcPr>
            <w:tcW w:w="1071"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设备安装内容</w:t>
            </w:r>
          </w:p>
        </w:tc>
        <w:tc>
          <w:tcPr>
            <w:tcW w:w="893"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合同价格（元）</w:t>
            </w:r>
          </w:p>
        </w:tc>
        <w:tc>
          <w:tcPr>
            <w:tcW w:w="844"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开工日期</w:t>
            </w:r>
          </w:p>
        </w:tc>
        <w:tc>
          <w:tcPr>
            <w:tcW w:w="843" w:type="dxa"/>
            <w:tcBorders>
              <w:top w:val="single" w:color="auto" w:sz="12" w:space="0"/>
              <w:bottom w:val="double" w:color="auto" w:sz="6" w:space="0"/>
            </w:tcBorders>
            <w:noWrap w:val="0"/>
            <w:vAlign w:val="center"/>
          </w:tcPr>
          <w:p>
            <w:pPr>
              <w:pStyle w:val="19"/>
              <w:keepNext/>
              <w:spacing w:line="440" w:lineRule="exact"/>
              <w:ind w:left="63" w:right="63"/>
              <w:rPr>
                <w:rFonts w:eastAsia="宋体"/>
                <w:sz w:val="24"/>
              </w:rPr>
            </w:pPr>
            <w:r>
              <w:rPr>
                <w:rFonts w:eastAsia="宋体"/>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763"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1406"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737"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843"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764"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1071"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893"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844"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c>
          <w:tcPr>
            <w:tcW w:w="843" w:type="dxa"/>
            <w:tcBorders>
              <w:top w:val="double" w:color="auto" w:sz="6" w:space="0"/>
              <w:bottom w:val="single" w:color="auto" w:sz="6" w:space="0"/>
            </w:tcBorders>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9"/>
              <w:keepNext/>
              <w:spacing w:line="440" w:lineRule="exact"/>
              <w:ind w:left="63" w:right="63"/>
              <w:rPr>
                <w:rFonts w:eastAsia="宋体"/>
                <w:sz w:val="30"/>
                <w:szCs w:val="30"/>
              </w:rPr>
            </w:pPr>
          </w:p>
        </w:tc>
        <w:tc>
          <w:tcPr>
            <w:tcW w:w="763" w:type="dxa"/>
            <w:tcBorders>
              <w:top w:val="nil"/>
            </w:tcBorders>
            <w:noWrap w:val="0"/>
            <w:vAlign w:val="center"/>
          </w:tcPr>
          <w:p>
            <w:pPr>
              <w:pStyle w:val="19"/>
              <w:keepNext/>
              <w:spacing w:line="440" w:lineRule="exact"/>
              <w:ind w:left="63" w:right="63"/>
              <w:rPr>
                <w:rFonts w:eastAsia="宋体"/>
                <w:sz w:val="30"/>
                <w:szCs w:val="30"/>
              </w:rPr>
            </w:pPr>
          </w:p>
        </w:tc>
        <w:tc>
          <w:tcPr>
            <w:tcW w:w="1406" w:type="dxa"/>
            <w:tcBorders>
              <w:top w:val="nil"/>
            </w:tcBorders>
            <w:noWrap w:val="0"/>
            <w:vAlign w:val="center"/>
          </w:tcPr>
          <w:p>
            <w:pPr>
              <w:pStyle w:val="19"/>
              <w:keepNext/>
              <w:spacing w:line="440" w:lineRule="exact"/>
              <w:ind w:left="63" w:right="63"/>
              <w:rPr>
                <w:rFonts w:eastAsia="宋体"/>
                <w:sz w:val="30"/>
                <w:szCs w:val="30"/>
              </w:rPr>
            </w:pPr>
          </w:p>
        </w:tc>
        <w:tc>
          <w:tcPr>
            <w:tcW w:w="737"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c>
          <w:tcPr>
            <w:tcW w:w="764" w:type="dxa"/>
            <w:tcBorders>
              <w:top w:val="nil"/>
            </w:tcBorders>
            <w:noWrap w:val="0"/>
            <w:vAlign w:val="center"/>
          </w:tcPr>
          <w:p>
            <w:pPr>
              <w:pStyle w:val="19"/>
              <w:keepNext/>
              <w:spacing w:line="440" w:lineRule="exact"/>
              <w:ind w:left="63" w:right="63"/>
              <w:rPr>
                <w:rFonts w:eastAsia="宋体"/>
                <w:sz w:val="30"/>
                <w:szCs w:val="30"/>
              </w:rPr>
            </w:pPr>
          </w:p>
        </w:tc>
        <w:tc>
          <w:tcPr>
            <w:tcW w:w="1071" w:type="dxa"/>
            <w:tcBorders>
              <w:top w:val="nil"/>
            </w:tcBorders>
            <w:noWrap w:val="0"/>
            <w:vAlign w:val="center"/>
          </w:tcPr>
          <w:p>
            <w:pPr>
              <w:pStyle w:val="19"/>
              <w:keepNext/>
              <w:spacing w:line="440" w:lineRule="exact"/>
              <w:ind w:left="63" w:right="63"/>
              <w:rPr>
                <w:rFonts w:eastAsia="宋体"/>
                <w:sz w:val="30"/>
                <w:szCs w:val="30"/>
              </w:rPr>
            </w:pPr>
          </w:p>
        </w:tc>
        <w:tc>
          <w:tcPr>
            <w:tcW w:w="893" w:type="dxa"/>
            <w:tcBorders>
              <w:top w:val="nil"/>
            </w:tcBorders>
            <w:noWrap w:val="0"/>
            <w:vAlign w:val="center"/>
          </w:tcPr>
          <w:p>
            <w:pPr>
              <w:pStyle w:val="19"/>
              <w:keepNext/>
              <w:spacing w:line="440" w:lineRule="exact"/>
              <w:ind w:left="63" w:right="63"/>
              <w:rPr>
                <w:rFonts w:eastAsia="宋体"/>
                <w:sz w:val="30"/>
                <w:szCs w:val="30"/>
              </w:rPr>
            </w:pPr>
          </w:p>
        </w:tc>
        <w:tc>
          <w:tcPr>
            <w:tcW w:w="844"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9"/>
              <w:keepNext/>
              <w:spacing w:line="440" w:lineRule="exact"/>
              <w:ind w:left="63" w:right="63"/>
              <w:rPr>
                <w:rFonts w:eastAsia="宋体"/>
                <w:sz w:val="30"/>
                <w:szCs w:val="30"/>
              </w:rPr>
            </w:pPr>
          </w:p>
        </w:tc>
        <w:tc>
          <w:tcPr>
            <w:tcW w:w="763" w:type="dxa"/>
            <w:tcBorders>
              <w:top w:val="nil"/>
            </w:tcBorders>
            <w:noWrap w:val="0"/>
            <w:vAlign w:val="center"/>
          </w:tcPr>
          <w:p>
            <w:pPr>
              <w:pStyle w:val="19"/>
              <w:keepNext/>
              <w:spacing w:line="440" w:lineRule="exact"/>
              <w:ind w:left="63" w:right="63"/>
              <w:rPr>
                <w:rFonts w:eastAsia="宋体"/>
                <w:sz w:val="30"/>
                <w:szCs w:val="30"/>
              </w:rPr>
            </w:pPr>
          </w:p>
        </w:tc>
        <w:tc>
          <w:tcPr>
            <w:tcW w:w="1406" w:type="dxa"/>
            <w:tcBorders>
              <w:top w:val="nil"/>
            </w:tcBorders>
            <w:noWrap w:val="0"/>
            <w:vAlign w:val="center"/>
          </w:tcPr>
          <w:p>
            <w:pPr>
              <w:pStyle w:val="19"/>
              <w:keepNext/>
              <w:spacing w:line="440" w:lineRule="exact"/>
              <w:ind w:left="63" w:right="63"/>
              <w:rPr>
                <w:rFonts w:eastAsia="宋体"/>
                <w:sz w:val="30"/>
                <w:szCs w:val="30"/>
              </w:rPr>
            </w:pPr>
          </w:p>
        </w:tc>
        <w:tc>
          <w:tcPr>
            <w:tcW w:w="737"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c>
          <w:tcPr>
            <w:tcW w:w="764" w:type="dxa"/>
            <w:tcBorders>
              <w:top w:val="nil"/>
            </w:tcBorders>
            <w:noWrap w:val="0"/>
            <w:vAlign w:val="center"/>
          </w:tcPr>
          <w:p>
            <w:pPr>
              <w:pStyle w:val="19"/>
              <w:keepNext/>
              <w:spacing w:line="440" w:lineRule="exact"/>
              <w:ind w:left="63" w:right="63"/>
              <w:rPr>
                <w:rFonts w:eastAsia="宋体"/>
                <w:sz w:val="30"/>
                <w:szCs w:val="30"/>
              </w:rPr>
            </w:pPr>
          </w:p>
        </w:tc>
        <w:tc>
          <w:tcPr>
            <w:tcW w:w="1071" w:type="dxa"/>
            <w:tcBorders>
              <w:top w:val="nil"/>
            </w:tcBorders>
            <w:noWrap w:val="0"/>
            <w:vAlign w:val="center"/>
          </w:tcPr>
          <w:p>
            <w:pPr>
              <w:pStyle w:val="19"/>
              <w:keepNext/>
              <w:spacing w:line="440" w:lineRule="exact"/>
              <w:ind w:left="63" w:right="63"/>
              <w:rPr>
                <w:rFonts w:eastAsia="宋体"/>
                <w:sz w:val="30"/>
                <w:szCs w:val="30"/>
              </w:rPr>
            </w:pPr>
          </w:p>
        </w:tc>
        <w:tc>
          <w:tcPr>
            <w:tcW w:w="893" w:type="dxa"/>
            <w:tcBorders>
              <w:top w:val="nil"/>
            </w:tcBorders>
            <w:noWrap w:val="0"/>
            <w:vAlign w:val="center"/>
          </w:tcPr>
          <w:p>
            <w:pPr>
              <w:pStyle w:val="19"/>
              <w:keepNext/>
              <w:spacing w:line="440" w:lineRule="exact"/>
              <w:ind w:left="63" w:right="63"/>
              <w:rPr>
                <w:rFonts w:eastAsia="宋体"/>
                <w:sz w:val="30"/>
                <w:szCs w:val="30"/>
              </w:rPr>
            </w:pPr>
          </w:p>
        </w:tc>
        <w:tc>
          <w:tcPr>
            <w:tcW w:w="844"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9"/>
              <w:keepNext/>
              <w:spacing w:line="440" w:lineRule="exact"/>
              <w:ind w:left="63" w:right="63"/>
              <w:rPr>
                <w:rFonts w:eastAsia="宋体"/>
                <w:sz w:val="30"/>
                <w:szCs w:val="30"/>
              </w:rPr>
            </w:pPr>
          </w:p>
        </w:tc>
        <w:tc>
          <w:tcPr>
            <w:tcW w:w="763" w:type="dxa"/>
            <w:noWrap w:val="0"/>
            <w:vAlign w:val="center"/>
          </w:tcPr>
          <w:p>
            <w:pPr>
              <w:pStyle w:val="19"/>
              <w:keepNext/>
              <w:spacing w:line="440" w:lineRule="exact"/>
              <w:ind w:left="63" w:right="63"/>
              <w:rPr>
                <w:rFonts w:eastAsia="宋体"/>
                <w:sz w:val="30"/>
                <w:szCs w:val="30"/>
              </w:rPr>
            </w:pPr>
          </w:p>
        </w:tc>
        <w:tc>
          <w:tcPr>
            <w:tcW w:w="1406" w:type="dxa"/>
            <w:noWrap w:val="0"/>
            <w:vAlign w:val="center"/>
          </w:tcPr>
          <w:p>
            <w:pPr>
              <w:pStyle w:val="19"/>
              <w:keepNext/>
              <w:spacing w:line="440" w:lineRule="exact"/>
              <w:ind w:left="63" w:right="63"/>
              <w:rPr>
                <w:rFonts w:eastAsia="宋体"/>
                <w:sz w:val="30"/>
                <w:szCs w:val="30"/>
              </w:rPr>
            </w:pPr>
          </w:p>
        </w:tc>
        <w:tc>
          <w:tcPr>
            <w:tcW w:w="737" w:type="dxa"/>
            <w:noWrap w:val="0"/>
            <w:vAlign w:val="center"/>
          </w:tcPr>
          <w:p>
            <w:pPr>
              <w:pStyle w:val="19"/>
              <w:keepNext/>
              <w:spacing w:line="440" w:lineRule="exact"/>
              <w:ind w:left="63" w:right="63"/>
              <w:rPr>
                <w:rFonts w:eastAsia="宋体"/>
                <w:sz w:val="30"/>
                <w:szCs w:val="30"/>
              </w:rPr>
            </w:pPr>
          </w:p>
        </w:tc>
        <w:tc>
          <w:tcPr>
            <w:tcW w:w="843" w:type="dxa"/>
            <w:noWrap w:val="0"/>
            <w:vAlign w:val="center"/>
          </w:tcPr>
          <w:p>
            <w:pPr>
              <w:pStyle w:val="19"/>
              <w:keepNext/>
              <w:spacing w:line="440" w:lineRule="exact"/>
              <w:ind w:left="63" w:right="63"/>
              <w:rPr>
                <w:rFonts w:eastAsia="宋体"/>
                <w:sz w:val="30"/>
                <w:szCs w:val="30"/>
              </w:rPr>
            </w:pPr>
          </w:p>
        </w:tc>
        <w:tc>
          <w:tcPr>
            <w:tcW w:w="764" w:type="dxa"/>
            <w:noWrap w:val="0"/>
            <w:vAlign w:val="center"/>
          </w:tcPr>
          <w:p>
            <w:pPr>
              <w:pStyle w:val="19"/>
              <w:keepNext/>
              <w:spacing w:line="440" w:lineRule="exact"/>
              <w:ind w:left="63" w:right="63"/>
              <w:rPr>
                <w:rFonts w:eastAsia="宋体"/>
                <w:sz w:val="30"/>
                <w:szCs w:val="30"/>
              </w:rPr>
            </w:pPr>
          </w:p>
        </w:tc>
        <w:tc>
          <w:tcPr>
            <w:tcW w:w="1071" w:type="dxa"/>
            <w:noWrap w:val="0"/>
            <w:vAlign w:val="center"/>
          </w:tcPr>
          <w:p>
            <w:pPr>
              <w:pStyle w:val="19"/>
              <w:keepNext/>
              <w:spacing w:line="440" w:lineRule="exact"/>
              <w:ind w:left="63" w:right="63"/>
              <w:rPr>
                <w:rFonts w:eastAsia="宋体"/>
                <w:sz w:val="30"/>
                <w:szCs w:val="30"/>
              </w:rPr>
            </w:pPr>
          </w:p>
        </w:tc>
        <w:tc>
          <w:tcPr>
            <w:tcW w:w="893" w:type="dxa"/>
            <w:noWrap w:val="0"/>
            <w:vAlign w:val="center"/>
          </w:tcPr>
          <w:p>
            <w:pPr>
              <w:pStyle w:val="19"/>
              <w:keepNext/>
              <w:spacing w:line="440" w:lineRule="exact"/>
              <w:ind w:left="63" w:right="63"/>
              <w:rPr>
                <w:rFonts w:eastAsia="宋体"/>
                <w:sz w:val="30"/>
                <w:szCs w:val="30"/>
              </w:rPr>
            </w:pPr>
          </w:p>
        </w:tc>
        <w:tc>
          <w:tcPr>
            <w:tcW w:w="844" w:type="dxa"/>
            <w:noWrap w:val="0"/>
            <w:vAlign w:val="center"/>
          </w:tcPr>
          <w:p>
            <w:pPr>
              <w:pStyle w:val="19"/>
              <w:keepNext/>
              <w:spacing w:line="440" w:lineRule="exact"/>
              <w:ind w:left="63" w:right="63"/>
              <w:rPr>
                <w:rFonts w:eastAsia="宋体"/>
                <w:sz w:val="30"/>
                <w:szCs w:val="30"/>
              </w:rPr>
            </w:pPr>
          </w:p>
        </w:tc>
        <w:tc>
          <w:tcPr>
            <w:tcW w:w="843" w:type="dxa"/>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9"/>
              <w:keepNext/>
              <w:spacing w:line="440" w:lineRule="exact"/>
              <w:ind w:left="63" w:right="63"/>
              <w:rPr>
                <w:rFonts w:eastAsia="宋体"/>
                <w:sz w:val="30"/>
                <w:szCs w:val="30"/>
              </w:rPr>
            </w:pPr>
          </w:p>
        </w:tc>
        <w:tc>
          <w:tcPr>
            <w:tcW w:w="763" w:type="dxa"/>
            <w:tcBorders>
              <w:top w:val="nil"/>
            </w:tcBorders>
            <w:noWrap w:val="0"/>
            <w:vAlign w:val="center"/>
          </w:tcPr>
          <w:p>
            <w:pPr>
              <w:pStyle w:val="19"/>
              <w:keepNext/>
              <w:spacing w:line="440" w:lineRule="exact"/>
              <w:ind w:left="63" w:right="63"/>
              <w:rPr>
                <w:rFonts w:eastAsia="宋体"/>
                <w:sz w:val="30"/>
                <w:szCs w:val="30"/>
              </w:rPr>
            </w:pPr>
          </w:p>
        </w:tc>
        <w:tc>
          <w:tcPr>
            <w:tcW w:w="1406" w:type="dxa"/>
            <w:tcBorders>
              <w:top w:val="nil"/>
            </w:tcBorders>
            <w:noWrap w:val="0"/>
            <w:vAlign w:val="center"/>
          </w:tcPr>
          <w:p>
            <w:pPr>
              <w:pStyle w:val="19"/>
              <w:keepNext/>
              <w:spacing w:line="440" w:lineRule="exact"/>
              <w:ind w:left="63" w:right="63"/>
              <w:rPr>
                <w:rFonts w:eastAsia="宋体"/>
                <w:sz w:val="30"/>
                <w:szCs w:val="30"/>
              </w:rPr>
            </w:pPr>
          </w:p>
        </w:tc>
        <w:tc>
          <w:tcPr>
            <w:tcW w:w="737"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c>
          <w:tcPr>
            <w:tcW w:w="764" w:type="dxa"/>
            <w:tcBorders>
              <w:top w:val="nil"/>
            </w:tcBorders>
            <w:noWrap w:val="0"/>
            <w:vAlign w:val="center"/>
          </w:tcPr>
          <w:p>
            <w:pPr>
              <w:pStyle w:val="19"/>
              <w:keepNext/>
              <w:spacing w:line="440" w:lineRule="exact"/>
              <w:ind w:left="63" w:right="63"/>
              <w:rPr>
                <w:rFonts w:eastAsia="宋体"/>
                <w:sz w:val="30"/>
                <w:szCs w:val="30"/>
              </w:rPr>
            </w:pPr>
          </w:p>
        </w:tc>
        <w:tc>
          <w:tcPr>
            <w:tcW w:w="1071" w:type="dxa"/>
            <w:tcBorders>
              <w:top w:val="nil"/>
            </w:tcBorders>
            <w:noWrap w:val="0"/>
            <w:vAlign w:val="center"/>
          </w:tcPr>
          <w:p>
            <w:pPr>
              <w:pStyle w:val="19"/>
              <w:keepNext/>
              <w:spacing w:line="440" w:lineRule="exact"/>
              <w:ind w:left="63" w:right="63"/>
              <w:rPr>
                <w:rFonts w:eastAsia="宋体"/>
                <w:sz w:val="30"/>
                <w:szCs w:val="30"/>
              </w:rPr>
            </w:pPr>
          </w:p>
        </w:tc>
        <w:tc>
          <w:tcPr>
            <w:tcW w:w="893" w:type="dxa"/>
            <w:tcBorders>
              <w:top w:val="nil"/>
            </w:tcBorders>
            <w:noWrap w:val="0"/>
            <w:vAlign w:val="center"/>
          </w:tcPr>
          <w:p>
            <w:pPr>
              <w:pStyle w:val="19"/>
              <w:keepNext/>
              <w:spacing w:line="440" w:lineRule="exact"/>
              <w:ind w:left="63" w:right="63"/>
              <w:rPr>
                <w:rFonts w:eastAsia="宋体"/>
                <w:sz w:val="30"/>
                <w:szCs w:val="30"/>
              </w:rPr>
            </w:pPr>
          </w:p>
        </w:tc>
        <w:tc>
          <w:tcPr>
            <w:tcW w:w="844"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9"/>
              <w:keepNext/>
              <w:spacing w:line="440" w:lineRule="exact"/>
              <w:ind w:left="63" w:right="63"/>
              <w:rPr>
                <w:rFonts w:eastAsia="宋体"/>
                <w:sz w:val="30"/>
                <w:szCs w:val="30"/>
              </w:rPr>
            </w:pPr>
          </w:p>
        </w:tc>
        <w:tc>
          <w:tcPr>
            <w:tcW w:w="763" w:type="dxa"/>
            <w:noWrap w:val="0"/>
            <w:vAlign w:val="center"/>
          </w:tcPr>
          <w:p>
            <w:pPr>
              <w:pStyle w:val="19"/>
              <w:keepNext/>
              <w:spacing w:line="440" w:lineRule="exact"/>
              <w:ind w:left="63" w:right="63"/>
              <w:rPr>
                <w:rFonts w:eastAsia="宋体"/>
                <w:sz w:val="30"/>
                <w:szCs w:val="30"/>
              </w:rPr>
            </w:pPr>
          </w:p>
        </w:tc>
        <w:tc>
          <w:tcPr>
            <w:tcW w:w="1406" w:type="dxa"/>
            <w:noWrap w:val="0"/>
            <w:vAlign w:val="center"/>
          </w:tcPr>
          <w:p>
            <w:pPr>
              <w:pStyle w:val="19"/>
              <w:keepNext/>
              <w:spacing w:line="440" w:lineRule="exact"/>
              <w:ind w:left="63" w:right="63"/>
              <w:rPr>
                <w:rFonts w:eastAsia="宋体"/>
                <w:sz w:val="30"/>
                <w:szCs w:val="30"/>
              </w:rPr>
            </w:pPr>
          </w:p>
        </w:tc>
        <w:tc>
          <w:tcPr>
            <w:tcW w:w="737" w:type="dxa"/>
            <w:noWrap w:val="0"/>
            <w:vAlign w:val="center"/>
          </w:tcPr>
          <w:p>
            <w:pPr>
              <w:pStyle w:val="19"/>
              <w:keepNext/>
              <w:spacing w:line="440" w:lineRule="exact"/>
              <w:ind w:left="63" w:right="63"/>
              <w:rPr>
                <w:rFonts w:eastAsia="宋体"/>
                <w:sz w:val="30"/>
                <w:szCs w:val="30"/>
              </w:rPr>
            </w:pPr>
          </w:p>
        </w:tc>
        <w:tc>
          <w:tcPr>
            <w:tcW w:w="843" w:type="dxa"/>
            <w:noWrap w:val="0"/>
            <w:vAlign w:val="center"/>
          </w:tcPr>
          <w:p>
            <w:pPr>
              <w:pStyle w:val="19"/>
              <w:keepNext/>
              <w:spacing w:line="440" w:lineRule="exact"/>
              <w:ind w:left="63" w:right="63"/>
              <w:rPr>
                <w:rFonts w:eastAsia="宋体"/>
                <w:sz w:val="30"/>
                <w:szCs w:val="30"/>
              </w:rPr>
            </w:pPr>
          </w:p>
        </w:tc>
        <w:tc>
          <w:tcPr>
            <w:tcW w:w="764" w:type="dxa"/>
            <w:noWrap w:val="0"/>
            <w:vAlign w:val="center"/>
          </w:tcPr>
          <w:p>
            <w:pPr>
              <w:pStyle w:val="19"/>
              <w:keepNext/>
              <w:spacing w:line="440" w:lineRule="exact"/>
              <w:ind w:left="63" w:right="63"/>
              <w:rPr>
                <w:rFonts w:eastAsia="宋体"/>
                <w:sz w:val="30"/>
                <w:szCs w:val="30"/>
              </w:rPr>
            </w:pPr>
          </w:p>
        </w:tc>
        <w:tc>
          <w:tcPr>
            <w:tcW w:w="1071" w:type="dxa"/>
            <w:noWrap w:val="0"/>
            <w:vAlign w:val="center"/>
          </w:tcPr>
          <w:p>
            <w:pPr>
              <w:pStyle w:val="19"/>
              <w:keepNext/>
              <w:spacing w:line="440" w:lineRule="exact"/>
              <w:ind w:left="63" w:right="63"/>
              <w:rPr>
                <w:rFonts w:eastAsia="宋体"/>
                <w:sz w:val="30"/>
                <w:szCs w:val="30"/>
              </w:rPr>
            </w:pPr>
          </w:p>
        </w:tc>
        <w:tc>
          <w:tcPr>
            <w:tcW w:w="893" w:type="dxa"/>
            <w:noWrap w:val="0"/>
            <w:vAlign w:val="center"/>
          </w:tcPr>
          <w:p>
            <w:pPr>
              <w:pStyle w:val="19"/>
              <w:keepNext/>
              <w:spacing w:line="440" w:lineRule="exact"/>
              <w:ind w:left="63" w:right="63"/>
              <w:rPr>
                <w:rFonts w:eastAsia="宋体"/>
                <w:sz w:val="30"/>
                <w:szCs w:val="30"/>
              </w:rPr>
            </w:pPr>
          </w:p>
        </w:tc>
        <w:tc>
          <w:tcPr>
            <w:tcW w:w="844" w:type="dxa"/>
            <w:noWrap w:val="0"/>
            <w:vAlign w:val="center"/>
          </w:tcPr>
          <w:p>
            <w:pPr>
              <w:pStyle w:val="19"/>
              <w:keepNext/>
              <w:spacing w:line="440" w:lineRule="exact"/>
              <w:ind w:left="63" w:right="63"/>
              <w:rPr>
                <w:rFonts w:eastAsia="宋体"/>
                <w:sz w:val="30"/>
                <w:szCs w:val="30"/>
              </w:rPr>
            </w:pPr>
          </w:p>
        </w:tc>
        <w:tc>
          <w:tcPr>
            <w:tcW w:w="843" w:type="dxa"/>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9"/>
              <w:keepNext/>
              <w:spacing w:line="440" w:lineRule="exact"/>
              <w:ind w:left="63" w:right="63"/>
              <w:rPr>
                <w:rFonts w:eastAsia="宋体"/>
                <w:sz w:val="30"/>
                <w:szCs w:val="30"/>
              </w:rPr>
            </w:pPr>
          </w:p>
        </w:tc>
        <w:tc>
          <w:tcPr>
            <w:tcW w:w="763" w:type="dxa"/>
            <w:tcBorders>
              <w:top w:val="nil"/>
            </w:tcBorders>
            <w:noWrap w:val="0"/>
            <w:vAlign w:val="center"/>
          </w:tcPr>
          <w:p>
            <w:pPr>
              <w:pStyle w:val="19"/>
              <w:keepNext/>
              <w:spacing w:line="440" w:lineRule="exact"/>
              <w:ind w:left="63" w:right="63"/>
              <w:rPr>
                <w:rFonts w:eastAsia="宋体"/>
                <w:sz w:val="30"/>
                <w:szCs w:val="30"/>
              </w:rPr>
            </w:pPr>
          </w:p>
        </w:tc>
        <w:tc>
          <w:tcPr>
            <w:tcW w:w="1406" w:type="dxa"/>
            <w:tcBorders>
              <w:top w:val="nil"/>
            </w:tcBorders>
            <w:noWrap w:val="0"/>
            <w:vAlign w:val="center"/>
          </w:tcPr>
          <w:p>
            <w:pPr>
              <w:pStyle w:val="19"/>
              <w:keepNext/>
              <w:spacing w:line="440" w:lineRule="exact"/>
              <w:ind w:left="63" w:right="63"/>
              <w:rPr>
                <w:rFonts w:eastAsia="宋体"/>
                <w:sz w:val="30"/>
                <w:szCs w:val="30"/>
              </w:rPr>
            </w:pPr>
          </w:p>
        </w:tc>
        <w:tc>
          <w:tcPr>
            <w:tcW w:w="737"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c>
          <w:tcPr>
            <w:tcW w:w="764" w:type="dxa"/>
            <w:tcBorders>
              <w:top w:val="nil"/>
            </w:tcBorders>
            <w:noWrap w:val="0"/>
            <w:vAlign w:val="center"/>
          </w:tcPr>
          <w:p>
            <w:pPr>
              <w:pStyle w:val="19"/>
              <w:keepNext/>
              <w:spacing w:line="440" w:lineRule="exact"/>
              <w:ind w:left="63" w:right="63"/>
              <w:rPr>
                <w:rFonts w:eastAsia="宋体"/>
                <w:sz w:val="30"/>
                <w:szCs w:val="30"/>
              </w:rPr>
            </w:pPr>
          </w:p>
        </w:tc>
        <w:tc>
          <w:tcPr>
            <w:tcW w:w="1071" w:type="dxa"/>
            <w:tcBorders>
              <w:top w:val="nil"/>
            </w:tcBorders>
            <w:noWrap w:val="0"/>
            <w:vAlign w:val="center"/>
          </w:tcPr>
          <w:p>
            <w:pPr>
              <w:pStyle w:val="19"/>
              <w:keepNext/>
              <w:spacing w:line="440" w:lineRule="exact"/>
              <w:ind w:left="63" w:right="63"/>
              <w:rPr>
                <w:rFonts w:eastAsia="宋体"/>
                <w:sz w:val="30"/>
                <w:szCs w:val="30"/>
              </w:rPr>
            </w:pPr>
          </w:p>
        </w:tc>
        <w:tc>
          <w:tcPr>
            <w:tcW w:w="893" w:type="dxa"/>
            <w:tcBorders>
              <w:top w:val="nil"/>
            </w:tcBorders>
            <w:noWrap w:val="0"/>
            <w:vAlign w:val="center"/>
          </w:tcPr>
          <w:p>
            <w:pPr>
              <w:pStyle w:val="19"/>
              <w:keepNext/>
              <w:spacing w:line="440" w:lineRule="exact"/>
              <w:ind w:left="63" w:right="63"/>
              <w:rPr>
                <w:rFonts w:eastAsia="宋体"/>
                <w:sz w:val="30"/>
                <w:szCs w:val="30"/>
              </w:rPr>
            </w:pPr>
          </w:p>
        </w:tc>
        <w:tc>
          <w:tcPr>
            <w:tcW w:w="844"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9"/>
              <w:keepNext/>
              <w:spacing w:line="440" w:lineRule="exact"/>
              <w:ind w:left="63" w:right="63"/>
              <w:rPr>
                <w:rFonts w:eastAsia="宋体"/>
                <w:sz w:val="30"/>
                <w:szCs w:val="30"/>
              </w:rPr>
            </w:pPr>
          </w:p>
        </w:tc>
        <w:tc>
          <w:tcPr>
            <w:tcW w:w="763" w:type="dxa"/>
            <w:tcBorders>
              <w:top w:val="nil"/>
            </w:tcBorders>
            <w:noWrap w:val="0"/>
            <w:vAlign w:val="center"/>
          </w:tcPr>
          <w:p>
            <w:pPr>
              <w:pStyle w:val="19"/>
              <w:keepNext/>
              <w:spacing w:line="440" w:lineRule="exact"/>
              <w:ind w:left="63" w:right="63"/>
              <w:rPr>
                <w:rFonts w:eastAsia="宋体"/>
                <w:sz w:val="30"/>
                <w:szCs w:val="30"/>
              </w:rPr>
            </w:pPr>
          </w:p>
        </w:tc>
        <w:tc>
          <w:tcPr>
            <w:tcW w:w="1406" w:type="dxa"/>
            <w:tcBorders>
              <w:top w:val="nil"/>
            </w:tcBorders>
            <w:noWrap w:val="0"/>
            <w:vAlign w:val="center"/>
          </w:tcPr>
          <w:p>
            <w:pPr>
              <w:pStyle w:val="19"/>
              <w:keepNext/>
              <w:spacing w:line="440" w:lineRule="exact"/>
              <w:ind w:left="63" w:right="63"/>
              <w:rPr>
                <w:rFonts w:eastAsia="宋体"/>
                <w:sz w:val="30"/>
                <w:szCs w:val="30"/>
              </w:rPr>
            </w:pPr>
          </w:p>
        </w:tc>
        <w:tc>
          <w:tcPr>
            <w:tcW w:w="737"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c>
          <w:tcPr>
            <w:tcW w:w="764" w:type="dxa"/>
            <w:tcBorders>
              <w:top w:val="nil"/>
            </w:tcBorders>
            <w:noWrap w:val="0"/>
            <w:vAlign w:val="center"/>
          </w:tcPr>
          <w:p>
            <w:pPr>
              <w:pStyle w:val="19"/>
              <w:keepNext/>
              <w:spacing w:line="440" w:lineRule="exact"/>
              <w:ind w:left="63" w:right="63"/>
              <w:rPr>
                <w:rFonts w:eastAsia="宋体"/>
                <w:sz w:val="30"/>
                <w:szCs w:val="30"/>
              </w:rPr>
            </w:pPr>
          </w:p>
        </w:tc>
        <w:tc>
          <w:tcPr>
            <w:tcW w:w="1071" w:type="dxa"/>
            <w:tcBorders>
              <w:top w:val="nil"/>
            </w:tcBorders>
            <w:noWrap w:val="0"/>
            <w:vAlign w:val="center"/>
          </w:tcPr>
          <w:p>
            <w:pPr>
              <w:pStyle w:val="19"/>
              <w:keepNext/>
              <w:spacing w:line="440" w:lineRule="exact"/>
              <w:ind w:left="63" w:right="63"/>
              <w:rPr>
                <w:rFonts w:eastAsia="宋体"/>
                <w:sz w:val="30"/>
                <w:szCs w:val="30"/>
              </w:rPr>
            </w:pPr>
          </w:p>
        </w:tc>
        <w:tc>
          <w:tcPr>
            <w:tcW w:w="893" w:type="dxa"/>
            <w:tcBorders>
              <w:top w:val="nil"/>
            </w:tcBorders>
            <w:noWrap w:val="0"/>
            <w:vAlign w:val="center"/>
          </w:tcPr>
          <w:p>
            <w:pPr>
              <w:pStyle w:val="19"/>
              <w:keepNext/>
              <w:spacing w:line="440" w:lineRule="exact"/>
              <w:ind w:left="63" w:right="63"/>
              <w:rPr>
                <w:rFonts w:eastAsia="宋体"/>
                <w:sz w:val="30"/>
                <w:szCs w:val="30"/>
              </w:rPr>
            </w:pPr>
          </w:p>
        </w:tc>
        <w:tc>
          <w:tcPr>
            <w:tcW w:w="844"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9"/>
              <w:keepNext/>
              <w:spacing w:line="440" w:lineRule="exact"/>
              <w:ind w:left="63" w:right="63"/>
              <w:rPr>
                <w:rFonts w:eastAsia="宋体"/>
                <w:sz w:val="30"/>
                <w:szCs w:val="30"/>
              </w:rPr>
            </w:pPr>
          </w:p>
        </w:tc>
        <w:tc>
          <w:tcPr>
            <w:tcW w:w="763" w:type="dxa"/>
            <w:noWrap w:val="0"/>
            <w:vAlign w:val="center"/>
          </w:tcPr>
          <w:p>
            <w:pPr>
              <w:pStyle w:val="19"/>
              <w:keepNext/>
              <w:spacing w:line="440" w:lineRule="exact"/>
              <w:ind w:left="63" w:right="63"/>
              <w:rPr>
                <w:rFonts w:eastAsia="宋体"/>
                <w:sz w:val="30"/>
                <w:szCs w:val="30"/>
              </w:rPr>
            </w:pPr>
          </w:p>
        </w:tc>
        <w:tc>
          <w:tcPr>
            <w:tcW w:w="1406" w:type="dxa"/>
            <w:noWrap w:val="0"/>
            <w:vAlign w:val="center"/>
          </w:tcPr>
          <w:p>
            <w:pPr>
              <w:pStyle w:val="19"/>
              <w:keepNext/>
              <w:spacing w:line="440" w:lineRule="exact"/>
              <w:ind w:left="63" w:right="63"/>
              <w:rPr>
                <w:rFonts w:eastAsia="宋体"/>
                <w:sz w:val="30"/>
                <w:szCs w:val="30"/>
              </w:rPr>
            </w:pPr>
          </w:p>
        </w:tc>
        <w:tc>
          <w:tcPr>
            <w:tcW w:w="737" w:type="dxa"/>
            <w:noWrap w:val="0"/>
            <w:vAlign w:val="center"/>
          </w:tcPr>
          <w:p>
            <w:pPr>
              <w:pStyle w:val="19"/>
              <w:keepNext/>
              <w:spacing w:line="440" w:lineRule="exact"/>
              <w:ind w:left="63" w:right="63"/>
              <w:rPr>
                <w:rFonts w:eastAsia="宋体"/>
                <w:sz w:val="30"/>
                <w:szCs w:val="30"/>
              </w:rPr>
            </w:pPr>
          </w:p>
        </w:tc>
        <w:tc>
          <w:tcPr>
            <w:tcW w:w="843" w:type="dxa"/>
            <w:noWrap w:val="0"/>
            <w:vAlign w:val="center"/>
          </w:tcPr>
          <w:p>
            <w:pPr>
              <w:pStyle w:val="19"/>
              <w:keepNext/>
              <w:spacing w:line="440" w:lineRule="exact"/>
              <w:ind w:left="63" w:right="63"/>
              <w:rPr>
                <w:rFonts w:eastAsia="宋体"/>
                <w:sz w:val="30"/>
                <w:szCs w:val="30"/>
              </w:rPr>
            </w:pPr>
          </w:p>
        </w:tc>
        <w:tc>
          <w:tcPr>
            <w:tcW w:w="764" w:type="dxa"/>
            <w:noWrap w:val="0"/>
            <w:vAlign w:val="center"/>
          </w:tcPr>
          <w:p>
            <w:pPr>
              <w:pStyle w:val="19"/>
              <w:keepNext/>
              <w:spacing w:line="440" w:lineRule="exact"/>
              <w:ind w:left="63" w:right="63"/>
              <w:rPr>
                <w:rFonts w:eastAsia="宋体"/>
                <w:sz w:val="30"/>
                <w:szCs w:val="30"/>
              </w:rPr>
            </w:pPr>
          </w:p>
        </w:tc>
        <w:tc>
          <w:tcPr>
            <w:tcW w:w="1071" w:type="dxa"/>
            <w:noWrap w:val="0"/>
            <w:vAlign w:val="center"/>
          </w:tcPr>
          <w:p>
            <w:pPr>
              <w:pStyle w:val="19"/>
              <w:keepNext/>
              <w:spacing w:line="440" w:lineRule="exact"/>
              <w:ind w:left="63" w:right="63"/>
              <w:rPr>
                <w:rFonts w:eastAsia="宋体"/>
                <w:sz w:val="30"/>
                <w:szCs w:val="30"/>
              </w:rPr>
            </w:pPr>
          </w:p>
        </w:tc>
        <w:tc>
          <w:tcPr>
            <w:tcW w:w="893" w:type="dxa"/>
            <w:noWrap w:val="0"/>
            <w:vAlign w:val="center"/>
          </w:tcPr>
          <w:p>
            <w:pPr>
              <w:pStyle w:val="19"/>
              <w:keepNext/>
              <w:spacing w:line="440" w:lineRule="exact"/>
              <w:ind w:left="63" w:right="63"/>
              <w:rPr>
                <w:rFonts w:eastAsia="宋体"/>
                <w:sz w:val="30"/>
                <w:szCs w:val="30"/>
              </w:rPr>
            </w:pPr>
          </w:p>
        </w:tc>
        <w:tc>
          <w:tcPr>
            <w:tcW w:w="844" w:type="dxa"/>
            <w:noWrap w:val="0"/>
            <w:vAlign w:val="center"/>
          </w:tcPr>
          <w:p>
            <w:pPr>
              <w:pStyle w:val="19"/>
              <w:keepNext/>
              <w:spacing w:line="440" w:lineRule="exact"/>
              <w:ind w:left="63" w:right="63"/>
              <w:rPr>
                <w:rFonts w:eastAsia="宋体"/>
                <w:sz w:val="30"/>
                <w:szCs w:val="30"/>
              </w:rPr>
            </w:pPr>
          </w:p>
        </w:tc>
        <w:tc>
          <w:tcPr>
            <w:tcW w:w="843" w:type="dxa"/>
            <w:noWrap w:val="0"/>
            <w:vAlign w:val="center"/>
          </w:tcPr>
          <w:p>
            <w:pPr>
              <w:pStyle w:val="19"/>
              <w:keepNext/>
              <w:spacing w:line="440" w:lineRule="exact"/>
              <w:ind w:left="63" w:right="63"/>
              <w:rPr>
                <w:rFonts w:eastAsia="宋体"/>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9"/>
              <w:keepNext/>
              <w:spacing w:line="440" w:lineRule="exact"/>
              <w:ind w:left="63" w:right="63"/>
              <w:rPr>
                <w:rFonts w:eastAsia="宋体"/>
                <w:sz w:val="30"/>
                <w:szCs w:val="30"/>
              </w:rPr>
            </w:pPr>
          </w:p>
        </w:tc>
        <w:tc>
          <w:tcPr>
            <w:tcW w:w="763" w:type="dxa"/>
            <w:tcBorders>
              <w:top w:val="nil"/>
            </w:tcBorders>
            <w:noWrap w:val="0"/>
            <w:vAlign w:val="center"/>
          </w:tcPr>
          <w:p>
            <w:pPr>
              <w:pStyle w:val="19"/>
              <w:keepNext/>
              <w:spacing w:line="440" w:lineRule="exact"/>
              <w:ind w:left="63" w:right="63"/>
              <w:rPr>
                <w:rFonts w:eastAsia="宋体"/>
                <w:sz w:val="30"/>
                <w:szCs w:val="30"/>
              </w:rPr>
            </w:pPr>
          </w:p>
        </w:tc>
        <w:tc>
          <w:tcPr>
            <w:tcW w:w="1406" w:type="dxa"/>
            <w:tcBorders>
              <w:top w:val="nil"/>
            </w:tcBorders>
            <w:noWrap w:val="0"/>
            <w:vAlign w:val="center"/>
          </w:tcPr>
          <w:p>
            <w:pPr>
              <w:pStyle w:val="19"/>
              <w:keepNext/>
              <w:spacing w:line="440" w:lineRule="exact"/>
              <w:ind w:left="63" w:right="63"/>
              <w:rPr>
                <w:rFonts w:eastAsia="宋体"/>
                <w:sz w:val="30"/>
                <w:szCs w:val="30"/>
              </w:rPr>
            </w:pPr>
          </w:p>
        </w:tc>
        <w:tc>
          <w:tcPr>
            <w:tcW w:w="737"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c>
          <w:tcPr>
            <w:tcW w:w="764" w:type="dxa"/>
            <w:tcBorders>
              <w:top w:val="nil"/>
            </w:tcBorders>
            <w:noWrap w:val="0"/>
            <w:vAlign w:val="center"/>
          </w:tcPr>
          <w:p>
            <w:pPr>
              <w:pStyle w:val="19"/>
              <w:keepNext/>
              <w:spacing w:line="440" w:lineRule="exact"/>
              <w:ind w:left="63" w:right="63"/>
              <w:rPr>
                <w:rFonts w:eastAsia="宋体"/>
                <w:sz w:val="30"/>
                <w:szCs w:val="30"/>
              </w:rPr>
            </w:pPr>
          </w:p>
        </w:tc>
        <w:tc>
          <w:tcPr>
            <w:tcW w:w="1071" w:type="dxa"/>
            <w:tcBorders>
              <w:top w:val="nil"/>
            </w:tcBorders>
            <w:noWrap w:val="0"/>
            <w:vAlign w:val="center"/>
          </w:tcPr>
          <w:p>
            <w:pPr>
              <w:pStyle w:val="19"/>
              <w:keepNext/>
              <w:spacing w:line="440" w:lineRule="exact"/>
              <w:ind w:left="63" w:right="63"/>
              <w:rPr>
                <w:rFonts w:eastAsia="宋体"/>
                <w:sz w:val="30"/>
                <w:szCs w:val="30"/>
              </w:rPr>
            </w:pPr>
          </w:p>
        </w:tc>
        <w:tc>
          <w:tcPr>
            <w:tcW w:w="893" w:type="dxa"/>
            <w:tcBorders>
              <w:top w:val="nil"/>
            </w:tcBorders>
            <w:noWrap w:val="0"/>
            <w:vAlign w:val="center"/>
          </w:tcPr>
          <w:p>
            <w:pPr>
              <w:pStyle w:val="19"/>
              <w:keepNext/>
              <w:spacing w:line="440" w:lineRule="exact"/>
              <w:ind w:left="63" w:right="63"/>
              <w:rPr>
                <w:rFonts w:eastAsia="宋体"/>
                <w:sz w:val="30"/>
                <w:szCs w:val="30"/>
              </w:rPr>
            </w:pPr>
          </w:p>
        </w:tc>
        <w:tc>
          <w:tcPr>
            <w:tcW w:w="844" w:type="dxa"/>
            <w:tcBorders>
              <w:top w:val="nil"/>
            </w:tcBorders>
            <w:noWrap w:val="0"/>
            <w:vAlign w:val="center"/>
          </w:tcPr>
          <w:p>
            <w:pPr>
              <w:pStyle w:val="19"/>
              <w:keepNext/>
              <w:spacing w:line="440" w:lineRule="exact"/>
              <w:ind w:left="63" w:right="63"/>
              <w:rPr>
                <w:rFonts w:eastAsia="宋体"/>
                <w:sz w:val="30"/>
                <w:szCs w:val="30"/>
              </w:rPr>
            </w:pPr>
          </w:p>
        </w:tc>
        <w:tc>
          <w:tcPr>
            <w:tcW w:w="843" w:type="dxa"/>
            <w:tcBorders>
              <w:top w:val="nil"/>
            </w:tcBorders>
            <w:noWrap w:val="0"/>
            <w:vAlign w:val="center"/>
          </w:tcPr>
          <w:p>
            <w:pPr>
              <w:pStyle w:val="19"/>
              <w:keepNext/>
              <w:spacing w:line="440" w:lineRule="exact"/>
              <w:ind w:left="63" w:right="63"/>
              <w:rPr>
                <w:rFonts w:eastAsia="宋体"/>
                <w:sz w:val="30"/>
                <w:szCs w:val="30"/>
              </w:rPr>
            </w:pPr>
          </w:p>
        </w:tc>
      </w:tr>
    </w:tbl>
    <w:p>
      <w:pPr>
        <w:spacing w:line="460" w:lineRule="exact"/>
        <w:jc w:val="left"/>
        <w:rPr>
          <w:rFonts w:hint="eastAsia"/>
          <w:sz w:val="24"/>
        </w:rPr>
      </w:pPr>
    </w:p>
    <w:p>
      <w:pPr>
        <w:spacing w:line="460" w:lineRule="exact"/>
        <w:jc w:val="left"/>
        <w:rPr>
          <w:rFonts w:hint="eastAsia"/>
          <w:sz w:val="24"/>
        </w:rPr>
      </w:pPr>
    </w:p>
    <w:p>
      <w:pPr>
        <w:spacing w:line="460" w:lineRule="exact"/>
        <w:jc w:val="left"/>
        <w:outlineLvl w:val="3"/>
        <w:rPr>
          <w:rFonts w:hint="eastAsia"/>
          <w:sz w:val="24"/>
        </w:rPr>
      </w:pPr>
      <w:r>
        <w:rPr>
          <w:rFonts w:hint="eastAsia"/>
          <w:sz w:val="24"/>
        </w:rPr>
        <w:t>附件2:</w:t>
      </w:r>
    </w:p>
    <w:p>
      <w:pPr>
        <w:spacing w:before="156" w:beforeLines="50" w:after="156" w:afterLines="50" w:line="440" w:lineRule="exact"/>
        <w:jc w:val="center"/>
        <w:outlineLvl w:val="3"/>
        <w:rPr>
          <w:rFonts w:hint="eastAsia"/>
          <w:sz w:val="30"/>
          <w:szCs w:val="30"/>
        </w:rPr>
      </w:pPr>
      <w:r>
        <w:rPr>
          <w:sz w:val="30"/>
          <w:szCs w:val="30"/>
        </w:rPr>
        <w:t>发包人供应材料设备一览表</w:t>
      </w:r>
    </w:p>
    <w:tbl>
      <w:tblPr>
        <w:tblStyle w:val="43"/>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5"/>
        <w:gridCol w:w="1033"/>
        <w:gridCol w:w="1146"/>
        <w:gridCol w:w="765"/>
        <w:gridCol w:w="694"/>
        <w:gridCol w:w="848"/>
        <w:gridCol w:w="807"/>
        <w:gridCol w:w="694"/>
        <w:gridCol w:w="1016"/>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695"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序号</w:t>
            </w:r>
          </w:p>
        </w:tc>
        <w:tc>
          <w:tcPr>
            <w:tcW w:w="1033" w:type="dxa"/>
            <w:tcBorders>
              <w:top w:val="single" w:color="auto" w:sz="12" w:space="0"/>
              <w:bottom w:val="double" w:color="auto" w:sz="6" w:space="0"/>
            </w:tcBorders>
            <w:noWrap w:val="0"/>
            <w:vAlign w:val="center"/>
          </w:tcPr>
          <w:p>
            <w:pPr>
              <w:pStyle w:val="19"/>
              <w:keepNext/>
              <w:spacing w:line="460" w:lineRule="exact"/>
              <w:ind w:left="63" w:right="63"/>
              <w:rPr>
                <w:rFonts w:hint="eastAsia" w:eastAsia="宋体"/>
                <w:sz w:val="24"/>
              </w:rPr>
            </w:pPr>
            <w:r>
              <w:rPr>
                <w:rFonts w:hint="eastAsia" w:eastAsia="宋体"/>
                <w:sz w:val="24"/>
              </w:rPr>
              <w:t xml:space="preserve">  </w:t>
            </w:r>
            <w:r>
              <w:rPr>
                <w:rFonts w:eastAsia="宋体"/>
                <w:sz w:val="24"/>
              </w:rPr>
              <w:t>材料、</w:t>
            </w:r>
          </w:p>
          <w:p>
            <w:pPr>
              <w:pStyle w:val="19"/>
              <w:keepNext/>
              <w:spacing w:line="460" w:lineRule="exact"/>
              <w:ind w:right="63"/>
              <w:rPr>
                <w:rFonts w:eastAsia="宋体"/>
                <w:sz w:val="24"/>
              </w:rPr>
            </w:pPr>
            <w:r>
              <w:rPr>
                <w:rFonts w:eastAsia="宋体"/>
                <w:sz w:val="24"/>
              </w:rPr>
              <w:t>设备品种</w:t>
            </w:r>
          </w:p>
        </w:tc>
        <w:tc>
          <w:tcPr>
            <w:tcW w:w="1146"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规格型号</w:t>
            </w:r>
          </w:p>
        </w:tc>
        <w:tc>
          <w:tcPr>
            <w:tcW w:w="765"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单位</w:t>
            </w:r>
          </w:p>
        </w:tc>
        <w:tc>
          <w:tcPr>
            <w:tcW w:w="694"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数量</w:t>
            </w:r>
          </w:p>
        </w:tc>
        <w:tc>
          <w:tcPr>
            <w:tcW w:w="848"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单价</w:t>
            </w:r>
            <w:r>
              <w:rPr>
                <w:rFonts w:hint="eastAsia" w:eastAsia="宋体"/>
                <w:sz w:val="24"/>
              </w:rPr>
              <w:t>（元）</w:t>
            </w:r>
          </w:p>
        </w:tc>
        <w:tc>
          <w:tcPr>
            <w:tcW w:w="807" w:type="dxa"/>
            <w:tcBorders>
              <w:top w:val="single" w:color="auto" w:sz="12" w:space="0"/>
              <w:bottom w:val="double" w:color="auto" w:sz="6" w:space="0"/>
            </w:tcBorders>
            <w:noWrap w:val="0"/>
            <w:vAlign w:val="center"/>
          </w:tcPr>
          <w:p>
            <w:pPr>
              <w:pStyle w:val="19"/>
              <w:keepNext/>
              <w:spacing w:line="460" w:lineRule="exact"/>
              <w:ind w:left="63" w:right="63"/>
              <w:rPr>
                <w:rFonts w:hint="eastAsia" w:eastAsia="宋体"/>
                <w:sz w:val="24"/>
              </w:rPr>
            </w:pPr>
            <w:r>
              <w:rPr>
                <w:rFonts w:eastAsia="宋体"/>
                <w:sz w:val="24"/>
              </w:rPr>
              <w:t>质量</w:t>
            </w:r>
          </w:p>
          <w:p>
            <w:pPr>
              <w:pStyle w:val="19"/>
              <w:keepNext/>
              <w:spacing w:line="460" w:lineRule="exact"/>
              <w:ind w:left="63" w:right="63"/>
              <w:rPr>
                <w:rFonts w:eastAsia="宋体"/>
                <w:sz w:val="24"/>
              </w:rPr>
            </w:pPr>
            <w:r>
              <w:rPr>
                <w:rFonts w:eastAsia="宋体"/>
                <w:sz w:val="24"/>
              </w:rPr>
              <w:t>等级</w:t>
            </w:r>
          </w:p>
        </w:tc>
        <w:tc>
          <w:tcPr>
            <w:tcW w:w="694"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供应时间</w:t>
            </w:r>
          </w:p>
        </w:tc>
        <w:tc>
          <w:tcPr>
            <w:tcW w:w="1016"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送达地点</w:t>
            </w:r>
          </w:p>
        </w:tc>
        <w:tc>
          <w:tcPr>
            <w:tcW w:w="807" w:type="dxa"/>
            <w:tcBorders>
              <w:top w:val="single" w:color="auto" w:sz="12" w:space="0"/>
              <w:bottom w:val="double" w:color="auto" w:sz="6" w:space="0"/>
            </w:tcBorders>
            <w:noWrap w:val="0"/>
            <w:vAlign w:val="center"/>
          </w:tcPr>
          <w:p>
            <w:pPr>
              <w:pStyle w:val="19"/>
              <w:keepNext/>
              <w:spacing w:line="460" w:lineRule="exact"/>
              <w:ind w:left="63" w:right="63"/>
              <w:rPr>
                <w:rFonts w:eastAsia="宋体"/>
                <w:sz w:val="24"/>
              </w:rPr>
            </w:pPr>
            <w:r>
              <w:rPr>
                <w:rFonts w:eastAsia="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1033"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1146"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765"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694"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848"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807"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694"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1016"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c>
          <w:tcPr>
            <w:tcW w:w="807" w:type="dxa"/>
            <w:tcBorders>
              <w:top w:val="double" w:color="auto" w:sz="6" w:space="0"/>
              <w:bottom w:val="single" w:color="auto" w:sz="6" w:space="0"/>
            </w:tcBorders>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tcBorders>
              <w:top w:val="nil"/>
            </w:tcBorders>
            <w:noWrap w:val="0"/>
            <w:vAlign w:val="center"/>
          </w:tcPr>
          <w:p>
            <w:pPr>
              <w:pStyle w:val="19"/>
              <w:keepNext/>
              <w:spacing w:line="460" w:lineRule="exact"/>
              <w:ind w:left="63" w:right="63"/>
              <w:rPr>
                <w:rFonts w:eastAsia="宋体"/>
                <w:sz w:val="24"/>
              </w:rPr>
            </w:pPr>
          </w:p>
        </w:tc>
        <w:tc>
          <w:tcPr>
            <w:tcW w:w="1033" w:type="dxa"/>
            <w:tcBorders>
              <w:top w:val="nil"/>
            </w:tcBorders>
            <w:noWrap w:val="0"/>
            <w:vAlign w:val="center"/>
          </w:tcPr>
          <w:p>
            <w:pPr>
              <w:pStyle w:val="19"/>
              <w:keepNext/>
              <w:spacing w:line="460" w:lineRule="exact"/>
              <w:ind w:left="63" w:right="63"/>
              <w:rPr>
                <w:rFonts w:eastAsia="宋体"/>
                <w:sz w:val="24"/>
              </w:rPr>
            </w:pPr>
          </w:p>
        </w:tc>
        <w:tc>
          <w:tcPr>
            <w:tcW w:w="1146" w:type="dxa"/>
            <w:tcBorders>
              <w:top w:val="nil"/>
            </w:tcBorders>
            <w:noWrap w:val="0"/>
            <w:vAlign w:val="center"/>
          </w:tcPr>
          <w:p>
            <w:pPr>
              <w:pStyle w:val="19"/>
              <w:keepNext/>
              <w:spacing w:line="460" w:lineRule="exact"/>
              <w:ind w:left="63" w:right="63"/>
              <w:rPr>
                <w:rFonts w:eastAsia="宋体"/>
                <w:sz w:val="24"/>
              </w:rPr>
            </w:pPr>
          </w:p>
        </w:tc>
        <w:tc>
          <w:tcPr>
            <w:tcW w:w="765" w:type="dxa"/>
            <w:tcBorders>
              <w:top w:val="nil"/>
            </w:tcBorders>
            <w:noWrap w:val="0"/>
            <w:vAlign w:val="center"/>
          </w:tcPr>
          <w:p>
            <w:pPr>
              <w:pStyle w:val="19"/>
              <w:keepNext/>
              <w:spacing w:line="460" w:lineRule="exact"/>
              <w:ind w:left="63" w:right="63"/>
              <w:rPr>
                <w:rFonts w:eastAsia="宋体"/>
                <w:sz w:val="24"/>
              </w:rPr>
            </w:pPr>
          </w:p>
        </w:tc>
        <w:tc>
          <w:tcPr>
            <w:tcW w:w="694" w:type="dxa"/>
            <w:tcBorders>
              <w:top w:val="nil"/>
            </w:tcBorders>
            <w:noWrap w:val="0"/>
            <w:vAlign w:val="center"/>
          </w:tcPr>
          <w:p>
            <w:pPr>
              <w:pStyle w:val="19"/>
              <w:keepNext/>
              <w:spacing w:line="460" w:lineRule="exact"/>
              <w:ind w:left="63" w:right="63"/>
              <w:rPr>
                <w:rFonts w:eastAsia="宋体"/>
                <w:sz w:val="24"/>
              </w:rPr>
            </w:pPr>
          </w:p>
        </w:tc>
        <w:tc>
          <w:tcPr>
            <w:tcW w:w="848" w:type="dxa"/>
            <w:tcBorders>
              <w:top w:val="nil"/>
            </w:tcBorders>
            <w:noWrap w:val="0"/>
            <w:vAlign w:val="center"/>
          </w:tcPr>
          <w:p>
            <w:pPr>
              <w:pStyle w:val="19"/>
              <w:keepNext/>
              <w:spacing w:line="460" w:lineRule="exact"/>
              <w:ind w:left="63" w:right="63"/>
              <w:rPr>
                <w:rFonts w:eastAsia="宋体"/>
                <w:sz w:val="24"/>
              </w:rPr>
            </w:pPr>
          </w:p>
        </w:tc>
        <w:tc>
          <w:tcPr>
            <w:tcW w:w="807" w:type="dxa"/>
            <w:tcBorders>
              <w:top w:val="nil"/>
            </w:tcBorders>
            <w:noWrap w:val="0"/>
            <w:vAlign w:val="center"/>
          </w:tcPr>
          <w:p>
            <w:pPr>
              <w:pStyle w:val="19"/>
              <w:keepNext/>
              <w:spacing w:line="460" w:lineRule="exact"/>
              <w:ind w:left="63" w:right="63"/>
              <w:rPr>
                <w:rFonts w:eastAsia="宋体"/>
                <w:sz w:val="24"/>
              </w:rPr>
            </w:pPr>
          </w:p>
        </w:tc>
        <w:tc>
          <w:tcPr>
            <w:tcW w:w="694" w:type="dxa"/>
            <w:tcBorders>
              <w:top w:val="nil"/>
            </w:tcBorders>
            <w:noWrap w:val="0"/>
            <w:vAlign w:val="center"/>
          </w:tcPr>
          <w:p>
            <w:pPr>
              <w:pStyle w:val="19"/>
              <w:keepNext/>
              <w:spacing w:line="460" w:lineRule="exact"/>
              <w:ind w:left="63" w:right="63"/>
              <w:rPr>
                <w:rFonts w:eastAsia="宋体"/>
                <w:sz w:val="24"/>
              </w:rPr>
            </w:pPr>
          </w:p>
        </w:tc>
        <w:tc>
          <w:tcPr>
            <w:tcW w:w="1016" w:type="dxa"/>
            <w:tcBorders>
              <w:top w:val="nil"/>
            </w:tcBorders>
            <w:noWrap w:val="0"/>
            <w:vAlign w:val="center"/>
          </w:tcPr>
          <w:p>
            <w:pPr>
              <w:pStyle w:val="19"/>
              <w:keepNext/>
              <w:spacing w:line="460" w:lineRule="exact"/>
              <w:ind w:left="63" w:right="63"/>
              <w:rPr>
                <w:rFonts w:eastAsia="宋体"/>
                <w:sz w:val="24"/>
              </w:rPr>
            </w:pPr>
          </w:p>
        </w:tc>
        <w:tc>
          <w:tcPr>
            <w:tcW w:w="807" w:type="dxa"/>
            <w:tcBorders>
              <w:top w:val="nil"/>
            </w:tcBorders>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pStyle w:val="19"/>
              <w:keepNext/>
              <w:spacing w:line="460" w:lineRule="exact"/>
              <w:ind w:left="63" w:right="63"/>
              <w:rPr>
                <w:rFonts w:eastAsia="宋体"/>
                <w:sz w:val="24"/>
              </w:rPr>
            </w:pPr>
          </w:p>
        </w:tc>
        <w:tc>
          <w:tcPr>
            <w:tcW w:w="1033" w:type="dxa"/>
            <w:noWrap w:val="0"/>
            <w:vAlign w:val="center"/>
          </w:tcPr>
          <w:p>
            <w:pPr>
              <w:pStyle w:val="19"/>
              <w:keepNext/>
              <w:spacing w:line="460" w:lineRule="exact"/>
              <w:ind w:left="63" w:right="63"/>
              <w:rPr>
                <w:rFonts w:eastAsia="宋体"/>
                <w:sz w:val="24"/>
              </w:rPr>
            </w:pPr>
          </w:p>
        </w:tc>
        <w:tc>
          <w:tcPr>
            <w:tcW w:w="1146" w:type="dxa"/>
            <w:noWrap w:val="0"/>
            <w:vAlign w:val="center"/>
          </w:tcPr>
          <w:p>
            <w:pPr>
              <w:pStyle w:val="19"/>
              <w:keepNext/>
              <w:spacing w:line="460" w:lineRule="exact"/>
              <w:ind w:left="63" w:right="63"/>
              <w:rPr>
                <w:rFonts w:eastAsia="宋体"/>
                <w:sz w:val="24"/>
              </w:rPr>
            </w:pPr>
          </w:p>
        </w:tc>
        <w:tc>
          <w:tcPr>
            <w:tcW w:w="765"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848"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c>
          <w:tcPr>
            <w:tcW w:w="694" w:type="dxa"/>
            <w:noWrap w:val="0"/>
            <w:vAlign w:val="center"/>
          </w:tcPr>
          <w:p>
            <w:pPr>
              <w:pStyle w:val="19"/>
              <w:keepNext/>
              <w:spacing w:line="460" w:lineRule="exact"/>
              <w:ind w:left="63" w:right="63"/>
              <w:rPr>
                <w:rFonts w:eastAsia="宋体"/>
                <w:sz w:val="24"/>
              </w:rPr>
            </w:pPr>
          </w:p>
        </w:tc>
        <w:tc>
          <w:tcPr>
            <w:tcW w:w="1016" w:type="dxa"/>
            <w:noWrap w:val="0"/>
            <w:vAlign w:val="center"/>
          </w:tcPr>
          <w:p>
            <w:pPr>
              <w:pStyle w:val="19"/>
              <w:keepNext/>
              <w:spacing w:line="460" w:lineRule="exact"/>
              <w:ind w:left="63" w:right="63"/>
              <w:rPr>
                <w:rFonts w:eastAsia="宋体"/>
                <w:sz w:val="24"/>
              </w:rPr>
            </w:pPr>
          </w:p>
        </w:tc>
        <w:tc>
          <w:tcPr>
            <w:tcW w:w="807" w:type="dxa"/>
            <w:noWrap w:val="0"/>
            <w:vAlign w:val="center"/>
          </w:tcPr>
          <w:p>
            <w:pPr>
              <w:pStyle w:val="19"/>
              <w:keepNext/>
              <w:spacing w:line="460" w:lineRule="exact"/>
              <w:ind w:left="63" w:right="63"/>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pPr>
              <w:spacing w:line="460" w:lineRule="exact"/>
              <w:jc w:val="center"/>
              <w:rPr>
                <w:sz w:val="24"/>
              </w:rPr>
            </w:pPr>
          </w:p>
        </w:tc>
        <w:tc>
          <w:tcPr>
            <w:tcW w:w="1033" w:type="dxa"/>
            <w:noWrap w:val="0"/>
            <w:vAlign w:val="center"/>
          </w:tcPr>
          <w:p>
            <w:pPr>
              <w:spacing w:line="460" w:lineRule="exact"/>
              <w:jc w:val="center"/>
              <w:rPr>
                <w:sz w:val="24"/>
              </w:rPr>
            </w:pPr>
          </w:p>
        </w:tc>
        <w:tc>
          <w:tcPr>
            <w:tcW w:w="1146" w:type="dxa"/>
            <w:noWrap w:val="0"/>
            <w:vAlign w:val="center"/>
          </w:tcPr>
          <w:p>
            <w:pPr>
              <w:spacing w:line="460" w:lineRule="exact"/>
              <w:jc w:val="center"/>
              <w:rPr>
                <w:sz w:val="24"/>
              </w:rPr>
            </w:pPr>
          </w:p>
        </w:tc>
        <w:tc>
          <w:tcPr>
            <w:tcW w:w="765"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848"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c>
          <w:tcPr>
            <w:tcW w:w="694" w:type="dxa"/>
            <w:noWrap w:val="0"/>
            <w:vAlign w:val="center"/>
          </w:tcPr>
          <w:p>
            <w:pPr>
              <w:spacing w:line="460" w:lineRule="exact"/>
              <w:jc w:val="center"/>
              <w:rPr>
                <w:sz w:val="24"/>
              </w:rPr>
            </w:pPr>
          </w:p>
        </w:tc>
        <w:tc>
          <w:tcPr>
            <w:tcW w:w="1016" w:type="dxa"/>
            <w:noWrap w:val="0"/>
            <w:vAlign w:val="center"/>
          </w:tcPr>
          <w:p>
            <w:pPr>
              <w:spacing w:line="460" w:lineRule="exact"/>
              <w:jc w:val="center"/>
              <w:rPr>
                <w:sz w:val="24"/>
              </w:rPr>
            </w:pPr>
          </w:p>
        </w:tc>
        <w:tc>
          <w:tcPr>
            <w:tcW w:w="807" w:type="dxa"/>
            <w:noWrap w:val="0"/>
            <w:vAlign w:val="center"/>
          </w:tcPr>
          <w:p>
            <w:pPr>
              <w:spacing w:line="460" w:lineRule="exact"/>
              <w:jc w:val="center"/>
              <w:rPr>
                <w:sz w:val="24"/>
              </w:rPr>
            </w:pPr>
          </w:p>
        </w:tc>
      </w:tr>
    </w:tbl>
    <w:p>
      <w:pPr>
        <w:spacing w:line="460" w:lineRule="exact"/>
        <w:jc w:val="left"/>
        <w:outlineLvl w:val="3"/>
        <w:rPr>
          <w:sz w:val="24"/>
        </w:rPr>
      </w:pPr>
      <w:r>
        <w:rPr>
          <w:sz w:val="24"/>
        </w:rPr>
        <w:t>附</w:t>
      </w:r>
      <w:bookmarkStart w:id="150" w:name="_Toc296503226"/>
      <w:bookmarkStart w:id="151" w:name="_Toc267261693"/>
      <w:bookmarkStart w:id="152" w:name="_Toc296944565"/>
      <w:bookmarkStart w:id="153" w:name="_Toc296891266"/>
      <w:bookmarkStart w:id="154" w:name="_Toc296346727"/>
      <w:bookmarkStart w:id="155" w:name="_Toc296891054"/>
      <w:bookmarkStart w:id="156" w:name="_Toc296347225"/>
      <w:r>
        <w:rPr>
          <w:sz w:val="24"/>
        </w:rPr>
        <w:t>件3</w:t>
      </w:r>
      <w:bookmarkEnd w:id="150"/>
      <w:bookmarkEnd w:id="151"/>
      <w:bookmarkEnd w:id="152"/>
      <w:bookmarkEnd w:id="153"/>
      <w:bookmarkEnd w:id="154"/>
      <w:bookmarkEnd w:id="155"/>
      <w:bookmarkEnd w:id="156"/>
      <w:r>
        <w:rPr>
          <w:rFonts w:hint="eastAsia"/>
          <w:sz w:val="24"/>
        </w:rPr>
        <w:t>:</w:t>
      </w:r>
      <w:r>
        <w:rPr>
          <w:sz w:val="24"/>
        </w:rPr>
        <w:t xml:space="preserve">    </w:t>
      </w:r>
    </w:p>
    <w:p>
      <w:pPr>
        <w:spacing w:before="156" w:beforeLines="50" w:after="156" w:afterLines="50" w:line="440" w:lineRule="exact"/>
        <w:jc w:val="center"/>
        <w:outlineLvl w:val="3"/>
        <w:rPr>
          <w:rFonts w:hint="eastAsia" w:ascii="仿宋" w:hAnsi="仿宋" w:eastAsia="仿宋" w:cs="仿宋"/>
          <w:sz w:val="30"/>
          <w:szCs w:val="30"/>
        </w:rPr>
      </w:pPr>
      <w:r>
        <w:rPr>
          <w:rFonts w:hint="eastAsia" w:ascii="仿宋" w:hAnsi="仿宋" w:eastAsia="仿宋" w:cs="仿宋"/>
          <w:sz w:val="30"/>
          <w:szCs w:val="30"/>
        </w:rPr>
        <w:t>工程质量保修书</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发包人（全称）：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60" w:lineRule="exact"/>
        <w:rPr>
          <w:rFonts w:hint="eastAsia" w:ascii="仿宋" w:hAnsi="仿宋" w:eastAsia="仿宋" w:cs="仿宋"/>
          <w:sz w:val="24"/>
        </w:rPr>
      </w:pPr>
      <w:r>
        <w:rPr>
          <w:rFonts w:hint="eastAsia" w:ascii="仿宋" w:hAnsi="仿宋" w:eastAsia="仿宋" w:cs="仿宋"/>
          <w:sz w:val="24"/>
        </w:rPr>
        <w:t>　　承包人（全称）：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60" w:lineRule="exact"/>
        <w:rPr>
          <w:rFonts w:hint="eastAsia" w:ascii="仿宋" w:hAnsi="仿宋" w:eastAsia="仿宋" w:cs="仿宋"/>
          <w:sz w:val="24"/>
        </w:rPr>
      </w:pPr>
      <w:r>
        <w:rPr>
          <w:rFonts w:hint="eastAsia" w:ascii="仿宋" w:hAnsi="仿宋" w:eastAsia="仿宋" w:cs="仿宋"/>
          <w:sz w:val="24"/>
        </w:rPr>
        <w:t>　　发包人和承包人根据《中华人民共和国</w:t>
      </w:r>
      <w:r>
        <w:rPr>
          <w:rFonts w:hint="eastAsia" w:ascii="仿宋" w:hAnsi="仿宋" w:eastAsia="仿宋" w:cs="仿宋"/>
          <w:sz w:val="24"/>
          <w:lang w:eastAsia="zh-CN"/>
        </w:rPr>
        <w:t>水利水电</w:t>
      </w:r>
      <w:r>
        <w:rPr>
          <w:rFonts w:hint="eastAsia" w:ascii="仿宋" w:hAnsi="仿宋" w:eastAsia="仿宋" w:cs="仿宋"/>
          <w:sz w:val="24"/>
        </w:rPr>
        <w:t>法》和《建设工程质量管理条例》，经协商一致就</w:t>
      </w:r>
      <w:r>
        <w:rPr>
          <w:rFonts w:hint="eastAsia" w:ascii="仿宋" w:hAnsi="仿宋" w:eastAsia="仿宋" w:cs="仿宋"/>
          <w:sz w:val="24"/>
          <w:u w:val="single"/>
        </w:rPr>
        <w:t xml:space="preserve">                </w:t>
      </w:r>
      <w:r>
        <w:rPr>
          <w:rFonts w:hint="eastAsia" w:ascii="仿宋" w:hAnsi="仿宋" w:eastAsia="仿宋" w:cs="仿宋"/>
          <w:sz w:val="24"/>
        </w:rPr>
        <w:t>（工程全称）签订工程质量保修书。</w:t>
      </w:r>
    </w:p>
    <w:p>
      <w:pPr>
        <w:spacing w:line="460" w:lineRule="exact"/>
        <w:rPr>
          <w:rFonts w:hint="eastAsia" w:ascii="仿宋" w:hAnsi="仿宋" w:eastAsia="仿宋" w:cs="仿宋"/>
          <w:sz w:val="24"/>
        </w:rPr>
      </w:pPr>
      <w:r>
        <w:rPr>
          <w:rFonts w:hint="eastAsia" w:ascii="仿宋" w:hAnsi="仿宋" w:eastAsia="仿宋" w:cs="仿宋"/>
          <w:sz w:val="24"/>
        </w:rPr>
        <w:t>　　一、工程质量保修范围和内容</w:t>
      </w:r>
    </w:p>
    <w:p>
      <w:pPr>
        <w:spacing w:line="460" w:lineRule="exact"/>
        <w:rPr>
          <w:rFonts w:hint="eastAsia" w:ascii="仿宋" w:hAnsi="仿宋" w:eastAsia="仿宋" w:cs="仿宋"/>
          <w:sz w:val="24"/>
        </w:rPr>
      </w:pPr>
      <w:r>
        <w:rPr>
          <w:rFonts w:hint="eastAsia" w:ascii="仿宋" w:hAnsi="仿宋" w:eastAsia="仿宋" w:cs="仿宋"/>
          <w:sz w:val="24"/>
        </w:rPr>
        <w:t>　　承包人在质量保修期内，按照有关法律规定和合同约定，承担工程质量保修责任。</w:t>
      </w:r>
    </w:p>
    <w:p>
      <w:pPr>
        <w:spacing w:line="460" w:lineRule="exact"/>
        <w:rPr>
          <w:rFonts w:hint="eastAsia" w:ascii="仿宋" w:hAnsi="仿宋" w:eastAsia="仿宋" w:cs="仿宋"/>
          <w:sz w:val="24"/>
        </w:rPr>
      </w:pPr>
      <w:r>
        <w:rPr>
          <w:rFonts w:hint="eastAsia" w:ascii="仿宋" w:hAnsi="仿宋" w:eastAsia="仿宋" w:cs="仿宋"/>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60" w:lineRule="exact"/>
        <w:rPr>
          <w:rFonts w:hint="eastAsia" w:ascii="仿宋" w:hAnsi="仿宋" w:eastAsia="仿宋" w:cs="仿宋"/>
          <w:sz w:val="24"/>
        </w:rPr>
      </w:pPr>
      <w:r>
        <w:rPr>
          <w:rFonts w:hint="eastAsia" w:ascii="仿宋" w:hAnsi="仿宋" w:eastAsia="仿宋" w:cs="仿宋"/>
          <w:sz w:val="24"/>
        </w:rPr>
        <w:t>　　</w:t>
      </w:r>
      <w:r>
        <w:rPr>
          <w:rFonts w:hint="eastAsia" w:ascii="仿宋" w:hAnsi="仿宋" w:eastAsia="仿宋" w:cs="仿宋"/>
          <w:sz w:val="24"/>
          <w:u w:val="single"/>
        </w:rPr>
        <w:t xml:space="preserve">                                                                                                    </w:t>
      </w:r>
      <w:r>
        <w:rPr>
          <w:rFonts w:hint="eastAsia" w:ascii="仿宋" w:hAnsi="仿宋" w:eastAsia="仿宋" w:cs="仿宋"/>
          <w:sz w:val="24"/>
        </w:rPr>
        <w:t>。</w:t>
      </w:r>
    </w:p>
    <w:p>
      <w:pPr>
        <w:spacing w:line="460" w:lineRule="exact"/>
        <w:rPr>
          <w:rFonts w:hint="eastAsia" w:ascii="仿宋" w:hAnsi="仿宋" w:eastAsia="仿宋" w:cs="仿宋"/>
          <w:sz w:val="24"/>
        </w:rPr>
      </w:pPr>
      <w:r>
        <w:rPr>
          <w:rFonts w:hint="eastAsia" w:ascii="仿宋" w:hAnsi="仿宋" w:eastAsia="仿宋" w:cs="仿宋"/>
          <w:b/>
          <w:sz w:val="24"/>
        </w:rPr>
        <w:t>　　</w:t>
      </w:r>
      <w:r>
        <w:rPr>
          <w:rFonts w:hint="eastAsia" w:ascii="仿宋" w:hAnsi="仿宋" w:eastAsia="仿宋" w:cs="仿宋"/>
          <w:sz w:val="24"/>
        </w:rPr>
        <w:t>二、质量保修期</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根据《建设工程质量管理条例》及有关规定，工程的质量保修期如下：</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1．地基基础工程和主体结构工程为设计文件规定的工程合理使用年限；</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2．屋面防水工程、有防水要求的卫生间、房间和外墙面的防渗     为</w:t>
      </w:r>
      <w:r>
        <w:rPr>
          <w:rFonts w:hint="eastAsia" w:ascii="仿宋" w:hAnsi="仿宋" w:eastAsia="仿宋" w:cs="仿宋"/>
          <w:sz w:val="24"/>
          <w:u w:val="single"/>
        </w:rPr>
        <w:t xml:space="preserve">        </w:t>
      </w:r>
      <w:r>
        <w:rPr>
          <w:rFonts w:hint="eastAsia" w:ascii="仿宋" w:hAnsi="仿宋" w:eastAsia="仿宋" w:cs="仿宋"/>
          <w:sz w:val="24"/>
        </w:rPr>
        <w:t>年；</w:t>
      </w:r>
    </w:p>
    <w:p>
      <w:pPr>
        <w:spacing w:line="460" w:lineRule="exact"/>
        <w:ind w:left="420" w:leftChars="200" w:firstLine="120" w:firstLineChars="50"/>
        <w:rPr>
          <w:rFonts w:hint="eastAsia" w:ascii="仿宋" w:hAnsi="仿宋" w:eastAsia="仿宋" w:cs="仿宋"/>
          <w:sz w:val="24"/>
        </w:rPr>
      </w:pPr>
      <w:r>
        <w:rPr>
          <w:rFonts w:hint="eastAsia" w:ascii="仿宋" w:hAnsi="仿宋" w:eastAsia="仿宋" w:cs="仿宋"/>
          <w:sz w:val="24"/>
        </w:rPr>
        <w:t>3．装修工程为</w:t>
      </w:r>
      <w:r>
        <w:rPr>
          <w:rFonts w:hint="eastAsia" w:ascii="仿宋" w:hAnsi="仿宋" w:eastAsia="仿宋" w:cs="仿宋"/>
          <w:sz w:val="24"/>
          <w:u w:val="single"/>
        </w:rPr>
        <w:t xml:space="preserve">         </w:t>
      </w:r>
      <w:r>
        <w:rPr>
          <w:rFonts w:hint="eastAsia" w:ascii="仿宋" w:hAnsi="仿宋" w:eastAsia="仿宋" w:cs="仿宋"/>
          <w:sz w:val="24"/>
        </w:rPr>
        <w:t>年；</w:t>
      </w:r>
    </w:p>
    <w:p>
      <w:pPr>
        <w:spacing w:line="460" w:lineRule="exact"/>
        <w:ind w:left="420" w:leftChars="200" w:firstLine="120" w:firstLineChars="50"/>
        <w:rPr>
          <w:rFonts w:hint="eastAsia" w:ascii="仿宋" w:hAnsi="仿宋" w:eastAsia="仿宋" w:cs="仿宋"/>
          <w:sz w:val="24"/>
        </w:rPr>
      </w:pPr>
      <w:r>
        <w:rPr>
          <w:rFonts w:hint="eastAsia" w:ascii="仿宋" w:hAnsi="仿宋" w:eastAsia="仿宋" w:cs="仿宋"/>
          <w:sz w:val="24"/>
        </w:rPr>
        <w:t>4．电气管线、给排水管道、设备安装工程为</w:t>
      </w:r>
      <w:r>
        <w:rPr>
          <w:rFonts w:hint="eastAsia" w:ascii="仿宋" w:hAnsi="仿宋" w:eastAsia="仿宋" w:cs="仿宋"/>
          <w:sz w:val="24"/>
          <w:u w:val="single"/>
        </w:rPr>
        <w:t xml:space="preserve">         </w:t>
      </w:r>
      <w:r>
        <w:rPr>
          <w:rFonts w:hint="eastAsia" w:ascii="仿宋" w:hAnsi="仿宋" w:eastAsia="仿宋" w:cs="仿宋"/>
          <w:sz w:val="24"/>
        </w:rPr>
        <w:t>年；</w:t>
      </w:r>
    </w:p>
    <w:p>
      <w:pPr>
        <w:spacing w:line="460" w:lineRule="exact"/>
        <w:ind w:left="420" w:leftChars="200" w:firstLine="120" w:firstLineChars="50"/>
        <w:rPr>
          <w:rFonts w:hint="eastAsia" w:ascii="仿宋" w:hAnsi="仿宋" w:eastAsia="仿宋" w:cs="仿宋"/>
          <w:sz w:val="24"/>
        </w:rPr>
      </w:pPr>
      <w:r>
        <w:rPr>
          <w:rFonts w:hint="eastAsia" w:ascii="仿宋" w:hAnsi="仿宋" w:eastAsia="仿宋" w:cs="仿宋"/>
          <w:sz w:val="24"/>
        </w:rPr>
        <w:t>5．供热与供冷系统为</w:t>
      </w:r>
      <w:r>
        <w:rPr>
          <w:rFonts w:hint="eastAsia" w:ascii="仿宋" w:hAnsi="仿宋" w:eastAsia="仿宋" w:cs="仿宋"/>
          <w:sz w:val="24"/>
          <w:u w:val="single"/>
        </w:rPr>
        <w:t xml:space="preserve">         </w:t>
      </w:r>
      <w:r>
        <w:rPr>
          <w:rFonts w:hint="eastAsia" w:ascii="仿宋" w:hAnsi="仿宋" w:eastAsia="仿宋" w:cs="仿宋"/>
          <w:sz w:val="24"/>
        </w:rPr>
        <w:t>个采暖期、供冷期；</w:t>
      </w:r>
    </w:p>
    <w:p>
      <w:pPr>
        <w:spacing w:line="460" w:lineRule="exact"/>
        <w:ind w:left="420" w:leftChars="200" w:firstLine="120" w:firstLineChars="50"/>
        <w:rPr>
          <w:rFonts w:hint="eastAsia" w:ascii="仿宋" w:hAnsi="仿宋" w:eastAsia="仿宋" w:cs="仿宋"/>
          <w:sz w:val="24"/>
        </w:rPr>
      </w:pPr>
      <w:r>
        <w:rPr>
          <w:rFonts w:hint="eastAsia" w:ascii="仿宋" w:hAnsi="仿宋" w:eastAsia="仿宋" w:cs="仿宋"/>
          <w:sz w:val="24"/>
        </w:rPr>
        <w:t>6．住宅小区内的给排水设施、道路等配套工程为</w:t>
      </w:r>
      <w:r>
        <w:rPr>
          <w:rFonts w:hint="eastAsia" w:ascii="仿宋" w:hAnsi="仿宋" w:eastAsia="仿宋" w:cs="仿宋"/>
          <w:sz w:val="24"/>
          <w:u w:val="single"/>
        </w:rPr>
        <w:t xml:space="preserve">         </w:t>
      </w:r>
      <w:r>
        <w:rPr>
          <w:rFonts w:hint="eastAsia" w:ascii="仿宋" w:hAnsi="仿宋" w:eastAsia="仿宋" w:cs="仿宋"/>
          <w:sz w:val="24"/>
        </w:rPr>
        <w:t>年；</w:t>
      </w:r>
    </w:p>
    <w:p>
      <w:pPr>
        <w:spacing w:line="460" w:lineRule="exact"/>
        <w:ind w:left="420" w:leftChars="200" w:firstLine="120" w:firstLineChars="50"/>
        <w:rPr>
          <w:rFonts w:hint="eastAsia" w:ascii="仿宋" w:hAnsi="仿宋" w:eastAsia="仿宋" w:cs="仿宋"/>
          <w:sz w:val="24"/>
        </w:rPr>
      </w:pPr>
      <w:r>
        <w:rPr>
          <w:rFonts w:hint="eastAsia" w:ascii="仿宋" w:hAnsi="仿宋" w:eastAsia="仿宋" w:cs="仿宋"/>
          <w:sz w:val="24"/>
        </w:rPr>
        <w:t>7．其他项目保修期限约定如下：</w:t>
      </w:r>
    </w:p>
    <w:p>
      <w:pPr>
        <w:spacing w:line="4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pPr>
        <w:spacing w:line="460" w:lineRule="exact"/>
        <w:rPr>
          <w:rFonts w:hint="eastAsia" w:ascii="仿宋" w:hAnsi="仿宋" w:eastAsia="仿宋" w:cs="仿宋"/>
          <w:sz w:val="24"/>
        </w:rPr>
      </w:pPr>
      <w:r>
        <w:rPr>
          <w:rFonts w:hint="eastAsia" w:ascii="仿宋" w:hAnsi="仿宋" w:eastAsia="仿宋" w:cs="仿宋"/>
          <w:sz w:val="24"/>
        </w:rPr>
        <w:t>　　质量保修期自工程竣工验收合格之日起计算。</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三、缺陷责任期</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工程缺陷责任期为</w:t>
      </w:r>
      <w:r>
        <w:rPr>
          <w:rFonts w:hint="eastAsia" w:ascii="仿宋" w:hAnsi="仿宋" w:eastAsia="仿宋" w:cs="仿宋"/>
          <w:sz w:val="24"/>
          <w:u w:val="single"/>
        </w:rPr>
        <w:t xml:space="preserve">         </w:t>
      </w:r>
      <w:r>
        <w:rPr>
          <w:rFonts w:hint="eastAsia" w:ascii="仿宋" w:hAnsi="仿宋" w:eastAsia="仿宋" w:cs="仿宋"/>
          <w:sz w:val="24"/>
        </w:rPr>
        <w:t>个月，缺陷责任期自工程竣工验收合格之日起计算。单位工程先于全部工程进行验收，单位工程缺陷责任期自单位工程验收合格之日起算。</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缺陷责任期终止后，发包人应退还剩余的质量保证金。</w:t>
      </w:r>
    </w:p>
    <w:p>
      <w:pPr>
        <w:spacing w:line="460" w:lineRule="exact"/>
        <w:rPr>
          <w:rFonts w:hint="eastAsia" w:ascii="仿宋" w:hAnsi="仿宋" w:eastAsia="仿宋" w:cs="仿宋"/>
          <w:sz w:val="24"/>
        </w:rPr>
      </w:pPr>
      <w:r>
        <w:rPr>
          <w:rFonts w:hint="eastAsia" w:ascii="仿宋" w:hAnsi="仿宋" w:eastAsia="仿宋" w:cs="仿宋"/>
          <w:sz w:val="24"/>
        </w:rPr>
        <w:t xml:space="preserve">    四、质量保修责任</w:t>
      </w:r>
    </w:p>
    <w:p>
      <w:pPr>
        <w:spacing w:line="460" w:lineRule="exact"/>
        <w:ind w:left="105" w:leftChars="50" w:firstLine="491" w:firstLineChars="205"/>
        <w:rPr>
          <w:rFonts w:hint="eastAsia" w:ascii="仿宋" w:hAnsi="仿宋" w:eastAsia="仿宋" w:cs="仿宋"/>
          <w:sz w:val="24"/>
        </w:rPr>
      </w:pPr>
      <w:r>
        <w:rPr>
          <w:rFonts w:hint="eastAsia" w:ascii="仿宋" w:hAnsi="仿宋" w:eastAsia="仿宋" w:cs="仿宋"/>
          <w:sz w:val="24"/>
        </w:rPr>
        <w:t>1．属于保修范围、内容的项目，承包人应当在接到保修通知之日起7天内派人保修。承包人不在约定期限内派人保修的，发包人可以委托他人修理。</w:t>
      </w:r>
    </w:p>
    <w:p>
      <w:pPr>
        <w:spacing w:line="460" w:lineRule="exact"/>
        <w:ind w:left="105" w:leftChars="50" w:firstLine="491" w:firstLineChars="205"/>
        <w:rPr>
          <w:rFonts w:hint="eastAsia" w:ascii="仿宋" w:hAnsi="仿宋" w:eastAsia="仿宋" w:cs="仿宋"/>
          <w:sz w:val="24"/>
        </w:rPr>
      </w:pPr>
      <w:r>
        <w:rPr>
          <w:rFonts w:hint="eastAsia" w:ascii="仿宋" w:hAnsi="仿宋" w:eastAsia="仿宋" w:cs="仿宋"/>
          <w:sz w:val="24"/>
        </w:rPr>
        <w:t>2．发生紧急事故需抢修的，承包人在接到事故通知后，应当立即到达事故现场抢修。</w:t>
      </w:r>
    </w:p>
    <w:p>
      <w:pPr>
        <w:spacing w:line="460" w:lineRule="exact"/>
        <w:ind w:left="105" w:leftChars="50" w:firstLine="491" w:firstLineChars="205"/>
        <w:rPr>
          <w:rFonts w:hint="eastAsia" w:ascii="仿宋" w:hAnsi="仿宋" w:eastAsia="仿宋" w:cs="仿宋"/>
          <w:sz w:val="24"/>
        </w:rPr>
      </w:pPr>
      <w:r>
        <w:rPr>
          <w:rFonts w:hint="eastAsia" w:ascii="仿宋" w:hAnsi="仿宋" w:eastAsia="仿宋" w:cs="仿宋"/>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left="420" w:leftChars="200" w:firstLine="120" w:firstLineChars="50"/>
        <w:rPr>
          <w:rFonts w:hint="eastAsia" w:ascii="仿宋" w:hAnsi="仿宋" w:eastAsia="仿宋" w:cs="仿宋"/>
          <w:sz w:val="24"/>
        </w:rPr>
      </w:pPr>
      <w:r>
        <w:rPr>
          <w:rFonts w:hint="eastAsia" w:ascii="仿宋" w:hAnsi="仿宋" w:eastAsia="仿宋" w:cs="仿宋"/>
          <w:sz w:val="24"/>
        </w:rPr>
        <w:t>4．质量保修完成后，由发包人组织验收。</w:t>
      </w:r>
    </w:p>
    <w:p>
      <w:pPr>
        <w:spacing w:line="460" w:lineRule="exact"/>
        <w:rPr>
          <w:rFonts w:hint="eastAsia" w:ascii="仿宋" w:hAnsi="仿宋" w:eastAsia="仿宋" w:cs="仿宋"/>
          <w:sz w:val="24"/>
        </w:rPr>
      </w:pPr>
      <w:r>
        <w:rPr>
          <w:rFonts w:hint="eastAsia" w:ascii="仿宋" w:hAnsi="仿宋" w:eastAsia="仿宋" w:cs="仿宋"/>
          <w:sz w:val="24"/>
        </w:rPr>
        <w:t>　　五、保修费用</w:t>
      </w:r>
    </w:p>
    <w:p>
      <w:pPr>
        <w:spacing w:line="460" w:lineRule="exact"/>
        <w:rPr>
          <w:rFonts w:hint="eastAsia" w:ascii="仿宋" w:hAnsi="仿宋" w:eastAsia="仿宋" w:cs="仿宋"/>
          <w:sz w:val="24"/>
        </w:rPr>
      </w:pPr>
      <w:r>
        <w:rPr>
          <w:rFonts w:hint="eastAsia" w:ascii="仿宋" w:hAnsi="仿宋" w:eastAsia="仿宋" w:cs="仿宋"/>
          <w:sz w:val="24"/>
        </w:rPr>
        <w:t>　　保修费用由造成质量缺陷的责任方承担。</w:t>
      </w:r>
    </w:p>
    <w:p>
      <w:pPr>
        <w:spacing w:line="460" w:lineRule="exact"/>
        <w:ind w:firstLine="600"/>
        <w:jc w:val="left"/>
        <w:rPr>
          <w:rFonts w:hint="eastAsia" w:ascii="仿宋" w:hAnsi="仿宋" w:eastAsia="仿宋" w:cs="仿宋"/>
          <w:sz w:val="24"/>
          <w:u w:val="single"/>
        </w:rPr>
      </w:pPr>
      <w:r>
        <w:rPr>
          <w:rFonts w:hint="eastAsia" w:ascii="仿宋" w:hAnsi="仿宋" w:eastAsia="仿宋" w:cs="仿宋"/>
          <w:b/>
          <w:sz w:val="24"/>
        </w:rPr>
        <w:t>六</w:t>
      </w:r>
      <w:r>
        <w:rPr>
          <w:rFonts w:hint="eastAsia" w:ascii="仿宋" w:hAnsi="仿宋" w:eastAsia="仿宋" w:cs="仿宋"/>
          <w:sz w:val="24"/>
        </w:rPr>
        <w:t>、双方约定的其他工程质量保修事项：</w:t>
      </w:r>
      <w:r>
        <w:rPr>
          <w:rFonts w:hint="eastAsia" w:ascii="仿宋" w:hAnsi="仿宋" w:eastAsia="仿宋" w:cs="仿宋"/>
          <w:sz w:val="24"/>
          <w:u w:val="single"/>
        </w:rPr>
        <w:t xml:space="preserve">                  </w:t>
      </w:r>
    </w:p>
    <w:p>
      <w:pPr>
        <w:spacing w:line="460" w:lineRule="exact"/>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pPr>
        <w:spacing w:line="460" w:lineRule="exact"/>
        <w:ind w:firstLine="456" w:firstLineChars="190"/>
        <w:rPr>
          <w:rFonts w:hint="eastAsia" w:ascii="仿宋" w:hAnsi="仿宋" w:eastAsia="仿宋" w:cs="仿宋"/>
          <w:sz w:val="24"/>
        </w:rPr>
      </w:pPr>
      <w:r>
        <w:rPr>
          <w:rFonts w:hint="eastAsia" w:ascii="仿宋" w:hAnsi="仿宋" w:eastAsia="仿宋" w:cs="仿宋"/>
          <w:sz w:val="24"/>
        </w:rPr>
        <w:t>工程质量保修书由发包人、承包人在工程竣工验收前共同签署，作为施工合同附件，其有效期限至保修期满。</w:t>
      </w:r>
    </w:p>
    <w:p>
      <w:pPr>
        <w:spacing w:line="460" w:lineRule="exact"/>
        <w:ind w:firstLine="420"/>
        <w:rPr>
          <w:rFonts w:hint="eastAsia" w:ascii="仿宋" w:hAnsi="仿宋" w:eastAsia="仿宋" w:cs="仿宋"/>
          <w:sz w:val="24"/>
        </w:rPr>
      </w:pPr>
    </w:p>
    <w:p>
      <w:pPr>
        <w:spacing w:line="460" w:lineRule="exact"/>
        <w:rPr>
          <w:rFonts w:hint="eastAsia" w:ascii="仿宋" w:hAnsi="仿宋" w:eastAsia="仿宋" w:cs="仿宋"/>
          <w:sz w:val="24"/>
        </w:rPr>
      </w:pPr>
      <w:r>
        <w:rPr>
          <w:rFonts w:hint="eastAsia" w:ascii="仿宋" w:hAnsi="仿宋" w:eastAsia="仿宋" w:cs="仿宋"/>
          <w:sz w:val="24"/>
        </w:rPr>
        <w:t>发包人(公章)：</w:t>
      </w:r>
      <w:r>
        <w:rPr>
          <w:rFonts w:hint="eastAsia" w:ascii="仿宋" w:hAnsi="仿宋" w:eastAsia="仿宋" w:cs="仿宋"/>
          <w:sz w:val="24"/>
          <w:u w:val="single"/>
        </w:rPr>
        <w:t xml:space="preserve">        </w:t>
      </w:r>
      <w:r>
        <w:rPr>
          <w:rFonts w:hint="eastAsia" w:ascii="仿宋" w:hAnsi="仿宋" w:eastAsia="仿宋" w:cs="仿宋"/>
          <w:sz w:val="24"/>
        </w:rPr>
        <w:t xml:space="preserve"> 承包人(公章)：</w:t>
      </w:r>
      <w:r>
        <w:rPr>
          <w:rFonts w:hint="eastAsia" w:ascii="仿宋" w:hAnsi="仿宋" w:eastAsia="仿宋" w:cs="仿宋"/>
          <w:sz w:val="24"/>
          <w:u w:val="single"/>
        </w:rPr>
        <w:t xml:space="preserve">           </w:t>
      </w:r>
    </w:p>
    <w:p>
      <w:pPr>
        <w:spacing w:line="460" w:lineRule="exac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    </w:t>
      </w:r>
      <w:r>
        <w:rPr>
          <w:rFonts w:hint="eastAsia" w:ascii="仿宋" w:hAnsi="仿宋" w:eastAsia="仿宋" w:cs="仿宋"/>
          <w:sz w:val="24"/>
        </w:rPr>
        <w:t xml:space="preserve"> 地  址：</w:t>
      </w:r>
      <w:r>
        <w:rPr>
          <w:rFonts w:hint="eastAsia" w:ascii="仿宋" w:hAnsi="仿宋" w:eastAsia="仿宋" w:cs="仿宋"/>
          <w:sz w:val="24"/>
          <w:u w:val="single"/>
        </w:rPr>
        <w:t xml:space="preserve">       </w:t>
      </w:r>
    </w:p>
    <w:p>
      <w:pPr>
        <w:spacing w:line="460" w:lineRule="exact"/>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传  真：</w:t>
      </w:r>
      <w:r>
        <w:rPr>
          <w:rFonts w:hint="eastAsia" w:ascii="仿宋" w:hAnsi="仿宋" w:eastAsia="仿宋" w:cs="仿宋"/>
          <w:sz w:val="24"/>
          <w:u w:val="single"/>
        </w:rPr>
        <w:t xml:space="preserve">     </w:t>
      </w:r>
    </w:p>
    <w:p>
      <w:pPr>
        <w:spacing w:line="460" w:lineRule="exact"/>
        <w:rPr>
          <w:rFonts w:hint="eastAsia"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开户银行：</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 xml:space="preserve">       </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    </w:t>
      </w:r>
      <w:r>
        <w:rPr>
          <w:rFonts w:hint="eastAsia" w:ascii="仿宋" w:hAnsi="仿宋" w:eastAsia="仿宋" w:cs="仿宋"/>
          <w:sz w:val="24"/>
        </w:rPr>
        <w:t xml:space="preserve"> 邮政编码：</w:t>
      </w:r>
      <w:r>
        <w:rPr>
          <w:rFonts w:hint="eastAsia" w:ascii="仿宋" w:hAnsi="仿宋" w:eastAsia="仿宋" w:cs="仿宋"/>
          <w:sz w:val="24"/>
          <w:u w:val="single"/>
        </w:rPr>
        <w:t xml:space="preserve">   </w:t>
      </w:r>
    </w:p>
    <w:p>
      <w:pPr>
        <w:spacing w:line="460" w:lineRule="exact"/>
        <w:jc w:val="left"/>
        <w:outlineLvl w:val="3"/>
        <w:rPr>
          <w:rFonts w:hint="eastAsia" w:ascii="仿宋" w:hAnsi="仿宋" w:eastAsia="仿宋" w:cs="仿宋"/>
          <w:sz w:val="24"/>
        </w:rPr>
      </w:pPr>
      <w:r>
        <w:rPr>
          <w:rFonts w:hint="eastAsia" w:ascii="仿宋" w:hAnsi="仿宋" w:eastAsia="仿宋" w:cs="仿宋"/>
          <w:b/>
          <w:sz w:val="24"/>
        </w:rPr>
        <w:br w:type="page"/>
      </w:r>
      <w:r>
        <w:rPr>
          <w:rFonts w:hint="eastAsia" w:ascii="仿宋" w:hAnsi="仿宋" w:eastAsia="仿宋" w:cs="仿宋"/>
          <w:sz w:val="24"/>
        </w:rPr>
        <w:t>附件4:</w:t>
      </w:r>
    </w:p>
    <w:p>
      <w:pPr>
        <w:spacing w:before="156" w:beforeLines="50" w:after="156" w:afterLines="50" w:line="440" w:lineRule="exact"/>
        <w:jc w:val="center"/>
        <w:outlineLvl w:val="3"/>
        <w:rPr>
          <w:rFonts w:hint="eastAsia" w:ascii="仿宋" w:hAnsi="仿宋" w:eastAsia="仿宋" w:cs="仿宋"/>
          <w:sz w:val="30"/>
          <w:szCs w:val="30"/>
        </w:rPr>
      </w:pPr>
      <w:r>
        <w:rPr>
          <w:rFonts w:hint="eastAsia" w:ascii="仿宋" w:hAnsi="仿宋" w:eastAsia="仿宋" w:cs="仿宋"/>
          <w:sz w:val="30"/>
          <w:szCs w:val="30"/>
        </w:rPr>
        <w:t>主要建设工程文件目录</w:t>
      </w:r>
    </w:p>
    <w:tbl>
      <w:tblPr>
        <w:tblStyle w:val="43"/>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6"/>
        <w:gridCol w:w="1201"/>
        <w:gridCol w:w="1365"/>
        <w:gridCol w:w="1170"/>
        <w:gridCol w:w="1365"/>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文件名称</w:t>
            </w:r>
          </w:p>
        </w:tc>
        <w:tc>
          <w:tcPr>
            <w:tcW w:w="1276"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套数</w:t>
            </w:r>
          </w:p>
        </w:tc>
        <w:tc>
          <w:tcPr>
            <w:tcW w:w="1450"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费用（元）</w:t>
            </w:r>
          </w:p>
        </w:tc>
        <w:tc>
          <w:tcPr>
            <w:tcW w:w="1243"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质量</w:t>
            </w:r>
          </w:p>
        </w:tc>
        <w:tc>
          <w:tcPr>
            <w:tcW w:w="1450" w:type="dxa"/>
            <w:tcBorders>
              <w:top w:val="single" w:color="auto" w:sz="12" w:space="0"/>
              <w:bottom w:val="double" w:color="auto" w:sz="6" w:space="0"/>
            </w:tcBorders>
            <w:noWrap w:val="0"/>
            <w:vAlign w:val="top"/>
          </w:tcPr>
          <w:p>
            <w:pPr>
              <w:spacing w:line="460" w:lineRule="exact"/>
              <w:jc w:val="center"/>
              <w:rPr>
                <w:rFonts w:hint="eastAsia" w:ascii="仿宋" w:hAnsi="仿宋" w:eastAsia="仿宋" w:cs="仿宋"/>
                <w:sz w:val="24"/>
              </w:rPr>
            </w:pPr>
            <w:r>
              <w:rPr>
                <w:rFonts w:hint="eastAsia" w:ascii="仿宋" w:hAnsi="仿宋" w:eastAsia="仿宋" w:cs="仿宋"/>
                <w:sz w:val="24"/>
              </w:rPr>
              <w:t>移交时间</w:t>
            </w:r>
          </w:p>
        </w:tc>
        <w:tc>
          <w:tcPr>
            <w:tcW w:w="1667" w:type="dxa"/>
            <w:tcBorders>
              <w:top w:val="single" w:color="auto" w:sz="12" w:space="0"/>
              <w:bottom w:val="double" w:color="auto" w:sz="6" w:space="0"/>
            </w:tcBorders>
            <w:noWrap w:val="0"/>
            <w:vAlign w:val="top"/>
          </w:tcPr>
          <w:p>
            <w:pPr>
              <w:spacing w:line="460" w:lineRule="exact"/>
              <w:jc w:val="center"/>
              <w:rPr>
                <w:rFonts w:hint="eastAsia" w:ascii="仿宋" w:hAnsi="仿宋" w:eastAsia="仿宋" w:cs="仿宋"/>
                <w:sz w:val="24"/>
              </w:rPr>
            </w:pPr>
            <w:r>
              <w:rPr>
                <w:rFonts w:hint="eastAsia" w:ascii="仿宋" w:hAnsi="仿宋" w:eastAsia="仿宋" w:cs="仿宋"/>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276"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45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243"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45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667"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276"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45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243"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45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667"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9"/>
              <w:keepNext/>
              <w:spacing w:line="460" w:lineRule="exact"/>
              <w:ind w:left="63" w:right="63"/>
              <w:rPr>
                <w:rFonts w:hint="eastAsia" w:ascii="仿宋" w:hAnsi="仿宋" w:eastAsia="仿宋" w:cs="仿宋"/>
                <w:sz w:val="24"/>
              </w:rPr>
            </w:pPr>
          </w:p>
        </w:tc>
        <w:tc>
          <w:tcPr>
            <w:tcW w:w="1276"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243" w:type="dxa"/>
            <w:noWrap w:val="0"/>
            <w:vAlign w:val="center"/>
          </w:tcPr>
          <w:p>
            <w:pPr>
              <w:pStyle w:val="19"/>
              <w:keepNext/>
              <w:spacing w:line="460" w:lineRule="exact"/>
              <w:ind w:left="63" w:right="63"/>
              <w:rPr>
                <w:rFonts w:hint="eastAsia" w:ascii="仿宋" w:hAnsi="仿宋" w:eastAsia="仿宋" w:cs="仿宋"/>
                <w:sz w:val="24"/>
              </w:rPr>
            </w:pPr>
          </w:p>
        </w:tc>
        <w:tc>
          <w:tcPr>
            <w:tcW w:w="1450" w:type="dxa"/>
            <w:noWrap w:val="0"/>
            <w:vAlign w:val="center"/>
          </w:tcPr>
          <w:p>
            <w:pPr>
              <w:pStyle w:val="19"/>
              <w:keepNext/>
              <w:spacing w:line="460" w:lineRule="exact"/>
              <w:ind w:left="63" w:right="63"/>
              <w:rPr>
                <w:rFonts w:hint="eastAsia" w:ascii="仿宋" w:hAnsi="仿宋" w:eastAsia="仿宋" w:cs="仿宋"/>
                <w:sz w:val="24"/>
              </w:rPr>
            </w:pPr>
          </w:p>
        </w:tc>
        <w:tc>
          <w:tcPr>
            <w:tcW w:w="1667"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60" w:lineRule="exact"/>
              <w:rPr>
                <w:rFonts w:hint="eastAsia" w:ascii="仿宋" w:hAnsi="仿宋" w:eastAsia="仿宋" w:cs="仿宋"/>
                <w:sz w:val="24"/>
              </w:rPr>
            </w:pPr>
          </w:p>
        </w:tc>
        <w:tc>
          <w:tcPr>
            <w:tcW w:w="1276"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243" w:type="dxa"/>
            <w:noWrap w:val="0"/>
            <w:vAlign w:val="top"/>
          </w:tcPr>
          <w:p>
            <w:pPr>
              <w:spacing w:line="460" w:lineRule="exact"/>
              <w:rPr>
                <w:rFonts w:hint="eastAsia" w:ascii="仿宋" w:hAnsi="仿宋" w:eastAsia="仿宋" w:cs="仿宋"/>
                <w:sz w:val="24"/>
              </w:rPr>
            </w:pPr>
          </w:p>
        </w:tc>
        <w:tc>
          <w:tcPr>
            <w:tcW w:w="1450" w:type="dxa"/>
            <w:noWrap w:val="0"/>
            <w:vAlign w:val="top"/>
          </w:tcPr>
          <w:p>
            <w:pPr>
              <w:spacing w:line="460" w:lineRule="exact"/>
              <w:rPr>
                <w:rFonts w:hint="eastAsia" w:ascii="仿宋" w:hAnsi="仿宋" w:eastAsia="仿宋" w:cs="仿宋"/>
                <w:sz w:val="24"/>
              </w:rPr>
            </w:pPr>
          </w:p>
        </w:tc>
        <w:tc>
          <w:tcPr>
            <w:tcW w:w="1667" w:type="dxa"/>
            <w:noWrap w:val="0"/>
            <w:vAlign w:val="top"/>
          </w:tcPr>
          <w:p>
            <w:pPr>
              <w:spacing w:line="460" w:lineRule="exact"/>
              <w:rPr>
                <w:rFonts w:hint="eastAsia" w:ascii="仿宋" w:hAnsi="仿宋" w:eastAsia="仿宋" w:cs="仿宋"/>
                <w:sz w:val="24"/>
              </w:rPr>
            </w:pPr>
          </w:p>
        </w:tc>
      </w:tr>
    </w:tbl>
    <w:p>
      <w:pPr>
        <w:spacing w:line="460" w:lineRule="exact"/>
        <w:rPr>
          <w:rFonts w:hint="eastAsia" w:ascii="仿宋" w:hAnsi="仿宋" w:eastAsia="仿宋" w:cs="仿宋"/>
          <w:sz w:val="24"/>
        </w:rPr>
      </w:pPr>
    </w:p>
    <w:p>
      <w:pPr>
        <w:spacing w:line="460" w:lineRule="exact"/>
        <w:jc w:val="left"/>
        <w:outlineLvl w:val="3"/>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附</w:t>
      </w:r>
      <w:bookmarkStart w:id="157" w:name="_Toc296347226"/>
      <w:bookmarkStart w:id="158" w:name="_Toc296891055"/>
      <w:bookmarkStart w:id="159" w:name="_Toc296944566"/>
      <w:bookmarkStart w:id="160" w:name="_Toc296891267"/>
      <w:bookmarkStart w:id="161" w:name="_Toc296503227"/>
      <w:bookmarkStart w:id="162" w:name="_Toc267261698"/>
      <w:bookmarkStart w:id="163" w:name="_Toc296346728"/>
      <w:r>
        <w:rPr>
          <w:rFonts w:hint="eastAsia" w:ascii="仿宋" w:hAnsi="仿宋" w:eastAsia="仿宋" w:cs="仿宋"/>
          <w:sz w:val="24"/>
        </w:rPr>
        <w:t>件5:</w:t>
      </w:r>
    </w:p>
    <w:bookmarkEnd w:id="157"/>
    <w:bookmarkEnd w:id="158"/>
    <w:bookmarkEnd w:id="159"/>
    <w:bookmarkEnd w:id="160"/>
    <w:bookmarkEnd w:id="161"/>
    <w:bookmarkEnd w:id="162"/>
    <w:bookmarkEnd w:id="163"/>
    <w:p>
      <w:pPr>
        <w:spacing w:before="156" w:beforeLines="50" w:after="156" w:afterLines="50" w:line="440" w:lineRule="exact"/>
        <w:jc w:val="center"/>
        <w:outlineLvl w:val="3"/>
        <w:rPr>
          <w:rFonts w:hint="eastAsia" w:ascii="仿宋" w:hAnsi="仿宋" w:eastAsia="仿宋" w:cs="仿宋"/>
          <w:sz w:val="30"/>
          <w:szCs w:val="30"/>
        </w:rPr>
      </w:pPr>
      <w:r>
        <w:rPr>
          <w:rFonts w:hint="eastAsia" w:ascii="仿宋" w:hAnsi="仿宋" w:eastAsia="仿宋" w:cs="仿宋"/>
          <w:sz w:val="30"/>
          <w:szCs w:val="30"/>
        </w:rPr>
        <w:t>承包人用于本工程施工的机械设备表</w:t>
      </w:r>
    </w:p>
    <w:tbl>
      <w:tblPr>
        <w:tblStyle w:val="43"/>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1226"/>
        <w:gridCol w:w="739"/>
        <w:gridCol w:w="918"/>
        <w:gridCol w:w="765"/>
        <w:gridCol w:w="885"/>
        <w:gridCol w:w="1279"/>
        <w:gridCol w:w="885"/>
        <w:gridCol w:w="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序号</w:t>
            </w:r>
          </w:p>
        </w:tc>
        <w:tc>
          <w:tcPr>
            <w:tcW w:w="1418"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机械或设备名称</w:t>
            </w:r>
          </w:p>
        </w:tc>
        <w:tc>
          <w:tcPr>
            <w:tcW w:w="850"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规格型号</w:t>
            </w:r>
          </w:p>
        </w:tc>
        <w:tc>
          <w:tcPr>
            <w:tcW w:w="1058"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数量</w:t>
            </w:r>
          </w:p>
        </w:tc>
        <w:tc>
          <w:tcPr>
            <w:tcW w:w="880"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产地</w:t>
            </w:r>
          </w:p>
        </w:tc>
        <w:tc>
          <w:tcPr>
            <w:tcW w:w="1020"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制造年份</w:t>
            </w:r>
          </w:p>
        </w:tc>
        <w:tc>
          <w:tcPr>
            <w:tcW w:w="1480"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额定功率(kW)</w:t>
            </w:r>
          </w:p>
        </w:tc>
        <w:tc>
          <w:tcPr>
            <w:tcW w:w="1020"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生产能力</w:t>
            </w:r>
          </w:p>
        </w:tc>
        <w:tc>
          <w:tcPr>
            <w:tcW w:w="921"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418"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85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058"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88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02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48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1020"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c>
          <w:tcPr>
            <w:tcW w:w="921" w:type="dxa"/>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418"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85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058"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88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02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48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020"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921"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850" w:type="dxa"/>
            <w:noWrap w:val="0"/>
            <w:vAlign w:val="center"/>
          </w:tcPr>
          <w:p>
            <w:pPr>
              <w:pStyle w:val="19"/>
              <w:keepNext/>
              <w:spacing w:line="460" w:lineRule="exact"/>
              <w:ind w:left="63" w:right="63"/>
              <w:rPr>
                <w:rFonts w:hint="eastAsia" w:ascii="仿宋" w:hAnsi="仿宋" w:eastAsia="仿宋" w:cs="仿宋"/>
                <w:sz w:val="24"/>
              </w:rPr>
            </w:pPr>
          </w:p>
        </w:tc>
        <w:tc>
          <w:tcPr>
            <w:tcW w:w="1058" w:type="dxa"/>
            <w:noWrap w:val="0"/>
            <w:vAlign w:val="center"/>
          </w:tcPr>
          <w:p>
            <w:pPr>
              <w:pStyle w:val="19"/>
              <w:keepNext/>
              <w:spacing w:line="460" w:lineRule="exact"/>
              <w:ind w:left="63" w:right="63"/>
              <w:rPr>
                <w:rFonts w:hint="eastAsia" w:ascii="仿宋" w:hAnsi="仿宋" w:eastAsia="仿宋" w:cs="仿宋"/>
                <w:sz w:val="24"/>
              </w:rPr>
            </w:pPr>
          </w:p>
        </w:tc>
        <w:tc>
          <w:tcPr>
            <w:tcW w:w="8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1480" w:type="dxa"/>
            <w:noWrap w:val="0"/>
            <w:vAlign w:val="center"/>
          </w:tcPr>
          <w:p>
            <w:pPr>
              <w:pStyle w:val="19"/>
              <w:keepNext/>
              <w:spacing w:line="460" w:lineRule="exact"/>
              <w:ind w:left="63" w:right="63"/>
              <w:rPr>
                <w:rFonts w:hint="eastAsia" w:ascii="仿宋" w:hAnsi="仿宋" w:eastAsia="仿宋" w:cs="仿宋"/>
                <w:sz w:val="24"/>
              </w:rPr>
            </w:pPr>
          </w:p>
        </w:tc>
        <w:tc>
          <w:tcPr>
            <w:tcW w:w="1020" w:type="dxa"/>
            <w:noWrap w:val="0"/>
            <w:vAlign w:val="center"/>
          </w:tcPr>
          <w:p>
            <w:pPr>
              <w:pStyle w:val="19"/>
              <w:keepNext/>
              <w:spacing w:line="460" w:lineRule="exact"/>
              <w:ind w:left="63" w:right="63"/>
              <w:rPr>
                <w:rFonts w:hint="eastAsia" w:ascii="仿宋" w:hAnsi="仿宋" w:eastAsia="仿宋" w:cs="仿宋"/>
                <w:sz w:val="24"/>
              </w:rPr>
            </w:pPr>
          </w:p>
        </w:tc>
        <w:tc>
          <w:tcPr>
            <w:tcW w:w="921"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460" w:lineRule="exact"/>
              <w:rPr>
                <w:rFonts w:hint="eastAsia" w:ascii="仿宋" w:hAnsi="仿宋" w:eastAsia="仿宋" w:cs="仿宋"/>
                <w:sz w:val="24"/>
              </w:rPr>
            </w:pPr>
          </w:p>
        </w:tc>
        <w:tc>
          <w:tcPr>
            <w:tcW w:w="1418" w:type="dxa"/>
            <w:noWrap w:val="0"/>
            <w:vAlign w:val="top"/>
          </w:tcPr>
          <w:p>
            <w:pPr>
              <w:spacing w:line="460" w:lineRule="exact"/>
              <w:rPr>
                <w:rFonts w:hint="eastAsia" w:ascii="仿宋" w:hAnsi="仿宋" w:eastAsia="仿宋" w:cs="仿宋"/>
                <w:sz w:val="24"/>
              </w:rPr>
            </w:pPr>
          </w:p>
        </w:tc>
        <w:tc>
          <w:tcPr>
            <w:tcW w:w="850" w:type="dxa"/>
            <w:noWrap w:val="0"/>
            <w:vAlign w:val="top"/>
          </w:tcPr>
          <w:p>
            <w:pPr>
              <w:spacing w:line="460" w:lineRule="exact"/>
              <w:rPr>
                <w:rFonts w:hint="eastAsia" w:ascii="仿宋" w:hAnsi="仿宋" w:eastAsia="仿宋" w:cs="仿宋"/>
                <w:sz w:val="24"/>
              </w:rPr>
            </w:pPr>
          </w:p>
        </w:tc>
        <w:tc>
          <w:tcPr>
            <w:tcW w:w="1058" w:type="dxa"/>
            <w:noWrap w:val="0"/>
            <w:vAlign w:val="top"/>
          </w:tcPr>
          <w:p>
            <w:pPr>
              <w:spacing w:line="460" w:lineRule="exact"/>
              <w:rPr>
                <w:rFonts w:hint="eastAsia" w:ascii="仿宋" w:hAnsi="仿宋" w:eastAsia="仿宋" w:cs="仿宋"/>
                <w:sz w:val="24"/>
              </w:rPr>
            </w:pPr>
          </w:p>
        </w:tc>
        <w:tc>
          <w:tcPr>
            <w:tcW w:w="8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1480" w:type="dxa"/>
            <w:noWrap w:val="0"/>
            <w:vAlign w:val="top"/>
          </w:tcPr>
          <w:p>
            <w:pPr>
              <w:spacing w:line="460" w:lineRule="exact"/>
              <w:rPr>
                <w:rFonts w:hint="eastAsia" w:ascii="仿宋" w:hAnsi="仿宋" w:eastAsia="仿宋" w:cs="仿宋"/>
                <w:sz w:val="24"/>
              </w:rPr>
            </w:pPr>
          </w:p>
        </w:tc>
        <w:tc>
          <w:tcPr>
            <w:tcW w:w="1020" w:type="dxa"/>
            <w:noWrap w:val="0"/>
            <w:vAlign w:val="top"/>
          </w:tcPr>
          <w:p>
            <w:pPr>
              <w:spacing w:line="460" w:lineRule="exact"/>
              <w:rPr>
                <w:rFonts w:hint="eastAsia" w:ascii="仿宋" w:hAnsi="仿宋" w:eastAsia="仿宋" w:cs="仿宋"/>
                <w:sz w:val="24"/>
              </w:rPr>
            </w:pPr>
          </w:p>
        </w:tc>
        <w:tc>
          <w:tcPr>
            <w:tcW w:w="921" w:type="dxa"/>
            <w:noWrap w:val="0"/>
            <w:vAlign w:val="top"/>
          </w:tcPr>
          <w:p>
            <w:pPr>
              <w:spacing w:line="460" w:lineRule="exact"/>
              <w:rPr>
                <w:rFonts w:hint="eastAsia" w:ascii="仿宋" w:hAnsi="仿宋" w:eastAsia="仿宋" w:cs="仿宋"/>
                <w:sz w:val="24"/>
              </w:rPr>
            </w:pPr>
          </w:p>
        </w:tc>
      </w:tr>
    </w:tbl>
    <w:p>
      <w:pPr>
        <w:spacing w:line="460" w:lineRule="exact"/>
        <w:jc w:val="left"/>
        <w:outlineLvl w:val="3"/>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附</w:t>
      </w:r>
      <w:bookmarkStart w:id="164" w:name="_Toc296944567"/>
      <w:bookmarkStart w:id="165" w:name="_Toc296891056"/>
      <w:bookmarkStart w:id="166" w:name="_Toc296891268"/>
      <w:bookmarkStart w:id="167" w:name="_Toc296347227"/>
      <w:bookmarkStart w:id="168" w:name="_Toc267261699"/>
      <w:bookmarkStart w:id="169" w:name="_Toc296503228"/>
      <w:bookmarkStart w:id="170" w:name="_Toc296346729"/>
      <w:r>
        <w:rPr>
          <w:rFonts w:hint="eastAsia" w:ascii="仿宋" w:hAnsi="仿宋" w:eastAsia="仿宋" w:cs="仿宋"/>
          <w:sz w:val="24"/>
        </w:rPr>
        <w:t>件6：</w:t>
      </w:r>
    </w:p>
    <w:bookmarkEnd w:id="164"/>
    <w:bookmarkEnd w:id="165"/>
    <w:bookmarkEnd w:id="166"/>
    <w:bookmarkEnd w:id="167"/>
    <w:bookmarkEnd w:id="168"/>
    <w:bookmarkEnd w:id="169"/>
    <w:bookmarkEnd w:id="170"/>
    <w:p>
      <w:pPr>
        <w:spacing w:before="156" w:beforeLines="50" w:after="156" w:afterLines="50" w:line="440" w:lineRule="exact"/>
        <w:jc w:val="center"/>
        <w:outlineLvl w:val="3"/>
        <w:rPr>
          <w:rFonts w:hint="eastAsia" w:ascii="仿宋" w:hAnsi="仿宋" w:eastAsia="仿宋" w:cs="仿宋"/>
          <w:sz w:val="30"/>
          <w:szCs w:val="30"/>
        </w:rPr>
      </w:pPr>
      <w:r>
        <w:rPr>
          <w:rFonts w:hint="eastAsia" w:ascii="仿宋" w:hAnsi="仿宋" w:eastAsia="仿宋" w:cs="仿宋"/>
          <w:sz w:val="30"/>
          <w:szCs w:val="30"/>
        </w:rPr>
        <w:t>承包人主要施工管理人员表</w:t>
      </w:r>
    </w:p>
    <w:tbl>
      <w:tblPr>
        <w:tblStyle w:val="43"/>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名    称</w:t>
            </w:r>
          </w:p>
        </w:tc>
        <w:tc>
          <w:tcPr>
            <w:tcW w:w="1418"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姓名</w:t>
            </w:r>
          </w:p>
        </w:tc>
        <w:tc>
          <w:tcPr>
            <w:tcW w:w="1134"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职务</w:t>
            </w:r>
          </w:p>
        </w:tc>
        <w:tc>
          <w:tcPr>
            <w:tcW w:w="1134"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职称</w:t>
            </w:r>
          </w:p>
        </w:tc>
        <w:tc>
          <w:tcPr>
            <w:tcW w:w="4252"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项目主管</w:t>
            </w:r>
          </w:p>
        </w:tc>
        <w:tc>
          <w:tcPr>
            <w:tcW w:w="1418"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4252"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其他人员</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项目经理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项目副经理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技术负责人</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造价管理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质量管理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材料管理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计划管理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安全管理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其他人员</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c>
          <w:tcPr>
            <w:tcW w:w="4252"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1418"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4252"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r>
    </w:tbl>
    <w:p>
      <w:pPr>
        <w:spacing w:line="460" w:lineRule="exact"/>
        <w:jc w:val="left"/>
        <w:outlineLvl w:val="3"/>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附</w:t>
      </w:r>
      <w:bookmarkStart w:id="171" w:name="_Toc296944568"/>
      <w:bookmarkStart w:id="172" w:name="_Toc296891269"/>
      <w:bookmarkStart w:id="173" w:name="_Toc296346730"/>
      <w:bookmarkStart w:id="174" w:name="_Toc296891057"/>
      <w:bookmarkStart w:id="175" w:name="_Toc296503229"/>
      <w:bookmarkStart w:id="176" w:name="_Toc296347228"/>
      <w:r>
        <w:rPr>
          <w:rFonts w:hint="eastAsia" w:ascii="仿宋" w:hAnsi="仿宋" w:eastAsia="仿宋" w:cs="仿宋"/>
          <w:sz w:val="24"/>
        </w:rPr>
        <w:t>件7：</w:t>
      </w:r>
    </w:p>
    <w:bookmarkEnd w:id="171"/>
    <w:bookmarkEnd w:id="172"/>
    <w:bookmarkEnd w:id="173"/>
    <w:bookmarkEnd w:id="174"/>
    <w:bookmarkEnd w:id="175"/>
    <w:bookmarkEnd w:id="176"/>
    <w:p>
      <w:pPr>
        <w:spacing w:before="156" w:beforeLines="50" w:after="156" w:afterLines="50" w:line="440" w:lineRule="exact"/>
        <w:jc w:val="center"/>
        <w:outlineLvl w:val="3"/>
        <w:rPr>
          <w:rFonts w:hint="eastAsia" w:ascii="仿宋" w:hAnsi="仿宋" w:eastAsia="仿宋" w:cs="仿宋"/>
          <w:sz w:val="30"/>
          <w:szCs w:val="30"/>
        </w:rPr>
      </w:pPr>
      <w:r>
        <w:rPr>
          <w:rFonts w:hint="eastAsia" w:ascii="仿宋" w:hAnsi="仿宋" w:eastAsia="仿宋" w:cs="仿宋"/>
          <w:sz w:val="30"/>
          <w:szCs w:val="30"/>
        </w:rPr>
        <w:t>分包人主要施工管理人员表</w:t>
      </w:r>
    </w:p>
    <w:tbl>
      <w:tblPr>
        <w:tblStyle w:val="43"/>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名    称</w:t>
            </w:r>
          </w:p>
        </w:tc>
        <w:tc>
          <w:tcPr>
            <w:tcW w:w="1418"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姓名</w:t>
            </w:r>
          </w:p>
        </w:tc>
        <w:tc>
          <w:tcPr>
            <w:tcW w:w="1134"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职务</w:t>
            </w:r>
          </w:p>
        </w:tc>
        <w:tc>
          <w:tcPr>
            <w:tcW w:w="1134"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职称</w:t>
            </w:r>
          </w:p>
        </w:tc>
        <w:tc>
          <w:tcPr>
            <w:tcW w:w="4252" w:type="dxa"/>
            <w:tcBorders>
              <w:top w:val="single" w:color="auto" w:sz="12" w:space="0"/>
              <w:bottom w:val="doub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项目主管</w:t>
            </w:r>
          </w:p>
        </w:tc>
        <w:tc>
          <w:tcPr>
            <w:tcW w:w="1418"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c>
          <w:tcPr>
            <w:tcW w:w="4252" w:type="dxa"/>
            <w:tcBorders>
              <w:top w:val="nil"/>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其他人员</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项目经理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项目副经理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技术负责人</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造价管理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质量管理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材料管理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计划管理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安全管理</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noWrap w:val="0"/>
            <w:vAlign w:val="center"/>
          </w:tcPr>
          <w:p>
            <w:pPr>
              <w:pStyle w:val="19"/>
              <w:keepNext/>
              <w:spacing w:line="460" w:lineRule="exact"/>
              <w:ind w:left="63" w:right="63"/>
              <w:rPr>
                <w:rFonts w:hint="eastAsia" w:ascii="仿宋" w:hAnsi="仿宋" w:eastAsia="仿宋" w:cs="仿宋"/>
                <w:sz w:val="24"/>
              </w:rPr>
            </w:pPr>
            <w:r>
              <w:rPr>
                <w:rFonts w:hint="eastAsia" w:ascii="仿宋" w:hAnsi="仿宋" w:eastAsia="仿宋" w:cs="仿宋"/>
                <w:sz w:val="24"/>
              </w:rPr>
              <w:t>其他人员</w:t>
            </w: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c>
          <w:tcPr>
            <w:tcW w:w="4252" w:type="dxa"/>
            <w:tcBorders>
              <w:bottom w:val="nil"/>
            </w:tcBorders>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pPr>
              <w:pStyle w:val="19"/>
              <w:keepNext/>
              <w:spacing w:line="460" w:lineRule="exact"/>
              <w:ind w:left="63" w:right="63"/>
              <w:rPr>
                <w:rFonts w:hint="eastAsia" w:ascii="仿宋" w:hAnsi="仿宋" w:eastAsia="仿宋" w:cs="仿宋"/>
                <w:sz w:val="24"/>
              </w:rPr>
            </w:pPr>
          </w:p>
        </w:tc>
        <w:tc>
          <w:tcPr>
            <w:tcW w:w="1418"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1134" w:type="dxa"/>
            <w:noWrap w:val="0"/>
            <w:vAlign w:val="center"/>
          </w:tcPr>
          <w:p>
            <w:pPr>
              <w:pStyle w:val="19"/>
              <w:keepNext/>
              <w:spacing w:line="460" w:lineRule="exact"/>
              <w:ind w:left="63" w:right="63"/>
              <w:rPr>
                <w:rFonts w:hint="eastAsia" w:ascii="仿宋" w:hAnsi="仿宋" w:eastAsia="仿宋" w:cs="仿宋"/>
                <w:sz w:val="24"/>
              </w:rPr>
            </w:pPr>
          </w:p>
        </w:tc>
        <w:tc>
          <w:tcPr>
            <w:tcW w:w="4252" w:type="dxa"/>
            <w:noWrap w:val="0"/>
            <w:vAlign w:val="center"/>
          </w:tcPr>
          <w:p>
            <w:pPr>
              <w:pStyle w:val="19"/>
              <w:keepNext/>
              <w:spacing w:line="460" w:lineRule="exact"/>
              <w:ind w:left="63" w:right="63"/>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1418"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1134"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c>
          <w:tcPr>
            <w:tcW w:w="4252" w:type="dxa"/>
            <w:tcBorders>
              <w:bottom w:val="single" w:color="auto" w:sz="12" w:space="0"/>
            </w:tcBorders>
            <w:noWrap w:val="0"/>
            <w:vAlign w:val="center"/>
          </w:tcPr>
          <w:p>
            <w:pPr>
              <w:pStyle w:val="19"/>
              <w:keepNext/>
              <w:spacing w:line="460" w:lineRule="exact"/>
              <w:ind w:left="63" w:right="63"/>
              <w:rPr>
                <w:rFonts w:hint="eastAsia" w:ascii="仿宋" w:hAnsi="仿宋" w:eastAsia="仿宋" w:cs="仿宋"/>
                <w:sz w:val="24"/>
              </w:rPr>
            </w:pPr>
          </w:p>
        </w:tc>
      </w:tr>
    </w:tbl>
    <w:p>
      <w:pPr>
        <w:spacing w:line="460" w:lineRule="exact"/>
        <w:outlineLvl w:val="3"/>
        <w:rPr>
          <w:rFonts w:hint="eastAsia" w:ascii="仿宋" w:hAnsi="仿宋" w:eastAsia="仿宋" w:cs="仿宋"/>
          <w:sz w:val="24"/>
        </w:rPr>
      </w:pPr>
      <w:r>
        <w:rPr>
          <w:rFonts w:hint="eastAsia" w:ascii="仿宋" w:hAnsi="仿宋" w:eastAsia="仿宋" w:cs="仿宋"/>
          <w:sz w:val="24"/>
        </w:rPr>
        <w:br w:type="page"/>
      </w:r>
      <w:bookmarkStart w:id="177" w:name="_Toc267261701"/>
      <w:r>
        <w:rPr>
          <w:rFonts w:hint="eastAsia" w:ascii="仿宋" w:hAnsi="仿宋" w:eastAsia="仿宋" w:cs="仿宋"/>
          <w:sz w:val="24"/>
        </w:rPr>
        <w:t>附</w:t>
      </w:r>
      <w:bookmarkStart w:id="178" w:name="_Toc296891271"/>
      <w:bookmarkStart w:id="179" w:name="_Toc296944570"/>
      <w:bookmarkStart w:id="180" w:name="_Toc296346732"/>
      <w:bookmarkStart w:id="181" w:name="_Toc296891059"/>
      <w:bookmarkStart w:id="182" w:name="_Toc296347230"/>
      <w:bookmarkStart w:id="183" w:name="_Toc296503231"/>
      <w:r>
        <w:rPr>
          <w:rFonts w:hint="eastAsia" w:ascii="仿宋" w:hAnsi="仿宋" w:eastAsia="仿宋" w:cs="仿宋"/>
          <w:sz w:val="24"/>
        </w:rPr>
        <w:t>件8：</w:t>
      </w:r>
    </w:p>
    <w:bookmarkEnd w:id="177"/>
    <w:bookmarkEnd w:id="178"/>
    <w:bookmarkEnd w:id="179"/>
    <w:bookmarkEnd w:id="180"/>
    <w:bookmarkEnd w:id="181"/>
    <w:bookmarkEnd w:id="182"/>
    <w:bookmarkEnd w:id="183"/>
    <w:p>
      <w:pPr>
        <w:spacing w:line="460" w:lineRule="exact"/>
        <w:jc w:val="center"/>
        <w:outlineLvl w:val="3"/>
        <w:rPr>
          <w:rFonts w:hint="eastAsia" w:ascii="仿宋" w:hAnsi="仿宋" w:eastAsia="仿宋" w:cs="仿宋"/>
          <w:sz w:val="24"/>
        </w:rPr>
      </w:pPr>
      <w:r>
        <w:rPr>
          <w:rFonts w:hint="eastAsia" w:ascii="仿宋" w:hAnsi="仿宋" w:eastAsia="仿宋" w:cs="仿宋"/>
          <w:sz w:val="24"/>
        </w:rPr>
        <w:t>履约担保</w:t>
      </w:r>
    </w:p>
    <w:p>
      <w:pPr>
        <w:spacing w:line="4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（发包人名称）：</w:t>
      </w:r>
    </w:p>
    <w:p>
      <w:pPr>
        <w:spacing w:line="460" w:lineRule="exact"/>
        <w:rPr>
          <w:rFonts w:hint="eastAsia" w:ascii="仿宋" w:hAnsi="仿宋" w:eastAsia="仿宋" w:cs="仿宋"/>
          <w:sz w:val="24"/>
        </w:rPr>
      </w:pP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鉴于</w:t>
      </w:r>
      <w:r>
        <w:rPr>
          <w:rFonts w:hint="eastAsia" w:ascii="仿宋" w:hAnsi="仿宋" w:eastAsia="仿宋" w:cs="仿宋"/>
          <w:sz w:val="24"/>
          <w:u w:val="single"/>
        </w:rPr>
        <w:t xml:space="preserve">                </w:t>
      </w:r>
      <w:r>
        <w:rPr>
          <w:rFonts w:hint="eastAsia" w:ascii="仿宋" w:hAnsi="仿宋" w:eastAsia="仿宋" w:cs="仿宋"/>
          <w:sz w:val="24"/>
        </w:rPr>
        <w:t>（发包人名称，以下简称“发包人”）与</w:t>
      </w:r>
    </w:p>
    <w:p>
      <w:pPr>
        <w:spacing w:line="46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（承包人名称）（以下称“承包人”）于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 xml:space="preserve">（工程名称）施工及有关事项协商一致共同签订《建设工程施工合同》。我方愿意无条件地、不可撤销地就承包人履行与你方签订的合同，向你方提供连带责任担保。 </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1. 担保金额人民币（大写）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2. 担保有效期自你方与承包人签订的合同生效之日起至你方签发或应签发工程接收证书之日止。</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3. 在本担保有效期内，因承包人违反合同约定的义务给你方造成经济损失时，我方在收到你方以书面形式提出的在担保金额内的赔偿要求后，在7天内无条件支付。</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4. 你方和承包人按合同约定变更合同时，我方承担本担保规定的义务不变。</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5. 因本保函发生的纠纷，可由双方协商解决，协商不成的，任何一方均可提请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6. 本保函自我方法定代表人（或其授权代理人）签字并加盖公章之日起生效。</w:t>
      </w:r>
    </w:p>
    <w:p>
      <w:pPr>
        <w:spacing w:line="460" w:lineRule="exact"/>
        <w:rPr>
          <w:rFonts w:hint="eastAsia" w:ascii="仿宋" w:hAnsi="仿宋" w:eastAsia="仿宋" w:cs="仿宋"/>
          <w:sz w:val="24"/>
        </w:rPr>
      </w:pPr>
    </w:p>
    <w:p>
      <w:pPr>
        <w:spacing w:line="460" w:lineRule="exact"/>
        <w:rPr>
          <w:rFonts w:hint="eastAsia" w:ascii="仿宋" w:hAnsi="仿宋" w:eastAsia="仿宋" w:cs="仿宋"/>
          <w:sz w:val="24"/>
        </w:rPr>
      </w:pPr>
      <w:r>
        <w:rPr>
          <w:rFonts w:hint="eastAsia" w:ascii="仿宋" w:hAnsi="仿宋" w:eastAsia="仿宋" w:cs="仿宋"/>
          <w:sz w:val="24"/>
        </w:rPr>
        <w:t>担 保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60" w:lineRule="exac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60" w:lineRule="exac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p>
    <w:p>
      <w:pPr>
        <w:spacing w:line="460" w:lineRule="exact"/>
        <w:rPr>
          <w:rFonts w:hint="eastAsia"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pPr>
        <w:spacing w:line="460" w:lineRule="exact"/>
        <w:jc w:val="left"/>
        <w:rPr>
          <w:rFonts w:hint="eastAsia" w:ascii="仿宋" w:hAnsi="仿宋" w:eastAsia="仿宋" w:cs="仿宋"/>
          <w:sz w:val="24"/>
          <w:u w:val="single"/>
        </w:rPr>
      </w:pPr>
    </w:p>
    <w:p>
      <w:pPr>
        <w:spacing w:line="460" w:lineRule="exact"/>
        <w:ind w:left="1519" w:hanging="1519" w:hangingChars="633"/>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60" w:lineRule="exact"/>
        <w:ind w:left="1519" w:hanging="1519" w:hangingChars="633"/>
        <w:rPr>
          <w:rFonts w:hint="eastAsia" w:ascii="仿宋" w:hAnsi="仿宋" w:eastAsia="仿宋" w:cs="仿宋"/>
          <w:sz w:val="24"/>
        </w:rPr>
      </w:pPr>
    </w:p>
    <w:p>
      <w:pPr>
        <w:spacing w:line="460" w:lineRule="exact"/>
        <w:outlineLvl w:val="3"/>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附</w:t>
      </w:r>
      <w:bookmarkStart w:id="184" w:name="_Toc296347231"/>
      <w:bookmarkStart w:id="185" w:name="_Toc296891272"/>
      <w:bookmarkStart w:id="186" w:name="_Toc296891060"/>
      <w:bookmarkStart w:id="187" w:name="_Toc296944571"/>
      <w:bookmarkStart w:id="188" w:name="_Toc267261702"/>
      <w:bookmarkStart w:id="189" w:name="_Toc296503232"/>
      <w:bookmarkStart w:id="190" w:name="_Toc296346733"/>
      <w:r>
        <w:rPr>
          <w:rFonts w:hint="eastAsia" w:ascii="仿宋" w:hAnsi="仿宋" w:eastAsia="仿宋" w:cs="仿宋"/>
          <w:sz w:val="24"/>
        </w:rPr>
        <w:t>件9 ：</w:t>
      </w:r>
    </w:p>
    <w:bookmarkEnd w:id="184"/>
    <w:bookmarkEnd w:id="185"/>
    <w:bookmarkEnd w:id="186"/>
    <w:bookmarkEnd w:id="187"/>
    <w:bookmarkEnd w:id="188"/>
    <w:bookmarkEnd w:id="189"/>
    <w:bookmarkEnd w:id="190"/>
    <w:p>
      <w:pPr>
        <w:spacing w:line="460" w:lineRule="exact"/>
        <w:jc w:val="center"/>
        <w:outlineLvl w:val="3"/>
        <w:rPr>
          <w:rFonts w:hint="eastAsia" w:ascii="仿宋" w:hAnsi="仿宋" w:eastAsia="仿宋" w:cs="仿宋"/>
          <w:sz w:val="24"/>
        </w:rPr>
      </w:pPr>
      <w:r>
        <w:rPr>
          <w:rFonts w:hint="eastAsia" w:ascii="仿宋" w:hAnsi="仿宋" w:eastAsia="仿宋" w:cs="仿宋"/>
          <w:sz w:val="24"/>
        </w:rPr>
        <w:t>预付款担保</w:t>
      </w:r>
    </w:p>
    <w:p>
      <w:pPr>
        <w:spacing w:line="4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 xml:space="preserve"> （发包人名称）：</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根据</w:t>
      </w:r>
      <w:r>
        <w:rPr>
          <w:rFonts w:hint="eastAsia" w:ascii="仿宋" w:hAnsi="仿宋" w:eastAsia="仿宋" w:cs="仿宋"/>
          <w:sz w:val="24"/>
          <w:u w:val="single"/>
        </w:rPr>
        <w:t xml:space="preserve">                 </w:t>
      </w:r>
      <w:r>
        <w:rPr>
          <w:rFonts w:hint="eastAsia" w:ascii="仿宋" w:hAnsi="仿宋" w:eastAsia="仿宋" w:cs="仿宋"/>
          <w:sz w:val="24"/>
        </w:rPr>
        <w:t>（承包人名称）（以下称“承包人”）与</w:t>
      </w:r>
    </w:p>
    <w:p>
      <w:pPr>
        <w:spacing w:line="4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（发包人名称）（以下简称“发包人”）</w:t>
      </w:r>
    </w:p>
    <w:p>
      <w:pPr>
        <w:spacing w:line="460" w:lineRule="exact"/>
        <w:rPr>
          <w:rFonts w:hint="eastAsia" w:ascii="仿宋" w:hAnsi="仿宋" w:eastAsia="仿宋" w:cs="仿宋"/>
          <w:sz w:val="24"/>
        </w:rPr>
      </w:pPr>
      <w:r>
        <w:rPr>
          <w:rFonts w:hint="eastAsia" w:ascii="仿宋" w:hAnsi="仿宋" w:eastAsia="仿宋" w:cs="仿宋"/>
          <w:sz w:val="24"/>
        </w:rPr>
        <w:t>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日签订的</w:t>
      </w:r>
      <w:r>
        <w:rPr>
          <w:rFonts w:hint="eastAsia" w:ascii="仿宋" w:hAnsi="仿宋" w:eastAsia="仿宋" w:cs="仿宋"/>
          <w:sz w:val="24"/>
          <w:u w:val="single"/>
        </w:rPr>
        <w:t xml:space="preserve">                   </w:t>
      </w:r>
      <w:r>
        <w:rPr>
          <w:rFonts w:hint="eastAsia" w:ascii="仿宋" w:hAnsi="仿宋" w:eastAsia="仿宋" w:cs="仿宋"/>
          <w:sz w:val="24"/>
        </w:rPr>
        <w:t>（工程名称）《建设工程施工合同》，承包人按约定的金额向你方提交一份预付款担保，即有权得到你方支付相等金额的预付款。我方愿意就你方提供给承包人的预付款为承包人提供连带责任担保。</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1. 担保金额人民币（大写）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2. 担保有效期自预付款支付给承包人起生效，至你方签发的进度款支付证书说明已完全扣清止。</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4. 你方和承包人按合同约定变更合同时，我方承担本保函规定的义务不变。</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5. 因本保函发生的纠纷，可由双方协商解决，协商不成的，任何一方均可提请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6. 本保函自我方法定代表人（或其授权代理人）签字并加盖公章之日起生效。</w:t>
      </w:r>
    </w:p>
    <w:p>
      <w:pPr>
        <w:spacing w:line="460" w:lineRule="exact"/>
        <w:rPr>
          <w:rFonts w:hint="eastAsia" w:ascii="仿宋" w:hAnsi="仿宋" w:eastAsia="仿宋" w:cs="仿宋"/>
          <w:sz w:val="24"/>
        </w:rPr>
      </w:pPr>
    </w:p>
    <w:p>
      <w:pPr>
        <w:spacing w:line="460" w:lineRule="exact"/>
        <w:rPr>
          <w:rFonts w:hint="eastAsia" w:ascii="仿宋" w:hAnsi="仿宋" w:eastAsia="仿宋" w:cs="仿宋"/>
          <w:sz w:val="24"/>
        </w:rPr>
      </w:pPr>
      <w:r>
        <w:rPr>
          <w:rFonts w:hint="eastAsia" w:ascii="仿宋" w:hAnsi="仿宋" w:eastAsia="仿宋" w:cs="仿宋"/>
          <w:sz w:val="24"/>
        </w:rPr>
        <w:t>担保人：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60" w:lineRule="exac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60" w:lineRule="exac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60" w:lineRule="exact"/>
        <w:rPr>
          <w:rFonts w:hint="eastAsia" w:ascii="仿宋" w:hAnsi="仿宋" w:eastAsia="仿宋" w:cs="仿宋"/>
          <w:sz w:val="24"/>
          <w:u w:val="single"/>
        </w:rPr>
      </w:pPr>
      <w:r>
        <w:rPr>
          <w:rFonts w:hint="eastAsia" w:ascii="仿宋" w:hAnsi="仿宋" w:eastAsia="仿宋" w:cs="仿宋"/>
          <w:sz w:val="24"/>
        </w:rPr>
        <w:t>邮政编码：</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60" w:lineRule="exact"/>
        <w:rPr>
          <w:rFonts w:hint="eastAsia"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60" w:lineRule="exact"/>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60" w:lineRule="exact"/>
        <w:rPr>
          <w:rFonts w:hint="eastAsia" w:ascii="仿宋" w:hAnsi="仿宋" w:eastAsia="仿宋" w:cs="仿宋"/>
          <w:sz w:val="24"/>
        </w:rPr>
      </w:pPr>
      <w:r>
        <w:rPr>
          <w:rFonts w:hint="eastAsia" w:ascii="仿宋" w:hAnsi="仿宋" w:eastAsia="仿宋" w:cs="仿宋"/>
          <w:sz w:val="24"/>
        </w:rPr>
        <w:t xml:space="preserve">  </w:t>
      </w:r>
    </w:p>
    <w:p>
      <w:pPr>
        <w:spacing w:line="460" w:lineRule="exact"/>
        <w:jc w:val="righ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60" w:lineRule="exact"/>
        <w:outlineLvl w:val="3"/>
        <w:rPr>
          <w:rFonts w:hint="eastAsia" w:ascii="仿宋" w:hAnsi="仿宋" w:eastAsia="仿宋" w:cs="仿宋"/>
          <w:sz w:val="24"/>
        </w:rPr>
      </w:pPr>
      <w:r>
        <w:rPr>
          <w:rFonts w:hint="eastAsia" w:ascii="仿宋" w:hAnsi="仿宋" w:eastAsia="仿宋" w:cs="仿宋"/>
          <w:b/>
          <w:sz w:val="24"/>
        </w:rPr>
        <w:br w:type="page"/>
      </w:r>
      <w:r>
        <w:rPr>
          <w:rFonts w:hint="eastAsia" w:ascii="仿宋" w:hAnsi="仿宋" w:eastAsia="仿宋" w:cs="仿宋"/>
          <w:sz w:val="24"/>
        </w:rPr>
        <w:t>附</w:t>
      </w:r>
      <w:bookmarkStart w:id="191" w:name="_Toc296944572"/>
      <w:bookmarkStart w:id="192" w:name="_Toc296891061"/>
      <w:bookmarkStart w:id="193" w:name="_Toc296891273"/>
      <w:bookmarkStart w:id="194" w:name="_Toc296503233"/>
      <w:bookmarkStart w:id="195" w:name="_Toc296346734"/>
      <w:bookmarkStart w:id="196" w:name="_Toc296347232"/>
      <w:r>
        <w:rPr>
          <w:rFonts w:hint="eastAsia" w:ascii="仿宋" w:hAnsi="仿宋" w:eastAsia="仿宋" w:cs="仿宋"/>
          <w:sz w:val="24"/>
        </w:rPr>
        <w:t xml:space="preserve">件10:  </w:t>
      </w:r>
    </w:p>
    <w:bookmarkEnd w:id="191"/>
    <w:bookmarkEnd w:id="192"/>
    <w:bookmarkEnd w:id="193"/>
    <w:bookmarkEnd w:id="194"/>
    <w:bookmarkEnd w:id="195"/>
    <w:bookmarkEnd w:id="196"/>
    <w:p>
      <w:pPr>
        <w:spacing w:line="460" w:lineRule="exact"/>
        <w:jc w:val="center"/>
        <w:outlineLvl w:val="3"/>
        <w:rPr>
          <w:rFonts w:hint="eastAsia" w:ascii="仿宋" w:hAnsi="仿宋" w:eastAsia="仿宋" w:cs="仿宋"/>
          <w:sz w:val="24"/>
        </w:rPr>
      </w:pPr>
      <w:r>
        <w:rPr>
          <w:rFonts w:hint="eastAsia" w:ascii="仿宋" w:hAnsi="仿宋" w:eastAsia="仿宋" w:cs="仿宋"/>
          <w:sz w:val="24"/>
        </w:rPr>
        <w:t>支付担保</w:t>
      </w:r>
    </w:p>
    <w:p>
      <w:pPr>
        <w:spacing w:line="460" w:lineRule="exact"/>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（承包人）：</w:t>
      </w:r>
    </w:p>
    <w:p>
      <w:pPr>
        <w:spacing w:line="460" w:lineRule="exact"/>
        <w:jc w:val="left"/>
        <w:rPr>
          <w:rFonts w:hint="eastAsia" w:ascii="仿宋" w:hAnsi="仿宋" w:eastAsia="仿宋" w:cs="仿宋"/>
          <w:sz w:val="24"/>
        </w:rPr>
      </w:pP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鉴于你方作为承包人已经与</w:t>
      </w:r>
      <w:r>
        <w:rPr>
          <w:rFonts w:hint="eastAsia" w:ascii="仿宋" w:hAnsi="仿宋" w:eastAsia="仿宋" w:cs="仿宋"/>
          <w:sz w:val="24"/>
          <w:u w:val="single"/>
        </w:rPr>
        <w:t xml:space="preserve">             </w:t>
      </w:r>
      <w:r>
        <w:rPr>
          <w:rFonts w:hint="eastAsia" w:ascii="仿宋" w:hAnsi="仿宋" w:eastAsia="仿宋" w:cs="仿宋"/>
          <w:sz w:val="24"/>
        </w:rPr>
        <w:t>（发包人名称）（以下称“发包人”）于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日签订了</w:t>
      </w:r>
      <w:r>
        <w:rPr>
          <w:rFonts w:hint="eastAsia" w:ascii="仿宋" w:hAnsi="仿宋" w:eastAsia="仿宋" w:cs="仿宋"/>
          <w:sz w:val="24"/>
          <w:u w:val="single"/>
        </w:rPr>
        <w:t xml:space="preserve">             </w:t>
      </w:r>
      <w:r>
        <w:rPr>
          <w:rFonts w:hint="eastAsia" w:ascii="仿宋" w:hAnsi="仿宋" w:eastAsia="仿宋" w:cs="仿宋"/>
          <w:sz w:val="24"/>
        </w:rPr>
        <w:t>（工程名称）《建设工程施工合同》（以下称“主合同”），应发包人的申请，我方愿就发包人履行主合同约定的工程款支付义务以保证的方式向你方提供如下担保：</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一、保证的范围及保证金额</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1. 我方的保证范围是主合同约定的工程款。</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2. 本保函所称主合同约定的工程款是指主合同约定的除工程质量保证金以外的合同价款。</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3. 我方保证的金额是主合同约定的工程款的</w:t>
      </w:r>
      <w:r>
        <w:rPr>
          <w:rFonts w:hint="eastAsia" w:ascii="仿宋" w:hAnsi="仿宋" w:eastAsia="仿宋" w:cs="仿宋"/>
          <w:sz w:val="24"/>
          <w:u w:val="single"/>
        </w:rPr>
        <w:t xml:space="preserve">      </w:t>
      </w:r>
      <w:r>
        <w:rPr>
          <w:rFonts w:hint="eastAsia" w:ascii="仿宋" w:hAnsi="仿宋" w:eastAsia="仿宋" w:cs="仿宋"/>
          <w:sz w:val="24"/>
        </w:rPr>
        <w:t>%，数额最高不超过人民币元（大写：</w:t>
      </w:r>
      <w:r>
        <w:rPr>
          <w:rFonts w:hint="eastAsia" w:ascii="仿宋" w:hAnsi="仿宋" w:eastAsia="仿宋" w:cs="仿宋"/>
          <w:sz w:val="24"/>
          <w:u w:val="single"/>
        </w:rPr>
        <w:t xml:space="preserve">        </w:t>
      </w:r>
      <w:r>
        <w:rPr>
          <w:rFonts w:hint="eastAsia" w:ascii="仿宋" w:hAnsi="仿宋" w:eastAsia="仿宋" w:cs="仿宋"/>
          <w:sz w:val="24"/>
        </w:rPr>
        <w:t>）。</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二、保证的方式及保证期间</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1. 我方保证的方式为：连带责任保证。</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2. 我方保证的期间为：自本合同生效之日起至主合同约定的工程款支付完毕之日后</w:t>
      </w:r>
      <w:r>
        <w:rPr>
          <w:rFonts w:hint="eastAsia" w:ascii="仿宋" w:hAnsi="仿宋" w:eastAsia="仿宋" w:cs="仿宋"/>
          <w:sz w:val="24"/>
          <w:u w:val="single"/>
        </w:rPr>
        <w:t xml:space="preserve">    </w:t>
      </w:r>
      <w:r>
        <w:rPr>
          <w:rFonts w:hint="eastAsia" w:ascii="仿宋" w:hAnsi="仿宋" w:eastAsia="仿宋" w:cs="仿宋"/>
          <w:sz w:val="24"/>
        </w:rPr>
        <w:t>日内。</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3. 你方与发包人协议变更工程款支付日期的，经我方书面同意后，保证期间按照变更后的支付日期做相应调整。</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三、承担保证责任的形式</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我方承担保证责任的形式是代为支付。发包人未按主合同约定向你方支付工程款的，由我方在保证金额内代为支付。</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四、代偿的安排</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1. 你方要求我方承担保证责任的，应向我方发出书面索赔通知及发包人未支付主合同约定工程款的证明材料。索赔通知应写明要求索赔的金额，支付款项应到达的账号。</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3. 我方收到你方的书面索赔通知及相应的证明材料后７天内无条件支付。</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五、保证责任的解除</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1. 在本保函承诺的保证期间内，你方未书面向我方主张保证责任的，自保证期间届满次日起，我方保证责任解除。</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2. 发包人按主合同约定履行了工程款的全部支付义务的，自本保函承诺的保证期间届满次日起，我方保证责任解除。</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3. 我方按照本保函向你方履行保证责任所支付金额达到本保函保证金额时，自我方向你方支付（支付款项从我方账户划出）之日起，保证责任即解除。</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4. 按照法律法规的规定或出现应解除我方保证责任的其他情形的，我方在本保函项下的保证责任亦解除。</w:t>
      </w:r>
    </w:p>
    <w:p>
      <w:pPr>
        <w:spacing w:line="460" w:lineRule="exact"/>
        <w:jc w:val="left"/>
        <w:rPr>
          <w:rFonts w:hint="eastAsia" w:ascii="仿宋" w:hAnsi="仿宋" w:eastAsia="仿宋" w:cs="仿宋"/>
          <w:sz w:val="24"/>
        </w:rPr>
      </w:pP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5. 我方解除保证责任后，你方应自我方保证责任解除之日起</w:t>
      </w:r>
      <w:r>
        <w:rPr>
          <w:rFonts w:hint="eastAsia" w:ascii="仿宋" w:hAnsi="仿宋" w:eastAsia="仿宋" w:cs="仿宋"/>
          <w:sz w:val="24"/>
          <w:u w:val="single"/>
        </w:rPr>
        <w:t xml:space="preserve">  </w:t>
      </w:r>
      <w:r>
        <w:rPr>
          <w:rFonts w:hint="eastAsia" w:ascii="仿宋" w:hAnsi="仿宋" w:eastAsia="仿宋" w:cs="仿宋"/>
          <w:sz w:val="24"/>
        </w:rPr>
        <w:t>个工作日内，将本保函原件返还我方。</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六、免责条款</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1. 因你方违约致使发包人不能履行义务的，我方不承担保证责任。</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2. 依照法律法规的规定或你方与发包人的另行约定，免除发包人部分或全部义务的，我方亦免除其相应的保证责任。</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4. 因不可抗力造成发包人不能履行义务的，我方不承担保证责任。</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七、争议解决</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因本保函或本保函相关事项发生的纠纷，可由双方协商解决，协商不成的，按下列第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（1）向</w:t>
      </w:r>
      <w:r>
        <w:rPr>
          <w:rFonts w:hint="eastAsia" w:ascii="仿宋" w:hAnsi="仿宋" w:eastAsia="仿宋" w:cs="仿宋"/>
          <w:sz w:val="24"/>
          <w:u w:val="single"/>
        </w:rPr>
        <w:t xml:space="preserve">                     </w:t>
      </w:r>
      <w:r>
        <w:rPr>
          <w:rFonts w:hint="eastAsia" w:ascii="仿宋" w:hAnsi="仿宋" w:eastAsia="仿宋" w:cs="仿宋"/>
          <w:sz w:val="24"/>
        </w:rPr>
        <w:t>仲裁委员会申请仲裁；</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（2）向</w:t>
      </w:r>
      <w:r>
        <w:rPr>
          <w:rFonts w:hint="eastAsia" w:ascii="仿宋" w:hAnsi="仿宋" w:eastAsia="仿宋" w:cs="仿宋"/>
          <w:sz w:val="24"/>
          <w:u w:val="single"/>
        </w:rPr>
        <w:t xml:space="preserve">                     </w:t>
      </w:r>
      <w:r>
        <w:rPr>
          <w:rFonts w:hint="eastAsia" w:ascii="仿宋" w:hAnsi="仿宋" w:eastAsia="仿宋" w:cs="仿宋"/>
          <w:sz w:val="24"/>
        </w:rPr>
        <w:t>人民法院起诉。</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八、保函的生效</w:t>
      </w:r>
    </w:p>
    <w:p>
      <w:pPr>
        <w:spacing w:line="460" w:lineRule="exact"/>
        <w:ind w:firstLine="480" w:firstLineChars="200"/>
        <w:jc w:val="left"/>
        <w:rPr>
          <w:rFonts w:hint="eastAsia" w:ascii="仿宋" w:hAnsi="仿宋" w:eastAsia="仿宋" w:cs="仿宋"/>
          <w:sz w:val="24"/>
        </w:rPr>
      </w:pPr>
      <w:r>
        <w:rPr>
          <w:rFonts w:hint="eastAsia" w:ascii="仿宋" w:hAnsi="仿宋" w:eastAsia="仿宋" w:cs="仿宋"/>
          <w:sz w:val="24"/>
        </w:rPr>
        <w:t>本保函自我方法定代表人（或其授权代理人）签字并加盖公章之日起生效。</w:t>
      </w:r>
    </w:p>
    <w:p>
      <w:pPr>
        <w:spacing w:line="460" w:lineRule="exact"/>
        <w:ind w:firstLine="480" w:firstLineChars="200"/>
        <w:jc w:val="left"/>
        <w:rPr>
          <w:rFonts w:hint="eastAsia" w:ascii="仿宋" w:hAnsi="仿宋" w:eastAsia="仿宋" w:cs="仿宋"/>
          <w:sz w:val="24"/>
        </w:rPr>
      </w:pPr>
    </w:p>
    <w:p>
      <w:pPr>
        <w:spacing w:line="460" w:lineRule="exact"/>
        <w:ind w:right="600"/>
        <w:jc w:val="left"/>
        <w:rPr>
          <w:rFonts w:hint="eastAsia" w:ascii="仿宋" w:hAnsi="仿宋" w:eastAsia="仿宋" w:cs="仿宋"/>
          <w:sz w:val="24"/>
        </w:rPr>
      </w:pPr>
    </w:p>
    <w:p>
      <w:pPr>
        <w:spacing w:line="460" w:lineRule="exact"/>
        <w:ind w:right="600"/>
        <w:jc w:val="left"/>
        <w:rPr>
          <w:rFonts w:hint="eastAsia" w:ascii="仿宋" w:hAnsi="仿宋" w:eastAsia="仿宋" w:cs="仿宋"/>
          <w:sz w:val="24"/>
        </w:rPr>
      </w:pPr>
      <w:r>
        <w:rPr>
          <w:rFonts w:hint="eastAsia" w:ascii="仿宋" w:hAnsi="仿宋" w:eastAsia="仿宋" w:cs="仿宋"/>
          <w:sz w:val="24"/>
        </w:rPr>
        <w:t>担保人：</w:t>
      </w:r>
      <w:r>
        <w:rPr>
          <w:rFonts w:hint="eastAsia" w:ascii="仿宋" w:hAnsi="仿宋" w:eastAsia="仿宋" w:cs="仿宋"/>
          <w:sz w:val="24"/>
          <w:u w:val="single"/>
        </w:rPr>
        <w:t xml:space="preserve">                                   </w:t>
      </w:r>
      <w:r>
        <w:rPr>
          <w:rFonts w:hint="eastAsia" w:ascii="仿宋" w:hAnsi="仿宋" w:eastAsia="仿宋" w:cs="仿宋"/>
          <w:sz w:val="24"/>
        </w:rPr>
        <w:t>（盖章）</w:t>
      </w:r>
    </w:p>
    <w:p>
      <w:pPr>
        <w:spacing w:line="460" w:lineRule="exact"/>
        <w:ind w:right="1200"/>
        <w:rPr>
          <w:rFonts w:hint="eastAsia" w:ascii="仿宋" w:hAnsi="仿宋" w:eastAsia="仿宋" w:cs="仿宋"/>
          <w:sz w:val="24"/>
        </w:rPr>
      </w:pPr>
      <w:r>
        <w:rPr>
          <w:rFonts w:hint="eastAsia" w:ascii="仿宋" w:hAnsi="仿宋" w:eastAsia="仿宋" w:cs="仿宋"/>
          <w:sz w:val="24"/>
        </w:rPr>
        <w:t>法定代表人或委托代理人：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60" w:lineRule="exact"/>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460" w:lineRule="exact"/>
        <w:jc w:val="left"/>
        <w:rPr>
          <w:rFonts w:hint="eastAsia"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p>
    <w:p>
      <w:pPr>
        <w:spacing w:line="460" w:lineRule="exact"/>
        <w:jc w:val="left"/>
        <w:rPr>
          <w:rFonts w:hint="eastAsia"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pPr>
        <w:spacing w:line="460" w:lineRule="exact"/>
        <w:ind w:right="150" w:firstLine="480" w:firstLineChars="200"/>
        <w:jc w:val="left"/>
        <w:rPr>
          <w:rFonts w:hint="eastAsia" w:ascii="仿宋" w:hAnsi="仿宋" w:eastAsia="仿宋" w:cs="仿宋"/>
          <w:sz w:val="24"/>
          <w:u w:val="single"/>
        </w:rPr>
      </w:pPr>
    </w:p>
    <w:p>
      <w:pPr>
        <w:spacing w:line="460" w:lineRule="exact"/>
        <w:jc w:val="left"/>
        <w:outlineLvl w:val="3"/>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szCs w:val="24"/>
        </w:rPr>
        <w:br w:type="page"/>
      </w:r>
      <w:r>
        <w:rPr>
          <w:rFonts w:hint="eastAsia" w:ascii="仿宋" w:hAnsi="仿宋" w:eastAsia="仿宋" w:cs="仿宋"/>
          <w:sz w:val="24"/>
        </w:rPr>
        <w:t>附件11：</w:t>
      </w:r>
    </w:p>
    <w:p>
      <w:pPr>
        <w:spacing w:line="460" w:lineRule="exact"/>
        <w:jc w:val="center"/>
        <w:outlineLvl w:val="3"/>
        <w:rPr>
          <w:rFonts w:hint="eastAsia" w:ascii="仿宋" w:hAnsi="仿宋" w:eastAsia="仿宋" w:cs="仿宋"/>
          <w:sz w:val="30"/>
          <w:szCs w:val="30"/>
        </w:rPr>
      </w:pPr>
      <w:r>
        <w:rPr>
          <w:rFonts w:hint="eastAsia" w:ascii="仿宋" w:hAnsi="仿宋" w:eastAsia="仿宋" w:cs="仿宋"/>
          <w:sz w:val="24"/>
        </w:rPr>
        <w:t>11-1：</w:t>
      </w:r>
      <w:r>
        <w:rPr>
          <w:rFonts w:hint="eastAsia" w:ascii="仿宋" w:hAnsi="仿宋" w:eastAsia="仿宋" w:cs="仿宋"/>
          <w:sz w:val="30"/>
          <w:szCs w:val="30"/>
        </w:rPr>
        <w:t>材料暂估价表</w:t>
      </w:r>
    </w:p>
    <w:p>
      <w:pPr>
        <w:spacing w:line="460" w:lineRule="exact"/>
        <w:rPr>
          <w:rFonts w:hint="eastAsia" w:ascii="仿宋" w:hAnsi="仿宋" w:eastAsia="仿宋" w:cs="仿宋"/>
          <w:sz w:val="24"/>
        </w:rPr>
      </w:pPr>
      <w:r>
        <w:rPr>
          <w:rFonts w:hint="eastAsia" w:ascii="仿宋" w:hAnsi="仿宋" w:eastAsia="仿宋" w:cs="仿宋"/>
          <w:sz w:val="24"/>
        </w:rPr>
        <w:t>见工程量清单表-12-2。</w:t>
      </w:r>
    </w:p>
    <w:p>
      <w:pPr>
        <w:spacing w:line="460" w:lineRule="exact"/>
        <w:rPr>
          <w:rFonts w:hint="eastAsia" w:ascii="仿宋" w:hAnsi="仿宋" w:eastAsia="仿宋" w:cs="仿宋"/>
          <w:sz w:val="24"/>
        </w:rPr>
      </w:pPr>
      <w:r>
        <w:rPr>
          <w:rFonts w:hint="eastAsia" w:ascii="仿宋" w:hAnsi="仿宋" w:eastAsia="仿宋" w:cs="仿宋"/>
          <w:sz w:val="24"/>
        </w:rPr>
        <w:br w:type="page"/>
      </w:r>
    </w:p>
    <w:p>
      <w:pPr>
        <w:spacing w:line="460" w:lineRule="exact"/>
        <w:jc w:val="center"/>
        <w:rPr>
          <w:rFonts w:hint="eastAsia" w:ascii="仿宋" w:hAnsi="仿宋" w:eastAsia="仿宋" w:cs="仿宋"/>
          <w:sz w:val="24"/>
        </w:rPr>
      </w:pPr>
    </w:p>
    <w:p>
      <w:pPr>
        <w:spacing w:line="460" w:lineRule="exact"/>
        <w:jc w:val="center"/>
        <w:rPr>
          <w:rFonts w:hint="eastAsia" w:ascii="仿宋" w:hAnsi="仿宋" w:eastAsia="仿宋" w:cs="仿宋"/>
          <w:sz w:val="24"/>
        </w:rPr>
      </w:pPr>
      <w:r>
        <w:rPr>
          <w:rFonts w:hint="eastAsia" w:ascii="仿宋" w:hAnsi="仿宋" w:eastAsia="仿宋" w:cs="仿宋"/>
          <w:sz w:val="24"/>
        </w:rPr>
        <w:t>11-2：工程设备暂估价表</w:t>
      </w:r>
    </w:p>
    <w:p>
      <w:pPr>
        <w:spacing w:line="460" w:lineRule="exact"/>
        <w:rPr>
          <w:rFonts w:hint="eastAsia" w:ascii="仿宋" w:hAnsi="仿宋" w:eastAsia="仿宋" w:cs="仿宋"/>
          <w:sz w:val="24"/>
        </w:rPr>
      </w:pPr>
      <w:r>
        <w:rPr>
          <w:rFonts w:hint="eastAsia" w:ascii="仿宋" w:hAnsi="仿宋" w:eastAsia="仿宋" w:cs="仿宋"/>
          <w:sz w:val="24"/>
        </w:rPr>
        <w:t>见工程量清单表-12-2。</w:t>
      </w:r>
    </w:p>
    <w:p>
      <w:pPr>
        <w:spacing w:line="460" w:lineRule="exact"/>
        <w:rPr>
          <w:rFonts w:hint="eastAsia" w:ascii="仿宋" w:hAnsi="仿宋" w:eastAsia="仿宋" w:cs="仿宋"/>
          <w:sz w:val="24"/>
        </w:rPr>
      </w:pPr>
    </w:p>
    <w:p>
      <w:pPr>
        <w:spacing w:line="460" w:lineRule="exact"/>
        <w:rPr>
          <w:rFonts w:hint="eastAsia" w:ascii="仿宋" w:hAnsi="仿宋" w:eastAsia="仿宋" w:cs="仿宋"/>
          <w:sz w:val="24"/>
        </w:rPr>
      </w:pPr>
    </w:p>
    <w:p>
      <w:pPr>
        <w:spacing w:line="460" w:lineRule="exact"/>
        <w:jc w:val="center"/>
        <w:rPr>
          <w:rFonts w:hint="eastAsia" w:ascii="仿宋" w:hAnsi="仿宋" w:eastAsia="仿宋" w:cs="仿宋"/>
          <w:sz w:val="24"/>
        </w:rPr>
      </w:pPr>
      <w:r>
        <w:rPr>
          <w:rFonts w:hint="eastAsia" w:ascii="仿宋" w:hAnsi="仿宋" w:eastAsia="仿宋" w:cs="仿宋"/>
          <w:sz w:val="24"/>
        </w:rPr>
        <w:br w:type="page"/>
      </w:r>
    </w:p>
    <w:p>
      <w:pPr>
        <w:spacing w:line="460" w:lineRule="exact"/>
        <w:jc w:val="center"/>
        <w:rPr>
          <w:rFonts w:hint="eastAsia" w:ascii="仿宋" w:hAnsi="仿宋" w:eastAsia="仿宋" w:cs="仿宋"/>
          <w:sz w:val="24"/>
        </w:rPr>
      </w:pPr>
      <w:r>
        <w:rPr>
          <w:rFonts w:hint="eastAsia" w:ascii="仿宋" w:hAnsi="仿宋" w:eastAsia="仿宋" w:cs="仿宋"/>
          <w:sz w:val="24"/>
        </w:rPr>
        <w:t>11-3：专业工程暂估价表</w:t>
      </w:r>
    </w:p>
    <w:p>
      <w:pPr>
        <w:spacing w:line="460" w:lineRule="exact"/>
        <w:rPr>
          <w:rFonts w:hint="eastAsia" w:ascii="仿宋" w:hAnsi="仿宋" w:eastAsia="仿宋" w:cs="仿宋"/>
          <w:sz w:val="24"/>
        </w:rPr>
      </w:pPr>
      <w:r>
        <w:rPr>
          <w:rFonts w:hint="eastAsia" w:ascii="仿宋" w:hAnsi="仿宋" w:eastAsia="仿宋" w:cs="仿宋"/>
          <w:sz w:val="24"/>
        </w:rPr>
        <w:t>见工程量清单表-12-2。</w:t>
      </w:r>
    </w:p>
    <w:p>
      <w:pPr>
        <w:widowControl/>
        <w:jc w:val="left"/>
        <w:rPr>
          <w:rFonts w:hint="eastAsia" w:ascii="仿宋" w:hAnsi="仿宋" w:eastAsia="仿宋" w:cs="仿宋"/>
          <w:sz w:val="24"/>
          <w:szCs w:val="24"/>
        </w:rPr>
      </w:pPr>
      <w:r>
        <w:rPr>
          <w:rFonts w:hint="eastAsia" w:ascii="仿宋" w:hAnsi="仿宋" w:eastAsia="仿宋" w:cs="仿宋"/>
          <w:sz w:val="30"/>
          <w:szCs w:val="30"/>
        </w:rPr>
        <w:br w:type="page"/>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附件 12： </w:t>
      </w:r>
    </w:p>
    <w:p>
      <w:pPr>
        <w:spacing w:line="360" w:lineRule="auto"/>
        <w:ind w:firstLine="482" w:firstLineChars="20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工程建设项目廉政责任书</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工程项目名称：</w:t>
      </w:r>
      <w:r>
        <w:rPr>
          <w:rFonts w:hint="eastAsia" w:ascii="仿宋" w:hAnsi="仿宋" w:eastAsia="仿宋" w:cs="仿宋"/>
          <w:sz w:val="24"/>
          <w:szCs w:val="24"/>
          <w:u w:val="single"/>
          <w:lang w:val="en-US" w:eastAsia="zh-CN"/>
        </w:rPr>
        <w:t xml:space="preserve">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工程项目地址：</w:t>
      </w:r>
      <w:r>
        <w:rPr>
          <w:rFonts w:hint="eastAsia" w:ascii="仿宋" w:hAnsi="仿宋" w:eastAsia="仿宋" w:cs="仿宋"/>
          <w:sz w:val="24"/>
          <w:szCs w:val="24"/>
          <w:u w:val="single"/>
          <w:lang w:val="en-US" w:eastAsia="zh-CN"/>
        </w:rPr>
        <w:t xml:space="preserve">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建设单位（甲方）：</w:t>
      </w:r>
      <w:r>
        <w:rPr>
          <w:rFonts w:hint="eastAsia" w:ascii="仿宋" w:hAnsi="仿宋" w:eastAsia="仿宋" w:cs="仿宋"/>
          <w:sz w:val="24"/>
          <w:szCs w:val="24"/>
          <w:u w:val="single"/>
          <w:lang w:val="en-US" w:eastAsia="zh-CN"/>
        </w:rPr>
        <w:t xml:space="preserve">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施工单位（乙方）：</w:t>
      </w:r>
      <w:r>
        <w:rPr>
          <w:rFonts w:hint="eastAsia" w:ascii="仿宋" w:hAnsi="仿宋" w:eastAsia="仿宋" w:cs="仿宋"/>
          <w:sz w:val="24"/>
          <w:szCs w:val="24"/>
          <w:u w:val="single"/>
          <w:lang w:val="en-US" w:eastAsia="zh-CN"/>
        </w:rPr>
        <w:t xml:space="preserve">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第一条 甲乙双方的权利和义务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(一)严格遵守党和国家、自治区、地区有关法律法规的规定。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(二)严格执行建设工程的合同文件，自觉按合同办事。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(三)双方的业务活动坚持公开、公正、诚信、透明的原则(除法律认定的商业秘密和合同文件另有规定之外)，不得损害国家和单位利益，违反工程建设管理规章制度。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(四)建立健全廉政制度，实行责任制，开展廉政告知教育活动，公布举报电话，监督并认真查处违法违纪行为。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(五)发现对方在业务活动中有违反廉政规定的行为，有及时提醒对方纠正的权利和义务。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(六)发现对方严重违反本责任书义务条款的行为，有向上级有关部门举报、建议给予处理并要求告知处理结果的权利。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第二条 甲方的义务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(一)甲方及其工作人员不得索要或接受乙方及其工作人员的钱物(现金、有价证券、信用卡、礼金、奖金、补贴、物品等)，不得在乙方报销任何应由甲方或个人支付的费用。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(二)甲方及其工作人员不得接受乙方安排的可能影响公正工作的住宿、宴请和娱乐活动；不得接受乙方提供合同规定外的通讯工具、交通工具和高档办公用品等。</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(三)甲方及其工作人员不得要求或者接受乙方为其住房装修、婚丧嫁娶活动、配偶子女的工作安排以及出国、出境、旅游等提供方便。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（四)甲方工作人员及其配偶、子女不得从事与甲方工程有关的材料设备供应、工程分包、劳务等经济活动。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(五)甲方工作人员不得违反规定向乙方推荐分包单位、不得要求乙方购买合同规定外的材料和设备。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第三条 乙方的义务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(一)乙方不得以任何理由向甲方及其工作人员和监理单位及其工作人员行贿或馈赠钱物(现金、有价证券、信用卡、礼金、奖金、补贴、物品等)。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(二)乙方不得以任何名义为甲方及其工作人员和监理单位及其工作人员报销应由甲方单位、监理单位或个人支付的任何费用。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(三)乙方不得以任何理由安排甲方及其工作人员和监理单位及其工作人员参加宴请及娱乐活动。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(四)乙方不得为甲方及其工作人员和监理单位及其工作人员购置或提供合同规定外的通讯工具、交通工具和高档办公用品等。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(五)乙方对甲方及其工作人员和监理单位及其工作人员提出的合同规定外的要求，有权予以拒绝。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第四条 违约责任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(一)甲方及其工作人员违反本合同规定，按管理权限，依据有关规定给予党纪、政纪或组织处理；给乙方单位造成经济损失的，应予以赔偿；涉嫌犯罪的，移交司法机关追究刑事责任。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乙方及其工作人员违反本责任规定，按管理权限，依据有关规定给予党纪、政纪或组织处理；情节严重的，一定期限内不得承揽工程的处罚，并记入“黑名单”，在新闻媒体爆光。涉嫌犯罪的，移交司法机关追究刑事责任。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第五条 本责任书由双方或双方上级单位（主管部门）的纪检监察机关负责监督执行。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第六条 本责任书有效期为甲乙双方签署之日起至该工程项目竣工验收后止。 </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第七条 本责任书与工程施工合同具有同等的法律效力，经双方代表签署立即生效。本责任书对双方违反廉政规定行为的处理，不免除该项目施工合同中双方约定的责任和义务。</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第八条 本责任书一式四份，甲、乙双方各执一份，双方监督单位各一份。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cs="仿宋"/>
          <w:sz w:val="24"/>
          <w:szCs w:val="24"/>
          <w:lang w:val="en-US" w:eastAsia="zh-CN"/>
        </w:rPr>
        <w:t xml:space="preserve">甲方单位（盖章）：                      </w:t>
      </w:r>
      <w:r>
        <w:rPr>
          <w:rFonts w:hint="eastAsia" w:ascii="仿宋" w:hAnsi="仿宋" w:eastAsia="仿宋"/>
          <w:sz w:val="24"/>
          <w:szCs w:val="24"/>
          <w:lang w:val="en-US" w:eastAsia="zh-CN"/>
        </w:rPr>
        <w:t xml:space="preserve">    乙方单位（盖章）：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法定代表人：                                 法定代表人：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联系电话：                                  联系电话：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年 月 日                                    年 月 日</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br w:type="page"/>
      </w:r>
      <w:r>
        <w:rPr>
          <w:rFonts w:hint="eastAsia" w:ascii="宋体" w:hAnsi="宋体" w:eastAsia="宋体" w:cs="宋体"/>
          <w:color w:val="000000"/>
          <w:kern w:val="0"/>
          <w:sz w:val="24"/>
          <w:szCs w:val="24"/>
          <w:lang w:val="en-US" w:eastAsia="zh-CN" w:bidi="ar"/>
        </w:rPr>
        <w:t>附件 13：</w:t>
      </w:r>
      <w:r>
        <w:rPr>
          <w:rFonts w:hint="eastAsia" w:ascii="新宋体" w:hAnsi="新宋体" w:eastAsia="新宋体" w:cs="新宋体"/>
          <w:b/>
          <w:bCs/>
          <w:color w:val="000000"/>
          <w:kern w:val="0"/>
          <w:sz w:val="31"/>
          <w:szCs w:val="31"/>
          <w:lang w:val="en-US" w:eastAsia="zh-CN" w:bidi="ar"/>
        </w:rPr>
        <w:t xml:space="preserve"> </w:t>
      </w:r>
    </w:p>
    <w:p>
      <w:pPr>
        <w:spacing w:line="360" w:lineRule="auto"/>
        <w:ind w:firstLine="482" w:firstLineChars="200"/>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建设工程诚信投标承诺书</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本人以企业法定代表人的身份郑重承诺：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一、将遵循公开、公平、公正和诚实信用的原则参加</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的投标。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二、所提供的一切材料都是真实、有效、合法的。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三、不与其他投标人相互串通投标报价，不排挤其他投标人的公平竞争，损害招标人或其他投标人的合法权益。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四、不与招标人或招标代理机构串通投标，损害国家利益、社会公共利益或者他人的合法权益。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五、不向招标人或者评标委员会成员行贿以牟取中标。</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六、不出借、转让资质证书，不以他人名义投标或者以其他方式弄虚作假、骗取中标。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七、近两年内我单位无不良行为记录。 </w:t>
      </w:r>
    </w:p>
    <w:p>
      <w:p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本公司若有违反承诺内容的行为，自愿接受取消投标资格、记入信用档案、没收投标保证金等有关处理，愿意承担法律责任。如已中标的，自动放弃中标资格；给招标人造成损失的，依法承担赔偿责任。 </w:t>
      </w:r>
    </w:p>
    <w:p>
      <w:pPr>
        <w:spacing w:line="360" w:lineRule="auto"/>
        <w:ind w:firstLine="5760" w:firstLineChars="24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法定代表人（签章）： </w:t>
      </w:r>
    </w:p>
    <w:p>
      <w:pPr>
        <w:spacing w:line="360" w:lineRule="auto"/>
        <w:ind w:firstLine="6000" w:firstLineChars="25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投 标 人（盖章）： </w:t>
      </w:r>
    </w:p>
    <w:p>
      <w:pPr>
        <w:spacing w:line="360" w:lineRule="auto"/>
        <w:ind w:firstLine="6720" w:firstLineChars="28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年 月 日</w:t>
      </w:r>
    </w:p>
    <w:p>
      <w:pPr>
        <w:jc w:val="center"/>
        <w:rPr>
          <w:rFonts w:ascii="仿宋" w:hAnsi="仿宋" w:eastAsia="仿宋"/>
          <w:b/>
          <w:bCs/>
          <w:sz w:val="24"/>
          <w:szCs w:val="24"/>
        </w:rPr>
      </w:pPr>
      <w:r>
        <w:rPr>
          <w:rFonts w:ascii="仿宋" w:hAnsi="仿宋" w:eastAsia="仿宋"/>
          <w:b/>
          <w:bCs/>
          <w:sz w:val="24"/>
          <w:szCs w:val="24"/>
        </w:rPr>
        <w:br w:type="page"/>
      </w:r>
    </w:p>
    <w:bookmarkEnd w:id="143"/>
    <w:p>
      <w:pPr>
        <w:pStyle w:val="40"/>
        <w:rPr>
          <w:rFonts w:ascii="仿宋" w:hAnsi="仿宋" w:eastAsia="仿宋" w:cs="Times New Roman"/>
        </w:rPr>
      </w:pPr>
      <w:bookmarkStart w:id="197" w:name="_Toc41037911"/>
      <w:r>
        <w:rPr>
          <w:rFonts w:hint="eastAsia" w:ascii="仿宋" w:hAnsi="仿宋" w:eastAsia="仿宋" w:cs="仿宋"/>
        </w:rPr>
        <w:t>第十章工程量清单和图纸</w:t>
      </w:r>
      <w:bookmarkEnd w:id="197"/>
    </w:p>
    <w:p/>
    <w:p>
      <w:r>
        <w:rPr>
          <w:rFonts w:hint="eastAsia" w:cs="宋体"/>
        </w:rPr>
        <w:t>另册。</w:t>
      </w:r>
    </w:p>
    <w:p/>
    <w:p/>
    <w:sectPr>
      <w:footerReference r:id="rId4" w:type="default"/>
      <w:pgSz w:w="11907" w:h="16840"/>
      <w:pgMar w:top="1134" w:right="1418" w:bottom="1134" w:left="1418" w:header="851" w:footer="992" w:gutter="0"/>
      <w:pgBorders>
        <w:top w:val="none" w:sz="0" w:space="0"/>
        <w:left w:val="none" w:sz="0" w:space="0"/>
        <w:bottom w:val="none" w:sz="0" w:space="0"/>
        <w:right w:val="none" w:sz="0" w:space="0"/>
      </w:pgBorders>
      <w:pgNumType w:fmt="numberInDash"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w:t>
    </w:r>
    <w:r>
      <w:t xml:space="preserve"> 112 -</w:t>
    </w:r>
    <w:r>
      <w:fldChar w:fldCharType="end"/>
    </w:r>
  </w:p>
  <w:p>
    <w:pPr>
      <w:pStyle w:val="30"/>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26887"/>
    <w:multiLevelType w:val="singleLevel"/>
    <w:tmpl w:val="BFD26887"/>
    <w:lvl w:ilvl="0" w:tentative="0">
      <w:start w:val="2"/>
      <w:numFmt w:val="chineseCounting"/>
      <w:suff w:val="nothing"/>
      <w:lvlText w:val="%1、"/>
      <w:lvlJc w:val="left"/>
      <w:rPr>
        <w:rFonts w:hint="eastAsia"/>
      </w:rPr>
    </w:lvl>
  </w:abstractNum>
  <w:abstractNum w:abstractNumId="1">
    <w:nsid w:val="125E0AA1"/>
    <w:multiLevelType w:val="singleLevel"/>
    <w:tmpl w:val="125E0AA1"/>
    <w:lvl w:ilvl="0" w:tentative="0">
      <w:start w:val="1"/>
      <w:numFmt w:val="decimal"/>
      <w:suff w:val="nothing"/>
      <w:lvlText w:val="%1、"/>
      <w:lvlJc w:val="left"/>
    </w:lvl>
  </w:abstractNum>
  <w:abstractNum w:abstractNumId="2">
    <w:nsid w:val="28EA551B"/>
    <w:multiLevelType w:val="multilevel"/>
    <w:tmpl w:val="28EA55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EBBB77"/>
    <w:multiLevelType w:val="singleLevel"/>
    <w:tmpl w:val="30EBBB77"/>
    <w:lvl w:ilvl="0" w:tentative="0">
      <w:start w:val="16"/>
      <w:numFmt w:val="decimal"/>
      <w:lvlText w:val="%1."/>
      <w:lvlJc w:val="left"/>
      <w:pPr>
        <w:tabs>
          <w:tab w:val="left" w:pos="312"/>
        </w:tabs>
      </w:pPr>
      <w:rPr>
        <w:rFonts w:hint="default"/>
        <w:color w:val="auto"/>
      </w:rPr>
    </w:lvl>
  </w:abstractNum>
  <w:abstractNum w:abstractNumId="4">
    <w:nsid w:val="55B4330A"/>
    <w:multiLevelType w:val="multilevel"/>
    <w:tmpl w:val="55B4330A"/>
    <w:lvl w:ilvl="0" w:tentative="0">
      <w:start w:val="1"/>
      <w:numFmt w:val="decimal"/>
      <w:suff w:val="space"/>
      <w:lvlText w:val="16.%1"/>
      <w:lvlJc w:val="left"/>
      <w:pPr>
        <w:ind w:left="704" w:hanging="420"/>
      </w:pPr>
      <w:rPr>
        <w:rFonts w:hint="default"/>
        <w:b w:val="0"/>
        <w:bCs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5">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1D755D"/>
    <w:multiLevelType w:val="multilevel"/>
    <w:tmpl w:val="6C1D75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0E7C1E"/>
    <w:multiLevelType w:val="multilevel"/>
    <w:tmpl w:val="750E7C1E"/>
    <w:lvl w:ilvl="0" w:tentative="0">
      <w:start w:val="1"/>
      <w:numFmt w:val="decimal"/>
      <w:suff w:val="space"/>
      <w:lvlText w:val="5.%1"/>
      <w:lvlJc w:val="left"/>
      <w:pPr>
        <w:ind w:left="900" w:hanging="420"/>
      </w:pPr>
      <w:rPr>
        <w:rFonts w:hint="default"/>
        <w:b w:val="0"/>
        <w:bCs w:val="0"/>
        <w:color w:val="auto"/>
      </w:rPr>
    </w:lvl>
    <w:lvl w:ilvl="1" w:tentative="0">
      <w:start w:val="1"/>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B7F0ECB"/>
    <w:multiLevelType w:val="multilevel"/>
    <w:tmpl w:val="7B7F0ECB"/>
    <w:lvl w:ilvl="0" w:tentative="0">
      <w:start w:val="1"/>
      <w:numFmt w:val="decimal"/>
      <w:suff w:val="space"/>
      <w:lvlText w:val="6.%1"/>
      <w:lvlJc w:val="left"/>
      <w:pPr>
        <w:ind w:left="900" w:hanging="42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jA0Y2JjNTE0ZGNhNjI4MmFhZjVlMzM0NjU5OWYifQ=="/>
  </w:docVars>
  <w:rsids>
    <w:rsidRoot w:val="004963CF"/>
    <w:rsid w:val="000002C9"/>
    <w:rsid w:val="00001BA6"/>
    <w:rsid w:val="0000280D"/>
    <w:rsid w:val="000045B2"/>
    <w:rsid w:val="00005366"/>
    <w:rsid w:val="00005ED2"/>
    <w:rsid w:val="00006B76"/>
    <w:rsid w:val="00007C75"/>
    <w:rsid w:val="000118D6"/>
    <w:rsid w:val="00011D5F"/>
    <w:rsid w:val="000142E9"/>
    <w:rsid w:val="0001445E"/>
    <w:rsid w:val="00020ADD"/>
    <w:rsid w:val="00025453"/>
    <w:rsid w:val="000262DC"/>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16E"/>
    <w:rsid w:val="00052ECD"/>
    <w:rsid w:val="00056AF4"/>
    <w:rsid w:val="0005711D"/>
    <w:rsid w:val="00057788"/>
    <w:rsid w:val="000618F1"/>
    <w:rsid w:val="00063229"/>
    <w:rsid w:val="00065A79"/>
    <w:rsid w:val="00065B86"/>
    <w:rsid w:val="0006697F"/>
    <w:rsid w:val="0007022A"/>
    <w:rsid w:val="000759DF"/>
    <w:rsid w:val="00075C45"/>
    <w:rsid w:val="00076B9A"/>
    <w:rsid w:val="000771C9"/>
    <w:rsid w:val="000805C3"/>
    <w:rsid w:val="00080D90"/>
    <w:rsid w:val="00080EF8"/>
    <w:rsid w:val="00084B9B"/>
    <w:rsid w:val="00085618"/>
    <w:rsid w:val="00085C54"/>
    <w:rsid w:val="00086114"/>
    <w:rsid w:val="00090C38"/>
    <w:rsid w:val="00090C4E"/>
    <w:rsid w:val="00093573"/>
    <w:rsid w:val="000944CC"/>
    <w:rsid w:val="000944EF"/>
    <w:rsid w:val="000951CE"/>
    <w:rsid w:val="00097269"/>
    <w:rsid w:val="00097C46"/>
    <w:rsid w:val="000A08BB"/>
    <w:rsid w:val="000A12BE"/>
    <w:rsid w:val="000A4C23"/>
    <w:rsid w:val="000B079C"/>
    <w:rsid w:val="000B3B5D"/>
    <w:rsid w:val="000B3C8C"/>
    <w:rsid w:val="000B6A3F"/>
    <w:rsid w:val="000B718E"/>
    <w:rsid w:val="000B73A7"/>
    <w:rsid w:val="000B7A9E"/>
    <w:rsid w:val="000B7D6B"/>
    <w:rsid w:val="000C10A0"/>
    <w:rsid w:val="000C166E"/>
    <w:rsid w:val="000C1FF6"/>
    <w:rsid w:val="000C339F"/>
    <w:rsid w:val="000C4C4B"/>
    <w:rsid w:val="000C65F1"/>
    <w:rsid w:val="000C6E82"/>
    <w:rsid w:val="000C7291"/>
    <w:rsid w:val="000C7397"/>
    <w:rsid w:val="000D0B1C"/>
    <w:rsid w:val="000D3DE4"/>
    <w:rsid w:val="000D4792"/>
    <w:rsid w:val="000D5227"/>
    <w:rsid w:val="000E170E"/>
    <w:rsid w:val="000E1C7E"/>
    <w:rsid w:val="000E6E78"/>
    <w:rsid w:val="000E7ED3"/>
    <w:rsid w:val="000F5193"/>
    <w:rsid w:val="000F6146"/>
    <w:rsid w:val="000F6963"/>
    <w:rsid w:val="0010372F"/>
    <w:rsid w:val="00103EF3"/>
    <w:rsid w:val="00104100"/>
    <w:rsid w:val="0010456F"/>
    <w:rsid w:val="00110935"/>
    <w:rsid w:val="00114F40"/>
    <w:rsid w:val="0011501C"/>
    <w:rsid w:val="00117428"/>
    <w:rsid w:val="001205C1"/>
    <w:rsid w:val="00122204"/>
    <w:rsid w:val="00122ABF"/>
    <w:rsid w:val="00123C23"/>
    <w:rsid w:val="001258F3"/>
    <w:rsid w:val="00125BDF"/>
    <w:rsid w:val="00125C11"/>
    <w:rsid w:val="00134E24"/>
    <w:rsid w:val="00135774"/>
    <w:rsid w:val="001360CC"/>
    <w:rsid w:val="0013636F"/>
    <w:rsid w:val="0013646E"/>
    <w:rsid w:val="00136E45"/>
    <w:rsid w:val="00137AD4"/>
    <w:rsid w:val="00137DBE"/>
    <w:rsid w:val="001430BB"/>
    <w:rsid w:val="00143782"/>
    <w:rsid w:val="0014617C"/>
    <w:rsid w:val="001461D2"/>
    <w:rsid w:val="00146917"/>
    <w:rsid w:val="001471E1"/>
    <w:rsid w:val="001514E9"/>
    <w:rsid w:val="00154637"/>
    <w:rsid w:val="00155709"/>
    <w:rsid w:val="00161605"/>
    <w:rsid w:val="001619E0"/>
    <w:rsid w:val="00163A7A"/>
    <w:rsid w:val="00163CFF"/>
    <w:rsid w:val="00163DCD"/>
    <w:rsid w:val="00164D5B"/>
    <w:rsid w:val="001673A2"/>
    <w:rsid w:val="001674F6"/>
    <w:rsid w:val="00167967"/>
    <w:rsid w:val="00170D1A"/>
    <w:rsid w:val="00171519"/>
    <w:rsid w:val="00175CB7"/>
    <w:rsid w:val="00177983"/>
    <w:rsid w:val="00180C7B"/>
    <w:rsid w:val="0018155B"/>
    <w:rsid w:val="001830FA"/>
    <w:rsid w:val="0018628A"/>
    <w:rsid w:val="00186F46"/>
    <w:rsid w:val="001870EF"/>
    <w:rsid w:val="001903C6"/>
    <w:rsid w:val="001908E4"/>
    <w:rsid w:val="0019108A"/>
    <w:rsid w:val="001917C3"/>
    <w:rsid w:val="001921F2"/>
    <w:rsid w:val="001952D1"/>
    <w:rsid w:val="00195CCF"/>
    <w:rsid w:val="00197003"/>
    <w:rsid w:val="00197F6D"/>
    <w:rsid w:val="001A3E74"/>
    <w:rsid w:val="001A4537"/>
    <w:rsid w:val="001A5C81"/>
    <w:rsid w:val="001A60FF"/>
    <w:rsid w:val="001A644E"/>
    <w:rsid w:val="001B0DDC"/>
    <w:rsid w:val="001B21E6"/>
    <w:rsid w:val="001B3A88"/>
    <w:rsid w:val="001B3CF4"/>
    <w:rsid w:val="001B5643"/>
    <w:rsid w:val="001B6FD7"/>
    <w:rsid w:val="001C00B8"/>
    <w:rsid w:val="001C25E2"/>
    <w:rsid w:val="001C585F"/>
    <w:rsid w:val="001C5CD0"/>
    <w:rsid w:val="001C765F"/>
    <w:rsid w:val="001C7906"/>
    <w:rsid w:val="001C7AFA"/>
    <w:rsid w:val="001D1EC9"/>
    <w:rsid w:val="001D21A7"/>
    <w:rsid w:val="001D3D83"/>
    <w:rsid w:val="001D494E"/>
    <w:rsid w:val="001D4AFE"/>
    <w:rsid w:val="001D6B0D"/>
    <w:rsid w:val="001D7434"/>
    <w:rsid w:val="001D7D77"/>
    <w:rsid w:val="001E10B6"/>
    <w:rsid w:val="001E3951"/>
    <w:rsid w:val="001E4F12"/>
    <w:rsid w:val="001E78D3"/>
    <w:rsid w:val="001F0A7E"/>
    <w:rsid w:val="001F0C43"/>
    <w:rsid w:val="001F4A11"/>
    <w:rsid w:val="001F4B4F"/>
    <w:rsid w:val="001F50A2"/>
    <w:rsid w:val="001F5C93"/>
    <w:rsid w:val="002006F5"/>
    <w:rsid w:val="002009C2"/>
    <w:rsid w:val="00201B60"/>
    <w:rsid w:val="002043D9"/>
    <w:rsid w:val="002045CB"/>
    <w:rsid w:val="00205DD0"/>
    <w:rsid w:val="00206470"/>
    <w:rsid w:val="002123CA"/>
    <w:rsid w:val="002128A0"/>
    <w:rsid w:val="00215A5B"/>
    <w:rsid w:val="002214AB"/>
    <w:rsid w:val="002308E0"/>
    <w:rsid w:val="00231731"/>
    <w:rsid w:val="002319FD"/>
    <w:rsid w:val="00232525"/>
    <w:rsid w:val="002341E5"/>
    <w:rsid w:val="00234840"/>
    <w:rsid w:val="002354BF"/>
    <w:rsid w:val="00236ADB"/>
    <w:rsid w:val="00240ACF"/>
    <w:rsid w:val="00241DD7"/>
    <w:rsid w:val="00241FB1"/>
    <w:rsid w:val="00243EFE"/>
    <w:rsid w:val="00245735"/>
    <w:rsid w:val="002501A9"/>
    <w:rsid w:val="00251126"/>
    <w:rsid w:val="0025237B"/>
    <w:rsid w:val="00254D85"/>
    <w:rsid w:val="00255520"/>
    <w:rsid w:val="0025607A"/>
    <w:rsid w:val="002635E1"/>
    <w:rsid w:val="00263E4A"/>
    <w:rsid w:val="00266A70"/>
    <w:rsid w:val="002671EC"/>
    <w:rsid w:val="0026792F"/>
    <w:rsid w:val="00270166"/>
    <w:rsid w:val="0027420B"/>
    <w:rsid w:val="0027469A"/>
    <w:rsid w:val="00277FC7"/>
    <w:rsid w:val="00281F04"/>
    <w:rsid w:val="002879B4"/>
    <w:rsid w:val="00287FEF"/>
    <w:rsid w:val="00292EB2"/>
    <w:rsid w:val="00293195"/>
    <w:rsid w:val="00294D41"/>
    <w:rsid w:val="002951C3"/>
    <w:rsid w:val="00297E22"/>
    <w:rsid w:val="002A1CE0"/>
    <w:rsid w:val="002A1E25"/>
    <w:rsid w:val="002A20DF"/>
    <w:rsid w:val="002A70BB"/>
    <w:rsid w:val="002B4916"/>
    <w:rsid w:val="002B5DA8"/>
    <w:rsid w:val="002B78F0"/>
    <w:rsid w:val="002C138B"/>
    <w:rsid w:val="002C2FC5"/>
    <w:rsid w:val="002C4B42"/>
    <w:rsid w:val="002C4E6D"/>
    <w:rsid w:val="002C593F"/>
    <w:rsid w:val="002C5C0C"/>
    <w:rsid w:val="002C6271"/>
    <w:rsid w:val="002C675C"/>
    <w:rsid w:val="002C7030"/>
    <w:rsid w:val="002D1422"/>
    <w:rsid w:val="002D2264"/>
    <w:rsid w:val="002D4948"/>
    <w:rsid w:val="002D60CA"/>
    <w:rsid w:val="002E08D9"/>
    <w:rsid w:val="002E47D1"/>
    <w:rsid w:val="002E7B61"/>
    <w:rsid w:val="002F59B1"/>
    <w:rsid w:val="002F7B50"/>
    <w:rsid w:val="0030072D"/>
    <w:rsid w:val="00303F64"/>
    <w:rsid w:val="00304BB6"/>
    <w:rsid w:val="00304F79"/>
    <w:rsid w:val="003106B2"/>
    <w:rsid w:val="00311633"/>
    <w:rsid w:val="00311C55"/>
    <w:rsid w:val="0031394A"/>
    <w:rsid w:val="00313A80"/>
    <w:rsid w:val="003153A8"/>
    <w:rsid w:val="00315D8B"/>
    <w:rsid w:val="003178CB"/>
    <w:rsid w:val="00317B78"/>
    <w:rsid w:val="00317D06"/>
    <w:rsid w:val="003225BA"/>
    <w:rsid w:val="0032672E"/>
    <w:rsid w:val="00327C0C"/>
    <w:rsid w:val="00327DBD"/>
    <w:rsid w:val="003303C0"/>
    <w:rsid w:val="0033168C"/>
    <w:rsid w:val="00332C92"/>
    <w:rsid w:val="00333FDD"/>
    <w:rsid w:val="00334212"/>
    <w:rsid w:val="00334DFC"/>
    <w:rsid w:val="003361D1"/>
    <w:rsid w:val="0033631C"/>
    <w:rsid w:val="0033766F"/>
    <w:rsid w:val="0034034E"/>
    <w:rsid w:val="003417F8"/>
    <w:rsid w:val="00342009"/>
    <w:rsid w:val="003426D7"/>
    <w:rsid w:val="00344A9F"/>
    <w:rsid w:val="0034546C"/>
    <w:rsid w:val="003454D7"/>
    <w:rsid w:val="0034663D"/>
    <w:rsid w:val="003469FF"/>
    <w:rsid w:val="00346BEF"/>
    <w:rsid w:val="00346C0D"/>
    <w:rsid w:val="00346C9C"/>
    <w:rsid w:val="00355F0C"/>
    <w:rsid w:val="003562B1"/>
    <w:rsid w:val="003579D0"/>
    <w:rsid w:val="00360133"/>
    <w:rsid w:val="00361AB0"/>
    <w:rsid w:val="00364CD9"/>
    <w:rsid w:val="00365A72"/>
    <w:rsid w:val="00366093"/>
    <w:rsid w:val="0037038E"/>
    <w:rsid w:val="00372D82"/>
    <w:rsid w:val="00374B12"/>
    <w:rsid w:val="0037562C"/>
    <w:rsid w:val="00375AFF"/>
    <w:rsid w:val="003803E0"/>
    <w:rsid w:val="00381A6A"/>
    <w:rsid w:val="00383128"/>
    <w:rsid w:val="0038424D"/>
    <w:rsid w:val="0038506C"/>
    <w:rsid w:val="00391056"/>
    <w:rsid w:val="00391C6E"/>
    <w:rsid w:val="003946BC"/>
    <w:rsid w:val="00394768"/>
    <w:rsid w:val="003964FD"/>
    <w:rsid w:val="003A1458"/>
    <w:rsid w:val="003A2B58"/>
    <w:rsid w:val="003A3EBE"/>
    <w:rsid w:val="003A3ED5"/>
    <w:rsid w:val="003A63F4"/>
    <w:rsid w:val="003A6752"/>
    <w:rsid w:val="003A6ED3"/>
    <w:rsid w:val="003B2363"/>
    <w:rsid w:val="003B2462"/>
    <w:rsid w:val="003B4EFE"/>
    <w:rsid w:val="003B5A53"/>
    <w:rsid w:val="003B6A54"/>
    <w:rsid w:val="003B7C15"/>
    <w:rsid w:val="003C0005"/>
    <w:rsid w:val="003C0916"/>
    <w:rsid w:val="003C179C"/>
    <w:rsid w:val="003C3544"/>
    <w:rsid w:val="003C46EC"/>
    <w:rsid w:val="003C4E7E"/>
    <w:rsid w:val="003D067B"/>
    <w:rsid w:val="003D07F1"/>
    <w:rsid w:val="003D111B"/>
    <w:rsid w:val="003D1341"/>
    <w:rsid w:val="003D18C4"/>
    <w:rsid w:val="003D224D"/>
    <w:rsid w:val="003D378F"/>
    <w:rsid w:val="003D5440"/>
    <w:rsid w:val="003D6413"/>
    <w:rsid w:val="003D698E"/>
    <w:rsid w:val="003D6A42"/>
    <w:rsid w:val="003E25E3"/>
    <w:rsid w:val="003F3B66"/>
    <w:rsid w:val="003F6E87"/>
    <w:rsid w:val="003F71D0"/>
    <w:rsid w:val="003F7D73"/>
    <w:rsid w:val="0040095C"/>
    <w:rsid w:val="00400ADA"/>
    <w:rsid w:val="00400F8B"/>
    <w:rsid w:val="004014E2"/>
    <w:rsid w:val="00401858"/>
    <w:rsid w:val="00402669"/>
    <w:rsid w:val="00402CD6"/>
    <w:rsid w:val="00403C05"/>
    <w:rsid w:val="00404536"/>
    <w:rsid w:val="00404A9C"/>
    <w:rsid w:val="00405D80"/>
    <w:rsid w:val="004061B6"/>
    <w:rsid w:val="00410A8D"/>
    <w:rsid w:val="00414634"/>
    <w:rsid w:val="00417AD7"/>
    <w:rsid w:val="004213B7"/>
    <w:rsid w:val="00423461"/>
    <w:rsid w:val="00425BFC"/>
    <w:rsid w:val="00426A9B"/>
    <w:rsid w:val="0042738C"/>
    <w:rsid w:val="00427F2B"/>
    <w:rsid w:val="00430C54"/>
    <w:rsid w:val="004323B1"/>
    <w:rsid w:val="00432917"/>
    <w:rsid w:val="00434105"/>
    <w:rsid w:val="00434700"/>
    <w:rsid w:val="004348E7"/>
    <w:rsid w:val="00435F12"/>
    <w:rsid w:val="004363C4"/>
    <w:rsid w:val="00437B16"/>
    <w:rsid w:val="00437E7E"/>
    <w:rsid w:val="00437F74"/>
    <w:rsid w:val="00442AA5"/>
    <w:rsid w:val="00442FCA"/>
    <w:rsid w:val="00443672"/>
    <w:rsid w:val="004456BC"/>
    <w:rsid w:val="004467A5"/>
    <w:rsid w:val="004467BC"/>
    <w:rsid w:val="00446D90"/>
    <w:rsid w:val="00454CC8"/>
    <w:rsid w:val="00456B96"/>
    <w:rsid w:val="00464AAC"/>
    <w:rsid w:val="00465791"/>
    <w:rsid w:val="00471382"/>
    <w:rsid w:val="00471CDE"/>
    <w:rsid w:val="00472E4C"/>
    <w:rsid w:val="004738F5"/>
    <w:rsid w:val="00474760"/>
    <w:rsid w:val="00474A4C"/>
    <w:rsid w:val="00475CA4"/>
    <w:rsid w:val="004761FA"/>
    <w:rsid w:val="004777C5"/>
    <w:rsid w:val="0047791E"/>
    <w:rsid w:val="00480376"/>
    <w:rsid w:val="004803C2"/>
    <w:rsid w:val="00481777"/>
    <w:rsid w:val="00481AF0"/>
    <w:rsid w:val="004824AC"/>
    <w:rsid w:val="00482521"/>
    <w:rsid w:val="00482650"/>
    <w:rsid w:val="00482974"/>
    <w:rsid w:val="00482F3A"/>
    <w:rsid w:val="00485ABB"/>
    <w:rsid w:val="0048681D"/>
    <w:rsid w:val="00486B78"/>
    <w:rsid w:val="00487AC1"/>
    <w:rsid w:val="0049059C"/>
    <w:rsid w:val="00490C59"/>
    <w:rsid w:val="00491ECD"/>
    <w:rsid w:val="00492D02"/>
    <w:rsid w:val="00493269"/>
    <w:rsid w:val="004948F7"/>
    <w:rsid w:val="004951B2"/>
    <w:rsid w:val="00495EAC"/>
    <w:rsid w:val="004963CF"/>
    <w:rsid w:val="00496D41"/>
    <w:rsid w:val="004A02C0"/>
    <w:rsid w:val="004A0763"/>
    <w:rsid w:val="004A14C7"/>
    <w:rsid w:val="004A1EFE"/>
    <w:rsid w:val="004A2209"/>
    <w:rsid w:val="004A2E20"/>
    <w:rsid w:val="004A6A55"/>
    <w:rsid w:val="004A6CFC"/>
    <w:rsid w:val="004B0B86"/>
    <w:rsid w:val="004B1667"/>
    <w:rsid w:val="004B2429"/>
    <w:rsid w:val="004B30A8"/>
    <w:rsid w:val="004B477A"/>
    <w:rsid w:val="004C121E"/>
    <w:rsid w:val="004C1809"/>
    <w:rsid w:val="004C25EE"/>
    <w:rsid w:val="004C267B"/>
    <w:rsid w:val="004C31F7"/>
    <w:rsid w:val="004C3EF8"/>
    <w:rsid w:val="004C41D4"/>
    <w:rsid w:val="004C5693"/>
    <w:rsid w:val="004C572D"/>
    <w:rsid w:val="004C626C"/>
    <w:rsid w:val="004C67A5"/>
    <w:rsid w:val="004D027A"/>
    <w:rsid w:val="004D21AB"/>
    <w:rsid w:val="004D3BD4"/>
    <w:rsid w:val="004D3E29"/>
    <w:rsid w:val="004D6377"/>
    <w:rsid w:val="004D785A"/>
    <w:rsid w:val="004D7A52"/>
    <w:rsid w:val="004E03AD"/>
    <w:rsid w:val="004E12DB"/>
    <w:rsid w:val="004E1559"/>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70A5"/>
    <w:rsid w:val="00520145"/>
    <w:rsid w:val="005224ED"/>
    <w:rsid w:val="00522F23"/>
    <w:rsid w:val="00523BB1"/>
    <w:rsid w:val="00525235"/>
    <w:rsid w:val="005257E2"/>
    <w:rsid w:val="00525ABD"/>
    <w:rsid w:val="00526333"/>
    <w:rsid w:val="00526EC5"/>
    <w:rsid w:val="00527A5D"/>
    <w:rsid w:val="00527CEF"/>
    <w:rsid w:val="00530AC8"/>
    <w:rsid w:val="00535242"/>
    <w:rsid w:val="00535B4B"/>
    <w:rsid w:val="00541304"/>
    <w:rsid w:val="00541E0D"/>
    <w:rsid w:val="00542BDD"/>
    <w:rsid w:val="00543B42"/>
    <w:rsid w:val="00545AC0"/>
    <w:rsid w:val="00547C3B"/>
    <w:rsid w:val="00550B53"/>
    <w:rsid w:val="00550D84"/>
    <w:rsid w:val="00550F27"/>
    <w:rsid w:val="0055230B"/>
    <w:rsid w:val="00566338"/>
    <w:rsid w:val="00567B83"/>
    <w:rsid w:val="00570A02"/>
    <w:rsid w:val="00573ED4"/>
    <w:rsid w:val="005741A3"/>
    <w:rsid w:val="00575979"/>
    <w:rsid w:val="00575D04"/>
    <w:rsid w:val="005766C7"/>
    <w:rsid w:val="00577E28"/>
    <w:rsid w:val="0058229D"/>
    <w:rsid w:val="005830B0"/>
    <w:rsid w:val="00584823"/>
    <w:rsid w:val="00584E64"/>
    <w:rsid w:val="0058612A"/>
    <w:rsid w:val="005901DD"/>
    <w:rsid w:val="00591103"/>
    <w:rsid w:val="0059321F"/>
    <w:rsid w:val="00596438"/>
    <w:rsid w:val="00597604"/>
    <w:rsid w:val="00597A44"/>
    <w:rsid w:val="005A1C32"/>
    <w:rsid w:val="005A211F"/>
    <w:rsid w:val="005A2E43"/>
    <w:rsid w:val="005B0083"/>
    <w:rsid w:val="005B0238"/>
    <w:rsid w:val="005B0BF1"/>
    <w:rsid w:val="005B1151"/>
    <w:rsid w:val="005B1814"/>
    <w:rsid w:val="005B21E3"/>
    <w:rsid w:val="005B7553"/>
    <w:rsid w:val="005B75E3"/>
    <w:rsid w:val="005C0EBF"/>
    <w:rsid w:val="005C6DC1"/>
    <w:rsid w:val="005C7991"/>
    <w:rsid w:val="005C7994"/>
    <w:rsid w:val="005D0CC2"/>
    <w:rsid w:val="005D0E49"/>
    <w:rsid w:val="005D16BA"/>
    <w:rsid w:val="005D326A"/>
    <w:rsid w:val="005D5133"/>
    <w:rsid w:val="005D5A58"/>
    <w:rsid w:val="005D6829"/>
    <w:rsid w:val="005D74D1"/>
    <w:rsid w:val="005E1006"/>
    <w:rsid w:val="005E178A"/>
    <w:rsid w:val="005E3748"/>
    <w:rsid w:val="005E3FE6"/>
    <w:rsid w:val="005E58C3"/>
    <w:rsid w:val="005F072A"/>
    <w:rsid w:val="005F082D"/>
    <w:rsid w:val="005F0A6B"/>
    <w:rsid w:val="005F37DA"/>
    <w:rsid w:val="005F5360"/>
    <w:rsid w:val="005F6C91"/>
    <w:rsid w:val="005F6EE1"/>
    <w:rsid w:val="005F709A"/>
    <w:rsid w:val="00600009"/>
    <w:rsid w:val="006054B4"/>
    <w:rsid w:val="00610785"/>
    <w:rsid w:val="00611C56"/>
    <w:rsid w:val="0061264B"/>
    <w:rsid w:val="0061340F"/>
    <w:rsid w:val="006153BA"/>
    <w:rsid w:val="00616DD2"/>
    <w:rsid w:val="006172A2"/>
    <w:rsid w:val="00617F62"/>
    <w:rsid w:val="00620F31"/>
    <w:rsid w:val="006210B4"/>
    <w:rsid w:val="00621765"/>
    <w:rsid w:val="00622975"/>
    <w:rsid w:val="0062363E"/>
    <w:rsid w:val="006240F5"/>
    <w:rsid w:val="00626F0F"/>
    <w:rsid w:val="0063150C"/>
    <w:rsid w:val="0063163D"/>
    <w:rsid w:val="00631927"/>
    <w:rsid w:val="00631994"/>
    <w:rsid w:val="006319C9"/>
    <w:rsid w:val="00635642"/>
    <w:rsid w:val="00635B24"/>
    <w:rsid w:val="00635E44"/>
    <w:rsid w:val="006367F8"/>
    <w:rsid w:val="00641535"/>
    <w:rsid w:val="006419A1"/>
    <w:rsid w:val="0064259D"/>
    <w:rsid w:val="00644966"/>
    <w:rsid w:val="00645411"/>
    <w:rsid w:val="00646734"/>
    <w:rsid w:val="00647B85"/>
    <w:rsid w:val="00653449"/>
    <w:rsid w:val="006547D5"/>
    <w:rsid w:val="00654A6A"/>
    <w:rsid w:val="0066294C"/>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494"/>
    <w:rsid w:val="006A1D9C"/>
    <w:rsid w:val="006A6924"/>
    <w:rsid w:val="006A697C"/>
    <w:rsid w:val="006A6BD0"/>
    <w:rsid w:val="006A6F9A"/>
    <w:rsid w:val="006A7684"/>
    <w:rsid w:val="006B1DEA"/>
    <w:rsid w:val="006B4996"/>
    <w:rsid w:val="006B565C"/>
    <w:rsid w:val="006B697F"/>
    <w:rsid w:val="006B74C2"/>
    <w:rsid w:val="006C091C"/>
    <w:rsid w:val="006C1DE7"/>
    <w:rsid w:val="006C28E3"/>
    <w:rsid w:val="006C2925"/>
    <w:rsid w:val="006C4848"/>
    <w:rsid w:val="006C4E28"/>
    <w:rsid w:val="006C5032"/>
    <w:rsid w:val="006C6D59"/>
    <w:rsid w:val="006D2031"/>
    <w:rsid w:val="006D45FF"/>
    <w:rsid w:val="006D4FB4"/>
    <w:rsid w:val="006D58EF"/>
    <w:rsid w:val="006D7D20"/>
    <w:rsid w:val="006E2F57"/>
    <w:rsid w:val="006E3152"/>
    <w:rsid w:val="006E3F97"/>
    <w:rsid w:val="006E40BE"/>
    <w:rsid w:val="006F1D74"/>
    <w:rsid w:val="006F25AD"/>
    <w:rsid w:val="006F2F68"/>
    <w:rsid w:val="006F3CBC"/>
    <w:rsid w:val="006F5240"/>
    <w:rsid w:val="006F6A85"/>
    <w:rsid w:val="006F7CB3"/>
    <w:rsid w:val="0070006D"/>
    <w:rsid w:val="00700ADB"/>
    <w:rsid w:val="007024C5"/>
    <w:rsid w:val="00704ACE"/>
    <w:rsid w:val="00705EFB"/>
    <w:rsid w:val="00706FD2"/>
    <w:rsid w:val="00707171"/>
    <w:rsid w:val="00707B57"/>
    <w:rsid w:val="00707CC8"/>
    <w:rsid w:val="00710B43"/>
    <w:rsid w:val="00712414"/>
    <w:rsid w:val="007127D1"/>
    <w:rsid w:val="00712C9C"/>
    <w:rsid w:val="0071483A"/>
    <w:rsid w:val="007179EC"/>
    <w:rsid w:val="00720397"/>
    <w:rsid w:val="007213C7"/>
    <w:rsid w:val="00721509"/>
    <w:rsid w:val="00727C02"/>
    <w:rsid w:val="00731D8B"/>
    <w:rsid w:val="00732BF6"/>
    <w:rsid w:val="0073305A"/>
    <w:rsid w:val="00733C18"/>
    <w:rsid w:val="00735E22"/>
    <w:rsid w:val="007365B6"/>
    <w:rsid w:val="00736664"/>
    <w:rsid w:val="00736BD5"/>
    <w:rsid w:val="0074213A"/>
    <w:rsid w:val="00743808"/>
    <w:rsid w:val="0074425B"/>
    <w:rsid w:val="00744571"/>
    <w:rsid w:val="00746CBE"/>
    <w:rsid w:val="007473CE"/>
    <w:rsid w:val="00750071"/>
    <w:rsid w:val="0075300D"/>
    <w:rsid w:val="007547FD"/>
    <w:rsid w:val="00754988"/>
    <w:rsid w:val="00754996"/>
    <w:rsid w:val="00754F74"/>
    <w:rsid w:val="00755173"/>
    <w:rsid w:val="007555E6"/>
    <w:rsid w:val="00755910"/>
    <w:rsid w:val="0075591A"/>
    <w:rsid w:val="00755D75"/>
    <w:rsid w:val="0075776A"/>
    <w:rsid w:val="00760B0E"/>
    <w:rsid w:val="007626B3"/>
    <w:rsid w:val="0076313E"/>
    <w:rsid w:val="00764985"/>
    <w:rsid w:val="00767158"/>
    <w:rsid w:val="00770501"/>
    <w:rsid w:val="007708D0"/>
    <w:rsid w:val="00771A68"/>
    <w:rsid w:val="00774F0B"/>
    <w:rsid w:val="00780942"/>
    <w:rsid w:val="007819CC"/>
    <w:rsid w:val="00781A16"/>
    <w:rsid w:val="00787623"/>
    <w:rsid w:val="00787836"/>
    <w:rsid w:val="00791FB7"/>
    <w:rsid w:val="00792255"/>
    <w:rsid w:val="00792C89"/>
    <w:rsid w:val="00797F2B"/>
    <w:rsid w:val="007A3BA9"/>
    <w:rsid w:val="007A7CC8"/>
    <w:rsid w:val="007B105F"/>
    <w:rsid w:val="007B2D1C"/>
    <w:rsid w:val="007B3F84"/>
    <w:rsid w:val="007B600E"/>
    <w:rsid w:val="007B63C3"/>
    <w:rsid w:val="007B7199"/>
    <w:rsid w:val="007C12F0"/>
    <w:rsid w:val="007C4898"/>
    <w:rsid w:val="007C7282"/>
    <w:rsid w:val="007D24F1"/>
    <w:rsid w:val="007D27E3"/>
    <w:rsid w:val="007D2E33"/>
    <w:rsid w:val="007D449D"/>
    <w:rsid w:val="007D5E44"/>
    <w:rsid w:val="007D606E"/>
    <w:rsid w:val="007D64CD"/>
    <w:rsid w:val="007E051E"/>
    <w:rsid w:val="007E1F7D"/>
    <w:rsid w:val="007E4753"/>
    <w:rsid w:val="007E4A49"/>
    <w:rsid w:val="007E4C5F"/>
    <w:rsid w:val="007E5DBE"/>
    <w:rsid w:val="007E72BD"/>
    <w:rsid w:val="007E7C4E"/>
    <w:rsid w:val="007F1480"/>
    <w:rsid w:val="007F2519"/>
    <w:rsid w:val="007F303D"/>
    <w:rsid w:val="007F7D23"/>
    <w:rsid w:val="00801CE6"/>
    <w:rsid w:val="00801DAA"/>
    <w:rsid w:val="008025CC"/>
    <w:rsid w:val="00802AE5"/>
    <w:rsid w:val="00810E2C"/>
    <w:rsid w:val="00811B2B"/>
    <w:rsid w:val="0081218F"/>
    <w:rsid w:val="0081447C"/>
    <w:rsid w:val="00817B72"/>
    <w:rsid w:val="00821456"/>
    <w:rsid w:val="0082186F"/>
    <w:rsid w:val="00822B4F"/>
    <w:rsid w:val="00823241"/>
    <w:rsid w:val="00825FAC"/>
    <w:rsid w:val="008300F6"/>
    <w:rsid w:val="008307DA"/>
    <w:rsid w:val="00833196"/>
    <w:rsid w:val="00834A00"/>
    <w:rsid w:val="00834B80"/>
    <w:rsid w:val="00834E93"/>
    <w:rsid w:val="00835FAA"/>
    <w:rsid w:val="008364B3"/>
    <w:rsid w:val="0084669E"/>
    <w:rsid w:val="008468BF"/>
    <w:rsid w:val="008473C6"/>
    <w:rsid w:val="0085332F"/>
    <w:rsid w:val="008534FD"/>
    <w:rsid w:val="00857D2B"/>
    <w:rsid w:val="008602DA"/>
    <w:rsid w:val="00861A09"/>
    <w:rsid w:val="00861B87"/>
    <w:rsid w:val="00861CCA"/>
    <w:rsid w:val="00862A03"/>
    <w:rsid w:val="00862B91"/>
    <w:rsid w:val="00867DBC"/>
    <w:rsid w:val="00867DBF"/>
    <w:rsid w:val="00871711"/>
    <w:rsid w:val="00872DAB"/>
    <w:rsid w:val="00872FAE"/>
    <w:rsid w:val="00873F7B"/>
    <w:rsid w:val="00874490"/>
    <w:rsid w:val="00876212"/>
    <w:rsid w:val="008767CF"/>
    <w:rsid w:val="00880FBC"/>
    <w:rsid w:val="00883451"/>
    <w:rsid w:val="00883718"/>
    <w:rsid w:val="0088456C"/>
    <w:rsid w:val="00887496"/>
    <w:rsid w:val="00890B3C"/>
    <w:rsid w:val="00891D4F"/>
    <w:rsid w:val="00892F38"/>
    <w:rsid w:val="00893370"/>
    <w:rsid w:val="008934AB"/>
    <w:rsid w:val="008A02D8"/>
    <w:rsid w:val="008A09DA"/>
    <w:rsid w:val="008A1654"/>
    <w:rsid w:val="008A572D"/>
    <w:rsid w:val="008A6AAE"/>
    <w:rsid w:val="008B17DE"/>
    <w:rsid w:val="008B235F"/>
    <w:rsid w:val="008B33EE"/>
    <w:rsid w:val="008B45FF"/>
    <w:rsid w:val="008B4D5C"/>
    <w:rsid w:val="008B53A7"/>
    <w:rsid w:val="008B6027"/>
    <w:rsid w:val="008C0F07"/>
    <w:rsid w:val="008C1C7C"/>
    <w:rsid w:val="008C2D28"/>
    <w:rsid w:val="008C35B7"/>
    <w:rsid w:val="008C3EC4"/>
    <w:rsid w:val="008C50FB"/>
    <w:rsid w:val="008D0544"/>
    <w:rsid w:val="008D20D2"/>
    <w:rsid w:val="008D30E0"/>
    <w:rsid w:val="008D66A4"/>
    <w:rsid w:val="008D6DE8"/>
    <w:rsid w:val="008E1560"/>
    <w:rsid w:val="008E4F81"/>
    <w:rsid w:val="008E5B79"/>
    <w:rsid w:val="008E76F9"/>
    <w:rsid w:val="008E7B06"/>
    <w:rsid w:val="008F3394"/>
    <w:rsid w:val="008F3C56"/>
    <w:rsid w:val="008F3EAE"/>
    <w:rsid w:val="009024CB"/>
    <w:rsid w:val="00902A91"/>
    <w:rsid w:val="00903C2D"/>
    <w:rsid w:val="00905BDE"/>
    <w:rsid w:val="00906F56"/>
    <w:rsid w:val="0091013D"/>
    <w:rsid w:val="009104E4"/>
    <w:rsid w:val="00910DBE"/>
    <w:rsid w:val="00913CF5"/>
    <w:rsid w:val="00916ABC"/>
    <w:rsid w:val="00917665"/>
    <w:rsid w:val="009203F9"/>
    <w:rsid w:val="00921887"/>
    <w:rsid w:val="00921CA4"/>
    <w:rsid w:val="0092677C"/>
    <w:rsid w:val="00927194"/>
    <w:rsid w:val="00931770"/>
    <w:rsid w:val="00932363"/>
    <w:rsid w:val="0094011F"/>
    <w:rsid w:val="009401D9"/>
    <w:rsid w:val="00942784"/>
    <w:rsid w:val="00943C4E"/>
    <w:rsid w:val="00943E92"/>
    <w:rsid w:val="00943FC8"/>
    <w:rsid w:val="009440C9"/>
    <w:rsid w:val="009453FA"/>
    <w:rsid w:val="00946A45"/>
    <w:rsid w:val="009474C6"/>
    <w:rsid w:val="009474E7"/>
    <w:rsid w:val="00947E30"/>
    <w:rsid w:val="00951825"/>
    <w:rsid w:val="00956184"/>
    <w:rsid w:val="00956A88"/>
    <w:rsid w:val="00957376"/>
    <w:rsid w:val="009576C4"/>
    <w:rsid w:val="009603F0"/>
    <w:rsid w:val="00965C41"/>
    <w:rsid w:val="00966CFD"/>
    <w:rsid w:val="009705E8"/>
    <w:rsid w:val="00971C36"/>
    <w:rsid w:val="009738A3"/>
    <w:rsid w:val="00975EA1"/>
    <w:rsid w:val="0097642A"/>
    <w:rsid w:val="00976D3F"/>
    <w:rsid w:val="00977185"/>
    <w:rsid w:val="00977A7F"/>
    <w:rsid w:val="0098092B"/>
    <w:rsid w:val="00981E9D"/>
    <w:rsid w:val="00982169"/>
    <w:rsid w:val="00982F22"/>
    <w:rsid w:val="009837B6"/>
    <w:rsid w:val="00983C8D"/>
    <w:rsid w:val="00987329"/>
    <w:rsid w:val="009902C2"/>
    <w:rsid w:val="00993C92"/>
    <w:rsid w:val="00995C35"/>
    <w:rsid w:val="009A4C77"/>
    <w:rsid w:val="009A525E"/>
    <w:rsid w:val="009B187A"/>
    <w:rsid w:val="009B2C44"/>
    <w:rsid w:val="009B6D34"/>
    <w:rsid w:val="009B73D0"/>
    <w:rsid w:val="009C2043"/>
    <w:rsid w:val="009C3725"/>
    <w:rsid w:val="009C3A75"/>
    <w:rsid w:val="009C3AB8"/>
    <w:rsid w:val="009C4562"/>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CCC"/>
    <w:rsid w:val="009F18E5"/>
    <w:rsid w:val="009F1ADB"/>
    <w:rsid w:val="009F75FC"/>
    <w:rsid w:val="00A002FC"/>
    <w:rsid w:val="00A025A1"/>
    <w:rsid w:val="00A03E61"/>
    <w:rsid w:val="00A05154"/>
    <w:rsid w:val="00A12C0D"/>
    <w:rsid w:val="00A15330"/>
    <w:rsid w:val="00A15481"/>
    <w:rsid w:val="00A17B37"/>
    <w:rsid w:val="00A2276B"/>
    <w:rsid w:val="00A22FAF"/>
    <w:rsid w:val="00A23670"/>
    <w:rsid w:val="00A25F5D"/>
    <w:rsid w:val="00A2775B"/>
    <w:rsid w:val="00A309A7"/>
    <w:rsid w:val="00A40144"/>
    <w:rsid w:val="00A41D59"/>
    <w:rsid w:val="00A43059"/>
    <w:rsid w:val="00A4627B"/>
    <w:rsid w:val="00A47A6E"/>
    <w:rsid w:val="00A5027D"/>
    <w:rsid w:val="00A50495"/>
    <w:rsid w:val="00A51FC4"/>
    <w:rsid w:val="00A52B39"/>
    <w:rsid w:val="00A53D5A"/>
    <w:rsid w:val="00A546DC"/>
    <w:rsid w:val="00A55E23"/>
    <w:rsid w:val="00A571C4"/>
    <w:rsid w:val="00A574CF"/>
    <w:rsid w:val="00A5786D"/>
    <w:rsid w:val="00A60D54"/>
    <w:rsid w:val="00A630D2"/>
    <w:rsid w:val="00A63127"/>
    <w:rsid w:val="00A65878"/>
    <w:rsid w:val="00A66F38"/>
    <w:rsid w:val="00A7043C"/>
    <w:rsid w:val="00A70485"/>
    <w:rsid w:val="00A73908"/>
    <w:rsid w:val="00A76D01"/>
    <w:rsid w:val="00A772EB"/>
    <w:rsid w:val="00A77547"/>
    <w:rsid w:val="00A77660"/>
    <w:rsid w:val="00A80686"/>
    <w:rsid w:val="00A83F77"/>
    <w:rsid w:val="00A84003"/>
    <w:rsid w:val="00A857D2"/>
    <w:rsid w:val="00A86CCD"/>
    <w:rsid w:val="00A903D2"/>
    <w:rsid w:val="00A90654"/>
    <w:rsid w:val="00A962F5"/>
    <w:rsid w:val="00A9695B"/>
    <w:rsid w:val="00AA14C2"/>
    <w:rsid w:val="00AA55DC"/>
    <w:rsid w:val="00AB0590"/>
    <w:rsid w:val="00AB182D"/>
    <w:rsid w:val="00AB2538"/>
    <w:rsid w:val="00AB6A10"/>
    <w:rsid w:val="00AC11A4"/>
    <w:rsid w:val="00AC180A"/>
    <w:rsid w:val="00AC34BE"/>
    <w:rsid w:val="00AC4D8D"/>
    <w:rsid w:val="00AC524B"/>
    <w:rsid w:val="00AC6041"/>
    <w:rsid w:val="00AC61F4"/>
    <w:rsid w:val="00AC6A28"/>
    <w:rsid w:val="00AC6EF4"/>
    <w:rsid w:val="00AC700D"/>
    <w:rsid w:val="00AD0794"/>
    <w:rsid w:val="00AD2DAA"/>
    <w:rsid w:val="00AD3A82"/>
    <w:rsid w:val="00AD4502"/>
    <w:rsid w:val="00AD4C8E"/>
    <w:rsid w:val="00AD5082"/>
    <w:rsid w:val="00AD69FD"/>
    <w:rsid w:val="00AE06DA"/>
    <w:rsid w:val="00AE1D42"/>
    <w:rsid w:val="00AE1E2C"/>
    <w:rsid w:val="00AE2ECB"/>
    <w:rsid w:val="00AE3590"/>
    <w:rsid w:val="00AE3A68"/>
    <w:rsid w:val="00AE415B"/>
    <w:rsid w:val="00AE5FEB"/>
    <w:rsid w:val="00AF0008"/>
    <w:rsid w:val="00AF0981"/>
    <w:rsid w:val="00AF58B0"/>
    <w:rsid w:val="00AF5921"/>
    <w:rsid w:val="00AF62D3"/>
    <w:rsid w:val="00B004A7"/>
    <w:rsid w:val="00B00614"/>
    <w:rsid w:val="00B00BF5"/>
    <w:rsid w:val="00B01D5A"/>
    <w:rsid w:val="00B01F64"/>
    <w:rsid w:val="00B051BF"/>
    <w:rsid w:val="00B0665F"/>
    <w:rsid w:val="00B076D5"/>
    <w:rsid w:val="00B07D19"/>
    <w:rsid w:val="00B1082B"/>
    <w:rsid w:val="00B12650"/>
    <w:rsid w:val="00B12D97"/>
    <w:rsid w:val="00B135E0"/>
    <w:rsid w:val="00B15B19"/>
    <w:rsid w:val="00B17A9F"/>
    <w:rsid w:val="00B231E5"/>
    <w:rsid w:val="00B24FEC"/>
    <w:rsid w:val="00B254CC"/>
    <w:rsid w:val="00B2578C"/>
    <w:rsid w:val="00B25B01"/>
    <w:rsid w:val="00B25C05"/>
    <w:rsid w:val="00B2689D"/>
    <w:rsid w:val="00B26BBE"/>
    <w:rsid w:val="00B30284"/>
    <w:rsid w:val="00B318C1"/>
    <w:rsid w:val="00B327FB"/>
    <w:rsid w:val="00B331B6"/>
    <w:rsid w:val="00B4387F"/>
    <w:rsid w:val="00B43B12"/>
    <w:rsid w:val="00B43CFC"/>
    <w:rsid w:val="00B4723E"/>
    <w:rsid w:val="00B50D61"/>
    <w:rsid w:val="00B55298"/>
    <w:rsid w:val="00B55F8F"/>
    <w:rsid w:val="00B56D29"/>
    <w:rsid w:val="00B6621A"/>
    <w:rsid w:val="00B667B7"/>
    <w:rsid w:val="00B71050"/>
    <w:rsid w:val="00B71B54"/>
    <w:rsid w:val="00B71E21"/>
    <w:rsid w:val="00B73BDF"/>
    <w:rsid w:val="00B73FAA"/>
    <w:rsid w:val="00B75582"/>
    <w:rsid w:val="00B7702A"/>
    <w:rsid w:val="00B803EC"/>
    <w:rsid w:val="00B81AF0"/>
    <w:rsid w:val="00B82BE7"/>
    <w:rsid w:val="00B8325B"/>
    <w:rsid w:val="00B832CC"/>
    <w:rsid w:val="00B86024"/>
    <w:rsid w:val="00B86570"/>
    <w:rsid w:val="00B865C7"/>
    <w:rsid w:val="00B8697A"/>
    <w:rsid w:val="00B91E16"/>
    <w:rsid w:val="00B92B3B"/>
    <w:rsid w:val="00B9376C"/>
    <w:rsid w:val="00B96371"/>
    <w:rsid w:val="00BA441B"/>
    <w:rsid w:val="00BA5AEA"/>
    <w:rsid w:val="00BA61C8"/>
    <w:rsid w:val="00BA6A00"/>
    <w:rsid w:val="00BA7368"/>
    <w:rsid w:val="00BA7774"/>
    <w:rsid w:val="00BA7B49"/>
    <w:rsid w:val="00BB14AA"/>
    <w:rsid w:val="00BB16A4"/>
    <w:rsid w:val="00BB4054"/>
    <w:rsid w:val="00BB405C"/>
    <w:rsid w:val="00BB46B5"/>
    <w:rsid w:val="00BB7CDA"/>
    <w:rsid w:val="00BB7DD0"/>
    <w:rsid w:val="00BC24E5"/>
    <w:rsid w:val="00BC3250"/>
    <w:rsid w:val="00BC489C"/>
    <w:rsid w:val="00BC5035"/>
    <w:rsid w:val="00BC611C"/>
    <w:rsid w:val="00BC7333"/>
    <w:rsid w:val="00BC7955"/>
    <w:rsid w:val="00BD096D"/>
    <w:rsid w:val="00BD385F"/>
    <w:rsid w:val="00BD7641"/>
    <w:rsid w:val="00BE09E0"/>
    <w:rsid w:val="00BE6519"/>
    <w:rsid w:val="00BE70C8"/>
    <w:rsid w:val="00BE7693"/>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E14"/>
    <w:rsid w:val="00C20F31"/>
    <w:rsid w:val="00C25A91"/>
    <w:rsid w:val="00C25E70"/>
    <w:rsid w:val="00C30144"/>
    <w:rsid w:val="00C30867"/>
    <w:rsid w:val="00C33A40"/>
    <w:rsid w:val="00C33B6B"/>
    <w:rsid w:val="00C35CAE"/>
    <w:rsid w:val="00C368A3"/>
    <w:rsid w:val="00C3723C"/>
    <w:rsid w:val="00C4080F"/>
    <w:rsid w:val="00C50B1F"/>
    <w:rsid w:val="00C50BFC"/>
    <w:rsid w:val="00C51592"/>
    <w:rsid w:val="00C51F92"/>
    <w:rsid w:val="00C52358"/>
    <w:rsid w:val="00C525B8"/>
    <w:rsid w:val="00C534CB"/>
    <w:rsid w:val="00C53947"/>
    <w:rsid w:val="00C557AF"/>
    <w:rsid w:val="00C56461"/>
    <w:rsid w:val="00C57C5E"/>
    <w:rsid w:val="00C60132"/>
    <w:rsid w:val="00C628C1"/>
    <w:rsid w:val="00C629A7"/>
    <w:rsid w:val="00C62A58"/>
    <w:rsid w:val="00C633BA"/>
    <w:rsid w:val="00C6362A"/>
    <w:rsid w:val="00C6526C"/>
    <w:rsid w:val="00C658D1"/>
    <w:rsid w:val="00C6599F"/>
    <w:rsid w:val="00C6640E"/>
    <w:rsid w:val="00C67346"/>
    <w:rsid w:val="00C7578A"/>
    <w:rsid w:val="00C76600"/>
    <w:rsid w:val="00C80EF3"/>
    <w:rsid w:val="00C812A6"/>
    <w:rsid w:val="00C835FF"/>
    <w:rsid w:val="00C83728"/>
    <w:rsid w:val="00C85AC4"/>
    <w:rsid w:val="00C873A5"/>
    <w:rsid w:val="00C87AC4"/>
    <w:rsid w:val="00C92CD3"/>
    <w:rsid w:val="00C9313D"/>
    <w:rsid w:val="00CA13F9"/>
    <w:rsid w:val="00CA3CC2"/>
    <w:rsid w:val="00CA6FF2"/>
    <w:rsid w:val="00CB10E1"/>
    <w:rsid w:val="00CB2246"/>
    <w:rsid w:val="00CB4FF8"/>
    <w:rsid w:val="00CB549B"/>
    <w:rsid w:val="00CC0153"/>
    <w:rsid w:val="00CC0833"/>
    <w:rsid w:val="00CC1C97"/>
    <w:rsid w:val="00CC251A"/>
    <w:rsid w:val="00CC2F37"/>
    <w:rsid w:val="00CD0722"/>
    <w:rsid w:val="00CD2799"/>
    <w:rsid w:val="00CD3A30"/>
    <w:rsid w:val="00CD431D"/>
    <w:rsid w:val="00CD43B4"/>
    <w:rsid w:val="00CD5805"/>
    <w:rsid w:val="00CD613A"/>
    <w:rsid w:val="00CD6A22"/>
    <w:rsid w:val="00CD7023"/>
    <w:rsid w:val="00CE33EC"/>
    <w:rsid w:val="00CE4D89"/>
    <w:rsid w:val="00CE750A"/>
    <w:rsid w:val="00CF0685"/>
    <w:rsid w:val="00CF1405"/>
    <w:rsid w:val="00D02EE6"/>
    <w:rsid w:val="00D04054"/>
    <w:rsid w:val="00D043E5"/>
    <w:rsid w:val="00D050F6"/>
    <w:rsid w:val="00D05CEA"/>
    <w:rsid w:val="00D06754"/>
    <w:rsid w:val="00D07170"/>
    <w:rsid w:val="00D075BD"/>
    <w:rsid w:val="00D078ED"/>
    <w:rsid w:val="00D11350"/>
    <w:rsid w:val="00D13D61"/>
    <w:rsid w:val="00D14CCE"/>
    <w:rsid w:val="00D23343"/>
    <w:rsid w:val="00D24495"/>
    <w:rsid w:val="00D24B29"/>
    <w:rsid w:val="00D25ABA"/>
    <w:rsid w:val="00D262EA"/>
    <w:rsid w:val="00D26901"/>
    <w:rsid w:val="00D27EE3"/>
    <w:rsid w:val="00D35DBE"/>
    <w:rsid w:val="00D37552"/>
    <w:rsid w:val="00D40D9B"/>
    <w:rsid w:val="00D41F1B"/>
    <w:rsid w:val="00D43929"/>
    <w:rsid w:val="00D45C92"/>
    <w:rsid w:val="00D46931"/>
    <w:rsid w:val="00D46D54"/>
    <w:rsid w:val="00D51A0D"/>
    <w:rsid w:val="00D52443"/>
    <w:rsid w:val="00D527F5"/>
    <w:rsid w:val="00D53C31"/>
    <w:rsid w:val="00D54C51"/>
    <w:rsid w:val="00D55C2A"/>
    <w:rsid w:val="00D57607"/>
    <w:rsid w:val="00D611D0"/>
    <w:rsid w:val="00D6236E"/>
    <w:rsid w:val="00D631F3"/>
    <w:rsid w:val="00D63DBE"/>
    <w:rsid w:val="00D64C14"/>
    <w:rsid w:val="00D6617F"/>
    <w:rsid w:val="00D672C7"/>
    <w:rsid w:val="00D708B6"/>
    <w:rsid w:val="00D75594"/>
    <w:rsid w:val="00D764FC"/>
    <w:rsid w:val="00D7689F"/>
    <w:rsid w:val="00D77F36"/>
    <w:rsid w:val="00D80714"/>
    <w:rsid w:val="00D80B1F"/>
    <w:rsid w:val="00D86EB3"/>
    <w:rsid w:val="00D8707B"/>
    <w:rsid w:val="00D90211"/>
    <w:rsid w:val="00D921D3"/>
    <w:rsid w:val="00D93E99"/>
    <w:rsid w:val="00D95626"/>
    <w:rsid w:val="00D9612B"/>
    <w:rsid w:val="00D96D8E"/>
    <w:rsid w:val="00D97CEA"/>
    <w:rsid w:val="00DA035A"/>
    <w:rsid w:val="00DA1B5B"/>
    <w:rsid w:val="00DA1D3D"/>
    <w:rsid w:val="00DA5BF9"/>
    <w:rsid w:val="00DA5CF4"/>
    <w:rsid w:val="00DA7936"/>
    <w:rsid w:val="00DB29CF"/>
    <w:rsid w:val="00DB2B46"/>
    <w:rsid w:val="00DB61B3"/>
    <w:rsid w:val="00DB645E"/>
    <w:rsid w:val="00DB65B5"/>
    <w:rsid w:val="00DC471A"/>
    <w:rsid w:val="00DC5D97"/>
    <w:rsid w:val="00DC6ACC"/>
    <w:rsid w:val="00DC7825"/>
    <w:rsid w:val="00DD0E98"/>
    <w:rsid w:val="00DD1BF1"/>
    <w:rsid w:val="00DD1D69"/>
    <w:rsid w:val="00DD3B81"/>
    <w:rsid w:val="00DD5ABD"/>
    <w:rsid w:val="00DE1257"/>
    <w:rsid w:val="00DE2047"/>
    <w:rsid w:val="00DE226B"/>
    <w:rsid w:val="00DE5202"/>
    <w:rsid w:val="00DE624E"/>
    <w:rsid w:val="00DE6917"/>
    <w:rsid w:val="00DE748D"/>
    <w:rsid w:val="00DF045C"/>
    <w:rsid w:val="00DF37D5"/>
    <w:rsid w:val="00DF5879"/>
    <w:rsid w:val="00DF7115"/>
    <w:rsid w:val="00DF73ED"/>
    <w:rsid w:val="00E00A3C"/>
    <w:rsid w:val="00E01456"/>
    <w:rsid w:val="00E039CA"/>
    <w:rsid w:val="00E04B62"/>
    <w:rsid w:val="00E06AF3"/>
    <w:rsid w:val="00E10726"/>
    <w:rsid w:val="00E12820"/>
    <w:rsid w:val="00E13E96"/>
    <w:rsid w:val="00E16195"/>
    <w:rsid w:val="00E17605"/>
    <w:rsid w:val="00E202E8"/>
    <w:rsid w:val="00E21ECE"/>
    <w:rsid w:val="00E22F67"/>
    <w:rsid w:val="00E25C3A"/>
    <w:rsid w:val="00E2646B"/>
    <w:rsid w:val="00E279B4"/>
    <w:rsid w:val="00E301C7"/>
    <w:rsid w:val="00E31CED"/>
    <w:rsid w:val="00E32969"/>
    <w:rsid w:val="00E346A3"/>
    <w:rsid w:val="00E346AD"/>
    <w:rsid w:val="00E3497A"/>
    <w:rsid w:val="00E34A87"/>
    <w:rsid w:val="00E34BE5"/>
    <w:rsid w:val="00E36393"/>
    <w:rsid w:val="00E36461"/>
    <w:rsid w:val="00E427F1"/>
    <w:rsid w:val="00E44EF9"/>
    <w:rsid w:val="00E45B0D"/>
    <w:rsid w:val="00E51901"/>
    <w:rsid w:val="00E522F2"/>
    <w:rsid w:val="00E52560"/>
    <w:rsid w:val="00E54AD1"/>
    <w:rsid w:val="00E550A3"/>
    <w:rsid w:val="00E55F03"/>
    <w:rsid w:val="00E56645"/>
    <w:rsid w:val="00E60426"/>
    <w:rsid w:val="00E618F6"/>
    <w:rsid w:val="00E61A3B"/>
    <w:rsid w:val="00E64518"/>
    <w:rsid w:val="00E656CD"/>
    <w:rsid w:val="00E65BD5"/>
    <w:rsid w:val="00E65F92"/>
    <w:rsid w:val="00E70206"/>
    <w:rsid w:val="00E70B8B"/>
    <w:rsid w:val="00E71EBF"/>
    <w:rsid w:val="00E73BBB"/>
    <w:rsid w:val="00E73F61"/>
    <w:rsid w:val="00E74B72"/>
    <w:rsid w:val="00E7522D"/>
    <w:rsid w:val="00E80B65"/>
    <w:rsid w:val="00E8220C"/>
    <w:rsid w:val="00E82461"/>
    <w:rsid w:val="00E83C9F"/>
    <w:rsid w:val="00E858E2"/>
    <w:rsid w:val="00E87419"/>
    <w:rsid w:val="00E91244"/>
    <w:rsid w:val="00E92E8E"/>
    <w:rsid w:val="00E94C79"/>
    <w:rsid w:val="00E95E36"/>
    <w:rsid w:val="00E9697B"/>
    <w:rsid w:val="00EA0479"/>
    <w:rsid w:val="00EA2C26"/>
    <w:rsid w:val="00EA61FD"/>
    <w:rsid w:val="00EB274C"/>
    <w:rsid w:val="00EB5E98"/>
    <w:rsid w:val="00EC0EEF"/>
    <w:rsid w:val="00EC3156"/>
    <w:rsid w:val="00EC47F0"/>
    <w:rsid w:val="00EC4F9A"/>
    <w:rsid w:val="00EC6D2A"/>
    <w:rsid w:val="00ED03BC"/>
    <w:rsid w:val="00ED2A39"/>
    <w:rsid w:val="00ED3329"/>
    <w:rsid w:val="00ED4598"/>
    <w:rsid w:val="00ED46CD"/>
    <w:rsid w:val="00ED5F29"/>
    <w:rsid w:val="00ED6409"/>
    <w:rsid w:val="00ED6829"/>
    <w:rsid w:val="00ED691A"/>
    <w:rsid w:val="00ED7B71"/>
    <w:rsid w:val="00EE0913"/>
    <w:rsid w:val="00EE0E5A"/>
    <w:rsid w:val="00EE22F0"/>
    <w:rsid w:val="00EE355B"/>
    <w:rsid w:val="00EE3CC2"/>
    <w:rsid w:val="00EE5E27"/>
    <w:rsid w:val="00EE658B"/>
    <w:rsid w:val="00EF1834"/>
    <w:rsid w:val="00EF3703"/>
    <w:rsid w:val="00EF7B88"/>
    <w:rsid w:val="00F04713"/>
    <w:rsid w:val="00F076FA"/>
    <w:rsid w:val="00F07925"/>
    <w:rsid w:val="00F104BE"/>
    <w:rsid w:val="00F114EC"/>
    <w:rsid w:val="00F1337C"/>
    <w:rsid w:val="00F159B0"/>
    <w:rsid w:val="00F17BB4"/>
    <w:rsid w:val="00F17C28"/>
    <w:rsid w:val="00F20460"/>
    <w:rsid w:val="00F204C3"/>
    <w:rsid w:val="00F22017"/>
    <w:rsid w:val="00F251EF"/>
    <w:rsid w:val="00F30B62"/>
    <w:rsid w:val="00F31E7D"/>
    <w:rsid w:val="00F33309"/>
    <w:rsid w:val="00F33FA4"/>
    <w:rsid w:val="00F34ABE"/>
    <w:rsid w:val="00F3559C"/>
    <w:rsid w:val="00F36317"/>
    <w:rsid w:val="00F4065F"/>
    <w:rsid w:val="00F42626"/>
    <w:rsid w:val="00F44F82"/>
    <w:rsid w:val="00F46233"/>
    <w:rsid w:val="00F50973"/>
    <w:rsid w:val="00F51D90"/>
    <w:rsid w:val="00F527C4"/>
    <w:rsid w:val="00F54065"/>
    <w:rsid w:val="00F55394"/>
    <w:rsid w:val="00F56E1B"/>
    <w:rsid w:val="00F5773B"/>
    <w:rsid w:val="00F600E9"/>
    <w:rsid w:val="00F60319"/>
    <w:rsid w:val="00F60CAD"/>
    <w:rsid w:val="00F62199"/>
    <w:rsid w:val="00F674BC"/>
    <w:rsid w:val="00F700F8"/>
    <w:rsid w:val="00F719AF"/>
    <w:rsid w:val="00F76EAF"/>
    <w:rsid w:val="00F81DFB"/>
    <w:rsid w:val="00F825AA"/>
    <w:rsid w:val="00F82EFE"/>
    <w:rsid w:val="00F8320B"/>
    <w:rsid w:val="00F952CD"/>
    <w:rsid w:val="00F95655"/>
    <w:rsid w:val="00F966CF"/>
    <w:rsid w:val="00FA2A60"/>
    <w:rsid w:val="00FA2AE4"/>
    <w:rsid w:val="00FA5AF9"/>
    <w:rsid w:val="00FA60AD"/>
    <w:rsid w:val="00FA6601"/>
    <w:rsid w:val="00FB18CB"/>
    <w:rsid w:val="00FB2577"/>
    <w:rsid w:val="00FB2B5D"/>
    <w:rsid w:val="00FB2B6F"/>
    <w:rsid w:val="00FB3FA4"/>
    <w:rsid w:val="00FB6723"/>
    <w:rsid w:val="00FB734A"/>
    <w:rsid w:val="00FB7783"/>
    <w:rsid w:val="00FC16CA"/>
    <w:rsid w:val="00FC3550"/>
    <w:rsid w:val="00FC5915"/>
    <w:rsid w:val="00FC661C"/>
    <w:rsid w:val="00FC68AE"/>
    <w:rsid w:val="00FC6C2D"/>
    <w:rsid w:val="00FC77E8"/>
    <w:rsid w:val="00FC7B11"/>
    <w:rsid w:val="00FD1E00"/>
    <w:rsid w:val="00FD1F36"/>
    <w:rsid w:val="00FD3702"/>
    <w:rsid w:val="00FD3ADD"/>
    <w:rsid w:val="00FD3CF3"/>
    <w:rsid w:val="00FD663E"/>
    <w:rsid w:val="00FD702B"/>
    <w:rsid w:val="00FD7694"/>
    <w:rsid w:val="00FE0FB5"/>
    <w:rsid w:val="00FE114D"/>
    <w:rsid w:val="00FE1E07"/>
    <w:rsid w:val="00FE2306"/>
    <w:rsid w:val="00FE525E"/>
    <w:rsid w:val="00FF09C8"/>
    <w:rsid w:val="00FF0AD7"/>
    <w:rsid w:val="00FF310E"/>
    <w:rsid w:val="00FF3BBB"/>
    <w:rsid w:val="00FF46B5"/>
    <w:rsid w:val="00FF732B"/>
    <w:rsid w:val="00FF7C1B"/>
    <w:rsid w:val="01041998"/>
    <w:rsid w:val="028C4C8C"/>
    <w:rsid w:val="029200FE"/>
    <w:rsid w:val="03263E26"/>
    <w:rsid w:val="032E4E5A"/>
    <w:rsid w:val="034E7F0D"/>
    <w:rsid w:val="03782DCF"/>
    <w:rsid w:val="04F249CB"/>
    <w:rsid w:val="05015D85"/>
    <w:rsid w:val="089A4646"/>
    <w:rsid w:val="09443AB9"/>
    <w:rsid w:val="095837D1"/>
    <w:rsid w:val="0A5E16A7"/>
    <w:rsid w:val="0B4B0BC0"/>
    <w:rsid w:val="0BA64883"/>
    <w:rsid w:val="0C06083B"/>
    <w:rsid w:val="0C3B1F34"/>
    <w:rsid w:val="0C83650C"/>
    <w:rsid w:val="0DD17114"/>
    <w:rsid w:val="0E4E4508"/>
    <w:rsid w:val="0F7A21A6"/>
    <w:rsid w:val="12734D37"/>
    <w:rsid w:val="14B539E9"/>
    <w:rsid w:val="16AD06A8"/>
    <w:rsid w:val="17575F58"/>
    <w:rsid w:val="177F4C82"/>
    <w:rsid w:val="17BE0529"/>
    <w:rsid w:val="191166C5"/>
    <w:rsid w:val="19A430E9"/>
    <w:rsid w:val="19C313B9"/>
    <w:rsid w:val="19CF0004"/>
    <w:rsid w:val="1A1F0699"/>
    <w:rsid w:val="1A2D363C"/>
    <w:rsid w:val="1A4A6220"/>
    <w:rsid w:val="1A783A61"/>
    <w:rsid w:val="1ABB1F40"/>
    <w:rsid w:val="1BC05B5E"/>
    <w:rsid w:val="1BF9417B"/>
    <w:rsid w:val="1E0F453A"/>
    <w:rsid w:val="1E2C0A14"/>
    <w:rsid w:val="1EAA5956"/>
    <w:rsid w:val="1EDA1173"/>
    <w:rsid w:val="1F5A78B1"/>
    <w:rsid w:val="20457F00"/>
    <w:rsid w:val="21153713"/>
    <w:rsid w:val="22286C0E"/>
    <w:rsid w:val="225F3B0E"/>
    <w:rsid w:val="22F96DEE"/>
    <w:rsid w:val="23E5206A"/>
    <w:rsid w:val="26040A5A"/>
    <w:rsid w:val="269F348C"/>
    <w:rsid w:val="27A71EED"/>
    <w:rsid w:val="29B236C4"/>
    <w:rsid w:val="2A4A2BD9"/>
    <w:rsid w:val="2C783060"/>
    <w:rsid w:val="2CFC26B9"/>
    <w:rsid w:val="2D6128FB"/>
    <w:rsid w:val="2D7B0EBE"/>
    <w:rsid w:val="2DDE079E"/>
    <w:rsid w:val="2FF84291"/>
    <w:rsid w:val="2FFD0CC1"/>
    <w:rsid w:val="3058325B"/>
    <w:rsid w:val="30F94DD6"/>
    <w:rsid w:val="31495DB1"/>
    <w:rsid w:val="326C67DD"/>
    <w:rsid w:val="327F0942"/>
    <w:rsid w:val="334E0780"/>
    <w:rsid w:val="341C44FF"/>
    <w:rsid w:val="348C2A22"/>
    <w:rsid w:val="36B47F5B"/>
    <w:rsid w:val="36CB2B78"/>
    <w:rsid w:val="3746278E"/>
    <w:rsid w:val="37704032"/>
    <w:rsid w:val="37A61891"/>
    <w:rsid w:val="3A63223A"/>
    <w:rsid w:val="3BE7282B"/>
    <w:rsid w:val="3C8656F6"/>
    <w:rsid w:val="3CD2399D"/>
    <w:rsid w:val="3DE3143E"/>
    <w:rsid w:val="3E402DB6"/>
    <w:rsid w:val="3EDF6411"/>
    <w:rsid w:val="3EEB465F"/>
    <w:rsid w:val="3FE26DF8"/>
    <w:rsid w:val="3FFA1DCD"/>
    <w:rsid w:val="40943E78"/>
    <w:rsid w:val="42663A84"/>
    <w:rsid w:val="43627B44"/>
    <w:rsid w:val="437D70A7"/>
    <w:rsid w:val="439C4B3A"/>
    <w:rsid w:val="4422133E"/>
    <w:rsid w:val="44827585"/>
    <w:rsid w:val="458D0437"/>
    <w:rsid w:val="461C5A07"/>
    <w:rsid w:val="461F1C5C"/>
    <w:rsid w:val="465D3C87"/>
    <w:rsid w:val="46850808"/>
    <w:rsid w:val="4698539A"/>
    <w:rsid w:val="47AF752F"/>
    <w:rsid w:val="49326E20"/>
    <w:rsid w:val="49795539"/>
    <w:rsid w:val="499D504F"/>
    <w:rsid w:val="49D05EFE"/>
    <w:rsid w:val="49ED352F"/>
    <w:rsid w:val="4A427E59"/>
    <w:rsid w:val="4BF22D46"/>
    <w:rsid w:val="4CEA797F"/>
    <w:rsid w:val="4D416FB7"/>
    <w:rsid w:val="4D5D6FBD"/>
    <w:rsid w:val="4D7E3257"/>
    <w:rsid w:val="4DBF5582"/>
    <w:rsid w:val="4DD5087C"/>
    <w:rsid w:val="4E6077C2"/>
    <w:rsid w:val="4EE82486"/>
    <w:rsid w:val="4F097DF6"/>
    <w:rsid w:val="4F767878"/>
    <w:rsid w:val="502D1A46"/>
    <w:rsid w:val="513F4816"/>
    <w:rsid w:val="525C3CE7"/>
    <w:rsid w:val="535F046B"/>
    <w:rsid w:val="53A158AB"/>
    <w:rsid w:val="53C83E74"/>
    <w:rsid w:val="5463295C"/>
    <w:rsid w:val="54FF767A"/>
    <w:rsid w:val="554E75F8"/>
    <w:rsid w:val="5599643C"/>
    <w:rsid w:val="55AE5C6D"/>
    <w:rsid w:val="55F54633"/>
    <w:rsid w:val="560D79AE"/>
    <w:rsid w:val="561D7475"/>
    <w:rsid w:val="56472449"/>
    <w:rsid w:val="577B5974"/>
    <w:rsid w:val="58AD5C49"/>
    <w:rsid w:val="5A26446C"/>
    <w:rsid w:val="5B984D33"/>
    <w:rsid w:val="5BC0298A"/>
    <w:rsid w:val="5D205B6B"/>
    <w:rsid w:val="5DBC0F2C"/>
    <w:rsid w:val="5DBD27C0"/>
    <w:rsid w:val="5DC8220F"/>
    <w:rsid w:val="5E432429"/>
    <w:rsid w:val="5ED639A2"/>
    <w:rsid w:val="5F2637DC"/>
    <w:rsid w:val="60F929BB"/>
    <w:rsid w:val="61273712"/>
    <w:rsid w:val="61494144"/>
    <w:rsid w:val="63706193"/>
    <w:rsid w:val="639C1587"/>
    <w:rsid w:val="63A11AB0"/>
    <w:rsid w:val="63BB1863"/>
    <w:rsid w:val="63F746C7"/>
    <w:rsid w:val="64985D23"/>
    <w:rsid w:val="64B5246F"/>
    <w:rsid w:val="64FF3127"/>
    <w:rsid w:val="657902B6"/>
    <w:rsid w:val="65C300A0"/>
    <w:rsid w:val="67D43B66"/>
    <w:rsid w:val="681D48E0"/>
    <w:rsid w:val="6C2B3691"/>
    <w:rsid w:val="6CD75451"/>
    <w:rsid w:val="6CFF1918"/>
    <w:rsid w:val="6D804DFF"/>
    <w:rsid w:val="6F4D3308"/>
    <w:rsid w:val="6F87409D"/>
    <w:rsid w:val="70673B2B"/>
    <w:rsid w:val="706D12CD"/>
    <w:rsid w:val="70E82EE4"/>
    <w:rsid w:val="70F63EAE"/>
    <w:rsid w:val="70F961C1"/>
    <w:rsid w:val="749F1D07"/>
    <w:rsid w:val="75B53949"/>
    <w:rsid w:val="7609584C"/>
    <w:rsid w:val="76CF6155"/>
    <w:rsid w:val="788F6ADB"/>
    <w:rsid w:val="7A3E1A5D"/>
    <w:rsid w:val="7A567F6D"/>
    <w:rsid w:val="7A7D2198"/>
    <w:rsid w:val="7AFE36FE"/>
    <w:rsid w:val="7C37451D"/>
    <w:rsid w:val="7CA5020A"/>
    <w:rsid w:val="7CED7B56"/>
    <w:rsid w:val="7DD033BB"/>
    <w:rsid w:val="7EBB57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74"/>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link w:val="53"/>
    <w:qFormat/>
    <w:uiPriority w:val="99"/>
    <w:pPr>
      <w:keepNext/>
      <w:keepLines/>
      <w:spacing w:before="260" w:after="260" w:line="416" w:lineRule="auto"/>
      <w:outlineLvl w:val="2"/>
    </w:pPr>
    <w:rPr>
      <w:b/>
      <w:bCs/>
      <w:sz w:val="32"/>
      <w:szCs w:val="32"/>
    </w:rPr>
  </w:style>
  <w:style w:type="paragraph" w:styleId="7">
    <w:name w:val="heading 4"/>
    <w:basedOn w:val="1"/>
    <w:next w:val="1"/>
    <w:link w:val="54"/>
    <w:qFormat/>
    <w:uiPriority w:val="99"/>
    <w:pPr>
      <w:keepNext/>
      <w:keepLines/>
      <w:spacing w:before="280" w:after="290" w:line="372" w:lineRule="auto"/>
      <w:outlineLvl w:val="3"/>
    </w:pPr>
    <w:rPr>
      <w:rFonts w:ascii="Arial" w:hAnsi="Arial" w:eastAsia="黑体" w:cs="Arial"/>
      <w:b/>
      <w:bCs/>
      <w:sz w:val="28"/>
      <w:szCs w:val="28"/>
    </w:rPr>
  </w:style>
  <w:style w:type="paragraph" w:styleId="8">
    <w:name w:val="heading 5"/>
    <w:basedOn w:val="1"/>
    <w:next w:val="1"/>
    <w:link w:val="55"/>
    <w:qFormat/>
    <w:uiPriority w:val="99"/>
    <w:pPr>
      <w:keepNext/>
      <w:keepLines/>
      <w:spacing w:before="280" w:after="290" w:line="372" w:lineRule="auto"/>
      <w:outlineLvl w:val="4"/>
    </w:pPr>
    <w:rPr>
      <w:b/>
      <w:bCs/>
      <w:sz w:val="28"/>
      <w:szCs w:val="28"/>
    </w:rPr>
  </w:style>
  <w:style w:type="paragraph" w:styleId="9">
    <w:name w:val="heading 6"/>
    <w:basedOn w:val="1"/>
    <w:next w:val="1"/>
    <w:link w:val="56"/>
    <w:qFormat/>
    <w:uiPriority w:val="99"/>
    <w:pPr>
      <w:keepNext/>
      <w:keepLines/>
      <w:spacing w:before="240" w:after="64" w:line="317" w:lineRule="auto"/>
      <w:outlineLvl w:val="5"/>
    </w:pPr>
    <w:rPr>
      <w:rFonts w:ascii="Cambria" w:hAnsi="Cambria" w:cs="Cambria"/>
      <w:b/>
      <w:bCs/>
      <w:sz w:val="24"/>
      <w:szCs w:val="24"/>
    </w:rPr>
  </w:style>
  <w:style w:type="paragraph" w:styleId="10">
    <w:name w:val="heading 7"/>
    <w:basedOn w:val="1"/>
    <w:next w:val="1"/>
    <w:link w:val="57"/>
    <w:qFormat/>
    <w:uiPriority w:val="99"/>
    <w:pPr>
      <w:keepNext/>
      <w:keepLines/>
      <w:spacing w:before="240" w:after="64" w:line="317" w:lineRule="auto"/>
      <w:outlineLvl w:val="6"/>
    </w:pPr>
    <w:rPr>
      <w:rFonts w:ascii="Calibri" w:hAnsi="Calibri" w:cs="Calibri"/>
      <w:b/>
      <w:bCs/>
      <w:sz w:val="24"/>
      <w:szCs w:val="24"/>
    </w:rPr>
  </w:style>
  <w:style w:type="paragraph" w:styleId="11">
    <w:name w:val="heading 8"/>
    <w:basedOn w:val="1"/>
    <w:next w:val="1"/>
    <w:link w:val="58"/>
    <w:qFormat/>
    <w:uiPriority w:val="99"/>
    <w:pPr>
      <w:keepNext/>
      <w:keepLines/>
      <w:spacing w:before="240" w:after="64" w:line="317" w:lineRule="auto"/>
      <w:outlineLvl w:val="7"/>
    </w:pPr>
    <w:rPr>
      <w:rFonts w:ascii="Cambria" w:hAnsi="Cambria" w:cs="Cambria"/>
      <w:sz w:val="24"/>
      <w:szCs w:val="24"/>
    </w:rPr>
  </w:style>
  <w:style w:type="paragraph" w:styleId="12">
    <w:name w:val="heading 9"/>
    <w:basedOn w:val="1"/>
    <w:next w:val="1"/>
    <w:link w:val="59"/>
    <w:qFormat/>
    <w:uiPriority w:val="99"/>
    <w:pPr>
      <w:keepNext/>
      <w:keepLines/>
      <w:spacing w:before="240" w:after="64" w:line="317" w:lineRule="auto"/>
      <w:outlineLvl w:val="8"/>
    </w:pPr>
    <w:rPr>
      <w:rFonts w:ascii="Cambria" w:hAnsi="Cambria" w:cs="Cambria"/>
    </w:rPr>
  </w:style>
  <w:style w:type="character" w:default="1" w:styleId="45">
    <w:name w:val="Default Paragraph Font"/>
    <w:semiHidden/>
    <w:qFormat/>
    <w:uiPriority w:val="99"/>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
    <w:name w:val="目录 71"/>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styleId="13">
    <w:name w:val="toc 7"/>
    <w:basedOn w:val="1"/>
    <w:next w:val="1"/>
    <w:semiHidden/>
    <w:qFormat/>
    <w:uiPriority w:val="99"/>
    <w:pPr>
      <w:ind w:left="2520" w:leftChars="1200"/>
    </w:pPr>
    <w:rPr>
      <w:rFonts w:ascii="Calibri" w:hAnsi="Calibri" w:cs="Calibri"/>
    </w:rPr>
  </w:style>
  <w:style w:type="paragraph" w:styleId="14">
    <w:name w:val="Normal Indent"/>
    <w:basedOn w:val="1"/>
    <w:next w:val="15"/>
    <w:link w:val="81"/>
    <w:qFormat/>
    <w:uiPriority w:val="99"/>
    <w:pPr>
      <w:ind w:firstLine="420" w:firstLineChars="200"/>
    </w:pPr>
    <w:rPr>
      <w:kern w:val="0"/>
      <w:sz w:val="24"/>
      <w:szCs w:val="24"/>
    </w:rPr>
  </w:style>
  <w:style w:type="paragraph" w:styleId="15">
    <w:name w:val="Body Text Indent"/>
    <w:basedOn w:val="1"/>
    <w:next w:val="14"/>
    <w:link w:val="63"/>
    <w:qFormat/>
    <w:uiPriority w:val="99"/>
    <w:pPr>
      <w:ind w:firstLine="630"/>
    </w:pPr>
    <w:rPr>
      <w:sz w:val="32"/>
      <w:szCs w:val="32"/>
    </w:rPr>
  </w:style>
  <w:style w:type="paragraph" w:styleId="16">
    <w:name w:val="caption"/>
    <w:basedOn w:val="1"/>
    <w:next w:val="1"/>
    <w:qFormat/>
    <w:uiPriority w:val="99"/>
    <w:pPr>
      <w:ind w:firstLine="6290" w:firstLineChars="2282"/>
    </w:pPr>
    <w:rPr>
      <w:b/>
      <w:bCs/>
      <w:color w:val="000080"/>
      <w:sz w:val="28"/>
      <w:szCs w:val="28"/>
    </w:rPr>
  </w:style>
  <w:style w:type="paragraph" w:styleId="17">
    <w:name w:val="Document Map"/>
    <w:basedOn w:val="1"/>
    <w:link w:val="60"/>
    <w:semiHidden/>
    <w:qFormat/>
    <w:uiPriority w:val="99"/>
    <w:rPr>
      <w:rFonts w:ascii="宋体" w:cs="宋体"/>
      <w:sz w:val="18"/>
      <w:szCs w:val="18"/>
    </w:rPr>
  </w:style>
  <w:style w:type="paragraph" w:styleId="18">
    <w:name w:val="annotation text"/>
    <w:basedOn w:val="1"/>
    <w:link w:val="61"/>
    <w:semiHidden/>
    <w:qFormat/>
    <w:uiPriority w:val="99"/>
    <w:pPr>
      <w:jc w:val="left"/>
    </w:pPr>
    <w:rPr>
      <w:rFonts w:ascii="Calibri" w:hAnsi="Calibri" w:cs="Calibri"/>
      <w:sz w:val="18"/>
      <w:szCs w:val="18"/>
    </w:rPr>
  </w:style>
  <w:style w:type="paragraph" w:styleId="19">
    <w:name w:val="Body Text"/>
    <w:basedOn w:val="1"/>
    <w:next w:val="20"/>
    <w:link w:val="62"/>
    <w:qFormat/>
    <w:uiPriority w:val="99"/>
    <w:pPr>
      <w:spacing w:after="120"/>
    </w:pPr>
  </w:style>
  <w:style w:type="paragraph" w:styleId="20">
    <w:name w:val="Body Text First Indent"/>
    <w:basedOn w:val="19"/>
    <w:next w:val="21"/>
    <w:unhideWhenUsed/>
    <w:qFormat/>
    <w:locked/>
    <w:uiPriority w:val="99"/>
    <w:pPr>
      <w:tabs>
        <w:tab w:val="left" w:pos="562"/>
        <w:tab w:val="left" w:pos="3372"/>
        <w:tab w:val="left" w:pos="3653"/>
      </w:tabs>
      <w:ind w:firstLine="420" w:firstLineChars="100"/>
    </w:pPr>
    <w:rPr>
      <w:sz w:val="21"/>
    </w:rPr>
  </w:style>
  <w:style w:type="paragraph" w:styleId="21">
    <w:name w:val="toc 6"/>
    <w:basedOn w:val="1"/>
    <w:next w:val="1"/>
    <w:semiHidden/>
    <w:qFormat/>
    <w:uiPriority w:val="99"/>
    <w:pPr>
      <w:ind w:left="2100" w:leftChars="1000"/>
    </w:pPr>
    <w:rPr>
      <w:rFonts w:ascii="Calibri" w:hAnsi="Calibri" w:cs="Calibri"/>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style>
  <w:style w:type="paragraph" w:styleId="25">
    <w:name w:val="Plain Text"/>
    <w:basedOn w:val="1"/>
    <w:next w:val="1"/>
    <w:link w:val="64"/>
    <w:qFormat/>
    <w:uiPriority w:val="99"/>
    <w:pPr>
      <w:autoSpaceDE w:val="0"/>
      <w:autoSpaceDN w:val="0"/>
      <w:adjustRightInd w:val="0"/>
    </w:pPr>
    <w:rPr>
      <w:rFonts w:ascii="宋体" w:hAnsi="Tms Rmn"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65"/>
    <w:qFormat/>
    <w:uiPriority w:val="99"/>
  </w:style>
  <w:style w:type="paragraph" w:styleId="28">
    <w:name w:val="Body Text Indent 2"/>
    <w:basedOn w:val="1"/>
    <w:link w:val="66"/>
    <w:qFormat/>
    <w:uiPriority w:val="99"/>
    <w:pPr>
      <w:spacing w:after="120" w:line="480" w:lineRule="auto"/>
      <w:ind w:left="420" w:leftChars="200"/>
    </w:pPr>
  </w:style>
  <w:style w:type="paragraph" w:styleId="29">
    <w:name w:val="Balloon Text"/>
    <w:basedOn w:val="1"/>
    <w:link w:val="67"/>
    <w:semiHidden/>
    <w:qFormat/>
    <w:uiPriority w:val="99"/>
    <w:rPr>
      <w:sz w:val="18"/>
      <w:szCs w:val="18"/>
    </w:rPr>
  </w:style>
  <w:style w:type="paragraph" w:styleId="30">
    <w:name w:val="footer"/>
    <w:basedOn w:val="1"/>
    <w:link w:val="68"/>
    <w:qFormat/>
    <w:uiPriority w:val="99"/>
    <w:pPr>
      <w:tabs>
        <w:tab w:val="center" w:pos="4153"/>
        <w:tab w:val="right" w:pos="8306"/>
      </w:tabs>
      <w:snapToGrid w:val="0"/>
      <w:jc w:val="left"/>
    </w:pPr>
    <w:rPr>
      <w:sz w:val="18"/>
      <w:szCs w:val="18"/>
    </w:rPr>
  </w:style>
  <w:style w:type="paragraph" w:styleId="31">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spacing w:line="480" w:lineRule="auto"/>
    </w:pPr>
    <w:rPr>
      <w:sz w:val="24"/>
      <w:szCs w:val="24"/>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147"/>
    <w:qFormat/>
    <w:uiPriority w:val="99"/>
    <w:pPr>
      <w:spacing w:before="240" w:after="60" w:line="312" w:lineRule="auto"/>
      <w:jc w:val="center"/>
      <w:outlineLvl w:val="1"/>
    </w:pPr>
    <w:rPr>
      <w:rFonts w:ascii="Cambria" w:hAnsi="Cambria" w:cs="Cambria"/>
      <w:b/>
      <w:bCs/>
      <w:kern w:val="28"/>
      <w:sz w:val="32"/>
      <w:szCs w:val="32"/>
    </w:rPr>
  </w:style>
  <w:style w:type="paragraph" w:styleId="35">
    <w:name w:val="Body Text Indent 3"/>
    <w:basedOn w:val="1"/>
    <w:link w:val="71"/>
    <w:qFormat/>
    <w:uiPriority w:val="99"/>
    <w:pPr>
      <w:spacing w:after="120"/>
      <w:ind w:left="420" w:leftChars="200"/>
    </w:pPr>
    <w:rPr>
      <w:sz w:val="16"/>
      <w:szCs w:val="16"/>
    </w:rPr>
  </w:style>
  <w:style w:type="paragraph" w:styleId="36">
    <w:name w:val="index 7"/>
    <w:basedOn w:val="1"/>
    <w:next w:val="1"/>
    <w:semiHidden/>
    <w:qFormat/>
    <w:uiPriority w:val="99"/>
    <w:pPr>
      <w:ind w:left="1200" w:leftChars="1200"/>
    </w:pPr>
  </w:style>
  <w:style w:type="paragraph" w:styleId="37">
    <w:name w:val="toc 2"/>
    <w:basedOn w:val="1"/>
    <w:next w:val="1"/>
    <w:semiHidden/>
    <w:qFormat/>
    <w:uiPriority w:val="99"/>
    <w:pPr>
      <w:ind w:left="420" w:leftChars="200"/>
    </w:pPr>
  </w:style>
  <w:style w:type="paragraph" w:styleId="38">
    <w:name w:val="toc 9"/>
    <w:basedOn w:val="1"/>
    <w:next w:val="1"/>
    <w:semiHidden/>
    <w:qFormat/>
    <w:uiPriority w:val="99"/>
    <w:pPr>
      <w:ind w:left="3360" w:leftChars="1600"/>
    </w:pPr>
    <w:rPr>
      <w:rFonts w:ascii="Calibri" w:hAnsi="Calibri" w:cs="Calibri"/>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40">
    <w:name w:val="Title"/>
    <w:basedOn w:val="1"/>
    <w:next w:val="1"/>
    <w:link w:val="103"/>
    <w:qFormat/>
    <w:uiPriority w:val="99"/>
    <w:pPr>
      <w:spacing w:before="240" w:after="60"/>
      <w:jc w:val="center"/>
      <w:outlineLvl w:val="0"/>
    </w:pPr>
    <w:rPr>
      <w:rFonts w:ascii="Cambria" w:hAnsi="Cambria" w:cs="Cambria"/>
      <w:b/>
      <w:bCs/>
      <w:sz w:val="32"/>
      <w:szCs w:val="32"/>
    </w:rPr>
  </w:style>
  <w:style w:type="paragraph" w:styleId="41">
    <w:name w:val="annotation subject"/>
    <w:basedOn w:val="18"/>
    <w:next w:val="18"/>
    <w:link w:val="73"/>
    <w:semiHidden/>
    <w:qFormat/>
    <w:uiPriority w:val="99"/>
    <w:rPr>
      <w:b/>
      <w:bCs/>
      <w:sz w:val="21"/>
      <w:szCs w:val="21"/>
    </w:rPr>
  </w:style>
  <w:style w:type="paragraph" w:styleId="42">
    <w:name w:val="Body Text First Indent 2"/>
    <w:basedOn w:val="15"/>
    <w:next w:val="1"/>
    <w:unhideWhenUsed/>
    <w:qFormat/>
    <w:locked/>
    <w:uiPriority w:val="99"/>
    <w:pPr>
      <w:spacing w:after="120"/>
      <w:ind w:left="420" w:leftChars="200" w:firstLine="420"/>
    </w:pPr>
    <w:rPr>
      <w:rFonts w:cs="宋体"/>
      <w:sz w:val="21"/>
      <w:szCs w:val="21"/>
    </w:rPr>
  </w:style>
  <w:style w:type="table" w:styleId="44">
    <w:name w:val="Table Grid"/>
    <w:basedOn w:val="4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99"/>
    <w:rPr>
      <w:b/>
      <w:bCs/>
    </w:rPr>
  </w:style>
  <w:style w:type="character" w:styleId="47">
    <w:name w:val="page number"/>
    <w:basedOn w:val="45"/>
    <w:qFormat/>
    <w:uiPriority w:val="99"/>
  </w:style>
  <w:style w:type="character" w:styleId="48">
    <w:name w:val="Emphasis"/>
    <w:basedOn w:val="45"/>
    <w:qFormat/>
    <w:uiPriority w:val="99"/>
    <w:rPr>
      <w:i/>
      <w:iCs/>
    </w:rPr>
  </w:style>
  <w:style w:type="character" w:styleId="49">
    <w:name w:val="Hyperlink"/>
    <w:basedOn w:val="45"/>
    <w:qFormat/>
    <w:uiPriority w:val="99"/>
    <w:rPr>
      <w:color w:val="0000FF"/>
      <w:u w:val="single"/>
    </w:rPr>
  </w:style>
  <w:style w:type="character" w:styleId="50">
    <w:name w:val="annotation reference"/>
    <w:basedOn w:val="45"/>
    <w:semiHidden/>
    <w:qFormat/>
    <w:uiPriority w:val="99"/>
    <w:rPr>
      <w:sz w:val="21"/>
      <w:szCs w:val="21"/>
    </w:rPr>
  </w:style>
  <w:style w:type="character" w:customStyle="1" w:styleId="51">
    <w:name w:val="Heading 1 Char"/>
    <w:basedOn w:val="45"/>
    <w:link w:val="4"/>
    <w:qFormat/>
    <w:locked/>
    <w:uiPriority w:val="99"/>
    <w:rPr>
      <w:rFonts w:ascii="Times New Roman" w:hAnsi="Times New Roman" w:eastAsia="宋体" w:cs="Times New Roman"/>
      <w:b/>
      <w:bCs/>
      <w:kern w:val="44"/>
      <w:sz w:val="44"/>
      <w:szCs w:val="44"/>
    </w:rPr>
  </w:style>
  <w:style w:type="character" w:customStyle="1" w:styleId="52">
    <w:name w:val="Heading 2 Char"/>
    <w:basedOn w:val="45"/>
    <w:link w:val="5"/>
    <w:semiHidden/>
    <w:qFormat/>
    <w:locked/>
    <w:uiPriority w:val="99"/>
    <w:rPr>
      <w:rFonts w:ascii="Cambria" w:hAnsi="Cambria" w:eastAsia="宋体" w:cs="Cambria"/>
      <w:b/>
      <w:bCs/>
      <w:sz w:val="32"/>
      <w:szCs w:val="32"/>
    </w:rPr>
  </w:style>
  <w:style w:type="character" w:customStyle="1" w:styleId="53">
    <w:name w:val="Heading 3 Char"/>
    <w:basedOn w:val="45"/>
    <w:link w:val="6"/>
    <w:qFormat/>
    <w:locked/>
    <w:uiPriority w:val="99"/>
    <w:rPr>
      <w:rFonts w:ascii="Times New Roman" w:hAnsi="Times New Roman" w:eastAsia="宋体" w:cs="Times New Roman"/>
      <w:b/>
      <w:bCs/>
      <w:sz w:val="32"/>
      <w:szCs w:val="32"/>
    </w:rPr>
  </w:style>
  <w:style w:type="character" w:customStyle="1" w:styleId="54">
    <w:name w:val="Heading 4 Char"/>
    <w:basedOn w:val="45"/>
    <w:link w:val="7"/>
    <w:qFormat/>
    <w:locked/>
    <w:uiPriority w:val="99"/>
    <w:rPr>
      <w:rFonts w:ascii="Arial" w:hAnsi="Arial" w:eastAsia="黑体" w:cs="Arial"/>
      <w:b/>
      <w:bCs/>
      <w:kern w:val="2"/>
      <w:sz w:val="28"/>
      <w:szCs w:val="28"/>
    </w:rPr>
  </w:style>
  <w:style w:type="character" w:customStyle="1" w:styleId="55">
    <w:name w:val="Heading 5 Char"/>
    <w:basedOn w:val="45"/>
    <w:link w:val="8"/>
    <w:qFormat/>
    <w:locked/>
    <w:uiPriority w:val="99"/>
    <w:rPr>
      <w:rFonts w:ascii="Times New Roman" w:hAnsi="Times New Roman" w:eastAsia="宋体" w:cs="Times New Roman"/>
      <w:b/>
      <w:bCs/>
      <w:kern w:val="2"/>
      <w:sz w:val="28"/>
      <w:szCs w:val="28"/>
    </w:rPr>
  </w:style>
  <w:style w:type="character" w:customStyle="1" w:styleId="56">
    <w:name w:val="Heading 6 Char"/>
    <w:basedOn w:val="45"/>
    <w:link w:val="9"/>
    <w:qFormat/>
    <w:locked/>
    <w:uiPriority w:val="99"/>
    <w:rPr>
      <w:rFonts w:ascii="Cambria" w:hAnsi="Cambria" w:eastAsia="宋体" w:cs="Cambria"/>
      <w:b/>
      <w:bCs/>
      <w:kern w:val="2"/>
      <w:sz w:val="24"/>
      <w:szCs w:val="24"/>
    </w:rPr>
  </w:style>
  <w:style w:type="character" w:customStyle="1" w:styleId="57">
    <w:name w:val="Heading 7 Char"/>
    <w:basedOn w:val="45"/>
    <w:link w:val="10"/>
    <w:qFormat/>
    <w:locked/>
    <w:uiPriority w:val="99"/>
    <w:rPr>
      <w:rFonts w:ascii="Calibri" w:hAnsi="Calibri" w:eastAsia="宋体" w:cs="Calibri"/>
      <w:b/>
      <w:bCs/>
      <w:kern w:val="2"/>
      <w:sz w:val="24"/>
      <w:szCs w:val="24"/>
    </w:rPr>
  </w:style>
  <w:style w:type="character" w:customStyle="1" w:styleId="58">
    <w:name w:val="Heading 8 Char"/>
    <w:basedOn w:val="45"/>
    <w:link w:val="11"/>
    <w:qFormat/>
    <w:locked/>
    <w:uiPriority w:val="99"/>
    <w:rPr>
      <w:rFonts w:ascii="Cambria" w:hAnsi="Cambria" w:eastAsia="宋体" w:cs="Cambria"/>
      <w:kern w:val="2"/>
      <w:sz w:val="24"/>
      <w:szCs w:val="24"/>
    </w:rPr>
  </w:style>
  <w:style w:type="character" w:customStyle="1" w:styleId="59">
    <w:name w:val="Heading 9 Char"/>
    <w:basedOn w:val="45"/>
    <w:link w:val="12"/>
    <w:qFormat/>
    <w:locked/>
    <w:uiPriority w:val="99"/>
    <w:rPr>
      <w:rFonts w:ascii="Cambria" w:hAnsi="Cambria" w:eastAsia="宋体" w:cs="Cambria"/>
      <w:kern w:val="2"/>
      <w:sz w:val="21"/>
      <w:szCs w:val="21"/>
    </w:rPr>
  </w:style>
  <w:style w:type="character" w:customStyle="1" w:styleId="60">
    <w:name w:val="Document Map Char"/>
    <w:basedOn w:val="45"/>
    <w:link w:val="17"/>
    <w:qFormat/>
    <w:locked/>
    <w:uiPriority w:val="99"/>
    <w:rPr>
      <w:rFonts w:ascii="宋体" w:hAnsi="Times New Roman" w:eastAsia="宋体" w:cs="宋体"/>
      <w:sz w:val="18"/>
      <w:szCs w:val="18"/>
    </w:rPr>
  </w:style>
  <w:style w:type="character" w:customStyle="1" w:styleId="61">
    <w:name w:val="Comment Text Char"/>
    <w:basedOn w:val="45"/>
    <w:link w:val="18"/>
    <w:qFormat/>
    <w:locked/>
    <w:uiPriority w:val="99"/>
    <w:rPr>
      <w:rFonts w:ascii="Times New Roman" w:hAnsi="Times New Roman" w:eastAsia="宋体" w:cs="Times New Roman"/>
      <w:sz w:val="24"/>
      <w:szCs w:val="24"/>
    </w:rPr>
  </w:style>
  <w:style w:type="character" w:customStyle="1" w:styleId="62">
    <w:name w:val="Body Text Char"/>
    <w:basedOn w:val="45"/>
    <w:link w:val="19"/>
    <w:qFormat/>
    <w:locked/>
    <w:uiPriority w:val="99"/>
    <w:rPr>
      <w:rFonts w:ascii="Times New Roman" w:hAnsi="Times New Roman" w:eastAsia="宋体" w:cs="Times New Roman"/>
      <w:sz w:val="24"/>
      <w:szCs w:val="24"/>
    </w:rPr>
  </w:style>
  <w:style w:type="character" w:customStyle="1" w:styleId="63">
    <w:name w:val="Body Text Indent Char"/>
    <w:basedOn w:val="45"/>
    <w:link w:val="15"/>
    <w:qFormat/>
    <w:locked/>
    <w:uiPriority w:val="99"/>
    <w:rPr>
      <w:rFonts w:ascii="Times New Roman" w:hAnsi="Times New Roman" w:eastAsia="宋体" w:cs="Times New Roman"/>
      <w:sz w:val="20"/>
      <w:szCs w:val="20"/>
    </w:rPr>
  </w:style>
  <w:style w:type="character" w:customStyle="1" w:styleId="64">
    <w:name w:val="Plain Text Char"/>
    <w:basedOn w:val="45"/>
    <w:link w:val="25"/>
    <w:qFormat/>
    <w:locked/>
    <w:uiPriority w:val="99"/>
    <w:rPr>
      <w:rFonts w:ascii="宋体" w:hAnsi="Courier New" w:eastAsia="宋体" w:cs="宋体"/>
      <w:sz w:val="21"/>
      <w:szCs w:val="21"/>
    </w:rPr>
  </w:style>
  <w:style w:type="character" w:customStyle="1" w:styleId="65">
    <w:name w:val="Date Char"/>
    <w:basedOn w:val="45"/>
    <w:link w:val="27"/>
    <w:qFormat/>
    <w:locked/>
    <w:uiPriority w:val="99"/>
    <w:rPr>
      <w:rFonts w:ascii="Times New Roman" w:hAnsi="Times New Roman" w:eastAsia="宋体" w:cs="Times New Roman"/>
      <w:kern w:val="2"/>
      <w:sz w:val="21"/>
      <w:szCs w:val="21"/>
    </w:rPr>
  </w:style>
  <w:style w:type="character" w:customStyle="1" w:styleId="66">
    <w:name w:val="Body Text Indent 2 Char"/>
    <w:basedOn w:val="45"/>
    <w:link w:val="28"/>
    <w:qFormat/>
    <w:locked/>
    <w:uiPriority w:val="99"/>
    <w:rPr>
      <w:rFonts w:ascii="Times New Roman" w:hAnsi="Times New Roman" w:eastAsia="宋体" w:cs="Times New Roman"/>
      <w:sz w:val="24"/>
      <w:szCs w:val="24"/>
    </w:rPr>
  </w:style>
  <w:style w:type="character" w:customStyle="1" w:styleId="67">
    <w:name w:val="Balloon Text Char"/>
    <w:basedOn w:val="45"/>
    <w:link w:val="29"/>
    <w:qFormat/>
    <w:locked/>
    <w:uiPriority w:val="99"/>
    <w:rPr>
      <w:rFonts w:ascii="Times New Roman" w:hAnsi="Times New Roman" w:eastAsia="宋体" w:cs="Times New Roman"/>
      <w:sz w:val="18"/>
      <w:szCs w:val="18"/>
    </w:rPr>
  </w:style>
  <w:style w:type="character" w:customStyle="1" w:styleId="68">
    <w:name w:val="Footer Char"/>
    <w:basedOn w:val="45"/>
    <w:link w:val="30"/>
    <w:qFormat/>
    <w:locked/>
    <w:uiPriority w:val="99"/>
    <w:rPr>
      <w:sz w:val="18"/>
      <w:szCs w:val="18"/>
    </w:rPr>
  </w:style>
  <w:style w:type="character" w:customStyle="1" w:styleId="69">
    <w:name w:val="Header Char"/>
    <w:basedOn w:val="45"/>
    <w:link w:val="31"/>
    <w:qFormat/>
    <w:locked/>
    <w:uiPriority w:val="99"/>
    <w:rPr>
      <w:sz w:val="18"/>
      <w:szCs w:val="18"/>
    </w:rPr>
  </w:style>
  <w:style w:type="character" w:customStyle="1" w:styleId="70">
    <w:name w:val="Subtitle Char"/>
    <w:basedOn w:val="45"/>
    <w:link w:val="34"/>
    <w:qFormat/>
    <w:locked/>
    <w:uiPriority w:val="99"/>
    <w:rPr>
      <w:rFonts w:ascii="Cambria" w:hAnsi="Cambria" w:cs="Cambria"/>
      <w:b/>
      <w:bCs/>
      <w:kern w:val="28"/>
      <w:sz w:val="32"/>
      <w:szCs w:val="32"/>
    </w:rPr>
  </w:style>
  <w:style w:type="character" w:customStyle="1" w:styleId="71">
    <w:name w:val="Body Text Indent 3 Char"/>
    <w:basedOn w:val="45"/>
    <w:link w:val="35"/>
    <w:qFormat/>
    <w:locked/>
    <w:uiPriority w:val="99"/>
    <w:rPr>
      <w:rFonts w:ascii="Times New Roman" w:hAnsi="Times New Roman" w:eastAsia="宋体" w:cs="Times New Roman"/>
      <w:sz w:val="16"/>
      <w:szCs w:val="16"/>
    </w:rPr>
  </w:style>
  <w:style w:type="character" w:customStyle="1" w:styleId="72">
    <w:name w:val="Title Char"/>
    <w:basedOn w:val="45"/>
    <w:link w:val="40"/>
    <w:qFormat/>
    <w:locked/>
    <w:uiPriority w:val="99"/>
    <w:rPr>
      <w:rFonts w:ascii="Cambria" w:hAnsi="Cambria" w:cs="Cambria"/>
      <w:b/>
      <w:bCs/>
      <w:kern w:val="2"/>
      <w:sz w:val="32"/>
      <w:szCs w:val="32"/>
    </w:rPr>
  </w:style>
  <w:style w:type="character" w:customStyle="1" w:styleId="73">
    <w:name w:val="Comment Subject Char"/>
    <w:basedOn w:val="61"/>
    <w:link w:val="41"/>
    <w:qFormat/>
    <w:locked/>
    <w:uiPriority w:val="99"/>
    <w:rPr>
      <w:b/>
      <w:bCs/>
    </w:rPr>
  </w:style>
  <w:style w:type="character" w:customStyle="1" w:styleId="74">
    <w:name w:val="Heading 2 Char1"/>
    <w:basedOn w:val="45"/>
    <w:link w:val="5"/>
    <w:qFormat/>
    <w:locked/>
    <w:uiPriority w:val="99"/>
    <w:rPr>
      <w:rFonts w:ascii="Arial" w:hAnsi="Arial" w:eastAsia="黑体" w:cs="Arial"/>
      <w:b/>
      <w:bCs/>
      <w:sz w:val="32"/>
      <w:szCs w:val="32"/>
    </w:rPr>
  </w:style>
  <w:style w:type="paragraph" w:customStyle="1" w:styleId="75">
    <w:name w:val="正文首行缩进两字符"/>
    <w:basedOn w:val="1"/>
    <w:qFormat/>
    <w:uiPriority w:val="99"/>
    <w:pPr>
      <w:spacing w:line="360" w:lineRule="auto"/>
      <w:ind w:firstLine="200" w:firstLineChars="200"/>
    </w:pPr>
  </w:style>
  <w:style w:type="paragraph" w:customStyle="1" w:styleId="76">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77">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78">
    <w:name w:val="表格"/>
    <w:basedOn w:val="1"/>
    <w:qFormat/>
    <w:uiPriority w:val="99"/>
    <w:pPr>
      <w:spacing w:line="400" w:lineRule="exact"/>
    </w:pPr>
    <w:rPr>
      <w:sz w:val="24"/>
      <w:szCs w:val="24"/>
    </w:rPr>
  </w:style>
  <w:style w:type="paragraph" w:customStyle="1" w:styleId="79">
    <w:name w:val="样式 首行缩进:  2 字符"/>
    <w:basedOn w:val="1"/>
    <w:qFormat/>
    <w:uiPriority w:val="99"/>
    <w:pPr>
      <w:spacing w:line="400" w:lineRule="exact"/>
      <w:ind w:firstLine="200" w:firstLineChars="200"/>
    </w:pPr>
    <w:rPr>
      <w:sz w:val="24"/>
      <w:szCs w:val="24"/>
    </w:rPr>
  </w:style>
  <w:style w:type="character" w:customStyle="1" w:styleId="80">
    <w:name w:val="（符号）邀请函中一、"/>
    <w:basedOn w:val="45"/>
    <w:qFormat/>
    <w:uiPriority w:val="99"/>
    <w:rPr>
      <w:rFonts w:ascii="黑体" w:hAnsi="黑体" w:eastAsia="黑体" w:cs="黑体"/>
      <w:b/>
      <w:bCs/>
      <w:sz w:val="24"/>
      <w:szCs w:val="24"/>
    </w:rPr>
  </w:style>
  <w:style w:type="character" w:customStyle="1" w:styleId="81">
    <w:name w:val="Normal Indent Char"/>
    <w:link w:val="14"/>
    <w:qFormat/>
    <w:locked/>
    <w:uiPriority w:val="99"/>
    <w:rPr>
      <w:rFonts w:ascii="Times New Roman" w:hAnsi="Times New Roman" w:eastAsia="宋体" w:cs="Times New Roman"/>
      <w:sz w:val="24"/>
      <w:szCs w:val="24"/>
    </w:rPr>
  </w:style>
  <w:style w:type="character" w:customStyle="1" w:styleId="82">
    <w:name w:val="Char Char9"/>
    <w:qFormat/>
    <w:uiPriority w:val="99"/>
    <w:rPr>
      <w:kern w:val="2"/>
      <w:sz w:val="21"/>
      <w:szCs w:val="21"/>
    </w:rPr>
  </w:style>
  <w:style w:type="character" w:customStyle="1" w:styleId="83">
    <w:name w:val="批注文字 Char"/>
    <w:qFormat/>
    <w:uiPriority w:val="99"/>
    <w:rPr>
      <w:sz w:val="18"/>
      <w:szCs w:val="18"/>
    </w:rPr>
  </w:style>
  <w:style w:type="character" w:customStyle="1" w:styleId="84">
    <w:name w:val="纯文本 Char"/>
    <w:qFormat/>
    <w:uiPriority w:val="99"/>
    <w:rPr>
      <w:rFonts w:ascii="宋体" w:hAnsi="Tms Rmn" w:eastAsia="宋体" w:cs="宋体"/>
    </w:rPr>
  </w:style>
  <w:style w:type="paragraph" w:customStyle="1" w:styleId="85">
    <w:name w:val="GW-正文"/>
    <w:basedOn w:val="1"/>
    <w:link w:val="86"/>
    <w:qFormat/>
    <w:uiPriority w:val="99"/>
    <w:pPr>
      <w:spacing w:line="360" w:lineRule="auto"/>
      <w:ind w:firstLine="200" w:firstLineChars="200"/>
    </w:pPr>
    <w:rPr>
      <w:rFonts w:eastAsia="仿宋_GB2312"/>
      <w:kern w:val="0"/>
      <w:sz w:val="24"/>
      <w:szCs w:val="24"/>
    </w:rPr>
  </w:style>
  <w:style w:type="character" w:customStyle="1" w:styleId="86">
    <w:name w:val="GW-正文 Char"/>
    <w:link w:val="85"/>
    <w:qFormat/>
    <w:locked/>
    <w:uiPriority w:val="99"/>
    <w:rPr>
      <w:rFonts w:ascii="Times New Roman" w:hAnsi="Times New Roman" w:eastAsia="仿宋_GB2312" w:cs="Times New Roman"/>
      <w:sz w:val="24"/>
      <w:szCs w:val="24"/>
    </w:rPr>
  </w:style>
  <w:style w:type="paragraph" w:styleId="87">
    <w:name w:val="List Paragraph"/>
    <w:basedOn w:val="1"/>
    <w:link w:val="88"/>
    <w:qFormat/>
    <w:uiPriority w:val="99"/>
    <w:pPr>
      <w:ind w:firstLine="420" w:firstLineChars="200"/>
    </w:pPr>
    <w:rPr>
      <w:kern w:val="0"/>
      <w:sz w:val="24"/>
      <w:szCs w:val="24"/>
    </w:rPr>
  </w:style>
  <w:style w:type="character" w:customStyle="1" w:styleId="88">
    <w:name w:val="List Paragraph Char"/>
    <w:link w:val="87"/>
    <w:qFormat/>
    <w:locked/>
    <w:uiPriority w:val="99"/>
    <w:rPr>
      <w:rFonts w:ascii="Times New Roman" w:hAnsi="Times New Roman" w:eastAsia="宋体" w:cs="Times New Roman"/>
      <w:sz w:val="24"/>
      <w:szCs w:val="24"/>
    </w:rPr>
  </w:style>
  <w:style w:type="paragraph" w:customStyle="1" w:styleId="89">
    <w:name w:val="Char Char Char Char Char Char Char Char Char Char Char Char Char Char1 Char Char Char Char"/>
    <w:basedOn w:val="1"/>
    <w:qFormat/>
    <w:uiPriority w:val="99"/>
  </w:style>
  <w:style w:type="paragraph" w:customStyle="1" w:styleId="9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1">
    <w:name w:val="font31"/>
    <w:basedOn w:val="45"/>
    <w:qFormat/>
    <w:uiPriority w:val="99"/>
    <w:rPr>
      <w:rFonts w:ascii="宋体" w:hAnsi="宋体" w:eastAsia="宋体" w:cs="宋体"/>
      <w:color w:val="000000"/>
      <w:sz w:val="21"/>
      <w:szCs w:val="21"/>
      <w:u w:val="none"/>
    </w:rPr>
  </w:style>
  <w:style w:type="character" w:customStyle="1" w:styleId="92">
    <w:name w:val="正文缩进 Char1"/>
    <w:qFormat/>
    <w:locked/>
    <w:uiPriority w:val="99"/>
    <w:rPr>
      <w:rFonts w:eastAsia="宋体"/>
      <w:kern w:val="2"/>
      <w:sz w:val="24"/>
      <w:szCs w:val="24"/>
      <w:lang w:val="en-US" w:eastAsia="zh-CN"/>
    </w:rPr>
  </w:style>
  <w:style w:type="paragraph" w:customStyle="1" w:styleId="93">
    <w:name w:val="Plain Text1"/>
    <w:basedOn w:val="1"/>
    <w:qFormat/>
    <w:uiPriority w:val="99"/>
    <w:pPr>
      <w:adjustRightInd w:val="0"/>
      <w:jc w:val="left"/>
      <w:textAlignment w:val="baseline"/>
    </w:pPr>
    <w:rPr>
      <w:rFonts w:ascii="宋体" w:hAnsi="Courier New" w:cs="宋体"/>
      <w:sz w:val="24"/>
      <w:szCs w:val="24"/>
    </w:rPr>
  </w:style>
  <w:style w:type="character" w:customStyle="1" w:styleId="94">
    <w:name w:val="Char Char3"/>
    <w:qFormat/>
    <w:uiPriority w:val="99"/>
    <w:rPr>
      <w:rFonts w:ascii="Arial" w:hAnsi="Arial" w:eastAsia="黑体" w:cs="Arial"/>
      <w:b/>
      <w:bCs/>
      <w:kern w:val="2"/>
      <w:sz w:val="32"/>
      <w:szCs w:val="32"/>
      <w:lang w:val="en-US" w:eastAsia="zh-CN"/>
    </w:rPr>
  </w:style>
  <w:style w:type="character" w:customStyle="1" w:styleId="95">
    <w:name w:val="Char Char Char"/>
    <w:link w:val="96"/>
    <w:qFormat/>
    <w:locked/>
    <w:uiPriority w:val="99"/>
    <w:rPr>
      <w:rFonts w:ascii="Arial" w:hAnsi="Arial" w:eastAsia="黑体" w:cs="Arial"/>
      <w:b/>
      <w:bCs/>
      <w:kern w:val="2"/>
      <w:sz w:val="32"/>
      <w:szCs w:val="32"/>
    </w:rPr>
  </w:style>
  <w:style w:type="paragraph" w:customStyle="1" w:styleId="96">
    <w:name w:val="Char"/>
    <w:basedOn w:val="1"/>
    <w:link w:val="95"/>
    <w:qFormat/>
    <w:uiPriority w:val="99"/>
    <w:rPr>
      <w:rFonts w:ascii="Arial" w:hAnsi="Arial" w:eastAsia="黑体" w:cs="Arial"/>
      <w:b/>
      <w:bCs/>
      <w:sz w:val="32"/>
      <w:szCs w:val="32"/>
    </w:rPr>
  </w:style>
  <w:style w:type="character" w:customStyle="1" w:styleId="97">
    <w:name w:val="无间距字符"/>
    <w:link w:val="98"/>
    <w:qFormat/>
    <w:locked/>
    <w:uiPriority w:val="99"/>
    <w:rPr>
      <w:rFonts w:ascii="Calibri" w:hAnsi="Calibri" w:cs="Calibri"/>
      <w:sz w:val="22"/>
      <w:szCs w:val="22"/>
      <w:lang w:val="en-US" w:eastAsia="zh-CN"/>
    </w:rPr>
  </w:style>
  <w:style w:type="paragraph" w:customStyle="1" w:styleId="98">
    <w:name w:val="无间距"/>
    <w:link w:val="97"/>
    <w:qFormat/>
    <w:uiPriority w:val="99"/>
    <w:rPr>
      <w:rFonts w:ascii="Calibri" w:hAnsi="Calibri" w:eastAsia="宋体" w:cs="Calibri"/>
      <w:kern w:val="0"/>
      <w:sz w:val="22"/>
      <w:szCs w:val="22"/>
      <w:lang w:val="en-US" w:eastAsia="zh-CN" w:bidi="ar-SA"/>
    </w:rPr>
  </w:style>
  <w:style w:type="character" w:customStyle="1" w:styleId="99">
    <w:name w:val="tdrownotice1"/>
    <w:qFormat/>
    <w:uiPriority w:val="99"/>
    <w:rPr>
      <w:sz w:val="22"/>
      <w:szCs w:val="22"/>
    </w:rPr>
  </w:style>
  <w:style w:type="character" w:customStyle="1" w:styleId="100">
    <w:name w:val="页眉 Char1"/>
    <w:basedOn w:val="45"/>
    <w:semiHidden/>
    <w:qFormat/>
    <w:uiPriority w:val="99"/>
    <w:rPr>
      <w:kern w:val="2"/>
      <w:sz w:val="18"/>
      <w:szCs w:val="18"/>
    </w:rPr>
  </w:style>
  <w:style w:type="character" w:customStyle="1" w:styleId="101">
    <w:name w:val="正文文本缩进 Char1"/>
    <w:basedOn w:val="45"/>
    <w:semiHidden/>
    <w:qFormat/>
    <w:uiPriority w:val="99"/>
    <w:rPr>
      <w:kern w:val="2"/>
      <w:sz w:val="21"/>
      <w:szCs w:val="21"/>
    </w:rPr>
  </w:style>
  <w:style w:type="character" w:customStyle="1" w:styleId="102">
    <w:name w:val="批注主题 Char1"/>
    <w:basedOn w:val="61"/>
    <w:qFormat/>
    <w:uiPriority w:val="99"/>
    <w:rPr>
      <w:b/>
      <w:bCs/>
      <w:kern w:val="2"/>
    </w:rPr>
  </w:style>
  <w:style w:type="character" w:customStyle="1" w:styleId="103">
    <w:name w:val="Title Char1"/>
    <w:basedOn w:val="45"/>
    <w:link w:val="40"/>
    <w:qFormat/>
    <w:locked/>
    <w:uiPriority w:val="99"/>
    <w:rPr>
      <w:rFonts w:ascii="Cambria" w:hAnsi="Cambria" w:cs="Cambria"/>
      <w:b/>
      <w:bCs/>
      <w:sz w:val="32"/>
      <w:szCs w:val="32"/>
    </w:rPr>
  </w:style>
  <w:style w:type="character" w:customStyle="1" w:styleId="104">
    <w:name w:val="标题 Char1"/>
    <w:basedOn w:val="45"/>
    <w:qFormat/>
    <w:uiPriority w:val="99"/>
    <w:rPr>
      <w:rFonts w:ascii="Cambria" w:hAnsi="Cambria" w:eastAsia="宋体" w:cs="Cambria"/>
      <w:b/>
      <w:bCs/>
      <w:kern w:val="2"/>
      <w:sz w:val="32"/>
      <w:szCs w:val="32"/>
    </w:rPr>
  </w:style>
  <w:style w:type="character" w:customStyle="1" w:styleId="105">
    <w:name w:val="页脚 Char1"/>
    <w:basedOn w:val="45"/>
    <w:semiHidden/>
    <w:qFormat/>
    <w:uiPriority w:val="99"/>
    <w:rPr>
      <w:kern w:val="2"/>
      <w:sz w:val="18"/>
      <w:szCs w:val="18"/>
    </w:rPr>
  </w:style>
  <w:style w:type="paragraph" w:customStyle="1" w:styleId="106">
    <w:name w:val="Char1"/>
    <w:basedOn w:val="1"/>
    <w:qFormat/>
    <w:uiPriority w:val="99"/>
  </w:style>
  <w:style w:type="paragraph" w:customStyle="1" w:styleId="107">
    <w:name w:val="样式 标题 2 + Times New Roman 四号 非加粗 段前: 5 磅 段后: 0 磅 行距: 固定值 20..."/>
    <w:basedOn w:val="5"/>
    <w:qFormat/>
    <w:uiPriority w:val="99"/>
    <w:pPr>
      <w:spacing w:before="100" w:after="0" w:line="400" w:lineRule="exact"/>
    </w:pPr>
    <w:rPr>
      <w:rFonts w:ascii="Times New Roman" w:hAnsi="Times New Roman" w:cs="Times New Roman"/>
      <w:b w:val="0"/>
      <w:bCs w:val="0"/>
      <w:sz w:val="28"/>
      <w:szCs w:val="28"/>
    </w:rPr>
  </w:style>
  <w:style w:type="paragraph" w:customStyle="1" w:styleId="108">
    <w:name w:val="样式 首行缩进:  2 字符1"/>
    <w:basedOn w:val="1"/>
    <w:qFormat/>
    <w:uiPriority w:val="99"/>
    <w:pPr>
      <w:spacing w:line="400" w:lineRule="exact"/>
      <w:ind w:firstLine="200" w:firstLineChars="200"/>
    </w:pPr>
    <w:rPr>
      <w:sz w:val="24"/>
      <w:szCs w:val="24"/>
    </w:rPr>
  </w:style>
  <w:style w:type="paragraph" w:customStyle="1" w:styleId="109">
    <w:name w:val="Char2"/>
    <w:basedOn w:val="1"/>
    <w:qFormat/>
    <w:uiPriority w:val="99"/>
  </w:style>
  <w:style w:type="paragraph" w:customStyle="1" w:styleId="110">
    <w:name w:val="Char Char Char Char Char Char Char"/>
    <w:basedOn w:val="1"/>
    <w:qFormat/>
    <w:uiPriority w:val="99"/>
  </w:style>
  <w:style w:type="paragraph" w:customStyle="1" w:styleId="111">
    <w:name w:val="bf.1"/>
    <w:basedOn w:val="14"/>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12">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3">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14">
    <w:name w:val="样式1"/>
    <w:basedOn w:val="4"/>
    <w:qFormat/>
    <w:uiPriority w:val="99"/>
    <w:pPr>
      <w:spacing w:line="576" w:lineRule="auto"/>
    </w:pPr>
  </w:style>
  <w:style w:type="paragraph" w:customStyle="1" w:styleId="115">
    <w:name w:val="Char Char1 Char"/>
    <w:basedOn w:val="1"/>
    <w:qFormat/>
    <w:uiPriority w:val="99"/>
  </w:style>
  <w:style w:type="paragraph" w:customStyle="1" w:styleId="116">
    <w:name w:val="Char Char Char Char"/>
    <w:basedOn w:val="1"/>
    <w:qFormat/>
    <w:uiPriority w:val="99"/>
  </w:style>
  <w:style w:type="paragraph" w:customStyle="1" w:styleId="117">
    <w:name w:val="样式3"/>
    <w:basedOn w:val="4"/>
    <w:qFormat/>
    <w:uiPriority w:val="99"/>
    <w:pPr>
      <w:spacing w:line="576" w:lineRule="auto"/>
    </w:pPr>
  </w:style>
  <w:style w:type="paragraph" w:customStyle="1" w:styleId="118">
    <w:name w:val="p0"/>
    <w:basedOn w:val="1"/>
    <w:qFormat/>
    <w:uiPriority w:val="99"/>
    <w:pPr>
      <w:widowControl/>
    </w:pPr>
    <w:rPr>
      <w:kern w:val="0"/>
    </w:rPr>
  </w:style>
  <w:style w:type="paragraph" w:customStyle="1" w:styleId="119">
    <w:name w:val="Char Char Char Char Char Char Char Char Char Char Char Char Char"/>
    <w:basedOn w:val="1"/>
    <w:qFormat/>
    <w:uiPriority w:val="99"/>
    <w:pPr>
      <w:widowControl/>
      <w:spacing w:after="160" w:line="240" w:lineRule="exact"/>
      <w:jc w:val="left"/>
    </w:pPr>
  </w:style>
  <w:style w:type="paragraph" w:customStyle="1" w:styleId="120">
    <w:name w:val="样式2"/>
    <w:basedOn w:val="1"/>
    <w:qFormat/>
    <w:uiPriority w:val="99"/>
    <w:pPr>
      <w:ind w:firstLine="420" w:firstLineChars="150"/>
    </w:pPr>
    <w:rPr>
      <w:sz w:val="24"/>
      <w:szCs w:val="24"/>
      <w:lang w:val="en-GB"/>
    </w:rPr>
  </w:style>
  <w:style w:type="paragraph" w:customStyle="1" w:styleId="121">
    <w:name w:val="Blockquote"/>
    <w:basedOn w:val="1"/>
    <w:qFormat/>
    <w:uiPriority w:val="99"/>
    <w:pPr>
      <w:autoSpaceDE w:val="0"/>
      <w:autoSpaceDN w:val="0"/>
      <w:adjustRightInd w:val="0"/>
      <w:spacing w:before="100" w:after="100"/>
      <w:ind w:left="360"/>
    </w:pPr>
    <w:rPr>
      <w:kern w:val="0"/>
      <w:sz w:val="24"/>
      <w:szCs w:val="24"/>
    </w:rPr>
  </w:style>
  <w:style w:type="paragraph" w:customStyle="1" w:styleId="122">
    <w:name w:val="Char1 Char Char Char"/>
    <w:basedOn w:val="1"/>
    <w:qFormat/>
    <w:uiPriority w:val="99"/>
  </w:style>
  <w:style w:type="character" w:customStyle="1" w:styleId="123">
    <w:name w:val="正文文本 Char1"/>
    <w:qFormat/>
    <w:uiPriority w:val="99"/>
    <w:rPr>
      <w:kern w:val="2"/>
      <w:sz w:val="22"/>
      <w:szCs w:val="22"/>
    </w:rPr>
  </w:style>
  <w:style w:type="character" w:customStyle="1" w:styleId="124">
    <w:name w:val="Intense Quote Char"/>
    <w:qFormat/>
    <w:locked/>
    <w:uiPriority w:val="99"/>
    <w:rPr>
      <w:b/>
      <w:bCs/>
      <w:i/>
      <w:iCs/>
      <w:color w:val="4F81BD"/>
      <w:kern w:val="2"/>
      <w:sz w:val="22"/>
      <w:szCs w:val="22"/>
    </w:rPr>
  </w:style>
  <w:style w:type="character" w:customStyle="1" w:styleId="125">
    <w:name w:val="Subtle Emphasis1"/>
    <w:basedOn w:val="45"/>
    <w:qFormat/>
    <w:uiPriority w:val="99"/>
    <w:rPr>
      <w:i/>
      <w:iCs/>
      <w:color w:val="808080"/>
    </w:rPr>
  </w:style>
  <w:style w:type="character" w:customStyle="1" w:styleId="126">
    <w:name w:val="标题4 Char Char"/>
    <w:link w:val="127"/>
    <w:qFormat/>
    <w:locked/>
    <w:uiPriority w:val="99"/>
    <w:rPr>
      <w:rFonts w:ascii="Arial" w:hAnsi="Arial" w:cs="Arial"/>
      <w:b/>
      <w:bCs/>
      <w:sz w:val="32"/>
      <w:szCs w:val="32"/>
    </w:rPr>
  </w:style>
  <w:style w:type="paragraph" w:customStyle="1" w:styleId="127">
    <w:name w:val="标题4"/>
    <w:basedOn w:val="5"/>
    <w:next w:val="22"/>
    <w:link w:val="126"/>
    <w:qFormat/>
    <w:uiPriority w:val="99"/>
    <w:pPr>
      <w:spacing w:line="413" w:lineRule="auto"/>
    </w:pPr>
    <w:rPr>
      <w:rFonts w:eastAsia="宋体"/>
      <w:kern w:val="0"/>
    </w:rPr>
  </w:style>
  <w:style w:type="character" w:customStyle="1" w:styleId="128">
    <w:name w:val="标题5 Char Char"/>
    <w:link w:val="129"/>
    <w:qFormat/>
    <w:locked/>
    <w:uiPriority w:val="99"/>
    <w:rPr>
      <w:rFonts w:ascii="Arial" w:hAnsi="Arial" w:cs="Arial"/>
      <w:b/>
      <w:bCs/>
      <w:sz w:val="32"/>
      <w:szCs w:val="32"/>
    </w:rPr>
  </w:style>
  <w:style w:type="paragraph" w:customStyle="1" w:styleId="129">
    <w:name w:val="标题5"/>
    <w:basedOn w:val="6"/>
    <w:link w:val="128"/>
    <w:qFormat/>
    <w:uiPriority w:val="99"/>
    <w:pPr>
      <w:spacing w:line="413" w:lineRule="auto"/>
    </w:pPr>
    <w:rPr>
      <w:rFonts w:ascii="Arial" w:hAnsi="Arial" w:cs="Arial"/>
      <w:kern w:val="0"/>
    </w:rPr>
  </w:style>
  <w:style w:type="character" w:customStyle="1" w:styleId="130">
    <w:name w:val="Intense Reference1"/>
    <w:basedOn w:val="45"/>
    <w:qFormat/>
    <w:uiPriority w:val="99"/>
    <w:rPr>
      <w:b/>
      <w:bCs/>
      <w:smallCaps/>
      <w:color w:val="auto"/>
      <w:spacing w:val="5"/>
      <w:u w:val="single"/>
    </w:rPr>
  </w:style>
  <w:style w:type="character" w:customStyle="1" w:styleId="131">
    <w:name w:val="Book Title1"/>
    <w:basedOn w:val="45"/>
    <w:qFormat/>
    <w:uiPriority w:val="99"/>
    <w:rPr>
      <w:b/>
      <w:bCs/>
      <w:smallCaps/>
      <w:spacing w:val="5"/>
    </w:rPr>
  </w:style>
  <w:style w:type="character" w:customStyle="1" w:styleId="132">
    <w:name w:val="批注框文本 Char1"/>
    <w:qFormat/>
    <w:uiPriority w:val="99"/>
    <w:rPr>
      <w:kern w:val="2"/>
      <w:sz w:val="18"/>
      <w:szCs w:val="18"/>
    </w:rPr>
  </w:style>
  <w:style w:type="character" w:customStyle="1" w:styleId="133">
    <w:name w:val="Quote Char"/>
    <w:qFormat/>
    <w:locked/>
    <w:uiPriority w:val="99"/>
    <w:rPr>
      <w:i/>
      <w:iCs/>
      <w:color w:val="000000"/>
      <w:kern w:val="2"/>
      <w:sz w:val="22"/>
      <w:szCs w:val="22"/>
    </w:rPr>
  </w:style>
  <w:style w:type="character" w:customStyle="1" w:styleId="134">
    <w:name w:val="日期 Char1"/>
    <w:qFormat/>
    <w:uiPriority w:val="99"/>
    <w:rPr>
      <w:kern w:val="2"/>
      <w:sz w:val="22"/>
      <w:szCs w:val="22"/>
    </w:rPr>
  </w:style>
  <w:style w:type="character" w:customStyle="1" w:styleId="135">
    <w:name w:val="Intense Emphasis1"/>
    <w:basedOn w:val="45"/>
    <w:qFormat/>
    <w:uiPriority w:val="99"/>
    <w:rPr>
      <w:b/>
      <w:bCs/>
      <w:i/>
      <w:iCs/>
      <w:color w:val="4F81BD"/>
    </w:rPr>
  </w:style>
  <w:style w:type="character" w:customStyle="1" w:styleId="136">
    <w:name w:val="textcontents"/>
    <w:qFormat/>
    <w:uiPriority w:val="99"/>
  </w:style>
  <w:style w:type="character" w:customStyle="1" w:styleId="137">
    <w:name w:val="Subtle Reference1"/>
    <w:basedOn w:val="45"/>
    <w:qFormat/>
    <w:uiPriority w:val="99"/>
    <w:rPr>
      <w:smallCaps/>
      <w:color w:val="auto"/>
      <w:u w:val="single"/>
    </w:rPr>
  </w:style>
  <w:style w:type="character" w:customStyle="1" w:styleId="138">
    <w:name w:val="批注文字 Char Char"/>
    <w:qFormat/>
    <w:uiPriority w:val="99"/>
    <w:rPr>
      <w:rFonts w:ascii="宋体" w:hAnsi="Times New Roman" w:eastAsia="宋体" w:cs="宋体"/>
      <w:sz w:val="20"/>
      <w:szCs w:val="20"/>
    </w:rPr>
  </w:style>
  <w:style w:type="character" w:customStyle="1" w:styleId="139">
    <w:name w:val="文档结构图 Char1"/>
    <w:qFormat/>
    <w:uiPriority w:val="99"/>
    <w:rPr>
      <w:rFonts w:ascii="宋体" w:cs="宋体"/>
      <w:kern w:val="2"/>
      <w:sz w:val="18"/>
      <w:szCs w:val="18"/>
    </w:rPr>
  </w:style>
  <w:style w:type="paragraph" w:customStyle="1" w:styleId="140">
    <w:name w:val="Revision1"/>
    <w:qFormat/>
    <w:uiPriority w:val="99"/>
    <w:rPr>
      <w:rFonts w:ascii="Times New Roman" w:hAnsi="Times New Roman" w:eastAsia="宋体" w:cs="Times New Roman"/>
      <w:kern w:val="2"/>
      <w:sz w:val="21"/>
      <w:szCs w:val="21"/>
      <w:lang w:val="en-US" w:eastAsia="zh-CN" w:bidi="ar-SA"/>
    </w:rPr>
  </w:style>
  <w:style w:type="character" w:customStyle="1" w:styleId="141">
    <w:name w:val="批注框文本 Char2"/>
    <w:semiHidden/>
    <w:qFormat/>
    <w:uiPriority w:val="99"/>
    <w:rPr>
      <w:kern w:val="2"/>
      <w:sz w:val="18"/>
      <w:szCs w:val="18"/>
    </w:rPr>
  </w:style>
  <w:style w:type="character" w:customStyle="1" w:styleId="142">
    <w:name w:val="批注主题 Char2"/>
    <w:semiHidden/>
    <w:qFormat/>
    <w:uiPriority w:val="99"/>
    <w:rPr>
      <w:b/>
      <w:bCs/>
      <w:kern w:val="2"/>
      <w:sz w:val="22"/>
      <w:szCs w:val="22"/>
    </w:rPr>
  </w:style>
  <w:style w:type="character" w:customStyle="1" w:styleId="143">
    <w:name w:val="文档结构图 Char2"/>
    <w:semiHidden/>
    <w:qFormat/>
    <w:uiPriority w:val="99"/>
    <w:rPr>
      <w:rFonts w:ascii="宋体" w:cs="宋体"/>
      <w:kern w:val="2"/>
      <w:sz w:val="18"/>
      <w:szCs w:val="18"/>
    </w:rPr>
  </w:style>
  <w:style w:type="character" w:customStyle="1" w:styleId="144">
    <w:name w:val="日期 Char2"/>
    <w:semiHidden/>
    <w:qFormat/>
    <w:uiPriority w:val="99"/>
    <w:rPr>
      <w:kern w:val="2"/>
      <w:sz w:val="22"/>
      <w:szCs w:val="22"/>
    </w:rPr>
  </w:style>
  <w:style w:type="character" w:customStyle="1" w:styleId="145">
    <w:name w:val="正文文本 Char2"/>
    <w:basedOn w:val="45"/>
    <w:semiHidden/>
    <w:qFormat/>
    <w:uiPriority w:val="99"/>
    <w:rPr>
      <w:kern w:val="2"/>
      <w:sz w:val="21"/>
      <w:szCs w:val="21"/>
    </w:rPr>
  </w:style>
  <w:style w:type="paragraph" w:customStyle="1" w:styleId="146">
    <w:name w:val="TOC Heading1"/>
    <w:basedOn w:val="4"/>
    <w:next w:val="1"/>
    <w:qFormat/>
    <w:uiPriority w:val="99"/>
    <w:pPr>
      <w:spacing w:line="576" w:lineRule="auto"/>
      <w:outlineLvl w:val="9"/>
    </w:pPr>
    <w:rPr>
      <w:rFonts w:ascii="Calibri" w:hAnsi="Calibri" w:cs="Calibri"/>
    </w:rPr>
  </w:style>
  <w:style w:type="character" w:customStyle="1" w:styleId="147">
    <w:name w:val="Subtitle Char1"/>
    <w:basedOn w:val="45"/>
    <w:link w:val="34"/>
    <w:qFormat/>
    <w:locked/>
    <w:uiPriority w:val="99"/>
    <w:rPr>
      <w:rFonts w:ascii="Cambria" w:hAnsi="Cambria" w:cs="Cambria"/>
      <w:b/>
      <w:bCs/>
      <w:kern w:val="28"/>
      <w:sz w:val="32"/>
      <w:szCs w:val="32"/>
    </w:rPr>
  </w:style>
  <w:style w:type="character" w:customStyle="1" w:styleId="148">
    <w:name w:val="副标题 Char1"/>
    <w:basedOn w:val="45"/>
    <w:qFormat/>
    <w:uiPriority w:val="99"/>
    <w:rPr>
      <w:rFonts w:ascii="Cambria" w:hAnsi="Cambria" w:eastAsia="宋体" w:cs="Cambria"/>
      <w:b/>
      <w:bCs/>
      <w:kern w:val="28"/>
      <w:sz w:val="32"/>
      <w:szCs w:val="32"/>
    </w:rPr>
  </w:style>
  <w:style w:type="paragraph" w:styleId="149">
    <w:name w:val="Intense Quote"/>
    <w:basedOn w:val="1"/>
    <w:next w:val="1"/>
    <w:link w:val="150"/>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0">
    <w:name w:val="Intense Quote Char1"/>
    <w:basedOn w:val="45"/>
    <w:link w:val="149"/>
    <w:qFormat/>
    <w:locked/>
    <w:uiPriority w:val="99"/>
    <w:rPr>
      <w:rFonts w:ascii="Times New Roman" w:hAnsi="Times New Roman" w:cs="Times New Roman"/>
      <w:b/>
      <w:bCs/>
      <w:i/>
      <w:iCs/>
      <w:color w:val="4F81BD"/>
      <w:sz w:val="21"/>
      <w:szCs w:val="21"/>
    </w:rPr>
  </w:style>
  <w:style w:type="character" w:customStyle="1" w:styleId="151">
    <w:name w:val="明显引用 Char1"/>
    <w:basedOn w:val="45"/>
    <w:qFormat/>
    <w:uiPriority w:val="99"/>
    <w:rPr>
      <w:rFonts w:ascii="Times New Roman" w:hAnsi="Times New Roman" w:eastAsia="宋体" w:cs="Times New Roman"/>
      <w:b/>
      <w:bCs/>
      <w:i/>
      <w:iCs/>
      <w:color w:val="4F81BD"/>
      <w:kern w:val="2"/>
      <w:sz w:val="24"/>
      <w:szCs w:val="24"/>
    </w:rPr>
  </w:style>
  <w:style w:type="paragraph" w:customStyle="1" w:styleId="152">
    <w:name w:val="样式 标题 3 + (中文) 黑体 小四 非加粗 段前: 7.8 磅 段后: 0 磅 行距: 固定值 20 磅"/>
    <w:basedOn w:val="6"/>
    <w:qFormat/>
    <w:uiPriority w:val="99"/>
    <w:pPr>
      <w:spacing w:before="0" w:after="0" w:line="400" w:lineRule="exact"/>
    </w:pPr>
    <w:rPr>
      <w:rFonts w:eastAsia="黑体"/>
      <w:b w:val="0"/>
      <w:bCs w:val="0"/>
      <w:sz w:val="24"/>
      <w:szCs w:val="24"/>
    </w:rPr>
  </w:style>
  <w:style w:type="paragraph" w:customStyle="1" w:styleId="15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4">
    <w:name w:val="No Spacing"/>
    <w:qFormat/>
    <w:uiPriority w:val="99"/>
    <w:pPr>
      <w:widowControl w:val="0"/>
      <w:jc w:val="both"/>
    </w:pPr>
    <w:rPr>
      <w:rFonts w:ascii="Calibri" w:hAnsi="Calibri" w:eastAsia="宋体" w:cs="Calibri"/>
      <w:kern w:val="2"/>
      <w:sz w:val="21"/>
      <w:szCs w:val="21"/>
      <w:lang w:val="en-US" w:eastAsia="zh-CN" w:bidi="ar-SA"/>
    </w:rPr>
  </w:style>
  <w:style w:type="paragraph" w:styleId="155">
    <w:name w:val="Quote"/>
    <w:basedOn w:val="1"/>
    <w:next w:val="1"/>
    <w:link w:val="156"/>
    <w:qFormat/>
    <w:uiPriority w:val="99"/>
    <w:rPr>
      <w:rFonts w:ascii="Calibri" w:hAnsi="Calibri" w:cs="Calibri"/>
      <w:i/>
      <w:iCs/>
      <w:color w:val="000000"/>
      <w:sz w:val="22"/>
      <w:szCs w:val="22"/>
    </w:rPr>
  </w:style>
  <w:style w:type="character" w:customStyle="1" w:styleId="156">
    <w:name w:val="Quote Char1"/>
    <w:basedOn w:val="45"/>
    <w:link w:val="155"/>
    <w:qFormat/>
    <w:locked/>
    <w:uiPriority w:val="99"/>
    <w:rPr>
      <w:rFonts w:ascii="Times New Roman" w:hAnsi="Times New Roman" w:cs="Times New Roman"/>
      <w:i/>
      <w:iCs/>
      <w:color w:val="000000"/>
      <w:sz w:val="21"/>
      <w:szCs w:val="21"/>
    </w:rPr>
  </w:style>
  <w:style w:type="character" w:customStyle="1" w:styleId="157">
    <w:name w:val="引用 Char1"/>
    <w:basedOn w:val="45"/>
    <w:qFormat/>
    <w:uiPriority w:val="99"/>
    <w:rPr>
      <w:rFonts w:ascii="Times New Roman" w:hAnsi="Times New Roman" w:eastAsia="宋体" w:cs="Times New Roman"/>
      <w:i/>
      <w:iCs/>
      <w:color w:val="000000"/>
      <w:kern w:val="2"/>
      <w:sz w:val="24"/>
      <w:szCs w:val="24"/>
    </w:rPr>
  </w:style>
  <w:style w:type="paragraph" w:customStyle="1" w:styleId="15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59">
    <w:name w:val="CD正文"/>
    <w:basedOn w:val="1"/>
    <w:qFormat/>
    <w:uiPriority w:val="99"/>
    <w:pPr>
      <w:spacing w:line="360" w:lineRule="auto"/>
      <w:ind w:firstLine="493"/>
    </w:pPr>
    <w:rPr>
      <w:sz w:val="30"/>
      <w:szCs w:val="30"/>
    </w:rPr>
  </w:style>
  <w:style w:type="paragraph" w:customStyle="1" w:styleId="160">
    <w:name w:val="样式 宋体 行距: 多倍行距 1.4 字行"/>
    <w:basedOn w:val="1"/>
    <w:qFormat/>
    <w:uiPriority w:val="0"/>
    <w:pPr>
      <w:adjustRightInd w:val="0"/>
      <w:snapToGrid w:val="0"/>
      <w:spacing w:line="400" w:lineRule="exact"/>
      <w:ind w:firstLine="200" w:firstLineChars="200"/>
    </w:pPr>
    <w:rPr>
      <w:rFonts w:ascii="宋体" w:hAnsi="宋体" w:cs="宋体"/>
      <w:szCs w:val="20"/>
    </w:rPr>
  </w:style>
  <w:style w:type="paragraph" w:customStyle="1" w:styleId="161">
    <w:name w:val="普通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112</Pages>
  <Words>55529</Words>
  <Characters>58471</Characters>
  <Lines>0</Lines>
  <Paragraphs>0</Paragraphs>
  <TotalTime>30</TotalTime>
  <ScaleCrop>false</ScaleCrop>
  <LinksUpToDate>false</LinksUpToDate>
  <CharactersWithSpaces>63102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2020-06-07T08:32:00Z</dcterms:created>
  <dc:creator>刘春阳</dc:creator>
  <cp:lastModifiedBy>郭亚吖</cp:lastModifiedBy>
  <cp:lastPrinted>2020-06-22T07:24:00Z</cp:lastPrinted>
  <dcterms:modified xsi:type="dcterms:W3CDTF">2023-02-28T07:46:16Z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B0061817403E4BE692B89CB243EA88E1</vt:lpwstr>
  </property>
</Properties>
</file>