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lang w:eastAsia="zh-CN"/>
        </w:rPr>
      </w:pPr>
    </w:p>
    <w:p>
      <w:pPr>
        <w:pStyle w:val="2"/>
        <w:rPr>
          <w:rFonts w:hint="eastAsia"/>
          <w:lang w:eastAsia="zh-CN"/>
        </w:rPr>
      </w:pPr>
    </w:p>
    <w:p>
      <w:pPr>
        <w:tabs>
          <w:tab w:val="left" w:pos="1119"/>
        </w:tabs>
        <w:spacing w:before="69" w:line="800" w:lineRule="exact"/>
        <w:ind w:left="522" w:right="456" w:hanging="522" w:hangingChars="100"/>
        <w:jc w:val="center"/>
        <w:rPr>
          <w:rFonts w:hint="eastAsia"/>
          <w:b/>
          <w:bCs/>
          <w:sz w:val="52"/>
          <w:szCs w:val="52"/>
          <w:lang w:val="en-US" w:eastAsia="zh-CN"/>
        </w:rPr>
      </w:pPr>
      <w:r>
        <w:rPr>
          <w:rFonts w:hint="eastAsia"/>
          <w:b/>
          <w:bCs/>
          <w:sz w:val="52"/>
          <w:szCs w:val="52"/>
          <w:lang w:val="en-US" w:eastAsia="zh-CN"/>
        </w:rPr>
        <w:t>疏勒县综治视联网运维服务项目</w:t>
      </w:r>
    </w:p>
    <w:p>
      <w:pPr>
        <w:tabs>
          <w:tab w:val="left" w:pos="1119"/>
        </w:tabs>
        <w:spacing w:before="69" w:line="800" w:lineRule="exact"/>
        <w:ind w:left="521" w:leftChars="248" w:right="456" w:firstLine="2088" w:firstLineChars="400"/>
        <w:jc w:val="both"/>
        <w:rPr>
          <w:rFonts w:hint="eastAsia" w:ascii="Times New Roman" w:hAnsi="Times New Roman" w:eastAsia="宋体" w:cs="Times New Roman"/>
          <w:b/>
          <w:bCs/>
          <w:color w:val="auto"/>
          <w:kern w:val="2"/>
          <w:sz w:val="52"/>
          <w:szCs w:val="52"/>
          <w:lang w:val="en-US" w:eastAsia="zh-CN" w:bidi="ar-SA"/>
        </w:rPr>
      </w:pPr>
      <w:r>
        <w:rPr>
          <w:rFonts w:hint="eastAsia" w:ascii="Times New Roman" w:hAnsi="Times New Roman" w:eastAsia="宋体" w:cs="Times New Roman"/>
          <w:b/>
          <w:bCs/>
          <w:color w:val="auto"/>
          <w:kern w:val="2"/>
          <w:sz w:val="52"/>
          <w:szCs w:val="52"/>
          <w:lang w:val="en-US" w:eastAsia="zh-CN" w:bidi="ar-SA"/>
        </w:rPr>
        <w:t>单一来源采购文件</w:t>
      </w:r>
    </w:p>
    <w:p>
      <w:pPr>
        <w:pStyle w:val="6"/>
        <w:rPr>
          <w:rFonts w:hint="eastAsia"/>
        </w:rPr>
      </w:pPr>
    </w:p>
    <w:p>
      <w:pPr>
        <w:pStyle w:val="5"/>
        <w:spacing w:before="61"/>
        <w:ind w:right="1859"/>
        <w:jc w:val="center"/>
        <w:rPr>
          <w:rFonts w:hint="eastAsia" w:asciiTheme="minorEastAsia" w:hAnsiTheme="minorEastAsia" w:eastAsiaTheme="minorEastAsia" w:cstheme="minorEastAsia"/>
          <w:color w:val="auto"/>
          <w:sz w:val="30"/>
          <w:szCs w:val="30"/>
        </w:rPr>
      </w:pPr>
    </w:p>
    <w:p>
      <w:pPr>
        <w:pStyle w:val="5"/>
        <w:spacing w:before="61"/>
        <w:ind w:right="1859"/>
        <w:jc w:val="center"/>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rPr>
        <w:t>招标</w:t>
      </w:r>
      <w:r>
        <w:rPr>
          <w:rFonts w:hint="eastAsia" w:asciiTheme="minorEastAsia" w:hAnsiTheme="minorEastAsia" w:eastAsiaTheme="minorEastAsia" w:cstheme="minorEastAsia"/>
          <w:color w:val="auto"/>
          <w:sz w:val="30"/>
          <w:szCs w:val="30"/>
          <w:lang w:eastAsia="zh-CN"/>
        </w:rPr>
        <w:t>编号：KSFL-(SL)-001</w:t>
      </w:r>
    </w:p>
    <w:p>
      <w:pPr>
        <w:pStyle w:val="6"/>
        <w:rPr>
          <w:rFonts w:hint="eastAsia"/>
          <w:lang w:val="en-US" w:eastAsia="zh-CN"/>
        </w:rPr>
      </w:pPr>
    </w:p>
    <w:p>
      <w:pPr>
        <w:spacing w:line="600" w:lineRule="exact"/>
        <w:ind w:firstLine="1285" w:firstLineChars="400"/>
        <w:rPr>
          <w:rFonts w:hint="eastAsia" w:ascii="宋体" w:hAnsi="宋体" w:eastAsia="宋体" w:cs="宋体"/>
          <w:b/>
          <w:sz w:val="32"/>
          <w:szCs w:val="32"/>
        </w:rPr>
      </w:pPr>
      <w:r>
        <w:rPr>
          <w:rFonts w:hint="eastAsia" w:ascii="宋体" w:hAnsi="宋体" w:eastAsia="宋体" w:cs="宋体"/>
          <w:b/>
          <w:sz w:val="32"/>
          <w:szCs w:val="32"/>
        </w:rPr>
        <w:t>招标人：</w:t>
      </w:r>
      <w:r>
        <w:rPr>
          <w:rFonts w:hint="eastAsia" w:ascii="宋体" w:hAnsi="宋体" w:eastAsia="宋体" w:cs="宋体"/>
          <w:b/>
          <w:sz w:val="32"/>
          <w:szCs w:val="32"/>
          <w:lang w:val="en-US" w:eastAsia="zh-CN"/>
        </w:rPr>
        <w:t xml:space="preserve"> 中共</w:t>
      </w:r>
      <w:r>
        <w:rPr>
          <w:rFonts w:hint="eastAsia" w:ascii="宋体" w:hAnsi="宋体" w:cs="宋体"/>
          <w:b/>
          <w:sz w:val="32"/>
          <w:szCs w:val="32"/>
          <w:lang w:val="en-US" w:eastAsia="zh-CN"/>
        </w:rPr>
        <w:t>疏勒县</w:t>
      </w:r>
      <w:r>
        <w:rPr>
          <w:rFonts w:hint="eastAsia" w:ascii="宋体" w:hAnsi="宋体" w:eastAsia="宋体" w:cs="宋体"/>
          <w:b/>
          <w:sz w:val="32"/>
          <w:szCs w:val="32"/>
          <w:lang w:val="en-US" w:eastAsia="zh-CN"/>
        </w:rPr>
        <w:t>委政法委员会</w:t>
      </w:r>
      <w:r>
        <w:rPr>
          <w:rFonts w:hint="eastAsia" w:ascii="宋体" w:hAnsi="宋体" w:eastAsia="宋体" w:cs="宋体"/>
          <w:b/>
          <w:sz w:val="32"/>
          <w:szCs w:val="32"/>
        </w:rPr>
        <w:t xml:space="preserve"> </w:t>
      </w:r>
    </w:p>
    <w:p>
      <w:pPr>
        <w:spacing w:line="600" w:lineRule="exact"/>
        <w:ind w:firstLine="1285" w:firstLineChars="400"/>
        <w:rPr>
          <w:rFonts w:hint="eastAsia" w:ascii="宋体" w:hAnsi="宋体" w:eastAsia="宋体" w:cs="宋体"/>
          <w:b/>
          <w:sz w:val="32"/>
          <w:szCs w:val="32"/>
          <w:highlight w:val="none"/>
          <w:lang w:val="en-US"/>
        </w:rPr>
      </w:pPr>
      <w:r>
        <w:rPr>
          <w:rFonts w:hint="eastAsia" w:ascii="宋体" w:hAnsi="宋体" w:eastAsia="宋体" w:cs="宋体"/>
          <w:b/>
          <w:sz w:val="32"/>
          <w:szCs w:val="32"/>
        </w:rPr>
        <w:t>联系</w:t>
      </w:r>
      <w:r>
        <w:rPr>
          <w:rFonts w:hint="eastAsia" w:ascii="宋体" w:hAnsi="宋体" w:eastAsia="宋体" w:cs="宋体"/>
          <w:b/>
          <w:sz w:val="32"/>
          <w:szCs w:val="32"/>
          <w:highlight w:val="none"/>
          <w:lang w:val="en-US"/>
        </w:rPr>
        <w:t>人：</w:t>
      </w:r>
      <w:r>
        <w:rPr>
          <w:rFonts w:hint="eastAsia" w:ascii="宋体" w:hAnsi="宋体" w:eastAsia="宋体" w:cs="宋体"/>
          <w:b/>
          <w:sz w:val="32"/>
          <w:szCs w:val="32"/>
          <w:highlight w:val="none"/>
          <w:lang w:val="en-US" w:eastAsia="zh-CN"/>
        </w:rPr>
        <w:t xml:space="preserve"> 张林丽</w:t>
      </w:r>
    </w:p>
    <w:p>
      <w:pPr>
        <w:spacing w:line="600" w:lineRule="exact"/>
        <w:ind w:firstLine="1285" w:firstLineChars="400"/>
        <w:rPr>
          <w:rFonts w:hint="eastAsia" w:ascii="宋体" w:hAnsi="宋体" w:eastAsia="宋体" w:cs="宋体"/>
          <w:b/>
          <w:sz w:val="32"/>
          <w:szCs w:val="32"/>
          <w:highlight w:val="none"/>
        </w:rPr>
      </w:pPr>
      <w:r>
        <w:rPr>
          <w:rFonts w:hint="eastAsia" w:ascii="宋体" w:hAnsi="宋体" w:eastAsia="宋体" w:cs="宋体"/>
          <w:b/>
          <w:sz w:val="32"/>
          <w:szCs w:val="32"/>
          <w:highlight w:val="none"/>
          <w:lang w:val="en-US"/>
        </w:rPr>
        <w:t>电  话：18281038311</w:t>
      </w:r>
    </w:p>
    <w:p>
      <w:pPr>
        <w:pBdr>
          <w:bottom w:val="single" w:color="auto" w:sz="6" w:space="1"/>
        </w:pBdr>
        <w:spacing w:line="600" w:lineRule="exact"/>
        <w:ind w:firstLine="1285" w:firstLineChars="400"/>
        <w:rPr>
          <w:rFonts w:hint="eastAsia" w:ascii="宋体" w:hAnsi="宋体" w:eastAsia="宋体" w:cs="宋体"/>
          <w:b/>
          <w:color w:val="000000" w:themeColor="text1"/>
          <w:sz w:val="32"/>
          <w:szCs w:val="32"/>
          <w:lang w:val="en-US" w:eastAsia="zh-CN"/>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地  址：</w:t>
      </w:r>
      <w:r>
        <w:rPr>
          <w:rFonts w:hint="eastAsia" w:ascii="宋体" w:hAnsi="宋体" w:eastAsia="宋体" w:cs="宋体"/>
          <w:b/>
          <w:color w:val="000000" w:themeColor="text1"/>
          <w:sz w:val="32"/>
          <w:szCs w:val="32"/>
          <w:lang w:val="en-US" w:eastAsia="zh-CN"/>
          <w14:textFill>
            <w14:solidFill>
              <w14:schemeClr w14:val="tx1"/>
            </w14:solidFill>
          </w14:textFill>
        </w:rPr>
        <w:t xml:space="preserve"> </w:t>
      </w:r>
      <w:r>
        <w:rPr>
          <w:rFonts w:hint="eastAsia" w:ascii="宋体" w:hAnsi="宋体" w:cs="宋体"/>
          <w:b/>
          <w:color w:val="000000" w:themeColor="text1"/>
          <w:sz w:val="32"/>
          <w:szCs w:val="32"/>
          <w:lang w:val="en-US" w:eastAsia="zh-CN"/>
          <w14:textFill>
            <w14:solidFill>
              <w14:schemeClr w14:val="tx1"/>
            </w14:solidFill>
          </w14:textFill>
        </w:rPr>
        <w:t>疏勒县</w:t>
      </w:r>
    </w:p>
    <w:p>
      <w:pPr>
        <w:spacing w:line="600" w:lineRule="exact"/>
        <w:ind w:firstLine="1285" w:firstLineChars="400"/>
        <w:rPr>
          <w:rFonts w:hint="eastAsia" w:ascii="宋体" w:hAnsi="宋体" w:eastAsia="宋体" w:cs="宋体"/>
          <w:b/>
          <w:sz w:val="32"/>
          <w:szCs w:val="32"/>
          <w:highlight w:val="yellow"/>
        </w:rPr>
      </w:pPr>
      <w:r>
        <w:rPr>
          <w:rFonts w:hint="eastAsia" w:ascii="宋体" w:hAnsi="宋体" w:eastAsia="宋体" w:cs="宋体"/>
          <w:b/>
          <w:sz w:val="32"/>
          <w:szCs w:val="32"/>
        </w:rPr>
        <w:t>招标机构名称：喀什丰来工程管理有限公司</w:t>
      </w:r>
    </w:p>
    <w:p>
      <w:pPr>
        <w:spacing w:line="600" w:lineRule="exact"/>
        <w:ind w:firstLine="1285" w:firstLineChars="400"/>
        <w:rPr>
          <w:rFonts w:hint="eastAsia" w:ascii="宋体" w:hAnsi="宋体" w:eastAsia="宋体" w:cs="宋体"/>
          <w:b/>
          <w:sz w:val="32"/>
          <w:szCs w:val="32"/>
          <w:highlight w:val="none"/>
          <w:lang w:val="en-US" w:eastAsia="zh-CN"/>
        </w:rPr>
      </w:pPr>
      <w:r>
        <w:rPr>
          <w:rFonts w:hint="eastAsia" w:ascii="宋体" w:hAnsi="宋体" w:eastAsia="宋体" w:cs="宋体"/>
          <w:b/>
          <w:sz w:val="32"/>
          <w:szCs w:val="32"/>
          <w:highlight w:val="none"/>
        </w:rPr>
        <w:t>联系人：</w:t>
      </w:r>
      <w:r>
        <w:rPr>
          <w:rFonts w:hint="eastAsia" w:ascii="宋体" w:hAnsi="宋体" w:eastAsia="宋体" w:cs="宋体"/>
          <w:b/>
          <w:sz w:val="32"/>
          <w:szCs w:val="32"/>
          <w:highlight w:val="none"/>
          <w:lang w:val="en-US" w:eastAsia="zh-CN"/>
        </w:rPr>
        <w:t xml:space="preserve"> 孙昊</w:t>
      </w:r>
    </w:p>
    <w:p>
      <w:pPr>
        <w:spacing w:line="600" w:lineRule="exact"/>
        <w:ind w:firstLine="1285" w:firstLineChars="400"/>
        <w:rPr>
          <w:rFonts w:hint="eastAsia" w:ascii="宋体" w:hAnsi="宋体" w:eastAsia="宋体" w:cs="宋体"/>
          <w:b/>
          <w:sz w:val="32"/>
          <w:szCs w:val="32"/>
          <w:highlight w:val="none"/>
          <w:lang w:val="en-US" w:eastAsia="zh-CN"/>
        </w:rPr>
      </w:pPr>
      <w:r>
        <w:rPr>
          <w:rFonts w:hint="eastAsia" w:ascii="宋体" w:hAnsi="宋体" w:eastAsia="宋体" w:cs="宋体"/>
          <w:b/>
          <w:sz w:val="32"/>
          <w:szCs w:val="32"/>
          <w:highlight w:val="none"/>
        </w:rPr>
        <w:t>电</w:t>
      </w:r>
      <w:r>
        <w:rPr>
          <w:rFonts w:hint="eastAsia" w:ascii="宋体" w:hAnsi="宋体" w:eastAsia="宋体" w:cs="宋体"/>
          <w:b/>
          <w:sz w:val="32"/>
          <w:szCs w:val="32"/>
          <w:highlight w:val="none"/>
          <w:lang w:val="en-US" w:eastAsia="zh-CN"/>
        </w:rPr>
        <w:t xml:space="preserve">  </w:t>
      </w:r>
      <w:r>
        <w:rPr>
          <w:rFonts w:hint="eastAsia" w:ascii="宋体" w:hAnsi="宋体" w:eastAsia="宋体" w:cs="宋体"/>
          <w:b/>
          <w:sz w:val="32"/>
          <w:szCs w:val="32"/>
          <w:highlight w:val="none"/>
        </w:rPr>
        <w:t>话：</w:t>
      </w:r>
      <w:r>
        <w:rPr>
          <w:rFonts w:hint="eastAsia" w:ascii="宋体" w:hAnsi="宋体" w:eastAsia="宋体" w:cs="宋体"/>
          <w:b/>
          <w:sz w:val="32"/>
          <w:szCs w:val="32"/>
          <w:highlight w:val="none"/>
          <w:lang w:val="en-US" w:eastAsia="zh-CN"/>
        </w:rPr>
        <w:t xml:space="preserve"> </w:t>
      </w:r>
      <w:r>
        <w:rPr>
          <w:rFonts w:hint="eastAsia" w:ascii="宋体" w:hAnsi="宋体" w:cs="宋体"/>
          <w:b/>
          <w:sz w:val="32"/>
          <w:szCs w:val="32"/>
          <w:highlight w:val="none"/>
          <w:lang w:val="en-US" w:eastAsia="zh-CN"/>
        </w:rPr>
        <w:t>18130821816</w:t>
      </w:r>
    </w:p>
    <w:p>
      <w:pPr>
        <w:spacing w:line="600" w:lineRule="exact"/>
        <w:ind w:firstLine="1285" w:firstLineChars="400"/>
        <w:rPr>
          <w:rFonts w:hint="eastAsia" w:ascii="宋体" w:hAnsi="宋体" w:eastAsia="宋体" w:cs="宋体"/>
          <w:b/>
          <w:sz w:val="32"/>
          <w:szCs w:val="32"/>
          <w:highlight w:val="yellow"/>
          <w:lang w:eastAsia="zh-CN"/>
        </w:rPr>
      </w:pPr>
      <w:r>
        <w:rPr>
          <w:rFonts w:hint="eastAsia" w:ascii="宋体" w:hAnsi="宋体" w:eastAsia="宋体" w:cs="宋体"/>
          <w:b/>
          <w:sz w:val="32"/>
          <w:szCs w:val="32"/>
          <w:highlight w:val="none"/>
        </w:rPr>
        <w:t>地</w:t>
      </w:r>
      <w:r>
        <w:rPr>
          <w:rFonts w:hint="eastAsia" w:ascii="宋体" w:hAnsi="宋体" w:eastAsia="宋体" w:cs="宋体"/>
          <w:b/>
          <w:sz w:val="32"/>
          <w:szCs w:val="32"/>
          <w:highlight w:val="none"/>
          <w:lang w:val="en-US" w:eastAsia="zh-CN"/>
        </w:rPr>
        <w:t xml:space="preserve">  </w:t>
      </w:r>
      <w:r>
        <w:rPr>
          <w:rFonts w:hint="eastAsia" w:ascii="宋体" w:hAnsi="宋体" w:eastAsia="宋体" w:cs="宋体"/>
          <w:b/>
          <w:sz w:val="32"/>
          <w:szCs w:val="32"/>
          <w:highlight w:val="none"/>
        </w:rPr>
        <w:t>址：</w:t>
      </w:r>
      <w:r>
        <w:rPr>
          <w:rFonts w:hint="eastAsia" w:ascii="宋体" w:hAnsi="宋体" w:eastAsia="宋体" w:cs="宋体"/>
          <w:b/>
          <w:sz w:val="32"/>
          <w:szCs w:val="32"/>
          <w:highlight w:val="none"/>
          <w:lang w:val="en-US" w:eastAsia="zh-CN"/>
        </w:rPr>
        <w:t xml:space="preserve"> </w:t>
      </w:r>
      <w:r>
        <w:rPr>
          <w:rFonts w:hint="eastAsia" w:ascii="宋体" w:hAnsi="宋体" w:cs="宋体"/>
          <w:b/>
          <w:sz w:val="32"/>
          <w:szCs w:val="32"/>
          <w:highlight w:val="none"/>
          <w:lang w:val="en-US" w:eastAsia="zh-CN"/>
        </w:rPr>
        <w:t>新疆喀什地区经济开发区浙商大厦17楼1715室</w:t>
      </w:r>
    </w:p>
    <w:p>
      <w:pPr>
        <w:spacing w:line="500" w:lineRule="exact"/>
        <w:jc w:val="center"/>
        <w:rPr>
          <w:rFonts w:hint="eastAsia" w:ascii="宋体" w:hAnsi="宋体" w:eastAsia="宋体" w:cs="宋体"/>
          <w:b/>
          <w:sz w:val="32"/>
        </w:rPr>
      </w:pPr>
    </w:p>
    <w:p>
      <w:pPr>
        <w:spacing w:line="500" w:lineRule="exact"/>
        <w:jc w:val="center"/>
        <w:rPr>
          <w:rFonts w:hint="eastAsia" w:ascii="宋体" w:hAnsi="宋体" w:eastAsia="宋体" w:cs="宋体"/>
          <w:b/>
          <w:sz w:val="32"/>
        </w:rPr>
      </w:pPr>
    </w:p>
    <w:p>
      <w:pPr>
        <w:spacing w:line="500" w:lineRule="exact"/>
        <w:jc w:val="center"/>
        <w:rPr>
          <w:rFonts w:hint="eastAsia" w:ascii="宋体" w:hAnsi="宋体" w:eastAsia="宋体" w:cs="宋体"/>
          <w:b/>
          <w:sz w:val="32"/>
        </w:rPr>
      </w:pPr>
    </w:p>
    <w:p>
      <w:pPr>
        <w:spacing w:line="500" w:lineRule="exact"/>
        <w:jc w:val="center"/>
        <w:rPr>
          <w:rFonts w:hint="eastAsia" w:ascii="宋体" w:hAnsi="宋体" w:eastAsia="宋体" w:cs="宋体"/>
          <w:sz w:val="28"/>
          <w:lang w:val="en-US"/>
        </w:rPr>
        <w:sectPr>
          <w:pgSz w:w="12240" w:h="15840"/>
          <w:pgMar w:top="1500" w:right="1100" w:bottom="280" w:left="1560" w:header="720" w:footer="720" w:gutter="0"/>
          <w:pgNumType w:fmt="decimal" w:start="1"/>
          <w:cols w:equalWidth="0" w:num="1">
            <w:col w:w="9580"/>
          </w:cols>
        </w:sectPr>
      </w:pPr>
      <w:r>
        <w:rPr>
          <w:rFonts w:hint="eastAsia" w:ascii="宋体" w:hAnsi="宋体" w:eastAsia="宋体" w:cs="宋体"/>
          <w:b/>
          <w:sz w:val="32"/>
        </w:rPr>
        <w:t>日期</w:t>
      </w:r>
      <w:r>
        <w:rPr>
          <w:rFonts w:hint="eastAsia" w:ascii="宋体" w:hAnsi="宋体" w:eastAsia="宋体" w:cs="宋体"/>
          <w:b/>
          <w:sz w:val="32"/>
          <w:lang w:val="en-US"/>
        </w:rPr>
        <w:t>：</w:t>
      </w:r>
      <w:r>
        <w:rPr>
          <w:rFonts w:hint="eastAsia" w:ascii="宋体" w:hAnsi="宋体" w:eastAsia="宋体" w:cs="宋体"/>
          <w:b/>
          <w:sz w:val="32"/>
        </w:rPr>
        <w:t>二〇二</w:t>
      </w:r>
      <w:r>
        <w:rPr>
          <w:rFonts w:hint="eastAsia" w:ascii="宋体" w:hAnsi="宋体" w:cs="宋体"/>
          <w:b/>
          <w:sz w:val="32"/>
          <w:lang w:val="en-US" w:eastAsia="zh-CN"/>
        </w:rPr>
        <w:t>三</w:t>
      </w:r>
      <w:r>
        <w:rPr>
          <w:rFonts w:hint="eastAsia" w:ascii="宋体" w:hAnsi="宋体" w:eastAsia="宋体" w:cs="宋体"/>
          <w:b/>
          <w:sz w:val="32"/>
        </w:rPr>
        <w:t>年</w:t>
      </w:r>
      <w:r>
        <w:rPr>
          <w:rFonts w:hint="eastAsia" w:ascii="宋体" w:hAnsi="宋体" w:cs="宋体"/>
          <w:b/>
          <w:sz w:val="32"/>
          <w:lang w:val="en-US" w:eastAsia="zh-CN"/>
        </w:rPr>
        <w:t>三</w:t>
      </w:r>
      <w:r>
        <w:rPr>
          <w:rFonts w:hint="eastAsia" w:ascii="宋体" w:hAnsi="宋体" w:eastAsia="宋体" w:cs="宋体"/>
          <w:b/>
          <w:sz w:val="32"/>
        </w:rPr>
        <w:t>月</w:t>
      </w:r>
    </w:p>
    <w:p>
      <w:pPr>
        <w:pStyle w:val="29"/>
        <w:tabs>
          <w:tab w:val="right" w:leader="dot" w:pos="9628"/>
        </w:tabs>
        <w:spacing w:line="360" w:lineRule="auto"/>
        <w:jc w:val="center"/>
        <w:rPr>
          <w:rFonts w:ascii="宋体" w:hAnsi="宋体"/>
          <w:b/>
          <w:sz w:val="36"/>
          <w:szCs w:val="36"/>
        </w:rPr>
      </w:pPr>
      <w:r>
        <w:rPr>
          <w:rFonts w:hint="eastAsia" w:ascii="宋体" w:hAnsi="宋体"/>
          <w:b/>
          <w:sz w:val="36"/>
          <w:szCs w:val="36"/>
        </w:rPr>
        <w:t>目</w:t>
      </w:r>
      <w:r>
        <w:rPr>
          <w:rFonts w:hint="eastAsia" w:ascii="宋体" w:hAnsi="宋体"/>
          <w:sz w:val="28"/>
          <w:szCs w:val="28"/>
        </w:rPr>
        <w:t xml:space="preserve">  </w:t>
      </w:r>
      <w:r>
        <w:rPr>
          <w:rFonts w:hint="eastAsia" w:ascii="宋体" w:hAnsi="宋体"/>
          <w:b/>
          <w:sz w:val="36"/>
          <w:szCs w:val="36"/>
        </w:rPr>
        <w:t>录</w:t>
      </w:r>
    </w:p>
    <w:p>
      <w:pPr>
        <w:rPr>
          <w:rFonts w:ascii="宋体" w:hAnsi="宋体"/>
        </w:rPr>
      </w:pPr>
    </w:p>
    <w:p>
      <w:pPr>
        <w:pStyle w:val="29"/>
        <w:tabs>
          <w:tab w:val="right" w:leader="dot" w:pos="9628"/>
        </w:tabs>
        <w:spacing w:line="360" w:lineRule="auto"/>
        <w:rPr>
          <w:rFonts w:hint="eastAsia" w:ascii="宋体" w:hAnsi="宋体" w:eastAsia="宋体" w:cstheme="minorBidi"/>
          <w:b w:val="0"/>
          <w:bCs w:val="0"/>
          <w:sz w:val="28"/>
          <w:szCs w:val="28"/>
          <w:lang w:val="en-US" w:eastAsia="zh-CN"/>
        </w:rPr>
      </w:pPr>
      <w:r>
        <w:rPr>
          <w:rFonts w:hint="eastAsia" w:ascii="宋体" w:hAnsi="宋体"/>
          <w:b/>
          <w:sz w:val="28"/>
          <w:szCs w:val="28"/>
        </w:rPr>
        <w:fldChar w:fldCharType="begin"/>
      </w:r>
      <w:r>
        <w:rPr>
          <w:rFonts w:hint="eastAsia" w:ascii="宋体" w:hAnsi="宋体"/>
          <w:b/>
          <w:sz w:val="28"/>
          <w:szCs w:val="28"/>
        </w:rPr>
        <w:instrText xml:space="preserve"> TOC \o "1-3" \h \z \u </w:instrText>
      </w:r>
      <w:r>
        <w:rPr>
          <w:rFonts w:hint="eastAsia" w:ascii="宋体" w:hAnsi="宋体"/>
          <w:b/>
          <w:sz w:val="28"/>
          <w:szCs w:val="28"/>
        </w:rPr>
        <w:fldChar w:fldCharType="separate"/>
      </w:r>
      <w:r>
        <w:rPr>
          <w:b w:val="0"/>
          <w:bCs w:val="0"/>
          <w:sz w:val="28"/>
          <w:szCs w:val="28"/>
        </w:rPr>
        <w:fldChar w:fldCharType="begin"/>
      </w:r>
      <w:r>
        <w:rPr>
          <w:b w:val="0"/>
          <w:bCs w:val="0"/>
          <w:sz w:val="28"/>
          <w:szCs w:val="28"/>
        </w:rPr>
        <w:instrText xml:space="preserve"> HYPERLINK \l "_Toc17902408" </w:instrText>
      </w:r>
      <w:r>
        <w:rPr>
          <w:b w:val="0"/>
          <w:bCs w:val="0"/>
          <w:sz w:val="28"/>
          <w:szCs w:val="28"/>
        </w:rPr>
        <w:fldChar w:fldCharType="separate"/>
      </w:r>
      <w:r>
        <w:rPr>
          <w:rStyle w:val="46"/>
          <w:rFonts w:ascii="宋体" w:hAnsi="宋体"/>
          <w:b w:val="0"/>
          <w:bCs w:val="0"/>
          <w:sz w:val="28"/>
          <w:szCs w:val="28"/>
        </w:rPr>
        <w:t>单一来源采购文件</w:t>
      </w:r>
      <w:r>
        <w:rPr>
          <w:rFonts w:ascii="宋体" w:hAnsi="宋体"/>
          <w:b w:val="0"/>
          <w:bCs w:val="0"/>
          <w:sz w:val="28"/>
          <w:szCs w:val="28"/>
        </w:rPr>
        <w:tab/>
      </w:r>
      <w:r>
        <w:rPr>
          <w:rFonts w:ascii="宋体" w:hAnsi="宋体"/>
          <w:b w:val="0"/>
          <w:bCs w:val="0"/>
          <w:sz w:val="28"/>
          <w:szCs w:val="28"/>
        </w:rPr>
        <w:fldChar w:fldCharType="end"/>
      </w:r>
      <w:r>
        <w:rPr>
          <w:rFonts w:hint="eastAsia" w:ascii="宋体" w:hAnsi="宋体"/>
          <w:b w:val="0"/>
          <w:bCs w:val="0"/>
          <w:sz w:val="28"/>
          <w:szCs w:val="28"/>
          <w:lang w:val="en-US" w:eastAsia="zh-CN"/>
        </w:rPr>
        <w:t>1</w:t>
      </w:r>
    </w:p>
    <w:p>
      <w:pPr>
        <w:pStyle w:val="29"/>
        <w:tabs>
          <w:tab w:val="right" w:leader="dot" w:pos="9628"/>
        </w:tabs>
        <w:spacing w:line="360" w:lineRule="auto"/>
        <w:rPr>
          <w:rFonts w:ascii="宋体" w:hAnsi="宋体" w:cstheme="minorBidi"/>
          <w:b/>
          <w:bCs/>
          <w:sz w:val="28"/>
          <w:szCs w:val="28"/>
        </w:rPr>
      </w:pPr>
      <w:r>
        <w:rPr>
          <w:b w:val="0"/>
          <w:bCs w:val="0"/>
        </w:rPr>
        <w:fldChar w:fldCharType="begin"/>
      </w:r>
      <w:r>
        <w:rPr>
          <w:b w:val="0"/>
          <w:bCs w:val="0"/>
        </w:rPr>
        <w:instrText xml:space="preserve"> HYPERLINK \l "_Toc17902410" </w:instrText>
      </w:r>
      <w:r>
        <w:rPr>
          <w:b w:val="0"/>
          <w:bCs w:val="0"/>
        </w:rPr>
        <w:fldChar w:fldCharType="separate"/>
      </w:r>
      <w:r>
        <w:rPr>
          <w:rStyle w:val="46"/>
          <w:rFonts w:ascii="宋体" w:hAnsi="宋体"/>
          <w:b w:val="0"/>
          <w:bCs w:val="0"/>
          <w:sz w:val="28"/>
          <w:szCs w:val="28"/>
        </w:rPr>
        <w:t xml:space="preserve">第一部分    </w:t>
      </w:r>
      <w:r>
        <w:rPr>
          <w:rStyle w:val="46"/>
          <w:rFonts w:hint="eastAsia" w:ascii="宋体" w:hAnsi="宋体"/>
          <w:b w:val="0"/>
          <w:bCs w:val="0"/>
          <w:sz w:val="28"/>
          <w:szCs w:val="28"/>
          <w:lang w:val="en-US" w:eastAsia="zh-CN"/>
        </w:rPr>
        <w:t>论证公示</w:t>
      </w:r>
      <w:r>
        <w:rPr>
          <w:rFonts w:ascii="宋体" w:hAnsi="宋体"/>
          <w:b w:val="0"/>
          <w:bCs w:val="0"/>
          <w:sz w:val="28"/>
          <w:szCs w:val="28"/>
        </w:rPr>
        <w:tab/>
      </w:r>
      <w:r>
        <w:rPr>
          <w:rFonts w:ascii="宋体" w:hAnsi="宋体"/>
          <w:b w:val="0"/>
          <w:bCs w:val="0"/>
          <w:sz w:val="28"/>
          <w:szCs w:val="28"/>
        </w:rPr>
        <w:fldChar w:fldCharType="begin"/>
      </w:r>
      <w:r>
        <w:rPr>
          <w:rFonts w:ascii="宋体" w:hAnsi="宋体"/>
          <w:b w:val="0"/>
          <w:bCs w:val="0"/>
          <w:sz w:val="28"/>
          <w:szCs w:val="28"/>
        </w:rPr>
        <w:instrText xml:space="preserve"> PAGEREF _Toc17902410 \h </w:instrText>
      </w:r>
      <w:r>
        <w:rPr>
          <w:rFonts w:ascii="宋体" w:hAnsi="宋体"/>
          <w:b w:val="0"/>
          <w:bCs w:val="0"/>
          <w:sz w:val="28"/>
          <w:szCs w:val="28"/>
        </w:rPr>
        <w:fldChar w:fldCharType="separate"/>
      </w:r>
      <w:r>
        <w:rPr>
          <w:rFonts w:ascii="宋体" w:hAnsi="宋体"/>
          <w:b w:val="0"/>
          <w:bCs w:val="0"/>
          <w:sz w:val="28"/>
          <w:szCs w:val="28"/>
        </w:rPr>
        <w:t>1</w:t>
      </w:r>
      <w:r>
        <w:rPr>
          <w:rFonts w:ascii="宋体" w:hAnsi="宋体"/>
          <w:b w:val="0"/>
          <w:bCs w:val="0"/>
          <w:sz w:val="28"/>
          <w:szCs w:val="28"/>
        </w:rPr>
        <w:fldChar w:fldCharType="end"/>
      </w:r>
      <w:r>
        <w:rPr>
          <w:rFonts w:ascii="宋体" w:hAnsi="宋体"/>
          <w:b w:val="0"/>
          <w:bCs w:val="0"/>
          <w:sz w:val="28"/>
          <w:szCs w:val="28"/>
        </w:rPr>
        <w:fldChar w:fldCharType="end"/>
      </w:r>
    </w:p>
    <w:p>
      <w:pPr>
        <w:pStyle w:val="29"/>
        <w:tabs>
          <w:tab w:val="right" w:leader="dot" w:pos="9628"/>
        </w:tabs>
        <w:spacing w:line="360" w:lineRule="auto"/>
        <w:rPr>
          <w:rFonts w:ascii="宋体" w:hAnsi="宋体" w:cstheme="minorBidi"/>
          <w:b/>
          <w:bCs/>
          <w:sz w:val="28"/>
          <w:szCs w:val="28"/>
        </w:rPr>
      </w:pPr>
      <w:r>
        <w:fldChar w:fldCharType="begin"/>
      </w:r>
      <w:r>
        <w:instrText xml:space="preserve"> HYPERLINK \l "_Toc17902411" </w:instrText>
      </w:r>
      <w:r>
        <w:fldChar w:fldCharType="separate"/>
      </w:r>
      <w:r>
        <w:rPr>
          <w:rStyle w:val="46"/>
          <w:rFonts w:ascii="宋体" w:hAnsi="宋体"/>
          <w:b w:val="0"/>
          <w:bCs w:val="0"/>
          <w:sz w:val="28"/>
          <w:szCs w:val="28"/>
        </w:rPr>
        <w:t>第二部分    招标说明</w:t>
      </w:r>
      <w:r>
        <w:rPr>
          <w:rFonts w:ascii="宋体" w:hAnsi="宋体"/>
          <w:b/>
          <w:bCs/>
          <w:sz w:val="28"/>
          <w:szCs w:val="28"/>
        </w:rPr>
        <w:tab/>
      </w:r>
      <w:r>
        <w:rPr>
          <w:rFonts w:hint="eastAsia" w:ascii="宋体" w:hAnsi="宋体"/>
          <w:b/>
          <w:bCs/>
          <w:sz w:val="28"/>
          <w:szCs w:val="28"/>
          <w:lang w:val="en-US" w:eastAsia="zh-CN"/>
        </w:rPr>
        <w:t>3</w:t>
      </w:r>
      <w:r>
        <w:rPr>
          <w:rFonts w:ascii="宋体" w:hAnsi="宋体"/>
          <w:b/>
          <w:bCs/>
          <w:sz w:val="28"/>
          <w:szCs w:val="28"/>
        </w:rPr>
        <w:fldChar w:fldCharType="end"/>
      </w:r>
    </w:p>
    <w:p>
      <w:pPr>
        <w:pStyle w:val="35"/>
        <w:tabs>
          <w:tab w:val="right" w:leader="dot" w:pos="9628"/>
        </w:tabs>
        <w:spacing w:line="360" w:lineRule="auto"/>
        <w:rPr>
          <w:rFonts w:ascii="宋体" w:hAnsi="宋体" w:cstheme="minorBidi"/>
          <w:b/>
          <w:bCs/>
          <w:sz w:val="28"/>
          <w:szCs w:val="28"/>
        </w:rPr>
      </w:pPr>
      <w:r>
        <w:fldChar w:fldCharType="begin"/>
      </w:r>
      <w:r>
        <w:instrText xml:space="preserve"> HYPERLINK \l "_Toc17902412" </w:instrText>
      </w:r>
      <w:r>
        <w:fldChar w:fldCharType="separate"/>
      </w:r>
      <w:r>
        <w:rPr>
          <w:rStyle w:val="46"/>
          <w:rFonts w:ascii="宋体" w:hAnsi="宋体"/>
          <w:b w:val="0"/>
          <w:bCs w:val="0"/>
          <w:sz w:val="28"/>
          <w:szCs w:val="28"/>
        </w:rPr>
        <w:t>第一章 总则</w:t>
      </w:r>
      <w:r>
        <w:rPr>
          <w:rFonts w:ascii="宋体" w:hAnsi="宋体"/>
          <w:b/>
          <w:bCs/>
          <w:sz w:val="28"/>
          <w:szCs w:val="28"/>
        </w:rPr>
        <w:tab/>
      </w:r>
      <w:r>
        <w:rPr>
          <w:rFonts w:hint="eastAsia" w:ascii="宋体" w:hAnsi="宋体"/>
          <w:b/>
          <w:bCs/>
          <w:sz w:val="28"/>
          <w:szCs w:val="28"/>
          <w:lang w:val="en-US" w:eastAsia="zh-CN"/>
        </w:rPr>
        <w:t>3</w:t>
      </w:r>
      <w:r>
        <w:rPr>
          <w:rFonts w:ascii="宋体" w:hAnsi="宋体"/>
          <w:b/>
          <w:bCs/>
          <w:sz w:val="28"/>
          <w:szCs w:val="28"/>
        </w:rPr>
        <w:fldChar w:fldCharType="end"/>
      </w:r>
    </w:p>
    <w:p>
      <w:pPr>
        <w:pStyle w:val="35"/>
        <w:tabs>
          <w:tab w:val="right" w:leader="dot" w:pos="9628"/>
        </w:tabs>
        <w:spacing w:line="360" w:lineRule="auto"/>
        <w:rPr>
          <w:rFonts w:ascii="宋体" w:hAnsi="宋体" w:cstheme="minorBidi"/>
          <w:b/>
          <w:bCs/>
          <w:sz w:val="28"/>
          <w:szCs w:val="28"/>
        </w:rPr>
      </w:pPr>
      <w:r>
        <w:fldChar w:fldCharType="begin"/>
      </w:r>
      <w:r>
        <w:instrText xml:space="preserve"> HYPERLINK \l "_Toc17902413" </w:instrText>
      </w:r>
      <w:r>
        <w:fldChar w:fldCharType="separate"/>
      </w:r>
      <w:r>
        <w:rPr>
          <w:rStyle w:val="46"/>
          <w:rFonts w:ascii="宋体" w:hAnsi="宋体"/>
          <w:b w:val="0"/>
          <w:bCs w:val="0"/>
          <w:sz w:val="28"/>
          <w:szCs w:val="28"/>
        </w:rPr>
        <w:t>第二章  单一来源采购文件</w:t>
      </w:r>
      <w:r>
        <w:rPr>
          <w:rFonts w:ascii="宋体" w:hAnsi="宋体"/>
          <w:b/>
          <w:bCs/>
          <w:sz w:val="28"/>
          <w:szCs w:val="28"/>
        </w:rPr>
        <w:tab/>
      </w:r>
      <w:r>
        <w:rPr>
          <w:rFonts w:ascii="宋体" w:hAnsi="宋体"/>
          <w:b/>
          <w:bCs/>
          <w:sz w:val="28"/>
          <w:szCs w:val="28"/>
        </w:rPr>
        <w:fldChar w:fldCharType="begin"/>
      </w:r>
      <w:r>
        <w:rPr>
          <w:rFonts w:ascii="宋体" w:hAnsi="宋体"/>
          <w:b/>
          <w:bCs/>
          <w:sz w:val="28"/>
          <w:szCs w:val="28"/>
        </w:rPr>
        <w:instrText xml:space="preserve"> PAGEREF _Toc17902413 \h </w:instrText>
      </w:r>
      <w:r>
        <w:rPr>
          <w:rFonts w:ascii="宋体" w:hAnsi="宋体"/>
          <w:b/>
          <w:bCs/>
          <w:sz w:val="28"/>
          <w:szCs w:val="28"/>
        </w:rPr>
        <w:fldChar w:fldCharType="separate"/>
      </w:r>
      <w:r>
        <w:rPr>
          <w:rFonts w:ascii="宋体" w:hAnsi="宋体"/>
          <w:b/>
          <w:bCs/>
          <w:sz w:val="28"/>
          <w:szCs w:val="28"/>
        </w:rPr>
        <w:t>3</w:t>
      </w:r>
      <w:r>
        <w:rPr>
          <w:rFonts w:ascii="宋体" w:hAnsi="宋体"/>
          <w:b/>
          <w:bCs/>
          <w:sz w:val="28"/>
          <w:szCs w:val="28"/>
        </w:rPr>
        <w:fldChar w:fldCharType="end"/>
      </w:r>
      <w:r>
        <w:rPr>
          <w:rFonts w:ascii="宋体" w:hAnsi="宋体"/>
          <w:b/>
          <w:bCs/>
          <w:sz w:val="28"/>
          <w:szCs w:val="28"/>
        </w:rPr>
        <w:fldChar w:fldCharType="end"/>
      </w:r>
    </w:p>
    <w:p>
      <w:pPr>
        <w:pStyle w:val="29"/>
        <w:tabs>
          <w:tab w:val="right" w:leader="dot" w:pos="9628"/>
        </w:tabs>
        <w:spacing w:line="360" w:lineRule="auto"/>
        <w:rPr>
          <w:rFonts w:ascii="宋体" w:hAnsi="宋体" w:cstheme="minorBidi"/>
          <w:b/>
          <w:bCs/>
          <w:sz w:val="28"/>
          <w:szCs w:val="28"/>
        </w:rPr>
      </w:pPr>
      <w:r>
        <w:rPr>
          <w:b/>
          <w:bCs/>
        </w:rPr>
        <w:fldChar w:fldCharType="begin"/>
      </w:r>
      <w:r>
        <w:rPr>
          <w:b/>
          <w:bCs/>
        </w:rPr>
        <w:instrText xml:space="preserve"> HYPERLINK \l "_Toc17902414" </w:instrText>
      </w:r>
      <w:r>
        <w:rPr>
          <w:b/>
          <w:bCs/>
        </w:rPr>
        <w:fldChar w:fldCharType="separate"/>
      </w:r>
      <w:r>
        <w:rPr>
          <w:rStyle w:val="46"/>
          <w:rFonts w:ascii="宋体" w:hAnsi="宋体"/>
          <w:b w:val="0"/>
          <w:bCs w:val="0"/>
          <w:sz w:val="28"/>
          <w:szCs w:val="28"/>
        </w:rPr>
        <w:t>第三部分    投标说明</w:t>
      </w:r>
      <w:r>
        <w:rPr>
          <w:rFonts w:ascii="宋体" w:hAnsi="宋体"/>
          <w:b/>
          <w:bCs/>
          <w:sz w:val="28"/>
          <w:szCs w:val="28"/>
        </w:rPr>
        <w:tab/>
      </w:r>
      <w:r>
        <w:rPr>
          <w:rFonts w:ascii="宋体" w:hAnsi="宋体"/>
          <w:b/>
          <w:bCs/>
          <w:sz w:val="28"/>
          <w:szCs w:val="28"/>
        </w:rPr>
        <w:fldChar w:fldCharType="begin"/>
      </w:r>
      <w:r>
        <w:rPr>
          <w:rFonts w:ascii="宋体" w:hAnsi="宋体"/>
          <w:b/>
          <w:bCs/>
          <w:sz w:val="28"/>
          <w:szCs w:val="28"/>
        </w:rPr>
        <w:instrText xml:space="preserve"> PAGEREF _Toc17902414 \h </w:instrText>
      </w:r>
      <w:r>
        <w:rPr>
          <w:rFonts w:ascii="宋体" w:hAnsi="宋体"/>
          <w:b/>
          <w:bCs/>
          <w:sz w:val="28"/>
          <w:szCs w:val="28"/>
        </w:rPr>
        <w:fldChar w:fldCharType="separate"/>
      </w:r>
      <w:r>
        <w:rPr>
          <w:rFonts w:ascii="宋体" w:hAnsi="宋体"/>
          <w:b/>
          <w:bCs/>
          <w:sz w:val="28"/>
          <w:szCs w:val="28"/>
        </w:rPr>
        <w:t>4</w:t>
      </w:r>
      <w:r>
        <w:rPr>
          <w:rFonts w:ascii="宋体" w:hAnsi="宋体"/>
          <w:b/>
          <w:bCs/>
          <w:sz w:val="28"/>
          <w:szCs w:val="28"/>
        </w:rPr>
        <w:fldChar w:fldCharType="end"/>
      </w:r>
      <w:r>
        <w:rPr>
          <w:rFonts w:ascii="宋体" w:hAnsi="宋体"/>
          <w:b/>
          <w:bCs/>
          <w:sz w:val="28"/>
          <w:szCs w:val="28"/>
        </w:rPr>
        <w:fldChar w:fldCharType="end"/>
      </w:r>
    </w:p>
    <w:p>
      <w:pPr>
        <w:pStyle w:val="35"/>
        <w:tabs>
          <w:tab w:val="right" w:leader="dot" w:pos="9628"/>
        </w:tabs>
        <w:spacing w:line="360" w:lineRule="auto"/>
        <w:rPr>
          <w:rFonts w:ascii="宋体" w:hAnsi="宋体" w:cstheme="minorBidi"/>
          <w:b/>
          <w:bCs/>
          <w:sz w:val="28"/>
          <w:szCs w:val="28"/>
        </w:rPr>
      </w:pPr>
      <w:r>
        <w:fldChar w:fldCharType="begin"/>
      </w:r>
      <w:r>
        <w:instrText xml:space="preserve"> HYPERLINK \l "_Toc17902415" </w:instrText>
      </w:r>
      <w:r>
        <w:fldChar w:fldCharType="separate"/>
      </w:r>
      <w:r>
        <w:rPr>
          <w:rStyle w:val="46"/>
          <w:rFonts w:ascii="宋体" w:hAnsi="宋体"/>
          <w:b w:val="0"/>
          <w:bCs w:val="0"/>
          <w:sz w:val="28"/>
          <w:szCs w:val="28"/>
        </w:rPr>
        <w:t>第一章  对投标人的资质要求</w:t>
      </w:r>
      <w:r>
        <w:rPr>
          <w:rFonts w:ascii="宋体" w:hAnsi="宋体"/>
          <w:b/>
          <w:bCs/>
          <w:sz w:val="28"/>
          <w:szCs w:val="28"/>
        </w:rPr>
        <w:tab/>
      </w:r>
      <w:r>
        <w:rPr>
          <w:rFonts w:ascii="宋体" w:hAnsi="宋体"/>
          <w:b/>
          <w:bCs/>
          <w:sz w:val="28"/>
          <w:szCs w:val="28"/>
        </w:rPr>
        <w:fldChar w:fldCharType="begin"/>
      </w:r>
      <w:r>
        <w:rPr>
          <w:rFonts w:ascii="宋体" w:hAnsi="宋体"/>
          <w:b/>
          <w:bCs/>
          <w:sz w:val="28"/>
          <w:szCs w:val="28"/>
        </w:rPr>
        <w:instrText xml:space="preserve"> PAGEREF _Toc17902415 \h </w:instrText>
      </w:r>
      <w:r>
        <w:rPr>
          <w:rFonts w:ascii="宋体" w:hAnsi="宋体"/>
          <w:b/>
          <w:bCs/>
          <w:sz w:val="28"/>
          <w:szCs w:val="28"/>
        </w:rPr>
        <w:fldChar w:fldCharType="separate"/>
      </w:r>
      <w:r>
        <w:rPr>
          <w:rFonts w:ascii="宋体" w:hAnsi="宋体"/>
          <w:b/>
          <w:bCs/>
          <w:sz w:val="28"/>
          <w:szCs w:val="28"/>
        </w:rPr>
        <w:t>4</w:t>
      </w:r>
      <w:r>
        <w:rPr>
          <w:rFonts w:ascii="宋体" w:hAnsi="宋体"/>
          <w:b/>
          <w:bCs/>
          <w:sz w:val="28"/>
          <w:szCs w:val="28"/>
        </w:rPr>
        <w:fldChar w:fldCharType="end"/>
      </w:r>
      <w:r>
        <w:rPr>
          <w:rFonts w:ascii="宋体" w:hAnsi="宋体"/>
          <w:b/>
          <w:bCs/>
          <w:sz w:val="28"/>
          <w:szCs w:val="28"/>
        </w:rPr>
        <w:fldChar w:fldCharType="end"/>
      </w:r>
    </w:p>
    <w:p>
      <w:pPr>
        <w:pStyle w:val="35"/>
        <w:tabs>
          <w:tab w:val="right" w:leader="dot" w:pos="9628"/>
        </w:tabs>
        <w:spacing w:line="360" w:lineRule="auto"/>
        <w:rPr>
          <w:rFonts w:ascii="宋体" w:hAnsi="宋体" w:cstheme="minorBidi"/>
          <w:b/>
          <w:bCs/>
          <w:sz w:val="28"/>
          <w:szCs w:val="28"/>
        </w:rPr>
      </w:pPr>
      <w:r>
        <w:rPr>
          <w:b/>
          <w:bCs/>
        </w:rPr>
        <w:fldChar w:fldCharType="begin"/>
      </w:r>
      <w:r>
        <w:rPr>
          <w:b/>
          <w:bCs/>
        </w:rPr>
        <w:instrText xml:space="preserve"> HYPERLINK \l "_Toc17902416" </w:instrText>
      </w:r>
      <w:r>
        <w:rPr>
          <w:b/>
          <w:bCs/>
        </w:rPr>
        <w:fldChar w:fldCharType="separate"/>
      </w:r>
      <w:r>
        <w:rPr>
          <w:rStyle w:val="46"/>
          <w:rFonts w:ascii="宋体" w:hAnsi="宋体"/>
          <w:b w:val="0"/>
          <w:bCs w:val="0"/>
          <w:sz w:val="28"/>
          <w:szCs w:val="28"/>
        </w:rPr>
        <w:t>第二章  投标文件的编写</w:t>
      </w:r>
      <w:r>
        <w:rPr>
          <w:rFonts w:ascii="宋体" w:hAnsi="宋体"/>
          <w:b/>
          <w:bCs/>
          <w:sz w:val="28"/>
          <w:szCs w:val="28"/>
        </w:rPr>
        <w:tab/>
      </w:r>
      <w:r>
        <w:rPr>
          <w:rFonts w:ascii="宋体" w:hAnsi="宋体"/>
          <w:b/>
          <w:bCs/>
          <w:sz w:val="28"/>
          <w:szCs w:val="28"/>
        </w:rPr>
        <w:fldChar w:fldCharType="begin"/>
      </w:r>
      <w:r>
        <w:rPr>
          <w:rFonts w:ascii="宋体" w:hAnsi="宋体"/>
          <w:b/>
          <w:bCs/>
          <w:sz w:val="28"/>
          <w:szCs w:val="28"/>
        </w:rPr>
        <w:instrText xml:space="preserve"> PAGEREF _Toc17902416 \h </w:instrText>
      </w:r>
      <w:r>
        <w:rPr>
          <w:rFonts w:ascii="宋体" w:hAnsi="宋体"/>
          <w:b/>
          <w:bCs/>
          <w:sz w:val="28"/>
          <w:szCs w:val="28"/>
        </w:rPr>
        <w:fldChar w:fldCharType="separate"/>
      </w:r>
      <w:r>
        <w:rPr>
          <w:rFonts w:ascii="宋体" w:hAnsi="宋体"/>
          <w:b/>
          <w:bCs/>
          <w:sz w:val="28"/>
          <w:szCs w:val="28"/>
        </w:rPr>
        <w:t>6</w:t>
      </w:r>
      <w:r>
        <w:rPr>
          <w:rFonts w:ascii="宋体" w:hAnsi="宋体"/>
          <w:b/>
          <w:bCs/>
          <w:sz w:val="28"/>
          <w:szCs w:val="28"/>
        </w:rPr>
        <w:fldChar w:fldCharType="end"/>
      </w:r>
      <w:r>
        <w:rPr>
          <w:rFonts w:ascii="宋体" w:hAnsi="宋体"/>
          <w:b/>
          <w:bCs/>
          <w:sz w:val="28"/>
          <w:szCs w:val="28"/>
        </w:rPr>
        <w:fldChar w:fldCharType="end"/>
      </w:r>
    </w:p>
    <w:p>
      <w:pPr>
        <w:pStyle w:val="35"/>
        <w:tabs>
          <w:tab w:val="right" w:leader="dot" w:pos="9628"/>
        </w:tabs>
        <w:spacing w:line="360" w:lineRule="auto"/>
        <w:rPr>
          <w:rFonts w:ascii="宋体" w:hAnsi="宋体" w:cstheme="minorBidi"/>
          <w:b/>
          <w:bCs/>
          <w:sz w:val="28"/>
          <w:szCs w:val="28"/>
        </w:rPr>
      </w:pPr>
      <w:r>
        <w:rPr>
          <w:b/>
          <w:bCs/>
        </w:rPr>
        <w:fldChar w:fldCharType="begin"/>
      </w:r>
      <w:r>
        <w:rPr>
          <w:b/>
          <w:bCs/>
        </w:rPr>
        <w:instrText xml:space="preserve"> HYPERLINK \l "_Toc17902417" </w:instrText>
      </w:r>
      <w:r>
        <w:rPr>
          <w:b/>
          <w:bCs/>
        </w:rPr>
        <w:fldChar w:fldCharType="separate"/>
      </w:r>
      <w:r>
        <w:rPr>
          <w:rStyle w:val="46"/>
          <w:rFonts w:ascii="宋体" w:hAnsi="宋体"/>
          <w:b w:val="0"/>
          <w:bCs w:val="0"/>
          <w:sz w:val="28"/>
          <w:szCs w:val="28"/>
        </w:rPr>
        <w:t>第三章  投标文件的递交</w:t>
      </w:r>
      <w:r>
        <w:rPr>
          <w:rFonts w:ascii="宋体" w:hAnsi="宋体"/>
          <w:b/>
          <w:bCs/>
          <w:sz w:val="28"/>
          <w:szCs w:val="28"/>
        </w:rPr>
        <w:tab/>
      </w:r>
      <w:r>
        <w:rPr>
          <w:rFonts w:ascii="宋体" w:hAnsi="宋体"/>
          <w:b/>
          <w:bCs/>
          <w:sz w:val="28"/>
          <w:szCs w:val="28"/>
        </w:rPr>
        <w:fldChar w:fldCharType="begin"/>
      </w:r>
      <w:r>
        <w:rPr>
          <w:rFonts w:ascii="宋体" w:hAnsi="宋体"/>
          <w:b/>
          <w:bCs/>
          <w:sz w:val="28"/>
          <w:szCs w:val="28"/>
        </w:rPr>
        <w:instrText xml:space="preserve"> PAGEREF _Toc17902417 \h </w:instrText>
      </w:r>
      <w:r>
        <w:rPr>
          <w:rFonts w:ascii="宋体" w:hAnsi="宋体"/>
          <w:b/>
          <w:bCs/>
          <w:sz w:val="28"/>
          <w:szCs w:val="28"/>
        </w:rPr>
        <w:fldChar w:fldCharType="separate"/>
      </w:r>
      <w:r>
        <w:rPr>
          <w:rFonts w:ascii="宋体" w:hAnsi="宋体"/>
          <w:b/>
          <w:bCs/>
          <w:sz w:val="28"/>
          <w:szCs w:val="28"/>
        </w:rPr>
        <w:t>11</w:t>
      </w:r>
      <w:r>
        <w:rPr>
          <w:rFonts w:ascii="宋体" w:hAnsi="宋体"/>
          <w:b/>
          <w:bCs/>
          <w:sz w:val="28"/>
          <w:szCs w:val="28"/>
        </w:rPr>
        <w:fldChar w:fldCharType="end"/>
      </w:r>
      <w:r>
        <w:rPr>
          <w:rFonts w:ascii="宋体" w:hAnsi="宋体"/>
          <w:b/>
          <w:bCs/>
          <w:sz w:val="28"/>
          <w:szCs w:val="28"/>
        </w:rPr>
        <w:fldChar w:fldCharType="end"/>
      </w:r>
    </w:p>
    <w:p>
      <w:pPr>
        <w:pStyle w:val="35"/>
        <w:tabs>
          <w:tab w:val="right" w:leader="dot" w:pos="9628"/>
        </w:tabs>
        <w:spacing w:line="360" w:lineRule="auto"/>
        <w:rPr>
          <w:rFonts w:ascii="宋体" w:hAnsi="宋体" w:cstheme="minorBidi"/>
          <w:b/>
          <w:bCs/>
          <w:sz w:val="28"/>
          <w:szCs w:val="28"/>
        </w:rPr>
      </w:pPr>
      <w:r>
        <w:fldChar w:fldCharType="begin"/>
      </w:r>
      <w:r>
        <w:instrText xml:space="preserve"> HYPERLINK \l "_Toc17902418" </w:instrText>
      </w:r>
      <w:r>
        <w:fldChar w:fldCharType="separate"/>
      </w:r>
      <w:r>
        <w:rPr>
          <w:rStyle w:val="46"/>
          <w:rFonts w:ascii="宋体" w:hAnsi="宋体"/>
          <w:b w:val="0"/>
          <w:bCs w:val="0"/>
          <w:sz w:val="28"/>
          <w:szCs w:val="28"/>
        </w:rPr>
        <w:t>第四章  评标委员会</w:t>
      </w:r>
      <w:r>
        <w:rPr>
          <w:rFonts w:ascii="宋体" w:hAnsi="宋体"/>
          <w:b/>
          <w:bCs/>
          <w:sz w:val="28"/>
          <w:szCs w:val="28"/>
        </w:rPr>
        <w:tab/>
      </w:r>
      <w:r>
        <w:rPr>
          <w:rFonts w:ascii="宋体" w:hAnsi="宋体"/>
          <w:b/>
          <w:bCs/>
          <w:sz w:val="28"/>
          <w:szCs w:val="28"/>
        </w:rPr>
        <w:fldChar w:fldCharType="begin"/>
      </w:r>
      <w:r>
        <w:rPr>
          <w:rFonts w:ascii="宋体" w:hAnsi="宋体"/>
          <w:b/>
          <w:bCs/>
          <w:sz w:val="28"/>
          <w:szCs w:val="28"/>
        </w:rPr>
        <w:instrText xml:space="preserve"> PAGEREF _Toc17902418 \h </w:instrText>
      </w:r>
      <w:r>
        <w:rPr>
          <w:rFonts w:ascii="宋体" w:hAnsi="宋体"/>
          <w:b/>
          <w:bCs/>
          <w:sz w:val="28"/>
          <w:szCs w:val="28"/>
        </w:rPr>
        <w:fldChar w:fldCharType="separate"/>
      </w:r>
      <w:r>
        <w:rPr>
          <w:rFonts w:ascii="宋体" w:hAnsi="宋体"/>
          <w:b/>
          <w:bCs/>
          <w:sz w:val="28"/>
          <w:szCs w:val="28"/>
        </w:rPr>
        <w:t>13</w:t>
      </w:r>
      <w:r>
        <w:rPr>
          <w:rFonts w:ascii="宋体" w:hAnsi="宋体"/>
          <w:b/>
          <w:bCs/>
          <w:sz w:val="28"/>
          <w:szCs w:val="28"/>
        </w:rPr>
        <w:fldChar w:fldCharType="end"/>
      </w:r>
      <w:r>
        <w:rPr>
          <w:rFonts w:ascii="宋体" w:hAnsi="宋体"/>
          <w:b/>
          <w:bCs/>
          <w:sz w:val="28"/>
          <w:szCs w:val="28"/>
        </w:rPr>
        <w:fldChar w:fldCharType="end"/>
      </w:r>
    </w:p>
    <w:p>
      <w:pPr>
        <w:pStyle w:val="35"/>
        <w:tabs>
          <w:tab w:val="right" w:leader="dot" w:pos="9628"/>
        </w:tabs>
        <w:spacing w:line="360" w:lineRule="auto"/>
        <w:rPr>
          <w:rFonts w:ascii="宋体" w:hAnsi="宋体" w:cstheme="minorBidi"/>
          <w:b/>
          <w:bCs/>
          <w:sz w:val="28"/>
          <w:szCs w:val="28"/>
        </w:rPr>
      </w:pPr>
      <w:r>
        <w:fldChar w:fldCharType="begin"/>
      </w:r>
      <w:r>
        <w:instrText xml:space="preserve"> HYPERLINK \l "_Toc17902419" </w:instrText>
      </w:r>
      <w:r>
        <w:fldChar w:fldCharType="separate"/>
      </w:r>
      <w:r>
        <w:rPr>
          <w:rStyle w:val="46"/>
          <w:rFonts w:ascii="宋体" w:hAnsi="宋体"/>
          <w:b w:val="0"/>
          <w:bCs w:val="0"/>
          <w:sz w:val="28"/>
          <w:szCs w:val="28"/>
        </w:rPr>
        <w:t>第五章  开　标</w:t>
      </w:r>
      <w:r>
        <w:rPr>
          <w:rFonts w:ascii="宋体" w:hAnsi="宋体"/>
          <w:b/>
          <w:bCs/>
          <w:sz w:val="28"/>
          <w:szCs w:val="28"/>
        </w:rPr>
        <w:tab/>
      </w:r>
      <w:r>
        <w:rPr>
          <w:rFonts w:ascii="宋体" w:hAnsi="宋体"/>
          <w:b/>
          <w:bCs/>
          <w:sz w:val="28"/>
          <w:szCs w:val="28"/>
        </w:rPr>
        <w:fldChar w:fldCharType="begin"/>
      </w:r>
      <w:r>
        <w:rPr>
          <w:rFonts w:ascii="宋体" w:hAnsi="宋体"/>
          <w:b/>
          <w:bCs/>
          <w:sz w:val="28"/>
          <w:szCs w:val="28"/>
        </w:rPr>
        <w:instrText xml:space="preserve"> PAGEREF _Toc17902419 \h </w:instrText>
      </w:r>
      <w:r>
        <w:rPr>
          <w:rFonts w:ascii="宋体" w:hAnsi="宋体"/>
          <w:b/>
          <w:bCs/>
          <w:sz w:val="28"/>
          <w:szCs w:val="28"/>
        </w:rPr>
        <w:fldChar w:fldCharType="separate"/>
      </w:r>
      <w:r>
        <w:rPr>
          <w:rFonts w:ascii="宋体" w:hAnsi="宋体"/>
          <w:b/>
          <w:bCs/>
          <w:sz w:val="28"/>
          <w:szCs w:val="28"/>
        </w:rPr>
        <w:t>14</w:t>
      </w:r>
      <w:r>
        <w:rPr>
          <w:rFonts w:ascii="宋体" w:hAnsi="宋体"/>
          <w:b/>
          <w:bCs/>
          <w:sz w:val="28"/>
          <w:szCs w:val="28"/>
        </w:rPr>
        <w:fldChar w:fldCharType="end"/>
      </w:r>
      <w:r>
        <w:rPr>
          <w:rFonts w:ascii="宋体" w:hAnsi="宋体"/>
          <w:b/>
          <w:bCs/>
          <w:sz w:val="28"/>
          <w:szCs w:val="28"/>
        </w:rPr>
        <w:fldChar w:fldCharType="end"/>
      </w:r>
    </w:p>
    <w:p>
      <w:pPr>
        <w:pStyle w:val="35"/>
        <w:tabs>
          <w:tab w:val="right" w:leader="dot" w:pos="9628"/>
        </w:tabs>
        <w:spacing w:line="360" w:lineRule="auto"/>
        <w:rPr>
          <w:rFonts w:ascii="宋体" w:hAnsi="宋体" w:cstheme="minorBidi"/>
          <w:b/>
          <w:bCs/>
          <w:sz w:val="28"/>
          <w:szCs w:val="28"/>
        </w:rPr>
      </w:pPr>
      <w:r>
        <w:fldChar w:fldCharType="begin"/>
      </w:r>
      <w:r>
        <w:instrText xml:space="preserve"> HYPERLINK \l "_Toc17902420" </w:instrText>
      </w:r>
      <w:r>
        <w:fldChar w:fldCharType="separate"/>
      </w:r>
      <w:r>
        <w:rPr>
          <w:rStyle w:val="46"/>
          <w:rFonts w:ascii="宋体" w:hAnsi="宋体"/>
          <w:b w:val="0"/>
          <w:bCs w:val="0"/>
          <w:sz w:val="28"/>
          <w:szCs w:val="28"/>
        </w:rPr>
        <w:t>第六章  评　标</w:t>
      </w:r>
      <w:r>
        <w:rPr>
          <w:rFonts w:ascii="宋体" w:hAnsi="宋体"/>
          <w:b/>
          <w:bCs/>
          <w:sz w:val="28"/>
          <w:szCs w:val="28"/>
        </w:rPr>
        <w:tab/>
      </w:r>
      <w:r>
        <w:rPr>
          <w:rFonts w:ascii="宋体" w:hAnsi="宋体"/>
          <w:b/>
          <w:bCs/>
          <w:sz w:val="28"/>
          <w:szCs w:val="28"/>
        </w:rPr>
        <w:fldChar w:fldCharType="begin"/>
      </w:r>
      <w:r>
        <w:rPr>
          <w:rFonts w:ascii="宋体" w:hAnsi="宋体"/>
          <w:b/>
          <w:bCs/>
          <w:sz w:val="28"/>
          <w:szCs w:val="28"/>
        </w:rPr>
        <w:instrText xml:space="preserve"> PAGEREF _Toc17902420 \h </w:instrText>
      </w:r>
      <w:r>
        <w:rPr>
          <w:rFonts w:ascii="宋体" w:hAnsi="宋体"/>
          <w:b/>
          <w:bCs/>
          <w:sz w:val="28"/>
          <w:szCs w:val="28"/>
        </w:rPr>
        <w:fldChar w:fldCharType="separate"/>
      </w:r>
      <w:r>
        <w:rPr>
          <w:rFonts w:ascii="宋体" w:hAnsi="宋体"/>
          <w:b/>
          <w:bCs/>
          <w:sz w:val="28"/>
          <w:szCs w:val="28"/>
        </w:rPr>
        <w:t>14</w:t>
      </w:r>
      <w:r>
        <w:rPr>
          <w:rFonts w:ascii="宋体" w:hAnsi="宋体"/>
          <w:b/>
          <w:bCs/>
          <w:sz w:val="28"/>
          <w:szCs w:val="28"/>
        </w:rPr>
        <w:fldChar w:fldCharType="end"/>
      </w:r>
      <w:r>
        <w:rPr>
          <w:rFonts w:ascii="宋体" w:hAnsi="宋体"/>
          <w:b/>
          <w:bCs/>
          <w:sz w:val="28"/>
          <w:szCs w:val="28"/>
        </w:rPr>
        <w:fldChar w:fldCharType="end"/>
      </w:r>
    </w:p>
    <w:p>
      <w:pPr>
        <w:pStyle w:val="35"/>
        <w:tabs>
          <w:tab w:val="right" w:leader="dot" w:pos="9628"/>
        </w:tabs>
        <w:spacing w:line="360" w:lineRule="auto"/>
        <w:rPr>
          <w:rFonts w:ascii="宋体" w:hAnsi="宋体" w:cstheme="minorBidi"/>
          <w:b/>
          <w:bCs/>
          <w:sz w:val="28"/>
          <w:szCs w:val="28"/>
        </w:rPr>
      </w:pPr>
      <w:r>
        <w:fldChar w:fldCharType="begin"/>
      </w:r>
      <w:r>
        <w:instrText xml:space="preserve"> HYPERLINK \l "_Toc17902421" </w:instrText>
      </w:r>
      <w:r>
        <w:fldChar w:fldCharType="separate"/>
      </w:r>
      <w:r>
        <w:rPr>
          <w:rStyle w:val="46"/>
          <w:rFonts w:ascii="宋体" w:hAnsi="宋体"/>
          <w:b w:val="0"/>
          <w:bCs w:val="0"/>
          <w:sz w:val="28"/>
          <w:szCs w:val="28"/>
        </w:rPr>
        <w:t>第七章  定　标</w:t>
      </w:r>
      <w:r>
        <w:rPr>
          <w:rFonts w:ascii="宋体" w:hAnsi="宋体"/>
          <w:b/>
          <w:bCs/>
          <w:sz w:val="28"/>
          <w:szCs w:val="28"/>
        </w:rPr>
        <w:tab/>
      </w:r>
      <w:r>
        <w:rPr>
          <w:rFonts w:ascii="宋体" w:hAnsi="宋体"/>
          <w:b/>
          <w:bCs/>
          <w:sz w:val="28"/>
          <w:szCs w:val="28"/>
        </w:rPr>
        <w:fldChar w:fldCharType="begin"/>
      </w:r>
      <w:r>
        <w:rPr>
          <w:rFonts w:ascii="宋体" w:hAnsi="宋体"/>
          <w:b/>
          <w:bCs/>
          <w:sz w:val="28"/>
          <w:szCs w:val="28"/>
        </w:rPr>
        <w:instrText xml:space="preserve"> PAGEREF _Toc17902421 \h </w:instrText>
      </w:r>
      <w:r>
        <w:rPr>
          <w:rFonts w:ascii="宋体" w:hAnsi="宋体"/>
          <w:b/>
          <w:bCs/>
          <w:sz w:val="28"/>
          <w:szCs w:val="28"/>
        </w:rPr>
        <w:fldChar w:fldCharType="separate"/>
      </w:r>
      <w:r>
        <w:rPr>
          <w:rFonts w:ascii="宋体" w:hAnsi="宋体"/>
          <w:b/>
          <w:bCs/>
          <w:sz w:val="28"/>
          <w:szCs w:val="28"/>
        </w:rPr>
        <w:t>16</w:t>
      </w:r>
      <w:r>
        <w:rPr>
          <w:rFonts w:ascii="宋体" w:hAnsi="宋体"/>
          <w:b/>
          <w:bCs/>
          <w:sz w:val="28"/>
          <w:szCs w:val="28"/>
        </w:rPr>
        <w:fldChar w:fldCharType="end"/>
      </w:r>
      <w:r>
        <w:rPr>
          <w:rFonts w:ascii="宋体" w:hAnsi="宋体"/>
          <w:b/>
          <w:bCs/>
          <w:sz w:val="28"/>
          <w:szCs w:val="28"/>
        </w:rPr>
        <w:fldChar w:fldCharType="end"/>
      </w:r>
    </w:p>
    <w:p>
      <w:pPr>
        <w:pStyle w:val="35"/>
        <w:tabs>
          <w:tab w:val="right" w:leader="dot" w:pos="9628"/>
        </w:tabs>
        <w:spacing w:line="360" w:lineRule="auto"/>
        <w:rPr>
          <w:rFonts w:ascii="宋体" w:hAnsi="宋体" w:cstheme="minorBidi"/>
          <w:b/>
          <w:bCs/>
          <w:sz w:val="28"/>
          <w:szCs w:val="28"/>
        </w:rPr>
      </w:pPr>
      <w:r>
        <w:fldChar w:fldCharType="begin"/>
      </w:r>
      <w:r>
        <w:instrText xml:space="preserve"> HYPERLINK \l "_Toc17902422" </w:instrText>
      </w:r>
      <w:r>
        <w:fldChar w:fldCharType="separate"/>
      </w:r>
      <w:r>
        <w:rPr>
          <w:rStyle w:val="46"/>
          <w:rFonts w:ascii="宋体" w:hAnsi="宋体"/>
          <w:b w:val="0"/>
          <w:bCs w:val="0"/>
          <w:sz w:val="28"/>
          <w:szCs w:val="28"/>
        </w:rPr>
        <w:t>第八章  授予合同</w:t>
      </w:r>
      <w:r>
        <w:rPr>
          <w:rFonts w:ascii="宋体" w:hAnsi="宋体"/>
          <w:b/>
          <w:bCs/>
          <w:sz w:val="28"/>
          <w:szCs w:val="28"/>
        </w:rPr>
        <w:tab/>
      </w:r>
      <w:r>
        <w:rPr>
          <w:rFonts w:ascii="宋体" w:hAnsi="宋体"/>
          <w:b/>
          <w:bCs/>
          <w:sz w:val="28"/>
          <w:szCs w:val="28"/>
        </w:rPr>
        <w:fldChar w:fldCharType="begin"/>
      </w:r>
      <w:r>
        <w:rPr>
          <w:rFonts w:ascii="宋体" w:hAnsi="宋体"/>
          <w:b/>
          <w:bCs/>
          <w:sz w:val="28"/>
          <w:szCs w:val="28"/>
        </w:rPr>
        <w:instrText xml:space="preserve"> PAGEREF _Toc17902422 \h </w:instrText>
      </w:r>
      <w:r>
        <w:rPr>
          <w:rFonts w:ascii="宋体" w:hAnsi="宋体"/>
          <w:b/>
          <w:bCs/>
          <w:sz w:val="28"/>
          <w:szCs w:val="28"/>
        </w:rPr>
        <w:fldChar w:fldCharType="separate"/>
      </w:r>
      <w:r>
        <w:rPr>
          <w:rFonts w:ascii="宋体" w:hAnsi="宋体"/>
          <w:b/>
          <w:bCs/>
          <w:sz w:val="28"/>
          <w:szCs w:val="28"/>
        </w:rPr>
        <w:t>16</w:t>
      </w:r>
      <w:r>
        <w:rPr>
          <w:rFonts w:ascii="宋体" w:hAnsi="宋体"/>
          <w:b/>
          <w:bCs/>
          <w:sz w:val="28"/>
          <w:szCs w:val="28"/>
        </w:rPr>
        <w:fldChar w:fldCharType="end"/>
      </w:r>
      <w:r>
        <w:rPr>
          <w:rFonts w:ascii="宋体" w:hAnsi="宋体"/>
          <w:b/>
          <w:bCs/>
          <w:sz w:val="28"/>
          <w:szCs w:val="28"/>
        </w:rPr>
        <w:fldChar w:fldCharType="end"/>
      </w:r>
    </w:p>
    <w:p>
      <w:pPr>
        <w:pStyle w:val="29"/>
        <w:tabs>
          <w:tab w:val="right" w:leader="dot" w:pos="9628"/>
        </w:tabs>
        <w:spacing w:line="360" w:lineRule="auto"/>
        <w:rPr>
          <w:rFonts w:hint="eastAsia" w:ascii="宋体" w:hAnsi="宋体" w:eastAsia="宋体" w:cstheme="minorBidi"/>
          <w:b/>
          <w:bCs/>
          <w:sz w:val="28"/>
          <w:szCs w:val="28"/>
          <w:lang w:val="en-US" w:eastAsia="zh-CN"/>
        </w:rPr>
      </w:pPr>
      <w:r>
        <w:fldChar w:fldCharType="begin"/>
      </w:r>
      <w:r>
        <w:instrText xml:space="preserve"> HYPERLINK \l "_Toc17902423" </w:instrText>
      </w:r>
      <w:r>
        <w:fldChar w:fldCharType="separate"/>
      </w:r>
      <w:r>
        <w:rPr>
          <w:rStyle w:val="46"/>
          <w:rFonts w:ascii="宋体" w:hAnsi="宋体"/>
          <w:b w:val="0"/>
          <w:bCs w:val="0"/>
          <w:sz w:val="28"/>
          <w:szCs w:val="28"/>
        </w:rPr>
        <w:t xml:space="preserve">第四部分 </w:t>
      </w:r>
      <w:r>
        <w:rPr>
          <w:rStyle w:val="46"/>
          <w:rFonts w:hint="eastAsia" w:ascii="宋体" w:hAnsi="宋体"/>
          <w:b w:val="0"/>
          <w:bCs w:val="0"/>
          <w:sz w:val="28"/>
          <w:szCs w:val="28"/>
        </w:rPr>
        <w:t>服务内容</w:t>
      </w:r>
      <w:r>
        <w:rPr>
          <w:rFonts w:ascii="宋体" w:hAnsi="宋体"/>
          <w:b/>
          <w:bCs/>
          <w:sz w:val="28"/>
          <w:szCs w:val="28"/>
        </w:rPr>
        <w:tab/>
      </w:r>
      <w:r>
        <w:rPr>
          <w:rFonts w:hint="eastAsia" w:ascii="宋体" w:hAnsi="宋体"/>
          <w:b/>
          <w:bCs/>
          <w:sz w:val="28"/>
          <w:szCs w:val="28"/>
          <w:lang w:val="en-US" w:eastAsia="zh-CN"/>
        </w:rPr>
        <w:t>1</w:t>
      </w:r>
      <w:r>
        <w:rPr>
          <w:rFonts w:ascii="宋体" w:hAnsi="宋体"/>
          <w:b/>
          <w:bCs/>
          <w:sz w:val="28"/>
          <w:szCs w:val="28"/>
        </w:rPr>
        <w:fldChar w:fldCharType="end"/>
      </w:r>
      <w:r>
        <w:rPr>
          <w:rFonts w:hint="eastAsia" w:ascii="宋体" w:hAnsi="宋体"/>
          <w:b/>
          <w:bCs/>
          <w:sz w:val="28"/>
          <w:szCs w:val="28"/>
          <w:lang w:val="en-US" w:eastAsia="zh-CN"/>
        </w:rPr>
        <w:t>5</w:t>
      </w:r>
    </w:p>
    <w:p>
      <w:pPr>
        <w:pStyle w:val="29"/>
        <w:tabs>
          <w:tab w:val="right" w:leader="dot" w:pos="9628"/>
        </w:tabs>
        <w:spacing w:line="360" w:lineRule="auto"/>
        <w:rPr>
          <w:rFonts w:ascii="宋体" w:hAnsi="宋体" w:cstheme="minorBidi"/>
          <w:b/>
          <w:bCs/>
          <w:sz w:val="28"/>
          <w:szCs w:val="28"/>
        </w:rPr>
      </w:pPr>
      <w:r>
        <w:fldChar w:fldCharType="begin"/>
      </w:r>
      <w:r>
        <w:instrText xml:space="preserve"> HYPERLINK \l "_Toc17902424" </w:instrText>
      </w:r>
      <w:r>
        <w:fldChar w:fldCharType="separate"/>
      </w:r>
      <w:r>
        <w:rPr>
          <w:rStyle w:val="46"/>
          <w:rFonts w:ascii="宋体" w:hAnsi="宋体"/>
          <w:b w:val="0"/>
          <w:bCs w:val="0"/>
          <w:sz w:val="28"/>
          <w:szCs w:val="28"/>
        </w:rPr>
        <w:t>第五部分  合同部分（模板）</w:t>
      </w:r>
      <w:r>
        <w:rPr>
          <w:rFonts w:ascii="宋体" w:hAnsi="宋体"/>
          <w:b/>
          <w:bCs/>
          <w:sz w:val="28"/>
          <w:szCs w:val="28"/>
        </w:rPr>
        <w:tab/>
      </w:r>
      <w:r>
        <w:rPr>
          <w:rFonts w:ascii="宋体" w:hAnsi="宋体"/>
          <w:b/>
          <w:bCs/>
          <w:sz w:val="28"/>
          <w:szCs w:val="28"/>
        </w:rPr>
        <w:fldChar w:fldCharType="begin"/>
      </w:r>
      <w:r>
        <w:rPr>
          <w:rFonts w:ascii="宋体" w:hAnsi="宋体"/>
          <w:b/>
          <w:bCs/>
          <w:sz w:val="28"/>
          <w:szCs w:val="28"/>
        </w:rPr>
        <w:instrText xml:space="preserve"> PAGEREF _Toc17902424 \h </w:instrText>
      </w:r>
      <w:r>
        <w:rPr>
          <w:rFonts w:ascii="宋体" w:hAnsi="宋体"/>
          <w:b/>
          <w:bCs/>
          <w:sz w:val="28"/>
          <w:szCs w:val="28"/>
        </w:rPr>
        <w:fldChar w:fldCharType="separate"/>
      </w:r>
      <w:r>
        <w:rPr>
          <w:rFonts w:ascii="宋体" w:hAnsi="宋体"/>
          <w:b/>
          <w:bCs/>
          <w:sz w:val="28"/>
          <w:szCs w:val="28"/>
        </w:rPr>
        <w:t>17</w:t>
      </w:r>
      <w:r>
        <w:rPr>
          <w:rFonts w:ascii="宋体" w:hAnsi="宋体"/>
          <w:b/>
          <w:bCs/>
          <w:sz w:val="28"/>
          <w:szCs w:val="28"/>
        </w:rPr>
        <w:fldChar w:fldCharType="end"/>
      </w:r>
      <w:r>
        <w:rPr>
          <w:rFonts w:ascii="宋体" w:hAnsi="宋体"/>
          <w:b/>
          <w:bCs/>
          <w:sz w:val="28"/>
          <w:szCs w:val="28"/>
        </w:rPr>
        <w:fldChar w:fldCharType="end"/>
      </w:r>
    </w:p>
    <w:p>
      <w:pPr>
        <w:pStyle w:val="29"/>
        <w:tabs>
          <w:tab w:val="right" w:leader="dot" w:pos="9628"/>
        </w:tabs>
        <w:spacing w:line="360" w:lineRule="auto"/>
        <w:rPr>
          <w:rFonts w:ascii="宋体" w:hAnsi="宋体" w:cstheme="minorBidi"/>
          <w:b/>
          <w:bCs/>
          <w:sz w:val="28"/>
          <w:szCs w:val="28"/>
        </w:rPr>
      </w:pPr>
      <w:r>
        <w:rPr>
          <w:b/>
          <w:bCs/>
        </w:rPr>
        <w:fldChar w:fldCharType="begin"/>
      </w:r>
      <w:r>
        <w:rPr>
          <w:b/>
          <w:bCs/>
        </w:rPr>
        <w:instrText xml:space="preserve"> HYPERLINK \l "_Toc17902425" </w:instrText>
      </w:r>
      <w:r>
        <w:rPr>
          <w:b/>
          <w:bCs/>
        </w:rPr>
        <w:fldChar w:fldCharType="separate"/>
      </w:r>
      <w:r>
        <w:rPr>
          <w:rStyle w:val="46"/>
          <w:rFonts w:ascii="宋体" w:hAnsi="宋体"/>
          <w:b w:val="0"/>
          <w:bCs w:val="0"/>
          <w:sz w:val="28"/>
          <w:szCs w:val="28"/>
        </w:rPr>
        <w:t>(此合同样本仅供参考,合同具体细则以成交双方协定为准)</w:t>
      </w:r>
      <w:r>
        <w:rPr>
          <w:rFonts w:ascii="宋体" w:hAnsi="宋体"/>
          <w:b/>
          <w:bCs/>
          <w:sz w:val="28"/>
          <w:szCs w:val="28"/>
        </w:rPr>
        <w:tab/>
      </w:r>
      <w:r>
        <w:rPr>
          <w:rFonts w:ascii="宋体" w:hAnsi="宋体"/>
          <w:b/>
          <w:bCs/>
          <w:sz w:val="28"/>
          <w:szCs w:val="28"/>
        </w:rPr>
        <w:fldChar w:fldCharType="begin"/>
      </w:r>
      <w:r>
        <w:rPr>
          <w:rFonts w:ascii="宋体" w:hAnsi="宋体"/>
          <w:b/>
          <w:bCs/>
          <w:sz w:val="28"/>
          <w:szCs w:val="28"/>
        </w:rPr>
        <w:instrText xml:space="preserve"> PAGEREF _Toc17902425 \h </w:instrText>
      </w:r>
      <w:r>
        <w:rPr>
          <w:rFonts w:ascii="宋体" w:hAnsi="宋体"/>
          <w:b/>
          <w:bCs/>
          <w:sz w:val="28"/>
          <w:szCs w:val="28"/>
        </w:rPr>
        <w:fldChar w:fldCharType="separate"/>
      </w:r>
      <w:r>
        <w:rPr>
          <w:rFonts w:ascii="宋体" w:hAnsi="宋体"/>
          <w:b/>
          <w:bCs/>
          <w:sz w:val="28"/>
          <w:szCs w:val="28"/>
        </w:rPr>
        <w:t>18</w:t>
      </w:r>
      <w:r>
        <w:rPr>
          <w:rFonts w:ascii="宋体" w:hAnsi="宋体"/>
          <w:b/>
          <w:bCs/>
          <w:sz w:val="28"/>
          <w:szCs w:val="28"/>
        </w:rPr>
        <w:fldChar w:fldCharType="end"/>
      </w:r>
      <w:r>
        <w:rPr>
          <w:rFonts w:ascii="宋体" w:hAnsi="宋体"/>
          <w:b/>
          <w:bCs/>
          <w:sz w:val="28"/>
          <w:szCs w:val="28"/>
        </w:rPr>
        <w:fldChar w:fldCharType="end"/>
      </w:r>
    </w:p>
    <w:p>
      <w:pPr>
        <w:pStyle w:val="29"/>
        <w:tabs>
          <w:tab w:val="right" w:leader="dot" w:pos="9628"/>
        </w:tabs>
        <w:spacing w:line="360" w:lineRule="auto"/>
        <w:rPr>
          <w:rFonts w:asciiTheme="minorHAnsi" w:hAnsiTheme="minorHAnsi" w:eastAsiaTheme="minorEastAsia" w:cstheme="minorBidi"/>
          <w:szCs w:val="22"/>
        </w:rPr>
      </w:pPr>
      <w:r>
        <w:fldChar w:fldCharType="begin"/>
      </w:r>
      <w:r>
        <w:instrText xml:space="preserve"> HYPERLINK \l "_Toc17902426" </w:instrText>
      </w:r>
      <w:r>
        <w:fldChar w:fldCharType="separate"/>
      </w:r>
      <w:r>
        <w:rPr>
          <w:rStyle w:val="46"/>
          <w:rFonts w:ascii="宋体" w:hAnsi="宋体"/>
          <w:b w:val="0"/>
          <w:bCs w:val="0"/>
          <w:sz w:val="28"/>
          <w:szCs w:val="28"/>
        </w:rPr>
        <w:t>第六部分    附　件</w:t>
      </w:r>
      <w:r>
        <w:rPr>
          <w:rFonts w:ascii="宋体" w:hAnsi="宋体"/>
          <w:b/>
          <w:bCs/>
          <w:sz w:val="28"/>
          <w:szCs w:val="28"/>
        </w:rPr>
        <w:tab/>
      </w:r>
      <w:r>
        <w:rPr>
          <w:rFonts w:ascii="宋体" w:hAnsi="宋体"/>
          <w:b/>
          <w:bCs/>
          <w:sz w:val="28"/>
          <w:szCs w:val="28"/>
        </w:rPr>
        <w:fldChar w:fldCharType="begin"/>
      </w:r>
      <w:r>
        <w:rPr>
          <w:rFonts w:ascii="宋体" w:hAnsi="宋体"/>
          <w:b/>
          <w:bCs/>
          <w:sz w:val="28"/>
          <w:szCs w:val="28"/>
        </w:rPr>
        <w:instrText xml:space="preserve"> PAGEREF _Toc17902426 \h </w:instrText>
      </w:r>
      <w:r>
        <w:rPr>
          <w:rFonts w:ascii="宋体" w:hAnsi="宋体"/>
          <w:b/>
          <w:bCs/>
          <w:sz w:val="28"/>
          <w:szCs w:val="28"/>
        </w:rPr>
        <w:fldChar w:fldCharType="separate"/>
      </w:r>
      <w:r>
        <w:rPr>
          <w:rFonts w:ascii="宋体" w:hAnsi="宋体"/>
          <w:b/>
          <w:bCs/>
          <w:sz w:val="28"/>
          <w:szCs w:val="28"/>
        </w:rPr>
        <w:t>24</w:t>
      </w:r>
      <w:r>
        <w:rPr>
          <w:rFonts w:ascii="宋体" w:hAnsi="宋体"/>
          <w:b/>
          <w:bCs/>
          <w:sz w:val="28"/>
          <w:szCs w:val="28"/>
        </w:rPr>
        <w:fldChar w:fldCharType="end"/>
      </w:r>
      <w:r>
        <w:rPr>
          <w:rFonts w:ascii="宋体" w:hAnsi="宋体"/>
          <w:b/>
          <w:bCs/>
          <w:sz w:val="28"/>
          <w:szCs w:val="28"/>
        </w:rPr>
        <w:fldChar w:fldCharType="end"/>
      </w:r>
    </w:p>
    <w:p>
      <w:pPr>
        <w:spacing w:line="360" w:lineRule="auto"/>
        <w:jc w:val="center"/>
        <w:outlineLvl w:val="0"/>
        <w:rPr>
          <w:rFonts w:ascii="宋体" w:hAnsi="宋体"/>
          <w:b/>
          <w:sz w:val="36"/>
        </w:rPr>
        <w:sectPr>
          <w:headerReference r:id="rId3" w:type="default"/>
          <w:footerReference r:id="rId4" w:type="default"/>
          <w:pgSz w:w="11906" w:h="16838"/>
          <w:pgMar w:top="1134" w:right="1134" w:bottom="1134" w:left="1134" w:header="851" w:footer="992" w:gutter="0"/>
          <w:pgNumType w:start="1"/>
          <w:cols w:space="720" w:num="1"/>
          <w:docGrid w:type="lines" w:linePitch="333" w:charSpace="0"/>
        </w:sectPr>
      </w:pPr>
      <w:r>
        <w:rPr>
          <w:rFonts w:hint="eastAsia" w:ascii="宋体" w:hAnsi="宋体"/>
          <w:b/>
          <w:sz w:val="28"/>
          <w:szCs w:val="28"/>
        </w:rPr>
        <w:fldChar w:fldCharType="end"/>
      </w:r>
    </w:p>
    <w:p>
      <w:pPr>
        <w:pStyle w:val="39"/>
        <w:spacing w:line="240" w:lineRule="auto"/>
        <w:ind w:left="0" w:leftChars="0" w:firstLine="0" w:firstLineChars="0"/>
        <w:jc w:val="center"/>
        <w:rPr>
          <w:rFonts w:hint="eastAsia" w:ascii="宋体" w:hAnsi="宋体" w:eastAsia="宋体" w:cs="宋体"/>
          <w:b/>
          <w:bCs/>
          <w:sz w:val="36"/>
          <w:szCs w:val="36"/>
          <w:lang w:val="en-US" w:eastAsia="zh-CN"/>
        </w:rPr>
      </w:pPr>
      <w:bookmarkStart w:id="0" w:name="_Toc17902410"/>
      <w:r>
        <w:rPr>
          <w:rFonts w:hint="eastAsia" w:ascii="宋体" w:hAnsi="宋体" w:eastAsia="宋体" w:cs="宋体"/>
          <w:b/>
          <w:bCs/>
          <w:sz w:val="36"/>
          <w:szCs w:val="36"/>
          <w:lang w:val="en-US" w:eastAsia="zh-CN"/>
        </w:rPr>
        <w:t>疏勒县综治视联网运维服务项目</w:t>
      </w:r>
    </w:p>
    <w:p>
      <w:pPr>
        <w:pStyle w:val="39"/>
        <w:spacing w:line="240" w:lineRule="auto"/>
        <w:ind w:left="0" w:leftChars="0" w:firstLine="0" w:firstLineChars="0"/>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rPr>
        <w:t>单一来源论证公示</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8"/>
          <w:szCs w:val="28"/>
        </w:rPr>
      </w:pPr>
      <w:r>
        <w:rPr>
          <w:rFonts w:hint="eastAsia" w:ascii="宋体" w:hAnsi="宋体" w:eastAsia="宋体" w:cs="宋体"/>
          <w:sz w:val="28"/>
          <w:szCs w:val="28"/>
        </w:rPr>
        <w:t xml:space="preserve">一、项目信息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rPr>
      </w:pPr>
      <w:r>
        <w:rPr>
          <w:rFonts w:hint="eastAsia" w:ascii="宋体" w:hAnsi="宋体" w:eastAsia="宋体" w:cs="宋体"/>
          <w:sz w:val="28"/>
          <w:szCs w:val="28"/>
        </w:rPr>
        <w:t>采</w:t>
      </w:r>
      <w:r>
        <w:rPr>
          <w:rFonts w:hint="eastAsia" w:ascii="宋体" w:hAnsi="宋体" w:cs="宋体"/>
          <w:sz w:val="28"/>
          <w:szCs w:val="28"/>
          <w:lang w:val="en-US" w:eastAsia="zh-CN"/>
        </w:rPr>
        <w:t xml:space="preserve"> </w:t>
      </w:r>
      <w:r>
        <w:rPr>
          <w:rFonts w:hint="eastAsia" w:ascii="宋体" w:hAnsi="宋体" w:eastAsia="宋体" w:cs="宋体"/>
          <w:sz w:val="28"/>
          <w:szCs w:val="28"/>
        </w:rPr>
        <w:t>购</w:t>
      </w:r>
      <w:r>
        <w:rPr>
          <w:rFonts w:hint="eastAsia" w:ascii="宋体" w:hAnsi="宋体" w:cs="宋体"/>
          <w:sz w:val="28"/>
          <w:szCs w:val="28"/>
          <w:lang w:val="en-US" w:eastAsia="zh-CN"/>
        </w:rPr>
        <w:t xml:space="preserve"> </w:t>
      </w:r>
      <w:r>
        <w:rPr>
          <w:rFonts w:hint="eastAsia" w:ascii="宋体" w:hAnsi="宋体" w:eastAsia="宋体" w:cs="宋体"/>
          <w:sz w:val="28"/>
          <w:szCs w:val="28"/>
        </w:rPr>
        <w:t>人：中共疏勒县委员会政法委员会</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rPr>
      </w:pPr>
      <w:r>
        <w:rPr>
          <w:rFonts w:hint="eastAsia" w:ascii="宋体" w:hAnsi="宋体" w:eastAsia="宋体" w:cs="宋体"/>
          <w:sz w:val="28"/>
          <w:szCs w:val="28"/>
        </w:rPr>
        <w:t>项目名称：疏勒县综治视联网运维服务项目</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rPr>
      </w:pPr>
      <w:r>
        <w:rPr>
          <w:rFonts w:hint="eastAsia" w:ascii="宋体" w:hAnsi="宋体" w:eastAsia="宋体" w:cs="宋体"/>
          <w:sz w:val="28"/>
          <w:szCs w:val="28"/>
        </w:rPr>
        <w:t>拟采购的货物或服务的说明：</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rPr>
      </w:pPr>
      <w:r>
        <w:rPr>
          <w:rFonts w:hint="eastAsia" w:ascii="宋体" w:hAnsi="宋体" w:eastAsia="宋体" w:cs="宋体"/>
          <w:sz w:val="28"/>
          <w:szCs w:val="28"/>
        </w:rPr>
        <w:t>标的名称：疏勒县综治视联网运维服务项目</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rPr>
      </w:pPr>
      <w:r>
        <w:rPr>
          <w:rFonts w:hint="eastAsia" w:ascii="宋体" w:hAnsi="宋体" w:eastAsia="宋体" w:cs="宋体"/>
          <w:sz w:val="28"/>
          <w:szCs w:val="28"/>
        </w:rPr>
        <w:t>数量：1</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rPr>
      </w:pPr>
      <w:r>
        <w:rPr>
          <w:rFonts w:hint="eastAsia" w:ascii="宋体" w:hAnsi="宋体" w:eastAsia="宋体" w:cs="宋体"/>
          <w:sz w:val="28"/>
          <w:szCs w:val="28"/>
        </w:rPr>
        <w:t>预算金额(元)：3184654</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rPr>
      </w:pPr>
      <w:r>
        <w:rPr>
          <w:rFonts w:hint="eastAsia" w:ascii="宋体" w:hAnsi="宋体" w:eastAsia="宋体" w:cs="宋体"/>
          <w:sz w:val="28"/>
          <w:szCs w:val="28"/>
        </w:rPr>
        <w:t>单位：批</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rPr>
      </w:pPr>
      <w:r>
        <w:rPr>
          <w:rFonts w:hint="eastAsia" w:ascii="宋体" w:hAnsi="宋体" w:eastAsia="宋体" w:cs="宋体"/>
          <w:sz w:val="28"/>
          <w:szCs w:val="28"/>
        </w:rPr>
        <w:t>货物或服务的说明：综治视联网会议系统运维服务</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rPr>
      </w:pPr>
      <w:r>
        <w:rPr>
          <w:rFonts w:hint="eastAsia" w:ascii="宋体" w:hAnsi="宋体" w:eastAsia="宋体" w:cs="宋体"/>
          <w:sz w:val="28"/>
          <w:szCs w:val="28"/>
        </w:rPr>
        <w:t>拟采购的货物或服务的预算总金额（元）：3184654</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rPr>
      </w:pPr>
      <w:r>
        <w:rPr>
          <w:rFonts w:hint="eastAsia" w:ascii="宋体" w:hAnsi="宋体" w:eastAsia="宋体" w:cs="宋体"/>
          <w:sz w:val="28"/>
          <w:szCs w:val="28"/>
        </w:rPr>
        <w:t>采用单一来源采购方式的原因及说明：中央综治办2013年在工信部推进司的推荐下，采用视联网技术开始建设面向全国的“社会治安综合治理视联网平台”（简称综治视联网），截止目前，疏勒县已建设横向覆盖县级单位，纵向延伸至村社区的综综治视联网系统，因该系统在全国政法领域具有唯一性的特点，疏勒县政法委2023年综治视联网会议系统由视联动力信息技术股份有限公司承建和质保，整个系统正常运行、互联互通、设备提供维护保障具有唯一性，为保证疏勒县综治视联网运维系统运行的可靠性、安全性、保密性、高效性等综合考虑，建议采用单一来源方式由视联动力信息技术股份有限公司进行维保等服务。</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rPr>
      </w:pPr>
      <w:r>
        <w:rPr>
          <w:rFonts w:hint="eastAsia" w:ascii="宋体" w:hAnsi="宋体" w:eastAsia="宋体" w:cs="宋体"/>
          <w:sz w:val="28"/>
          <w:szCs w:val="28"/>
        </w:rPr>
        <w:t>二、拟定供应商信息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rPr>
      </w:pPr>
      <w:r>
        <w:rPr>
          <w:rFonts w:hint="eastAsia" w:ascii="宋体" w:hAnsi="宋体" w:eastAsia="宋体" w:cs="宋体"/>
          <w:sz w:val="28"/>
          <w:szCs w:val="28"/>
        </w:rPr>
        <w:t>名称：视联动力信息技术股份有限公司</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rPr>
      </w:pPr>
      <w:r>
        <w:rPr>
          <w:rFonts w:hint="eastAsia" w:ascii="宋体" w:hAnsi="宋体" w:eastAsia="宋体" w:cs="宋体"/>
          <w:sz w:val="28"/>
          <w:szCs w:val="28"/>
        </w:rPr>
        <w:t>地址：北京市东城区青龙胡同1号歌华大厦1103房</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rPr>
      </w:pPr>
      <w:r>
        <w:rPr>
          <w:rFonts w:hint="eastAsia" w:ascii="宋体" w:hAnsi="宋体" w:eastAsia="宋体" w:cs="宋体"/>
          <w:sz w:val="28"/>
          <w:szCs w:val="28"/>
        </w:rPr>
        <w:t>三、公示期限</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rPr>
      </w:pPr>
      <w:r>
        <w:rPr>
          <w:rFonts w:hint="eastAsia" w:ascii="宋体" w:hAnsi="宋体" w:eastAsia="宋体" w:cs="宋体"/>
          <w:sz w:val="28"/>
          <w:szCs w:val="28"/>
        </w:rPr>
        <w:t>2023年02月16日至2023年02月22日</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rPr>
      </w:pPr>
      <w:r>
        <w:rPr>
          <w:rFonts w:hint="eastAsia" w:ascii="宋体" w:hAnsi="宋体" w:eastAsia="宋体" w:cs="宋体"/>
          <w:sz w:val="28"/>
          <w:szCs w:val="28"/>
        </w:rPr>
        <w:t>四、其他补充事宜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rPr>
      </w:pPr>
      <w:r>
        <w:rPr>
          <w:rFonts w:hint="eastAsia" w:ascii="宋体" w:hAnsi="宋体" w:eastAsia="宋体" w:cs="宋体"/>
          <w:sz w:val="28"/>
          <w:szCs w:val="28"/>
        </w:rPr>
        <w:t>根据《关于转发财政部 &lt;政府采购非招标采购方式管理办法&gt;的通知》（新财购[2014]2号）第四章第三十八条要求，公示期不少于5个工作日，即2023年02月16日至2023年02月22日止。公式期内任何供应商、单位或个人，对采用单一来源采购方式公示有异议的可以在公示期内将书面意见反馈给采购人或代理机构并同时抄送相关财政监督部门。</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五</w:t>
      </w:r>
      <w:r>
        <w:rPr>
          <w:rFonts w:hint="eastAsia" w:ascii="宋体" w:hAnsi="宋体" w:eastAsia="宋体" w:cs="宋体"/>
          <w:sz w:val="28"/>
          <w:szCs w:val="28"/>
        </w:rPr>
        <w:t>、联系方式</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rPr>
      </w:pPr>
      <w:r>
        <w:rPr>
          <w:rFonts w:hint="eastAsia" w:ascii="宋体" w:hAnsi="宋体" w:eastAsia="宋体" w:cs="宋体"/>
          <w:sz w:val="28"/>
          <w:szCs w:val="28"/>
        </w:rPr>
        <w:t>1.采购人</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联 系 人：张林丽</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联系地址：</w:t>
      </w:r>
      <w:r>
        <w:rPr>
          <w:rFonts w:hint="eastAsia" w:ascii="宋体" w:hAnsi="宋体" w:eastAsia="宋体" w:cs="宋体"/>
          <w:color w:val="auto"/>
          <w:sz w:val="28"/>
          <w:szCs w:val="28"/>
          <w:lang w:val="en-US" w:eastAsia="zh-CN"/>
        </w:rPr>
        <w:t>中共</w:t>
      </w:r>
      <w:r>
        <w:rPr>
          <w:rFonts w:hint="eastAsia" w:ascii="宋体" w:hAnsi="宋体" w:cs="宋体"/>
          <w:color w:val="auto"/>
          <w:sz w:val="28"/>
          <w:szCs w:val="28"/>
          <w:lang w:val="en-US" w:eastAsia="zh-CN"/>
        </w:rPr>
        <w:t>疏勒县</w:t>
      </w:r>
      <w:r>
        <w:rPr>
          <w:rFonts w:hint="eastAsia" w:ascii="宋体" w:hAnsi="宋体" w:eastAsia="宋体" w:cs="宋体"/>
          <w:color w:val="auto"/>
          <w:sz w:val="28"/>
          <w:szCs w:val="28"/>
          <w:lang w:val="en-US" w:eastAsia="zh-CN"/>
        </w:rPr>
        <w:t>委政法委员会办公室</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rPr>
        <w:t>联系电话：18281038311</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.采购代理机构</w:t>
      </w:r>
    </w:p>
    <w:p>
      <w:pPr>
        <w:keepNext w:val="0"/>
        <w:keepLines w:val="0"/>
        <w:pageBreakBefore w:val="0"/>
        <w:widowControl w:val="0"/>
        <w:kinsoku/>
        <w:wordWrap/>
        <w:overflowPunct/>
        <w:topLinePunct w:val="0"/>
        <w:autoSpaceDE/>
        <w:autoSpaceDN/>
        <w:bidi w:val="0"/>
        <w:adjustRightInd/>
        <w:snapToGrid/>
        <w:spacing w:line="500" w:lineRule="exact"/>
        <w:ind w:left="1400" w:hanging="1400" w:hangingChars="5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名    称</w:t>
      </w:r>
      <w:r>
        <w:rPr>
          <w:rFonts w:hint="eastAsia" w:ascii="宋体" w:hAnsi="宋体" w:eastAsia="宋体" w:cs="宋体"/>
          <w:sz w:val="28"/>
          <w:szCs w:val="28"/>
        </w:rPr>
        <w:t>：喀什丰来工程管理有限公司</w:t>
      </w:r>
    </w:p>
    <w:p>
      <w:pPr>
        <w:keepNext w:val="0"/>
        <w:keepLines w:val="0"/>
        <w:pageBreakBefore w:val="0"/>
        <w:widowControl w:val="0"/>
        <w:kinsoku/>
        <w:wordWrap/>
        <w:overflowPunct/>
        <w:topLinePunct w:val="0"/>
        <w:autoSpaceDE/>
        <w:autoSpaceDN/>
        <w:bidi w:val="0"/>
        <w:adjustRightInd/>
        <w:snapToGrid/>
        <w:spacing w:line="500" w:lineRule="exact"/>
        <w:ind w:left="1400" w:hanging="1400" w:hangingChars="500"/>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联系地址：</w:t>
      </w:r>
      <w:r>
        <w:rPr>
          <w:rFonts w:hint="eastAsia" w:ascii="宋体" w:hAnsi="宋体" w:cs="宋体"/>
          <w:sz w:val="28"/>
          <w:szCs w:val="28"/>
          <w:highlight w:val="none"/>
          <w:lang w:val="en-US" w:eastAsia="zh-CN"/>
        </w:rPr>
        <w:t>新疆喀什地区经济开发区浙商大厦17楼1715室</w:t>
      </w:r>
      <w:r>
        <w:rPr>
          <w:rFonts w:hint="eastAsia" w:ascii="宋体" w:hAnsi="宋体" w:eastAsia="宋体" w:cs="宋体"/>
          <w:sz w:val="28"/>
          <w:szCs w:val="28"/>
          <w:highlight w:val="none"/>
          <w:lang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highlight w:val="none"/>
          <w:lang w:val="en-US" w:eastAsia="zh-CN"/>
        </w:rPr>
      </w:pPr>
      <w:r>
        <w:rPr>
          <w:rFonts w:hint="eastAsia" w:ascii="宋体" w:hAnsi="宋体" w:cs="宋体"/>
          <w:sz w:val="28"/>
          <w:szCs w:val="28"/>
          <w:highlight w:val="none"/>
          <w:lang w:val="en-US" w:eastAsia="zh-CN"/>
        </w:rPr>
        <w:t>3.</w:t>
      </w:r>
      <w:r>
        <w:rPr>
          <w:rFonts w:hint="eastAsia" w:ascii="宋体" w:hAnsi="宋体" w:eastAsia="宋体" w:cs="宋体"/>
          <w:sz w:val="28"/>
          <w:szCs w:val="28"/>
          <w:highlight w:val="none"/>
          <w:lang w:val="en-US" w:eastAsia="zh-CN"/>
        </w:rPr>
        <w:t>项目联系方式</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联 系 人：孙昊</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联系电话：</w:t>
      </w:r>
      <w:r>
        <w:rPr>
          <w:rFonts w:hint="eastAsia" w:ascii="宋体" w:hAnsi="宋体" w:cs="宋体"/>
          <w:sz w:val="28"/>
          <w:szCs w:val="28"/>
          <w:highlight w:val="none"/>
          <w:lang w:val="en-US" w:eastAsia="zh-CN"/>
        </w:rPr>
        <w:t>18130821816</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宋体" w:hAnsi="宋体" w:eastAsia="宋体" w:cs="宋体"/>
          <w:sz w:val="28"/>
          <w:szCs w:val="28"/>
          <w:highlight w:val="yellow"/>
          <w:lang w:val="en-US" w:eastAsia="zh-CN"/>
        </w:rPr>
        <w:sectPr>
          <w:headerReference r:id="rId5" w:type="default"/>
          <w:footerReference r:id="rId6" w:type="default"/>
          <w:pgSz w:w="12240" w:h="15840"/>
          <w:pgMar w:top="1500" w:right="1100" w:bottom="280" w:left="1560" w:header="720" w:footer="720" w:gutter="0"/>
          <w:pgNumType w:fmt="decimal" w:start="1"/>
          <w:cols w:equalWidth="0" w:num="1">
            <w:col w:w="9580"/>
          </w:cols>
        </w:sectPr>
      </w:pPr>
    </w:p>
    <w:p>
      <w:pPr>
        <w:spacing w:line="440" w:lineRule="exact"/>
        <w:jc w:val="center"/>
        <w:outlineLvl w:val="0"/>
        <w:rPr>
          <w:rFonts w:ascii="宋体" w:hAnsi="宋体"/>
          <w:b/>
          <w:sz w:val="36"/>
        </w:rPr>
      </w:pPr>
      <w:r>
        <w:rPr>
          <w:rFonts w:hint="eastAsia" w:ascii="宋体" w:hAnsi="宋体"/>
          <w:b/>
          <w:sz w:val="36"/>
        </w:rPr>
        <w:t>第一部分    投标须知</w:t>
      </w:r>
      <w:bookmarkEnd w:id="0"/>
    </w:p>
    <w:p>
      <w:pPr>
        <w:spacing w:line="440" w:lineRule="exact"/>
        <w:jc w:val="center"/>
        <w:rPr>
          <w:rFonts w:ascii="宋体" w:hAnsi="宋体"/>
          <w:b/>
          <w:sz w:val="36"/>
        </w:rPr>
      </w:pPr>
    </w:p>
    <w:tbl>
      <w:tblPr>
        <w:tblStyle w:val="40"/>
        <w:tblW w:w="100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80"/>
        <w:gridCol w:w="2259"/>
        <w:gridCol w:w="689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880" w:type="dxa"/>
            <w:vAlign w:val="center"/>
          </w:tcPr>
          <w:p>
            <w:pPr>
              <w:overflowPunct w:val="0"/>
              <w:spacing w:line="440" w:lineRule="exact"/>
              <w:jc w:val="center"/>
              <w:rPr>
                <w:rFonts w:hint="eastAsia" w:ascii="宋体" w:hAnsi="宋体" w:eastAsia="宋体" w:cs="宋体"/>
                <w:sz w:val="28"/>
                <w:szCs w:val="28"/>
              </w:rPr>
            </w:pPr>
            <w:r>
              <w:rPr>
                <w:rFonts w:hint="eastAsia" w:ascii="宋体" w:hAnsi="宋体" w:eastAsia="宋体" w:cs="宋体"/>
                <w:sz w:val="28"/>
                <w:szCs w:val="28"/>
              </w:rPr>
              <w:t>序号</w:t>
            </w:r>
          </w:p>
        </w:tc>
        <w:tc>
          <w:tcPr>
            <w:tcW w:w="2259" w:type="dxa"/>
            <w:vAlign w:val="center"/>
          </w:tcPr>
          <w:p>
            <w:pPr>
              <w:overflowPunct w:val="0"/>
              <w:spacing w:line="440" w:lineRule="exact"/>
              <w:jc w:val="center"/>
              <w:rPr>
                <w:rFonts w:hint="eastAsia" w:ascii="宋体" w:hAnsi="宋体" w:eastAsia="宋体" w:cs="宋体"/>
                <w:sz w:val="28"/>
                <w:szCs w:val="28"/>
              </w:rPr>
            </w:pPr>
            <w:r>
              <w:rPr>
                <w:rFonts w:hint="eastAsia" w:ascii="宋体" w:hAnsi="宋体" w:eastAsia="宋体" w:cs="宋体"/>
                <w:sz w:val="28"/>
                <w:szCs w:val="28"/>
              </w:rPr>
              <w:t>名称</w:t>
            </w:r>
          </w:p>
        </w:tc>
        <w:tc>
          <w:tcPr>
            <w:tcW w:w="6892" w:type="dxa"/>
            <w:vAlign w:val="center"/>
          </w:tcPr>
          <w:p>
            <w:pPr>
              <w:overflowPunct w:val="0"/>
              <w:spacing w:line="440" w:lineRule="exact"/>
              <w:jc w:val="center"/>
              <w:rPr>
                <w:rFonts w:hint="eastAsia" w:ascii="宋体" w:hAnsi="宋体" w:eastAsia="宋体" w:cs="宋体"/>
                <w:sz w:val="28"/>
                <w:szCs w:val="28"/>
              </w:rPr>
            </w:pPr>
            <w:r>
              <w:rPr>
                <w:rFonts w:hint="eastAsia" w:ascii="宋体" w:hAnsi="宋体" w:eastAsia="宋体" w:cs="宋体"/>
                <w:sz w:val="28"/>
                <w:szCs w:val="28"/>
              </w:rPr>
              <w:t>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0" w:hRule="atLeast"/>
          <w:jc w:val="center"/>
        </w:trPr>
        <w:tc>
          <w:tcPr>
            <w:tcW w:w="880" w:type="dxa"/>
            <w:vAlign w:val="center"/>
          </w:tcPr>
          <w:p>
            <w:pPr>
              <w:overflowPunct w:val="0"/>
              <w:spacing w:line="440" w:lineRule="exact"/>
              <w:jc w:val="center"/>
              <w:rPr>
                <w:rFonts w:hint="eastAsia" w:ascii="宋体" w:hAnsi="宋体" w:eastAsia="宋体" w:cs="宋体"/>
                <w:sz w:val="28"/>
                <w:szCs w:val="28"/>
              </w:rPr>
            </w:pPr>
            <w:r>
              <w:rPr>
                <w:rFonts w:hint="eastAsia" w:ascii="宋体" w:hAnsi="宋体" w:eastAsia="宋体" w:cs="宋体"/>
                <w:sz w:val="28"/>
                <w:szCs w:val="28"/>
              </w:rPr>
              <w:t>1</w:t>
            </w:r>
          </w:p>
        </w:tc>
        <w:tc>
          <w:tcPr>
            <w:tcW w:w="2259" w:type="dxa"/>
            <w:vAlign w:val="center"/>
          </w:tcPr>
          <w:p>
            <w:pPr>
              <w:overflowPunct w:val="0"/>
              <w:spacing w:line="440" w:lineRule="exact"/>
              <w:jc w:val="center"/>
              <w:rPr>
                <w:rFonts w:hint="eastAsia" w:ascii="宋体" w:hAnsi="宋体" w:eastAsia="宋体" w:cs="宋体"/>
                <w:sz w:val="28"/>
                <w:szCs w:val="28"/>
              </w:rPr>
            </w:pPr>
            <w:r>
              <w:rPr>
                <w:rFonts w:hint="eastAsia" w:ascii="宋体" w:hAnsi="宋体" w:eastAsia="宋体" w:cs="宋体"/>
                <w:sz w:val="28"/>
                <w:szCs w:val="28"/>
              </w:rPr>
              <w:t>项目编号</w:t>
            </w:r>
          </w:p>
        </w:tc>
        <w:tc>
          <w:tcPr>
            <w:tcW w:w="6892" w:type="dxa"/>
            <w:vAlign w:val="center"/>
          </w:tcPr>
          <w:p>
            <w:pPr>
              <w:spacing w:line="440" w:lineRule="exact"/>
              <w:rPr>
                <w:rFonts w:hint="eastAsia" w:ascii="宋体" w:hAnsi="宋体" w:eastAsia="宋体" w:cs="宋体"/>
                <w:sz w:val="28"/>
                <w:szCs w:val="28"/>
                <w:lang w:eastAsia="zh-CN"/>
              </w:rPr>
            </w:pPr>
            <w:r>
              <w:rPr>
                <w:rFonts w:hint="eastAsia" w:ascii="宋体" w:hAnsi="宋体" w:eastAsia="宋体" w:cs="宋体"/>
                <w:sz w:val="28"/>
                <w:szCs w:val="28"/>
                <w:lang w:eastAsia="zh-CN"/>
              </w:rPr>
              <w:t>KSFL-(SL)-001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0" w:hRule="atLeast"/>
          <w:jc w:val="center"/>
        </w:trPr>
        <w:tc>
          <w:tcPr>
            <w:tcW w:w="880" w:type="dxa"/>
            <w:vAlign w:val="center"/>
          </w:tcPr>
          <w:p>
            <w:pPr>
              <w:overflowPunct w:val="0"/>
              <w:spacing w:line="440" w:lineRule="exact"/>
              <w:jc w:val="center"/>
              <w:rPr>
                <w:rFonts w:hint="eastAsia" w:ascii="宋体" w:hAnsi="宋体" w:eastAsia="宋体" w:cs="宋体"/>
                <w:sz w:val="28"/>
                <w:szCs w:val="28"/>
              </w:rPr>
            </w:pPr>
            <w:r>
              <w:rPr>
                <w:rFonts w:hint="eastAsia" w:ascii="宋体" w:hAnsi="宋体" w:eastAsia="宋体" w:cs="宋体"/>
                <w:sz w:val="28"/>
                <w:szCs w:val="28"/>
              </w:rPr>
              <w:t>2</w:t>
            </w:r>
          </w:p>
        </w:tc>
        <w:tc>
          <w:tcPr>
            <w:tcW w:w="2259" w:type="dxa"/>
            <w:vAlign w:val="center"/>
          </w:tcPr>
          <w:p>
            <w:pPr>
              <w:overflowPunct w:val="0"/>
              <w:spacing w:line="440" w:lineRule="exact"/>
              <w:jc w:val="center"/>
              <w:rPr>
                <w:rFonts w:hint="eastAsia" w:ascii="宋体" w:hAnsi="宋体" w:eastAsia="宋体" w:cs="宋体"/>
                <w:sz w:val="28"/>
                <w:szCs w:val="28"/>
              </w:rPr>
            </w:pPr>
            <w:r>
              <w:rPr>
                <w:rFonts w:hint="eastAsia" w:ascii="宋体" w:hAnsi="宋体" w:eastAsia="宋体" w:cs="宋体"/>
                <w:sz w:val="28"/>
                <w:szCs w:val="28"/>
              </w:rPr>
              <w:t>项目名</w:t>
            </w:r>
            <w:permStart w:id="0" w:edGrp="everyone"/>
            <w:permEnd w:id="0"/>
            <w:r>
              <w:rPr>
                <w:rFonts w:hint="eastAsia" w:ascii="宋体" w:hAnsi="宋体" w:eastAsia="宋体" w:cs="宋体"/>
                <w:sz w:val="28"/>
                <w:szCs w:val="28"/>
              </w:rPr>
              <w:t>称</w:t>
            </w:r>
          </w:p>
        </w:tc>
        <w:tc>
          <w:tcPr>
            <w:tcW w:w="6892" w:type="dxa"/>
            <w:vAlign w:val="center"/>
          </w:tcPr>
          <w:p>
            <w:pPr>
              <w:spacing w:line="440" w:lineRule="exac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疏勒县综治视联网运维服务项目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80" w:type="dxa"/>
            <w:vAlign w:val="center"/>
          </w:tcPr>
          <w:p>
            <w:pPr>
              <w:overflowPunct w:val="0"/>
              <w:spacing w:line="440" w:lineRule="exact"/>
              <w:jc w:val="center"/>
              <w:rPr>
                <w:rFonts w:hint="eastAsia" w:ascii="宋体" w:hAnsi="宋体" w:eastAsia="宋体" w:cs="宋体"/>
                <w:sz w:val="28"/>
                <w:szCs w:val="28"/>
              </w:rPr>
            </w:pPr>
            <w:r>
              <w:rPr>
                <w:rFonts w:hint="eastAsia" w:ascii="宋体" w:hAnsi="宋体" w:eastAsia="宋体" w:cs="宋体"/>
                <w:sz w:val="28"/>
                <w:szCs w:val="28"/>
              </w:rPr>
              <w:t>3</w:t>
            </w:r>
          </w:p>
        </w:tc>
        <w:tc>
          <w:tcPr>
            <w:tcW w:w="2259" w:type="dxa"/>
            <w:vAlign w:val="center"/>
          </w:tcPr>
          <w:p>
            <w:pPr>
              <w:overflowPunct w:val="0"/>
              <w:spacing w:line="440" w:lineRule="exact"/>
              <w:jc w:val="center"/>
              <w:rPr>
                <w:rFonts w:hint="eastAsia" w:ascii="宋体" w:hAnsi="宋体" w:eastAsia="宋体" w:cs="宋体"/>
                <w:sz w:val="28"/>
                <w:szCs w:val="28"/>
              </w:rPr>
            </w:pPr>
            <w:r>
              <w:rPr>
                <w:rFonts w:hint="eastAsia" w:ascii="宋体" w:hAnsi="宋体" w:eastAsia="宋体" w:cs="宋体"/>
                <w:sz w:val="28"/>
                <w:szCs w:val="28"/>
              </w:rPr>
              <w:t>招标代理机构</w:t>
            </w:r>
          </w:p>
        </w:tc>
        <w:tc>
          <w:tcPr>
            <w:tcW w:w="6892" w:type="dxa"/>
            <w:vAlign w:val="center"/>
          </w:tcPr>
          <w:p>
            <w:pPr>
              <w:overflowPunct w:val="0"/>
              <w:spacing w:line="440" w:lineRule="exact"/>
              <w:rPr>
                <w:rFonts w:hint="eastAsia" w:ascii="宋体" w:hAnsi="宋体" w:eastAsia="宋体" w:cs="宋体"/>
                <w:sz w:val="28"/>
                <w:szCs w:val="28"/>
                <w:lang w:eastAsia="zh-CN"/>
              </w:rPr>
            </w:pPr>
            <w:r>
              <w:rPr>
                <w:rFonts w:hint="eastAsia" w:ascii="宋体" w:hAnsi="宋体" w:eastAsia="宋体" w:cs="宋体"/>
                <w:sz w:val="28"/>
                <w:szCs w:val="28"/>
              </w:rPr>
              <w:t>采购单位：</w:t>
            </w:r>
            <w:r>
              <w:rPr>
                <w:rFonts w:hint="eastAsia" w:ascii="宋体" w:hAnsi="宋体" w:eastAsia="宋体" w:cs="宋体"/>
                <w:sz w:val="28"/>
                <w:szCs w:val="28"/>
                <w:lang w:val="en-US" w:eastAsia="zh-CN"/>
              </w:rPr>
              <w:t>中共</w:t>
            </w:r>
            <w:r>
              <w:rPr>
                <w:rFonts w:hint="eastAsia" w:ascii="宋体" w:hAnsi="宋体" w:cs="宋体"/>
                <w:sz w:val="28"/>
                <w:szCs w:val="28"/>
                <w:lang w:val="en-US" w:eastAsia="zh-CN"/>
              </w:rPr>
              <w:t>疏勒县</w:t>
            </w:r>
            <w:r>
              <w:rPr>
                <w:rFonts w:hint="eastAsia" w:ascii="宋体" w:hAnsi="宋体" w:eastAsia="宋体" w:cs="宋体"/>
                <w:sz w:val="28"/>
                <w:szCs w:val="28"/>
                <w:lang w:val="en-US" w:eastAsia="zh-CN"/>
              </w:rPr>
              <w:t>委政法委员会</w:t>
            </w:r>
          </w:p>
          <w:p>
            <w:pPr>
              <w:overflowPunct w:val="0"/>
              <w:spacing w:line="440" w:lineRule="exact"/>
              <w:rPr>
                <w:rFonts w:hint="eastAsia" w:ascii="宋体" w:hAnsi="宋体" w:eastAsia="宋体" w:cs="宋体"/>
                <w:sz w:val="28"/>
                <w:szCs w:val="28"/>
                <w:lang w:val="en-US" w:eastAsia="zh-CN"/>
              </w:rPr>
            </w:pPr>
            <w:r>
              <w:rPr>
                <w:rFonts w:hint="eastAsia" w:ascii="宋体" w:hAnsi="宋体" w:eastAsia="宋体" w:cs="宋体"/>
                <w:sz w:val="28"/>
                <w:szCs w:val="28"/>
              </w:rPr>
              <w:t>采购单位地址：</w:t>
            </w:r>
            <w:r>
              <w:rPr>
                <w:rFonts w:hint="eastAsia" w:ascii="宋体" w:hAnsi="宋体" w:cs="宋体"/>
                <w:sz w:val="28"/>
                <w:szCs w:val="28"/>
                <w:lang w:val="en-US" w:eastAsia="zh-CN"/>
              </w:rPr>
              <w:t>疏勒县幸福路1院</w:t>
            </w:r>
          </w:p>
          <w:p>
            <w:pPr>
              <w:overflowPunct w:val="0"/>
              <w:spacing w:line="440" w:lineRule="exact"/>
              <w:rPr>
                <w:rFonts w:hint="eastAsia" w:ascii="宋体" w:hAnsi="宋体" w:eastAsia="宋体" w:cs="宋体"/>
                <w:color w:val="FF0000"/>
                <w:sz w:val="28"/>
                <w:szCs w:val="28"/>
                <w:highlight w:val="none"/>
                <w:lang w:val="en-US" w:eastAsia="zh-CN"/>
              </w:rPr>
            </w:pPr>
            <w:r>
              <w:rPr>
                <w:rFonts w:hint="eastAsia" w:ascii="宋体" w:hAnsi="宋体" w:cs="宋体"/>
                <w:sz w:val="28"/>
                <w:szCs w:val="28"/>
                <w:highlight w:val="none"/>
                <w:lang w:eastAsia="zh-CN"/>
              </w:rPr>
              <w:t>联 系 人：张林丽</w:t>
            </w:r>
            <w:r>
              <w:rPr>
                <w:rFonts w:hint="eastAsia" w:ascii="宋体" w:hAnsi="宋体" w:eastAsia="宋体" w:cs="宋体"/>
                <w:sz w:val="28"/>
                <w:szCs w:val="28"/>
                <w:highlight w:val="none"/>
              </w:rPr>
              <w:t xml:space="preserve"> </w:t>
            </w:r>
            <w:r>
              <w:rPr>
                <w:rFonts w:hint="eastAsia" w:ascii="宋体" w:hAnsi="宋体" w:cs="宋体"/>
                <w:sz w:val="28"/>
                <w:szCs w:val="28"/>
                <w:highlight w:val="none"/>
                <w:lang w:val="en-US" w:eastAsia="zh-CN"/>
              </w:rPr>
              <w:t xml:space="preserve">     </w:t>
            </w:r>
            <w:r>
              <w:rPr>
                <w:rFonts w:hint="eastAsia" w:ascii="宋体" w:hAnsi="宋体" w:cs="宋体"/>
                <w:sz w:val="28"/>
                <w:szCs w:val="28"/>
                <w:highlight w:val="none"/>
                <w:lang w:eastAsia="zh-CN"/>
              </w:rPr>
              <w:t>联系电话：</w:t>
            </w:r>
            <w:r>
              <w:rPr>
                <w:rFonts w:hint="eastAsia" w:ascii="宋体" w:hAnsi="宋体" w:cs="宋体"/>
                <w:sz w:val="28"/>
                <w:szCs w:val="28"/>
                <w:highlight w:val="none"/>
                <w:lang w:val="en-US" w:eastAsia="zh-CN"/>
              </w:rPr>
              <w:t>18281038311</w:t>
            </w:r>
          </w:p>
          <w:p>
            <w:pPr>
              <w:overflowPunct w:val="0"/>
              <w:spacing w:line="44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招标代理机构：喀什丰来工程管理有限公司</w:t>
            </w:r>
          </w:p>
          <w:p>
            <w:pPr>
              <w:overflowPunct w:val="0"/>
              <w:spacing w:line="440" w:lineRule="exact"/>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地址：</w:t>
            </w:r>
            <w:r>
              <w:rPr>
                <w:rFonts w:hint="eastAsia" w:ascii="宋体" w:hAnsi="宋体" w:cs="宋体"/>
                <w:sz w:val="28"/>
                <w:szCs w:val="28"/>
                <w:highlight w:val="none"/>
                <w:lang w:val="en-US" w:eastAsia="zh-CN"/>
              </w:rPr>
              <w:t>新疆喀什地区经济开发区浙商大厦17楼1715室</w:t>
            </w:r>
            <w:r>
              <w:rPr>
                <w:rFonts w:hint="eastAsia" w:ascii="宋体" w:hAnsi="宋体" w:eastAsia="宋体" w:cs="宋体"/>
                <w:sz w:val="28"/>
                <w:szCs w:val="28"/>
                <w:highlight w:val="none"/>
                <w:lang w:eastAsia="zh-CN"/>
              </w:rPr>
              <w:t xml:space="preserve"> </w:t>
            </w:r>
          </w:p>
          <w:p>
            <w:pPr>
              <w:overflowPunct w:val="0"/>
              <w:spacing w:line="440" w:lineRule="exact"/>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项目联系人：孙昊</w:t>
            </w:r>
          </w:p>
          <w:p>
            <w:pPr>
              <w:overflowPunct w:val="0"/>
              <w:spacing w:line="440" w:lineRule="exact"/>
              <w:rPr>
                <w:rFonts w:hint="eastAsia" w:ascii="宋体" w:hAnsi="宋体" w:eastAsia="宋体" w:cs="宋体"/>
                <w:sz w:val="28"/>
                <w:szCs w:val="28"/>
                <w:lang w:eastAsia="zh-CN"/>
              </w:rPr>
            </w:pPr>
            <w:r>
              <w:rPr>
                <w:rFonts w:hint="eastAsia" w:ascii="宋体" w:hAnsi="宋体" w:eastAsia="宋体" w:cs="宋体"/>
                <w:sz w:val="28"/>
                <w:szCs w:val="28"/>
                <w:highlight w:val="none"/>
              </w:rPr>
              <w:t>联系电话：</w:t>
            </w:r>
            <w:r>
              <w:rPr>
                <w:rFonts w:hint="eastAsia" w:ascii="宋体" w:hAnsi="宋体" w:cs="宋体"/>
                <w:sz w:val="28"/>
                <w:szCs w:val="28"/>
                <w:highlight w:val="none"/>
                <w:lang w:val="en-US" w:eastAsia="zh-CN"/>
              </w:rPr>
              <w:t>18130821816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80" w:type="dxa"/>
            <w:vAlign w:val="center"/>
          </w:tcPr>
          <w:p>
            <w:pPr>
              <w:overflowPunct w:val="0"/>
              <w:spacing w:line="440" w:lineRule="exact"/>
              <w:jc w:val="center"/>
              <w:rPr>
                <w:rFonts w:hint="eastAsia" w:ascii="宋体" w:hAnsi="宋体" w:eastAsia="宋体" w:cs="宋体"/>
                <w:sz w:val="28"/>
                <w:szCs w:val="28"/>
              </w:rPr>
            </w:pPr>
            <w:r>
              <w:rPr>
                <w:rFonts w:hint="eastAsia" w:ascii="宋体" w:hAnsi="宋体" w:eastAsia="宋体" w:cs="宋体"/>
                <w:sz w:val="28"/>
                <w:szCs w:val="28"/>
              </w:rPr>
              <w:t>4</w:t>
            </w:r>
          </w:p>
        </w:tc>
        <w:tc>
          <w:tcPr>
            <w:tcW w:w="2259" w:type="dxa"/>
            <w:vAlign w:val="center"/>
          </w:tcPr>
          <w:p>
            <w:pPr>
              <w:overflowPunct w:val="0"/>
              <w:spacing w:line="440" w:lineRule="exact"/>
              <w:jc w:val="center"/>
              <w:rPr>
                <w:rFonts w:hint="eastAsia" w:ascii="宋体" w:hAnsi="宋体" w:eastAsia="宋体" w:cs="宋体"/>
                <w:sz w:val="28"/>
                <w:szCs w:val="28"/>
              </w:rPr>
            </w:pPr>
            <w:r>
              <w:rPr>
                <w:rFonts w:hint="eastAsia" w:ascii="宋体" w:hAnsi="宋体" w:eastAsia="宋体" w:cs="宋体"/>
                <w:sz w:val="28"/>
                <w:szCs w:val="28"/>
              </w:rPr>
              <w:t>招标内容</w:t>
            </w:r>
          </w:p>
          <w:p>
            <w:pPr>
              <w:overflowPunct w:val="0"/>
              <w:spacing w:line="440" w:lineRule="exact"/>
              <w:jc w:val="center"/>
              <w:rPr>
                <w:rFonts w:hint="eastAsia" w:ascii="宋体" w:hAnsi="宋体" w:eastAsia="宋体" w:cs="宋体"/>
                <w:sz w:val="28"/>
                <w:szCs w:val="28"/>
              </w:rPr>
            </w:pPr>
            <w:r>
              <w:rPr>
                <w:rFonts w:hint="eastAsia" w:ascii="宋体" w:hAnsi="宋体" w:eastAsia="宋体" w:cs="宋体"/>
                <w:sz w:val="28"/>
                <w:szCs w:val="28"/>
              </w:rPr>
              <w:t>（预算金额）</w:t>
            </w:r>
          </w:p>
        </w:tc>
        <w:tc>
          <w:tcPr>
            <w:tcW w:w="6892" w:type="dxa"/>
            <w:vAlign w:val="center"/>
          </w:tcPr>
          <w:p>
            <w:pPr>
              <w:overflowPunct w:val="0"/>
              <w:spacing w:line="440" w:lineRule="exac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 xml:space="preserve">疏勒县综治视联网运维服务项目全部工作内容                    </w:t>
            </w:r>
          </w:p>
          <w:p>
            <w:pPr>
              <w:overflowPunct w:val="0"/>
              <w:spacing w:line="440" w:lineRule="exact"/>
              <w:rPr>
                <w:rFonts w:hint="eastAsia" w:ascii="宋体" w:hAnsi="宋体" w:eastAsia="宋体" w:cs="宋体"/>
                <w:sz w:val="28"/>
                <w:szCs w:val="28"/>
                <w:lang w:val="en-US"/>
              </w:rPr>
            </w:pPr>
            <w:r>
              <w:rPr>
                <w:rFonts w:hint="eastAsia" w:ascii="宋体" w:hAnsi="宋体" w:eastAsia="宋体" w:cs="宋体"/>
                <w:kern w:val="0"/>
                <w:sz w:val="28"/>
                <w:szCs w:val="28"/>
                <w:lang w:val="en-US" w:eastAsia="zh-CN"/>
              </w:rPr>
              <w:t>预算金额</w:t>
            </w:r>
            <w:r>
              <w:rPr>
                <w:rFonts w:hint="eastAsia" w:ascii="宋体" w:hAnsi="宋体" w:cs="宋体"/>
                <w:kern w:val="0"/>
                <w:sz w:val="28"/>
                <w:szCs w:val="28"/>
                <w:lang w:val="en-US" w:eastAsia="zh-CN"/>
              </w:rPr>
              <w:t>：3184654</w:t>
            </w:r>
            <w:r>
              <w:rPr>
                <w:rFonts w:hint="eastAsia" w:ascii="宋体" w:hAnsi="宋体" w:eastAsia="宋体" w:cs="宋体"/>
                <w:kern w:val="0"/>
                <w:sz w:val="28"/>
                <w:szCs w:val="28"/>
                <w:lang w:val="en-US" w:eastAsia="zh-CN"/>
              </w:rPr>
              <w:t>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20" w:hRule="atLeast"/>
          <w:jc w:val="center"/>
        </w:trPr>
        <w:tc>
          <w:tcPr>
            <w:tcW w:w="880" w:type="dxa"/>
            <w:tcBorders>
              <w:bottom w:val="single" w:color="auto" w:sz="4" w:space="0"/>
            </w:tcBorders>
            <w:vAlign w:val="center"/>
          </w:tcPr>
          <w:p>
            <w:pPr>
              <w:overflowPunct w:val="0"/>
              <w:spacing w:line="440" w:lineRule="exact"/>
              <w:jc w:val="center"/>
              <w:rPr>
                <w:rFonts w:hint="eastAsia" w:ascii="宋体" w:hAnsi="宋体" w:eastAsia="宋体" w:cs="宋体"/>
                <w:sz w:val="28"/>
                <w:szCs w:val="28"/>
              </w:rPr>
            </w:pPr>
            <w:r>
              <w:rPr>
                <w:rFonts w:hint="eastAsia" w:ascii="宋体" w:hAnsi="宋体" w:eastAsia="宋体" w:cs="宋体"/>
                <w:sz w:val="28"/>
                <w:szCs w:val="28"/>
              </w:rPr>
              <w:t>5</w:t>
            </w:r>
          </w:p>
        </w:tc>
        <w:tc>
          <w:tcPr>
            <w:tcW w:w="2259" w:type="dxa"/>
            <w:tcBorders>
              <w:bottom w:val="single" w:color="auto" w:sz="4" w:space="0"/>
              <w:right w:val="single" w:color="auto" w:sz="4" w:space="0"/>
            </w:tcBorders>
            <w:vAlign w:val="center"/>
          </w:tcPr>
          <w:p>
            <w:pPr>
              <w:overflowPunct w:val="0"/>
              <w:spacing w:line="440" w:lineRule="exact"/>
              <w:jc w:val="center"/>
              <w:rPr>
                <w:rFonts w:hint="eastAsia" w:ascii="宋体" w:hAnsi="宋体" w:eastAsia="宋体" w:cs="宋体"/>
                <w:sz w:val="28"/>
                <w:szCs w:val="28"/>
              </w:rPr>
            </w:pPr>
            <w:r>
              <w:rPr>
                <w:rFonts w:hint="eastAsia" w:ascii="宋体" w:hAnsi="宋体" w:eastAsia="宋体" w:cs="宋体"/>
                <w:sz w:val="28"/>
                <w:szCs w:val="28"/>
              </w:rPr>
              <w:t>投标资格</w:t>
            </w:r>
          </w:p>
        </w:tc>
        <w:tc>
          <w:tcPr>
            <w:tcW w:w="6892" w:type="dxa"/>
            <w:tcBorders>
              <w:left w:val="single" w:color="auto" w:sz="4" w:space="0"/>
              <w:bottom w:val="single" w:color="auto" w:sz="4" w:space="0"/>
            </w:tcBorders>
            <w:vAlign w:val="center"/>
          </w:tcPr>
          <w:p>
            <w:pPr>
              <w:keepNext w:val="0"/>
              <w:keepLines w:val="0"/>
              <w:pageBreakBefore w:val="0"/>
              <w:widowControl w:val="0"/>
              <w:numPr>
                <w:ilvl w:val="0"/>
                <w:numId w:val="8"/>
              </w:numPr>
              <w:kinsoku/>
              <w:wordWrap/>
              <w:overflowPunct/>
              <w:topLinePunct w:val="0"/>
              <w:autoSpaceDE/>
              <w:autoSpaceDN/>
              <w:bidi w:val="0"/>
              <w:adjustRightInd/>
              <w:snapToGrid/>
              <w:spacing w:line="440" w:lineRule="exact"/>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符合《中华人民共和国政府采购法》第二十二条的规定,且必须为未被列入“信用中国”网站(www.creditchina.gov.cn)、中国政府采购网(www.ccgp.gov.cn)渠道信用记录失信被执行人、重大税收违法失信主体、政府采购严重违法失信行为记录名单的投标人，裁判文书网查询在合同纠纷裁决中不得参加本项目招标，国家企业公示信息系统（提供相关查询记录和查询结果并加盖公章）</w:t>
            </w:r>
            <w:r>
              <w:rPr>
                <w:rFonts w:hint="eastAsia" w:ascii="宋体" w:hAnsi="宋体" w:eastAsia="宋体" w:cs="宋体"/>
                <w:sz w:val="28"/>
                <w:szCs w:val="28"/>
              </w:rPr>
              <w:t>；</w:t>
            </w:r>
          </w:p>
          <w:p>
            <w:pPr>
              <w:keepNext w:val="0"/>
              <w:keepLines w:val="0"/>
              <w:pageBreakBefore w:val="0"/>
              <w:widowControl w:val="0"/>
              <w:numPr>
                <w:ilvl w:val="0"/>
                <w:numId w:val="8"/>
              </w:numPr>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具有营业执照正本或副本</w:t>
            </w:r>
            <w:r>
              <w:rPr>
                <w:rFonts w:hint="eastAsia" w:ascii="宋体" w:hAnsi="宋体" w:cs="宋体"/>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3</w:t>
            </w:r>
            <w:r>
              <w:rPr>
                <w:rFonts w:hint="eastAsia" w:ascii="宋体" w:hAnsi="宋体" w:eastAsia="宋体" w:cs="宋体"/>
                <w:sz w:val="28"/>
                <w:szCs w:val="28"/>
              </w:rPr>
              <w:t>）法人投标需提供法人身份证明，授权委托人需提供法人授权委托书及身份证；</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4</w:t>
            </w:r>
            <w:r>
              <w:rPr>
                <w:rFonts w:hint="eastAsia" w:ascii="宋体" w:hAnsi="宋体" w:eastAsia="宋体" w:cs="宋体"/>
                <w:sz w:val="28"/>
                <w:szCs w:val="28"/>
              </w:rPr>
              <w:t>）投标单位提供本单位依法缴纳近三个月</w:t>
            </w:r>
            <w:r>
              <w:rPr>
                <w:rFonts w:hint="eastAsia" w:ascii="宋体" w:hAnsi="宋体" w:eastAsia="宋体" w:cs="宋体"/>
                <w:sz w:val="28"/>
                <w:szCs w:val="28"/>
                <w:lang w:eastAsia="zh-CN"/>
              </w:rPr>
              <w:t>内任意一个月</w:t>
            </w:r>
            <w:r>
              <w:rPr>
                <w:rFonts w:hint="eastAsia" w:ascii="宋体" w:hAnsi="宋体" w:eastAsia="宋体" w:cs="宋体"/>
                <w:sz w:val="28"/>
                <w:szCs w:val="28"/>
              </w:rPr>
              <w:t>的社保证明和单位缴费个人明细表（社保证明可含：社保缴费凭证、社保缴费证明、社保缴费汇总单、依法缴纳社保的完税证明）；</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（5）提供税务部门出具的近六个月内任意一个月的完税证明</w:t>
            </w:r>
            <w:r>
              <w:rPr>
                <w:rFonts w:hint="eastAsia" w:ascii="宋体" w:hAnsi="宋体" w:eastAsia="宋体" w:cs="宋体"/>
                <w:sz w:val="28"/>
                <w:szCs w:val="28"/>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8"/>
                <w:szCs w:val="28"/>
                <w:lang w:eastAsia="zh-CN"/>
              </w:rPr>
            </w:pPr>
            <w:r>
              <w:rPr>
                <w:rFonts w:hint="eastAsia" w:ascii="宋体" w:hAnsi="宋体" w:eastAsia="宋体" w:cs="宋体"/>
                <w:sz w:val="28"/>
                <w:szCs w:val="28"/>
              </w:rPr>
              <w:t>（</w:t>
            </w:r>
            <w:r>
              <w:rPr>
                <w:rFonts w:hint="eastAsia" w:ascii="宋体" w:hAnsi="宋体" w:eastAsia="宋体" w:cs="宋体"/>
                <w:sz w:val="28"/>
                <w:szCs w:val="28"/>
                <w:lang w:val="en-US" w:eastAsia="zh-CN"/>
              </w:rPr>
              <w:t>6</w:t>
            </w:r>
            <w:r>
              <w:rPr>
                <w:rFonts w:hint="eastAsia" w:ascii="宋体" w:hAnsi="宋体" w:eastAsia="宋体" w:cs="宋体"/>
                <w:sz w:val="28"/>
                <w:szCs w:val="28"/>
              </w:rPr>
              <w:t>）</w:t>
            </w:r>
            <w:r>
              <w:rPr>
                <w:rFonts w:hint="eastAsia" w:ascii="宋体" w:hAnsi="宋体" w:eastAsia="宋体" w:cs="宋体"/>
                <w:sz w:val="28"/>
                <w:szCs w:val="28"/>
                <w:lang w:eastAsia="zh-CN"/>
              </w:rPr>
              <w:t>提供</w:t>
            </w:r>
            <w:r>
              <w:rPr>
                <w:rFonts w:hint="eastAsia" w:ascii="宋体" w:hAnsi="宋体" w:cs="宋体"/>
                <w:sz w:val="28"/>
                <w:szCs w:val="28"/>
                <w:lang w:eastAsia="zh-CN"/>
              </w:rPr>
              <w:t>2021年度或2022年度的财务审计报告</w:t>
            </w:r>
            <w:r>
              <w:rPr>
                <w:rFonts w:hint="eastAsia" w:ascii="宋体" w:hAnsi="宋体" w:eastAsia="宋体" w:cs="宋体"/>
                <w:sz w:val="28"/>
                <w:szCs w:val="28"/>
              </w:rPr>
              <w:t>（新成立公司需提供银行资信证明）</w:t>
            </w:r>
            <w:r>
              <w:rPr>
                <w:rFonts w:hint="eastAsia" w:ascii="宋体" w:hAnsi="宋体" w:eastAsia="宋体" w:cs="宋体"/>
                <w:sz w:val="28"/>
                <w:szCs w:val="28"/>
                <w:lang w:eastAsia="zh-CN"/>
              </w:rPr>
              <w:t>；</w:t>
            </w:r>
          </w:p>
          <w:p>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7</w:t>
            </w:r>
            <w:r>
              <w:rPr>
                <w:rFonts w:hint="eastAsia" w:ascii="宋体" w:hAnsi="宋体" w:eastAsia="宋体" w:cs="宋体"/>
                <w:sz w:val="28"/>
                <w:szCs w:val="28"/>
                <w:lang w:eastAsia="zh-CN"/>
              </w:rPr>
              <w:t>）提供参加政府采购活动前3年内在经营活动中没有重大违法记录的书面声明；</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8"/>
                <w:szCs w:val="28"/>
                <w:lang w:eastAsia="zh-CN"/>
              </w:rPr>
            </w:pPr>
            <w:r>
              <w:rPr>
                <w:rFonts w:hint="eastAsia" w:ascii="宋体" w:hAnsi="宋体" w:eastAsia="宋体" w:cs="宋体"/>
                <w:sz w:val="28"/>
                <w:szCs w:val="28"/>
              </w:rPr>
              <w:t>（</w:t>
            </w:r>
            <w:r>
              <w:rPr>
                <w:rFonts w:hint="eastAsia" w:ascii="宋体" w:hAnsi="宋体" w:eastAsia="宋体" w:cs="宋体"/>
                <w:sz w:val="28"/>
                <w:szCs w:val="28"/>
                <w:lang w:val="en-US" w:eastAsia="zh-CN"/>
              </w:rPr>
              <w:t>8</w:t>
            </w:r>
            <w:r>
              <w:rPr>
                <w:rFonts w:hint="eastAsia" w:ascii="宋体" w:hAnsi="宋体" w:eastAsia="宋体" w:cs="宋体"/>
                <w:sz w:val="28"/>
                <w:szCs w:val="28"/>
              </w:rPr>
              <w:t>）提供针对本次项目的反商业贿赂承诺书</w:t>
            </w:r>
            <w:r>
              <w:rPr>
                <w:rFonts w:hint="eastAsia" w:ascii="宋体" w:hAnsi="宋体" w:eastAsia="宋体" w:cs="宋体"/>
                <w:sz w:val="28"/>
                <w:szCs w:val="28"/>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80" w:hRule="atLeast"/>
          <w:jc w:val="center"/>
        </w:trPr>
        <w:tc>
          <w:tcPr>
            <w:tcW w:w="880" w:type="dxa"/>
            <w:tcBorders>
              <w:top w:val="single" w:color="auto" w:sz="4" w:space="0"/>
            </w:tcBorders>
            <w:vAlign w:val="center"/>
          </w:tcPr>
          <w:p>
            <w:pPr>
              <w:overflowPunct w:val="0"/>
              <w:spacing w:line="440" w:lineRule="exact"/>
              <w:jc w:val="center"/>
              <w:rPr>
                <w:rFonts w:hint="eastAsia" w:ascii="宋体" w:hAnsi="宋体" w:eastAsia="宋体" w:cs="宋体"/>
                <w:sz w:val="28"/>
                <w:szCs w:val="28"/>
              </w:rPr>
            </w:pPr>
            <w:r>
              <w:rPr>
                <w:rFonts w:hint="eastAsia" w:ascii="宋体" w:hAnsi="宋体" w:eastAsia="宋体" w:cs="宋体"/>
                <w:sz w:val="28"/>
                <w:szCs w:val="28"/>
              </w:rPr>
              <w:t>6</w:t>
            </w:r>
          </w:p>
        </w:tc>
        <w:tc>
          <w:tcPr>
            <w:tcW w:w="2259" w:type="dxa"/>
            <w:tcBorders>
              <w:top w:val="single" w:color="auto" w:sz="4" w:space="0"/>
            </w:tcBorders>
            <w:vAlign w:val="center"/>
          </w:tcPr>
          <w:p>
            <w:pPr>
              <w:pStyle w:val="95"/>
              <w:ind w:left="38"/>
              <w:jc w:val="center"/>
              <w:rPr>
                <w:rFonts w:hint="eastAsia" w:ascii="宋体" w:hAnsi="宋体" w:eastAsia="宋体" w:cs="宋体"/>
                <w:kern w:val="2"/>
                <w:sz w:val="28"/>
                <w:szCs w:val="28"/>
              </w:rPr>
            </w:pPr>
            <w:r>
              <w:rPr>
                <w:rFonts w:hint="eastAsia" w:ascii="宋体" w:hAnsi="宋体" w:eastAsia="宋体" w:cs="宋体"/>
                <w:kern w:val="2"/>
                <w:sz w:val="28"/>
                <w:szCs w:val="28"/>
              </w:rPr>
              <w:t>信用情况</w:t>
            </w:r>
          </w:p>
        </w:tc>
        <w:tc>
          <w:tcPr>
            <w:tcW w:w="6892" w:type="dxa"/>
            <w:tcBorders>
              <w:top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8"/>
                <w:szCs w:val="28"/>
              </w:rPr>
            </w:pPr>
            <w:r>
              <w:rPr>
                <w:rFonts w:hint="eastAsia" w:ascii="宋体" w:hAnsi="宋体" w:eastAsia="宋体" w:cs="宋体"/>
                <w:sz w:val="28"/>
                <w:szCs w:val="28"/>
              </w:rPr>
              <w:t>1、信用记录查询时间及方式：</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8"/>
                <w:szCs w:val="28"/>
              </w:rPr>
            </w:pPr>
            <w:r>
              <w:rPr>
                <w:rFonts w:hint="eastAsia" w:ascii="宋体" w:hAnsi="宋体" w:eastAsia="宋体" w:cs="宋体"/>
                <w:sz w:val="28"/>
                <w:szCs w:val="28"/>
              </w:rPr>
              <w:t>（1）查询时间：自招标公告发布日期起至开标日期止，超出此时间范围将被视为无效投标。</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8"/>
                <w:szCs w:val="28"/>
              </w:rPr>
            </w:pPr>
            <w:r>
              <w:rPr>
                <w:rFonts w:hint="eastAsia" w:ascii="宋体" w:hAnsi="宋体" w:eastAsia="宋体" w:cs="宋体"/>
                <w:sz w:val="28"/>
                <w:szCs w:val="28"/>
              </w:rPr>
              <w:t>（2）查询方式：投标人自行通过“信用中国”及“中国政府采购网”查询，并按招标文件要求提供网页材料。被列入失信被执行人、重大税收违法失信主体、政府采购严重违法失信行为记录名单及其他不符合《中华人民共和国政府采购法》第二十二条规定条件的供应商，其投标文件将被视为无效投标。未提供证明材料的视为不响应招标文件。</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8"/>
                <w:szCs w:val="28"/>
              </w:rPr>
            </w:pPr>
            <w:r>
              <w:rPr>
                <w:rFonts w:hint="eastAsia" w:ascii="宋体" w:hAnsi="宋体" w:eastAsia="宋体" w:cs="宋体"/>
                <w:sz w:val="28"/>
                <w:szCs w:val="28"/>
              </w:rPr>
              <w:t>（3）供应商参加政府采购活动时，应当就自己的诚信情况在响应性文件中进行承诺。</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sz w:val="28"/>
                <w:szCs w:val="28"/>
              </w:rPr>
            </w:pPr>
            <w:r>
              <w:rPr>
                <w:rFonts w:hint="eastAsia" w:ascii="宋体" w:hAnsi="宋体" w:eastAsia="宋体" w:cs="宋体"/>
                <w:b/>
                <w:sz w:val="28"/>
                <w:szCs w:val="28"/>
              </w:rPr>
              <w:t>本项目不接受失信企业投标。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4" w:hRule="atLeast"/>
          <w:jc w:val="center"/>
        </w:trPr>
        <w:tc>
          <w:tcPr>
            <w:tcW w:w="880" w:type="dxa"/>
            <w:tcBorders>
              <w:top w:val="single" w:color="auto" w:sz="4" w:space="0"/>
            </w:tcBorders>
            <w:vAlign w:val="center"/>
          </w:tcPr>
          <w:p>
            <w:pPr>
              <w:overflowPunct w:val="0"/>
              <w:spacing w:line="440" w:lineRule="exact"/>
              <w:jc w:val="center"/>
              <w:rPr>
                <w:rFonts w:hint="eastAsia" w:ascii="宋体" w:hAnsi="宋体" w:eastAsia="宋体" w:cs="宋体"/>
                <w:sz w:val="28"/>
                <w:szCs w:val="28"/>
              </w:rPr>
            </w:pPr>
            <w:r>
              <w:rPr>
                <w:rFonts w:hint="eastAsia" w:ascii="宋体" w:hAnsi="宋体" w:eastAsia="宋体" w:cs="宋体"/>
                <w:sz w:val="28"/>
                <w:szCs w:val="28"/>
              </w:rPr>
              <w:t>7</w:t>
            </w:r>
          </w:p>
        </w:tc>
        <w:tc>
          <w:tcPr>
            <w:tcW w:w="2259" w:type="dxa"/>
            <w:tcBorders>
              <w:top w:val="single" w:color="auto" w:sz="4" w:space="0"/>
            </w:tcBorders>
            <w:vAlign w:val="center"/>
          </w:tcPr>
          <w:p>
            <w:pPr>
              <w:overflowPunct w:val="0"/>
              <w:spacing w:line="440" w:lineRule="exact"/>
              <w:jc w:val="center"/>
              <w:rPr>
                <w:rFonts w:hint="eastAsia" w:ascii="宋体" w:hAnsi="宋体" w:eastAsia="宋体" w:cs="宋体"/>
                <w:sz w:val="28"/>
                <w:szCs w:val="28"/>
              </w:rPr>
            </w:pPr>
            <w:r>
              <w:rPr>
                <w:rFonts w:hint="eastAsia" w:ascii="宋体" w:hAnsi="宋体" w:eastAsia="宋体" w:cs="宋体"/>
                <w:sz w:val="28"/>
                <w:szCs w:val="28"/>
              </w:rPr>
              <w:t>响应性有效期</w:t>
            </w:r>
          </w:p>
        </w:tc>
        <w:tc>
          <w:tcPr>
            <w:tcW w:w="6892" w:type="dxa"/>
            <w:tcBorders>
              <w:top w:val="single" w:color="auto" w:sz="4" w:space="0"/>
            </w:tcBorders>
            <w:vAlign w:val="center"/>
          </w:tcPr>
          <w:p>
            <w:pPr>
              <w:overflowPunct w:val="0"/>
              <w:spacing w:line="440" w:lineRule="exact"/>
              <w:rPr>
                <w:rFonts w:hint="default" w:ascii="宋体" w:hAnsi="宋体" w:eastAsia="宋体" w:cs="宋体"/>
                <w:sz w:val="28"/>
                <w:szCs w:val="28"/>
                <w:lang w:val="en-US" w:eastAsia="zh-CN"/>
              </w:rPr>
            </w:pPr>
            <w:r>
              <w:rPr>
                <w:rFonts w:hint="eastAsia" w:ascii="宋体" w:hAnsi="宋体" w:cs="宋体"/>
                <w:color w:val="auto"/>
                <w:sz w:val="28"/>
                <w:szCs w:val="28"/>
                <w:lang w:val="en-US" w:eastAsia="zh-CN"/>
              </w:rPr>
              <w:t>90天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7" w:hRule="atLeast"/>
          <w:jc w:val="center"/>
        </w:trPr>
        <w:tc>
          <w:tcPr>
            <w:tcW w:w="880" w:type="dxa"/>
            <w:tcBorders>
              <w:top w:val="single" w:color="auto" w:sz="4" w:space="0"/>
            </w:tcBorders>
            <w:vAlign w:val="center"/>
          </w:tcPr>
          <w:p>
            <w:pPr>
              <w:overflowPunct w:val="0"/>
              <w:spacing w:line="440" w:lineRule="exact"/>
              <w:jc w:val="center"/>
              <w:rPr>
                <w:rFonts w:hint="eastAsia" w:ascii="宋体" w:hAnsi="宋体" w:eastAsia="宋体" w:cs="宋体"/>
                <w:sz w:val="28"/>
                <w:szCs w:val="28"/>
              </w:rPr>
            </w:pPr>
            <w:r>
              <w:rPr>
                <w:rFonts w:hint="eastAsia" w:ascii="宋体" w:hAnsi="宋体" w:eastAsia="宋体" w:cs="宋体"/>
                <w:sz w:val="28"/>
                <w:szCs w:val="28"/>
              </w:rPr>
              <w:t>8</w:t>
            </w:r>
          </w:p>
        </w:tc>
        <w:tc>
          <w:tcPr>
            <w:tcW w:w="2259" w:type="dxa"/>
            <w:tcBorders>
              <w:top w:val="single" w:color="auto" w:sz="4" w:space="0"/>
            </w:tcBorders>
            <w:vAlign w:val="center"/>
          </w:tcPr>
          <w:p>
            <w:pPr>
              <w:overflowPunct w:val="0"/>
              <w:spacing w:line="440" w:lineRule="exact"/>
              <w:jc w:val="center"/>
              <w:rPr>
                <w:rFonts w:hint="eastAsia" w:ascii="宋体" w:hAnsi="宋体" w:eastAsia="宋体" w:cs="宋体"/>
                <w:sz w:val="28"/>
                <w:szCs w:val="28"/>
              </w:rPr>
            </w:pPr>
            <w:r>
              <w:rPr>
                <w:rFonts w:hint="eastAsia" w:ascii="宋体" w:hAnsi="宋体" w:eastAsia="宋体" w:cs="宋体"/>
                <w:kern w:val="0"/>
                <w:sz w:val="28"/>
                <w:szCs w:val="28"/>
              </w:rPr>
              <w:t>是否接受联合体投标</w:t>
            </w:r>
          </w:p>
        </w:tc>
        <w:tc>
          <w:tcPr>
            <w:tcW w:w="6892" w:type="dxa"/>
            <w:tcBorders>
              <w:top w:val="single" w:color="auto" w:sz="4" w:space="0"/>
            </w:tcBorders>
            <w:vAlign w:val="center"/>
          </w:tcPr>
          <w:p>
            <w:pPr>
              <w:overflowPunct w:val="0"/>
              <w:spacing w:line="440" w:lineRule="exact"/>
              <w:rPr>
                <w:rFonts w:hint="eastAsia" w:ascii="宋体" w:hAnsi="宋体" w:eastAsia="宋体" w:cs="宋体"/>
                <w:sz w:val="28"/>
                <w:szCs w:val="28"/>
              </w:rPr>
            </w:pPr>
            <w:r>
              <w:rPr>
                <w:rFonts w:hint="eastAsia" w:ascii="宋体" w:hAnsi="宋体" w:eastAsia="宋体" w:cs="宋体"/>
                <w:sz w:val="28"/>
                <w:szCs w:val="28"/>
              </w:rPr>
              <w:t>不接受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00" w:hRule="exact"/>
          <w:jc w:val="center"/>
        </w:trPr>
        <w:tc>
          <w:tcPr>
            <w:tcW w:w="880" w:type="dxa"/>
            <w:vAlign w:val="center"/>
          </w:tcPr>
          <w:p>
            <w:pPr>
              <w:overflowPunct w:val="0"/>
              <w:spacing w:line="440" w:lineRule="exact"/>
              <w:jc w:val="center"/>
              <w:rPr>
                <w:rFonts w:hint="eastAsia" w:ascii="宋体" w:hAnsi="宋体" w:eastAsia="宋体" w:cs="宋体"/>
                <w:sz w:val="28"/>
                <w:szCs w:val="28"/>
              </w:rPr>
            </w:pPr>
            <w:r>
              <w:rPr>
                <w:rFonts w:hint="eastAsia" w:ascii="宋体" w:hAnsi="宋体" w:eastAsia="宋体" w:cs="宋体"/>
                <w:sz w:val="28"/>
                <w:szCs w:val="28"/>
              </w:rPr>
              <w:t>9</w:t>
            </w:r>
          </w:p>
        </w:tc>
        <w:tc>
          <w:tcPr>
            <w:tcW w:w="2259" w:type="dxa"/>
            <w:vAlign w:val="center"/>
          </w:tcPr>
          <w:p>
            <w:pPr>
              <w:overflowPunct w:val="0"/>
              <w:spacing w:line="440" w:lineRule="exact"/>
              <w:jc w:val="center"/>
              <w:rPr>
                <w:rFonts w:hint="eastAsia" w:ascii="宋体" w:hAnsi="宋体" w:eastAsia="宋体" w:cs="宋体"/>
                <w:sz w:val="28"/>
                <w:szCs w:val="28"/>
              </w:rPr>
            </w:pPr>
            <w:r>
              <w:rPr>
                <w:rFonts w:hint="eastAsia" w:ascii="宋体" w:hAnsi="宋体" w:eastAsia="宋体" w:cs="宋体"/>
                <w:sz w:val="28"/>
                <w:szCs w:val="28"/>
              </w:rPr>
              <w:t>标书售价</w:t>
            </w:r>
          </w:p>
        </w:tc>
        <w:tc>
          <w:tcPr>
            <w:tcW w:w="6892" w:type="dxa"/>
            <w:vAlign w:val="center"/>
          </w:tcPr>
          <w:p>
            <w:pPr>
              <w:overflowPunct w:val="0"/>
              <w:spacing w:line="440" w:lineRule="exact"/>
              <w:rPr>
                <w:rFonts w:hint="eastAsia" w:ascii="宋体" w:hAnsi="宋体" w:eastAsia="宋体" w:cs="宋体"/>
                <w:sz w:val="28"/>
                <w:szCs w:val="28"/>
              </w:rPr>
            </w:pPr>
            <w:r>
              <w:rPr>
                <w:rFonts w:hint="eastAsia" w:ascii="宋体" w:hAnsi="宋体" w:eastAsia="宋体" w:cs="宋体"/>
                <w:sz w:val="28"/>
                <w:szCs w:val="28"/>
              </w:rPr>
              <w:t>人民币0元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53" w:hRule="exact"/>
          <w:jc w:val="center"/>
        </w:trPr>
        <w:tc>
          <w:tcPr>
            <w:tcW w:w="880" w:type="dxa"/>
            <w:vAlign w:val="center"/>
          </w:tcPr>
          <w:p>
            <w:pPr>
              <w:overflowPunct w:val="0"/>
              <w:spacing w:line="44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10</w:t>
            </w:r>
          </w:p>
        </w:tc>
        <w:tc>
          <w:tcPr>
            <w:tcW w:w="2259" w:type="dxa"/>
            <w:vAlign w:val="center"/>
          </w:tcPr>
          <w:p>
            <w:pPr>
              <w:overflowPunct w:val="0"/>
              <w:spacing w:line="440" w:lineRule="exact"/>
              <w:jc w:val="center"/>
              <w:rPr>
                <w:rFonts w:hint="eastAsia" w:ascii="宋体" w:hAnsi="宋体" w:eastAsia="宋体" w:cs="宋体"/>
                <w:sz w:val="28"/>
                <w:szCs w:val="28"/>
              </w:rPr>
            </w:pPr>
            <w:r>
              <w:rPr>
                <w:rFonts w:hint="eastAsia" w:ascii="宋体" w:hAnsi="宋体" w:eastAsia="宋体" w:cs="宋体"/>
                <w:sz w:val="28"/>
                <w:szCs w:val="28"/>
              </w:rPr>
              <w:t>投标保证金</w:t>
            </w:r>
          </w:p>
        </w:tc>
        <w:tc>
          <w:tcPr>
            <w:tcW w:w="6892" w:type="dxa"/>
            <w:vAlign w:val="center"/>
          </w:tcPr>
          <w:p>
            <w:pPr>
              <w:keepNext w:val="0"/>
              <w:keepLines w:val="0"/>
              <w:pageBreakBefore w:val="0"/>
              <w:widowControl w:val="0"/>
              <w:numPr>
                <w:ilvl w:val="0"/>
                <w:numId w:val="0"/>
              </w:numPr>
              <w:kinsoku/>
              <w:wordWrap/>
              <w:overflowPunct w:val="0"/>
              <w:topLinePunct w:val="0"/>
              <w:autoSpaceDE/>
              <w:autoSpaceDN/>
              <w:bidi w:val="0"/>
              <w:adjustRightInd/>
              <w:snapToGrid/>
              <w:spacing w:line="400" w:lineRule="exact"/>
              <w:ind w:left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保证金形式：□保函  </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 xml:space="preserve">电汇  □支票 </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 xml:space="preserve">网银 （本项目允许的其他形式） </w:t>
            </w:r>
          </w:p>
          <w:p>
            <w:pPr>
              <w:keepNext w:val="0"/>
              <w:keepLines w:val="0"/>
              <w:pageBreakBefore w:val="0"/>
              <w:widowControl w:val="0"/>
              <w:numPr>
                <w:ilvl w:val="0"/>
                <w:numId w:val="0"/>
              </w:numPr>
              <w:kinsoku/>
              <w:wordWrap/>
              <w:overflowPunct w:val="0"/>
              <w:topLinePunct w:val="0"/>
              <w:autoSpaceDE/>
              <w:autoSpaceDN/>
              <w:bidi w:val="0"/>
              <w:adjustRightInd/>
              <w:snapToGrid/>
              <w:spacing w:line="400" w:lineRule="exact"/>
              <w:ind w:leftChars="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投标保证金金额</w:t>
            </w:r>
            <w:r>
              <w:rPr>
                <w:rFonts w:hint="eastAsia" w:ascii="宋体" w:hAnsi="宋体" w:eastAsia="宋体" w:cs="宋体"/>
                <w:color w:val="000000" w:themeColor="text1"/>
                <w:sz w:val="28"/>
                <w:szCs w:val="28"/>
                <w:lang w:val="en-US"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本项目</w:t>
            </w:r>
            <w:r>
              <w:rPr>
                <w:rFonts w:hint="eastAsia" w:ascii="宋体" w:hAnsi="宋体" w:eastAsia="宋体" w:cs="宋体"/>
                <w:color w:val="000000" w:themeColor="text1"/>
                <w:sz w:val="28"/>
                <w:szCs w:val="28"/>
                <w:lang w:val="en-US" w:eastAsia="zh-CN"/>
                <w14:textFill>
                  <w14:solidFill>
                    <w14:schemeClr w14:val="tx1"/>
                  </w14:solidFill>
                </w14:textFill>
              </w:rPr>
              <w:t>不缴纳投标保证金</w:t>
            </w:r>
          </w:p>
          <w:p>
            <w:pPr>
              <w:keepNext w:val="0"/>
              <w:keepLines w:val="0"/>
              <w:pageBreakBefore w:val="0"/>
              <w:widowControl w:val="0"/>
              <w:numPr>
                <w:ilvl w:val="0"/>
                <w:numId w:val="0"/>
              </w:numPr>
              <w:kinsoku/>
              <w:wordWrap/>
              <w:overflowPunct w:val="0"/>
              <w:topLinePunct w:val="0"/>
              <w:autoSpaceDE/>
              <w:autoSpaceDN/>
              <w:bidi w:val="0"/>
              <w:adjustRightInd/>
              <w:snapToGrid/>
              <w:spacing w:line="400" w:lineRule="exact"/>
              <w:ind w:leftChars="0"/>
              <w:textAlignment w:val="auto"/>
              <w:rPr>
                <w:rFonts w:hint="eastAsia" w:ascii="宋体" w:hAnsi="宋体" w:cs="宋体"/>
                <w:sz w:val="28"/>
                <w:szCs w:val="28"/>
                <w:highlight w:val="yellow"/>
                <w:lang w:val="en-US" w:eastAsia="zh-CN"/>
              </w:rPr>
            </w:pPr>
            <w:r>
              <w:rPr>
                <w:rFonts w:hint="eastAsia" w:ascii="宋体" w:hAnsi="宋体" w:eastAsia="宋体" w:cs="宋体"/>
                <w:sz w:val="28"/>
                <w:szCs w:val="28"/>
                <w:lang w:val="en-US" w:eastAsia="zh-CN"/>
              </w:rPr>
              <w:t>保证金收款人：</w:t>
            </w:r>
          </w:p>
          <w:p>
            <w:pPr>
              <w:keepNext w:val="0"/>
              <w:keepLines w:val="0"/>
              <w:pageBreakBefore w:val="0"/>
              <w:widowControl w:val="0"/>
              <w:numPr>
                <w:ilvl w:val="0"/>
                <w:numId w:val="0"/>
              </w:numPr>
              <w:kinsoku/>
              <w:wordWrap/>
              <w:overflowPunct w:val="0"/>
              <w:topLinePunct w:val="0"/>
              <w:autoSpaceDE/>
              <w:autoSpaceDN/>
              <w:bidi w:val="0"/>
              <w:adjustRightInd/>
              <w:snapToGrid/>
              <w:spacing w:line="400" w:lineRule="exact"/>
              <w:ind w:leftChars="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开  户 银 行：</w:t>
            </w:r>
          </w:p>
          <w:p>
            <w:pPr>
              <w:keepNext w:val="0"/>
              <w:keepLines w:val="0"/>
              <w:pageBreakBefore w:val="0"/>
              <w:widowControl w:val="0"/>
              <w:numPr>
                <w:ilvl w:val="0"/>
                <w:numId w:val="0"/>
              </w:numPr>
              <w:kinsoku/>
              <w:wordWrap/>
              <w:overflowPunct w:val="0"/>
              <w:topLinePunct w:val="0"/>
              <w:autoSpaceDE/>
              <w:autoSpaceDN/>
              <w:bidi w:val="0"/>
              <w:adjustRightInd/>
              <w:snapToGrid/>
              <w:spacing w:line="400" w:lineRule="exact"/>
              <w:ind w:leftChars="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账        号：</w:t>
            </w:r>
          </w:p>
          <w:p>
            <w:pPr>
              <w:keepNext w:val="0"/>
              <w:keepLines w:val="0"/>
              <w:pageBreakBefore w:val="0"/>
              <w:widowControl w:val="0"/>
              <w:kinsoku/>
              <w:wordWrap/>
              <w:overflowPunct w:val="0"/>
              <w:topLinePunct w:val="0"/>
              <w:autoSpaceDE/>
              <w:autoSpaceDN/>
              <w:bidi w:val="0"/>
              <w:adjustRightInd/>
              <w:snapToGrid/>
              <w:spacing w:line="400" w:lineRule="exact"/>
              <w:textAlignment w:val="auto"/>
              <w:rPr>
                <w:rFonts w:hint="eastAsia" w:ascii="宋体" w:hAnsi="宋体" w:eastAsia="宋体" w:cs="宋体"/>
                <w:sz w:val="28"/>
                <w:szCs w:val="28"/>
              </w:rPr>
            </w:pPr>
            <w:r>
              <w:rPr>
                <w:rFonts w:hint="eastAsia" w:ascii="宋体" w:hAnsi="宋体" w:eastAsia="宋体" w:cs="宋体"/>
                <w:sz w:val="28"/>
                <w:szCs w:val="28"/>
              </w:rPr>
              <w:t>投标保证金缴纳要求：</w:t>
            </w:r>
            <w:r>
              <w:rPr>
                <w:rFonts w:hint="default" w:ascii="宋体" w:hAnsi="宋体" w:eastAsia="宋体" w:cs="宋体"/>
                <w:sz w:val="28"/>
                <w:szCs w:val="28"/>
                <w:lang w:val="en-US"/>
              </w:rPr>
              <w:t>《国务院关于印发扎实稳住经济一揽子政策施的通知》（国发［2022］12号）中关于鼓励减免政府投资项目投标保证金的要求，</w:t>
            </w:r>
            <w:r>
              <w:rPr>
                <w:rFonts w:hint="eastAsia" w:ascii="宋体" w:hAnsi="宋体" w:cs="宋体"/>
                <w:sz w:val="28"/>
                <w:szCs w:val="28"/>
                <w:lang w:val="en-US" w:eastAsia="zh-CN"/>
              </w:rPr>
              <w:t>本项目不收取投标保证金。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09" w:hRule="exact"/>
          <w:jc w:val="center"/>
        </w:trPr>
        <w:tc>
          <w:tcPr>
            <w:tcW w:w="880" w:type="dxa"/>
            <w:vAlign w:val="center"/>
          </w:tcPr>
          <w:p>
            <w:pPr>
              <w:overflowPunct w:val="0"/>
              <w:spacing w:line="44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rPr>
              <w:t>1</w:t>
            </w:r>
            <w:r>
              <w:rPr>
                <w:rFonts w:hint="eastAsia" w:ascii="宋体" w:hAnsi="宋体" w:eastAsia="宋体" w:cs="宋体"/>
                <w:sz w:val="28"/>
                <w:szCs w:val="28"/>
                <w:lang w:val="en-US" w:eastAsia="zh-CN"/>
              </w:rPr>
              <w:t>1</w:t>
            </w:r>
          </w:p>
        </w:tc>
        <w:tc>
          <w:tcPr>
            <w:tcW w:w="2259" w:type="dxa"/>
            <w:vAlign w:val="center"/>
          </w:tcPr>
          <w:p>
            <w:pPr>
              <w:overflowPunct w:val="0"/>
              <w:spacing w:line="440" w:lineRule="exact"/>
              <w:jc w:val="center"/>
              <w:rPr>
                <w:rFonts w:hint="default" w:ascii="宋体" w:hAnsi="宋体" w:eastAsia="宋体" w:cs="宋体"/>
                <w:sz w:val="28"/>
                <w:szCs w:val="28"/>
                <w:lang w:val="en-US" w:eastAsia="zh-CN"/>
              </w:rPr>
            </w:pPr>
            <w:r>
              <w:rPr>
                <w:rFonts w:hint="eastAsia" w:ascii="宋体" w:hAnsi="宋体" w:eastAsia="宋体" w:cs="宋体"/>
                <w:sz w:val="28"/>
                <w:szCs w:val="28"/>
              </w:rPr>
              <w:t>投标文件</w:t>
            </w:r>
            <w:r>
              <w:rPr>
                <w:rFonts w:hint="eastAsia" w:ascii="宋体" w:hAnsi="宋体" w:cs="宋体"/>
                <w:sz w:val="28"/>
                <w:szCs w:val="28"/>
                <w:lang w:val="en-US" w:eastAsia="zh-CN"/>
              </w:rPr>
              <w:t>包括内容</w:t>
            </w:r>
          </w:p>
        </w:tc>
        <w:tc>
          <w:tcPr>
            <w:tcW w:w="6892" w:type="dxa"/>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kern w:val="0"/>
                <w:sz w:val="28"/>
                <w:szCs w:val="28"/>
              </w:rPr>
            </w:pPr>
            <w:r>
              <w:rPr>
                <w:rFonts w:hint="eastAsia" w:ascii="宋体" w:hAnsi="宋体" w:eastAsia="宋体" w:cs="宋体"/>
                <w:kern w:val="0"/>
                <w:sz w:val="28"/>
                <w:szCs w:val="28"/>
              </w:rPr>
              <w:t>投标文件包括：</w:t>
            </w:r>
          </w:p>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kern w:val="0"/>
                <w:sz w:val="28"/>
                <w:szCs w:val="28"/>
              </w:rPr>
            </w:pPr>
            <w:r>
              <w:rPr>
                <w:rFonts w:hint="eastAsia" w:ascii="宋体" w:hAnsi="宋体" w:eastAsia="宋体" w:cs="宋体"/>
                <w:kern w:val="0"/>
                <w:sz w:val="28"/>
                <w:szCs w:val="28"/>
              </w:rPr>
              <w:t>加密的电子投标文件，在投标截止时间前通过新疆维吾尔自治区政府采购网上传；</w:t>
            </w:r>
          </w:p>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宋体" w:hAnsi="宋体" w:eastAsia="宋体" w:cs="宋体"/>
                <w:sz w:val="28"/>
                <w:szCs w:val="28"/>
              </w:rPr>
            </w:pPr>
            <w:r>
              <w:rPr>
                <w:rFonts w:hint="eastAsia" w:ascii="宋体" w:hAnsi="宋体" w:eastAsia="宋体" w:cs="宋体"/>
                <w:kern w:val="0"/>
                <w:sz w:val="28"/>
                <w:szCs w:val="28"/>
              </w:rPr>
              <w:t>备注：因投标人自身原因导致解密失败的，将导致其投标被拒绝且投标文件被退回；但因网上招标系统故障导致所有投标人均解密失败时，使用投标人未加密的电子投标文件进行开评标。未发送未加密电子投标文件导致解密失败的，由投标人自行承担责任，默认解密时长为：30分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71" w:hRule="exact"/>
          <w:jc w:val="center"/>
        </w:trPr>
        <w:tc>
          <w:tcPr>
            <w:tcW w:w="880" w:type="dxa"/>
            <w:vAlign w:val="center"/>
          </w:tcPr>
          <w:p>
            <w:pPr>
              <w:overflowPunct w:val="0"/>
              <w:spacing w:line="440" w:lineRule="exact"/>
              <w:jc w:val="center"/>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w:t>
            </w:r>
            <w:r>
              <w:rPr>
                <w:rFonts w:hint="eastAsia" w:ascii="宋体" w:hAnsi="宋体" w:eastAsia="宋体" w:cs="宋体"/>
                <w:color w:val="000000" w:themeColor="text1"/>
                <w:sz w:val="28"/>
                <w:szCs w:val="28"/>
                <w:lang w:val="en-US" w:eastAsia="zh-CN"/>
                <w14:textFill>
                  <w14:solidFill>
                    <w14:schemeClr w14:val="tx1"/>
                  </w14:solidFill>
                </w14:textFill>
              </w:rPr>
              <w:t>2</w:t>
            </w:r>
          </w:p>
        </w:tc>
        <w:tc>
          <w:tcPr>
            <w:tcW w:w="2259" w:type="dxa"/>
            <w:vAlign w:val="center"/>
          </w:tcPr>
          <w:p>
            <w:pPr>
              <w:overflowPunct w:val="0"/>
              <w:spacing w:line="440" w:lineRule="exact"/>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开标时间及投标文件递交截止时间</w:t>
            </w:r>
          </w:p>
        </w:tc>
        <w:tc>
          <w:tcPr>
            <w:tcW w:w="6892" w:type="dxa"/>
            <w:vAlign w:val="center"/>
          </w:tcPr>
          <w:p>
            <w:pPr>
              <w:widowControl/>
              <w:spacing w:line="240" w:lineRule="atLeast"/>
              <w:jc w:val="left"/>
              <w:rPr>
                <w:rFonts w:hint="eastAsia" w:ascii="宋体" w:hAnsi="宋体" w:eastAsia="宋体" w:cs="宋体"/>
                <w:color w:val="000000" w:themeColor="text1"/>
                <w:kern w:val="0"/>
                <w:sz w:val="28"/>
                <w:szCs w:val="28"/>
                <w:highlight w:val="none"/>
                <w14:textFill>
                  <w14:solidFill>
                    <w14:schemeClr w14:val="tx1"/>
                  </w14:solidFill>
                </w14:textFill>
              </w:rPr>
            </w:pPr>
            <w:r>
              <w:rPr>
                <w:rFonts w:hint="eastAsia" w:ascii="宋体" w:hAnsi="宋体" w:cs="宋体"/>
                <w:color w:val="000000" w:themeColor="text1"/>
                <w:kern w:val="0"/>
                <w:sz w:val="28"/>
                <w:szCs w:val="28"/>
                <w:highlight w:val="none"/>
                <w:lang w:val="en-US" w:eastAsia="zh-CN"/>
                <w14:textFill>
                  <w14:solidFill>
                    <w14:schemeClr w14:val="tx1"/>
                  </w14:solidFill>
                </w14:textFill>
              </w:rPr>
              <w:t>2023年3月13日上午</w:t>
            </w:r>
            <w:r>
              <w:rPr>
                <w:rFonts w:hint="eastAsia" w:ascii="宋体" w:hAnsi="宋体" w:eastAsia="宋体" w:cs="宋体"/>
                <w:color w:val="000000" w:themeColor="text1"/>
                <w:kern w:val="0"/>
                <w:sz w:val="28"/>
                <w:szCs w:val="28"/>
                <w:highlight w:val="none"/>
                <w:lang w:eastAsia="zh-CN"/>
                <w14:textFill>
                  <w14:solidFill>
                    <w14:schemeClr w14:val="tx1"/>
                  </w14:solidFill>
                </w14:textFill>
              </w:rPr>
              <w:t>1</w:t>
            </w:r>
            <w:r>
              <w:rPr>
                <w:rFonts w:hint="eastAsia" w:ascii="宋体" w:hAnsi="宋体" w:eastAsia="宋体" w:cs="宋体"/>
                <w:color w:val="000000" w:themeColor="text1"/>
                <w:kern w:val="0"/>
                <w:sz w:val="28"/>
                <w:szCs w:val="28"/>
                <w:highlight w:val="none"/>
                <w:lang w:val="en-US" w:eastAsia="zh-CN"/>
                <w14:textFill>
                  <w14:solidFill>
                    <w14:schemeClr w14:val="tx1"/>
                  </w14:solidFill>
                </w14:textFill>
              </w:rPr>
              <w:t>1</w:t>
            </w:r>
            <w:r>
              <w:rPr>
                <w:rFonts w:hint="eastAsia" w:ascii="宋体" w:hAnsi="宋体" w:eastAsia="宋体" w:cs="宋体"/>
                <w:color w:val="000000" w:themeColor="text1"/>
                <w:kern w:val="0"/>
                <w:sz w:val="28"/>
                <w:szCs w:val="28"/>
                <w:highlight w:val="none"/>
                <w:lang w:eastAsia="zh-CN"/>
                <w14:textFill>
                  <w14:solidFill>
                    <w14:schemeClr w14:val="tx1"/>
                  </w14:solidFill>
                </w14:textFill>
              </w:rPr>
              <w:t>：00</w:t>
            </w:r>
            <w:r>
              <w:rPr>
                <w:rFonts w:hint="eastAsia" w:ascii="宋体" w:hAnsi="宋体" w:eastAsia="宋体" w:cs="宋体"/>
                <w:color w:val="000000" w:themeColor="text1"/>
                <w:kern w:val="0"/>
                <w:sz w:val="28"/>
                <w:szCs w:val="28"/>
                <w:highlight w:val="none"/>
                <w14:textFill>
                  <w14:solidFill>
                    <w14:schemeClr w14:val="tx1"/>
                  </w14:solidFill>
                </w14:textFill>
              </w:rPr>
              <w:t>(北京时间)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81" w:hRule="exact"/>
          <w:jc w:val="center"/>
        </w:trPr>
        <w:tc>
          <w:tcPr>
            <w:tcW w:w="880" w:type="dxa"/>
            <w:vAlign w:val="center"/>
          </w:tcPr>
          <w:p>
            <w:pPr>
              <w:overflowPunct w:val="0"/>
              <w:spacing w:line="44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rPr>
              <w:t>1</w:t>
            </w:r>
            <w:r>
              <w:rPr>
                <w:rFonts w:hint="eastAsia" w:ascii="宋体" w:hAnsi="宋体" w:eastAsia="宋体" w:cs="宋体"/>
                <w:sz w:val="28"/>
                <w:szCs w:val="28"/>
                <w:lang w:val="en-US" w:eastAsia="zh-CN"/>
              </w:rPr>
              <w:t>3</w:t>
            </w:r>
          </w:p>
        </w:tc>
        <w:tc>
          <w:tcPr>
            <w:tcW w:w="2259" w:type="dxa"/>
            <w:vAlign w:val="center"/>
          </w:tcPr>
          <w:p>
            <w:pPr>
              <w:overflowPunct w:val="0"/>
              <w:spacing w:line="440" w:lineRule="exact"/>
              <w:jc w:val="center"/>
              <w:rPr>
                <w:rFonts w:hint="eastAsia" w:ascii="宋体" w:hAnsi="宋体" w:eastAsia="宋体" w:cs="宋体"/>
                <w:sz w:val="28"/>
                <w:szCs w:val="28"/>
              </w:rPr>
            </w:pPr>
            <w:r>
              <w:rPr>
                <w:rFonts w:hint="eastAsia" w:ascii="宋体" w:hAnsi="宋体" w:eastAsia="宋体" w:cs="宋体"/>
                <w:sz w:val="28"/>
                <w:szCs w:val="28"/>
              </w:rPr>
              <w:t>投标文件递交及开标地点</w:t>
            </w:r>
          </w:p>
        </w:tc>
        <w:tc>
          <w:tcPr>
            <w:tcW w:w="6892" w:type="dxa"/>
            <w:vAlign w:val="center"/>
          </w:tcPr>
          <w:p>
            <w:pPr>
              <w:pStyle w:val="22"/>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开标时间：</w:t>
            </w:r>
            <w:r>
              <w:rPr>
                <w:rFonts w:hint="eastAsia" w:hAnsi="宋体" w:cs="宋体"/>
                <w:color w:val="000000" w:themeColor="text1"/>
                <w:sz w:val="28"/>
                <w:szCs w:val="28"/>
                <w:highlight w:val="none"/>
                <w:lang w:val="en-US" w:eastAsia="zh-CN"/>
                <w14:textFill>
                  <w14:solidFill>
                    <w14:schemeClr w14:val="tx1"/>
                  </w14:solidFill>
                </w14:textFill>
              </w:rPr>
              <w:t>2023年3月13日</w:t>
            </w:r>
            <w:r>
              <w:rPr>
                <w:rFonts w:hint="eastAsia" w:ascii="宋体" w:hAnsi="宋体" w:eastAsia="宋体" w:cs="宋体"/>
                <w:color w:val="000000" w:themeColor="text1"/>
                <w:kern w:val="0"/>
                <w:sz w:val="28"/>
                <w:szCs w:val="28"/>
                <w:highlight w:val="none"/>
                <w:lang w:eastAsia="zh-CN"/>
                <w14:textFill>
                  <w14:solidFill>
                    <w14:schemeClr w14:val="tx1"/>
                  </w14:solidFill>
                </w14:textFill>
              </w:rPr>
              <w:t xml:space="preserve"> </w:t>
            </w:r>
            <w:r>
              <w:rPr>
                <w:rFonts w:hint="eastAsia" w:ascii="宋体" w:hAnsi="宋体" w:eastAsia="宋体" w:cs="宋体"/>
                <w:color w:val="000000" w:themeColor="text1"/>
                <w:kern w:val="0"/>
                <w:sz w:val="28"/>
                <w:szCs w:val="28"/>
                <w:highlight w:val="none"/>
                <w:lang w:val="en-US" w:eastAsia="zh-CN"/>
                <w14:textFill>
                  <w14:solidFill>
                    <w14:schemeClr w14:val="tx1"/>
                  </w14:solidFill>
                </w14:textFill>
              </w:rPr>
              <w:t>上</w:t>
            </w:r>
            <w:r>
              <w:rPr>
                <w:rFonts w:hint="eastAsia" w:ascii="宋体" w:hAnsi="宋体" w:eastAsia="宋体" w:cs="宋体"/>
                <w:color w:val="000000" w:themeColor="text1"/>
                <w:kern w:val="0"/>
                <w:sz w:val="28"/>
                <w:szCs w:val="28"/>
                <w:highlight w:val="none"/>
                <w:lang w:eastAsia="zh-CN"/>
                <w14:textFill>
                  <w14:solidFill>
                    <w14:schemeClr w14:val="tx1"/>
                  </w14:solidFill>
                </w14:textFill>
              </w:rPr>
              <w:t>午1</w:t>
            </w:r>
            <w:r>
              <w:rPr>
                <w:rFonts w:hint="eastAsia" w:ascii="宋体" w:hAnsi="宋体" w:eastAsia="宋体" w:cs="宋体"/>
                <w:color w:val="000000" w:themeColor="text1"/>
                <w:kern w:val="0"/>
                <w:sz w:val="28"/>
                <w:szCs w:val="28"/>
                <w:highlight w:val="none"/>
                <w:lang w:val="en-US" w:eastAsia="zh-CN"/>
                <w14:textFill>
                  <w14:solidFill>
                    <w14:schemeClr w14:val="tx1"/>
                  </w14:solidFill>
                </w14:textFill>
              </w:rPr>
              <w:t>1</w:t>
            </w:r>
            <w:r>
              <w:rPr>
                <w:rFonts w:hint="eastAsia" w:ascii="宋体" w:hAnsi="宋体" w:eastAsia="宋体" w:cs="宋体"/>
                <w:color w:val="000000" w:themeColor="text1"/>
                <w:kern w:val="0"/>
                <w:sz w:val="28"/>
                <w:szCs w:val="28"/>
                <w:highlight w:val="none"/>
                <w:lang w:eastAsia="zh-CN"/>
                <w14:textFill>
                  <w14:solidFill>
                    <w14:schemeClr w14:val="tx1"/>
                  </w14:solidFill>
                </w14:textFill>
              </w:rPr>
              <w:t>：00</w:t>
            </w:r>
            <w:r>
              <w:rPr>
                <w:rFonts w:hint="eastAsia" w:ascii="宋体" w:hAnsi="宋体" w:eastAsia="宋体" w:cs="宋体"/>
                <w:color w:val="000000" w:themeColor="text1"/>
                <w:kern w:val="0"/>
                <w:sz w:val="28"/>
                <w:szCs w:val="28"/>
                <w:highlight w:val="none"/>
                <w14:textFill>
                  <w14:solidFill>
                    <w14:schemeClr w14:val="tx1"/>
                  </w14:solidFill>
                </w14:textFill>
              </w:rPr>
              <w:t>(北京时间)</w:t>
            </w:r>
          </w:p>
          <w:p>
            <w:pPr>
              <w:widowControl/>
              <w:spacing w:line="400" w:lineRule="exact"/>
              <w:jc w:val="left"/>
              <w:rPr>
                <w:rFonts w:hint="default" w:ascii="宋体" w:hAnsi="宋体" w:eastAsia="宋体" w:cs="宋体"/>
                <w:color w:val="000000" w:themeColor="text1"/>
                <w:sz w:val="28"/>
                <w:szCs w:val="28"/>
                <w:highlight w:val="none"/>
                <w:lang w:val="en-US"/>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开标地点：新疆政采云平台 https://www.zcygov.cn 不见面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07" w:hRule="atLeast"/>
          <w:jc w:val="center"/>
        </w:trPr>
        <w:tc>
          <w:tcPr>
            <w:tcW w:w="880" w:type="dxa"/>
            <w:vAlign w:val="center"/>
          </w:tcPr>
          <w:p>
            <w:pPr>
              <w:overflowPunct w:val="0"/>
              <w:spacing w:line="440" w:lineRule="exact"/>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rPr>
              <w:t>1</w:t>
            </w:r>
            <w:r>
              <w:rPr>
                <w:rFonts w:hint="eastAsia" w:ascii="宋体" w:hAnsi="宋体" w:cs="宋体"/>
                <w:kern w:val="0"/>
                <w:sz w:val="28"/>
                <w:szCs w:val="28"/>
                <w:lang w:val="en-US" w:eastAsia="zh-CN"/>
              </w:rPr>
              <w:t>4</w:t>
            </w:r>
          </w:p>
        </w:tc>
        <w:tc>
          <w:tcPr>
            <w:tcW w:w="2259" w:type="dxa"/>
            <w:vAlign w:val="center"/>
          </w:tcPr>
          <w:p>
            <w:pPr>
              <w:overflowPunct w:val="0"/>
              <w:spacing w:line="44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招标代理服务费</w:t>
            </w:r>
          </w:p>
        </w:tc>
        <w:tc>
          <w:tcPr>
            <w:tcW w:w="6892" w:type="dxa"/>
            <w:vAlign w:val="center"/>
          </w:tcPr>
          <w:p>
            <w:pPr>
              <w:overflowPunct w:val="0"/>
              <w:spacing w:line="440" w:lineRule="exact"/>
              <w:rPr>
                <w:rFonts w:hint="eastAsia" w:ascii="宋体" w:hAnsi="宋体" w:eastAsia="宋体" w:cs="宋体"/>
                <w:sz w:val="28"/>
                <w:szCs w:val="28"/>
              </w:rPr>
            </w:pPr>
            <w:r>
              <w:rPr>
                <w:rFonts w:hint="eastAsia" w:ascii="宋体" w:hAnsi="宋体" w:cs="宋体"/>
                <w:sz w:val="28"/>
                <w:szCs w:val="28"/>
                <w:lang w:val="en-US" w:eastAsia="zh-CN"/>
              </w:rPr>
              <w:t>按照</w:t>
            </w:r>
            <w:r>
              <w:rPr>
                <w:rFonts w:hint="eastAsia" w:ascii="宋体" w:hAnsi="宋体" w:eastAsia="宋体" w:cs="宋体"/>
                <w:sz w:val="28"/>
                <w:szCs w:val="28"/>
              </w:rPr>
              <w:t>（发改价格[2015]299号文件）</w:t>
            </w:r>
            <w:r>
              <w:rPr>
                <w:rFonts w:hint="eastAsia" w:ascii="宋体" w:hAnsi="宋体" w:cs="宋体"/>
                <w:sz w:val="28"/>
                <w:szCs w:val="28"/>
                <w:lang w:val="en-US" w:eastAsia="zh-CN"/>
              </w:rPr>
              <w:t>参照</w:t>
            </w:r>
            <w:r>
              <w:rPr>
                <w:rFonts w:hint="eastAsia" w:ascii="宋体" w:hAnsi="宋体" w:eastAsia="宋体" w:cs="宋体"/>
                <w:sz w:val="28"/>
                <w:szCs w:val="28"/>
                <w:lang w:val="en-US" w:eastAsia="zh-CN"/>
              </w:rPr>
              <w:t>发改[2002]1980号文执行</w:t>
            </w:r>
            <w:r>
              <w:rPr>
                <w:rFonts w:hint="eastAsia" w:ascii="宋体" w:hAnsi="宋体" w:eastAsia="宋体" w:cs="宋体"/>
                <w:sz w:val="28"/>
                <w:szCs w:val="28"/>
              </w:rPr>
              <w:t>。（由</w:t>
            </w:r>
            <w:r>
              <w:rPr>
                <w:rFonts w:hint="eastAsia" w:ascii="宋体" w:hAnsi="宋体" w:eastAsia="宋体" w:cs="宋体"/>
                <w:sz w:val="28"/>
                <w:szCs w:val="28"/>
                <w:lang w:val="en-US" w:eastAsia="zh-CN"/>
              </w:rPr>
              <w:t>中标</w:t>
            </w:r>
            <w:r>
              <w:rPr>
                <w:rFonts w:hint="eastAsia" w:ascii="宋体" w:hAnsi="宋体" w:eastAsia="宋体" w:cs="宋体"/>
                <w:sz w:val="28"/>
                <w:szCs w:val="28"/>
              </w:rPr>
              <w:t>单位支付）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07" w:hRule="atLeast"/>
          <w:jc w:val="center"/>
        </w:trPr>
        <w:tc>
          <w:tcPr>
            <w:tcW w:w="880" w:type="dxa"/>
            <w:vAlign w:val="center"/>
          </w:tcPr>
          <w:p>
            <w:pPr>
              <w:overflowPunct w:val="0"/>
              <w:spacing w:line="440" w:lineRule="exact"/>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rPr>
              <w:t>1</w:t>
            </w:r>
            <w:r>
              <w:rPr>
                <w:rFonts w:hint="eastAsia" w:ascii="宋体" w:hAnsi="宋体" w:cs="宋体"/>
                <w:kern w:val="0"/>
                <w:sz w:val="28"/>
                <w:szCs w:val="28"/>
                <w:lang w:val="en-US" w:eastAsia="zh-CN"/>
              </w:rPr>
              <w:t>5</w:t>
            </w:r>
          </w:p>
        </w:tc>
        <w:tc>
          <w:tcPr>
            <w:tcW w:w="2259" w:type="dxa"/>
            <w:vAlign w:val="center"/>
          </w:tcPr>
          <w:p>
            <w:pPr>
              <w:overflowPunct w:val="0"/>
              <w:spacing w:line="440" w:lineRule="exact"/>
              <w:jc w:val="center"/>
              <w:rPr>
                <w:rFonts w:hint="eastAsia" w:ascii="宋体" w:hAnsi="宋体" w:eastAsia="宋体" w:cs="宋体"/>
                <w:sz w:val="28"/>
                <w:szCs w:val="28"/>
              </w:rPr>
            </w:pPr>
            <w:r>
              <w:rPr>
                <w:rFonts w:hint="eastAsia" w:ascii="宋体" w:hAnsi="宋体" w:eastAsia="宋体" w:cs="宋体"/>
                <w:sz w:val="28"/>
                <w:szCs w:val="28"/>
              </w:rPr>
              <w:t>投标文件的签署</w:t>
            </w:r>
          </w:p>
          <w:p>
            <w:pPr>
              <w:overflowPunct w:val="0"/>
              <w:spacing w:line="440" w:lineRule="exact"/>
              <w:jc w:val="center"/>
              <w:rPr>
                <w:rFonts w:hint="eastAsia" w:ascii="宋体" w:hAnsi="宋体" w:eastAsia="宋体" w:cs="宋体"/>
                <w:sz w:val="28"/>
                <w:szCs w:val="28"/>
              </w:rPr>
            </w:pPr>
            <w:r>
              <w:rPr>
                <w:rFonts w:hint="eastAsia" w:ascii="宋体" w:hAnsi="宋体" w:eastAsia="宋体" w:cs="宋体"/>
                <w:sz w:val="28"/>
                <w:szCs w:val="28"/>
              </w:rPr>
              <w:t>规定</w:t>
            </w:r>
          </w:p>
        </w:tc>
        <w:tc>
          <w:tcPr>
            <w:tcW w:w="6892" w:type="dxa"/>
            <w:vAlign w:val="center"/>
          </w:tcPr>
          <w:p>
            <w:pPr>
              <w:widowControl/>
              <w:spacing w:line="460" w:lineRule="atLeast"/>
              <w:jc w:val="left"/>
              <w:rPr>
                <w:rFonts w:hint="eastAsia" w:ascii="宋体" w:hAnsi="宋体" w:eastAsia="宋体" w:cs="宋体"/>
                <w:sz w:val="28"/>
                <w:szCs w:val="28"/>
              </w:rPr>
            </w:pPr>
            <w:r>
              <w:rPr>
                <w:rFonts w:hint="eastAsia" w:ascii="宋体" w:hAnsi="宋体" w:eastAsia="宋体" w:cs="宋体"/>
                <w:color w:val="auto"/>
                <w:sz w:val="28"/>
                <w:szCs w:val="28"/>
              </w:rPr>
              <w:t>详见第三部分第二章第9款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07" w:hRule="atLeast"/>
          <w:jc w:val="center"/>
        </w:trPr>
        <w:tc>
          <w:tcPr>
            <w:tcW w:w="880" w:type="dxa"/>
            <w:vAlign w:val="center"/>
          </w:tcPr>
          <w:p>
            <w:pPr>
              <w:overflowPunct w:val="0"/>
              <w:spacing w:line="440" w:lineRule="exact"/>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rPr>
              <w:t>1</w:t>
            </w:r>
            <w:r>
              <w:rPr>
                <w:rFonts w:hint="eastAsia" w:ascii="宋体" w:hAnsi="宋体" w:cs="宋体"/>
                <w:kern w:val="0"/>
                <w:sz w:val="28"/>
                <w:szCs w:val="28"/>
                <w:lang w:val="en-US" w:eastAsia="zh-CN"/>
              </w:rPr>
              <w:t>6</w:t>
            </w:r>
          </w:p>
        </w:tc>
        <w:tc>
          <w:tcPr>
            <w:tcW w:w="2259" w:type="dxa"/>
            <w:vAlign w:val="center"/>
          </w:tcPr>
          <w:p>
            <w:pPr>
              <w:overflowPunct w:val="0"/>
              <w:spacing w:line="440" w:lineRule="exact"/>
              <w:jc w:val="center"/>
              <w:rPr>
                <w:rFonts w:hint="eastAsia" w:ascii="宋体" w:hAnsi="宋体" w:eastAsia="宋体" w:cs="宋体"/>
                <w:sz w:val="28"/>
                <w:szCs w:val="28"/>
              </w:rPr>
            </w:pPr>
            <w:r>
              <w:rPr>
                <w:rFonts w:hint="eastAsia" w:ascii="宋体" w:hAnsi="宋体" w:eastAsia="宋体" w:cs="宋体"/>
                <w:sz w:val="28"/>
                <w:szCs w:val="28"/>
              </w:rPr>
              <w:t>投标文件格式</w:t>
            </w:r>
          </w:p>
        </w:tc>
        <w:tc>
          <w:tcPr>
            <w:tcW w:w="6892" w:type="dxa"/>
            <w:vAlign w:val="center"/>
          </w:tcPr>
          <w:p>
            <w:pPr>
              <w:widowControl/>
              <w:spacing w:line="460" w:lineRule="atLeast"/>
              <w:jc w:val="left"/>
              <w:rPr>
                <w:rFonts w:hint="eastAsia" w:ascii="宋体" w:hAnsi="宋体" w:eastAsia="宋体" w:cs="宋体"/>
                <w:sz w:val="28"/>
                <w:szCs w:val="28"/>
              </w:rPr>
            </w:pPr>
            <w:r>
              <w:rPr>
                <w:rFonts w:hint="eastAsia" w:ascii="宋体" w:hAnsi="宋体" w:eastAsia="宋体" w:cs="宋体"/>
                <w:color w:val="auto"/>
                <w:sz w:val="28"/>
                <w:szCs w:val="28"/>
              </w:rPr>
              <w:t>详见第三部分第二章第5款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85" w:hRule="atLeast"/>
          <w:jc w:val="center"/>
        </w:trPr>
        <w:tc>
          <w:tcPr>
            <w:tcW w:w="880" w:type="dxa"/>
            <w:tcBorders>
              <w:top w:val="single" w:color="auto" w:sz="4" w:space="0"/>
            </w:tcBorders>
            <w:vAlign w:val="center"/>
          </w:tcPr>
          <w:p>
            <w:pPr>
              <w:overflowPunct w:val="0"/>
              <w:spacing w:line="44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rPr>
              <w:t>1</w:t>
            </w:r>
            <w:r>
              <w:rPr>
                <w:rFonts w:hint="eastAsia" w:ascii="宋体" w:hAnsi="宋体" w:cs="宋体"/>
                <w:sz w:val="28"/>
                <w:szCs w:val="28"/>
                <w:lang w:val="en-US" w:eastAsia="zh-CN"/>
              </w:rPr>
              <w:t>7</w:t>
            </w:r>
          </w:p>
        </w:tc>
        <w:tc>
          <w:tcPr>
            <w:tcW w:w="2259" w:type="dxa"/>
            <w:tcBorders>
              <w:top w:val="single" w:color="auto" w:sz="4" w:space="0"/>
              <w:bottom w:val="single" w:color="auto" w:sz="4" w:space="0"/>
            </w:tcBorders>
            <w:vAlign w:val="center"/>
          </w:tcPr>
          <w:p>
            <w:pPr>
              <w:overflowPunct w:val="0"/>
              <w:spacing w:line="440" w:lineRule="exact"/>
              <w:jc w:val="center"/>
              <w:rPr>
                <w:rFonts w:hint="eastAsia" w:ascii="宋体" w:hAnsi="宋体" w:eastAsia="宋体" w:cs="宋体"/>
                <w:sz w:val="28"/>
                <w:szCs w:val="28"/>
              </w:rPr>
            </w:pPr>
            <w:r>
              <w:rPr>
                <w:rFonts w:hint="eastAsia" w:ascii="宋体" w:hAnsi="宋体" w:eastAsia="宋体" w:cs="宋体"/>
                <w:sz w:val="28"/>
                <w:szCs w:val="28"/>
              </w:rPr>
              <w:t>付款方式及币种</w:t>
            </w:r>
          </w:p>
        </w:tc>
        <w:tc>
          <w:tcPr>
            <w:tcW w:w="6892" w:type="dxa"/>
            <w:tcBorders>
              <w:top w:val="single" w:color="auto" w:sz="4" w:space="0"/>
            </w:tcBorders>
            <w:vAlign w:val="center"/>
          </w:tcPr>
          <w:p>
            <w:pPr>
              <w:overflowPunct w:val="0"/>
              <w:spacing w:line="44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1、付款币种</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本次招标所述的项目资金均以人民币支付。</w:t>
            </w:r>
          </w:p>
          <w:p>
            <w:pPr>
              <w:overflowPunct w:val="0"/>
              <w:spacing w:line="440" w:lineRule="exact"/>
              <w:rPr>
                <w:rFonts w:hint="eastAsia" w:ascii="宋体" w:hAnsi="宋体" w:eastAsia="宋体" w:cs="宋体"/>
                <w:sz w:val="28"/>
                <w:szCs w:val="28"/>
              </w:rPr>
            </w:pPr>
            <w:r>
              <w:rPr>
                <w:rFonts w:hint="eastAsia" w:ascii="宋体" w:hAnsi="宋体" w:eastAsia="宋体" w:cs="宋体"/>
                <w:color w:val="000000" w:themeColor="text1"/>
                <w:sz w:val="28"/>
                <w:szCs w:val="28"/>
                <w14:textFill>
                  <w14:solidFill>
                    <w14:schemeClr w14:val="tx1"/>
                  </w14:solidFill>
                </w14:textFill>
              </w:rPr>
              <w:t>2、付款方式：中标人与采购单位合同中具体约定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 w:hRule="atLeast"/>
          <w:jc w:val="center"/>
        </w:trPr>
        <w:tc>
          <w:tcPr>
            <w:tcW w:w="880" w:type="dxa"/>
            <w:vAlign w:val="center"/>
          </w:tcPr>
          <w:p>
            <w:pPr>
              <w:overflowPunct w:val="0"/>
              <w:spacing w:line="44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rPr>
              <w:t>1</w:t>
            </w:r>
            <w:r>
              <w:rPr>
                <w:rFonts w:hint="eastAsia" w:ascii="宋体" w:hAnsi="宋体" w:cs="宋体"/>
                <w:sz w:val="28"/>
                <w:szCs w:val="28"/>
                <w:lang w:val="en-US" w:eastAsia="zh-CN"/>
              </w:rPr>
              <w:t>8</w:t>
            </w:r>
          </w:p>
        </w:tc>
        <w:tc>
          <w:tcPr>
            <w:tcW w:w="2259" w:type="dxa"/>
            <w:tcBorders>
              <w:top w:val="single" w:color="auto" w:sz="4" w:space="0"/>
            </w:tcBorders>
            <w:vAlign w:val="center"/>
          </w:tcPr>
          <w:p>
            <w:pPr>
              <w:overflowPunct w:val="0"/>
              <w:spacing w:line="440" w:lineRule="exact"/>
              <w:rPr>
                <w:rFonts w:hint="eastAsia" w:ascii="宋体" w:hAnsi="宋体" w:eastAsia="宋体" w:cs="宋体"/>
                <w:sz w:val="28"/>
                <w:szCs w:val="28"/>
              </w:rPr>
            </w:pPr>
            <w:r>
              <w:rPr>
                <w:rFonts w:hint="eastAsia" w:ascii="宋体" w:hAnsi="宋体" w:eastAsia="宋体" w:cs="宋体"/>
                <w:sz w:val="28"/>
                <w:szCs w:val="28"/>
              </w:rPr>
              <w:t>投标费用</w:t>
            </w:r>
          </w:p>
        </w:tc>
        <w:tc>
          <w:tcPr>
            <w:tcW w:w="6892" w:type="dxa"/>
            <w:vAlign w:val="center"/>
          </w:tcPr>
          <w:p>
            <w:pPr>
              <w:spacing w:line="400" w:lineRule="exact"/>
              <w:rPr>
                <w:rFonts w:hint="eastAsia" w:ascii="宋体" w:hAnsi="宋体" w:eastAsia="宋体" w:cs="宋体"/>
                <w:sz w:val="28"/>
                <w:szCs w:val="28"/>
              </w:rPr>
            </w:pPr>
            <w:r>
              <w:rPr>
                <w:rFonts w:hint="eastAsia" w:ascii="宋体" w:hAnsi="宋体" w:eastAsia="宋体" w:cs="宋体"/>
                <w:sz w:val="28"/>
                <w:szCs w:val="28"/>
              </w:rPr>
              <w:t>不论投标的结果如何，投标人均应自行承担所有与参加投标有关的全部费用。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 w:hRule="atLeast"/>
          <w:jc w:val="center"/>
        </w:trPr>
        <w:tc>
          <w:tcPr>
            <w:tcW w:w="880" w:type="dxa"/>
            <w:vAlign w:val="center"/>
          </w:tcPr>
          <w:p>
            <w:pPr>
              <w:overflowPunct w:val="0"/>
              <w:spacing w:line="440" w:lineRule="exact"/>
              <w:jc w:val="center"/>
              <w:rPr>
                <w:rFonts w:hint="default" w:ascii="宋体" w:hAnsi="宋体" w:eastAsia="宋体" w:cs="宋体"/>
                <w:sz w:val="28"/>
                <w:szCs w:val="28"/>
                <w:lang w:val="en-US" w:eastAsia="zh-CN"/>
              </w:rPr>
            </w:pPr>
            <w:r>
              <w:rPr>
                <w:rFonts w:hint="eastAsia" w:ascii="宋体" w:hAnsi="宋体" w:cs="宋体"/>
                <w:sz w:val="28"/>
                <w:szCs w:val="28"/>
                <w:lang w:val="en-US" w:eastAsia="zh-CN"/>
              </w:rPr>
              <w:t>10</w:t>
            </w:r>
          </w:p>
        </w:tc>
        <w:tc>
          <w:tcPr>
            <w:tcW w:w="2259" w:type="dxa"/>
            <w:tcBorders>
              <w:top w:val="single" w:color="auto" w:sz="4" w:space="0"/>
            </w:tcBorders>
            <w:vAlign w:val="center"/>
          </w:tcPr>
          <w:p>
            <w:pPr>
              <w:overflowPunct w:val="0"/>
              <w:spacing w:line="440" w:lineRule="exact"/>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资金来源</w:t>
            </w:r>
          </w:p>
        </w:tc>
        <w:tc>
          <w:tcPr>
            <w:tcW w:w="6892" w:type="dxa"/>
            <w:vAlign w:val="center"/>
          </w:tcPr>
          <w:p>
            <w:pPr>
              <w:tabs>
                <w:tab w:val="left" w:pos="1185"/>
              </w:tabs>
              <w:spacing w:line="440" w:lineRule="exact"/>
              <w:rPr>
                <w:rFonts w:hint="eastAsia" w:ascii="宋体" w:hAnsi="宋体" w:eastAsia="宋体" w:cs="宋体"/>
                <w:sz w:val="28"/>
                <w:szCs w:val="28"/>
                <w:highlight w:val="none"/>
                <w:lang w:eastAsia="zh-CN"/>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财政性</w:t>
            </w:r>
            <w:r>
              <w:rPr>
                <w:rFonts w:hint="eastAsia" w:ascii="宋体" w:hAnsi="宋体" w:eastAsia="宋体" w:cs="宋体"/>
                <w:color w:val="000000" w:themeColor="text1"/>
                <w:sz w:val="28"/>
                <w:szCs w:val="28"/>
                <w:highlight w:val="none"/>
                <w:lang w:eastAsia="zh-CN"/>
                <w14:textFill>
                  <w14:solidFill>
                    <w14:schemeClr w14:val="tx1"/>
                  </w14:solidFill>
                </w14:textFill>
              </w:rPr>
              <w:t>资金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 w:hRule="atLeast"/>
          <w:jc w:val="center"/>
        </w:trPr>
        <w:tc>
          <w:tcPr>
            <w:tcW w:w="880" w:type="dxa"/>
            <w:vAlign w:val="center"/>
          </w:tcPr>
          <w:p>
            <w:pPr>
              <w:overflowPunct w:val="0"/>
              <w:spacing w:line="440" w:lineRule="exact"/>
              <w:jc w:val="center"/>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w:t>
            </w:r>
            <w:r>
              <w:rPr>
                <w:rFonts w:hint="eastAsia" w:ascii="宋体" w:hAnsi="宋体" w:cs="宋体"/>
                <w:color w:val="000000" w:themeColor="text1"/>
                <w:sz w:val="28"/>
                <w:szCs w:val="28"/>
                <w:lang w:val="en-US" w:eastAsia="zh-CN"/>
                <w14:textFill>
                  <w14:solidFill>
                    <w14:schemeClr w14:val="tx1"/>
                  </w14:solidFill>
                </w14:textFill>
              </w:rPr>
              <w:t>0</w:t>
            </w:r>
          </w:p>
        </w:tc>
        <w:tc>
          <w:tcPr>
            <w:tcW w:w="2259" w:type="dxa"/>
            <w:tcBorders>
              <w:top w:val="single" w:color="auto" w:sz="4" w:space="0"/>
            </w:tcBorders>
            <w:vAlign w:val="center"/>
          </w:tcPr>
          <w:p>
            <w:pPr>
              <w:overflowPunct w:val="0"/>
              <w:spacing w:line="440" w:lineRule="exact"/>
              <w:rPr>
                <w:rFonts w:hint="eastAsia" w:ascii="宋体" w:hAnsi="宋体" w:eastAsia="宋体" w:cs="宋体"/>
                <w:color w:val="000000" w:themeColor="text1"/>
                <w:sz w:val="28"/>
                <w:szCs w:val="28"/>
                <w:highlight w:val="yellow"/>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服务</w:t>
            </w:r>
            <w:r>
              <w:rPr>
                <w:rFonts w:hint="eastAsia" w:ascii="宋体" w:hAnsi="宋体" w:eastAsia="宋体" w:cs="宋体"/>
                <w:color w:val="000000" w:themeColor="text1"/>
                <w:sz w:val="28"/>
                <w:szCs w:val="28"/>
                <w:highlight w:val="none"/>
                <w14:textFill>
                  <w14:solidFill>
                    <w14:schemeClr w14:val="tx1"/>
                  </w14:solidFill>
                </w14:textFill>
              </w:rPr>
              <w:t>期限</w:t>
            </w:r>
          </w:p>
        </w:tc>
        <w:tc>
          <w:tcPr>
            <w:tcW w:w="6892" w:type="dxa"/>
            <w:vAlign w:val="center"/>
          </w:tcPr>
          <w:p>
            <w:pPr>
              <w:spacing w:line="440" w:lineRule="exact"/>
              <w:rPr>
                <w:rFonts w:hint="eastAsia" w:ascii="宋体" w:hAnsi="宋体" w:eastAsia="宋体" w:cs="宋体"/>
                <w:color w:val="000000" w:themeColor="text1"/>
                <w:sz w:val="28"/>
                <w:szCs w:val="28"/>
                <w:highlight w:val="yellow"/>
                <w:lang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3年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2" w:hRule="atLeast"/>
          <w:jc w:val="center"/>
        </w:trPr>
        <w:tc>
          <w:tcPr>
            <w:tcW w:w="880" w:type="dxa"/>
            <w:vAlign w:val="center"/>
          </w:tcPr>
          <w:p>
            <w:pPr>
              <w:overflowPunct w:val="0"/>
              <w:spacing w:line="44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rPr>
              <w:t>2</w:t>
            </w:r>
            <w:r>
              <w:rPr>
                <w:rFonts w:hint="eastAsia" w:ascii="宋体" w:hAnsi="宋体" w:cs="宋体"/>
                <w:sz w:val="28"/>
                <w:szCs w:val="28"/>
                <w:lang w:val="en-US" w:eastAsia="zh-CN"/>
              </w:rPr>
              <w:t>1</w:t>
            </w:r>
          </w:p>
        </w:tc>
        <w:tc>
          <w:tcPr>
            <w:tcW w:w="2259" w:type="dxa"/>
            <w:vAlign w:val="center"/>
          </w:tcPr>
          <w:p>
            <w:pPr>
              <w:overflowPunct w:val="0"/>
              <w:spacing w:line="440" w:lineRule="exact"/>
              <w:rPr>
                <w:rFonts w:hint="eastAsia" w:ascii="宋体" w:hAnsi="宋体" w:eastAsia="宋体" w:cs="宋体"/>
                <w:sz w:val="28"/>
                <w:szCs w:val="28"/>
                <w:lang w:eastAsia="zh-CN"/>
              </w:rPr>
            </w:pPr>
            <w:r>
              <w:rPr>
                <w:rFonts w:hint="eastAsia" w:ascii="宋体" w:hAnsi="宋体" w:eastAsia="宋体" w:cs="宋体"/>
                <w:sz w:val="28"/>
                <w:szCs w:val="28"/>
                <w:lang w:eastAsia="zh-CN"/>
              </w:rPr>
              <w:t>服务地点</w:t>
            </w:r>
          </w:p>
        </w:tc>
        <w:tc>
          <w:tcPr>
            <w:tcW w:w="6892" w:type="dxa"/>
            <w:vAlign w:val="center"/>
          </w:tcPr>
          <w:p>
            <w:pPr>
              <w:spacing w:line="440" w:lineRule="exact"/>
              <w:rPr>
                <w:rFonts w:hint="eastAsia" w:ascii="宋体" w:hAnsi="宋体" w:eastAsia="宋体" w:cs="宋体"/>
                <w:sz w:val="28"/>
                <w:szCs w:val="28"/>
              </w:rPr>
            </w:pPr>
            <w:r>
              <w:rPr>
                <w:rFonts w:hint="eastAsia" w:ascii="宋体" w:hAnsi="宋体" w:cs="宋体"/>
                <w:color w:val="auto"/>
                <w:sz w:val="28"/>
                <w:szCs w:val="28"/>
                <w:lang w:val="en-US" w:eastAsia="zh-CN"/>
              </w:rPr>
              <w:t>疏勒县（甲方</w:t>
            </w:r>
            <w:r>
              <w:rPr>
                <w:rFonts w:hint="eastAsia" w:ascii="宋体" w:hAnsi="宋体" w:eastAsia="宋体" w:cs="宋体"/>
                <w:color w:val="auto"/>
                <w:sz w:val="28"/>
                <w:szCs w:val="28"/>
              </w:rPr>
              <w:t>指定地点</w:t>
            </w:r>
            <w:r>
              <w:rPr>
                <w:rFonts w:hint="eastAsia" w:ascii="宋体" w:hAnsi="宋体" w:cs="宋体"/>
                <w:color w:val="auto"/>
                <w:sz w:val="28"/>
                <w:szCs w:val="28"/>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2" w:hRule="atLeast"/>
          <w:jc w:val="center"/>
        </w:trPr>
        <w:tc>
          <w:tcPr>
            <w:tcW w:w="880" w:type="dxa"/>
            <w:vAlign w:val="center"/>
          </w:tcPr>
          <w:p>
            <w:pPr>
              <w:overflowPunct w:val="0"/>
              <w:spacing w:line="44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rPr>
              <w:t>2</w:t>
            </w:r>
            <w:r>
              <w:rPr>
                <w:rFonts w:hint="eastAsia" w:ascii="宋体" w:hAnsi="宋体" w:cs="宋体"/>
                <w:sz w:val="28"/>
                <w:szCs w:val="28"/>
                <w:lang w:val="en-US" w:eastAsia="zh-CN"/>
              </w:rPr>
              <w:t>2</w:t>
            </w:r>
          </w:p>
        </w:tc>
        <w:tc>
          <w:tcPr>
            <w:tcW w:w="2259" w:type="dxa"/>
            <w:vAlign w:val="center"/>
          </w:tcPr>
          <w:p>
            <w:pPr>
              <w:jc w:val="center"/>
              <w:rPr>
                <w:rFonts w:hint="eastAsia" w:ascii="宋体" w:hAnsi="宋体" w:eastAsia="宋体" w:cs="宋体"/>
                <w:sz w:val="28"/>
                <w:szCs w:val="28"/>
              </w:rPr>
            </w:pPr>
            <w:r>
              <w:rPr>
                <w:rFonts w:hint="eastAsia" w:ascii="宋体" w:hAnsi="宋体" w:eastAsia="宋体" w:cs="宋体"/>
                <w:sz w:val="28"/>
                <w:szCs w:val="28"/>
              </w:rPr>
              <w:t>政府采购政策支持</w:t>
            </w:r>
          </w:p>
        </w:tc>
        <w:tc>
          <w:tcPr>
            <w:tcW w:w="6892" w:type="dxa"/>
          </w:tcPr>
          <w:p>
            <w:pPr>
              <w:widowControl/>
              <w:numPr>
                <w:ilvl w:val="0"/>
                <w:numId w:val="0"/>
              </w:numPr>
              <w:spacing w:line="440" w:lineRule="exact"/>
              <w:jc w:val="left"/>
              <w:rPr>
                <w:rFonts w:hint="eastAsia" w:ascii="宋体" w:hAnsi="宋体" w:eastAsia="宋体" w:cs="宋体"/>
                <w:kern w:val="0"/>
                <w:sz w:val="28"/>
                <w:szCs w:val="28"/>
              </w:rPr>
            </w:pPr>
            <w:r>
              <w:rPr>
                <w:rFonts w:hint="eastAsia" w:ascii="宋体" w:hAnsi="宋体" w:eastAsia="宋体" w:cs="宋体"/>
                <w:kern w:val="0"/>
                <w:sz w:val="28"/>
                <w:szCs w:val="28"/>
              </w:rPr>
              <w:t>1、超过200万元的货物和服务采购项目、超过400万元的工程采购项目中适宜由中小企业提供的，预留该部分采购项目预算总额的40%以上专门面向中小企业采购，其中预留给小微企业的比例不低于60%。</w:t>
            </w:r>
          </w:p>
          <w:p>
            <w:pPr>
              <w:widowControl/>
              <w:numPr>
                <w:ilvl w:val="0"/>
                <w:numId w:val="0"/>
              </w:numPr>
              <w:spacing w:line="440" w:lineRule="exact"/>
              <w:jc w:val="left"/>
              <w:rPr>
                <w:rFonts w:hint="eastAsia" w:ascii="宋体" w:hAnsi="宋体" w:eastAsia="宋体" w:cs="宋体"/>
                <w:kern w:val="0"/>
                <w:sz w:val="28"/>
                <w:szCs w:val="28"/>
              </w:rPr>
            </w:pPr>
            <w:r>
              <w:rPr>
                <w:rFonts w:hint="eastAsia" w:ascii="宋体" w:hAnsi="宋体" w:eastAsia="宋体" w:cs="宋体"/>
                <w:kern w:val="0"/>
                <w:sz w:val="28"/>
                <w:szCs w:val="28"/>
              </w:rPr>
              <w:t>2、对于未预留份额专门面向中小企业的采购项目，以及预留份额项目中的非预留部分采购包，采购人、采购代理机构应当对符合规定的小微企</w:t>
            </w:r>
            <w:r>
              <w:rPr>
                <w:rFonts w:hint="eastAsia" w:ascii="宋体" w:hAnsi="宋体" w:eastAsia="宋体" w:cs="宋体"/>
                <w:kern w:val="0"/>
                <w:sz w:val="28"/>
                <w:szCs w:val="28"/>
                <w:lang w:val="en-US" w:eastAsia="zh-CN"/>
              </w:rPr>
              <w:t>业</w:t>
            </w:r>
            <w:r>
              <w:rPr>
                <w:rFonts w:hint="eastAsia" w:ascii="宋体" w:hAnsi="宋体" w:eastAsia="宋体" w:cs="宋体"/>
                <w:kern w:val="0"/>
                <w:sz w:val="28"/>
                <w:szCs w:val="28"/>
              </w:rPr>
              <w:t>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widowControl/>
              <w:numPr>
                <w:ilvl w:val="0"/>
                <w:numId w:val="0"/>
              </w:numPr>
              <w:spacing w:line="440" w:lineRule="exact"/>
              <w:jc w:val="left"/>
              <w:rPr>
                <w:rFonts w:hint="eastAsia" w:ascii="宋体" w:hAnsi="宋体" w:eastAsia="宋体" w:cs="宋体"/>
                <w:sz w:val="28"/>
                <w:szCs w:val="28"/>
              </w:rPr>
            </w:pPr>
            <w:r>
              <w:rPr>
                <w:rFonts w:hint="eastAsia" w:ascii="宋体" w:hAnsi="宋体" w:eastAsia="宋体" w:cs="宋体"/>
                <w:kern w:val="0"/>
                <w:sz w:val="28"/>
                <w:szCs w:val="28"/>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2" w:hRule="atLeast"/>
          <w:jc w:val="center"/>
        </w:trPr>
        <w:tc>
          <w:tcPr>
            <w:tcW w:w="880" w:type="dxa"/>
            <w:vAlign w:val="center"/>
          </w:tcPr>
          <w:p>
            <w:pPr>
              <w:overflowPunct w:val="0"/>
              <w:spacing w:line="44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rPr>
              <w:t>2</w:t>
            </w:r>
            <w:r>
              <w:rPr>
                <w:rFonts w:hint="eastAsia" w:ascii="宋体" w:hAnsi="宋体" w:cs="宋体"/>
                <w:sz w:val="28"/>
                <w:szCs w:val="28"/>
                <w:lang w:val="en-US" w:eastAsia="zh-CN"/>
              </w:rPr>
              <w:t>3</w:t>
            </w:r>
          </w:p>
        </w:tc>
        <w:tc>
          <w:tcPr>
            <w:tcW w:w="2259" w:type="dxa"/>
            <w:vAlign w:val="center"/>
          </w:tcPr>
          <w:p>
            <w:pPr>
              <w:overflowPunct w:val="0"/>
              <w:spacing w:line="440" w:lineRule="exact"/>
              <w:rPr>
                <w:rFonts w:hint="eastAsia" w:ascii="宋体" w:hAnsi="宋体" w:eastAsia="宋体" w:cs="宋体"/>
                <w:sz w:val="28"/>
                <w:szCs w:val="28"/>
              </w:rPr>
            </w:pPr>
            <w:r>
              <w:rPr>
                <w:rFonts w:hint="eastAsia" w:ascii="宋体" w:hAnsi="宋体" w:eastAsia="宋体" w:cs="宋体"/>
                <w:sz w:val="28"/>
                <w:szCs w:val="28"/>
              </w:rPr>
              <w:t>质疑须知</w:t>
            </w:r>
          </w:p>
        </w:tc>
        <w:tc>
          <w:tcPr>
            <w:tcW w:w="6892" w:type="dxa"/>
            <w:vAlign w:val="center"/>
          </w:tcPr>
          <w:p>
            <w:pPr>
              <w:overflowPunct w:val="0"/>
              <w:spacing w:line="440" w:lineRule="exact"/>
              <w:rPr>
                <w:rFonts w:hint="eastAsia" w:ascii="宋体" w:hAnsi="宋体" w:eastAsia="宋体" w:cs="宋体"/>
                <w:sz w:val="28"/>
                <w:szCs w:val="28"/>
              </w:rPr>
            </w:pPr>
            <w:r>
              <w:rPr>
                <w:rFonts w:hint="eastAsia" w:ascii="宋体" w:hAnsi="宋体" w:eastAsia="宋体" w:cs="宋体"/>
                <w:sz w:val="28"/>
                <w:szCs w:val="28"/>
              </w:rPr>
              <w:t>接收质疑函的方式：现场递交纸质版及Word格式电子版质疑文件至接受单位</w:t>
            </w:r>
          </w:p>
          <w:p>
            <w:pPr>
              <w:overflowPunct w:val="0"/>
              <w:spacing w:line="440" w:lineRule="exact"/>
              <w:rPr>
                <w:rFonts w:hint="eastAsia" w:ascii="宋体" w:hAnsi="宋体" w:cs="宋体"/>
                <w:sz w:val="28"/>
                <w:szCs w:val="28"/>
                <w:lang w:val="en-US" w:eastAsia="zh-CN"/>
              </w:rPr>
            </w:pPr>
            <w:r>
              <w:rPr>
                <w:rFonts w:hint="eastAsia" w:ascii="宋体" w:hAnsi="宋体" w:eastAsia="宋体" w:cs="宋体"/>
                <w:sz w:val="28"/>
                <w:szCs w:val="28"/>
              </w:rPr>
              <w:t>接受质疑的单位：喀什丰来工程管理有限公司</w:t>
            </w:r>
          </w:p>
          <w:p>
            <w:pPr>
              <w:overflowPunct w:val="0"/>
              <w:spacing w:line="440" w:lineRule="exact"/>
              <w:rPr>
                <w:rFonts w:hint="eastAsia" w:ascii="宋体" w:hAnsi="宋体" w:eastAsia="宋体" w:cs="宋体"/>
                <w:sz w:val="28"/>
                <w:szCs w:val="28"/>
                <w:lang w:val="en-US" w:eastAsia="zh-CN"/>
              </w:rPr>
            </w:pPr>
            <w:r>
              <w:rPr>
                <w:rFonts w:hint="eastAsia" w:ascii="宋体" w:hAnsi="宋体" w:eastAsia="宋体" w:cs="宋体"/>
                <w:sz w:val="28"/>
                <w:szCs w:val="28"/>
              </w:rPr>
              <w:t>联系电话：</w:t>
            </w:r>
            <w:r>
              <w:rPr>
                <w:rFonts w:hint="eastAsia" w:ascii="宋体" w:hAnsi="宋体" w:cs="宋体"/>
                <w:sz w:val="28"/>
                <w:szCs w:val="28"/>
                <w:lang w:val="en-US" w:eastAsia="zh-CN"/>
              </w:rPr>
              <w:t>18130821816</w:t>
            </w:r>
          </w:p>
          <w:p>
            <w:pPr>
              <w:overflowPunct w:val="0"/>
              <w:spacing w:line="440" w:lineRule="exact"/>
              <w:rPr>
                <w:rFonts w:hint="eastAsia" w:ascii="宋体" w:hAnsi="宋体" w:eastAsia="宋体" w:cs="宋体"/>
                <w:sz w:val="28"/>
                <w:szCs w:val="28"/>
              </w:rPr>
            </w:pPr>
            <w:r>
              <w:rPr>
                <w:rFonts w:hint="eastAsia" w:ascii="宋体" w:hAnsi="宋体" w:eastAsia="宋体" w:cs="宋体"/>
                <w:sz w:val="28"/>
                <w:szCs w:val="28"/>
              </w:rPr>
              <w:t>地址：</w:t>
            </w:r>
            <w:r>
              <w:rPr>
                <w:rFonts w:hint="eastAsia" w:ascii="宋体" w:hAnsi="宋体" w:cs="宋体"/>
                <w:sz w:val="28"/>
                <w:szCs w:val="28"/>
                <w:lang w:val="en-US" w:eastAsia="zh-CN"/>
              </w:rPr>
              <w:t>新疆喀什地区经济开发区浙商大厦17楼1715室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2" w:hRule="atLeast"/>
          <w:jc w:val="center"/>
        </w:trPr>
        <w:tc>
          <w:tcPr>
            <w:tcW w:w="880" w:type="dxa"/>
            <w:vAlign w:val="center"/>
          </w:tcPr>
          <w:p>
            <w:pPr>
              <w:overflowPunct w:val="0"/>
              <w:spacing w:line="44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rPr>
              <w:t>2</w:t>
            </w:r>
            <w:r>
              <w:rPr>
                <w:rFonts w:hint="eastAsia" w:ascii="宋体" w:hAnsi="宋体" w:cs="宋体"/>
                <w:sz w:val="28"/>
                <w:szCs w:val="28"/>
                <w:lang w:val="en-US" w:eastAsia="zh-CN"/>
              </w:rPr>
              <w:t>4</w:t>
            </w:r>
          </w:p>
        </w:tc>
        <w:tc>
          <w:tcPr>
            <w:tcW w:w="2259" w:type="dxa"/>
            <w:vAlign w:val="center"/>
          </w:tcPr>
          <w:p>
            <w:pPr>
              <w:pStyle w:val="95"/>
              <w:spacing w:line="440" w:lineRule="exact"/>
              <w:rPr>
                <w:rFonts w:hint="eastAsia" w:ascii="宋体" w:hAnsi="宋体" w:eastAsia="宋体" w:cs="宋体"/>
                <w:kern w:val="2"/>
                <w:sz w:val="28"/>
                <w:szCs w:val="28"/>
              </w:rPr>
            </w:pPr>
            <w:r>
              <w:rPr>
                <w:rFonts w:hint="eastAsia" w:ascii="宋体" w:hAnsi="宋体" w:eastAsia="宋体" w:cs="宋体"/>
                <w:kern w:val="2"/>
                <w:sz w:val="28"/>
                <w:szCs w:val="28"/>
              </w:rPr>
              <w:t xml:space="preserve">诚信承诺 </w:t>
            </w:r>
          </w:p>
        </w:tc>
        <w:tc>
          <w:tcPr>
            <w:tcW w:w="6892" w:type="dxa"/>
            <w:vAlign w:val="center"/>
          </w:tcPr>
          <w:p>
            <w:pPr>
              <w:widowControl/>
              <w:spacing w:line="440" w:lineRule="exact"/>
              <w:jc w:val="left"/>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eastAsia="zh-CN"/>
              </w:rPr>
              <w:t>、</w:t>
            </w:r>
            <w:r>
              <w:rPr>
                <w:rFonts w:hint="eastAsia" w:ascii="宋体" w:hAnsi="宋体" w:eastAsia="宋体" w:cs="宋体"/>
                <w:sz w:val="28"/>
                <w:szCs w:val="28"/>
              </w:rPr>
              <w:t>本项目不接受失信企业投标；</w:t>
            </w:r>
          </w:p>
          <w:p>
            <w:pPr>
              <w:pStyle w:val="95"/>
              <w:spacing w:line="440" w:lineRule="exact"/>
              <w:rPr>
                <w:rFonts w:hint="eastAsia" w:ascii="宋体" w:hAnsi="宋体" w:eastAsia="宋体" w:cs="宋体"/>
                <w:kern w:val="2"/>
                <w:sz w:val="28"/>
                <w:szCs w:val="28"/>
              </w:rPr>
            </w:pPr>
            <w:r>
              <w:rPr>
                <w:rFonts w:hint="eastAsia" w:ascii="宋体" w:hAnsi="宋体" w:eastAsia="宋体" w:cs="宋体"/>
                <w:kern w:val="2"/>
                <w:sz w:val="28"/>
                <w:szCs w:val="28"/>
              </w:rPr>
              <w:t>2、供应商参加政府采购活动时，应当就自己的诚信情况在投标文件中进行承诺。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9" w:hRule="atLeast"/>
          <w:jc w:val="center"/>
        </w:trPr>
        <w:tc>
          <w:tcPr>
            <w:tcW w:w="880" w:type="dxa"/>
            <w:vAlign w:val="center"/>
          </w:tcPr>
          <w:p>
            <w:pPr>
              <w:overflowPunct w:val="0"/>
              <w:spacing w:line="440" w:lineRule="exact"/>
              <w:jc w:val="center"/>
              <w:rPr>
                <w:rFonts w:hint="eastAsia" w:ascii="宋体" w:hAnsi="宋体" w:eastAsia="宋体" w:cs="宋体"/>
                <w:b/>
                <w:sz w:val="28"/>
                <w:szCs w:val="28"/>
              </w:rPr>
            </w:pPr>
            <w:r>
              <w:rPr>
                <w:rFonts w:hint="eastAsia" w:ascii="宋体" w:hAnsi="宋体" w:eastAsia="宋体" w:cs="宋体"/>
                <w:b/>
                <w:sz w:val="28"/>
                <w:szCs w:val="28"/>
              </w:rPr>
              <w:t>备注</w:t>
            </w:r>
          </w:p>
        </w:tc>
        <w:tc>
          <w:tcPr>
            <w:tcW w:w="9151" w:type="dxa"/>
            <w:gridSpan w:val="2"/>
            <w:vAlign w:val="center"/>
          </w:tcPr>
          <w:p>
            <w:pPr>
              <w:spacing w:line="440" w:lineRule="exact"/>
              <w:ind w:firstLine="551" w:firstLineChars="196"/>
              <w:rPr>
                <w:rFonts w:hint="eastAsia" w:ascii="宋体" w:hAnsi="宋体" w:eastAsia="宋体" w:cs="宋体"/>
                <w:b/>
                <w:sz w:val="28"/>
                <w:szCs w:val="28"/>
              </w:rPr>
            </w:pPr>
            <w:r>
              <w:rPr>
                <w:rFonts w:hint="eastAsia" w:ascii="宋体" w:hAnsi="宋体" w:eastAsia="宋体" w:cs="宋体"/>
                <w:b/>
                <w:sz w:val="28"/>
                <w:szCs w:val="28"/>
              </w:rPr>
              <w:t>1、单一来源文件中部分加“*”、加粗、加下划线、废标、无效标、投标被拒绝字样的条款，为招标的实质性要求和条件，着重提醒各投标人注意，并认真查看招标文件中的每一个条款及要求，因误读招标文件而造成的后果，招标人概不负责。</w:t>
            </w:r>
          </w:p>
          <w:p>
            <w:pPr>
              <w:spacing w:line="360" w:lineRule="auto"/>
              <w:ind w:firstLine="551" w:firstLineChars="196"/>
              <w:rPr>
                <w:rFonts w:hint="eastAsia" w:ascii="宋体" w:hAnsi="宋体" w:eastAsia="宋体" w:cs="宋体"/>
                <w:b/>
                <w:sz w:val="28"/>
                <w:szCs w:val="28"/>
              </w:rPr>
            </w:pPr>
            <w:r>
              <w:rPr>
                <w:rFonts w:hint="eastAsia" w:ascii="宋体" w:hAnsi="宋体" w:eastAsia="宋体" w:cs="宋体"/>
                <w:b/>
                <w:sz w:val="28"/>
                <w:szCs w:val="28"/>
              </w:rPr>
              <w:t>2、投标文件中有弄虚作假的内容，其投标文件作废。（如假证书、假业绩、隐瞒不良行为记录、夸大荣誉、使用非本单位在职员工的相关证件及不符合招标文件规定的条款等）；在签订合同之前，投标人如发现投标人的投标文件有弄虚作假内容，招标人可拒绝与其签订合同。并将其列入政府采购黑名单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25" w:hRule="atLeast"/>
          <w:jc w:val="center"/>
        </w:trPr>
        <w:tc>
          <w:tcPr>
            <w:tcW w:w="10031" w:type="dxa"/>
            <w:gridSpan w:val="3"/>
            <w:vAlign w:val="center"/>
          </w:tcPr>
          <w:p>
            <w:pPr>
              <w:spacing w:line="360" w:lineRule="auto"/>
              <w:ind w:firstLine="551" w:firstLineChars="196"/>
              <w:rPr>
                <w:rFonts w:hint="eastAsia" w:ascii="宋体" w:hAnsi="宋体" w:eastAsia="宋体" w:cs="宋体"/>
                <w:b/>
                <w:sz w:val="28"/>
                <w:szCs w:val="28"/>
              </w:rPr>
            </w:pPr>
            <w:r>
              <w:rPr>
                <w:rFonts w:hint="eastAsia" w:ascii="宋体" w:hAnsi="宋体" w:eastAsia="宋体" w:cs="宋体"/>
                <w:b/>
                <w:sz w:val="28"/>
                <w:szCs w:val="28"/>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25" w:hRule="atLeast"/>
          <w:jc w:val="center"/>
        </w:trPr>
        <w:tc>
          <w:tcPr>
            <w:tcW w:w="10031" w:type="dxa"/>
            <w:gridSpan w:val="3"/>
            <w:vAlign w:val="center"/>
          </w:tcPr>
          <w:p>
            <w:pPr>
              <w:spacing w:line="360" w:lineRule="auto"/>
              <w:ind w:firstLine="551" w:firstLineChars="196"/>
              <w:rPr>
                <w:rFonts w:hint="eastAsia" w:ascii="宋体" w:hAnsi="宋体" w:eastAsia="宋体" w:cs="宋体"/>
                <w:b/>
                <w:sz w:val="28"/>
                <w:szCs w:val="28"/>
                <w:lang w:eastAsia="zh-CN"/>
              </w:rPr>
            </w:pPr>
            <w:r>
              <w:rPr>
                <w:rFonts w:hint="eastAsia" w:ascii="宋体" w:hAnsi="宋体" w:eastAsia="宋体" w:cs="宋体"/>
                <w:b/>
                <w:sz w:val="28"/>
                <w:szCs w:val="28"/>
              </w:rPr>
              <w:t>请投标单位提前自学线上开标流程；投标截止时间当天，请投标人自备电脑及 CA 锁进行投标文件解密以及操作投标事项，投标人应提前调试好在线参标电脑 的各项配置。 本项目投标前上传电子版投标文件，如电子开标完成后采购人需要提供纸质版的投标文件，投标单位须出具相应份数的与电子投标文件一致的纸质投标文件</w:t>
            </w:r>
            <w:r>
              <w:rPr>
                <w:rFonts w:hint="eastAsia" w:ascii="宋体" w:hAnsi="宋体" w:cs="宋体"/>
                <w:b/>
                <w:sz w:val="28"/>
                <w:szCs w:val="28"/>
                <w:lang w:eastAsia="zh-CN"/>
              </w:rPr>
              <w:t>（</w:t>
            </w:r>
            <w:r>
              <w:rPr>
                <w:rFonts w:hint="eastAsia" w:ascii="宋体" w:hAnsi="宋体" w:cs="宋体"/>
                <w:b/>
                <w:sz w:val="28"/>
                <w:szCs w:val="28"/>
                <w:lang w:val="en-US" w:eastAsia="zh-CN"/>
              </w:rPr>
              <w:t>1正2副</w:t>
            </w:r>
            <w:r>
              <w:rPr>
                <w:rFonts w:hint="eastAsia" w:ascii="宋体" w:hAnsi="宋体" w:cs="宋体"/>
                <w:b/>
                <w:sz w:val="28"/>
                <w:szCs w:val="28"/>
                <w:lang w:eastAsia="zh-CN"/>
              </w:rPr>
              <w:t>）</w:t>
            </w:r>
            <w:r>
              <w:rPr>
                <w:rFonts w:hint="eastAsia" w:ascii="宋体" w:hAnsi="宋体" w:eastAsia="宋体" w:cs="宋体"/>
                <w:b/>
                <w:sz w:val="28"/>
                <w:szCs w:val="28"/>
              </w:rPr>
              <w:t xml:space="preserve"> 3. 投标人对招标文件中采购清单、技术需求、商务条件等如有疑义，应当及时提出， 否则视为充分理解招标文件各项要求。本次采用政府采购云平台线上招标、投标，请各潜在投标人及时办理 CA 锁和学习政府采购云平台线上投标相关知识。在政府采购云平台登录后，进行下载招标文件。请各投标人获取招标文件后及时关注云平台答疑文件获取栏目。具体相关事宜见政府采购云平台。本项目采用资格后审，请投标人仔细阅读招标文件和各项要求， 制作文件及相关资料过程中，若因投标人资格条件不符、提供资料不全等原因导致投标文件以退还，责任自负。招标文件中如有内容冲突的地方，以投标须知要求为准</w:t>
            </w:r>
            <w:r>
              <w:rPr>
                <w:rFonts w:hint="eastAsia" w:ascii="宋体" w:hAnsi="宋体" w:cs="宋体"/>
                <w:b/>
                <w:sz w:val="28"/>
                <w:szCs w:val="28"/>
                <w:lang w:eastAsia="zh-CN"/>
              </w:rPr>
              <w:t>。</w:t>
            </w:r>
          </w:p>
        </w:tc>
      </w:tr>
    </w:tbl>
    <w:p>
      <w:pPr>
        <w:spacing w:line="360" w:lineRule="auto"/>
        <w:ind w:firstLine="3837" w:firstLineChars="1274"/>
        <w:rPr>
          <w:rFonts w:ascii="宋体" w:hAnsi="宋体"/>
          <w:b/>
          <w:color w:val="000000"/>
          <w:sz w:val="30"/>
          <w:szCs w:val="30"/>
        </w:rPr>
      </w:pPr>
    </w:p>
    <w:p>
      <w:pPr>
        <w:spacing w:line="360" w:lineRule="auto"/>
        <w:ind w:left="630"/>
        <w:rPr>
          <w:rFonts w:ascii="宋体" w:hAnsi="宋体"/>
          <w:b/>
          <w:color w:val="000000"/>
          <w:szCs w:val="28"/>
        </w:rPr>
      </w:pPr>
    </w:p>
    <w:p>
      <w:pPr>
        <w:spacing w:line="440" w:lineRule="exact"/>
        <w:ind w:firstLine="1293" w:firstLineChars="539"/>
        <w:jc w:val="left"/>
        <w:rPr>
          <w:rFonts w:ascii="宋体" w:hAnsi="宋体"/>
          <w:sz w:val="24"/>
          <w:szCs w:val="24"/>
        </w:rPr>
        <w:sectPr>
          <w:pgSz w:w="11906" w:h="16838"/>
          <w:pgMar w:top="1134" w:right="1134" w:bottom="1134" w:left="1134" w:header="851" w:footer="992" w:gutter="0"/>
          <w:pgNumType w:fmt="decimal"/>
          <w:cols w:space="720" w:num="1"/>
          <w:docGrid w:type="lines" w:linePitch="333" w:charSpace="0"/>
        </w:sectPr>
      </w:pPr>
    </w:p>
    <w:p>
      <w:pPr>
        <w:pStyle w:val="88"/>
        <w:spacing w:line="440" w:lineRule="exact"/>
        <w:jc w:val="center"/>
        <w:outlineLvl w:val="0"/>
        <w:rPr>
          <w:rFonts w:ascii="宋体" w:hAnsi="宋体"/>
          <w:b/>
          <w:color w:val="auto"/>
          <w:kern w:val="2"/>
          <w:sz w:val="36"/>
          <w:szCs w:val="20"/>
        </w:rPr>
      </w:pPr>
      <w:bookmarkStart w:id="1" w:name="_Toc17902411"/>
      <w:r>
        <w:rPr>
          <w:rFonts w:hint="eastAsia" w:ascii="宋体" w:hAnsi="宋体"/>
          <w:b/>
          <w:color w:val="auto"/>
          <w:kern w:val="2"/>
          <w:sz w:val="36"/>
          <w:szCs w:val="20"/>
        </w:rPr>
        <w:t>第二部分    招标说明</w:t>
      </w:r>
      <w:bookmarkEnd w:id="1"/>
    </w:p>
    <w:p>
      <w:pPr>
        <w:pStyle w:val="88"/>
        <w:spacing w:beforeLines="50" w:line="440" w:lineRule="exact"/>
        <w:jc w:val="center"/>
        <w:outlineLvl w:val="1"/>
        <w:rPr>
          <w:rFonts w:ascii="宋体" w:hAnsi="宋体"/>
          <w:b/>
          <w:color w:val="auto"/>
          <w:kern w:val="2"/>
          <w:sz w:val="32"/>
          <w:szCs w:val="32"/>
        </w:rPr>
      </w:pPr>
      <w:bookmarkStart w:id="2" w:name="_Toc17902412"/>
      <w:r>
        <w:rPr>
          <w:rFonts w:hint="eastAsia" w:ascii="宋体" w:hAnsi="宋体"/>
          <w:b/>
          <w:color w:val="auto"/>
          <w:kern w:val="2"/>
          <w:sz w:val="32"/>
          <w:szCs w:val="32"/>
        </w:rPr>
        <w:t>第一章 总则</w:t>
      </w:r>
      <w:bookmarkEnd w:id="2"/>
    </w:p>
    <w:p>
      <w:pPr>
        <w:spacing w:line="440" w:lineRule="exact"/>
        <w:ind w:firstLine="551" w:firstLineChars="196"/>
        <w:rPr>
          <w:rFonts w:hint="eastAsia" w:ascii="宋体" w:hAnsi="宋体" w:eastAsia="宋体" w:cs="宋体"/>
          <w:b/>
          <w:sz w:val="28"/>
          <w:szCs w:val="28"/>
        </w:rPr>
      </w:pPr>
      <w:r>
        <w:rPr>
          <w:rFonts w:hint="eastAsia" w:ascii="宋体" w:hAnsi="宋体" w:eastAsia="宋体" w:cs="宋体"/>
          <w:b/>
          <w:sz w:val="28"/>
          <w:szCs w:val="28"/>
        </w:rPr>
        <w:t>1. 适用范围</w:t>
      </w:r>
    </w:p>
    <w:p>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1.1  本单一来源采购文件仅适用于本次招标活动。</w:t>
      </w:r>
    </w:p>
    <w:p>
      <w:pPr>
        <w:tabs>
          <w:tab w:val="left" w:pos="1185"/>
        </w:tabs>
        <w:spacing w:line="44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2. 投标资格</w:t>
      </w:r>
    </w:p>
    <w:p>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2.1　具有承担本项目的能力以及符合下述条件的供应商（制造商、代理商）均为合格的投标人：</w:t>
      </w:r>
    </w:p>
    <w:p>
      <w:pPr>
        <w:pStyle w:val="6"/>
        <w:rPr>
          <w:rFonts w:hint="eastAsia" w:ascii="宋体" w:hAnsi="宋体" w:eastAsia="宋体" w:cs="宋体"/>
          <w:kern w:val="0"/>
          <w:sz w:val="28"/>
          <w:szCs w:val="28"/>
          <w:highlight w:val="none"/>
          <w:lang w:eastAsia="zh-CN"/>
        </w:rPr>
      </w:pPr>
      <w:r>
        <w:rPr>
          <w:rFonts w:hint="eastAsia" w:ascii="宋体" w:hAnsi="宋体" w:eastAsia="宋体" w:cs="宋体"/>
          <w:kern w:val="0"/>
          <w:sz w:val="28"/>
          <w:szCs w:val="28"/>
          <w:highlight w:val="none"/>
        </w:rPr>
        <w:t>（</w:t>
      </w:r>
      <w:r>
        <w:rPr>
          <w:rFonts w:hint="eastAsia" w:ascii="宋体" w:hAnsi="宋体" w:eastAsia="宋体" w:cs="宋体"/>
          <w:kern w:val="0"/>
          <w:sz w:val="28"/>
          <w:szCs w:val="28"/>
          <w:highlight w:val="none"/>
          <w:lang w:val="en-US" w:eastAsia="zh-CN"/>
        </w:rPr>
        <w:t>1</w:t>
      </w:r>
      <w:r>
        <w:rPr>
          <w:rFonts w:hint="eastAsia" w:ascii="宋体" w:hAnsi="宋体" w:eastAsia="宋体" w:cs="宋体"/>
          <w:kern w:val="0"/>
          <w:sz w:val="28"/>
          <w:szCs w:val="28"/>
          <w:highlight w:val="none"/>
        </w:rPr>
        <w:t>）</w:t>
      </w:r>
      <w:r>
        <w:rPr>
          <w:rFonts w:hint="eastAsia" w:ascii="宋体" w:hAnsi="宋体" w:eastAsia="宋体" w:cs="宋体"/>
          <w:kern w:val="0"/>
          <w:sz w:val="28"/>
          <w:szCs w:val="28"/>
          <w:highlight w:val="none"/>
          <w:lang w:val="en-US" w:eastAsia="zh-CN"/>
        </w:rPr>
        <w:t>符合《中华人民共和国政府采购法》第二十二条的规定,且必须为未被列入“信用中国”网站(www.creditchina.gov.cn)、中国政府采购网(www.ccgp.gov.cn)渠道信用记录失信被执行人、重大税收违法失信主体、政府采购严重违法失信行为记录名单的投标人，裁判文书网查询在合同纠纷裁决中不得参加本项目招标，国家企业公示信息系统（提供相关查询记录和查询结果并加盖公章）</w:t>
      </w:r>
      <w:r>
        <w:rPr>
          <w:rFonts w:hint="eastAsia" w:ascii="宋体" w:hAnsi="宋体" w:eastAsia="宋体" w:cs="宋体"/>
          <w:kern w:val="0"/>
          <w:sz w:val="28"/>
          <w:szCs w:val="28"/>
          <w:highlight w:val="none"/>
        </w:rPr>
        <w:t>；</w:t>
      </w:r>
    </w:p>
    <w:p>
      <w:pPr>
        <w:pStyle w:val="6"/>
        <w:rPr>
          <w:rFonts w:hint="eastAsia" w:ascii="宋体" w:hAnsi="宋体" w:eastAsia="宋体" w:cs="宋体"/>
          <w:color w:val="0000FF"/>
          <w:kern w:val="0"/>
          <w:sz w:val="28"/>
          <w:szCs w:val="28"/>
          <w:highlight w:val="none"/>
          <w:lang w:eastAsia="zh-CN"/>
        </w:rPr>
      </w:pPr>
      <w:r>
        <w:rPr>
          <w:rFonts w:hint="eastAsia" w:ascii="宋体" w:hAnsi="宋体" w:eastAsia="宋体" w:cs="宋体"/>
          <w:kern w:val="0"/>
          <w:sz w:val="28"/>
          <w:szCs w:val="28"/>
          <w:highlight w:val="none"/>
        </w:rPr>
        <w:t>（</w:t>
      </w:r>
      <w:r>
        <w:rPr>
          <w:rFonts w:hint="eastAsia" w:ascii="宋体" w:hAnsi="宋体" w:eastAsia="宋体" w:cs="宋体"/>
          <w:kern w:val="0"/>
          <w:sz w:val="28"/>
          <w:szCs w:val="28"/>
          <w:highlight w:val="none"/>
          <w:lang w:val="en-US" w:eastAsia="zh-CN"/>
        </w:rPr>
        <w:t>2</w:t>
      </w:r>
      <w:r>
        <w:rPr>
          <w:rFonts w:hint="eastAsia" w:ascii="宋体" w:hAnsi="宋体" w:eastAsia="宋体" w:cs="宋体"/>
          <w:kern w:val="0"/>
          <w:sz w:val="28"/>
          <w:szCs w:val="28"/>
          <w:highlight w:val="none"/>
        </w:rPr>
        <w:t>）</w:t>
      </w:r>
      <w:r>
        <w:rPr>
          <w:rFonts w:hint="eastAsia" w:ascii="宋体" w:hAnsi="宋体" w:eastAsia="宋体" w:cs="宋体"/>
          <w:kern w:val="0"/>
          <w:sz w:val="28"/>
          <w:szCs w:val="28"/>
          <w:highlight w:val="none"/>
          <w:lang w:eastAsia="zh-CN"/>
        </w:rPr>
        <w:t>具有营业执照正本或副本；</w:t>
      </w:r>
    </w:p>
    <w:p>
      <w:pPr>
        <w:pStyle w:val="6"/>
        <w:rPr>
          <w:rFonts w:hint="eastAsia" w:ascii="宋体" w:hAnsi="宋体" w:eastAsia="宋体" w:cs="宋体"/>
          <w:kern w:val="0"/>
          <w:sz w:val="28"/>
          <w:szCs w:val="28"/>
          <w:highlight w:val="none"/>
        </w:rPr>
      </w:pPr>
      <w:r>
        <w:rPr>
          <w:rFonts w:hint="eastAsia" w:ascii="宋体" w:hAnsi="宋体" w:eastAsia="宋体" w:cs="宋体"/>
          <w:color w:val="auto"/>
          <w:kern w:val="0"/>
          <w:sz w:val="28"/>
          <w:szCs w:val="28"/>
          <w:highlight w:val="none"/>
        </w:rPr>
        <w:t>（</w:t>
      </w:r>
      <w:r>
        <w:rPr>
          <w:rFonts w:hint="eastAsia" w:ascii="宋体" w:hAnsi="宋体" w:eastAsia="宋体" w:cs="宋体"/>
          <w:color w:val="auto"/>
          <w:kern w:val="0"/>
          <w:sz w:val="28"/>
          <w:szCs w:val="28"/>
          <w:highlight w:val="none"/>
          <w:lang w:val="en-US" w:eastAsia="zh-CN"/>
        </w:rPr>
        <w:t>3</w:t>
      </w:r>
      <w:r>
        <w:rPr>
          <w:rFonts w:hint="eastAsia" w:ascii="宋体" w:hAnsi="宋体" w:eastAsia="宋体" w:cs="宋体"/>
          <w:color w:val="auto"/>
          <w:kern w:val="0"/>
          <w:sz w:val="28"/>
          <w:szCs w:val="28"/>
          <w:highlight w:val="none"/>
        </w:rPr>
        <w:t>）</w:t>
      </w:r>
      <w:r>
        <w:rPr>
          <w:rFonts w:hint="eastAsia" w:ascii="宋体" w:hAnsi="宋体" w:eastAsia="宋体" w:cs="宋体"/>
          <w:kern w:val="0"/>
          <w:sz w:val="28"/>
          <w:szCs w:val="28"/>
          <w:highlight w:val="none"/>
        </w:rPr>
        <w:t>法人投标需提供法人身份证明，授权委托人需提供法人授权委托书及身份证；</w:t>
      </w:r>
    </w:p>
    <w:p>
      <w:pPr>
        <w:pStyle w:val="6"/>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w:t>
      </w:r>
      <w:r>
        <w:rPr>
          <w:rFonts w:hint="eastAsia" w:ascii="宋体" w:hAnsi="宋体" w:eastAsia="宋体" w:cs="宋体"/>
          <w:kern w:val="0"/>
          <w:sz w:val="28"/>
          <w:szCs w:val="28"/>
          <w:highlight w:val="none"/>
          <w:lang w:val="en-US" w:eastAsia="zh-CN"/>
        </w:rPr>
        <w:t>4</w:t>
      </w:r>
      <w:r>
        <w:rPr>
          <w:rFonts w:hint="eastAsia" w:ascii="宋体" w:hAnsi="宋体" w:eastAsia="宋体" w:cs="宋体"/>
          <w:kern w:val="0"/>
          <w:sz w:val="28"/>
          <w:szCs w:val="28"/>
          <w:highlight w:val="none"/>
        </w:rPr>
        <w:t>）投标单位提供本单位依法缴纳近三个月</w:t>
      </w:r>
      <w:r>
        <w:rPr>
          <w:rFonts w:hint="eastAsia" w:ascii="宋体" w:hAnsi="宋体" w:eastAsia="宋体" w:cs="宋体"/>
          <w:kern w:val="0"/>
          <w:sz w:val="28"/>
          <w:szCs w:val="28"/>
          <w:highlight w:val="none"/>
          <w:lang w:eastAsia="zh-CN"/>
        </w:rPr>
        <w:t>内任意一个月</w:t>
      </w:r>
      <w:r>
        <w:rPr>
          <w:rFonts w:hint="eastAsia" w:ascii="宋体" w:hAnsi="宋体" w:eastAsia="宋体" w:cs="宋体"/>
          <w:kern w:val="0"/>
          <w:sz w:val="28"/>
          <w:szCs w:val="28"/>
          <w:highlight w:val="none"/>
        </w:rPr>
        <w:t>的社保证明和单位缴费个人明细表（社保证明可含：社保缴费凭证、社保缴费证明、社保缴费汇总单、依法缴纳社保的完税证明）；</w:t>
      </w:r>
    </w:p>
    <w:p>
      <w:pPr>
        <w:pStyle w:val="6"/>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（5）提供税务部门出具的近六个月内任意一个月的完税证明</w:t>
      </w:r>
      <w:r>
        <w:rPr>
          <w:rFonts w:hint="eastAsia" w:ascii="宋体" w:hAnsi="宋体" w:eastAsia="宋体" w:cs="宋体"/>
          <w:kern w:val="0"/>
          <w:sz w:val="28"/>
          <w:szCs w:val="28"/>
          <w:highlight w:val="none"/>
        </w:rPr>
        <w:t>；</w:t>
      </w:r>
    </w:p>
    <w:p>
      <w:pPr>
        <w:pStyle w:val="6"/>
        <w:rPr>
          <w:rFonts w:hint="eastAsia" w:ascii="宋体" w:hAnsi="宋体" w:eastAsia="宋体" w:cs="宋体"/>
          <w:kern w:val="0"/>
          <w:sz w:val="28"/>
          <w:szCs w:val="28"/>
          <w:highlight w:val="none"/>
          <w:lang w:eastAsia="zh-CN"/>
        </w:rPr>
      </w:pPr>
      <w:r>
        <w:rPr>
          <w:rFonts w:hint="eastAsia" w:ascii="宋体" w:hAnsi="宋体" w:eastAsia="宋体" w:cs="宋体"/>
          <w:kern w:val="0"/>
          <w:sz w:val="28"/>
          <w:szCs w:val="28"/>
          <w:highlight w:val="none"/>
        </w:rPr>
        <w:t>（</w:t>
      </w:r>
      <w:r>
        <w:rPr>
          <w:rFonts w:hint="eastAsia" w:ascii="宋体" w:hAnsi="宋体" w:eastAsia="宋体" w:cs="宋体"/>
          <w:kern w:val="0"/>
          <w:sz w:val="28"/>
          <w:szCs w:val="28"/>
          <w:highlight w:val="none"/>
          <w:lang w:val="en-US" w:eastAsia="zh-CN"/>
        </w:rPr>
        <w:t>6</w:t>
      </w:r>
      <w:r>
        <w:rPr>
          <w:rFonts w:hint="eastAsia" w:ascii="宋体" w:hAnsi="宋体" w:eastAsia="宋体" w:cs="宋体"/>
          <w:kern w:val="0"/>
          <w:sz w:val="28"/>
          <w:szCs w:val="28"/>
          <w:highlight w:val="none"/>
        </w:rPr>
        <w:t>）</w:t>
      </w:r>
      <w:r>
        <w:rPr>
          <w:rFonts w:hint="eastAsia" w:ascii="宋体" w:hAnsi="宋体" w:eastAsia="宋体" w:cs="宋体"/>
          <w:kern w:val="0"/>
          <w:sz w:val="28"/>
          <w:szCs w:val="28"/>
          <w:highlight w:val="none"/>
          <w:lang w:eastAsia="zh-CN"/>
        </w:rPr>
        <w:t>提供</w:t>
      </w:r>
      <w:r>
        <w:rPr>
          <w:rFonts w:hint="eastAsia" w:hAnsi="宋体" w:cs="宋体"/>
          <w:kern w:val="0"/>
          <w:sz w:val="28"/>
          <w:szCs w:val="28"/>
          <w:highlight w:val="none"/>
          <w:lang w:eastAsia="zh-CN"/>
        </w:rPr>
        <w:t>2021年度或2022年度的财务审计报告</w:t>
      </w:r>
      <w:r>
        <w:rPr>
          <w:rFonts w:hint="eastAsia" w:ascii="宋体" w:hAnsi="宋体" w:eastAsia="宋体" w:cs="宋体"/>
          <w:kern w:val="0"/>
          <w:sz w:val="28"/>
          <w:szCs w:val="28"/>
          <w:highlight w:val="none"/>
        </w:rPr>
        <w:t>（新成立公司需提供银行资信证明）</w:t>
      </w:r>
      <w:r>
        <w:rPr>
          <w:rFonts w:hint="eastAsia" w:ascii="宋体" w:hAnsi="宋体" w:eastAsia="宋体" w:cs="宋体"/>
          <w:kern w:val="0"/>
          <w:sz w:val="28"/>
          <w:szCs w:val="28"/>
          <w:highlight w:val="none"/>
          <w:lang w:eastAsia="zh-CN"/>
        </w:rPr>
        <w:t>；</w:t>
      </w:r>
    </w:p>
    <w:p>
      <w:pPr>
        <w:pStyle w:val="6"/>
        <w:rPr>
          <w:rFonts w:hint="eastAsia" w:ascii="宋体" w:hAnsi="宋体" w:eastAsia="宋体" w:cs="宋体"/>
          <w:kern w:val="0"/>
          <w:sz w:val="28"/>
          <w:szCs w:val="28"/>
          <w:highlight w:val="none"/>
          <w:lang w:eastAsia="zh-CN"/>
        </w:rPr>
      </w:pPr>
      <w:r>
        <w:rPr>
          <w:rFonts w:hint="eastAsia" w:ascii="宋体" w:hAnsi="宋体" w:eastAsia="宋体" w:cs="宋体"/>
          <w:kern w:val="0"/>
          <w:sz w:val="28"/>
          <w:szCs w:val="28"/>
          <w:highlight w:val="none"/>
          <w:lang w:eastAsia="zh-CN"/>
        </w:rPr>
        <w:t>（</w:t>
      </w:r>
      <w:r>
        <w:rPr>
          <w:rFonts w:hint="eastAsia" w:ascii="宋体" w:hAnsi="宋体" w:eastAsia="宋体" w:cs="宋体"/>
          <w:kern w:val="0"/>
          <w:sz w:val="28"/>
          <w:szCs w:val="28"/>
          <w:highlight w:val="none"/>
          <w:lang w:val="en-US" w:eastAsia="zh-CN"/>
        </w:rPr>
        <w:t>7</w:t>
      </w:r>
      <w:r>
        <w:rPr>
          <w:rFonts w:hint="eastAsia" w:ascii="宋体" w:hAnsi="宋体" w:eastAsia="宋体" w:cs="宋体"/>
          <w:kern w:val="0"/>
          <w:sz w:val="28"/>
          <w:szCs w:val="28"/>
          <w:highlight w:val="none"/>
          <w:lang w:eastAsia="zh-CN"/>
        </w:rPr>
        <w:t>）提供参加政府采购活动前3年内在经营活动中没有重大违法记录的书面声明；</w:t>
      </w:r>
    </w:p>
    <w:p>
      <w:pPr>
        <w:pStyle w:val="6"/>
        <w:rPr>
          <w:rFonts w:hint="eastAsia" w:ascii="宋体" w:hAnsi="宋体" w:eastAsia="宋体" w:cs="宋体"/>
          <w:kern w:val="0"/>
          <w:sz w:val="28"/>
          <w:szCs w:val="28"/>
          <w:highlight w:val="none"/>
          <w:lang w:eastAsia="zh-CN"/>
        </w:rPr>
      </w:pPr>
      <w:r>
        <w:rPr>
          <w:rFonts w:hint="eastAsia" w:ascii="宋体" w:hAnsi="宋体" w:eastAsia="宋体" w:cs="宋体"/>
          <w:kern w:val="0"/>
          <w:sz w:val="28"/>
          <w:szCs w:val="28"/>
          <w:highlight w:val="none"/>
        </w:rPr>
        <w:t>（</w:t>
      </w:r>
      <w:r>
        <w:rPr>
          <w:rFonts w:hint="eastAsia" w:ascii="宋体" w:hAnsi="宋体" w:eastAsia="宋体" w:cs="宋体"/>
          <w:kern w:val="0"/>
          <w:sz w:val="28"/>
          <w:szCs w:val="28"/>
          <w:highlight w:val="none"/>
          <w:lang w:val="en-US" w:eastAsia="zh-CN"/>
        </w:rPr>
        <w:t>8</w:t>
      </w:r>
      <w:r>
        <w:rPr>
          <w:rFonts w:hint="eastAsia" w:ascii="宋体" w:hAnsi="宋体" w:eastAsia="宋体" w:cs="宋体"/>
          <w:kern w:val="0"/>
          <w:sz w:val="28"/>
          <w:szCs w:val="28"/>
          <w:highlight w:val="none"/>
        </w:rPr>
        <w:t>）提供针对本次项目的反商业贿赂承诺书</w:t>
      </w:r>
      <w:r>
        <w:rPr>
          <w:rFonts w:hint="eastAsia" w:ascii="宋体" w:hAnsi="宋体" w:eastAsia="宋体" w:cs="宋体"/>
          <w:kern w:val="0"/>
          <w:sz w:val="28"/>
          <w:szCs w:val="28"/>
          <w:highlight w:val="none"/>
          <w:lang w:eastAsia="zh-CN"/>
        </w:rPr>
        <w:t>；</w:t>
      </w:r>
    </w:p>
    <w:p>
      <w:pPr>
        <w:pStyle w:val="6"/>
        <w:rPr>
          <w:rFonts w:hint="eastAsia" w:ascii="宋体" w:hAnsi="宋体" w:eastAsia="宋体" w:cs="宋体"/>
          <w:kern w:val="0"/>
          <w:sz w:val="28"/>
          <w:szCs w:val="28"/>
          <w:highlight w:val="none"/>
          <w:lang w:val="en-US" w:eastAsia="zh-CN" w:bidi="ar-SA"/>
        </w:rPr>
      </w:pPr>
      <w:r>
        <w:rPr>
          <w:rFonts w:hint="eastAsia" w:ascii="宋体" w:hAnsi="宋体" w:eastAsia="宋体" w:cs="宋体"/>
          <w:kern w:val="0"/>
          <w:sz w:val="28"/>
          <w:szCs w:val="28"/>
          <w:highlight w:val="none"/>
          <w:lang w:eastAsia="zh-CN"/>
        </w:rPr>
        <w:t>（</w:t>
      </w:r>
      <w:r>
        <w:rPr>
          <w:rFonts w:hint="eastAsia" w:ascii="宋体" w:hAnsi="宋体" w:eastAsia="宋体" w:cs="宋体"/>
          <w:kern w:val="0"/>
          <w:sz w:val="28"/>
          <w:szCs w:val="28"/>
          <w:highlight w:val="none"/>
          <w:lang w:val="en-US" w:eastAsia="zh-CN"/>
        </w:rPr>
        <w:t>9）</w:t>
      </w:r>
      <w:r>
        <w:rPr>
          <w:rFonts w:hint="eastAsia" w:ascii="宋体" w:hAnsi="宋体" w:eastAsia="宋体" w:cs="宋体"/>
          <w:kern w:val="0"/>
          <w:sz w:val="28"/>
          <w:szCs w:val="28"/>
          <w:highlight w:val="none"/>
        </w:rPr>
        <w:t>本项目不接受联合体投标。</w:t>
      </w:r>
    </w:p>
    <w:p>
      <w:pPr>
        <w:spacing w:line="44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3. 定义</w:t>
      </w:r>
    </w:p>
    <w:p>
      <w:pPr>
        <w:spacing w:line="440" w:lineRule="exact"/>
        <w:ind w:firstLine="482"/>
        <w:rPr>
          <w:rFonts w:hint="eastAsia" w:ascii="宋体" w:hAnsi="宋体" w:eastAsia="宋体" w:cs="宋体"/>
          <w:sz w:val="28"/>
          <w:szCs w:val="28"/>
        </w:rPr>
      </w:pPr>
      <w:r>
        <w:rPr>
          <w:rFonts w:hint="eastAsia" w:ascii="宋体" w:hAnsi="宋体" w:eastAsia="宋体" w:cs="宋体"/>
          <w:sz w:val="28"/>
          <w:szCs w:val="28"/>
        </w:rPr>
        <w:t>下列术语和缩写的定义为：</w:t>
      </w:r>
    </w:p>
    <w:p>
      <w:pPr>
        <w:spacing w:line="440" w:lineRule="exact"/>
        <w:ind w:firstLine="482"/>
        <w:rPr>
          <w:rFonts w:hint="eastAsia" w:ascii="宋体" w:hAnsi="宋体" w:eastAsia="宋体" w:cs="宋体"/>
          <w:sz w:val="28"/>
          <w:szCs w:val="28"/>
        </w:rPr>
      </w:pPr>
      <w:r>
        <w:rPr>
          <w:rFonts w:hint="eastAsia" w:ascii="宋体" w:hAnsi="宋体" w:eastAsia="宋体" w:cs="宋体"/>
          <w:sz w:val="28"/>
          <w:szCs w:val="28"/>
        </w:rPr>
        <w:t>3.1  “采购人”系指中共</w:t>
      </w:r>
      <w:r>
        <w:rPr>
          <w:rFonts w:hint="eastAsia" w:ascii="宋体" w:hAnsi="宋体" w:cs="宋体"/>
          <w:sz w:val="28"/>
          <w:szCs w:val="28"/>
          <w:lang w:val="en-US" w:eastAsia="zh-CN"/>
        </w:rPr>
        <w:t>疏勒县</w:t>
      </w:r>
      <w:r>
        <w:rPr>
          <w:rFonts w:hint="eastAsia" w:ascii="宋体" w:hAnsi="宋体" w:eastAsia="宋体" w:cs="宋体"/>
          <w:sz w:val="28"/>
          <w:szCs w:val="28"/>
        </w:rPr>
        <w:t>委政法委员会。</w:t>
      </w:r>
    </w:p>
    <w:p>
      <w:pPr>
        <w:tabs>
          <w:tab w:val="left" w:pos="1185"/>
        </w:tabs>
        <w:spacing w:line="440" w:lineRule="exact"/>
        <w:ind w:left="480"/>
        <w:rPr>
          <w:rFonts w:hint="eastAsia" w:ascii="宋体" w:hAnsi="宋体" w:eastAsia="宋体" w:cs="宋体"/>
          <w:sz w:val="28"/>
          <w:szCs w:val="28"/>
        </w:rPr>
      </w:pPr>
      <w:r>
        <w:rPr>
          <w:rFonts w:hint="eastAsia" w:ascii="宋体" w:hAnsi="宋体" w:eastAsia="宋体" w:cs="宋体"/>
          <w:sz w:val="28"/>
          <w:szCs w:val="28"/>
        </w:rPr>
        <w:t>3.2  “招标代理机构”系指喀什丰来工程管理有限公司。</w:t>
      </w:r>
    </w:p>
    <w:p>
      <w:pPr>
        <w:tabs>
          <w:tab w:val="left" w:pos="900"/>
        </w:tabs>
        <w:spacing w:line="440" w:lineRule="exact"/>
        <w:ind w:left="480"/>
        <w:rPr>
          <w:rFonts w:hint="eastAsia" w:ascii="宋体" w:hAnsi="宋体" w:eastAsia="宋体" w:cs="宋体"/>
          <w:sz w:val="28"/>
          <w:szCs w:val="28"/>
        </w:rPr>
      </w:pPr>
      <w:r>
        <w:rPr>
          <w:rFonts w:hint="eastAsia" w:ascii="宋体" w:hAnsi="宋体" w:eastAsia="宋体" w:cs="宋体"/>
          <w:sz w:val="28"/>
          <w:szCs w:val="28"/>
        </w:rPr>
        <w:t>3.3  “招标方”系指采购人和招标代理机构的统称。</w:t>
      </w:r>
    </w:p>
    <w:p>
      <w:pPr>
        <w:tabs>
          <w:tab w:val="left" w:pos="1185"/>
        </w:tabs>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3.4  “投标人”系指有资格的供应商（制造商、代理商）。</w:t>
      </w:r>
    </w:p>
    <w:p>
      <w:pPr>
        <w:spacing w:line="440" w:lineRule="exact"/>
        <w:ind w:firstLine="482"/>
        <w:rPr>
          <w:rFonts w:hint="eastAsia" w:ascii="宋体" w:hAnsi="宋体" w:eastAsia="宋体" w:cs="宋体"/>
          <w:sz w:val="28"/>
          <w:szCs w:val="28"/>
        </w:rPr>
      </w:pPr>
      <w:r>
        <w:rPr>
          <w:rFonts w:hint="eastAsia" w:ascii="宋体" w:hAnsi="宋体" w:eastAsia="宋体" w:cs="宋体"/>
          <w:sz w:val="28"/>
          <w:szCs w:val="28"/>
        </w:rPr>
        <w:t>3.5  “中标方”系指经评标委员会评定后得分最高并由评标委员会推荐的投标人。</w:t>
      </w:r>
    </w:p>
    <w:p>
      <w:pPr>
        <w:spacing w:line="440" w:lineRule="exact"/>
        <w:ind w:firstLine="482"/>
        <w:rPr>
          <w:rFonts w:hint="eastAsia" w:ascii="宋体" w:hAnsi="宋体" w:eastAsia="宋体" w:cs="宋体"/>
          <w:sz w:val="28"/>
          <w:szCs w:val="28"/>
        </w:rPr>
      </w:pPr>
      <w:r>
        <w:rPr>
          <w:rFonts w:hint="eastAsia" w:ascii="宋体" w:hAnsi="宋体" w:eastAsia="宋体" w:cs="宋体"/>
          <w:sz w:val="28"/>
          <w:szCs w:val="28"/>
        </w:rPr>
        <w:t>3.6  “货物”、“产品”指本单一来源采购文件中第四部分《需求清单及技术参数》所述所有货物及相关服务。</w:t>
      </w:r>
    </w:p>
    <w:p>
      <w:pPr>
        <w:spacing w:line="440" w:lineRule="exact"/>
        <w:ind w:firstLine="482"/>
        <w:rPr>
          <w:rFonts w:hint="eastAsia" w:ascii="宋体" w:hAnsi="宋体" w:eastAsia="宋体" w:cs="宋体"/>
          <w:sz w:val="28"/>
          <w:szCs w:val="28"/>
        </w:rPr>
      </w:pPr>
      <w:r>
        <w:rPr>
          <w:rFonts w:hint="eastAsia" w:ascii="宋体" w:hAnsi="宋体" w:eastAsia="宋体" w:cs="宋体"/>
          <w:sz w:val="28"/>
          <w:szCs w:val="28"/>
        </w:rPr>
        <w:t>3.7  “服务”系指单一来源采购文件中规定投标人须承担的质保、技术协助、培训及其他类似的责任。</w:t>
      </w:r>
    </w:p>
    <w:p>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3.8  “响应”系指投标人根据招标代理机构发布的单一来源采购文件，编制投标文件并按规定投标的行为。</w:t>
      </w:r>
    </w:p>
    <w:p>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3.9  “标段（包）”系指一个完整独立的投标项目。</w:t>
      </w:r>
    </w:p>
    <w:p>
      <w:pPr>
        <w:spacing w:line="44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4. 投标费用</w:t>
      </w:r>
    </w:p>
    <w:p>
      <w:pPr>
        <w:spacing w:line="440" w:lineRule="exact"/>
        <w:ind w:firstLine="482"/>
        <w:rPr>
          <w:rFonts w:hint="eastAsia" w:ascii="宋体" w:hAnsi="宋体" w:eastAsia="宋体" w:cs="宋体"/>
          <w:sz w:val="28"/>
          <w:szCs w:val="28"/>
        </w:rPr>
      </w:pPr>
      <w:r>
        <w:rPr>
          <w:rFonts w:hint="eastAsia" w:ascii="宋体" w:hAnsi="宋体" w:eastAsia="宋体" w:cs="宋体"/>
          <w:sz w:val="28"/>
          <w:szCs w:val="28"/>
        </w:rPr>
        <w:t>4.1  无论投标结果如何，凡参与招标、投标活动有关的所有费用将由投标人自行承担。</w:t>
      </w:r>
    </w:p>
    <w:p>
      <w:pPr>
        <w:tabs>
          <w:tab w:val="left" w:pos="1185"/>
        </w:tabs>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4.2  投标人被视为熟悉本招标项目的各种情况以及与履行合同有关的一切情况。</w:t>
      </w:r>
    </w:p>
    <w:p>
      <w:pPr>
        <w:tabs>
          <w:tab w:val="left" w:pos="1185"/>
        </w:tabs>
        <w:spacing w:line="440" w:lineRule="exact"/>
        <w:rPr>
          <w:rFonts w:hint="eastAsia" w:ascii="宋体" w:hAnsi="宋体" w:eastAsia="宋体" w:cs="宋体"/>
          <w:sz w:val="28"/>
          <w:szCs w:val="28"/>
        </w:rPr>
      </w:pPr>
    </w:p>
    <w:p>
      <w:pPr>
        <w:tabs>
          <w:tab w:val="left" w:pos="1185"/>
        </w:tabs>
        <w:spacing w:beforeLines="50" w:line="440" w:lineRule="exact"/>
        <w:ind w:firstLine="562" w:firstLineChars="200"/>
        <w:jc w:val="center"/>
        <w:outlineLvl w:val="1"/>
        <w:rPr>
          <w:rFonts w:hint="eastAsia" w:ascii="宋体" w:hAnsi="宋体" w:eastAsia="宋体" w:cs="宋体"/>
          <w:b/>
          <w:sz w:val="28"/>
          <w:szCs w:val="28"/>
        </w:rPr>
      </w:pPr>
      <w:bookmarkStart w:id="3" w:name="_Toc17902413"/>
    </w:p>
    <w:p>
      <w:pPr>
        <w:tabs>
          <w:tab w:val="left" w:pos="1185"/>
        </w:tabs>
        <w:spacing w:beforeLines="50" w:line="440" w:lineRule="exact"/>
        <w:ind w:firstLine="562" w:firstLineChars="200"/>
        <w:jc w:val="center"/>
        <w:outlineLvl w:val="1"/>
        <w:rPr>
          <w:rFonts w:hint="eastAsia" w:ascii="宋体" w:hAnsi="宋体" w:eastAsia="宋体" w:cs="宋体"/>
          <w:b/>
          <w:sz w:val="28"/>
          <w:szCs w:val="28"/>
        </w:rPr>
      </w:pPr>
    </w:p>
    <w:p>
      <w:pPr>
        <w:tabs>
          <w:tab w:val="left" w:pos="1185"/>
        </w:tabs>
        <w:spacing w:beforeLines="50" w:line="440" w:lineRule="exact"/>
        <w:ind w:firstLine="562" w:firstLineChars="200"/>
        <w:jc w:val="center"/>
        <w:outlineLvl w:val="1"/>
        <w:rPr>
          <w:rFonts w:hint="eastAsia" w:ascii="宋体" w:hAnsi="宋体" w:eastAsia="宋体" w:cs="宋体"/>
          <w:b/>
          <w:sz w:val="28"/>
          <w:szCs w:val="28"/>
        </w:rPr>
      </w:pPr>
    </w:p>
    <w:p>
      <w:pPr>
        <w:tabs>
          <w:tab w:val="left" w:pos="1185"/>
        </w:tabs>
        <w:spacing w:beforeLines="50" w:line="440" w:lineRule="exact"/>
        <w:ind w:firstLine="562" w:firstLineChars="200"/>
        <w:jc w:val="center"/>
        <w:outlineLvl w:val="1"/>
        <w:rPr>
          <w:rFonts w:hint="eastAsia" w:ascii="宋体" w:hAnsi="宋体" w:eastAsia="宋体" w:cs="宋体"/>
          <w:b/>
          <w:sz w:val="28"/>
          <w:szCs w:val="28"/>
        </w:rPr>
      </w:pPr>
    </w:p>
    <w:p>
      <w:pPr>
        <w:tabs>
          <w:tab w:val="left" w:pos="1185"/>
        </w:tabs>
        <w:spacing w:beforeLines="50" w:line="440" w:lineRule="exact"/>
        <w:ind w:firstLine="562" w:firstLineChars="200"/>
        <w:jc w:val="center"/>
        <w:outlineLvl w:val="1"/>
        <w:rPr>
          <w:rFonts w:hint="eastAsia" w:ascii="宋体" w:hAnsi="宋体" w:eastAsia="宋体" w:cs="宋体"/>
          <w:b/>
          <w:sz w:val="28"/>
          <w:szCs w:val="28"/>
        </w:rPr>
      </w:pPr>
    </w:p>
    <w:p>
      <w:pPr>
        <w:pStyle w:val="2"/>
        <w:rPr>
          <w:rFonts w:hint="eastAsia"/>
        </w:rPr>
      </w:pPr>
    </w:p>
    <w:p>
      <w:pPr>
        <w:tabs>
          <w:tab w:val="left" w:pos="1185"/>
        </w:tabs>
        <w:spacing w:beforeLines="50" w:line="440" w:lineRule="exact"/>
        <w:jc w:val="center"/>
        <w:outlineLvl w:val="1"/>
        <w:rPr>
          <w:rFonts w:hint="eastAsia" w:ascii="宋体" w:hAnsi="宋体" w:eastAsia="宋体" w:cs="宋体"/>
          <w:b/>
          <w:sz w:val="32"/>
          <w:szCs w:val="32"/>
        </w:rPr>
      </w:pPr>
      <w:r>
        <w:rPr>
          <w:rFonts w:hint="eastAsia" w:ascii="宋体" w:hAnsi="宋体" w:eastAsia="宋体" w:cs="宋体"/>
          <w:b/>
          <w:sz w:val="32"/>
          <w:szCs w:val="32"/>
        </w:rPr>
        <w:t>第二章  单一来源采购文件</w:t>
      </w:r>
      <w:bookmarkEnd w:id="3"/>
    </w:p>
    <w:p>
      <w:pPr>
        <w:spacing w:line="44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5. 单一来源采购文件说明</w:t>
      </w:r>
    </w:p>
    <w:p>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5.1  本单一来源采购文件由以下部分组成：</w:t>
      </w:r>
    </w:p>
    <w:p>
      <w:pPr>
        <w:spacing w:line="440" w:lineRule="exact"/>
        <w:ind w:firstLine="840" w:firstLineChars="300"/>
        <w:rPr>
          <w:rFonts w:hint="eastAsia" w:ascii="宋体" w:hAnsi="宋体" w:eastAsia="宋体" w:cs="宋体"/>
          <w:sz w:val="28"/>
          <w:szCs w:val="28"/>
        </w:rPr>
      </w:pPr>
      <w:r>
        <w:rPr>
          <w:rFonts w:hint="eastAsia" w:ascii="宋体" w:hAnsi="宋体" w:eastAsia="宋体" w:cs="宋体"/>
          <w:sz w:val="28"/>
          <w:szCs w:val="28"/>
        </w:rPr>
        <w:t>第一部分 投标须知</w:t>
      </w:r>
    </w:p>
    <w:p>
      <w:pPr>
        <w:spacing w:line="440" w:lineRule="exact"/>
        <w:ind w:firstLine="840" w:firstLineChars="300"/>
        <w:rPr>
          <w:rFonts w:hint="eastAsia" w:ascii="宋体" w:hAnsi="宋体" w:eastAsia="宋体" w:cs="宋体"/>
          <w:sz w:val="28"/>
          <w:szCs w:val="28"/>
        </w:rPr>
      </w:pPr>
      <w:r>
        <w:rPr>
          <w:rFonts w:hint="eastAsia" w:ascii="宋体" w:hAnsi="宋体" w:eastAsia="宋体" w:cs="宋体"/>
          <w:sz w:val="28"/>
          <w:szCs w:val="28"/>
        </w:rPr>
        <w:t>第二部分 招标说明</w:t>
      </w:r>
    </w:p>
    <w:p>
      <w:pPr>
        <w:spacing w:line="440" w:lineRule="exact"/>
        <w:ind w:firstLine="840" w:firstLineChars="300"/>
        <w:rPr>
          <w:rFonts w:hint="eastAsia" w:ascii="宋体" w:hAnsi="宋体" w:eastAsia="宋体" w:cs="宋体"/>
          <w:sz w:val="28"/>
          <w:szCs w:val="28"/>
        </w:rPr>
      </w:pPr>
      <w:r>
        <w:rPr>
          <w:rFonts w:hint="eastAsia" w:ascii="宋体" w:hAnsi="宋体" w:eastAsia="宋体" w:cs="宋体"/>
          <w:sz w:val="28"/>
          <w:szCs w:val="28"/>
        </w:rPr>
        <w:t>第三部分 投标说明</w:t>
      </w:r>
    </w:p>
    <w:p>
      <w:pPr>
        <w:spacing w:line="440" w:lineRule="exact"/>
        <w:ind w:firstLine="840" w:firstLineChars="300"/>
        <w:rPr>
          <w:rFonts w:hint="eastAsia" w:ascii="宋体" w:hAnsi="宋体" w:eastAsia="宋体" w:cs="宋体"/>
          <w:sz w:val="28"/>
          <w:szCs w:val="28"/>
        </w:rPr>
      </w:pPr>
      <w:r>
        <w:rPr>
          <w:rFonts w:hint="eastAsia" w:ascii="宋体" w:hAnsi="宋体" w:eastAsia="宋体" w:cs="宋体"/>
          <w:sz w:val="28"/>
          <w:szCs w:val="28"/>
        </w:rPr>
        <w:t>第四部分 服务内容</w:t>
      </w:r>
    </w:p>
    <w:p>
      <w:pPr>
        <w:spacing w:line="440" w:lineRule="exact"/>
        <w:ind w:firstLine="840" w:firstLineChars="300"/>
        <w:rPr>
          <w:rFonts w:hint="eastAsia" w:ascii="宋体" w:hAnsi="宋体" w:eastAsia="宋体" w:cs="宋体"/>
          <w:sz w:val="28"/>
          <w:szCs w:val="28"/>
        </w:rPr>
      </w:pPr>
      <w:r>
        <w:rPr>
          <w:rFonts w:hint="eastAsia" w:ascii="宋体" w:hAnsi="宋体" w:eastAsia="宋体" w:cs="宋体"/>
          <w:sz w:val="28"/>
          <w:szCs w:val="28"/>
        </w:rPr>
        <w:t>第五部分 合同部分</w:t>
      </w:r>
    </w:p>
    <w:p>
      <w:pPr>
        <w:spacing w:line="440" w:lineRule="exact"/>
        <w:ind w:firstLine="840" w:firstLineChars="300"/>
        <w:rPr>
          <w:rFonts w:hint="eastAsia" w:ascii="宋体" w:hAnsi="宋体" w:eastAsia="宋体" w:cs="宋体"/>
          <w:sz w:val="28"/>
          <w:szCs w:val="28"/>
        </w:rPr>
      </w:pPr>
      <w:r>
        <w:rPr>
          <w:rFonts w:hint="eastAsia" w:ascii="宋体" w:hAnsi="宋体" w:eastAsia="宋体" w:cs="宋体"/>
          <w:sz w:val="28"/>
          <w:szCs w:val="28"/>
        </w:rPr>
        <w:t>第六部分 附件（范本格式）</w:t>
      </w:r>
    </w:p>
    <w:p>
      <w:pPr>
        <w:tabs>
          <w:tab w:val="left" w:pos="1185"/>
        </w:tabs>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5.2  投标人应详细阅读单一来源采购文件的全部内容。如果投标人未按照单一来源采购文件要求提交全部资料或者投标文件没有对单一来源采购文件在各方面的要求做出实质性响应，将导致其投标被拒绝。</w:t>
      </w:r>
    </w:p>
    <w:p>
      <w:pPr>
        <w:spacing w:line="44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6. 单一来源采购文件的澄清</w:t>
      </w:r>
    </w:p>
    <w:p>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6.1　投标人对单一来源采购文件如有疑点，可在投标截止期的</w:t>
      </w:r>
      <w:r>
        <w:rPr>
          <w:rFonts w:hint="eastAsia" w:ascii="宋体" w:hAnsi="宋体" w:eastAsia="宋体" w:cs="宋体"/>
          <w:sz w:val="28"/>
          <w:szCs w:val="28"/>
          <w:u w:val="single"/>
        </w:rPr>
        <w:t>五日前　</w:t>
      </w:r>
      <w:r>
        <w:rPr>
          <w:rFonts w:hint="eastAsia" w:ascii="宋体" w:hAnsi="宋体" w:eastAsia="宋体" w:cs="宋体"/>
          <w:sz w:val="28"/>
          <w:szCs w:val="28"/>
        </w:rPr>
        <w:t>按单一来源采购文件中载明的地址以书面形式（包括信函、电报或传真，不包括电子邮件，下同）通知招标方要求澄清。招标方将视情况确定采用适当方式予以澄清。招标方认为有必要时，可将澄清内容（包括原提出问题，但不包括问题的来源）分发给所有投标人。</w:t>
      </w:r>
    </w:p>
    <w:p>
      <w:pPr>
        <w:spacing w:line="44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7. 单一来源采购文件的修改或补充</w:t>
      </w:r>
    </w:p>
    <w:p>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7.1　在投标截止期</w:t>
      </w:r>
      <w:r>
        <w:rPr>
          <w:rFonts w:hint="eastAsia" w:ascii="宋体" w:hAnsi="宋体" w:eastAsia="宋体" w:cs="宋体"/>
          <w:sz w:val="28"/>
          <w:szCs w:val="28"/>
          <w:u w:val="single"/>
        </w:rPr>
        <w:t xml:space="preserve"> 三日前  </w:t>
      </w:r>
      <w:r>
        <w:rPr>
          <w:rFonts w:hint="eastAsia" w:ascii="宋体" w:hAnsi="宋体" w:eastAsia="宋体" w:cs="宋体"/>
          <w:sz w:val="28"/>
          <w:szCs w:val="28"/>
        </w:rPr>
        <w:t>的任何时间，招标方可主动或依据投标人要求澄清的问题而修改或补充单一来源采购文件，并以书面形式或网上公告通知投标人，投标人在收到该通知后应立即以电报或传真的形式予以确认。</w:t>
      </w:r>
    </w:p>
    <w:p>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7.2　为使投标人在准备投标时有适当的时间考虑投标文件的修改，招标方有权决定推迟投标截止时间和开标时间，并将此变更通知所有的投标人。</w:t>
      </w:r>
    </w:p>
    <w:p>
      <w:pPr>
        <w:spacing w:line="440" w:lineRule="exact"/>
        <w:ind w:firstLine="560" w:firstLineChars="200"/>
        <w:rPr>
          <w:rFonts w:hint="eastAsia" w:ascii="宋体" w:hAnsi="宋体" w:eastAsia="宋体" w:cs="宋体"/>
          <w:b/>
          <w:sz w:val="28"/>
          <w:szCs w:val="28"/>
        </w:rPr>
      </w:pPr>
      <w:r>
        <w:rPr>
          <w:rFonts w:hint="eastAsia" w:ascii="宋体" w:hAnsi="宋体" w:eastAsia="宋体" w:cs="宋体"/>
          <w:sz w:val="28"/>
          <w:szCs w:val="28"/>
        </w:rPr>
        <w:t>7.3　单一来源采购文件的修改和补充文件将构成单一来源采购文件的一部分，并且对投标人具有优先约束力。</w:t>
      </w:r>
      <w:bookmarkStart w:id="4" w:name="_Toc17902414"/>
    </w:p>
    <w:p>
      <w:pPr>
        <w:pStyle w:val="88"/>
        <w:spacing w:line="440" w:lineRule="exact"/>
        <w:jc w:val="center"/>
        <w:outlineLvl w:val="0"/>
        <w:rPr>
          <w:rFonts w:hint="eastAsia" w:ascii="宋体" w:hAnsi="宋体" w:eastAsia="宋体" w:cs="宋体"/>
          <w:b/>
          <w:color w:val="auto"/>
          <w:kern w:val="2"/>
          <w:sz w:val="28"/>
          <w:szCs w:val="28"/>
        </w:rPr>
      </w:pPr>
    </w:p>
    <w:p>
      <w:pPr>
        <w:pStyle w:val="88"/>
        <w:spacing w:line="440" w:lineRule="exact"/>
        <w:jc w:val="center"/>
        <w:outlineLvl w:val="0"/>
        <w:rPr>
          <w:rFonts w:hint="eastAsia" w:ascii="宋体" w:hAnsi="宋体" w:eastAsia="宋体" w:cs="宋体"/>
          <w:b/>
          <w:color w:val="auto"/>
          <w:kern w:val="2"/>
          <w:sz w:val="28"/>
          <w:szCs w:val="28"/>
        </w:rPr>
      </w:pPr>
    </w:p>
    <w:p>
      <w:pPr>
        <w:pStyle w:val="88"/>
        <w:spacing w:line="440" w:lineRule="exact"/>
        <w:jc w:val="center"/>
        <w:outlineLvl w:val="0"/>
        <w:rPr>
          <w:rFonts w:hint="eastAsia" w:ascii="宋体" w:hAnsi="宋体" w:eastAsia="宋体" w:cs="宋体"/>
          <w:b/>
          <w:color w:val="auto"/>
          <w:kern w:val="2"/>
          <w:sz w:val="28"/>
          <w:szCs w:val="28"/>
        </w:rPr>
      </w:pPr>
    </w:p>
    <w:p>
      <w:pPr>
        <w:pStyle w:val="88"/>
        <w:spacing w:line="440" w:lineRule="exact"/>
        <w:jc w:val="center"/>
        <w:outlineLvl w:val="0"/>
        <w:rPr>
          <w:rFonts w:hint="eastAsia" w:ascii="宋体" w:hAnsi="宋体" w:eastAsia="宋体" w:cs="宋体"/>
          <w:b/>
          <w:color w:val="auto"/>
          <w:kern w:val="2"/>
          <w:sz w:val="28"/>
          <w:szCs w:val="28"/>
        </w:rPr>
      </w:pPr>
    </w:p>
    <w:p>
      <w:pPr>
        <w:pStyle w:val="88"/>
        <w:spacing w:line="440" w:lineRule="exact"/>
        <w:jc w:val="center"/>
        <w:outlineLvl w:val="0"/>
        <w:rPr>
          <w:rFonts w:hint="eastAsia" w:ascii="宋体" w:hAnsi="宋体" w:eastAsia="宋体" w:cs="宋体"/>
          <w:b/>
          <w:color w:val="auto"/>
          <w:kern w:val="2"/>
          <w:sz w:val="28"/>
          <w:szCs w:val="28"/>
        </w:rPr>
      </w:pPr>
    </w:p>
    <w:p>
      <w:pPr>
        <w:pStyle w:val="88"/>
        <w:spacing w:line="440" w:lineRule="exact"/>
        <w:jc w:val="center"/>
        <w:outlineLvl w:val="0"/>
        <w:rPr>
          <w:rFonts w:hint="eastAsia" w:ascii="宋体" w:hAnsi="宋体" w:eastAsia="宋体" w:cs="宋体"/>
          <w:b/>
          <w:color w:val="auto"/>
          <w:kern w:val="2"/>
          <w:sz w:val="28"/>
          <w:szCs w:val="28"/>
        </w:rPr>
      </w:pPr>
    </w:p>
    <w:p>
      <w:pPr>
        <w:pStyle w:val="88"/>
        <w:spacing w:line="440" w:lineRule="exact"/>
        <w:jc w:val="center"/>
        <w:outlineLvl w:val="0"/>
        <w:rPr>
          <w:rFonts w:ascii="宋体" w:hAnsi="宋体"/>
          <w:b/>
          <w:color w:val="auto"/>
          <w:kern w:val="2"/>
          <w:sz w:val="36"/>
          <w:szCs w:val="20"/>
        </w:rPr>
      </w:pPr>
      <w:r>
        <w:rPr>
          <w:rFonts w:hint="eastAsia" w:ascii="宋体" w:hAnsi="宋体"/>
          <w:b/>
          <w:color w:val="auto"/>
          <w:kern w:val="2"/>
          <w:sz w:val="36"/>
          <w:szCs w:val="20"/>
        </w:rPr>
        <w:t>第三部分    投标说明</w:t>
      </w:r>
      <w:bookmarkEnd w:id="4"/>
    </w:p>
    <w:p>
      <w:pPr>
        <w:spacing w:beforeLines="50" w:line="440" w:lineRule="exact"/>
        <w:ind w:firstLine="2891" w:firstLineChars="900"/>
        <w:outlineLvl w:val="1"/>
        <w:rPr>
          <w:rFonts w:ascii="宋体" w:hAnsi="宋体"/>
          <w:b/>
          <w:sz w:val="32"/>
        </w:rPr>
      </w:pPr>
      <w:bookmarkStart w:id="5" w:name="_Toc17902415"/>
      <w:r>
        <w:rPr>
          <w:rFonts w:hint="eastAsia" w:ascii="宋体" w:hAnsi="宋体"/>
          <w:b/>
          <w:sz w:val="32"/>
        </w:rPr>
        <w:t>第一章  对投标人的资质要求</w:t>
      </w:r>
      <w:bookmarkEnd w:id="5"/>
    </w:p>
    <w:p>
      <w:pPr>
        <w:spacing w:line="44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1、开标会的资质要求、开标时间及地点</w:t>
      </w:r>
    </w:p>
    <w:p>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1.1、本项目开标的时间、地点已在投标人须知前附表列清。</w:t>
      </w:r>
    </w:p>
    <w:p>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1.2、投标人必须提交能够证明其具有履行本招标项目合同能力的资质证明文件，作为响应性文件的一部分，具体要求如下：</w:t>
      </w:r>
    </w:p>
    <w:p>
      <w:pPr>
        <w:pStyle w:val="6"/>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kern w:val="0"/>
          <w:sz w:val="28"/>
          <w:szCs w:val="28"/>
          <w:highlight w:val="none"/>
          <w:lang w:eastAsia="zh-CN"/>
        </w:rPr>
      </w:pPr>
      <w:r>
        <w:rPr>
          <w:rFonts w:hint="eastAsia" w:ascii="宋体" w:hAnsi="宋体" w:eastAsia="宋体" w:cs="宋体"/>
          <w:kern w:val="0"/>
          <w:sz w:val="28"/>
          <w:szCs w:val="28"/>
          <w:highlight w:val="none"/>
        </w:rPr>
        <w:t>（</w:t>
      </w:r>
      <w:r>
        <w:rPr>
          <w:rFonts w:hint="eastAsia" w:ascii="宋体" w:hAnsi="宋体" w:eastAsia="宋体" w:cs="宋体"/>
          <w:kern w:val="0"/>
          <w:sz w:val="28"/>
          <w:szCs w:val="28"/>
          <w:highlight w:val="none"/>
          <w:lang w:val="en-US" w:eastAsia="zh-CN"/>
        </w:rPr>
        <w:t>1</w:t>
      </w:r>
      <w:r>
        <w:rPr>
          <w:rFonts w:hint="eastAsia" w:ascii="宋体" w:hAnsi="宋体" w:eastAsia="宋体" w:cs="宋体"/>
          <w:kern w:val="0"/>
          <w:sz w:val="28"/>
          <w:szCs w:val="28"/>
          <w:highlight w:val="none"/>
        </w:rPr>
        <w:t>）</w:t>
      </w:r>
      <w:r>
        <w:rPr>
          <w:rFonts w:hint="eastAsia" w:ascii="宋体" w:hAnsi="宋体" w:eastAsia="宋体" w:cs="宋体"/>
          <w:kern w:val="0"/>
          <w:sz w:val="28"/>
          <w:szCs w:val="28"/>
          <w:highlight w:val="none"/>
          <w:lang w:val="en-US" w:eastAsia="zh-CN"/>
        </w:rPr>
        <w:t>符合《中华人民共和国政府采购法》第二十二条的规定,且必须为未被列入“信用中国”网站(www.creditchina.gov.cn)、中国政府采购网(www.ccgp.gov.cn)渠道信用记录失信被执行人、重大税收违法失信主体、政府采购严重违法失信行为记录名单的投标人，裁判文书网查询在合同纠纷裁决中不得参加本项目招标，国家企业公示信息系统（提供相关查询记录和查询结果并加盖公章）</w:t>
      </w:r>
      <w:r>
        <w:rPr>
          <w:rFonts w:hint="eastAsia" w:ascii="宋体" w:hAnsi="宋体" w:eastAsia="宋体" w:cs="宋体"/>
          <w:kern w:val="0"/>
          <w:sz w:val="28"/>
          <w:szCs w:val="28"/>
          <w:highlight w:val="none"/>
        </w:rPr>
        <w:t>；</w:t>
      </w:r>
    </w:p>
    <w:p>
      <w:pPr>
        <w:pStyle w:val="6"/>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kern w:val="0"/>
          <w:sz w:val="28"/>
          <w:szCs w:val="28"/>
          <w:highlight w:val="none"/>
          <w:lang w:eastAsia="zh-CN"/>
        </w:rPr>
      </w:pPr>
      <w:r>
        <w:rPr>
          <w:rFonts w:hint="eastAsia" w:ascii="宋体" w:hAnsi="宋体" w:eastAsia="宋体" w:cs="宋体"/>
          <w:kern w:val="0"/>
          <w:sz w:val="28"/>
          <w:szCs w:val="28"/>
          <w:highlight w:val="none"/>
        </w:rPr>
        <w:t>（</w:t>
      </w:r>
      <w:r>
        <w:rPr>
          <w:rFonts w:hint="eastAsia" w:ascii="宋体" w:hAnsi="宋体" w:eastAsia="宋体" w:cs="宋体"/>
          <w:kern w:val="0"/>
          <w:sz w:val="28"/>
          <w:szCs w:val="28"/>
          <w:highlight w:val="none"/>
          <w:lang w:val="en-US" w:eastAsia="zh-CN"/>
        </w:rPr>
        <w:t>2</w:t>
      </w:r>
      <w:r>
        <w:rPr>
          <w:rFonts w:hint="eastAsia" w:ascii="宋体" w:hAnsi="宋体" w:eastAsia="宋体" w:cs="宋体"/>
          <w:kern w:val="0"/>
          <w:sz w:val="28"/>
          <w:szCs w:val="28"/>
          <w:highlight w:val="none"/>
        </w:rPr>
        <w:t>）</w:t>
      </w:r>
      <w:r>
        <w:rPr>
          <w:rFonts w:hint="eastAsia" w:ascii="宋体" w:hAnsi="宋体" w:eastAsia="宋体" w:cs="宋体"/>
          <w:kern w:val="0"/>
          <w:sz w:val="28"/>
          <w:szCs w:val="28"/>
          <w:highlight w:val="none"/>
          <w:lang w:eastAsia="zh-CN"/>
        </w:rPr>
        <w:t>具有营业执照正本或副本；</w:t>
      </w:r>
    </w:p>
    <w:p>
      <w:pPr>
        <w:pStyle w:val="6"/>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w:t>
      </w:r>
      <w:r>
        <w:rPr>
          <w:rFonts w:hint="eastAsia" w:ascii="宋体" w:hAnsi="宋体" w:eastAsia="宋体" w:cs="宋体"/>
          <w:kern w:val="0"/>
          <w:sz w:val="28"/>
          <w:szCs w:val="28"/>
          <w:highlight w:val="none"/>
          <w:lang w:val="en-US" w:eastAsia="zh-CN"/>
        </w:rPr>
        <w:t>3</w:t>
      </w:r>
      <w:r>
        <w:rPr>
          <w:rFonts w:hint="eastAsia" w:ascii="宋体" w:hAnsi="宋体" w:eastAsia="宋体" w:cs="宋体"/>
          <w:kern w:val="0"/>
          <w:sz w:val="28"/>
          <w:szCs w:val="28"/>
          <w:highlight w:val="none"/>
        </w:rPr>
        <w:t>）法人投标需提供法人身份证明，授权委托人需提供法人授权委托书及身份证；</w:t>
      </w:r>
    </w:p>
    <w:p>
      <w:pPr>
        <w:pStyle w:val="6"/>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w:t>
      </w:r>
      <w:r>
        <w:rPr>
          <w:rFonts w:hint="eastAsia" w:ascii="宋体" w:hAnsi="宋体" w:eastAsia="宋体" w:cs="宋体"/>
          <w:kern w:val="0"/>
          <w:sz w:val="28"/>
          <w:szCs w:val="28"/>
          <w:highlight w:val="none"/>
          <w:lang w:val="en-US" w:eastAsia="zh-CN"/>
        </w:rPr>
        <w:t>4</w:t>
      </w:r>
      <w:r>
        <w:rPr>
          <w:rFonts w:hint="eastAsia" w:ascii="宋体" w:hAnsi="宋体" w:eastAsia="宋体" w:cs="宋体"/>
          <w:kern w:val="0"/>
          <w:sz w:val="28"/>
          <w:szCs w:val="28"/>
          <w:highlight w:val="none"/>
        </w:rPr>
        <w:t>）投标单位提供本单位依法缴纳近三个月</w:t>
      </w:r>
      <w:r>
        <w:rPr>
          <w:rFonts w:hint="eastAsia" w:ascii="宋体" w:hAnsi="宋体" w:eastAsia="宋体" w:cs="宋体"/>
          <w:kern w:val="0"/>
          <w:sz w:val="28"/>
          <w:szCs w:val="28"/>
          <w:highlight w:val="none"/>
          <w:lang w:eastAsia="zh-CN"/>
        </w:rPr>
        <w:t>内任意一个月</w:t>
      </w:r>
      <w:r>
        <w:rPr>
          <w:rFonts w:hint="eastAsia" w:ascii="宋体" w:hAnsi="宋体" w:eastAsia="宋体" w:cs="宋体"/>
          <w:kern w:val="0"/>
          <w:sz w:val="28"/>
          <w:szCs w:val="28"/>
          <w:highlight w:val="none"/>
        </w:rPr>
        <w:t>的社保证明和单位缴费个人明细表（社保证明可含：社保缴费凭证、社保缴费证明、社保缴费汇总单、依法缴纳社保的完税证明）；</w:t>
      </w:r>
    </w:p>
    <w:p>
      <w:pPr>
        <w:pStyle w:val="6"/>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（5）提供税务部门出具的近六个月内任意一个月的完税证明</w:t>
      </w:r>
      <w:r>
        <w:rPr>
          <w:rFonts w:hint="eastAsia" w:ascii="宋体" w:hAnsi="宋体" w:eastAsia="宋体" w:cs="宋体"/>
          <w:kern w:val="0"/>
          <w:sz w:val="28"/>
          <w:szCs w:val="28"/>
          <w:highlight w:val="none"/>
        </w:rPr>
        <w:t>；</w:t>
      </w:r>
    </w:p>
    <w:p>
      <w:pPr>
        <w:pStyle w:val="6"/>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kern w:val="0"/>
          <w:sz w:val="28"/>
          <w:szCs w:val="28"/>
          <w:highlight w:val="none"/>
          <w:lang w:eastAsia="zh-CN"/>
        </w:rPr>
      </w:pPr>
      <w:r>
        <w:rPr>
          <w:rFonts w:hint="eastAsia" w:ascii="宋体" w:hAnsi="宋体" w:eastAsia="宋体" w:cs="宋体"/>
          <w:kern w:val="0"/>
          <w:sz w:val="28"/>
          <w:szCs w:val="28"/>
          <w:highlight w:val="none"/>
        </w:rPr>
        <w:t>（</w:t>
      </w:r>
      <w:r>
        <w:rPr>
          <w:rFonts w:hint="eastAsia" w:ascii="宋体" w:hAnsi="宋体" w:eastAsia="宋体" w:cs="宋体"/>
          <w:kern w:val="0"/>
          <w:sz w:val="28"/>
          <w:szCs w:val="28"/>
          <w:highlight w:val="none"/>
          <w:lang w:val="en-US" w:eastAsia="zh-CN"/>
        </w:rPr>
        <w:t>6</w:t>
      </w:r>
      <w:r>
        <w:rPr>
          <w:rFonts w:hint="eastAsia" w:ascii="宋体" w:hAnsi="宋体" w:eastAsia="宋体" w:cs="宋体"/>
          <w:kern w:val="0"/>
          <w:sz w:val="28"/>
          <w:szCs w:val="28"/>
          <w:highlight w:val="none"/>
        </w:rPr>
        <w:t>）</w:t>
      </w:r>
      <w:r>
        <w:rPr>
          <w:rFonts w:hint="eastAsia" w:ascii="宋体" w:hAnsi="宋体" w:eastAsia="宋体" w:cs="宋体"/>
          <w:kern w:val="0"/>
          <w:sz w:val="28"/>
          <w:szCs w:val="28"/>
          <w:highlight w:val="none"/>
          <w:lang w:eastAsia="zh-CN"/>
        </w:rPr>
        <w:t>提供</w:t>
      </w:r>
      <w:r>
        <w:rPr>
          <w:rFonts w:hint="eastAsia" w:hAnsi="宋体" w:cs="宋体"/>
          <w:kern w:val="0"/>
          <w:sz w:val="28"/>
          <w:szCs w:val="28"/>
          <w:highlight w:val="none"/>
          <w:lang w:eastAsia="zh-CN"/>
        </w:rPr>
        <w:t>2021年度或2022年度的财务审计报告</w:t>
      </w:r>
      <w:r>
        <w:rPr>
          <w:rFonts w:hint="eastAsia" w:ascii="宋体" w:hAnsi="宋体" w:eastAsia="宋体" w:cs="宋体"/>
          <w:kern w:val="0"/>
          <w:sz w:val="28"/>
          <w:szCs w:val="28"/>
          <w:highlight w:val="none"/>
        </w:rPr>
        <w:t>（新成立公司需提供银行资信证明）</w:t>
      </w:r>
      <w:r>
        <w:rPr>
          <w:rFonts w:hint="eastAsia" w:ascii="宋体" w:hAnsi="宋体" w:eastAsia="宋体" w:cs="宋体"/>
          <w:kern w:val="0"/>
          <w:sz w:val="28"/>
          <w:szCs w:val="28"/>
          <w:highlight w:val="none"/>
          <w:lang w:eastAsia="zh-CN"/>
        </w:rPr>
        <w:t>；</w:t>
      </w:r>
    </w:p>
    <w:p>
      <w:pPr>
        <w:pStyle w:val="6"/>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kern w:val="0"/>
          <w:sz w:val="28"/>
          <w:szCs w:val="28"/>
          <w:highlight w:val="none"/>
          <w:lang w:eastAsia="zh-CN"/>
        </w:rPr>
      </w:pPr>
      <w:r>
        <w:rPr>
          <w:rFonts w:hint="eastAsia" w:ascii="宋体" w:hAnsi="宋体" w:eastAsia="宋体" w:cs="宋体"/>
          <w:kern w:val="0"/>
          <w:sz w:val="28"/>
          <w:szCs w:val="28"/>
          <w:highlight w:val="none"/>
          <w:lang w:eastAsia="zh-CN"/>
        </w:rPr>
        <w:t>（</w:t>
      </w:r>
      <w:r>
        <w:rPr>
          <w:rFonts w:hint="eastAsia" w:ascii="宋体" w:hAnsi="宋体" w:eastAsia="宋体" w:cs="宋体"/>
          <w:kern w:val="0"/>
          <w:sz w:val="28"/>
          <w:szCs w:val="28"/>
          <w:highlight w:val="none"/>
          <w:lang w:val="en-US" w:eastAsia="zh-CN"/>
        </w:rPr>
        <w:t>7</w:t>
      </w:r>
      <w:r>
        <w:rPr>
          <w:rFonts w:hint="eastAsia" w:ascii="宋体" w:hAnsi="宋体" w:eastAsia="宋体" w:cs="宋体"/>
          <w:kern w:val="0"/>
          <w:sz w:val="28"/>
          <w:szCs w:val="28"/>
          <w:highlight w:val="none"/>
          <w:lang w:eastAsia="zh-CN"/>
        </w:rPr>
        <w:t>）提供参加政府采购活动前3年内在经营活动中没有重大违法记录的书面声明；</w:t>
      </w:r>
    </w:p>
    <w:p>
      <w:pPr>
        <w:pStyle w:val="6"/>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sz w:val="28"/>
          <w:szCs w:val="28"/>
        </w:rPr>
      </w:pPr>
      <w:r>
        <w:rPr>
          <w:rFonts w:hint="eastAsia" w:ascii="宋体" w:hAnsi="宋体" w:eastAsia="宋体" w:cs="宋体"/>
          <w:kern w:val="0"/>
          <w:sz w:val="28"/>
          <w:szCs w:val="28"/>
          <w:highlight w:val="none"/>
        </w:rPr>
        <w:t>（</w:t>
      </w:r>
      <w:r>
        <w:rPr>
          <w:rFonts w:hint="eastAsia" w:ascii="宋体" w:hAnsi="宋体" w:eastAsia="宋体" w:cs="宋体"/>
          <w:kern w:val="0"/>
          <w:sz w:val="28"/>
          <w:szCs w:val="28"/>
          <w:highlight w:val="none"/>
          <w:lang w:val="en-US" w:eastAsia="zh-CN"/>
        </w:rPr>
        <w:t>8</w:t>
      </w:r>
      <w:r>
        <w:rPr>
          <w:rFonts w:hint="eastAsia" w:ascii="宋体" w:hAnsi="宋体" w:eastAsia="宋体" w:cs="宋体"/>
          <w:kern w:val="0"/>
          <w:sz w:val="28"/>
          <w:szCs w:val="28"/>
          <w:highlight w:val="none"/>
        </w:rPr>
        <w:t>）提供针对本次项目的反商业贿赂承诺书</w:t>
      </w:r>
      <w:r>
        <w:rPr>
          <w:rFonts w:hint="eastAsia" w:ascii="宋体" w:hAnsi="宋体" w:eastAsia="宋体" w:cs="宋体"/>
          <w:kern w:val="0"/>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1.3　所有资格证明文件</w:t>
      </w:r>
      <w:r>
        <w:rPr>
          <w:rFonts w:hint="eastAsia" w:ascii="宋体" w:hAnsi="宋体" w:cs="宋体"/>
          <w:bCs/>
          <w:sz w:val="28"/>
          <w:szCs w:val="28"/>
          <w:lang w:val="en-US" w:eastAsia="zh-CN"/>
        </w:rPr>
        <w:t>使用</w:t>
      </w:r>
      <w:r>
        <w:rPr>
          <w:rFonts w:hint="eastAsia" w:ascii="宋体" w:hAnsi="宋体" w:eastAsia="宋体" w:cs="宋体"/>
          <w:b/>
          <w:bCs/>
          <w:sz w:val="28"/>
          <w:szCs w:val="28"/>
          <w:em w:val="dot"/>
        </w:rPr>
        <w:t>复印件须加盖公章</w:t>
      </w:r>
      <w:r>
        <w:rPr>
          <w:rFonts w:hint="eastAsia" w:ascii="宋体" w:hAnsi="宋体" w:eastAsia="宋体" w:cs="宋体"/>
          <w:bCs/>
          <w:sz w:val="28"/>
          <w:szCs w:val="28"/>
        </w:rPr>
        <w:t>，</w:t>
      </w:r>
    </w:p>
    <w:p>
      <w:pPr>
        <w:pStyle w:val="6"/>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textAlignment w:val="auto"/>
        <w:rPr>
          <w:rFonts w:hint="eastAsia" w:ascii="宋体" w:hAnsi="宋体" w:eastAsia="宋体" w:cs="宋体"/>
          <w:bCs/>
          <w:sz w:val="28"/>
          <w:szCs w:val="28"/>
        </w:rPr>
      </w:pPr>
    </w:p>
    <w:p>
      <w:pPr>
        <w:pStyle w:val="6"/>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textAlignment w:val="auto"/>
        <w:rPr>
          <w:rFonts w:hint="eastAsia" w:ascii="宋体" w:hAnsi="宋体" w:eastAsia="宋体" w:cs="宋体"/>
          <w:bCs/>
          <w:sz w:val="28"/>
          <w:szCs w:val="28"/>
        </w:rPr>
      </w:pPr>
    </w:p>
    <w:p>
      <w:pPr>
        <w:pStyle w:val="6"/>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textAlignment w:val="auto"/>
        <w:rPr>
          <w:rFonts w:hint="eastAsia" w:ascii="宋体" w:hAnsi="宋体" w:eastAsia="宋体" w:cs="宋体"/>
          <w:bCs/>
          <w:sz w:val="28"/>
          <w:szCs w:val="28"/>
        </w:rPr>
      </w:pPr>
    </w:p>
    <w:p>
      <w:pPr>
        <w:pStyle w:val="6"/>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textAlignment w:val="auto"/>
        <w:rPr>
          <w:rFonts w:hint="eastAsia" w:ascii="宋体" w:hAnsi="宋体" w:eastAsia="宋体" w:cs="宋体"/>
          <w:bCs/>
          <w:sz w:val="28"/>
          <w:szCs w:val="28"/>
        </w:rPr>
      </w:pPr>
    </w:p>
    <w:p>
      <w:pPr>
        <w:pStyle w:val="6"/>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textAlignment w:val="auto"/>
        <w:rPr>
          <w:rFonts w:hint="eastAsia" w:ascii="宋体" w:hAnsi="宋体" w:eastAsia="宋体" w:cs="宋体"/>
          <w:bCs/>
          <w:sz w:val="28"/>
          <w:szCs w:val="28"/>
        </w:rPr>
      </w:pPr>
    </w:p>
    <w:p>
      <w:pPr>
        <w:pStyle w:val="6"/>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textAlignment w:val="auto"/>
        <w:rPr>
          <w:rFonts w:hint="eastAsia" w:ascii="宋体" w:hAnsi="宋体" w:eastAsia="宋体" w:cs="宋体"/>
          <w:bCs/>
          <w:sz w:val="28"/>
          <w:szCs w:val="28"/>
        </w:rPr>
      </w:pPr>
    </w:p>
    <w:p>
      <w:pPr>
        <w:pStyle w:val="6"/>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textAlignment w:val="auto"/>
        <w:rPr>
          <w:rFonts w:hint="eastAsia" w:ascii="宋体" w:hAnsi="宋体" w:eastAsia="宋体" w:cs="宋体"/>
          <w:bCs/>
          <w:sz w:val="28"/>
          <w:szCs w:val="28"/>
        </w:rPr>
      </w:pPr>
    </w:p>
    <w:p>
      <w:pPr>
        <w:pStyle w:val="6"/>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textAlignment w:val="auto"/>
        <w:rPr>
          <w:rFonts w:hint="eastAsia" w:ascii="宋体" w:hAnsi="宋体" w:eastAsia="宋体" w:cs="宋体"/>
          <w:bCs/>
          <w:sz w:val="28"/>
          <w:szCs w:val="28"/>
        </w:rPr>
      </w:pPr>
    </w:p>
    <w:p>
      <w:pPr>
        <w:pStyle w:val="6"/>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textAlignment w:val="auto"/>
        <w:rPr>
          <w:rFonts w:hint="eastAsia" w:ascii="宋体" w:hAnsi="宋体" w:eastAsia="宋体" w:cs="宋体"/>
          <w:bCs/>
          <w:sz w:val="28"/>
          <w:szCs w:val="28"/>
        </w:rPr>
      </w:pPr>
    </w:p>
    <w:p>
      <w:pPr>
        <w:pStyle w:val="6"/>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textAlignment w:val="auto"/>
        <w:rPr>
          <w:rFonts w:hint="eastAsia" w:ascii="宋体" w:hAnsi="宋体" w:eastAsia="宋体" w:cs="宋体"/>
          <w:sz w:val="28"/>
          <w:szCs w:val="28"/>
        </w:rPr>
      </w:pPr>
      <w:r>
        <w:rPr>
          <w:rFonts w:hint="eastAsia" w:ascii="宋体" w:hAnsi="宋体" w:eastAsia="宋体" w:cs="宋体"/>
          <w:bCs/>
          <w:sz w:val="28"/>
          <w:szCs w:val="28"/>
        </w:rPr>
        <w:t>1.4初步评审—符合性审查表</w:t>
      </w:r>
    </w:p>
    <w:p>
      <w:pPr>
        <w:pStyle w:val="6"/>
        <w:ind w:left="0" w:leftChars="0" w:firstLine="3373" w:firstLineChars="1200"/>
        <w:rPr>
          <w:rFonts w:hint="eastAsia" w:ascii="宋体" w:hAnsi="宋体" w:eastAsia="宋体" w:cs="宋体"/>
          <w:b/>
          <w:bCs/>
          <w:sz w:val="28"/>
          <w:szCs w:val="28"/>
        </w:rPr>
      </w:pPr>
      <w:r>
        <w:rPr>
          <w:rFonts w:hint="eastAsia" w:ascii="宋体" w:hAnsi="宋体" w:eastAsia="宋体" w:cs="宋体"/>
          <w:b/>
          <w:bCs/>
          <w:sz w:val="28"/>
          <w:szCs w:val="28"/>
        </w:rPr>
        <w:t>初步评审—符合性审查表</w:t>
      </w:r>
    </w:p>
    <w:tbl>
      <w:tblPr>
        <w:tblStyle w:val="40"/>
        <w:tblW w:w="9525" w:type="dxa"/>
        <w:tblInd w:w="0" w:type="dxa"/>
        <w:tblLayout w:type="autofit"/>
        <w:tblCellMar>
          <w:top w:w="0" w:type="dxa"/>
          <w:left w:w="0" w:type="dxa"/>
          <w:bottom w:w="0" w:type="dxa"/>
          <w:right w:w="0" w:type="dxa"/>
        </w:tblCellMar>
      </w:tblPr>
      <w:tblGrid>
        <w:gridCol w:w="660"/>
        <w:gridCol w:w="6015"/>
        <w:gridCol w:w="1425"/>
        <w:gridCol w:w="1425"/>
      </w:tblGrid>
      <w:tr>
        <w:tblPrEx>
          <w:tblCellMar>
            <w:top w:w="0" w:type="dxa"/>
            <w:left w:w="0" w:type="dxa"/>
            <w:bottom w:w="0" w:type="dxa"/>
            <w:right w:w="0" w:type="dxa"/>
          </w:tblCellMar>
        </w:tblPrEx>
        <w:trPr>
          <w:trHeight w:val="660" w:hRule="atLeast"/>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bdr w:val="single" w:color="000000" w:sz="4" w:space="0"/>
              </w:rPr>
              <w:drawing>
                <wp:anchor distT="0" distB="0" distL="114300" distR="114300" simplePos="0" relativeHeight="251659264" behindDoc="0" locked="0" layoutInCell="1" allowOverlap="1">
                  <wp:simplePos x="0" y="0"/>
                  <wp:positionH relativeFrom="column">
                    <wp:posOffset>647700</wp:posOffset>
                  </wp:positionH>
                  <wp:positionV relativeFrom="paragraph">
                    <wp:posOffset>0</wp:posOffset>
                  </wp:positionV>
                  <wp:extent cx="3619500" cy="673100"/>
                  <wp:effectExtent l="0" t="0" r="0" b="12700"/>
                  <wp:wrapNone/>
                  <wp:docPr id="4" name="直接连接符_1"/>
                  <wp:cNvGraphicFramePr/>
                  <a:graphic xmlns:a="http://schemas.openxmlformats.org/drawingml/2006/main">
                    <a:graphicData uri="http://schemas.openxmlformats.org/drawingml/2006/picture">
                      <pic:pic xmlns:pic="http://schemas.openxmlformats.org/drawingml/2006/picture">
                        <pic:nvPicPr>
                          <pic:cNvPr id="4" name="直接连接符_1"/>
                          <pic:cNvPicPr/>
                        </pic:nvPicPr>
                        <pic:blipFill>
                          <a:blip r:embed="rId8" cstate="print"/>
                          <a:stretch>
                            <a:fillRect/>
                          </a:stretch>
                        </pic:blipFill>
                        <pic:spPr>
                          <a:xfrm>
                            <a:off x="0" y="0"/>
                            <a:ext cx="3619500" cy="673100"/>
                          </a:xfrm>
                          <a:prstGeom prst="rect">
                            <a:avLst/>
                          </a:prstGeom>
                          <a:noFill/>
                          <a:ln>
                            <a:noFill/>
                          </a:ln>
                        </pic:spPr>
                      </pic:pic>
                    </a:graphicData>
                  </a:graphic>
                </wp:anchor>
              </w:drawing>
            </w:r>
            <w:r>
              <w:rPr>
                <w:rFonts w:hint="eastAsia" w:ascii="宋体" w:hAnsi="宋体" w:eastAsia="宋体" w:cs="宋体"/>
                <w:color w:val="000000"/>
                <w:kern w:val="0"/>
                <w:sz w:val="28"/>
                <w:szCs w:val="28"/>
              </w:rPr>
              <w:t>序号</w:t>
            </w:r>
          </w:p>
        </w:tc>
        <w:tc>
          <w:tcPr>
            <w:tcW w:w="60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rPr>
              <w:t>评审内容                      投标单位</w:t>
            </w:r>
          </w:p>
        </w:tc>
        <w:tc>
          <w:tcPr>
            <w:tcW w:w="28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8"/>
                <w:szCs w:val="28"/>
              </w:rPr>
            </w:pPr>
          </w:p>
        </w:tc>
      </w:tr>
      <w:tr>
        <w:tblPrEx>
          <w:tblCellMar>
            <w:top w:w="0" w:type="dxa"/>
            <w:left w:w="0" w:type="dxa"/>
            <w:bottom w:w="0" w:type="dxa"/>
            <w:right w:w="0" w:type="dxa"/>
          </w:tblCellMar>
        </w:tblPrEx>
        <w:trPr>
          <w:trHeight w:val="50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color w:val="000000"/>
                <w:sz w:val="28"/>
                <w:szCs w:val="28"/>
              </w:rPr>
            </w:pPr>
          </w:p>
        </w:tc>
        <w:tc>
          <w:tcPr>
            <w:tcW w:w="60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000000"/>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rPr>
              <w:t>否</w:t>
            </w:r>
          </w:p>
        </w:tc>
      </w:tr>
      <w:tr>
        <w:tblPrEx>
          <w:tblCellMar>
            <w:top w:w="0" w:type="dxa"/>
            <w:left w:w="0" w:type="dxa"/>
            <w:bottom w:w="0" w:type="dxa"/>
            <w:right w:w="0" w:type="dxa"/>
          </w:tblCellMar>
        </w:tblPrEx>
        <w:trPr>
          <w:trHeight w:val="665"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rPr>
              <w:t>1</w:t>
            </w:r>
          </w:p>
        </w:tc>
        <w:tc>
          <w:tcPr>
            <w:tcW w:w="6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sz w:val="28"/>
                <w:szCs w:val="28"/>
              </w:rPr>
            </w:pPr>
            <w:r>
              <w:rPr>
                <w:rFonts w:hint="eastAsia" w:ascii="宋体" w:hAnsi="宋体" w:eastAsia="宋体" w:cs="宋体"/>
                <w:color w:val="000000"/>
                <w:sz w:val="28"/>
                <w:szCs w:val="28"/>
              </w:rPr>
              <w:t>投标报价未高于预算金额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color w:val="000000"/>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color w:val="000000"/>
                <w:sz w:val="28"/>
                <w:szCs w:val="28"/>
              </w:rPr>
            </w:pPr>
          </w:p>
        </w:tc>
      </w:tr>
      <w:tr>
        <w:tblPrEx>
          <w:tblCellMar>
            <w:top w:w="0" w:type="dxa"/>
            <w:left w:w="0" w:type="dxa"/>
            <w:bottom w:w="0" w:type="dxa"/>
            <w:right w:w="0" w:type="dxa"/>
          </w:tblCellMar>
        </w:tblPrEx>
        <w:trPr>
          <w:trHeight w:val="761"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rPr>
              <w:t>2</w:t>
            </w:r>
          </w:p>
        </w:tc>
        <w:tc>
          <w:tcPr>
            <w:tcW w:w="6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rPr>
              <w:t>按招标文件规定的格式填写，</w:t>
            </w:r>
            <w:r>
              <w:rPr>
                <w:rFonts w:hint="eastAsia" w:ascii="宋体" w:hAnsi="宋体" w:eastAsia="宋体" w:cs="宋体"/>
                <w:color w:val="000000"/>
                <w:kern w:val="0"/>
                <w:sz w:val="28"/>
                <w:szCs w:val="28"/>
                <w:lang w:eastAsia="zh-CN"/>
              </w:rPr>
              <w:t>无</w:t>
            </w:r>
            <w:r>
              <w:rPr>
                <w:rFonts w:hint="eastAsia" w:ascii="宋体" w:hAnsi="宋体" w:eastAsia="宋体" w:cs="宋体"/>
                <w:color w:val="000000"/>
                <w:kern w:val="0"/>
                <w:sz w:val="28"/>
                <w:szCs w:val="28"/>
              </w:rPr>
              <w:t>内容不全或关键字迹模糊、无法辨认的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color w:val="000000"/>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color w:val="000000"/>
                <w:sz w:val="28"/>
                <w:szCs w:val="28"/>
              </w:rPr>
            </w:pPr>
          </w:p>
        </w:tc>
      </w:tr>
      <w:tr>
        <w:tblPrEx>
          <w:tblCellMar>
            <w:top w:w="0" w:type="dxa"/>
            <w:left w:w="0" w:type="dxa"/>
            <w:bottom w:w="0" w:type="dxa"/>
            <w:right w:w="0" w:type="dxa"/>
          </w:tblCellMar>
        </w:tblPrEx>
        <w:trPr>
          <w:trHeight w:val="725"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rPr>
              <w:t>3</w:t>
            </w:r>
          </w:p>
        </w:tc>
        <w:tc>
          <w:tcPr>
            <w:tcW w:w="6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sz w:val="28"/>
                <w:szCs w:val="28"/>
              </w:rPr>
            </w:pPr>
            <w:r>
              <w:rPr>
                <w:rFonts w:hint="eastAsia" w:ascii="宋体" w:hAnsi="宋体" w:eastAsia="宋体" w:cs="宋体"/>
                <w:color w:val="000000"/>
                <w:sz w:val="28"/>
                <w:szCs w:val="28"/>
              </w:rPr>
              <w:t>供应商按招标文件规定提交投标文件份数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color w:val="000000"/>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color w:val="000000"/>
                <w:sz w:val="28"/>
                <w:szCs w:val="28"/>
              </w:rPr>
            </w:pPr>
          </w:p>
        </w:tc>
      </w:tr>
      <w:tr>
        <w:tblPrEx>
          <w:tblCellMar>
            <w:top w:w="0" w:type="dxa"/>
            <w:left w:w="0" w:type="dxa"/>
            <w:bottom w:w="0" w:type="dxa"/>
            <w:right w:w="0" w:type="dxa"/>
          </w:tblCellMar>
        </w:tblPrEx>
        <w:trPr>
          <w:trHeight w:val="71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rPr>
              <w:t>4</w:t>
            </w:r>
          </w:p>
        </w:tc>
        <w:tc>
          <w:tcPr>
            <w:tcW w:w="6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sz w:val="28"/>
                <w:szCs w:val="28"/>
              </w:rPr>
            </w:pPr>
            <w:r>
              <w:rPr>
                <w:rFonts w:hint="eastAsia" w:ascii="宋体" w:hAnsi="宋体" w:eastAsia="宋体" w:cs="宋体"/>
                <w:color w:val="000000"/>
                <w:sz w:val="28"/>
                <w:szCs w:val="28"/>
              </w:rPr>
              <w:t>投标书制作、签署和盖章是否符合本招标文件要求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color w:val="000000"/>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color w:val="000000"/>
                <w:sz w:val="28"/>
                <w:szCs w:val="28"/>
              </w:rPr>
            </w:pPr>
          </w:p>
        </w:tc>
      </w:tr>
      <w:tr>
        <w:tblPrEx>
          <w:tblCellMar>
            <w:top w:w="0" w:type="dxa"/>
            <w:left w:w="0" w:type="dxa"/>
            <w:bottom w:w="0" w:type="dxa"/>
            <w:right w:w="0" w:type="dxa"/>
          </w:tblCellMar>
        </w:tblPrEx>
        <w:trPr>
          <w:trHeight w:val="725"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rPr>
              <w:t>5</w:t>
            </w:r>
          </w:p>
        </w:tc>
        <w:tc>
          <w:tcPr>
            <w:tcW w:w="6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rPr>
              <w:t>评标委员会共同确定</w:t>
            </w:r>
            <w:r>
              <w:rPr>
                <w:rFonts w:hint="eastAsia" w:ascii="宋体" w:hAnsi="宋体" w:eastAsia="宋体" w:cs="宋体"/>
                <w:color w:val="000000"/>
                <w:kern w:val="0"/>
                <w:sz w:val="28"/>
                <w:szCs w:val="28"/>
                <w:lang w:eastAsia="zh-CN"/>
              </w:rPr>
              <w:t>无</w:t>
            </w:r>
            <w:r>
              <w:rPr>
                <w:rFonts w:hint="eastAsia" w:ascii="宋体" w:hAnsi="宋体" w:eastAsia="宋体" w:cs="宋体"/>
                <w:color w:val="000000"/>
                <w:kern w:val="0"/>
                <w:sz w:val="28"/>
                <w:szCs w:val="28"/>
              </w:rPr>
              <w:t>实质上不响应招标文件</w:t>
            </w:r>
            <w:r>
              <w:rPr>
                <w:rFonts w:hint="eastAsia" w:ascii="宋体" w:hAnsi="宋体" w:eastAsia="宋体" w:cs="宋体"/>
                <w:color w:val="000000"/>
                <w:kern w:val="0"/>
                <w:sz w:val="28"/>
                <w:szCs w:val="28"/>
                <w:lang w:eastAsia="zh-CN"/>
              </w:rPr>
              <w:t>的</w:t>
            </w:r>
            <w:r>
              <w:rPr>
                <w:rFonts w:hint="eastAsia" w:ascii="宋体" w:hAnsi="宋体" w:eastAsia="宋体" w:cs="宋体"/>
                <w:color w:val="000000"/>
                <w:kern w:val="0"/>
                <w:sz w:val="28"/>
                <w:szCs w:val="28"/>
              </w:rPr>
              <w:t>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color w:val="000000"/>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color w:val="000000"/>
                <w:sz w:val="28"/>
                <w:szCs w:val="28"/>
              </w:rPr>
            </w:pPr>
          </w:p>
        </w:tc>
      </w:tr>
      <w:tr>
        <w:tblPrEx>
          <w:tblCellMar>
            <w:top w:w="0" w:type="dxa"/>
            <w:left w:w="0" w:type="dxa"/>
            <w:bottom w:w="0" w:type="dxa"/>
            <w:right w:w="0" w:type="dxa"/>
          </w:tblCellMar>
        </w:tblPrEx>
        <w:trPr>
          <w:trHeight w:val="74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rPr>
              <w:t>6</w:t>
            </w:r>
          </w:p>
        </w:tc>
        <w:tc>
          <w:tcPr>
            <w:tcW w:w="6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sz w:val="28"/>
                <w:szCs w:val="28"/>
              </w:rPr>
            </w:pPr>
            <w:r>
              <w:rPr>
                <w:rFonts w:hint="eastAsia" w:ascii="宋体" w:hAnsi="宋体" w:eastAsia="宋体" w:cs="宋体"/>
                <w:color w:val="000000"/>
                <w:sz w:val="28"/>
                <w:szCs w:val="28"/>
              </w:rPr>
              <w:t>没有采购人不能接受的附加条件的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color w:val="000000"/>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color w:val="000000"/>
                <w:sz w:val="28"/>
                <w:szCs w:val="28"/>
              </w:rPr>
            </w:pPr>
          </w:p>
        </w:tc>
      </w:tr>
      <w:tr>
        <w:tblPrEx>
          <w:tblCellMar>
            <w:top w:w="0" w:type="dxa"/>
            <w:left w:w="0" w:type="dxa"/>
            <w:bottom w:w="0" w:type="dxa"/>
            <w:right w:w="0" w:type="dxa"/>
          </w:tblCellMar>
        </w:tblPrEx>
        <w:trPr>
          <w:trHeight w:val="7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rPr>
              <w:t>7</w:t>
            </w:r>
          </w:p>
        </w:tc>
        <w:tc>
          <w:tcPr>
            <w:tcW w:w="6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服务</w:t>
            </w:r>
            <w:r>
              <w:rPr>
                <w:rFonts w:hint="eastAsia" w:ascii="宋体" w:hAnsi="宋体" w:eastAsia="宋体" w:cs="宋体"/>
                <w:color w:val="000000"/>
                <w:sz w:val="28"/>
                <w:szCs w:val="28"/>
              </w:rPr>
              <w:t>地点及</w:t>
            </w:r>
            <w:r>
              <w:rPr>
                <w:rFonts w:hint="eastAsia" w:ascii="宋体" w:hAnsi="宋体" w:eastAsia="宋体" w:cs="宋体"/>
                <w:color w:val="000000"/>
                <w:sz w:val="28"/>
                <w:szCs w:val="28"/>
                <w:lang w:eastAsia="zh-CN"/>
              </w:rPr>
              <w:t>服务</w:t>
            </w:r>
            <w:r>
              <w:rPr>
                <w:rFonts w:hint="eastAsia" w:ascii="宋体" w:hAnsi="宋体" w:eastAsia="宋体" w:cs="宋体"/>
                <w:color w:val="000000"/>
                <w:sz w:val="28"/>
                <w:szCs w:val="28"/>
              </w:rPr>
              <w:t>时间符合招标文件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color w:val="000000"/>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color w:val="000000"/>
                <w:sz w:val="28"/>
                <w:szCs w:val="28"/>
              </w:rPr>
            </w:pPr>
          </w:p>
        </w:tc>
      </w:tr>
      <w:tr>
        <w:tblPrEx>
          <w:tblCellMar>
            <w:top w:w="0" w:type="dxa"/>
            <w:left w:w="0" w:type="dxa"/>
            <w:bottom w:w="0" w:type="dxa"/>
            <w:right w:w="0" w:type="dxa"/>
          </w:tblCellMar>
        </w:tblPrEx>
        <w:trPr>
          <w:trHeight w:val="74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rPr>
              <w:t>8</w:t>
            </w:r>
          </w:p>
        </w:tc>
        <w:tc>
          <w:tcPr>
            <w:tcW w:w="6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sz w:val="28"/>
                <w:szCs w:val="28"/>
              </w:rPr>
            </w:pPr>
            <w:r>
              <w:rPr>
                <w:rFonts w:hint="eastAsia" w:ascii="宋体" w:hAnsi="宋体" w:eastAsia="宋体" w:cs="宋体"/>
                <w:color w:val="000000"/>
                <w:sz w:val="28"/>
                <w:szCs w:val="28"/>
              </w:rPr>
              <w:t>投标有效期符合招标文件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color w:val="000000"/>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color w:val="000000"/>
                <w:sz w:val="28"/>
                <w:szCs w:val="28"/>
              </w:rPr>
            </w:pPr>
          </w:p>
        </w:tc>
      </w:tr>
      <w:tr>
        <w:tblPrEx>
          <w:tblCellMar>
            <w:top w:w="0" w:type="dxa"/>
            <w:left w:w="0" w:type="dxa"/>
            <w:bottom w:w="0" w:type="dxa"/>
            <w:right w:w="0" w:type="dxa"/>
          </w:tblCellMar>
        </w:tblPrEx>
        <w:trPr>
          <w:trHeight w:val="6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9</w:t>
            </w:r>
          </w:p>
        </w:tc>
        <w:tc>
          <w:tcPr>
            <w:tcW w:w="6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sz w:val="28"/>
                <w:szCs w:val="28"/>
              </w:rPr>
            </w:pPr>
            <w:r>
              <w:rPr>
                <w:rFonts w:hint="eastAsia" w:ascii="宋体" w:hAnsi="宋体" w:eastAsia="宋体" w:cs="宋体"/>
                <w:color w:val="000000"/>
                <w:sz w:val="28"/>
                <w:szCs w:val="28"/>
              </w:rPr>
              <w:t>供应商附有详细地址、联系人、电话标明的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color w:val="000000"/>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color w:val="000000"/>
                <w:sz w:val="28"/>
                <w:szCs w:val="28"/>
              </w:rPr>
            </w:pPr>
          </w:p>
        </w:tc>
      </w:tr>
      <w:tr>
        <w:tblPrEx>
          <w:tblCellMar>
            <w:top w:w="0" w:type="dxa"/>
            <w:left w:w="0" w:type="dxa"/>
            <w:bottom w:w="0" w:type="dxa"/>
            <w:right w:w="0" w:type="dxa"/>
          </w:tblCellMar>
        </w:tblPrEx>
        <w:trPr>
          <w:trHeight w:val="333" w:hRule="atLeast"/>
        </w:trPr>
        <w:tc>
          <w:tcPr>
            <w:tcW w:w="667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hint="eastAsia" w:ascii="宋体" w:hAnsi="宋体" w:eastAsia="宋体" w:cs="宋体"/>
                <w:color w:val="000000"/>
                <w:kern w:val="0"/>
                <w:sz w:val="28"/>
                <w:szCs w:val="28"/>
              </w:rPr>
            </w:pPr>
          </w:p>
          <w:p>
            <w:pPr>
              <w:widowControl/>
              <w:jc w:val="left"/>
              <w:textAlignment w:val="top"/>
              <w:rPr>
                <w:rFonts w:hint="eastAsia" w:ascii="宋体" w:hAnsi="宋体" w:eastAsia="宋体" w:cs="宋体"/>
                <w:color w:val="000000"/>
                <w:kern w:val="0"/>
                <w:sz w:val="28"/>
                <w:szCs w:val="28"/>
                <w:lang w:eastAsia="zh-CN"/>
              </w:rPr>
            </w:pPr>
            <w:r>
              <w:rPr>
                <w:rFonts w:hint="eastAsia" w:ascii="宋体" w:hAnsi="宋体" w:eastAsia="宋体" w:cs="宋体"/>
                <w:color w:val="000000"/>
                <w:kern w:val="0"/>
                <w:sz w:val="28"/>
                <w:szCs w:val="28"/>
              </w:rPr>
              <w:t>结论：是否通过评审（须填写通过或不通过）</w:t>
            </w:r>
          </w:p>
          <w:p>
            <w:pPr>
              <w:widowControl/>
              <w:jc w:val="left"/>
              <w:textAlignment w:val="top"/>
              <w:rPr>
                <w:rFonts w:hint="eastAsia" w:ascii="宋体" w:hAnsi="宋体" w:eastAsia="宋体" w:cs="宋体"/>
                <w:color w:val="000000"/>
                <w:sz w:val="28"/>
                <w:szCs w:val="28"/>
              </w:rPr>
            </w:pPr>
            <w:r>
              <w:rPr>
                <w:rFonts w:hint="eastAsia" w:ascii="宋体" w:hAnsi="宋体" w:eastAsia="宋体" w:cs="宋体"/>
                <w:color w:val="000000"/>
                <w:kern w:val="0"/>
                <w:sz w:val="28"/>
                <w:szCs w:val="28"/>
              </w:rPr>
              <w:t>注：如有一项不合格，作废标处理。</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color w:val="000000"/>
                <w:sz w:val="28"/>
                <w:szCs w:val="28"/>
              </w:rPr>
            </w:pPr>
          </w:p>
        </w:tc>
      </w:tr>
      <w:tr>
        <w:tblPrEx>
          <w:tblCellMar>
            <w:top w:w="0" w:type="dxa"/>
            <w:left w:w="0" w:type="dxa"/>
            <w:bottom w:w="0" w:type="dxa"/>
            <w:right w:w="0" w:type="dxa"/>
          </w:tblCellMar>
        </w:tblPrEx>
        <w:trPr>
          <w:trHeight w:val="888" w:hRule="atLeast"/>
        </w:trPr>
        <w:tc>
          <w:tcPr>
            <w:tcW w:w="66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hint="eastAsia" w:ascii="宋体" w:hAnsi="宋体" w:eastAsia="宋体" w:cs="宋体"/>
                <w:color w:val="000000"/>
                <w:sz w:val="28"/>
                <w:szCs w:val="28"/>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color w:val="000000"/>
                <w:sz w:val="28"/>
                <w:szCs w:val="28"/>
              </w:rPr>
            </w:pPr>
          </w:p>
        </w:tc>
      </w:tr>
    </w:tbl>
    <w:p>
      <w:pPr>
        <w:spacing w:line="440" w:lineRule="exact"/>
        <w:rPr>
          <w:rFonts w:hint="eastAsia" w:ascii="宋体" w:hAnsi="宋体" w:eastAsia="宋体" w:cs="宋体"/>
          <w:bCs/>
          <w:sz w:val="28"/>
          <w:szCs w:val="28"/>
        </w:rPr>
      </w:pPr>
      <w:r>
        <w:rPr>
          <w:rFonts w:hint="eastAsia" w:ascii="宋体" w:hAnsi="宋体" w:eastAsia="宋体" w:cs="宋体"/>
          <w:bCs/>
          <w:sz w:val="28"/>
          <w:szCs w:val="28"/>
        </w:rPr>
        <w:t>1.5　所有资格证明文件必须满足单一来源文件的要求，否则将视为</w:t>
      </w:r>
      <w:r>
        <w:rPr>
          <w:rFonts w:hint="eastAsia" w:ascii="宋体" w:hAnsi="宋体" w:eastAsia="宋体" w:cs="宋体"/>
          <w:b/>
          <w:bCs/>
          <w:sz w:val="28"/>
          <w:szCs w:val="28"/>
        </w:rPr>
        <w:t>无效标。</w:t>
      </w:r>
    </w:p>
    <w:p>
      <w:pPr>
        <w:widowControl/>
        <w:spacing w:line="440" w:lineRule="exact"/>
        <w:jc w:val="left"/>
        <w:rPr>
          <w:rFonts w:ascii="宋体" w:hAnsi="宋体"/>
          <w:kern w:val="0"/>
          <w:sz w:val="24"/>
        </w:rPr>
      </w:pPr>
      <w:r>
        <w:rPr>
          <w:rFonts w:hint="eastAsia" w:ascii="宋体" w:hAnsi="宋体" w:eastAsia="宋体" w:cs="宋体"/>
          <w:bCs/>
          <w:kern w:val="0"/>
          <w:sz w:val="28"/>
          <w:szCs w:val="28"/>
        </w:rPr>
        <w:t>1.6　投标人在投标中违反国家有关法律法规的强制性规定的，其投标</w:t>
      </w:r>
      <w:r>
        <w:rPr>
          <w:rFonts w:hint="eastAsia" w:ascii="宋体" w:hAnsi="宋体" w:eastAsia="宋体" w:cs="宋体"/>
          <w:b/>
          <w:bCs/>
          <w:kern w:val="0"/>
          <w:sz w:val="28"/>
          <w:szCs w:val="28"/>
        </w:rPr>
        <w:t>将被拒绝。</w:t>
      </w:r>
    </w:p>
    <w:p>
      <w:pPr>
        <w:spacing w:beforeLines="50" w:line="440" w:lineRule="exact"/>
        <w:ind w:firstLine="3213" w:firstLineChars="1000"/>
        <w:outlineLvl w:val="1"/>
        <w:rPr>
          <w:rFonts w:hint="eastAsia" w:ascii="宋体" w:hAnsi="宋体"/>
          <w:b/>
          <w:sz w:val="32"/>
          <w:szCs w:val="32"/>
        </w:rPr>
      </w:pPr>
      <w:bookmarkStart w:id="6" w:name="_Toc17902416"/>
    </w:p>
    <w:p>
      <w:pPr>
        <w:spacing w:beforeLines="50" w:line="440" w:lineRule="exact"/>
        <w:ind w:firstLine="3213" w:firstLineChars="1000"/>
        <w:outlineLvl w:val="1"/>
        <w:rPr>
          <w:rFonts w:ascii="宋体" w:hAnsi="宋体"/>
          <w:b/>
          <w:sz w:val="32"/>
          <w:szCs w:val="32"/>
        </w:rPr>
      </w:pPr>
      <w:r>
        <w:rPr>
          <w:rFonts w:hint="eastAsia" w:ascii="宋体" w:hAnsi="宋体"/>
          <w:b/>
          <w:sz w:val="32"/>
          <w:szCs w:val="32"/>
        </w:rPr>
        <w:t>第二章  投标文件的编写</w:t>
      </w:r>
      <w:bookmarkEnd w:id="6"/>
    </w:p>
    <w:p>
      <w:pPr>
        <w:spacing w:line="440" w:lineRule="exact"/>
        <w:ind w:firstLine="562" w:firstLineChars="200"/>
        <w:rPr>
          <w:rFonts w:ascii="宋体" w:hAnsi="宋体"/>
          <w:b/>
          <w:sz w:val="28"/>
          <w:szCs w:val="28"/>
        </w:rPr>
      </w:pPr>
      <w:r>
        <w:rPr>
          <w:rFonts w:hint="eastAsia" w:ascii="宋体" w:hAnsi="宋体"/>
          <w:b/>
          <w:sz w:val="28"/>
          <w:szCs w:val="28"/>
        </w:rPr>
        <w:t>2. 要求</w:t>
      </w:r>
    </w:p>
    <w:p>
      <w:pPr>
        <w:spacing w:line="440" w:lineRule="exact"/>
        <w:ind w:firstLine="560" w:firstLineChars="200"/>
        <w:rPr>
          <w:rFonts w:ascii="宋体" w:hAnsi="宋体"/>
          <w:sz w:val="28"/>
          <w:szCs w:val="28"/>
        </w:rPr>
      </w:pPr>
      <w:r>
        <w:rPr>
          <w:rFonts w:hint="eastAsia" w:ascii="宋体" w:hAnsi="宋体"/>
          <w:sz w:val="28"/>
          <w:szCs w:val="28"/>
        </w:rPr>
        <w:t>2.1  投标人应详细阅读单一来源采购文件中的条款、规范、表示、条件和格式等所有内容，按单一来源采购文件的要求份数提供投标文件，并保证所提供全部材料的真实性，使其投标对单一来源采购文件做出实质性响应。否则，其投标视为无效。</w:t>
      </w:r>
    </w:p>
    <w:p>
      <w:pPr>
        <w:spacing w:line="440" w:lineRule="exact"/>
        <w:ind w:firstLine="562" w:firstLineChars="200"/>
        <w:rPr>
          <w:rFonts w:ascii="宋体" w:hAnsi="宋体"/>
          <w:b/>
          <w:sz w:val="28"/>
          <w:szCs w:val="28"/>
        </w:rPr>
      </w:pPr>
      <w:r>
        <w:rPr>
          <w:rFonts w:hint="eastAsia" w:ascii="宋体" w:hAnsi="宋体"/>
          <w:b/>
          <w:sz w:val="28"/>
          <w:szCs w:val="28"/>
        </w:rPr>
        <w:t>3. 投标文件语言和度量单位</w:t>
      </w:r>
    </w:p>
    <w:p>
      <w:pPr>
        <w:spacing w:line="440" w:lineRule="exact"/>
        <w:ind w:firstLine="560" w:firstLineChars="200"/>
        <w:rPr>
          <w:rFonts w:ascii="宋体" w:hAnsi="宋体"/>
          <w:sz w:val="28"/>
          <w:szCs w:val="28"/>
        </w:rPr>
      </w:pPr>
      <w:r>
        <w:rPr>
          <w:rFonts w:hint="eastAsia" w:ascii="宋体" w:hAnsi="宋体"/>
          <w:sz w:val="28"/>
          <w:szCs w:val="28"/>
        </w:rPr>
        <w:t>3.1  投标文件及投标人和招标方就招标、投标交换的文件和往来信件，须以中文书写。</w:t>
      </w:r>
    </w:p>
    <w:p>
      <w:pPr>
        <w:spacing w:line="440" w:lineRule="exact"/>
        <w:ind w:firstLine="560" w:firstLineChars="200"/>
        <w:rPr>
          <w:rFonts w:ascii="宋体" w:hAnsi="宋体"/>
          <w:sz w:val="28"/>
          <w:szCs w:val="28"/>
        </w:rPr>
      </w:pPr>
      <w:r>
        <w:rPr>
          <w:rFonts w:hint="eastAsia" w:ascii="宋体" w:hAnsi="宋体"/>
          <w:sz w:val="28"/>
          <w:szCs w:val="28"/>
        </w:rPr>
        <w:t>3.2  除在单一来源采购文件的技术规格中另有规定外，计量单位应使用中华人民共和国法定计量单位。</w:t>
      </w:r>
    </w:p>
    <w:p>
      <w:pPr>
        <w:spacing w:line="440" w:lineRule="exact"/>
        <w:ind w:firstLine="562" w:firstLineChars="200"/>
        <w:rPr>
          <w:rFonts w:ascii="宋体" w:hAnsi="宋体"/>
          <w:b/>
          <w:sz w:val="28"/>
          <w:szCs w:val="28"/>
        </w:rPr>
      </w:pPr>
      <w:r>
        <w:rPr>
          <w:rFonts w:hint="eastAsia" w:ascii="宋体" w:hAnsi="宋体"/>
          <w:b/>
          <w:sz w:val="28"/>
          <w:szCs w:val="28"/>
        </w:rPr>
        <w:t>4. 投标文件的组成</w:t>
      </w:r>
    </w:p>
    <w:p>
      <w:pPr>
        <w:spacing w:line="440" w:lineRule="exact"/>
        <w:ind w:firstLine="560" w:firstLineChars="200"/>
        <w:rPr>
          <w:rFonts w:ascii="宋体" w:hAnsi="宋体"/>
          <w:sz w:val="28"/>
          <w:szCs w:val="28"/>
        </w:rPr>
      </w:pPr>
      <w:r>
        <w:rPr>
          <w:rFonts w:hint="eastAsia" w:ascii="宋体" w:hAnsi="宋体"/>
          <w:sz w:val="28"/>
          <w:szCs w:val="28"/>
        </w:rPr>
        <w:t>4.1　投标人编写的投标文件应包括下列内容：</w:t>
      </w:r>
    </w:p>
    <w:p>
      <w:pPr>
        <w:spacing w:line="440" w:lineRule="exact"/>
        <w:ind w:firstLine="560" w:firstLineChars="200"/>
        <w:rPr>
          <w:rFonts w:ascii="宋体" w:hAnsi="宋体"/>
          <w:sz w:val="28"/>
          <w:szCs w:val="28"/>
        </w:rPr>
      </w:pPr>
      <w:r>
        <w:rPr>
          <w:rFonts w:hint="eastAsia" w:ascii="宋体" w:hAnsi="宋体"/>
          <w:sz w:val="28"/>
          <w:szCs w:val="28"/>
        </w:rPr>
        <w:t>（1）开标一览表；</w:t>
      </w:r>
    </w:p>
    <w:p>
      <w:pPr>
        <w:spacing w:line="440" w:lineRule="exact"/>
        <w:ind w:firstLine="560" w:firstLineChars="200"/>
        <w:rPr>
          <w:rFonts w:ascii="宋体" w:hAnsi="宋体"/>
          <w:sz w:val="28"/>
          <w:szCs w:val="28"/>
        </w:rPr>
      </w:pPr>
      <w:r>
        <w:rPr>
          <w:rFonts w:hint="eastAsia" w:ascii="宋体" w:hAnsi="宋体"/>
          <w:sz w:val="28"/>
          <w:szCs w:val="28"/>
        </w:rPr>
        <w:t>（2）投标资格证明文件；</w:t>
      </w:r>
    </w:p>
    <w:p>
      <w:pPr>
        <w:spacing w:line="440" w:lineRule="exact"/>
        <w:ind w:firstLine="560" w:firstLineChars="200"/>
        <w:rPr>
          <w:rFonts w:ascii="宋体" w:hAnsi="宋体"/>
          <w:sz w:val="28"/>
          <w:szCs w:val="28"/>
        </w:rPr>
      </w:pPr>
      <w:r>
        <w:rPr>
          <w:rFonts w:hint="eastAsia" w:ascii="宋体" w:hAnsi="宋体"/>
          <w:sz w:val="28"/>
          <w:szCs w:val="28"/>
        </w:rPr>
        <w:t>（3）所投产品的相关技术证明资料；</w:t>
      </w:r>
    </w:p>
    <w:p>
      <w:pPr>
        <w:spacing w:line="440" w:lineRule="exact"/>
        <w:ind w:firstLine="560" w:firstLineChars="200"/>
        <w:rPr>
          <w:rFonts w:ascii="宋体" w:hAnsi="宋体"/>
          <w:sz w:val="28"/>
          <w:szCs w:val="28"/>
        </w:rPr>
      </w:pPr>
      <w:r>
        <w:rPr>
          <w:rFonts w:hint="eastAsia" w:ascii="宋体" w:hAnsi="宋体"/>
          <w:sz w:val="28"/>
          <w:szCs w:val="28"/>
        </w:rPr>
        <w:t>（4）技术部分所要求的需求及技术规格、合同特殊条款中要求提交的文件、资料等。</w:t>
      </w:r>
    </w:p>
    <w:p>
      <w:pPr>
        <w:spacing w:line="440" w:lineRule="exact"/>
        <w:ind w:firstLine="562" w:firstLineChars="200"/>
        <w:rPr>
          <w:rFonts w:ascii="宋体" w:hAnsi="宋体"/>
          <w:b/>
          <w:sz w:val="28"/>
          <w:szCs w:val="28"/>
        </w:rPr>
      </w:pPr>
      <w:r>
        <w:rPr>
          <w:rFonts w:hint="eastAsia" w:ascii="宋体" w:hAnsi="宋体"/>
          <w:b/>
          <w:sz w:val="28"/>
          <w:szCs w:val="28"/>
        </w:rPr>
        <w:t>4.2  投标人应按下列顺序排列和装订投标文件：</w:t>
      </w:r>
    </w:p>
    <w:tbl>
      <w:tblPr>
        <w:tblStyle w:val="40"/>
        <w:tblW w:w="9159"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3634"/>
        <w:gridCol w:w="4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blHeader/>
        </w:trPr>
        <w:tc>
          <w:tcPr>
            <w:tcW w:w="1095" w:type="dxa"/>
            <w:vAlign w:val="center"/>
          </w:tcPr>
          <w:p>
            <w:pPr>
              <w:widowControl/>
              <w:spacing w:line="460" w:lineRule="atLeast"/>
              <w:jc w:val="center"/>
              <w:rPr>
                <w:rFonts w:ascii="宋体" w:hAnsi="宋体" w:cs="宋体"/>
                <w:b/>
                <w:bCs/>
                <w:kern w:val="0"/>
                <w:sz w:val="24"/>
              </w:rPr>
            </w:pPr>
            <w:r>
              <w:rPr>
                <w:rFonts w:hint="eastAsia" w:ascii="宋体" w:hAnsi="宋体" w:cs="宋体"/>
                <w:b/>
                <w:bCs/>
                <w:kern w:val="0"/>
                <w:sz w:val="24"/>
              </w:rPr>
              <w:t>序号</w:t>
            </w:r>
          </w:p>
        </w:tc>
        <w:tc>
          <w:tcPr>
            <w:tcW w:w="3634" w:type="dxa"/>
            <w:vAlign w:val="center"/>
          </w:tcPr>
          <w:p>
            <w:pPr>
              <w:widowControl/>
              <w:spacing w:line="460" w:lineRule="atLeast"/>
              <w:jc w:val="center"/>
              <w:rPr>
                <w:rFonts w:ascii="宋体" w:hAnsi="宋体" w:cs="宋体"/>
                <w:b/>
                <w:bCs/>
                <w:kern w:val="0"/>
                <w:sz w:val="24"/>
              </w:rPr>
            </w:pPr>
            <w:r>
              <w:rPr>
                <w:rFonts w:hint="eastAsia" w:ascii="宋体" w:hAnsi="宋体" w:cs="宋体"/>
                <w:b/>
                <w:bCs/>
                <w:kern w:val="0"/>
                <w:sz w:val="24"/>
              </w:rPr>
              <w:t>编制文件名称</w:t>
            </w:r>
          </w:p>
        </w:tc>
        <w:tc>
          <w:tcPr>
            <w:tcW w:w="4430" w:type="dxa"/>
            <w:vAlign w:val="center"/>
          </w:tcPr>
          <w:p>
            <w:pPr>
              <w:widowControl/>
              <w:spacing w:line="460" w:lineRule="atLeast"/>
              <w:jc w:val="center"/>
              <w:rPr>
                <w:rFonts w:ascii="宋体" w:hAnsi="宋体" w:cs="宋体"/>
                <w:b/>
                <w:bCs/>
                <w:kern w:val="0"/>
                <w:sz w:val="24"/>
              </w:rPr>
            </w:pPr>
            <w:r>
              <w:rPr>
                <w:rFonts w:hint="eastAsia" w:ascii="宋体" w:hAnsi="宋体" w:cs="宋体"/>
                <w:b/>
                <w:bCs/>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95" w:type="dxa"/>
            <w:vAlign w:val="center"/>
          </w:tcPr>
          <w:p>
            <w:pPr>
              <w:spacing w:line="440" w:lineRule="exact"/>
              <w:jc w:val="center"/>
              <w:rPr>
                <w:rFonts w:ascii="宋体" w:hAnsi="宋体"/>
                <w:sz w:val="28"/>
                <w:szCs w:val="28"/>
              </w:rPr>
            </w:pPr>
            <w:r>
              <w:rPr>
                <w:rFonts w:hint="eastAsia" w:ascii="宋体" w:hAnsi="宋体"/>
                <w:sz w:val="28"/>
                <w:szCs w:val="28"/>
              </w:rPr>
              <w:t>1</w:t>
            </w:r>
          </w:p>
        </w:tc>
        <w:tc>
          <w:tcPr>
            <w:tcW w:w="3634" w:type="dxa"/>
            <w:vAlign w:val="center"/>
          </w:tcPr>
          <w:p>
            <w:pPr>
              <w:spacing w:line="440" w:lineRule="exact"/>
              <w:jc w:val="center"/>
              <w:rPr>
                <w:rFonts w:ascii="宋体" w:hAnsi="宋体"/>
                <w:sz w:val="28"/>
                <w:szCs w:val="28"/>
              </w:rPr>
            </w:pPr>
            <w:r>
              <w:rPr>
                <w:rFonts w:hint="eastAsia" w:ascii="宋体" w:hAnsi="宋体"/>
                <w:sz w:val="28"/>
                <w:szCs w:val="28"/>
              </w:rPr>
              <w:t>封面</w:t>
            </w:r>
          </w:p>
        </w:tc>
        <w:tc>
          <w:tcPr>
            <w:tcW w:w="4430" w:type="dxa"/>
            <w:vAlign w:val="center"/>
          </w:tcPr>
          <w:p>
            <w:pPr>
              <w:spacing w:line="440" w:lineRule="exact"/>
              <w:jc w:val="center"/>
              <w:rPr>
                <w:rFonts w:ascii="宋体" w:hAnsi="宋体"/>
                <w:b/>
                <w:sz w:val="28"/>
                <w:szCs w:val="28"/>
              </w:rPr>
            </w:pPr>
            <w:r>
              <w:rPr>
                <w:rFonts w:hint="eastAsia" w:ascii="宋体" w:hAnsi="宋体"/>
                <w:sz w:val="28"/>
                <w:szCs w:val="28"/>
              </w:rPr>
              <w:t>格式自定（注明：正本或副本、投标项目信息、投标单位信息）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095" w:type="dxa"/>
            <w:vAlign w:val="center"/>
          </w:tcPr>
          <w:p>
            <w:pPr>
              <w:spacing w:line="440" w:lineRule="exact"/>
              <w:jc w:val="center"/>
              <w:rPr>
                <w:rFonts w:ascii="宋体" w:hAnsi="宋体"/>
                <w:sz w:val="28"/>
                <w:szCs w:val="28"/>
              </w:rPr>
            </w:pPr>
            <w:r>
              <w:rPr>
                <w:rFonts w:hint="eastAsia" w:ascii="宋体" w:hAnsi="宋体"/>
                <w:sz w:val="28"/>
                <w:szCs w:val="28"/>
              </w:rPr>
              <w:t>2</w:t>
            </w:r>
          </w:p>
        </w:tc>
        <w:tc>
          <w:tcPr>
            <w:tcW w:w="3634" w:type="dxa"/>
            <w:vAlign w:val="center"/>
          </w:tcPr>
          <w:p>
            <w:pPr>
              <w:spacing w:line="440" w:lineRule="exact"/>
              <w:jc w:val="center"/>
              <w:rPr>
                <w:rFonts w:ascii="宋体" w:hAnsi="宋体"/>
                <w:sz w:val="28"/>
                <w:szCs w:val="28"/>
              </w:rPr>
            </w:pPr>
            <w:r>
              <w:rPr>
                <w:rFonts w:hint="eastAsia" w:ascii="宋体" w:hAnsi="宋体"/>
                <w:sz w:val="28"/>
                <w:szCs w:val="28"/>
              </w:rPr>
              <w:t>目录</w:t>
            </w:r>
          </w:p>
        </w:tc>
        <w:tc>
          <w:tcPr>
            <w:tcW w:w="4430" w:type="dxa"/>
            <w:vAlign w:val="center"/>
          </w:tcPr>
          <w:p>
            <w:pPr>
              <w:spacing w:line="440" w:lineRule="exact"/>
              <w:jc w:val="center"/>
              <w:rPr>
                <w:rFonts w:ascii="宋体" w:hAnsi="宋体"/>
                <w:b/>
                <w:sz w:val="28"/>
                <w:szCs w:val="28"/>
              </w:rPr>
            </w:pPr>
            <w:r>
              <w:rPr>
                <w:rFonts w:hint="eastAsia" w:ascii="宋体" w:hAnsi="宋体"/>
                <w:sz w:val="28"/>
                <w:szCs w:val="28"/>
              </w:rPr>
              <w:t>格式自定并注明页码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95" w:type="dxa"/>
            <w:vAlign w:val="center"/>
          </w:tcPr>
          <w:p>
            <w:pPr>
              <w:spacing w:line="440" w:lineRule="exact"/>
              <w:jc w:val="center"/>
              <w:rPr>
                <w:rFonts w:ascii="宋体" w:hAnsi="宋体"/>
                <w:sz w:val="28"/>
                <w:szCs w:val="28"/>
              </w:rPr>
            </w:pPr>
            <w:r>
              <w:rPr>
                <w:rFonts w:hint="eastAsia" w:ascii="宋体" w:hAnsi="宋体"/>
                <w:sz w:val="28"/>
                <w:szCs w:val="28"/>
              </w:rPr>
              <w:t>3</w:t>
            </w:r>
          </w:p>
        </w:tc>
        <w:tc>
          <w:tcPr>
            <w:tcW w:w="3634" w:type="dxa"/>
            <w:vAlign w:val="center"/>
          </w:tcPr>
          <w:p>
            <w:pPr>
              <w:spacing w:line="440" w:lineRule="exact"/>
              <w:jc w:val="center"/>
              <w:rPr>
                <w:rFonts w:ascii="宋体" w:hAnsi="宋体"/>
                <w:sz w:val="28"/>
                <w:szCs w:val="28"/>
              </w:rPr>
            </w:pPr>
            <w:r>
              <w:rPr>
                <w:rFonts w:hint="eastAsia" w:ascii="宋体" w:hAnsi="宋体" w:cs="宋体"/>
                <w:kern w:val="0"/>
                <w:sz w:val="28"/>
                <w:szCs w:val="28"/>
                <w:highlight w:val="none"/>
                <w:lang w:eastAsia="zh-CN"/>
              </w:rPr>
              <w:t>营业执照正本或副本</w:t>
            </w:r>
          </w:p>
        </w:tc>
        <w:tc>
          <w:tcPr>
            <w:tcW w:w="4430" w:type="dxa"/>
            <w:vAlign w:val="center"/>
          </w:tcPr>
          <w:p>
            <w:pPr>
              <w:spacing w:line="440" w:lineRule="exac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095" w:type="dxa"/>
            <w:vAlign w:val="center"/>
          </w:tcPr>
          <w:p>
            <w:pPr>
              <w:spacing w:line="440" w:lineRule="exact"/>
              <w:jc w:val="center"/>
              <w:rPr>
                <w:rFonts w:ascii="宋体" w:hAnsi="宋体"/>
                <w:sz w:val="28"/>
                <w:szCs w:val="28"/>
              </w:rPr>
            </w:pPr>
            <w:r>
              <w:rPr>
                <w:rFonts w:hint="eastAsia" w:ascii="宋体" w:hAnsi="宋体"/>
                <w:sz w:val="28"/>
                <w:szCs w:val="28"/>
              </w:rPr>
              <w:t>4</w:t>
            </w:r>
          </w:p>
        </w:tc>
        <w:tc>
          <w:tcPr>
            <w:tcW w:w="3634" w:type="dxa"/>
            <w:vAlign w:val="center"/>
          </w:tcPr>
          <w:p>
            <w:pPr>
              <w:spacing w:line="440" w:lineRule="exact"/>
              <w:jc w:val="center"/>
              <w:rPr>
                <w:rFonts w:ascii="宋体" w:hAnsi="宋体"/>
                <w:sz w:val="28"/>
                <w:szCs w:val="28"/>
              </w:rPr>
            </w:pPr>
            <w:r>
              <w:rPr>
                <w:rFonts w:hint="eastAsia" w:ascii="宋体" w:hAnsi="宋体"/>
                <w:sz w:val="28"/>
                <w:szCs w:val="28"/>
              </w:rPr>
              <w:t>关于资格的声明函</w:t>
            </w:r>
          </w:p>
        </w:tc>
        <w:tc>
          <w:tcPr>
            <w:tcW w:w="4430" w:type="dxa"/>
            <w:vAlign w:val="center"/>
          </w:tcPr>
          <w:p>
            <w:pPr>
              <w:spacing w:line="440" w:lineRule="exact"/>
              <w:jc w:val="center"/>
              <w:rPr>
                <w:rFonts w:ascii="宋体" w:hAnsi="宋体"/>
                <w:sz w:val="28"/>
                <w:szCs w:val="28"/>
              </w:rPr>
            </w:pPr>
            <w:r>
              <w:rPr>
                <w:rFonts w:hint="eastAsia" w:ascii="宋体" w:hAnsi="宋体"/>
                <w:sz w:val="28"/>
                <w:szCs w:val="28"/>
              </w:rPr>
              <w:t>（附件三）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095" w:type="dxa"/>
            <w:vAlign w:val="center"/>
          </w:tcPr>
          <w:p>
            <w:pPr>
              <w:spacing w:line="440" w:lineRule="exact"/>
              <w:jc w:val="center"/>
              <w:rPr>
                <w:rFonts w:ascii="宋体" w:hAnsi="宋体"/>
                <w:sz w:val="28"/>
                <w:szCs w:val="28"/>
              </w:rPr>
            </w:pPr>
            <w:r>
              <w:rPr>
                <w:rFonts w:hint="eastAsia" w:ascii="宋体" w:hAnsi="宋体"/>
                <w:sz w:val="28"/>
                <w:szCs w:val="28"/>
              </w:rPr>
              <w:t>5</w:t>
            </w:r>
          </w:p>
        </w:tc>
        <w:tc>
          <w:tcPr>
            <w:tcW w:w="3634" w:type="dxa"/>
            <w:vAlign w:val="center"/>
          </w:tcPr>
          <w:p>
            <w:pPr>
              <w:spacing w:line="440" w:lineRule="exact"/>
              <w:jc w:val="center"/>
              <w:rPr>
                <w:rFonts w:ascii="宋体" w:hAnsi="宋体"/>
                <w:sz w:val="28"/>
                <w:szCs w:val="28"/>
              </w:rPr>
            </w:pPr>
            <w:r>
              <w:rPr>
                <w:rFonts w:hint="eastAsia" w:ascii="宋体" w:hAnsi="宋体"/>
                <w:sz w:val="28"/>
                <w:szCs w:val="28"/>
              </w:rPr>
              <w:t>法人授权委托书</w:t>
            </w:r>
          </w:p>
        </w:tc>
        <w:tc>
          <w:tcPr>
            <w:tcW w:w="4430" w:type="dxa"/>
            <w:vAlign w:val="center"/>
          </w:tcPr>
          <w:p>
            <w:pPr>
              <w:spacing w:line="440" w:lineRule="exact"/>
              <w:jc w:val="center"/>
              <w:rPr>
                <w:rFonts w:ascii="宋体" w:hAnsi="宋体"/>
                <w:sz w:val="28"/>
                <w:szCs w:val="28"/>
              </w:rPr>
            </w:pPr>
            <w:r>
              <w:rPr>
                <w:rFonts w:hint="eastAsia" w:ascii="宋体" w:hAnsi="宋体"/>
                <w:sz w:val="28"/>
                <w:szCs w:val="28"/>
              </w:rPr>
              <w:t>（附件二）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095" w:type="dxa"/>
            <w:vAlign w:val="center"/>
          </w:tcPr>
          <w:p>
            <w:pPr>
              <w:spacing w:line="440" w:lineRule="exact"/>
              <w:jc w:val="center"/>
              <w:rPr>
                <w:rFonts w:ascii="宋体" w:hAnsi="宋体"/>
                <w:sz w:val="28"/>
                <w:szCs w:val="28"/>
              </w:rPr>
            </w:pPr>
            <w:r>
              <w:rPr>
                <w:rFonts w:hint="eastAsia" w:ascii="宋体" w:hAnsi="宋体"/>
                <w:sz w:val="28"/>
                <w:szCs w:val="28"/>
              </w:rPr>
              <w:t>6</w:t>
            </w:r>
          </w:p>
        </w:tc>
        <w:tc>
          <w:tcPr>
            <w:tcW w:w="3634" w:type="dxa"/>
            <w:vAlign w:val="center"/>
          </w:tcPr>
          <w:p>
            <w:pPr>
              <w:spacing w:line="440" w:lineRule="exact"/>
              <w:jc w:val="center"/>
              <w:rPr>
                <w:rFonts w:ascii="宋体" w:hAnsi="宋体"/>
                <w:sz w:val="28"/>
                <w:szCs w:val="28"/>
              </w:rPr>
            </w:pPr>
            <w:r>
              <w:rPr>
                <w:rFonts w:hint="eastAsia" w:ascii="宋体" w:hAnsi="宋体"/>
                <w:sz w:val="28"/>
                <w:szCs w:val="28"/>
              </w:rPr>
              <w:t>开标一览表</w:t>
            </w:r>
          </w:p>
        </w:tc>
        <w:tc>
          <w:tcPr>
            <w:tcW w:w="4430" w:type="dxa"/>
            <w:vAlign w:val="center"/>
          </w:tcPr>
          <w:p>
            <w:pPr>
              <w:spacing w:line="440" w:lineRule="exact"/>
              <w:jc w:val="center"/>
              <w:rPr>
                <w:rFonts w:ascii="宋体" w:hAnsi="宋体"/>
                <w:sz w:val="28"/>
                <w:szCs w:val="28"/>
              </w:rPr>
            </w:pPr>
            <w:r>
              <w:rPr>
                <w:rFonts w:hint="eastAsia" w:ascii="宋体" w:hAnsi="宋体"/>
                <w:sz w:val="28"/>
                <w:szCs w:val="28"/>
              </w:rPr>
              <w:t>原件需另外密封后单独提交一份（附件四）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095" w:type="dxa"/>
            <w:vAlign w:val="center"/>
          </w:tcPr>
          <w:p>
            <w:pPr>
              <w:spacing w:line="440" w:lineRule="exact"/>
              <w:jc w:val="center"/>
              <w:rPr>
                <w:rFonts w:ascii="宋体" w:hAnsi="宋体"/>
                <w:sz w:val="28"/>
                <w:szCs w:val="28"/>
              </w:rPr>
            </w:pPr>
            <w:r>
              <w:rPr>
                <w:rFonts w:hint="eastAsia" w:ascii="宋体" w:hAnsi="宋体"/>
                <w:sz w:val="28"/>
                <w:szCs w:val="28"/>
              </w:rPr>
              <w:t>7</w:t>
            </w:r>
          </w:p>
        </w:tc>
        <w:tc>
          <w:tcPr>
            <w:tcW w:w="3634" w:type="dxa"/>
            <w:vAlign w:val="center"/>
          </w:tcPr>
          <w:p>
            <w:pPr>
              <w:spacing w:line="440" w:lineRule="exact"/>
              <w:jc w:val="center"/>
              <w:rPr>
                <w:rFonts w:ascii="宋体" w:hAnsi="宋体"/>
                <w:sz w:val="28"/>
                <w:szCs w:val="28"/>
              </w:rPr>
            </w:pPr>
            <w:r>
              <w:rPr>
                <w:rFonts w:hint="eastAsia" w:ascii="宋体" w:hAnsi="宋体"/>
                <w:sz w:val="28"/>
                <w:szCs w:val="28"/>
              </w:rPr>
              <w:t>投标函</w:t>
            </w:r>
          </w:p>
        </w:tc>
        <w:tc>
          <w:tcPr>
            <w:tcW w:w="4430" w:type="dxa"/>
            <w:vAlign w:val="center"/>
          </w:tcPr>
          <w:p>
            <w:pPr>
              <w:spacing w:line="440" w:lineRule="exact"/>
              <w:jc w:val="center"/>
              <w:rPr>
                <w:rFonts w:ascii="宋体" w:hAnsi="宋体"/>
                <w:sz w:val="28"/>
                <w:szCs w:val="28"/>
              </w:rPr>
            </w:pPr>
            <w:r>
              <w:rPr>
                <w:rFonts w:hint="eastAsia" w:ascii="宋体" w:hAnsi="宋体"/>
                <w:sz w:val="28"/>
                <w:szCs w:val="28"/>
              </w:rPr>
              <w:t>（附件一）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95" w:type="dxa"/>
            <w:vAlign w:val="center"/>
          </w:tcPr>
          <w:p>
            <w:pPr>
              <w:spacing w:line="440" w:lineRule="exact"/>
              <w:jc w:val="center"/>
              <w:rPr>
                <w:rFonts w:ascii="宋体" w:hAnsi="宋体"/>
                <w:sz w:val="28"/>
                <w:szCs w:val="28"/>
              </w:rPr>
            </w:pPr>
            <w:r>
              <w:rPr>
                <w:rFonts w:hint="eastAsia" w:ascii="宋体" w:hAnsi="宋体"/>
                <w:sz w:val="28"/>
                <w:szCs w:val="28"/>
              </w:rPr>
              <w:t>8</w:t>
            </w:r>
          </w:p>
        </w:tc>
        <w:tc>
          <w:tcPr>
            <w:tcW w:w="3634" w:type="dxa"/>
            <w:vAlign w:val="center"/>
          </w:tcPr>
          <w:p>
            <w:pPr>
              <w:spacing w:line="440" w:lineRule="exact"/>
              <w:jc w:val="center"/>
              <w:rPr>
                <w:rFonts w:ascii="宋体" w:hAnsi="宋体"/>
                <w:sz w:val="28"/>
                <w:szCs w:val="28"/>
              </w:rPr>
            </w:pPr>
            <w:r>
              <w:rPr>
                <w:rFonts w:hint="eastAsia" w:ascii="宋体" w:hAnsi="宋体"/>
                <w:sz w:val="28"/>
                <w:szCs w:val="28"/>
              </w:rPr>
              <w:t>明细报价表</w:t>
            </w:r>
          </w:p>
        </w:tc>
        <w:tc>
          <w:tcPr>
            <w:tcW w:w="4430" w:type="dxa"/>
            <w:vAlign w:val="center"/>
          </w:tcPr>
          <w:p>
            <w:pPr>
              <w:spacing w:line="440" w:lineRule="exact"/>
              <w:jc w:val="center"/>
              <w:rPr>
                <w:rFonts w:ascii="宋体" w:hAnsi="宋体"/>
                <w:sz w:val="28"/>
                <w:szCs w:val="28"/>
              </w:rPr>
            </w:pPr>
            <w:r>
              <w:rPr>
                <w:rFonts w:hint="eastAsia" w:ascii="宋体" w:hAnsi="宋体"/>
                <w:sz w:val="28"/>
                <w:szCs w:val="28"/>
              </w:rPr>
              <w:t>（附件五）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095" w:type="dxa"/>
            <w:vAlign w:val="center"/>
          </w:tcPr>
          <w:p>
            <w:pPr>
              <w:spacing w:line="440" w:lineRule="exact"/>
              <w:jc w:val="center"/>
              <w:rPr>
                <w:rFonts w:hint="eastAsia" w:ascii="宋体" w:hAnsi="宋体" w:eastAsia="宋体"/>
                <w:sz w:val="28"/>
                <w:szCs w:val="28"/>
                <w:lang w:eastAsia="zh-CN"/>
              </w:rPr>
            </w:pPr>
            <w:r>
              <w:rPr>
                <w:rFonts w:hint="eastAsia" w:ascii="宋体" w:hAnsi="宋体"/>
                <w:sz w:val="28"/>
                <w:szCs w:val="28"/>
                <w:lang w:val="en-US" w:eastAsia="zh-CN"/>
              </w:rPr>
              <w:t>9</w:t>
            </w:r>
          </w:p>
        </w:tc>
        <w:tc>
          <w:tcPr>
            <w:tcW w:w="3634" w:type="dxa"/>
            <w:vAlign w:val="center"/>
          </w:tcPr>
          <w:p>
            <w:pPr>
              <w:spacing w:line="440" w:lineRule="exact"/>
              <w:jc w:val="center"/>
              <w:rPr>
                <w:rFonts w:ascii="宋体" w:hAnsi="宋体"/>
                <w:sz w:val="28"/>
                <w:szCs w:val="28"/>
              </w:rPr>
            </w:pPr>
            <w:r>
              <w:rPr>
                <w:rFonts w:hint="eastAsia" w:ascii="宋体" w:hAnsi="宋体"/>
                <w:sz w:val="28"/>
                <w:szCs w:val="28"/>
              </w:rPr>
              <w:t>商务条款偏离表</w:t>
            </w:r>
          </w:p>
        </w:tc>
        <w:tc>
          <w:tcPr>
            <w:tcW w:w="4430" w:type="dxa"/>
            <w:vAlign w:val="center"/>
          </w:tcPr>
          <w:p>
            <w:pPr>
              <w:spacing w:line="440" w:lineRule="exact"/>
              <w:jc w:val="center"/>
              <w:rPr>
                <w:rFonts w:ascii="宋体" w:hAnsi="宋体"/>
                <w:sz w:val="28"/>
                <w:szCs w:val="28"/>
              </w:rPr>
            </w:pPr>
            <w:r>
              <w:rPr>
                <w:rFonts w:hint="eastAsia" w:ascii="宋体" w:hAnsi="宋体"/>
                <w:sz w:val="28"/>
                <w:szCs w:val="28"/>
              </w:rPr>
              <w:t>（附件七）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095" w:type="dxa"/>
            <w:vAlign w:val="center"/>
          </w:tcPr>
          <w:p>
            <w:pPr>
              <w:spacing w:line="440" w:lineRule="exact"/>
              <w:jc w:val="center"/>
              <w:rPr>
                <w:rFonts w:hint="eastAsia" w:ascii="宋体" w:hAnsi="宋体" w:eastAsia="宋体"/>
                <w:sz w:val="28"/>
                <w:szCs w:val="28"/>
                <w:lang w:val="en-US" w:eastAsia="zh-CN"/>
              </w:rPr>
            </w:pPr>
            <w:r>
              <w:rPr>
                <w:rFonts w:hint="eastAsia" w:ascii="宋体" w:hAnsi="宋体"/>
                <w:sz w:val="28"/>
                <w:szCs w:val="28"/>
              </w:rPr>
              <w:t>1</w:t>
            </w:r>
            <w:r>
              <w:rPr>
                <w:rFonts w:hint="eastAsia" w:ascii="宋体" w:hAnsi="宋体"/>
                <w:sz w:val="28"/>
                <w:szCs w:val="28"/>
                <w:lang w:val="en-US" w:eastAsia="zh-CN"/>
              </w:rPr>
              <w:t>0</w:t>
            </w:r>
          </w:p>
        </w:tc>
        <w:tc>
          <w:tcPr>
            <w:tcW w:w="3634" w:type="dxa"/>
            <w:vAlign w:val="center"/>
          </w:tcPr>
          <w:p>
            <w:pPr>
              <w:spacing w:line="440" w:lineRule="exact"/>
              <w:jc w:val="center"/>
              <w:rPr>
                <w:rFonts w:ascii="宋体" w:hAnsi="宋体"/>
                <w:sz w:val="28"/>
                <w:szCs w:val="28"/>
              </w:rPr>
            </w:pPr>
            <w:r>
              <w:rPr>
                <w:rFonts w:hint="eastAsia" w:ascii="宋体" w:hAnsi="宋体"/>
                <w:sz w:val="28"/>
                <w:szCs w:val="28"/>
              </w:rPr>
              <w:t>服务方案</w:t>
            </w:r>
          </w:p>
        </w:tc>
        <w:tc>
          <w:tcPr>
            <w:tcW w:w="4430" w:type="dxa"/>
            <w:vAlign w:val="center"/>
          </w:tcPr>
          <w:p>
            <w:pPr>
              <w:spacing w:line="440" w:lineRule="exact"/>
              <w:jc w:val="center"/>
              <w:rPr>
                <w:rFonts w:ascii="宋体" w:hAnsi="宋体"/>
                <w:sz w:val="28"/>
                <w:szCs w:val="28"/>
              </w:rPr>
            </w:pPr>
            <w:r>
              <w:rPr>
                <w:rFonts w:hint="eastAsia" w:ascii="宋体" w:hAnsi="宋体"/>
                <w:sz w:val="28"/>
                <w:szCs w:val="28"/>
              </w:rPr>
              <w:t>根据投标企业自行提供，格式自定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095" w:type="dxa"/>
            <w:vAlign w:val="center"/>
          </w:tcPr>
          <w:p>
            <w:pPr>
              <w:spacing w:line="440" w:lineRule="exact"/>
              <w:jc w:val="center"/>
              <w:rPr>
                <w:rFonts w:hint="eastAsia" w:ascii="宋体" w:hAnsi="宋体" w:eastAsia="宋体"/>
                <w:sz w:val="28"/>
                <w:szCs w:val="28"/>
                <w:lang w:val="en-US" w:eastAsia="zh-CN"/>
              </w:rPr>
            </w:pPr>
            <w:r>
              <w:rPr>
                <w:rFonts w:hint="eastAsia" w:ascii="宋体" w:hAnsi="宋体"/>
                <w:sz w:val="28"/>
                <w:szCs w:val="28"/>
              </w:rPr>
              <w:t>1</w:t>
            </w:r>
            <w:r>
              <w:rPr>
                <w:rFonts w:hint="eastAsia" w:ascii="宋体" w:hAnsi="宋体"/>
                <w:sz w:val="28"/>
                <w:szCs w:val="28"/>
                <w:lang w:val="en-US" w:eastAsia="zh-CN"/>
              </w:rPr>
              <w:t>1</w:t>
            </w:r>
          </w:p>
        </w:tc>
        <w:tc>
          <w:tcPr>
            <w:tcW w:w="3634" w:type="dxa"/>
            <w:vAlign w:val="center"/>
          </w:tcPr>
          <w:p>
            <w:pPr>
              <w:spacing w:line="440" w:lineRule="exact"/>
              <w:jc w:val="center"/>
              <w:rPr>
                <w:rFonts w:hint="eastAsia" w:ascii="宋体" w:hAnsi="宋体" w:eastAsia="宋体"/>
                <w:sz w:val="28"/>
                <w:szCs w:val="28"/>
                <w:lang w:eastAsia="zh-CN"/>
              </w:rPr>
            </w:pPr>
            <w:r>
              <w:rPr>
                <w:rFonts w:hint="eastAsia" w:ascii="宋体" w:hAnsi="宋体"/>
                <w:sz w:val="28"/>
                <w:szCs w:val="28"/>
              </w:rPr>
              <w:t>缴纳</w:t>
            </w:r>
            <w:r>
              <w:rPr>
                <w:rFonts w:hint="eastAsia" w:ascii="宋体" w:hAnsi="宋体"/>
                <w:sz w:val="28"/>
                <w:szCs w:val="28"/>
                <w:lang w:eastAsia="zh-CN"/>
              </w:rPr>
              <w:t>社保</w:t>
            </w:r>
          </w:p>
        </w:tc>
        <w:tc>
          <w:tcPr>
            <w:tcW w:w="4430" w:type="dxa"/>
            <w:vAlign w:val="center"/>
          </w:tcPr>
          <w:p>
            <w:pPr>
              <w:spacing w:line="440" w:lineRule="exact"/>
              <w:jc w:val="center"/>
              <w:rPr>
                <w:rFonts w:ascii="宋体" w:hAnsi="宋体"/>
                <w:sz w:val="28"/>
                <w:szCs w:val="28"/>
              </w:rPr>
            </w:pPr>
            <w:r>
              <w:rPr>
                <w:rFonts w:hint="eastAsia" w:ascii="宋体" w:hAnsi="宋体"/>
                <w:sz w:val="28"/>
                <w:szCs w:val="28"/>
              </w:rPr>
              <w:t>社会保障资金证明材料主要是指社会保险登记证和参加政府采购活动前一段时间内缴纳社会保险的凭据（专用收据或社会保险缴纳清单），其他组织和自然人也需要提供缴纳税收的凭据和缴纳社会保险的凭据。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095" w:type="dxa"/>
            <w:vAlign w:val="center"/>
          </w:tcPr>
          <w:p>
            <w:pPr>
              <w:spacing w:line="440" w:lineRule="exact"/>
              <w:jc w:val="center"/>
              <w:rPr>
                <w:rFonts w:hint="eastAsia" w:ascii="宋体" w:hAnsi="宋体" w:eastAsia="宋体"/>
                <w:color w:val="FF0000"/>
                <w:sz w:val="28"/>
                <w:szCs w:val="28"/>
                <w:lang w:val="en-US" w:eastAsia="zh-CN"/>
              </w:rPr>
            </w:pPr>
            <w:r>
              <w:rPr>
                <w:rFonts w:hint="eastAsia" w:ascii="宋体" w:hAnsi="宋体"/>
                <w:sz w:val="28"/>
                <w:szCs w:val="28"/>
              </w:rPr>
              <w:t>1</w:t>
            </w:r>
            <w:r>
              <w:rPr>
                <w:rFonts w:hint="eastAsia" w:ascii="宋体" w:hAnsi="宋体"/>
                <w:sz w:val="28"/>
                <w:szCs w:val="28"/>
                <w:lang w:val="en-US" w:eastAsia="zh-CN"/>
              </w:rPr>
              <w:t>2</w:t>
            </w:r>
          </w:p>
        </w:tc>
        <w:tc>
          <w:tcPr>
            <w:tcW w:w="3634" w:type="dxa"/>
            <w:vAlign w:val="center"/>
          </w:tcPr>
          <w:p>
            <w:pPr>
              <w:spacing w:line="440" w:lineRule="exact"/>
              <w:jc w:val="center"/>
              <w:rPr>
                <w:rFonts w:ascii="宋体" w:hAnsi="宋体"/>
                <w:sz w:val="28"/>
                <w:szCs w:val="28"/>
              </w:rPr>
            </w:pPr>
            <w:r>
              <w:rPr>
                <w:rFonts w:hint="eastAsia" w:ascii="宋体" w:hAnsi="宋体"/>
                <w:sz w:val="28"/>
                <w:szCs w:val="28"/>
                <w:lang w:eastAsia="zh-CN"/>
              </w:rPr>
              <w:t>提供2021年度或2022年度的财务审计报告</w:t>
            </w:r>
            <w:r>
              <w:rPr>
                <w:rFonts w:hint="eastAsia" w:ascii="宋体" w:hAnsi="宋体"/>
                <w:sz w:val="28"/>
                <w:szCs w:val="28"/>
              </w:rPr>
              <w:t>（新成立公司需提供银行资信证明）</w:t>
            </w:r>
          </w:p>
        </w:tc>
        <w:tc>
          <w:tcPr>
            <w:tcW w:w="4430" w:type="dxa"/>
            <w:vAlign w:val="center"/>
          </w:tcPr>
          <w:p>
            <w:pPr>
              <w:spacing w:line="440" w:lineRule="exact"/>
              <w:jc w:val="left"/>
              <w:rPr>
                <w:rFonts w:ascii="宋体" w:hAnsi="宋体"/>
                <w:sz w:val="28"/>
                <w:szCs w:val="28"/>
              </w:rPr>
            </w:pPr>
            <w:r>
              <w:rPr>
                <w:rFonts w:ascii="宋体" w:hAnsi="宋体"/>
                <w:sz w:val="28"/>
                <w:szCs w:val="28"/>
              </w:rPr>
              <w:t>1</w:t>
            </w:r>
            <w:r>
              <w:rPr>
                <w:rFonts w:hint="eastAsia" w:ascii="宋体" w:hAnsi="宋体"/>
                <w:sz w:val="28"/>
                <w:szCs w:val="28"/>
              </w:rPr>
              <w:t>、新成立公司提供银行</w:t>
            </w:r>
            <w:r>
              <w:rPr>
                <w:rFonts w:hint="eastAsia" w:ascii="宋体" w:hAnsi="宋体"/>
                <w:sz w:val="28"/>
                <w:szCs w:val="28"/>
                <w:lang w:eastAsia="zh-CN"/>
              </w:rPr>
              <w:t>资信</w:t>
            </w:r>
            <w:r>
              <w:rPr>
                <w:rFonts w:hint="eastAsia" w:ascii="宋体" w:hAnsi="宋体"/>
                <w:sz w:val="28"/>
                <w:szCs w:val="28"/>
              </w:rPr>
              <w:t>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095" w:type="dxa"/>
            <w:vAlign w:val="center"/>
          </w:tcPr>
          <w:p>
            <w:pPr>
              <w:spacing w:line="440" w:lineRule="exact"/>
              <w:jc w:val="center"/>
              <w:rPr>
                <w:rFonts w:hint="eastAsia" w:ascii="宋体" w:hAnsi="宋体" w:eastAsia="宋体"/>
                <w:sz w:val="28"/>
                <w:szCs w:val="28"/>
                <w:lang w:val="en-US" w:eastAsia="zh-CN"/>
              </w:rPr>
            </w:pPr>
            <w:r>
              <w:rPr>
                <w:rFonts w:hint="eastAsia" w:ascii="宋体" w:hAnsi="宋体"/>
                <w:sz w:val="28"/>
                <w:szCs w:val="28"/>
              </w:rPr>
              <w:t>1</w:t>
            </w:r>
            <w:r>
              <w:rPr>
                <w:rFonts w:hint="eastAsia" w:ascii="宋体" w:hAnsi="宋体"/>
                <w:sz w:val="28"/>
                <w:szCs w:val="28"/>
                <w:lang w:val="en-US" w:eastAsia="zh-CN"/>
              </w:rPr>
              <w:t>3</w:t>
            </w:r>
          </w:p>
        </w:tc>
        <w:tc>
          <w:tcPr>
            <w:tcW w:w="3634" w:type="dxa"/>
            <w:vAlign w:val="center"/>
          </w:tcPr>
          <w:p>
            <w:pPr>
              <w:spacing w:line="440" w:lineRule="exact"/>
              <w:jc w:val="center"/>
              <w:rPr>
                <w:rFonts w:ascii="宋体" w:hAnsi="宋体"/>
                <w:sz w:val="28"/>
                <w:szCs w:val="28"/>
              </w:rPr>
            </w:pPr>
            <w:r>
              <w:rPr>
                <w:rFonts w:hint="eastAsia" w:ascii="宋体" w:hAnsi="宋体"/>
                <w:sz w:val="28"/>
                <w:szCs w:val="28"/>
              </w:rPr>
              <w:t>经营业绩表</w:t>
            </w:r>
          </w:p>
        </w:tc>
        <w:tc>
          <w:tcPr>
            <w:tcW w:w="4430" w:type="dxa"/>
            <w:vAlign w:val="center"/>
          </w:tcPr>
          <w:p>
            <w:pPr>
              <w:spacing w:line="440" w:lineRule="exact"/>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请提供成交通知书或合同的复印件加盖公章。（附件</w:t>
            </w:r>
            <w:r>
              <w:rPr>
                <w:rFonts w:hint="eastAsia" w:ascii="宋体" w:hAnsi="宋体"/>
                <w:color w:val="000000" w:themeColor="text1"/>
                <w:sz w:val="28"/>
                <w:szCs w:val="28"/>
                <w:lang w:eastAsia="zh-CN"/>
                <w14:textFill>
                  <w14:solidFill>
                    <w14:schemeClr w14:val="tx1"/>
                  </w14:solidFill>
                </w14:textFill>
              </w:rPr>
              <w:t>八</w:t>
            </w:r>
            <w:r>
              <w:rPr>
                <w:rFonts w:hint="eastAsia" w:ascii="宋体" w:hAnsi="宋体"/>
                <w:color w:val="000000" w:themeColor="text1"/>
                <w:sz w:val="28"/>
                <w:szCs w:val="2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095" w:type="dxa"/>
            <w:vAlign w:val="center"/>
          </w:tcPr>
          <w:p>
            <w:pPr>
              <w:spacing w:line="440" w:lineRule="exact"/>
              <w:jc w:val="center"/>
              <w:rPr>
                <w:rFonts w:hint="eastAsia" w:ascii="宋体" w:hAnsi="宋体" w:eastAsia="宋体"/>
                <w:sz w:val="28"/>
                <w:szCs w:val="28"/>
                <w:lang w:val="en-US" w:eastAsia="zh-CN"/>
              </w:rPr>
            </w:pPr>
            <w:r>
              <w:rPr>
                <w:rFonts w:hint="eastAsia" w:ascii="宋体" w:hAnsi="宋体"/>
                <w:sz w:val="28"/>
                <w:szCs w:val="28"/>
              </w:rPr>
              <w:t>1</w:t>
            </w:r>
            <w:r>
              <w:rPr>
                <w:rFonts w:hint="eastAsia" w:ascii="宋体" w:hAnsi="宋体"/>
                <w:sz w:val="28"/>
                <w:szCs w:val="28"/>
                <w:lang w:val="en-US" w:eastAsia="zh-CN"/>
              </w:rPr>
              <w:t>4</w:t>
            </w:r>
          </w:p>
        </w:tc>
        <w:tc>
          <w:tcPr>
            <w:tcW w:w="3634" w:type="dxa"/>
            <w:vAlign w:val="center"/>
          </w:tcPr>
          <w:p>
            <w:pPr>
              <w:spacing w:line="440" w:lineRule="exact"/>
              <w:jc w:val="center"/>
              <w:rPr>
                <w:rFonts w:ascii="宋体" w:hAnsi="宋体"/>
                <w:sz w:val="28"/>
                <w:szCs w:val="28"/>
              </w:rPr>
            </w:pPr>
            <w:r>
              <w:rPr>
                <w:rFonts w:hint="eastAsia" w:ascii="宋体" w:hAnsi="宋体"/>
                <w:sz w:val="28"/>
                <w:szCs w:val="28"/>
              </w:rPr>
              <w:t>《反商业贿赂承诺书》</w:t>
            </w:r>
          </w:p>
        </w:tc>
        <w:tc>
          <w:tcPr>
            <w:tcW w:w="4430" w:type="dxa"/>
            <w:vAlign w:val="center"/>
          </w:tcPr>
          <w:p>
            <w:pPr>
              <w:spacing w:line="440" w:lineRule="exact"/>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（附件</w:t>
            </w:r>
            <w:r>
              <w:rPr>
                <w:rFonts w:hint="eastAsia" w:ascii="宋体" w:hAnsi="宋体"/>
                <w:color w:val="000000" w:themeColor="text1"/>
                <w:sz w:val="28"/>
                <w:szCs w:val="28"/>
                <w:lang w:eastAsia="zh-CN"/>
                <w14:textFill>
                  <w14:solidFill>
                    <w14:schemeClr w14:val="tx1"/>
                  </w14:solidFill>
                </w14:textFill>
              </w:rPr>
              <w:t>九</w:t>
            </w:r>
            <w:r>
              <w:rPr>
                <w:rFonts w:hint="eastAsia" w:ascii="宋体" w:hAnsi="宋体"/>
                <w:color w:val="000000" w:themeColor="text1"/>
                <w:sz w:val="28"/>
                <w:szCs w:val="2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095" w:type="dxa"/>
            <w:vAlign w:val="center"/>
          </w:tcPr>
          <w:p>
            <w:pPr>
              <w:spacing w:line="440" w:lineRule="exact"/>
              <w:jc w:val="center"/>
              <w:rPr>
                <w:rFonts w:hint="eastAsia" w:ascii="宋体" w:hAnsi="宋体" w:eastAsia="宋体"/>
                <w:sz w:val="28"/>
                <w:szCs w:val="28"/>
                <w:lang w:val="en-US" w:eastAsia="zh-CN"/>
              </w:rPr>
            </w:pPr>
            <w:r>
              <w:rPr>
                <w:rFonts w:hint="eastAsia" w:ascii="宋体" w:hAnsi="宋体"/>
                <w:sz w:val="28"/>
                <w:szCs w:val="28"/>
              </w:rPr>
              <w:t>1</w:t>
            </w:r>
            <w:r>
              <w:rPr>
                <w:rFonts w:hint="eastAsia" w:ascii="宋体" w:hAnsi="宋体"/>
                <w:sz w:val="28"/>
                <w:szCs w:val="28"/>
                <w:lang w:val="en-US" w:eastAsia="zh-CN"/>
              </w:rPr>
              <w:t>5</w:t>
            </w:r>
          </w:p>
        </w:tc>
        <w:tc>
          <w:tcPr>
            <w:tcW w:w="3634" w:type="dxa"/>
            <w:vAlign w:val="center"/>
          </w:tcPr>
          <w:p>
            <w:pPr>
              <w:spacing w:line="440" w:lineRule="exact"/>
              <w:jc w:val="center"/>
              <w:rPr>
                <w:rFonts w:ascii="宋体" w:hAnsi="宋体"/>
                <w:sz w:val="28"/>
                <w:szCs w:val="28"/>
              </w:rPr>
            </w:pPr>
            <w:r>
              <w:rPr>
                <w:rFonts w:hint="eastAsia" w:ascii="宋体" w:hAnsi="宋体"/>
                <w:sz w:val="28"/>
                <w:szCs w:val="28"/>
              </w:rPr>
              <w:t>信用记录</w:t>
            </w:r>
          </w:p>
        </w:tc>
        <w:tc>
          <w:tcPr>
            <w:tcW w:w="4430" w:type="dxa"/>
            <w:vAlign w:val="center"/>
          </w:tcPr>
          <w:p>
            <w:pPr>
              <w:spacing w:line="440" w:lineRule="exact"/>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（附件十）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095" w:type="dxa"/>
            <w:vAlign w:val="center"/>
          </w:tcPr>
          <w:p>
            <w:pPr>
              <w:spacing w:line="440" w:lineRule="exact"/>
              <w:jc w:val="center"/>
              <w:rPr>
                <w:rFonts w:hint="eastAsia" w:ascii="宋体" w:hAnsi="宋体" w:eastAsia="宋体"/>
                <w:sz w:val="28"/>
                <w:szCs w:val="28"/>
                <w:lang w:val="en-US" w:eastAsia="zh-CN"/>
              </w:rPr>
            </w:pPr>
            <w:r>
              <w:rPr>
                <w:rFonts w:hint="eastAsia" w:ascii="宋体" w:hAnsi="宋体"/>
                <w:sz w:val="28"/>
                <w:szCs w:val="28"/>
              </w:rPr>
              <w:t>1</w:t>
            </w:r>
            <w:r>
              <w:rPr>
                <w:rFonts w:hint="eastAsia" w:ascii="宋体" w:hAnsi="宋体"/>
                <w:sz w:val="28"/>
                <w:szCs w:val="28"/>
                <w:lang w:val="en-US" w:eastAsia="zh-CN"/>
              </w:rPr>
              <w:t>6</w:t>
            </w:r>
          </w:p>
        </w:tc>
        <w:tc>
          <w:tcPr>
            <w:tcW w:w="3634" w:type="dxa"/>
            <w:vAlign w:val="center"/>
          </w:tcPr>
          <w:p>
            <w:pPr>
              <w:spacing w:line="440" w:lineRule="exact"/>
              <w:jc w:val="center"/>
              <w:rPr>
                <w:rFonts w:ascii="宋体" w:hAnsi="宋体"/>
                <w:sz w:val="28"/>
                <w:szCs w:val="28"/>
              </w:rPr>
            </w:pPr>
            <w:r>
              <w:rPr>
                <w:rFonts w:hint="eastAsia" w:ascii="宋体" w:hAnsi="宋体"/>
                <w:sz w:val="28"/>
                <w:szCs w:val="28"/>
              </w:rPr>
              <w:t>单一来源文件中要求提交的和投标人认为需要提供的其它说明和资料。</w:t>
            </w:r>
          </w:p>
        </w:tc>
        <w:tc>
          <w:tcPr>
            <w:tcW w:w="4430" w:type="dxa"/>
            <w:vAlign w:val="center"/>
          </w:tcPr>
          <w:p>
            <w:pPr>
              <w:spacing w:line="440" w:lineRule="exact"/>
              <w:jc w:val="center"/>
              <w:rPr>
                <w:rFonts w:ascii="宋体" w:hAnsi="宋体"/>
                <w:sz w:val="28"/>
                <w:szCs w:val="28"/>
              </w:rPr>
            </w:pPr>
            <w:r>
              <w:rPr>
                <w:rFonts w:hint="eastAsia" w:ascii="宋体" w:hAnsi="宋体"/>
                <w:sz w:val="28"/>
                <w:szCs w:val="28"/>
              </w:rPr>
              <w:t>格式自定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159" w:type="dxa"/>
            <w:gridSpan w:val="3"/>
            <w:vAlign w:val="center"/>
          </w:tcPr>
          <w:p>
            <w:pPr>
              <w:spacing w:line="440" w:lineRule="exact"/>
              <w:jc w:val="both"/>
              <w:rPr>
                <w:rFonts w:hint="eastAsia" w:ascii="宋体" w:hAnsi="宋体"/>
                <w:sz w:val="28"/>
                <w:szCs w:val="28"/>
              </w:rPr>
            </w:pPr>
            <w:r>
              <w:rPr>
                <w:rFonts w:hint="eastAsia" w:ascii="宋体" w:hAnsi="宋体"/>
                <w:b/>
                <w:sz w:val="28"/>
                <w:szCs w:val="28"/>
              </w:rPr>
              <w:t>备注：1、所有资料须加盖公章</w:t>
            </w:r>
          </w:p>
        </w:tc>
      </w:tr>
    </w:tbl>
    <w:p>
      <w:pPr>
        <w:spacing w:line="440" w:lineRule="exact"/>
        <w:ind w:firstLine="420" w:firstLineChars="150"/>
        <w:rPr>
          <w:rFonts w:ascii="宋体" w:hAnsi="宋体"/>
          <w:sz w:val="28"/>
          <w:szCs w:val="28"/>
        </w:rPr>
      </w:pPr>
      <w:r>
        <w:rPr>
          <w:rFonts w:hint="eastAsia" w:ascii="宋体" w:hAnsi="宋体"/>
          <w:sz w:val="28"/>
          <w:szCs w:val="28"/>
        </w:rPr>
        <w:t>4.3 开标一览表</w:t>
      </w:r>
    </w:p>
    <w:p>
      <w:pPr>
        <w:spacing w:line="440" w:lineRule="exact"/>
        <w:ind w:firstLine="560" w:firstLineChars="200"/>
        <w:rPr>
          <w:rFonts w:ascii="宋体" w:hAnsi="宋体"/>
          <w:sz w:val="28"/>
          <w:szCs w:val="28"/>
        </w:rPr>
      </w:pPr>
      <w:r>
        <w:rPr>
          <w:rFonts w:hint="eastAsia" w:ascii="宋体" w:hAnsi="宋体"/>
          <w:sz w:val="28"/>
          <w:szCs w:val="28"/>
        </w:rPr>
        <w:t>提交开标一览表是为了便于开标时唱标，投标人必须按本单一来源采购文件所附的格式填写，签字并加盖公章，开标一览表中小写和大写不符，以大写为准。</w:t>
      </w:r>
    </w:p>
    <w:p>
      <w:pPr>
        <w:spacing w:line="360" w:lineRule="auto"/>
        <w:ind w:firstLine="420" w:firstLineChars="150"/>
        <w:rPr>
          <w:rFonts w:ascii="宋体" w:hAnsi="宋体"/>
          <w:sz w:val="28"/>
          <w:szCs w:val="28"/>
        </w:rPr>
      </w:pPr>
      <w:r>
        <w:rPr>
          <w:rFonts w:hint="eastAsia" w:ascii="宋体" w:hAnsi="宋体"/>
          <w:sz w:val="28"/>
          <w:szCs w:val="28"/>
        </w:rPr>
        <w:t>4.4 投标人须提交证明拟供服务符合单一来源采购文件规定的文件资料，作为投标文件的一部分。</w:t>
      </w:r>
    </w:p>
    <w:p>
      <w:pPr>
        <w:spacing w:line="440" w:lineRule="exact"/>
        <w:ind w:firstLine="420" w:firstLineChars="150"/>
        <w:rPr>
          <w:rFonts w:ascii="宋体" w:hAnsi="宋体"/>
          <w:sz w:val="28"/>
          <w:szCs w:val="28"/>
        </w:rPr>
      </w:pPr>
      <w:r>
        <w:rPr>
          <w:rFonts w:hint="eastAsia" w:ascii="宋体" w:hAnsi="宋体"/>
          <w:sz w:val="28"/>
          <w:szCs w:val="28"/>
        </w:rPr>
        <w:t>4.5 产品资料和检测报告所反映的技术参数和性能指标将作为验收产品实物的依据。</w:t>
      </w:r>
    </w:p>
    <w:p>
      <w:pPr>
        <w:spacing w:line="360" w:lineRule="auto"/>
        <w:ind w:firstLine="420" w:firstLineChars="150"/>
        <w:rPr>
          <w:rFonts w:ascii="宋体" w:hAnsi="宋体"/>
          <w:sz w:val="28"/>
          <w:szCs w:val="28"/>
        </w:rPr>
      </w:pPr>
      <w:r>
        <w:rPr>
          <w:rFonts w:hint="eastAsia" w:ascii="宋体" w:hAnsi="宋体"/>
          <w:sz w:val="28"/>
          <w:szCs w:val="28"/>
        </w:rPr>
        <w:t>4.6 上述文件可以是文字资料、图纸和数据，并提供：</w:t>
      </w:r>
    </w:p>
    <w:p>
      <w:pPr>
        <w:spacing w:line="360" w:lineRule="auto"/>
        <w:ind w:firstLine="420" w:firstLineChars="150"/>
        <w:rPr>
          <w:rFonts w:ascii="宋体" w:hAnsi="宋体"/>
          <w:sz w:val="28"/>
          <w:szCs w:val="28"/>
        </w:rPr>
      </w:pPr>
      <w:r>
        <w:rPr>
          <w:rFonts w:hint="eastAsia" w:ascii="宋体" w:hAnsi="宋体"/>
          <w:sz w:val="28"/>
          <w:szCs w:val="28"/>
        </w:rPr>
        <w:t>（1） 服务主要涉及的技术及特点的详细描述；</w:t>
      </w:r>
    </w:p>
    <w:p>
      <w:pPr>
        <w:spacing w:line="360" w:lineRule="auto"/>
        <w:ind w:firstLine="420" w:firstLineChars="150"/>
        <w:rPr>
          <w:rFonts w:ascii="宋体" w:hAnsi="宋体"/>
          <w:sz w:val="28"/>
          <w:szCs w:val="28"/>
        </w:rPr>
      </w:pPr>
      <w:r>
        <w:rPr>
          <w:rFonts w:hint="eastAsia" w:ascii="宋体" w:hAnsi="宋体"/>
          <w:sz w:val="28"/>
          <w:szCs w:val="28"/>
        </w:rPr>
        <w:t>（2） 一份在技术规格中规定的服务正常和连续运转期间所需要的所有备件详细清单（包括价格及供货来源信息）。</w:t>
      </w:r>
    </w:p>
    <w:p>
      <w:pPr>
        <w:spacing w:line="360" w:lineRule="auto"/>
        <w:ind w:firstLine="420" w:firstLineChars="150"/>
        <w:rPr>
          <w:rFonts w:ascii="宋体" w:hAnsi="宋体"/>
          <w:sz w:val="28"/>
          <w:szCs w:val="28"/>
        </w:rPr>
      </w:pPr>
      <w:r>
        <w:rPr>
          <w:rFonts w:hint="eastAsia" w:ascii="宋体" w:hAnsi="宋体"/>
          <w:sz w:val="28"/>
          <w:szCs w:val="28"/>
        </w:rPr>
        <w:t>4.7 没有按要求提供资料或提供资料不完全的，将被视为对单一来源采购文件没有做出实质性响应，其风险由投标人自行承担。</w:t>
      </w:r>
    </w:p>
    <w:p>
      <w:pPr>
        <w:spacing w:line="360" w:lineRule="auto"/>
        <w:ind w:firstLine="420" w:firstLineChars="150"/>
        <w:rPr>
          <w:rFonts w:ascii="宋体" w:hAnsi="宋体"/>
          <w:sz w:val="28"/>
          <w:szCs w:val="28"/>
        </w:rPr>
      </w:pPr>
      <w:r>
        <w:rPr>
          <w:rFonts w:hint="eastAsia" w:ascii="宋体" w:hAnsi="宋体"/>
          <w:sz w:val="28"/>
          <w:szCs w:val="28"/>
        </w:rPr>
        <w:t>4.8如果投标人提供的服务不是投标人自己生产或拥有的，则必须得到技术拥有者或货物制造商向招标人提供该种货物/服务的正式授权及价格授权。</w:t>
      </w:r>
    </w:p>
    <w:p>
      <w:pPr>
        <w:spacing w:line="360" w:lineRule="auto"/>
        <w:ind w:firstLine="420" w:firstLineChars="150"/>
        <w:rPr>
          <w:rFonts w:ascii="宋体" w:hAnsi="宋体"/>
          <w:sz w:val="28"/>
          <w:szCs w:val="28"/>
        </w:rPr>
      </w:pPr>
      <w:r>
        <w:rPr>
          <w:rFonts w:hint="eastAsia" w:ascii="宋体" w:hAnsi="宋体"/>
          <w:sz w:val="28"/>
          <w:szCs w:val="28"/>
        </w:rPr>
        <w:t>4.9 领取了单一来源采购文件的投标人应认真阅读单一来源采购文件的所有内容，按照单一来源采购文件的要求编制投标文件，投标文件正本中所提供资料需加盖公章。</w:t>
      </w:r>
    </w:p>
    <w:p>
      <w:pPr>
        <w:spacing w:line="440" w:lineRule="exact"/>
        <w:ind w:firstLine="411" w:firstLineChars="147"/>
        <w:rPr>
          <w:rFonts w:ascii="宋体" w:hAnsi="宋体"/>
          <w:sz w:val="28"/>
          <w:szCs w:val="28"/>
        </w:rPr>
      </w:pPr>
      <w:r>
        <w:rPr>
          <w:rFonts w:hint="eastAsia" w:ascii="宋体" w:hAnsi="宋体"/>
          <w:sz w:val="28"/>
          <w:szCs w:val="28"/>
        </w:rPr>
        <w:t>4.10 投标人提供的设备必须是正规厂家生产的高质量产品，不能提供劣质三无产品（无厂址,无商标,无合格证）。</w:t>
      </w:r>
    </w:p>
    <w:p>
      <w:pPr>
        <w:spacing w:line="440" w:lineRule="exact"/>
        <w:ind w:firstLine="562" w:firstLineChars="200"/>
        <w:rPr>
          <w:rFonts w:ascii="宋体" w:hAnsi="宋体"/>
          <w:b/>
          <w:sz w:val="28"/>
          <w:szCs w:val="28"/>
        </w:rPr>
      </w:pPr>
      <w:r>
        <w:rPr>
          <w:rFonts w:hint="eastAsia" w:ascii="宋体" w:hAnsi="宋体"/>
          <w:b/>
          <w:sz w:val="28"/>
          <w:szCs w:val="28"/>
        </w:rPr>
        <w:t>5. 投标文件格式</w:t>
      </w:r>
    </w:p>
    <w:p>
      <w:pPr>
        <w:spacing w:line="360" w:lineRule="auto"/>
        <w:ind w:firstLine="420" w:firstLineChars="150"/>
        <w:rPr>
          <w:rFonts w:ascii="宋体" w:hAnsi="宋体"/>
          <w:sz w:val="28"/>
          <w:szCs w:val="28"/>
        </w:rPr>
      </w:pPr>
      <w:r>
        <w:rPr>
          <w:rFonts w:hint="eastAsia" w:ascii="宋体" w:hAnsi="宋体"/>
          <w:sz w:val="28"/>
          <w:szCs w:val="28"/>
        </w:rPr>
        <w:t>5.1　投标人应按单一来源采购文件提供的范本格式认真填写投标文件、开标一览表。</w:t>
      </w:r>
    </w:p>
    <w:p>
      <w:pPr>
        <w:spacing w:line="360" w:lineRule="auto"/>
        <w:ind w:firstLine="420" w:firstLineChars="150"/>
        <w:rPr>
          <w:rFonts w:ascii="宋体" w:hAnsi="宋体"/>
          <w:sz w:val="28"/>
          <w:szCs w:val="28"/>
        </w:rPr>
      </w:pPr>
      <w:r>
        <w:rPr>
          <w:rFonts w:hint="eastAsia" w:ascii="宋体" w:hAnsi="宋体"/>
          <w:sz w:val="28"/>
          <w:szCs w:val="28"/>
        </w:rPr>
        <w:t>5.2  投标人应将投标文件按规定的顺序编排、并应编制目录、逐页标注连续页码，必须采用胶装，不得采用活页装订。</w:t>
      </w:r>
    </w:p>
    <w:p>
      <w:pPr>
        <w:spacing w:line="440" w:lineRule="exact"/>
        <w:ind w:firstLine="562" w:firstLineChars="200"/>
        <w:rPr>
          <w:rFonts w:ascii="宋体" w:hAnsi="宋体"/>
          <w:b/>
          <w:sz w:val="28"/>
          <w:szCs w:val="28"/>
        </w:rPr>
      </w:pPr>
      <w:r>
        <w:rPr>
          <w:rFonts w:hint="eastAsia" w:ascii="宋体" w:hAnsi="宋体"/>
          <w:b/>
          <w:sz w:val="28"/>
          <w:szCs w:val="28"/>
        </w:rPr>
        <w:t>6. 投标报价</w:t>
      </w:r>
    </w:p>
    <w:p>
      <w:pPr>
        <w:spacing w:line="440" w:lineRule="exact"/>
        <w:ind w:firstLine="560" w:firstLineChars="200"/>
        <w:rPr>
          <w:rFonts w:ascii="宋体" w:hAnsi="宋体"/>
          <w:sz w:val="28"/>
          <w:szCs w:val="28"/>
        </w:rPr>
      </w:pPr>
      <w:r>
        <w:rPr>
          <w:rFonts w:hint="eastAsia" w:ascii="宋体" w:hAnsi="宋体"/>
          <w:sz w:val="28"/>
          <w:szCs w:val="28"/>
        </w:rPr>
        <w:t>6.1  投标人应在明细报价表上标明综合单价和总价。如综合单价和总价不符，以综合单价累计为准；综合单价金额小数点有明显错位的，应以总价为准，并修改综合单价；小写和大写不符，以大写为准；投标人如果不同意上述修改原则，其投标将被拒绝。投标人应在投标报价表中标明其提供的所有货物及其相关工作范围内所有费用的总价，招标方不接受任何有选择性的报价。</w:t>
      </w:r>
    </w:p>
    <w:p>
      <w:pPr>
        <w:spacing w:line="440" w:lineRule="exact"/>
        <w:ind w:left="480"/>
        <w:rPr>
          <w:rFonts w:ascii="宋体" w:hAnsi="宋体"/>
          <w:b/>
          <w:sz w:val="28"/>
          <w:szCs w:val="28"/>
        </w:rPr>
      </w:pPr>
      <w:r>
        <w:rPr>
          <w:rFonts w:hint="eastAsia" w:ascii="宋体" w:hAnsi="宋体"/>
          <w:b/>
          <w:sz w:val="28"/>
          <w:szCs w:val="28"/>
        </w:rPr>
        <w:t>7. 投标报价的货币单位</w:t>
      </w:r>
    </w:p>
    <w:p>
      <w:pPr>
        <w:adjustRightInd w:val="0"/>
        <w:snapToGrid w:val="0"/>
        <w:spacing w:line="440" w:lineRule="exact"/>
        <w:ind w:firstLine="560" w:firstLineChars="200"/>
        <w:rPr>
          <w:rFonts w:ascii="宋体" w:hAnsi="宋体"/>
          <w:sz w:val="28"/>
          <w:szCs w:val="28"/>
        </w:rPr>
      </w:pPr>
      <w:r>
        <w:rPr>
          <w:rFonts w:hint="eastAsia" w:ascii="宋体" w:hAnsi="宋体"/>
          <w:sz w:val="28"/>
          <w:szCs w:val="28"/>
        </w:rPr>
        <w:t>7.1　投标报价单位为人民币。各项价格必须清楚、准确、详细。</w:t>
      </w:r>
    </w:p>
    <w:p>
      <w:pPr>
        <w:spacing w:line="440" w:lineRule="exact"/>
        <w:ind w:firstLine="562" w:firstLineChars="200"/>
        <w:rPr>
          <w:rFonts w:ascii="宋体" w:hAnsi="宋体"/>
          <w:b/>
          <w:sz w:val="28"/>
          <w:szCs w:val="28"/>
        </w:rPr>
      </w:pPr>
      <w:r>
        <w:rPr>
          <w:rFonts w:hint="eastAsia" w:ascii="宋体" w:hAnsi="宋体"/>
          <w:b/>
          <w:sz w:val="28"/>
          <w:szCs w:val="28"/>
        </w:rPr>
        <w:t>8. 投标有效期</w:t>
      </w:r>
    </w:p>
    <w:p>
      <w:pPr>
        <w:spacing w:line="440" w:lineRule="exact"/>
        <w:ind w:firstLine="560" w:firstLineChars="200"/>
        <w:rPr>
          <w:rFonts w:ascii="宋体" w:hAnsi="宋体"/>
          <w:sz w:val="28"/>
          <w:szCs w:val="28"/>
        </w:rPr>
      </w:pPr>
      <w:r>
        <w:rPr>
          <w:rFonts w:hint="eastAsia" w:ascii="宋体" w:hAnsi="宋体"/>
          <w:sz w:val="28"/>
          <w:szCs w:val="28"/>
        </w:rPr>
        <w:t>8.1　投标文件从开标之日起，投标有效期为</w:t>
      </w:r>
      <w:r>
        <w:rPr>
          <w:rFonts w:hint="eastAsia" w:ascii="宋体" w:hAnsi="宋体"/>
          <w:color w:val="auto"/>
          <w:sz w:val="28"/>
          <w:szCs w:val="28"/>
          <w:u w:val="single"/>
        </w:rPr>
        <w:t xml:space="preserve">  </w:t>
      </w:r>
      <w:r>
        <w:rPr>
          <w:rFonts w:hint="eastAsia" w:ascii="宋体" w:hAnsi="宋体"/>
          <w:color w:val="auto"/>
          <w:sz w:val="28"/>
          <w:szCs w:val="28"/>
          <w:u w:val="single"/>
          <w:lang w:val="en-US" w:eastAsia="zh-CN"/>
        </w:rPr>
        <w:t>90</w:t>
      </w:r>
      <w:r>
        <w:rPr>
          <w:rFonts w:hint="eastAsia" w:ascii="宋体" w:hAnsi="宋体"/>
          <w:sz w:val="28"/>
          <w:szCs w:val="28"/>
          <w:u w:val="single"/>
        </w:rPr>
        <w:t xml:space="preserve"> </w:t>
      </w:r>
      <w:r>
        <w:rPr>
          <w:rFonts w:hint="eastAsia" w:ascii="宋体" w:hAnsi="宋体"/>
          <w:sz w:val="28"/>
          <w:szCs w:val="28"/>
        </w:rPr>
        <w:t>天（如不满足将导致废标）。</w:t>
      </w:r>
    </w:p>
    <w:p>
      <w:pPr>
        <w:spacing w:line="440" w:lineRule="exact"/>
        <w:ind w:firstLine="560" w:firstLineChars="200"/>
        <w:rPr>
          <w:rFonts w:ascii="宋体" w:hAnsi="宋体"/>
          <w:sz w:val="28"/>
          <w:szCs w:val="28"/>
        </w:rPr>
      </w:pPr>
      <w:r>
        <w:rPr>
          <w:rFonts w:hint="eastAsia" w:ascii="宋体" w:hAnsi="宋体"/>
          <w:sz w:val="28"/>
          <w:szCs w:val="28"/>
        </w:rPr>
        <w:t>8.2　在特殊情况下，招标方可与投标人协商延长投标文件的有效期。</w:t>
      </w:r>
    </w:p>
    <w:p>
      <w:pPr>
        <w:spacing w:line="440" w:lineRule="exact"/>
        <w:ind w:firstLine="562" w:firstLineChars="200"/>
        <w:rPr>
          <w:rFonts w:ascii="宋体" w:hAnsi="宋体"/>
          <w:b/>
          <w:sz w:val="28"/>
          <w:szCs w:val="28"/>
        </w:rPr>
      </w:pPr>
      <w:r>
        <w:rPr>
          <w:rFonts w:hint="eastAsia" w:ascii="宋体" w:hAnsi="宋体"/>
          <w:b/>
          <w:sz w:val="28"/>
          <w:szCs w:val="28"/>
        </w:rPr>
        <w:t>9. 投标文件的签署规定</w:t>
      </w:r>
    </w:p>
    <w:p>
      <w:pPr>
        <w:spacing w:line="440" w:lineRule="exact"/>
        <w:ind w:firstLine="560" w:firstLineChars="200"/>
        <w:rPr>
          <w:rFonts w:ascii="宋体" w:hAnsi="宋体"/>
          <w:sz w:val="28"/>
          <w:szCs w:val="28"/>
        </w:rPr>
      </w:pPr>
      <w:r>
        <w:rPr>
          <w:rFonts w:hint="eastAsia" w:ascii="宋体" w:hAnsi="宋体"/>
          <w:sz w:val="28"/>
          <w:szCs w:val="28"/>
        </w:rPr>
        <w:t>9.1　投标文件的页面必须用印刷体打印。</w:t>
      </w:r>
    </w:p>
    <w:p>
      <w:pPr>
        <w:spacing w:line="440" w:lineRule="exact"/>
        <w:ind w:firstLine="560" w:firstLineChars="200"/>
        <w:rPr>
          <w:rFonts w:ascii="宋体" w:hAnsi="宋体"/>
          <w:sz w:val="28"/>
          <w:szCs w:val="28"/>
        </w:rPr>
      </w:pPr>
      <w:r>
        <w:rPr>
          <w:rFonts w:hint="eastAsia" w:ascii="宋体" w:hAnsi="宋体"/>
          <w:sz w:val="28"/>
          <w:szCs w:val="28"/>
        </w:rPr>
        <w:t>9.2　投标文件应清楚工整，一般不准修改。个别非实质性修改之处应由投标人的被授权人或法人代表签章。</w:t>
      </w:r>
    </w:p>
    <w:p>
      <w:pPr>
        <w:spacing w:line="440" w:lineRule="exact"/>
        <w:ind w:firstLine="560" w:firstLineChars="200"/>
        <w:rPr>
          <w:rFonts w:ascii="宋体" w:hAnsi="宋体"/>
          <w:sz w:val="28"/>
          <w:szCs w:val="28"/>
        </w:rPr>
      </w:pPr>
      <w:r>
        <w:rPr>
          <w:rFonts w:hint="eastAsia" w:ascii="宋体" w:hAnsi="宋体"/>
          <w:sz w:val="28"/>
          <w:szCs w:val="28"/>
        </w:rPr>
        <w:t>9.3　投标文件应由法人代表或法人授权代表在规定的签章处逐一签署或加盖单位公章</w:t>
      </w:r>
      <w:r>
        <w:rPr>
          <w:rFonts w:hint="eastAsia" w:ascii="宋体" w:hAnsi="宋体"/>
          <w:bCs/>
          <w:sz w:val="28"/>
          <w:szCs w:val="28"/>
        </w:rPr>
        <w:t>，投标文件方为有效。</w:t>
      </w:r>
    </w:p>
    <w:p>
      <w:pPr>
        <w:spacing w:line="440" w:lineRule="exact"/>
        <w:ind w:firstLine="560" w:firstLineChars="200"/>
        <w:rPr>
          <w:rFonts w:ascii="宋体" w:hAnsi="宋体"/>
          <w:sz w:val="28"/>
          <w:szCs w:val="28"/>
        </w:rPr>
      </w:pPr>
      <w:r>
        <w:rPr>
          <w:rFonts w:hint="eastAsia" w:ascii="宋体" w:hAnsi="宋体"/>
          <w:sz w:val="28"/>
          <w:szCs w:val="28"/>
        </w:rPr>
        <w:t>9.</w:t>
      </w:r>
      <w:r>
        <w:rPr>
          <w:rFonts w:hint="eastAsia" w:ascii="宋体" w:hAnsi="宋体"/>
          <w:sz w:val="28"/>
          <w:szCs w:val="28"/>
          <w:lang w:val="en-US" w:eastAsia="zh-CN"/>
        </w:rPr>
        <w:t>4</w:t>
      </w:r>
      <w:r>
        <w:rPr>
          <w:rFonts w:hint="eastAsia" w:ascii="宋体" w:hAnsi="宋体"/>
          <w:sz w:val="28"/>
          <w:szCs w:val="28"/>
        </w:rPr>
        <w:t xml:space="preserve">  电报、电话、传真、电子邮件等形式的投标概不接受。</w:t>
      </w:r>
    </w:p>
    <w:p>
      <w:pPr>
        <w:spacing w:line="460" w:lineRule="atLeast"/>
        <w:ind w:firstLine="562" w:firstLineChars="200"/>
        <w:rPr>
          <w:rFonts w:ascii="宋体" w:hAnsi="宋体"/>
          <w:b/>
          <w:sz w:val="28"/>
          <w:szCs w:val="28"/>
        </w:rPr>
      </w:pPr>
      <w:r>
        <w:rPr>
          <w:rFonts w:hint="eastAsia" w:ascii="宋体" w:hAnsi="宋体"/>
          <w:b/>
          <w:sz w:val="28"/>
          <w:szCs w:val="28"/>
        </w:rPr>
        <w:t>10、投标保证金</w:t>
      </w:r>
    </w:p>
    <w:p>
      <w:pPr>
        <w:pageBreakBefore w:val="0"/>
        <w:kinsoku/>
        <w:wordWrap/>
        <w:topLinePunct w:val="0"/>
        <w:bidi w:val="0"/>
        <w:spacing w:line="500" w:lineRule="exact"/>
        <w:ind w:firstLine="560" w:firstLineChars="200"/>
        <w:rPr>
          <w:rFonts w:ascii="宋体" w:hAnsi="宋体"/>
          <w:b/>
          <w:bCs/>
          <w:sz w:val="28"/>
          <w:szCs w:val="28"/>
        </w:rPr>
      </w:pPr>
      <w:r>
        <w:rPr>
          <w:rFonts w:hint="eastAsia" w:ascii="宋体" w:hAnsi="宋体"/>
          <w:sz w:val="28"/>
          <w:szCs w:val="28"/>
        </w:rPr>
        <w:t xml:space="preserve">10.1 </w:t>
      </w:r>
      <w:r>
        <w:rPr>
          <w:rFonts w:hint="eastAsia" w:ascii="宋体" w:hAnsi="宋体"/>
          <w:b/>
          <w:bCs/>
          <w:sz w:val="28"/>
          <w:szCs w:val="28"/>
          <w:lang w:val="en-US" w:eastAsia="zh-CN"/>
        </w:rPr>
        <w:t>本项目不收取</w:t>
      </w:r>
      <w:r>
        <w:rPr>
          <w:rFonts w:hint="eastAsia" w:ascii="宋体" w:hAnsi="宋体"/>
          <w:b/>
          <w:bCs/>
          <w:sz w:val="28"/>
          <w:szCs w:val="28"/>
        </w:rPr>
        <w:t>投标保证金，缴纳履约保证金并签订合同后</w:t>
      </w:r>
      <w:r>
        <w:rPr>
          <w:rFonts w:hint="eastAsia" w:ascii="宋体" w:hAnsi="宋体"/>
          <w:b/>
          <w:bCs/>
          <w:sz w:val="28"/>
          <w:szCs w:val="28"/>
          <w:lang w:val="en-US" w:eastAsia="zh-CN"/>
        </w:rPr>
        <w:t>3</w:t>
      </w:r>
      <w:r>
        <w:rPr>
          <w:rFonts w:hint="eastAsia" w:ascii="宋体" w:hAnsi="宋体"/>
          <w:b/>
          <w:bCs/>
          <w:sz w:val="28"/>
          <w:szCs w:val="28"/>
        </w:rPr>
        <w:t>个工作日内提供采购合同复印件。</w:t>
      </w:r>
    </w:p>
    <w:p>
      <w:pPr>
        <w:spacing w:beforeLines="50" w:line="440" w:lineRule="exact"/>
        <w:ind w:firstLine="482"/>
        <w:jc w:val="center"/>
        <w:outlineLvl w:val="1"/>
        <w:rPr>
          <w:rFonts w:ascii="宋体" w:hAnsi="宋体"/>
          <w:b/>
          <w:sz w:val="28"/>
          <w:szCs w:val="28"/>
        </w:rPr>
      </w:pPr>
      <w:bookmarkStart w:id="7" w:name="_Toc17902417"/>
      <w:r>
        <w:rPr>
          <w:rFonts w:hint="eastAsia" w:ascii="宋体" w:hAnsi="宋体"/>
          <w:b/>
          <w:sz w:val="28"/>
          <w:szCs w:val="28"/>
        </w:rPr>
        <w:t>第三章  投标文件的递交</w:t>
      </w:r>
      <w:bookmarkEnd w:id="7"/>
    </w:p>
    <w:p>
      <w:pPr>
        <w:spacing w:line="440" w:lineRule="exact"/>
        <w:ind w:left="-2" w:leftChars="-1" w:firstLine="562" w:firstLineChars="200"/>
        <w:rPr>
          <w:rFonts w:ascii="宋体" w:hAnsi="宋体"/>
          <w:b/>
          <w:sz w:val="28"/>
          <w:szCs w:val="28"/>
        </w:rPr>
      </w:pPr>
      <w:r>
        <w:rPr>
          <w:rFonts w:hint="eastAsia" w:ascii="宋体" w:hAnsi="宋体"/>
          <w:b/>
          <w:sz w:val="28"/>
          <w:szCs w:val="28"/>
        </w:rPr>
        <w:t>11、投标文件的密封与标记</w:t>
      </w:r>
    </w:p>
    <w:p>
      <w:pPr>
        <w:spacing w:line="440" w:lineRule="exact"/>
        <w:ind w:firstLine="560" w:firstLineChars="200"/>
        <w:rPr>
          <w:rFonts w:hint="eastAsia" w:ascii="宋体" w:hAnsi="宋体"/>
          <w:b w:val="0"/>
          <w:bCs/>
          <w:sz w:val="28"/>
          <w:szCs w:val="28"/>
        </w:rPr>
      </w:pPr>
      <w:r>
        <w:rPr>
          <w:rFonts w:hint="eastAsia" w:ascii="宋体" w:hAnsi="宋体"/>
          <w:b w:val="0"/>
          <w:bCs/>
          <w:sz w:val="28"/>
          <w:szCs w:val="28"/>
        </w:rPr>
        <w:t>11.1　响投标文件包括：</w:t>
      </w:r>
    </w:p>
    <w:p>
      <w:pPr>
        <w:spacing w:line="440" w:lineRule="exact"/>
        <w:ind w:firstLine="562" w:firstLineChars="200"/>
        <w:rPr>
          <w:rFonts w:hint="eastAsia" w:ascii="宋体" w:hAnsi="宋体"/>
          <w:b/>
          <w:bCs w:val="0"/>
          <w:sz w:val="28"/>
          <w:szCs w:val="28"/>
        </w:rPr>
      </w:pPr>
      <w:r>
        <w:rPr>
          <w:rFonts w:hint="eastAsia" w:ascii="宋体" w:hAnsi="宋体"/>
          <w:b/>
          <w:bCs w:val="0"/>
          <w:sz w:val="28"/>
          <w:szCs w:val="28"/>
        </w:rPr>
        <w:t>加密的电子投标文件，在投标截止时间前通过新疆维吾尔自治区政府采购网上传；备注：因投标人自身原因导致解密失败的，将导致其投标被拒绝且投标文件被退回；但因网上招标系统故障导致所有投标人均解密失败时，使用投标人未加密的电子投标文件进行开评标。未发送未加密电子投标文件导致解密失败的，由投标人自行承担责任，默认解密时长为：30 分钟</w:t>
      </w:r>
    </w:p>
    <w:p>
      <w:pPr>
        <w:spacing w:line="440" w:lineRule="exact"/>
        <w:ind w:firstLine="562" w:firstLineChars="200"/>
        <w:rPr>
          <w:rFonts w:ascii="宋体" w:hAnsi="宋体"/>
          <w:b/>
          <w:sz w:val="28"/>
          <w:szCs w:val="28"/>
        </w:rPr>
      </w:pPr>
      <w:r>
        <w:rPr>
          <w:rFonts w:hint="eastAsia" w:ascii="宋体" w:hAnsi="宋体"/>
          <w:b/>
          <w:sz w:val="28"/>
          <w:szCs w:val="28"/>
        </w:rPr>
        <w:t>12. 投标截止时间</w:t>
      </w:r>
    </w:p>
    <w:p>
      <w:pPr>
        <w:spacing w:line="440" w:lineRule="exact"/>
        <w:ind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12.1  投标文件的递交不得迟于</w:t>
      </w:r>
      <w:r>
        <w:rPr>
          <w:rFonts w:hint="eastAsia" w:ascii="宋体" w:hAnsi="宋体"/>
          <w:b/>
          <w:bCs/>
          <w:color w:val="000000" w:themeColor="text1"/>
          <w:sz w:val="28"/>
          <w:szCs w:val="28"/>
          <w:highlight w:val="none"/>
          <w:lang w:val="en-US" w:eastAsia="zh-CN"/>
          <w14:textFill>
            <w14:solidFill>
              <w14:schemeClr w14:val="tx1"/>
            </w14:solidFill>
          </w14:textFill>
        </w:rPr>
        <w:t>2023年3月13日11:00</w:t>
      </w:r>
      <w:r>
        <w:rPr>
          <w:rFonts w:hint="eastAsia" w:ascii="宋体" w:hAnsi="宋体"/>
          <w:b/>
          <w:bCs/>
          <w:color w:val="000000" w:themeColor="text1"/>
          <w:sz w:val="28"/>
          <w:szCs w:val="28"/>
          <w:highlight w:val="none"/>
          <w14:textFill>
            <w14:solidFill>
              <w14:schemeClr w14:val="tx1"/>
            </w14:solidFill>
          </w14:textFill>
        </w:rPr>
        <w:t>(北京时间)</w:t>
      </w:r>
      <w:r>
        <w:rPr>
          <w:rFonts w:hint="eastAsia" w:ascii="宋体" w:hAnsi="宋体"/>
          <w:color w:val="000000" w:themeColor="text1"/>
          <w:sz w:val="28"/>
          <w:szCs w:val="28"/>
          <w:highlight w:val="none"/>
          <w14:textFill>
            <w14:solidFill>
              <w14:schemeClr w14:val="tx1"/>
            </w14:solidFill>
          </w14:textFill>
        </w:rPr>
        <w:t>以</w:t>
      </w:r>
      <w:r>
        <w:rPr>
          <w:rFonts w:hint="eastAsia" w:ascii="宋体" w:hAnsi="宋体"/>
          <w:color w:val="000000" w:themeColor="text1"/>
          <w:sz w:val="28"/>
          <w:szCs w:val="28"/>
          <w14:textFill>
            <w14:solidFill>
              <w14:schemeClr w14:val="tx1"/>
            </w14:solidFill>
          </w14:textFill>
        </w:rPr>
        <w:t>密封形式递交至喀什丰来工程管理有限公司指定开标地点。</w:t>
      </w:r>
    </w:p>
    <w:p>
      <w:pPr>
        <w:spacing w:line="440" w:lineRule="exact"/>
        <w:ind w:firstLine="560" w:firstLineChars="200"/>
        <w:rPr>
          <w:rFonts w:ascii="宋体" w:hAnsi="宋体"/>
          <w:sz w:val="28"/>
          <w:szCs w:val="28"/>
        </w:rPr>
      </w:pPr>
      <w:r>
        <w:rPr>
          <w:rFonts w:hint="eastAsia" w:ascii="宋体" w:hAnsi="宋体"/>
          <w:sz w:val="28"/>
          <w:szCs w:val="28"/>
        </w:rPr>
        <w:t>12.2　所有投标文件不论派人送交还是通过邮寄的方式递交，都必须在招标方规定的投标截止时间之前送达单一来源采购文件指定地点，在此之后送达的投标文件，为无效投标，投标文件将一律被拒绝。</w:t>
      </w:r>
    </w:p>
    <w:p>
      <w:pPr>
        <w:spacing w:line="440" w:lineRule="exact"/>
        <w:ind w:firstLine="560" w:firstLineChars="200"/>
        <w:rPr>
          <w:rFonts w:ascii="宋体" w:hAnsi="宋体"/>
          <w:sz w:val="28"/>
          <w:szCs w:val="28"/>
        </w:rPr>
      </w:pPr>
      <w:r>
        <w:rPr>
          <w:rFonts w:hint="eastAsia" w:ascii="宋体" w:hAnsi="宋体"/>
          <w:sz w:val="28"/>
          <w:szCs w:val="28"/>
        </w:rPr>
        <w:t>12.3  出现因单一来源采购文件的修改而推迟投标截止时间的情况时，投标人则需按招标方的书面修改通知重新规定的投标时间递交。</w:t>
      </w:r>
    </w:p>
    <w:p>
      <w:pPr>
        <w:spacing w:line="440" w:lineRule="exact"/>
        <w:ind w:firstLine="562" w:firstLineChars="200"/>
        <w:rPr>
          <w:rFonts w:ascii="宋体" w:hAnsi="宋体"/>
          <w:b/>
          <w:sz w:val="28"/>
          <w:szCs w:val="28"/>
        </w:rPr>
      </w:pPr>
      <w:r>
        <w:rPr>
          <w:rFonts w:hint="eastAsia" w:ascii="宋体" w:hAnsi="宋体"/>
          <w:b/>
          <w:sz w:val="28"/>
          <w:szCs w:val="28"/>
        </w:rPr>
        <w:t>13. 投标文件的修改和撤销</w:t>
      </w:r>
    </w:p>
    <w:p>
      <w:pPr>
        <w:spacing w:line="440" w:lineRule="exact"/>
        <w:ind w:firstLine="560" w:firstLineChars="200"/>
        <w:rPr>
          <w:rFonts w:ascii="宋体" w:hAnsi="宋体"/>
          <w:sz w:val="28"/>
          <w:szCs w:val="28"/>
        </w:rPr>
      </w:pPr>
      <w:r>
        <w:rPr>
          <w:rFonts w:hint="eastAsia" w:ascii="宋体" w:hAnsi="宋体"/>
          <w:sz w:val="28"/>
          <w:szCs w:val="28"/>
        </w:rPr>
        <w:t>13.1　投标人在递交投标文件后，可在规定的投标截止时间之前，对其投标文件以书面通知的形式进行修改或撤消。该通知须有投标人的法人代表或其委托代理人的签字，并得到招标方的确认。</w:t>
      </w:r>
    </w:p>
    <w:p>
      <w:pPr>
        <w:spacing w:line="440" w:lineRule="exact"/>
        <w:ind w:firstLine="560" w:firstLineChars="200"/>
        <w:rPr>
          <w:rFonts w:ascii="宋体" w:hAnsi="宋体"/>
          <w:sz w:val="28"/>
          <w:szCs w:val="28"/>
        </w:rPr>
      </w:pPr>
      <w:r>
        <w:rPr>
          <w:rFonts w:hint="eastAsia" w:ascii="宋体" w:hAnsi="宋体"/>
          <w:sz w:val="28"/>
          <w:szCs w:val="28"/>
        </w:rPr>
        <w:t>13.2  投标人对投标文件修改的书面材料或撤消通知应按单一来源采购文件要求进行密封、标注和递交，并注明“修改投标文件”或“撤消投标”字样，修改或撤销的内容须按单一来源采购文件的要求签署、盖章，并作为投标文件的组成部分。</w:t>
      </w:r>
    </w:p>
    <w:p>
      <w:pPr>
        <w:spacing w:line="440" w:lineRule="exact"/>
        <w:ind w:firstLine="560" w:firstLineChars="200"/>
        <w:rPr>
          <w:rFonts w:ascii="宋体" w:hAnsi="宋体"/>
          <w:sz w:val="28"/>
          <w:szCs w:val="28"/>
        </w:rPr>
      </w:pPr>
      <w:r>
        <w:rPr>
          <w:rFonts w:hint="eastAsia" w:ascii="宋体" w:hAnsi="宋体"/>
          <w:sz w:val="28"/>
          <w:szCs w:val="28"/>
        </w:rPr>
        <w:t>13.3　对投标文件修改的书面材料应于投标截止日前送达招标方，投标截止时间以后不得修改投标文件。</w:t>
      </w:r>
    </w:p>
    <w:p>
      <w:pPr>
        <w:spacing w:line="440" w:lineRule="exact"/>
        <w:ind w:firstLine="560" w:firstLineChars="200"/>
        <w:rPr>
          <w:rFonts w:ascii="宋体" w:hAnsi="宋体"/>
          <w:sz w:val="28"/>
          <w:szCs w:val="28"/>
        </w:rPr>
      </w:pPr>
      <w:r>
        <w:rPr>
          <w:rFonts w:hint="eastAsia" w:ascii="宋体" w:hAnsi="宋体"/>
          <w:sz w:val="28"/>
          <w:szCs w:val="28"/>
        </w:rPr>
        <w:t>13.4  投标人不得在开标后至投标有效期期满前撤销投标文件，否则招标方将不予退还其投标保证金。</w:t>
      </w:r>
    </w:p>
    <w:p>
      <w:pPr>
        <w:spacing w:line="440" w:lineRule="exact"/>
        <w:ind w:firstLine="560" w:firstLineChars="200"/>
        <w:rPr>
          <w:rFonts w:ascii="宋体" w:hAnsi="宋体"/>
          <w:sz w:val="28"/>
          <w:szCs w:val="28"/>
        </w:rPr>
      </w:pPr>
      <w:r>
        <w:rPr>
          <w:rFonts w:hint="eastAsia" w:ascii="宋体" w:hAnsi="宋体"/>
          <w:sz w:val="28"/>
          <w:szCs w:val="28"/>
        </w:rPr>
        <w:t>13.5　发生下列情况之一的投标文件被视为无效：</w:t>
      </w:r>
    </w:p>
    <w:p>
      <w:pPr>
        <w:spacing w:line="440" w:lineRule="exact"/>
        <w:ind w:firstLine="560" w:firstLineChars="200"/>
        <w:rPr>
          <w:rFonts w:ascii="宋体" w:hAnsi="宋体"/>
          <w:sz w:val="28"/>
          <w:szCs w:val="28"/>
        </w:rPr>
      </w:pPr>
      <w:r>
        <w:rPr>
          <w:rFonts w:hint="eastAsia" w:ascii="宋体" w:hAnsi="宋体"/>
          <w:sz w:val="28"/>
          <w:szCs w:val="28"/>
        </w:rPr>
        <w:t>（1） 投标截止时间以后</w:t>
      </w:r>
      <w:r>
        <w:rPr>
          <w:rFonts w:hint="eastAsia" w:ascii="宋体" w:hAnsi="宋体"/>
          <w:sz w:val="28"/>
          <w:szCs w:val="28"/>
          <w:lang w:val="en-US" w:eastAsia="zh-CN"/>
        </w:rPr>
        <w:t>上传</w:t>
      </w:r>
      <w:r>
        <w:rPr>
          <w:rFonts w:hint="eastAsia" w:ascii="宋体" w:hAnsi="宋体"/>
          <w:sz w:val="28"/>
          <w:szCs w:val="28"/>
        </w:rPr>
        <w:t>的投标文件；</w:t>
      </w:r>
    </w:p>
    <w:p>
      <w:pPr>
        <w:spacing w:line="440" w:lineRule="exact"/>
        <w:ind w:firstLine="560" w:firstLineChars="200"/>
        <w:rPr>
          <w:rFonts w:ascii="宋体" w:hAnsi="宋体"/>
          <w:sz w:val="28"/>
          <w:szCs w:val="28"/>
        </w:rPr>
      </w:pPr>
      <w:r>
        <w:rPr>
          <w:rFonts w:hint="eastAsia" w:ascii="宋体" w:hAnsi="宋体"/>
          <w:sz w:val="28"/>
          <w:szCs w:val="28"/>
        </w:rPr>
        <w:t>（</w:t>
      </w:r>
      <w:r>
        <w:rPr>
          <w:rFonts w:hint="eastAsia" w:ascii="宋体" w:hAnsi="宋体"/>
          <w:sz w:val="28"/>
          <w:szCs w:val="28"/>
          <w:lang w:val="en-US" w:eastAsia="zh-CN"/>
        </w:rPr>
        <w:t>2</w:t>
      </w:r>
      <w:r>
        <w:rPr>
          <w:rFonts w:hint="eastAsia" w:ascii="宋体" w:hAnsi="宋体"/>
          <w:sz w:val="28"/>
          <w:szCs w:val="28"/>
        </w:rPr>
        <w:t>） 以电讯形式投标的投标文件；</w:t>
      </w:r>
    </w:p>
    <w:p>
      <w:pPr>
        <w:spacing w:line="440" w:lineRule="exact"/>
        <w:ind w:firstLine="560" w:firstLineChars="200"/>
        <w:rPr>
          <w:rFonts w:ascii="宋体" w:hAnsi="宋体"/>
          <w:sz w:val="28"/>
          <w:szCs w:val="28"/>
        </w:rPr>
      </w:pPr>
      <w:r>
        <w:rPr>
          <w:rFonts w:hint="eastAsia" w:ascii="宋体" w:hAnsi="宋体"/>
          <w:sz w:val="28"/>
          <w:szCs w:val="28"/>
        </w:rPr>
        <w:t>（</w:t>
      </w:r>
      <w:r>
        <w:rPr>
          <w:rFonts w:hint="eastAsia" w:ascii="宋体" w:hAnsi="宋体"/>
          <w:sz w:val="28"/>
          <w:szCs w:val="28"/>
          <w:lang w:val="en-US" w:eastAsia="zh-CN"/>
        </w:rPr>
        <w:t>3</w:t>
      </w:r>
      <w:r>
        <w:rPr>
          <w:rFonts w:hint="eastAsia" w:ascii="宋体" w:hAnsi="宋体"/>
          <w:sz w:val="28"/>
          <w:szCs w:val="28"/>
        </w:rPr>
        <w:t>） 与单一来源采购文件有重大偏离的投标文件；</w:t>
      </w:r>
    </w:p>
    <w:p>
      <w:pPr>
        <w:spacing w:line="440" w:lineRule="exact"/>
        <w:ind w:firstLine="560" w:firstLineChars="200"/>
        <w:rPr>
          <w:rFonts w:ascii="宋体" w:hAnsi="宋体"/>
          <w:sz w:val="28"/>
          <w:szCs w:val="28"/>
        </w:rPr>
      </w:pPr>
      <w:r>
        <w:rPr>
          <w:rFonts w:hint="eastAsia" w:ascii="宋体" w:hAnsi="宋体"/>
          <w:sz w:val="28"/>
          <w:szCs w:val="28"/>
        </w:rPr>
        <w:t>（5） 投标文件应盖而未盖公章或非本公司公章的、不按正确位置盖章的；未装订、未密封、注册资金不符的；投标文件、法定代表人授权书、资</w:t>
      </w:r>
      <w:permStart w:id="1" w:edGrp="everyone"/>
      <w:permEnd w:id="1"/>
      <w:r>
        <w:rPr>
          <w:rFonts w:hint="eastAsia" w:ascii="宋体" w:hAnsi="宋体"/>
          <w:sz w:val="28"/>
          <w:szCs w:val="28"/>
        </w:rPr>
        <w:t>格声明函等填写不完整或有涂改未加盖公章的；</w:t>
      </w:r>
    </w:p>
    <w:p>
      <w:pPr>
        <w:spacing w:line="440" w:lineRule="exact"/>
        <w:ind w:firstLine="560" w:firstLineChars="200"/>
        <w:rPr>
          <w:rFonts w:ascii="宋体" w:hAnsi="宋体"/>
          <w:sz w:val="28"/>
          <w:szCs w:val="28"/>
        </w:rPr>
      </w:pPr>
      <w:r>
        <w:rPr>
          <w:rFonts w:hint="eastAsia" w:ascii="宋体" w:hAnsi="宋体"/>
          <w:sz w:val="28"/>
          <w:szCs w:val="28"/>
        </w:rPr>
        <w:t>（6） 无“开标一览表”的投标文件；</w:t>
      </w:r>
    </w:p>
    <w:p>
      <w:pPr>
        <w:spacing w:line="440" w:lineRule="exact"/>
        <w:ind w:firstLine="560" w:firstLineChars="200"/>
        <w:rPr>
          <w:rFonts w:ascii="宋体" w:hAnsi="宋体"/>
          <w:sz w:val="28"/>
          <w:szCs w:val="28"/>
        </w:rPr>
      </w:pPr>
      <w:r>
        <w:rPr>
          <w:rFonts w:hint="eastAsia" w:ascii="宋体" w:hAnsi="宋体"/>
          <w:sz w:val="28"/>
          <w:szCs w:val="28"/>
        </w:rPr>
        <w:t>（7） “开标一览表”与正本中内容有重大差异的投标文件；</w:t>
      </w:r>
    </w:p>
    <w:p>
      <w:pPr>
        <w:spacing w:line="440" w:lineRule="exact"/>
        <w:ind w:firstLine="560" w:firstLineChars="200"/>
        <w:rPr>
          <w:rFonts w:ascii="宋体" w:hAnsi="宋体"/>
          <w:sz w:val="28"/>
          <w:szCs w:val="28"/>
        </w:rPr>
      </w:pPr>
      <w:r>
        <w:rPr>
          <w:rFonts w:hint="eastAsia" w:ascii="宋体" w:hAnsi="宋体"/>
          <w:sz w:val="28"/>
          <w:szCs w:val="28"/>
        </w:rPr>
        <w:t>（8） “开标一览表”没有加盖公章的；</w:t>
      </w:r>
    </w:p>
    <w:p>
      <w:pPr>
        <w:spacing w:line="440" w:lineRule="exact"/>
        <w:ind w:firstLine="560" w:firstLineChars="200"/>
        <w:rPr>
          <w:rFonts w:ascii="宋体" w:hAnsi="宋体"/>
          <w:sz w:val="28"/>
          <w:szCs w:val="28"/>
        </w:rPr>
      </w:pPr>
      <w:r>
        <w:rPr>
          <w:rFonts w:hint="eastAsia" w:ascii="宋体" w:hAnsi="宋体"/>
          <w:sz w:val="28"/>
          <w:szCs w:val="28"/>
        </w:rPr>
        <w:t>（</w:t>
      </w:r>
      <w:r>
        <w:rPr>
          <w:rFonts w:hint="eastAsia" w:ascii="宋体" w:hAnsi="宋体"/>
          <w:sz w:val="28"/>
          <w:szCs w:val="28"/>
          <w:lang w:val="en-US" w:eastAsia="zh-CN"/>
        </w:rPr>
        <w:t>9</w:t>
      </w:r>
      <w:r>
        <w:rPr>
          <w:rFonts w:hint="eastAsia" w:ascii="宋体" w:hAnsi="宋体"/>
          <w:sz w:val="28"/>
          <w:szCs w:val="28"/>
        </w:rPr>
        <w:t>） 出现影响采购公正的违法违规行为的投标文件；</w:t>
      </w:r>
    </w:p>
    <w:p>
      <w:pPr>
        <w:spacing w:line="440" w:lineRule="exact"/>
        <w:ind w:firstLine="560" w:firstLineChars="200"/>
        <w:rPr>
          <w:rFonts w:ascii="宋体" w:hAnsi="宋体"/>
          <w:sz w:val="28"/>
          <w:szCs w:val="28"/>
        </w:rPr>
      </w:pPr>
      <w:r>
        <w:rPr>
          <w:rFonts w:hint="eastAsia" w:ascii="宋体" w:hAnsi="宋体"/>
          <w:sz w:val="28"/>
          <w:szCs w:val="28"/>
        </w:rPr>
        <w:t>（1</w:t>
      </w:r>
      <w:r>
        <w:rPr>
          <w:rFonts w:hint="eastAsia" w:ascii="宋体" w:hAnsi="宋体"/>
          <w:sz w:val="28"/>
          <w:szCs w:val="28"/>
          <w:lang w:val="en-US" w:eastAsia="zh-CN"/>
        </w:rPr>
        <w:t>0</w:t>
      </w:r>
      <w:r>
        <w:rPr>
          <w:rFonts w:hint="eastAsia" w:ascii="宋体" w:hAnsi="宋体"/>
          <w:sz w:val="28"/>
          <w:szCs w:val="28"/>
        </w:rPr>
        <w:t>） 评标委员会认为其他不合理的情况的投标文件。</w:t>
      </w:r>
    </w:p>
    <w:p>
      <w:pPr>
        <w:spacing w:beforeLines="50" w:line="440" w:lineRule="exact"/>
        <w:jc w:val="center"/>
        <w:outlineLvl w:val="1"/>
        <w:rPr>
          <w:rFonts w:hint="eastAsia" w:ascii="宋体" w:hAnsi="宋体"/>
          <w:b/>
          <w:sz w:val="28"/>
          <w:szCs w:val="28"/>
        </w:rPr>
      </w:pPr>
      <w:bookmarkStart w:id="8" w:name="_Toc17902418"/>
    </w:p>
    <w:p>
      <w:pPr>
        <w:spacing w:beforeLines="50" w:line="440" w:lineRule="exact"/>
        <w:jc w:val="center"/>
        <w:outlineLvl w:val="1"/>
        <w:rPr>
          <w:rFonts w:ascii="宋体" w:hAnsi="宋体"/>
          <w:sz w:val="28"/>
          <w:szCs w:val="28"/>
        </w:rPr>
      </w:pPr>
      <w:r>
        <w:rPr>
          <w:rFonts w:hint="eastAsia" w:ascii="宋体" w:hAnsi="宋体"/>
          <w:b/>
          <w:sz w:val="28"/>
          <w:szCs w:val="28"/>
        </w:rPr>
        <w:t>第四章  评标委员会</w:t>
      </w:r>
      <w:bookmarkEnd w:id="8"/>
    </w:p>
    <w:p>
      <w:pPr>
        <w:spacing w:line="440" w:lineRule="exact"/>
        <w:ind w:left="481" w:leftChars="229"/>
        <w:rPr>
          <w:rFonts w:ascii="宋体" w:hAnsi="宋体"/>
          <w:b/>
          <w:sz w:val="28"/>
          <w:szCs w:val="28"/>
        </w:rPr>
      </w:pPr>
      <w:r>
        <w:rPr>
          <w:rFonts w:hint="eastAsia" w:ascii="宋体" w:hAnsi="宋体"/>
          <w:b/>
          <w:sz w:val="28"/>
          <w:szCs w:val="28"/>
        </w:rPr>
        <w:t>15． 评标委员会</w:t>
      </w:r>
    </w:p>
    <w:p>
      <w:pPr>
        <w:spacing w:line="440" w:lineRule="exact"/>
        <w:ind w:firstLine="552" w:firstLineChars="200"/>
        <w:rPr>
          <w:rFonts w:ascii="宋体" w:hAnsi="宋体"/>
          <w:spacing w:val="-2"/>
          <w:sz w:val="28"/>
          <w:szCs w:val="28"/>
        </w:rPr>
      </w:pPr>
      <w:r>
        <w:rPr>
          <w:rFonts w:hint="eastAsia" w:ascii="宋体" w:hAnsi="宋体"/>
          <w:spacing w:val="-2"/>
          <w:sz w:val="28"/>
          <w:szCs w:val="28"/>
        </w:rPr>
        <w:t>15.1  招标方将根据《中华人民共和国政府采购法》的规定，依法组建本次招标的评标委员会，负责本次招标的评标活动。评标委员会负责向招标方推荐中标候选人或者根据招标方的授权直接确定中标人。</w:t>
      </w:r>
    </w:p>
    <w:p>
      <w:pPr>
        <w:spacing w:line="440" w:lineRule="exact"/>
        <w:ind w:firstLine="552" w:firstLineChars="200"/>
        <w:rPr>
          <w:rFonts w:ascii="宋体" w:hAnsi="宋体"/>
          <w:spacing w:val="-2"/>
          <w:sz w:val="28"/>
          <w:szCs w:val="28"/>
        </w:rPr>
      </w:pPr>
      <w:r>
        <w:rPr>
          <w:rFonts w:hint="eastAsia" w:ascii="宋体" w:hAnsi="宋体"/>
          <w:spacing w:val="-2"/>
          <w:sz w:val="28"/>
          <w:szCs w:val="28"/>
        </w:rPr>
        <w:t>15.2　评标委员会人选于开标前确定。评标委员会成员名单在中标结果确定前保密。</w:t>
      </w:r>
    </w:p>
    <w:p>
      <w:pPr>
        <w:spacing w:line="440" w:lineRule="exact"/>
        <w:ind w:firstLine="552" w:firstLineChars="200"/>
        <w:rPr>
          <w:rFonts w:hint="eastAsia" w:ascii="宋体" w:hAnsi="宋体" w:eastAsia="宋体"/>
          <w:spacing w:val="-2"/>
          <w:sz w:val="28"/>
          <w:szCs w:val="28"/>
          <w:lang w:eastAsia="zh-CN"/>
        </w:rPr>
      </w:pPr>
      <w:r>
        <w:rPr>
          <w:rFonts w:hint="eastAsia" w:ascii="宋体" w:hAnsi="宋体"/>
          <w:spacing w:val="-2"/>
          <w:sz w:val="28"/>
          <w:szCs w:val="28"/>
        </w:rPr>
        <w:t>15.3  评标委员会由有关技术、经济等方面的专家和采购人熟悉相关业务的代表人员组成，成员为三人以上的单数，其中技术、经济等方面的成员人数不少于成员总数的三分之二</w:t>
      </w:r>
      <w:r>
        <w:rPr>
          <w:rFonts w:hint="eastAsia" w:ascii="宋体" w:hAnsi="宋体"/>
          <w:spacing w:val="-2"/>
          <w:sz w:val="28"/>
          <w:szCs w:val="28"/>
          <w:lang w:eastAsia="zh-CN"/>
        </w:rPr>
        <w:t>，</w:t>
      </w:r>
      <w:r>
        <w:rPr>
          <w:rFonts w:hint="eastAsia" w:ascii="宋体" w:hAnsi="宋体"/>
          <w:b/>
          <w:bCs/>
          <w:spacing w:val="-2"/>
          <w:sz w:val="28"/>
          <w:szCs w:val="28"/>
          <w:lang w:val="en-US" w:eastAsia="zh-CN"/>
        </w:rPr>
        <w:t>在新疆政府采购网随机抽取3名专家</w:t>
      </w:r>
      <w:r>
        <w:rPr>
          <w:rFonts w:hint="eastAsia" w:ascii="宋体" w:hAnsi="宋体"/>
          <w:b/>
          <w:bCs/>
          <w:spacing w:val="-2"/>
          <w:sz w:val="28"/>
          <w:szCs w:val="28"/>
        </w:rPr>
        <w:t>。</w:t>
      </w:r>
    </w:p>
    <w:p>
      <w:pPr>
        <w:spacing w:line="440" w:lineRule="exact"/>
        <w:ind w:firstLine="552" w:firstLineChars="200"/>
        <w:rPr>
          <w:rFonts w:ascii="宋体" w:hAnsi="宋体"/>
          <w:spacing w:val="-2"/>
          <w:sz w:val="28"/>
          <w:szCs w:val="28"/>
        </w:rPr>
      </w:pPr>
      <w:r>
        <w:rPr>
          <w:rFonts w:hint="eastAsia" w:ascii="宋体" w:hAnsi="宋体"/>
          <w:spacing w:val="-2"/>
          <w:sz w:val="28"/>
          <w:szCs w:val="28"/>
        </w:rPr>
        <w:t>15.4  按前款规定，评标委员会的成员，由招标方从专家库采取随机抽取的方式确定。对于技术复杂、专业性要求较高或者国家有特殊要求的招标项目，采取随机抽取的方式抽取的专家不能满足评标工作需要时，将采取直接确定的方式选定评标委员会的人选。</w:t>
      </w:r>
    </w:p>
    <w:p>
      <w:pPr>
        <w:spacing w:line="440" w:lineRule="exact"/>
        <w:ind w:firstLine="552" w:firstLineChars="200"/>
        <w:rPr>
          <w:rFonts w:ascii="宋体" w:hAnsi="宋体"/>
          <w:spacing w:val="-2"/>
          <w:sz w:val="28"/>
          <w:szCs w:val="28"/>
        </w:rPr>
      </w:pPr>
      <w:r>
        <w:rPr>
          <w:rFonts w:hint="eastAsia" w:ascii="宋体" w:hAnsi="宋体"/>
          <w:spacing w:val="-2"/>
          <w:sz w:val="28"/>
          <w:szCs w:val="28"/>
        </w:rPr>
        <w:t>15.5　评标专家的条件和回避规定。</w:t>
      </w:r>
    </w:p>
    <w:p>
      <w:pPr>
        <w:spacing w:line="440" w:lineRule="exact"/>
        <w:ind w:firstLine="552" w:firstLineChars="200"/>
        <w:rPr>
          <w:rFonts w:ascii="宋体" w:hAnsi="宋体"/>
          <w:spacing w:val="-2"/>
          <w:sz w:val="28"/>
          <w:szCs w:val="28"/>
        </w:rPr>
      </w:pPr>
      <w:r>
        <w:rPr>
          <w:rFonts w:hint="eastAsia" w:ascii="宋体" w:hAnsi="宋体"/>
          <w:spacing w:val="-2"/>
          <w:sz w:val="28"/>
          <w:szCs w:val="28"/>
        </w:rPr>
        <w:t>15.5.1  评标专家应符合下列条件：</w:t>
      </w:r>
    </w:p>
    <w:p>
      <w:pPr>
        <w:spacing w:line="440" w:lineRule="exact"/>
        <w:ind w:firstLine="560" w:firstLineChars="200"/>
        <w:rPr>
          <w:rFonts w:ascii="宋体" w:hAnsi="宋体"/>
          <w:spacing w:val="-2"/>
          <w:sz w:val="28"/>
          <w:szCs w:val="28"/>
        </w:rPr>
      </w:pPr>
      <w:r>
        <w:rPr>
          <w:rFonts w:hint="eastAsia" w:ascii="宋体" w:hAnsi="宋体"/>
          <w:sz w:val="28"/>
          <w:szCs w:val="28"/>
        </w:rPr>
        <w:t xml:space="preserve">（1） </w:t>
      </w:r>
      <w:r>
        <w:rPr>
          <w:rFonts w:hint="eastAsia" w:ascii="宋体" w:hAnsi="宋体"/>
          <w:spacing w:val="-2"/>
          <w:sz w:val="28"/>
          <w:szCs w:val="28"/>
        </w:rPr>
        <w:t>熟悉有关政府采购和招标投标的法律法规；</w:t>
      </w:r>
    </w:p>
    <w:p>
      <w:pPr>
        <w:spacing w:line="440" w:lineRule="exact"/>
        <w:ind w:firstLine="560" w:firstLineChars="200"/>
        <w:rPr>
          <w:rFonts w:ascii="宋体" w:hAnsi="宋体"/>
          <w:spacing w:val="-2"/>
          <w:sz w:val="28"/>
          <w:szCs w:val="28"/>
        </w:rPr>
      </w:pPr>
      <w:r>
        <w:rPr>
          <w:rFonts w:hint="eastAsia" w:ascii="宋体" w:hAnsi="宋体"/>
          <w:sz w:val="28"/>
          <w:szCs w:val="28"/>
        </w:rPr>
        <w:t xml:space="preserve">（2） </w:t>
      </w:r>
      <w:r>
        <w:rPr>
          <w:rFonts w:hint="eastAsia" w:ascii="宋体" w:hAnsi="宋体"/>
          <w:spacing w:val="-2"/>
          <w:sz w:val="28"/>
          <w:szCs w:val="28"/>
        </w:rPr>
        <w:t>在相关专业领域工作满八年并具有高级职称或者同等专业水平；</w:t>
      </w:r>
    </w:p>
    <w:p>
      <w:pPr>
        <w:spacing w:line="440" w:lineRule="exact"/>
        <w:ind w:firstLine="560" w:firstLineChars="200"/>
        <w:rPr>
          <w:rFonts w:ascii="宋体" w:hAnsi="宋体"/>
          <w:spacing w:val="-2"/>
          <w:sz w:val="28"/>
          <w:szCs w:val="28"/>
        </w:rPr>
      </w:pPr>
      <w:r>
        <w:rPr>
          <w:rFonts w:hint="eastAsia" w:ascii="宋体" w:hAnsi="宋体"/>
          <w:sz w:val="28"/>
          <w:szCs w:val="28"/>
        </w:rPr>
        <w:t xml:space="preserve">（3） </w:t>
      </w:r>
      <w:r>
        <w:rPr>
          <w:rFonts w:hint="eastAsia" w:ascii="宋体" w:hAnsi="宋体"/>
          <w:spacing w:val="-2"/>
          <w:sz w:val="28"/>
          <w:szCs w:val="28"/>
        </w:rPr>
        <w:t>具有与招标项目相关的实践经验；</w:t>
      </w:r>
    </w:p>
    <w:p>
      <w:pPr>
        <w:spacing w:line="440" w:lineRule="exact"/>
        <w:ind w:firstLine="560" w:firstLineChars="200"/>
        <w:rPr>
          <w:rFonts w:ascii="宋体" w:hAnsi="宋体"/>
          <w:spacing w:val="-2"/>
          <w:sz w:val="28"/>
          <w:szCs w:val="28"/>
        </w:rPr>
      </w:pPr>
      <w:r>
        <w:rPr>
          <w:rFonts w:hint="eastAsia" w:ascii="宋体" w:hAnsi="宋体"/>
          <w:sz w:val="28"/>
          <w:szCs w:val="28"/>
        </w:rPr>
        <w:t xml:space="preserve">（4） </w:t>
      </w:r>
      <w:r>
        <w:rPr>
          <w:rFonts w:hint="eastAsia" w:ascii="宋体" w:hAnsi="宋体"/>
          <w:spacing w:val="-2"/>
          <w:sz w:val="28"/>
          <w:szCs w:val="28"/>
        </w:rPr>
        <w:t>能够认真、公正、诚实、廉洁的履行职责。</w:t>
      </w:r>
    </w:p>
    <w:p>
      <w:pPr>
        <w:spacing w:line="440" w:lineRule="exact"/>
        <w:ind w:left="475" w:leftChars="224" w:hanging="5" w:hangingChars="2"/>
        <w:rPr>
          <w:rFonts w:ascii="宋体" w:hAnsi="宋体"/>
          <w:spacing w:val="-2"/>
          <w:sz w:val="28"/>
          <w:szCs w:val="28"/>
        </w:rPr>
      </w:pPr>
      <w:r>
        <w:rPr>
          <w:rFonts w:hint="eastAsia" w:ascii="宋体" w:hAnsi="宋体"/>
          <w:spacing w:val="-2"/>
          <w:sz w:val="28"/>
          <w:szCs w:val="28"/>
        </w:rPr>
        <w:t>15.5.2  有下列情形之一的，不得担任评标委员会成员：</w:t>
      </w:r>
    </w:p>
    <w:p>
      <w:pPr>
        <w:spacing w:line="440" w:lineRule="exact"/>
        <w:ind w:firstLine="560" w:firstLineChars="200"/>
        <w:rPr>
          <w:rFonts w:ascii="宋体" w:hAnsi="宋体"/>
          <w:spacing w:val="-2"/>
          <w:sz w:val="28"/>
          <w:szCs w:val="28"/>
        </w:rPr>
      </w:pPr>
      <w:r>
        <w:rPr>
          <w:rFonts w:hint="eastAsia" w:ascii="宋体" w:hAnsi="宋体"/>
          <w:sz w:val="28"/>
          <w:szCs w:val="28"/>
        </w:rPr>
        <w:t>（1）</w:t>
      </w:r>
      <w:r>
        <w:rPr>
          <w:rFonts w:hint="eastAsia" w:ascii="宋体" w:hAnsi="宋体"/>
          <w:spacing w:val="-2"/>
          <w:sz w:val="28"/>
          <w:szCs w:val="28"/>
        </w:rPr>
        <w:t xml:space="preserve"> 与投标人或者投标人主要负责人有近亲关系的；</w:t>
      </w:r>
    </w:p>
    <w:p>
      <w:pPr>
        <w:spacing w:line="440" w:lineRule="exact"/>
        <w:ind w:firstLine="560" w:firstLineChars="200"/>
        <w:rPr>
          <w:rFonts w:ascii="宋体" w:hAnsi="宋体"/>
          <w:spacing w:val="-2"/>
          <w:sz w:val="28"/>
          <w:szCs w:val="28"/>
        </w:rPr>
      </w:pPr>
      <w:r>
        <w:rPr>
          <w:rFonts w:hint="eastAsia" w:ascii="宋体" w:hAnsi="宋体"/>
          <w:sz w:val="28"/>
          <w:szCs w:val="28"/>
        </w:rPr>
        <w:t>（2）</w:t>
      </w:r>
      <w:r>
        <w:rPr>
          <w:rFonts w:hint="eastAsia" w:ascii="宋体" w:hAnsi="宋体"/>
          <w:spacing w:val="-2"/>
          <w:sz w:val="28"/>
          <w:szCs w:val="28"/>
        </w:rPr>
        <w:t xml:space="preserve"> 与项目主管部门或者行政监督部门的人员有近亲关系的；</w:t>
      </w:r>
    </w:p>
    <w:p>
      <w:pPr>
        <w:spacing w:line="440" w:lineRule="exact"/>
        <w:ind w:firstLine="560" w:firstLineChars="200"/>
        <w:rPr>
          <w:rFonts w:ascii="宋体" w:hAnsi="宋体"/>
          <w:spacing w:val="-2"/>
          <w:sz w:val="28"/>
          <w:szCs w:val="28"/>
        </w:rPr>
      </w:pPr>
      <w:r>
        <w:rPr>
          <w:rFonts w:hint="eastAsia" w:ascii="宋体" w:hAnsi="宋体"/>
          <w:sz w:val="28"/>
          <w:szCs w:val="28"/>
        </w:rPr>
        <w:t>（3）</w:t>
      </w:r>
      <w:r>
        <w:rPr>
          <w:rFonts w:hint="eastAsia" w:ascii="宋体" w:hAnsi="宋体"/>
          <w:spacing w:val="-2"/>
          <w:sz w:val="28"/>
          <w:szCs w:val="28"/>
        </w:rPr>
        <w:t xml:space="preserve"> 与投标人有经济利益关系，可能影响投标公正评审的；</w:t>
      </w:r>
    </w:p>
    <w:p>
      <w:pPr>
        <w:spacing w:line="440" w:lineRule="exact"/>
        <w:ind w:firstLine="560" w:firstLineChars="200"/>
        <w:rPr>
          <w:rFonts w:ascii="宋体" w:hAnsi="宋体"/>
          <w:spacing w:val="-2"/>
          <w:sz w:val="28"/>
          <w:szCs w:val="28"/>
        </w:rPr>
      </w:pPr>
      <w:r>
        <w:rPr>
          <w:rFonts w:hint="eastAsia" w:ascii="宋体" w:hAnsi="宋体"/>
          <w:sz w:val="28"/>
          <w:szCs w:val="28"/>
        </w:rPr>
        <w:t xml:space="preserve">（4） </w:t>
      </w:r>
      <w:r>
        <w:rPr>
          <w:rFonts w:hint="eastAsia" w:ascii="宋体" w:hAnsi="宋体"/>
          <w:spacing w:val="-2"/>
          <w:sz w:val="28"/>
          <w:szCs w:val="28"/>
        </w:rPr>
        <w:t>曾因在招标、评标以及其他与招标投标有关活动中从事违法行为而受过行政处罚或刑事处罚的。</w:t>
      </w:r>
    </w:p>
    <w:p>
      <w:pPr>
        <w:spacing w:line="440" w:lineRule="exact"/>
        <w:ind w:firstLine="552" w:firstLineChars="200"/>
        <w:rPr>
          <w:rFonts w:ascii="宋体" w:hAnsi="宋体"/>
          <w:spacing w:val="-2"/>
          <w:sz w:val="28"/>
          <w:szCs w:val="28"/>
        </w:rPr>
      </w:pPr>
      <w:r>
        <w:rPr>
          <w:rFonts w:hint="eastAsia" w:ascii="宋体" w:hAnsi="宋体"/>
          <w:spacing w:val="-2"/>
          <w:sz w:val="28"/>
          <w:szCs w:val="28"/>
        </w:rPr>
        <w:t>评标委员会成员有前款规定情形之一的，应当主动提出回避。</w:t>
      </w:r>
    </w:p>
    <w:p>
      <w:pPr>
        <w:spacing w:line="440" w:lineRule="exact"/>
        <w:ind w:firstLine="560" w:firstLineChars="200"/>
        <w:rPr>
          <w:rFonts w:ascii="宋体" w:hAnsi="宋体"/>
          <w:spacing w:val="-2"/>
          <w:sz w:val="28"/>
          <w:szCs w:val="28"/>
        </w:rPr>
      </w:pPr>
      <w:r>
        <w:rPr>
          <w:rFonts w:hint="eastAsia" w:ascii="宋体" w:hAnsi="宋体"/>
          <w:bCs/>
          <w:sz w:val="28"/>
          <w:szCs w:val="28"/>
        </w:rPr>
        <w:t xml:space="preserve">15.6  </w:t>
      </w:r>
      <w:r>
        <w:rPr>
          <w:rFonts w:hint="eastAsia" w:ascii="宋体" w:hAnsi="宋体"/>
          <w:spacing w:val="-2"/>
          <w:sz w:val="28"/>
          <w:szCs w:val="28"/>
        </w:rPr>
        <w:t>评标委员会成员应当熟悉并认真研究单一来源采购文件，至少应了解和熟悉以下内容：</w:t>
      </w:r>
    </w:p>
    <w:p>
      <w:pPr>
        <w:spacing w:line="440" w:lineRule="exact"/>
        <w:ind w:firstLine="560" w:firstLineChars="200"/>
        <w:rPr>
          <w:rFonts w:ascii="宋体" w:hAnsi="宋体"/>
          <w:spacing w:val="-2"/>
          <w:sz w:val="28"/>
          <w:szCs w:val="28"/>
        </w:rPr>
      </w:pPr>
      <w:r>
        <w:rPr>
          <w:rFonts w:hint="eastAsia" w:ascii="宋体" w:hAnsi="宋体"/>
          <w:sz w:val="28"/>
          <w:szCs w:val="28"/>
        </w:rPr>
        <w:t xml:space="preserve">（1） </w:t>
      </w:r>
      <w:r>
        <w:rPr>
          <w:rFonts w:hint="eastAsia" w:ascii="宋体" w:hAnsi="宋体"/>
          <w:spacing w:val="-2"/>
          <w:sz w:val="28"/>
          <w:szCs w:val="28"/>
        </w:rPr>
        <w:t>招标目的；</w:t>
      </w:r>
    </w:p>
    <w:p>
      <w:pPr>
        <w:spacing w:line="440" w:lineRule="exact"/>
        <w:ind w:firstLine="560" w:firstLineChars="200"/>
        <w:rPr>
          <w:rFonts w:ascii="宋体" w:hAnsi="宋体"/>
          <w:spacing w:val="-2"/>
          <w:sz w:val="28"/>
          <w:szCs w:val="28"/>
        </w:rPr>
      </w:pPr>
      <w:r>
        <w:rPr>
          <w:rFonts w:hint="eastAsia" w:ascii="宋体" w:hAnsi="宋体"/>
          <w:sz w:val="28"/>
          <w:szCs w:val="28"/>
        </w:rPr>
        <w:t>（2）</w:t>
      </w:r>
      <w:r>
        <w:rPr>
          <w:rFonts w:hint="eastAsia" w:ascii="宋体" w:hAnsi="宋体"/>
          <w:spacing w:val="-2"/>
          <w:sz w:val="28"/>
          <w:szCs w:val="28"/>
        </w:rPr>
        <w:t xml:space="preserve"> 招标项目的范围、性质；</w:t>
      </w:r>
    </w:p>
    <w:p>
      <w:pPr>
        <w:spacing w:line="440" w:lineRule="exact"/>
        <w:ind w:firstLine="560" w:firstLineChars="200"/>
        <w:rPr>
          <w:rFonts w:ascii="宋体" w:hAnsi="宋体"/>
          <w:spacing w:val="-2"/>
          <w:sz w:val="28"/>
          <w:szCs w:val="28"/>
        </w:rPr>
      </w:pPr>
      <w:r>
        <w:rPr>
          <w:rFonts w:hint="eastAsia" w:ascii="宋体" w:hAnsi="宋体"/>
          <w:sz w:val="28"/>
          <w:szCs w:val="28"/>
        </w:rPr>
        <w:t>（3）</w:t>
      </w:r>
      <w:r>
        <w:rPr>
          <w:rFonts w:hint="eastAsia" w:ascii="宋体" w:hAnsi="宋体"/>
          <w:spacing w:val="-2"/>
          <w:sz w:val="28"/>
          <w:szCs w:val="28"/>
        </w:rPr>
        <w:t xml:space="preserve"> 单一来源采购文件中规定的主要技术要求、标准和商务条款；</w:t>
      </w:r>
    </w:p>
    <w:p>
      <w:pPr>
        <w:spacing w:line="440" w:lineRule="exact"/>
        <w:ind w:firstLine="560" w:firstLineChars="200"/>
        <w:rPr>
          <w:rFonts w:ascii="宋体" w:hAnsi="宋体"/>
          <w:spacing w:val="-2"/>
          <w:sz w:val="28"/>
          <w:szCs w:val="28"/>
        </w:rPr>
      </w:pPr>
      <w:r>
        <w:rPr>
          <w:rFonts w:hint="eastAsia" w:ascii="宋体" w:hAnsi="宋体"/>
          <w:sz w:val="28"/>
          <w:szCs w:val="28"/>
        </w:rPr>
        <w:t>（4）</w:t>
      </w:r>
      <w:r>
        <w:rPr>
          <w:rFonts w:hint="eastAsia" w:ascii="宋体" w:hAnsi="宋体"/>
          <w:spacing w:val="-2"/>
          <w:sz w:val="28"/>
          <w:szCs w:val="28"/>
        </w:rPr>
        <w:t xml:space="preserve"> 单一来源采购文件规定的评标标准、评标方法和在评标过程中应考虑的相关因素。</w:t>
      </w:r>
    </w:p>
    <w:p>
      <w:pPr>
        <w:spacing w:line="440" w:lineRule="exact"/>
        <w:ind w:firstLine="552" w:firstLineChars="200"/>
        <w:rPr>
          <w:rFonts w:ascii="宋体" w:hAnsi="宋体"/>
          <w:spacing w:val="-2"/>
          <w:sz w:val="28"/>
          <w:szCs w:val="28"/>
        </w:rPr>
      </w:pPr>
      <w:r>
        <w:rPr>
          <w:rFonts w:hint="eastAsia" w:ascii="宋体" w:hAnsi="宋体"/>
          <w:spacing w:val="-2"/>
          <w:sz w:val="28"/>
          <w:szCs w:val="28"/>
        </w:rPr>
        <w:t>15.7  招标方应当向评标委员会提供评标所需的重要信息和数据。</w:t>
      </w:r>
    </w:p>
    <w:p>
      <w:pPr>
        <w:spacing w:line="440" w:lineRule="exact"/>
        <w:ind w:firstLine="552" w:firstLineChars="200"/>
        <w:rPr>
          <w:rFonts w:ascii="宋体" w:hAnsi="宋体"/>
          <w:spacing w:val="-2"/>
          <w:sz w:val="28"/>
          <w:szCs w:val="28"/>
        </w:rPr>
      </w:pPr>
      <w:r>
        <w:rPr>
          <w:rFonts w:hint="eastAsia" w:ascii="宋体" w:hAnsi="宋体"/>
          <w:spacing w:val="-2"/>
          <w:sz w:val="28"/>
          <w:szCs w:val="28"/>
        </w:rPr>
        <w:t>15.8  评标委员会应当根据单一来源采购文件规定的评标标准和方法，对投标文件进行系统地评审和比较。单一来源采购文件中没有规定的标准和方法不得作为评标的依据。</w:t>
      </w:r>
    </w:p>
    <w:p>
      <w:pPr>
        <w:spacing w:line="440" w:lineRule="exact"/>
        <w:ind w:firstLine="552" w:firstLineChars="200"/>
        <w:rPr>
          <w:rFonts w:ascii="宋体" w:hAnsi="宋体"/>
          <w:spacing w:val="-2"/>
          <w:sz w:val="28"/>
          <w:szCs w:val="28"/>
        </w:rPr>
      </w:pPr>
      <w:r>
        <w:rPr>
          <w:rFonts w:hint="eastAsia" w:ascii="宋体" w:hAnsi="宋体"/>
          <w:spacing w:val="-2"/>
          <w:sz w:val="28"/>
          <w:szCs w:val="28"/>
        </w:rPr>
        <w:t>15.9  评标委员会成员应当客观、公正地履行职责，遵守职业道德，并对所提出的评审意见承担个人责任。评标委员会成员不得与任何投标人或者与招标结果有利害关系的人员进行私下接触，不得收受投标人、中介人或其他有利害关系人的财物或好处。</w:t>
      </w:r>
    </w:p>
    <w:p>
      <w:pPr>
        <w:spacing w:line="440" w:lineRule="exact"/>
        <w:ind w:firstLine="552" w:firstLineChars="200"/>
        <w:rPr>
          <w:rFonts w:ascii="宋体" w:hAnsi="宋体"/>
          <w:spacing w:val="-2"/>
          <w:sz w:val="28"/>
          <w:szCs w:val="28"/>
        </w:rPr>
      </w:pPr>
      <w:r>
        <w:rPr>
          <w:rFonts w:hint="eastAsia" w:ascii="宋体" w:hAnsi="宋体"/>
          <w:spacing w:val="-2"/>
          <w:sz w:val="28"/>
          <w:szCs w:val="28"/>
        </w:rPr>
        <w:t>15.10  评标委员会成员和与本次评标活动有关的工作人员，不得透露对投标文件的评审和比较、中标候选人的推荐情况以及与评标有关的其他情况。</w:t>
      </w:r>
    </w:p>
    <w:p>
      <w:pPr>
        <w:spacing w:line="440" w:lineRule="exact"/>
        <w:ind w:firstLine="552" w:firstLineChars="200"/>
        <w:rPr>
          <w:rFonts w:ascii="宋体" w:hAnsi="宋体"/>
          <w:spacing w:val="-2"/>
          <w:sz w:val="28"/>
          <w:szCs w:val="28"/>
        </w:rPr>
      </w:pPr>
      <w:r>
        <w:rPr>
          <w:rFonts w:hint="eastAsia" w:ascii="宋体" w:hAnsi="宋体"/>
          <w:spacing w:val="-2"/>
          <w:sz w:val="28"/>
          <w:szCs w:val="28"/>
        </w:rPr>
        <w:t>15.11　与评标活动有关的工作人员，是指评标委员会成员以外的、因参与评标监督工作或者事务性工作而知悉有关评标情况的所有人员。</w:t>
      </w:r>
    </w:p>
    <w:p>
      <w:pPr>
        <w:spacing w:beforeLines="50" w:line="440" w:lineRule="exact"/>
        <w:ind w:firstLine="3654" w:firstLineChars="1300"/>
        <w:jc w:val="both"/>
        <w:outlineLvl w:val="1"/>
        <w:rPr>
          <w:rFonts w:ascii="宋体" w:hAnsi="宋体"/>
          <w:b/>
          <w:sz w:val="28"/>
          <w:szCs w:val="28"/>
        </w:rPr>
      </w:pPr>
      <w:bookmarkStart w:id="9" w:name="_Toc17902419"/>
      <w:r>
        <w:rPr>
          <w:rFonts w:hint="eastAsia" w:ascii="宋体" w:hAnsi="宋体"/>
          <w:b/>
          <w:sz w:val="28"/>
          <w:szCs w:val="28"/>
        </w:rPr>
        <w:t>第五章  开　标</w:t>
      </w:r>
      <w:bookmarkEnd w:id="9"/>
    </w:p>
    <w:p>
      <w:pPr>
        <w:spacing w:line="440" w:lineRule="exact"/>
        <w:ind w:firstLine="562" w:firstLineChars="200"/>
        <w:rPr>
          <w:rFonts w:ascii="宋体" w:hAnsi="宋体"/>
          <w:b/>
          <w:sz w:val="28"/>
          <w:szCs w:val="28"/>
        </w:rPr>
      </w:pPr>
      <w:r>
        <w:rPr>
          <w:rFonts w:hint="eastAsia" w:ascii="宋体" w:hAnsi="宋体"/>
          <w:b/>
          <w:sz w:val="28"/>
          <w:szCs w:val="28"/>
        </w:rPr>
        <w:t>16． 开标</w:t>
      </w:r>
    </w:p>
    <w:p>
      <w:pPr>
        <w:spacing w:line="440" w:lineRule="exact"/>
        <w:ind w:firstLine="560" w:firstLineChars="200"/>
        <w:rPr>
          <w:rFonts w:ascii="宋体" w:hAnsi="宋体"/>
          <w:sz w:val="28"/>
          <w:szCs w:val="28"/>
        </w:rPr>
      </w:pPr>
      <w:r>
        <w:rPr>
          <w:rFonts w:hint="eastAsia" w:ascii="宋体" w:hAnsi="宋体"/>
          <w:sz w:val="28"/>
          <w:szCs w:val="28"/>
        </w:rPr>
        <w:t>16.1  本次招标按单一来源采购文件的投标须知中规定的时间和地点进行开标，允许投标人的法定代表人或其授权人参加开标会。</w:t>
      </w:r>
    </w:p>
    <w:p>
      <w:pPr>
        <w:spacing w:line="440" w:lineRule="exact"/>
        <w:ind w:firstLine="560" w:firstLineChars="200"/>
        <w:rPr>
          <w:rFonts w:ascii="宋体" w:hAnsi="宋体"/>
          <w:sz w:val="28"/>
          <w:szCs w:val="28"/>
        </w:rPr>
      </w:pPr>
      <w:r>
        <w:rPr>
          <w:rFonts w:hint="eastAsia" w:ascii="宋体" w:hAnsi="宋体"/>
          <w:sz w:val="28"/>
          <w:szCs w:val="28"/>
        </w:rPr>
        <w:t>16.2　</w:t>
      </w:r>
      <w:r>
        <w:rPr>
          <w:rFonts w:hint="eastAsia" w:ascii="宋体" w:hAnsi="宋体"/>
          <w:sz w:val="28"/>
          <w:szCs w:val="28"/>
          <w:lang w:val="en-US" w:eastAsia="zh-CN"/>
        </w:rPr>
        <w:t>解密后</w:t>
      </w:r>
      <w:r>
        <w:rPr>
          <w:rFonts w:hint="eastAsia" w:ascii="宋体" w:hAnsi="宋体"/>
          <w:sz w:val="28"/>
          <w:szCs w:val="28"/>
        </w:rPr>
        <w:t>，进行唱标。唱标以</w:t>
      </w:r>
      <w:r>
        <w:rPr>
          <w:rFonts w:hint="eastAsia" w:ascii="宋体" w:hAnsi="宋体"/>
          <w:sz w:val="28"/>
          <w:szCs w:val="28"/>
          <w:lang w:val="en-US" w:eastAsia="zh-CN"/>
        </w:rPr>
        <w:t>投标文件中</w:t>
      </w:r>
      <w:r>
        <w:rPr>
          <w:rFonts w:hint="eastAsia" w:ascii="宋体" w:hAnsi="宋体"/>
          <w:sz w:val="28"/>
          <w:szCs w:val="28"/>
        </w:rPr>
        <w:t>的“开标一览表”的内容为准，并对唱标内容作以记录。</w:t>
      </w:r>
    </w:p>
    <w:p>
      <w:pPr>
        <w:tabs>
          <w:tab w:val="left" w:pos="1155"/>
        </w:tabs>
        <w:spacing w:line="440" w:lineRule="exact"/>
        <w:ind w:firstLine="560" w:firstLineChars="200"/>
        <w:rPr>
          <w:rFonts w:ascii="宋体" w:hAnsi="宋体"/>
          <w:sz w:val="28"/>
          <w:szCs w:val="28"/>
        </w:rPr>
      </w:pPr>
      <w:r>
        <w:rPr>
          <w:rFonts w:hint="eastAsia" w:ascii="宋体" w:hAnsi="宋体"/>
          <w:sz w:val="28"/>
          <w:szCs w:val="28"/>
        </w:rPr>
        <w:t>16.3　评标原则以单一来源采购文件的规定为准，并在开标会议上予以宣布。</w:t>
      </w:r>
    </w:p>
    <w:p>
      <w:pPr>
        <w:tabs>
          <w:tab w:val="left" w:pos="1155"/>
        </w:tabs>
        <w:spacing w:line="440" w:lineRule="exact"/>
        <w:ind w:firstLine="560" w:firstLineChars="200"/>
        <w:rPr>
          <w:rFonts w:ascii="宋体" w:hAnsi="宋体"/>
          <w:sz w:val="28"/>
          <w:szCs w:val="28"/>
        </w:rPr>
      </w:pPr>
    </w:p>
    <w:p>
      <w:pPr>
        <w:spacing w:beforeLines="50" w:line="440" w:lineRule="exact"/>
        <w:jc w:val="center"/>
        <w:outlineLvl w:val="1"/>
        <w:rPr>
          <w:rFonts w:ascii="宋体" w:hAnsi="宋体"/>
          <w:b/>
          <w:bCs/>
          <w:sz w:val="28"/>
          <w:szCs w:val="28"/>
        </w:rPr>
      </w:pPr>
      <w:bookmarkStart w:id="10" w:name="_Toc17902420"/>
      <w:r>
        <w:rPr>
          <w:rFonts w:hint="eastAsia" w:ascii="宋体" w:hAnsi="宋体"/>
          <w:b/>
          <w:bCs/>
          <w:sz w:val="28"/>
          <w:szCs w:val="28"/>
        </w:rPr>
        <w:t>第六章  评　标</w:t>
      </w:r>
      <w:bookmarkEnd w:id="10"/>
    </w:p>
    <w:p>
      <w:pPr>
        <w:spacing w:line="440" w:lineRule="exact"/>
        <w:ind w:firstLine="562" w:firstLineChars="200"/>
        <w:rPr>
          <w:rFonts w:ascii="宋体" w:hAnsi="宋体"/>
          <w:b/>
          <w:sz w:val="28"/>
          <w:szCs w:val="28"/>
        </w:rPr>
      </w:pPr>
      <w:r>
        <w:rPr>
          <w:rFonts w:hint="eastAsia" w:ascii="宋体" w:hAnsi="宋体"/>
          <w:b/>
          <w:sz w:val="28"/>
          <w:szCs w:val="28"/>
        </w:rPr>
        <w:t>17． 评标依据</w:t>
      </w:r>
    </w:p>
    <w:p>
      <w:pPr>
        <w:spacing w:line="440" w:lineRule="exact"/>
        <w:ind w:firstLine="480"/>
        <w:rPr>
          <w:rFonts w:ascii="宋体" w:hAnsi="宋体"/>
          <w:sz w:val="28"/>
          <w:szCs w:val="28"/>
        </w:rPr>
      </w:pPr>
      <w:r>
        <w:rPr>
          <w:rFonts w:hint="eastAsia" w:ascii="宋体" w:hAnsi="宋体"/>
          <w:sz w:val="28"/>
          <w:szCs w:val="28"/>
        </w:rPr>
        <w:t>17.1 实质性响应审查。评标小组依据单一来源采购文件的规定，从供应商递交的投标文件的有效性、完整性和对单一来源采购文件的响应程度进行审查，以确定是否对单一来源采购文件的实质性要求作出响应。</w:t>
      </w:r>
    </w:p>
    <w:p>
      <w:pPr>
        <w:spacing w:line="440" w:lineRule="exact"/>
        <w:ind w:firstLine="480"/>
        <w:rPr>
          <w:rFonts w:ascii="宋体" w:hAnsi="宋体"/>
          <w:b/>
          <w:sz w:val="28"/>
          <w:szCs w:val="28"/>
        </w:rPr>
      </w:pPr>
      <w:r>
        <w:rPr>
          <w:rFonts w:hint="eastAsia" w:ascii="宋体" w:hAnsi="宋体"/>
          <w:b/>
          <w:sz w:val="28"/>
          <w:szCs w:val="28"/>
        </w:rPr>
        <w:t>18．评标程序</w:t>
      </w:r>
    </w:p>
    <w:p>
      <w:pPr>
        <w:spacing w:line="440" w:lineRule="exact"/>
        <w:ind w:firstLine="480"/>
        <w:rPr>
          <w:rFonts w:ascii="宋体" w:hAnsi="宋体"/>
          <w:sz w:val="28"/>
          <w:szCs w:val="28"/>
        </w:rPr>
      </w:pPr>
      <w:r>
        <w:rPr>
          <w:rFonts w:hint="eastAsia" w:ascii="宋体" w:hAnsi="宋体"/>
          <w:sz w:val="28"/>
          <w:szCs w:val="28"/>
        </w:rPr>
        <w:t>18.1 评标委员会按照递交投标文件应就采购项目的技术要求、市场价格、</w:t>
      </w:r>
      <w:r>
        <w:rPr>
          <w:rFonts w:hint="eastAsia" w:ascii="宋体" w:hAnsi="宋体"/>
          <w:sz w:val="28"/>
          <w:szCs w:val="28"/>
          <w:lang w:eastAsia="zh-CN"/>
        </w:rPr>
        <w:t>服务</w:t>
      </w:r>
      <w:r>
        <w:rPr>
          <w:rFonts w:hint="eastAsia" w:ascii="宋体" w:hAnsi="宋体"/>
          <w:sz w:val="28"/>
          <w:szCs w:val="28"/>
        </w:rPr>
        <w:t>期等与供应商进行谈判。单一来源采购，经过商务谈判一时不能达成谈判目标时，应暂停谈判，评标委员会分析具体原因，然后再择时进行下一轮谈判。必要时，进行多伦谈判。</w:t>
      </w:r>
    </w:p>
    <w:p>
      <w:pPr>
        <w:spacing w:line="440" w:lineRule="exact"/>
        <w:ind w:firstLine="480"/>
        <w:rPr>
          <w:rFonts w:ascii="宋体" w:hAnsi="宋体"/>
          <w:b/>
          <w:sz w:val="28"/>
          <w:szCs w:val="28"/>
        </w:rPr>
      </w:pPr>
      <w:r>
        <w:rPr>
          <w:rFonts w:hint="eastAsia" w:ascii="宋体" w:hAnsi="宋体"/>
          <w:sz w:val="28"/>
          <w:szCs w:val="28"/>
        </w:rPr>
        <w:t>18.2 评标委员会经过谈判后，根据符合采购需求、质量和服务满足要求且报价合理的原则确定与供应商成交。单一来源采购文件如有实质性变动的，评标委员会将以书面形式通知参加谈判的供应商；</w:t>
      </w:r>
    </w:p>
    <w:p>
      <w:pPr>
        <w:spacing w:line="440" w:lineRule="exact"/>
        <w:rPr>
          <w:rFonts w:ascii="宋体" w:hAnsi="宋体"/>
          <w:sz w:val="28"/>
          <w:szCs w:val="28"/>
        </w:rPr>
      </w:pPr>
      <w:r>
        <w:rPr>
          <w:rFonts w:hint="eastAsia" w:ascii="宋体" w:hAnsi="宋体"/>
          <w:sz w:val="28"/>
          <w:szCs w:val="28"/>
        </w:rPr>
        <w:t xml:space="preserve">   18.3 评标结束后，参加谈判的供应商应当对投标文件的承诺和最后报价以书面形式确认，并由法定代表人或其授权人签署；</w:t>
      </w:r>
    </w:p>
    <w:p>
      <w:pPr>
        <w:spacing w:line="440" w:lineRule="exact"/>
        <w:ind w:firstLine="420" w:firstLineChars="150"/>
        <w:rPr>
          <w:rFonts w:ascii="宋体" w:hAnsi="宋体"/>
          <w:sz w:val="28"/>
          <w:szCs w:val="28"/>
        </w:rPr>
      </w:pPr>
      <w:r>
        <w:rPr>
          <w:rFonts w:hint="eastAsia" w:ascii="宋体" w:hAnsi="宋体"/>
          <w:sz w:val="28"/>
          <w:szCs w:val="28"/>
        </w:rPr>
        <w:t>18.4 评标委员会将根据符合采购需求、服务等且报价合理的原则确定成交供应商，并由法定代表人或其授权人签署；</w:t>
      </w:r>
    </w:p>
    <w:p>
      <w:pPr>
        <w:spacing w:line="440" w:lineRule="exact"/>
        <w:ind w:firstLine="420" w:firstLineChars="150"/>
        <w:rPr>
          <w:rFonts w:ascii="宋体" w:hAnsi="宋体"/>
          <w:sz w:val="28"/>
          <w:szCs w:val="28"/>
        </w:rPr>
      </w:pPr>
      <w:r>
        <w:rPr>
          <w:rFonts w:hint="eastAsia" w:ascii="宋体" w:hAnsi="宋体"/>
          <w:sz w:val="28"/>
          <w:szCs w:val="28"/>
        </w:rPr>
        <w:t>18.5 谈判的任何一方在未征得另一方同意的情况下，不得向第三方透露与谈判有关的一切技术资料、价格或其他信息。</w:t>
      </w:r>
    </w:p>
    <w:p>
      <w:pPr>
        <w:spacing w:line="460" w:lineRule="atLeast"/>
        <w:ind w:firstLine="560" w:firstLineChars="200"/>
        <w:rPr>
          <w:rFonts w:ascii="宋体" w:hAnsi="宋体"/>
          <w:sz w:val="28"/>
          <w:szCs w:val="28"/>
        </w:rPr>
      </w:pPr>
      <w:r>
        <w:rPr>
          <w:rFonts w:hint="eastAsia" w:ascii="宋体" w:hAnsi="宋体"/>
          <w:sz w:val="28"/>
          <w:szCs w:val="28"/>
        </w:rPr>
        <w:t>18.6谈判的依据为单一来源采购文件（包括招标方的单一来源采购文件和投标人的投标文件）。谈判的因素主要包括下列内容：</w:t>
      </w:r>
    </w:p>
    <w:p>
      <w:pPr>
        <w:spacing w:line="460" w:lineRule="atLeast"/>
        <w:ind w:firstLine="560" w:firstLineChars="200"/>
        <w:rPr>
          <w:rFonts w:ascii="宋体" w:hAnsi="宋体"/>
          <w:sz w:val="28"/>
          <w:szCs w:val="28"/>
        </w:rPr>
      </w:pPr>
      <w:r>
        <w:rPr>
          <w:rFonts w:hint="eastAsia" w:ascii="宋体" w:hAnsi="宋体"/>
          <w:sz w:val="28"/>
          <w:szCs w:val="28"/>
        </w:rPr>
        <w:t>(1)   对投标人投标文件的审查和响应性的确定；</w:t>
      </w:r>
    </w:p>
    <w:p>
      <w:pPr>
        <w:spacing w:line="460" w:lineRule="atLeast"/>
        <w:ind w:firstLine="560" w:firstLineChars="200"/>
        <w:rPr>
          <w:rFonts w:ascii="宋体" w:hAnsi="宋体"/>
          <w:sz w:val="28"/>
          <w:szCs w:val="28"/>
        </w:rPr>
      </w:pPr>
      <w:r>
        <w:rPr>
          <w:rFonts w:hint="eastAsia" w:ascii="宋体" w:hAnsi="宋体"/>
          <w:sz w:val="28"/>
          <w:szCs w:val="28"/>
        </w:rPr>
        <w:t>(2)   对投标人投标文件中财务、技术和生产能力的确定；</w:t>
      </w:r>
    </w:p>
    <w:p>
      <w:pPr>
        <w:spacing w:line="460" w:lineRule="atLeast"/>
        <w:ind w:firstLine="560" w:firstLineChars="200"/>
        <w:rPr>
          <w:rFonts w:ascii="宋体" w:hAnsi="宋体"/>
          <w:sz w:val="28"/>
          <w:szCs w:val="28"/>
        </w:rPr>
      </w:pPr>
      <w:r>
        <w:rPr>
          <w:rFonts w:hint="eastAsia" w:ascii="宋体" w:hAnsi="宋体"/>
          <w:sz w:val="28"/>
          <w:szCs w:val="28"/>
        </w:rPr>
        <w:t>(3)   对服务方案的评估确定；</w:t>
      </w:r>
    </w:p>
    <w:p>
      <w:pPr>
        <w:spacing w:line="460" w:lineRule="atLeast"/>
        <w:ind w:firstLine="560" w:firstLineChars="200"/>
        <w:rPr>
          <w:rFonts w:ascii="宋体" w:hAnsi="宋体"/>
          <w:sz w:val="28"/>
          <w:szCs w:val="28"/>
        </w:rPr>
      </w:pPr>
      <w:r>
        <w:rPr>
          <w:rFonts w:hint="eastAsia" w:ascii="宋体" w:hAnsi="宋体"/>
          <w:sz w:val="28"/>
          <w:szCs w:val="28"/>
        </w:rPr>
        <w:t>(4)   对投标人投标报价的确定；</w:t>
      </w:r>
    </w:p>
    <w:p>
      <w:pPr>
        <w:spacing w:line="460" w:lineRule="atLeast"/>
        <w:ind w:firstLine="560" w:firstLineChars="200"/>
        <w:rPr>
          <w:rFonts w:ascii="宋体" w:hAnsi="宋体"/>
          <w:sz w:val="28"/>
          <w:szCs w:val="28"/>
        </w:rPr>
      </w:pPr>
      <w:r>
        <w:rPr>
          <w:rFonts w:hint="eastAsia" w:ascii="宋体" w:hAnsi="宋体"/>
          <w:sz w:val="28"/>
          <w:szCs w:val="28"/>
        </w:rPr>
        <w:t>(5)   对投标人售后服务机构设置和能力的确定；</w:t>
      </w:r>
    </w:p>
    <w:p>
      <w:pPr>
        <w:spacing w:line="460" w:lineRule="atLeast"/>
        <w:ind w:firstLine="560" w:firstLineChars="200"/>
        <w:rPr>
          <w:rFonts w:ascii="宋体" w:hAnsi="宋体"/>
          <w:sz w:val="28"/>
          <w:szCs w:val="28"/>
        </w:rPr>
      </w:pPr>
      <w:r>
        <w:rPr>
          <w:rFonts w:hint="eastAsia" w:ascii="宋体" w:hAnsi="宋体"/>
          <w:sz w:val="28"/>
          <w:szCs w:val="28"/>
        </w:rPr>
        <w:t>(6)   对投标人投标文件</w:t>
      </w:r>
      <w:r>
        <w:rPr>
          <w:rFonts w:hint="eastAsia" w:ascii="宋体" w:hAnsi="宋体"/>
          <w:sz w:val="28"/>
          <w:szCs w:val="28"/>
          <w:lang w:eastAsia="zh-CN"/>
        </w:rPr>
        <w:t>服务内容</w:t>
      </w:r>
      <w:r>
        <w:rPr>
          <w:rFonts w:hint="eastAsia" w:ascii="宋体" w:hAnsi="宋体"/>
          <w:sz w:val="28"/>
          <w:szCs w:val="28"/>
        </w:rPr>
        <w:t>偏差的确定；</w:t>
      </w:r>
    </w:p>
    <w:p>
      <w:pPr>
        <w:spacing w:line="460" w:lineRule="atLeast"/>
        <w:ind w:firstLine="560" w:firstLineChars="200"/>
        <w:rPr>
          <w:rFonts w:ascii="宋体" w:hAnsi="宋体"/>
          <w:sz w:val="28"/>
          <w:szCs w:val="28"/>
        </w:rPr>
      </w:pPr>
      <w:r>
        <w:rPr>
          <w:rFonts w:hint="eastAsia" w:ascii="宋体" w:hAnsi="宋体"/>
          <w:sz w:val="28"/>
          <w:szCs w:val="28"/>
        </w:rPr>
        <w:t>(7)   对投标人递交文件商务偏差的调整确定；</w:t>
      </w:r>
    </w:p>
    <w:p>
      <w:pPr>
        <w:spacing w:line="460" w:lineRule="atLeast"/>
        <w:ind w:firstLine="560" w:firstLineChars="200"/>
        <w:rPr>
          <w:rFonts w:ascii="宋体" w:hAnsi="宋体"/>
          <w:sz w:val="28"/>
          <w:szCs w:val="28"/>
        </w:rPr>
      </w:pPr>
      <w:r>
        <w:rPr>
          <w:rFonts w:hint="eastAsia" w:ascii="宋体" w:hAnsi="宋体"/>
          <w:sz w:val="28"/>
          <w:szCs w:val="28"/>
        </w:rPr>
        <w:t>(8)   对投标人的</w:t>
      </w:r>
      <w:r>
        <w:rPr>
          <w:rFonts w:hint="eastAsia" w:ascii="宋体" w:hAnsi="宋体"/>
          <w:sz w:val="28"/>
          <w:szCs w:val="28"/>
          <w:lang w:eastAsia="zh-CN"/>
        </w:rPr>
        <w:t>服务</w:t>
      </w:r>
      <w:r>
        <w:rPr>
          <w:rFonts w:hint="eastAsia" w:ascii="宋体" w:hAnsi="宋体"/>
          <w:sz w:val="28"/>
          <w:szCs w:val="28"/>
        </w:rPr>
        <w:t>、商务澄清内容答复的确定；</w:t>
      </w:r>
    </w:p>
    <w:p>
      <w:pPr>
        <w:spacing w:line="460" w:lineRule="atLeast"/>
        <w:ind w:firstLine="560" w:firstLineChars="200"/>
        <w:rPr>
          <w:rFonts w:ascii="宋体" w:hAnsi="宋体"/>
          <w:sz w:val="28"/>
          <w:szCs w:val="28"/>
        </w:rPr>
      </w:pPr>
      <w:r>
        <w:rPr>
          <w:rFonts w:hint="eastAsia" w:ascii="宋体" w:hAnsi="宋体"/>
          <w:sz w:val="28"/>
          <w:szCs w:val="28"/>
        </w:rPr>
        <w:t>(9)   对投标人近三年的销售业绩评估确定。</w:t>
      </w:r>
    </w:p>
    <w:p>
      <w:pPr>
        <w:spacing w:line="460" w:lineRule="atLeast"/>
        <w:ind w:firstLine="560" w:firstLineChars="200"/>
        <w:rPr>
          <w:rFonts w:ascii="宋体" w:hAnsi="宋体"/>
          <w:sz w:val="28"/>
          <w:szCs w:val="28"/>
        </w:rPr>
      </w:pPr>
      <w:r>
        <w:rPr>
          <w:rFonts w:hint="eastAsia" w:ascii="宋体" w:hAnsi="宋体"/>
          <w:sz w:val="28"/>
          <w:szCs w:val="28"/>
        </w:rPr>
        <w:t>(10)  其他特殊要求因素（如节能、安全和环保等）。</w:t>
      </w:r>
    </w:p>
    <w:p>
      <w:pPr>
        <w:pageBreakBefore w:val="0"/>
        <w:kinsoku/>
        <w:wordWrap/>
        <w:topLinePunct w:val="0"/>
        <w:bidi w:val="0"/>
        <w:spacing w:line="500" w:lineRule="exact"/>
        <w:ind w:firstLine="562" w:firstLineChars="200"/>
        <w:rPr>
          <w:rFonts w:hint="eastAsia" w:ascii="宋体" w:hAnsi="宋体"/>
          <w:b/>
          <w:bCs/>
          <w:sz w:val="28"/>
          <w:szCs w:val="28"/>
        </w:rPr>
      </w:pPr>
      <w:r>
        <w:rPr>
          <w:rFonts w:hint="eastAsia" w:ascii="宋体" w:hAnsi="宋体"/>
          <w:b/>
          <w:bCs/>
          <w:sz w:val="28"/>
          <w:szCs w:val="28"/>
          <w:lang w:val="en-US" w:eastAsia="zh-CN"/>
        </w:rPr>
        <w:t>18.7本项目评标方式为：单一来源谈判，由于单一来源谈判项目需二次报价，且二次报价表中需供应商盖单位公章或法人或授权委托人签字并按手印。</w:t>
      </w:r>
    </w:p>
    <w:p>
      <w:pPr>
        <w:spacing w:line="460" w:lineRule="atLeast"/>
        <w:ind w:firstLine="562" w:firstLineChars="200"/>
        <w:rPr>
          <w:rFonts w:hint="eastAsia" w:ascii="宋体" w:hAnsi="宋体"/>
          <w:b/>
          <w:bCs/>
          <w:sz w:val="28"/>
          <w:szCs w:val="28"/>
        </w:rPr>
      </w:pPr>
    </w:p>
    <w:p>
      <w:pPr>
        <w:spacing w:beforeLines="50" w:line="440" w:lineRule="exact"/>
        <w:jc w:val="center"/>
        <w:outlineLvl w:val="1"/>
        <w:rPr>
          <w:rFonts w:ascii="宋体" w:hAnsi="宋体"/>
          <w:b/>
          <w:sz w:val="28"/>
          <w:szCs w:val="28"/>
        </w:rPr>
      </w:pPr>
      <w:bookmarkStart w:id="11" w:name="_Toc17902421"/>
      <w:r>
        <w:rPr>
          <w:rFonts w:hint="eastAsia" w:ascii="宋体" w:hAnsi="宋体"/>
          <w:b/>
          <w:sz w:val="28"/>
          <w:szCs w:val="28"/>
        </w:rPr>
        <w:t>第七章  定　标</w:t>
      </w:r>
      <w:bookmarkEnd w:id="11"/>
    </w:p>
    <w:p>
      <w:pPr>
        <w:spacing w:line="440" w:lineRule="exact"/>
        <w:ind w:firstLine="562" w:firstLineChars="200"/>
        <w:rPr>
          <w:rFonts w:ascii="宋体" w:hAnsi="宋体"/>
          <w:b/>
          <w:sz w:val="28"/>
          <w:szCs w:val="28"/>
        </w:rPr>
      </w:pPr>
      <w:r>
        <w:rPr>
          <w:rFonts w:hint="eastAsia" w:ascii="宋体" w:hAnsi="宋体"/>
          <w:b/>
          <w:sz w:val="28"/>
          <w:szCs w:val="28"/>
        </w:rPr>
        <w:t>19． 定标标准</w:t>
      </w:r>
    </w:p>
    <w:p>
      <w:pPr>
        <w:spacing w:line="440" w:lineRule="exact"/>
        <w:ind w:firstLine="552" w:firstLineChars="200"/>
        <w:rPr>
          <w:rFonts w:ascii="宋体" w:hAnsi="宋体"/>
          <w:spacing w:val="-2"/>
          <w:sz w:val="28"/>
          <w:szCs w:val="28"/>
        </w:rPr>
      </w:pPr>
      <w:r>
        <w:rPr>
          <w:rFonts w:hint="eastAsia" w:ascii="宋体" w:hAnsi="宋体"/>
          <w:spacing w:val="-2"/>
          <w:sz w:val="28"/>
          <w:szCs w:val="28"/>
        </w:rPr>
        <w:t>19.1  合同将授予被确定为实质性响应单一来源采购文件要求，经评定认为具备履行合同能力、报价合理、技术和商务条件都符合单一来源采购文件要求的投标人。</w:t>
      </w:r>
    </w:p>
    <w:p>
      <w:pPr>
        <w:spacing w:line="440" w:lineRule="exact"/>
        <w:ind w:firstLine="562" w:firstLineChars="200"/>
        <w:rPr>
          <w:rFonts w:ascii="宋体" w:hAnsi="宋体"/>
          <w:b/>
          <w:sz w:val="28"/>
          <w:szCs w:val="28"/>
        </w:rPr>
      </w:pPr>
      <w:r>
        <w:rPr>
          <w:rFonts w:hint="eastAsia" w:ascii="宋体" w:hAnsi="宋体"/>
          <w:b/>
          <w:sz w:val="28"/>
          <w:szCs w:val="28"/>
        </w:rPr>
        <w:t>20． 接受和拒绝任何或所有投标的权力</w:t>
      </w:r>
    </w:p>
    <w:p>
      <w:pPr>
        <w:spacing w:line="440" w:lineRule="exact"/>
        <w:ind w:firstLine="552" w:firstLineChars="200"/>
        <w:rPr>
          <w:rFonts w:ascii="宋体" w:hAnsi="宋体"/>
          <w:spacing w:val="-2"/>
          <w:sz w:val="28"/>
          <w:szCs w:val="28"/>
        </w:rPr>
      </w:pPr>
      <w:r>
        <w:rPr>
          <w:rFonts w:hint="eastAsia" w:ascii="宋体" w:hAnsi="宋体"/>
          <w:spacing w:val="-2"/>
          <w:sz w:val="28"/>
          <w:szCs w:val="28"/>
        </w:rPr>
        <w:t>20.1  为维护国家利益，招标方在授予合同之前仍有选择或拒绝任何全部投标的权力。</w:t>
      </w:r>
    </w:p>
    <w:p>
      <w:pPr>
        <w:spacing w:line="440" w:lineRule="exact"/>
        <w:ind w:firstLine="562" w:firstLineChars="200"/>
        <w:rPr>
          <w:rFonts w:ascii="宋体" w:hAnsi="宋体"/>
          <w:b/>
          <w:sz w:val="28"/>
          <w:szCs w:val="28"/>
        </w:rPr>
      </w:pPr>
      <w:r>
        <w:rPr>
          <w:rFonts w:hint="eastAsia" w:ascii="宋体" w:hAnsi="宋体"/>
          <w:b/>
          <w:sz w:val="28"/>
          <w:szCs w:val="28"/>
        </w:rPr>
        <w:t>21． 成交通知书</w:t>
      </w:r>
    </w:p>
    <w:p>
      <w:pPr>
        <w:spacing w:line="440" w:lineRule="exact"/>
        <w:ind w:firstLine="552" w:firstLineChars="200"/>
        <w:rPr>
          <w:rFonts w:ascii="宋体" w:hAnsi="宋体"/>
          <w:spacing w:val="-2"/>
          <w:sz w:val="28"/>
          <w:szCs w:val="28"/>
        </w:rPr>
      </w:pPr>
      <w:r>
        <w:rPr>
          <w:rFonts w:hint="eastAsia" w:ascii="宋体" w:hAnsi="宋体"/>
          <w:spacing w:val="-2"/>
          <w:sz w:val="28"/>
          <w:szCs w:val="28"/>
        </w:rPr>
        <w:t>21.1  评标结束后</w:t>
      </w:r>
      <w:r>
        <w:rPr>
          <w:rFonts w:hint="eastAsia" w:ascii="宋体" w:hAnsi="宋体"/>
          <w:spacing w:val="-2"/>
          <w:sz w:val="28"/>
          <w:szCs w:val="28"/>
          <w:lang w:val="en-US" w:eastAsia="zh-CN"/>
        </w:rPr>
        <w:t>三</w:t>
      </w:r>
      <w:r>
        <w:rPr>
          <w:rFonts w:hint="eastAsia" w:ascii="宋体" w:hAnsi="宋体"/>
          <w:spacing w:val="-2"/>
          <w:sz w:val="28"/>
          <w:szCs w:val="28"/>
        </w:rPr>
        <w:t>个工</w:t>
      </w:r>
      <w:r>
        <w:rPr>
          <w:rFonts w:hint="eastAsia" w:ascii="宋体" w:hAnsi="宋体"/>
          <w:spacing w:val="-2"/>
          <w:sz w:val="28"/>
          <w:szCs w:val="28"/>
          <w:lang w:val="en-US" w:eastAsia="zh-CN"/>
        </w:rPr>
        <w:t>作日，</w:t>
      </w:r>
      <w:r>
        <w:rPr>
          <w:rFonts w:hint="eastAsia" w:ascii="宋体" w:hAnsi="宋体"/>
          <w:spacing w:val="-2"/>
          <w:sz w:val="28"/>
          <w:szCs w:val="28"/>
        </w:rPr>
        <w:t>招标方将以书面形式发出《成交通知书》，但发出时间不超过投标有效期，《成交通知书》一经发出即发生法律效力。</w:t>
      </w:r>
    </w:p>
    <w:p>
      <w:pPr>
        <w:spacing w:line="440" w:lineRule="exact"/>
        <w:ind w:firstLine="552" w:firstLineChars="200"/>
        <w:rPr>
          <w:rFonts w:ascii="宋体" w:hAnsi="宋体"/>
          <w:spacing w:val="-2"/>
          <w:sz w:val="28"/>
          <w:szCs w:val="28"/>
        </w:rPr>
      </w:pPr>
      <w:r>
        <w:rPr>
          <w:rFonts w:hint="eastAsia" w:ascii="宋体" w:hAnsi="宋体"/>
          <w:spacing w:val="-2"/>
          <w:sz w:val="28"/>
          <w:szCs w:val="28"/>
        </w:rPr>
        <w:t>经发出即发生法律效力。</w:t>
      </w:r>
    </w:p>
    <w:p>
      <w:pPr>
        <w:spacing w:line="440" w:lineRule="exact"/>
        <w:ind w:firstLine="552" w:firstLineChars="200"/>
        <w:rPr>
          <w:rFonts w:ascii="宋体" w:hAnsi="宋体"/>
          <w:spacing w:val="-2"/>
          <w:sz w:val="28"/>
          <w:szCs w:val="28"/>
        </w:rPr>
      </w:pPr>
      <w:r>
        <w:rPr>
          <w:rFonts w:hint="eastAsia" w:ascii="宋体" w:hAnsi="宋体"/>
          <w:spacing w:val="-2"/>
          <w:sz w:val="28"/>
          <w:szCs w:val="28"/>
        </w:rPr>
        <w:t>21.2 《成交通知书》将作为签订合同的依据。</w:t>
      </w:r>
    </w:p>
    <w:p>
      <w:pPr>
        <w:spacing w:line="440" w:lineRule="exact"/>
        <w:ind w:firstLine="552" w:firstLineChars="200"/>
        <w:rPr>
          <w:rFonts w:ascii="宋体" w:hAnsi="宋体"/>
          <w:b/>
          <w:sz w:val="28"/>
          <w:szCs w:val="28"/>
        </w:rPr>
      </w:pPr>
      <w:r>
        <w:rPr>
          <w:rFonts w:hint="eastAsia" w:ascii="宋体" w:hAnsi="宋体"/>
          <w:spacing w:val="-2"/>
          <w:sz w:val="28"/>
          <w:szCs w:val="28"/>
        </w:rPr>
        <w:t>21.3  乙方领取《成交通知书》时，需向招标代理机构</w:t>
      </w:r>
      <w:r>
        <w:rPr>
          <w:rFonts w:hint="eastAsia" w:ascii="宋体" w:hAnsi="宋体"/>
          <w:spacing w:val="-2"/>
          <w:sz w:val="28"/>
          <w:szCs w:val="28"/>
          <w:lang w:val="en-US" w:eastAsia="zh-CN"/>
        </w:rPr>
        <w:t>交纳成交服务费并</w:t>
      </w:r>
      <w:r>
        <w:rPr>
          <w:rFonts w:hint="eastAsia" w:ascii="宋体" w:hAnsi="宋体"/>
          <w:spacing w:val="-2"/>
          <w:sz w:val="28"/>
          <w:szCs w:val="28"/>
        </w:rPr>
        <w:t>出示向采购人缴纳的履约保证金收据原件和复印件。</w:t>
      </w:r>
    </w:p>
    <w:p>
      <w:pPr>
        <w:spacing w:line="440" w:lineRule="exact"/>
        <w:ind w:firstLine="562" w:firstLineChars="200"/>
        <w:jc w:val="center"/>
        <w:outlineLvl w:val="1"/>
        <w:rPr>
          <w:rFonts w:hint="eastAsia" w:ascii="宋体" w:hAnsi="宋体"/>
          <w:b/>
          <w:sz w:val="28"/>
          <w:szCs w:val="28"/>
        </w:rPr>
      </w:pPr>
      <w:bookmarkStart w:id="12" w:name="_Toc17902422"/>
    </w:p>
    <w:p>
      <w:pPr>
        <w:spacing w:line="440" w:lineRule="exact"/>
        <w:jc w:val="center"/>
        <w:outlineLvl w:val="1"/>
        <w:rPr>
          <w:rFonts w:ascii="宋体" w:hAnsi="宋体"/>
          <w:b/>
          <w:sz w:val="28"/>
          <w:szCs w:val="28"/>
        </w:rPr>
      </w:pPr>
      <w:r>
        <w:rPr>
          <w:rFonts w:hint="eastAsia" w:ascii="宋体" w:hAnsi="宋体"/>
          <w:b/>
          <w:sz w:val="28"/>
          <w:szCs w:val="28"/>
        </w:rPr>
        <w:t>第八章  授予合同</w:t>
      </w:r>
      <w:bookmarkEnd w:id="12"/>
    </w:p>
    <w:p>
      <w:pPr>
        <w:spacing w:line="440" w:lineRule="exact"/>
        <w:ind w:firstLine="562" w:firstLineChars="200"/>
        <w:rPr>
          <w:rFonts w:ascii="宋体" w:hAnsi="宋体"/>
          <w:b/>
          <w:sz w:val="28"/>
          <w:szCs w:val="28"/>
        </w:rPr>
      </w:pPr>
      <w:r>
        <w:rPr>
          <w:rFonts w:hint="eastAsia" w:ascii="宋体" w:hAnsi="宋体"/>
          <w:b/>
          <w:sz w:val="28"/>
          <w:szCs w:val="28"/>
        </w:rPr>
        <w:t>22． 签订合同</w:t>
      </w:r>
    </w:p>
    <w:p>
      <w:pPr>
        <w:spacing w:line="440" w:lineRule="exact"/>
        <w:ind w:firstLine="552" w:firstLineChars="200"/>
        <w:rPr>
          <w:rFonts w:ascii="宋体" w:hAnsi="宋体"/>
          <w:spacing w:val="-2"/>
          <w:sz w:val="28"/>
          <w:szCs w:val="28"/>
        </w:rPr>
      </w:pPr>
      <w:r>
        <w:rPr>
          <w:rFonts w:hint="eastAsia" w:ascii="宋体" w:hAnsi="宋体"/>
          <w:spacing w:val="-2"/>
          <w:sz w:val="28"/>
          <w:szCs w:val="28"/>
        </w:rPr>
        <w:t>22.1  乙方收到招标方的《成交通知书》后十日内，按照单一来源采购文件和乙方投标文件中的约定与采购人签订书面合同，所签订的合同不得对单一来源采购文件和乙方的投标文件作实质性修改。</w:t>
      </w:r>
    </w:p>
    <w:p>
      <w:pPr>
        <w:spacing w:line="440" w:lineRule="exact"/>
        <w:ind w:firstLine="552" w:firstLineChars="200"/>
        <w:rPr>
          <w:rFonts w:ascii="宋体" w:hAnsi="宋体"/>
          <w:spacing w:val="-2"/>
          <w:sz w:val="28"/>
          <w:szCs w:val="28"/>
        </w:rPr>
      </w:pPr>
      <w:r>
        <w:rPr>
          <w:rFonts w:hint="eastAsia" w:ascii="宋体" w:hAnsi="宋体"/>
          <w:spacing w:val="-2"/>
          <w:sz w:val="28"/>
          <w:szCs w:val="28"/>
        </w:rPr>
        <w:t>22.2  招标方在授予合同时，有权对单一来源采购文件中规定的货物和服务的数量在10%的幅度内于以增加或减少。</w:t>
      </w:r>
    </w:p>
    <w:p>
      <w:pPr>
        <w:spacing w:line="440" w:lineRule="exact"/>
        <w:ind w:firstLine="552" w:firstLineChars="200"/>
        <w:rPr>
          <w:rFonts w:ascii="宋体" w:hAnsi="宋体"/>
          <w:spacing w:val="-2"/>
          <w:sz w:val="28"/>
          <w:szCs w:val="28"/>
        </w:rPr>
      </w:pPr>
      <w:r>
        <w:rPr>
          <w:rFonts w:hint="eastAsia" w:ascii="宋体" w:hAnsi="宋体"/>
          <w:spacing w:val="-2"/>
          <w:sz w:val="28"/>
          <w:szCs w:val="28"/>
        </w:rPr>
        <w:t>22.3  如乙方拒签合同，则按违约处理。招标方将不予退还其履约保证金。</w:t>
      </w:r>
    </w:p>
    <w:p>
      <w:pPr>
        <w:spacing w:line="440" w:lineRule="exact"/>
        <w:ind w:firstLine="552" w:firstLineChars="200"/>
        <w:rPr>
          <w:rFonts w:ascii="宋体" w:hAnsi="宋体"/>
          <w:spacing w:val="-2"/>
          <w:sz w:val="28"/>
          <w:szCs w:val="28"/>
        </w:rPr>
      </w:pPr>
      <w:r>
        <w:rPr>
          <w:rFonts w:hint="eastAsia" w:ascii="宋体" w:hAnsi="宋体"/>
          <w:spacing w:val="-2"/>
          <w:sz w:val="28"/>
          <w:szCs w:val="28"/>
        </w:rPr>
        <w:t>22.4  单一来源采购文件、乙方的投标文件及其澄清文件等，均为签订经济合同的依据。</w:t>
      </w:r>
    </w:p>
    <w:p>
      <w:pPr>
        <w:spacing w:line="440" w:lineRule="exact"/>
        <w:ind w:firstLine="560" w:firstLineChars="200"/>
        <w:rPr>
          <w:rFonts w:hint="eastAsia" w:ascii="宋体" w:hAnsi="宋体"/>
          <w:sz w:val="28"/>
          <w:szCs w:val="28"/>
        </w:rPr>
      </w:pPr>
      <w:r>
        <w:rPr>
          <w:rFonts w:hint="eastAsia" w:ascii="宋体" w:hAnsi="宋体"/>
          <w:sz w:val="28"/>
          <w:szCs w:val="28"/>
        </w:rPr>
        <w:t>22.5  不允许</w:t>
      </w:r>
      <w:r>
        <w:rPr>
          <w:rFonts w:hint="eastAsia" w:ascii="宋体" w:hAnsi="宋体"/>
          <w:spacing w:val="-2"/>
          <w:sz w:val="28"/>
          <w:szCs w:val="28"/>
        </w:rPr>
        <w:t>乙方</w:t>
      </w:r>
      <w:r>
        <w:rPr>
          <w:rFonts w:hint="eastAsia" w:ascii="宋体" w:hAnsi="宋体"/>
          <w:sz w:val="28"/>
          <w:szCs w:val="28"/>
        </w:rPr>
        <w:t>将中标项目分包或转交他人承担。</w:t>
      </w:r>
    </w:p>
    <w:p>
      <w:pPr>
        <w:rPr>
          <w:sz w:val="28"/>
          <w:szCs w:val="28"/>
        </w:rPr>
      </w:pPr>
    </w:p>
    <w:p>
      <w:pPr>
        <w:numPr>
          <w:ilvl w:val="0"/>
          <w:numId w:val="9"/>
        </w:numPr>
        <w:spacing w:beforeLines="50" w:line="440" w:lineRule="exact"/>
        <w:jc w:val="center"/>
        <w:outlineLvl w:val="0"/>
        <w:rPr>
          <w:rFonts w:ascii="宋体" w:hAnsi="宋体"/>
          <w:b/>
          <w:sz w:val="28"/>
          <w:szCs w:val="28"/>
        </w:rPr>
      </w:pPr>
      <w:r>
        <w:rPr>
          <w:rFonts w:hint="eastAsia" w:ascii="宋体" w:hAnsi="宋体"/>
          <w:b/>
          <w:sz w:val="28"/>
          <w:szCs w:val="28"/>
        </w:rPr>
        <w:t xml:space="preserve"> </w:t>
      </w:r>
      <w:r>
        <w:rPr>
          <w:rFonts w:hint="eastAsia" w:ascii="宋体" w:hAnsi="宋体"/>
          <w:b/>
          <w:sz w:val="28"/>
          <w:szCs w:val="28"/>
          <w:lang w:eastAsia="zh-CN"/>
        </w:rPr>
        <w:t>服务内容</w:t>
      </w:r>
    </w:p>
    <w:p>
      <w:pPr>
        <w:spacing w:line="440" w:lineRule="exact"/>
        <w:rPr>
          <w:rFonts w:hint="eastAsia" w:ascii="宋体" w:hAnsi="宋体" w:cs="Times New Roman"/>
          <w:spacing w:val="-2"/>
          <w:sz w:val="28"/>
          <w:szCs w:val="28"/>
          <w:highlight w:val="none"/>
          <w:lang w:val="en-US" w:eastAsia="zh-CN"/>
        </w:rPr>
      </w:pPr>
      <w:r>
        <w:rPr>
          <w:rFonts w:hint="eastAsia" w:ascii="宋体" w:hAnsi="宋体" w:cs="Times New Roman"/>
          <w:spacing w:val="-2"/>
          <w:sz w:val="28"/>
          <w:szCs w:val="28"/>
          <w:highlight w:val="none"/>
          <w:lang w:val="en-US" w:eastAsia="zh-CN"/>
        </w:rPr>
        <w:t>服务</w:t>
      </w:r>
      <w:r>
        <w:rPr>
          <w:rFonts w:hint="eastAsia" w:ascii="宋体" w:hAnsi="宋体" w:eastAsia="宋体" w:cs="Times New Roman"/>
          <w:spacing w:val="-2"/>
          <w:sz w:val="28"/>
          <w:szCs w:val="28"/>
          <w:highlight w:val="none"/>
          <w:lang w:val="en-US" w:eastAsia="zh-CN"/>
        </w:rPr>
        <w:t>内容</w:t>
      </w:r>
      <w:r>
        <w:rPr>
          <w:rFonts w:hint="eastAsia" w:ascii="宋体" w:hAnsi="宋体" w:eastAsia="宋体" w:cs="Times New Roman"/>
          <w:spacing w:val="-2"/>
          <w:sz w:val="28"/>
          <w:szCs w:val="28"/>
          <w:highlight w:val="none"/>
          <w:lang w:eastAsia="zh-CN"/>
        </w:rPr>
        <w:t>包含</w:t>
      </w:r>
      <w:r>
        <w:rPr>
          <w:rFonts w:hint="eastAsia" w:ascii="宋体" w:hAnsi="宋体" w:cs="Times New Roman"/>
          <w:spacing w:val="-2"/>
          <w:sz w:val="28"/>
          <w:szCs w:val="28"/>
          <w:highlight w:val="none"/>
          <w:lang w:eastAsia="zh-CN"/>
        </w:rPr>
        <w:t>：</w:t>
      </w:r>
      <w:r>
        <w:rPr>
          <w:rFonts w:hint="eastAsia" w:ascii="宋体" w:hAnsi="宋体" w:cs="Times New Roman"/>
          <w:spacing w:val="-2"/>
          <w:sz w:val="28"/>
          <w:szCs w:val="28"/>
          <w:highlight w:val="none"/>
          <w:lang w:val="en-US" w:eastAsia="zh-CN"/>
        </w:rPr>
        <w:t>服务范围、服务内容。</w:t>
      </w:r>
    </w:p>
    <w:p>
      <w:pPr>
        <w:spacing w:line="440" w:lineRule="exact"/>
        <w:ind w:firstLine="552" w:firstLineChars="200"/>
        <w:rPr>
          <w:rFonts w:hint="eastAsia" w:ascii="宋体" w:hAnsi="宋体" w:eastAsia="宋体" w:cs="Times New Roman"/>
          <w:spacing w:val="-2"/>
          <w:sz w:val="28"/>
          <w:szCs w:val="28"/>
          <w:highlight w:val="none"/>
          <w:lang w:eastAsia="zh-CN"/>
        </w:rPr>
      </w:pPr>
      <w:r>
        <w:rPr>
          <w:rFonts w:hint="eastAsia" w:ascii="宋体" w:hAnsi="宋体" w:cs="Times New Roman"/>
          <w:spacing w:val="-2"/>
          <w:sz w:val="28"/>
          <w:szCs w:val="28"/>
          <w:highlight w:val="none"/>
          <w:lang w:val="en-US" w:eastAsia="zh-CN"/>
        </w:rPr>
        <w:t>一、服务范围：</w:t>
      </w:r>
      <w:r>
        <w:rPr>
          <w:rFonts w:hint="eastAsia" w:ascii="宋体" w:hAnsi="宋体" w:eastAsia="宋体" w:cs="Times New Roman"/>
          <w:spacing w:val="-2"/>
          <w:sz w:val="28"/>
          <w:szCs w:val="28"/>
          <w:highlight w:val="none"/>
          <w:lang w:eastAsia="zh-CN"/>
        </w:rPr>
        <w:t>乙方为甲方的视联网设备提供运维服务。</w:t>
      </w:r>
    </w:p>
    <w:p>
      <w:pPr>
        <w:spacing w:line="440" w:lineRule="exact"/>
        <w:ind w:firstLine="552" w:firstLineChars="200"/>
        <w:rPr>
          <w:rFonts w:hint="default" w:ascii="宋体" w:hAnsi="宋体" w:eastAsia="宋体" w:cs="Times New Roman"/>
          <w:spacing w:val="-2"/>
          <w:sz w:val="28"/>
          <w:szCs w:val="28"/>
          <w:highlight w:val="none"/>
          <w:lang w:val="en-US" w:eastAsia="zh-CN"/>
        </w:rPr>
      </w:pPr>
      <w:r>
        <w:rPr>
          <w:rFonts w:hint="eastAsia" w:ascii="宋体" w:hAnsi="宋体" w:cs="Times New Roman"/>
          <w:spacing w:val="-2"/>
          <w:sz w:val="28"/>
          <w:szCs w:val="28"/>
          <w:highlight w:val="none"/>
          <w:lang w:val="en-US" w:eastAsia="zh-CN"/>
        </w:rPr>
        <w:t>二、服务内容：针对本合同附件约定的设备，乙方提供的运维服务内容具体如下：</w:t>
      </w:r>
    </w:p>
    <w:p>
      <w:pPr>
        <w:pStyle w:val="2"/>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cs="Times New Roman"/>
          <w:spacing w:val="-2"/>
          <w:sz w:val="28"/>
          <w:szCs w:val="28"/>
          <w:highlight w:val="none"/>
          <w:lang w:val="en-US" w:eastAsia="zh-CN"/>
        </w:rPr>
      </w:pPr>
      <w:bookmarkStart w:id="13" w:name="_Toc17902424"/>
      <w:r>
        <w:rPr>
          <w:rFonts w:hint="eastAsia" w:ascii="宋体" w:hAnsi="宋体" w:cs="Times New Roman"/>
          <w:spacing w:val="-2"/>
          <w:sz w:val="28"/>
          <w:szCs w:val="28"/>
          <w:highlight w:val="none"/>
          <w:lang w:val="en-US" w:eastAsia="zh-CN"/>
        </w:rPr>
        <w:t>1、会议运维：根据用户组织架构或系统层级，进行分级分权管理，实现用户管理、设备管理、群组管理、权限管理、会议预约、会议审核、会议调度、操作记录查询、实时信息和历史统计。。</w:t>
      </w:r>
    </w:p>
    <w:p>
      <w:pPr>
        <w:pStyle w:val="2"/>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cs="Times New Roman"/>
          <w:spacing w:val="-2"/>
          <w:sz w:val="28"/>
          <w:szCs w:val="28"/>
          <w:highlight w:val="none"/>
          <w:lang w:val="en-US" w:eastAsia="zh-CN"/>
        </w:rPr>
      </w:pPr>
      <w:r>
        <w:rPr>
          <w:rFonts w:hint="eastAsia" w:ascii="宋体" w:hAnsi="宋体" w:cs="Times New Roman"/>
          <w:spacing w:val="-2"/>
          <w:sz w:val="28"/>
          <w:szCs w:val="28"/>
          <w:highlight w:val="none"/>
          <w:lang w:val="en-US" w:eastAsia="zh-CN"/>
        </w:rPr>
        <w:t>2、设备运维：对视联网自治服务器、视联网核心交换服务器、视联网终端的综合管理等设备，进行网络设备管理、终端注册与入网、告警信息管理、网络质量实时监测等全生命周期管理。</w:t>
      </w:r>
    </w:p>
    <w:p>
      <w:pPr>
        <w:pStyle w:val="2"/>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cs="Times New Roman"/>
          <w:spacing w:val="-2"/>
          <w:sz w:val="28"/>
          <w:szCs w:val="28"/>
          <w:highlight w:val="none"/>
          <w:lang w:val="en-US" w:eastAsia="zh-CN"/>
        </w:rPr>
      </w:pPr>
      <w:r>
        <w:rPr>
          <w:rFonts w:hint="eastAsia" w:ascii="宋体" w:hAnsi="宋体" w:cs="Times New Roman"/>
          <w:spacing w:val="-2"/>
          <w:sz w:val="28"/>
          <w:szCs w:val="28"/>
          <w:highlight w:val="none"/>
          <w:lang w:val="en-US" w:eastAsia="zh-CN"/>
        </w:rPr>
        <w:t>3、网络管理：检测运维服务设备所在区域内的流量信息、业务信息、占用带宽的终端信息，以及过去1小时、4小时、24小时流量。预警流量占比最高的业务并及时修正。</w:t>
      </w:r>
    </w:p>
    <w:p>
      <w:pPr>
        <w:pStyle w:val="2"/>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cs="Times New Roman"/>
          <w:spacing w:val="-2"/>
          <w:sz w:val="28"/>
          <w:szCs w:val="28"/>
          <w:highlight w:val="none"/>
          <w:lang w:val="en-US" w:eastAsia="zh-CN"/>
        </w:rPr>
      </w:pPr>
      <w:r>
        <w:rPr>
          <w:rFonts w:hint="eastAsia" w:ascii="宋体" w:hAnsi="宋体" w:cs="Times New Roman"/>
          <w:spacing w:val="-2"/>
          <w:sz w:val="28"/>
          <w:szCs w:val="28"/>
          <w:highlight w:val="none"/>
          <w:lang w:val="en-US" w:eastAsia="zh-CN"/>
        </w:rPr>
        <w:t>4、硬件设备维护：服务期内乙方负责维修附件《设备运维服务清单》内的所有设备，乙方每季度对《设备运维服务清单》内所有设备开展一次维护检查，并出具维护报告。</w:t>
      </w:r>
    </w:p>
    <w:p>
      <w:pPr>
        <w:pStyle w:val="2"/>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cs="Times New Roman"/>
          <w:spacing w:val="-2"/>
          <w:sz w:val="28"/>
          <w:szCs w:val="28"/>
          <w:highlight w:val="none"/>
          <w:lang w:val="en-US" w:eastAsia="zh-CN"/>
        </w:rPr>
      </w:pPr>
      <w:r>
        <w:rPr>
          <w:rFonts w:hint="eastAsia" w:ascii="宋体" w:hAnsi="宋体" w:cs="Times New Roman"/>
          <w:spacing w:val="-2"/>
          <w:sz w:val="28"/>
          <w:szCs w:val="28"/>
          <w:highlight w:val="none"/>
          <w:lang w:val="en-US" w:eastAsia="zh-CN"/>
        </w:rPr>
        <w:t>5、当电话技术支持无法解决设备故障时，针对县级及以上用户单位，乙方将派遣经验丰富的视联网工程师24小时内赴现场分析故障原因，制定故障排除方案。县级以下用户单位远程寄修。</w:t>
      </w:r>
    </w:p>
    <w:p>
      <w:pPr>
        <w:pStyle w:val="2"/>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cs="Times New Roman"/>
          <w:spacing w:val="-2"/>
          <w:sz w:val="28"/>
          <w:szCs w:val="28"/>
          <w:highlight w:val="none"/>
          <w:lang w:val="en-US" w:eastAsia="zh-CN"/>
        </w:rPr>
      </w:pPr>
      <w:r>
        <w:rPr>
          <w:rFonts w:hint="eastAsia" w:ascii="宋体" w:hAnsi="宋体" w:cs="Times New Roman"/>
          <w:spacing w:val="-2"/>
          <w:sz w:val="28"/>
          <w:szCs w:val="28"/>
          <w:highlight w:val="none"/>
          <w:lang w:val="en-US" w:eastAsia="zh-CN"/>
        </w:rPr>
        <w:t>6、备机保障：设备出现故障需要返厂维修时乙方应提供备机先行保障点位正常运行。</w:t>
      </w:r>
    </w:p>
    <w:p>
      <w:pPr>
        <w:pStyle w:val="2"/>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cs="Times New Roman"/>
          <w:spacing w:val="-2"/>
          <w:sz w:val="28"/>
          <w:szCs w:val="28"/>
          <w:highlight w:val="none"/>
          <w:lang w:val="en-US" w:eastAsia="zh-CN"/>
        </w:rPr>
      </w:pPr>
      <w:r>
        <w:rPr>
          <w:rFonts w:hint="eastAsia" w:ascii="宋体" w:hAnsi="宋体" w:cs="Times New Roman"/>
          <w:spacing w:val="-2"/>
          <w:sz w:val="28"/>
          <w:szCs w:val="28"/>
          <w:highlight w:val="none"/>
          <w:lang w:val="en-US" w:eastAsia="zh-CN"/>
        </w:rPr>
        <w:t>7、服务期限内，在甲方按合同第三条服务费用第二条款支付服务款项且本合同运维范围内视联网设备不存在欠款的情况下，乙方应保证视联网设备系统软硬件、县级和乡级控会软件V2.66.4版本服务的正常运行。</w:t>
      </w:r>
    </w:p>
    <w:p>
      <w:pPr>
        <w:spacing w:line="440" w:lineRule="exact"/>
        <w:ind w:firstLine="552" w:firstLineChars="200"/>
        <w:jc w:val="both"/>
        <w:outlineLvl w:val="0"/>
        <w:rPr>
          <w:rFonts w:hint="eastAsia" w:ascii="宋体" w:hAnsi="宋体"/>
          <w:b/>
          <w:sz w:val="28"/>
          <w:szCs w:val="28"/>
        </w:rPr>
      </w:pPr>
      <w:r>
        <w:rPr>
          <w:rFonts w:hint="eastAsia" w:ascii="宋体" w:hAnsi="宋体" w:cs="Times New Roman"/>
          <w:spacing w:val="-2"/>
          <w:sz w:val="28"/>
          <w:szCs w:val="28"/>
          <w:highlight w:val="none"/>
          <w:lang w:val="en-US" w:eastAsia="zh-CN"/>
        </w:rPr>
        <w:t>8、除本合同附件约定的运维服务设备及上述事项外，甲方如需乙方提供其他服务或技术支持的，乙方可有偿提供，具体事项届时由双方协商另行签署合同为准。</w:t>
      </w:r>
    </w:p>
    <w:p>
      <w:pPr>
        <w:spacing w:line="440" w:lineRule="exact"/>
        <w:jc w:val="center"/>
        <w:outlineLvl w:val="0"/>
        <w:rPr>
          <w:rFonts w:hint="eastAsia" w:ascii="宋体" w:hAnsi="宋体"/>
          <w:b/>
          <w:sz w:val="28"/>
          <w:szCs w:val="28"/>
        </w:rPr>
      </w:pPr>
    </w:p>
    <w:p>
      <w:pPr>
        <w:spacing w:line="440" w:lineRule="exact"/>
        <w:jc w:val="center"/>
        <w:outlineLvl w:val="0"/>
        <w:rPr>
          <w:rFonts w:hint="eastAsia" w:ascii="宋体" w:hAnsi="宋体"/>
          <w:b/>
          <w:sz w:val="28"/>
          <w:szCs w:val="28"/>
        </w:rPr>
      </w:pPr>
    </w:p>
    <w:p>
      <w:pPr>
        <w:spacing w:line="440" w:lineRule="exact"/>
        <w:jc w:val="center"/>
        <w:outlineLvl w:val="0"/>
        <w:rPr>
          <w:rFonts w:hint="eastAsia" w:ascii="宋体" w:hAnsi="宋体"/>
          <w:b/>
          <w:sz w:val="28"/>
          <w:szCs w:val="28"/>
        </w:rPr>
      </w:pPr>
    </w:p>
    <w:p>
      <w:pPr>
        <w:spacing w:line="440" w:lineRule="exact"/>
        <w:jc w:val="center"/>
        <w:outlineLvl w:val="0"/>
        <w:rPr>
          <w:rFonts w:hint="eastAsia" w:ascii="宋体" w:hAnsi="宋体"/>
          <w:b/>
          <w:sz w:val="28"/>
          <w:szCs w:val="28"/>
        </w:rPr>
      </w:pPr>
    </w:p>
    <w:p>
      <w:pPr>
        <w:spacing w:line="440" w:lineRule="exact"/>
        <w:jc w:val="center"/>
        <w:outlineLvl w:val="0"/>
        <w:rPr>
          <w:rFonts w:hint="eastAsia" w:ascii="宋体" w:hAnsi="宋体"/>
          <w:b/>
          <w:sz w:val="28"/>
          <w:szCs w:val="28"/>
        </w:rPr>
      </w:pPr>
    </w:p>
    <w:p>
      <w:pPr>
        <w:spacing w:line="440" w:lineRule="exact"/>
        <w:jc w:val="center"/>
        <w:outlineLvl w:val="0"/>
        <w:rPr>
          <w:rFonts w:hint="eastAsia" w:ascii="宋体" w:hAnsi="宋体"/>
          <w:b/>
          <w:sz w:val="28"/>
          <w:szCs w:val="28"/>
        </w:rPr>
      </w:pPr>
    </w:p>
    <w:p>
      <w:pPr>
        <w:spacing w:line="440" w:lineRule="exact"/>
        <w:jc w:val="center"/>
        <w:outlineLvl w:val="0"/>
        <w:rPr>
          <w:rFonts w:hint="eastAsia" w:ascii="宋体" w:hAnsi="宋体"/>
          <w:b/>
          <w:sz w:val="28"/>
          <w:szCs w:val="28"/>
        </w:rPr>
      </w:pPr>
    </w:p>
    <w:p>
      <w:pPr>
        <w:spacing w:line="440" w:lineRule="exact"/>
        <w:ind w:firstLine="3092" w:firstLineChars="1100"/>
        <w:jc w:val="both"/>
        <w:outlineLvl w:val="0"/>
        <w:rPr>
          <w:rFonts w:hint="eastAsia" w:ascii="宋体" w:hAnsi="宋体"/>
          <w:b/>
          <w:sz w:val="28"/>
          <w:szCs w:val="28"/>
        </w:rPr>
      </w:pPr>
    </w:p>
    <w:p>
      <w:pPr>
        <w:spacing w:line="440" w:lineRule="exact"/>
        <w:ind w:firstLine="3092" w:firstLineChars="1100"/>
        <w:jc w:val="both"/>
        <w:outlineLvl w:val="0"/>
        <w:rPr>
          <w:rFonts w:hint="eastAsia" w:ascii="宋体" w:hAnsi="宋体"/>
          <w:b/>
          <w:sz w:val="28"/>
          <w:szCs w:val="28"/>
        </w:rPr>
      </w:pPr>
    </w:p>
    <w:p>
      <w:pPr>
        <w:spacing w:line="440" w:lineRule="exact"/>
        <w:ind w:firstLine="3092" w:firstLineChars="1100"/>
        <w:jc w:val="both"/>
        <w:outlineLvl w:val="0"/>
        <w:rPr>
          <w:rFonts w:hint="eastAsia" w:ascii="宋体" w:hAnsi="宋体"/>
          <w:b/>
          <w:sz w:val="28"/>
          <w:szCs w:val="28"/>
        </w:rPr>
      </w:pPr>
    </w:p>
    <w:p>
      <w:pPr>
        <w:spacing w:line="440" w:lineRule="exact"/>
        <w:ind w:firstLine="3092" w:firstLineChars="1100"/>
        <w:jc w:val="both"/>
        <w:outlineLvl w:val="0"/>
        <w:rPr>
          <w:rFonts w:hint="eastAsia" w:ascii="宋体" w:hAnsi="宋体"/>
          <w:b/>
          <w:sz w:val="28"/>
          <w:szCs w:val="28"/>
        </w:rPr>
      </w:pPr>
    </w:p>
    <w:p>
      <w:pPr>
        <w:spacing w:line="440" w:lineRule="exact"/>
        <w:ind w:firstLine="3092" w:firstLineChars="1100"/>
        <w:jc w:val="both"/>
        <w:outlineLvl w:val="0"/>
        <w:rPr>
          <w:rFonts w:hint="eastAsia" w:ascii="宋体" w:hAnsi="宋体"/>
          <w:b/>
          <w:sz w:val="28"/>
          <w:szCs w:val="28"/>
        </w:rPr>
      </w:pPr>
    </w:p>
    <w:p>
      <w:pPr>
        <w:spacing w:line="440" w:lineRule="exact"/>
        <w:ind w:firstLine="3092" w:firstLineChars="1100"/>
        <w:jc w:val="both"/>
        <w:outlineLvl w:val="0"/>
        <w:rPr>
          <w:rFonts w:hint="eastAsia" w:ascii="宋体" w:hAnsi="宋体"/>
          <w:b/>
          <w:sz w:val="28"/>
          <w:szCs w:val="28"/>
        </w:rPr>
      </w:pPr>
    </w:p>
    <w:p>
      <w:pPr>
        <w:spacing w:line="440" w:lineRule="exact"/>
        <w:ind w:firstLine="3092" w:firstLineChars="1100"/>
        <w:jc w:val="both"/>
        <w:outlineLvl w:val="0"/>
        <w:rPr>
          <w:rFonts w:hint="eastAsia" w:ascii="宋体" w:hAnsi="宋体"/>
          <w:b/>
          <w:sz w:val="28"/>
          <w:szCs w:val="28"/>
        </w:rPr>
      </w:pPr>
    </w:p>
    <w:p>
      <w:pPr>
        <w:spacing w:line="440" w:lineRule="exact"/>
        <w:ind w:firstLine="3092" w:firstLineChars="1100"/>
        <w:jc w:val="both"/>
        <w:outlineLvl w:val="0"/>
        <w:rPr>
          <w:rFonts w:ascii="宋体" w:hAnsi="宋体"/>
          <w:b/>
          <w:sz w:val="28"/>
          <w:szCs w:val="28"/>
        </w:rPr>
      </w:pPr>
      <w:r>
        <w:rPr>
          <w:rFonts w:hint="eastAsia" w:ascii="宋体" w:hAnsi="宋体"/>
          <w:b/>
          <w:sz w:val="28"/>
          <w:szCs w:val="28"/>
        </w:rPr>
        <w:t>第五部分</w:t>
      </w:r>
      <w:r>
        <w:rPr>
          <w:rFonts w:ascii="宋体" w:hAnsi="宋体"/>
          <w:b/>
          <w:sz w:val="28"/>
          <w:szCs w:val="28"/>
        </w:rPr>
        <w:t xml:space="preserve">  </w:t>
      </w:r>
      <w:r>
        <w:rPr>
          <w:rFonts w:hint="eastAsia" w:ascii="宋体" w:hAnsi="宋体"/>
          <w:b/>
          <w:sz w:val="28"/>
          <w:szCs w:val="28"/>
        </w:rPr>
        <w:t>合同部分（模板）</w:t>
      </w:r>
      <w:bookmarkEnd w:id="13"/>
    </w:p>
    <w:p>
      <w:pPr>
        <w:spacing w:line="440" w:lineRule="exact"/>
        <w:jc w:val="center"/>
        <w:outlineLvl w:val="0"/>
        <w:rPr>
          <w:rFonts w:ascii="宋体" w:hAnsi="宋体"/>
          <w:b/>
          <w:sz w:val="28"/>
          <w:szCs w:val="28"/>
        </w:rPr>
      </w:pPr>
      <w:r>
        <w:rPr>
          <w:rFonts w:ascii="宋体" w:hAnsi="宋体"/>
          <w:b/>
          <w:bCs/>
          <w:sz w:val="28"/>
          <w:szCs w:val="28"/>
        </w:rPr>
        <w:t xml:space="preserve"> </w:t>
      </w:r>
      <w:bookmarkStart w:id="14" w:name="_Toc17902425"/>
      <w:r>
        <w:rPr>
          <w:rFonts w:ascii="宋体" w:hAnsi="宋体"/>
          <w:b/>
          <w:bCs/>
          <w:sz w:val="28"/>
          <w:szCs w:val="28"/>
        </w:rPr>
        <w:t>(</w:t>
      </w:r>
      <w:r>
        <w:rPr>
          <w:rFonts w:hint="eastAsia" w:ascii="宋体" w:hAnsi="宋体"/>
          <w:b/>
          <w:bCs/>
          <w:sz w:val="28"/>
          <w:szCs w:val="28"/>
        </w:rPr>
        <w:t>此合同样本仅供参考</w:t>
      </w:r>
      <w:r>
        <w:rPr>
          <w:rFonts w:ascii="宋体" w:hAnsi="宋体"/>
          <w:b/>
          <w:bCs/>
          <w:sz w:val="28"/>
          <w:szCs w:val="28"/>
        </w:rPr>
        <w:t>,</w:t>
      </w:r>
      <w:r>
        <w:rPr>
          <w:rFonts w:hint="eastAsia" w:ascii="宋体" w:hAnsi="宋体"/>
          <w:b/>
          <w:bCs/>
          <w:sz w:val="28"/>
          <w:szCs w:val="28"/>
        </w:rPr>
        <w:t>合同具体细则以成交双方协定为准</w:t>
      </w:r>
      <w:r>
        <w:rPr>
          <w:rFonts w:ascii="宋体" w:hAnsi="宋体"/>
          <w:b/>
          <w:bCs/>
          <w:sz w:val="28"/>
          <w:szCs w:val="28"/>
        </w:rPr>
        <w:t>)</w:t>
      </w:r>
      <w:bookmarkEnd w:id="14"/>
    </w:p>
    <w:p>
      <w:pPr>
        <w:jc w:val="left"/>
        <w:rPr>
          <w:rFonts w:hint="eastAsia" w:ascii="宋体" w:hAnsi="宋体" w:cs="宋体"/>
          <w:sz w:val="28"/>
          <w:szCs w:val="28"/>
        </w:rPr>
      </w:pPr>
      <w:r>
        <w:rPr>
          <w:rFonts w:hint="eastAsia" w:ascii="宋体" w:hAnsi="宋体"/>
          <w:sz w:val="28"/>
          <w:szCs w:val="28"/>
        </w:rPr>
        <w:t xml:space="preserve">                               </w:t>
      </w:r>
      <w:r>
        <w:rPr>
          <w:rFonts w:hint="eastAsia" w:ascii="宋体" w:hAnsi="宋体" w:cs="宋体"/>
          <w:sz w:val="28"/>
          <w:szCs w:val="28"/>
        </w:rPr>
        <w:t>合同编号：</w:t>
      </w:r>
    </w:p>
    <w:p>
      <w:pPr>
        <w:jc w:val="left"/>
        <w:rPr>
          <w:rFonts w:ascii="宋体" w:hAnsi="宋体"/>
          <w:sz w:val="28"/>
          <w:szCs w:val="28"/>
        </w:rPr>
      </w:pPr>
      <w:r>
        <w:rPr>
          <w:rFonts w:hint="eastAsia" w:ascii="宋体" w:hAnsi="宋体"/>
          <w:b/>
          <w:color w:val="000000"/>
          <w:sz w:val="28"/>
          <w:szCs w:val="28"/>
        </w:rPr>
        <w:t xml:space="preserve"> </w:t>
      </w:r>
      <w:r>
        <w:rPr>
          <w:rFonts w:hint="eastAsia" w:ascii="宋体" w:hAnsi="宋体"/>
          <w:sz w:val="28"/>
          <w:szCs w:val="28"/>
        </w:rPr>
        <w:t>1、定义</w:t>
      </w:r>
    </w:p>
    <w:p>
      <w:pPr>
        <w:spacing w:line="440" w:lineRule="exact"/>
        <w:ind w:firstLine="560" w:firstLineChars="200"/>
        <w:rPr>
          <w:rFonts w:ascii="宋体" w:hAnsi="宋体"/>
          <w:sz w:val="28"/>
          <w:szCs w:val="28"/>
        </w:rPr>
      </w:pPr>
      <w:r>
        <w:rPr>
          <w:rFonts w:hint="eastAsia" w:ascii="宋体" w:hAnsi="宋体"/>
          <w:sz w:val="28"/>
          <w:szCs w:val="28"/>
        </w:rPr>
        <w:t>1.1 “合同”系指买方和卖方（以下简称合同双方）已达成的协议，即由双方签订的合同格式文件，包括所有的单一来源采购文件、投标文件、招标答疑纪录、澄清说明、附件、附录和组成合同的所有其他文件。</w:t>
      </w:r>
    </w:p>
    <w:p>
      <w:pPr>
        <w:spacing w:line="440" w:lineRule="exact"/>
        <w:ind w:firstLine="560" w:firstLineChars="200"/>
        <w:rPr>
          <w:rFonts w:ascii="宋体" w:hAnsi="宋体"/>
          <w:sz w:val="28"/>
          <w:szCs w:val="28"/>
        </w:rPr>
      </w:pPr>
      <w:r>
        <w:rPr>
          <w:rFonts w:hint="eastAsia" w:ascii="宋体" w:hAnsi="宋体"/>
          <w:sz w:val="28"/>
          <w:szCs w:val="28"/>
        </w:rPr>
        <w:t xml:space="preserve">    1．2  “合同价格”系指根据合同规定，在卖方全面正确地履行合同义务时，买方应支付给卖方的款项。</w:t>
      </w:r>
    </w:p>
    <w:p>
      <w:pPr>
        <w:spacing w:line="440" w:lineRule="exact"/>
        <w:ind w:firstLine="560" w:firstLineChars="200"/>
        <w:rPr>
          <w:rFonts w:ascii="宋体" w:hAnsi="宋体"/>
          <w:sz w:val="28"/>
          <w:szCs w:val="28"/>
        </w:rPr>
      </w:pPr>
      <w:r>
        <w:rPr>
          <w:rFonts w:hint="eastAsia" w:ascii="宋体" w:hAnsi="宋体"/>
          <w:sz w:val="28"/>
          <w:szCs w:val="28"/>
        </w:rPr>
        <w:t xml:space="preserve">    1．3  “货物”系指卖方按合同要求，须向买方提供的一切设备、机械、仪器仪表、备品备件、工具、手册、其它技术资料和其它材料。</w:t>
      </w:r>
    </w:p>
    <w:p>
      <w:pPr>
        <w:spacing w:line="440" w:lineRule="exact"/>
        <w:ind w:firstLine="560" w:firstLineChars="200"/>
        <w:rPr>
          <w:rFonts w:ascii="宋体" w:hAnsi="宋体"/>
          <w:sz w:val="28"/>
          <w:szCs w:val="28"/>
        </w:rPr>
      </w:pPr>
      <w:r>
        <w:rPr>
          <w:rFonts w:hint="eastAsia" w:ascii="宋体" w:hAnsi="宋体"/>
          <w:sz w:val="28"/>
          <w:szCs w:val="28"/>
        </w:rPr>
        <w:t xml:space="preserve">    1．4  “服务”系指合同规定卖方必须承担的安装、调试、技术协助、校准、培训以及其他类似义务。</w:t>
      </w:r>
    </w:p>
    <w:p>
      <w:pPr>
        <w:spacing w:line="440" w:lineRule="exact"/>
        <w:ind w:firstLine="560" w:firstLineChars="200"/>
        <w:rPr>
          <w:rFonts w:ascii="宋体" w:hAnsi="宋体"/>
          <w:sz w:val="28"/>
          <w:szCs w:val="28"/>
        </w:rPr>
      </w:pPr>
      <w:r>
        <w:rPr>
          <w:rFonts w:hint="eastAsia" w:ascii="宋体" w:hAnsi="宋体"/>
          <w:sz w:val="28"/>
          <w:szCs w:val="28"/>
        </w:rPr>
        <w:t xml:space="preserve">    1．5  “甲方”、“买方”、“采购方”均系指通过招标采购，接受合同货物及服务的自治区本级各行政事业单位、社会团体(采购单位)及社会代理机构。</w:t>
      </w:r>
    </w:p>
    <w:p>
      <w:pPr>
        <w:spacing w:line="440" w:lineRule="exact"/>
        <w:ind w:firstLine="560" w:firstLineChars="200"/>
        <w:rPr>
          <w:rFonts w:ascii="宋体" w:hAnsi="宋体"/>
          <w:sz w:val="28"/>
          <w:szCs w:val="28"/>
        </w:rPr>
      </w:pPr>
      <w:r>
        <w:rPr>
          <w:rFonts w:hint="eastAsia" w:ascii="宋体" w:hAnsi="宋体"/>
          <w:sz w:val="28"/>
          <w:szCs w:val="28"/>
        </w:rPr>
        <w:t xml:space="preserve">    1．6  “乙方”、“卖方”系指中标后提供合同货物和服务的经济实体。</w:t>
      </w:r>
    </w:p>
    <w:p>
      <w:pPr>
        <w:spacing w:line="440" w:lineRule="exact"/>
        <w:ind w:firstLine="560" w:firstLineChars="200"/>
        <w:rPr>
          <w:rFonts w:ascii="宋体" w:hAnsi="宋体"/>
          <w:sz w:val="28"/>
          <w:szCs w:val="28"/>
        </w:rPr>
      </w:pPr>
      <w:r>
        <w:rPr>
          <w:rFonts w:hint="eastAsia" w:ascii="宋体" w:hAnsi="宋体"/>
          <w:sz w:val="28"/>
          <w:szCs w:val="28"/>
        </w:rPr>
        <w:t xml:space="preserve">    1．7  “现场”系指将要进行货物安装和运转的地点。</w:t>
      </w:r>
    </w:p>
    <w:p>
      <w:pPr>
        <w:spacing w:line="440" w:lineRule="exact"/>
        <w:ind w:firstLine="560" w:firstLineChars="200"/>
        <w:rPr>
          <w:rFonts w:ascii="宋体" w:hAnsi="宋体"/>
          <w:sz w:val="28"/>
          <w:szCs w:val="28"/>
        </w:rPr>
      </w:pPr>
      <w:r>
        <w:rPr>
          <w:rFonts w:hint="eastAsia" w:ascii="宋体" w:hAnsi="宋体"/>
          <w:sz w:val="28"/>
          <w:szCs w:val="28"/>
        </w:rPr>
        <w:t>1．8  “验收”系指买方依据国家技术规范及本合同的约定，对内技术规格规定接受合同货物所依据的程序和条件。</w:t>
      </w:r>
    </w:p>
    <w:p>
      <w:pPr>
        <w:spacing w:line="440" w:lineRule="exact"/>
        <w:ind w:firstLine="560" w:firstLineChars="200"/>
        <w:rPr>
          <w:rFonts w:ascii="宋体" w:hAnsi="宋体"/>
          <w:sz w:val="28"/>
          <w:szCs w:val="28"/>
        </w:rPr>
      </w:pPr>
      <w:r>
        <w:rPr>
          <w:rFonts w:hint="eastAsia" w:ascii="宋体" w:hAnsi="宋体"/>
          <w:sz w:val="28"/>
          <w:szCs w:val="28"/>
        </w:rPr>
        <w:t xml:space="preserve">    2、适用范围</w:t>
      </w:r>
    </w:p>
    <w:p>
      <w:pPr>
        <w:spacing w:line="440" w:lineRule="exact"/>
        <w:ind w:firstLine="560" w:firstLineChars="200"/>
        <w:rPr>
          <w:rFonts w:ascii="宋体" w:hAnsi="宋体"/>
          <w:sz w:val="28"/>
          <w:szCs w:val="28"/>
        </w:rPr>
      </w:pPr>
      <w:r>
        <w:rPr>
          <w:rFonts w:hint="eastAsia" w:ascii="宋体" w:hAnsi="宋体"/>
          <w:sz w:val="28"/>
          <w:szCs w:val="28"/>
        </w:rPr>
        <w:t xml:space="preserve">    2．1  本合同条款仅适用于本次招标活动。</w:t>
      </w:r>
    </w:p>
    <w:p>
      <w:pPr>
        <w:spacing w:line="440" w:lineRule="exact"/>
        <w:ind w:firstLine="560" w:firstLineChars="200"/>
        <w:rPr>
          <w:rFonts w:ascii="宋体" w:hAnsi="宋体"/>
          <w:sz w:val="28"/>
          <w:szCs w:val="28"/>
        </w:rPr>
      </w:pPr>
      <w:r>
        <w:rPr>
          <w:rFonts w:hint="eastAsia" w:ascii="宋体" w:hAnsi="宋体"/>
          <w:sz w:val="28"/>
          <w:szCs w:val="28"/>
        </w:rPr>
        <w:t xml:space="preserve">    3、原产地</w:t>
      </w:r>
    </w:p>
    <w:p>
      <w:pPr>
        <w:spacing w:line="440" w:lineRule="exact"/>
        <w:ind w:firstLine="560" w:firstLineChars="200"/>
        <w:rPr>
          <w:rFonts w:ascii="宋体" w:hAnsi="宋体"/>
          <w:sz w:val="28"/>
          <w:szCs w:val="28"/>
        </w:rPr>
      </w:pPr>
      <w:r>
        <w:rPr>
          <w:rFonts w:hint="eastAsia" w:ascii="宋体" w:hAnsi="宋体"/>
          <w:sz w:val="28"/>
          <w:szCs w:val="28"/>
        </w:rPr>
        <w:t xml:space="preserve">    3．1  原产地系指货物的生产地，或提供辅助服务的来源地。</w:t>
      </w:r>
    </w:p>
    <w:p>
      <w:pPr>
        <w:spacing w:line="440" w:lineRule="exact"/>
        <w:ind w:firstLine="560" w:firstLineChars="200"/>
        <w:rPr>
          <w:rFonts w:ascii="宋体" w:hAnsi="宋体"/>
          <w:sz w:val="28"/>
          <w:szCs w:val="28"/>
        </w:rPr>
      </w:pPr>
      <w:r>
        <w:rPr>
          <w:rFonts w:hint="eastAsia" w:ascii="宋体" w:hAnsi="宋体"/>
          <w:sz w:val="28"/>
          <w:szCs w:val="28"/>
        </w:rPr>
        <w:t xml:space="preserve">    4、技术规格和标准</w:t>
      </w:r>
    </w:p>
    <w:p>
      <w:pPr>
        <w:spacing w:line="440" w:lineRule="exact"/>
        <w:ind w:firstLine="560" w:firstLineChars="200"/>
        <w:rPr>
          <w:rFonts w:ascii="宋体" w:hAnsi="宋体"/>
          <w:sz w:val="28"/>
          <w:szCs w:val="28"/>
        </w:rPr>
      </w:pPr>
      <w:r>
        <w:rPr>
          <w:rFonts w:hint="eastAsia" w:ascii="宋体" w:hAnsi="宋体"/>
          <w:sz w:val="28"/>
          <w:szCs w:val="28"/>
        </w:rPr>
        <w:t xml:space="preserve">    4．1本合同项下所供货物的技术规格应与本单一来源采购文件技术规格规定的标准相一致。若技术规格中无相应规定，货物则应符合相应的国家标准或有关权威部门最新颁布的相应的正式标准。</w:t>
      </w:r>
    </w:p>
    <w:p>
      <w:pPr>
        <w:spacing w:line="440" w:lineRule="exact"/>
        <w:ind w:firstLine="560" w:firstLineChars="200"/>
        <w:rPr>
          <w:rFonts w:ascii="宋体" w:hAnsi="宋体"/>
          <w:sz w:val="28"/>
          <w:szCs w:val="28"/>
        </w:rPr>
      </w:pPr>
      <w:r>
        <w:rPr>
          <w:rFonts w:hint="eastAsia" w:ascii="宋体" w:hAnsi="宋体"/>
          <w:sz w:val="28"/>
          <w:szCs w:val="28"/>
        </w:rPr>
        <w:t xml:space="preserve">    5、专利权</w:t>
      </w:r>
    </w:p>
    <w:p>
      <w:pPr>
        <w:spacing w:line="440" w:lineRule="exact"/>
        <w:ind w:firstLine="560" w:firstLineChars="200"/>
        <w:rPr>
          <w:rFonts w:ascii="宋体" w:hAnsi="宋体"/>
          <w:sz w:val="28"/>
          <w:szCs w:val="28"/>
        </w:rPr>
      </w:pPr>
      <w:r>
        <w:rPr>
          <w:rFonts w:hint="eastAsia" w:ascii="宋体" w:hAnsi="宋体"/>
          <w:sz w:val="28"/>
          <w:szCs w:val="28"/>
        </w:rPr>
        <w:t xml:space="preserve">    5．1  卖方须保障买方在使用其提供的货物、服务及其任何部分时不受到第三方关于侵犯专利权、商标权或工业设计权的指控。任何第三方如果提出侵权指控，卖方须与第三方交涉并承担由此而引起的一切法律责任和费用。</w:t>
      </w:r>
    </w:p>
    <w:p>
      <w:pPr>
        <w:spacing w:line="440" w:lineRule="exact"/>
        <w:ind w:firstLine="560" w:firstLineChars="200"/>
        <w:rPr>
          <w:rFonts w:ascii="宋体" w:hAnsi="宋体"/>
          <w:sz w:val="28"/>
          <w:szCs w:val="28"/>
        </w:rPr>
      </w:pPr>
      <w:r>
        <w:rPr>
          <w:rFonts w:hint="eastAsia" w:ascii="宋体" w:hAnsi="宋体"/>
          <w:sz w:val="28"/>
          <w:szCs w:val="28"/>
        </w:rPr>
        <w:t xml:space="preserve">    6、包装</w:t>
      </w:r>
    </w:p>
    <w:p>
      <w:pPr>
        <w:spacing w:line="440" w:lineRule="exact"/>
        <w:ind w:firstLine="560" w:firstLineChars="200"/>
        <w:rPr>
          <w:rFonts w:ascii="宋体" w:hAnsi="宋体"/>
          <w:sz w:val="28"/>
          <w:szCs w:val="28"/>
        </w:rPr>
      </w:pPr>
      <w:r>
        <w:rPr>
          <w:rFonts w:hint="eastAsia" w:ascii="宋体" w:hAnsi="宋体"/>
          <w:sz w:val="28"/>
          <w:szCs w:val="28"/>
        </w:rPr>
        <w:t xml:space="preserve">    6．1  除本合同另有规定之外，提供的全部货物须采用相应标准的保护措施进行包装。这种包装应适于空运和内陆运输，并有良好的防潮、防震、防锈和防野蛮装卸等保护措施，以确保货物安全运抵现场。卖方应承担由于其包装或其防护措施不妥而引起货物锈蚀、损坏和丢失造成的任何损失或费用。</w:t>
      </w:r>
    </w:p>
    <w:p>
      <w:pPr>
        <w:spacing w:line="440" w:lineRule="exact"/>
        <w:ind w:firstLine="560" w:firstLineChars="200"/>
        <w:rPr>
          <w:rFonts w:ascii="宋体" w:hAnsi="宋体"/>
          <w:sz w:val="28"/>
          <w:szCs w:val="28"/>
        </w:rPr>
      </w:pPr>
      <w:r>
        <w:rPr>
          <w:rFonts w:hint="eastAsia" w:ascii="宋体" w:hAnsi="宋体"/>
          <w:sz w:val="28"/>
          <w:szCs w:val="28"/>
        </w:rPr>
        <w:t xml:space="preserve">    6．2  每件包装应附有详细装箱单和质量证书各两套，一套在包装箱里，一套在包装箱外。</w:t>
      </w:r>
    </w:p>
    <w:p>
      <w:pPr>
        <w:spacing w:line="440" w:lineRule="exact"/>
        <w:ind w:firstLine="560" w:firstLineChars="200"/>
        <w:rPr>
          <w:rFonts w:ascii="宋体" w:hAnsi="宋体"/>
          <w:sz w:val="28"/>
          <w:szCs w:val="28"/>
        </w:rPr>
      </w:pPr>
      <w:r>
        <w:rPr>
          <w:rFonts w:hint="eastAsia" w:ascii="宋体" w:hAnsi="宋体"/>
          <w:sz w:val="28"/>
          <w:szCs w:val="28"/>
        </w:rPr>
        <w:t xml:space="preserve">    7、运输标记</w:t>
      </w:r>
    </w:p>
    <w:p>
      <w:pPr>
        <w:spacing w:line="440" w:lineRule="exact"/>
        <w:ind w:firstLine="560" w:firstLineChars="200"/>
        <w:rPr>
          <w:rFonts w:ascii="宋体" w:hAnsi="宋体"/>
          <w:sz w:val="28"/>
          <w:szCs w:val="28"/>
        </w:rPr>
      </w:pPr>
      <w:r>
        <w:rPr>
          <w:rFonts w:hint="eastAsia" w:ascii="宋体" w:hAnsi="宋体"/>
          <w:sz w:val="28"/>
          <w:szCs w:val="28"/>
        </w:rPr>
        <w:t xml:space="preserve">    7．1卖方应在每一包装箱邻接的四个侧面用不易褪色的油漆以醒目的中文印刷字体标明以下各项：</w:t>
      </w:r>
    </w:p>
    <w:p>
      <w:pPr>
        <w:spacing w:line="440" w:lineRule="exact"/>
        <w:ind w:firstLine="560" w:firstLineChars="200"/>
        <w:rPr>
          <w:rFonts w:ascii="宋体" w:hAnsi="宋体"/>
          <w:sz w:val="28"/>
          <w:szCs w:val="28"/>
        </w:rPr>
      </w:pPr>
      <w:r>
        <w:rPr>
          <w:rFonts w:hint="eastAsia" w:ascii="宋体" w:hAnsi="宋体"/>
          <w:sz w:val="28"/>
          <w:szCs w:val="28"/>
        </w:rPr>
        <w:t xml:space="preserve">    (1)收货人</w:t>
      </w:r>
    </w:p>
    <w:p>
      <w:pPr>
        <w:spacing w:line="440" w:lineRule="exact"/>
        <w:ind w:firstLine="560" w:firstLineChars="200"/>
        <w:rPr>
          <w:rFonts w:ascii="宋体" w:hAnsi="宋体"/>
          <w:sz w:val="28"/>
          <w:szCs w:val="28"/>
        </w:rPr>
      </w:pPr>
      <w:r>
        <w:rPr>
          <w:rFonts w:hint="eastAsia" w:ascii="宋体" w:hAnsi="宋体"/>
          <w:sz w:val="28"/>
          <w:szCs w:val="28"/>
        </w:rPr>
        <w:t xml:space="preserve">    (2)合同号</w:t>
      </w:r>
    </w:p>
    <w:p>
      <w:pPr>
        <w:spacing w:line="440" w:lineRule="exact"/>
        <w:ind w:firstLine="560" w:firstLineChars="200"/>
        <w:rPr>
          <w:rFonts w:ascii="宋体" w:hAnsi="宋体"/>
          <w:sz w:val="28"/>
          <w:szCs w:val="28"/>
        </w:rPr>
      </w:pPr>
      <w:r>
        <w:rPr>
          <w:rFonts w:hint="eastAsia" w:ascii="宋体" w:hAnsi="宋体"/>
          <w:sz w:val="28"/>
          <w:szCs w:val="28"/>
        </w:rPr>
        <w:t xml:space="preserve">    (3)收货人代号</w:t>
      </w:r>
    </w:p>
    <w:p>
      <w:pPr>
        <w:spacing w:line="440" w:lineRule="exact"/>
        <w:ind w:firstLine="560" w:firstLineChars="200"/>
        <w:rPr>
          <w:rFonts w:ascii="宋体" w:hAnsi="宋体"/>
          <w:sz w:val="28"/>
          <w:szCs w:val="28"/>
        </w:rPr>
      </w:pPr>
      <w:r>
        <w:rPr>
          <w:rFonts w:hint="eastAsia" w:ascii="宋体" w:hAnsi="宋体"/>
          <w:sz w:val="28"/>
          <w:szCs w:val="28"/>
        </w:rPr>
        <w:t xml:space="preserve">    (4)目的地</w:t>
      </w:r>
    </w:p>
    <w:p>
      <w:pPr>
        <w:spacing w:line="440" w:lineRule="exact"/>
        <w:ind w:firstLine="560" w:firstLineChars="200"/>
        <w:rPr>
          <w:rFonts w:ascii="宋体" w:hAnsi="宋体"/>
          <w:sz w:val="28"/>
          <w:szCs w:val="28"/>
        </w:rPr>
      </w:pPr>
      <w:r>
        <w:rPr>
          <w:rFonts w:hint="eastAsia" w:ascii="宋体" w:hAnsi="宋体"/>
          <w:sz w:val="28"/>
          <w:szCs w:val="28"/>
        </w:rPr>
        <w:t xml:space="preserve">    (5)货物的名称、品目号、箱号</w:t>
      </w:r>
    </w:p>
    <w:p>
      <w:pPr>
        <w:spacing w:line="440" w:lineRule="exact"/>
        <w:ind w:firstLine="560" w:firstLineChars="200"/>
        <w:rPr>
          <w:rFonts w:ascii="宋体" w:hAnsi="宋体"/>
          <w:sz w:val="28"/>
          <w:szCs w:val="28"/>
        </w:rPr>
      </w:pPr>
      <w:r>
        <w:rPr>
          <w:rFonts w:hint="eastAsia" w:ascii="宋体" w:hAnsi="宋体"/>
          <w:sz w:val="28"/>
          <w:szCs w:val="28"/>
        </w:rPr>
        <w:t xml:space="preserve">    (6)毛重／净重(公斤)</w:t>
      </w:r>
    </w:p>
    <w:p>
      <w:pPr>
        <w:spacing w:line="440" w:lineRule="exact"/>
        <w:ind w:firstLine="560" w:firstLineChars="200"/>
        <w:rPr>
          <w:rFonts w:ascii="宋体" w:hAnsi="宋体"/>
          <w:sz w:val="28"/>
          <w:szCs w:val="28"/>
        </w:rPr>
      </w:pPr>
      <w:r>
        <w:rPr>
          <w:rFonts w:hint="eastAsia" w:ascii="宋体" w:hAnsi="宋体"/>
          <w:sz w:val="28"/>
          <w:szCs w:val="28"/>
        </w:rPr>
        <w:t>(7)尺寸(长x宽x高，以厘米计)</w:t>
      </w:r>
    </w:p>
    <w:p>
      <w:pPr>
        <w:spacing w:line="440" w:lineRule="exact"/>
        <w:ind w:firstLine="560" w:firstLineChars="200"/>
        <w:rPr>
          <w:rFonts w:ascii="宋体" w:hAnsi="宋体"/>
          <w:sz w:val="28"/>
          <w:szCs w:val="28"/>
        </w:rPr>
      </w:pPr>
      <w:r>
        <w:rPr>
          <w:rFonts w:hint="eastAsia" w:ascii="宋体" w:hAnsi="宋体"/>
          <w:sz w:val="28"/>
          <w:szCs w:val="28"/>
        </w:rPr>
        <w:t>8、卖方的交货价</w:t>
      </w:r>
    </w:p>
    <w:p>
      <w:pPr>
        <w:spacing w:line="440" w:lineRule="exact"/>
        <w:ind w:firstLine="560" w:firstLineChars="200"/>
        <w:rPr>
          <w:rFonts w:ascii="宋体" w:hAnsi="宋体"/>
          <w:sz w:val="28"/>
          <w:szCs w:val="28"/>
        </w:rPr>
      </w:pPr>
      <w:r>
        <w:rPr>
          <w:rFonts w:hint="eastAsia" w:ascii="宋体" w:hAnsi="宋体"/>
          <w:sz w:val="28"/>
          <w:szCs w:val="28"/>
        </w:rPr>
        <w:t xml:space="preserve">    8．1  卖方应在合同规定的交货期前10天以电报、传真或电传等方式通知买方合同号、货物名称、数量、包装件数、总毛重、总体积(立方米)和备妥待运日期。同时，卖方应以挂号信寄给买方详细交货清单一式五份，包括合同号、货物名称、规格、数量、总重、总体积(立方米)和每一包装箱的尺寸(长x宽x高)、单价和总价、备妥待运日期，以及货物在运输和仓储中的特殊要求和注意事项。</w:t>
      </w:r>
    </w:p>
    <w:p>
      <w:pPr>
        <w:spacing w:line="440" w:lineRule="exact"/>
        <w:ind w:firstLine="560" w:firstLineChars="200"/>
        <w:rPr>
          <w:rFonts w:ascii="宋体" w:hAnsi="宋体"/>
          <w:sz w:val="28"/>
          <w:szCs w:val="28"/>
        </w:rPr>
      </w:pPr>
      <w:r>
        <w:rPr>
          <w:rFonts w:hint="eastAsia" w:ascii="宋体" w:hAnsi="宋体"/>
          <w:sz w:val="28"/>
          <w:szCs w:val="28"/>
        </w:rPr>
        <w:t xml:space="preserve">    8．2  卖方负责安排自发运地至买方现场的运输，费用包含在合同总价中。</w:t>
      </w:r>
    </w:p>
    <w:p>
      <w:pPr>
        <w:spacing w:line="440" w:lineRule="exact"/>
        <w:ind w:firstLine="560" w:firstLineChars="200"/>
        <w:rPr>
          <w:rFonts w:ascii="宋体" w:hAnsi="宋体"/>
          <w:sz w:val="28"/>
          <w:szCs w:val="28"/>
        </w:rPr>
      </w:pPr>
      <w:r>
        <w:rPr>
          <w:rFonts w:hint="eastAsia" w:ascii="宋体" w:hAnsi="宋体"/>
          <w:sz w:val="28"/>
          <w:szCs w:val="28"/>
        </w:rPr>
        <w:t xml:space="preserve">    8．3  交货日期以货物到达买方现场为准。</w:t>
      </w:r>
    </w:p>
    <w:p>
      <w:pPr>
        <w:spacing w:line="440" w:lineRule="exact"/>
        <w:ind w:firstLine="560" w:firstLineChars="200"/>
        <w:rPr>
          <w:rFonts w:ascii="宋体" w:hAnsi="宋体"/>
          <w:sz w:val="28"/>
          <w:szCs w:val="28"/>
        </w:rPr>
      </w:pPr>
      <w:r>
        <w:rPr>
          <w:rFonts w:hint="eastAsia" w:ascii="宋体" w:hAnsi="宋体"/>
          <w:sz w:val="28"/>
          <w:szCs w:val="28"/>
        </w:rPr>
        <w:t>8．4  卖方装运的货物必须符合合同规定的货物名称、型号规格、数量或重量，  否则，一切后果均由卖方承担。</w:t>
      </w:r>
    </w:p>
    <w:p>
      <w:pPr>
        <w:spacing w:line="440" w:lineRule="exact"/>
        <w:ind w:firstLine="560" w:firstLineChars="200"/>
        <w:rPr>
          <w:rFonts w:ascii="宋体" w:hAnsi="宋体"/>
          <w:sz w:val="28"/>
          <w:szCs w:val="28"/>
        </w:rPr>
      </w:pPr>
      <w:r>
        <w:rPr>
          <w:rFonts w:hint="eastAsia" w:ascii="宋体" w:hAnsi="宋体"/>
          <w:sz w:val="28"/>
          <w:szCs w:val="28"/>
        </w:rPr>
        <w:t>9、装运通知</w:t>
      </w:r>
    </w:p>
    <w:p>
      <w:pPr>
        <w:spacing w:line="440" w:lineRule="exact"/>
        <w:ind w:firstLine="560" w:firstLineChars="200"/>
        <w:rPr>
          <w:rFonts w:ascii="宋体" w:hAnsi="宋体"/>
          <w:sz w:val="28"/>
          <w:szCs w:val="28"/>
        </w:rPr>
      </w:pPr>
      <w:r>
        <w:rPr>
          <w:rFonts w:hint="eastAsia" w:ascii="宋体" w:hAnsi="宋体"/>
          <w:sz w:val="28"/>
          <w:szCs w:val="28"/>
        </w:rPr>
        <w:t>9．1  卖方应在货物装运完成24小时内以电报、传真或电传通知买方合同号、货物名称、数量、毛重、体积(立方米)、发票金额、载运车次名称和启运日期。如果包装件重量超过20吨或尺寸达到或超过12米长、2．7米宽和3米高，卖方应将其重量或尺寸通知买方。若货物中有易燃品或危险品，卖方也须将详细情况通知买方。</w:t>
      </w:r>
    </w:p>
    <w:p>
      <w:pPr>
        <w:spacing w:line="440" w:lineRule="exact"/>
        <w:ind w:firstLine="560" w:firstLineChars="200"/>
        <w:rPr>
          <w:rFonts w:ascii="宋体" w:hAnsi="宋体"/>
          <w:sz w:val="28"/>
          <w:szCs w:val="28"/>
        </w:rPr>
      </w:pPr>
      <w:r>
        <w:rPr>
          <w:rFonts w:hint="eastAsia" w:ascii="宋体" w:hAnsi="宋体"/>
          <w:sz w:val="28"/>
          <w:szCs w:val="28"/>
        </w:rPr>
        <w:t xml:space="preserve">    10、保险</w:t>
      </w:r>
    </w:p>
    <w:p>
      <w:pPr>
        <w:spacing w:line="440" w:lineRule="exact"/>
        <w:ind w:firstLine="560" w:firstLineChars="200"/>
        <w:rPr>
          <w:rFonts w:ascii="宋体" w:hAnsi="宋体"/>
          <w:sz w:val="28"/>
          <w:szCs w:val="28"/>
        </w:rPr>
      </w:pPr>
      <w:r>
        <w:rPr>
          <w:rFonts w:hint="eastAsia" w:ascii="宋体" w:hAnsi="宋体"/>
          <w:sz w:val="28"/>
          <w:szCs w:val="28"/>
        </w:rPr>
        <w:t xml:space="preserve">    10．1在合同价条件下，由卖方负责办理保险。</w:t>
      </w:r>
    </w:p>
    <w:p>
      <w:pPr>
        <w:spacing w:line="440" w:lineRule="exact"/>
        <w:ind w:firstLine="560" w:firstLineChars="200"/>
        <w:rPr>
          <w:rFonts w:ascii="宋体" w:hAnsi="宋体"/>
          <w:sz w:val="28"/>
          <w:szCs w:val="28"/>
        </w:rPr>
      </w:pPr>
      <w:r>
        <w:rPr>
          <w:rFonts w:hint="eastAsia" w:ascii="宋体" w:hAnsi="宋体"/>
          <w:sz w:val="28"/>
          <w:szCs w:val="28"/>
        </w:rPr>
        <w:t xml:space="preserve">    11、合同价款的支付方式</w:t>
      </w:r>
    </w:p>
    <w:p>
      <w:pPr>
        <w:spacing w:line="440" w:lineRule="exact"/>
        <w:ind w:firstLine="560" w:firstLineChars="200"/>
        <w:rPr>
          <w:rFonts w:ascii="宋体" w:hAnsi="宋体"/>
          <w:sz w:val="28"/>
          <w:szCs w:val="28"/>
        </w:rPr>
      </w:pPr>
      <w:r>
        <w:rPr>
          <w:rFonts w:hint="eastAsia" w:ascii="宋体" w:hAnsi="宋体"/>
          <w:sz w:val="28"/>
          <w:szCs w:val="28"/>
        </w:rPr>
        <w:t xml:space="preserve">    11．1除另有规定者外，采购人直接向卖方支付。</w:t>
      </w:r>
    </w:p>
    <w:p>
      <w:pPr>
        <w:spacing w:line="440" w:lineRule="exact"/>
        <w:ind w:firstLine="560" w:firstLineChars="200"/>
        <w:rPr>
          <w:rFonts w:ascii="宋体" w:hAnsi="宋体"/>
          <w:sz w:val="28"/>
          <w:szCs w:val="28"/>
        </w:rPr>
      </w:pPr>
      <w:r>
        <w:rPr>
          <w:rFonts w:hint="eastAsia" w:ascii="宋体" w:hAnsi="宋体"/>
          <w:sz w:val="28"/>
          <w:szCs w:val="28"/>
        </w:rPr>
        <w:t xml:space="preserve">    12、技术资料</w:t>
      </w:r>
      <w:r>
        <w:rPr>
          <w:rFonts w:hint="eastAsia" w:ascii="宋体" w:hAnsi="宋体"/>
          <w:sz w:val="28"/>
          <w:szCs w:val="28"/>
        </w:rPr>
        <w:tab/>
      </w:r>
    </w:p>
    <w:p>
      <w:pPr>
        <w:spacing w:line="440" w:lineRule="exact"/>
        <w:ind w:firstLine="560" w:firstLineChars="200"/>
        <w:rPr>
          <w:rFonts w:ascii="宋体" w:hAnsi="宋体"/>
          <w:sz w:val="28"/>
          <w:szCs w:val="28"/>
        </w:rPr>
      </w:pPr>
      <w:r>
        <w:rPr>
          <w:rFonts w:hint="eastAsia" w:ascii="宋体" w:hAnsi="宋体"/>
          <w:sz w:val="28"/>
          <w:szCs w:val="28"/>
        </w:rPr>
        <w:t xml:space="preserve">    12．1除单一来源采购文件的技术规范书中另有规定的外，卖方应准备与合同设备或仪器相符的中文技术资料，并于合同生效后15天内寄送到买方，如样本、图纸、操作手册、使用说明、维修指南或服务手册等。如本条款所述资料寄送不完整或丢失，卖方应在收到买方通知后立即免费另寄。</w:t>
      </w:r>
    </w:p>
    <w:p>
      <w:pPr>
        <w:spacing w:line="440" w:lineRule="exact"/>
        <w:ind w:firstLine="560" w:firstLineChars="200"/>
        <w:rPr>
          <w:rFonts w:ascii="宋体" w:hAnsi="宋体"/>
          <w:sz w:val="28"/>
          <w:szCs w:val="28"/>
        </w:rPr>
      </w:pPr>
      <w:r>
        <w:rPr>
          <w:rFonts w:hint="eastAsia" w:ascii="宋体" w:hAnsi="宋体"/>
          <w:sz w:val="28"/>
          <w:szCs w:val="28"/>
        </w:rPr>
        <w:t xml:space="preserve">    12．2上述一套完整的资料应包装好随每批货物一起发运。</w:t>
      </w:r>
    </w:p>
    <w:p>
      <w:pPr>
        <w:spacing w:line="440" w:lineRule="exact"/>
        <w:ind w:firstLine="560" w:firstLineChars="200"/>
        <w:rPr>
          <w:rFonts w:ascii="宋体" w:hAnsi="宋体"/>
          <w:sz w:val="28"/>
          <w:szCs w:val="28"/>
        </w:rPr>
      </w:pPr>
      <w:r>
        <w:rPr>
          <w:rFonts w:hint="eastAsia" w:ascii="宋体" w:hAnsi="宋体"/>
          <w:sz w:val="28"/>
          <w:szCs w:val="28"/>
        </w:rPr>
        <w:t xml:space="preserve">    13、价格</w:t>
      </w:r>
    </w:p>
    <w:p>
      <w:pPr>
        <w:spacing w:line="440" w:lineRule="exact"/>
        <w:ind w:firstLine="560" w:firstLineChars="200"/>
        <w:rPr>
          <w:rFonts w:ascii="宋体" w:hAnsi="宋体"/>
          <w:sz w:val="28"/>
          <w:szCs w:val="28"/>
        </w:rPr>
      </w:pPr>
      <w:r>
        <w:rPr>
          <w:rFonts w:hint="eastAsia" w:ascii="宋体" w:hAnsi="宋体"/>
          <w:sz w:val="28"/>
          <w:szCs w:val="28"/>
        </w:rPr>
        <w:t xml:space="preserve">    13．1除合同中另有规定者外，卖方为其所供货物和服务而要求买方支付的金额应与其谈判报价一致。</w:t>
      </w:r>
    </w:p>
    <w:p>
      <w:pPr>
        <w:spacing w:line="440" w:lineRule="exact"/>
        <w:ind w:firstLine="560" w:firstLineChars="200"/>
        <w:rPr>
          <w:rFonts w:ascii="宋体" w:hAnsi="宋体"/>
          <w:sz w:val="28"/>
          <w:szCs w:val="28"/>
        </w:rPr>
      </w:pPr>
      <w:r>
        <w:rPr>
          <w:rFonts w:hint="eastAsia" w:ascii="宋体" w:hAnsi="宋体"/>
          <w:sz w:val="28"/>
          <w:szCs w:val="28"/>
        </w:rPr>
        <w:t xml:space="preserve">    14、质量保证</w:t>
      </w:r>
    </w:p>
    <w:p>
      <w:pPr>
        <w:spacing w:line="440" w:lineRule="exact"/>
        <w:ind w:firstLine="560" w:firstLineChars="200"/>
        <w:rPr>
          <w:rFonts w:ascii="宋体" w:hAnsi="宋体"/>
          <w:sz w:val="28"/>
          <w:szCs w:val="28"/>
        </w:rPr>
      </w:pPr>
      <w:r>
        <w:rPr>
          <w:rFonts w:hint="eastAsia" w:ascii="宋体" w:hAnsi="宋体"/>
          <w:sz w:val="28"/>
          <w:szCs w:val="28"/>
        </w:rPr>
        <w:t>14．1卖方应保证其提供的货物是全新的、未使用过的，采用的是最佳材料和一流工艺，并在各个方面符合合同规定的质量、规格和性能要求。卖方应保证其货物经过正确安装、合理操作和维护保养，在货物寿命期内运转良好。在规定的质量保证期内，卖方应对由于设计、工艺或材料的缺陷而造成的任何缺陷或故障负责。除合同中另有规定者外，出现上述情况，卖方应在收到买方通知后3天内，免费负责修理或更换有缺陷的零部件或整机。对造成的损失买方保留索赔的权利。</w:t>
      </w:r>
    </w:p>
    <w:p>
      <w:pPr>
        <w:spacing w:line="440" w:lineRule="exact"/>
        <w:ind w:firstLine="560" w:firstLineChars="200"/>
        <w:rPr>
          <w:rFonts w:hint="eastAsia" w:ascii="宋体" w:hAnsi="宋体"/>
          <w:sz w:val="28"/>
          <w:szCs w:val="28"/>
          <w:lang w:eastAsia="zh-CN"/>
        </w:rPr>
      </w:pPr>
      <w:r>
        <w:rPr>
          <w:rFonts w:hint="eastAsia" w:ascii="宋体" w:hAnsi="宋体"/>
          <w:sz w:val="28"/>
          <w:szCs w:val="28"/>
        </w:rPr>
        <w:t>14．2  除合同中另有规定者外</w:t>
      </w:r>
      <w:r>
        <w:rPr>
          <w:rFonts w:hint="eastAsia" w:ascii="宋体" w:hAnsi="宋体"/>
          <w:sz w:val="28"/>
          <w:szCs w:val="28"/>
          <w:lang w:eastAsia="zh-CN"/>
        </w:rPr>
        <w:t>。</w:t>
      </w:r>
    </w:p>
    <w:p>
      <w:pPr>
        <w:spacing w:line="440" w:lineRule="exact"/>
        <w:ind w:firstLine="560" w:firstLineChars="200"/>
        <w:rPr>
          <w:rFonts w:ascii="宋体" w:hAnsi="宋体"/>
          <w:sz w:val="28"/>
          <w:szCs w:val="28"/>
        </w:rPr>
      </w:pPr>
      <w:r>
        <w:rPr>
          <w:rFonts w:hint="eastAsia" w:ascii="宋体" w:hAnsi="宋体"/>
          <w:sz w:val="28"/>
          <w:szCs w:val="28"/>
        </w:rPr>
        <w:t>15、检验</w:t>
      </w:r>
    </w:p>
    <w:p>
      <w:pPr>
        <w:spacing w:line="440" w:lineRule="exact"/>
        <w:ind w:firstLine="560" w:firstLineChars="200"/>
        <w:rPr>
          <w:rFonts w:ascii="宋体" w:hAnsi="宋体"/>
          <w:sz w:val="28"/>
          <w:szCs w:val="28"/>
        </w:rPr>
      </w:pPr>
      <w:r>
        <w:rPr>
          <w:rFonts w:hint="eastAsia" w:ascii="宋体" w:hAnsi="宋体"/>
          <w:sz w:val="28"/>
          <w:szCs w:val="28"/>
        </w:rPr>
        <w:t>15．1  卖方应在发货之前，对货物的有关内在和外观质量、规格、性能、数量和重量进行准确和全面的检验，并出具其货物符合合同规定的质量证书。该证书将作为提交付款单据的组成部分，但不应视为是对质量、规格、性能、数量或重量的最终定论。质量证书应附有写明制造商检验的细节和结果的说明。</w:t>
      </w:r>
    </w:p>
    <w:p>
      <w:pPr>
        <w:spacing w:line="440" w:lineRule="exact"/>
        <w:ind w:firstLine="560" w:firstLineChars="200"/>
        <w:rPr>
          <w:rFonts w:ascii="宋体" w:hAnsi="宋体"/>
          <w:sz w:val="28"/>
          <w:szCs w:val="28"/>
        </w:rPr>
      </w:pPr>
      <w:r>
        <w:rPr>
          <w:rFonts w:hint="eastAsia" w:ascii="宋体" w:hAnsi="宋体"/>
          <w:sz w:val="28"/>
          <w:szCs w:val="28"/>
        </w:rPr>
        <w:t>15．2  在合同规定的质量保证期内，如果发现货物的质量或规格与合同规定不符，或证明货物有缺陷，包括潜在的缺陷或使用不合适的原材料等，买方应申请质检部门进行检验，并有权根据检验证书及质量保证条款立即向卖方提出索赔。</w:t>
      </w:r>
    </w:p>
    <w:p>
      <w:pPr>
        <w:spacing w:line="440" w:lineRule="exact"/>
        <w:ind w:firstLine="560" w:firstLineChars="200"/>
        <w:rPr>
          <w:rFonts w:ascii="宋体" w:hAnsi="宋体"/>
          <w:sz w:val="28"/>
          <w:szCs w:val="28"/>
        </w:rPr>
      </w:pPr>
      <w:r>
        <w:rPr>
          <w:rFonts w:hint="eastAsia" w:ascii="宋体" w:hAnsi="宋体"/>
          <w:sz w:val="28"/>
          <w:szCs w:val="28"/>
        </w:rPr>
        <w:t xml:space="preserve">    16、索赔   </w:t>
      </w:r>
    </w:p>
    <w:p>
      <w:pPr>
        <w:spacing w:line="440" w:lineRule="exact"/>
        <w:ind w:firstLine="560" w:firstLineChars="200"/>
        <w:rPr>
          <w:rFonts w:ascii="宋体" w:hAnsi="宋体"/>
          <w:sz w:val="28"/>
          <w:szCs w:val="28"/>
        </w:rPr>
      </w:pPr>
      <w:r>
        <w:rPr>
          <w:rFonts w:hint="eastAsia" w:ascii="宋体" w:hAnsi="宋体"/>
          <w:sz w:val="28"/>
          <w:szCs w:val="28"/>
        </w:rPr>
        <w:t xml:space="preserve">    16．1  卖方对所供货物与合同约定相一致负完全责任。在买方已于规定的检验、安装、调试和验收测试期限内和质量保证期内提出索赔时，卖方应按买方同意的下述一种或多种方法解决索赔事宜。</w:t>
      </w:r>
    </w:p>
    <w:p>
      <w:pPr>
        <w:spacing w:line="440" w:lineRule="exact"/>
        <w:ind w:firstLine="560" w:firstLineChars="200"/>
        <w:rPr>
          <w:rFonts w:ascii="宋体" w:hAnsi="宋体"/>
          <w:sz w:val="28"/>
          <w:szCs w:val="28"/>
        </w:rPr>
      </w:pPr>
      <w:r>
        <w:rPr>
          <w:rFonts w:hint="eastAsia" w:ascii="宋体" w:hAnsi="宋体"/>
          <w:sz w:val="28"/>
          <w:szCs w:val="28"/>
        </w:rPr>
        <w:t xml:space="preserve">    (1)卖方同意买方拒收货物并把被拒收货物的金额以合同规定的同类货币还付给买方，卖方负担发生的一切损失和费用，包括利息、银行费用、运输和保险费、检验费、仓储和装卸费以及为保管和保护被拒绝货物所需的其它必要费用。</w:t>
      </w:r>
    </w:p>
    <w:p>
      <w:pPr>
        <w:spacing w:line="440" w:lineRule="exact"/>
        <w:ind w:firstLine="560" w:firstLineChars="200"/>
        <w:rPr>
          <w:rFonts w:ascii="宋体" w:hAnsi="宋体"/>
          <w:sz w:val="28"/>
          <w:szCs w:val="28"/>
        </w:rPr>
      </w:pPr>
      <w:r>
        <w:rPr>
          <w:rFonts w:hint="eastAsia" w:ascii="宋体" w:hAnsi="宋体"/>
          <w:sz w:val="28"/>
          <w:szCs w:val="28"/>
        </w:rPr>
        <w:t xml:space="preserve">    (2)根据货物的疵劣和受损程度以及买方遭受损失的金额，经双方同意降低货价。</w:t>
      </w:r>
    </w:p>
    <w:p>
      <w:pPr>
        <w:spacing w:line="440" w:lineRule="exact"/>
        <w:ind w:firstLine="560" w:firstLineChars="200"/>
        <w:rPr>
          <w:rFonts w:ascii="宋体" w:hAnsi="宋体"/>
          <w:sz w:val="28"/>
          <w:szCs w:val="28"/>
        </w:rPr>
      </w:pPr>
      <w:r>
        <w:rPr>
          <w:rFonts w:hint="eastAsia" w:ascii="宋体" w:hAnsi="宋体"/>
          <w:sz w:val="28"/>
          <w:szCs w:val="28"/>
        </w:rPr>
        <w:t xml:space="preserve">    (3)更换有缺陷的零件、部件和设备，或修理缺陷部分，以达到合同规定的规格、质量和性能，卖方承担一切费用和风险并负担买方遭受的一切直接费用。同时卖方应相应延长被更换货物的质量保证期。</w:t>
      </w:r>
    </w:p>
    <w:p>
      <w:pPr>
        <w:spacing w:line="440" w:lineRule="exact"/>
        <w:ind w:firstLine="560" w:firstLineChars="200"/>
        <w:rPr>
          <w:rFonts w:ascii="宋体" w:hAnsi="宋体"/>
          <w:sz w:val="28"/>
          <w:szCs w:val="28"/>
        </w:rPr>
      </w:pPr>
      <w:r>
        <w:rPr>
          <w:rFonts w:hint="eastAsia" w:ascii="宋体" w:hAnsi="宋体"/>
          <w:sz w:val="28"/>
          <w:szCs w:val="28"/>
        </w:rPr>
        <w:t xml:space="preserve">    16．2如果买方提出索赔通知后10天内卖方未能予以答复，该索赔应视为已被卖方接受。若卖方未能在买方提出索赔通知的10天内或买方同意的更长时间内，按买方同意的上述任何一种方式处理索赔事宜，卖方向买方赔偿合同金额的10%的违约金。</w:t>
      </w:r>
    </w:p>
    <w:p>
      <w:pPr>
        <w:spacing w:line="440" w:lineRule="exact"/>
        <w:ind w:firstLine="560" w:firstLineChars="200"/>
        <w:rPr>
          <w:rFonts w:ascii="宋体" w:hAnsi="宋体"/>
          <w:sz w:val="28"/>
          <w:szCs w:val="28"/>
        </w:rPr>
      </w:pPr>
      <w:r>
        <w:rPr>
          <w:rFonts w:hint="eastAsia" w:ascii="宋体" w:hAnsi="宋体"/>
          <w:sz w:val="28"/>
          <w:szCs w:val="28"/>
        </w:rPr>
        <w:t xml:space="preserve">    17、延期交货与核定损失额</w:t>
      </w:r>
    </w:p>
    <w:p>
      <w:pPr>
        <w:spacing w:line="440" w:lineRule="exact"/>
        <w:ind w:firstLine="560" w:firstLineChars="200"/>
        <w:rPr>
          <w:rFonts w:ascii="宋体" w:hAnsi="宋体"/>
          <w:sz w:val="28"/>
          <w:szCs w:val="28"/>
        </w:rPr>
      </w:pPr>
      <w:r>
        <w:rPr>
          <w:rFonts w:hint="eastAsia" w:ascii="宋体" w:hAnsi="宋体"/>
          <w:sz w:val="28"/>
          <w:szCs w:val="28"/>
        </w:rPr>
        <w:t xml:space="preserve">    17．1如果卖方未能按合同规定的时间按期交货(不可抗力除外)，在卖方同意支付核定损失额的条件下，买方将同意延长交货期。核定损失额的支付将从未付款或从履约保证金中扣除。核定损失额比率为每迟交7天，按迟交货物金额的0．5％，不满7天按7天计算，但是，核定损失额的支付不得超过迟交货物部分合同金额的5％。如果卖方在买方同意延长的时间内仍不能交货，买方有权因卖方违约终止合同，而卖方仍有义务支付上述迟交核定损失金额。          </w:t>
      </w:r>
    </w:p>
    <w:p>
      <w:pPr>
        <w:spacing w:line="440" w:lineRule="exact"/>
        <w:ind w:firstLine="560" w:firstLineChars="200"/>
        <w:rPr>
          <w:rFonts w:ascii="宋体" w:hAnsi="宋体"/>
          <w:sz w:val="28"/>
          <w:szCs w:val="28"/>
        </w:rPr>
      </w:pPr>
      <w:r>
        <w:rPr>
          <w:rFonts w:hint="eastAsia" w:ascii="宋体" w:hAnsi="宋体"/>
          <w:sz w:val="28"/>
          <w:szCs w:val="28"/>
        </w:rPr>
        <w:t>18、不可抗力</w:t>
      </w:r>
    </w:p>
    <w:p>
      <w:pPr>
        <w:spacing w:line="440" w:lineRule="exact"/>
        <w:ind w:firstLine="560" w:firstLineChars="200"/>
        <w:rPr>
          <w:rFonts w:ascii="宋体" w:hAnsi="宋体"/>
          <w:sz w:val="28"/>
          <w:szCs w:val="28"/>
        </w:rPr>
      </w:pPr>
      <w:r>
        <w:rPr>
          <w:rFonts w:hint="eastAsia" w:ascii="宋体" w:hAnsi="宋体"/>
          <w:sz w:val="28"/>
          <w:szCs w:val="28"/>
        </w:rPr>
        <w:t>18．1签约任何一方由于受诸如战争、严重火灾、洪水、台风、地震等不可抗力事故的影响而不能执行合同时，履行合同的期限应予以延长，则延长的期限应相当于事故所影响的时间。不可抗力事故系指买卖双方在缔结合同时所不能预见的，并且它的发生及其后果是无法避免和无法克服的事故。</w:t>
      </w:r>
    </w:p>
    <w:p>
      <w:pPr>
        <w:spacing w:line="440" w:lineRule="exact"/>
        <w:ind w:firstLine="560" w:firstLineChars="200"/>
        <w:rPr>
          <w:rFonts w:ascii="宋体" w:hAnsi="宋体"/>
          <w:sz w:val="28"/>
          <w:szCs w:val="28"/>
        </w:rPr>
      </w:pPr>
      <w:r>
        <w:rPr>
          <w:rFonts w:hint="eastAsia" w:ascii="宋体" w:hAnsi="宋体"/>
          <w:sz w:val="28"/>
          <w:szCs w:val="28"/>
        </w:rPr>
        <w:t>18．2  受阻一方应在不可抗力事故发生后尽快用电报、传真或电传通知对方，并于事故发生后15天内将有关部门出具的证明文件用特快专递或挂号信等形式寄给对方审阅确认。一旦不可抗力事故的影响持续120天以上，双方应通过友好协商在合理的时间内达成进一步履行合同的协议。</w:t>
      </w:r>
    </w:p>
    <w:p>
      <w:pPr>
        <w:spacing w:line="440" w:lineRule="exact"/>
        <w:ind w:firstLine="560" w:firstLineChars="200"/>
        <w:rPr>
          <w:rFonts w:ascii="宋体" w:hAnsi="宋体"/>
          <w:sz w:val="28"/>
          <w:szCs w:val="28"/>
        </w:rPr>
      </w:pPr>
      <w:r>
        <w:rPr>
          <w:rFonts w:hint="eastAsia" w:ascii="宋体" w:hAnsi="宋体"/>
          <w:sz w:val="28"/>
          <w:szCs w:val="28"/>
        </w:rPr>
        <w:t>19、仲裁</w:t>
      </w:r>
    </w:p>
    <w:p>
      <w:pPr>
        <w:spacing w:line="440" w:lineRule="exact"/>
        <w:ind w:firstLine="560" w:firstLineChars="200"/>
        <w:rPr>
          <w:rFonts w:ascii="宋体" w:hAnsi="宋体"/>
          <w:sz w:val="28"/>
          <w:szCs w:val="28"/>
        </w:rPr>
      </w:pPr>
      <w:r>
        <w:rPr>
          <w:rFonts w:hint="eastAsia" w:ascii="宋体" w:hAnsi="宋体"/>
          <w:sz w:val="28"/>
          <w:szCs w:val="28"/>
        </w:rPr>
        <w:t>19．1在执行本合同中发生的或与本合同有关的争端，双方应通过友好协商解决，经协商在30天内不能达成协议时，应提交仲裁。</w:t>
      </w:r>
    </w:p>
    <w:p>
      <w:pPr>
        <w:spacing w:line="440" w:lineRule="exact"/>
        <w:ind w:firstLine="560" w:firstLineChars="200"/>
        <w:rPr>
          <w:rFonts w:ascii="宋体" w:hAnsi="宋体"/>
          <w:sz w:val="28"/>
          <w:szCs w:val="28"/>
        </w:rPr>
      </w:pPr>
      <w:r>
        <w:rPr>
          <w:rFonts w:hint="eastAsia" w:ascii="宋体" w:hAnsi="宋体"/>
          <w:sz w:val="28"/>
          <w:szCs w:val="28"/>
        </w:rPr>
        <w:t>19．2仲裁应由买方所在地仲裁机构，根据其仲裁程序和规则进行。</w:t>
      </w:r>
    </w:p>
    <w:p>
      <w:pPr>
        <w:spacing w:line="440" w:lineRule="exact"/>
        <w:ind w:firstLine="560" w:firstLineChars="200"/>
        <w:rPr>
          <w:rFonts w:ascii="宋体" w:hAnsi="宋体"/>
          <w:sz w:val="28"/>
          <w:szCs w:val="28"/>
        </w:rPr>
      </w:pPr>
      <w:r>
        <w:rPr>
          <w:rFonts w:hint="eastAsia" w:ascii="宋体" w:hAnsi="宋体"/>
          <w:sz w:val="28"/>
          <w:szCs w:val="28"/>
        </w:rPr>
        <w:t>19．3仲裁裁决为最终决定，并对双方具有约束力。</w:t>
      </w:r>
    </w:p>
    <w:p>
      <w:pPr>
        <w:spacing w:line="440" w:lineRule="exact"/>
        <w:ind w:firstLine="560" w:firstLineChars="200"/>
        <w:rPr>
          <w:rFonts w:ascii="宋体" w:hAnsi="宋体"/>
          <w:sz w:val="28"/>
          <w:szCs w:val="28"/>
        </w:rPr>
      </w:pPr>
      <w:r>
        <w:rPr>
          <w:rFonts w:hint="eastAsia" w:ascii="宋体" w:hAnsi="宋体"/>
          <w:sz w:val="28"/>
          <w:szCs w:val="28"/>
        </w:rPr>
        <w:t>19．4除另有裁决外，仲裁费应由败诉方负担。</w:t>
      </w:r>
    </w:p>
    <w:p>
      <w:pPr>
        <w:spacing w:line="440" w:lineRule="exact"/>
        <w:ind w:firstLine="560" w:firstLineChars="200"/>
        <w:rPr>
          <w:rFonts w:ascii="宋体" w:hAnsi="宋体"/>
          <w:sz w:val="28"/>
          <w:szCs w:val="28"/>
        </w:rPr>
      </w:pPr>
      <w:r>
        <w:rPr>
          <w:rFonts w:hint="eastAsia" w:ascii="宋体" w:hAnsi="宋体"/>
          <w:sz w:val="28"/>
          <w:szCs w:val="28"/>
        </w:rPr>
        <w:t>19．5在仲裁期间，除正在进行的仲裁部分外，合同其它部分继续执行。</w:t>
      </w:r>
    </w:p>
    <w:p>
      <w:pPr>
        <w:spacing w:line="440" w:lineRule="exact"/>
        <w:ind w:firstLine="560" w:firstLineChars="200"/>
        <w:rPr>
          <w:rFonts w:ascii="宋体" w:hAnsi="宋体"/>
          <w:sz w:val="28"/>
          <w:szCs w:val="28"/>
        </w:rPr>
      </w:pPr>
      <w:r>
        <w:rPr>
          <w:rFonts w:hint="eastAsia" w:ascii="宋体" w:hAnsi="宋体"/>
          <w:sz w:val="28"/>
          <w:szCs w:val="28"/>
        </w:rPr>
        <w:t>20、违约终止合同</w:t>
      </w:r>
    </w:p>
    <w:p>
      <w:pPr>
        <w:spacing w:line="440" w:lineRule="exact"/>
        <w:ind w:firstLine="560" w:firstLineChars="200"/>
        <w:rPr>
          <w:rFonts w:ascii="宋体" w:hAnsi="宋体"/>
          <w:sz w:val="28"/>
          <w:szCs w:val="28"/>
        </w:rPr>
      </w:pPr>
      <w:r>
        <w:rPr>
          <w:rFonts w:hint="eastAsia" w:ascii="宋体" w:hAnsi="宋体"/>
          <w:sz w:val="28"/>
          <w:szCs w:val="28"/>
        </w:rPr>
        <w:t>20．1在补救违约而采取的任何其他措施未能实现的情况下，即在卖方收到买方发出的违约通知后30天内(或经买方书面确认的更长时间内)仍未纠正其下述任何一种违约行为，买方可向卖方发出书面违约通知，终止全部或部分合同：</w:t>
      </w:r>
    </w:p>
    <w:p>
      <w:pPr>
        <w:spacing w:line="440" w:lineRule="exact"/>
        <w:ind w:firstLine="560" w:firstLineChars="200"/>
        <w:rPr>
          <w:rFonts w:ascii="宋体" w:hAnsi="宋体"/>
          <w:sz w:val="28"/>
          <w:szCs w:val="28"/>
        </w:rPr>
      </w:pPr>
      <w:r>
        <w:rPr>
          <w:rFonts w:hint="eastAsia" w:ascii="宋体" w:hAnsi="宋体"/>
          <w:sz w:val="28"/>
          <w:szCs w:val="28"/>
        </w:rPr>
        <w:t xml:space="preserve">    (1)如果卖方未能在合同规定的期限内或买方准许的任何延期内交付部分或全部货物。</w:t>
      </w:r>
    </w:p>
    <w:p>
      <w:pPr>
        <w:spacing w:line="440" w:lineRule="exact"/>
        <w:ind w:firstLine="560" w:firstLineChars="200"/>
        <w:rPr>
          <w:rFonts w:ascii="宋体" w:hAnsi="宋体"/>
          <w:sz w:val="28"/>
          <w:szCs w:val="28"/>
        </w:rPr>
      </w:pPr>
      <w:r>
        <w:rPr>
          <w:rFonts w:hint="eastAsia" w:ascii="宋体" w:hAnsi="宋体"/>
          <w:sz w:val="28"/>
          <w:szCs w:val="28"/>
        </w:rPr>
        <w:t xml:space="preserve">    (2)卖方未能履行合同项下的其它义务。</w:t>
      </w:r>
    </w:p>
    <w:p>
      <w:pPr>
        <w:spacing w:line="440" w:lineRule="exact"/>
        <w:ind w:firstLine="560" w:firstLineChars="200"/>
        <w:rPr>
          <w:rFonts w:ascii="宋体" w:hAnsi="宋体"/>
          <w:sz w:val="28"/>
          <w:szCs w:val="28"/>
        </w:rPr>
      </w:pPr>
      <w:r>
        <w:rPr>
          <w:rFonts w:hint="eastAsia" w:ascii="宋体" w:hAnsi="宋体"/>
          <w:sz w:val="28"/>
          <w:szCs w:val="28"/>
        </w:rPr>
        <w:t>20．2  一旦买方根据第20．1款终止部分或全部合同，买方可以按其认为适当的条件和方式采购类似未交付部分的货物。卖方应承担买方购买类似货物的价格差及额外费用。但是，卖方应继续履行合同中未终止的部分。</w:t>
      </w:r>
    </w:p>
    <w:p>
      <w:pPr>
        <w:spacing w:line="440" w:lineRule="exact"/>
        <w:ind w:firstLine="560" w:firstLineChars="200"/>
        <w:rPr>
          <w:rFonts w:ascii="宋体" w:hAnsi="宋体"/>
          <w:sz w:val="28"/>
          <w:szCs w:val="28"/>
        </w:rPr>
      </w:pPr>
      <w:r>
        <w:rPr>
          <w:rFonts w:hint="eastAsia" w:ascii="宋体" w:hAnsi="宋体"/>
          <w:sz w:val="28"/>
          <w:szCs w:val="28"/>
        </w:rPr>
        <w:t>21、变更指示</w:t>
      </w:r>
    </w:p>
    <w:p>
      <w:pPr>
        <w:spacing w:line="440" w:lineRule="exact"/>
        <w:ind w:firstLine="560" w:firstLineChars="200"/>
        <w:rPr>
          <w:rFonts w:ascii="宋体" w:hAnsi="宋体"/>
          <w:sz w:val="28"/>
          <w:szCs w:val="28"/>
        </w:rPr>
      </w:pPr>
      <w:r>
        <w:rPr>
          <w:rFonts w:hint="eastAsia" w:ascii="宋体" w:hAnsi="宋体"/>
          <w:sz w:val="28"/>
          <w:szCs w:val="28"/>
        </w:rPr>
        <w:t>21．1  买方可以随时向卖方发出书面指示，在合同总体范围内对如下一点或几点提出变更：</w:t>
      </w:r>
    </w:p>
    <w:p>
      <w:pPr>
        <w:spacing w:line="440" w:lineRule="exact"/>
        <w:ind w:firstLine="560" w:firstLineChars="200"/>
        <w:rPr>
          <w:rFonts w:ascii="宋体" w:hAnsi="宋体"/>
          <w:sz w:val="28"/>
          <w:szCs w:val="28"/>
        </w:rPr>
      </w:pPr>
      <w:r>
        <w:rPr>
          <w:rFonts w:hint="eastAsia" w:ascii="宋体" w:hAnsi="宋体"/>
          <w:sz w:val="28"/>
          <w:szCs w:val="28"/>
        </w:rPr>
        <w:t xml:space="preserve">    (1)合同项下需为买方特殊制造货物的图纸、设计或规格；</w:t>
      </w:r>
    </w:p>
    <w:p>
      <w:pPr>
        <w:spacing w:line="440" w:lineRule="exact"/>
        <w:ind w:firstLine="560" w:firstLineChars="200"/>
        <w:rPr>
          <w:rFonts w:ascii="宋体" w:hAnsi="宋体"/>
          <w:sz w:val="28"/>
          <w:szCs w:val="28"/>
        </w:rPr>
      </w:pPr>
      <w:r>
        <w:rPr>
          <w:rFonts w:hint="eastAsia" w:ascii="宋体" w:hAnsi="宋体"/>
          <w:sz w:val="28"/>
          <w:szCs w:val="28"/>
        </w:rPr>
        <w:t xml:space="preserve">    (2)装运方式和包装方式；</w:t>
      </w:r>
    </w:p>
    <w:p>
      <w:pPr>
        <w:spacing w:line="440" w:lineRule="exact"/>
        <w:ind w:firstLine="560" w:firstLineChars="200"/>
        <w:rPr>
          <w:rFonts w:ascii="宋体" w:hAnsi="宋体"/>
          <w:sz w:val="28"/>
          <w:szCs w:val="28"/>
        </w:rPr>
      </w:pPr>
      <w:r>
        <w:rPr>
          <w:rFonts w:hint="eastAsia" w:ascii="宋体" w:hAnsi="宋体"/>
          <w:sz w:val="28"/>
          <w:szCs w:val="28"/>
        </w:rPr>
        <w:t xml:space="preserve">    (3)交货地点；</w:t>
      </w:r>
    </w:p>
    <w:p>
      <w:pPr>
        <w:spacing w:line="440" w:lineRule="exact"/>
        <w:ind w:firstLine="560" w:firstLineChars="200"/>
        <w:rPr>
          <w:rFonts w:ascii="宋体" w:hAnsi="宋体"/>
          <w:sz w:val="28"/>
          <w:szCs w:val="28"/>
        </w:rPr>
      </w:pPr>
      <w:r>
        <w:rPr>
          <w:rFonts w:hint="eastAsia" w:ascii="宋体" w:hAnsi="宋体"/>
          <w:sz w:val="28"/>
          <w:szCs w:val="28"/>
        </w:rPr>
        <w:t xml:space="preserve">    (4)卖方须提供的服务。</w:t>
      </w:r>
    </w:p>
    <w:p>
      <w:pPr>
        <w:spacing w:line="440" w:lineRule="exact"/>
        <w:ind w:firstLine="560" w:firstLineChars="200"/>
        <w:rPr>
          <w:rFonts w:ascii="宋体" w:hAnsi="宋体"/>
          <w:sz w:val="28"/>
          <w:szCs w:val="28"/>
        </w:rPr>
      </w:pPr>
      <w:r>
        <w:rPr>
          <w:rFonts w:hint="eastAsia" w:ascii="宋体" w:hAnsi="宋体"/>
          <w:sz w:val="28"/>
          <w:szCs w:val="28"/>
        </w:rPr>
        <w:t>21．2若上述变更导致了卖方履行合同项下任何部分义务的费用或所需时间的增减，应对合同价格或交货进度进行合理的调整，同时相应地修改合同。卖方必须在接到买方的变更指示后30天内根据本款提出调整的实施意见。</w:t>
      </w:r>
    </w:p>
    <w:p>
      <w:pPr>
        <w:spacing w:line="440" w:lineRule="exact"/>
        <w:ind w:firstLine="560" w:firstLineChars="200"/>
        <w:rPr>
          <w:rFonts w:ascii="宋体" w:hAnsi="宋体"/>
          <w:sz w:val="28"/>
          <w:szCs w:val="28"/>
        </w:rPr>
      </w:pPr>
      <w:r>
        <w:rPr>
          <w:rFonts w:hint="eastAsia" w:ascii="宋体" w:hAnsi="宋体"/>
          <w:sz w:val="28"/>
          <w:szCs w:val="28"/>
        </w:rPr>
        <w:t>22、合同修改</w:t>
      </w:r>
    </w:p>
    <w:p>
      <w:pPr>
        <w:spacing w:line="440" w:lineRule="exact"/>
        <w:ind w:firstLine="560" w:firstLineChars="200"/>
        <w:rPr>
          <w:rFonts w:ascii="宋体" w:hAnsi="宋体"/>
          <w:sz w:val="28"/>
          <w:szCs w:val="28"/>
        </w:rPr>
      </w:pPr>
      <w:r>
        <w:rPr>
          <w:rFonts w:hint="eastAsia" w:ascii="宋体" w:hAnsi="宋体"/>
          <w:sz w:val="28"/>
          <w:szCs w:val="28"/>
        </w:rPr>
        <w:t xml:space="preserve">    22．1欲对合同条款做出任何改动或偏离，均须由买卖双方签署书面的合同修改书。</w:t>
      </w:r>
    </w:p>
    <w:p>
      <w:pPr>
        <w:spacing w:line="440" w:lineRule="exact"/>
        <w:ind w:firstLine="560" w:firstLineChars="200"/>
        <w:rPr>
          <w:rFonts w:ascii="宋体" w:hAnsi="宋体"/>
          <w:sz w:val="28"/>
          <w:szCs w:val="28"/>
        </w:rPr>
      </w:pPr>
      <w:r>
        <w:rPr>
          <w:rFonts w:hint="eastAsia" w:ascii="宋体" w:hAnsi="宋体"/>
          <w:sz w:val="28"/>
          <w:szCs w:val="28"/>
        </w:rPr>
        <w:t>23、转让与分包</w:t>
      </w:r>
    </w:p>
    <w:p>
      <w:pPr>
        <w:spacing w:line="440" w:lineRule="exact"/>
        <w:ind w:firstLine="560" w:firstLineChars="200"/>
        <w:rPr>
          <w:rFonts w:ascii="宋体" w:hAnsi="宋体"/>
          <w:sz w:val="28"/>
          <w:szCs w:val="28"/>
        </w:rPr>
      </w:pPr>
      <w:r>
        <w:rPr>
          <w:rFonts w:hint="eastAsia" w:ascii="宋体" w:hAnsi="宋体"/>
          <w:sz w:val="28"/>
          <w:szCs w:val="28"/>
        </w:rPr>
        <w:t>23．1除买方事先同意外，卖方不得部分转让或全部转让其应履行的合同项下的义务。</w:t>
      </w:r>
    </w:p>
    <w:p>
      <w:pPr>
        <w:spacing w:line="440" w:lineRule="exact"/>
        <w:ind w:firstLine="560" w:firstLineChars="200"/>
        <w:rPr>
          <w:rFonts w:ascii="宋体" w:hAnsi="宋体"/>
          <w:sz w:val="28"/>
          <w:szCs w:val="28"/>
        </w:rPr>
      </w:pPr>
      <w:r>
        <w:rPr>
          <w:rFonts w:hint="eastAsia" w:ascii="宋体" w:hAnsi="宋体"/>
          <w:sz w:val="28"/>
          <w:szCs w:val="28"/>
        </w:rPr>
        <w:t>23．2卖方应书面通知买方本合同项下所授予的所有分包合同。但该通知不解除卖方承担的本合同项下的任何责任或义务。</w:t>
      </w:r>
    </w:p>
    <w:p>
      <w:pPr>
        <w:spacing w:line="440" w:lineRule="exact"/>
        <w:ind w:firstLine="560" w:firstLineChars="200"/>
        <w:rPr>
          <w:rFonts w:ascii="宋体" w:hAnsi="宋体"/>
          <w:sz w:val="28"/>
          <w:szCs w:val="28"/>
        </w:rPr>
      </w:pPr>
      <w:r>
        <w:rPr>
          <w:rFonts w:hint="eastAsia" w:ascii="宋体" w:hAnsi="宋体"/>
          <w:sz w:val="28"/>
          <w:szCs w:val="28"/>
        </w:rPr>
        <w:t>24、适用法律</w:t>
      </w:r>
    </w:p>
    <w:p>
      <w:pPr>
        <w:spacing w:line="440" w:lineRule="exact"/>
        <w:ind w:firstLine="560" w:firstLineChars="200"/>
        <w:rPr>
          <w:rFonts w:ascii="宋体" w:hAnsi="宋体"/>
          <w:sz w:val="28"/>
          <w:szCs w:val="28"/>
        </w:rPr>
      </w:pPr>
      <w:r>
        <w:rPr>
          <w:rFonts w:hint="eastAsia" w:ascii="宋体" w:hAnsi="宋体"/>
          <w:sz w:val="28"/>
          <w:szCs w:val="28"/>
        </w:rPr>
        <w:t>24．1本合同应按中华人民共和国的相关法律解释。</w:t>
      </w:r>
    </w:p>
    <w:p>
      <w:pPr>
        <w:spacing w:line="440" w:lineRule="exact"/>
        <w:ind w:firstLine="560" w:firstLineChars="200"/>
        <w:rPr>
          <w:rFonts w:ascii="宋体" w:hAnsi="宋体"/>
          <w:sz w:val="28"/>
          <w:szCs w:val="28"/>
        </w:rPr>
      </w:pPr>
      <w:r>
        <w:rPr>
          <w:rFonts w:hint="eastAsia" w:ascii="宋体" w:hAnsi="宋体"/>
          <w:sz w:val="28"/>
          <w:szCs w:val="28"/>
        </w:rPr>
        <w:t>25、通知</w:t>
      </w:r>
    </w:p>
    <w:p>
      <w:pPr>
        <w:spacing w:line="440" w:lineRule="exact"/>
        <w:ind w:firstLine="560" w:firstLineChars="200"/>
        <w:rPr>
          <w:rFonts w:ascii="宋体" w:hAnsi="宋体"/>
          <w:sz w:val="28"/>
          <w:szCs w:val="28"/>
        </w:rPr>
      </w:pPr>
      <w:r>
        <w:rPr>
          <w:rFonts w:hint="eastAsia" w:ascii="宋体" w:hAnsi="宋体"/>
          <w:sz w:val="28"/>
          <w:szCs w:val="28"/>
        </w:rPr>
        <w:t>25．1本合同任何一方给另一方的通知都应以书面或电传、电报、传真的形式发送，而另一方应以书面形式确认并发送到对方明确的地址。</w:t>
      </w:r>
    </w:p>
    <w:p>
      <w:pPr>
        <w:spacing w:line="440" w:lineRule="exact"/>
        <w:ind w:firstLine="560" w:firstLineChars="200"/>
        <w:rPr>
          <w:rFonts w:ascii="宋体" w:hAnsi="宋体"/>
          <w:sz w:val="28"/>
          <w:szCs w:val="28"/>
        </w:rPr>
      </w:pPr>
      <w:r>
        <w:rPr>
          <w:rFonts w:hint="eastAsia" w:ascii="宋体" w:hAnsi="宋体"/>
          <w:sz w:val="28"/>
          <w:szCs w:val="28"/>
        </w:rPr>
        <w:t>26、合同文件及资料的使用</w:t>
      </w:r>
    </w:p>
    <w:p>
      <w:pPr>
        <w:spacing w:line="440" w:lineRule="exact"/>
        <w:ind w:firstLine="560" w:firstLineChars="200"/>
        <w:rPr>
          <w:rFonts w:ascii="宋体" w:hAnsi="宋体"/>
          <w:sz w:val="28"/>
          <w:szCs w:val="28"/>
        </w:rPr>
      </w:pPr>
      <w:r>
        <w:rPr>
          <w:rFonts w:hint="eastAsia" w:ascii="宋体" w:hAnsi="宋体"/>
          <w:sz w:val="28"/>
          <w:szCs w:val="28"/>
        </w:rPr>
        <w:t>26．1  除了卖方为执行合同所雇人员外，在未经买方同意的情况下，卖方不得将合同、合同中的规定、有关规格、计划、图纸、式样、样本或买方为上述内容向卖方提供的资料透露给任何人。卖方须在对外保密的前提下，对其雇用人员提供有关情况，所提供的情况仅限于执行本合同必不可少的范围内。</w:t>
      </w:r>
    </w:p>
    <w:p>
      <w:pPr>
        <w:spacing w:line="440" w:lineRule="exact"/>
        <w:ind w:firstLine="560" w:firstLineChars="200"/>
        <w:rPr>
          <w:rFonts w:ascii="宋体" w:hAnsi="宋体"/>
          <w:sz w:val="28"/>
          <w:szCs w:val="28"/>
        </w:rPr>
      </w:pPr>
      <w:r>
        <w:rPr>
          <w:rFonts w:hint="eastAsia" w:ascii="宋体" w:hAnsi="宋体"/>
          <w:sz w:val="28"/>
          <w:szCs w:val="28"/>
        </w:rPr>
        <w:t>26．2除非执行合同需要，在事先末得到买方同意的情况下，卖方不得将与本合同有关的任何文件和资料给第三方使用。</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宋体" w:hAnsi="宋体"/>
          <w:sz w:val="28"/>
          <w:szCs w:val="28"/>
        </w:rPr>
      </w:pPr>
      <w:r>
        <w:rPr>
          <w:rFonts w:hint="eastAsia" w:ascii="宋体" w:hAnsi="宋体"/>
          <w:sz w:val="28"/>
          <w:szCs w:val="28"/>
        </w:rPr>
        <w:t>26．3除合同本身以外，若买方要求，卖方应于其合同义务履行完毕以后将这些资料(包括所有副本)退还买方。</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宋体" w:hAnsi="宋体"/>
          <w:sz w:val="28"/>
          <w:szCs w:val="28"/>
        </w:rPr>
      </w:pPr>
      <w:r>
        <w:rPr>
          <w:rFonts w:hint="eastAsia" w:ascii="宋体" w:hAnsi="宋体"/>
          <w:sz w:val="28"/>
          <w:szCs w:val="28"/>
        </w:rPr>
        <w:t>27、合同生效及其他</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宋体" w:hAnsi="宋体"/>
          <w:sz w:val="28"/>
          <w:szCs w:val="28"/>
        </w:rPr>
      </w:pPr>
      <w:r>
        <w:rPr>
          <w:rFonts w:hint="eastAsia" w:ascii="宋体" w:hAnsi="宋体"/>
          <w:sz w:val="28"/>
          <w:szCs w:val="28"/>
        </w:rPr>
        <w:t>27．1本合同应在买方和卖方签字后，双方加盖鉴证章后生效。</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宋体" w:hAnsi="宋体"/>
          <w:sz w:val="28"/>
          <w:szCs w:val="28"/>
        </w:rPr>
      </w:pPr>
      <w:r>
        <w:rPr>
          <w:rFonts w:hint="eastAsia" w:ascii="宋体" w:hAnsi="宋体"/>
          <w:sz w:val="28"/>
          <w:szCs w:val="28"/>
        </w:rPr>
        <w:t>27．2卖方须按技术规格中的规定，向买方提供与合同项下货物有关的现场安装调试、技术服务、培训等其他相关服务。</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宋体" w:hAnsi="宋体"/>
          <w:sz w:val="28"/>
          <w:szCs w:val="28"/>
        </w:rPr>
      </w:pPr>
      <w:r>
        <w:rPr>
          <w:rFonts w:hint="eastAsia" w:ascii="宋体" w:hAnsi="宋体"/>
          <w:sz w:val="28"/>
          <w:szCs w:val="28"/>
        </w:rPr>
        <w:t>27．3  商务合同应包括买方最后确认的价格条款和付款方式。</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宋体" w:hAnsi="宋体"/>
          <w:sz w:val="28"/>
          <w:szCs w:val="28"/>
        </w:rPr>
      </w:pPr>
      <w:r>
        <w:rPr>
          <w:rFonts w:hint="eastAsia" w:ascii="宋体" w:hAnsi="宋体"/>
          <w:sz w:val="28"/>
          <w:szCs w:val="28"/>
        </w:rPr>
        <w:t>27．4下述文件将作为合同附件，为本合同不可分割的组成部分，并与本合具有同等效力；</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宋体" w:hAnsi="宋体"/>
          <w:sz w:val="28"/>
          <w:szCs w:val="28"/>
        </w:rPr>
      </w:pPr>
      <w:r>
        <w:rPr>
          <w:rFonts w:hint="eastAsia" w:ascii="宋体" w:hAnsi="宋体"/>
          <w:sz w:val="28"/>
          <w:szCs w:val="28"/>
        </w:rPr>
        <w:t>(1)单一来源采购文件</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宋体" w:hAnsi="宋体"/>
          <w:sz w:val="28"/>
          <w:szCs w:val="28"/>
        </w:rPr>
      </w:pPr>
      <w:r>
        <w:rPr>
          <w:rFonts w:hint="eastAsia" w:ascii="宋体" w:hAnsi="宋体"/>
          <w:sz w:val="28"/>
          <w:szCs w:val="28"/>
        </w:rPr>
        <w:t xml:space="preserve"> (2)成交通知书</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宋体" w:hAnsi="宋体"/>
          <w:sz w:val="28"/>
          <w:szCs w:val="28"/>
        </w:rPr>
      </w:pPr>
      <w:r>
        <w:rPr>
          <w:rFonts w:hint="eastAsia" w:ascii="宋体" w:hAnsi="宋体"/>
          <w:sz w:val="28"/>
          <w:szCs w:val="28"/>
        </w:rPr>
        <w:t xml:space="preserve"> (3)中标方的投标文件及询标过程中的书面答疑记录</w:t>
      </w:r>
    </w:p>
    <w:p>
      <w:pPr>
        <w:spacing w:beforeLines="50" w:afterLines="50" w:line="440" w:lineRule="exact"/>
        <w:jc w:val="center"/>
        <w:outlineLvl w:val="0"/>
        <w:rPr>
          <w:rFonts w:ascii="宋体" w:hAnsi="宋体"/>
          <w:b/>
          <w:sz w:val="28"/>
          <w:szCs w:val="28"/>
        </w:rPr>
      </w:pPr>
      <w:bookmarkStart w:id="15" w:name="_Toc17902426"/>
      <w:r>
        <w:rPr>
          <w:rFonts w:hint="eastAsia" w:ascii="宋体" w:hAnsi="宋体"/>
          <w:b/>
          <w:sz w:val="28"/>
          <w:szCs w:val="28"/>
        </w:rPr>
        <w:t>第六部分    附　件</w:t>
      </w:r>
      <w:bookmarkEnd w:id="15"/>
    </w:p>
    <w:p>
      <w:pPr>
        <w:spacing w:beforeLines="50" w:afterLines="50" w:line="440" w:lineRule="exact"/>
        <w:jc w:val="center"/>
        <w:rPr>
          <w:rFonts w:ascii="宋体" w:hAnsi="宋体"/>
          <w:b/>
          <w:sz w:val="28"/>
          <w:szCs w:val="28"/>
        </w:rPr>
      </w:pPr>
      <w:r>
        <w:rPr>
          <w:rFonts w:hint="eastAsia" w:ascii="宋体" w:hAnsi="宋体"/>
          <w:b/>
          <w:sz w:val="28"/>
          <w:szCs w:val="28"/>
        </w:rPr>
        <w:t>（附件一）投 标 函</w:t>
      </w:r>
    </w:p>
    <w:p>
      <w:pPr>
        <w:spacing w:line="440" w:lineRule="exact"/>
        <w:rPr>
          <w:rFonts w:ascii="宋体" w:hAnsi="宋体"/>
          <w:sz w:val="28"/>
          <w:szCs w:val="28"/>
        </w:rPr>
      </w:pPr>
      <w:r>
        <w:rPr>
          <w:rFonts w:hint="eastAsia" w:ascii="宋体" w:hAnsi="宋体"/>
          <w:sz w:val="28"/>
          <w:szCs w:val="28"/>
        </w:rPr>
        <w:t>致：喀什丰来工程管理有限公司:</w:t>
      </w:r>
    </w:p>
    <w:p>
      <w:pPr>
        <w:spacing w:line="440" w:lineRule="exact"/>
        <w:ind w:firstLine="555"/>
        <w:rPr>
          <w:rFonts w:ascii="宋体" w:hAnsi="宋体"/>
          <w:sz w:val="28"/>
          <w:szCs w:val="28"/>
        </w:rPr>
      </w:pPr>
      <w:r>
        <w:rPr>
          <w:rFonts w:hint="eastAsia" w:ascii="宋体" w:hAnsi="宋体"/>
          <w:sz w:val="28"/>
          <w:szCs w:val="28"/>
        </w:rPr>
        <w:t>根据贵方为</w:t>
      </w:r>
      <w:r>
        <w:rPr>
          <w:rFonts w:hint="eastAsia" w:ascii="宋体" w:hAnsi="宋体"/>
          <w:sz w:val="28"/>
          <w:szCs w:val="28"/>
          <w:u w:val="single"/>
        </w:rPr>
        <w:t xml:space="preserve">　　　（项目名称）    </w:t>
      </w:r>
      <w:r>
        <w:rPr>
          <w:rFonts w:hint="eastAsia" w:ascii="宋体" w:hAnsi="宋体"/>
          <w:sz w:val="28"/>
          <w:szCs w:val="28"/>
        </w:rPr>
        <w:t>项目招标的投标邀请</w:t>
      </w:r>
      <w:r>
        <w:rPr>
          <w:rFonts w:hint="eastAsia" w:ascii="宋体" w:hAnsi="宋体"/>
          <w:sz w:val="28"/>
          <w:szCs w:val="28"/>
          <w:u w:val="single"/>
        </w:rPr>
        <w:t xml:space="preserve">  （招标编号）   </w:t>
      </w:r>
      <w:r>
        <w:rPr>
          <w:rFonts w:hint="eastAsia" w:ascii="宋体" w:hAnsi="宋体"/>
          <w:sz w:val="28"/>
          <w:szCs w:val="28"/>
        </w:rPr>
        <w:t>，签字代表</w:t>
      </w:r>
      <w:r>
        <w:rPr>
          <w:rFonts w:hint="eastAsia" w:ascii="宋体" w:hAnsi="宋体"/>
          <w:sz w:val="28"/>
          <w:szCs w:val="28"/>
          <w:u w:val="single"/>
        </w:rPr>
        <w:t xml:space="preserve">  （姓名、职务）  </w:t>
      </w:r>
      <w:r>
        <w:rPr>
          <w:rFonts w:hint="eastAsia" w:ascii="宋体" w:hAnsi="宋体"/>
          <w:sz w:val="28"/>
          <w:szCs w:val="28"/>
        </w:rPr>
        <w:t>经正式授权并代表投标人</w:t>
      </w:r>
      <w:r>
        <w:rPr>
          <w:rFonts w:hint="eastAsia" w:ascii="宋体" w:hAnsi="宋体"/>
          <w:sz w:val="28"/>
          <w:szCs w:val="28"/>
          <w:u w:val="single"/>
        </w:rPr>
        <w:t xml:space="preserve">   （投标人名称、地址）   </w:t>
      </w:r>
      <w:r>
        <w:rPr>
          <w:rFonts w:hint="eastAsia" w:ascii="宋体" w:hAnsi="宋体"/>
          <w:sz w:val="28"/>
          <w:szCs w:val="28"/>
        </w:rPr>
        <w:t>提交投标文件正本</w:t>
      </w:r>
      <w:r>
        <w:rPr>
          <w:rFonts w:hint="eastAsia" w:ascii="宋体" w:hAnsi="宋体"/>
          <w:sz w:val="28"/>
          <w:szCs w:val="28"/>
          <w:u w:val="single"/>
        </w:rPr>
        <w:t>一</w:t>
      </w:r>
      <w:r>
        <w:rPr>
          <w:rFonts w:hint="eastAsia" w:ascii="宋体" w:hAnsi="宋体"/>
          <w:sz w:val="28"/>
          <w:szCs w:val="28"/>
        </w:rPr>
        <w:t>份和副本</w:t>
      </w:r>
      <w:r>
        <w:rPr>
          <w:rFonts w:hint="eastAsia" w:ascii="宋体" w:hAnsi="宋体"/>
          <w:sz w:val="28"/>
          <w:szCs w:val="28"/>
          <w:u w:val="single"/>
        </w:rPr>
        <w:t xml:space="preserve"> 二 </w:t>
      </w:r>
      <w:r>
        <w:rPr>
          <w:rFonts w:hint="eastAsia" w:ascii="宋体" w:hAnsi="宋体"/>
          <w:sz w:val="28"/>
          <w:szCs w:val="28"/>
        </w:rPr>
        <w:t>份。</w:t>
      </w:r>
    </w:p>
    <w:p>
      <w:pPr>
        <w:numPr>
          <w:ilvl w:val="0"/>
          <w:numId w:val="3"/>
        </w:numPr>
        <w:spacing w:line="440" w:lineRule="exact"/>
        <w:rPr>
          <w:rFonts w:ascii="宋体" w:hAnsi="宋体"/>
          <w:sz w:val="28"/>
          <w:szCs w:val="28"/>
        </w:rPr>
      </w:pPr>
      <w:r>
        <w:rPr>
          <w:rFonts w:hint="eastAsia" w:ascii="宋体" w:hAnsi="宋体"/>
          <w:sz w:val="28"/>
          <w:szCs w:val="28"/>
        </w:rPr>
        <w:t>开标一览表；</w:t>
      </w:r>
    </w:p>
    <w:p>
      <w:pPr>
        <w:numPr>
          <w:ilvl w:val="0"/>
          <w:numId w:val="3"/>
        </w:numPr>
        <w:spacing w:line="440" w:lineRule="exact"/>
        <w:rPr>
          <w:rFonts w:ascii="宋体" w:hAnsi="宋体"/>
          <w:sz w:val="28"/>
          <w:szCs w:val="28"/>
        </w:rPr>
      </w:pPr>
      <w:r>
        <w:rPr>
          <w:rFonts w:hint="eastAsia" w:ascii="宋体" w:hAnsi="宋体"/>
          <w:sz w:val="28"/>
          <w:szCs w:val="28"/>
        </w:rPr>
        <w:t>明细报价表；</w:t>
      </w:r>
    </w:p>
    <w:p>
      <w:pPr>
        <w:numPr>
          <w:ilvl w:val="0"/>
          <w:numId w:val="3"/>
        </w:numPr>
        <w:spacing w:line="440" w:lineRule="exact"/>
        <w:rPr>
          <w:rFonts w:ascii="宋体" w:hAnsi="宋体"/>
          <w:sz w:val="28"/>
          <w:szCs w:val="28"/>
        </w:rPr>
      </w:pPr>
      <w:r>
        <w:rPr>
          <w:rFonts w:hint="eastAsia" w:ascii="宋体" w:hAnsi="宋体"/>
          <w:sz w:val="28"/>
          <w:szCs w:val="28"/>
        </w:rPr>
        <w:t>规格、技术参数偏离表；</w:t>
      </w:r>
    </w:p>
    <w:p>
      <w:pPr>
        <w:numPr>
          <w:ilvl w:val="0"/>
          <w:numId w:val="3"/>
        </w:numPr>
        <w:spacing w:line="440" w:lineRule="exact"/>
        <w:rPr>
          <w:rFonts w:ascii="宋体" w:hAnsi="宋体"/>
          <w:sz w:val="28"/>
          <w:szCs w:val="28"/>
        </w:rPr>
      </w:pPr>
      <w:r>
        <w:rPr>
          <w:rFonts w:hint="eastAsia" w:ascii="宋体" w:hAnsi="宋体"/>
          <w:sz w:val="28"/>
          <w:szCs w:val="28"/>
        </w:rPr>
        <w:t>商务条款偏离表；</w:t>
      </w:r>
    </w:p>
    <w:p>
      <w:pPr>
        <w:numPr>
          <w:ilvl w:val="0"/>
          <w:numId w:val="3"/>
        </w:numPr>
        <w:spacing w:line="440" w:lineRule="exact"/>
        <w:rPr>
          <w:rFonts w:ascii="宋体" w:hAnsi="宋体"/>
          <w:sz w:val="28"/>
          <w:szCs w:val="28"/>
        </w:rPr>
      </w:pPr>
      <w:r>
        <w:rPr>
          <w:rFonts w:hint="eastAsia" w:ascii="宋体" w:hAnsi="宋体"/>
          <w:sz w:val="28"/>
          <w:szCs w:val="28"/>
        </w:rPr>
        <w:t>按单一来源采购文件投标人须知、技术规格要求及其他要求提供有关文件；</w:t>
      </w:r>
    </w:p>
    <w:p>
      <w:pPr>
        <w:numPr>
          <w:ilvl w:val="0"/>
          <w:numId w:val="3"/>
        </w:numPr>
        <w:spacing w:line="440" w:lineRule="exact"/>
        <w:rPr>
          <w:rFonts w:ascii="宋体" w:hAnsi="宋体"/>
          <w:sz w:val="28"/>
          <w:szCs w:val="28"/>
        </w:rPr>
      </w:pPr>
      <w:r>
        <w:rPr>
          <w:rFonts w:hint="eastAsia" w:ascii="宋体" w:hAnsi="宋体"/>
          <w:sz w:val="28"/>
          <w:szCs w:val="28"/>
        </w:rPr>
        <w:t>资格证明文件；</w:t>
      </w:r>
    </w:p>
    <w:p>
      <w:pPr>
        <w:spacing w:line="440" w:lineRule="exact"/>
        <w:ind w:firstLine="555"/>
        <w:rPr>
          <w:rFonts w:ascii="宋体" w:hAnsi="宋体"/>
          <w:sz w:val="28"/>
          <w:szCs w:val="28"/>
        </w:rPr>
      </w:pPr>
      <w:r>
        <w:rPr>
          <w:rFonts w:hint="eastAsia" w:ascii="宋体" w:hAnsi="宋体"/>
          <w:sz w:val="28"/>
          <w:szCs w:val="28"/>
        </w:rPr>
        <w:t>据此函，签字代表宣布并同意如下：</w:t>
      </w:r>
    </w:p>
    <w:p>
      <w:pPr>
        <w:spacing w:line="440" w:lineRule="exact"/>
        <w:ind w:firstLine="555"/>
        <w:rPr>
          <w:rFonts w:ascii="宋体" w:hAnsi="宋体"/>
          <w:sz w:val="28"/>
          <w:szCs w:val="28"/>
          <w:u w:val="single"/>
        </w:rPr>
      </w:pPr>
      <w:r>
        <w:rPr>
          <w:rFonts w:hint="eastAsia" w:ascii="宋体" w:hAnsi="宋体"/>
          <w:sz w:val="28"/>
          <w:szCs w:val="28"/>
        </w:rPr>
        <w:t>1、所附明细报价表中规定的应提交和交付的货物和服务投标总价为</w:t>
      </w:r>
      <w:r>
        <w:rPr>
          <w:rFonts w:hint="eastAsia" w:ascii="宋体" w:hAnsi="宋体"/>
          <w:sz w:val="28"/>
          <w:szCs w:val="28"/>
          <w:u w:val="single"/>
        </w:rPr>
        <w:t xml:space="preserve">  （注明币种，  并用文字和数字表示的投标总价）。</w:t>
      </w:r>
    </w:p>
    <w:p>
      <w:pPr>
        <w:spacing w:line="440" w:lineRule="exact"/>
        <w:ind w:firstLine="555"/>
        <w:rPr>
          <w:rFonts w:ascii="宋体" w:hAnsi="宋体"/>
          <w:sz w:val="28"/>
          <w:szCs w:val="28"/>
        </w:rPr>
      </w:pPr>
      <w:r>
        <w:rPr>
          <w:rFonts w:hint="eastAsia" w:ascii="宋体" w:hAnsi="宋体"/>
          <w:sz w:val="28"/>
          <w:szCs w:val="28"/>
        </w:rPr>
        <w:t>2、投标人将按单一来源采购文件的规定履行合同责任和义务。</w:t>
      </w:r>
    </w:p>
    <w:p>
      <w:pPr>
        <w:spacing w:line="440" w:lineRule="exact"/>
        <w:ind w:firstLine="555"/>
        <w:rPr>
          <w:rFonts w:ascii="宋体" w:hAnsi="宋体"/>
          <w:sz w:val="28"/>
          <w:szCs w:val="28"/>
        </w:rPr>
      </w:pPr>
      <w:r>
        <w:rPr>
          <w:rFonts w:hint="eastAsia" w:ascii="宋体" w:hAnsi="宋体"/>
          <w:sz w:val="28"/>
          <w:szCs w:val="28"/>
        </w:rPr>
        <w:t>3、投标人已详细阅读并理解了单一来源采购文件的全部，包括修改文件（如有的话）。我们完全理解并同意放弃对这方面有不明及误解的权利。</w:t>
      </w:r>
    </w:p>
    <w:p>
      <w:pPr>
        <w:spacing w:line="440" w:lineRule="exact"/>
        <w:ind w:firstLine="555"/>
        <w:rPr>
          <w:rFonts w:ascii="宋体" w:hAnsi="宋体"/>
          <w:sz w:val="28"/>
          <w:szCs w:val="28"/>
        </w:rPr>
      </w:pPr>
      <w:r>
        <w:rPr>
          <w:rFonts w:hint="eastAsia" w:ascii="宋体" w:hAnsi="宋体"/>
          <w:sz w:val="28"/>
          <w:szCs w:val="28"/>
        </w:rPr>
        <w:t>4、本投标有效期自开标之日起</w:t>
      </w:r>
      <w:r>
        <w:rPr>
          <w:rFonts w:hint="eastAsia" w:ascii="宋体" w:hAnsi="宋体"/>
          <w:sz w:val="28"/>
          <w:szCs w:val="28"/>
          <w:u w:val="single"/>
        </w:rPr>
        <w:t xml:space="preserve">  </w:t>
      </w:r>
      <w:r>
        <w:rPr>
          <w:rFonts w:hint="eastAsia" w:ascii="宋体" w:hAnsi="宋体"/>
          <w:color w:val="auto"/>
          <w:sz w:val="28"/>
          <w:szCs w:val="28"/>
          <w:u w:val="single"/>
        </w:rPr>
        <w:t>90</w:t>
      </w:r>
      <w:r>
        <w:rPr>
          <w:rFonts w:hint="eastAsia" w:ascii="宋体" w:hAnsi="宋体"/>
          <w:sz w:val="28"/>
          <w:szCs w:val="28"/>
          <w:u w:val="single"/>
        </w:rPr>
        <w:t xml:space="preserve">  </w:t>
      </w:r>
      <w:r>
        <w:rPr>
          <w:rFonts w:hint="eastAsia" w:ascii="宋体" w:hAnsi="宋体"/>
          <w:sz w:val="28"/>
          <w:szCs w:val="28"/>
        </w:rPr>
        <w:t>个日历日。</w:t>
      </w:r>
    </w:p>
    <w:p>
      <w:pPr>
        <w:spacing w:line="440" w:lineRule="exact"/>
        <w:ind w:firstLine="555"/>
        <w:rPr>
          <w:rFonts w:ascii="宋体" w:hAnsi="宋体"/>
          <w:sz w:val="28"/>
          <w:szCs w:val="28"/>
        </w:rPr>
      </w:pPr>
      <w:r>
        <w:rPr>
          <w:rFonts w:hint="eastAsia" w:ascii="宋体" w:hAnsi="宋体"/>
          <w:sz w:val="28"/>
          <w:szCs w:val="28"/>
          <w:lang w:val="en-US" w:eastAsia="zh-CN"/>
        </w:rPr>
        <w:t>5</w:t>
      </w:r>
      <w:r>
        <w:rPr>
          <w:rFonts w:hint="eastAsia" w:ascii="宋体" w:hAnsi="宋体"/>
          <w:sz w:val="28"/>
          <w:szCs w:val="28"/>
        </w:rPr>
        <w:t>、投标人同意提供按照贵方可能要求的与其投标有关的一切数据或资料，完全理解贵方不一定接受最低价的投标或收到的任何投标的约定。</w:t>
      </w:r>
    </w:p>
    <w:p>
      <w:pPr>
        <w:spacing w:line="440" w:lineRule="exact"/>
        <w:ind w:firstLine="570"/>
        <w:rPr>
          <w:rFonts w:ascii="宋体" w:hAnsi="宋体"/>
          <w:sz w:val="28"/>
          <w:szCs w:val="28"/>
        </w:rPr>
      </w:pPr>
      <w:r>
        <w:rPr>
          <w:rFonts w:hint="eastAsia" w:ascii="宋体" w:hAnsi="宋体"/>
          <w:sz w:val="28"/>
          <w:szCs w:val="28"/>
          <w:lang w:val="en-US" w:eastAsia="zh-CN"/>
        </w:rPr>
        <w:t>6</w:t>
      </w:r>
      <w:r>
        <w:rPr>
          <w:rFonts w:hint="eastAsia" w:ascii="宋体" w:hAnsi="宋体"/>
          <w:sz w:val="28"/>
          <w:szCs w:val="28"/>
        </w:rPr>
        <w:t>、与本投标有关的一切正式往来信函请寄：</w:t>
      </w:r>
    </w:p>
    <w:p>
      <w:pPr>
        <w:spacing w:line="440" w:lineRule="exact"/>
        <w:ind w:firstLine="280" w:firstLineChars="100"/>
        <w:rPr>
          <w:rFonts w:ascii="宋体" w:hAnsi="宋体"/>
          <w:sz w:val="28"/>
          <w:szCs w:val="28"/>
          <w:u w:val="single"/>
        </w:rPr>
      </w:pPr>
      <w:r>
        <w:rPr>
          <w:rFonts w:hint="eastAsia" w:ascii="宋体" w:hAnsi="宋体"/>
          <w:sz w:val="28"/>
          <w:szCs w:val="28"/>
        </w:rPr>
        <w:t>地　　　　　 址：</w:t>
      </w:r>
      <w:r>
        <w:rPr>
          <w:rFonts w:hint="eastAsia" w:ascii="宋体" w:hAnsi="宋体"/>
          <w:sz w:val="28"/>
          <w:szCs w:val="28"/>
          <w:u w:val="single"/>
        </w:rPr>
        <w:t>　　　　　　　　    　　</w:t>
      </w:r>
      <w:r>
        <w:rPr>
          <w:rFonts w:hint="eastAsia" w:ascii="宋体" w:hAnsi="宋体"/>
          <w:sz w:val="28"/>
          <w:szCs w:val="28"/>
        </w:rPr>
        <w:t>邮编：</w:t>
      </w:r>
      <w:r>
        <w:rPr>
          <w:rFonts w:hint="eastAsia" w:ascii="宋体" w:hAnsi="宋体"/>
          <w:sz w:val="28"/>
          <w:szCs w:val="28"/>
          <w:u w:val="single"/>
        </w:rPr>
        <w:t>　　　　   　　　　　</w:t>
      </w:r>
    </w:p>
    <w:p>
      <w:pPr>
        <w:spacing w:line="440" w:lineRule="exact"/>
        <w:rPr>
          <w:rFonts w:ascii="宋体" w:hAnsi="宋体"/>
          <w:sz w:val="28"/>
          <w:szCs w:val="28"/>
        </w:rPr>
      </w:pPr>
      <w:r>
        <w:rPr>
          <w:rFonts w:hint="eastAsia" w:ascii="宋体" w:hAnsi="宋体"/>
          <w:sz w:val="28"/>
          <w:szCs w:val="28"/>
        </w:rPr>
        <w:t>　电　　　　　 话：</w:t>
      </w:r>
      <w:r>
        <w:rPr>
          <w:rFonts w:hint="eastAsia" w:ascii="宋体" w:hAnsi="宋体"/>
          <w:sz w:val="28"/>
          <w:szCs w:val="28"/>
          <w:u w:val="single"/>
        </w:rPr>
        <w:t xml:space="preserve">　　　　　　　　　　    </w:t>
      </w:r>
      <w:r>
        <w:rPr>
          <w:rFonts w:hint="eastAsia" w:ascii="宋体" w:hAnsi="宋体"/>
          <w:sz w:val="28"/>
          <w:szCs w:val="28"/>
        </w:rPr>
        <w:t>传真：</w:t>
      </w:r>
      <w:r>
        <w:rPr>
          <w:rFonts w:hint="eastAsia" w:ascii="宋体" w:hAnsi="宋体"/>
          <w:sz w:val="28"/>
          <w:szCs w:val="28"/>
          <w:u w:val="single"/>
        </w:rPr>
        <w:t>　   　　　　　　　　</w:t>
      </w:r>
    </w:p>
    <w:p>
      <w:pPr>
        <w:spacing w:line="440" w:lineRule="exact"/>
        <w:rPr>
          <w:rFonts w:ascii="宋体" w:hAnsi="宋体"/>
          <w:sz w:val="28"/>
          <w:szCs w:val="28"/>
        </w:rPr>
      </w:pPr>
      <w:r>
        <w:rPr>
          <w:rFonts w:hint="eastAsia" w:ascii="宋体" w:hAnsi="宋体"/>
          <w:sz w:val="28"/>
          <w:szCs w:val="28"/>
        </w:rPr>
        <w:t>　投标人代表签字：</w:t>
      </w:r>
      <w:r>
        <w:rPr>
          <w:rFonts w:hint="eastAsia" w:ascii="宋体" w:hAnsi="宋体"/>
          <w:sz w:val="28"/>
          <w:szCs w:val="28"/>
          <w:u w:val="single"/>
        </w:rPr>
        <w:t>　　　　　　　　　　　　　</w:t>
      </w:r>
    </w:p>
    <w:p>
      <w:pPr>
        <w:spacing w:line="440" w:lineRule="exact"/>
        <w:rPr>
          <w:rFonts w:ascii="宋体" w:hAnsi="宋体"/>
          <w:sz w:val="28"/>
          <w:szCs w:val="28"/>
        </w:rPr>
      </w:pPr>
      <w:r>
        <w:rPr>
          <w:rFonts w:hint="eastAsia" w:ascii="宋体" w:hAnsi="宋体"/>
          <w:sz w:val="28"/>
          <w:szCs w:val="28"/>
        </w:rPr>
        <w:t>　投 标 人 名 称：</w:t>
      </w:r>
      <w:r>
        <w:rPr>
          <w:rFonts w:hint="eastAsia" w:ascii="宋体" w:hAnsi="宋体"/>
          <w:sz w:val="28"/>
          <w:szCs w:val="28"/>
          <w:u w:val="single"/>
        </w:rPr>
        <w:t>　      　　　　　　　　　</w:t>
      </w:r>
    </w:p>
    <w:p>
      <w:pPr>
        <w:spacing w:line="440" w:lineRule="exact"/>
        <w:rPr>
          <w:rFonts w:ascii="宋体" w:hAnsi="宋体"/>
          <w:sz w:val="28"/>
          <w:szCs w:val="28"/>
        </w:rPr>
      </w:pPr>
      <w:r>
        <w:rPr>
          <w:rFonts w:hint="eastAsia" w:ascii="宋体" w:hAnsi="宋体"/>
          <w:sz w:val="28"/>
          <w:szCs w:val="28"/>
        </w:rPr>
        <w:t>　公          章：</w:t>
      </w:r>
      <w:r>
        <w:rPr>
          <w:rFonts w:hint="eastAsia" w:ascii="宋体" w:hAnsi="宋体"/>
          <w:sz w:val="28"/>
          <w:szCs w:val="28"/>
          <w:u w:val="single"/>
        </w:rPr>
        <w:t>　　　　　　　　　　　　　</w:t>
      </w:r>
      <w:r>
        <w:rPr>
          <w:rFonts w:hint="eastAsia" w:ascii="宋体" w:hAnsi="宋体"/>
          <w:sz w:val="28"/>
          <w:szCs w:val="28"/>
          <w:u w:val="none"/>
          <w:lang w:val="en-US" w:eastAsia="zh-CN"/>
        </w:rPr>
        <w:t xml:space="preserve"> </w:t>
      </w: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p>
      <w:pPr>
        <w:spacing w:beforeLines="50" w:afterLines="50" w:line="440" w:lineRule="exact"/>
        <w:jc w:val="center"/>
        <w:rPr>
          <w:rFonts w:hint="eastAsia" w:ascii="宋体" w:hAnsi="宋体"/>
          <w:b/>
          <w:sz w:val="28"/>
          <w:szCs w:val="28"/>
        </w:rPr>
      </w:pPr>
    </w:p>
    <w:p>
      <w:pPr>
        <w:spacing w:beforeLines="50" w:afterLines="50" w:line="440" w:lineRule="exact"/>
        <w:jc w:val="center"/>
        <w:rPr>
          <w:rFonts w:hint="eastAsia" w:ascii="宋体" w:hAnsi="宋体"/>
          <w:b/>
          <w:sz w:val="28"/>
          <w:szCs w:val="28"/>
        </w:rPr>
      </w:pPr>
    </w:p>
    <w:p>
      <w:pPr>
        <w:spacing w:beforeLines="50" w:afterLines="50" w:line="440" w:lineRule="exact"/>
        <w:jc w:val="center"/>
        <w:rPr>
          <w:rFonts w:hint="eastAsia" w:ascii="宋体" w:hAnsi="宋体"/>
          <w:b/>
          <w:sz w:val="28"/>
          <w:szCs w:val="28"/>
        </w:rPr>
      </w:pPr>
    </w:p>
    <w:p>
      <w:pPr>
        <w:spacing w:beforeLines="50" w:afterLines="50" w:line="440" w:lineRule="exact"/>
        <w:jc w:val="center"/>
        <w:rPr>
          <w:rFonts w:hint="eastAsia" w:ascii="宋体" w:hAnsi="宋体"/>
          <w:b/>
          <w:sz w:val="28"/>
          <w:szCs w:val="28"/>
        </w:rPr>
      </w:pPr>
    </w:p>
    <w:p>
      <w:pPr>
        <w:spacing w:beforeLines="50" w:afterLines="50" w:line="440" w:lineRule="exact"/>
        <w:jc w:val="center"/>
        <w:rPr>
          <w:rFonts w:hint="eastAsia" w:ascii="宋体" w:hAnsi="宋体"/>
          <w:b/>
          <w:sz w:val="28"/>
          <w:szCs w:val="28"/>
        </w:rPr>
      </w:pPr>
    </w:p>
    <w:p>
      <w:pPr>
        <w:spacing w:beforeLines="50" w:afterLines="50" w:line="440" w:lineRule="exact"/>
        <w:ind w:firstLine="1968" w:firstLineChars="700"/>
        <w:jc w:val="both"/>
        <w:rPr>
          <w:rFonts w:ascii="宋体" w:hAnsi="宋体"/>
          <w:b/>
          <w:sz w:val="28"/>
          <w:szCs w:val="28"/>
        </w:rPr>
      </w:pPr>
      <w:r>
        <w:rPr>
          <w:rFonts w:hint="eastAsia" w:ascii="宋体" w:hAnsi="宋体"/>
          <w:b/>
          <w:sz w:val="28"/>
          <w:szCs w:val="28"/>
        </w:rPr>
        <w:t>（附件二）法人代表授权委托书（单独提交）</w:t>
      </w:r>
    </w:p>
    <w:p>
      <w:pPr>
        <w:autoSpaceDE w:val="0"/>
        <w:autoSpaceDN w:val="0"/>
        <w:adjustRightInd w:val="0"/>
        <w:spacing w:line="440" w:lineRule="exact"/>
        <w:ind w:firstLine="422"/>
        <w:rPr>
          <w:rFonts w:ascii="宋体" w:hAnsi="宋体"/>
          <w:sz w:val="28"/>
          <w:szCs w:val="28"/>
        </w:rPr>
      </w:pPr>
      <w:r>
        <w:rPr>
          <w:rFonts w:hint="eastAsia" w:ascii="宋体" w:hAnsi="宋体"/>
          <w:sz w:val="28"/>
          <w:szCs w:val="28"/>
        </w:rPr>
        <w:t>本授权声明：注册于中华人民共和国的</w:t>
      </w:r>
      <w:r>
        <w:rPr>
          <w:rFonts w:hint="eastAsia" w:ascii="宋体" w:hAnsi="宋体"/>
          <w:sz w:val="28"/>
          <w:szCs w:val="28"/>
          <w:u w:val="single"/>
        </w:rPr>
        <w:t xml:space="preserve">  （投标人名称、住址）  </w:t>
      </w:r>
      <w:r>
        <w:rPr>
          <w:rFonts w:hint="eastAsia" w:ascii="宋体" w:hAnsi="宋体"/>
          <w:sz w:val="28"/>
          <w:szCs w:val="28"/>
        </w:rPr>
        <w:t>的法人代表</w:t>
      </w:r>
      <w:r>
        <w:rPr>
          <w:rFonts w:hint="eastAsia" w:ascii="宋体" w:hAnsi="宋体"/>
          <w:sz w:val="28"/>
          <w:szCs w:val="28"/>
          <w:u w:val="single"/>
        </w:rPr>
        <w:t xml:space="preserve">  （法定代表人姓名、职务）  </w:t>
      </w:r>
      <w:r>
        <w:rPr>
          <w:rFonts w:hint="eastAsia" w:ascii="宋体" w:hAnsi="宋体"/>
          <w:sz w:val="28"/>
          <w:szCs w:val="28"/>
        </w:rPr>
        <w:t>代表本公司授权在下面签字的</w:t>
      </w:r>
      <w:r>
        <w:rPr>
          <w:rFonts w:hint="eastAsia" w:ascii="宋体" w:hAnsi="宋体"/>
          <w:sz w:val="28"/>
          <w:szCs w:val="28"/>
          <w:u w:val="single"/>
        </w:rPr>
        <w:t xml:space="preserve">  （被授权人的姓名、职务）  </w:t>
      </w:r>
      <w:r>
        <w:rPr>
          <w:rFonts w:hint="eastAsia" w:ascii="宋体" w:hAnsi="宋体"/>
          <w:sz w:val="28"/>
          <w:szCs w:val="28"/>
        </w:rPr>
        <w:t>为本公司的合法代理人，就此次</w:t>
      </w:r>
      <w:r>
        <w:rPr>
          <w:rFonts w:hint="eastAsia" w:ascii="宋体" w:hAnsi="宋体"/>
          <w:sz w:val="28"/>
          <w:szCs w:val="28"/>
          <w:u w:val="single"/>
          <w:lang w:eastAsia="zh-CN"/>
        </w:rPr>
        <w:t>疏勒县综治视联网运维服务项目</w:t>
      </w:r>
      <w:r>
        <w:rPr>
          <w:rFonts w:hint="eastAsia" w:ascii="宋体" w:hAnsi="宋体"/>
          <w:sz w:val="28"/>
          <w:szCs w:val="28"/>
        </w:rPr>
        <w:t>，招标编号为</w:t>
      </w:r>
      <w:r>
        <w:rPr>
          <w:rFonts w:hint="eastAsia" w:ascii="宋体" w:hAnsi="宋体"/>
          <w:sz w:val="28"/>
          <w:szCs w:val="28"/>
          <w:highlight w:val="none"/>
          <w:u w:val="single"/>
        </w:rPr>
        <w:t xml:space="preserve"> KSFL-(SL)-001</w:t>
      </w:r>
      <w:r>
        <w:rPr>
          <w:rFonts w:hint="eastAsia" w:ascii="宋体" w:hAnsi="宋体"/>
          <w:sz w:val="28"/>
          <w:szCs w:val="28"/>
          <w:highlight w:val="none"/>
          <w:u w:val="single"/>
          <w:lang w:val="en-US" w:eastAsia="zh-CN"/>
        </w:rPr>
        <w:t xml:space="preserve"> </w:t>
      </w:r>
      <w:r>
        <w:rPr>
          <w:rFonts w:hint="eastAsia" w:ascii="宋体" w:hAnsi="宋体"/>
          <w:sz w:val="28"/>
          <w:szCs w:val="28"/>
        </w:rPr>
        <w:t>的投标及合同的执行，以本公司名义处理一切与之有关的事务。</w:t>
      </w:r>
    </w:p>
    <w:p>
      <w:pPr>
        <w:autoSpaceDE w:val="0"/>
        <w:autoSpaceDN w:val="0"/>
        <w:adjustRightInd w:val="0"/>
        <w:spacing w:line="440" w:lineRule="exact"/>
        <w:ind w:firstLine="490" w:firstLineChars="175"/>
        <w:rPr>
          <w:rFonts w:ascii="宋体" w:hAnsi="宋体"/>
          <w:sz w:val="28"/>
          <w:szCs w:val="28"/>
        </w:rPr>
      </w:pPr>
      <w:r>
        <w:rPr>
          <w:rFonts w:hint="eastAsia" w:ascii="宋体" w:hAnsi="宋体"/>
          <w:sz w:val="28"/>
          <w:szCs w:val="28"/>
        </w:rPr>
        <w:t>本授权书于</w:t>
      </w:r>
      <w:r>
        <w:rPr>
          <w:rFonts w:hint="eastAsia" w:ascii="宋体" w:hAnsi="宋体"/>
          <w:sz w:val="28"/>
          <w:szCs w:val="28"/>
          <w:u w:val="single"/>
        </w:rPr>
        <w:t xml:space="preserve">  年  月  日</w:t>
      </w:r>
      <w:r>
        <w:rPr>
          <w:rFonts w:hint="eastAsia" w:ascii="宋体" w:hAnsi="宋体"/>
          <w:sz w:val="28"/>
          <w:szCs w:val="28"/>
        </w:rPr>
        <w:t>签字生效，特此声明。</w:t>
      </w:r>
    </w:p>
    <w:p>
      <w:pPr>
        <w:autoSpaceDE w:val="0"/>
        <w:autoSpaceDN w:val="0"/>
        <w:adjustRightInd w:val="0"/>
        <w:spacing w:line="440" w:lineRule="exact"/>
        <w:ind w:firstLine="560" w:firstLineChars="200"/>
        <w:rPr>
          <w:rFonts w:ascii="宋体" w:hAnsi="宋体"/>
          <w:sz w:val="28"/>
          <w:szCs w:val="28"/>
          <w:u w:val="single"/>
        </w:rPr>
      </w:pPr>
      <w:r>
        <w:rPr>
          <w:rFonts w:hint="eastAsia" w:ascii="宋体" w:hAnsi="宋体"/>
          <w:sz w:val="28"/>
          <w:szCs w:val="28"/>
        </w:rPr>
        <w:t>法人签字或盖章：</w:t>
      </w:r>
      <w:r>
        <w:rPr>
          <w:rFonts w:hint="eastAsia" w:ascii="宋体" w:hAnsi="宋体"/>
          <w:sz w:val="28"/>
          <w:szCs w:val="28"/>
          <w:u w:val="single"/>
        </w:rPr>
        <w:t xml:space="preserve">                            </w:t>
      </w:r>
    </w:p>
    <w:p>
      <w:pPr>
        <w:autoSpaceDE w:val="0"/>
        <w:autoSpaceDN w:val="0"/>
        <w:adjustRightInd w:val="0"/>
        <w:spacing w:line="440" w:lineRule="exact"/>
        <w:ind w:firstLine="560" w:firstLineChars="200"/>
        <w:rPr>
          <w:rFonts w:ascii="宋体" w:hAnsi="宋体"/>
          <w:sz w:val="28"/>
          <w:szCs w:val="28"/>
          <w:u w:val="single"/>
        </w:rPr>
      </w:pPr>
      <w:r>
        <w:rPr>
          <w:rFonts w:hint="eastAsia" w:ascii="宋体" w:hAnsi="宋体"/>
          <w:sz w:val="28"/>
          <w:szCs w:val="28"/>
        </w:rPr>
        <w:t>代理（被授权人）签字或盖章：</w:t>
      </w:r>
      <w:r>
        <w:rPr>
          <w:rFonts w:hint="eastAsia" w:ascii="宋体" w:hAnsi="宋体"/>
          <w:sz w:val="28"/>
          <w:szCs w:val="28"/>
          <w:u w:val="single"/>
        </w:rPr>
        <w:t xml:space="preserve">                  </w:t>
      </w:r>
    </w:p>
    <w:p>
      <w:pPr>
        <w:autoSpaceDE w:val="0"/>
        <w:autoSpaceDN w:val="0"/>
        <w:adjustRightInd w:val="0"/>
        <w:spacing w:line="440" w:lineRule="exact"/>
        <w:ind w:firstLine="560" w:firstLineChars="200"/>
        <w:rPr>
          <w:rFonts w:ascii="宋体" w:hAnsi="宋体"/>
          <w:sz w:val="28"/>
          <w:szCs w:val="28"/>
          <w:u w:val="single"/>
        </w:rPr>
      </w:pPr>
      <w:r>
        <w:rPr>
          <w:rFonts w:hint="eastAsia" w:ascii="宋体" w:hAnsi="宋体"/>
          <w:sz w:val="28"/>
          <w:szCs w:val="28"/>
        </w:rPr>
        <w:t>见证人签字或盖章：</w:t>
      </w:r>
      <w:r>
        <w:rPr>
          <w:rFonts w:hint="eastAsia" w:ascii="宋体" w:hAnsi="宋体"/>
          <w:sz w:val="28"/>
          <w:szCs w:val="28"/>
          <w:u w:val="single"/>
        </w:rPr>
        <w:t xml:space="preserve">                            </w:t>
      </w:r>
    </w:p>
    <w:p>
      <w:pPr>
        <w:autoSpaceDE w:val="0"/>
        <w:autoSpaceDN w:val="0"/>
        <w:adjustRightInd w:val="0"/>
        <w:spacing w:line="440" w:lineRule="exact"/>
        <w:ind w:firstLine="560" w:firstLineChars="200"/>
        <w:rPr>
          <w:rFonts w:ascii="宋体" w:hAnsi="宋体"/>
          <w:sz w:val="28"/>
          <w:szCs w:val="28"/>
          <w:u w:val="single"/>
        </w:rPr>
      </w:pPr>
      <w:r>
        <w:rPr>
          <w:rFonts w:hint="eastAsia" w:ascii="宋体" w:hAnsi="宋体"/>
          <w:sz w:val="28"/>
          <w:szCs w:val="28"/>
        </w:rPr>
        <w:t>职务：</w:t>
      </w:r>
      <w:r>
        <w:rPr>
          <w:rFonts w:hint="eastAsia" w:ascii="宋体" w:hAnsi="宋体"/>
          <w:sz w:val="28"/>
          <w:szCs w:val="28"/>
          <w:u w:val="single"/>
        </w:rPr>
        <w:t xml:space="preserve">                                      </w:t>
      </w:r>
    </w:p>
    <w:p>
      <w:pPr>
        <w:autoSpaceDE w:val="0"/>
        <w:autoSpaceDN w:val="0"/>
        <w:adjustRightInd w:val="0"/>
        <w:spacing w:line="440" w:lineRule="exact"/>
        <w:ind w:firstLine="560" w:firstLineChars="200"/>
        <w:rPr>
          <w:rFonts w:ascii="宋体" w:hAnsi="宋体"/>
          <w:sz w:val="28"/>
          <w:szCs w:val="28"/>
          <w:u w:val="single"/>
        </w:rPr>
      </w:pPr>
      <w:r>
        <w:rPr>
          <w:rFonts w:hint="eastAsia" w:ascii="宋体" w:hAnsi="宋体"/>
          <w:sz w:val="28"/>
          <w:szCs w:val="28"/>
        </w:rPr>
        <w:t>单位名称：</w:t>
      </w:r>
      <w:r>
        <w:rPr>
          <w:rFonts w:hint="eastAsia" w:ascii="宋体" w:hAnsi="宋体"/>
          <w:sz w:val="28"/>
          <w:szCs w:val="28"/>
          <w:u w:val="single"/>
        </w:rPr>
        <w:t xml:space="preserve">                                  </w:t>
      </w:r>
    </w:p>
    <w:p>
      <w:pPr>
        <w:spacing w:line="440" w:lineRule="exact"/>
        <w:ind w:firstLine="480"/>
        <w:rPr>
          <w:rFonts w:ascii="宋体" w:hAnsi="宋体"/>
          <w:sz w:val="28"/>
          <w:szCs w:val="28"/>
        </w:rPr>
      </w:pPr>
      <w:r>
        <w:rPr>
          <w:rFonts w:hint="eastAsia" w:ascii="宋体" w:hAnsi="宋体"/>
          <w:sz w:val="28"/>
          <w:szCs w:val="28"/>
        </w:rPr>
        <w:t>授权日期：20</w:t>
      </w: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w:t>
      </w:r>
      <w:r>
        <w:rPr>
          <w:rFonts w:hint="eastAsia" w:ascii="宋体" w:hAnsi="宋体"/>
          <w:sz w:val="28"/>
          <w:szCs w:val="28"/>
        </w:rPr>
        <w:t>月</w:t>
      </w:r>
      <w:r>
        <w:rPr>
          <w:rFonts w:hint="eastAsia" w:ascii="宋体" w:hAnsi="宋体"/>
          <w:sz w:val="28"/>
          <w:szCs w:val="28"/>
          <w:u w:val="single"/>
        </w:rPr>
        <w:t>　　</w:t>
      </w:r>
      <w:r>
        <w:rPr>
          <w:rFonts w:hint="eastAsia" w:ascii="宋体" w:hAnsi="宋体"/>
          <w:sz w:val="28"/>
          <w:szCs w:val="28"/>
        </w:rPr>
        <w:t>日</w:t>
      </w:r>
    </w:p>
    <w:p>
      <w:pPr>
        <w:spacing w:line="440" w:lineRule="exact"/>
        <w:ind w:firstLine="7280" w:firstLineChars="2600"/>
        <w:rPr>
          <w:rFonts w:ascii="宋体" w:hAnsi="宋体"/>
          <w:sz w:val="28"/>
          <w:szCs w:val="28"/>
        </w:rPr>
      </w:pPr>
      <w:r>
        <w:rPr>
          <w:rFonts w:hint="eastAsia" w:ascii="宋体" w:hAnsi="宋体"/>
          <w:sz w:val="28"/>
          <w:szCs w:val="28"/>
        </w:rPr>
        <w:t>（单位公章）</w:t>
      </w:r>
    </w:p>
    <w:p>
      <w:pPr>
        <w:spacing w:line="440" w:lineRule="exact"/>
        <w:jc w:val="right"/>
        <w:rPr>
          <w:rFonts w:ascii="宋体" w:hAnsi="宋体"/>
          <w:sz w:val="28"/>
          <w:szCs w:val="28"/>
        </w:rPr>
      </w:pP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p>
      <w:pPr>
        <w:spacing w:line="440" w:lineRule="exact"/>
        <w:ind w:firstLine="562" w:firstLineChars="200"/>
        <w:rPr>
          <w:rFonts w:ascii="宋体" w:hAnsi="宋体"/>
          <w:b/>
          <w:sz w:val="28"/>
          <w:szCs w:val="28"/>
          <w:em w:val="dot"/>
        </w:rPr>
      </w:pPr>
      <w:r>
        <w:rPr>
          <w:rFonts w:hint="eastAsia" w:ascii="宋体" w:hAnsi="宋体"/>
          <w:b/>
          <w:sz w:val="28"/>
          <w:szCs w:val="28"/>
          <w:em w:val="dot"/>
        </w:rPr>
        <w:t>注：参加开标会议的投标人的法定代表人或其委托代理人应携带本人身份证（原件并附复印件），委托代理人还应携带《法人代表授权委托书》，以证明其身份。</w:t>
      </w:r>
    </w:p>
    <w:p>
      <w:pPr>
        <w:tabs>
          <w:tab w:val="left" w:pos="9135"/>
        </w:tabs>
        <w:spacing w:line="460" w:lineRule="atLeast"/>
        <w:rPr>
          <w:rFonts w:ascii="宋体" w:hAnsi="宋体"/>
          <w:b/>
          <w:sz w:val="28"/>
          <w:szCs w:val="28"/>
        </w:rPr>
      </w:pPr>
      <w:r>
        <w:rPr>
          <w:rFonts w:ascii="宋体" w:hAnsi="宋体"/>
          <w:b/>
          <w:sz w:val="28"/>
          <w:szCs w:val="28"/>
        </w:rPr>
        <mc:AlternateContent>
          <mc:Choice Requires="wps">
            <w:drawing>
              <wp:anchor distT="0" distB="0" distL="114300" distR="114300" simplePos="0" relativeHeight="251660288" behindDoc="0" locked="0" layoutInCell="1" allowOverlap="1">
                <wp:simplePos x="0" y="0"/>
                <wp:positionH relativeFrom="column">
                  <wp:posOffset>3086100</wp:posOffset>
                </wp:positionH>
                <wp:positionV relativeFrom="paragraph">
                  <wp:posOffset>175260</wp:posOffset>
                </wp:positionV>
                <wp:extent cx="2514600" cy="1666875"/>
                <wp:effectExtent l="4445" t="4445" r="14605" b="508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514600" cy="1666875"/>
                        </a:xfrm>
                        <a:prstGeom prst="rect">
                          <a:avLst/>
                        </a:prstGeom>
                        <a:solidFill>
                          <a:srgbClr val="FFFFFF"/>
                        </a:solidFill>
                        <a:ln w="9525" cap="rnd" cmpd="sng">
                          <a:solidFill>
                            <a:srgbClr val="000000"/>
                          </a:solidFill>
                          <a:prstDash val="sysDot"/>
                          <a:miter lim="800000"/>
                        </a:ln>
                        <a:effectLst/>
                      </wps:spPr>
                      <wps:txbx>
                        <w:txbxContent>
                          <w:p>
                            <w:pPr>
                              <w:rPr>
                                <w:rFonts w:hint="eastAsia" w:ascii="仿宋" w:hAnsi="仿宋" w:eastAsia="仿宋"/>
                                <w:b/>
                                <w:sz w:val="24"/>
                                <w:lang w:eastAsia="zh-CN"/>
                              </w:rPr>
                            </w:pPr>
                            <w:r>
                              <w:rPr>
                                <w:rFonts w:hint="eastAsia" w:ascii="仿宋" w:hAnsi="仿宋" w:eastAsia="仿宋"/>
                                <w:b/>
                                <w:sz w:val="24"/>
                              </w:rPr>
                              <w:t>此处附身份证复印件</w:t>
                            </w:r>
                            <w:r>
                              <w:rPr>
                                <w:rFonts w:hint="eastAsia" w:ascii="仿宋" w:hAnsi="仿宋" w:eastAsia="仿宋"/>
                                <w:b/>
                                <w:sz w:val="24"/>
                                <w:lang w:val="en-US" w:eastAsia="zh-CN"/>
                              </w:rPr>
                              <w:t>头像</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pt;margin-top:13.8pt;height:131.25pt;width:198pt;z-index:251660288;mso-width-relative:page;mso-height-relative:page;" fillcolor="#FFFFFF" filled="t" stroked="t" coordsize="21600,21600" o:gfxdata="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Ph8CarZAAAACgEAAA8AAAAAAAAAAQAgAAAAIgAAAGRycy9kb3ducmV2LnhtbFBLAQIU&#10;ABQAAAAIAIdO4kCjEyHnZAIAAMUEAAAOAAAAAAAAAAEAIAAAACgBAABkcnMvZTJvRG9jLnhtbFBL&#10;BQYAAAAABgAGAFkBAAD+BQAAAAA=&#10;">
                <v:fill on="t" focussize="0,0"/>
                <v:stroke color="#000000" miterlimit="8" joinstyle="miter" dashstyle="1 1" endcap="round"/>
                <v:imagedata o:title=""/>
                <o:lock v:ext="edit" aspectratio="f"/>
                <v:textbox>
                  <w:txbxContent>
                    <w:p>
                      <w:pPr>
                        <w:rPr>
                          <w:rFonts w:hint="eastAsia" w:ascii="仿宋" w:hAnsi="仿宋" w:eastAsia="仿宋"/>
                          <w:b/>
                          <w:sz w:val="24"/>
                          <w:lang w:eastAsia="zh-CN"/>
                        </w:rPr>
                      </w:pPr>
                      <w:r>
                        <w:rPr>
                          <w:rFonts w:hint="eastAsia" w:ascii="仿宋" w:hAnsi="仿宋" w:eastAsia="仿宋"/>
                          <w:b/>
                          <w:sz w:val="24"/>
                        </w:rPr>
                        <w:t>此处附身份证复印件</w:t>
                      </w:r>
                      <w:r>
                        <w:rPr>
                          <w:rFonts w:hint="eastAsia" w:ascii="仿宋" w:hAnsi="仿宋" w:eastAsia="仿宋"/>
                          <w:b/>
                          <w:sz w:val="24"/>
                          <w:lang w:val="en-US" w:eastAsia="zh-CN"/>
                        </w:rPr>
                        <w:t>头像</w:t>
                      </w:r>
                    </w:p>
                  </w:txbxContent>
                </v:textbox>
              </v:shape>
            </w:pict>
          </mc:Fallback>
        </mc:AlternateContent>
      </w:r>
      <w:r>
        <w:rPr>
          <w:rFonts w:ascii="宋体" w:hAnsi="宋体"/>
          <w:b/>
          <w:sz w:val="28"/>
          <w:szCs w:val="28"/>
        </w:rPr>
        <mc:AlternateContent>
          <mc:Choice Requires="wps">
            <w:drawing>
              <wp:anchor distT="0" distB="0" distL="114300" distR="114300" simplePos="0" relativeHeight="251660288" behindDoc="0" locked="0" layoutInCell="1" allowOverlap="1">
                <wp:simplePos x="0" y="0"/>
                <wp:positionH relativeFrom="column">
                  <wp:posOffset>28575</wp:posOffset>
                </wp:positionH>
                <wp:positionV relativeFrom="paragraph">
                  <wp:posOffset>175260</wp:posOffset>
                </wp:positionV>
                <wp:extent cx="2514600" cy="1666875"/>
                <wp:effectExtent l="4445" t="4445" r="1460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514600" cy="1666875"/>
                        </a:xfrm>
                        <a:prstGeom prst="rect">
                          <a:avLst/>
                        </a:prstGeom>
                        <a:solidFill>
                          <a:srgbClr val="FFFFFF"/>
                        </a:solidFill>
                        <a:ln w="9525" cap="rnd" cmpd="sng">
                          <a:solidFill>
                            <a:srgbClr val="000000"/>
                          </a:solidFill>
                          <a:prstDash val="sysDot"/>
                          <a:miter lim="800000"/>
                        </a:ln>
                        <a:effectLst/>
                      </wps:spPr>
                      <wps:txbx>
                        <w:txbxContent>
                          <w:p>
                            <w:pPr>
                              <w:rPr>
                                <w:rFonts w:hint="eastAsia" w:ascii="仿宋" w:hAnsi="仿宋" w:eastAsia="仿宋"/>
                                <w:b/>
                                <w:sz w:val="24"/>
                                <w:lang w:eastAsia="zh-CN"/>
                              </w:rPr>
                            </w:pPr>
                            <w:r>
                              <w:rPr>
                                <w:rFonts w:hint="eastAsia" w:ascii="仿宋" w:hAnsi="仿宋" w:eastAsia="仿宋"/>
                                <w:b/>
                                <w:sz w:val="24"/>
                              </w:rPr>
                              <w:t>此处附身份证复印件</w:t>
                            </w:r>
                            <w:r>
                              <w:rPr>
                                <w:rFonts w:hint="eastAsia" w:ascii="仿宋" w:hAnsi="仿宋" w:eastAsia="仿宋"/>
                                <w:b/>
                                <w:sz w:val="24"/>
                                <w:lang w:val="en-US" w:eastAsia="zh-CN"/>
                              </w:rPr>
                              <w:t>国徽</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25pt;margin-top:13.8pt;height:131.25pt;width:198pt;z-index:251660288;mso-width-relative:page;mso-height-relative:page;" fillcolor="#FFFFFF" filled="t" stroked="t" coordsize="21600,21600" o:gfxdata="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PoBZq3XAAAACAEAAA8AAAAAAAAAAQAgAAAAIgAAAGRycy9kb3ducmV2LnhtbFBLAQIUABQA&#10;AAAIAIdO4kC85PJ4YwIAAMUEAAAOAAAAAAAAAAEAIAAAACYBAABkcnMvZTJvRG9jLnhtbFBLBQYA&#10;AAAABgAGAFkBAAD7BQAAAAA=&#10;">
                <v:fill on="t" focussize="0,0"/>
                <v:stroke color="#000000" miterlimit="8" joinstyle="miter" dashstyle="1 1" endcap="round"/>
                <v:imagedata o:title=""/>
                <o:lock v:ext="edit" aspectratio="f"/>
                <v:textbox>
                  <w:txbxContent>
                    <w:p>
                      <w:pPr>
                        <w:rPr>
                          <w:rFonts w:hint="eastAsia" w:ascii="仿宋" w:hAnsi="仿宋" w:eastAsia="仿宋"/>
                          <w:b/>
                          <w:sz w:val="24"/>
                          <w:lang w:eastAsia="zh-CN"/>
                        </w:rPr>
                      </w:pPr>
                      <w:r>
                        <w:rPr>
                          <w:rFonts w:hint="eastAsia" w:ascii="仿宋" w:hAnsi="仿宋" w:eastAsia="仿宋"/>
                          <w:b/>
                          <w:sz w:val="24"/>
                        </w:rPr>
                        <w:t>此处附身份证复印件</w:t>
                      </w:r>
                      <w:r>
                        <w:rPr>
                          <w:rFonts w:hint="eastAsia" w:ascii="仿宋" w:hAnsi="仿宋" w:eastAsia="仿宋"/>
                          <w:b/>
                          <w:sz w:val="24"/>
                          <w:lang w:val="en-US" w:eastAsia="zh-CN"/>
                        </w:rPr>
                        <w:t>国徽</w:t>
                      </w:r>
                    </w:p>
                  </w:txbxContent>
                </v:textbox>
              </v:shape>
            </w:pict>
          </mc:Fallback>
        </mc:AlternateContent>
      </w:r>
    </w:p>
    <w:p>
      <w:pPr>
        <w:tabs>
          <w:tab w:val="left" w:pos="9135"/>
        </w:tabs>
        <w:spacing w:line="460" w:lineRule="atLeast"/>
        <w:rPr>
          <w:rFonts w:ascii="宋体" w:hAnsi="宋体"/>
          <w:b/>
          <w:sz w:val="28"/>
          <w:szCs w:val="28"/>
        </w:rPr>
      </w:pPr>
    </w:p>
    <w:p>
      <w:pPr>
        <w:tabs>
          <w:tab w:val="left" w:pos="9135"/>
        </w:tabs>
        <w:spacing w:line="460" w:lineRule="atLeast"/>
        <w:rPr>
          <w:rFonts w:ascii="宋体" w:hAnsi="宋体"/>
          <w:b/>
          <w:sz w:val="28"/>
          <w:szCs w:val="28"/>
        </w:rPr>
      </w:pPr>
    </w:p>
    <w:p>
      <w:pPr>
        <w:tabs>
          <w:tab w:val="left" w:pos="9135"/>
        </w:tabs>
        <w:spacing w:line="460" w:lineRule="atLeast"/>
        <w:rPr>
          <w:rFonts w:ascii="宋体" w:hAnsi="宋体"/>
          <w:b/>
          <w:sz w:val="28"/>
          <w:szCs w:val="28"/>
        </w:rPr>
      </w:pPr>
    </w:p>
    <w:p>
      <w:pPr>
        <w:spacing w:line="440" w:lineRule="exact"/>
        <w:ind w:firstLine="562" w:firstLineChars="200"/>
        <w:rPr>
          <w:rFonts w:ascii="宋体" w:hAnsi="宋体"/>
          <w:b/>
          <w:sz w:val="28"/>
          <w:szCs w:val="28"/>
          <w:em w:val="dot"/>
        </w:rPr>
      </w:pPr>
    </w:p>
    <w:p>
      <w:pPr>
        <w:spacing w:beforeLines="50" w:afterLines="50" w:line="440" w:lineRule="exact"/>
        <w:jc w:val="both"/>
        <w:rPr>
          <w:rFonts w:ascii="宋体" w:hAnsi="宋体"/>
          <w:b/>
          <w:sz w:val="28"/>
          <w:szCs w:val="28"/>
        </w:rPr>
      </w:pPr>
    </w:p>
    <w:p>
      <w:pPr>
        <w:spacing w:beforeLines="50" w:afterLines="50" w:line="440" w:lineRule="exact"/>
        <w:jc w:val="center"/>
        <w:rPr>
          <w:rFonts w:ascii="宋体" w:hAnsi="宋体"/>
          <w:b/>
          <w:sz w:val="28"/>
          <w:szCs w:val="28"/>
        </w:rPr>
      </w:pPr>
    </w:p>
    <w:p>
      <w:pPr>
        <w:spacing w:beforeLines="50" w:afterLines="50" w:line="440" w:lineRule="exact"/>
        <w:jc w:val="center"/>
        <w:rPr>
          <w:rFonts w:hint="eastAsia" w:ascii="宋体" w:hAnsi="宋体"/>
          <w:b/>
          <w:sz w:val="28"/>
          <w:szCs w:val="28"/>
        </w:rPr>
      </w:pPr>
    </w:p>
    <w:p>
      <w:pPr>
        <w:spacing w:beforeLines="50" w:afterLines="50" w:line="440" w:lineRule="exact"/>
        <w:jc w:val="center"/>
        <w:rPr>
          <w:rFonts w:hint="eastAsia" w:ascii="宋体" w:hAnsi="宋体"/>
          <w:b/>
          <w:sz w:val="28"/>
          <w:szCs w:val="28"/>
        </w:rPr>
      </w:pPr>
    </w:p>
    <w:p>
      <w:pPr>
        <w:pStyle w:val="32"/>
        <w:rPr>
          <w:rFonts w:hint="eastAsia"/>
        </w:rPr>
      </w:pPr>
    </w:p>
    <w:p>
      <w:pPr>
        <w:spacing w:beforeLines="50" w:afterLines="50" w:line="440" w:lineRule="exact"/>
        <w:jc w:val="center"/>
        <w:rPr>
          <w:rFonts w:ascii="宋体" w:hAnsi="宋体"/>
          <w:b/>
          <w:sz w:val="28"/>
          <w:szCs w:val="28"/>
        </w:rPr>
      </w:pPr>
      <w:r>
        <w:rPr>
          <w:rFonts w:hint="eastAsia" w:ascii="宋体" w:hAnsi="宋体"/>
          <w:b/>
          <w:sz w:val="28"/>
          <w:szCs w:val="28"/>
        </w:rPr>
        <w:t>（附件三）关于资格的声明函</w:t>
      </w:r>
    </w:p>
    <w:p>
      <w:pPr>
        <w:pStyle w:val="19"/>
        <w:spacing w:line="440" w:lineRule="exact"/>
        <w:rPr>
          <w:rFonts w:ascii="宋体" w:hAnsi="宋体"/>
          <w:sz w:val="28"/>
          <w:szCs w:val="28"/>
        </w:rPr>
      </w:pPr>
      <w:r>
        <w:rPr>
          <w:rFonts w:hint="eastAsia" w:ascii="宋体" w:hAnsi="宋体"/>
          <w:sz w:val="28"/>
          <w:szCs w:val="28"/>
        </w:rPr>
        <w:t>致：喀什丰来工程管理有限公司：</w:t>
      </w:r>
    </w:p>
    <w:p>
      <w:pPr>
        <w:pStyle w:val="19"/>
        <w:spacing w:line="440" w:lineRule="exact"/>
        <w:ind w:firstLine="560" w:firstLineChars="200"/>
        <w:rPr>
          <w:rFonts w:ascii="宋体" w:hAnsi="宋体"/>
          <w:sz w:val="28"/>
          <w:szCs w:val="28"/>
        </w:rPr>
      </w:pPr>
      <w:r>
        <w:rPr>
          <w:rFonts w:hint="eastAsia" w:ascii="宋体" w:hAnsi="宋体"/>
          <w:sz w:val="28"/>
          <w:szCs w:val="28"/>
        </w:rPr>
        <w:t>关于贵方20</w:t>
      </w:r>
      <w:r>
        <w:rPr>
          <w:rFonts w:hint="eastAsia" w:ascii="宋体" w:hAnsi="宋体"/>
          <w:sz w:val="28"/>
          <w:szCs w:val="28"/>
          <w:u w:val="single"/>
        </w:rPr>
        <w:t>　</w:t>
      </w:r>
      <w:r>
        <w:rPr>
          <w:rFonts w:hint="eastAsia" w:ascii="宋体" w:hAnsi="宋体"/>
          <w:sz w:val="28"/>
          <w:szCs w:val="28"/>
        </w:rPr>
        <w:t>年</w:t>
      </w:r>
      <w:r>
        <w:rPr>
          <w:rFonts w:hint="eastAsia" w:ascii="宋体" w:hAnsi="宋体"/>
          <w:sz w:val="28"/>
          <w:szCs w:val="28"/>
          <w:u w:val="single"/>
        </w:rPr>
        <w:t>　</w:t>
      </w:r>
      <w:r>
        <w:rPr>
          <w:rFonts w:hint="eastAsia" w:ascii="宋体" w:hAnsi="宋体"/>
          <w:sz w:val="28"/>
          <w:szCs w:val="28"/>
        </w:rPr>
        <w:t>月</w:t>
      </w:r>
      <w:r>
        <w:rPr>
          <w:rFonts w:hint="eastAsia" w:ascii="宋体" w:hAnsi="宋体"/>
          <w:sz w:val="28"/>
          <w:szCs w:val="28"/>
          <w:u w:val="single"/>
        </w:rPr>
        <w:t>　</w:t>
      </w:r>
      <w:r>
        <w:rPr>
          <w:rFonts w:hint="eastAsia" w:ascii="宋体" w:hAnsi="宋体"/>
          <w:sz w:val="28"/>
          <w:szCs w:val="28"/>
        </w:rPr>
        <w:t>日第</w:t>
      </w:r>
      <w:r>
        <w:rPr>
          <w:rFonts w:hint="eastAsia" w:ascii="宋体" w:hAnsi="宋体"/>
          <w:sz w:val="28"/>
          <w:szCs w:val="28"/>
          <w:u w:val="single"/>
        </w:rPr>
        <w:t xml:space="preserve">  KSFL-(SL)-001</w:t>
      </w:r>
      <w:r>
        <w:rPr>
          <w:rFonts w:hint="eastAsia" w:ascii="宋体" w:hAnsi="宋体"/>
          <w:sz w:val="28"/>
          <w:szCs w:val="28"/>
        </w:rPr>
        <w:t>招标公告关于</w:t>
      </w:r>
      <w:r>
        <w:rPr>
          <w:rFonts w:hint="eastAsia" w:ascii="宋体" w:hAnsi="宋体"/>
          <w:sz w:val="28"/>
          <w:szCs w:val="28"/>
          <w:u w:val="single"/>
          <w:lang w:eastAsia="zh-CN"/>
        </w:rPr>
        <w:t>疏勒县综治视联网运维服务项目</w:t>
      </w:r>
      <w:r>
        <w:rPr>
          <w:rFonts w:hint="eastAsia" w:ascii="宋体" w:hAnsi="宋体"/>
          <w:sz w:val="28"/>
          <w:szCs w:val="28"/>
        </w:rPr>
        <w:t>的招标项目，本签字人愿意参加投标，并有能力提供</w:t>
      </w:r>
      <w:r>
        <w:rPr>
          <w:rFonts w:hint="eastAsia" w:ascii="宋体" w:hAnsi="宋体"/>
          <w:sz w:val="28"/>
          <w:szCs w:val="28"/>
          <w:u w:val="single"/>
          <w:lang w:eastAsia="zh-CN"/>
        </w:rPr>
        <w:t>疏勒县综治视联网运维服务</w:t>
      </w:r>
      <w:r>
        <w:rPr>
          <w:rFonts w:hint="eastAsia" w:ascii="宋体" w:hAnsi="宋体"/>
          <w:sz w:val="28"/>
          <w:szCs w:val="28"/>
          <w:u w:val="single"/>
          <w:lang w:val="en-US" w:eastAsia="zh-CN"/>
        </w:rPr>
        <w:t>项目</w:t>
      </w:r>
      <w:r>
        <w:rPr>
          <w:rFonts w:hint="eastAsia" w:ascii="宋体" w:hAnsi="宋体"/>
          <w:sz w:val="28"/>
          <w:szCs w:val="28"/>
        </w:rPr>
        <w:t>中的招标相关服务，并保证所提交的所有文件和说明是真实和准确的。</w:t>
      </w:r>
    </w:p>
    <w:p>
      <w:pPr>
        <w:pStyle w:val="19"/>
        <w:spacing w:line="440" w:lineRule="exact"/>
        <w:rPr>
          <w:rFonts w:ascii="宋体" w:hAnsi="宋体"/>
          <w:sz w:val="28"/>
          <w:szCs w:val="28"/>
          <w:u w:val="single"/>
        </w:rPr>
      </w:pPr>
      <w:r>
        <w:rPr>
          <w:rFonts w:hint="eastAsia" w:ascii="宋体" w:hAnsi="宋体"/>
          <w:sz w:val="28"/>
          <w:szCs w:val="28"/>
        </w:rPr>
        <w:t>投标人：</w:t>
      </w:r>
      <w:r>
        <w:rPr>
          <w:rFonts w:hint="eastAsia" w:ascii="宋体" w:hAnsi="宋体"/>
          <w:sz w:val="28"/>
          <w:szCs w:val="28"/>
          <w:u w:val="single"/>
        </w:rPr>
        <w:t>　投标人名称        　</w:t>
      </w:r>
      <w:r>
        <w:rPr>
          <w:rFonts w:hint="eastAsia" w:ascii="宋体" w:hAnsi="宋体"/>
          <w:sz w:val="28"/>
          <w:szCs w:val="28"/>
        </w:rPr>
        <w:t>　签字人姓名、职务：</w:t>
      </w:r>
      <w:r>
        <w:rPr>
          <w:rFonts w:hint="eastAsia" w:ascii="宋体" w:hAnsi="宋体"/>
          <w:sz w:val="28"/>
          <w:szCs w:val="28"/>
          <w:u w:val="single"/>
        </w:rPr>
        <w:t xml:space="preserve">（代理（被授权人）签字或盖章）               </w:t>
      </w:r>
    </w:p>
    <w:p>
      <w:pPr>
        <w:pStyle w:val="19"/>
        <w:spacing w:line="440" w:lineRule="exact"/>
        <w:rPr>
          <w:rFonts w:ascii="宋体" w:hAnsi="宋体"/>
          <w:sz w:val="28"/>
          <w:szCs w:val="28"/>
          <w:u w:val="single"/>
        </w:rPr>
      </w:pPr>
      <w:r>
        <w:rPr>
          <w:rFonts w:hint="eastAsia" w:ascii="宋体" w:hAnsi="宋体"/>
          <w:sz w:val="28"/>
          <w:szCs w:val="28"/>
        </w:rPr>
        <w:t>地址：</w:t>
      </w:r>
      <w:r>
        <w:rPr>
          <w:rFonts w:hint="eastAsia" w:ascii="宋体" w:hAnsi="宋体"/>
          <w:sz w:val="28"/>
          <w:szCs w:val="28"/>
          <w:u w:val="single"/>
        </w:rPr>
        <w:t>　　　　　　　　　　　　</w:t>
      </w:r>
      <w:r>
        <w:rPr>
          <w:rFonts w:hint="eastAsia" w:ascii="宋体" w:hAnsi="宋体"/>
          <w:sz w:val="28"/>
          <w:szCs w:val="28"/>
        </w:rPr>
        <w:t>　授权签署本资格文件人：</w:t>
      </w:r>
      <w:r>
        <w:rPr>
          <w:rFonts w:hint="eastAsia" w:ascii="宋体" w:hAnsi="宋体"/>
          <w:sz w:val="28"/>
          <w:szCs w:val="28"/>
          <w:u w:val="single"/>
        </w:rPr>
        <w:t xml:space="preserve">（法人签字或盖章）  </w:t>
      </w:r>
    </w:p>
    <w:p>
      <w:pPr>
        <w:pStyle w:val="19"/>
        <w:spacing w:line="440" w:lineRule="exact"/>
        <w:rPr>
          <w:rFonts w:ascii="宋体" w:hAnsi="宋体"/>
          <w:sz w:val="28"/>
          <w:szCs w:val="28"/>
        </w:rPr>
      </w:pPr>
      <w:r>
        <w:rPr>
          <w:rFonts w:hint="eastAsia" w:ascii="宋体" w:hAnsi="宋体"/>
          <w:sz w:val="28"/>
          <w:szCs w:val="28"/>
        </w:rPr>
        <w:t>传真：</w:t>
      </w:r>
      <w:r>
        <w:rPr>
          <w:rFonts w:hint="eastAsia" w:ascii="宋体" w:hAnsi="宋体"/>
          <w:sz w:val="28"/>
          <w:szCs w:val="28"/>
          <w:u w:val="single"/>
        </w:rPr>
        <w:t xml:space="preserve">　　　　　　            </w:t>
      </w:r>
      <w:r>
        <w:rPr>
          <w:rFonts w:hint="eastAsia" w:ascii="宋体" w:hAnsi="宋体"/>
          <w:sz w:val="28"/>
          <w:szCs w:val="28"/>
        </w:rPr>
        <w:t>　　　　　　　　　　　　　</w:t>
      </w:r>
    </w:p>
    <w:p>
      <w:pPr>
        <w:pStyle w:val="19"/>
        <w:spacing w:line="440" w:lineRule="exact"/>
        <w:rPr>
          <w:rFonts w:ascii="宋体" w:hAnsi="宋体"/>
          <w:sz w:val="28"/>
          <w:szCs w:val="28"/>
          <w:u w:val="single"/>
        </w:rPr>
      </w:pPr>
      <w:r>
        <w:rPr>
          <w:rFonts w:hint="eastAsia" w:ascii="宋体" w:hAnsi="宋体"/>
          <w:sz w:val="28"/>
          <w:szCs w:val="28"/>
        </w:rPr>
        <w:t>邮编：</w:t>
      </w:r>
      <w:r>
        <w:rPr>
          <w:rFonts w:hint="eastAsia" w:ascii="宋体" w:hAnsi="宋体"/>
          <w:sz w:val="28"/>
          <w:szCs w:val="28"/>
          <w:u w:val="single"/>
        </w:rPr>
        <w:t>　　　　　　　　　　　　</w:t>
      </w:r>
      <w:r>
        <w:rPr>
          <w:rFonts w:hint="eastAsia" w:ascii="宋体" w:hAnsi="宋体"/>
          <w:sz w:val="28"/>
          <w:szCs w:val="28"/>
        </w:rPr>
        <w:t>　电话：</w:t>
      </w:r>
      <w:r>
        <w:rPr>
          <w:rFonts w:hint="eastAsia" w:ascii="宋体" w:hAnsi="宋体"/>
          <w:sz w:val="28"/>
          <w:szCs w:val="28"/>
          <w:u w:val="single"/>
        </w:rPr>
        <w:t>　　　　　　　　</w:t>
      </w:r>
    </w:p>
    <w:p>
      <w:pPr>
        <w:spacing w:line="440" w:lineRule="exact"/>
        <w:ind w:firstLine="7280" w:firstLineChars="2600"/>
        <w:rPr>
          <w:rFonts w:ascii="宋体" w:hAnsi="宋体"/>
          <w:sz w:val="28"/>
          <w:szCs w:val="28"/>
        </w:rPr>
      </w:pPr>
      <w:r>
        <w:rPr>
          <w:rFonts w:hint="eastAsia" w:ascii="宋体" w:hAnsi="宋体"/>
          <w:sz w:val="28"/>
          <w:szCs w:val="28"/>
        </w:rPr>
        <w:t>（单位公章）</w:t>
      </w:r>
    </w:p>
    <w:p>
      <w:pPr>
        <w:spacing w:line="440" w:lineRule="exact"/>
        <w:jc w:val="right"/>
        <w:rPr>
          <w:rFonts w:ascii="宋体" w:hAnsi="宋体"/>
          <w:sz w:val="28"/>
          <w:szCs w:val="28"/>
        </w:rPr>
      </w:pP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p>
      <w:pPr>
        <w:spacing w:line="440" w:lineRule="exact"/>
        <w:rPr>
          <w:rFonts w:ascii="宋体" w:hAnsi="宋体"/>
          <w:b/>
          <w:sz w:val="28"/>
          <w:szCs w:val="28"/>
        </w:rPr>
      </w:pPr>
    </w:p>
    <w:p>
      <w:pPr>
        <w:spacing w:line="440" w:lineRule="exact"/>
        <w:rPr>
          <w:rFonts w:ascii="宋体" w:hAnsi="宋体"/>
          <w:b/>
          <w:sz w:val="28"/>
          <w:szCs w:val="28"/>
        </w:rPr>
      </w:pPr>
    </w:p>
    <w:p>
      <w:pPr>
        <w:spacing w:line="440" w:lineRule="exact"/>
        <w:rPr>
          <w:rFonts w:ascii="宋体" w:hAnsi="宋体"/>
          <w:b/>
          <w:sz w:val="28"/>
          <w:szCs w:val="28"/>
        </w:rPr>
      </w:pPr>
    </w:p>
    <w:p>
      <w:pPr>
        <w:spacing w:line="440" w:lineRule="exact"/>
        <w:rPr>
          <w:rFonts w:ascii="宋体" w:hAnsi="宋体"/>
          <w:b/>
          <w:sz w:val="28"/>
          <w:szCs w:val="28"/>
        </w:rPr>
      </w:pPr>
    </w:p>
    <w:p>
      <w:pPr>
        <w:spacing w:line="440" w:lineRule="exact"/>
        <w:rPr>
          <w:rFonts w:ascii="宋体" w:hAnsi="宋体"/>
          <w:b/>
          <w:sz w:val="28"/>
          <w:szCs w:val="28"/>
        </w:rPr>
      </w:pPr>
    </w:p>
    <w:p>
      <w:pPr>
        <w:spacing w:line="440" w:lineRule="exact"/>
        <w:rPr>
          <w:rFonts w:ascii="宋体" w:hAnsi="宋体"/>
          <w:b/>
          <w:sz w:val="28"/>
          <w:szCs w:val="28"/>
        </w:rPr>
      </w:pPr>
    </w:p>
    <w:p>
      <w:pPr>
        <w:spacing w:line="440" w:lineRule="exact"/>
        <w:rPr>
          <w:rFonts w:ascii="宋体" w:hAnsi="宋体"/>
          <w:b/>
          <w:sz w:val="28"/>
          <w:szCs w:val="28"/>
        </w:rPr>
      </w:pPr>
    </w:p>
    <w:p>
      <w:pPr>
        <w:spacing w:line="440" w:lineRule="exact"/>
        <w:rPr>
          <w:rFonts w:ascii="宋体" w:hAnsi="宋体"/>
          <w:b/>
          <w:sz w:val="28"/>
          <w:szCs w:val="28"/>
        </w:rPr>
      </w:pPr>
    </w:p>
    <w:p>
      <w:pPr>
        <w:spacing w:line="440" w:lineRule="exact"/>
        <w:rPr>
          <w:rFonts w:ascii="宋体" w:hAnsi="宋体"/>
          <w:b/>
          <w:sz w:val="28"/>
          <w:szCs w:val="28"/>
        </w:rPr>
      </w:pPr>
    </w:p>
    <w:p>
      <w:pPr>
        <w:spacing w:line="440" w:lineRule="exact"/>
        <w:rPr>
          <w:rFonts w:ascii="宋体" w:hAnsi="宋体"/>
          <w:b/>
          <w:sz w:val="28"/>
          <w:szCs w:val="28"/>
        </w:rPr>
      </w:pPr>
    </w:p>
    <w:p>
      <w:pPr>
        <w:spacing w:line="440" w:lineRule="exact"/>
        <w:rPr>
          <w:rFonts w:ascii="宋体" w:hAnsi="宋体"/>
          <w:b/>
          <w:sz w:val="28"/>
          <w:szCs w:val="28"/>
        </w:rPr>
      </w:pPr>
    </w:p>
    <w:p>
      <w:pPr>
        <w:spacing w:line="440" w:lineRule="exact"/>
        <w:rPr>
          <w:rFonts w:ascii="宋体" w:hAnsi="宋体"/>
          <w:b/>
          <w:sz w:val="28"/>
          <w:szCs w:val="28"/>
        </w:rPr>
      </w:pPr>
    </w:p>
    <w:p>
      <w:pPr>
        <w:pStyle w:val="7"/>
        <w:rPr>
          <w:sz w:val="28"/>
          <w:szCs w:val="28"/>
        </w:rPr>
      </w:pPr>
    </w:p>
    <w:p/>
    <w:p>
      <w:pPr>
        <w:spacing w:line="440" w:lineRule="exact"/>
        <w:rPr>
          <w:rFonts w:ascii="宋体" w:hAnsi="宋体"/>
          <w:b/>
          <w:sz w:val="28"/>
          <w:szCs w:val="28"/>
        </w:rPr>
      </w:pPr>
    </w:p>
    <w:p>
      <w:pPr>
        <w:spacing w:line="460" w:lineRule="atLeast"/>
        <w:ind w:firstLine="2656" w:firstLineChars="945"/>
        <w:rPr>
          <w:rFonts w:ascii="宋体" w:hAnsi="宋体"/>
          <w:b/>
          <w:bCs/>
          <w:sz w:val="28"/>
          <w:szCs w:val="28"/>
        </w:rPr>
      </w:pPr>
      <w:r>
        <w:rPr>
          <w:rFonts w:hint="eastAsia" w:ascii="宋体" w:hAnsi="宋体"/>
          <w:b/>
          <w:sz w:val="28"/>
          <w:szCs w:val="28"/>
        </w:rPr>
        <w:t>（附件四）</w:t>
      </w:r>
      <w:r>
        <w:rPr>
          <w:rFonts w:hint="eastAsia" w:ascii="宋体" w:hAnsi="宋体"/>
          <w:b/>
          <w:bCs/>
          <w:sz w:val="28"/>
          <w:szCs w:val="28"/>
        </w:rPr>
        <w:t>开标一览表</w:t>
      </w:r>
    </w:p>
    <w:p>
      <w:pPr>
        <w:pStyle w:val="88"/>
        <w:spacing w:line="440" w:lineRule="exact"/>
        <w:ind w:left="275" w:leftChars="-86" w:hanging="456" w:hangingChars="163"/>
        <w:jc w:val="both"/>
        <w:rPr>
          <w:rFonts w:ascii="宋体" w:hAnsi="宋体"/>
          <w:color w:val="auto"/>
          <w:sz w:val="28"/>
          <w:szCs w:val="28"/>
        </w:rPr>
      </w:pPr>
      <w:r>
        <w:rPr>
          <w:rFonts w:hint="eastAsia" w:ascii="宋体" w:hAnsi="宋体"/>
          <w:color w:val="auto"/>
          <w:sz w:val="28"/>
          <w:szCs w:val="28"/>
        </w:rPr>
        <w:t>招标项目名称：</w:t>
      </w:r>
      <w:r>
        <w:rPr>
          <w:rFonts w:ascii="宋体" w:hAnsi="宋体" w:cs="宋体"/>
          <w:color w:val="auto"/>
          <w:sz w:val="28"/>
          <w:szCs w:val="28"/>
        </w:rPr>
        <w:t xml:space="preserve">                          </w:t>
      </w:r>
      <w:r>
        <w:rPr>
          <w:rFonts w:hint="eastAsia" w:ascii="宋体" w:hAnsi="宋体"/>
          <w:color w:val="auto"/>
          <w:sz w:val="28"/>
          <w:szCs w:val="28"/>
        </w:rPr>
        <w:t>投标单位名称（公章）：</w:t>
      </w:r>
      <w:r>
        <w:rPr>
          <w:rFonts w:ascii="宋体" w:hAnsi="宋体"/>
          <w:color w:val="auto"/>
          <w:sz w:val="28"/>
          <w:szCs w:val="28"/>
          <w:u w:val="single"/>
        </w:rPr>
        <w:t xml:space="preserve">                         </w:t>
      </w:r>
      <w:r>
        <w:rPr>
          <w:rFonts w:ascii="宋体" w:hAnsi="宋体"/>
          <w:color w:val="auto"/>
          <w:sz w:val="28"/>
          <w:szCs w:val="28"/>
        </w:rPr>
        <w:t xml:space="preserve">   </w:t>
      </w:r>
    </w:p>
    <w:p>
      <w:pPr>
        <w:pStyle w:val="88"/>
        <w:spacing w:line="440" w:lineRule="exact"/>
        <w:ind w:left="275" w:leftChars="-86" w:hanging="456" w:hangingChars="163"/>
        <w:jc w:val="both"/>
        <w:rPr>
          <w:rFonts w:ascii="宋体" w:hAnsi="宋体"/>
          <w:color w:val="auto"/>
          <w:sz w:val="28"/>
          <w:szCs w:val="28"/>
        </w:rPr>
      </w:pPr>
      <w:r>
        <w:rPr>
          <w:rFonts w:hint="eastAsia" w:ascii="宋体" w:hAnsi="宋体"/>
          <w:color w:val="auto"/>
          <w:sz w:val="28"/>
          <w:szCs w:val="28"/>
        </w:rPr>
        <w:t>招标编号：</w:t>
      </w:r>
      <w:r>
        <w:rPr>
          <w:rFonts w:ascii="宋体" w:hAnsi="宋体"/>
          <w:color w:val="auto"/>
          <w:sz w:val="28"/>
          <w:szCs w:val="28"/>
        </w:rPr>
        <w:t xml:space="preserve">                              </w:t>
      </w:r>
    </w:p>
    <w:tbl>
      <w:tblPr>
        <w:tblStyle w:val="40"/>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8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pStyle w:val="88"/>
              <w:spacing w:line="440" w:lineRule="exact"/>
              <w:jc w:val="both"/>
              <w:rPr>
                <w:rFonts w:ascii="宋体" w:hAnsi="宋体"/>
                <w:color w:val="auto"/>
                <w:sz w:val="28"/>
                <w:szCs w:val="28"/>
              </w:rPr>
            </w:pPr>
            <w:r>
              <w:rPr>
                <w:rFonts w:hint="eastAsia" w:ascii="宋体" w:hAnsi="宋体"/>
                <w:color w:val="auto"/>
                <w:sz w:val="28"/>
                <w:szCs w:val="28"/>
              </w:rPr>
              <w:t>投标人名称</w:t>
            </w:r>
          </w:p>
        </w:tc>
        <w:tc>
          <w:tcPr>
            <w:tcW w:w="8126" w:type="dxa"/>
          </w:tcPr>
          <w:p>
            <w:pPr>
              <w:pStyle w:val="88"/>
              <w:spacing w:line="440" w:lineRule="exact"/>
              <w:jc w:val="both"/>
              <w:rPr>
                <w:rFonts w:ascii="宋体" w:hAns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vMerge w:val="restart"/>
            <w:vAlign w:val="center"/>
          </w:tcPr>
          <w:p>
            <w:pPr>
              <w:pStyle w:val="88"/>
              <w:spacing w:line="440" w:lineRule="exact"/>
              <w:jc w:val="center"/>
              <w:rPr>
                <w:rFonts w:ascii="宋体" w:hAnsi="宋体"/>
                <w:b/>
                <w:color w:val="auto"/>
                <w:sz w:val="28"/>
                <w:szCs w:val="28"/>
              </w:rPr>
            </w:pPr>
            <w:r>
              <w:rPr>
                <w:rFonts w:hint="eastAsia" w:ascii="宋体" w:hAnsi="宋体"/>
                <w:b/>
                <w:color w:val="auto"/>
                <w:sz w:val="28"/>
                <w:szCs w:val="28"/>
              </w:rPr>
              <w:t>投标报价</w:t>
            </w:r>
          </w:p>
        </w:tc>
        <w:tc>
          <w:tcPr>
            <w:tcW w:w="8126" w:type="dxa"/>
          </w:tcPr>
          <w:p>
            <w:pPr>
              <w:pStyle w:val="88"/>
              <w:spacing w:line="440" w:lineRule="exact"/>
              <w:jc w:val="both"/>
              <w:rPr>
                <w:rFonts w:ascii="宋体" w:hAnsi="宋体"/>
                <w:color w:val="auto"/>
                <w:sz w:val="28"/>
                <w:szCs w:val="28"/>
              </w:rPr>
            </w:pPr>
            <w:r>
              <w:rPr>
                <w:rFonts w:hint="eastAsia" w:ascii="宋体" w:hAnsi="宋体"/>
                <w:color w:val="auto"/>
                <w:sz w:val="28"/>
                <w:szCs w:val="28"/>
              </w:rPr>
              <w:t>小写：￥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vMerge w:val="continue"/>
          </w:tcPr>
          <w:p>
            <w:pPr>
              <w:pStyle w:val="88"/>
              <w:spacing w:line="440" w:lineRule="exact"/>
              <w:jc w:val="both"/>
              <w:rPr>
                <w:rFonts w:ascii="宋体" w:hAnsi="宋体"/>
                <w:color w:val="auto"/>
                <w:sz w:val="28"/>
                <w:szCs w:val="28"/>
              </w:rPr>
            </w:pPr>
          </w:p>
        </w:tc>
        <w:tc>
          <w:tcPr>
            <w:tcW w:w="8126" w:type="dxa"/>
          </w:tcPr>
          <w:p>
            <w:pPr>
              <w:pStyle w:val="88"/>
              <w:spacing w:line="440" w:lineRule="exact"/>
              <w:jc w:val="both"/>
              <w:rPr>
                <w:rFonts w:ascii="宋体" w:hAnsi="宋体"/>
                <w:color w:val="auto"/>
                <w:sz w:val="28"/>
                <w:szCs w:val="28"/>
              </w:rPr>
            </w:pPr>
            <w:r>
              <w:rPr>
                <w:rFonts w:hint="eastAsia" w:ascii="宋体" w:hAnsi="宋体"/>
                <w:color w:val="auto"/>
                <w:sz w:val="28"/>
                <w:szCs w:val="28"/>
              </w:rPr>
              <w:t xml:space="preserve">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pStyle w:val="88"/>
              <w:spacing w:line="440" w:lineRule="exact"/>
              <w:ind w:firstLine="140" w:firstLineChars="50"/>
              <w:jc w:val="both"/>
              <w:rPr>
                <w:rFonts w:ascii="宋体" w:hAnsi="宋体"/>
                <w:color w:val="auto"/>
                <w:sz w:val="28"/>
                <w:szCs w:val="28"/>
              </w:rPr>
            </w:pPr>
            <w:r>
              <w:rPr>
                <w:rFonts w:hint="eastAsia" w:ascii="宋体" w:hAnsi="宋体"/>
                <w:color w:val="auto"/>
                <w:sz w:val="28"/>
                <w:szCs w:val="28"/>
                <w:highlight w:val="none"/>
                <w:lang w:eastAsia="zh-CN"/>
              </w:rPr>
              <w:t>服务</w:t>
            </w:r>
            <w:r>
              <w:rPr>
                <w:rFonts w:hint="eastAsia" w:ascii="宋体" w:hAnsi="宋体"/>
                <w:color w:val="auto"/>
                <w:sz w:val="28"/>
                <w:szCs w:val="28"/>
                <w:highlight w:val="none"/>
              </w:rPr>
              <w:t>期限</w:t>
            </w:r>
          </w:p>
        </w:tc>
        <w:tc>
          <w:tcPr>
            <w:tcW w:w="8126" w:type="dxa"/>
          </w:tcPr>
          <w:p>
            <w:pPr>
              <w:pStyle w:val="88"/>
              <w:spacing w:line="440" w:lineRule="exact"/>
              <w:jc w:val="both"/>
              <w:rPr>
                <w:rFonts w:ascii="宋体" w:hAnsi="宋体"/>
                <w:color w:val="auto"/>
                <w:sz w:val="28"/>
                <w:szCs w:val="28"/>
              </w:rPr>
            </w:pPr>
          </w:p>
        </w:tc>
      </w:tr>
    </w:tbl>
    <w:p>
      <w:pPr>
        <w:pStyle w:val="88"/>
        <w:spacing w:line="440" w:lineRule="exact"/>
        <w:rPr>
          <w:rFonts w:ascii="宋体" w:hAnsi="宋体"/>
          <w:color w:val="auto"/>
          <w:sz w:val="28"/>
          <w:szCs w:val="28"/>
        </w:rPr>
      </w:pPr>
      <w:r>
        <w:rPr>
          <w:rFonts w:hint="eastAsia" w:ascii="宋体" w:hAnsi="宋体"/>
          <w:color w:val="auto"/>
          <w:sz w:val="28"/>
          <w:szCs w:val="28"/>
        </w:rPr>
        <w:t>兹声明：以上投标报价在投标有效期内一直有效。</w:t>
      </w:r>
    </w:p>
    <w:p>
      <w:pPr>
        <w:spacing w:line="440" w:lineRule="exact"/>
        <w:rPr>
          <w:rFonts w:ascii="宋体" w:hAnsi="宋体"/>
          <w:bCs/>
          <w:sz w:val="28"/>
          <w:szCs w:val="28"/>
        </w:rPr>
      </w:pPr>
      <w:r>
        <w:rPr>
          <w:rFonts w:hint="eastAsia" w:ascii="宋体" w:hAnsi="宋体"/>
          <w:bCs/>
          <w:sz w:val="28"/>
          <w:szCs w:val="28"/>
        </w:rPr>
        <w:t>投标人名称（加盖公章）：</w:t>
      </w:r>
      <w:r>
        <w:rPr>
          <w:rFonts w:ascii="宋体" w:hAnsi="宋体"/>
          <w:bCs/>
          <w:sz w:val="28"/>
          <w:szCs w:val="28"/>
          <w:u w:val="single"/>
        </w:rPr>
        <w:t xml:space="preserve">                               </w:t>
      </w:r>
    </w:p>
    <w:p>
      <w:pPr>
        <w:spacing w:line="440" w:lineRule="exact"/>
        <w:rPr>
          <w:rFonts w:ascii="宋体" w:hAnsi="宋体"/>
          <w:bCs/>
          <w:sz w:val="28"/>
          <w:szCs w:val="28"/>
        </w:rPr>
      </w:pPr>
      <w:r>
        <w:rPr>
          <w:rFonts w:hint="eastAsia" w:ascii="宋体" w:hAnsi="宋体"/>
          <w:bCs/>
          <w:sz w:val="28"/>
          <w:szCs w:val="28"/>
        </w:rPr>
        <w:t>代理（被授权人）签字：</w:t>
      </w:r>
      <w:r>
        <w:rPr>
          <w:rFonts w:ascii="宋体" w:hAnsi="宋体"/>
          <w:bCs/>
          <w:sz w:val="28"/>
          <w:szCs w:val="28"/>
          <w:u w:val="single"/>
        </w:rPr>
        <w:t xml:space="preserve">                  </w:t>
      </w:r>
    </w:p>
    <w:p>
      <w:pPr>
        <w:spacing w:line="440" w:lineRule="exact"/>
        <w:rPr>
          <w:rFonts w:ascii="宋体" w:hAnsi="宋体"/>
          <w:bCs/>
          <w:sz w:val="28"/>
          <w:szCs w:val="28"/>
        </w:rPr>
      </w:pPr>
      <w:r>
        <w:rPr>
          <w:rFonts w:hint="eastAsia" w:ascii="宋体" w:hAnsi="宋体"/>
          <w:bCs/>
          <w:sz w:val="28"/>
          <w:szCs w:val="28"/>
        </w:rPr>
        <w:t>日期：</w:t>
      </w:r>
      <w:r>
        <w:rPr>
          <w:rFonts w:ascii="宋体" w:hAnsi="宋体"/>
          <w:bCs/>
          <w:sz w:val="28"/>
          <w:szCs w:val="28"/>
          <w:u w:val="single"/>
        </w:rPr>
        <w:t xml:space="preserve">       </w:t>
      </w:r>
      <w:r>
        <w:rPr>
          <w:rFonts w:hint="eastAsia" w:ascii="宋体" w:hAnsi="宋体"/>
          <w:bCs/>
          <w:sz w:val="28"/>
          <w:szCs w:val="28"/>
        </w:rPr>
        <w:t>年</w:t>
      </w:r>
      <w:r>
        <w:rPr>
          <w:rFonts w:ascii="宋体" w:hAnsi="宋体"/>
          <w:bCs/>
          <w:sz w:val="28"/>
          <w:szCs w:val="28"/>
          <w:u w:val="single"/>
        </w:rPr>
        <w:t xml:space="preserve">       </w:t>
      </w:r>
      <w:r>
        <w:rPr>
          <w:rFonts w:hint="eastAsia" w:ascii="宋体" w:hAnsi="宋体"/>
          <w:bCs/>
          <w:sz w:val="28"/>
          <w:szCs w:val="28"/>
        </w:rPr>
        <w:t>月</w:t>
      </w:r>
      <w:r>
        <w:rPr>
          <w:rFonts w:ascii="宋体" w:hAnsi="宋体"/>
          <w:bCs/>
          <w:sz w:val="28"/>
          <w:szCs w:val="28"/>
          <w:u w:val="single"/>
        </w:rPr>
        <w:t xml:space="preserve">       </w:t>
      </w:r>
      <w:r>
        <w:rPr>
          <w:rFonts w:hint="eastAsia" w:ascii="宋体" w:hAnsi="宋体"/>
          <w:bCs/>
          <w:sz w:val="28"/>
          <w:szCs w:val="28"/>
        </w:rPr>
        <w:t>日</w:t>
      </w:r>
    </w:p>
    <w:p>
      <w:pPr>
        <w:spacing w:line="440" w:lineRule="exact"/>
        <w:rPr>
          <w:rFonts w:ascii="宋体" w:hAnsi="宋体"/>
          <w:b/>
          <w:bCs/>
          <w:sz w:val="28"/>
          <w:szCs w:val="28"/>
        </w:rPr>
      </w:pPr>
      <w:r>
        <w:rPr>
          <w:rFonts w:hint="eastAsia" w:ascii="宋体" w:hAnsi="宋体"/>
          <w:b/>
          <w:bCs/>
          <w:sz w:val="28"/>
          <w:szCs w:val="28"/>
        </w:rPr>
        <w:t>注：</w:t>
      </w:r>
      <w:r>
        <w:rPr>
          <w:rFonts w:hint="eastAsia" w:ascii="宋体" w:hAnsi="宋体"/>
          <w:b/>
          <w:bCs/>
          <w:sz w:val="28"/>
          <w:szCs w:val="28"/>
          <w:lang w:val="en-US" w:eastAsia="zh-CN"/>
        </w:rPr>
        <w:t>1</w:t>
      </w:r>
      <w:r>
        <w:rPr>
          <w:rFonts w:hint="eastAsia" w:ascii="宋体" w:hAnsi="宋体"/>
          <w:b/>
          <w:bCs/>
          <w:sz w:val="28"/>
          <w:szCs w:val="28"/>
        </w:rPr>
        <w:t>、本表格式不得更改，投标人只能按要求填报，否则将被视为无效投标。</w:t>
      </w:r>
    </w:p>
    <w:p>
      <w:pPr>
        <w:spacing w:beforeLines="50" w:afterLines="50" w:line="440" w:lineRule="exact"/>
        <w:jc w:val="center"/>
        <w:rPr>
          <w:rFonts w:ascii="宋体" w:hAnsi="宋体"/>
          <w:b/>
          <w:sz w:val="28"/>
          <w:szCs w:val="28"/>
        </w:rPr>
      </w:pPr>
    </w:p>
    <w:p>
      <w:pPr>
        <w:spacing w:line="440" w:lineRule="exact"/>
        <w:jc w:val="center"/>
        <w:rPr>
          <w:rFonts w:ascii="宋体" w:hAnsi="宋体"/>
          <w:b/>
          <w:sz w:val="28"/>
          <w:szCs w:val="28"/>
        </w:rPr>
      </w:pPr>
    </w:p>
    <w:p>
      <w:pPr>
        <w:spacing w:line="440" w:lineRule="exact"/>
        <w:jc w:val="center"/>
        <w:rPr>
          <w:rFonts w:ascii="宋体" w:hAnsi="宋体"/>
          <w:b/>
          <w:sz w:val="28"/>
          <w:szCs w:val="28"/>
        </w:rPr>
      </w:pPr>
    </w:p>
    <w:p>
      <w:pPr>
        <w:spacing w:line="440" w:lineRule="exact"/>
        <w:jc w:val="center"/>
        <w:rPr>
          <w:rFonts w:ascii="宋体" w:hAnsi="宋体"/>
          <w:b/>
          <w:sz w:val="28"/>
          <w:szCs w:val="28"/>
        </w:rPr>
      </w:pPr>
    </w:p>
    <w:p>
      <w:pPr>
        <w:spacing w:line="440" w:lineRule="exact"/>
        <w:jc w:val="center"/>
        <w:rPr>
          <w:rFonts w:ascii="宋体" w:hAnsi="宋体"/>
          <w:b/>
          <w:sz w:val="28"/>
          <w:szCs w:val="28"/>
        </w:rPr>
      </w:pPr>
    </w:p>
    <w:p>
      <w:pPr>
        <w:spacing w:line="440" w:lineRule="exact"/>
        <w:jc w:val="center"/>
        <w:rPr>
          <w:rFonts w:ascii="宋体" w:hAnsi="宋体"/>
          <w:b/>
          <w:sz w:val="28"/>
          <w:szCs w:val="28"/>
        </w:rPr>
      </w:pPr>
    </w:p>
    <w:p>
      <w:pPr>
        <w:spacing w:line="440" w:lineRule="exact"/>
        <w:jc w:val="center"/>
        <w:rPr>
          <w:rFonts w:ascii="宋体" w:hAnsi="宋体"/>
          <w:b/>
          <w:sz w:val="28"/>
          <w:szCs w:val="28"/>
        </w:rPr>
      </w:pPr>
    </w:p>
    <w:p>
      <w:pPr>
        <w:spacing w:line="440" w:lineRule="exact"/>
        <w:jc w:val="center"/>
        <w:rPr>
          <w:rFonts w:ascii="宋体" w:hAnsi="宋体"/>
          <w:b/>
          <w:sz w:val="28"/>
          <w:szCs w:val="28"/>
        </w:rPr>
      </w:pPr>
    </w:p>
    <w:p>
      <w:pPr>
        <w:spacing w:line="440" w:lineRule="exact"/>
        <w:jc w:val="center"/>
        <w:rPr>
          <w:rFonts w:ascii="宋体" w:hAnsi="宋体"/>
          <w:b/>
          <w:sz w:val="28"/>
          <w:szCs w:val="28"/>
        </w:rPr>
      </w:pPr>
    </w:p>
    <w:p>
      <w:pPr>
        <w:spacing w:line="440" w:lineRule="exact"/>
        <w:jc w:val="center"/>
        <w:rPr>
          <w:rFonts w:ascii="宋体" w:hAnsi="宋体"/>
          <w:b/>
          <w:sz w:val="28"/>
          <w:szCs w:val="28"/>
        </w:rPr>
      </w:pPr>
    </w:p>
    <w:p>
      <w:pPr>
        <w:spacing w:line="440" w:lineRule="exact"/>
        <w:jc w:val="center"/>
        <w:rPr>
          <w:rFonts w:ascii="宋体" w:hAnsi="宋体"/>
          <w:b/>
          <w:sz w:val="28"/>
          <w:szCs w:val="28"/>
        </w:rPr>
      </w:pPr>
    </w:p>
    <w:p>
      <w:pPr>
        <w:spacing w:line="440" w:lineRule="exact"/>
        <w:jc w:val="center"/>
        <w:rPr>
          <w:rFonts w:ascii="宋体" w:hAnsi="宋体"/>
          <w:b/>
          <w:sz w:val="28"/>
          <w:szCs w:val="28"/>
        </w:rPr>
      </w:pPr>
    </w:p>
    <w:p>
      <w:pPr>
        <w:spacing w:line="440" w:lineRule="exact"/>
        <w:jc w:val="both"/>
        <w:rPr>
          <w:rFonts w:ascii="宋体" w:hAnsi="宋体"/>
          <w:b/>
          <w:sz w:val="28"/>
          <w:szCs w:val="28"/>
        </w:rPr>
      </w:pPr>
    </w:p>
    <w:p>
      <w:pPr>
        <w:pStyle w:val="5"/>
        <w:rPr>
          <w:sz w:val="28"/>
          <w:szCs w:val="28"/>
        </w:rPr>
      </w:pPr>
    </w:p>
    <w:p>
      <w:pPr>
        <w:pStyle w:val="6"/>
        <w:rPr>
          <w:sz w:val="28"/>
          <w:szCs w:val="28"/>
        </w:rPr>
      </w:pPr>
    </w:p>
    <w:p/>
    <w:p>
      <w:pPr>
        <w:spacing w:line="440" w:lineRule="exact"/>
        <w:jc w:val="center"/>
        <w:rPr>
          <w:rFonts w:ascii="宋体" w:hAnsi="宋体"/>
          <w:b/>
          <w:sz w:val="28"/>
          <w:szCs w:val="28"/>
        </w:rPr>
      </w:pPr>
      <w:r>
        <w:rPr>
          <w:rFonts w:hint="eastAsia" w:ascii="宋体" w:hAnsi="宋体"/>
          <w:b/>
          <w:sz w:val="28"/>
          <w:szCs w:val="28"/>
        </w:rPr>
        <w:t>（附件五）明细报价表</w:t>
      </w:r>
    </w:p>
    <w:p>
      <w:pPr>
        <w:spacing w:line="440" w:lineRule="exact"/>
        <w:rPr>
          <w:rFonts w:ascii="宋体" w:hAnsi="宋体"/>
          <w:sz w:val="28"/>
          <w:szCs w:val="28"/>
        </w:rPr>
      </w:pPr>
      <w:r>
        <w:rPr>
          <w:rFonts w:hint="eastAsia" w:ascii="宋体" w:hAnsi="宋体"/>
          <w:sz w:val="28"/>
          <w:szCs w:val="28"/>
        </w:rPr>
        <w:t>招标项目名称：</w:t>
      </w:r>
      <w:r>
        <w:rPr>
          <w:rFonts w:ascii="宋体" w:hAnsi="宋体" w:cs="宋体"/>
          <w:sz w:val="28"/>
          <w:szCs w:val="28"/>
        </w:rPr>
        <w:t xml:space="preserve">                          </w:t>
      </w:r>
      <w:r>
        <w:rPr>
          <w:rFonts w:hint="eastAsia" w:ascii="宋体" w:hAnsi="宋体"/>
          <w:sz w:val="28"/>
          <w:szCs w:val="28"/>
        </w:rPr>
        <w:t>投标单位名称（公章）：</w:t>
      </w:r>
      <w:r>
        <w:rPr>
          <w:rFonts w:ascii="宋体" w:hAnsi="宋体"/>
          <w:sz w:val="28"/>
          <w:szCs w:val="28"/>
          <w:u w:val="single"/>
        </w:rPr>
        <w:t xml:space="preserve">                         </w:t>
      </w:r>
      <w:r>
        <w:rPr>
          <w:rFonts w:ascii="宋体" w:hAnsi="宋体"/>
          <w:sz w:val="28"/>
          <w:szCs w:val="28"/>
        </w:rPr>
        <w:t xml:space="preserve">   </w:t>
      </w:r>
    </w:p>
    <w:p>
      <w:pPr>
        <w:pStyle w:val="88"/>
        <w:spacing w:line="440" w:lineRule="exact"/>
        <w:ind w:left="205" w:leftChars="14" w:hanging="176" w:hangingChars="63"/>
        <w:jc w:val="both"/>
        <w:rPr>
          <w:rFonts w:ascii="宋体" w:hAnsi="宋体"/>
          <w:color w:val="auto"/>
          <w:sz w:val="28"/>
          <w:szCs w:val="28"/>
        </w:rPr>
      </w:pPr>
      <w:r>
        <w:rPr>
          <w:rFonts w:hint="eastAsia" w:ascii="宋体" w:hAnsi="宋体"/>
          <w:color w:val="auto"/>
          <w:sz w:val="28"/>
          <w:szCs w:val="28"/>
        </w:rPr>
        <w:t>招标编号：</w:t>
      </w:r>
      <w:r>
        <w:rPr>
          <w:rFonts w:ascii="宋体" w:hAnsi="宋体"/>
          <w:color w:val="auto"/>
          <w:sz w:val="28"/>
          <w:szCs w:val="28"/>
        </w:rPr>
        <w:t xml:space="preserve">                         </w:t>
      </w:r>
    </w:p>
    <w:tbl>
      <w:tblPr>
        <w:tblStyle w:val="40"/>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4"/>
        <w:gridCol w:w="2698"/>
        <w:gridCol w:w="2032"/>
        <w:gridCol w:w="3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44" w:type="dxa"/>
            <w:vAlign w:val="center"/>
          </w:tcPr>
          <w:p>
            <w:pPr>
              <w:widowControl/>
              <w:jc w:val="center"/>
              <w:rPr>
                <w:rFonts w:ascii="宋体" w:hAnsi="宋体" w:cs="宋体"/>
                <w:b/>
                <w:bCs/>
                <w:kern w:val="0"/>
                <w:sz w:val="28"/>
                <w:szCs w:val="28"/>
              </w:rPr>
            </w:pPr>
            <w:r>
              <w:rPr>
                <w:rFonts w:hint="eastAsia" w:ascii="宋体" w:hAnsi="宋体" w:cs="宋体"/>
                <w:b/>
                <w:bCs/>
                <w:kern w:val="0"/>
                <w:sz w:val="28"/>
                <w:szCs w:val="28"/>
              </w:rPr>
              <w:t>序 号</w:t>
            </w:r>
          </w:p>
        </w:tc>
        <w:tc>
          <w:tcPr>
            <w:tcW w:w="2698" w:type="dxa"/>
            <w:vAlign w:val="center"/>
          </w:tcPr>
          <w:p>
            <w:pPr>
              <w:widowControl/>
              <w:jc w:val="both"/>
              <w:rPr>
                <w:rFonts w:hint="eastAsia" w:ascii="宋体" w:hAnsi="宋体" w:eastAsia="宋体" w:cs="宋体"/>
                <w:b/>
                <w:bCs/>
                <w:kern w:val="0"/>
                <w:sz w:val="28"/>
                <w:szCs w:val="28"/>
                <w:lang w:eastAsia="zh-CN"/>
              </w:rPr>
            </w:pPr>
            <w:r>
              <w:rPr>
                <w:rFonts w:hint="eastAsia" w:ascii="宋体" w:hAnsi="宋体" w:cs="宋体"/>
                <w:b/>
                <w:bCs/>
                <w:kern w:val="0"/>
                <w:sz w:val="28"/>
                <w:szCs w:val="28"/>
                <w:lang w:eastAsia="zh-CN"/>
              </w:rPr>
              <w:t>名称</w:t>
            </w:r>
          </w:p>
        </w:tc>
        <w:tc>
          <w:tcPr>
            <w:tcW w:w="2032" w:type="dxa"/>
            <w:vAlign w:val="center"/>
          </w:tcPr>
          <w:p>
            <w:pPr>
              <w:jc w:val="center"/>
              <w:rPr>
                <w:rFonts w:hint="eastAsia" w:ascii="宋体" w:hAnsi="宋体" w:eastAsia="宋体" w:cs="宋体"/>
                <w:b/>
                <w:bCs/>
                <w:sz w:val="28"/>
                <w:szCs w:val="28"/>
                <w:lang w:eastAsia="zh-CN"/>
              </w:rPr>
            </w:pPr>
            <w:r>
              <w:rPr>
                <w:rFonts w:hint="eastAsia" w:ascii="宋体" w:hAnsi="宋体"/>
                <w:b/>
                <w:bCs/>
                <w:sz w:val="28"/>
                <w:szCs w:val="28"/>
                <w:lang w:eastAsia="zh-CN"/>
              </w:rPr>
              <w:t>报价</w:t>
            </w:r>
          </w:p>
        </w:tc>
        <w:tc>
          <w:tcPr>
            <w:tcW w:w="3780" w:type="dxa"/>
            <w:vAlign w:val="center"/>
          </w:tcPr>
          <w:p>
            <w:pPr>
              <w:jc w:val="center"/>
              <w:rPr>
                <w:rFonts w:hint="eastAsia" w:ascii="宋体" w:hAnsi="宋体" w:eastAsia="宋体" w:cs="宋体"/>
                <w:b/>
                <w:bCs/>
                <w:sz w:val="28"/>
                <w:szCs w:val="28"/>
                <w:lang w:eastAsia="zh-CN"/>
              </w:rPr>
            </w:pPr>
            <w:r>
              <w:rPr>
                <w:rFonts w:hint="eastAsia" w:ascii="宋体" w:hAnsi="宋体"/>
                <w:b/>
                <w:bCs/>
                <w:sz w:val="28"/>
                <w:szCs w:val="28"/>
                <w:lang w:eastAsia="zh-CN"/>
              </w:rPr>
              <w:t>备注</w:t>
            </w:r>
          </w:p>
          <w:p>
            <w:pPr>
              <w:jc w:val="center"/>
              <w:rPr>
                <w:rFonts w:ascii="宋体" w:hAnsi="宋体" w:cs="宋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4" w:type="dxa"/>
            <w:vAlign w:val="center"/>
          </w:tcPr>
          <w:p>
            <w:pPr>
              <w:jc w:val="center"/>
              <w:rPr>
                <w:rFonts w:ascii="宋体" w:hAnsi="宋体" w:cs="宋体"/>
                <w:sz w:val="28"/>
                <w:szCs w:val="28"/>
              </w:rPr>
            </w:pPr>
            <w:r>
              <w:rPr>
                <w:rFonts w:hint="eastAsia" w:ascii="宋体" w:hAnsi="宋体"/>
                <w:sz w:val="28"/>
                <w:szCs w:val="28"/>
              </w:rPr>
              <w:t>1</w:t>
            </w:r>
          </w:p>
        </w:tc>
        <w:tc>
          <w:tcPr>
            <w:tcW w:w="2698" w:type="dxa"/>
            <w:vAlign w:val="center"/>
          </w:tcPr>
          <w:p>
            <w:pPr>
              <w:jc w:val="center"/>
              <w:rPr>
                <w:rFonts w:ascii="宋体" w:hAnsi="宋体" w:cs="宋体"/>
                <w:sz w:val="28"/>
                <w:szCs w:val="28"/>
              </w:rPr>
            </w:pPr>
          </w:p>
        </w:tc>
        <w:tc>
          <w:tcPr>
            <w:tcW w:w="2032" w:type="dxa"/>
            <w:vAlign w:val="center"/>
          </w:tcPr>
          <w:p>
            <w:pPr>
              <w:jc w:val="center"/>
              <w:rPr>
                <w:rFonts w:ascii="宋体" w:hAnsi="宋体" w:cs="宋体"/>
                <w:sz w:val="28"/>
                <w:szCs w:val="28"/>
              </w:rPr>
            </w:pPr>
          </w:p>
        </w:tc>
        <w:tc>
          <w:tcPr>
            <w:tcW w:w="3780" w:type="dxa"/>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4" w:type="dxa"/>
            <w:vAlign w:val="center"/>
          </w:tcPr>
          <w:p>
            <w:pPr>
              <w:jc w:val="center"/>
              <w:rPr>
                <w:rFonts w:ascii="宋体" w:hAnsi="宋体" w:cs="宋体"/>
                <w:sz w:val="28"/>
                <w:szCs w:val="28"/>
              </w:rPr>
            </w:pPr>
            <w:r>
              <w:rPr>
                <w:rFonts w:hint="eastAsia" w:ascii="宋体" w:hAnsi="宋体"/>
                <w:sz w:val="28"/>
                <w:szCs w:val="28"/>
              </w:rPr>
              <w:t>2</w:t>
            </w:r>
          </w:p>
        </w:tc>
        <w:tc>
          <w:tcPr>
            <w:tcW w:w="2698" w:type="dxa"/>
            <w:vAlign w:val="center"/>
          </w:tcPr>
          <w:p>
            <w:pPr>
              <w:widowControl/>
              <w:jc w:val="center"/>
              <w:rPr>
                <w:rFonts w:ascii="宋体" w:hAnsi="宋体" w:cs="宋体"/>
                <w:kern w:val="0"/>
                <w:sz w:val="28"/>
                <w:szCs w:val="28"/>
              </w:rPr>
            </w:pPr>
          </w:p>
        </w:tc>
        <w:tc>
          <w:tcPr>
            <w:tcW w:w="2032" w:type="dxa"/>
            <w:vAlign w:val="center"/>
          </w:tcPr>
          <w:p>
            <w:pPr>
              <w:jc w:val="center"/>
              <w:rPr>
                <w:rFonts w:ascii="宋体" w:hAnsi="宋体" w:cs="宋体"/>
                <w:sz w:val="28"/>
                <w:szCs w:val="28"/>
              </w:rPr>
            </w:pPr>
          </w:p>
        </w:tc>
        <w:tc>
          <w:tcPr>
            <w:tcW w:w="3780" w:type="dxa"/>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4" w:type="dxa"/>
            <w:vAlign w:val="center"/>
          </w:tcPr>
          <w:p>
            <w:pPr>
              <w:jc w:val="center"/>
              <w:rPr>
                <w:rFonts w:ascii="宋体" w:hAnsi="宋体" w:cs="宋体"/>
                <w:sz w:val="28"/>
                <w:szCs w:val="28"/>
              </w:rPr>
            </w:pPr>
            <w:r>
              <w:rPr>
                <w:rFonts w:hint="eastAsia" w:ascii="宋体" w:hAnsi="宋体"/>
                <w:sz w:val="28"/>
                <w:szCs w:val="28"/>
              </w:rPr>
              <w:t>3</w:t>
            </w:r>
          </w:p>
        </w:tc>
        <w:tc>
          <w:tcPr>
            <w:tcW w:w="2698" w:type="dxa"/>
            <w:vAlign w:val="center"/>
          </w:tcPr>
          <w:p>
            <w:pPr>
              <w:widowControl/>
              <w:jc w:val="center"/>
              <w:rPr>
                <w:rFonts w:ascii="宋体" w:hAnsi="宋体" w:cs="宋体"/>
                <w:kern w:val="0"/>
                <w:sz w:val="28"/>
                <w:szCs w:val="28"/>
              </w:rPr>
            </w:pPr>
          </w:p>
        </w:tc>
        <w:tc>
          <w:tcPr>
            <w:tcW w:w="2032" w:type="dxa"/>
            <w:vAlign w:val="center"/>
          </w:tcPr>
          <w:p>
            <w:pPr>
              <w:jc w:val="center"/>
              <w:rPr>
                <w:rFonts w:ascii="宋体" w:hAnsi="宋体" w:cs="宋体"/>
                <w:sz w:val="28"/>
                <w:szCs w:val="28"/>
              </w:rPr>
            </w:pPr>
          </w:p>
        </w:tc>
        <w:tc>
          <w:tcPr>
            <w:tcW w:w="3780" w:type="dxa"/>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4" w:type="dxa"/>
            <w:vAlign w:val="center"/>
          </w:tcPr>
          <w:p>
            <w:pPr>
              <w:jc w:val="center"/>
              <w:rPr>
                <w:rFonts w:ascii="宋体" w:hAnsi="宋体" w:cs="宋体"/>
                <w:sz w:val="28"/>
                <w:szCs w:val="28"/>
              </w:rPr>
            </w:pPr>
            <w:r>
              <w:rPr>
                <w:rFonts w:hint="eastAsia" w:ascii="宋体" w:hAnsi="宋体"/>
                <w:sz w:val="28"/>
                <w:szCs w:val="28"/>
              </w:rPr>
              <w:t>4</w:t>
            </w:r>
          </w:p>
        </w:tc>
        <w:tc>
          <w:tcPr>
            <w:tcW w:w="2698" w:type="dxa"/>
            <w:vAlign w:val="center"/>
          </w:tcPr>
          <w:p>
            <w:pPr>
              <w:widowControl/>
              <w:jc w:val="center"/>
              <w:rPr>
                <w:rFonts w:ascii="宋体" w:hAnsi="宋体" w:cs="宋体"/>
                <w:kern w:val="0"/>
                <w:sz w:val="28"/>
                <w:szCs w:val="28"/>
              </w:rPr>
            </w:pPr>
          </w:p>
        </w:tc>
        <w:tc>
          <w:tcPr>
            <w:tcW w:w="2032" w:type="dxa"/>
            <w:vAlign w:val="center"/>
          </w:tcPr>
          <w:p>
            <w:pPr>
              <w:jc w:val="center"/>
              <w:rPr>
                <w:rFonts w:ascii="宋体" w:hAnsi="宋体" w:cs="宋体"/>
                <w:sz w:val="28"/>
                <w:szCs w:val="28"/>
              </w:rPr>
            </w:pPr>
          </w:p>
        </w:tc>
        <w:tc>
          <w:tcPr>
            <w:tcW w:w="3780" w:type="dxa"/>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4" w:type="dxa"/>
            <w:vAlign w:val="center"/>
          </w:tcPr>
          <w:p>
            <w:pPr>
              <w:jc w:val="center"/>
              <w:rPr>
                <w:rFonts w:ascii="宋体" w:hAnsi="宋体" w:cs="宋体"/>
                <w:sz w:val="28"/>
                <w:szCs w:val="28"/>
              </w:rPr>
            </w:pPr>
            <w:r>
              <w:rPr>
                <w:rFonts w:hint="eastAsia" w:ascii="宋体" w:hAnsi="宋体"/>
                <w:sz w:val="28"/>
                <w:szCs w:val="28"/>
              </w:rPr>
              <w:t>5</w:t>
            </w:r>
          </w:p>
        </w:tc>
        <w:tc>
          <w:tcPr>
            <w:tcW w:w="2698" w:type="dxa"/>
            <w:vAlign w:val="center"/>
          </w:tcPr>
          <w:p>
            <w:pPr>
              <w:widowControl/>
              <w:jc w:val="center"/>
              <w:rPr>
                <w:rFonts w:ascii="宋体" w:hAnsi="宋体" w:cs="宋体"/>
                <w:kern w:val="0"/>
                <w:sz w:val="28"/>
                <w:szCs w:val="28"/>
              </w:rPr>
            </w:pPr>
          </w:p>
        </w:tc>
        <w:tc>
          <w:tcPr>
            <w:tcW w:w="2032" w:type="dxa"/>
            <w:vAlign w:val="center"/>
          </w:tcPr>
          <w:p>
            <w:pPr>
              <w:jc w:val="center"/>
              <w:rPr>
                <w:rFonts w:ascii="宋体" w:hAnsi="宋体" w:cs="宋体"/>
                <w:sz w:val="28"/>
                <w:szCs w:val="28"/>
              </w:rPr>
            </w:pPr>
          </w:p>
        </w:tc>
        <w:tc>
          <w:tcPr>
            <w:tcW w:w="3780" w:type="dxa"/>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4" w:type="dxa"/>
            <w:vAlign w:val="center"/>
          </w:tcPr>
          <w:p>
            <w:pPr>
              <w:jc w:val="center"/>
              <w:rPr>
                <w:rFonts w:ascii="宋体" w:hAnsi="宋体" w:cs="宋体"/>
                <w:sz w:val="28"/>
                <w:szCs w:val="28"/>
              </w:rPr>
            </w:pPr>
            <w:r>
              <w:rPr>
                <w:rFonts w:ascii="宋体" w:hAnsi="宋体"/>
                <w:sz w:val="28"/>
                <w:szCs w:val="28"/>
              </w:rPr>
              <w:t>…</w:t>
            </w:r>
          </w:p>
        </w:tc>
        <w:tc>
          <w:tcPr>
            <w:tcW w:w="2698" w:type="dxa"/>
            <w:vAlign w:val="center"/>
          </w:tcPr>
          <w:p>
            <w:pPr>
              <w:widowControl/>
              <w:jc w:val="center"/>
              <w:rPr>
                <w:rFonts w:ascii="宋体" w:hAnsi="宋体" w:cs="宋体"/>
                <w:kern w:val="0"/>
                <w:sz w:val="28"/>
                <w:szCs w:val="28"/>
              </w:rPr>
            </w:pPr>
          </w:p>
        </w:tc>
        <w:tc>
          <w:tcPr>
            <w:tcW w:w="2032" w:type="dxa"/>
            <w:vAlign w:val="center"/>
          </w:tcPr>
          <w:p>
            <w:pPr>
              <w:jc w:val="center"/>
              <w:rPr>
                <w:rFonts w:ascii="宋体" w:hAnsi="宋体" w:cs="宋体"/>
                <w:sz w:val="28"/>
                <w:szCs w:val="28"/>
              </w:rPr>
            </w:pPr>
          </w:p>
        </w:tc>
        <w:tc>
          <w:tcPr>
            <w:tcW w:w="3780" w:type="dxa"/>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042" w:type="dxa"/>
            <w:gridSpan w:val="2"/>
            <w:vAlign w:val="center"/>
          </w:tcPr>
          <w:p>
            <w:pPr>
              <w:spacing w:line="440" w:lineRule="exact"/>
              <w:rPr>
                <w:rFonts w:ascii="宋体" w:hAnsi="宋体"/>
                <w:b/>
                <w:sz w:val="28"/>
                <w:szCs w:val="28"/>
              </w:rPr>
            </w:pPr>
            <w:r>
              <w:rPr>
                <w:rFonts w:hint="eastAsia" w:ascii="宋体" w:hAnsi="宋体"/>
                <w:b/>
                <w:sz w:val="28"/>
                <w:szCs w:val="28"/>
              </w:rPr>
              <w:t>报价合计</w:t>
            </w:r>
          </w:p>
        </w:tc>
        <w:tc>
          <w:tcPr>
            <w:tcW w:w="5812" w:type="dxa"/>
            <w:gridSpan w:val="2"/>
          </w:tcPr>
          <w:p>
            <w:pPr>
              <w:pStyle w:val="88"/>
              <w:spacing w:line="440" w:lineRule="exact"/>
              <w:jc w:val="both"/>
              <w:rPr>
                <w:rFonts w:ascii="宋体" w:hAnsi="宋体"/>
                <w:color w:val="auto"/>
                <w:sz w:val="28"/>
                <w:szCs w:val="28"/>
              </w:rPr>
            </w:pPr>
            <w:r>
              <w:rPr>
                <w:rFonts w:hint="eastAsia" w:ascii="宋体" w:hAnsi="宋体"/>
                <w:color w:val="auto"/>
                <w:sz w:val="28"/>
                <w:szCs w:val="28"/>
              </w:rPr>
              <w:t>小写：￥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042" w:type="dxa"/>
            <w:gridSpan w:val="2"/>
            <w:vAlign w:val="center"/>
          </w:tcPr>
          <w:p>
            <w:pPr>
              <w:spacing w:line="440" w:lineRule="exact"/>
              <w:rPr>
                <w:rFonts w:ascii="宋体" w:hAnsi="宋体"/>
                <w:b/>
                <w:sz w:val="28"/>
                <w:szCs w:val="28"/>
              </w:rPr>
            </w:pPr>
            <w:r>
              <w:rPr>
                <w:rFonts w:hint="eastAsia" w:ascii="宋体" w:hAnsi="宋体"/>
                <w:b/>
                <w:sz w:val="28"/>
                <w:szCs w:val="28"/>
              </w:rPr>
              <w:t>报价合计</w:t>
            </w:r>
          </w:p>
        </w:tc>
        <w:tc>
          <w:tcPr>
            <w:tcW w:w="5812" w:type="dxa"/>
            <w:gridSpan w:val="2"/>
          </w:tcPr>
          <w:p>
            <w:pPr>
              <w:pStyle w:val="88"/>
              <w:spacing w:line="440" w:lineRule="exact"/>
              <w:jc w:val="both"/>
              <w:rPr>
                <w:rFonts w:ascii="宋体" w:hAnsi="宋体"/>
                <w:color w:val="auto"/>
                <w:sz w:val="28"/>
                <w:szCs w:val="28"/>
              </w:rPr>
            </w:pPr>
            <w:r>
              <w:rPr>
                <w:rFonts w:hint="eastAsia" w:ascii="宋体" w:hAnsi="宋体"/>
                <w:color w:val="auto"/>
                <w:sz w:val="28"/>
                <w:szCs w:val="28"/>
              </w:rPr>
              <w:t xml:space="preserve">大写：                           </w:t>
            </w:r>
          </w:p>
        </w:tc>
      </w:tr>
    </w:tbl>
    <w:p>
      <w:pPr>
        <w:spacing w:line="440" w:lineRule="exact"/>
        <w:rPr>
          <w:rFonts w:ascii="宋体" w:hAnsi="宋体"/>
          <w:b/>
          <w:bCs/>
          <w:sz w:val="28"/>
          <w:szCs w:val="28"/>
        </w:rPr>
      </w:pPr>
      <w:r>
        <w:rPr>
          <w:rFonts w:hint="eastAsia" w:ascii="宋体" w:hAnsi="宋体"/>
          <w:b/>
          <w:bCs/>
          <w:sz w:val="28"/>
          <w:szCs w:val="28"/>
        </w:rPr>
        <w:t>注：1、投标人要根据以上表格逐项报价，不得缺项漏项；</w:t>
      </w:r>
    </w:p>
    <w:p>
      <w:pPr>
        <w:spacing w:line="440" w:lineRule="exact"/>
        <w:rPr>
          <w:rFonts w:hint="eastAsia" w:ascii="宋体" w:hAnsi="宋体" w:eastAsia="宋体"/>
          <w:b/>
          <w:bCs/>
          <w:sz w:val="28"/>
          <w:szCs w:val="28"/>
          <w:lang w:eastAsia="zh-CN"/>
        </w:rPr>
      </w:pPr>
      <w:r>
        <w:rPr>
          <w:rFonts w:hint="eastAsia" w:ascii="宋体" w:hAnsi="宋体"/>
          <w:b/>
          <w:bCs/>
          <w:sz w:val="28"/>
          <w:szCs w:val="28"/>
        </w:rPr>
        <w:t xml:space="preserve">    2、上述各项的详细分项报价，可另页描述</w:t>
      </w:r>
      <w:r>
        <w:rPr>
          <w:rFonts w:hint="eastAsia" w:ascii="宋体" w:hAnsi="宋体"/>
          <w:b/>
          <w:bCs/>
          <w:sz w:val="28"/>
          <w:szCs w:val="28"/>
          <w:lang w:eastAsia="zh-CN"/>
        </w:rPr>
        <w:t>；</w:t>
      </w:r>
    </w:p>
    <w:p>
      <w:pPr>
        <w:spacing w:line="440" w:lineRule="exact"/>
        <w:ind w:firstLine="562" w:firstLineChars="200"/>
        <w:rPr>
          <w:rFonts w:hint="eastAsia" w:ascii="宋体" w:hAnsi="宋体" w:eastAsia="宋体"/>
          <w:b/>
          <w:bCs/>
          <w:sz w:val="28"/>
          <w:szCs w:val="28"/>
          <w:lang w:eastAsia="zh-CN"/>
        </w:rPr>
      </w:pPr>
      <w:r>
        <w:rPr>
          <w:rFonts w:hint="eastAsia" w:ascii="宋体" w:hAnsi="宋体"/>
          <w:b/>
          <w:bCs/>
          <w:sz w:val="28"/>
          <w:szCs w:val="28"/>
        </w:rPr>
        <w:t>3、此表需密封后单独提交</w:t>
      </w:r>
      <w:r>
        <w:rPr>
          <w:rFonts w:hint="eastAsia" w:ascii="宋体" w:hAnsi="宋体"/>
          <w:b/>
          <w:bCs/>
          <w:sz w:val="28"/>
          <w:szCs w:val="28"/>
          <w:lang w:eastAsia="zh-CN"/>
        </w:rPr>
        <w:t>。</w:t>
      </w:r>
    </w:p>
    <w:p>
      <w:pPr>
        <w:pStyle w:val="88"/>
        <w:spacing w:line="440" w:lineRule="exact"/>
        <w:rPr>
          <w:rFonts w:ascii="宋体" w:hAnsi="宋体"/>
          <w:bCs/>
          <w:color w:val="auto"/>
          <w:kern w:val="2"/>
          <w:sz w:val="28"/>
          <w:szCs w:val="28"/>
        </w:rPr>
      </w:pPr>
    </w:p>
    <w:p>
      <w:pPr>
        <w:spacing w:line="440" w:lineRule="exact"/>
        <w:jc w:val="center"/>
        <w:rPr>
          <w:rFonts w:ascii="宋体" w:hAnsi="宋体"/>
          <w:b/>
          <w:sz w:val="28"/>
          <w:szCs w:val="28"/>
        </w:rPr>
      </w:pPr>
    </w:p>
    <w:p>
      <w:pPr>
        <w:spacing w:line="440" w:lineRule="exact"/>
        <w:jc w:val="center"/>
        <w:rPr>
          <w:rFonts w:ascii="宋体" w:hAnsi="宋体"/>
          <w:b/>
          <w:sz w:val="28"/>
          <w:szCs w:val="28"/>
        </w:rPr>
      </w:pPr>
    </w:p>
    <w:p>
      <w:pPr>
        <w:spacing w:line="440" w:lineRule="exact"/>
        <w:jc w:val="center"/>
        <w:rPr>
          <w:rFonts w:ascii="宋体" w:hAnsi="宋体"/>
          <w:b/>
          <w:sz w:val="28"/>
          <w:szCs w:val="28"/>
        </w:rPr>
      </w:pPr>
    </w:p>
    <w:p>
      <w:pPr>
        <w:spacing w:line="440" w:lineRule="exact"/>
        <w:jc w:val="both"/>
        <w:rPr>
          <w:rFonts w:ascii="宋体" w:hAnsi="宋体"/>
          <w:b/>
          <w:sz w:val="28"/>
          <w:szCs w:val="28"/>
        </w:rPr>
      </w:pPr>
    </w:p>
    <w:p>
      <w:pPr>
        <w:spacing w:line="440" w:lineRule="exact"/>
        <w:jc w:val="center"/>
        <w:rPr>
          <w:rFonts w:ascii="宋体" w:hAnsi="宋体"/>
          <w:b/>
          <w:sz w:val="28"/>
          <w:szCs w:val="28"/>
        </w:rPr>
      </w:pPr>
    </w:p>
    <w:p>
      <w:pPr>
        <w:spacing w:line="440" w:lineRule="exact"/>
        <w:jc w:val="center"/>
        <w:rPr>
          <w:rFonts w:ascii="宋体" w:hAnsi="宋体"/>
          <w:b/>
          <w:sz w:val="28"/>
          <w:szCs w:val="28"/>
        </w:rPr>
      </w:pPr>
    </w:p>
    <w:p>
      <w:pPr>
        <w:spacing w:line="440" w:lineRule="exact"/>
        <w:jc w:val="center"/>
        <w:rPr>
          <w:rFonts w:ascii="宋体" w:hAnsi="宋体"/>
          <w:b/>
          <w:sz w:val="28"/>
          <w:szCs w:val="28"/>
        </w:rPr>
      </w:pPr>
    </w:p>
    <w:p>
      <w:pPr>
        <w:spacing w:line="440" w:lineRule="exact"/>
        <w:jc w:val="center"/>
        <w:rPr>
          <w:rFonts w:ascii="宋体" w:hAnsi="宋体"/>
          <w:b/>
          <w:sz w:val="28"/>
          <w:szCs w:val="28"/>
        </w:rPr>
      </w:pPr>
    </w:p>
    <w:p>
      <w:pPr>
        <w:pStyle w:val="7"/>
        <w:rPr>
          <w:rFonts w:ascii="宋体" w:hAnsi="宋体"/>
          <w:b/>
          <w:sz w:val="28"/>
          <w:szCs w:val="28"/>
        </w:rPr>
      </w:pPr>
    </w:p>
    <w:p>
      <w:pPr>
        <w:rPr>
          <w:sz w:val="28"/>
          <w:szCs w:val="28"/>
        </w:rPr>
      </w:pPr>
    </w:p>
    <w:p>
      <w:pPr>
        <w:spacing w:line="440" w:lineRule="exact"/>
        <w:jc w:val="center"/>
        <w:rPr>
          <w:rFonts w:ascii="宋体" w:hAnsi="宋体"/>
          <w:b/>
          <w:sz w:val="28"/>
          <w:szCs w:val="28"/>
        </w:rPr>
      </w:pPr>
      <w:r>
        <w:rPr>
          <w:rFonts w:hint="eastAsia" w:ascii="宋体" w:hAnsi="宋体"/>
          <w:b/>
          <w:sz w:val="28"/>
          <w:szCs w:val="28"/>
        </w:rPr>
        <w:t>（</w:t>
      </w:r>
      <w:r>
        <w:rPr>
          <w:rFonts w:hint="eastAsia" w:ascii="宋体" w:hAnsi="宋体"/>
          <w:b/>
          <w:sz w:val="28"/>
          <w:szCs w:val="28"/>
          <w:highlight w:val="none"/>
        </w:rPr>
        <w:t>附件六）</w:t>
      </w:r>
      <w:r>
        <w:rPr>
          <w:rFonts w:hint="eastAsia" w:ascii="Arial" w:hAnsi="Arial" w:eastAsia="黑体" w:cs="Times New Roman"/>
          <w:b/>
          <w:kern w:val="2"/>
          <w:sz w:val="28"/>
          <w:szCs w:val="28"/>
          <w:highlight w:val="none"/>
          <w:lang w:val="en-US" w:eastAsia="zh-CN" w:bidi="ar-SA"/>
        </w:rPr>
        <w:t>服务说明一览表</w:t>
      </w:r>
    </w:p>
    <w:p>
      <w:pPr>
        <w:spacing w:line="440" w:lineRule="exact"/>
        <w:rPr>
          <w:rFonts w:hint="eastAsia" w:ascii="宋体" w:hAnsi="宋体"/>
          <w:sz w:val="28"/>
          <w:szCs w:val="28"/>
          <w:u w:val="single"/>
        </w:rPr>
      </w:pPr>
      <w:r>
        <w:rPr>
          <w:rFonts w:hint="eastAsia" w:ascii="宋体" w:hAnsi="宋体"/>
          <w:sz w:val="28"/>
          <w:szCs w:val="28"/>
        </w:rPr>
        <w:t>投标人名称（公章）：</w:t>
      </w:r>
      <w:r>
        <w:rPr>
          <w:rFonts w:hint="eastAsia" w:ascii="宋体" w:hAnsi="宋体"/>
          <w:sz w:val="28"/>
          <w:szCs w:val="28"/>
          <w:u w:val="single"/>
        </w:rPr>
        <w:t>　　　　         　</w:t>
      </w:r>
      <w:r>
        <w:rPr>
          <w:rFonts w:hint="eastAsia" w:ascii="宋体" w:hAnsi="宋体"/>
          <w:sz w:val="28"/>
          <w:szCs w:val="28"/>
        </w:rPr>
        <w:t>招标编号：</w:t>
      </w:r>
      <w:r>
        <w:rPr>
          <w:rFonts w:hint="eastAsia" w:ascii="宋体" w:hAnsi="宋体"/>
          <w:sz w:val="28"/>
          <w:szCs w:val="28"/>
          <w:u w:val="single"/>
        </w:rPr>
        <w:t xml:space="preserve">                   </w:t>
      </w:r>
    </w:p>
    <w:p>
      <w:pPr>
        <w:pStyle w:val="7"/>
        <w:rPr>
          <w:rFonts w:hint="eastAsia" w:ascii="宋体" w:hAnsi="宋体" w:eastAsia="宋体" w:cs="Times New Roman"/>
          <w:b w:val="0"/>
          <w:bCs w:val="0"/>
          <w:kern w:val="2"/>
          <w:sz w:val="28"/>
          <w:szCs w:val="28"/>
          <w:lang w:val="en-US" w:eastAsia="zh-CN" w:bidi="ar-SA"/>
        </w:rPr>
      </w:pPr>
      <w:r>
        <w:rPr>
          <w:rFonts w:hint="eastAsia" w:ascii="宋体" w:hAnsi="宋体" w:eastAsia="宋体" w:cs="Times New Roman"/>
          <w:b w:val="0"/>
          <w:bCs w:val="0"/>
          <w:kern w:val="2"/>
          <w:sz w:val="28"/>
          <w:szCs w:val="28"/>
          <w:lang w:val="en-US" w:eastAsia="zh-CN" w:bidi="ar-SA"/>
        </w:rPr>
        <w:t>招标项目名称：</w:t>
      </w:r>
    </w:p>
    <w:tbl>
      <w:tblPr>
        <w:tblStyle w:val="40"/>
        <w:tblW w:w="9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2047"/>
        <w:gridCol w:w="1508"/>
        <w:gridCol w:w="1800"/>
        <w:gridCol w:w="2325"/>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trPr>
        <w:tc>
          <w:tcPr>
            <w:tcW w:w="1080" w:type="dxa"/>
            <w:noWrap w:val="0"/>
            <w:vAlign w:val="center"/>
          </w:tcPr>
          <w:p>
            <w:pPr>
              <w:widowControl/>
              <w:autoSpaceDE/>
              <w:autoSpaceDN/>
              <w:jc w:val="center"/>
              <w:textAlignment w:val="center"/>
              <w:rPr>
                <w:rFonts w:hint="eastAsia" w:ascii="宋体" w:hAnsi="宋体" w:eastAsia="宋体" w:cs="宋体"/>
                <w:color w:val="auto"/>
                <w:kern w:val="2"/>
                <w:sz w:val="28"/>
                <w:szCs w:val="28"/>
                <w:lang w:val="en-US" w:bidi="ar-SA"/>
              </w:rPr>
            </w:pPr>
            <w:r>
              <w:rPr>
                <w:rFonts w:hint="eastAsia" w:ascii="宋体" w:hAnsi="宋体" w:eastAsia="宋体" w:cs="宋体"/>
                <w:color w:val="auto"/>
                <w:kern w:val="0"/>
                <w:sz w:val="28"/>
                <w:szCs w:val="28"/>
                <w:lang w:val="en-US" w:bidi="ar-SA"/>
              </w:rPr>
              <w:t>序号</w:t>
            </w:r>
          </w:p>
        </w:tc>
        <w:tc>
          <w:tcPr>
            <w:tcW w:w="2047" w:type="dxa"/>
            <w:noWrap w:val="0"/>
            <w:vAlign w:val="center"/>
          </w:tcPr>
          <w:p>
            <w:pPr>
              <w:widowControl/>
              <w:autoSpaceDE/>
              <w:autoSpaceDN/>
              <w:jc w:val="center"/>
              <w:textAlignment w:val="center"/>
              <w:rPr>
                <w:rFonts w:hint="eastAsia" w:ascii="宋体" w:hAnsi="宋体" w:eastAsia="宋体" w:cs="宋体"/>
                <w:color w:val="auto"/>
                <w:kern w:val="2"/>
                <w:sz w:val="28"/>
                <w:szCs w:val="28"/>
                <w:lang w:val="en-US" w:bidi="ar-SA"/>
              </w:rPr>
            </w:pPr>
            <w:r>
              <w:rPr>
                <w:rFonts w:hint="eastAsia" w:ascii="宋体" w:hAnsi="宋体" w:eastAsia="宋体" w:cs="宋体"/>
                <w:color w:val="auto"/>
                <w:kern w:val="0"/>
                <w:sz w:val="28"/>
                <w:szCs w:val="28"/>
                <w:lang w:val="en-US" w:eastAsia="zh-CN" w:bidi="ar-SA"/>
              </w:rPr>
              <w:t>服务</w:t>
            </w:r>
            <w:r>
              <w:rPr>
                <w:rFonts w:hint="eastAsia" w:ascii="宋体" w:hAnsi="宋体" w:eastAsia="宋体" w:cs="宋体"/>
                <w:color w:val="auto"/>
                <w:kern w:val="0"/>
                <w:sz w:val="28"/>
                <w:szCs w:val="28"/>
                <w:lang w:val="en-US" w:bidi="ar-SA"/>
              </w:rPr>
              <w:t>名称</w:t>
            </w:r>
          </w:p>
        </w:tc>
        <w:tc>
          <w:tcPr>
            <w:tcW w:w="1508" w:type="dxa"/>
            <w:noWrap w:val="0"/>
            <w:vAlign w:val="center"/>
          </w:tcPr>
          <w:p>
            <w:pPr>
              <w:widowControl/>
              <w:autoSpaceDE/>
              <w:autoSpaceDN/>
              <w:jc w:val="center"/>
              <w:textAlignment w:val="center"/>
              <w:rPr>
                <w:rFonts w:hint="default" w:ascii="宋体" w:hAnsi="宋体" w:eastAsia="宋体" w:cs="宋体"/>
                <w:color w:val="auto"/>
                <w:kern w:val="2"/>
                <w:sz w:val="28"/>
                <w:szCs w:val="28"/>
                <w:lang w:val="en-US" w:eastAsia="zh-CN" w:bidi="ar-SA"/>
              </w:rPr>
            </w:pPr>
            <w:r>
              <w:rPr>
                <w:rFonts w:hint="eastAsia" w:ascii="宋体" w:hAnsi="宋体" w:eastAsia="宋体" w:cs="宋体"/>
                <w:color w:val="auto"/>
                <w:kern w:val="0"/>
                <w:sz w:val="28"/>
                <w:szCs w:val="28"/>
                <w:lang w:val="en-US" w:eastAsia="zh-CN" w:bidi="ar-SA"/>
              </w:rPr>
              <w:t>服务内容</w:t>
            </w:r>
          </w:p>
        </w:tc>
        <w:tc>
          <w:tcPr>
            <w:tcW w:w="1800" w:type="dxa"/>
            <w:noWrap w:val="0"/>
            <w:vAlign w:val="center"/>
          </w:tcPr>
          <w:p>
            <w:pPr>
              <w:widowControl/>
              <w:autoSpaceDE/>
              <w:autoSpaceDN/>
              <w:jc w:val="center"/>
              <w:textAlignment w:val="center"/>
              <w:rPr>
                <w:rFonts w:hint="eastAsia" w:ascii="宋体" w:hAnsi="宋体" w:eastAsia="宋体" w:cs="宋体"/>
                <w:color w:val="auto"/>
                <w:kern w:val="0"/>
                <w:sz w:val="28"/>
                <w:szCs w:val="28"/>
                <w:lang w:val="en-US" w:bidi="ar-SA"/>
              </w:rPr>
            </w:pPr>
            <w:r>
              <w:rPr>
                <w:rFonts w:hint="eastAsia" w:ascii="宋体" w:hAnsi="宋体" w:eastAsia="宋体" w:cs="宋体"/>
                <w:color w:val="auto"/>
                <w:kern w:val="0"/>
                <w:sz w:val="28"/>
                <w:szCs w:val="28"/>
                <w:lang w:val="en-US" w:eastAsia="zh-CN" w:bidi="ar-SA"/>
              </w:rPr>
              <w:t>服务</w:t>
            </w:r>
            <w:r>
              <w:rPr>
                <w:rFonts w:hint="eastAsia" w:ascii="宋体" w:hAnsi="宋体" w:eastAsia="宋体" w:cs="宋体"/>
                <w:color w:val="auto"/>
                <w:kern w:val="0"/>
                <w:sz w:val="28"/>
                <w:szCs w:val="28"/>
                <w:lang w:val="en-US" w:bidi="ar-SA"/>
              </w:rPr>
              <w:t>期</w:t>
            </w:r>
          </w:p>
        </w:tc>
        <w:tc>
          <w:tcPr>
            <w:tcW w:w="2325" w:type="dxa"/>
            <w:noWrap w:val="0"/>
            <w:vAlign w:val="center"/>
          </w:tcPr>
          <w:p>
            <w:pPr>
              <w:widowControl/>
              <w:autoSpaceDE/>
              <w:autoSpaceDN/>
              <w:jc w:val="center"/>
              <w:textAlignment w:val="center"/>
              <w:rPr>
                <w:rFonts w:hint="eastAsia" w:ascii="宋体" w:hAnsi="宋体" w:eastAsia="宋体" w:cs="宋体"/>
                <w:color w:val="auto"/>
                <w:kern w:val="2"/>
                <w:sz w:val="28"/>
                <w:szCs w:val="28"/>
                <w:lang w:val="en-US" w:bidi="ar-SA"/>
              </w:rPr>
            </w:pPr>
            <w:r>
              <w:rPr>
                <w:rFonts w:hint="eastAsia" w:ascii="宋体" w:hAnsi="宋体" w:eastAsia="宋体" w:cs="宋体"/>
                <w:color w:val="auto"/>
                <w:kern w:val="0"/>
                <w:sz w:val="28"/>
                <w:szCs w:val="28"/>
                <w:lang w:val="en-US" w:eastAsia="zh-CN" w:bidi="ar-SA"/>
              </w:rPr>
              <w:t>服务</w:t>
            </w:r>
            <w:r>
              <w:rPr>
                <w:rFonts w:hint="eastAsia" w:ascii="宋体" w:hAnsi="宋体" w:eastAsia="宋体" w:cs="宋体"/>
                <w:color w:val="auto"/>
                <w:kern w:val="0"/>
                <w:sz w:val="28"/>
                <w:szCs w:val="28"/>
                <w:lang w:val="en-US" w:bidi="ar-SA"/>
              </w:rPr>
              <w:t>地点</w:t>
            </w:r>
          </w:p>
        </w:tc>
        <w:tc>
          <w:tcPr>
            <w:tcW w:w="1140" w:type="dxa"/>
            <w:noWrap w:val="0"/>
            <w:vAlign w:val="center"/>
          </w:tcPr>
          <w:p>
            <w:pPr>
              <w:widowControl/>
              <w:autoSpaceDE/>
              <w:autoSpaceDN/>
              <w:jc w:val="center"/>
              <w:textAlignment w:val="center"/>
              <w:rPr>
                <w:rFonts w:hint="eastAsia" w:ascii="宋体" w:hAnsi="宋体" w:eastAsia="宋体" w:cs="宋体"/>
                <w:color w:val="auto"/>
                <w:kern w:val="0"/>
                <w:sz w:val="28"/>
                <w:szCs w:val="28"/>
                <w:lang w:val="en-US" w:bidi="ar-SA"/>
              </w:rPr>
            </w:pPr>
            <w:r>
              <w:rPr>
                <w:rFonts w:hint="eastAsia" w:ascii="宋体" w:hAnsi="宋体" w:eastAsia="宋体" w:cs="宋体"/>
                <w:color w:val="auto"/>
                <w:kern w:val="0"/>
                <w:sz w:val="28"/>
                <w:szCs w:val="28"/>
                <w:lang w:val="en-US" w:bidi="ar-S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080" w:type="dxa"/>
            <w:noWrap w:val="0"/>
            <w:vAlign w:val="top"/>
          </w:tcPr>
          <w:p>
            <w:pPr>
              <w:widowControl w:val="0"/>
              <w:spacing w:line="240" w:lineRule="atLeast"/>
              <w:ind w:left="1080" w:leftChars="257" w:hanging="540"/>
              <w:jc w:val="both"/>
              <w:rPr>
                <w:rFonts w:hint="eastAsia" w:ascii="宋体" w:hAnsi="宋体" w:eastAsia="宋体" w:cs="宋体"/>
                <w:color w:val="auto"/>
                <w:kern w:val="2"/>
                <w:sz w:val="28"/>
                <w:szCs w:val="28"/>
                <w:lang w:val="en-US" w:eastAsia="zh-CN" w:bidi="ar-SA"/>
              </w:rPr>
            </w:pPr>
          </w:p>
        </w:tc>
        <w:tc>
          <w:tcPr>
            <w:tcW w:w="2047" w:type="dxa"/>
            <w:noWrap w:val="0"/>
            <w:vAlign w:val="top"/>
          </w:tcPr>
          <w:p>
            <w:pPr>
              <w:widowControl w:val="0"/>
              <w:spacing w:line="240" w:lineRule="atLeast"/>
              <w:ind w:left="1080" w:leftChars="257" w:hanging="540"/>
              <w:jc w:val="both"/>
              <w:rPr>
                <w:rFonts w:hint="eastAsia" w:ascii="宋体" w:hAnsi="宋体" w:eastAsia="宋体" w:cs="宋体"/>
                <w:color w:val="auto"/>
                <w:kern w:val="2"/>
                <w:sz w:val="28"/>
                <w:szCs w:val="28"/>
                <w:lang w:val="en-US" w:eastAsia="zh-CN" w:bidi="ar-SA"/>
              </w:rPr>
            </w:pPr>
          </w:p>
        </w:tc>
        <w:tc>
          <w:tcPr>
            <w:tcW w:w="1508" w:type="dxa"/>
            <w:noWrap w:val="0"/>
            <w:vAlign w:val="top"/>
          </w:tcPr>
          <w:p>
            <w:pPr>
              <w:widowControl w:val="0"/>
              <w:spacing w:line="240" w:lineRule="atLeast"/>
              <w:ind w:left="1080" w:leftChars="257" w:hanging="540"/>
              <w:jc w:val="both"/>
              <w:rPr>
                <w:rFonts w:hint="eastAsia" w:ascii="宋体" w:hAnsi="宋体" w:eastAsia="宋体" w:cs="宋体"/>
                <w:color w:val="auto"/>
                <w:kern w:val="2"/>
                <w:sz w:val="28"/>
                <w:szCs w:val="28"/>
                <w:lang w:val="en-US" w:eastAsia="zh-CN" w:bidi="ar-SA"/>
              </w:rPr>
            </w:pPr>
          </w:p>
        </w:tc>
        <w:tc>
          <w:tcPr>
            <w:tcW w:w="1800" w:type="dxa"/>
            <w:noWrap w:val="0"/>
            <w:vAlign w:val="top"/>
          </w:tcPr>
          <w:p>
            <w:pPr>
              <w:widowControl w:val="0"/>
              <w:spacing w:line="240" w:lineRule="atLeast"/>
              <w:ind w:left="1080" w:leftChars="257" w:hanging="540"/>
              <w:jc w:val="both"/>
              <w:rPr>
                <w:rFonts w:hint="eastAsia" w:ascii="宋体" w:hAnsi="宋体" w:eastAsia="宋体" w:cs="宋体"/>
                <w:color w:val="auto"/>
                <w:kern w:val="2"/>
                <w:sz w:val="28"/>
                <w:szCs w:val="28"/>
                <w:lang w:val="en-US" w:eastAsia="zh-CN" w:bidi="ar-SA"/>
              </w:rPr>
            </w:pPr>
          </w:p>
        </w:tc>
        <w:tc>
          <w:tcPr>
            <w:tcW w:w="2325" w:type="dxa"/>
            <w:noWrap w:val="0"/>
            <w:vAlign w:val="top"/>
          </w:tcPr>
          <w:p>
            <w:pPr>
              <w:widowControl w:val="0"/>
              <w:spacing w:line="240" w:lineRule="atLeast"/>
              <w:ind w:left="1080" w:leftChars="257" w:hanging="540"/>
              <w:jc w:val="both"/>
              <w:rPr>
                <w:rFonts w:hint="eastAsia" w:ascii="宋体" w:hAnsi="宋体" w:eastAsia="宋体" w:cs="宋体"/>
                <w:color w:val="auto"/>
                <w:kern w:val="2"/>
                <w:sz w:val="28"/>
                <w:szCs w:val="28"/>
                <w:lang w:val="en-US" w:eastAsia="zh-CN" w:bidi="ar-SA"/>
              </w:rPr>
            </w:pPr>
          </w:p>
        </w:tc>
        <w:tc>
          <w:tcPr>
            <w:tcW w:w="1140" w:type="dxa"/>
            <w:noWrap w:val="0"/>
            <w:vAlign w:val="top"/>
          </w:tcPr>
          <w:p>
            <w:pPr>
              <w:widowControl w:val="0"/>
              <w:spacing w:line="240" w:lineRule="atLeast"/>
              <w:ind w:left="1080" w:leftChars="257" w:hanging="540"/>
              <w:jc w:val="both"/>
              <w:rPr>
                <w:rFonts w:hint="eastAsia" w:ascii="宋体" w:hAnsi="宋体" w:eastAsia="宋体" w:cs="宋体"/>
                <w:color w:val="auto"/>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080" w:type="dxa"/>
            <w:noWrap w:val="0"/>
            <w:vAlign w:val="top"/>
          </w:tcPr>
          <w:p>
            <w:pPr>
              <w:widowControl w:val="0"/>
              <w:spacing w:line="240" w:lineRule="atLeast"/>
              <w:ind w:left="1080" w:leftChars="257" w:hanging="540"/>
              <w:jc w:val="both"/>
              <w:rPr>
                <w:rFonts w:hint="eastAsia" w:ascii="宋体" w:hAnsi="宋体" w:eastAsia="宋体" w:cs="宋体"/>
                <w:color w:val="auto"/>
                <w:kern w:val="2"/>
                <w:sz w:val="28"/>
                <w:szCs w:val="28"/>
                <w:lang w:val="en-US" w:eastAsia="zh-CN" w:bidi="ar-SA"/>
              </w:rPr>
            </w:pPr>
          </w:p>
        </w:tc>
        <w:tc>
          <w:tcPr>
            <w:tcW w:w="2047" w:type="dxa"/>
            <w:noWrap w:val="0"/>
            <w:vAlign w:val="top"/>
          </w:tcPr>
          <w:p>
            <w:pPr>
              <w:widowControl w:val="0"/>
              <w:spacing w:line="240" w:lineRule="atLeast"/>
              <w:ind w:left="1080" w:leftChars="257" w:hanging="540"/>
              <w:jc w:val="both"/>
              <w:rPr>
                <w:rFonts w:hint="eastAsia" w:ascii="宋体" w:hAnsi="宋体" w:eastAsia="宋体" w:cs="宋体"/>
                <w:color w:val="auto"/>
                <w:kern w:val="2"/>
                <w:sz w:val="28"/>
                <w:szCs w:val="28"/>
                <w:lang w:val="en-US" w:eastAsia="zh-CN" w:bidi="ar-SA"/>
              </w:rPr>
            </w:pPr>
          </w:p>
        </w:tc>
        <w:tc>
          <w:tcPr>
            <w:tcW w:w="1508" w:type="dxa"/>
            <w:noWrap w:val="0"/>
            <w:vAlign w:val="top"/>
          </w:tcPr>
          <w:p>
            <w:pPr>
              <w:widowControl w:val="0"/>
              <w:spacing w:line="240" w:lineRule="atLeast"/>
              <w:ind w:left="1080" w:leftChars="257" w:hanging="540"/>
              <w:jc w:val="both"/>
              <w:rPr>
                <w:rFonts w:hint="eastAsia" w:ascii="宋体" w:hAnsi="宋体" w:eastAsia="宋体" w:cs="宋体"/>
                <w:color w:val="auto"/>
                <w:kern w:val="2"/>
                <w:sz w:val="28"/>
                <w:szCs w:val="28"/>
                <w:lang w:val="en-US" w:eastAsia="zh-CN" w:bidi="ar-SA"/>
              </w:rPr>
            </w:pPr>
          </w:p>
        </w:tc>
        <w:tc>
          <w:tcPr>
            <w:tcW w:w="1800" w:type="dxa"/>
            <w:noWrap w:val="0"/>
            <w:vAlign w:val="top"/>
          </w:tcPr>
          <w:p>
            <w:pPr>
              <w:widowControl w:val="0"/>
              <w:spacing w:line="240" w:lineRule="atLeast"/>
              <w:ind w:left="1080" w:leftChars="257" w:hanging="540"/>
              <w:jc w:val="both"/>
              <w:rPr>
                <w:rFonts w:hint="eastAsia" w:ascii="宋体" w:hAnsi="宋体" w:eastAsia="宋体" w:cs="宋体"/>
                <w:color w:val="auto"/>
                <w:kern w:val="2"/>
                <w:sz w:val="28"/>
                <w:szCs w:val="28"/>
                <w:lang w:val="en-US" w:eastAsia="zh-CN" w:bidi="ar-SA"/>
              </w:rPr>
            </w:pPr>
          </w:p>
        </w:tc>
        <w:tc>
          <w:tcPr>
            <w:tcW w:w="2325" w:type="dxa"/>
            <w:noWrap w:val="0"/>
            <w:vAlign w:val="top"/>
          </w:tcPr>
          <w:p>
            <w:pPr>
              <w:widowControl w:val="0"/>
              <w:spacing w:line="240" w:lineRule="atLeast"/>
              <w:ind w:left="1080" w:leftChars="257" w:hanging="540"/>
              <w:jc w:val="both"/>
              <w:rPr>
                <w:rFonts w:hint="eastAsia" w:ascii="宋体" w:hAnsi="宋体" w:eastAsia="宋体" w:cs="宋体"/>
                <w:color w:val="auto"/>
                <w:kern w:val="2"/>
                <w:sz w:val="28"/>
                <w:szCs w:val="28"/>
                <w:lang w:val="en-US" w:eastAsia="zh-CN" w:bidi="ar-SA"/>
              </w:rPr>
            </w:pPr>
          </w:p>
        </w:tc>
        <w:tc>
          <w:tcPr>
            <w:tcW w:w="1140" w:type="dxa"/>
            <w:noWrap w:val="0"/>
            <w:vAlign w:val="top"/>
          </w:tcPr>
          <w:p>
            <w:pPr>
              <w:widowControl w:val="0"/>
              <w:spacing w:line="240" w:lineRule="atLeast"/>
              <w:ind w:left="1080" w:leftChars="257" w:hanging="540"/>
              <w:jc w:val="both"/>
              <w:rPr>
                <w:rFonts w:hint="eastAsia" w:ascii="宋体" w:hAnsi="宋体" w:eastAsia="宋体" w:cs="宋体"/>
                <w:color w:val="auto"/>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080" w:type="dxa"/>
            <w:noWrap w:val="0"/>
            <w:vAlign w:val="top"/>
          </w:tcPr>
          <w:p>
            <w:pPr>
              <w:widowControl w:val="0"/>
              <w:spacing w:line="240" w:lineRule="atLeast"/>
              <w:ind w:left="1080" w:leftChars="257" w:hanging="540"/>
              <w:jc w:val="both"/>
              <w:rPr>
                <w:rFonts w:hint="eastAsia" w:ascii="宋体" w:hAnsi="宋体" w:eastAsia="宋体" w:cs="宋体"/>
                <w:color w:val="auto"/>
                <w:kern w:val="2"/>
                <w:sz w:val="28"/>
                <w:szCs w:val="28"/>
                <w:lang w:val="en-US" w:eastAsia="zh-CN" w:bidi="ar-SA"/>
              </w:rPr>
            </w:pPr>
          </w:p>
        </w:tc>
        <w:tc>
          <w:tcPr>
            <w:tcW w:w="2047" w:type="dxa"/>
            <w:noWrap w:val="0"/>
            <w:vAlign w:val="top"/>
          </w:tcPr>
          <w:p>
            <w:pPr>
              <w:widowControl w:val="0"/>
              <w:spacing w:line="240" w:lineRule="atLeast"/>
              <w:ind w:left="1080" w:leftChars="257" w:hanging="540"/>
              <w:jc w:val="both"/>
              <w:rPr>
                <w:rFonts w:hint="eastAsia" w:ascii="宋体" w:hAnsi="宋体" w:eastAsia="宋体" w:cs="宋体"/>
                <w:color w:val="auto"/>
                <w:kern w:val="2"/>
                <w:sz w:val="28"/>
                <w:szCs w:val="28"/>
                <w:lang w:val="en-US" w:eastAsia="zh-CN" w:bidi="ar-SA"/>
              </w:rPr>
            </w:pPr>
          </w:p>
        </w:tc>
        <w:tc>
          <w:tcPr>
            <w:tcW w:w="1508" w:type="dxa"/>
            <w:noWrap w:val="0"/>
            <w:vAlign w:val="top"/>
          </w:tcPr>
          <w:p>
            <w:pPr>
              <w:widowControl w:val="0"/>
              <w:spacing w:line="240" w:lineRule="atLeast"/>
              <w:ind w:left="1080" w:leftChars="257" w:hanging="540"/>
              <w:jc w:val="both"/>
              <w:rPr>
                <w:rFonts w:hint="eastAsia" w:ascii="宋体" w:hAnsi="宋体" w:eastAsia="宋体" w:cs="宋体"/>
                <w:color w:val="auto"/>
                <w:kern w:val="2"/>
                <w:sz w:val="28"/>
                <w:szCs w:val="28"/>
                <w:lang w:val="en-US" w:eastAsia="zh-CN" w:bidi="ar-SA"/>
              </w:rPr>
            </w:pPr>
          </w:p>
        </w:tc>
        <w:tc>
          <w:tcPr>
            <w:tcW w:w="1800" w:type="dxa"/>
            <w:noWrap w:val="0"/>
            <w:vAlign w:val="top"/>
          </w:tcPr>
          <w:p>
            <w:pPr>
              <w:widowControl w:val="0"/>
              <w:spacing w:line="240" w:lineRule="atLeast"/>
              <w:ind w:left="1080" w:leftChars="257" w:hanging="540"/>
              <w:jc w:val="both"/>
              <w:rPr>
                <w:rFonts w:hint="eastAsia" w:ascii="宋体" w:hAnsi="宋体" w:eastAsia="宋体" w:cs="宋体"/>
                <w:color w:val="auto"/>
                <w:kern w:val="2"/>
                <w:sz w:val="28"/>
                <w:szCs w:val="28"/>
                <w:lang w:val="en-US" w:eastAsia="zh-CN" w:bidi="ar-SA"/>
              </w:rPr>
            </w:pPr>
          </w:p>
        </w:tc>
        <w:tc>
          <w:tcPr>
            <w:tcW w:w="2325" w:type="dxa"/>
            <w:noWrap w:val="0"/>
            <w:vAlign w:val="top"/>
          </w:tcPr>
          <w:p>
            <w:pPr>
              <w:widowControl w:val="0"/>
              <w:spacing w:line="240" w:lineRule="atLeast"/>
              <w:ind w:left="1080" w:leftChars="257" w:hanging="540"/>
              <w:jc w:val="both"/>
              <w:rPr>
                <w:rFonts w:hint="eastAsia" w:ascii="宋体" w:hAnsi="宋体" w:eastAsia="宋体" w:cs="宋体"/>
                <w:color w:val="auto"/>
                <w:kern w:val="2"/>
                <w:sz w:val="28"/>
                <w:szCs w:val="28"/>
                <w:lang w:val="en-US" w:eastAsia="zh-CN" w:bidi="ar-SA"/>
              </w:rPr>
            </w:pPr>
          </w:p>
        </w:tc>
        <w:tc>
          <w:tcPr>
            <w:tcW w:w="1140" w:type="dxa"/>
            <w:noWrap w:val="0"/>
            <w:vAlign w:val="top"/>
          </w:tcPr>
          <w:p>
            <w:pPr>
              <w:widowControl w:val="0"/>
              <w:spacing w:line="240" w:lineRule="atLeast"/>
              <w:ind w:left="1080" w:leftChars="257" w:hanging="540"/>
              <w:jc w:val="both"/>
              <w:rPr>
                <w:rFonts w:hint="eastAsia" w:ascii="宋体" w:hAnsi="宋体" w:eastAsia="宋体" w:cs="宋体"/>
                <w:color w:val="auto"/>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080" w:type="dxa"/>
            <w:noWrap w:val="0"/>
            <w:vAlign w:val="top"/>
          </w:tcPr>
          <w:p>
            <w:pPr>
              <w:widowControl w:val="0"/>
              <w:spacing w:line="240" w:lineRule="atLeast"/>
              <w:ind w:left="1080" w:leftChars="257" w:hanging="540"/>
              <w:jc w:val="both"/>
              <w:rPr>
                <w:rFonts w:hint="eastAsia" w:ascii="宋体" w:hAnsi="宋体" w:eastAsia="宋体" w:cs="宋体"/>
                <w:color w:val="auto"/>
                <w:kern w:val="2"/>
                <w:sz w:val="28"/>
                <w:szCs w:val="28"/>
                <w:lang w:val="en-US" w:eastAsia="zh-CN" w:bidi="ar-SA"/>
              </w:rPr>
            </w:pPr>
          </w:p>
        </w:tc>
        <w:tc>
          <w:tcPr>
            <w:tcW w:w="2047" w:type="dxa"/>
            <w:noWrap w:val="0"/>
            <w:vAlign w:val="top"/>
          </w:tcPr>
          <w:p>
            <w:pPr>
              <w:widowControl w:val="0"/>
              <w:spacing w:line="240" w:lineRule="atLeast"/>
              <w:ind w:left="1080" w:leftChars="257" w:hanging="540"/>
              <w:jc w:val="both"/>
              <w:rPr>
                <w:rFonts w:hint="eastAsia" w:ascii="宋体" w:hAnsi="宋体" w:eastAsia="宋体" w:cs="宋体"/>
                <w:color w:val="auto"/>
                <w:kern w:val="2"/>
                <w:sz w:val="28"/>
                <w:szCs w:val="28"/>
                <w:lang w:val="en-US" w:eastAsia="zh-CN" w:bidi="ar-SA"/>
              </w:rPr>
            </w:pPr>
          </w:p>
        </w:tc>
        <w:tc>
          <w:tcPr>
            <w:tcW w:w="1508" w:type="dxa"/>
            <w:noWrap w:val="0"/>
            <w:vAlign w:val="top"/>
          </w:tcPr>
          <w:p>
            <w:pPr>
              <w:widowControl w:val="0"/>
              <w:spacing w:line="240" w:lineRule="atLeast"/>
              <w:ind w:left="1080" w:leftChars="257" w:hanging="540"/>
              <w:jc w:val="both"/>
              <w:rPr>
                <w:rFonts w:hint="eastAsia" w:ascii="宋体" w:hAnsi="宋体" w:eastAsia="宋体" w:cs="宋体"/>
                <w:color w:val="auto"/>
                <w:kern w:val="2"/>
                <w:sz w:val="28"/>
                <w:szCs w:val="28"/>
                <w:lang w:val="en-US" w:eastAsia="zh-CN" w:bidi="ar-SA"/>
              </w:rPr>
            </w:pPr>
          </w:p>
        </w:tc>
        <w:tc>
          <w:tcPr>
            <w:tcW w:w="1800" w:type="dxa"/>
            <w:noWrap w:val="0"/>
            <w:vAlign w:val="top"/>
          </w:tcPr>
          <w:p>
            <w:pPr>
              <w:widowControl w:val="0"/>
              <w:spacing w:line="240" w:lineRule="atLeast"/>
              <w:ind w:left="1080" w:leftChars="257" w:hanging="540"/>
              <w:jc w:val="both"/>
              <w:rPr>
                <w:rFonts w:hint="eastAsia" w:ascii="宋体" w:hAnsi="宋体" w:eastAsia="宋体" w:cs="宋体"/>
                <w:color w:val="auto"/>
                <w:kern w:val="2"/>
                <w:sz w:val="28"/>
                <w:szCs w:val="28"/>
                <w:lang w:val="en-US" w:eastAsia="zh-CN" w:bidi="ar-SA"/>
              </w:rPr>
            </w:pPr>
          </w:p>
        </w:tc>
        <w:tc>
          <w:tcPr>
            <w:tcW w:w="2325" w:type="dxa"/>
            <w:noWrap w:val="0"/>
            <w:vAlign w:val="top"/>
          </w:tcPr>
          <w:p>
            <w:pPr>
              <w:widowControl w:val="0"/>
              <w:spacing w:line="240" w:lineRule="atLeast"/>
              <w:ind w:left="1080" w:leftChars="257" w:hanging="540"/>
              <w:jc w:val="both"/>
              <w:rPr>
                <w:rFonts w:hint="eastAsia" w:ascii="宋体" w:hAnsi="宋体" w:eastAsia="宋体" w:cs="宋体"/>
                <w:color w:val="auto"/>
                <w:kern w:val="2"/>
                <w:sz w:val="28"/>
                <w:szCs w:val="28"/>
                <w:lang w:val="en-US" w:eastAsia="zh-CN" w:bidi="ar-SA"/>
              </w:rPr>
            </w:pPr>
          </w:p>
        </w:tc>
        <w:tc>
          <w:tcPr>
            <w:tcW w:w="1140" w:type="dxa"/>
            <w:noWrap w:val="0"/>
            <w:vAlign w:val="top"/>
          </w:tcPr>
          <w:p>
            <w:pPr>
              <w:widowControl w:val="0"/>
              <w:spacing w:line="240" w:lineRule="atLeast"/>
              <w:ind w:left="1080" w:leftChars="257" w:hanging="540"/>
              <w:jc w:val="both"/>
              <w:rPr>
                <w:rFonts w:hint="eastAsia" w:ascii="宋体" w:hAnsi="宋体" w:eastAsia="宋体" w:cs="宋体"/>
                <w:color w:val="auto"/>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080" w:type="dxa"/>
            <w:noWrap w:val="0"/>
            <w:vAlign w:val="top"/>
          </w:tcPr>
          <w:p>
            <w:pPr>
              <w:widowControl w:val="0"/>
              <w:spacing w:line="240" w:lineRule="atLeast"/>
              <w:ind w:left="1080" w:leftChars="257" w:hanging="540"/>
              <w:jc w:val="both"/>
              <w:rPr>
                <w:rFonts w:hint="eastAsia" w:ascii="宋体" w:hAnsi="宋体" w:eastAsia="宋体" w:cs="宋体"/>
                <w:color w:val="auto"/>
                <w:kern w:val="2"/>
                <w:sz w:val="28"/>
                <w:szCs w:val="28"/>
                <w:lang w:val="en-US" w:eastAsia="zh-CN" w:bidi="ar-SA"/>
              </w:rPr>
            </w:pPr>
          </w:p>
        </w:tc>
        <w:tc>
          <w:tcPr>
            <w:tcW w:w="2047" w:type="dxa"/>
            <w:noWrap w:val="0"/>
            <w:vAlign w:val="top"/>
          </w:tcPr>
          <w:p>
            <w:pPr>
              <w:widowControl w:val="0"/>
              <w:spacing w:line="240" w:lineRule="atLeast"/>
              <w:ind w:left="1080" w:leftChars="257" w:hanging="540"/>
              <w:jc w:val="both"/>
              <w:rPr>
                <w:rFonts w:hint="eastAsia" w:ascii="宋体" w:hAnsi="宋体" w:eastAsia="宋体" w:cs="宋体"/>
                <w:color w:val="auto"/>
                <w:kern w:val="2"/>
                <w:sz w:val="28"/>
                <w:szCs w:val="28"/>
                <w:lang w:val="en-US" w:eastAsia="zh-CN" w:bidi="ar-SA"/>
              </w:rPr>
            </w:pPr>
          </w:p>
        </w:tc>
        <w:tc>
          <w:tcPr>
            <w:tcW w:w="1508" w:type="dxa"/>
            <w:noWrap w:val="0"/>
            <w:vAlign w:val="top"/>
          </w:tcPr>
          <w:p>
            <w:pPr>
              <w:widowControl w:val="0"/>
              <w:spacing w:line="240" w:lineRule="atLeast"/>
              <w:ind w:left="1080" w:leftChars="257" w:hanging="540"/>
              <w:jc w:val="both"/>
              <w:rPr>
                <w:rFonts w:hint="eastAsia" w:ascii="宋体" w:hAnsi="宋体" w:eastAsia="宋体" w:cs="宋体"/>
                <w:color w:val="auto"/>
                <w:kern w:val="2"/>
                <w:sz w:val="28"/>
                <w:szCs w:val="28"/>
                <w:lang w:val="en-US" w:eastAsia="zh-CN" w:bidi="ar-SA"/>
              </w:rPr>
            </w:pPr>
          </w:p>
        </w:tc>
        <w:tc>
          <w:tcPr>
            <w:tcW w:w="1800" w:type="dxa"/>
            <w:noWrap w:val="0"/>
            <w:vAlign w:val="top"/>
          </w:tcPr>
          <w:p>
            <w:pPr>
              <w:widowControl w:val="0"/>
              <w:spacing w:line="240" w:lineRule="atLeast"/>
              <w:ind w:left="1080" w:leftChars="257" w:hanging="540"/>
              <w:jc w:val="both"/>
              <w:rPr>
                <w:rFonts w:hint="eastAsia" w:ascii="宋体" w:hAnsi="宋体" w:eastAsia="宋体" w:cs="宋体"/>
                <w:color w:val="auto"/>
                <w:kern w:val="2"/>
                <w:sz w:val="28"/>
                <w:szCs w:val="28"/>
                <w:lang w:val="en-US" w:eastAsia="zh-CN" w:bidi="ar-SA"/>
              </w:rPr>
            </w:pPr>
          </w:p>
        </w:tc>
        <w:tc>
          <w:tcPr>
            <w:tcW w:w="2325" w:type="dxa"/>
            <w:noWrap w:val="0"/>
            <w:vAlign w:val="top"/>
          </w:tcPr>
          <w:p>
            <w:pPr>
              <w:widowControl w:val="0"/>
              <w:spacing w:line="240" w:lineRule="atLeast"/>
              <w:ind w:left="1080" w:leftChars="257" w:hanging="540"/>
              <w:jc w:val="both"/>
              <w:rPr>
                <w:rFonts w:hint="eastAsia" w:ascii="宋体" w:hAnsi="宋体" w:eastAsia="宋体" w:cs="宋体"/>
                <w:color w:val="auto"/>
                <w:kern w:val="2"/>
                <w:sz w:val="28"/>
                <w:szCs w:val="28"/>
                <w:lang w:val="en-US" w:eastAsia="zh-CN" w:bidi="ar-SA"/>
              </w:rPr>
            </w:pPr>
          </w:p>
        </w:tc>
        <w:tc>
          <w:tcPr>
            <w:tcW w:w="1140" w:type="dxa"/>
            <w:noWrap w:val="0"/>
            <w:vAlign w:val="top"/>
          </w:tcPr>
          <w:p>
            <w:pPr>
              <w:widowControl w:val="0"/>
              <w:spacing w:line="240" w:lineRule="atLeast"/>
              <w:ind w:left="1080" w:leftChars="257" w:hanging="540"/>
              <w:jc w:val="both"/>
              <w:rPr>
                <w:rFonts w:hint="eastAsia" w:ascii="宋体" w:hAnsi="宋体" w:eastAsia="宋体" w:cs="宋体"/>
                <w:color w:val="auto"/>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080" w:type="dxa"/>
            <w:noWrap w:val="0"/>
            <w:vAlign w:val="top"/>
          </w:tcPr>
          <w:p>
            <w:pPr>
              <w:widowControl w:val="0"/>
              <w:spacing w:line="240" w:lineRule="atLeast"/>
              <w:ind w:left="1080" w:leftChars="257" w:hanging="540"/>
              <w:jc w:val="both"/>
              <w:rPr>
                <w:rFonts w:hint="eastAsia" w:ascii="宋体" w:hAnsi="宋体" w:eastAsia="宋体" w:cs="宋体"/>
                <w:color w:val="auto"/>
                <w:kern w:val="2"/>
                <w:sz w:val="28"/>
                <w:szCs w:val="28"/>
                <w:lang w:val="en-US" w:eastAsia="zh-CN" w:bidi="ar-SA"/>
              </w:rPr>
            </w:pPr>
          </w:p>
        </w:tc>
        <w:tc>
          <w:tcPr>
            <w:tcW w:w="2047" w:type="dxa"/>
            <w:noWrap w:val="0"/>
            <w:vAlign w:val="top"/>
          </w:tcPr>
          <w:p>
            <w:pPr>
              <w:widowControl w:val="0"/>
              <w:spacing w:line="240" w:lineRule="atLeast"/>
              <w:ind w:left="1080" w:leftChars="257" w:hanging="540"/>
              <w:jc w:val="both"/>
              <w:rPr>
                <w:rFonts w:hint="eastAsia" w:ascii="宋体" w:hAnsi="宋体" w:eastAsia="宋体" w:cs="宋体"/>
                <w:color w:val="auto"/>
                <w:kern w:val="2"/>
                <w:sz w:val="28"/>
                <w:szCs w:val="28"/>
                <w:lang w:val="en-US" w:eastAsia="zh-CN" w:bidi="ar-SA"/>
              </w:rPr>
            </w:pPr>
          </w:p>
        </w:tc>
        <w:tc>
          <w:tcPr>
            <w:tcW w:w="1508" w:type="dxa"/>
            <w:noWrap w:val="0"/>
            <w:vAlign w:val="top"/>
          </w:tcPr>
          <w:p>
            <w:pPr>
              <w:widowControl w:val="0"/>
              <w:spacing w:line="240" w:lineRule="atLeast"/>
              <w:ind w:left="1080" w:leftChars="257" w:hanging="540"/>
              <w:jc w:val="both"/>
              <w:rPr>
                <w:rFonts w:hint="eastAsia" w:ascii="宋体" w:hAnsi="宋体" w:eastAsia="宋体" w:cs="宋体"/>
                <w:color w:val="auto"/>
                <w:kern w:val="2"/>
                <w:sz w:val="28"/>
                <w:szCs w:val="28"/>
                <w:lang w:val="en-US" w:eastAsia="zh-CN" w:bidi="ar-SA"/>
              </w:rPr>
            </w:pPr>
          </w:p>
        </w:tc>
        <w:tc>
          <w:tcPr>
            <w:tcW w:w="1800" w:type="dxa"/>
            <w:noWrap w:val="0"/>
            <w:vAlign w:val="top"/>
          </w:tcPr>
          <w:p>
            <w:pPr>
              <w:widowControl w:val="0"/>
              <w:spacing w:line="240" w:lineRule="atLeast"/>
              <w:ind w:left="1080" w:leftChars="257" w:hanging="540"/>
              <w:jc w:val="both"/>
              <w:rPr>
                <w:rFonts w:hint="eastAsia" w:ascii="宋体" w:hAnsi="宋体" w:eastAsia="宋体" w:cs="宋体"/>
                <w:color w:val="auto"/>
                <w:kern w:val="2"/>
                <w:sz w:val="28"/>
                <w:szCs w:val="28"/>
                <w:lang w:val="en-US" w:eastAsia="zh-CN" w:bidi="ar-SA"/>
              </w:rPr>
            </w:pPr>
          </w:p>
        </w:tc>
        <w:tc>
          <w:tcPr>
            <w:tcW w:w="2325" w:type="dxa"/>
            <w:noWrap w:val="0"/>
            <w:vAlign w:val="top"/>
          </w:tcPr>
          <w:p>
            <w:pPr>
              <w:widowControl w:val="0"/>
              <w:spacing w:line="240" w:lineRule="atLeast"/>
              <w:ind w:left="1080" w:leftChars="257" w:hanging="540"/>
              <w:jc w:val="both"/>
              <w:rPr>
                <w:rFonts w:hint="eastAsia" w:ascii="宋体" w:hAnsi="宋体" w:eastAsia="宋体" w:cs="宋体"/>
                <w:color w:val="auto"/>
                <w:kern w:val="2"/>
                <w:sz w:val="28"/>
                <w:szCs w:val="28"/>
                <w:lang w:val="en-US" w:eastAsia="zh-CN" w:bidi="ar-SA"/>
              </w:rPr>
            </w:pPr>
          </w:p>
        </w:tc>
        <w:tc>
          <w:tcPr>
            <w:tcW w:w="1140" w:type="dxa"/>
            <w:noWrap w:val="0"/>
            <w:vAlign w:val="top"/>
          </w:tcPr>
          <w:p>
            <w:pPr>
              <w:widowControl w:val="0"/>
              <w:spacing w:line="240" w:lineRule="atLeast"/>
              <w:ind w:left="1080" w:leftChars="257" w:hanging="540"/>
              <w:jc w:val="both"/>
              <w:rPr>
                <w:rFonts w:hint="eastAsia" w:ascii="宋体" w:hAnsi="宋体" w:eastAsia="宋体" w:cs="宋体"/>
                <w:color w:val="auto"/>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080" w:type="dxa"/>
            <w:noWrap w:val="0"/>
            <w:vAlign w:val="top"/>
          </w:tcPr>
          <w:p>
            <w:pPr>
              <w:widowControl w:val="0"/>
              <w:spacing w:line="240" w:lineRule="atLeast"/>
              <w:ind w:left="1080" w:leftChars="257" w:hanging="540"/>
              <w:jc w:val="both"/>
              <w:rPr>
                <w:rFonts w:hint="eastAsia" w:ascii="宋体" w:hAnsi="宋体" w:eastAsia="宋体" w:cs="宋体"/>
                <w:color w:val="auto"/>
                <w:kern w:val="2"/>
                <w:sz w:val="28"/>
                <w:szCs w:val="28"/>
                <w:lang w:val="en-US" w:eastAsia="zh-CN" w:bidi="ar-SA"/>
              </w:rPr>
            </w:pPr>
          </w:p>
        </w:tc>
        <w:tc>
          <w:tcPr>
            <w:tcW w:w="2047" w:type="dxa"/>
            <w:noWrap w:val="0"/>
            <w:vAlign w:val="top"/>
          </w:tcPr>
          <w:p>
            <w:pPr>
              <w:widowControl w:val="0"/>
              <w:spacing w:line="240" w:lineRule="atLeast"/>
              <w:ind w:left="1080" w:leftChars="257" w:hanging="540"/>
              <w:jc w:val="both"/>
              <w:rPr>
                <w:rFonts w:hint="eastAsia" w:ascii="宋体" w:hAnsi="宋体" w:eastAsia="宋体" w:cs="宋体"/>
                <w:color w:val="auto"/>
                <w:kern w:val="2"/>
                <w:sz w:val="28"/>
                <w:szCs w:val="28"/>
                <w:lang w:val="en-US" w:eastAsia="zh-CN" w:bidi="ar-SA"/>
              </w:rPr>
            </w:pPr>
          </w:p>
        </w:tc>
        <w:tc>
          <w:tcPr>
            <w:tcW w:w="1508" w:type="dxa"/>
            <w:noWrap w:val="0"/>
            <w:vAlign w:val="top"/>
          </w:tcPr>
          <w:p>
            <w:pPr>
              <w:widowControl w:val="0"/>
              <w:spacing w:line="240" w:lineRule="atLeast"/>
              <w:ind w:left="1080" w:leftChars="257" w:hanging="540"/>
              <w:jc w:val="both"/>
              <w:rPr>
                <w:rFonts w:hint="eastAsia" w:ascii="宋体" w:hAnsi="宋体" w:eastAsia="宋体" w:cs="宋体"/>
                <w:color w:val="auto"/>
                <w:kern w:val="2"/>
                <w:sz w:val="28"/>
                <w:szCs w:val="28"/>
                <w:lang w:val="en-US" w:eastAsia="zh-CN" w:bidi="ar-SA"/>
              </w:rPr>
            </w:pPr>
          </w:p>
        </w:tc>
        <w:tc>
          <w:tcPr>
            <w:tcW w:w="1800" w:type="dxa"/>
            <w:noWrap w:val="0"/>
            <w:vAlign w:val="top"/>
          </w:tcPr>
          <w:p>
            <w:pPr>
              <w:widowControl w:val="0"/>
              <w:spacing w:line="240" w:lineRule="atLeast"/>
              <w:ind w:left="1080" w:leftChars="257" w:hanging="540"/>
              <w:jc w:val="both"/>
              <w:rPr>
                <w:rFonts w:hint="eastAsia" w:ascii="宋体" w:hAnsi="宋体" w:eastAsia="宋体" w:cs="宋体"/>
                <w:color w:val="auto"/>
                <w:kern w:val="2"/>
                <w:sz w:val="28"/>
                <w:szCs w:val="28"/>
                <w:lang w:val="en-US" w:eastAsia="zh-CN" w:bidi="ar-SA"/>
              </w:rPr>
            </w:pPr>
          </w:p>
        </w:tc>
        <w:tc>
          <w:tcPr>
            <w:tcW w:w="2325" w:type="dxa"/>
            <w:noWrap w:val="0"/>
            <w:vAlign w:val="top"/>
          </w:tcPr>
          <w:p>
            <w:pPr>
              <w:widowControl w:val="0"/>
              <w:spacing w:line="240" w:lineRule="atLeast"/>
              <w:ind w:left="1080" w:leftChars="257" w:hanging="540"/>
              <w:jc w:val="both"/>
              <w:rPr>
                <w:rFonts w:hint="eastAsia" w:ascii="宋体" w:hAnsi="宋体" w:eastAsia="宋体" w:cs="宋体"/>
                <w:color w:val="auto"/>
                <w:kern w:val="2"/>
                <w:sz w:val="28"/>
                <w:szCs w:val="28"/>
                <w:lang w:val="en-US" w:eastAsia="zh-CN" w:bidi="ar-SA"/>
              </w:rPr>
            </w:pPr>
          </w:p>
        </w:tc>
        <w:tc>
          <w:tcPr>
            <w:tcW w:w="1140" w:type="dxa"/>
            <w:noWrap w:val="0"/>
            <w:vAlign w:val="top"/>
          </w:tcPr>
          <w:p>
            <w:pPr>
              <w:widowControl w:val="0"/>
              <w:spacing w:line="240" w:lineRule="atLeast"/>
              <w:ind w:left="1080" w:leftChars="257" w:hanging="540"/>
              <w:jc w:val="both"/>
              <w:rPr>
                <w:rFonts w:hint="eastAsia" w:ascii="宋体" w:hAnsi="宋体" w:eastAsia="宋体" w:cs="宋体"/>
                <w:color w:val="auto"/>
                <w:kern w:val="2"/>
                <w:sz w:val="28"/>
                <w:szCs w:val="28"/>
                <w:lang w:val="en-US" w:eastAsia="zh-CN" w:bidi="ar-SA"/>
              </w:rPr>
            </w:pPr>
          </w:p>
        </w:tc>
      </w:tr>
    </w:tbl>
    <w:p>
      <w:pPr>
        <w:spacing w:line="440" w:lineRule="exact"/>
        <w:rPr>
          <w:rFonts w:hint="eastAsia" w:ascii="宋体" w:hAnsi="宋体"/>
          <w:sz w:val="28"/>
          <w:szCs w:val="28"/>
        </w:rPr>
      </w:pPr>
    </w:p>
    <w:p>
      <w:pPr>
        <w:spacing w:line="440" w:lineRule="exact"/>
        <w:rPr>
          <w:rFonts w:hint="eastAsia" w:ascii="宋体" w:hAnsi="宋体"/>
          <w:b/>
          <w:sz w:val="28"/>
          <w:szCs w:val="28"/>
          <w:lang w:val="en-US" w:eastAsia="zh-CN"/>
        </w:rPr>
      </w:pPr>
      <w:r>
        <w:rPr>
          <w:rFonts w:hint="eastAsia" w:ascii="宋体" w:hAnsi="宋体"/>
          <w:b/>
          <w:sz w:val="28"/>
          <w:szCs w:val="28"/>
          <w:lang w:val="en-US" w:eastAsia="zh-CN"/>
        </w:rPr>
        <w:t xml:space="preserve">法定代表人或其委托代理人（签/章）: </w:t>
      </w:r>
      <w:r>
        <w:rPr>
          <w:rFonts w:hint="eastAsia" w:ascii="宋体" w:hAnsi="宋体"/>
          <w:b/>
          <w:sz w:val="28"/>
          <w:szCs w:val="28"/>
          <w:lang w:val="en-US" w:eastAsia="zh-CN"/>
        </w:rPr>
        <w:tab/>
      </w:r>
      <w:r>
        <w:rPr>
          <w:rFonts w:hint="eastAsia" w:ascii="宋体" w:hAnsi="宋体"/>
          <w:b/>
          <w:sz w:val="28"/>
          <w:szCs w:val="28"/>
          <w:lang w:val="en-US" w:eastAsia="zh-CN"/>
        </w:rPr>
        <w:t xml:space="preserve">                 </w:t>
      </w:r>
    </w:p>
    <w:p>
      <w:pPr>
        <w:spacing w:line="440" w:lineRule="exact"/>
        <w:rPr>
          <w:rFonts w:hint="eastAsia" w:ascii="宋体" w:hAnsi="宋体"/>
          <w:b/>
          <w:sz w:val="28"/>
          <w:szCs w:val="28"/>
          <w:lang w:val="en-US" w:eastAsia="zh-CN"/>
        </w:rPr>
      </w:pPr>
      <w:r>
        <w:rPr>
          <w:rFonts w:hint="eastAsia" w:ascii="宋体" w:hAnsi="宋体"/>
          <w:b/>
          <w:sz w:val="28"/>
          <w:szCs w:val="28"/>
          <w:lang w:val="en-US" w:eastAsia="zh-CN"/>
        </w:rPr>
        <w:t>供应商(公章):</w:t>
      </w:r>
      <w:r>
        <w:rPr>
          <w:rFonts w:hint="eastAsia" w:ascii="宋体" w:hAnsi="宋体"/>
          <w:b/>
          <w:sz w:val="28"/>
          <w:szCs w:val="28"/>
          <w:lang w:val="en-US" w:eastAsia="zh-CN"/>
        </w:rPr>
        <w:tab/>
      </w:r>
    </w:p>
    <w:p>
      <w:pPr>
        <w:spacing w:line="440" w:lineRule="exact"/>
        <w:rPr>
          <w:rFonts w:hint="eastAsia" w:ascii="宋体" w:hAnsi="宋体"/>
          <w:b/>
          <w:sz w:val="28"/>
          <w:szCs w:val="28"/>
          <w:lang w:val="en-US" w:eastAsia="zh-CN"/>
        </w:rPr>
      </w:pPr>
      <w:r>
        <w:rPr>
          <w:rFonts w:hint="eastAsia" w:ascii="宋体" w:hAnsi="宋体"/>
          <w:b/>
          <w:sz w:val="28"/>
          <w:szCs w:val="28"/>
          <w:lang w:val="en-US" w:eastAsia="zh-CN"/>
        </w:rPr>
        <w:t>注: 各项服务详细技术性能应另页描述。</w:t>
      </w:r>
    </w:p>
    <w:p>
      <w:pPr>
        <w:spacing w:line="440" w:lineRule="exact"/>
        <w:rPr>
          <w:rFonts w:ascii="宋体" w:hAnsi="宋体"/>
          <w:b/>
          <w:sz w:val="28"/>
          <w:szCs w:val="28"/>
        </w:rPr>
      </w:pPr>
    </w:p>
    <w:p>
      <w:pPr>
        <w:spacing w:line="440" w:lineRule="exact"/>
        <w:jc w:val="center"/>
        <w:rPr>
          <w:rFonts w:ascii="宋体" w:hAnsi="宋体"/>
          <w:b/>
          <w:sz w:val="28"/>
          <w:szCs w:val="28"/>
        </w:rPr>
      </w:pPr>
    </w:p>
    <w:p>
      <w:pPr>
        <w:spacing w:line="440" w:lineRule="exact"/>
        <w:jc w:val="center"/>
        <w:rPr>
          <w:rFonts w:ascii="宋体" w:hAnsi="宋体"/>
          <w:b/>
          <w:sz w:val="28"/>
          <w:szCs w:val="28"/>
        </w:rPr>
        <w:sectPr>
          <w:pgSz w:w="11906" w:h="16838"/>
          <w:pgMar w:top="1134" w:right="1134" w:bottom="1134" w:left="1134" w:header="851" w:footer="992" w:gutter="0"/>
          <w:pgNumType w:fmt="decimal"/>
          <w:cols w:space="720" w:num="1"/>
          <w:docGrid w:type="lines" w:linePitch="333" w:charSpace="0"/>
        </w:sectPr>
      </w:pPr>
    </w:p>
    <w:p>
      <w:pPr>
        <w:jc w:val="center"/>
        <w:outlineLvl w:val="0"/>
        <w:rPr>
          <w:rFonts w:hint="eastAsia" w:ascii="宋体" w:hAnsi="宋体" w:eastAsia="宋体" w:cs="宋体"/>
          <w:b/>
          <w:bCs/>
          <w:sz w:val="28"/>
          <w:szCs w:val="28"/>
        </w:rPr>
      </w:pP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附件七</w:t>
      </w:r>
      <w:r>
        <w:rPr>
          <w:rFonts w:hint="eastAsia" w:ascii="宋体" w:hAnsi="宋体" w:eastAsia="宋体" w:cs="宋体"/>
          <w:b/>
          <w:bCs/>
          <w:sz w:val="28"/>
          <w:szCs w:val="28"/>
          <w:lang w:eastAsia="zh-CN"/>
        </w:rPr>
        <w:t>）</w:t>
      </w:r>
      <w:r>
        <w:rPr>
          <w:rFonts w:hint="eastAsia" w:ascii="宋体" w:hAnsi="宋体" w:eastAsia="宋体" w:cs="宋体"/>
          <w:b/>
          <w:bCs/>
          <w:sz w:val="28"/>
          <w:szCs w:val="28"/>
        </w:rPr>
        <w:t>项目服务方案</w:t>
      </w:r>
    </w:p>
    <w:p>
      <w:pPr>
        <w:snapToGrid w:val="0"/>
        <w:spacing w:line="400" w:lineRule="atLeast"/>
        <w:jc w:val="left"/>
        <w:rPr>
          <w:rFonts w:hint="eastAsia" w:ascii="宋体" w:hAnsi="宋体" w:eastAsia="宋体" w:cs="宋体"/>
          <w:kern w:val="0"/>
          <w:sz w:val="28"/>
          <w:szCs w:val="28"/>
        </w:rPr>
      </w:pPr>
      <w:r>
        <w:rPr>
          <w:rFonts w:hint="eastAsia" w:ascii="宋体" w:hAnsi="宋体" w:eastAsia="宋体" w:cs="宋体"/>
          <w:kern w:val="0"/>
          <w:sz w:val="28"/>
          <w:szCs w:val="28"/>
        </w:rPr>
        <w:t>1、项目建设方案应针对本项目情况</w:t>
      </w:r>
      <w:r>
        <w:rPr>
          <w:rFonts w:hint="eastAsia" w:ascii="宋体" w:hAnsi="宋体" w:eastAsia="宋体" w:cs="宋体"/>
          <w:bCs/>
          <w:sz w:val="28"/>
          <w:szCs w:val="28"/>
        </w:rPr>
        <w:t>，投标人</w:t>
      </w:r>
      <w:r>
        <w:rPr>
          <w:rFonts w:hint="eastAsia" w:ascii="宋体" w:hAnsi="宋体" w:eastAsia="宋体" w:cs="宋体"/>
          <w:bCs/>
          <w:sz w:val="28"/>
          <w:szCs w:val="28"/>
          <w:lang w:val="en-US" w:eastAsia="zh-CN"/>
        </w:rPr>
        <w:t>自行编写，</w:t>
      </w:r>
      <w:r>
        <w:rPr>
          <w:rFonts w:hint="eastAsia" w:ascii="宋体" w:hAnsi="宋体" w:eastAsia="宋体" w:cs="宋体"/>
          <w:bCs/>
          <w:sz w:val="28"/>
          <w:szCs w:val="28"/>
        </w:rPr>
        <w:t>按照合理组织本项目应采取的措施</w:t>
      </w:r>
      <w:r>
        <w:rPr>
          <w:rFonts w:hint="eastAsia" w:ascii="宋体" w:hAnsi="宋体" w:eastAsia="宋体" w:cs="宋体"/>
          <w:bCs/>
          <w:sz w:val="28"/>
          <w:szCs w:val="28"/>
          <w:lang w:eastAsia="zh-CN"/>
        </w:rPr>
        <w:t>。</w:t>
      </w:r>
      <w:r>
        <w:rPr>
          <w:rFonts w:hint="eastAsia" w:ascii="宋体" w:hAnsi="宋体" w:eastAsia="宋体" w:cs="宋体"/>
          <w:bCs/>
          <w:sz w:val="28"/>
          <w:szCs w:val="28"/>
        </w:rPr>
        <w:t>本着有利于为完成本项目</w:t>
      </w:r>
      <w:r>
        <w:rPr>
          <w:rFonts w:hint="eastAsia" w:ascii="宋体" w:hAnsi="宋体" w:eastAsia="宋体" w:cs="宋体"/>
          <w:kern w:val="0"/>
          <w:sz w:val="28"/>
          <w:szCs w:val="28"/>
        </w:rPr>
        <w:t>的采购、</w:t>
      </w:r>
      <w:r>
        <w:rPr>
          <w:rFonts w:hint="eastAsia" w:ascii="宋体" w:hAnsi="宋体" w:eastAsia="宋体" w:cs="宋体"/>
          <w:kern w:val="0"/>
          <w:sz w:val="28"/>
          <w:szCs w:val="28"/>
          <w:lang w:val="en-US" w:eastAsia="zh-CN"/>
        </w:rPr>
        <w:t>服务</w:t>
      </w:r>
      <w:r>
        <w:rPr>
          <w:rFonts w:hint="eastAsia" w:ascii="宋体" w:hAnsi="宋体" w:eastAsia="宋体" w:cs="宋体"/>
          <w:kern w:val="0"/>
          <w:sz w:val="28"/>
          <w:szCs w:val="28"/>
        </w:rPr>
        <w:t>等要求，体现实现技术目标的可行性和先进性。</w:t>
      </w:r>
    </w:p>
    <w:p>
      <w:pPr>
        <w:snapToGrid w:val="0"/>
        <w:spacing w:line="400" w:lineRule="atLeast"/>
        <w:jc w:val="left"/>
        <w:rPr>
          <w:rFonts w:hint="eastAsia" w:ascii="宋体" w:hAnsi="宋体" w:eastAsia="宋体" w:cs="宋体"/>
          <w:sz w:val="28"/>
          <w:szCs w:val="28"/>
        </w:rPr>
      </w:pPr>
      <w:r>
        <w:rPr>
          <w:rFonts w:hint="eastAsia" w:ascii="宋体" w:hAnsi="宋体" w:eastAsia="宋体" w:cs="宋体"/>
          <w:kern w:val="0"/>
          <w:sz w:val="28"/>
          <w:szCs w:val="28"/>
        </w:rPr>
        <w:t>2、</w:t>
      </w:r>
      <w:r>
        <w:rPr>
          <w:rFonts w:hint="eastAsia" w:ascii="宋体" w:hAnsi="宋体" w:eastAsia="宋体" w:cs="宋体"/>
          <w:bCs/>
          <w:sz w:val="28"/>
          <w:szCs w:val="28"/>
        </w:rPr>
        <w:t>内容中若需要表格的，请投标人自行编制，主要人员请附相关的职称证</w:t>
      </w:r>
      <w:r>
        <w:rPr>
          <w:rFonts w:hint="eastAsia" w:ascii="宋体" w:hAnsi="宋体" w:eastAsia="宋体" w:cs="宋体"/>
          <w:bCs/>
          <w:sz w:val="28"/>
          <w:szCs w:val="28"/>
          <w:lang w:eastAsia="zh-CN"/>
        </w:rPr>
        <w:t>（</w:t>
      </w:r>
      <w:r>
        <w:rPr>
          <w:rFonts w:hint="eastAsia" w:ascii="宋体" w:hAnsi="宋体" w:eastAsia="宋体" w:cs="宋体"/>
          <w:bCs/>
          <w:sz w:val="28"/>
          <w:szCs w:val="28"/>
          <w:lang w:val="en-US" w:eastAsia="zh-CN"/>
        </w:rPr>
        <w:t>如有）</w:t>
      </w:r>
      <w:r>
        <w:rPr>
          <w:rFonts w:hint="eastAsia" w:ascii="宋体" w:hAnsi="宋体" w:eastAsia="宋体" w:cs="宋体"/>
          <w:bCs/>
          <w:sz w:val="28"/>
          <w:szCs w:val="28"/>
        </w:rPr>
        <w:t>、资格证书</w:t>
      </w:r>
      <w:r>
        <w:rPr>
          <w:rFonts w:hint="eastAsia" w:ascii="宋体" w:hAnsi="宋体" w:eastAsia="宋体" w:cs="宋体"/>
          <w:bCs/>
          <w:sz w:val="28"/>
          <w:szCs w:val="28"/>
          <w:lang w:eastAsia="zh-CN"/>
        </w:rPr>
        <w:t>（</w:t>
      </w:r>
      <w:r>
        <w:rPr>
          <w:rFonts w:hint="eastAsia" w:ascii="宋体" w:hAnsi="宋体" w:eastAsia="宋体" w:cs="宋体"/>
          <w:bCs/>
          <w:sz w:val="28"/>
          <w:szCs w:val="28"/>
          <w:lang w:val="en-US" w:eastAsia="zh-CN"/>
        </w:rPr>
        <w:t>如有）</w:t>
      </w:r>
      <w:r>
        <w:rPr>
          <w:rFonts w:hint="eastAsia" w:ascii="宋体" w:hAnsi="宋体" w:eastAsia="宋体" w:cs="宋体"/>
          <w:bCs/>
          <w:sz w:val="28"/>
          <w:szCs w:val="28"/>
        </w:rPr>
        <w:t>等。</w:t>
      </w:r>
    </w:p>
    <w:p>
      <w:pPr>
        <w:spacing w:line="360" w:lineRule="auto"/>
        <w:jc w:val="left"/>
        <w:rPr>
          <w:rFonts w:hint="eastAsia" w:ascii="宋体" w:hAnsi="宋体" w:eastAsia="宋体" w:cs="宋体"/>
          <w:sz w:val="28"/>
          <w:szCs w:val="28"/>
        </w:rPr>
      </w:pPr>
      <w:r>
        <w:rPr>
          <w:rFonts w:hint="eastAsia" w:ascii="宋体" w:hAnsi="宋体" w:eastAsia="宋体" w:cs="宋体"/>
          <w:sz w:val="28"/>
          <w:szCs w:val="28"/>
        </w:rPr>
        <w:t>附表6-1项目负责人基本情况表</w:t>
      </w:r>
    </w:p>
    <w:p>
      <w:pPr>
        <w:spacing w:line="360" w:lineRule="auto"/>
        <w:jc w:val="left"/>
        <w:rPr>
          <w:rFonts w:hint="eastAsia" w:ascii="宋体" w:hAnsi="宋体" w:eastAsia="宋体" w:cs="宋体"/>
          <w:sz w:val="28"/>
          <w:szCs w:val="28"/>
        </w:rPr>
      </w:pPr>
      <w:r>
        <w:rPr>
          <w:rFonts w:hint="eastAsia" w:ascii="宋体" w:hAnsi="宋体" w:eastAsia="宋体" w:cs="宋体"/>
          <w:sz w:val="28"/>
          <w:szCs w:val="28"/>
        </w:rPr>
        <w:t>（本表格式仅供参考，也可根据项目情况自行编制本表）</w:t>
      </w:r>
    </w:p>
    <w:tbl>
      <w:tblPr>
        <w:tblStyle w:val="40"/>
        <w:tblW w:w="9050" w:type="dxa"/>
        <w:tblInd w:w="0" w:type="dxa"/>
        <w:tblLayout w:type="fixed"/>
        <w:tblCellMar>
          <w:top w:w="0" w:type="dxa"/>
          <w:left w:w="0" w:type="dxa"/>
          <w:bottom w:w="0" w:type="dxa"/>
          <w:right w:w="0" w:type="dxa"/>
        </w:tblCellMar>
      </w:tblPr>
      <w:tblGrid>
        <w:gridCol w:w="1408"/>
        <w:gridCol w:w="960"/>
        <w:gridCol w:w="1279"/>
        <w:gridCol w:w="614"/>
        <w:gridCol w:w="1125"/>
        <w:gridCol w:w="1823"/>
        <w:gridCol w:w="101"/>
        <w:gridCol w:w="1740"/>
      </w:tblGrid>
      <w:tr>
        <w:tblPrEx>
          <w:tblCellMar>
            <w:top w:w="0" w:type="dxa"/>
            <w:left w:w="0" w:type="dxa"/>
            <w:bottom w:w="0" w:type="dxa"/>
            <w:right w:w="0" w:type="dxa"/>
          </w:tblCellMar>
        </w:tblPrEx>
        <w:trPr>
          <w:trHeight w:val="600" w:hRule="exact"/>
        </w:trPr>
        <w:tc>
          <w:tcPr>
            <w:tcW w:w="1408"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eastAsia="宋体" w:cs="宋体"/>
                <w:sz w:val="28"/>
                <w:szCs w:val="28"/>
              </w:rPr>
            </w:pPr>
            <w:r>
              <w:rPr>
                <w:rFonts w:hint="eastAsia" w:ascii="宋体" w:hAnsi="宋体" w:eastAsia="宋体" w:cs="宋体"/>
                <w:b/>
                <w:sz w:val="28"/>
                <w:szCs w:val="28"/>
              </w:rPr>
              <w:t xml:space="preserve"> </w:t>
            </w:r>
            <w:r>
              <w:rPr>
                <w:rFonts w:hint="eastAsia" w:ascii="宋体" w:hAnsi="宋体" w:eastAsia="宋体" w:cs="宋体"/>
                <w:sz w:val="28"/>
                <w:szCs w:val="28"/>
              </w:rPr>
              <w:t>姓  名</w:t>
            </w:r>
          </w:p>
        </w:tc>
        <w:tc>
          <w:tcPr>
            <w:tcW w:w="960"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p>
        </w:tc>
        <w:tc>
          <w:tcPr>
            <w:tcW w:w="1893" w:type="dxa"/>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eastAsia="宋体" w:cs="宋体"/>
                <w:sz w:val="28"/>
                <w:szCs w:val="28"/>
              </w:rPr>
            </w:pPr>
            <w:r>
              <w:rPr>
                <w:rFonts w:hint="eastAsia" w:ascii="宋体" w:hAnsi="宋体" w:eastAsia="宋体" w:cs="宋体"/>
                <w:sz w:val="28"/>
                <w:szCs w:val="28"/>
              </w:rPr>
              <w:t>性  别</w:t>
            </w:r>
          </w:p>
        </w:tc>
        <w:tc>
          <w:tcPr>
            <w:tcW w:w="1125"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p>
        </w:tc>
        <w:tc>
          <w:tcPr>
            <w:tcW w:w="1823"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eastAsia="宋体" w:cs="宋体"/>
                <w:sz w:val="28"/>
                <w:szCs w:val="28"/>
              </w:rPr>
            </w:pPr>
            <w:r>
              <w:rPr>
                <w:rFonts w:hint="eastAsia" w:ascii="宋体" w:hAnsi="宋体" w:eastAsia="宋体" w:cs="宋体"/>
                <w:sz w:val="28"/>
                <w:szCs w:val="28"/>
              </w:rPr>
              <w:t>出生日期</w:t>
            </w:r>
          </w:p>
        </w:tc>
        <w:tc>
          <w:tcPr>
            <w:tcW w:w="1841" w:type="dxa"/>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eastAsia="宋体" w:cs="宋体"/>
                <w:sz w:val="28"/>
                <w:szCs w:val="28"/>
              </w:rPr>
            </w:pPr>
            <w:r>
              <w:rPr>
                <w:rFonts w:hint="eastAsia" w:ascii="宋体" w:hAnsi="宋体" w:eastAsia="宋体" w:cs="宋体"/>
                <w:sz w:val="28"/>
                <w:szCs w:val="28"/>
              </w:rPr>
              <w:t>年  月  日</w:t>
            </w:r>
          </w:p>
        </w:tc>
      </w:tr>
      <w:tr>
        <w:tblPrEx>
          <w:tblCellMar>
            <w:top w:w="0" w:type="dxa"/>
            <w:left w:w="0" w:type="dxa"/>
            <w:bottom w:w="0" w:type="dxa"/>
            <w:right w:w="0" w:type="dxa"/>
          </w:tblCellMar>
        </w:tblPrEx>
        <w:trPr>
          <w:trHeight w:val="640" w:hRule="exact"/>
        </w:trPr>
        <w:tc>
          <w:tcPr>
            <w:tcW w:w="2368" w:type="dxa"/>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eastAsia="宋体" w:cs="宋体"/>
                <w:sz w:val="28"/>
                <w:szCs w:val="28"/>
              </w:rPr>
            </w:pPr>
            <w:r>
              <w:rPr>
                <w:rFonts w:hint="eastAsia" w:ascii="宋体" w:hAnsi="宋体" w:eastAsia="宋体" w:cs="宋体"/>
                <w:sz w:val="28"/>
                <w:szCs w:val="28"/>
              </w:rPr>
              <w:t>毕业院校及专业</w:t>
            </w:r>
          </w:p>
        </w:tc>
        <w:tc>
          <w:tcPr>
            <w:tcW w:w="3018" w:type="dxa"/>
            <w:gridSpan w:val="3"/>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p>
        </w:tc>
        <w:tc>
          <w:tcPr>
            <w:tcW w:w="1823"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eastAsia="宋体" w:cs="宋体"/>
                <w:sz w:val="28"/>
                <w:szCs w:val="28"/>
              </w:rPr>
            </w:pPr>
            <w:r>
              <w:rPr>
                <w:rFonts w:hint="eastAsia" w:ascii="宋体" w:hAnsi="宋体" w:eastAsia="宋体" w:cs="宋体"/>
                <w:sz w:val="28"/>
                <w:szCs w:val="28"/>
              </w:rPr>
              <w:t>毕业时间</w:t>
            </w:r>
          </w:p>
        </w:tc>
        <w:tc>
          <w:tcPr>
            <w:tcW w:w="1841" w:type="dxa"/>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eastAsia="宋体" w:cs="宋体"/>
                <w:sz w:val="28"/>
                <w:szCs w:val="28"/>
              </w:rPr>
            </w:pPr>
            <w:r>
              <w:rPr>
                <w:rFonts w:hint="eastAsia" w:ascii="宋体" w:hAnsi="宋体" w:eastAsia="宋体" w:cs="宋体"/>
                <w:sz w:val="28"/>
                <w:szCs w:val="28"/>
              </w:rPr>
              <w:t>年  月  日</w:t>
            </w:r>
          </w:p>
        </w:tc>
      </w:tr>
      <w:tr>
        <w:tblPrEx>
          <w:tblCellMar>
            <w:top w:w="0" w:type="dxa"/>
            <w:left w:w="0" w:type="dxa"/>
            <w:bottom w:w="0" w:type="dxa"/>
            <w:right w:w="0" w:type="dxa"/>
          </w:tblCellMar>
        </w:tblPrEx>
        <w:trPr>
          <w:trHeight w:val="731" w:hRule="exact"/>
        </w:trPr>
        <w:tc>
          <w:tcPr>
            <w:tcW w:w="2368" w:type="dxa"/>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eastAsia="宋体" w:cs="宋体"/>
                <w:sz w:val="28"/>
                <w:szCs w:val="28"/>
              </w:rPr>
            </w:pPr>
            <w:r>
              <w:rPr>
                <w:rFonts w:hint="eastAsia" w:ascii="宋体" w:hAnsi="宋体" w:eastAsia="宋体" w:cs="宋体"/>
                <w:sz w:val="28"/>
                <w:szCs w:val="28"/>
              </w:rPr>
              <w:t>从事本专业年限</w:t>
            </w:r>
          </w:p>
        </w:tc>
        <w:tc>
          <w:tcPr>
            <w:tcW w:w="3018" w:type="dxa"/>
            <w:gridSpan w:val="3"/>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p>
        </w:tc>
        <w:tc>
          <w:tcPr>
            <w:tcW w:w="1823" w:type="dxa"/>
            <w:tcBorders>
              <w:top w:val="single" w:color="auto" w:sz="8" w:space="0"/>
              <w:left w:val="single" w:color="auto" w:sz="8" w:space="0"/>
              <w:bottom w:val="single" w:color="auto" w:sz="8" w:space="0"/>
              <w:right w:val="single" w:color="auto" w:sz="8" w:space="0"/>
            </w:tcBorders>
            <w:noWrap w:val="0"/>
            <w:vAlign w:val="center"/>
          </w:tcPr>
          <w:p>
            <w:pPr>
              <w:rPr>
                <w:rFonts w:hint="eastAsia" w:ascii="宋体" w:hAnsi="宋体" w:eastAsia="宋体" w:cs="宋体"/>
                <w:sz w:val="28"/>
                <w:szCs w:val="28"/>
              </w:rPr>
            </w:pPr>
            <w:r>
              <w:rPr>
                <w:rFonts w:hint="eastAsia" w:ascii="宋体" w:hAnsi="宋体" w:eastAsia="宋体" w:cs="宋体"/>
                <w:sz w:val="28"/>
                <w:szCs w:val="28"/>
              </w:rPr>
              <w:t>为投标人服务时间（年）</w:t>
            </w:r>
          </w:p>
          <w:p>
            <w:pPr>
              <w:jc w:val="center"/>
              <w:rPr>
                <w:rFonts w:hint="eastAsia" w:ascii="宋体" w:hAnsi="宋体" w:eastAsia="宋体" w:cs="宋体"/>
                <w:sz w:val="28"/>
                <w:szCs w:val="28"/>
              </w:rPr>
            </w:pPr>
          </w:p>
        </w:tc>
        <w:tc>
          <w:tcPr>
            <w:tcW w:w="1841" w:type="dxa"/>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p>
        </w:tc>
      </w:tr>
      <w:tr>
        <w:tblPrEx>
          <w:tblCellMar>
            <w:top w:w="0" w:type="dxa"/>
            <w:left w:w="0" w:type="dxa"/>
            <w:bottom w:w="0" w:type="dxa"/>
            <w:right w:w="0" w:type="dxa"/>
          </w:tblCellMar>
        </w:tblPrEx>
        <w:trPr>
          <w:trHeight w:val="649" w:hRule="exact"/>
        </w:trPr>
        <w:tc>
          <w:tcPr>
            <w:tcW w:w="2368" w:type="dxa"/>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eastAsia="宋体" w:cs="宋体"/>
                <w:sz w:val="28"/>
                <w:szCs w:val="28"/>
              </w:rPr>
            </w:pPr>
            <w:r>
              <w:rPr>
                <w:rFonts w:hint="eastAsia" w:ascii="宋体" w:hAnsi="宋体" w:eastAsia="宋体" w:cs="宋体"/>
                <w:sz w:val="28"/>
                <w:szCs w:val="28"/>
              </w:rPr>
              <w:t>相关专业资质（如有）</w:t>
            </w:r>
          </w:p>
        </w:tc>
        <w:tc>
          <w:tcPr>
            <w:tcW w:w="3018" w:type="dxa"/>
            <w:gridSpan w:val="3"/>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p>
        </w:tc>
        <w:tc>
          <w:tcPr>
            <w:tcW w:w="1823"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eastAsia="宋体" w:cs="宋体"/>
                <w:sz w:val="28"/>
                <w:szCs w:val="28"/>
              </w:rPr>
            </w:pPr>
            <w:r>
              <w:rPr>
                <w:rFonts w:hint="eastAsia" w:ascii="宋体" w:hAnsi="宋体" w:eastAsia="宋体" w:cs="宋体"/>
                <w:sz w:val="28"/>
                <w:szCs w:val="28"/>
              </w:rPr>
              <w:t>职称</w:t>
            </w:r>
          </w:p>
        </w:tc>
        <w:tc>
          <w:tcPr>
            <w:tcW w:w="1841" w:type="dxa"/>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p>
        </w:tc>
      </w:tr>
      <w:tr>
        <w:tblPrEx>
          <w:tblCellMar>
            <w:top w:w="0" w:type="dxa"/>
            <w:left w:w="0" w:type="dxa"/>
            <w:bottom w:w="0" w:type="dxa"/>
            <w:right w:w="0" w:type="dxa"/>
          </w:tblCellMar>
        </w:tblPrEx>
        <w:trPr>
          <w:trHeight w:val="640" w:hRule="exact"/>
        </w:trPr>
        <w:tc>
          <w:tcPr>
            <w:tcW w:w="2368" w:type="dxa"/>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eastAsia="宋体" w:cs="宋体"/>
                <w:sz w:val="28"/>
                <w:szCs w:val="28"/>
              </w:rPr>
            </w:pPr>
            <w:r>
              <w:rPr>
                <w:rFonts w:hint="eastAsia" w:ascii="宋体" w:hAnsi="宋体" w:eastAsia="宋体" w:cs="宋体"/>
                <w:sz w:val="28"/>
                <w:szCs w:val="28"/>
              </w:rPr>
              <w:t>在本项目中担任职务</w:t>
            </w:r>
          </w:p>
        </w:tc>
        <w:tc>
          <w:tcPr>
            <w:tcW w:w="6682" w:type="dxa"/>
            <w:gridSpan w:val="6"/>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eastAsia="宋体" w:cs="宋体"/>
                <w:sz w:val="28"/>
                <w:szCs w:val="28"/>
              </w:rPr>
            </w:pPr>
          </w:p>
        </w:tc>
      </w:tr>
      <w:tr>
        <w:tblPrEx>
          <w:tblCellMar>
            <w:top w:w="0" w:type="dxa"/>
            <w:left w:w="0" w:type="dxa"/>
            <w:bottom w:w="0" w:type="dxa"/>
            <w:right w:w="0" w:type="dxa"/>
          </w:tblCellMar>
        </w:tblPrEx>
        <w:trPr>
          <w:cantSplit/>
          <w:trHeight w:val="779" w:hRule="exact"/>
        </w:trPr>
        <w:tc>
          <w:tcPr>
            <w:tcW w:w="2368" w:type="dxa"/>
            <w:gridSpan w:val="2"/>
            <w:vMerge w:val="restart"/>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eastAsia="宋体" w:cs="宋体"/>
                <w:sz w:val="28"/>
                <w:szCs w:val="28"/>
              </w:rPr>
            </w:pPr>
            <w:r>
              <w:rPr>
                <w:rFonts w:hint="eastAsia" w:ascii="宋体" w:hAnsi="宋体" w:eastAsia="宋体" w:cs="宋体"/>
                <w:sz w:val="28"/>
                <w:szCs w:val="28"/>
              </w:rPr>
              <w:t>本</w:t>
            </w:r>
          </w:p>
          <w:p>
            <w:pPr>
              <w:jc w:val="center"/>
              <w:rPr>
                <w:rFonts w:hint="eastAsia" w:ascii="宋体" w:hAnsi="宋体" w:eastAsia="宋体" w:cs="宋体"/>
                <w:sz w:val="28"/>
                <w:szCs w:val="28"/>
              </w:rPr>
            </w:pPr>
            <w:r>
              <w:rPr>
                <w:rFonts w:hint="eastAsia" w:ascii="宋体" w:hAnsi="宋体" w:eastAsia="宋体" w:cs="宋体"/>
                <w:sz w:val="28"/>
                <w:szCs w:val="28"/>
              </w:rPr>
              <w:t>人</w:t>
            </w:r>
          </w:p>
          <w:p>
            <w:pPr>
              <w:jc w:val="center"/>
              <w:rPr>
                <w:rFonts w:hint="eastAsia" w:ascii="宋体" w:hAnsi="宋体" w:eastAsia="宋体" w:cs="宋体"/>
                <w:sz w:val="28"/>
                <w:szCs w:val="28"/>
              </w:rPr>
            </w:pPr>
            <w:r>
              <w:rPr>
                <w:rFonts w:hint="eastAsia" w:ascii="宋体" w:hAnsi="宋体" w:eastAsia="宋体" w:cs="宋体"/>
                <w:sz w:val="28"/>
                <w:szCs w:val="28"/>
              </w:rPr>
              <w:t>负</w:t>
            </w:r>
          </w:p>
          <w:p>
            <w:pPr>
              <w:jc w:val="center"/>
              <w:rPr>
                <w:rFonts w:hint="eastAsia" w:ascii="宋体" w:hAnsi="宋体" w:eastAsia="宋体" w:cs="宋体"/>
                <w:sz w:val="28"/>
                <w:szCs w:val="28"/>
              </w:rPr>
            </w:pPr>
            <w:r>
              <w:rPr>
                <w:rFonts w:hint="eastAsia" w:ascii="宋体" w:hAnsi="宋体" w:eastAsia="宋体" w:cs="宋体"/>
                <w:sz w:val="28"/>
                <w:szCs w:val="28"/>
              </w:rPr>
              <w:t>责</w:t>
            </w:r>
          </w:p>
          <w:p>
            <w:pPr>
              <w:jc w:val="center"/>
              <w:rPr>
                <w:rFonts w:hint="eastAsia" w:ascii="宋体" w:hAnsi="宋体" w:eastAsia="宋体" w:cs="宋体"/>
                <w:sz w:val="28"/>
                <w:szCs w:val="28"/>
              </w:rPr>
            </w:pPr>
            <w:r>
              <w:rPr>
                <w:rFonts w:hint="eastAsia" w:ascii="宋体" w:hAnsi="宋体" w:eastAsia="宋体" w:cs="宋体"/>
                <w:sz w:val="28"/>
                <w:szCs w:val="28"/>
              </w:rPr>
              <w:t>过</w:t>
            </w:r>
          </w:p>
          <w:p>
            <w:pPr>
              <w:jc w:val="center"/>
              <w:rPr>
                <w:rFonts w:hint="eastAsia" w:ascii="宋体" w:hAnsi="宋体" w:eastAsia="宋体" w:cs="宋体"/>
                <w:sz w:val="28"/>
                <w:szCs w:val="28"/>
              </w:rPr>
            </w:pPr>
            <w:r>
              <w:rPr>
                <w:rFonts w:hint="eastAsia" w:ascii="宋体" w:hAnsi="宋体" w:eastAsia="宋体" w:cs="宋体"/>
                <w:sz w:val="28"/>
                <w:szCs w:val="28"/>
              </w:rPr>
              <w:t>的</w:t>
            </w:r>
          </w:p>
          <w:p>
            <w:pPr>
              <w:jc w:val="center"/>
              <w:rPr>
                <w:rFonts w:hint="eastAsia" w:ascii="宋体" w:hAnsi="宋体" w:eastAsia="宋体" w:cs="宋体"/>
                <w:sz w:val="28"/>
                <w:szCs w:val="28"/>
              </w:rPr>
            </w:pPr>
            <w:r>
              <w:rPr>
                <w:rFonts w:hint="eastAsia" w:ascii="宋体" w:hAnsi="宋体" w:eastAsia="宋体" w:cs="宋体"/>
                <w:sz w:val="28"/>
                <w:szCs w:val="28"/>
              </w:rPr>
              <w:t>项</w:t>
            </w:r>
          </w:p>
          <w:p>
            <w:pPr>
              <w:jc w:val="center"/>
              <w:rPr>
                <w:rFonts w:hint="eastAsia" w:ascii="宋体" w:hAnsi="宋体" w:eastAsia="宋体" w:cs="宋体"/>
                <w:sz w:val="28"/>
                <w:szCs w:val="28"/>
              </w:rPr>
            </w:pPr>
            <w:r>
              <w:rPr>
                <w:rFonts w:hint="eastAsia" w:ascii="宋体" w:hAnsi="宋体" w:eastAsia="宋体" w:cs="宋体"/>
                <w:sz w:val="28"/>
                <w:szCs w:val="28"/>
              </w:rPr>
              <w:t>目</w:t>
            </w:r>
          </w:p>
          <w:p>
            <w:pPr>
              <w:jc w:val="center"/>
              <w:rPr>
                <w:rFonts w:hint="eastAsia" w:ascii="宋体" w:hAnsi="宋体" w:eastAsia="宋体" w:cs="宋体"/>
                <w:sz w:val="28"/>
                <w:szCs w:val="28"/>
              </w:rPr>
            </w:pPr>
          </w:p>
        </w:tc>
        <w:tc>
          <w:tcPr>
            <w:tcW w:w="1279"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eastAsia="宋体" w:cs="宋体"/>
                <w:sz w:val="28"/>
                <w:szCs w:val="28"/>
              </w:rPr>
            </w:pPr>
            <w:r>
              <w:rPr>
                <w:rFonts w:hint="eastAsia" w:ascii="宋体" w:hAnsi="宋体" w:eastAsia="宋体" w:cs="宋体"/>
                <w:sz w:val="28"/>
                <w:szCs w:val="28"/>
              </w:rPr>
              <w:t>序号</w:t>
            </w:r>
          </w:p>
        </w:tc>
        <w:tc>
          <w:tcPr>
            <w:tcW w:w="1739" w:type="dxa"/>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eastAsia="宋体" w:cs="宋体"/>
                <w:sz w:val="28"/>
                <w:szCs w:val="28"/>
              </w:rPr>
            </w:pPr>
            <w:r>
              <w:rPr>
                <w:rFonts w:hint="eastAsia" w:ascii="宋体" w:hAnsi="宋体" w:eastAsia="宋体" w:cs="宋体"/>
                <w:sz w:val="28"/>
                <w:szCs w:val="28"/>
              </w:rPr>
              <w:t>工程项目名称及规模</w:t>
            </w:r>
          </w:p>
        </w:tc>
        <w:tc>
          <w:tcPr>
            <w:tcW w:w="1924" w:type="dxa"/>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eastAsia="宋体" w:cs="宋体"/>
                <w:sz w:val="28"/>
                <w:szCs w:val="28"/>
              </w:rPr>
            </w:pPr>
            <w:r>
              <w:rPr>
                <w:rFonts w:hint="eastAsia" w:ascii="宋体" w:hAnsi="宋体" w:eastAsia="宋体" w:cs="宋体"/>
                <w:sz w:val="28"/>
                <w:szCs w:val="28"/>
              </w:rPr>
              <w:t>完成年月</w:t>
            </w:r>
          </w:p>
        </w:tc>
        <w:tc>
          <w:tcPr>
            <w:tcW w:w="1740"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eastAsia="宋体" w:cs="宋体"/>
                <w:sz w:val="28"/>
                <w:szCs w:val="28"/>
              </w:rPr>
            </w:pPr>
            <w:r>
              <w:rPr>
                <w:rFonts w:hint="eastAsia" w:ascii="宋体" w:hAnsi="宋体" w:eastAsia="宋体" w:cs="宋体"/>
                <w:sz w:val="28"/>
                <w:szCs w:val="28"/>
              </w:rPr>
              <w:t>在该项目中任何职</w:t>
            </w:r>
          </w:p>
        </w:tc>
      </w:tr>
      <w:tr>
        <w:tblPrEx>
          <w:tblCellMar>
            <w:top w:w="0" w:type="dxa"/>
            <w:left w:w="0" w:type="dxa"/>
            <w:bottom w:w="0" w:type="dxa"/>
            <w:right w:w="0" w:type="dxa"/>
          </w:tblCellMar>
        </w:tblPrEx>
        <w:trPr>
          <w:cantSplit/>
          <w:trHeight w:val="590" w:hRule="exact"/>
        </w:trPr>
        <w:tc>
          <w:tcPr>
            <w:tcW w:w="2368" w:type="dxa"/>
            <w:gridSpan w:val="2"/>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eastAsia" w:ascii="宋体" w:hAnsi="宋体" w:eastAsia="宋体" w:cs="宋体"/>
                <w:sz w:val="28"/>
                <w:szCs w:val="28"/>
              </w:rPr>
            </w:pPr>
          </w:p>
        </w:tc>
        <w:tc>
          <w:tcPr>
            <w:tcW w:w="1279"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eastAsia="宋体" w:cs="宋体"/>
                <w:sz w:val="28"/>
                <w:szCs w:val="28"/>
              </w:rPr>
            </w:pPr>
            <w:r>
              <w:rPr>
                <w:rFonts w:hint="eastAsia" w:ascii="宋体" w:hAnsi="宋体" w:eastAsia="宋体" w:cs="宋体"/>
                <w:sz w:val="28"/>
                <w:szCs w:val="28"/>
              </w:rPr>
              <w:t>1</w:t>
            </w:r>
          </w:p>
        </w:tc>
        <w:tc>
          <w:tcPr>
            <w:tcW w:w="1739" w:type="dxa"/>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p>
        </w:tc>
        <w:tc>
          <w:tcPr>
            <w:tcW w:w="1924" w:type="dxa"/>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p>
        </w:tc>
        <w:tc>
          <w:tcPr>
            <w:tcW w:w="1740"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p>
        </w:tc>
      </w:tr>
      <w:tr>
        <w:tblPrEx>
          <w:tblCellMar>
            <w:top w:w="0" w:type="dxa"/>
            <w:left w:w="0" w:type="dxa"/>
            <w:bottom w:w="0" w:type="dxa"/>
            <w:right w:w="0" w:type="dxa"/>
          </w:tblCellMar>
        </w:tblPrEx>
        <w:trPr>
          <w:cantSplit/>
          <w:trHeight w:val="600" w:hRule="exact"/>
        </w:trPr>
        <w:tc>
          <w:tcPr>
            <w:tcW w:w="2368" w:type="dxa"/>
            <w:gridSpan w:val="2"/>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eastAsia" w:ascii="宋体" w:hAnsi="宋体" w:eastAsia="宋体" w:cs="宋体"/>
                <w:sz w:val="28"/>
                <w:szCs w:val="28"/>
              </w:rPr>
            </w:pPr>
          </w:p>
        </w:tc>
        <w:tc>
          <w:tcPr>
            <w:tcW w:w="1279"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eastAsia="宋体" w:cs="宋体"/>
                <w:sz w:val="28"/>
                <w:szCs w:val="28"/>
              </w:rPr>
            </w:pPr>
            <w:r>
              <w:rPr>
                <w:rFonts w:hint="eastAsia" w:ascii="宋体" w:hAnsi="宋体" w:eastAsia="宋体" w:cs="宋体"/>
                <w:sz w:val="28"/>
                <w:szCs w:val="28"/>
              </w:rPr>
              <w:t>2</w:t>
            </w:r>
          </w:p>
        </w:tc>
        <w:tc>
          <w:tcPr>
            <w:tcW w:w="1739" w:type="dxa"/>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p>
        </w:tc>
        <w:tc>
          <w:tcPr>
            <w:tcW w:w="1924" w:type="dxa"/>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p>
        </w:tc>
        <w:tc>
          <w:tcPr>
            <w:tcW w:w="1740"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p>
        </w:tc>
      </w:tr>
      <w:tr>
        <w:tblPrEx>
          <w:tblCellMar>
            <w:top w:w="0" w:type="dxa"/>
            <w:left w:w="0" w:type="dxa"/>
            <w:bottom w:w="0" w:type="dxa"/>
            <w:right w:w="0" w:type="dxa"/>
          </w:tblCellMar>
        </w:tblPrEx>
        <w:trPr>
          <w:cantSplit/>
          <w:trHeight w:val="600" w:hRule="exact"/>
        </w:trPr>
        <w:tc>
          <w:tcPr>
            <w:tcW w:w="2368" w:type="dxa"/>
            <w:gridSpan w:val="2"/>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eastAsia" w:ascii="宋体" w:hAnsi="宋体" w:eastAsia="宋体" w:cs="宋体"/>
                <w:sz w:val="28"/>
                <w:szCs w:val="28"/>
              </w:rPr>
            </w:pPr>
          </w:p>
        </w:tc>
        <w:tc>
          <w:tcPr>
            <w:tcW w:w="1279"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eastAsia="宋体" w:cs="宋体"/>
                <w:sz w:val="28"/>
                <w:szCs w:val="28"/>
              </w:rPr>
            </w:pPr>
            <w:r>
              <w:rPr>
                <w:rFonts w:hint="eastAsia" w:ascii="宋体" w:hAnsi="宋体" w:eastAsia="宋体" w:cs="宋体"/>
                <w:sz w:val="28"/>
                <w:szCs w:val="28"/>
              </w:rPr>
              <w:t>3</w:t>
            </w:r>
          </w:p>
        </w:tc>
        <w:tc>
          <w:tcPr>
            <w:tcW w:w="1739" w:type="dxa"/>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p>
        </w:tc>
        <w:tc>
          <w:tcPr>
            <w:tcW w:w="1924" w:type="dxa"/>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p>
        </w:tc>
        <w:tc>
          <w:tcPr>
            <w:tcW w:w="1740"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p>
        </w:tc>
      </w:tr>
      <w:tr>
        <w:tblPrEx>
          <w:tblCellMar>
            <w:top w:w="0" w:type="dxa"/>
            <w:left w:w="0" w:type="dxa"/>
            <w:bottom w:w="0" w:type="dxa"/>
            <w:right w:w="0" w:type="dxa"/>
          </w:tblCellMar>
        </w:tblPrEx>
        <w:trPr>
          <w:cantSplit/>
          <w:trHeight w:val="650" w:hRule="exact"/>
        </w:trPr>
        <w:tc>
          <w:tcPr>
            <w:tcW w:w="2368" w:type="dxa"/>
            <w:gridSpan w:val="2"/>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eastAsia" w:ascii="宋体" w:hAnsi="宋体" w:eastAsia="宋体" w:cs="宋体"/>
                <w:sz w:val="28"/>
                <w:szCs w:val="28"/>
              </w:rPr>
            </w:pPr>
          </w:p>
        </w:tc>
        <w:tc>
          <w:tcPr>
            <w:tcW w:w="1279"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eastAsia="宋体" w:cs="宋体"/>
                <w:sz w:val="28"/>
                <w:szCs w:val="28"/>
              </w:rPr>
            </w:pPr>
            <w:r>
              <w:rPr>
                <w:rFonts w:hint="eastAsia" w:ascii="宋体" w:hAnsi="宋体" w:eastAsia="宋体" w:cs="宋体"/>
                <w:sz w:val="28"/>
                <w:szCs w:val="28"/>
              </w:rPr>
              <w:t>……</w:t>
            </w:r>
          </w:p>
        </w:tc>
        <w:tc>
          <w:tcPr>
            <w:tcW w:w="1739" w:type="dxa"/>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p>
        </w:tc>
        <w:tc>
          <w:tcPr>
            <w:tcW w:w="1924" w:type="dxa"/>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p>
        </w:tc>
        <w:tc>
          <w:tcPr>
            <w:tcW w:w="1740"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p>
        </w:tc>
      </w:tr>
      <w:tr>
        <w:tblPrEx>
          <w:tblCellMar>
            <w:top w:w="0" w:type="dxa"/>
            <w:left w:w="0" w:type="dxa"/>
            <w:bottom w:w="0" w:type="dxa"/>
            <w:right w:w="0" w:type="dxa"/>
          </w:tblCellMar>
        </w:tblPrEx>
        <w:trPr>
          <w:trHeight w:val="629" w:hRule="exact"/>
        </w:trPr>
        <w:tc>
          <w:tcPr>
            <w:tcW w:w="2368" w:type="dxa"/>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eastAsia="宋体" w:cs="宋体"/>
                <w:sz w:val="28"/>
                <w:szCs w:val="28"/>
              </w:rPr>
            </w:pPr>
            <w:r>
              <w:rPr>
                <w:rFonts w:hint="eastAsia" w:ascii="宋体" w:hAnsi="宋体" w:eastAsia="宋体" w:cs="宋体"/>
                <w:sz w:val="28"/>
                <w:szCs w:val="28"/>
              </w:rPr>
              <w:t>本人主要获奖情况</w:t>
            </w:r>
          </w:p>
        </w:tc>
        <w:tc>
          <w:tcPr>
            <w:tcW w:w="6682" w:type="dxa"/>
            <w:gridSpan w:val="6"/>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p>
        </w:tc>
      </w:tr>
      <w:tr>
        <w:trPr>
          <w:trHeight w:val="695" w:hRule="exact"/>
        </w:trPr>
        <w:tc>
          <w:tcPr>
            <w:tcW w:w="2368" w:type="dxa"/>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eastAsia="宋体" w:cs="宋体"/>
                <w:sz w:val="28"/>
                <w:szCs w:val="28"/>
              </w:rPr>
            </w:pPr>
            <w:r>
              <w:rPr>
                <w:rFonts w:hint="eastAsia" w:ascii="宋体" w:hAnsi="宋体" w:eastAsia="宋体" w:cs="宋体"/>
                <w:sz w:val="28"/>
                <w:szCs w:val="28"/>
              </w:rPr>
              <w:t>其它需</w:t>
            </w:r>
          </w:p>
          <w:p>
            <w:pPr>
              <w:jc w:val="center"/>
              <w:rPr>
                <w:rFonts w:hint="eastAsia" w:ascii="宋体" w:hAnsi="宋体" w:eastAsia="宋体" w:cs="宋体"/>
                <w:sz w:val="28"/>
                <w:szCs w:val="28"/>
              </w:rPr>
            </w:pPr>
            <w:r>
              <w:rPr>
                <w:rFonts w:hint="eastAsia" w:ascii="宋体" w:hAnsi="宋体" w:eastAsia="宋体" w:cs="宋体"/>
                <w:sz w:val="28"/>
                <w:szCs w:val="28"/>
              </w:rPr>
              <w:t>补充的情况</w:t>
            </w:r>
          </w:p>
        </w:tc>
        <w:tc>
          <w:tcPr>
            <w:tcW w:w="6682" w:type="dxa"/>
            <w:gridSpan w:val="6"/>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p>
        </w:tc>
      </w:tr>
    </w:tbl>
    <w:p>
      <w:pPr>
        <w:autoSpaceDE w:val="0"/>
        <w:autoSpaceDN w:val="0"/>
        <w:adjustRightInd w:val="0"/>
        <w:snapToGrid w:val="0"/>
        <w:spacing w:line="360" w:lineRule="auto"/>
        <w:rPr>
          <w:rFonts w:hint="eastAsia" w:ascii="宋体" w:hAnsi="宋体" w:eastAsia="宋体" w:cs="宋体"/>
          <w:sz w:val="28"/>
          <w:szCs w:val="28"/>
        </w:rPr>
      </w:pPr>
    </w:p>
    <w:p>
      <w:pPr>
        <w:autoSpaceDE w:val="0"/>
        <w:autoSpaceDN w:val="0"/>
        <w:adjustRightInd w:val="0"/>
        <w:snapToGrid w:val="0"/>
        <w:spacing w:line="360" w:lineRule="auto"/>
        <w:ind w:firstLine="840" w:firstLineChars="300"/>
        <w:rPr>
          <w:rFonts w:hint="eastAsia" w:ascii="宋体" w:hAnsi="宋体" w:eastAsia="宋体" w:cs="宋体"/>
          <w:sz w:val="28"/>
          <w:szCs w:val="28"/>
        </w:rPr>
      </w:pPr>
      <w:r>
        <w:rPr>
          <w:rFonts w:hint="eastAsia" w:ascii="宋体" w:hAnsi="宋体" w:eastAsia="宋体" w:cs="宋体"/>
          <w:kern w:val="0"/>
          <w:sz w:val="28"/>
          <w:szCs w:val="28"/>
        </w:rPr>
        <w:t>投标人：</w:t>
      </w:r>
      <w:r>
        <w:rPr>
          <w:rFonts w:hint="eastAsia" w:ascii="宋体" w:hAnsi="宋体" w:eastAsia="宋体" w:cs="宋体"/>
          <w:kern w:val="0"/>
          <w:sz w:val="28"/>
          <w:szCs w:val="28"/>
          <w:u w:val="single"/>
        </w:rPr>
        <w:t xml:space="preserve">               </w:t>
      </w:r>
      <w:r>
        <w:rPr>
          <w:rFonts w:hint="eastAsia" w:ascii="宋体" w:hAnsi="宋体" w:eastAsia="宋体" w:cs="宋体"/>
          <w:spacing w:val="14"/>
          <w:kern w:val="0"/>
          <w:sz w:val="28"/>
          <w:szCs w:val="28"/>
          <w:u w:val="single"/>
        </w:rPr>
        <w:t xml:space="preserve">（单位全称） （盖章）            </w:t>
      </w:r>
    </w:p>
    <w:p>
      <w:pPr>
        <w:autoSpaceDE w:val="0"/>
        <w:autoSpaceDN w:val="0"/>
        <w:adjustRightInd w:val="0"/>
        <w:snapToGrid w:val="0"/>
        <w:spacing w:line="360" w:lineRule="auto"/>
        <w:rPr>
          <w:rFonts w:hint="eastAsia" w:ascii="宋体" w:hAnsi="宋体" w:eastAsia="宋体" w:cs="宋体"/>
          <w:spacing w:val="11"/>
          <w:kern w:val="0"/>
          <w:sz w:val="28"/>
          <w:szCs w:val="28"/>
        </w:rPr>
      </w:pPr>
      <w:r>
        <w:rPr>
          <w:rFonts w:hint="eastAsia" w:ascii="宋体" w:hAnsi="宋体" w:eastAsia="宋体" w:cs="宋体"/>
          <w:sz w:val="28"/>
          <w:szCs w:val="28"/>
        </w:rPr>
        <w:t xml:space="preserve">      </w:t>
      </w:r>
      <w:r>
        <w:rPr>
          <w:rFonts w:hint="eastAsia" w:ascii="宋体" w:hAnsi="宋体" w:eastAsia="宋体" w:cs="宋体"/>
          <w:spacing w:val="11"/>
          <w:kern w:val="0"/>
          <w:sz w:val="28"/>
          <w:szCs w:val="28"/>
        </w:rPr>
        <w:t>项目负责人：</w:t>
      </w:r>
      <w:r>
        <w:rPr>
          <w:rFonts w:hint="eastAsia" w:ascii="宋体" w:hAnsi="宋体" w:eastAsia="宋体" w:cs="宋体"/>
          <w:spacing w:val="11"/>
          <w:kern w:val="0"/>
          <w:sz w:val="28"/>
          <w:szCs w:val="28"/>
          <w:u w:val="single"/>
        </w:rPr>
        <w:t xml:space="preserve">           （签字或盖章）           </w:t>
      </w:r>
    </w:p>
    <w:p>
      <w:pPr>
        <w:autoSpaceDE w:val="0"/>
        <w:autoSpaceDN w:val="0"/>
        <w:adjustRightInd w:val="0"/>
        <w:snapToGrid w:val="0"/>
        <w:spacing w:after="100" w:afterAutospacing="1" w:line="360" w:lineRule="auto"/>
        <w:rPr>
          <w:rFonts w:hint="eastAsia" w:ascii="宋体" w:hAnsi="宋体" w:eastAsia="宋体" w:cs="宋体"/>
          <w:b/>
          <w:sz w:val="28"/>
          <w:szCs w:val="28"/>
        </w:rPr>
        <w:sectPr>
          <w:pgSz w:w="11906" w:h="16838"/>
          <w:pgMar w:top="1417" w:right="1587" w:bottom="1417" w:left="1701" w:header="850" w:footer="794" w:gutter="0"/>
          <w:pgBorders>
            <w:top w:val="none" w:sz="0" w:space="0"/>
            <w:left w:val="none" w:sz="0" w:space="0"/>
            <w:bottom w:val="none" w:sz="0" w:space="0"/>
            <w:right w:val="none" w:sz="0" w:space="0"/>
          </w:pgBorders>
          <w:pgNumType w:fmt="decimal"/>
          <w:cols w:space="720" w:num="1"/>
          <w:titlePg/>
          <w:docGrid w:type="linesAndChars" w:linePitch="318" w:charSpace="0"/>
        </w:sectPr>
      </w:pPr>
      <w:r>
        <w:rPr>
          <w:rFonts w:hint="eastAsia" w:ascii="宋体" w:hAnsi="宋体" w:eastAsia="宋体" w:cs="宋体"/>
          <w:sz w:val="28"/>
          <w:szCs w:val="28"/>
        </w:rPr>
        <w:t xml:space="preserve">      日期：    年    月     日</w:t>
      </w:r>
    </w:p>
    <w:p>
      <w:pPr>
        <w:spacing w:beforeLines="50" w:afterLines="50" w:line="440" w:lineRule="exact"/>
        <w:jc w:val="center"/>
        <w:rPr>
          <w:rFonts w:hint="eastAsia" w:ascii="宋体" w:hAnsi="宋体" w:eastAsia="宋体"/>
          <w:b/>
          <w:sz w:val="28"/>
          <w:szCs w:val="28"/>
          <w:lang w:eastAsia="zh-CN"/>
        </w:rPr>
      </w:pPr>
      <w:r>
        <w:rPr>
          <w:rFonts w:hint="eastAsia" w:ascii="宋体" w:hAnsi="宋体"/>
          <w:b/>
          <w:sz w:val="28"/>
          <w:szCs w:val="28"/>
        </w:rPr>
        <w:t>（附件</w:t>
      </w:r>
      <w:r>
        <w:rPr>
          <w:rFonts w:hint="eastAsia" w:ascii="宋体" w:hAnsi="宋体"/>
          <w:b/>
          <w:sz w:val="28"/>
          <w:szCs w:val="28"/>
          <w:lang w:val="en-US" w:eastAsia="zh-CN"/>
        </w:rPr>
        <w:t>八</w:t>
      </w:r>
      <w:r>
        <w:rPr>
          <w:rFonts w:hint="eastAsia" w:ascii="宋体" w:hAnsi="宋体"/>
          <w:b/>
          <w:sz w:val="28"/>
          <w:szCs w:val="28"/>
        </w:rPr>
        <w:t>）投标单位（供应商）《反商业贿赂承诺书》</w:t>
      </w:r>
      <w:r>
        <w:rPr>
          <w:rFonts w:hint="eastAsia" w:ascii="宋体" w:hAnsi="宋体"/>
          <w:b/>
          <w:sz w:val="28"/>
          <w:szCs w:val="28"/>
          <w:lang w:eastAsia="zh-CN"/>
        </w:rPr>
        <w:t>（</w:t>
      </w:r>
      <w:r>
        <w:rPr>
          <w:rFonts w:hint="eastAsia" w:ascii="宋体" w:hAnsi="宋体"/>
          <w:b/>
          <w:sz w:val="28"/>
          <w:szCs w:val="28"/>
          <w:lang w:val="en-US" w:eastAsia="zh-CN"/>
        </w:rPr>
        <w:t>承诺1</w:t>
      </w:r>
      <w:r>
        <w:rPr>
          <w:rFonts w:hint="eastAsia" w:ascii="宋体" w:hAnsi="宋体"/>
          <w:b/>
          <w:sz w:val="28"/>
          <w:szCs w:val="28"/>
          <w:lang w:eastAsia="zh-CN"/>
        </w:rPr>
        <w:t>）</w:t>
      </w:r>
    </w:p>
    <w:p>
      <w:pPr>
        <w:pStyle w:val="19"/>
        <w:spacing w:line="440" w:lineRule="exact"/>
        <w:ind w:firstLine="482"/>
        <w:rPr>
          <w:rFonts w:ascii="宋体" w:hAnsi="宋体"/>
          <w:sz w:val="28"/>
          <w:szCs w:val="28"/>
        </w:rPr>
      </w:pPr>
      <w:r>
        <w:rPr>
          <w:rFonts w:hint="eastAsia" w:ascii="宋体" w:hAnsi="宋体"/>
          <w:sz w:val="28"/>
          <w:szCs w:val="28"/>
        </w:rPr>
        <w:t>我公司承诺在</w:t>
      </w:r>
      <w:r>
        <w:rPr>
          <w:rFonts w:hint="eastAsia" w:ascii="宋体" w:hAnsi="宋体"/>
          <w:sz w:val="28"/>
          <w:szCs w:val="28"/>
          <w:u w:val="single"/>
        </w:rPr>
        <w:t>（项目名称、项目编号）</w:t>
      </w:r>
      <w:r>
        <w:rPr>
          <w:rFonts w:hint="eastAsia" w:ascii="宋体" w:hAnsi="宋体"/>
          <w:sz w:val="28"/>
          <w:szCs w:val="28"/>
        </w:rPr>
        <w:t>招标活动中，不给予采购放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pPr>
        <w:pStyle w:val="19"/>
        <w:spacing w:line="440" w:lineRule="exact"/>
        <w:ind w:firstLine="482"/>
        <w:rPr>
          <w:rFonts w:ascii="宋体" w:hAnsi="宋体"/>
          <w:sz w:val="28"/>
          <w:szCs w:val="28"/>
        </w:rPr>
      </w:pPr>
      <w:r>
        <w:rPr>
          <w:rFonts w:hint="eastAsia" w:ascii="宋体" w:hAnsi="宋体"/>
          <w:sz w:val="28"/>
          <w:szCs w:val="28"/>
        </w:rPr>
        <w:t>公司法人代表：</w:t>
      </w:r>
    </w:p>
    <w:p>
      <w:pPr>
        <w:pStyle w:val="19"/>
        <w:spacing w:line="440" w:lineRule="exact"/>
        <w:ind w:firstLine="482"/>
        <w:rPr>
          <w:rFonts w:ascii="宋体" w:hAnsi="宋体"/>
          <w:sz w:val="28"/>
          <w:szCs w:val="28"/>
        </w:rPr>
      </w:pPr>
      <w:r>
        <w:rPr>
          <w:rFonts w:hint="eastAsia" w:ascii="宋体" w:hAnsi="宋体"/>
          <w:sz w:val="28"/>
          <w:szCs w:val="28"/>
        </w:rPr>
        <w:t>法人授权代表：</w:t>
      </w:r>
    </w:p>
    <w:p>
      <w:pPr>
        <w:pStyle w:val="19"/>
        <w:spacing w:line="440" w:lineRule="exact"/>
        <w:ind w:firstLine="560" w:firstLineChars="200"/>
        <w:rPr>
          <w:rFonts w:ascii="宋体" w:hAnsi="宋体"/>
          <w:sz w:val="28"/>
          <w:szCs w:val="28"/>
        </w:rPr>
      </w:pPr>
      <w:r>
        <w:rPr>
          <w:rFonts w:hint="eastAsia" w:ascii="宋体" w:hAnsi="宋体"/>
          <w:sz w:val="28"/>
          <w:szCs w:val="28"/>
        </w:rPr>
        <w:t>日期：</w:t>
      </w:r>
    </w:p>
    <w:p>
      <w:pPr>
        <w:spacing w:line="520" w:lineRule="exact"/>
        <w:rPr>
          <w:rFonts w:ascii="宋体" w:hAnsi="宋体"/>
          <w:sz w:val="28"/>
          <w:szCs w:val="28"/>
        </w:rPr>
      </w:pPr>
    </w:p>
    <w:p>
      <w:pPr>
        <w:spacing w:line="440" w:lineRule="exact"/>
        <w:jc w:val="center"/>
        <w:rPr>
          <w:rFonts w:hint="default" w:ascii="宋体" w:hAnsi="宋体" w:eastAsia="宋体"/>
          <w:b/>
          <w:sz w:val="28"/>
          <w:szCs w:val="28"/>
          <w:lang w:val="en-US" w:eastAsia="zh-CN"/>
        </w:rPr>
        <w:sectPr>
          <w:pgSz w:w="11906" w:h="16838"/>
          <w:pgMar w:top="1134" w:right="1134" w:bottom="1134" w:left="1134" w:header="851" w:footer="992" w:gutter="0"/>
          <w:pgNumType w:fmt="decimal"/>
          <w:cols w:space="720" w:num="1"/>
          <w:docGrid w:type="lines" w:linePitch="333" w:charSpace="0"/>
        </w:sectPr>
      </w:pPr>
      <w:r>
        <w:rPr>
          <w:rFonts w:hint="eastAsia" w:ascii="宋体" w:hAnsi="宋体"/>
          <w:b/>
          <w:sz w:val="28"/>
          <w:szCs w:val="28"/>
          <w:lang w:val="en-US" w:eastAsia="zh-CN"/>
        </w:rPr>
        <w:t xml:space="preserve">  </w:t>
      </w:r>
    </w:p>
    <w:p>
      <w:pPr>
        <w:spacing w:line="440" w:lineRule="exact"/>
        <w:jc w:val="center"/>
        <w:rPr>
          <w:rFonts w:hint="eastAsia" w:ascii="仿宋" w:hAnsi="仿宋" w:eastAsia="仿宋" w:cs="仿宋"/>
          <w:b/>
          <w:sz w:val="28"/>
          <w:szCs w:val="28"/>
        </w:rPr>
      </w:pPr>
      <w:r>
        <w:rPr>
          <w:rFonts w:hint="eastAsia" w:ascii="仿宋" w:hAnsi="仿宋" w:eastAsia="仿宋" w:cs="仿宋"/>
          <w:b/>
          <w:sz w:val="28"/>
          <w:szCs w:val="28"/>
        </w:rPr>
        <w:t>承诺书（2）</w:t>
      </w:r>
    </w:p>
    <w:p>
      <w:pPr>
        <w:spacing w:line="440" w:lineRule="exact"/>
        <w:rPr>
          <w:rFonts w:hint="eastAsia" w:ascii="仿宋" w:hAnsi="仿宋" w:eastAsia="仿宋" w:cs="仿宋"/>
          <w:b/>
          <w:sz w:val="28"/>
          <w:szCs w:val="28"/>
        </w:rPr>
      </w:pPr>
    </w:p>
    <w:p>
      <w:pPr>
        <w:spacing w:line="420" w:lineRule="exact"/>
        <w:rPr>
          <w:rFonts w:hint="eastAsia" w:ascii="宋体" w:hAnsi="宋体" w:eastAsia="宋体" w:cs="宋体"/>
          <w:sz w:val="28"/>
          <w:szCs w:val="28"/>
        </w:rPr>
      </w:pPr>
      <w:r>
        <w:rPr>
          <w:rFonts w:hint="eastAsia" w:ascii="宋体" w:hAnsi="宋体" w:eastAsia="宋体" w:cs="宋体"/>
          <w:sz w:val="28"/>
          <w:szCs w:val="28"/>
        </w:rPr>
        <w:t>投标单位（供应商）承诺书 </w:t>
      </w:r>
    </w:p>
    <w:p>
      <w:pPr>
        <w:spacing w:line="420" w:lineRule="exact"/>
        <w:rPr>
          <w:rFonts w:hint="eastAsia" w:ascii="宋体" w:hAnsi="宋体" w:eastAsia="宋体" w:cs="宋体"/>
          <w:sz w:val="28"/>
          <w:szCs w:val="28"/>
        </w:rPr>
      </w:pPr>
      <w:r>
        <w:rPr>
          <w:rFonts w:hint="eastAsia" w:ascii="宋体" w:hAnsi="宋体" w:eastAsia="宋体" w:cs="宋体"/>
          <w:sz w:val="28"/>
          <w:szCs w:val="28"/>
        </w:rPr>
        <w:t>我公司承诺在参加本次</w:t>
      </w:r>
      <w:r>
        <w:rPr>
          <w:rFonts w:hint="eastAsia" w:ascii="宋体" w:hAnsi="宋体" w:eastAsia="宋体" w:cs="宋体"/>
          <w:sz w:val="28"/>
          <w:szCs w:val="28"/>
          <w:u w:val="single"/>
        </w:rPr>
        <w:t>（项目编号、项目名称、合同包号）</w:t>
      </w:r>
      <w:r>
        <w:rPr>
          <w:rFonts w:hint="eastAsia" w:ascii="宋体" w:hAnsi="宋体" w:eastAsia="宋体" w:cs="宋体"/>
          <w:sz w:val="28"/>
          <w:szCs w:val="28"/>
        </w:rPr>
        <w:t>投标前三年内，无以下行为：</w:t>
      </w:r>
    </w:p>
    <w:p>
      <w:pPr>
        <w:spacing w:line="420" w:lineRule="exact"/>
        <w:rPr>
          <w:rFonts w:hint="eastAsia" w:ascii="宋体" w:hAnsi="宋体" w:eastAsia="宋体" w:cs="宋体"/>
          <w:sz w:val="28"/>
          <w:szCs w:val="28"/>
        </w:rPr>
      </w:pPr>
      <w:r>
        <w:rPr>
          <w:rFonts w:hint="eastAsia" w:ascii="宋体" w:hAnsi="宋体" w:eastAsia="宋体" w:cs="宋体"/>
          <w:sz w:val="28"/>
          <w:szCs w:val="28"/>
        </w:rPr>
        <w:t xml:space="preserve">    重大违法行为；</w:t>
      </w:r>
    </w:p>
    <w:p>
      <w:pPr>
        <w:spacing w:line="420" w:lineRule="exact"/>
        <w:rPr>
          <w:rFonts w:hint="eastAsia" w:ascii="宋体" w:hAnsi="宋体" w:eastAsia="宋体" w:cs="宋体"/>
          <w:sz w:val="28"/>
          <w:szCs w:val="28"/>
        </w:rPr>
      </w:pPr>
      <w:r>
        <w:rPr>
          <w:rFonts w:hint="eastAsia" w:ascii="宋体" w:hAnsi="宋体" w:eastAsia="宋体" w:cs="宋体"/>
          <w:sz w:val="28"/>
          <w:szCs w:val="28"/>
        </w:rPr>
        <w:t xml:space="preserve">    商业贿赂行为；</w:t>
      </w:r>
    </w:p>
    <w:p>
      <w:pPr>
        <w:spacing w:line="420" w:lineRule="exact"/>
        <w:rPr>
          <w:rFonts w:hint="eastAsia" w:ascii="宋体" w:hAnsi="宋体" w:eastAsia="宋体" w:cs="宋体"/>
          <w:sz w:val="28"/>
          <w:szCs w:val="28"/>
        </w:rPr>
      </w:pPr>
      <w:r>
        <w:rPr>
          <w:rFonts w:hint="eastAsia" w:ascii="宋体" w:hAnsi="宋体" w:eastAsia="宋体" w:cs="宋体"/>
          <w:sz w:val="28"/>
          <w:szCs w:val="28"/>
        </w:rPr>
        <w:t xml:space="preserve">    政府采购法《第七十七条》，列入不良行为记录名单的各种行为；</w:t>
      </w:r>
    </w:p>
    <w:p>
      <w:pPr>
        <w:spacing w:line="420" w:lineRule="exact"/>
        <w:rPr>
          <w:rFonts w:hint="eastAsia" w:ascii="宋体" w:hAnsi="宋体" w:eastAsia="宋体" w:cs="宋体"/>
          <w:sz w:val="28"/>
          <w:szCs w:val="28"/>
        </w:rPr>
      </w:pPr>
      <w:r>
        <w:rPr>
          <w:rFonts w:hint="eastAsia" w:ascii="宋体" w:hAnsi="宋体" w:eastAsia="宋体" w:cs="宋体"/>
          <w:sz w:val="28"/>
          <w:szCs w:val="28"/>
        </w:rPr>
        <w:t xml:space="preserve">    如有上述行为，我公司及项目参与人员自愿放弃本次项目的投标、报价资格，若为预中标、成交人，也自愿放弃中标、成交资格。 </w:t>
      </w:r>
    </w:p>
    <w:p>
      <w:pPr>
        <w:pStyle w:val="3"/>
        <w:spacing w:line="360" w:lineRule="auto"/>
        <w:ind w:left="3150" w:leftChars="1500"/>
        <w:rPr>
          <w:rFonts w:hint="eastAsia" w:ascii="宋体" w:hAnsi="宋体" w:eastAsia="宋体" w:cs="宋体"/>
          <w:sz w:val="28"/>
          <w:szCs w:val="28"/>
        </w:rPr>
      </w:pPr>
      <w:r>
        <w:rPr>
          <w:rFonts w:hint="eastAsia" w:ascii="宋体" w:hAnsi="宋体" w:eastAsia="宋体" w:cs="宋体"/>
          <w:sz w:val="28"/>
          <w:szCs w:val="28"/>
        </w:rPr>
        <w:t xml:space="preserve">                                    </w:t>
      </w:r>
    </w:p>
    <w:p>
      <w:pPr>
        <w:pStyle w:val="3"/>
        <w:spacing w:line="360" w:lineRule="auto"/>
        <w:ind w:left="3150" w:leftChars="1500"/>
        <w:jc w:val="left"/>
        <w:rPr>
          <w:rFonts w:hint="eastAsia" w:ascii="宋体" w:hAnsi="宋体" w:eastAsia="宋体" w:cs="宋体"/>
          <w:b w:val="0"/>
          <w:bCs/>
          <w:sz w:val="28"/>
          <w:szCs w:val="28"/>
          <w:u w:val="single"/>
        </w:rPr>
      </w:pPr>
      <w:r>
        <w:rPr>
          <w:rFonts w:hint="eastAsia" w:ascii="宋体" w:hAnsi="宋体" w:eastAsia="宋体" w:cs="宋体"/>
          <w:b w:val="0"/>
          <w:bCs/>
          <w:color w:val="000000" w:themeColor="text1"/>
          <w:sz w:val="28"/>
          <w:szCs w:val="28"/>
          <w14:textFill>
            <w14:solidFill>
              <w14:schemeClr w14:val="tx1"/>
            </w14:solidFill>
          </w14:textFill>
        </w:rPr>
        <w:t>投标单位：</w:t>
      </w:r>
      <w:r>
        <w:rPr>
          <w:rFonts w:hint="eastAsia" w:ascii="宋体" w:hAnsi="宋体" w:eastAsia="宋体" w:cs="宋体"/>
          <w:b w:val="0"/>
          <w:bCs/>
          <w:color w:val="000000" w:themeColor="text1"/>
          <w:sz w:val="28"/>
          <w:szCs w:val="28"/>
          <w:u w:val="single"/>
          <w14:textFill>
            <w14:solidFill>
              <w14:schemeClr w14:val="tx1"/>
            </w14:solidFill>
          </w14:textFill>
        </w:rPr>
        <w:t xml:space="preserve">   （全称）（盖章）   </w:t>
      </w:r>
    </w:p>
    <w:p>
      <w:pPr>
        <w:pStyle w:val="3"/>
        <w:spacing w:line="360" w:lineRule="auto"/>
        <w:ind w:left="3150" w:leftChars="1500"/>
        <w:jc w:val="left"/>
        <w:rPr>
          <w:rFonts w:hint="eastAsia" w:ascii="宋体" w:hAnsi="宋体" w:eastAsia="宋体" w:cs="宋体"/>
          <w:b w:val="0"/>
          <w:bCs/>
          <w:sz w:val="28"/>
          <w:szCs w:val="28"/>
          <w:u w:val="single"/>
        </w:rPr>
      </w:pPr>
      <w:r>
        <w:rPr>
          <w:rFonts w:hint="eastAsia" w:ascii="宋体" w:hAnsi="宋体" w:eastAsia="宋体" w:cs="宋体"/>
          <w:b w:val="0"/>
          <w:bCs/>
          <w:color w:val="000000" w:themeColor="text1"/>
          <w:sz w:val="28"/>
          <w:szCs w:val="28"/>
          <w14:textFill>
            <w14:solidFill>
              <w14:schemeClr w14:val="tx1"/>
            </w14:solidFill>
          </w14:textFill>
        </w:rPr>
        <w:t>法定代表人或委托代理人：</w:t>
      </w:r>
      <w:r>
        <w:rPr>
          <w:rFonts w:hint="eastAsia" w:ascii="宋体" w:hAnsi="宋体" w:eastAsia="宋体" w:cs="宋体"/>
          <w:b w:val="0"/>
          <w:bCs/>
          <w:color w:val="000000" w:themeColor="text1"/>
          <w:sz w:val="28"/>
          <w:szCs w:val="28"/>
          <w:u w:val="single"/>
          <w14:textFill>
            <w14:solidFill>
              <w14:schemeClr w14:val="tx1"/>
            </w14:solidFill>
          </w14:textFill>
        </w:rPr>
        <w:t>（签字或盖章）</w:t>
      </w:r>
    </w:p>
    <w:p>
      <w:pPr>
        <w:pStyle w:val="3"/>
        <w:spacing w:line="360" w:lineRule="auto"/>
        <w:ind w:left="3150" w:leftChars="1500"/>
        <w:jc w:val="left"/>
        <w:rPr>
          <w:rFonts w:hint="eastAsia" w:ascii="宋体" w:hAnsi="宋体" w:eastAsia="宋体" w:cs="宋体"/>
          <w:b w:val="0"/>
          <w:sz w:val="28"/>
          <w:szCs w:val="28"/>
        </w:rPr>
      </w:pPr>
      <w:r>
        <w:rPr>
          <w:rFonts w:hint="eastAsia" w:ascii="宋体" w:hAnsi="宋体" w:eastAsia="宋体" w:cs="宋体"/>
          <w:b w:val="0"/>
          <w:color w:val="000000" w:themeColor="text1"/>
          <w:sz w:val="28"/>
          <w:szCs w:val="28"/>
          <w14:textFill>
            <w14:solidFill>
              <w14:schemeClr w14:val="tx1"/>
            </w14:solidFill>
          </w14:textFill>
        </w:rPr>
        <w:t>日 期：</w:t>
      </w:r>
      <w:r>
        <w:rPr>
          <w:rFonts w:hint="eastAsia" w:ascii="宋体" w:hAnsi="宋体" w:eastAsia="宋体" w:cs="宋体"/>
          <w:b w:val="0"/>
          <w:bCs/>
          <w:color w:val="000000" w:themeColor="text1"/>
          <w:sz w:val="28"/>
          <w:szCs w:val="28"/>
          <w:u w:val="single"/>
          <w14:textFill>
            <w14:solidFill>
              <w14:schemeClr w14:val="tx1"/>
            </w14:solidFill>
          </w14:textFill>
        </w:rPr>
        <w:t>　　</w:t>
      </w:r>
      <w:r>
        <w:rPr>
          <w:rFonts w:hint="eastAsia" w:ascii="宋体" w:hAnsi="宋体" w:eastAsia="宋体" w:cs="宋体"/>
          <w:b w:val="0"/>
          <w:bCs/>
          <w:color w:val="000000" w:themeColor="text1"/>
          <w:sz w:val="28"/>
          <w:szCs w:val="28"/>
          <w14:textFill>
            <w14:solidFill>
              <w14:schemeClr w14:val="tx1"/>
            </w14:solidFill>
          </w14:textFill>
        </w:rPr>
        <w:t>年</w:t>
      </w:r>
      <w:r>
        <w:rPr>
          <w:rFonts w:hint="eastAsia" w:ascii="宋体" w:hAnsi="宋体" w:eastAsia="宋体" w:cs="宋体"/>
          <w:b w:val="0"/>
          <w:bCs/>
          <w:color w:val="000000" w:themeColor="text1"/>
          <w:sz w:val="28"/>
          <w:szCs w:val="28"/>
          <w:u w:val="single"/>
          <w14:textFill>
            <w14:solidFill>
              <w14:schemeClr w14:val="tx1"/>
            </w14:solidFill>
          </w14:textFill>
        </w:rPr>
        <w:t>　</w:t>
      </w:r>
      <w:r>
        <w:rPr>
          <w:rFonts w:hint="eastAsia" w:ascii="宋体" w:hAnsi="宋体" w:eastAsia="宋体" w:cs="宋体"/>
          <w:b w:val="0"/>
          <w:bCs/>
          <w:color w:val="000000" w:themeColor="text1"/>
          <w:sz w:val="28"/>
          <w:szCs w:val="28"/>
          <w14:textFill>
            <w14:solidFill>
              <w14:schemeClr w14:val="tx1"/>
            </w14:solidFill>
          </w14:textFill>
        </w:rPr>
        <w:t>月</w:t>
      </w:r>
      <w:r>
        <w:rPr>
          <w:rFonts w:hint="eastAsia" w:ascii="宋体" w:hAnsi="宋体" w:eastAsia="宋体" w:cs="宋体"/>
          <w:b w:val="0"/>
          <w:bCs/>
          <w:color w:val="000000" w:themeColor="text1"/>
          <w:sz w:val="28"/>
          <w:szCs w:val="28"/>
          <w:u w:val="single"/>
          <w14:textFill>
            <w14:solidFill>
              <w14:schemeClr w14:val="tx1"/>
            </w14:solidFill>
          </w14:textFill>
        </w:rPr>
        <w:t xml:space="preserve">  </w:t>
      </w:r>
      <w:r>
        <w:rPr>
          <w:rFonts w:hint="eastAsia" w:ascii="宋体" w:hAnsi="宋体" w:eastAsia="宋体" w:cs="宋体"/>
          <w:b w:val="0"/>
          <w:bCs/>
          <w:color w:val="000000" w:themeColor="text1"/>
          <w:sz w:val="28"/>
          <w:szCs w:val="28"/>
          <w14:textFill>
            <w14:solidFill>
              <w14:schemeClr w14:val="tx1"/>
            </w14:solidFill>
          </w14:textFill>
        </w:rPr>
        <w:t>日</w:t>
      </w:r>
    </w:p>
    <w:p>
      <w:pPr>
        <w:pStyle w:val="5"/>
        <w:rPr>
          <w:sz w:val="28"/>
          <w:szCs w:val="28"/>
        </w:rPr>
        <w:sectPr>
          <w:pgSz w:w="11906" w:h="16838"/>
          <w:pgMar w:top="1134" w:right="1134" w:bottom="1134" w:left="1134" w:header="851" w:footer="992" w:gutter="0"/>
          <w:pgNumType w:fmt="decimal"/>
          <w:cols w:space="720" w:num="1"/>
          <w:docGrid w:type="lines" w:linePitch="333" w:charSpace="0"/>
        </w:sectPr>
      </w:pPr>
    </w:p>
    <w:p>
      <w:pPr>
        <w:spacing w:line="440" w:lineRule="exact"/>
        <w:jc w:val="center"/>
        <w:rPr>
          <w:rFonts w:ascii="宋体" w:hAnsi="宋体"/>
          <w:b/>
          <w:sz w:val="28"/>
          <w:szCs w:val="28"/>
        </w:rPr>
      </w:pPr>
      <w:r>
        <w:rPr>
          <w:rFonts w:hint="eastAsia" w:ascii="宋体" w:hAnsi="宋体"/>
          <w:b/>
          <w:sz w:val="28"/>
          <w:szCs w:val="28"/>
        </w:rPr>
        <w:t>（附件</w:t>
      </w:r>
      <w:r>
        <w:rPr>
          <w:rFonts w:hint="eastAsia" w:ascii="宋体" w:hAnsi="宋体"/>
          <w:b/>
          <w:sz w:val="28"/>
          <w:szCs w:val="28"/>
          <w:lang w:val="en-US" w:eastAsia="zh-CN"/>
        </w:rPr>
        <w:t>九</w:t>
      </w:r>
      <w:r>
        <w:rPr>
          <w:rFonts w:hint="eastAsia" w:ascii="宋体" w:hAnsi="宋体"/>
          <w:b/>
          <w:sz w:val="28"/>
          <w:szCs w:val="28"/>
        </w:rPr>
        <w:t>）近三年经营业绩表</w:t>
      </w:r>
    </w:p>
    <w:p>
      <w:pPr>
        <w:spacing w:line="440" w:lineRule="exact"/>
        <w:rPr>
          <w:rFonts w:hint="eastAsia" w:ascii="宋体" w:hAnsi="宋体" w:eastAsia="宋体" w:cs="宋体"/>
          <w:sz w:val="28"/>
          <w:szCs w:val="28"/>
          <w:u w:val="single"/>
        </w:rPr>
      </w:pPr>
      <w:r>
        <w:rPr>
          <w:rFonts w:hint="eastAsia" w:ascii="宋体" w:hAnsi="宋体" w:eastAsia="宋体" w:cs="宋体"/>
          <w:sz w:val="28"/>
          <w:szCs w:val="28"/>
        </w:rPr>
        <w:t>投标人名称（公章）：</w:t>
      </w:r>
      <w:r>
        <w:rPr>
          <w:rFonts w:hint="eastAsia" w:ascii="宋体" w:hAnsi="宋体" w:eastAsia="宋体" w:cs="宋体"/>
          <w:sz w:val="28"/>
          <w:szCs w:val="28"/>
          <w:u w:val="single"/>
        </w:rPr>
        <w:t>　　　　         　</w:t>
      </w:r>
      <w:r>
        <w:rPr>
          <w:rFonts w:hint="eastAsia" w:ascii="宋体" w:hAnsi="宋体" w:eastAsia="宋体" w:cs="宋体"/>
          <w:sz w:val="28"/>
          <w:szCs w:val="28"/>
        </w:rPr>
        <w:t>招标编号：</w:t>
      </w:r>
      <w:r>
        <w:rPr>
          <w:rFonts w:hint="eastAsia" w:ascii="宋体" w:hAnsi="宋体" w:eastAsia="宋体" w:cs="宋体"/>
          <w:sz w:val="28"/>
          <w:szCs w:val="28"/>
          <w:u w:val="single"/>
        </w:rPr>
        <w:t xml:space="preserve">                   </w:t>
      </w:r>
    </w:p>
    <w:p>
      <w:pPr>
        <w:spacing w:line="440" w:lineRule="exact"/>
        <w:rPr>
          <w:rFonts w:hint="eastAsia" w:ascii="宋体" w:hAnsi="宋体" w:eastAsia="宋体" w:cs="宋体"/>
          <w:sz w:val="28"/>
          <w:szCs w:val="28"/>
        </w:rPr>
      </w:pPr>
      <w:r>
        <w:rPr>
          <w:rFonts w:hint="eastAsia" w:ascii="宋体" w:hAnsi="宋体" w:eastAsia="宋体" w:cs="宋体"/>
          <w:sz w:val="28"/>
          <w:szCs w:val="28"/>
          <w:lang w:eastAsia="zh-CN"/>
        </w:rPr>
        <w:t>招标项目名称</w:t>
      </w:r>
      <w:r>
        <w:rPr>
          <w:rFonts w:hint="eastAsia" w:ascii="宋体" w:hAnsi="宋体" w:eastAsia="宋体" w:cs="宋体"/>
          <w:sz w:val="28"/>
          <w:szCs w:val="28"/>
        </w:rPr>
        <w:t>：</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w:t>
      </w:r>
    </w:p>
    <w:tbl>
      <w:tblPr>
        <w:tblStyle w:val="40"/>
        <w:tblW w:w="9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360"/>
        <w:gridCol w:w="1380"/>
        <w:gridCol w:w="1375"/>
        <w:gridCol w:w="1385"/>
        <w:gridCol w:w="1690"/>
        <w:gridCol w:w="840"/>
        <w:gridCol w:w="1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vAlign w:val="center"/>
          </w:tcPr>
          <w:p>
            <w:pPr>
              <w:spacing w:line="4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序号</w:t>
            </w:r>
          </w:p>
        </w:tc>
        <w:tc>
          <w:tcPr>
            <w:tcW w:w="1360" w:type="dxa"/>
            <w:vAlign w:val="center"/>
          </w:tcPr>
          <w:p>
            <w:pPr>
              <w:spacing w:line="4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业主名称</w:t>
            </w:r>
          </w:p>
        </w:tc>
        <w:tc>
          <w:tcPr>
            <w:tcW w:w="1380" w:type="dxa"/>
            <w:vAlign w:val="center"/>
          </w:tcPr>
          <w:p>
            <w:pPr>
              <w:spacing w:line="4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项目名称</w:t>
            </w:r>
          </w:p>
        </w:tc>
        <w:tc>
          <w:tcPr>
            <w:tcW w:w="1375" w:type="dxa"/>
            <w:vAlign w:val="center"/>
          </w:tcPr>
          <w:p>
            <w:pPr>
              <w:spacing w:line="4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合同总价</w:t>
            </w:r>
          </w:p>
        </w:tc>
        <w:tc>
          <w:tcPr>
            <w:tcW w:w="1385" w:type="dxa"/>
            <w:vAlign w:val="center"/>
          </w:tcPr>
          <w:p>
            <w:pPr>
              <w:spacing w:line="4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完成时间</w:t>
            </w:r>
          </w:p>
        </w:tc>
        <w:tc>
          <w:tcPr>
            <w:tcW w:w="1690" w:type="dxa"/>
            <w:vAlign w:val="center"/>
          </w:tcPr>
          <w:p>
            <w:pPr>
              <w:spacing w:line="4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业主单位联系人及电话</w:t>
            </w:r>
          </w:p>
        </w:tc>
        <w:tc>
          <w:tcPr>
            <w:tcW w:w="840" w:type="dxa"/>
            <w:vAlign w:val="center"/>
          </w:tcPr>
          <w:p>
            <w:pPr>
              <w:spacing w:line="4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合同</w:t>
            </w:r>
          </w:p>
        </w:tc>
        <w:tc>
          <w:tcPr>
            <w:tcW w:w="1023" w:type="dxa"/>
            <w:vAlign w:val="center"/>
          </w:tcPr>
          <w:p>
            <w:pPr>
              <w:spacing w:line="4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验收报告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vAlign w:val="center"/>
          </w:tcPr>
          <w:p>
            <w:pPr>
              <w:spacing w:line="400" w:lineRule="exact"/>
              <w:jc w:val="center"/>
              <w:rPr>
                <w:rFonts w:hint="eastAsia" w:ascii="宋体" w:hAnsi="宋体" w:eastAsia="宋体" w:cs="宋体"/>
                <w:kern w:val="0"/>
                <w:sz w:val="28"/>
                <w:szCs w:val="28"/>
              </w:rPr>
            </w:pPr>
          </w:p>
        </w:tc>
        <w:tc>
          <w:tcPr>
            <w:tcW w:w="1360" w:type="dxa"/>
            <w:vAlign w:val="center"/>
          </w:tcPr>
          <w:p>
            <w:pPr>
              <w:spacing w:line="400" w:lineRule="exact"/>
              <w:jc w:val="center"/>
              <w:rPr>
                <w:rFonts w:hint="eastAsia" w:ascii="宋体" w:hAnsi="宋体" w:eastAsia="宋体" w:cs="宋体"/>
                <w:kern w:val="0"/>
                <w:sz w:val="28"/>
                <w:szCs w:val="28"/>
              </w:rPr>
            </w:pPr>
          </w:p>
        </w:tc>
        <w:tc>
          <w:tcPr>
            <w:tcW w:w="1380" w:type="dxa"/>
            <w:vAlign w:val="center"/>
          </w:tcPr>
          <w:p>
            <w:pPr>
              <w:spacing w:line="400" w:lineRule="exact"/>
              <w:jc w:val="center"/>
              <w:rPr>
                <w:rFonts w:hint="eastAsia" w:ascii="宋体" w:hAnsi="宋体" w:eastAsia="宋体" w:cs="宋体"/>
                <w:kern w:val="0"/>
                <w:sz w:val="28"/>
                <w:szCs w:val="28"/>
              </w:rPr>
            </w:pPr>
          </w:p>
        </w:tc>
        <w:tc>
          <w:tcPr>
            <w:tcW w:w="1375" w:type="dxa"/>
            <w:vAlign w:val="center"/>
          </w:tcPr>
          <w:p>
            <w:pPr>
              <w:spacing w:line="400" w:lineRule="exact"/>
              <w:jc w:val="center"/>
              <w:rPr>
                <w:rFonts w:hint="eastAsia" w:ascii="宋体" w:hAnsi="宋体" w:eastAsia="宋体" w:cs="宋体"/>
                <w:kern w:val="0"/>
                <w:sz w:val="28"/>
                <w:szCs w:val="28"/>
              </w:rPr>
            </w:pPr>
          </w:p>
        </w:tc>
        <w:tc>
          <w:tcPr>
            <w:tcW w:w="1385" w:type="dxa"/>
            <w:vAlign w:val="center"/>
          </w:tcPr>
          <w:p>
            <w:pPr>
              <w:spacing w:line="400" w:lineRule="exact"/>
              <w:jc w:val="center"/>
              <w:rPr>
                <w:rFonts w:hint="eastAsia" w:ascii="宋体" w:hAnsi="宋体" w:eastAsia="宋体" w:cs="宋体"/>
                <w:kern w:val="0"/>
                <w:sz w:val="28"/>
                <w:szCs w:val="28"/>
              </w:rPr>
            </w:pPr>
          </w:p>
        </w:tc>
        <w:tc>
          <w:tcPr>
            <w:tcW w:w="1690" w:type="dxa"/>
            <w:vAlign w:val="center"/>
          </w:tcPr>
          <w:p>
            <w:pPr>
              <w:spacing w:line="400" w:lineRule="exact"/>
              <w:jc w:val="center"/>
              <w:rPr>
                <w:rFonts w:hint="eastAsia" w:ascii="宋体" w:hAnsi="宋体" w:eastAsia="宋体" w:cs="宋体"/>
                <w:kern w:val="0"/>
                <w:sz w:val="28"/>
                <w:szCs w:val="28"/>
              </w:rPr>
            </w:pPr>
          </w:p>
        </w:tc>
        <w:tc>
          <w:tcPr>
            <w:tcW w:w="840" w:type="dxa"/>
            <w:vAlign w:val="center"/>
          </w:tcPr>
          <w:p>
            <w:pPr>
              <w:spacing w:line="400" w:lineRule="exact"/>
              <w:jc w:val="center"/>
              <w:rPr>
                <w:rFonts w:hint="eastAsia" w:ascii="宋体" w:hAnsi="宋体" w:eastAsia="宋体" w:cs="宋体"/>
                <w:kern w:val="0"/>
                <w:sz w:val="28"/>
                <w:szCs w:val="28"/>
              </w:rPr>
            </w:pPr>
          </w:p>
        </w:tc>
        <w:tc>
          <w:tcPr>
            <w:tcW w:w="1023" w:type="dxa"/>
            <w:vAlign w:val="center"/>
          </w:tcPr>
          <w:p>
            <w:pPr>
              <w:spacing w:line="400" w:lineRule="exact"/>
              <w:jc w:val="center"/>
              <w:rPr>
                <w:rFonts w:hint="eastAsia" w:ascii="宋体" w:hAnsi="宋体" w:eastAsia="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03" w:type="dxa"/>
            <w:vAlign w:val="center"/>
          </w:tcPr>
          <w:p>
            <w:pPr>
              <w:spacing w:line="400" w:lineRule="exact"/>
              <w:jc w:val="center"/>
              <w:rPr>
                <w:rFonts w:hint="eastAsia" w:ascii="宋体" w:hAnsi="宋体" w:eastAsia="宋体" w:cs="宋体"/>
                <w:kern w:val="0"/>
                <w:sz w:val="28"/>
                <w:szCs w:val="28"/>
              </w:rPr>
            </w:pPr>
          </w:p>
        </w:tc>
        <w:tc>
          <w:tcPr>
            <w:tcW w:w="1360" w:type="dxa"/>
            <w:vAlign w:val="center"/>
          </w:tcPr>
          <w:p>
            <w:pPr>
              <w:spacing w:line="400" w:lineRule="exact"/>
              <w:jc w:val="center"/>
              <w:rPr>
                <w:rFonts w:hint="eastAsia" w:ascii="宋体" w:hAnsi="宋体" w:eastAsia="宋体" w:cs="宋体"/>
                <w:kern w:val="0"/>
                <w:sz w:val="28"/>
                <w:szCs w:val="28"/>
              </w:rPr>
            </w:pPr>
          </w:p>
        </w:tc>
        <w:tc>
          <w:tcPr>
            <w:tcW w:w="1380" w:type="dxa"/>
            <w:vAlign w:val="center"/>
          </w:tcPr>
          <w:p>
            <w:pPr>
              <w:spacing w:line="400" w:lineRule="exact"/>
              <w:jc w:val="center"/>
              <w:rPr>
                <w:rFonts w:hint="eastAsia" w:ascii="宋体" w:hAnsi="宋体" w:eastAsia="宋体" w:cs="宋体"/>
                <w:kern w:val="0"/>
                <w:sz w:val="28"/>
                <w:szCs w:val="28"/>
              </w:rPr>
            </w:pPr>
          </w:p>
        </w:tc>
        <w:tc>
          <w:tcPr>
            <w:tcW w:w="1375" w:type="dxa"/>
            <w:vAlign w:val="center"/>
          </w:tcPr>
          <w:p>
            <w:pPr>
              <w:spacing w:line="400" w:lineRule="exact"/>
              <w:jc w:val="center"/>
              <w:rPr>
                <w:rFonts w:hint="eastAsia" w:ascii="宋体" w:hAnsi="宋体" w:eastAsia="宋体" w:cs="宋体"/>
                <w:kern w:val="0"/>
                <w:sz w:val="28"/>
                <w:szCs w:val="28"/>
              </w:rPr>
            </w:pPr>
          </w:p>
        </w:tc>
        <w:tc>
          <w:tcPr>
            <w:tcW w:w="1385" w:type="dxa"/>
            <w:vAlign w:val="center"/>
          </w:tcPr>
          <w:p>
            <w:pPr>
              <w:spacing w:line="400" w:lineRule="exact"/>
              <w:jc w:val="center"/>
              <w:rPr>
                <w:rFonts w:hint="eastAsia" w:ascii="宋体" w:hAnsi="宋体" w:eastAsia="宋体" w:cs="宋体"/>
                <w:kern w:val="0"/>
                <w:sz w:val="28"/>
                <w:szCs w:val="28"/>
              </w:rPr>
            </w:pPr>
          </w:p>
        </w:tc>
        <w:tc>
          <w:tcPr>
            <w:tcW w:w="1690" w:type="dxa"/>
            <w:vAlign w:val="center"/>
          </w:tcPr>
          <w:p>
            <w:pPr>
              <w:spacing w:line="400" w:lineRule="exact"/>
              <w:jc w:val="center"/>
              <w:rPr>
                <w:rFonts w:hint="eastAsia" w:ascii="宋体" w:hAnsi="宋体" w:eastAsia="宋体" w:cs="宋体"/>
                <w:kern w:val="0"/>
                <w:sz w:val="28"/>
                <w:szCs w:val="28"/>
              </w:rPr>
            </w:pPr>
          </w:p>
        </w:tc>
        <w:tc>
          <w:tcPr>
            <w:tcW w:w="840" w:type="dxa"/>
            <w:vAlign w:val="center"/>
          </w:tcPr>
          <w:p>
            <w:pPr>
              <w:spacing w:line="400" w:lineRule="exact"/>
              <w:jc w:val="center"/>
              <w:rPr>
                <w:rFonts w:hint="eastAsia" w:ascii="宋体" w:hAnsi="宋体" w:eastAsia="宋体" w:cs="宋体"/>
                <w:kern w:val="0"/>
                <w:sz w:val="28"/>
                <w:szCs w:val="28"/>
              </w:rPr>
            </w:pPr>
          </w:p>
        </w:tc>
        <w:tc>
          <w:tcPr>
            <w:tcW w:w="1023" w:type="dxa"/>
            <w:vAlign w:val="center"/>
          </w:tcPr>
          <w:p>
            <w:pPr>
              <w:spacing w:line="400" w:lineRule="exact"/>
              <w:jc w:val="center"/>
              <w:rPr>
                <w:rFonts w:hint="eastAsia" w:ascii="宋体" w:hAnsi="宋体" w:eastAsia="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vAlign w:val="center"/>
          </w:tcPr>
          <w:p>
            <w:pPr>
              <w:spacing w:line="400" w:lineRule="exact"/>
              <w:jc w:val="center"/>
              <w:rPr>
                <w:rFonts w:hint="eastAsia" w:ascii="宋体" w:hAnsi="宋体" w:eastAsia="宋体" w:cs="宋体"/>
                <w:kern w:val="0"/>
                <w:sz w:val="28"/>
                <w:szCs w:val="28"/>
              </w:rPr>
            </w:pPr>
          </w:p>
        </w:tc>
        <w:tc>
          <w:tcPr>
            <w:tcW w:w="1360" w:type="dxa"/>
            <w:vAlign w:val="center"/>
          </w:tcPr>
          <w:p>
            <w:pPr>
              <w:spacing w:line="400" w:lineRule="exact"/>
              <w:jc w:val="center"/>
              <w:rPr>
                <w:rFonts w:hint="eastAsia" w:ascii="宋体" w:hAnsi="宋体" w:eastAsia="宋体" w:cs="宋体"/>
                <w:kern w:val="0"/>
                <w:sz w:val="28"/>
                <w:szCs w:val="28"/>
              </w:rPr>
            </w:pPr>
          </w:p>
        </w:tc>
        <w:tc>
          <w:tcPr>
            <w:tcW w:w="1380" w:type="dxa"/>
            <w:vAlign w:val="center"/>
          </w:tcPr>
          <w:p>
            <w:pPr>
              <w:spacing w:line="400" w:lineRule="exact"/>
              <w:jc w:val="center"/>
              <w:rPr>
                <w:rFonts w:hint="eastAsia" w:ascii="宋体" w:hAnsi="宋体" w:eastAsia="宋体" w:cs="宋体"/>
                <w:kern w:val="0"/>
                <w:sz w:val="28"/>
                <w:szCs w:val="28"/>
              </w:rPr>
            </w:pPr>
          </w:p>
        </w:tc>
        <w:tc>
          <w:tcPr>
            <w:tcW w:w="1375" w:type="dxa"/>
            <w:vAlign w:val="center"/>
          </w:tcPr>
          <w:p>
            <w:pPr>
              <w:spacing w:line="400" w:lineRule="exact"/>
              <w:jc w:val="center"/>
              <w:rPr>
                <w:rFonts w:hint="eastAsia" w:ascii="宋体" w:hAnsi="宋体" w:eastAsia="宋体" w:cs="宋体"/>
                <w:kern w:val="0"/>
                <w:sz w:val="28"/>
                <w:szCs w:val="28"/>
              </w:rPr>
            </w:pPr>
          </w:p>
        </w:tc>
        <w:tc>
          <w:tcPr>
            <w:tcW w:w="1385" w:type="dxa"/>
            <w:vAlign w:val="center"/>
          </w:tcPr>
          <w:p>
            <w:pPr>
              <w:spacing w:line="400" w:lineRule="exact"/>
              <w:jc w:val="center"/>
              <w:rPr>
                <w:rFonts w:hint="eastAsia" w:ascii="宋体" w:hAnsi="宋体" w:eastAsia="宋体" w:cs="宋体"/>
                <w:kern w:val="0"/>
                <w:sz w:val="28"/>
                <w:szCs w:val="28"/>
              </w:rPr>
            </w:pPr>
          </w:p>
        </w:tc>
        <w:tc>
          <w:tcPr>
            <w:tcW w:w="1690" w:type="dxa"/>
            <w:vAlign w:val="center"/>
          </w:tcPr>
          <w:p>
            <w:pPr>
              <w:spacing w:line="400" w:lineRule="exact"/>
              <w:jc w:val="center"/>
              <w:rPr>
                <w:rFonts w:hint="eastAsia" w:ascii="宋体" w:hAnsi="宋体" w:eastAsia="宋体" w:cs="宋体"/>
                <w:kern w:val="0"/>
                <w:sz w:val="28"/>
                <w:szCs w:val="28"/>
              </w:rPr>
            </w:pPr>
          </w:p>
        </w:tc>
        <w:tc>
          <w:tcPr>
            <w:tcW w:w="840" w:type="dxa"/>
            <w:vAlign w:val="center"/>
          </w:tcPr>
          <w:p>
            <w:pPr>
              <w:spacing w:line="400" w:lineRule="exact"/>
              <w:jc w:val="center"/>
              <w:rPr>
                <w:rFonts w:hint="eastAsia" w:ascii="宋体" w:hAnsi="宋体" w:eastAsia="宋体" w:cs="宋体"/>
                <w:kern w:val="0"/>
                <w:sz w:val="28"/>
                <w:szCs w:val="28"/>
              </w:rPr>
            </w:pPr>
          </w:p>
        </w:tc>
        <w:tc>
          <w:tcPr>
            <w:tcW w:w="1023" w:type="dxa"/>
            <w:vAlign w:val="center"/>
          </w:tcPr>
          <w:p>
            <w:pPr>
              <w:spacing w:line="400" w:lineRule="exact"/>
              <w:jc w:val="center"/>
              <w:rPr>
                <w:rFonts w:hint="eastAsia" w:ascii="宋体" w:hAnsi="宋体" w:eastAsia="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vAlign w:val="center"/>
          </w:tcPr>
          <w:p>
            <w:pPr>
              <w:spacing w:line="400" w:lineRule="exact"/>
              <w:jc w:val="center"/>
              <w:rPr>
                <w:rFonts w:hint="eastAsia" w:ascii="宋体" w:hAnsi="宋体" w:eastAsia="宋体" w:cs="宋体"/>
                <w:kern w:val="0"/>
                <w:sz w:val="28"/>
                <w:szCs w:val="28"/>
              </w:rPr>
            </w:pPr>
          </w:p>
        </w:tc>
        <w:tc>
          <w:tcPr>
            <w:tcW w:w="1360" w:type="dxa"/>
            <w:vAlign w:val="center"/>
          </w:tcPr>
          <w:p>
            <w:pPr>
              <w:spacing w:line="400" w:lineRule="exact"/>
              <w:jc w:val="center"/>
              <w:rPr>
                <w:rFonts w:hint="eastAsia" w:ascii="宋体" w:hAnsi="宋体" w:eastAsia="宋体" w:cs="宋体"/>
                <w:kern w:val="0"/>
                <w:sz w:val="28"/>
                <w:szCs w:val="28"/>
              </w:rPr>
            </w:pPr>
          </w:p>
        </w:tc>
        <w:tc>
          <w:tcPr>
            <w:tcW w:w="1380" w:type="dxa"/>
            <w:vAlign w:val="center"/>
          </w:tcPr>
          <w:p>
            <w:pPr>
              <w:spacing w:line="400" w:lineRule="exact"/>
              <w:jc w:val="center"/>
              <w:rPr>
                <w:rFonts w:hint="eastAsia" w:ascii="宋体" w:hAnsi="宋体" w:eastAsia="宋体" w:cs="宋体"/>
                <w:kern w:val="0"/>
                <w:sz w:val="28"/>
                <w:szCs w:val="28"/>
              </w:rPr>
            </w:pPr>
          </w:p>
        </w:tc>
        <w:tc>
          <w:tcPr>
            <w:tcW w:w="1375" w:type="dxa"/>
            <w:vAlign w:val="center"/>
          </w:tcPr>
          <w:p>
            <w:pPr>
              <w:spacing w:line="400" w:lineRule="exact"/>
              <w:jc w:val="center"/>
              <w:rPr>
                <w:rFonts w:hint="eastAsia" w:ascii="宋体" w:hAnsi="宋体" w:eastAsia="宋体" w:cs="宋体"/>
                <w:kern w:val="0"/>
                <w:sz w:val="28"/>
                <w:szCs w:val="28"/>
              </w:rPr>
            </w:pPr>
          </w:p>
        </w:tc>
        <w:tc>
          <w:tcPr>
            <w:tcW w:w="1385" w:type="dxa"/>
            <w:vAlign w:val="center"/>
          </w:tcPr>
          <w:p>
            <w:pPr>
              <w:spacing w:line="400" w:lineRule="exact"/>
              <w:jc w:val="center"/>
              <w:rPr>
                <w:rFonts w:hint="eastAsia" w:ascii="宋体" w:hAnsi="宋体" w:eastAsia="宋体" w:cs="宋体"/>
                <w:kern w:val="0"/>
                <w:sz w:val="28"/>
                <w:szCs w:val="28"/>
              </w:rPr>
            </w:pPr>
          </w:p>
        </w:tc>
        <w:tc>
          <w:tcPr>
            <w:tcW w:w="1690" w:type="dxa"/>
            <w:vAlign w:val="center"/>
          </w:tcPr>
          <w:p>
            <w:pPr>
              <w:spacing w:line="400" w:lineRule="exact"/>
              <w:jc w:val="center"/>
              <w:rPr>
                <w:rFonts w:hint="eastAsia" w:ascii="宋体" w:hAnsi="宋体" w:eastAsia="宋体" w:cs="宋体"/>
                <w:kern w:val="0"/>
                <w:sz w:val="28"/>
                <w:szCs w:val="28"/>
              </w:rPr>
            </w:pPr>
          </w:p>
        </w:tc>
        <w:tc>
          <w:tcPr>
            <w:tcW w:w="840" w:type="dxa"/>
            <w:vAlign w:val="center"/>
          </w:tcPr>
          <w:p>
            <w:pPr>
              <w:spacing w:line="400" w:lineRule="exact"/>
              <w:jc w:val="center"/>
              <w:rPr>
                <w:rFonts w:hint="eastAsia" w:ascii="宋体" w:hAnsi="宋体" w:eastAsia="宋体" w:cs="宋体"/>
                <w:kern w:val="0"/>
                <w:sz w:val="28"/>
                <w:szCs w:val="28"/>
              </w:rPr>
            </w:pPr>
          </w:p>
        </w:tc>
        <w:tc>
          <w:tcPr>
            <w:tcW w:w="1023" w:type="dxa"/>
            <w:vAlign w:val="center"/>
          </w:tcPr>
          <w:p>
            <w:pPr>
              <w:spacing w:line="400" w:lineRule="exact"/>
              <w:jc w:val="center"/>
              <w:rPr>
                <w:rFonts w:hint="eastAsia" w:ascii="宋体" w:hAnsi="宋体" w:eastAsia="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vAlign w:val="center"/>
          </w:tcPr>
          <w:p>
            <w:pPr>
              <w:spacing w:line="400" w:lineRule="exact"/>
              <w:jc w:val="center"/>
              <w:rPr>
                <w:rFonts w:hint="eastAsia" w:ascii="宋体" w:hAnsi="宋体" w:eastAsia="宋体" w:cs="宋体"/>
                <w:kern w:val="0"/>
                <w:sz w:val="28"/>
                <w:szCs w:val="28"/>
              </w:rPr>
            </w:pPr>
          </w:p>
        </w:tc>
        <w:tc>
          <w:tcPr>
            <w:tcW w:w="1360" w:type="dxa"/>
            <w:vAlign w:val="center"/>
          </w:tcPr>
          <w:p>
            <w:pPr>
              <w:spacing w:line="400" w:lineRule="exact"/>
              <w:jc w:val="center"/>
              <w:rPr>
                <w:rFonts w:hint="eastAsia" w:ascii="宋体" w:hAnsi="宋体" w:eastAsia="宋体" w:cs="宋体"/>
                <w:kern w:val="0"/>
                <w:sz w:val="28"/>
                <w:szCs w:val="28"/>
              </w:rPr>
            </w:pPr>
          </w:p>
        </w:tc>
        <w:tc>
          <w:tcPr>
            <w:tcW w:w="1380" w:type="dxa"/>
            <w:vAlign w:val="center"/>
          </w:tcPr>
          <w:p>
            <w:pPr>
              <w:spacing w:line="400" w:lineRule="exact"/>
              <w:jc w:val="center"/>
              <w:rPr>
                <w:rFonts w:hint="eastAsia" w:ascii="宋体" w:hAnsi="宋体" w:eastAsia="宋体" w:cs="宋体"/>
                <w:kern w:val="0"/>
                <w:sz w:val="28"/>
                <w:szCs w:val="28"/>
              </w:rPr>
            </w:pPr>
          </w:p>
        </w:tc>
        <w:tc>
          <w:tcPr>
            <w:tcW w:w="1375" w:type="dxa"/>
            <w:vAlign w:val="center"/>
          </w:tcPr>
          <w:p>
            <w:pPr>
              <w:spacing w:line="400" w:lineRule="exact"/>
              <w:jc w:val="center"/>
              <w:rPr>
                <w:rFonts w:hint="eastAsia" w:ascii="宋体" w:hAnsi="宋体" w:eastAsia="宋体" w:cs="宋体"/>
                <w:kern w:val="0"/>
                <w:sz w:val="28"/>
                <w:szCs w:val="28"/>
              </w:rPr>
            </w:pPr>
          </w:p>
        </w:tc>
        <w:tc>
          <w:tcPr>
            <w:tcW w:w="1385" w:type="dxa"/>
            <w:vAlign w:val="center"/>
          </w:tcPr>
          <w:p>
            <w:pPr>
              <w:spacing w:line="400" w:lineRule="exact"/>
              <w:jc w:val="center"/>
              <w:rPr>
                <w:rFonts w:hint="eastAsia" w:ascii="宋体" w:hAnsi="宋体" w:eastAsia="宋体" w:cs="宋体"/>
                <w:kern w:val="0"/>
                <w:sz w:val="28"/>
                <w:szCs w:val="28"/>
              </w:rPr>
            </w:pPr>
          </w:p>
        </w:tc>
        <w:tc>
          <w:tcPr>
            <w:tcW w:w="1690" w:type="dxa"/>
            <w:vAlign w:val="center"/>
          </w:tcPr>
          <w:p>
            <w:pPr>
              <w:spacing w:line="400" w:lineRule="exact"/>
              <w:jc w:val="center"/>
              <w:rPr>
                <w:rFonts w:hint="eastAsia" w:ascii="宋体" w:hAnsi="宋体" w:eastAsia="宋体" w:cs="宋体"/>
                <w:kern w:val="0"/>
                <w:sz w:val="28"/>
                <w:szCs w:val="28"/>
              </w:rPr>
            </w:pPr>
          </w:p>
        </w:tc>
        <w:tc>
          <w:tcPr>
            <w:tcW w:w="840" w:type="dxa"/>
            <w:vAlign w:val="center"/>
          </w:tcPr>
          <w:p>
            <w:pPr>
              <w:spacing w:line="400" w:lineRule="exact"/>
              <w:jc w:val="center"/>
              <w:rPr>
                <w:rFonts w:hint="eastAsia" w:ascii="宋体" w:hAnsi="宋体" w:eastAsia="宋体" w:cs="宋体"/>
                <w:kern w:val="0"/>
                <w:sz w:val="28"/>
                <w:szCs w:val="28"/>
              </w:rPr>
            </w:pPr>
          </w:p>
        </w:tc>
        <w:tc>
          <w:tcPr>
            <w:tcW w:w="1023" w:type="dxa"/>
            <w:vAlign w:val="center"/>
          </w:tcPr>
          <w:p>
            <w:pPr>
              <w:spacing w:line="400" w:lineRule="exact"/>
              <w:jc w:val="center"/>
              <w:rPr>
                <w:rFonts w:hint="eastAsia" w:ascii="宋体" w:hAnsi="宋体" w:eastAsia="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vAlign w:val="center"/>
          </w:tcPr>
          <w:p>
            <w:pPr>
              <w:spacing w:line="400" w:lineRule="exact"/>
              <w:jc w:val="center"/>
              <w:rPr>
                <w:rFonts w:hint="eastAsia" w:ascii="宋体" w:hAnsi="宋体" w:eastAsia="宋体" w:cs="宋体"/>
                <w:kern w:val="0"/>
                <w:sz w:val="28"/>
                <w:szCs w:val="28"/>
              </w:rPr>
            </w:pPr>
          </w:p>
        </w:tc>
        <w:tc>
          <w:tcPr>
            <w:tcW w:w="1360" w:type="dxa"/>
            <w:vAlign w:val="center"/>
          </w:tcPr>
          <w:p>
            <w:pPr>
              <w:spacing w:line="400" w:lineRule="exact"/>
              <w:jc w:val="center"/>
              <w:rPr>
                <w:rFonts w:hint="eastAsia" w:ascii="宋体" w:hAnsi="宋体" w:eastAsia="宋体" w:cs="宋体"/>
                <w:kern w:val="0"/>
                <w:sz w:val="28"/>
                <w:szCs w:val="28"/>
              </w:rPr>
            </w:pPr>
          </w:p>
        </w:tc>
        <w:tc>
          <w:tcPr>
            <w:tcW w:w="1380" w:type="dxa"/>
            <w:vAlign w:val="center"/>
          </w:tcPr>
          <w:p>
            <w:pPr>
              <w:spacing w:line="400" w:lineRule="exact"/>
              <w:jc w:val="center"/>
              <w:rPr>
                <w:rFonts w:hint="eastAsia" w:ascii="宋体" w:hAnsi="宋体" w:eastAsia="宋体" w:cs="宋体"/>
                <w:kern w:val="0"/>
                <w:sz w:val="28"/>
                <w:szCs w:val="28"/>
              </w:rPr>
            </w:pPr>
          </w:p>
        </w:tc>
        <w:tc>
          <w:tcPr>
            <w:tcW w:w="1375" w:type="dxa"/>
            <w:vAlign w:val="center"/>
          </w:tcPr>
          <w:p>
            <w:pPr>
              <w:spacing w:line="400" w:lineRule="exact"/>
              <w:jc w:val="center"/>
              <w:rPr>
                <w:rFonts w:hint="eastAsia" w:ascii="宋体" w:hAnsi="宋体" w:eastAsia="宋体" w:cs="宋体"/>
                <w:kern w:val="0"/>
                <w:sz w:val="28"/>
                <w:szCs w:val="28"/>
              </w:rPr>
            </w:pPr>
          </w:p>
        </w:tc>
        <w:tc>
          <w:tcPr>
            <w:tcW w:w="1385" w:type="dxa"/>
            <w:vAlign w:val="center"/>
          </w:tcPr>
          <w:p>
            <w:pPr>
              <w:spacing w:line="400" w:lineRule="exact"/>
              <w:jc w:val="center"/>
              <w:rPr>
                <w:rFonts w:hint="eastAsia" w:ascii="宋体" w:hAnsi="宋体" w:eastAsia="宋体" w:cs="宋体"/>
                <w:kern w:val="0"/>
                <w:sz w:val="28"/>
                <w:szCs w:val="28"/>
              </w:rPr>
            </w:pPr>
          </w:p>
        </w:tc>
        <w:tc>
          <w:tcPr>
            <w:tcW w:w="1690" w:type="dxa"/>
            <w:vAlign w:val="center"/>
          </w:tcPr>
          <w:p>
            <w:pPr>
              <w:spacing w:line="400" w:lineRule="exact"/>
              <w:jc w:val="center"/>
              <w:rPr>
                <w:rFonts w:hint="eastAsia" w:ascii="宋体" w:hAnsi="宋体" w:eastAsia="宋体" w:cs="宋体"/>
                <w:kern w:val="0"/>
                <w:sz w:val="28"/>
                <w:szCs w:val="28"/>
              </w:rPr>
            </w:pPr>
          </w:p>
        </w:tc>
        <w:tc>
          <w:tcPr>
            <w:tcW w:w="840" w:type="dxa"/>
            <w:vAlign w:val="center"/>
          </w:tcPr>
          <w:p>
            <w:pPr>
              <w:spacing w:line="400" w:lineRule="exact"/>
              <w:jc w:val="center"/>
              <w:rPr>
                <w:rFonts w:hint="eastAsia" w:ascii="宋体" w:hAnsi="宋体" w:eastAsia="宋体" w:cs="宋体"/>
                <w:kern w:val="0"/>
                <w:sz w:val="28"/>
                <w:szCs w:val="28"/>
              </w:rPr>
            </w:pPr>
          </w:p>
        </w:tc>
        <w:tc>
          <w:tcPr>
            <w:tcW w:w="1023" w:type="dxa"/>
            <w:vAlign w:val="center"/>
          </w:tcPr>
          <w:p>
            <w:pPr>
              <w:spacing w:line="400" w:lineRule="exact"/>
              <w:jc w:val="center"/>
              <w:rPr>
                <w:rFonts w:hint="eastAsia" w:ascii="宋体" w:hAnsi="宋体" w:eastAsia="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vAlign w:val="center"/>
          </w:tcPr>
          <w:p>
            <w:pPr>
              <w:spacing w:line="400" w:lineRule="exact"/>
              <w:jc w:val="center"/>
              <w:rPr>
                <w:rFonts w:hint="eastAsia" w:ascii="宋体" w:hAnsi="宋体" w:eastAsia="宋体" w:cs="宋体"/>
                <w:kern w:val="0"/>
                <w:sz w:val="28"/>
                <w:szCs w:val="28"/>
              </w:rPr>
            </w:pPr>
          </w:p>
        </w:tc>
        <w:tc>
          <w:tcPr>
            <w:tcW w:w="1360" w:type="dxa"/>
            <w:vAlign w:val="center"/>
          </w:tcPr>
          <w:p>
            <w:pPr>
              <w:spacing w:line="400" w:lineRule="exact"/>
              <w:jc w:val="center"/>
              <w:rPr>
                <w:rFonts w:hint="eastAsia" w:ascii="宋体" w:hAnsi="宋体" w:eastAsia="宋体" w:cs="宋体"/>
                <w:kern w:val="0"/>
                <w:sz w:val="28"/>
                <w:szCs w:val="28"/>
              </w:rPr>
            </w:pPr>
          </w:p>
        </w:tc>
        <w:tc>
          <w:tcPr>
            <w:tcW w:w="1380" w:type="dxa"/>
            <w:vAlign w:val="center"/>
          </w:tcPr>
          <w:p>
            <w:pPr>
              <w:spacing w:line="400" w:lineRule="exact"/>
              <w:jc w:val="center"/>
              <w:rPr>
                <w:rFonts w:hint="eastAsia" w:ascii="宋体" w:hAnsi="宋体" w:eastAsia="宋体" w:cs="宋体"/>
                <w:kern w:val="0"/>
                <w:sz w:val="28"/>
                <w:szCs w:val="28"/>
              </w:rPr>
            </w:pPr>
          </w:p>
        </w:tc>
        <w:tc>
          <w:tcPr>
            <w:tcW w:w="1375" w:type="dxa"/>
            <w:vAlign w:val="center"/>
          </w:tcPr>
          <w:p>
            <w:pPr>
              <w:spacing w:line="400" w:lineRule="exact"/>
              <w:jc w:val="center"/>
              <w:rPr>
                <w:rFonts w:hint="eastAsia" w:ascii="宋体" w:hAnsi="宋体" w:eastAsia="宋体" w:cs="宋体"/>
                <w:kern w:val="0"/>
                <w:sz w:val="28"/>
                <w:szCs w:val="28"/>
              </w:rPr>
            </w:pPr>
          </w:p>
        </w:tc>
        <w:tc>
          <w:tcPr>
            <w:tcW w:w="1385" w:type="dxa"/>
            <w:vAlign w:val="center"/>
          </w:tcPr>
          <w:p>
            <w:pPr>
              <w:spacing w:line="400" w:lineRule="exact"/>
              <w:jc w:val="center"/>
              <w:rPr>
                <w:rFonts w:hint="eastAsia" w:ascii="宋体" w:hAnsi="宋体" w:eastAsia="宋体" w:cs="宋体"/>
                <w:kern w:val="0"/>
                <w:sz w:val="28"/>
                <w:szCs w:val="28"/>
              </w:rPr>
            </w:pPr>
          </w:p>
        </w:tc>
        <w:tc>
          <w:tcPr>
            <w:tcW w:w="1690" w:type="dxa"/>
            <w:vAlign w:val="center"/>
          </w:tcPr>
          <w:p>
            <w:pPr>
              <w:spacing w:line="400" w:lineRule="exact"/>
              <w:jc w:val="center"/>
              <w:rPr>
                <w:rFonts w:hint="eastAsia" w:ascii="宋体" w:hAnsi="宋体" w:eastAsia="宋体" w:cs="宋体"/>
                <w:kern w:val="0"/>
                <w:sz w:val="28"/>
                <w:szCs w:val="28"/>
              </w:rPr>
            </w:pPr>
          </w:p>
        </w:tc>
        <w:tc>
          <w:tcPr>
            <w:tcW w:w="840" w:type="dxa"/>
            <w:vAlign w:val="center"/>
          </w:tcPr>
          <w:p>
            <w:pPr>
              <w:spacing w:line="400" w:lineRule="exact"/>
              <w:jc w:val="center"/>
              <w:rPr>
                <w:rFonts w:hint="eastAsia" w:ascii="宋体" w:hAnsi="宋体" w:eastAsia="宋体" w:cs="宋体"/>
                <w:kern w:val="0"/>
                <w:sz w:val="28"/>
                <w:szCs w:val="28"/>
              </w:rPr>
            </w:pPr>
          </w:p>
        </w:tc>
        <w:tc>
          <w:tcPr>
            <w:tcW w:w="1023" w:type="dxa"/>
            <w:vAlign w:val="center"/>
          </w:tcPr>
          <w:p>
            <w:pPr>
              <w:spacing w:line="400" w:lineRule="exact"/>
              <w:jc w:val="center"/>
              <w:rPr>
                <w:rFonts w:hint="eastAsia" w:ascii="宋体" w:hAnsi="宋体" w:eastAsia="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 w:type="dxa"/>
            <w:vAlign w:val="center"/>
          </w:tcPr>
          <w:p>
            <w:pPr>
              <w:spacing w:line="400" w:lineRule="exact"/>
              <w:jc w:val="center"/>
              <w:rPr>
                <w:rFonts w:hint="eastAsia" w:ascii="宋体" w:hAnsi="宋体" w:eastAsia="宋体" w:cs="宋体"/>
                <w:kern w:val="0"/>
                <w:sz w:val="28"/>
                <w:szCs w:val="28"/>
              </w:rPr>
            </w:pPr>
          </w:p>
        </w:tc>
        <w:tc>
          <w:tcPr>
            <w:tcW w:w="1360" w:type="dxa"/>
            <w:vAlign w:val="center"/>
          </w:tcPr>
          <w:p>
            <w:pPr>
              <w:spacing w:line="400" w:lineRule="exact"/>
              <w:jc w:val="center"/>
              <w:rPr>
                <w:rFonts w:hint="eastAsia" w:ascii="宋体" w:hAnsi="宋体" w:eastAsia="宋体" w:cs="宋体"/>
                <w:kern w:val="0"/>
                <w:sz w:val="28"/>
                <w:szCs w:val="28"/>
              </w:rPr>
            </w:pPr>
          </w:p>
        </w:tc>
        <w:tc>
          <w:tcPr>
            <w:tcW w:w="1380" w:type="dxa"/>
            <w:vAlign w:val="center"/>
          </w:tcPr>
          <w:p>
            <w:pPr>
              <w:spacing w:line="400" w:lineRule="exact"/>
              <w:jc w:val="center"/>
              <w:rPr>
                <w:rFonts w:hint="eastAsia" w:ascii="宋体" w:hAnsi="宋体" w:eastAsia="宋体" w:cs="宋体"/>
                <w:kern w:val="0"/>
                <w:sz w:val="28"/>
                <w:szCs w:val="28"/>
              </w:rPr>
            </w:pPr>
          </w:p>
        </w:tc>
        <w:tc>
          <w:tcPr>
            <w:tcW w:w="1375" w:type="dxa"/>
            <w:vAlign w:val="center"/>
          </w:tcPr>
          <w:p>
            <w:pPr>
              <w:spacing w:line="400" w:lineRule="exact"/>
              <w:jc w:val="center"/>
              <w:rPr>
                <w:rFonts w:hint="eastAsia" w:ascii="宋体" w:hAnsi="宋体" w:eastAsia="宋体" w:cs="宋体"/>
                <w:kern w:val="0"/>
                <w:sz w:val="28"/>
                <w:szCs w:val="28"/>
              </w:rPr>
            </w:pPr>
          </w:p>
        </w:tc>
        <w:tc>
          <w:tcPr>
            <w:tcW w:w="1385" w:type="dxa"/>
            <w:vAlign w:val="center"/>
          </w:tcPr>
          <w:p>
            <w:pPr>
              <w:spacing w:line="400" w:lineRule="exact"/>
              <w:jc w:val="center"/>
              <w:rPr>
                <w:rFonts w:hint="eastAsia" w:ascii="宋体" w:hAnsi="宋体" w:eastAsia="宋体" w:cs="宋体"/>
                <w:kern w:val="0"/>
                <w:sz w:val="28"/>
                <w:szCs w:val="28"/>
              </w:rPr>
            </w:pPr>
          </w:p>
        </w:tc>
        <w:tc>
          <w:tcPr>
            <w:tcW w:w="1690" w:type="dxa"/>
            <w:vAlign w:val="center"/>
          </w:tcPr>
          <w:p>
            <w:pPr>
              <w:spacing w:line="400" w:lineRule="exact"/>
              <w:jc w:val="center"/>
              <w:rPr>
                <w:rFonts w:hint="eastAsia" w:ascii="宋体" w:hAnsi="宋体" w:eastAsia="宋体" w:cs="宋体"/>
                <w:kern w:val="0"/>
                <w:sz w:val="28"/>
                <w:szCs w:val="28"/>
              </w:rPr>
            </w:pPr>
          </w:p>
        </w:tc>
        <w:tc>
          <w:tcPr>
            <w:tcW w:w="840" w:type="dxa"/>
            <w:vAlign w:val="center"/>
          </w:tcPr>
          <w:p>
            <w:pPr>
              <w:spacing w:line="400" w:lineRule="exact"/>
              <w:jc w:val="center"/>
              <w:rPr>
                <w:rFonts w:hint="eastAsia" w:ascii="宋体" w:hAnsi="宋体" w:eastAsia="宋体" w:cs="宋体"/>
                <w:kern w:val="0"/>
                <w:sz w:val="28"/>
                <w:szCs w:val="28"/>
              </w:rPr>
            </w:pPr>
          </w:p>
        </w:tc>
        <w:tc>
          <w:tcPr>
            <w:tcW w:w="1023" w:type="dxa"/>
            <w:vAlign w:val="center"/>
          </w:tcPr>
          <w:p>
            <w:pPr>
              <w:spacing w:line="400" w:lineRule="exact"/>
              <w:jc w:val="center"/>
              <w:rPr>
                <w:rFonts w:hint="eastAsia" w:ascii="宋体" w:hAnsi="宋体" w:eastAsia="宋体" w:cs="宋体"/>
                <w:kern w:val="0"/>
                <w:sz w:val="28"/>
                <w:szCs w:val="28"/>
              </w:rPr>
            </w:pPr>
          </w:p>
        </w:tc>
      </w:tr>
    </w:tbl>
    <w:p>
      <w:pPr>
        <w:spacing w:line="520" w:lineRule="exact"/>
        <w:rPr>
          <w:rFonts w:hint="eastAsia" w:ascii="宋体" w:hAnsi="宋体" w:eastAsia="宋体" w:cs="宋体"/>
          <w:kern w:val="0"/>
          <w:sz w:val="28"/>
          <w:szCs w:val="28"/>
        </w:rPr>
      </w:pPr>
      <w:r>
        <w:rPr>
          <w:rFonts w:hint="eastAsia" w:ascii="宋体" w:hAnsi="宋体" w:eastAsia="宋体" w:cs="宋体"/>
          <w:kern w:val="0"/>
          <w:sz w:val="28"/>
          <w:szCs w:val="28"/>
        </w:rPr>
        <w:t>注：此业绩指的是投标单位的销售业绩,生产厂家或其他代理商销售的业绩不予认可,须附上合同复印件和</w:t>
      </w:r>
      <w:r>
        <w:rPr>
          <w:rFonts w:hint="eastAsia" w:ascii="宋体" w:hAnsi="宋体" w:eastAsia="宋体" w:cs="宋体"/>
          <w:kern w:val="0"/>
          <w:sz w:val="28"/>
          <w:szCs w:val="28"/>
          <w:lang w:eastAsia="zh-CN"/>
        </w:rPr>
        <w:t>中标通知书</w:t>
      </w:r>
      <w:r>
        <w:rPr>
          <w:rFonts w:hint="eastAsia" w:ascii="宋体" w:hAnsi="宋体" w:eastAsia="宋体" w:cs="宋体"/>
          <w:kern w:val="0"/>
          <w:sz w:val="28"/>
          <w:szCs w:val="28"/>
        </w:rPr>
        <w:t>复印件作为证明材料。同时须在合同和验收报告栏中注明“有”或“无”。</w:t>
      </w:r>
    </w:p>
    <w:p>
      <w:pPr>
        <w:tabs>
          <w:tab w:val="left" w:pos="2880"/>
        </w:tabs>
        <w:spacing w:line="460" w:lineRule="atLeast"/>
        <w:jc w:val="center"/>
        <w:rPr>
          <w:rFonts w:hint="eastAsia" w:ascii="宋体" w:hAnsi="宋体" w:eastAsia="宋体" w:cs="宋体"/>
          <w:b/>
          <w:kern w:val="0"/>
          <w:sz w:val="28"/>
          <w:szCs w:val="28"/>
        </w:rPr>
        <w:sectPr>
          <w:pgSz w:w="11906" w:h="16838"/>
          <w:pgMar w:top="1134" w:right="1134" w:bottom="1134" w:left="1134" w:header="851" w:footer="992" w:gutter="0"/>
          <w:pgNumType w:fmt="decimal"/>
          <w:cols w:space="720" w:num="1"/>
          <w:docGrid w:type="lines" w:linePitch="333" w:charSpace="0"/>
        </w:sectPr>
      </w:pPr>
    </w:p>
    <w:p>
      <w:pPr>
        <w:tabs>
          <w:tab w:val="left" w:pos="2880"/>
        </w:tabs>
        <w:spacing w:line="460" w:lineRule="atLeast"/>
        <w:jc w:val="center"/>
        <w:rPr>
          <w:rFonts w:ascii="宋体" w:hAnsi="宋体" w:cs="宋体"/>
          <w:b/>
          <w:kern w:val="0"/>
          <w:sz w:val="28"/>
          <w:szCs w:val="28"/>
        </w:rPr>
      </w:pPr>
      <w:r>
        <w:rPr>
          <w:rFonts w:hint="eastAsia" w:ascii="宋体" w:hAnsi="宋体" w:cs="宋体"/>
          <w:b/>
          <w:kern w:val="0"/>
          <w:sz w:val="28"/>
          <w:szCs w:val="28"/>
        </w:rPr>
        <w:t>（附件十）信用记录</w:t>
      </w:r>
    </w:p>
    <w:p>
      <w:pPr>
        <w:widowControl/>
        <w:adjustRightInd w:val="0"/>
        <w:snapToGrid w:val="0"/>
        <w:spacing w:line="440" w:lineRule="exact"/>
        <w:ind w:firstLine="584" w:firstLineChars="200"/>
        <w:jc w:val="center"/>
        <w:rPr>
          <w:rFonts w:ascii="宋体" w:hAnsi="宋体" w:cs="宋体"/>
          <w:spacing w:val="6"/>
          <w:kern w:val="0"/>
          <w:sz w:val="28"/>
          <w:szCs w:val="28"/>
        </w:rPr>
      </w:pPr>
      <w:r>
        <w:rPr>
          <w:rFonts w:hint="eastAsia" w:ascii="宋体" w:hAnsi="宋体" w:cs="宋体"/>
          <w:spacing w:val="6"/>
          <w:kern w:val="0"/>
          <w:sz w:val="28"/>
          <w:szCs w:val="28"/>
        </w:rPr>
        <w:t>（复印件并加盖供应商单位公章）</w:t>
      </w:r>
    </w:p>
    <w:p>
      <w:pPr>
        <w:widowControl/>
        <w:adjustRightInd w:val="0"/>
        <w:snapToGrid w:val="0"/>
        <w:spacing w:line="440" w:lineRule="exact"/>
        <w:ind w:firstLine="584" w:firstLineChars="200"/>
        <w:jc w:val="left"/>
        <w:rPr>
          <w:rFonts w:ascii="宋体" w:hAnsi="宋体" w:cs="宋体"/>
          <w:spacing w:val="6"/>
          <w:kern w:val="0"/>
          <w:sz w:val="28"/>
          <w:szCs w:val="28"/>
        </w:rPr>
      </w:pPr>
    </w:p>
    <w:p>
      <w:pPr>
        <w:widowControl/>
        <w:adjustRightInd w:val="0"/>
        <w:snapToGrid w:val="0"/>
        <w:spacing w:line="440" w:lineRule="exact"/>
        <w:ind w:firstLine="584" w:firstLineChars="200"/>
        <w:jc w:val="left"/>
        <w:rPr>
          <w:rFonts w:ascii="宋体" w:hAnsi="宋体" w:cs="宋体"/>
          <w:spacing w:val="6"/>
          <w:kern w:val="0"/>
          <w:sz w:val="28"/>
          <w:szCs w:val="28"/>
        </w:rPr>
      </w:pPr>
      <w:r>
        <w:rPr>
          <w:rFonts w:hint="eastAsia" w:ascii="宋体" w:hAnsi="宋体" w:cs="宋体"/>
          <w:spacing w:val="6"/>
          <w:kern w:val="0"/>
          <w:sz w:val="28"/>
          <w:szCs w:val="28"/>
        </w:rPr>
        <w:t>依据财库</w:t>
      </w:r>
      <w:r>
        <w:rPr>
          <w:rFonts w:ascii="宋体" w:hAnsi="宋体" w:cs="宋体"/>
          <w:spacing w:val="6"/>
          <w:kern w:val="0"/>
          <w:sz w:val="28"/>
          <w:szCs w:val="28"/>
        </w:rPr>
        <w:t>[2016]125</w:t>
      </w:r>
      <w:r>
        <w:rPr>
          <w:rFonts w:hint="eastAsia" w:ascii="宋体" w:hAnsi="宋体" w:cs="宋体"/>
          <w:spacing w:val="6"/>
          <w:kern w:val="0"/>
          <w:sz w:val="28"/>
          <w:szCs w:val="28"/>
        </w:rPr>
        <w:t>号文件规定，供应商须符合《关于在政府采购活动中查询及使用信用记录有关问题的通知》的相关要求，即具有良好的信用记录。</w:t>
      </w:r>
    </w:p>
    <w:p>
      <w:pPr>
        <w:widowControl/>
        <w:adjustRightInd w:val="0"/>
        <w:snapToGrid w:val="0"/>
        <w:spacing w:line="440" w:lineRule="exact"/>
        <w:ind w:firstLine="584" w:firstLineChars="200"/>
        <w:jc w:val="left"/>
        <w:rPr>
          <w:rFonts w:ascii="宋体" w:hAnsi="宋体" w:cs="宋体"/>
          <w:spacing w:val="6"/>
          <w:kern w:val="0"/>
          <w:sz w:val="28"/>
          <w:szCs w:val="28"/>
        </w:rPr>
      </w:pPr>
      <w:r>
        <w:rPr>
          <w:rFonts w:hint="eastAsia" w:ascii="宋体" w:hAnsi="宋体" w:cs="宋体"/>
          <w:spacing w:val="6"/>
          <w:kern w:val="0"/>
          <w:sz w:val="28"/>
          <w:szCs w:val="28"/>
        </w:rPr>
        <w:t>供应商须提供本单位近</w:t>
      </w:r>
      <w:r>
        <w:rPr>
          <w:rFonts w:ascii="宋体" w:hAnsi="宋体" w:cs="宋体"/>
          <w:spacing w:val="6"/>
          <w:kern w:val="0"/>
          <w:sz w:val="28"/>
          <w:szCs w:val="28"/>
        </w:rPr>
        <w:t>3</w:t>
      </w:r>
      <w:r>
        <w:rPr>
          <w:rFonts w:hint="eastAsia" w:ascii="宋体" w:hAnsi="宋体" w:cs="宋体"/>
          <w:spacing w:val="6"/>
          <w:kern w:val="0"/>
          <w:sz w:val="28"/>
          <w:szCs w:val="28"/>
        </w:rPr>
        <w:t>年（自公告发布之日起至递交响应文件截止日前）“信用中国”网站（</w:t>
      </w:r>
      <w:r>
        <w:rPr>
          <w:rFonts w:ascii="宋体" w:hAnsi="宋体" w:cs="宋体"/>
          <w:spacing w:val="6"/>
          <w:kern w:val="0"/>
          <w:sz w:val="28"/>
          <w:szCs w:val="28"/>
        </w:rPr>
        <w:t>www.creditchina.gov.cn</w:t>
      </w:r>
      <w:r>
        <w:rPr>
          <w:rFonts w:hint="eastAsia" w:ascii="宋体" w:hAnsi="宋体" w:cs="宋体"/>
          <w:spacing w:val="6"/>
          <w:kern w:val="0"/>
          <w:sz w:val="28"/>
          <w:szCs w:val="28"/>
        </w:rPr>
        <w:t>）及中国政府采购网（</w:t>
      </w:r>
      <w:r>
        <w:rPr>
          <w:rFonts w:ascii="宋体" w:hAnsi="宋体" w:cs="宋体"/>
          <w:spacing w:val="6"/>
          <w:kern w:val="0"/>
          <w:sz w:val="28"/>
          <w:szCs w:val="28"/>
        </w:rPr>
        <w:t>www.ccgp.gov.cn</w:t>
      </w:r>
      <w:r>
        <w:rPr>
          <w:rFonts w:hint="eastAsia" w:ascii="宋体" w:hAnsi="宋体" w:cs="宋体"/>
          <w:spacing w:val="6"/>
          <w:kern w:val="0"/>
          <w:sz w:val="28"/>
          <w:szCs w:val="28"/>
        </w:rPr>
        <w:t>）已公布的信用记录查询截图。</w:t>
      </w:r>
    </w:p>
    <w:p>
      <w:pPr>
        <w:widowControl/>
        <w:adjustRightInd w:val="0"/>
        <w:snapToGrid w:val="0"/>
        <w:spacing w:line="440" w:lineRule="exact"/>
        <w:ind w:firstLine="584" w:firstLineChars="200"/>
        <w:jc w:val="left"/>
        <w:rPr>
          <w:rFonts w:ascii="宋体" w:hAnsi="宋体" w:cs="宋体"/>
          <w:spacing w:val="6"/>
          <w:kern w:val="0"/>
          <w:sz w:val="28"/>
          <w:szCs w:val="28"/>
        </w:rPr>
      </w:pPr>
      <w:r>
        <w:rPr>
          <w:rFonts w:hint="eastAsia" w:ascii="宋体" w:hAnsi="宋体" w:cs="宋体"/>
          <w:spacing w:val="6"/>
          <w:kern w:val="0"/>
          <w:sz w:val="28"/>
          <w:szCs w:val="28"/>
        </w:rPr>
        <w:t>截图含</w:t>
      </w:r>
      <w:r>
        <w:rPr>
          <w:rFonts w:ascii="宋体" w:hAnsi="宋体" w:cs="宋体"/>
          <w:spacing w:val="6"/>
          <w:kern w:val="0"/>
          <w:sz w:val="28"/>
          <w:szCs w:val="28"/>
        </w:rPr>
        <w:t>1</w:t>
      </w:r>
      <w:r>
        <w:rPr>
          <w:rFonts w:hint="eastAsia" w:ascii="宋体" w:hAnsi="宋体" w:cs="宋体"/>
          <w:spacing w:val="6"/>
          <w:kern w:val="0"/>
          <w:sz w:val="28"/>
          <w:szCs w:val="28"/>
        </w:rPr>
        <w:t>）被列入失信被执行人</w:t>
      </w:r>
    </w:p>
    <w:p>
      <w:pPr>
        <w:widowControl/>
        <w:adjustRightInd w:val="0"/>
        <w:snapToGrid w:val="0"/>
        <w:spacing w:line="440" w:lineRule="exact"/>
        <w:ind w:firstLine="1606" w:firstLineChars="550"/>
        <w:jc w:val="left"/>
        <w:rPr>
          <w:rFonts w:ascii="宋体" w:hAnsi="宋体" w:cs="宋体"/>
          <w:spacing w:val="6"/>
          <w:kern w:val="0"/>
          <w:sz w:val="28"/>
          <w:szCs w:val="28"/>
        </w:rPr>
      </w:pPr>
      <w:r>
        <w:rPr>
          <w:rFonts w:ascii="宋体" w:hAnsi="宋体" w:cs="宋体"/>
          <w:spacing w:val="6"/>
          <w:kern w:val="0"/>
          <w:sz w:val="28"/>
          <w:szCs w:val="28"/>
        </w:rPr>
        <w:t>2</w:t>
      </w:r>
      <w:r>
        <w:rPr>
          <w:rFonts w:hint="eastAsia" w:ascii="宋体" w:hAnsi="宋体" w:cs="宋体"/>
          <w:spacing w:val="6"/>
          <w:kern w:val="0"/>
          <w:sz w:val="28"/>
          <w:szCs w:val="28"/>
        </w:rPr>
        <w:t>）重大税收违法失信主体</w:t>
      </w:r>
    </w:p>
    <w:p>
      <w:pPr>
        <w:widowControl/>
        <w:adjustRightInd w:val="0"/>
        <w:snapToGrid w:val="0"/>
        <w:spacing w:line="440" w:lineRule="exact"/>
        <w:ind w:firstLine="1606" w:firstLineChars="550"/>
        <w:jc w:val="left"/>
        <w:rPr>
          <w:rFonts w:ascii="宋体" w:hAnsi="宋体" w:cs="宋体"/>
          <w:spacing w:val="6"/>
          <w:kern w:val="0"/>
          <w:sz w:val="28"/>
          <w:szCs w:val="28"/>
        </w:rPr>
      </w:pPr>
      <w:r>
        <w:rPr>
          <w:rFonts w:ascii="宋体" w:hAnsi="宋体" w:cs="宋体"/>
          <w:spacing w:val="6"/>
          <w:kern w:val="0"/>
          <w:sz w:val="28"/>
          <w:szCs w:val="28"/>
        </w:rPr>
        <w:t>3</w:t>
      </w:r>
      <w:r>
        <w:rPr>
          <w:rFonts w:hint="eastAsia" w:ascii="宋体" w:hAnsi="宋体" w:cs="宋体"/>
          <w:spacing w:val="6"/>
          <w:kern w:val="0"/>
          <w:sz w:val="28"/>
          <w:szCs w:val="28"/>
        </w:rPr>
        <w:t>）列入政府采购严重违法失信行为记录名单</w:t>
      </w:r>
    </w:p>
    <w:p>
      <w:pPr>
        <w:widowControl/>
        <w:adjustRightInd w:val="0"/>
        <w:snapToGrid w:val="0"/>
        <w:spacing w:line="440" w:lineRule="exact"/>
        <w:ind w:firstLine="584" w:firstLineChars="200"/>
        <w:jc w:val="left"/>
        <w:rPr>
          <w:rFonts w:ascii="宋体" w:hAnsi="宋体" w:cs="宋体"/>
          <w:spacing w:val="6"/>
          <w:kern w:val="0"/>
          <w:sz w:val="28"/>
          <w:szCs w:val="28"/>
        </w:rPr>
      </w:pPr>
      <w:bookmarkStart w:id="16" w:name="_GoBack"/>
      <w:bookmarkEnd w:id="16"/>
    </w:p>
    <w:p>
      <w:pPr>
        <w:tabs>
          <w:tab w:val="left" w:pos="2880"/>
        </w:tabs>
        <w:spacing w:line="460" w:lineRule="atLeast"/>
        <w:ind w:firstLine="1460" w:firstLineChars="500"/>
        <w:rPr>
          <w:rFonts w:ascii="宋体" w:hAnsi="宋体" w:cs="宋体"/>
          <w:b/>
          <w:kern w:val="0"/>
          <w:sz w:val="28"/>
          <w:szCs w:val="28"/>
        </w:rPr>
      </w:pPr>
      <w:r>
        <w:rPr>
          <w:rFonts w:hint="eastAsia" w:ascii="宋体" w:hAnsi="宋体" w:cs="宋体"/>
          <w:spacing w:val="6"/>
          <w:kern w:val="0"/>
          <w:sz w:val="28"/>
          <w:szCs w:val="28"/>
        </w:rPr>
        <w:t>例如：网站搜索页输入供应商名称，打印或截图查询结果</w:t>
      </w:r>
    </w:p>
    <w:p>
      <w:pPr>
        <w:spacing w:beforeLines="50" w:afterLines="50" w:line="440" w:lineRule="exact"/>
        <w:jc w:val="center"/>
        <w:rPr>
          <w:rFonts w:hint="eastAsia" w:ascii="宋体" w:hAnsi="宋体" w:eastAsia="宋体"/>
          <w:b/>
          <w:sz w:val="28"/>
          <w:szCs w:val="28"/>
          <w:lang w:val="en-US" w:eastAsia="zh-CN"/>
        </w:rPr>
      </w:pPr>
      <w:r>
        <w:rPr>
          <w:rFonts w:hint="eastAsia" w:ascii="宋体" w:hAnsi="宋体"/>
          <w:b/>
          <w:sz w:val="28"/>
          <w:szCs w:val="28"/>
          <w:lang w:val="en-US" w:eastAsia="zh-CN"/>
        </w:rPr>
        <w:t xml:space="preserve"> </w:t>
      </w:r>
    </w:p>
    <w:sectPr>
      <w:pgSz w:w="11906" w:h="16838"/>
      <w:pgMar w:top="1134" w:right="1134" w:bottom="1134" w:left="1134" w:header="851" w:footer="992" w:gutter="0"/>
      <w:pgNumType w:fmt="decimal"/>
      <w:cols w:space="720" w:num="1"/>
      <w:docGrid w:type="lines" w:linePitch="33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华文新魏">
    <w:panose1 w:val="02010800040101010101"/>
    <w:charset w:val="86"/>
    <w:family w:val="auto"/>
    <w:pitch w:val="default"/>
    <w:sig w:usb0="00000001" w:usb1="080F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right="7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tabs>
        <w:tab w:val="clear" w:pos="4153"/>
      </w:tabs>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both"/>
      <w:rPr>
        <w:rFonts w:ascii="宋体" w:hAnsi="宋体"/>
        <w:b/>
        <w:szCs w:val="18"/>
      </w:rPr>
    </w:pPr>
    <w:r>
      <w:rPr>
        <w:rFonts w:ascii="宋体" w:hAnsi="宋体"/>
        <w:b/>
        <w:sz w:val="21"/>
        <w:szCs w:val="21"/>
      </w:rPr>
      <mc:AlternateContent>
        <mc:Choice Requires="wps">
          <w:drawing>
            <wp:anchor distT="0" distB="0" distL="114300" distR="114300" simplePos="0" relativeHeight="251660288" behindDoc="0" locked="0" layoutInCell="1" allowOverlap="1">
              <wp:simplePos x="0" y="0"/>
              <wp:positionH relativeFrom="column">
                <wp:posOffset>31115</wp:posOffset>
              </wp:positionH>
              <wp:positionV relativeFrom="paragraph">
                <wp:posOffset>9304020</wp:posOffset>
              </wp:positionV>
              <wp:extent cx="6172200" cy="0"/>
              <wp:effectExtent l="0" t="0" r="0" b="0"/>
              <wp:wrapNone/>
              <wp:docPr id="1" name="Line 3"/>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cmpd="sng">
                        <a:solidFill>
                          <a:srgbClr val="000000"/>
                        </a:solidFill>
                        <a:round/>
                      </a:ln>
                      <a:effectLst/>
                    </wps:spPr>
                    <wps:bodyPr/>
                  </wps:wsp>
                </a:graphicData>
              </a:graphic>
            </wp:anchor>
          </w:drawing>
        </mc:Choice>
        <mc:Fallback>
          <w:pict>
            <v:line id="Line 3" o:spid="_x0000_s1026" o:spt="20" style="position:absolute;left:0pt;margin-left:2.45pt;margin-top:732.6pt;height:0pt;width:486pt;z-index:251660288;mso-width-relative:page;mso-height-relative:page;" filled="f" stroked="t" coordsize="21600,21600" o:gfxdata="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PdDhvLWAAAACwEAAA8AAAAAAAAAAQAgAAAA&#10;IgAAAGRycy9kb3ducmV2LnhtbFBLAQIUABQAAAAIAIdO4kD+jYRp1AEAALgDAAAOAAAAAAAAAAEA&#10;IAAAACUBAABkcnMvZTJvRG9jLnhtbFBLBQYAAAAABgAGAFkBAABrBQAAAAA=&#10;">
              <v:fill on="f" focussize="0,0"/>
              <v:stroke color="#000000" joinstyle="round"/>
              <v:imagedata o:title=""/>
              <o:lock v:ext="edit" aspectratio="f"/>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38E13"/>
    <w:multiLevelType w:val="singleLevel"/>
    <w:tmpl w:val="02C38E13"/>
    <w:lvl w:ilvl="0" w:tentative="0">
      <w:start w:val="4"/>
      <w:numFmt w:val="chineseCounting"/>
      <w:suff w:val="space"/>
      <w:lvlText w:val="第%1部分"/>
      <w:lvlJc w:val="left"/>
      <w:rPr>
        <w:rFonts w:hint="eastAsia"/>
      </w:rPr>
    </w:lvl>
  </w:abstractNum>
  <w:abstractNum w:abstractNumId="1">
    <w:nsid w:val="15812A10"/>
    <w:multiLevelType w:val="multilevel"/>
    <w:tmpl w:val="15812A10"/>
    <w:lvl w:ilvl="0" w:tentative="0">
      <w:start w:val="1"/>
      <w:numFmt w:val="upperLetter"/>
      <w:pStyle w:val="4"/>
      <w:lvlText w:val="%1、"/>
      <w:lvlJc w:val="left"/>
      <w:pPr>
        <w:tabs>
          <w:tab w:val="left" w:pos="360"/>
        </w:tabs>
        <w:ind w:left="360" w:hanging="360"/>
      </w:pPr>
      <w:rPr>
        <w:rFonts w:hint="eastAsia"/>
      </w:rPr>
    </w:lvl>
    <w:lvl w:ilvl="1" w:tentative="0">
      <w:start w:val="1"/>
      <w:numFmt w:val="decimal"/>
      <w:pStyle w:val="99"/>
      <w:lvlText w:val="%2."/>
      <w:lvlJc w:val="left"/>
      <w:pPr>
        <w:tabs>
          <w:tab w:val="left" w:pos="780"/>
        </w:tabs>
        <w:ind w:left="780" w:hanging="360"/>
      </w:pPr>
      <w:rPr>
        <w:rFonts w:hint="eastAsia"/>
      </w:rPr>
    </w:lvl>
    <w:lvl w:ilvl="2" w:tentative="0">
      <w:start w:val="1"/>
      <w:numFmt w:val="lowerRoman"/>
      <w:pStyle w:val="109"/>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FE55DAC"/>
    <w:multiLevelType w:val="singleLevel"/>
    <w:tmpl w:val="1FE55DAC"/>
    <w:lvl w:ilvl="0" w:tentative="0">
      <w:start w:val="1"/>
      <w:numFmt w:val="bullet"/>
      <w:pStyle w:val="86"/>
      <w:lvlText w:val=""/>
      <w:lvlJc w:val="left"/>
      <w:pPr>
        <w:tabs>
          <w:tab w:val="left" w:pos="2211"/>
        </w:tabs>
        <w:ind w:left="2211" w:hanging="510"/>
      </w:pPr>
      <w:rPr>
        <w:rFonts w:hint="default" w:ascii="Wingdings" w:hAnsi="Wingdings"/>
        <w:color w:val="000000"/>
        <w:sz w:val="13"/>
        <w:u w:val="none"/>
      </w:rPr>
    </w:lvl>
  </w:abstractNum>
  <w:abstractNum w:abstractNumId="3">
    <w:nsid w:val="22B686E6"/>
    <w:multiLevelType w:val="singleLevel"/>
    <w:tmpl w:val="22B686E6"/>
    <w:lvl w:ilvl="0" w:tentative="0">
      <w:start w:val="1"/>
      <w:numFmt w:val="decimal"/>
      <w:suff w:val="nothing"/>
      <w:lvlText w:val="（%1）"/>
      <w:lvlJc w:val="left"/>
    </w:lvl>
  </w:abstractNum>
  <w:abstractNum w:abstractNumId="4">
    <w:nsid w:val="2DDA37C3"/>
    <w:multiLevelType w:val="multilevel"/>
    <w:tmpl w:val="2DDA37C3"/>
    <w:lvl w:ilvl="0" w:tentative="0">
      <w:start w:val="1"/>
      <w:numFmt w:val="decimal"/>
      <w:lvlText w:val="%1."/>
      <w:lvlJc w:val="left"/>
      <w:pPr>
        <w:tabs>
          <w:tab w:val="left" w:pos="630"/>
        </w:tabs>
        <w:ind w:left="630" w:hanging="630"/>
      </w:pPr>
      <w:rPr>
        <w:rFonts w:hint="eastAsia"/>
      </w:rPr>
    </w:lvl>
    <w:lvl w:ilvl="1" w:tentative="0">
      <w:start w:val="1"/>
      <w:numFmt w:val="decimal"/>
      <w:pStyle w:val="15"/>
      <w:lvlText w:val="%1.%2、"/>
      <w:lvlJc w:val="left"/>
      <w:pPr>
        <w:tabs>
          <w:tab w:val="left" w:pos="1133"/>
        </w:tabs>
        <w:ind w:left="1133" w:hanging="630"/>
      </w:pPr>
      <w:rPr>
        <w:rFonts w:hint="eastAsia"/>
      </w:rPr>
    </w:lvl>
    <w:lvl w:ilvl="2" w:tentative="0">
      <w:start w:val="1"/>
      <w:numFmt w:val="decimal"/>
      <w:lvlText w:val="%1.%2、%3."/>
      <w:lvlJc w:val="left"/>
      <w:pPr>
        <w:tabs>
          <w:tab w:val="left" w:pos="1636"/>
        </w:tabs>
        <w:ind w:left="1636" w:hanging="630"/>
      </w:pPr>
      <w:rPr>
        <w:rFonts w:hint="eastAsia"/>
      </w:rPr>
    </w:lvl>
    <w:lvl w:ilvl="3" w:tentative="0">
      <w:start w:val="1"/>
      <w:numFmt w:val="decimal"/>
      <w:lvlText w:val="%1.%2、%3.%4."/>
      <w:lvlJc w:val="left"/>
      <w:pPr>
        <w:tabs>
          <w:tab w:val="left" w:pos="2139"/>
        </w:tabs>
        <w:ind w:left="2139" w:hanging="630"/>
      </w:pPr>
      <w:rPr>
        <w:rFonts w:hint="eastAsia"/>
      </w:rPr>
    </w:lvl>
    <w:lvl w:ilvl="4" w:tentative="0">
      <w:start w:val="1"/>
      <w:numFmt w:val="decimal"/>
      <w:lvlText w:val="%1.%2、%3.%4.%5."/>
      <w:lvlJc w:val="left"/>
      <w:pPr>
        <w:tabs>
          <w:tab w:val="left" w:pos="2642"/>
        </w:tabs>
        <w:ind w:left="2642" w:hanging="630"/>
      </w:pPr>
      <w:rPr>
        <w:rFonts w:hint="eastAsia"/>
      </w:rPr>
    </w:lvl>
    <w:lvl w:ilvl="5" w:tentative="0">
      <w:start w:val="1"/>
      <w:numFmt w:val="decimal"/>
      <w:lvlText w:val="%1.%2、%3.%4.%5.%6."/>
      <w:lvlJc w:val="left"/>
      <w:pPr>
        <w:tabs>
          <w:tab w:val="left" w:pos="3145"/>
        </w:tabs>
        <w:ind w:left="3145" w:hanging="630"/>
      </w:pPr>
      <w:rPr>
        <w:rFonts w:hint="eastAsia"/>
      </w:rPr>
    </w:lvl>
    <w:lvl w:ilvl="6" w:tentative="0">
      <w:start w:val="1"/>
      <w:numFmt w:val="decimal"/>
      <w:lvlText w:val="%1.%2、%3.%4.%5.%6.%7."/>
      <w:lvlJc w:val="left"/>
      <w:pPr>
        <w:tabs>
          <w:tab w:val="left" w:pos="3648"/>
        </w:tabs>
        <w:ind w:left="3648" w:hanging="630"/>
      </w:pPr>
      <w:rPr>
        <w:rFonts w:hint="eastAsia"/>
      </w:rPr>
    </w:lvl>
    <w:lvl w:ilvl="7" w:tentative="0">
      <w:start w:val="1"/>
      <w:numFmt w:val="decimal"/>
      <w:lvlText w:val="%1.%2、%3.%4.%5.%6.%7.%8."/>
      <w:lvlJc w:val="left"/>
      <w:pPr>
        <w:tabs>
          <w:tab w:val="left" w:pos="4151"/>
        </w:tabs>
        <w:ind w:left="4151" w:hanging="630"/>
      </w:pPr>
      <w:rPr>
        <w:rFonts w:hint="eastAsia"/>
      </w:rPr>
    </w:lvl>
    <w:lvl w:ilvl="8" w:tentative="0">
      <w:start w:val="1"/>
      <w:numFmt w:val="decimal"/>
      <w:lvlText w:val="%1.%2、%3.%4.%5.%6.%7.%8.%9."/>
      <w:lvlJc w:val="left"/>
      <w:pPr>
        <w:tabs>
          <w:tab w:val="left" w:pos="4654"/>
        </w:tabs>
        <w:ind w:left="4654" w:hanging="630"/>
      </w:pPr>
      <w:rPr>
        <w:rFonts w:hint="eastAsia"/>
      </w:rPr>
    </w:lvl>
  </w:abstractNum>
  <w:abstractNum w:abstractNumId="5">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1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6">
    <w:nsid w:val="511E2E1F"/>
    <w:multiLevelType w:val="multilevel"/>
    <w:tmpl w:val="511E2E1F"/>
    <w:lvl w:ilvl="0" w:tentative="0">
      <w:start w:val="25"/>
      <w:numFmt w:val="decimal"/>
      <w:pStyle w:val="84"/>
      <w:lvlText w:val="%1"/>
      <w:lvlJc w:val="left"/>
      <w:pPr>
        <w:tabs>
          <w:tab w:val="left" w:pos="480"/>
        </w:tabs>
        <w:ind w:left="480" w:hanging="480"/>
      </w:pPr>
      <w:rPr>
        <w:rFonts w:hint="default"/>
      </w:rPr>
    </w:lvl>
    <w:lvl w:ilvl="1" w:tentative="0">
      <w:start w:val="6"/>
      <w:numFmt w:val="decimal"/>
      <w:lvlText w:val="%1.%2"/>
      <w:lvlJc w:val="left"/>
      <w:pPr>
        <w:tabs>
          <w:tab w:val="left" w:pos="480"/>
        </w:tabs>
        <w:ind w:left="480" w:hanging="48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7">
    <w:nsid w:val="53A76865"/>
    <w:multiLevelType w:val="singleLevel"/>
    <w:tmpl w:val="53A76865"/>
    <w:lvl w:ilvl="0" w:tentative="0">
      <w:start w:val="1"/>
      <w:numFmt w:val="decimal"/>
      <w:lvlText w:val="（%1）"/>
      <w:lvlJc w:val="left"/>
      <w:pPr>
        <w:tabs>
          <w:tab w:val="left" w:pos="1230"/>
        </w:tabs>
        <w:ind w:left="1230" w:hanging="690"/>
      </w:pPr>
      <w:rPr>
        <w:rFonts w:hint="eastAsia"/>
      </w:rPr>
    </w:lvl>
  </w:abstractNum>
  <w:abstractNum w:abstractNumId="8">
    <w:nsid w:val="6E895FC5"/>
    <w:multiLevelType w:val="multilevel"/>
    <w:tmpl w:val="6E895FC5"/>
    <w:lvl w:ilvl="0" w:tentative="0">
      <w:start w:val="1"/>
      <w:numFmt w:val="japaneseCounting"/>
      <w:suff w:val="nothing"/>
      <w:lvlText w:val="第%1章"/>
      <w:lvlJc w:val="left"/>
      <w:pPr>
        <w:ind w:left="0" w:firstLine="0"/>
      </w:pPr>
      <w:rPr>
        <w:rFonts w:ascii="Times New Roman" w:hAnsi="Times New Roman" w:eastAsia="Times New Roman" w:cs="Times New Roman"/>
        <w:b/>
        <w:i w:val="0"/>
        <w:caps w:val="0"/>
        <w:strike w:val="0"/>
        <w:dstrike w:val="0"/>
        <w:vanish w:val="0"/>
        <w:color w:val="000000"/>
        <w:sz w:val="36"/>
        <w:vertAlign w:val="baseline"/>
      </w:rPr>
    </w:lvl>
    <w:lvl w:ilvl="1" w:tentative="0">
      <w:start w:val="1"/>
      <w:numFmt w:val="japaneseCounting"/>
      <w:suff w:val="nothing"/>
      <w:lvlText w:val="第%2章"/>
      <w:lvlJc w:val="left"/>
      <w:pPr>
        <w:ind w:left="525" w:firstLine="0"/>
      </w:pPr>
      <w:rPr>
        <w:rFonts w:ascii="Times New Roman" w:hAnsi="Times New Roman" w:eastAsia="Times New Roman" w:cs="Times New Roman"/>
        <w:b w:val="0"/>
        <w:i w:val="0"/>
        <w:caps w:val="0"/>
        <w:strike w:val="0"/>
        <w:dstrike w:val="0"/>
        <w:vanish w:val="0"/>
        <w:color w:val="000000"/>
        <w:sz w:val="30"/>
        <w:vertAlign w:val="baseline"/>
        <w:lang w:val="en-US"/>
      </w:rPr>
    </w:lvl>
    <w:lvl w:ilvl="2" w:tentative="0">
      <w:start w:val="1"/>
      <w:numFmt w:val="decimal"/>
      <w:suff w:val="nothing"/>
      <w:lvlText w:val="%1.%2.%3  "/>
      <w:lvlJc w:val="left"/>
      <w:pPr>
        <w:ind w:left="0" w:firstLine="0"/>
      </w:pPr>
      <w:rPr>
        <w:rFonts w:hint="default" w:ascii="Arial" w:hAnsi="Arial"/>
        <w:b w:val="0"/>
        <w:i w:val="0"/>
        <w:caps w:val="0"/>
        <w:strike w:val="0"/>
        <w:dstrike w:val="0"/>
        <w:vanish w:val="0"/>
        <w:color w:val="000000"/>
        <w:sz w:val="24"/>
        <w:vertAlign w:val="baseline"/>
      </w:rPr>
    </w:lvl>
    <w:lvl w:ilvl="3" w:tentative="0">
      <w:start w:val="1"/>
      <w:numFmt w:val="decimal"/>
      <w:suff w:val="nothing"/>
      <w:lvlText w:val="%4. "/>
      <w:lvlJc w:val="left"/>
      <w:pPr>
        <w:ind w:left="1701" w:firstLine="0"/>
      </w:pPr>
      <w:rPr>
        <w:rFonts w:hint="default" w:ascii="Arial" w:hAnsi="Arial"/>
        <w:b w:val="0"/>
        <w:i w:val="0"/>
        <w:caps w:val="0"/>
        <w:strike w:val="0"/>
        <w:dstrike w:val="0"/>
        <w:vanish w:val="0"/>
        <w:color w:val="000000"/>
        <w:sz w:val="21"/>
        <w:vertAlign w:val="baseline"/>
      </w:rPr>
    </w:lvl>
    <w:lvl w:ilvl="4" w:tentative="0">
      <w:start w:val="1"/>
      <w:numFmt w:val="decimal"/>
      <w:lvlRestart w:val="0"/>
      <w:pStyle w:val="102"/>
      <w:suff w:val="space"/>
      <w:lvlText w:val="图%1-%5"/>
      <w:lvlJc w:val="center"/>
      <w:pPr>
        <w:ind w:left="1701" w:firstLine="0"/>
      </w:pPr>
      <w:rPr>
        <w:rFonts w:hint="eastAsia"/>
      </w:rPr>
    </w:lvl>
    <w:lvl w:ilvl="5" w:tentative="0">
      <w:start w:val="1"/>
      <w:numFmt w:val="decimal"/>
      <w:lvlRestart w:val="0"/>
      <w:pStyle w:val="103"/>
      <w:suff w:val="space"/>
      <w:lvlText w:val="表%1-%6"/>
      <w:lvlJc w:val="center"/>
      <w:pPr>
        <w:ind w:left="1701"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lvlRestart w:val="0"/>
      <w:suff w:val="space"/>
      <w:lvlText w:val=""/>
      <w:lvlJc w:val="left"/>
      <w:pPr>
        <w:ind w:left="567" w:firstLine="1134"/>
      </w:pPr>
      <w:rPr>
        <w:rFonts w:hint="eastAsia"/>
      </w:rPr>
    </w:lvl>
    <w:lvl w:ilvl="8" w:tentative="0">
      <w:start w:val="1"/>
      <w:numFmt w:val="none"/>
      <w:lvlRestart w:val="0"/>
      <w:suff w:val="space"/>
      <w:lvlText w:val=""/>
      <w:lvlJc w:val="left"/>
      <w:pPr>
        <w:ind w:left="567" w:firstLine="1134"/>
      </w:pPr>
      <w:rPr>
        <w:rFonts w:hint="eastAsia"/>
      </w:rPr>
    </w:lvl>
  </w:abstractNum>
  <w:num w:numId="1">
    <w:abstractNumId w:val="1"/>
  </w:num>
  <w:num w:numId="2">
    <w:abstractNumId w:val="4"/>
  </w:num>
  <w:num w:numId="3">
    <w:abstractNumId w:val="7"/>
  </w:num>
  <w:num w:numId="4">
    <w:abstractNumId w:val="6"/>
  </w:num>
  <w:num w:numId="5">
    <w:abstractNumId w:val="2"/>
  </w:num>
  <w:num w:numId="6">
    <w:abstractNumId w:val="8"/>
  </w:num>
  <w:num w:numId="7">
    <w:abstractNumId w:val="5"/>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dit="readOnly" w:formatting="1" w:enforcement="0"/>
  <w:defaultTabStop w:val="420"/>
  <w:drawingGridVerticalSpacing w:val="333"/>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3ZmQ3ZjQwYTEzZTQ2YjVlYjRmNzJlODJlNmRkYjEifQ=="/>
  </w:docVars>
  <w:rsids>
    <w:rsidRoot w:val="00172A27"/>
    <w:rsid w:val="0002070D"/>
    <w:rsid w:val="00025ECE"/>
    <w:rsid w:val="00042572"/>
    <w:rsid w:val="000503C8"/>
    <w:rsid w:val="00056160"/>
    <w:rsid w:val="0007479D"/>
    <w:rsid w:val="00090DE5"/>
    <w:rsid w:val="0009127D"/>
    <w:rsid w:val="00096078"/>
    <w:rsid w:val="000A2C5B"/>
    <w:rsid w:val="000A51F4"/>
    <w:rsid w:val="000B3170"/>
    <w:rsid w:val="000D7D7A"/>
    <w:rsid w:val="000E7851"/>
    <w:rsid w:val="000F05EB"/>
    <w:rsid w:val="00102E5F"/>
    <w:rsid w:val="0010752F"/>
    <w:rsid w:val="00112ECF"/>
    <w:rsid w:val="001216ED"/>
    <w:rsid w:val="001327A2"/>
    <w:rsid w:val="00136336"/>
    <w:rsid w:val="00143561"/>
    <w:rsid w:val="0014748C"/>
    <w:rsid w:val="00154BE7"/>
    <w:rsid w:val="00164138"/>
    <w:rsid w:val="00172A27"/>
    <w:rsid w:val="00173C9A"/>
    <w:rsid w:val="0018683A"/>
    <w:rsid w:val="00197B27"/>
    <w:rsid w:val="001B086A"/>
    <w:rsid w:val="001C2010"/>
    <w:rsid w:val="001C46B4"/>
    <w:rsid w:val="001D21F7"/>
    <w:rsid w:val="001E17A2"/>
    <w:rsid w:val="00202129"/>
    <w:rsid w:val="0020481F"/>
    <w:rsid w:val="00212D16"/>
    <w:rsid w:val="0021765F"/>
    <w:rsid w:val="0024029E"/>
    <w:rsid w:val="00240E84"/>
    <w:rsid w:val="0024257A"/>
    <w:rsid w:val="00256CE8"/>
    <w:rsid w:val="00260E6B"/>
    <w:rsid w:val="00265B74"/>
    <w:rsid w:val="00281FAA"/>
    <w:rsid w:val="00296D3B"/>
    <w:rsid w:val="002B23C2"/>
    <w:rsid w:val="002B2C75"/>
    <w:rsid w:val="002B6923"/>
    <w:rsid w:val="002C5CAE"/>
    <w:rsid w:val="002E1FDB"/>
    <w:rsid w:val="002E360C"/>
    <w:rsid w:val="002E6509"/>
    <w:rsid w:val="002E7DB6"/>
    <w:rsid w:val="002F26F8"/>
    <w:rsid w:val="00313AF2"/>
    <w:rsid w:val="00331ABC"/>
    <w:rsid w:val="0033248D"/>
    <w:rsid w:val="00340A79"/>
    <w:rsid w:val="003654BD"/>
    <w:rsid w:val="003851D2"/>
    <w:rsid w:val="003860D0"/>
    <w:rsid w:val="003B53A9"/>
    <w:rsid w:val="003C0755"/>
    <w:rsid w:val="003C1B12"/>
    <w:rsid w:val="003C3EE1"/>
    <w:rsid w:val="003D6084"/>
    <w:rsid w:val="003D6108"/>
    <w:rsid w:val="003E2067"/>
    <w:rsid w:val="004003EE"/>
    <w:rsid w:val="004152A0"/>
    <w:rsid w:val="00433857"/>
    <w:rsid w:val="004350B2"/>
    <w:rsid w:val="00454E60"/>
    <w:rsid w:val="00455411"/>
    <w:rsid w:val="004572D7"/>
    <w:rsid w:val="0046169D"/>
    <w:rsid w:val="00463CDD"/>
    <w:rsid w:val="004748EE"/>
    <w:rsid w:val="00477125"/>
    <w:rsid w:val="0048170C"/>
    <w:rsid w:val="00490E00"/>
    <w:rsid w:val="004A3BEE"/>
    <w:rsid w:val="004A7205"/>
    <w:rsid w:val="004A725F"/>
    <w:rsid w:val="004A761B"/>
    <w:rsid w:val="004B4E8A"/>
    <w:rsid w:val="00505B15"/>
    <w:rsid w:val="00521336"/>
    <w:rsid w:val="00526CB6"/>
    <w:rsid w:val="00545F94"/>
    <w:rsid w:val="005561CF"/>
    <w:rsid w:val="005574AD"/>
    <w:rsid w:val="00562BF1"/>
    <w:rsid w:val="0057560F"/>
    <w:rsid w:val="005758F2"/>
    <w:rsid w:val="0058591C"/>
    <w:rsid w:val="0058719E"/>
    <w:rsid w:val="00590090"/>
    <w:rsid w:val="005A2EC4"/>
    <w:rsid w:val="005A33C7"/>
    <w:rsid w:val="005B7601"/>
    <w:rsid w:val="005C7111"/>
    <w:rsid w:val="005E465B"/>
    <w:rsid w:val="005F04C7"/>
    <w:rsid w:val="005F0B5E"/>
    <w:rsid w:val="005F3B47"/>
    <w:rsid w:val="005F6C50"/>
    <w:rsid w:val="006036AC"/>
    <w:rsid w:val="00603A46"/>
    <w:rsid w:val="00606491"/>
    <w:rsid w:val="00622734"/>
    <w:rsid w:val="00622A9B"/>
    <w:rsid w:val="00666BE1"/>
    <w:rsid w:val="006746E2"/>
    <w:rsid w:val="00690EDD"/>
    <w:rsid w:val="00696173"/>
    <w:rsid w:val="006A18F3"/>
    <w:rsid w:val="006A5974"/>
    <w:rsid w:val="006A7BBC"/>
    <w:rsid w:val="006D0BE2"/>
    <w:rsid w:val="006D1296"/>
    <w:rsid w:val="006E08D0"/>
    <w:rsid w:val="006F1A5D"/>
    <w:rsid w:val="006F5053"/>
    <w:rsid w:val="006F7ADB"/>
    <w:rsid w:val="006F7BA1"/>
    <w:rsid w:val="00702E4A"/>
    <w:rsid w:val="00706724"/>
    <w:rsid w:val="007077B4"/>
    <w:rsid w:val="00741F9E"/>
    <w:rsid w:val="007638F9"/>
    <w:rsid w:val="00786DDB"/>
    <w:rsid w:val="007931F7"/>
    <w:rsid w:val="0079656F"/>
    <w:rsid w:val="007A67B0"/>
    <w:rsid w:val="007C1EA3"/>
    <w:rsid w:val="007D08D7"/>
    <w:rsid w:val="007E689E"/>
    <w:rsid w:val="007F4F9A"/>
    <w:rsid w:val="00821DE9"/>
    <w:rsid w:val="00825F07"/>
    <w:rsid w:val="0084128F"/>
    <w:rsid w:val="0084307C"/>
    <w:rsid w:val="008447C0"/>
    <w:rsid w:val="008467D1"/>
    <w:rsid w:val="008611E2"/>
    <w:rsid w:val="00865651"/>
    <w:rsid w:val="008656DC"/>
    <w:rsid w:val="00870BB0"/>
    <w:rsid w:val="00871A90"/>
    <w:rsid w:val="00892702"/>
    <w:rsid w:val="008C4320"/>
    <w:rsid w:val="008D116F"/>
    <w:rsid w:val="008D33C7"/>
    <w:rsid w:val="008D52D9"/>
    <w:rsid w:val="008F6EB2"/>
    <w:rsid w:val="00902CCC"/>
    <w:rsid w:val="009133E9"/>
    <w:rsid w:val="00914F7B"/>
    <w:rsid w:val="00915B8E"/>
    <w:rsid w:val="00930DB7"/>
    <w:rsid w:val="00937F06"/>
    <w:rsid w:val="00941BBA"/>
    <w:rsid w:val="0094310F"/>
    <w:rsid w:val="00951CF5"/>
    <w:rsid w:val="009705C9"/>
    <w:rsid w:val="00970B67"/>
    <w:rsid w:val="00970C4A"/>
    <w:rsid w:val="00972CAE"/>
    <w:rsid w:val="009833CE"/>
    <w:rsid w:val="00994335"/>
    <w:rsid w:val="00997E6C"/>
    <w:rsid w:val="009A01CF"/>
    <w:rsid w:val="009D306E"/>
    <w:rsid w:val="009E316E"/>
    <w:rsid w:val="009E4319"/>
    <w:rsid w:val="00A02ECD"/>
    <w:rsid w:val="00A06C46"/>
    <w:rsid w:val="00A224E8"/>
    <w:rsid w:val="00A2668A"/>
    <w:rsid w:val="00A31A5B"/>
    <w:rsid w:val="00A36282"/>
    <w:rsid w:val="00A71D00"/>
    <w:rsid w:val="00A7748B"/>
    <w:rsid w:val="00A90DAF"/>
    <w:rsid w:val="00A91777"/>
    <w:rsid w:val="00AB2C17"/>
    <w:rsid w:val="00AB61A1"/>
    <w:rsid w:val="00AC2F9D"/>
    <w:rsid w:val="00AD2EFF"/>
    <w:rsid w:val="00AE6E11"/>
    <w:rsid w:val="00AF1302"/>
    <w:rsid w:val="00B1073C"/>
    <w:rsid w:val="00B21ECE"/>
    <w:rsid w:val="00B43FBA"/>
    <w:rsid w:val="00B61127"/>
    <w:rsid w:val="00B7302F"/>
    <w:rsid w:val="00B81FE5"/>
    <w:rsid w:val="00B9277C"/>
    <w:rsid w:val="00BA0FBD"/>
    <w:rsid w:val="00BA1333"/>
    <w:rsid w:val="00BB04D6"/>
    <w:rsid w:val="00BB0937"/>
    <w:rsid w:val="00BB198F"/>
    <w:rsid w:val="00BB5F52"/>
    <w:rsid w:val="00BB6E41"/>
    <w:rsid w:val="00BB7115"/>
    <w:rsid w:val="00BC137B"/>
    <w:rsid w:val="00BD5A55"/>
    <w:rsid w:val="00BE0D12"/>
    <w:rsid w:val="00BF018F"/>
    <w:rsid w:val="00BF28B1"/>
    <w:rsid w:val="00BF29FE"/>
    <w:rsid w:val="00C00046"/>
    <w:rsid w:val="00C00F57"/>
    <w:rsid w:val="00C0129E"/>
    <w:rsid w:val="00C01F6E"/>
    <w:rsid w:val="00C257F0"/>
    <w:rsid w:val="00C258CA"/>
    <w:rsid w:val="00C6031D"/>
    <w:rsid w:val="00C61813"/>
    <w:rsid w:val="00C72D45"/>
    <w:rsid w:val="00C77970"/>
    <w:rsid w:val="00C81E70"/>
    <w:rsid w:val="00C857AA"/>
    <w:rsid w:val="00C954AE"/>
    <w:rsid w:val="00CA6049"/>
    <w:rsid w:val="00CA665C"/>
    <w:rsid w:val="00CB1F51"/>
    <w:rsid w:val="00CC0E7E"/>
    <w:rsid w:val="00CD0993"/>
    <w:rsid w:val="00CE0AEF"/>
    <w:rsid w:val="00CE3191"/>
    <w:rsid w:val="00CF2407"/>
    <w:rsid w:val="00D04C8F"/>
    <w:rsid w:val="00D05AB3"/>
    <w:rsid w:val="00D06E02"/>
    <w:rsid w:val="00D17D31"/>
    <w:rsid w:val="00D27259"/>
    <w:rsid w:val="00D273EB"/>
    <w:rsid w:val="00D27C7E"/>
    <w:rsid w:val="00D31D0A"/>
    <w:rsid w:val="00D31EF9"/>
    <w:rsid w:val="00D322D2"/>
    <w:rsid w:val="00D37684"/>
    <w:rsid w:val="00D4123C"/>
    <w:rsid w:val="00D446B6"/>
    <w:rsid w:val="00D46B7C"/>
    <w:rsid w:val="00D5197E"/>
    <w:rsid w:val="00D7388D"/>
    <w:rsid w:val="00D83A46"/>
    <w:rsid w:val="00D83FDF"/>
    <w:rsid w:val="00DA132D"/>
    <w:rsid w:val="00DB3CEF"/>
    <w:rsid w:val="00DB5308"/>
    <w:rsid w:val="00DC4E9B"/>
    <w:rsid w:val="00DD6238"/>
    <w:rsid w:val="00DE2298"/>
    <w:rsid w:val="00E009FD"/>
    <w:rsid w:val="00E06AFA"/>
    <w:rsid w:val="00E10371"/>
    <w:rsid w:val="00E13450"/>
    <w:rsid w:val="00E30A11"/>
    <w:rsid w:val="00E419A1"/>
    <w:rsid w:val="00E4399C"/>
    <w:rsid w:val="00E553F8"/>
    <w:rsid w:val="00E64DAF"/>
    <w:rsid w:val="00E71F60"/>
    <w:rsid w:val="00E75734"/>
    <w:rsid w:val="00E7651E"/>
    <w:rsid w:val="00E84D89"/>
    <w:rsid w:val="00E92DE2"/>
    <w:rsid w:val="00E94F87"/>
    <w:rsid w:val="00EB123A"/>
    <w:rsid w:val="00EC5079"/>
    <w:rsid w:val="00F00268"/>
    <w:rsid w:val="00F078E6"/>
    <w:rsid w:val="00F1294D"/>
    <w:rsid w:val="00F20ACC"/>
    <w:rsid w:val="00F22E01"/>
    <w:rsid w:val="00F251A7"/>
    <w:rsid w:val="00F25B08"/>
    <w:rsid w:val="00F418B8"/>
    <w:rsid w:val="00F53783"/>
    <w:rsid w:val="00F540D2"/>
    <w:rsid w:val="00F66E24"/>
    <w:rsid w:val="00F67CF4"/>
    <w:rsid w:val="00F7221D"/>
    <w:rsid w:val="00F84C2E"/>
    <w:rsid w:val="00F93C25"/>
    <w:rsid w:val="00F94BAF"/>
    <w:rsid w:val="00F95E6E"/>
    <w:rsid w:val="00FA53C8"/>
    <w:rsid w:val="00FC12ED"/>
    <w:rsid w:val="00FE3C7E"/>
    <w:rsid w:val="00FF13A3"/>
    <w:rsid w:val="00FF57C7"/>
    <w:rsid w:val="01052A8E"/>
    <w:rsid w:val="023F53D1"/>
    <w:rsid w:val="02447828"/>
    <w:rsid w:val="0247556A"/>
    <w:rsid w:val="02AE4F35"/>
    <w:rsid w:val="0301396B"/>
    <w:rsid w:val="036030FD"/>
    <w:rsid w:val="03630182"/>
    <w:rsid w:val="03B12901"/>
    <w:rsid w:val="04493100"/>
    <w:rsid w:val="04754702"/>
    <w:rsid w:val="049726F2"/>
    <w:rsid w:val="04CF0E5A"/>
    <w:rsid w:val="051E0804"/>
    <w:rsid w:val="05817035"/>
    <w:rsid w:val="05BB42A5"/>
    <w:rsid w:val="061F2A86"/>
    <w:rsid w:val="06736704"/>
    <w:rsid w:val="06D87DB7"/>
    <w:rsid w:val="06DC691B"/>
    <w:rsid w:val="07FF3A37"/>
    <w:rsid w:val="089B6610"/>
    <w:rsid w:val="08D50378"/>
    <w:rsid w:val="09880D71"/>
    <w:rsid w:val="09D0216E"/>
    <w:rsid w:val="0A200B7B"/>
    <w:rsid w:val="0A201BF2"/>
    <w:rsid w:val="0AD77082"/>
    <w:rsid w:val="0B306DBE"/>
    <w:rsid w:val="0B316CA4"/>
    <w:rsid w:val="0B455FD5"/>
    <w:rsid w:val="0B9F35B1"/>
    <w:rsid w:val="0BAE0408"/>
    <w:rsid w:val="0C351311"/>
    <w:rsid w:val="0C851169"/>
    <w:rsid w:val="0C976A20"/>
    <w:rsid w:val="0CA52F07"/>
    <w:rsid w:val="0CCC7168"/>
    <w:rsid w:val="0CCF55BC"/>
    <w:rsid w:val="0D046532"/>
    <w:rsid w:val="0D505C1B"/>
    <w:rsid w:val="0DCB4424"/>
    <w:rsid w:val="0DED5218"/>
    <w:rsid w:val="0E4B63E2"/>
    <w:rsid w:val="0E516353"/>
    <w:rsid w:val="0E796AAB"/>
    <w:rsid w:val="0E9035F9"/>
    <w:rsid w:val="0EC33541"/>
    <w:rsid w:val="0ECB7C45"/>
    <w:rsid w:val="0EEF189C"/>
    <w:rsid w:val="0F11682F"/>
    <w:rsid w:val="0F433310"/>
    <w:rsid w:val="0F643DC2"/>
    <w:rsid w:val="0F64775C"/>
    <w:rsid w:val="0F803E6A"/>
    <w:rsid w:val="0F8E1C7E"/>
    <w:rsid w:val="0FC262BE"/>
    <w:rsid w:val="101E3DAE"/>
    <w:rsid w:val="103B4960"/>
    <w:rsid w:val="10471AB5"/>
    <w:rsid w:val="106B10D0"/>
    <w:rsid w:val="108C1883"/>
    <w:rsid w:val="10A531DC"/>
    <w:rsid w:val="10B336F1"/>
    <w:rsid w:val="10BE733F"/>
    <w:rsid w:val="10F13271"/>
    <w:rsid w:val="10F17840"/>
    <w:rsid w:val="111E0E6C"/>
    <w:rsid w:val="11B36778"/>
    <w:rsid w:val="11C52008"/>
    <w:rsid w:val="124243FD"/>
    <w:rsid w:val="124317D3"/>
    <w:rsid w:val="127F2F48"/>
    <w:rsid w:val="12940358"/>
    <w:rsid w:val="12BF7236"/>
    <w:rsid w:val="133A1C8E"/>
    <w:rsid w:val="13B77A7E"/>
    <w:rsid w:val="13D37EF3"/>
    <w:rsid w:val="13E460C9"/>
    <w:rsid w:val="14011A1D"/>
    <w:rsid w:val="14346A29"/>
    <w:rsid w:val="14385EE1"/>
    <w:rsid w:val="147A0D49"/>
    <w:rsid w:val="14B47343"/>
    <w:rsid w:val="1585667E"/>
    <w:rsid w:val="15972072"/>
    <w:rsid w:val="159D4D2D"/>
    <w:rsid w:val="15CD1E77"/>
    <w:rsid w:val="15E213DA"/>
    <w:rsid w:val="15FC6940"/>
    <w:rsid w:val="167C35DD"/>
    <w:rsid w:val="16E2190B"/>
    <w:rsid w:val="16EE73B4"/>
    <w:rsid w:val="1711641B"/>
    <w:rsid w:val="177B4804"/>
    <w:rsid w:val="17AF09B5"/>
    <w:rsid w:val="17F04282"/>
    <w:rsid w:val="1812499F"/>
    <w:rsid w:val="181F68A5"/>
    <w:rsid w:val="18417104"/>
    <w:rsid w:val="18924AA2"/>
    <w:rsid w:val="196D36B1"/>
    <w:rsid w:val="19AF1F1B"/>
    <w:rsid w:val="1A255D39"/>
    <w:rsid w:val="1A410CD2"/>
    <w:rsid w:val="1AB570BD"/>
    <w:rsid w:val="1AC6751C"/>
    <w:rsid w:val="1AF16875"/>
    <w:rsid w:val="1B487F31"/>
    <w:rsid w:val="1B60171F"/>
    <w:rsid w:val="1B7A2DB6"/>
    <w:rsid w:val="1B965141"/>
    <w:rsid w:val="1BAC56B8"/>
    <w:rsid w:val="1BD9327F"/>
    <w:rsid w:val="1C526600"/>
    <w:rsid w:val="1CAF29FC"/>
    <w:rsid w:val="1CC30641"/>
    <w:rsid w:val="1CF25446"/>
    <w:rsid w:val="1D4A4435"/>
    <w:rsid w:val="1D71047A"/>
    <w:rsid w:val="1D847F82"/>
    <w:rsid w:val="1DCB43A1"/>
    <w:rsid w:val="1E023BCA"/>
    <w:rsid w:val="1EE75C7D"/>
    <w:rsid w:val="1F015BE8"/>
    <w:rsid w:val="1F5609F0"/>
    <w:rsid w:val="1F6B0692"/>
    <w:rsid w:val="1FB846ED"/>
    <w:rsid w:val="1FD947DB"/>
    <w:rsid w:val="210275AF"/>
    <w:rsid w:val="21381993"/>
    <w:rsid w:val="21480008"/>
    <w:rsid w:val="21CD2F3E"/>
    <w:rsid w:val="21D7200F"/>
    <w:rsid w:val="21FC17A3"/>
    <w:rsid w:val="22A21256"/>
    <w:rsid w:val="22D8603F"/>
    <w:rsid w:val="231D7EF5"/>
    <w:rsid w:val="23A079B9"/>
    <w:rsid w:val="23A128D5"/>
    <w:rsid w:val="243B4AD7"/>
    <w:rsid w:val="24612B73"/>
    <w:rsid w:val="248E5FCE"/>
    <w:rsid w:val="24FF30D8"/>
    <w:rsid w:val="252D7186"/>
    <w:rsid w:val="258F5A4B"/>
    <w:rsid w:val="25F95ADD"/>
    <w:rsid w:val="26963F90"/>
    <w:rsid w:val="26B35C17"/>
    <w:rsid w:val="27351CB2"/>
    <w:rsid w:val="28072C3E"/>
    <w:rsid w:val="28110372"/>
    <w:rsid w:val="285223EF"/>
    <w:rsid w:val="28902F18"/>
    <w:rsid w:val="28A32C4B"/>
    <w:rsid w:val="28D17146"/>
    <w:rsid w:val="293B6AC8"/>
    <w:rsid w:val="2A0D0CC4"/>
    <w:rsid w:val="2A2E50B5"/>
    <w:rsid w:val="2B1828E8"/>
    <w:rsid w:val="2B8A6344"/>
    <w:rsid w:val="2B9D6077"/>
    <w:rsid w:val="2BD001FB"/>
    <w:rsid w:val="2C6A73B2"/>
    <w:rsid w:val="2C6D6AAB"/>
    <w:rsid w:val="2D3227EF"/>
    <w:rsid w:val="2D97116D"/>
    <w:rsid w:val="2DBF0527"/>
    <w:rsid w:val="2DEA131C"/>
    <w:rsid w:val="2E9574DA"/>
    <w:rsid w:val="2EAB2859"/>
    <w:rsid w:val="2F091204"/>
    <w:rsid w:val="2FA554FB"/>
    <w:rsid w:val="2FB92D54"/>
    <w:rsid w:val="2FBC0EBE"/>
    <w:rsid w:val="2FD44032"/>
    <w:rsid w:val="304C5124"/>
    <w:rsid w:val="30AF4D78"/>
    <w:rsid w:val="30B62E15"/>
    <w:rsid w:val="30E21E55"/>
    <w:rsid w:val="30F323F2"/>
    <w:rsid w:val="31102E48"/>
    <w:rsid w:val="312A215B"/>
    <w:rsid w:val="316E33E6"/>
    <w:rsid w:val="317038E6"/>
    <w:rsid w:val="31A20D4E"/>
    <w:rsid w:val="31AD4B3A"/>
    <w:rsid w:val="32180206"/>
    <w:rsid w:val="33BA5D96"/>
    <w:rsid w:val="33BC72B7"/>
    <w:rsid w:val="345376EB"/>
    <w:rsid w:val="34886F58"/>
    <w:rsid w:val="34BE7C8F"/>
    <w:rsid w:val="360A4309"/>
    <w:rsid w:val="361B02C4"/>
    <w:rsid w:val="3632572F"/>
    <w:rsid w:val="365165C2"/>
    <w:rsid w:val="36965B9D"/>
    <w:rsid w:val="36E92171"/>
    <w:rsid w:val="370213F1"/>
    <w:rsid w:val="3715740A"/>
    <w:rsid w:val="373E3097"/>
    <w:rsid w:val="37C34E7C"/>
    <w:rsid w:val="37C7662E"/>
    <w:rsid w:val="37D14FD9"/>
    <w:rsid w:val="3836588A"/>
    <w:rsid w:val="383A485D"/>
    <w:rsid w:val="38A6307D"/>
    <w:rsid w:val="38A9763E"/>
    <w:rsid w:val="38AF1198"/>
    <w:rsid w:val="38F90665"/>
    <w:rsid w:val="396632DF"/>
    <w:rsid w:val="39761CB6"/>
    <w:rsid w:val="39BC38F9"/>
    <w:rsid w:val="39C71B9C"/>
    <w:rsid w:val="39D17196"/>
    <w:rsid w:val="39D42AF2"/>
    <w:rsid w:val="39E434A6"/>
    <w:rsid w:val="3A5E5FAE"/>
    <w:rsid w:val="3AC21656"/>
    <w:rsid w:val="3AFD7905"/>
    <w:rsid w:val="3B81506E"/>
    <w:rsid w:val="3BC213DA"/>
    <w:rsid w:val="3C131859"/>
    <w:rsid w:val="3D2A34E3"/>
    <w:rsid w:val="3D694300"/>
    <w:rsid w:val="3D7A6218"/>
    <w:rsid w:val="3D8374C6"/>
    <w:rsid w:val="3DAA5D53"/>
    <w:rsid w:val="3DE6565C"/>
    <w:rsid w:val="3E7762B4"/>
    <w:rsid w:val="3E8E17B2"/>
    <w:rsid w:val="3ECA0162"/>
    <w:rsid w:val="3ED23E32"/>
    <w:rsid w:val="3EEB0284"/>
    <w:rsid w:val="3F0502B4"/>
    <w:rsid w:val="3F0F473E"/>
    <w:rsid w:val="3F81174E"/>
    <w:rsid w:val="3F8B3B7F"/>
    <w:rsid w:val="3FE1257F"/>
    <w:rsid w:val="4044266A"/>
    <w:rsid w:val="40532D51"/>
    <w:rsid w:val="405927F6"/>
    <w:rsid w:val="405E3BCF"/>
    <w:rsid w:val="40B25CC9"/>
    <w:rsid w:val="419929E5"/>
    <w:rsid w:val="41C82255"/>
    <w:rsid w:val="42024A2E"/>
    <w:rsid w:val="422C1AAB"/>
    <w:rsid w:val="422F198F"/>
    <w:rsid w:val="42BA666D"/>
    <w:rsid w:val="43146439"/>
    <w:rsid w:val="432E715D"/>
    <w:rsid w:val="4330021D"/>
    <w:rsid w:val="4354594A"/>
    <w:rsid w:val="43EC32A0"/>
    <w:rsid w:val="44752C90"/>
    <w:rsid w:val="447B63D2"/>
    <w:rsid w:val="44B33942"/>
    <w:rsid w:val="45050ABD"/>
    <w:rsid w:val="451A3E3D"/>
    <w:rsid w:val="45701CAF"/>
    <w:rsid w:val="459E681C"/>
    <w:rsid w:val="46611F13"/>
    <w:rsid w:val="469F284C"/>
    <w:rsid w:val="46A2058E"/>
    <w:rsid w:val="46EF0821"/>
    <w:rsid w:val="47336768"/>
    <w:rsid w:val="4781796E"/>
    <w:rsid w:val="47830374"/>
    <w:rsid w:val="4832149E"/>
    <w:rsid w:val="48793448"/>
    <w:rsid w:val="48A169DA"/>
    <w:rsid w:val="48C31AAC"/>
    <w:rsid w:val="48FC7ABB"/>
    <w:rsid w:val="497A7E43"/>
    <w:rsid w:val="49FC1D63"/>
    <w:rsid w:val="4B8F7333"/>
    <w:rsid w:val="4BD0578F"/>
    <w:rsid w:val="4BEE0AE7"/>
    <w:rsid w:val="4C9547BF"/>
    <w:rsid w:val="4D8961CD"/>
    <w:rsid w:val="4DE174FE"/>
    <w:rsid w:val="4E955452"/>
    <w:rsid w:val="4F03700D"/>
    <w:rsid w:val="4F100315"/>
    <w:rsid w:val="4F5F020D"/>
    <w:rsid w:val="4FF05EC6"/>
    <w:rsid w:val="50412BC6"/>
    <w:rsid w:val="50834F8C"/>
    <w:rsid w:val="50964CC0"/>
    <w:rsid w:val="50A849F3"/>
    <w:rsid w:val="510E37A3"/>
    <w:rsid w:val="51161B8B"/>
    <w:rsid w:val="512A18AC"/>
    <w:rsid w:val="516A1CA8"/>
    <w:rsid w:val="525E35BB"/>
    <w:rsid w:val="527C1CA4"/>
    <w:rsid w:val="52A970BF"/>
    <w:rsid w:val="53010FAA"/>
    <w:rsid w:val="530F7A1D"/>
    <w:rsid w:val="53244B69"/>
    <w:rsid w:val="538F6731"/>
    <w:rsid w:val="53F51CFD"/>
    <w:rsid w:val="54420CBA"/>
    <w:rsid w:val="5490693E"/>
    <w:rsid w:val="54AB2D04"/>
    <w:rsid w:val="54E608A3"/>
    <w:rsid w:val="55200C41"/>
    <w:rsid w:val="558F2C6B"/>
    <w:rsid w:val="55E60F38"/>
    <w:rsid w:val="55ED4344"/>
    <w:rsid w:val="56270168"/>
    <w:rsid w:val="56E5297A"/>
    <w:rsid w:val="57026D21"/>
    <w:rsid w:val="57FE49CA"/>
    <w:rsid w:val="582A0F34"/>
    <w:rsid w:val="58360B36"/>
    <w:rsid w:val="587B632F"/>
    <w:rsid w:val="587D0FC1"/>
    <w:rsid w:val="58AB6E2E"/>
    <w:rsid w:val="58B60843"/>
    <w:rsid w:val="58BB6692"/>
    <w:rsid w:val="58C319FE"/>
    <w:rsid w:val="58E33474"/>
    <w:rsid w:val="58EA6908"/>
    <w:rsid w:val="597E4543"/>
    <w:rsid w:val="59A34FF2"/>
    <w:rsid w:val="59A93FA5"/>
    <w:rsid w:val="59E951D8"/>
    <w:rsid w:val="5ACF0487"/>
    <w:rsid w:val="5AD92C85"/>
    <w:rsid w:val="5B156152"/>
    <w:rsid w:val="5BEC37DA"/>
    <w:rsid w:val="5C022EB6"/>
    <w:rsid w:val="5C6B6E86"/>
    <w:rsid w:val="5C860379"/>
    <w:rsid w:val="5C8B76A2"/>
    <w:rsid w:val="5CEC78A0"/>
    <w:rsid w:val="5D5C5704"/>
    <w:rsid w:val="5D720862"/>
    <w:rsid w:val="5E1262D9"/>
    <w:rsid w:val="5E533E89"/>
    <w:rsid w:val="5EAC3900"/>
    <w:rsid w:val="5EAE1426"/>
    <w:rsid w:val="5ED933A8"/>
    <w:rsid w:val="5F6B0B28"/>
    <w:rsid w:val="5F8A1E93"/>
    <w:rsid w:val="60202327"/>
    <w:rsid w:val="607273DC"/>
    <w:rsid w:val="613D220F"/>
    <w:rsid w:val="6145318D"/>
    <w:rsid w:val="61497B2C"/>
    <w:rsid w:val="61841D0A"/>
    <w:rsid w:val="619A3EE4"/>
    <w:rsid w:val="61A30FEA"/>
    <w:rsid w:val="61D44FC8"/>
    <w:rsid w:val="6280757E"/>
    <w:rsid w:val="6293593A"/>
    <w:rsid w:val="62F0755E"/>
    <w:rsid w:val="63035AB9"/>
    <w:rsid w:val="63A92B04"/>
    <w:rsid w:val="64293B8E"/>
    <w:rsid w:val="64E33FFC"/>
    <w:rsid w:val="64F950F9"/>
    <w:rsid w:val="64FB113D"/>
    <w:rsid w:val="651E139E"/>
    <w:rsid w:val="65494F78"/>
    <w:rsid w:val="66081D64"/>
    <w:rsid w:val="661A3845"/>
    <w:rsid w:val="66204D78"/>
    <w:rsid w:val="662621EA"/>
    <w:rsid w:val="66903B07"/>
    <w:rsid w:val="66D02156"/>
    <w:rsid w:val="673F4E79"/>
    <w:rsid w:val="68A613C0"/>
    <w:rsid w:val="68F72ED4"/>
    <w:rsid w:val="69367C49"/>
    <w:rsid w:val="69913E1E"/>
    <w:rsid w:val="6A2151A2"/>
    <w:rsid w:val="6A467F43"/>
    <w:rsid w:val="6A714E1D"/>
    <w:rsid w:val="6AF87D3C"/>
    <w:rsid w:val="6B3A75C4"/>
    <w:rsid w:val="6BCD05B8"/>
    <w:rsid w:val="6BE56510"/>
    <w:rsid w:val="6BE86A0E"/>
    <w:rsid w:val="6C010B42"/>
    <w:rsid w:val="6C0E79A8"/>
    <w:rsid w:val="6C411B2C"/>
    <w:rsid w:val="6C44786E"/>
    <w:rsid w:val="6CB96A66"/>
    <w:rsid w:val="6CC4450B"/>
    <w:rsid w:val="6CC62182"/>
    <w:rsid w:val="6CCE77B5"/>
    <w:rsid w:val="6CF06D71"/>
    <w:rsid w:val="6D2F5E28"/>
    <w:rsid w:val="6D4F40E1"/>
    <w:rsid w:val="6E0A5D67"/>
    <w:rsid w:val="6E32298A"/>
    <w:rsid w:val="6E6A56FB"/>
    <w:rsid w:val="6E72278F"/>
    <w:rsid w:val="6E7F7A69"/>
    <w:rsid w:val="6E9817AB"/>
    <w:rsid w:val="6F2D45E9"/>
    <w:rsid w:val="6F4E3A18"/>
    <w:rsid w:val="70052A5A"/>
    <w:rsid w:val="70983CE4"/>
    <w:rsid w:val="70A341FA"/>
    <w:rsid w:val="70C02160"/>
    <w:rsid w:val="70F25AEA"/>
    <w:rsid w:val="712D6B22"/>
    <w:rsid w:val="71B96F33"/>
    <w:rsid w:val="71D90EA9"/>
    <w:rsid w:val="72007A43"/>
    <w:rsid w:val="722D37D0"/>
    <w:rsid w:val="728B0416"/>
    <w:rsid w:val="72920640"/>
    <w:rsid w:val="733C129F"/>
    <w:rsid w:val="734D7008"/>
    <w:rsid w:val="735E4399"/>
    <w:rsid w:val="73F76F74"/>
    <w:rsid w:val="74116287"/>
    <w:rsid w:val="742D669E"/>
    <w:rsid w:val="7445734F"/>
    <w:rsid w:val="747316B5"/>
    <w:rsid w:val="760B750C"/>
    <w:rsid w:val="76872831"/>
    <w:rsid w:val="76B547C1"/>
    <w:rsid w:val="76FC7E00"/>
    <w:rsid w:val="76FD2AF3"/>
    <w:rsid w:val="775C1452"/>
    <w:rsid w:val="7764590B"/>
    <w:rsid w:val="778A3A28"/>
    <w:rsid w:val="77F425A8"/>
    <w:rsid w:val="77F42E18"/>
    <w:rsid w:val="780879A1"/>
    <w:rsid w:val="783307DA"/>
    <w:rsid w:val="789177B8"/>
    <w:rsid w:val="78D3567C"/>
    <w:rsid w:val="78EB7157"/>
    <w:rsid w:val="79166379"/>
    <w:rsid w:val="798B2638"/>
    <w:rsid w:val="79BE1D83"/>
    <w:rsid w:val="7A21330E"/>
    <w:rsid w:val="7A4D1FE3"/>
    <w:rsid w:val="7AC96BBD"/>
    <w:rsid w:val="7AE95E8D"/>
    <w:rsid w:val="7B0C2E22"/>
    <w:rsid w:val="7B68285E"/>
    <w:rsid w:val="7BC80683"/>
    <w:rsid w:val="7C2851A4"/>
    <w:rsid w:val="7C3E2F6D"/>
    <w:rsid w:val="7CA0289E"/>
    <w:rsid w:val="7CD2115B"/>
    <w:rsid w:val="7CEC1A10"/>
    <w:rsid w:val="7CF9592F"/>
    <w:rsid w:val="7D9F4952"/>
    <w:rsid w:val="7DAA32A9"/>
    <w:rsid w:val="7DCA3214"/>
    <w:rsid w:val="7E3C65F7"/>
    <w:rsid w:val="7EDD397E"/>
    <w:rsid w:val="7EF0118F"/>
    <w:rsid w:val="7F0D1D41"/>
    <w:rsid w:val="7F4765DE"/>
    <w:rsid w:val="7F5E575A"/>
    <w:rsid w:val="7F78096D"/>
    <w:rsid w:val="7FBD28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numPr>
        <w:ilvl w:val="0"/>
        <w:numId w:val="1"/>
      </w:numPr>
      <w:outlineLvl w:val="0"/>
    </w:pPr>
    <w:rPr>
      <w:b/>
    </w:rPr>
  </w:style>
  <w:style w:type="paragraph" w:styleId="5">
    <w:name w:val="heading 2"/>
    <w:basedOn w:val="1"/>
    <w:next w:val="6"/>
    <w:link w:val="57"/>
    <w:qFormat/>
    <w:uiPriority w:val="0"/>
    <w:pPr>
      <w:keepNext/>
      <w:keepLines/>
      <w:spacing w:before="260" w:after="260" w:line="416" w:lineRule="auto"/>
      <w:outlineLvl w:val="1"/>
    </w:pPr>
    <w:rPr>
      <w:rFonts w:ascii="Arial Black" w:hAnsi="Arial Black" w:eastAsia="黑体"/>
      <w:b/>
      <w:bCs/>
      <w:sz w:val="32"/>
      <w:szCs w:val="32"/>
    </w:rPr>
  </w:style>
  <w:style w:type="paragraph" w:styleId="7">
    <w:name w:val="heading 3"/>
    <w:basedOn w:val="1"/>
    <w:next w:val="1"/>
    <w:qFormat/>
    <w:uiPriority w:val="9"/>
    <w:pPr>
      <w:keepNext/>
      <w:keepLines/>
      <w:spacing w:before="260" w:after="260" w:line="416" w:lineRule="auto"/>
      <w:outlineLvl w:val="2"/>
    </w:pPr>
    <w:rPr>
      <w:b/>
      <w:bCs/>
      <w:sz w:val="32"/>
      <w:szCs w:val="32"/>
    </w:rPr>
  </w:style>
  <w:style w:type="paragraph" w:styleId="8">
    <w:name w:val="heading 4"/>
    <w:basedOn w:val="1"/>
    <w:next w:val="1"/>
    <w:qFormat/>
    <w:uiPriority w:val="0"/>
    <w:pPr>
      <w:keepNext/>
      <w:widowControl/>
      <w:tabs>
        <w:tab w:val="left" w:pos="864"/>
      </w:tabs>
      <w:spacing w:before="160" w:after="160"/>
      <w:ind w:left="864" w:hanging="864"/>
      <w:outlineLvl w:val="3"/>
    </w:pPr>
    <w:rPr>
      <w:rFonts w:ascii="Arial" w:hAnsi="Arial" w:eastAsia="黑体"/>
      <w:szCs w:val="21"/>
    </w:rPr>
  </w:style>
  <w:style w:type="paragraph" w:styleId="9">
    <w:name w:val="heading 5"/>
    <w:basedOn w:val="1"/>
    <w:next w:val="1"/>
    <w:qFormat/>
    <w:uiPriority w:val="0"/>
    <w:pPr>
      <w:keepNext/>
      <w:keepLines/>
      <w:tabs>
        <w:tab w:val="left" w:pos="1008"/>
      </w:tabs>
      <w:spacing w:before="280" w:after="290" w:line="376" w:lineRule="auto"/>
      <w:ind w:left="1008" w:hanging="1008"/>
      <w:outlineLvl w:val="4"/>
    </w:pPr>
    <w:rPr>
      <w:b/>
      <w:bCs/>
      <w:sz w:val="28"/>
      <w:szCs w:val="28"/>
    </w:rPr>
  </w:style>
  <w:style w:type="paragraph" w:styleId="10">
    <w:name w:val="heading 6"/>
    <w:basedOn w:val="1"/>
    <w:next w:val="1"/>
    <w:qFormat/>
    <w:uiPriority w:val="0"/>
    <w:pPr>
      <w:keepNext/>
      <w:keepLines/>
      <w:tabs>
        <w:tab w:val="left" w:pos="1152"/>
      </w:tabs>
      <w:spacing w:before="240" w:after="64" w:line="320" w:lineRule="auto"/>
      <w:ind w:left="1152" w:hanging="1152"/>
      <w:outlineLvl w:val="5"/>
    </w:pPr>
    <w:rPr>
      <w:rFonts w:ascii="Arial" w:hAnsi="Arial" w:eastAsia="黑体"/>
      <w:b/>
      <w:bCs/>
      <w:sz w:val="24"/>
      <w:szCs w:val="24"/>
    </w:rPr>
  </w:style>
  <w:style w:type="paragraph" w:styleId="11">
    <w:name w:val="heading 7"/>
    <w:basedOn w:val="1"/>
    <w:next w:val="1"/>
    <w:qFormat/>
    <w:uiPriority w:val="0"/>
    <w:pPr>
      <w:keepNext/>
      <w:keepLines/>
      <w:tabs>
        <w:tab w:val="left" w:pos="1296"/>
      </w:tabs>
      <w:spacing w:before="240" w:after="64" w:line="320" w:lineRule="auto"/>
      <w:ind w:left="1296" w:hanging="1296"/>
      <w:outlineLvl w:val="6"/>
    </w:pPr>
    <w:rPr>
      <w:b/>
      <w:bCs/>
      <w:sz w:val="24"/>
      <w:szCs w:val="24"/>
    </w:rPr>
  </w:style>
  <w:style w:type="paragraph" w:styleId="12">
    <w:name w:val="heading 8"/>
    <w:basedOn w:val="1"/>
    <w:next w:val="1"/>
    <w:qFormat/>
    <w:uiPriority w:val="0"/>
    <w:pPr>
      <w:keepNext/>
      <w:keepLines/>
      <w:tabs>
        <w:tab w:val="left" w:pos="1440"/>
      </w:tabs>
      <w:spacing w:before="240" w:after="64" w:line="320" w:lineRule="auto"/>
      <w:ind w:left="1440" w:hanging="1440"/>
      <w:outlineLvl w:val="7"/>
    </w:pPr>
    <w:rPr>
      <w:rFonts w:ascii="Arial" w:hAnsi="Arial" w:eastAsia="黑体"/>
      <w:sz w:val="24"/>
      <w:szCs w:val="24"/>
    </w:rPr>
  </w:style>
  <w:style w:type="paragraph" w:styleId="13">
    <w:name w:val="heading 9"/>
    <w:basedOn w:val="1"/>
    <w:next w:val="1"/>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before="0" w:beforeAutospacing="0" w:after="120" w:afterAutospacing="0" w:line="240" w:lineRule="auto"/>
      <w:ind w:firstLine="420"/>
    </w:pPr>
    <w:rPr>
      <w:rFonts w:eastAsia="宋体"/>
      <w:color w:val="auto"/>
      <w:sz w:val="21"/>
      <w:szCs w:val="20"/>
    </w:rPr>
  </w:style>
  <w:style w:type="paragraph" w:styleId="3">
    <w:name w:val="Body Text"/>
    <w:basedOn w:val="1"/>
    <w:next w:val="2"/>
    <w:semiHidden/>
    <w:qFormat/>
    <w:uiPriority w:val="0"/>
    <w:pPr>
      <w:spacing w:before="100" w:beforeAutospacing="1" w:after="100" w:afterAutospacing="1" w:line="600" w:lineRule="auto"/>
    </w:pPr>
    <w:rPr>
      <w:rFonts w:eastAsia="华文新魏"/>
      <w:color w:val="CC99FF"/>
      <w:sz w:val="52"/>
      <w:szCs w:val="24"/>
    </w:rPr>
  </w:style>
  <w:style w:type="paragraph" w:styleId="6">
    <w:name w:val="Normal Indent"/>
    <w:basedOn w:val="1"/>
    <w:next w:val="1"/>
    <w:qFormat/>
    <w:uiPriority w:val="0"/>
    <w:pPr>
      <w:spacing w:line="360" w:lineRule="auto"/>
      <w:ind w:firstLine="425"/>
    </w:pPr>
    <w:rPr>
      <w:rFonts w:ascii="宋体"/>
    </w:rPr>
  </w:style>
  <w:style w:type="paragraph" w:styleId="14">
    <w:name w:val="toc 7"/>
    <w:basedOn w:val="1"/>
    <w:next w:val="1"/>
    <w:unhideWhenUsed/>
    <w:qFormat/>
    <w:uiPriority w:val="0"/>
    <w:pPr>
      <w:ind w:left="1260"/>
      <w:jc w:val="left"/>
    </w:pPr>
    <w:rPr>
      <w:rFonts w:ascii="Calibri" w:hAnsi="Calibri"/>
      <w:sz w:val="18"/>
      <w:szCs w:val="18"/>
    </w:rPr>
  </w:style>
  <w:style w:type="paragraph" w:styleId="15">
    <w:name w:val="caption"/>
    <w:basedOn w:val="1"/>
    <w:next w:val="1"/>
    <w:qFormat/>
    <w:uiPriority w:val="0"/>
    <w:pPr>
      <w:numPr>
        <w:ilvl w:val="1"/>
        <w:numId w:val="2"/>
      </w:numPr>
      <w:tabs>
        <w:tab w:val="clear" w:pos="1133"/>
      </w:tabs>
      <w:spacing w:before="152" w:after="160"/>
      <w:ind w:left="0" w:firstLine="0"/>
    </w:pPr>
    <w:rPr>
      <w:rFonts w:ascii="Arial" w:hAnsi="Arial" w:eastAsia="黑体" w:cs="Arial"/>
      <w:sz w:val="20"/>
    </w:rPr>
  </w:style>
  <w:style w:type="paragraph" w:styleId="16">
    <w:name w:val="Document Map"/>
    <w:basedOn w:val="1"/>
    <w:link w:val="61"/>
    <w:semiHidden/>
    <w:qFormat/>
    <w:uiPriority w:val="0"/>
    <w:pPr>
      <w:shd w:val="clear" w:color="auto" w:fill="000080"/>
    </w:pPr>
  </w:style>
  <w:style w:type="paragraph" w:styleId="17">
    <w:name w:val="annotation text"/>
    <w:basedOn w:val="1"/>
    <w:link w:val="51"/>
    <w:semiHidden/>
    <w:qFormat/>
    <w:uiPriority w:val="0"/>
    <w:pPr>
      <w:jc w:val="left"/>
    </w:pPr>
    <w:rPr>
      <w:szCs w:val="24"/>
    </w:rPr>
  </w:style>
  <w:style w:type="paragraph" w:styleId="18">
    <w:name w:val="Salutation"/>
    <w:basedOn w:val="1"/>
    <w:next w:val="1"/>
    <w:qFormat/>
    <w:uiPriority w:val="0"/>
    <w:rPr>
      <w:sz w:val="28"/>
      <w:szCs w:val="24"/>
    </w:rPr>
  </w:style>
  <w:style w:type="paragraph" w:styleId="19">
    <w:name w:val="Body Text Indent"/>
    <w:basedOn w:val="1"/>
    <w:qFormat/>
    <w:uiPriority w:val="0"/>
    <w:pPr>
      <w:spacing w:after="120"/>
      <w:ind w:left="420" w:leftChars="200"/>
    </w:pPr>
  </w:style>
  <w:style w:type="paragraph" w:styleId="20">
    <w:name w:val="toc 5"/>
    <w:basedOn w:val="1"/>
    <w:next w:val="1"/>
    <w:unhideWhenUsed/>
    <w:qFormat/>
    <w:uiPriority w:val="0"/>
    <w:pPr>
      <w:ind w:left="840"/>
      <w:jc w:val="left"/>
    </w:pPr>
    <w:rPr>
      <w:rFonts w:ascii="Calibri" w:hAnsi="Calibri"/>
      <w:sz w:val="18"/>
      <w:szCs w:val="18"/>
    </w:rPr>
  </w:style>
  <w:style w:type="paragraph" w:styleId="21">
    <w:name w:val="toc 3"/>
    <w:basedOn w:val="1"/>
    <w:next w:val="1"/>
    <w:qFormat/>
    <w:uiPriority w:val="39"/>
    <w:pPr>
      <w:ind w:left="420"/>
      <w:jc w:val="left"/>
    </w:pPr>
    <w:rPr>
      <w:rFonts w:ascii="Calibri" w:hAnsi="Calibri"/>
      <w:i/>
      <w:iCs/>
      <w:sz w:val="20"/>
    </w:rPr>
  </w:style>
  <w:style w:type="paragraph" w:styleId="22">
    <w:name w:val="Plain Text"/>
    <w:basedOn w:val="1"/>
    <w:link w:val="56"/>
    <w:qFormat/>
    <w:uiPriority w:val="0"/>
    <w:rPr>
      <w:rFonts w:ascii="宋体" w:hAnsi="Courier New"/>
    </w:rPr>
  </w:style>
  <w:style w:type="paragraph" w:styleId="23">
    <w:name w:val="toc 8"/>
    <w:basedOn w:val="1"/>
    <w:next w:val="1"/>
    <w:unhideWhenUsed/>
    <w:qFormat/>
    <w:uiPriority w:val="0"/>
    <w:pPr>
      <w:ind w:left="1470"/>
      <w:jc w:val="left"/>
    </w:pPr>
    <w:rPr>
      <w:rFonts w:ascii="Calibri" w:hAnsi="Calibri"/>
      <w:sz w:val="18"/>
      <w:szCs w:val="18"/>
    </w:rPr>
  </w:style>
  <w:style w:type="paragraph" w:styleId="24">
    <w:name w:val="Date"/>
    <w:basedOn w:val="1"/>
    <w:next w:val="1"/>
    <w:qFormat/>
    <w:uiPriority w:val="0"/>
    <w:pPr>
      <w:adjustRightInd w:val="0"/>
      <w:spacing w:line="360" w:lineRule="atLeast"/>
      <w:ind w:firstLine="454"/>
      <w:textAlignment w:val="baseline"/>
    </w:pPr>
    <w:rPr>
      <w:kern w:val="0"/>
    </w:rPr>
  </w:style>
  <w:style w:type="paragraph" w:styleId="25">
    <w:name w:val="Body Text Indent 2"/>
    <w:basedOn w:val="1"/>
    <w:qFormat/>
    <w:uiPriority w:val="0"/>
    <w:pPr>
      <w:ind w:firstLine="480"/>
    </w:pPr>
    <w:rPr>
      <w:rFonts w:ascii="宋体" w:hAnsi="宋体"/>
      <w:sz w:val="30"/>
      <w:szCs w:val="24"/>
    </w:rPr>
  </w:style>
  <w:style w:type="paragraph" w:styleId="26">
    <w:name w:val="Balloon Text"/>
    <w:basedOn w:val="1"/>
    <w:semiHidden/>
    <w:qFormat/>
    <w:uiPriority w:val="0"/>
    <w:rPr>
      <w:sz w:val="18"/>
      <w:szCs w:val="18"/>
    </w:rPr>
  </w:style>
  <w:style w:type="paragraph" w:styleId="27">
    <w:name w:val="footer"/>
    <w:basedOn w:val="1"/>
    <w:qFormat/>
    <w:uiPriority w:val="0"/>
    <w:pPr>
      <w:tabs>
        <w:tab w:val="center" w:pos="4153"/>
        <w:tab w:val="right" w:pos="8306"/>
      </w:tabs>
      <w:snapToGrid w:val="0"/>
      <w:jc w:val="left"/>
    </w:pPr>
    <w:rPr>
      <w:sz w:val="18"/>
    </w:rPr>
  </w:style>
  <w:style w:type="paragraph" w:styleId="28">
    <w:name w:val="header"/>
    <w:basedOn w:val="1"/>
    <w:qFormat/>
    <w:uiPriority w:val="0"/>
    <w:pPr>
      <w:pBdr>
        <w:bottom w:val="single" w:color="auto" w:sz="6" w:space="1"/>
      </w:pBdr>
      <w:tabs>
        <w:tab w:val="center" w:pos="4153"/>
        <w:tab w:val="right" w:pos="8306"/>
      </w:tabs>
      <w:snapToGrid w:val="0"/>
      <w:jc w:val="center"/>
    </w:pPr>
    <w:rPr>
      <w:sz w:val="18"/>
    </w:rPr>
  </w:style>
  <w:style w:type="paragraph" w:styleId="29">
    <w:name w:val="toc 1"/>
    <w:basedOn w:val="1"/>
    <w:next w:val="1"/>
    <w:qFormat/>
    <w:uiPriority w:val="39"/>
  </w:style>
  <w:style w:type="paragraph" w:styleId="30">
    <w:name w:val="toc 4"/>
    <w:basedOn w:val="1"/>
    <w:next w:val="1"/>
    <w:unhideWhenUsed/>
    <w:qFormat/>
    <w:uiPriority w:val="0"/>
    <w:pPr>
      <w:ind w:left="630"/>
      <w:jc w:val="left"/>
    </w:pPr>
    <w:rPr>
      <w:rFonts w:ascii="Calibri" w:hAnsi="Calibri"/>
      <w:sz w:val="18"/>
      <w:szCs w:val="18"/>
    </w:rPr>
  </w:style>
  <w:style w:type="paragraph" w:styleId="31">
    <w:name w:val="List"/>
    <w:basedOn w:val="1"/>
    <w:qFormat/>
    <w:uiPriority w:val="0"/>
    <w:pPr>
      <w:ind w:left="200" w:hanging="200" w:hangingChars="200"/>
      <w:jc w:val="both"/>
    </w:pPr>
    <w:rPr>
      <w:rFonts w:ascii="Times New Roman" w:hAnsi="Times New Roman"/>
      <w:kern w:val="2"/>
      <w:sz w:val="21"/>
      <w:szCs w:val="20"/>
    </w:rPr>
  </w:style>
  <w:style w:type="paragraph" w:styleId="32">
    <w:name w:val="footnote text"/>
    <w:basedOn w:val="1"/>
    <w:qFormat/>
    <w:uiPriority w:val="0"/>
    <w:pPr>
      <w:snapToGrid w:val="0"/>
      <w:jc w:val="left"/>
    </w:pPr>
    <w:rPr>
      <w:rFonts w:ascii="Times New Roman" w:hAnsi="Times New Roman"/>
      <w:sz w:val="18"/>
    </w:rPr>
  </w:style>
  <w:style w:type="paragraph" w:styleId="33">
    <w:name w:val="toc 6"/>
    <w:basedOn w:val="1"/>
    <w:next w:val="1"/>
    <w:unhideWhenUsed/>
    <w:qFormat/>
    <w:uiPriority w:val="0"/>
    <w:pPr>
      <w:ind w:left="1050"/>
      <w:jc w:val="left"/>
    </w:pPr>
    <w:rPr>
      <w:rFonts w:ascii="Calibri" w:hAnsi="Calibri"/>
      <w:sz w:val="18"/>
      <w:szCs w:val="18"/>
    </w:rPr>
  </w:style>
  <w:style w:type="paragraph" w:styleId="34">
    <w:name w:val="Body Text Indent 3"/>
    <w:basedOn w:val="1"/>
    <w:link w:val="69"/>
    <w:qFormat/>
    <w:uiPriority w:val="0"/>
    <w:pPr>
      <w:spacing w:after="120"/>
      <w:ind w:left="420" w:leftChars="200"/>
    </w:pPr>
    <w:rPr>
      <w:sz w:val="16"/>
      <w:szCs w:val="16"/>
    </w:rPr>
  </w:style>
  <w:style w:type="paragraph" w:styleId="35">
    <w:name w:val="toc 2"/>
    <w:basedOn w:val="1"/>
    <w:next w:val="1"/>
    <w:qFormat/>
    <w:uiPriority w:val="39"/>
    <w:pPr>
      <w:ind w:left="420" w:leftChars="200"/>
    </w:pPr>
  </w:style>
  <w:style w:type="paragraph" w:styleId="36">
    <w:name w:val="toc 9"/>
    <w:basedOn w:val="1"/>
    <w:next w:val="1"/>
    <w:unhideWhenUsed/>
    <w:qFormat/>
    <w:uiPriority w:val="0"/>
    <w:pPr>
      <w:ind w:left="1680"/>
      <w:jc w:val="left"/>
    </w:pPr>
    <w:rPr>
      <w:rFonts w:ascii="Calibri" w:hAnsi="Calibri"/>
      <w:sz w:val="18"/>
      <w:szCs w:val="18"/>
    </w:rPr>
  </w:style>
  <w:style w:type="paragraph" w:styleId="37">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38">
    <w:name w:val="annotation subject"/>
    <w:basedOn w:val="17"/>
    <w:next w:val="17"/>
    <w:link w:val="66"/>
    <w:qFormat/>
    <w:uiPriority w:val="0"/>
    <w:rPr>
      <w:b/>
      <w:bCs/>
    </w:rPr>
  </w:style>
  <w:style w:type="paragraph" w:styleId="39">
    <w:name w:val="Body Text First Indent 2"/>
    <w:basedOn w:val="19"/>
    <w:qFormat/>
    <w:uiPriority w:val="0"/>
    <w:pPr>
      <w:ind w:firstLine="420" w:firstLineChars="200"/>
    </w:pPr>
  </w:style>
  <w:style w:type="table" w:styleId="41">
    <w:name w:val="Table Grid"/>
    <w:basedOn w:val="40"/>
    <w:qFormat/>
    <w:uiPriority w:val="3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3">
    <w:name w:val="Strong"/>
    <w:qFormat/>
    <w:uiPriority w:val="0"/>
    <w:rPr>
      <w:b/>
      <w:bCs/>
    </w:rPr>
  </w:style>
  <w:style w:type="character" w:styleId="44">
    <w:name w:val="page number"/>
    <w:basedOn w:val="42"/>
    <w:qFormat/>
    <w:uiPriority w:val="0"/>
  </w:style>
  <w:style w:type="character" w:styleId="45">
    <w:name w:val="FollowedHyperlink"/>
    <w:qFormat/>
    <w:uiPriority w:val="0"/>
    <w:rPr>
      <w:color w:val="800080"/>
      <w:u w:val="single"/>
    </w:rPr>
  </w:style>
  <w:style w:type="character" w:styleId="46">
    <w:name w:val="Hyperlink"/>
    <w:qFormat/>
    <w:uiPriority w:val="99"/>
    <w:rPr>
      <w:color w:val="0000FF"/>
      <w:u w:val="single"/>
    </w:rPr>
  </w:style>
  <w:style w:type="character" w:styleId="47">
    <w:name w:val="annotation reference"/>
    <w:qFormat/>
    <w:uiPriority w:val="0"/>
    <w:rPr>
      <w:sz w:val="21"/>
      <w:szCs w:val="21"/>
    </w:rPr>
  </w:style>
  <w:style w:type="character" w:styleId="48">
    <w:name w:val="HTML Sample"/>
    <w:basedOn w:val="42"/>
    <w:qFormat/>
    <w:uiPriority w:val="0"/>
    <w:rPr>
      <w:rFonts w:ascii="Courier New" w:hAnsi="Courier New"/>
    </w:rPr>
  </w:style>
  <w:style w:type="paragraph" w:customStyle="1" w:styleId="49">
    <w:name w:val="_Style 2"/>
    <w:basedOn w:val="4"/>
    <w:next w:val="1"/>
    <w:qFormat/>
    <w:uiPriority w:val="39"/>
    <w:pPr>
      <w:keepLines/>
      <w:spacing w:before="480" w:line="276" w:lineRule="auto"/>
      <w:outlineLvl w:val="9"/>
    </w:pPr>
    <w:rPr>
      <w:rFonts w:ascii="仿宋" w:hAnsi="仿宋" w:eastAsia="仿宋"/>
      <w:color w:val="000000"/>
    </w:rPr>
  </w:style>
  <w:style w:type="character" w:customStyle="1" w:styleId="50">
    <w:name w:val="正文首行缩进 Char Char Char Char Char Char Char"/>
    <w:qFormat/>
    <w:uiPriority w:val="0"/>
    <w:rPr>
      <w:rFonts w:eastAsia="宋体"/>
      <w:kern w:val="2"/>
      <w:sz w:val="21"/>
      <w:szCs w:val="21"/>
      <w:lang w:val="en-US" w:eastAsia="zh-CN" w:bidi="ar-SA"/>
    </w:rPr>
  </w:style>
  <w:style w:type="character" w:customStyle="1" w:styleId="51">
    <w:name w:val="批注文字 Char"/>
    <w:link w:val="17"/>
    <w:qFormat/>
    <w:uiPriority w:val="0"/>
    <w:rPr>
      <w:rFonts w:eastAsia="宋体"/>
      <w:kern w:val="2"/>
      <w:sz w:val="21"/>
      <w:szCs w:val="24"/>
      <w:lang w:val="en-US" w:eastAsia="zh-CN" w:bidi="ar-SA"/>
    </w:rPr>
  </w:style>
  <w:style w:type="character" w:customStyle="1" w:styleId="52">
    <w:name w:val="ca-31"/>
    <w:qFormat/>
    <w:uiPriority w:val="0"/>
    <w:rPr>
      <w:rFonts w:hint="default" w:ascii="Times New Roman" w:hAnsi="Times New Roman" w:cs="Times New Roman"/>
      <w:b/>
      <w:bCs/>
      <w:spacing w:val="-20"/>
      <w:sz w:val="24"/>
      <w:szCs w:val="24"/>
    </w:rPr>
  </w:style>
  <w:style w:type="character" w:customStyle="1" w:styleId="53">
    <w:name w:val="apple-style-span"/>
    <w:basedOn w:val="42"/>
    <w:qFormat/>
    <w:uiPriority w:val="0"/>
  </w:style>
  <w:style w:type="character" w:customStyle="1" w:styleId="54">
    <w:name w:val="Table Text Char1"/>
    <w:link w:val="55"/>
    <w:qFormat/>
    <w:uiPriority w:val="0"/>
    <w:rPr>
      <w:rFonts w:ascii="Arial" w:hAnsi="Arial"/>
      <w:sz w:val="18"/>
      <w:lang w:val="en-US" w:eastAsia="en-US" w:bidi="ar-SA"/>
    </w:rPr>
  </w:style>
  <w:style w:type="paragraph" w:customStyle="1" w:styleId="55">
    <w:name w:val="Table Text"/>
    <w:link w:val="54"/>
    <w:qFormat/>
    <w:uiPriority w:val="0"/>
    <w:pPr>
      <w:snapToGrid w:val="0"/>
      <w:spacing w:before="80" w:after="80"/>
    </w:pPr>
    <w:rPr>
      <w:rFonts w:ascii="Arial" w:hAnsi="Arial" w:eastAsia="宋体" w:cs="Times New Roman"/>
      <w:sz w:val="18"/>
      <w:lang w:val="en-US" w:eastAsia="en-US" w:bidi="ar-SA"/>
    </w:rPr>
  </w:style>
  <w:style w:type="character" w:customStyle="1" w:styleId="56">
    <w:name w:val="纯文本 Char"/>
    <w:link w:val="22"/>
    <w:qFormat/>
    <w:locked/>
    <w:uiPriority w:val="0"/>
    <w:rPr>
      <w:rFonts w:ascii="宋体" w:hAnsi="Courier New"/>
      <w:kern w:val="2"/>
      <w:sz w:val="21"/>
    </w:rPr>
  </w:style>
  <w:style w:type="character" w:customStyle="1" w:styleId="57">
    <w:name w:val="标题 2 Char"/>
    <w:link w:val="5"/>
    <w:qFormat/>
    <w:locked/>
    <w:uiPriority w:val="0"/>
    <w:rPr>
      <w:rFonts w:ascii="Arial Black" w:hAnsi="Arial Black" w:eastAsia="黑体"/>
      <w:b/>
      <w:bCs/>
      <w:kern w:val="2"/>
      <w:sz w:val="32"/>
      <w:szCs w:val="32"/>
    </w:rPr>
  </w:style>
  <w:style w:type="character" w:customStyle="1" w:styleId="58">
    <w:name w:val="ca-01"/>
    <w:qFormat/>
    <w:uiPriority w:val="0"/>
    <w:rPr>
      <w:rFonts w:hint="eastAsia" w:ascii="宋体" w:hAnsi="宋体" w:eastAsia="宋体"/>
      <w:b/>
      <w:bCs/>
      <w:spacing w:val="-20"/>
      <w:sz w:val="24"/>
      <w:szCs w:val="24"/>
    </w:rPr>
  </w:style>
  <w:style w:type="character" w:customStyle="1" w:styleId="59">
    <w:name w:val="ca-21"/>
    <w:qFormat/>
    <w:uiPriority w:val="0"/>
    <w:rPr>
      <w:rFonts w:hint="default" w:ascii="Times New Roman" w:hAnsi="Times New Roman" w:cs="Times New Roman"/>
      <w:sz w:val="24"/>
      <w:szCs w:val="24"/>
    </w:rPr>
  </w:style>
  <w:style w:type="character" w:customStyle="1" w:styleId="60">
    <w:name w:val="tpc_content1"/>
    <w:qFormat/>
    <w:uiPriority w:val="0"/>
    <w:rPr>
      <w:sz w:val="20"/>
      <w:szCs w:val="20"/>
    </w:rPr>
  </w:style>
  <w:style w:type="character" w:customStyle="1" w:styleId="61">
    <w:name w:val="文档结构图 Char"/>
    <w:link w:val="16"/>
    <w:qFormat/>
    <w:uiPriority w:val="0"/>
    <w:rPr>
      <w:rFonts w:eastAsia="宋体"/>
      <w:kern w:val="2"/>
      <w:sz w:val="21"/>
      <w:lang w:val="en-US" w:eastAsia="zh-CN" w:bidi="ar-SA"/>
    </w:rPr>
  </w:style>
  <w:style w:type="character" w:customStyle="1" w:styleId="62">
    <w:name w:val="ca-11"/>
    <w:qFormat/>
    <w:uiPriority w:val="0"/>
    <w:rPr>
      <w:rFonts w:hint="eastAsia" w:ascii="宋体" w:hAnsi="宋体" w:eastAsia="宋体"/>
      <w:sz w:val="24"/>
      <w:szCs w:val="24"/>
    </w:rPr>
  </w:style>
  <w:style w:type="character" w:customStyle="1" w:styleId="63">
    <w:name w:val="ca-51"/>
    <w:qFormat/>
    <w:uiPriority w:val="0"/>
    <w:rPr>
      <w:rFonts w:hint="default" w:ascii="Times New Roman" w:hAnsi="Times New Roman" w:cs="Times New Roman"/>
      <w:b/>
      <w:bCs/>
      <w:spacing w:val="-20"/>
      <w:sz w:val="28"/>
      <w:szCs w:val="28"/>
    </w:rPr>
  </w:style>
  <w:style w:type="character" w:customStyle="1" w:styleId="64">
    <w:name w:val="ca-41"/>
    <w:qFormat/>
    <w:uiPriority w:val="0"/>
    <w:rPr>
      <w:rFonts w:hint="eastAsia" w:ascii="宋体" w:hAnsi="宋体" w:eastAsia="宋体"/>
      <w:b/>
      <w:bCs/>
      <w:spacing w:val="-20"/>
      <w:sz w:val="28"/>
      <w:szCs w:val="28"/>
    </w:rPr>
  </w:style>
  <w:style w:type="character" w:customStyle="1" w:styleId="65">
    <w:name w:val="wj"/>
    <w:basedOn w:val="42"/>
    <w:qFormat/>
    <w:uiPriority w:val="0"/>
  </w:style>
  <w:style w:type="character" w:customStyle="1" w:styleId="66">
    <w:name w:val="批注主题 Char"/>
    <w:link w:val="38"/>
    <w:qFormat/>
    <w:uiPriority w:val="0"/>
    <w:rPr>
      <w:rFonts w:eastAsia="宋体"/>
      <w:b/>
      <w:bCs/>
      <w:kern w:val="2"/>
      <w:sz w:val="21"/>
      <w:szCs w:val="24"/>
      <w:lang w:val="en-US" w:eastAsia="zh-CN" w:bidi="ar-SA"/>
    </w:rPr>
  </w:style>
  <w:style w:type="character" w:customStyle="1" w:styleId="67">
    <w:name w:val="Item List Char Char Char"/>
    <w:link w:val="68"/>
    <w:qFormat/>
    <w:uiPriority w:val="0"/>
    <w:rPr>
      <w:rFonts w:ascii="Arial" w:hAnsi="Arial"/>
      <w:sz w:val="21"/>
    </w:rPr>
  </w:style>
  <w:style w:type="paragraph" w:customStyle="1" w:styleId="68">
    <w:name w:val="Item List Char"/>
    <w:link w:val="67"/>
    <w:qFormat/>
    <w:uiPriority w:val="0"/>
    <w:pPr>
      <w:tabs>
        <w:tab w:val="left" w:leader="dot" w:pos="2211"/>
      </w:tabs>
      <w:spacing w:line="300" w:lineRule="auto"/>
      <w:ind w:left="480" w:hanging="480"/>
      <w:jc w:val="both"/>
    </w:pPr>
    <w:rPr>
      <w:rFonts w:ascii="Arial" w:hAnsi="Arial" w:eastAsia="宋体" w:cs="Times New Roman"/>
      <w:sz w:val="21"/>
      <w:lang w:val="en-US" w:eastAsia="zh-CN" w:bidi="ar-SA"/>
    </w:rPr>
  </w:style>
  <w:style w:type="character" w:customStyle="1" w:styleId="69">
    <w:name w:val="正文文本缩进 3 Char"/>
    <w:link w:val="34"/>
    <w:qFormat/>
    <w:uiPriority w:val="0"/>
    <w:rPr>
      <w:kern w:val="2"/>
      <w:sz w:val="16"/>
      <w:szCs w:val="16"/>
    </w:rPr>
  </w:style>
  <w:style w:type="paragraph" w:styleId="70">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
    <w:name w:val="pa-1"/>
    <w:basedOn w:val="1"/>
    <w:qFormat/>
    <w:uiPriority w:val="0"/>
    <w:pPr>
      <w:widowControl/>
      <w:spacing w:line="280" w:lineRule="atLeast"/>
      <w:ind w:hanging="480"/>
    </w:pPr>
    <w:rPr>
      <w:rFonts w:ascii="宋体" w:hAnsi="宋体"/>
      <w:kern w:val="0"/>
      <w:sz w:val="24"/>
      <w:szCs w:val="24"/>
    </w:rPr>
  </w:style>
  <w:style w:type="paragraph" w:customStyle="1" w:styleId="72">
    <w:name w:val="pa-2"/>
    <w:basedOn w:val="1"/>
    <w:qFormat/>
    <w:uiPriority w:val="0"/>
    <w:pPr>
      <w:widowControl/>
      <w:spacing w:line="280" w:lineRule="atLeast"/>
      <w:ind w:hanging="720"/>
    </w:pPr>
    <w:rPr>
      <w:rFonts w:ascii="宋体" w:hAnsi="宋体"/>
      <w:kern w:val="0"/>
      <w:sz w:val="24"/>
      <w:szCs w:val="24"/>
    </w:rPr>
  </w:style>
  <w:style w:type="paragraph" w:customStyle="1" w:styleId="73">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paragraph" w:customStyle="1" w:styleId="74">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5">
    <w:name w:val="pa-3"/>
    <w:basedOn w:val="1"/>
    <w:qFormat/>
    <w:uiPriority w:val="0"/>
    <w:pPr>
      <w:widowControl/>
      <w:spacing w:line="280" w:lineRule="atLeast"/>
      <w:ind w:hanging="840"/>
    </w:pPr>
    <w:rPr>
      <w:rFonts w:ascii="宋体" w:hAnsi="宋体"/>
      <w:kern w:val="0"/>
      <w:sz w:val="24"/>
      <w:szCs w:val="24"/>
    </w:rPr>
  </w:style>
  <w:style w:type="paragraph" w:customStyle="1" w:styleId="76">
    <w:name w:val="Default Text:1"/>
    <w:basedOn w:val="1"/>
    <w:qFormat/>
    <w:uiPriority w:val="0"/>
    <w:pPr>
      <w:widowControl/>
      <w:overflowPunct w:val="0"/>
      <w:autoSpaceDE w:val="0"/>
      <w:autoSpaceDN w:val="0"/>
      <w:adjustRightInd w:val="0"/>
      <w:jc w:val="left"/>
      <w:textAlignment w:val="baseline"/>
    </w:pPr>
    <w:rPr>
      <w:kern w:val="0"/>
      <w:sz w:val="24"/>
    </w:rPr>
  </w:style>
  <w:style w:type="paragraph" w:customStyle="1" w:styleId="77">
    <w:name w:val="应答"/>
    <w:basedOn w:val="1"/>
    <w:qFormat/>
    <w:uiPriority w:val="0"/>
    <w:pPr>
      <w:numPr>
        <w:ilvl w:val="1"/>
        <w:numId w:val="3"/>
      </w:numPr>
      <w:shd w:val="pct40" w:color="auto" w:fill="FFFFFF"/>
      <w:tabs>
        <w:tab w:val="left" w:pos="1230"/>
      </w:tabs>
      <w:adjustRightInd w:val="0"/>
      <w:snapToGrid w:val="0"/>
      <w:spacing w:line="360" w:lineRule="auto"/>
    </w:pPr>
    <w:rPr>
      <w:rFonts w:ascii="Arial" w:hAnsi="Arial" w:eastAsia="楷体_GB2312"/>
      <w:b/>
      <w:w w:val="90"/>
      <w:sz w:val="24"/>
    </w:rPr>
  </w:style>
  <w:style w:type="paragraph" w:customStyle="1" w:styleId="78">
    <w:name w:val="Char"/>
    <w:basedOn w:val="16"/>
    <w:semiHidden/>
    <w:qFormat/>
    <w:uiPriority w:val="0"/>
    <w:rPr>
      <w:rFonts w:ascii="Tahoma" w:hAnsi="Tahoma"/>
      <w:sz w:val="24"/>
      <w:szCs w:val="24"/>
    </w:rPr>
  </w:style>
  <w:style w:type="paragraph" w:customStyle="1" w:styleId="79">
    <w:name w:val="pa-5"/>
    <w:basedOn w:val="1"/>
    <w:qFormat/>
    <w:uiPriority w:val="0"/>
    <w:pPr>
      <w:widowControl/>
      <w:spacing w:line="360" w:lineRule="atLeast"/>
    </w:pPr>
    <w:rPr>
      <w:rFonts w:ascii="宋体" w:hAnsi="宋体"/>
      <w:kern w:val="0"/>
      <w:sz w:val="24"/>
      <w:szCs w:val="24"/>
    </w:rPr>
  </w:style>
  <w:style w:type="paragraph" w:customStyle="1" w:styleId="80">
    <w:name w:val="pa-6"/>
    <w:basedOn w:val="1"/>
    <w:qFormat/>
    <w:uiPriority w:val="0"/>
    <w:pPr>
      <w:widowControl/>
      <w:spacing w:line="360" w:lineRule="atLeast"/>
      <w:ind w:hanging="840"/>
      <w:jc w:val="left"/>
    </w:pPr>
    <w:rPr>
      <w:rFonts w:ascii="宋体" w:hAnsi="宋体"/>
      <w:kern w:val="0"/>
      <w:sz w:val="24"/>
      <w:szCs w:val="24"/>
    </w:rPr>
  </w:style>
  <w:style w:type="paragraph" w:customStyle="1" w:styleId="81">
    <w:name w:val="正文1"/>
    <w:basedOn w:val="1"/>
    <w:qFormat/>
    <w:uiPriority w:val="0"/>
    <w:pPr>
      <w:tabs>
        <w:tab w:val="left" w:pos="1980"/>
        <w:tab w:val="left" w:pos="2160"/>
      </w:tabs>
      <w:spacing w:line="360" w:lineRule="auto"/>
      <w:ind w:left="2160"/>
    </w:pPr>
    <w:rPr>
      <w:rFonts w:ascii="宋体" w:hAnsi="宋体"/>
      <w:szCs w:val="24"/>
    </w:rPr>
  </w:style>
  <w:style w:type="paragraph" w:customStyle="1" w:styleId="82">
    <w:name w:val="Notes Text"/>
    <w:qFormat/>
    <w:uiPriority w:val="0"/>
    <w:pPr>
      <w:pBdr>
        <w:bottom w:val="single" w:color="auto" w:sz="8" w:space="5"/>
      </w:pBdr>
      <w:ind w:left="1701"/>
      <w:jc w:val="both"/>
    </w:pPr>
    <w:rPr>
      <w:rFonts w:ascii="Arial" w:hAnsi="Arial" w:eastAsia="楷体_GB2312" w:cs="Times New Roman"/>
      <w:color w:val="000000"/>
      <w:sz w:val="21"/>
      <w:szCs w:val="21"/>
      <w:lang w:val="en-US" w:eastAsia="zh-CN" w:bidi="ar-SA"/>
    </w:rPr>
  </w:style>
  <w:style w:type="paragraph" w:customStyle="1" w:styleId="83">
    <w:name w:val="样式 宋体 五号 行距: 单倍行距"/>
    <w:basedOn w:val="1"/>
    <w:qFormat/>
    <w:uiPriority w:val="0"/>
    <w:pPr>
      <w:adjustRightInd w:val="0"/>
      <w:jc w:val="left"/>
      <w:textAlignment w:val="baseline"/>
    </w:pPr>
    <w:rPr>
      <w:rFonts w:ascii="宋体" w:hAnsi="宋体"/>
      <w:kern w:val="0"/>
    </w:rPr>
  </w:style>
  <w:style w:type="paragraph" w:customStyle="1" w:styleId="84">
    <w:name w:val="样式1"/>
    <w:basedOn w:val="1"/>
    <w:qFormat/>
    <w:uiPriority w:val="0"/>
    <w:pPr>
      <w:numPr>
        <w:ilvl w:val="0"/>
        <w:numId w:val="4"/>
      </w:numPr>
      <w:adjustRightInd w:val="0"/>
      <w:textAlignment w:val="baseline"/>
    </w:pPr>
    <w:rPr>
      <w:rFonts w:ascii="宋体" w:hAnsi="宋体"/>
      <w:kern w:val="0"/>
      <w:szCs w:val="21"/>
    </w:rPr>
  </w:style>
  <w:style w:type="paragraph" w:customStyle="1" w:styleId="85">
    <w:name w:val="无间隔1"/>
    <w:qFormat/>
    <w:uiPriority w:val="0"/>
    <w:rPr>
      <w:rFonts w:ascii="Calibri" w:hAnsi="Calibri" w:eastAsia="宋体" w:cs="Times New Roman"/>
      <w:sz w:val="22"/>
      <w:szCs w:val="22"/>
      <w:lang w:val="en-US" w:eastAsia="zh-CN" w:bidi="ar-SA"/>
    </w:rPr>
  </w:style>
  <w:style w:type="paragraph" w:customStyle="1" w:styleId="86">
    <w:name w:val="Table Heading"/>
    <w:qFormat/>
    <w:uiPriority w:val="0"/>
    <w:pPr>
      <w:numPr>
        <w:ilvl w:val="0"/>
        <w:numId w:val="5"/>
      </w:numPr>
      <w:tabs>
        <w:tab w:val="clear" w:pos="2211"/>
      </w:tabs>
      <w:snapToGrid w:val="0"/>
      <w:ind w:left="0" w:firstLine="0"/>
      <w:jc w:val="center"/>
    </w:pPr>
    <w:rPr>
      <w:rFonts w:ascii="Arial" w:hAnsi="Arial" w:eastAsia="黑体" w:cs="Times New Roman"/>
      <w:sz w:val="18"/>
      <w:lang w:val="en-US" w:eastAsia="zh-CN" w:bidi="ar-SA"/>
    </w:rPr>
  </w:style>
  <w:style w:type="paragraph" w:customStyle="1" w:styleId="87">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b/>
      <w:bCs/>
      <w:kern w:val="0"/>
    </w:rPr>
  </w:style>
  <w:style w:type="paragraph" w:customStyle="1" w:styleId="88">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9">
    <w:name w:val="head"/>
    <w:basedOn w:val="1"/>
    <w:qFormat/>
    <w:uiPriority w:val="0"/>
    <w:pPr>
      <w:widowControl/>
      <w:spacing w:before="100" w:beforeAutospacing="1" w:after="100" w:afterAutospacing="1"/>
      <w:jc w:val="center"/>
    </w:pPr>
    <w:rPr>
      <w:rFonts w:hint="eastAsia" w:ascii="黑体" w:hAnsi="宋体" w:eastAsia="黑体"/>
      <w:b/>
      <w:bCs/>
      <w:kern w:val="0"/>
      <w:sz w:val="28"/>
      <w:szCs w:val="28"/>
    </w:rPr>
  </w:style>
  <w:style w:type="paragraph" w:customStyle="1" w:styleId="90">
    <w:name w:val="Char Char Char Char Char Char Char"/>
    <w:basedOn w:val="1"/>
    <w:qFormat/>
    <w:uiPriority w:val="0"/>
    <w:pPr>
      <w:tabs>
        <w:tab w:val="left" w:pos="432"/>
      </w:tabs>
      <w:ind w:left="432" w:hanging="432"/>
    </w:pPr>
    <w:rPr>
      <w:rFonts w:ascii="Tahoma" w:hAnsi="Tahoma"/>
      <w:sz w:val="24"/>
    </w:rPr>
  </w:style>
  <w:style w:type="paragraph" w:customStyle="1" w:styleId="91">
    <w:name w:val="样式3"/>
    <w:basedOn w:val="22"/>
    <w:qFormat/>
    <w:uiPriority w:val="0"/>
    <w:pPr>
      <w:spacing w:line="0" w:lineRule="atLeast"/>
      <w:outlineLvl w:val="0"/>
    </w:pPr>
    <w:rPr>
      <w:sz w:val="28"/>
      <w:szCs w:val="24"/>
    </w:rPr>
  </w:style>
  <w:style w:type="paragraph" w:customStyle="1" w:styleId="92">
    <w:name w:val="样式 宋体 五号 两端对齐 行距: 单倍行距"/>
    <w:basedOn w:val="1"/>
    <w:qFormat/>
    <w:uiPriority w:val="0"/>
    <w:pPr>
      <w:adjustRightInd w:val="0"/>
      <w:textAlignment w:val="baseline"/>
    </w:pPr>
    <w:rPr>
      <w:rFonts w:ascii="宋体" w:hAnsi="宋体"/>
      <w:kern w:val="0"/>
    </w:rPr>
  </w:style>
  <w:style w:type="paragraph" w:customStyle="1" w:styleId="93">
    <w:name w:val="pa-4"/>
    <w:basedOn w:val="1"/>
    <w:qFormat/>
    <w:uiPriority w:val="0"/>
    <w:pPr>
      <w:widowControl/>
      <w:spacing w:line="360" w:lineRule="atLeast"/>
      <w:ind w:hanging="480"/>
    </w:pPr>
    <w:rPr>
      <w:rFonts w:ascii="宋体" w:hAnsi="宋体"/>
      <w:kern w:val="0"/>
      <w:sz w:val="24"/>
      <w:szCs w:val="24"/>
    </w:rPr>
  </w:style>
  <w:style w:type="paragraph" w:styleId="94">
    <w:name w:val="List Paragraph"/>
    <w:basedOn w:val="1"/>
    <w:qFormat/>
    <w:uiPriority w:val="0"/>
    <w:pPr>
      <w:ind w:firstLine="420" w:firstLineChars="200"/>
    </w:pPr>
    <w:rPr>
      <w:rFonts w:ascii="Calibri" w:hAnsi="Calibri"/>
      <w:szCs w:val="22"/>
    </w:rPr>
  </w:style>
  <w:style w:type="paragraph" w:customStyle="1" w:styleId="9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96">
    <w:name w:val="p0"/>
    <w:basedOn w:val="1"/>
    <w:qFormat/>
    <w:uiPriority w:val="0"/>
    <w:pPr>
      <w:widowControl/>
    </w:pPr>
    <w:rPr>
      <w:kern w:val="0"/>
      <w:szCs w:val="21"/>
    </w:rPr>
  </w:style>
  <w:style w:type="paragraph" w:customStyle="1" w:styleId="97">
    <w:name w:val="Char 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98">
    <w:name w:val="正文文本缩进 31"/>
    <w:basedOn w:val="1"/>
    <w:qFormat/>
    <w:uiPriority w:val="0"/>
    <w:pPr>
      <w:spacing w:after="120"/>
      <w:ind w:left="420" w:leftChars="200"/>
    </w:pPr>
    <w:rPr>
      <w:sz w:val="16"/>
      <w:szCs w:val="16"/>
    </w:rPr>
  </w:style>
  <w:style w:type="paragraph" w:customStyle="1" w:styleId="99">
    <w:name w:val="样式 标题 2Heading 2 HiddenHeading 2 CCBSH2heading 2第一章 标题 2IS..."/>
    <w:basedOn w:val="5"/>
    <w:qFormat/>
    <w:uiPriority w:val="0"/>
    <w:pPr>
      <w:keepLines w:val="0"/>
      <w:widowControl/>
      <w:numPr>
        <w:ilvl w:val="1"/>
        <w:numId w:val="1"/>
      </w:numPr>
      <w:tabs>
        <w:tab w:val="left" w:pos="576"/>
        <w:tab w:val="clear" w:pos="780"/>
      </w:tabs>
      <w:spacing w:before="240" w:after="240" w:line="360" w:lineRule="auto"/>
      <w:ind w:left="578" w:hanging="578"/>
    </w:pPr>
    <w:rPr>
      <w:rFonts w:ascii="Arial" w:hAnsi="Arial"/>
      <w:b w:val="0"/>
      <w:bCs w:val="0"/>
      <w:kern w:val="0"/>
      <w:sz w:val="24"/>
      <w:szCs w:val="24"/>
    </w:rPr>
  </w:style>
  <w:style w:type="paragraph" w:customStyle="1" w:styleId="100">
    <w:name w:val="Definition Term"/>
    <w:basedOn w:val="1"/>
    <w:next w:val="1"/>
    <w:qFormat/>
    <w:uiPriority w:val="0"/>
    <w:pPr>
      <w:autoSpaceDE w:val="0"/>
      <w:autoSpaceDN w:val="0"/>
      <w:adjustRightInd w:val="0"/>
      <w:jc w:val="left"/>
    </w:pPr>
    <w:rPr>
      <w:kern w:val="0"/>
      <w:sz w:val="24"/>
    </w:rPr>
  </w:style>
  <w:style w:type="paragraph" w:customStyle="1" w:styleId="101">
    <w:name w:val="pa-7"/>
    <w:basedOn w:val="1"/>
    <w:qFormat/>
    <w:uiPriority w:val="0"/>
    <w:pPr>
      <w:widowControl/>
      <w:spacing w:line="360" w:lineRule="atLeast"/>
      <w:jc w:val="left"/>
    </w:pPr>
    <w:rPr>
      <w:rFonts w:ascii="宋体" w:hAnsi="宋体"/>
      <w:kern w:val="0"/>
      <w:sz w:val="24"/>
      <w:szCs w:val="24"/>
    </w:rPr>
  </w:style>
  <w:style w:type="paragraph" w:customStyle="1" w:styleId="102">
    <w:name w:val="Figure Description"/>
    <w:basedOn w:val="1"/>
    <w:qFormat/>
    <w:uiPriority w:val="0"/>
    <w:pPr>
      <w:numPr>
        <w:ilvl w:val="4"/>
        <w:numId w:val="6"/>
      </w:numPr>
    </w:pPr>
  </w:style>
  <w:style w:type="paragraph" w:customStyle="1" w:styleId="103">
    <w:name w:val="Table Description"/>
    <w:basedOn w:val="1"/>
    <w:qFormat/>
    <w:uiPriority w:val="0"/>
    <w:pPr>
      <w:numPr>
        <w:ilvl w:val="5"/>
        <w:numId w:val="6"/>
      </w:numPr>
    </w:pPr>
  </w:style>
  <w:style w:type="paragraph" w:customStyle="1" w:styleId="104">
    <w:name w:val="表格文本"/>
    <w:basedOn w:val="1"/>
    <w:qFormat/>
    <w:uiPriority w:val="0"/>
    <w:pPr>
      <w:tabs>
        <w:tab w:val="decimal" w:pos="0"/>
      </w:tabs>
    </w:pPr>
    <w:rPr>
      <w:rFonts w:ascii="Arial" w:hAnsi="Arial"/>
      <w:sz w:val="18"/>
      <w:szCs w:val="21"/>
    </w:rPr>
  </w:style>
  <w:style w:type="paragraph" w:customStyle="1" w:styleId="105">
    <w:name w:val="Notes Heading"/>
    <w:next w:val="82"/>
    <w:qFormat/>
    <w:uiPriority w:val="0"/>
    <w:pPr>
      <w:keepNext/>
      <w:pBdr>
        <w:top w:val="single" w:color="auto" w:sz="8" w:space="5"/>
      </w:pBdr>
      <w:snapToGrid w:val="0"/>
      <w:spacing w:before="80" w:after="80"/>
      <w:ind w:left="1701"/>
    </w:pPr>
    <w:rPr>
      <w:rFonts w:ascii="Arial" w:hAnsi="Arial" w:eastAsia="黑体" w:cs="Times New Roman"/>
      <w:sz w:val="21"/>
      <w:szCs w:val="21"/>
      <w:lang w:val="en-US" w:eastAsia="zh-CN" w:bidi="ar-SA"/>
    </w:rPr>
  </w:style>
  <w:style w:type="paragraph" w:customStyle="1" w:styleId="106">
    <w:name w:val="ÕýÎÄÊ×ÐÐËõ½ø"/>
    <w:basedOn w:val="1"/>
    <w:qFormat/>
    <w:uiPriority w:val="0"/>
    <w:pPr>
      <w:widowControl/>
      <w:overflowPunct w:val="0"/>
      <w:autoSpaceDE w:val="0"/>
      <w:autoSpaceDN w:val="0"/>
      <w:adjustRightInd w:val="0"/>
      <w:spacing w:line="360" w:lineRule="auto"/>
      <w:ind w:firstLine="425"/>
      <w:textAlignment w:val="baseline"/>
    </w:pPr>
    <w:rPr>
      <w:kern w:val="0"/>
    </w:rPr>
  </w:style>
  <w:style w:type="paragraph" w:customStyle="1" w:styleId="107">
    <w:name w:val="文档编号"/>
    <w:basedOn w:val="1"/>
    <w:next w:val="1"/>
    <w:qFormat/>
    <w:uiPriority w:val="0"/>
    <w:pPr>
      <w:autoSpaceDE w:val="0"/>
      <w:autoSpaceDN w:val="0"/>
      <w:adjustRightInd w:val="0"/>
      <w:spacing w:after="120" w:line="40" w:lineRule="atLeast"/>
      <w:jc w:val="center"/>
    </w:pPr>
    <w:rPr>
      <w:b/>
      <w:bCs/>
      <w:kern w:val="0"/>
    </w:rPr>
  </w:style>
  <w:style w:type="paragraph" w:customStyle="1" w:styleId="108">
    <w:name w:val="表头样式"/>
    <w:basedOn w:val="3"/>
    <w:qFormat/>
    <w:uiPriority w:val="0"/>
    <w:pPr>
      <w:autoSpaceDE w:val="0"/>
      <w:autoSpaceDN w:val="0"/>
      <w:adjustRightInd w:val="0"/>
      <w:spacing w:before="0" w:beforeAutospacing="0" w:after="0" w:afterAutospacing="0" w:line="360" w:lineRule="auto"/>
      <w:jc w:val="center"/>
    </w:pPr>
    <w:rPr>
      <w:rFonts w:ascii="微软雅黑" w:hAnsi="微软雅黑" w:eastAsia="微软雅黑"/>
      <w:bCs/>
      <w:color w:val="auto"/>
      <w:kern w:val="0"/>
      <w:sz w:val="32"/>
      <w:szCs w:val="32"/>
    </w:rPr>
  </w:style>
  <w:style w:type="paragraph" w:customStyle="1" w:styleId="109">
    <w:name w:val="样式 标题 3Heading 3 - oldH3l3CTLevel 3 Headh33rd levelheadi..."/>
    <w:basedOn w:val="7"/>
    <w:qFormat/>
    <w:uiPriority w:val="0"/>
    <w:pPr>
      <w:keepLines w:val="0"/>
      <w:widowControl/>
      <w:numPr>
        <w:ilvl w:val="2"/>
        <w:numId w:val="1"/>
      </w:numPr>
      <w:tabs>
        <w:tab w:val="left" w:pos="720"/>
        <w:tab w:val="clear" w:pos="1260"/>
      </w:tabs>
      <w:spacing w:before="240" w:after="240" w:line="360" w:lineRule="auto"/>
      <w:ind w:left="720" w:hanging="720"/>
    </w:pPr>
    <w:rPr>
      <w:rFonts w:ascii="Arial" w:hAnsi="Arial" w:eastAsia="黑体"/>
      <w:b w:val="0"/>
      <w:bCs w:val="0"/>
      <w:kern w:val="0"/>
      <w:sz w:val="24"/>
      <w:szCs w:val="24"/>
    </w:rPr>
  </w:style>
  <w:style w:type="paragraph" w:customStyle="1" w:styleId="110">
    <w:name w:val="标题 5（有编号）（绿盟科技）"/>
    <w:basedOn w:val="1"/>
    <w:next w:val="111"/>
    <w:qFormat/>
    <w:uiPriority w:val="0"/>
    <w:pPr>
      <w:keepNext/>
      <w:keepLines/>
      <w:numPr>
        <w:ilvl w:val="4"/>
        <w:numId w:val="7"/>
      </w:numPr>
      <w:spacing w:before="280" w:after="156" w:line="377" w:lineRule="auto"/>
      <w:jc w:val="left"/>
      <w:outlineLvl w:val="4"/>
    </w:pPr>
    <w:rPr>
      <w:rFonts w:ascii="Arial" w:hAnsi="Arial" w:eastAsia="黑体"/>
      <w:b/>
      <w:sz w:val="24"/>
      <w:szCs w:val="28"/>
    </w:rPr>
  </w:style>
  <w:style w:type="paragraph" w:customStyle="1" w:styleId="111">
    <w:name w:val="正文（绿盟科技）"/>
    <w:qFormat/>
    <w:uiPriority w:val="0"/>
    <w:pPr>
      <w:spacing w:line="300" w:lineRule="auto"/>
    </w:pPr>
    <w:rPr>
      <w:rFonts w:ascii="Arial" w:hAnsi="Arial" w:eastAsia="宋体" w:cs="黑体"/>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ACER</Company>
  <Pages>42</Pages>
  <Words>19140</Words>
  <Characters>20054</Characters>
  <Lines>234</Lines>
  <Paragraphs>65</Paragraphs>
  <TotalTime>1</TotalTime>
  <ScaleCrop>false</ScaleCrop>
  <LinksUpToDate>false</LinksUpToDate>
  <CharactersWithSpaces>21983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2019-08-27T08:15:00Z</dcterms:created>
  <dc:creator>李霆</dc:creator>
  <cp:lastModifiedBy>　向日葵っ我嫉妒你旳笑</cp:lastModifiedBy>
  <cp:lastPrinted>2022-12-28T10:47:00Z</cp:lastPrinted>
  <dcterms:modified xsi:type="dcterms:W3CDTF">2023-03-07T08:50:54Z</dcterms:modified>
  <dc:title>新疆维吾尔自治区政府采购中心</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610E376D43284D729197B2AC176F1BAF</vt:lpwstr>
  </property>
</Properties>
</file>