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sz w:val="44"/>
          <w:szCs w:val="44"/>
          <w:u w:val="none"/>
          <w:lang w:val="en-US" w:eastAsia="zh-CN"/>
        </w:rPr>
      </w:pPr>
      <w:r>
        <w:rPr>
          <w:rFonts w:hint="eastAsia" w:ascii="宋体" w:hAnsi="宋体" w:cs="宋体"/>
          <w:b/>
          <w:sz w:val="48"/>
          <w:szCs w:val="48"/>
          <w:lang w:val="en-US" w:eastAsia="zh-CN"/>
        </w:rPr>
        <w:t xml:space="preserve">                                                             </w:t>
      </w:r>
    </w:p>
    <w:p>
      <w:pPr>
        <w:jc w:val="center"/>
        <w:rPr>
          <w:rFonts w:hint="eastAsia" w:ascii="Times New Roman" w:hAnsi="Times New Roman" w:eastAsia="宋体" w:cs="Times New Roman"/>
          <w:b/>
          <w:bCs w:val="0"/>
          <w:caps w:val="0"/>
          <w:smallCaps w:val="0"/>
          <w:vanish w:val="0"/>
          <w:w w:val="100"/>
          <w:sz w:val="44"/>
          <w:szCs w:val="44"/>
          <w:u w:val="none"/>
          <w:lang w:val="en-US" w:eastAsia="zh-CN"/>
        </w:rPr>
      </w:pPr>
      <w:r>
        <w:rPr>
          <w:rFonts w:hint="eastAsia" w:ascii="Times New Roman" w:hAnsi="Times New Roman" w:eastAsia="宋体" w:cs="Times New Roman"/>
          <w:b/>
          <w:bCs w:val="0"/>
          <w:caps w:val="0"/>
          <w:smallCaps w:val="0"/>
          <w:vanish w:val="0"/>
          <w:w w:val="100"/>
          <w:sz w:val="44"/>
          <w:szCs w:val="44"/>
          <w:u w:val="none"/>
          <w:lang w:val="en-US" w:eastAsia="zh-CN"/>
        </w:rPr>
        <w:t>福海县解特阿热勒镇别斯朱勒德孜村</w:t>
      </w:r>
    </w:p>
    <w:p>
      <w:pPr>
        <w:jc w:val="center"/>
        <w:rPr>
          <w:rFonts w:hint="eastAsia" w:ascii="仿宋_GB2312" w:eastAsia="仿宋_GB2312"/>
          <w:b/>
          <w:sz w:val="48"/>
          <w:szCs w:val="48"/>
        </w:rPr>
      </w:pPr>
      <w:r>
        <w:rPr>
          <w:rFonts w:hint="eastAsia" w:ascii="Times New Roman" w:hAnsi="Times New Roman" w:eastAsia="宋体" w:cs="Times New Roman"/>
          <w:b/>
          <w:bCs w:val="0"/>
          <w:caps w:val="0"/>
          <w:smallCaps w:val="0"/>
          <w:vanish w:val="0"/>
          <w:w w:val="100"/>
          <w:sz w:val="44"/>
          <w:szCs w:val="44"/>
          <w:u w:val="none"/>
          <w:lang w:val="en-US" w:eastAsia="zh-CN"/>
        </w:rPr>
        <w:t>道路财政以工代赈项目</w:t>
      </w:r>
    </w:p>
    <w:p>
      <w:pPr>
        <w:jc w:val="center"/>
        <w:rPr>
          <w:rFonts w:hint="eastAsia" w:ascii="仿宋_GB2312" w:eastAsia="仿宋_GB2312"/>
          <w:b/>
          <w:sz w:val="48"/>
          <w:szCs w:val="48"/>
        </w:rPr>
      </w:pPr>
    </w:p>
    <w:p>
      <w:pPr>
        <w:jc w:val="center"/>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hint="eastAsia" w:ascii="仿宋_GB2312" w:eastAsia="仿宋_GB2312"/>
          <w:b/>
          <w:sz w:val="48"/>
          <w:szCs w:val="48"/>
        </w:rPr>
      </w:pPr>
      <w:r>
        <w:rPr>
          <w:rFonts w:hint="eastAsia" w:ascii="仿宋_GB2312" w:eastAsia="仿宋_GB2312"/>
          <w:b/>
          <w:sz w:val="48"/>
          <w:szCs w:val="48"/>
        </w:rPr>
        <w:t>性</w:t>
      </w:r>
    </w:p>
    <w:p>
      <w:pPr>
        <w:jc w:val="center"/>
        <w:rPr>
          <w:rFonts w:hint="eastAsia" w:ascii="仿宋_GB2312" w:eastAsia="仿宋_GB2312"/>
          <w:b/>
          <w:sz w:val="48"/>
          <w:szCs w:val="48"/>
        </w:rPr>
      </w:pPr>
      <w:r>
        <w:rPr>
          <w:rFonts w:hint="eastAsia" w:ascii="仿宋_GB2312" w:eastAsia="仿宋_GB2312"/>
          <w:b/>
          <w:sz w:val="48"/>
          <w:szCs w:val="48"/>
          <w:lang w:eastAsia="zh-CN"/>
        </w:rPr>
        <w:t>谈</w:t>
      </w:r>
    </w:p>
    <w:p>
      <w:pPr>
        <w:jc w:val="center"/>
        <w:rPr>
          <w:rFonts w:ascii="仿宋_GB2312" w:eastAsia="仿宋_GB2312"/>
          <w:b/>
          <w:sz w:val="48"/>
          <w:szCs w:val="48"/>
        </w:rPr>
      </w:pPr>
      <w:r>
        <w:rPr>
          <w:rFonts w:hint="eastAsia" w:ascii="仿宋_GB2312" w:eastAsia="仿宋_GB2312"/>
          <w:b/>
          <w:sz w:val="48"/>
          <w:szCs w:val="48"/>
        </w:rPr>
        <w:t>判</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36"/>
          <w:szCs w:val="36"/>
        </w:rPr>
      </w:pPr>
      <w:r>
        <w:rPr>
          <w:rFonts w:hint="eastAsia" w:ascii="仿宋_GB2312" w:eastAsia="仿宋_GB2312"/>
          <w:b/>
          <w:sz w:val="48"/>
          <w:szCs w:val="48"/>
        </w:rPr>
        <w:t>件</w:t>
      </w:r>
    </w:p>
    <w:p>
      <w:pPr>
        <w:jc w:val="center"/>
        <w:rPr>
          <w:rFonts w:hint="eastAsia" w:ascii="仿宋_GB2312" w:eastAsia="仿宋_GB2312"/>
          <w:b/>
          <w:sz w:val="72"/>
          <w:szCs w:val="72"/>
        </w:rPr>
      </w:pPr>
    </w:p>
    <w:p>
      <w:pPr>
        <w:pStyle w:val="29"/>
        <w:rPr>
          <w:rFonts w:hint="eastAsia" w:ascii="仿宋_GB2312" w:eastAsia="仿宋_GB2312"/>
          <w:b/>
          <w:sz w:val="72"/>
          <w:szCs w:val="72"/>
        </w:rPr>
      </w:pPr>
    </w:p>
    <w:p>
      <w:pPr>
        <w:pStyle w:val="29"/>
        <w:rPr>
          <w:rFonts w:hint="eastAsia" w:ascii="仿宋_GB2312" w:eastAsia="仿宋_GB2312"/>
          <w:b/>
          <w:sz w:val="72"/>
          <w:szCs w:val="72"/>
        </w:rPr>
      </w:pP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b/>
          <w:sz w:val="28"/>
          <w:szCs w:val="28"/>
        </w:rPr>
        <w:t>招标单位</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福海县解特阿热勒镇人民政府</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文件编号：</w:t>
      </w:r>
      <w:r>
        <w:rPr>
          <w:rFonts w:hint="eastAsia" w:ascii="仿宋_GB2312" w:hAnsi="宋体" w:eastAsia="仿宋_GB2312" w:cs="Times New Roman"/>
          <w:b/>
          <w:sz w:val="28"/>
          <w:szCs w:val="28"/>
          <w:lang w:val="en-US" w:eastAsia="zh-CN"/>
        </w:rPr>
        <w:t>FZFCG-XJJYZB-003</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招标代理公司: </w:t>
      </w:r>
      <w:r>
        <w:rPr>
          <w:rFonts w:hint="eastAsia" w:ascii="仿宋_GB2312" w:hAnsi="宋体" w:eastAsia="仿宋_GB2312" w:cs="Times New Roman"/>
          <w:b/>
          <w:sz w:val="28"/>
          <w:szCs w:val="28"/>
          <w:lang w:eastAsia="zh-CN"/>
        </w:rPr>
        <w:t>新疆建艺工程造价咨询有限公司</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项目联系人: </w:t>
      </w:r>
      <w:r>
        <w:rPr>
          <w:rFonts w:hint="eastAsia" w:ascii="仿宋_GB2312" w:hAnsi="宋体" w:eastAsia="仿宋_GB2312" w:cs="Times New Roman"/>
          <w:b/>
          <w:sz w:val="28"/>
          <w:szCs w:val="28"/>
          <w:lang w:val="en-US" w:eastAsia="zh-CN"/>
        </w:rPr>
        <w:t>华锋</w:t>
      </w:r>
      <w:r>
        <w:rPr>
          <w:rFonts w:hint="eastAsia" w:ascii="仿宋_GB2312" w:hAnsi="宋体" w:eastAsia="仿宋_GB2312" w:cs="Times New Roman"/>
          <w:b/>
          <w:sz w:val="28"/>
          <w:szCs w:val="28"/>
          <w:lang w:eastAsia="zh-CN"/>
        </w:rPr>
        <w:t xml:space="preserve">  </w:t>
      </w:r>
      <w:r>
        <w:rPr>
          <w:rFonts w:hint="eastAsia" w:ascii="仿宋_GB2312" w:hAnsi="宋体" w:eastAsia="仿宋_GB2312" w:cs="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联系电话:</w:t>
      </w:r>
      <w:r>
        <w:rPr>
          <w:rFonts w:hint="eastAsia" w:ascii="仿宋_GB2312" w:hAnsi="宋体" w:eastAsia="仿宋_GB2312" w:cs="Times New Roman"/>
          <w:b/>
          <w:sz w:val="28"/>
          <w:szCs w:val="28"/>
          <w:lang w:val="en-US" w:eastAsia="zh-CN"/>
        </w:rPr>
        <w:t>13139677171</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p>
    <w:p>
      <w:pPr>
        <w:pStyle w:val="2"/>
        <w:rPr>
          <w:rFonts w:hint="eastAsia" w:ascii="宋体" w:hAnsi="宋体"/>
          <w:b/>
          <w:sz w:val="32"/>
        </w:rPr>
      </w:pPr>
    </w:p>
    <w:p>
      <w:pPr>
        <w:rPr>
          <w:rFonts w:hint="eastAsia"/>
        </w:rPr>
      </w:pPr>
    </w:p>
    <w:p>
      <w:pPr>
        <w:pStyle w:val="29"/>
        <w:rPr>
          <w:rFonts w:hint="eastAsia" w:ascii="宋体" w:hAnsi="宋体"/>
          <w:b/>
          <w:sz w:val="32"/>
        </w:rPr>
      </w:pPr>
    </w:p>
    <w:p>
      <w:pPr>
        <w:pStyle w:val="29"/>
        <w:rPr>
          <w:rFonts w:hint="eastAsia" w:ascii="宋体" w:hAnsi="宋体"/>
          <w:b/>
          <w:sz w:val="32"/>
        </w:rPr>
      </w:pPr>
    </w:p>
    <w:sdt>
      <w:sdtPr>
        <w:rPr>
          <w:rFonts w:ascii="宋体" w:hAnsi="宋体" w:eastAsia="宋体" w:cs="Times New Roman"/>
          <w:kern w:val="2"/>
          <w:sz w:val="21"/>
          <w:lang w:val="en-US" w:eastAsia="zh-CN" w:bidi="ar-SA"/>
        </w:rPr>
        <w:id w:val="147460035"/>
        <w15:color w:val="DBDBDB"/>
        <w:docPartObj>
          <w:docPartGallery w:val="Table of Contents"/>
          <w:docPartUnique/>
        </w:docPartObj>
      </w:sdtPr>
      <w:sdtEndPr>
        <w:rPr>
          <w:rFonts w:hint="eastAsia" w:ascii="宋体" w:hAnsi="宋体" w:eastAsia="宋体" w:cs="Times New Roman"/>
          <w:kern w:val="0"/>
          <w:sz w:val="21"/>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sz w:val="28"/>
              <w:szCs w:val="28"/>
            </w:rPr>
          </w:pPr>
          <w:r>
            <w:rPr>
              <w:rFonts w:ascii="宋体" w:hAnsi="宋体" w:eastAsia="宋体"/>
              <w:sz w:val="28"/>
              <w:szCs w:val="28"/>
            </w:rPr>
            <w:t>目录</w:t>
          </w:r>
        </w:p>
        <w:p>
          <w:pPr>
            <w:pStyle w:val="29"/>
            <w:rPr>
              <w:sz w:val="28"/>
              <w:szCs w:val="28"/>
            </w:rPr>
          </w:pP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TOC \o "1-1" \h \u </w:instrText>
          </w:r>
          <w:r>
            <w:rPr>
              <w:rFonts w:hint="eastAsia" w:ascii="宋体" w:hAnsi="宋体"/>
              <w:kern w:val="0"/>
              <w:sz w:val="28"/>
              <w:szCs w:val="28"/>
            </w:rPr>
            <w:fldChar w:fldCharType="separate"/>
          </w:r>
          <w:r>
            <w:rPr>
              <w:rFonts w:hint="eastAsia" w:ascii="宋体" w:hAnsi="宋体"/>
              <w:kern w:val="0"/>
              <w:sz w:val="28"/>
              <w:szCs w:val="28"/>
            </w:rPr>
            <w:fldChar w:fldCharType="begin"/>
          </w:r>
          <w:r>
            <w:rPr>
              <w:rFonts w:hint="eastAsia" w:ascii="宋体" w:hAnsi="宋体"/>
              <w:kern w:val="0"/>
              <w:sz w:val="28"/>
              <w:szCs w:val="28"/>
            </w:rPr>
            <w:instrText xml:space="preserve"> HYPERLINK \l _Toc13205 </w:instrText>
          </w:r>
          <w:r>
            <w:rPr>
              <w:rFonts w:hint="eastAsia" w:ascii="宋体" w:hAnsi="宋体"/>
              <w:kern w:val="0"/>
              <w:sz w:val="28"/>
              <w:szCs w:val="28"/>
            </w:rPr>
            <w:fldChar w:fldCharType="separate"/>
          </w:r>
          <w:r>
            <w:rPr>
              <w:rFonts w:hint="eastAsia" w:ascii="宋体" w:hAnsi="宋体"/>
              <w:sz w:val="28"/>
              <w:szCs w:val="28"/>
            </w:rPr>
            <w:t>投标人须知</w:t>
          </w:r>
          <w:r>
            <w:rPr>
              <w:sz w:val="28"/>
              <w:szCs w:val="28"/>
            </w:rPr>
            <w:tab/>
          </w:r>
          <w:r>
            <w:rPr>
              <w:sz w:val="28"/>
              <w:szCs w:val="28"/>
            </w:rPr>
            <w:fldChar w:fldCharType="begin"/>
          </w:r>
          <w:r>
            <w:rPr>
              <w:sz w:val="28"/>
              <w:szCs w:val="28"/>
            </w:rPr>
            <w:instrText xml:space="preserve"> PAGEREF _Toc13205 </w:instrText>
          </w:r>
          <w:r>
            <w:rPr>
              <w:sz w:val="28"/>
              <w:szCs w:val="28"/>
            </w:rPr>
            <w:fldChar w:fldCharType="separate"/>
          </w:r>
          <w:r>
            <w:rPr>
              <w:sz w:val="28"/>
              <w:szCs w:val="28"/>
            </w:rPr>
            <w:t>- 5 -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_Toc26026 </w:instrText>
          </w:r>
          <w:r>
            <w:rPr>
              <w:rFonts w:hint="eastAsia" w:ascii="宋体" w:hAnsi="宋体"/>
              <w:kern w:val="0"/>
              <w:sz w:val="28"/>
              <w:szCs w:val="28"/>
            </w:rPr>
            <w:fldChar w:fldCharType="separate"/>
          </w:r>
          <w:r>
            <w:rPr>
              <w:rFonts w:hint="eastAsia" w:ascii="宋体" w:hAnsi="宋体" w:eastAsia="宋体" w:cs="宋体"/>
              <w:sz w:val="28"/>
              <w:szCs w:val="28"/>
            </w:rPr>
            <w:t>投标人须知前附表</w:t>
          </w:r>
          <w:r>
            <w:rPr>
              <w:sz w:val="28"/>
              <w:szCs w:val="28"/>
            </w:rPr>
            <w:tab/>
          </w:r>
          <w:r>
            <w:rPr>
              <w:sz w:val="28"/>
              <w:szCs w:val="28"/>
            </w:rPr>
            <w:fldChar w:fldCharType="begin"/>
          </w:r>
          <w:r>
            <w:rPr>
              <w:sz w:val="28"/>
              <w:szCs w:val="28"/>
            </w:rPr>
            <w:instrText xml:space="preserve"> PAGEREF _Toc26026 </w:instrText>
          </w:r>
          <w:r>
            <w:rPr>
              <w:sz w:val="28"/>
              <w:szCs w:val="28"/>
            </w:rPr>
            <w:fldChar w:fldCharType="separate"/>
          </w:r>
          <w:r>
            <w:rPr>
              <w:rFonts w:hint="eastAsia"/>
              <w:b/>
              <w:lang w:val="en-US" w:eastAsia="zh-CN"/>
            </w:rPr>
            <w:t>6</w:t>
          </w:r>
          <w:r>
            <w:rPr>
              <w:b/>
            </w:rPr>
            <w:t>。</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_Toc1199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一、总则</w:t>
          </w:r>
          <w:r>
            <w:rPr>
              <w:sz w:val="28"/>
              <w:szCs w:val="28"/>
            </w:rPr>
            <w:tab/>
          </w:r>
          <w:r>
            <w:rPr>
              <w:sz w:val="28"/>
              <w:szCs w:val="28"/>
            </w:rPr>
            <w:fldChar w:fldCharType="begin"/>
          </w:r>
          <w:r>
            <w:rPr>
              <w:sz w:val="28"/>
              <w:szCs w:val="28"/>
            </w:rPr>
            <w:instrText xml:space="preserve"> PAGEREF _Toc1199 </w:instrText>
          </w:r>
          <w:r>
            <w:rPr>
              <w:sz w:val="28"/>
              <w:szCs w:val="28"/>
            </w:rPr>
            <w:fldChar w:fldCharType="separate"/>
          </w:r>
          <w:r>
            <w:rPr>
              <w:sz w:val="28"/>
              <w:szCs w:val="28"/>
            </w:rPr>
            <w:t>- 10 -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_Toc4744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二、谈判文件</w:t>
          </w:r>
          <w:r>
            <w:rPr>
              <w:sz w:val="28"/>
              <w:szCs w:val="28"/>
            </w:rPr>
            <w:tab/>
          </w:r>
          <w:r>
            <w:rPr>
              <w:sz w:val="28"/>
              <w:szCs w:val="28"/>
            </w:rPr>
            <w:fldChar w:fldCharType="begin"/>
          </w:r>
          <w:r>
            <w:rPr>
              <w:sz w:val="28"/>
              <w:szCs w:val="28"/>
            </w:rPr>
            <w:instrText xml:space="preserve"> PAGEREF _Toc4744 </w:instrText>
          </w:r>
          <w:r>
            <w:rPr>
              <w:sz w:val="28"/>
              <w:szCs w:val="28"/>
            </w:rPr>
            <w:fldChar w:fldCharType="separate"/>
          </w:r>
          <w:r>
            <w:rPr>
              <w:sz w:val="28"/>
              <w:szCs w:val="28"/>
            </w:rPr>
            <w:t>- 10 -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_Toc18487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三、投标文件（响应性文件）</w:t>
          </w:r>
          <w:r>
            <w:rPr>
              <w:sz w:val="28"/>
              <w:szCs w:val="28"/>
            </w:rPr>
            <w:tab/>
          </w:r>
          <w:r>
            <w:rPr>
              <w:sz w:val="28"/>
              <w:szCs w:val="28"/>
            </w:rPr>
            <w:fldChar w:fldCharType="begin"/>
          </w:r>
          <w:r>
            <w:rPr>
              <w:sz w:val="28"/>
              <w:szCs w:val="28"/>
            </w:rPr>
            <w:instrText xml:space="preserve"> PAGEREF _Toc18487 </w:instrText>
          </w:r>
          <w:r>
            <w:rPr>
              <w:sz w:val="28"/>
              <w:szCs w:val="28"/>
            </w:rPr>
            <w:fldChar w:fldCharType="separate"/>
          </w:r>
          <w:r>
            <w:rPr>
              <w:sz w:val="28"/>
              <w:szCs w:val="28"/>
            </w:rPr>
            <w:t>- 10 -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_Toc27051 </w:instrText>
          </w:r>
          <w:r>
            <w:rPr>
              <w:rFonts w:hint="eastAsia" w:ascii="宋体" w:hAnsi="宋体"/>
              <w:kern w:val="0"/>
              <w:sz w:val="28"/>
              <w:szCs w:val="28"/>
            </w:rPr>
            <w:fldChar w:fldCharType="separate"/>
          </w:r>
          <w:r>
            <w:rPr>
              <w:rFonts w:hint="eastAsia" w:ascii="Arial" w:hAnsi="Arial" w:eastAsia="黑体"/>
              <w:w w:val="100"/>
              <w:sz w:val="28"/>
              <w:szCs w:val="28"/>
            </w:rPr>
            <w:t>四、报价要求</w:t>
          </w:r>
          <w:r>
            <w:rPr>
              <w:sz w:val="28"/>
              <w:szCs w:val="28"/>
            </w:rPr>
            <w:tab/>
          </w:r>
          <w:r>
            <w:rPr>
              <w:sz w:val="28"/>
              <w:szCs w:val="28"/>
            </w:rPr>
            <w:fldChar w:fldCharType="begin"/>
          </w:r>
          <w:r>
            <w:rPr>
              <w:sz w:val="28"/>
              <w:szCs w:val="28"/>
            </w:rPr>
            <w:instrText xml:space="preserve"> PAGEREF _Toc27051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_Toc23868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五、投标文件递交</w:t>
          </w:r>
          <w:r>
            <w:rPr>
              <w:sz w:val="28"/>
              <w:szCs w:val="28"/>
            </w:rPr>
            <w:tab/>
          </w:r>
          <w:r>
            <w:rPr>
              <w:sz w:val="28"/>
              <w:szCs w:val="28"/>
            </w:rPr>
            <w:fldChar w:fldCharType="begin"/>
          </w:r>
          <w:r>
            <w:rPr>
              <w:sz w:val="28"/>
              <w:szCs w:val="28"/>
            </w:rPr>
            <w:instrText xml:space="preserve"> PAGEREF _Toc23868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_Toc23666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六、开标</w:t>
          </w:r>
          <w:r>
            <w:rPr>
              <w:sz w:val="28"/>
              <w:szCs w:val="28"/>
            </w:rPr>
            <w:tab/>
          </w:r>
          <w:r>
            <w:rPr>
              <w:sz w:val="28"/>
              <w:szCs w:val="28"/>
            </w:rPr>
            <w:fldChar w:fldCharType="begin"/>
          </w:r>
          <w:r>
            <w:rPr>
              <w:sz w:val="28"/>
              <w:szCs w:val="28"/>
            </w:rPr>
            <w:instrText xml:space="preserve"> PAGEREF _Toc23666 </w:instrText>
          </w:r>
          <w:r>
            <w:rPr>
              <w:sz w:val="28"/>
              <w:szCs w:val="28"/>
            </w:rPr>
            <w:fldChar w:fldCharType="separate"/>
          </w:r>
          <w:r>
            <w:rPr>
              <w:sz w:val="28"/>
              <w:szCs w:val="28"/>
            </w:rPr>
            <w:t>- 14 -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_Toc27648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七、评标</w:t>
          </w:r>
          <w:r>
            <w:rPr>
              <w:sz w:val="28"/>
              <w:szCs w:val="28"/>
            </w:rPr>
            <w:tab/>
          </w:r>
          <w:r>
            <w:rPr>
              <w:sz w:val="28"/>
              <w:szCs w:val="28"/>
            </w:rPr>
            <w:fldChar w:fldCharType="begin"/>
          </w:r>
          <w:r>
            <w:rPr>
              <w:sz w:val="28"/>
              <w:szCs w:val="28"/>
            </w:rPr>
            <w:instrText xml:space="preserve"> PAGEREF _Toc27648 </w:instrText>
          </w:r>
          <w:r>
            <w:rPr>
              <w:sz w:val="28"/>
              <w:szCs w:val="28"/>
            </w:rPr>
            <w:fldChar w:fldCharType="separate"/>
          </w:r>
          <w:r>
            <w:rPr>
              <w:sz w:val="28"/>
              <w:szCs w:val="28"/>
            </w:rPr>
            <w:t>- 14 -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_Toc1264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八</w:t>
          </w:r>
          <w:r>
            <w:rPr>
              <w:rFonts w:hint="eastAsia" w:asciiTheme="minorEastAsia" w:hAnsiTheme="minorEastAsia" w:eastAsiaTheme="minorEastAsia" w:cstheme="minorEastAsia"/>
              <w:w w:val="100"/>
              <w:sz w:val="28"/>
              <w:szCs w:val="28"/>
            </w:rPr>
            <w:t>、合同授予</w:t>
          </w:r>
          <w:r>
            <w:rPr>
              <w:sz w:val="28"/>
              <w:szCs w:val="28"/>
            </w:rPr>
            <w:tab/>
          </w:r>
          <w:r>
            <w:rPr>
              <w:sz w:val="28"/>
              <w:szCs w:val="28"/>
            </w:rPr>
            <w:fldChar w:fldCharType="begin"/>
          </w:r>
          <w:r>
            <w:rPr>
              <w:sz w:val="28"/>
              <w:szCs w:val="28"/>
            </w:rPr>
            <w:instrText xml:space="preserve"> PAGEREF _Toc1264 </w:instrText>
          </w:r>
          <w:r>
            <w:rPr>
              <w:sz w:val="28"/>
              <w:szCs w:val="28"/>
            </w:rPr>
            <w:fldChar w:fldCharType="separate"/>
          </w:r>
          <w:r>
            <w:rPr>
              <w:sz w:val="28"/>
              <w:szCs w:val="28"/>
            </w:rPr>
            <w:t>- 21 -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_Toc21955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九、公告、质疑</w:t>
          </w:r>
          <w:r>
            <w:rPr>
              <w:sz w:val="28"/>
              <w:szCs w:val="28"/>
              <w:highlight w:val="none"/>
            </w:rPr>
            <w:tab/>
          </w:r>
          <w:r>
            <w:rPr>
              <w:sz w:val="28"/>
              <w:szCs w:val="28"/>
              <w:highlight w:val="none"/>
            </w:rPr>
            <w:fldChar w:fldCharType="begin"/>
          </w:r>
          <w:r>
            <w:rPr>
              <w:sz w:val="28"/>
              <w:szCs w:val="28"/>
              <w:highlight w:val="none"/>
            </w:rPr>
            <w:instrText xml:space="preserve"> PAGEREF _Toc21955 </w:instrText>
          </w:r>
          <w:r>
            <w:rPr>
              <w:sz w:val="28"/>
              <w:szCs w:val="28"/>
              <w:highlight w:val="none"/>
            </w:rPr>
            <w:fldChar w:fldCharType="separate"/>
          </w:r>
          <w:r>
            <w:rPr>
              <w:sz w:val="28"/>
              <w:szCs w:val="28"/>
              <w:highlight w:val="none"/>
            </w:rPr>
            <w:t>- 21 -</w:t>
          </w:r>
          <w:r>
            <w:rPr>
              <w:sz w:val="28"/>
              <w:szCs w:val="28"/>
              <w:highlight w:val="none"/>
            </w:rPr>
            <w:fldChar w:fldCharType="end"/>
          </w:r>
          <w:r>
            <w:rPr>
              <w:rFonts w:hint="eastAsia" w:ascii="宋体" w:hAnsi="宋体"/>
              <w:kern w:val="0"/>
              <w:sz w:val="28"/>
              <w:szCs w:val="28"/>
              <w:highlight w:val="none"/>
            </w:rPr>
            <w:fldChar w:fldCharType="end"/>
          </w:r>
        </w:p>
        <w:p>
          <w:pPr>
            <w:pStyle w:val="39"/>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_Toc30995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十、项目验收</w:t>
          </w:r>
          <w:r>
            <w:rPr>
              <w:sz w:val="28"/>
              <w:szCs w:val="28"/>
              <w:highlight w:val="none"/>
            </w:rPr>
            <w:tab/>
          </w:r>
          <w:r>
            <w:rPr>
              <w:sz w:val="28"/>
              <w:szCs w:val="28"/>
              <w:highlight w:val="none"/>
            </w:rPr>
            <w:fldChar w:fldCharType="begin"/>
          </w:r>
          <w:r>
            <w:rPr>
              <w:sz w:val="28"/>
              <w:szCs w:val="28"/>
              <w:highlight w:val="none"/>
            </w:rPr>
            <w:instrText xml:space="preserve"> PAGEREF _Toc30995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9"/>
            <w:tabs>
              <w:tab w:val="right" w:leader="dot" w:pos="9070"/>
            </w:tabs>
            <w:rPr>
              <w:sz w:val="28"/>
              <w:szCs w:val="28"/>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_Toc21434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十一、适用法律</w:t>
          </w:r>
          <w:r>
            <w:rPr>
              <w:sz w:val="28"/>
              <w:szCs w:val="28"/>
              <w:highlight w:val="none"/>
            </w:rPr>
            <w:tab/>
          </w:r>
          <w:r>
            <w:rPr>
              <w:sz w:val="28"/>
              <w:szCs w:val="28"/>
              <w:highlight w:val="none"/>
            </w:rPr>
            <w:fldChar w:fldCharType="begin"/>
          </w:r>
          <w:r>
            <w:rPr>
              <w:sz w:val="28"/>
              <w:szCs w:val="28"/>
              <w:highlight w:val="none"/>
            </w:rPr>
            <w:instrText xml:space="preserve"> PAGEREF _Toc21434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_Toc9268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十二</w:t>
          </w:r>
          <w:r>
            <w:rPr>
              <w:rFonts w:hint="eastAsia" w:asciiTheme="minorEastAsia" w:hAnsiTheme="minorEastAsia" w:eastAsiaTheme="minorEastAsia" w:cstheme="minorEastAsia"/>
              <w:w w:val="100"/>
              <w:sz w:val="28"/>
              <w:szCs w:val="28"/>
            </w:rPr>
            <w:t>、合同条款及格式</w:t>
          </w:r>
          <w:r>
            <w:rPr>
              <w:sz w:val="28"/>
              <w:szCs w:val="28"/>
            </w:rPr>
            <w:tab/>
          </w:r>
          <w:r>
            <w:rPr>
              <w:sz w:val="28"/>
              <w:szCs w:val="28"/>
            </w:rPr>
            <w:fldChar w:fldCharType="begin"/>
          </w:r>
          <w:r>
            <w:rPr>
              <w:sz w:val="28"/>
              <w:szCs w:val="28"/>
            </w:rPr>
            <w:instrText xml:space="preserve"> PAGEREF _Toc9268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_Toc18153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第一节  合同条款</w:t>
          </w:r>
          <w:r>
            <w:rPr>
              <w:sz w:val="28"/>
              <w:szCs w:val="28"/>
            </w:rPr>
            <w:tab/>
          </w:r>
          <w:r>
            <w:rPr>
              <w:sz w:val="28"/>
              <w:szCs w:val="28"/>
            </w:rPr>
            <w:fldChar w:fldCharType="begin"/>
          </w:r>
          <w:r>
            <w:rPr>
              <w:sz w:val="28"/>
              <w:szCs w:val="28"/>
            </w:rPr>
            <w:instrText xml:space="preserve"> PAGEREF _Toc18153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_Toc16910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专用合同条款</w:t>
          </w:r>
          <w:r>
            <w:rPr>
              <w:sz w:val="28"/>
              <w:szCs w:val="28"/>
            </w:rPr>
            <w:tab/>
          </w:r>
          <w:r>
            <w:rPr>
              <w:sz w:val="28"/>
              <w:szCs w:val="28"/>
            </w:rPr>
            <w:fldChar w:fldCharType="begin"/>
          </w:r>
          <w:r>
            <w:rPr>
              <w:sz w:val="28"/>
              <w:szCs w:val="28"/>
            </w:rPr>
            <w:instrText xml:space="preserve"> PAGEREF _Toc16910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_Toc1987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合 同 文 件 格 式</w:t>
          </w:r>
          <w:r>
            <w:rPr>
              <w:sz w:val="28"/>
              <w:szCs w:val="28"/>
            </w:rPr>
            <w:tab/>
          </w:r>
          <w:r>
            <w:rPr>
              <w:sz w:val="28"/>
              <w:szCs w:val="28"/>
            </w:rPr>
            <w:fldChar w:fldCharType="begin"/>
          </w:r>
          <w:r>
            <w:rPr>
              <w:sz w:val="28"/>
              <w:szCs w:val="28"/>
            </w:rPr>
            <w:instrText xml:space="preserve"> PAGEREF _Toc1987 </w:instrText>
          </w:r>
          <w:r>
            <w:rPr>
              <w:sz w:val="28"/>
              <w:szCs w:val="28"/>
            </w:rPr>
            <w:fldChar w:fldCharType="separate"/>
          </w:r>
          <w:r>
            <w:rPr>
              <w:sz w:val="28"/>
              <w:szCs w:val="28"/>
            </w:rPr>
            <w:t>- 39 -</w:t>
          </w:r>
          <w:r>
            <w:rPr>
              <w:sz w:val="28"/>
              <w:szCs w:val="28"/>
            </w:rPr>
            <w:fldChar w:fldCharType="end"/>
          </w:r>
          <w:r>
            <w:rPr>
              <w:rFonts w:hint="eastAsia" w:ascii="宋体" w:hAnsi="宋体"/>
              <w:kern w:val="0"/>
              <w:sz w:val="28"/>
              <w:szCs w:val="28"/>
            </w:rPr>
            <w:fldChar w:fldCharType="end"/>
          </w:r>
        </w:p>
        <w:p>
          <w:pPr>
            <w:pStyle w:val="39"/>
            <w:keepNext w:val="0"/>
            <w:keepLines w:val="0"/>
            <w:pageBreakBefore w:val="0"/>
            <w:widowControl/>
            <w:tabs>
              <w:tab w:val="right" w:leader="dot" w:pos="9070"/>
            </w:tabs>
            <w:kinsoku/>
            <w:wordWrap/>
            <w:overflowPunct/>
            <w:topLinePunct w:val="0"/>
            <w:autoSpaceDE/>
            <w:autoSpaceDN/>
            <w:bidi w:val="0"/>
            <w:adjustRightInd/>
            <w:snapToGrid/>
            <w:spacing w:line="320" w:lineRule="exact"/>
            <w:textAlignment w:val="auto"/>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_Toc11876 </w:instrText>
          </w:r>
          <w:r>
            <w:rPr>
              <w:rFonts w:hint="eastAsia" w:ascii="宋体" w:hAnsi="宋体"/>
              <w:kern w:val="0"/>
              <w:sz w:val="28"/>
              <w:szCs w:val="28"/>
            </w:rPr>
            <w:fldChar w:fldCharType="separate"/>
          </w:r>
          <w:r>
            <w:rPr>
              <w:rFonts w:hint="eastAsia" w:ascii="Times New Roman" w:hAnsi="Times New Roman" w:eastAsia="黑体"/>
              <w:w w:val="100"/>
              <w:sz w:val="28"/>
              <w:szCs w:val="28"/>
            </w:rPr>
            <w:t>投标文件</w:t>
          </w:r>
          <w:r>
            <w:rPr>
              <w:rFonts w:hint="eastAsia" w:ascii="Times New Roman" w:hAnsi="Times New Roman" w:eastAsia="黑体"/>
              <w:w w:val="100"/>
              <w:sz w:val="28"/>
              <w:szCs w:val="28"/>
              <w:lang w:eastAsia="zh-CN"/>
            </w:rPr>
            <w:t>格式</w:t>
          </w:r>
          <w:r>
            <w:rPr>
              <w:sz w:val="28"/>
              <w:szCs w:val="28"/>
            </w:rPr>
            <w:tab/>
          </w:r>
          <w:r>
            <w:rPr>
              <w:sz w:val="28"/>
              <w:szCs w:val="28"/>
            </w:rPr>
            <w:fldChar w:fldCharType="begin"/>
          </w:r>
          <w:r>
            <w:rPr>
              <w:sz w:val="28"/>
              <w:szCs w:val="28"/>
            </w:rPr>
            <w:instrText xml:space="preserve"> PAGEREF _Toc11876 </w:instrText>
          </w:r>
          <w:r>
            <w:rPr>
              <w:sz w:val="28"/>
              <w:szCs w:val="28"/>
            </w:rPr>
            <w:fldChar w:fldCharType="separate"/>
          </w:r>
          <w:r>
            <w:rPr>
              <w:sz w:val="28"/>
              <w:szCs w:val="28"/>
            </w:rPr>
            <w:t>- 40 -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_Toc16376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附件一：谈判申请及声明</w:t>
          </w:r>
          <w:r>
            <w:rPr>
              <w:sz w:val="28"/>
              <w:szCs w:val="28"/>
            </w:rPr>
            <w:tab/>
          </w:r>
          <w:r>
            <w:rPr>
              <w:sz w:val="28"/>
              <w:szCs w:val="28"/>
            </w:rPr>
            <w:fldChar w:fldCharType="begin"/>
          </w:r>
          <w:r>
            <w:rPr>
              <w:sz w:val="28"/>
              <w:szCs w:val="28"/>
            </w:rPr>
            <w:instrText xml:space="preserve"> PAGEREF _Toc16376 </w:instrText>
          </w:r>
          <w:r>
            <w:rPr>
              <w:sz w:val="28"/>
              <w:szCs w:val="28"/>
            </w:rPr>
            <w:fldChar w:fldCharType="separate"/>
          </w:r>
          <w:r>
            <w:rPr>
              <w:sz w:val="28"/>
              <w:szCs w:val="28"/>
            </w:rPr>
            <w:t>- 42 -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_Toc889 </w:instrText>
          </w:r>
          <w:r>
            <w:rPr>
              <w:rFonts w:hint="eastAsia" w:ascii="宋体" w:hAnsi="宋体"/>
              <w:kern w:val="0"/>
              <w:sz w:val="28"/>
              <w:szCs w:val="28"/>
            </w:rPr>
            <w:fldChar w:fldCharType="separate"/>
          </w:r>
          <w:r>
            <w:rPr>
              <w:rFonts w:hint="eastAsia" w:ascii="宋体" w:hAnsi="Times New Roman" w:eastAsia="宋体"/>
              <w:w w:val="100"/>
              <w:sz w:val="28"/>
              <w:szCs w:val="28"/>
            </w:rPr>
            <w:t>附  录</w:t>
          </w:r>
          <w:r>
            <w:rPr>
              <w:sz w:val="28"/>
              <w:szCs w:val="28"/>
            </w:rPr>
            <w:tab/>
          </w:r>
          <w:r>
            <w:rPr>
              <w:sz w:val="28"/>
              <w:szCs w:val="28"/>
            </w:rPr>
            <w:fldChar w:fldCharType="begin"/>
          </w:r>
          <w:r>
            <w:rPr>
              <w:sz w:val="28"/>
              <w:szCs w:val="28"/>
            </w:rPr>
            <w:instrText xml:space="preserve"> PAGEREF _Toc889 </w:instrText>
          </w:r>
          <w:r>
            <w:rPr>
              <w:sz w:val="28"/>
              <w:szCs w:val="28"/>
            </w:rPr>
            <w:fldChar w:fldCharType="separate"/>
          </w:r>
          <w:r>
            <w:rPr>
              <w:sz w:val="28"/>
              <w:szCs w:val="28"/>
            </w:rPr>
            <w:t>- 43 -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_Toc3610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附件二：授权委托书</w:t>
          </w:r>
          <w:r>
            <w:rPr>
              <w:sz w:val="28"/>
              <w:szCs w:val="28"/>
            </w:rPr>
            <w:tab/>
          </w:r>
          <w:r>
            <w:rPr>
              <w:sz w:val="28"/>
              <w:szCs w:val="28"/>
            </w:rPr>
            <w:fldChar w:fldCharType="begin"/>
          </w:r>
          <w:r>
            <w:rPr>
              <w:sz w:val="28"/>
              <w:szCs w:val="28"/>
            </w:rPr>
            <w:instrText xml:space="preserve"> PAGEREF _Toc3610 </w:instrText>
          </w:r>
          <w:r>
            <w:rPr>
              <w:sz w:val="28"/>
              <w:szCs w:val="28"/>
            </w:rPr>
            <w:fldChar w:fldCharType="separate"/>
          </w:r>
          <w:r>
            <w:rPr>
              <w:sz w:val="28"/>
              <w:szCs w:val="28"/>
            </w:rPr>
            <w:t>- 44 -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_Toc19069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附件三：工程投标廉政承诺书</w:t>
          </w:r>
          <w:r>
            <w:rPr>
              <w:sz w:val="28"/>
              <w:szCs w:val="28"/>
            </w:rPr>
            <w:tab/>
          </w:r>
          <w:r>
            <w:rPr>
              <w:sz w:val="28"/>
              <w:szCs w:val="28"/>
            </w:rPr>
            <w:fldChar w:fldCharType="begin"/>
          </w:r>
          <w:r>
            <w:rPr>
              <w:sz w:val="28"/>
              <w:szCs w:val="28"/>
            </w:rPr>
            <w:instrText xml:space="preserve"> PAGEREF _Toc19069 </w:instrText>
          </w:r>
          <w:r>
            <w:rPr>
              <w:sz w:val="28"/>
              <w:szCs w:val="28"/>
            </w:rPr>
            <w:fldChar w:fldCharType="separate"/>
          </w:r>
          <w:r>
            <w:rPr>
              <w:sz w:val="28"/>
              <w:szCs w:val="28"/>
            </w:rPr>
            <w:t>- 45 -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_Toc11632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附件四：</w:t>
          </w:r>
          <w:r>
            <w:rPr>
              <w:rFonts w:hint="eastAsia" w:asciiTheme="majorEastAsia" w:hAnsiTheme="majorEastAsia" w:eastAsiaTheme="majorEastAsia" w:cstheme="majorEastAsia"/>
              <w:w w:val="100"/>
              <w:sz w:val="28"/>
              <w:szCs w:val="28"/>
              <w:lang w:eastAsia="zh-CN"/>
            </w:rPr>
            <w:t>谈判</w:t>
          </w:r>
          <w:r>
            <w:rPr>
              <w:rFonts w:hint="eastAsia" w:asciiTheme="majorEastAsia" w:hAnsiTheme="majorEastAsia" w:eastAsiaTheme="majorEastAsia" w:cstheme="majorEastAsia"/>
              <w:w w:val="100"/>
              <w:sz w:val="28"/>
              <w:szCs w:val="28"/>
            </w:rPr>
            <w:t>保证金</w:t>
          </w:r>
          <w:r>
            <w:rPr>
              <w:sz w:val="28"/>
              <w:szCs w:val="28"/>
            </w:rPr>
            <w:tab/>
          </w:r>
          <w:r>
            <w:rPr>
              <w:sz w:val="28"/>
              <w:szCs w:val="28"/>
            </w:rPr>
            <w:fldChar w:fldCharType="begin"/>
          </w:r>
          <w:r>
            <w:rPr>
              <w:sz w:val="28"/>
              <w:szCs w:val="28"/>
            </w:rPr>
            <w:instrText xml:space="preserve"> PAGEREF _Toc11632 </w:instrText>
          </w:r>
          <w:r>
            <w:rPr>
              <w:sz w:val="28"/>
              <w:szCs w:val="28"/>
            </w:rPr>
            <w:fldChar w:fldCharType="separate"/>
          </w:r>
          <w:r>
            <w:rPr>
              <w:rFonts w:hint="eastAsia"/>
              <w:b/>
              <w:lang w:val="en-US" w:eastAsia="zh-CN"/>
            </w:rPr>
            <w:t>46</w:t>
          </w:r>
          <w:r>
            <w:rPr>
              <w:b/>
            </w:rPr>
            <w:t>。</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_Toc30067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附件五：项目管理机构</w:t>
          </w:r>
          <w:r>
            <w:rPr>
              <w:sz w:val="28"/>
              <w:szCs w:val="28"/>
            </w:rPr>
            <w:tab/>
          </w:r>
          <w:r>
            <w:rPr>
              <w:sz w:val="28"/>
              <w:szCs w:val="28"/>
            </w:rPr>
            <w:fldChar w:fldCharType="begin"/>
          </w:r>
          <w:r>
            <w:rPr>
              <w:sz w:val="28"/>
              <w:szCs w:val="28"/>
            </w:rPr>
            <w:instrText xml:space="preserve"> PAGEREF _Toc30067 </w:instrText>
          </w:r>
          <w:r>
            <w:rPr>
              <w:sz w:val="28"/>
              <w:szCs w:val="28"/>
            </w:rPr>
            <w:fldChar w:fldCharType="separate"/>
          </w:r>
          <w:r>
            <w:rPr>
              <w:sz w:val="28"/>
              <w:szCs w:val="28"/>
            </w:rPr>
            <w:t>- 48 -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_Toc24394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附件六：资格审查资料</w:t>
          </w:r>
          <w:r>
            <w:rPr>
              <w:sz w:val="28"/>
              <w:szCs w:val="28"/>
            </w:rPr>
            <w:tab/>
          </w:r>
          <w:r>
            <w:rPr>
              <w:sz w:val="28"/>
              <w:szCs w:val="28"/>
            </w:rPr>
            <w:fldChar w:fldCharType="begin"/>
          </w:r>
          <w:r>
            <w:rPr>
              <w:sz w:val="28"/>
              <w:szCs w:val="28"/>
            </w:rPr>
            <w:instrText xml:space="preserve"> PAGEREF _Toc24394 </w:instrText>
          </w:r>
          <w:r>
            <w:rPr>
              <w:sz w:val="28"/>
              <w:szCs w:val="28"/>
            </w:rPr>
            <w:fldChar w:fldCharType="separate"/>
          </w:r>
          <w:r>
            <w:rPr>
              <w:sz w:val="28"/>
              <w:szCs w:val="28"/>
            </w:rPr>
            <w:t>- 51 -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_Toc24274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附件七：已标价工程量清单（格式）</w:t>
          </w:r>
          <w:r>
            <w:rPr>
              <w:sz w:val="28"/>
              <w:szCs w:val="28"/>
            </w:rPr>
            <w:tab/>
          </w:r>
          <w:r>
            <w:rPr>
              <w:sz w:val="28"/>
              <w:szCs w:val="28"/>
            </w:rPr>
            <w:fldChar w:fldCharType="begin"/>
          </w:r>
          <w:r>
            <w:rPr>
              <w:sz w:val="28"/>
              <w:szCs w:val="28"/>
            </w:rPr>
            <w:instrText xml:space="preserve"> PAGEREF _Toc24274 </w:instrText>
          </w:r>
          <w:r>
            <w:rPr>
              <w:sz w:val="28"/>
              <w:szCs w:val="28"/>
            </w:rPr>
            <w:fldChar w:fldCharType="separate"/>
          </w:r>
          <w:r>
            <w:rPr>
              <w:sz w:val="28"/>
              <w:szCs w:val="28"/>
            </w:rPr>
            <w:t>- 54 -</w:t>
          </w:r>
          <w:r>
            <w:rPr>
              <w:sz w:val="28"/>
              <w:szCs w:val="28"/>
            </w:rPr>
            <w:fldChar w:fldCharType="end"/>
          </w:r>
          <w:r>
            <w:rPr>
              <w:rFonts w:hint="eastAsia" w:ascii="宋体" w:hAnsi="宋体"/>
              <w:kern w:val="0"/>
              <w:sz w:val="28"/>
              <w:szCs w:val="28"/>
            </w:rPr>
            <w:fldChar w:fldCharType="end"/>
          </w:r>
        </w:p>
        <w:p>
          <w:pPr>
            <w:pStyle w:val="39"/>
            <w:tabs>
              <w:tab w:val="right" w:leader="dot" w:pos="9070"/>
            </w:tabs>
            <w:rPr>
              <w:sz w:val="28"/>
              <w:szCs w:val="28"/>
            </w:rPr>
          </w:pPr>
        </w:p>
        <w:p>
          <w:pPr>
            <w:pStyle w:val="7"/>
            <w:rPr>
              <w:rFonts w:hint="eastAsia" w:ascii="宋体" w:hAnsi="宋体"/>
              <w:kern w:val="0"/>
              <w:sz w:val="28"/>
              <w:szCs w:val="28"/>
            </w:rPr>
          </w:pPr>
          <w:r>
            <w:rPr>
              <w:rFonts w:hint="eastAsia" w:ascii="宋体" w:hAnsi="宋体"/>
              <w:kern w:val="0"/>
              <w:sz w:val="28"/>
              <w:szCs w:val="28"/>
            </w:rPr>
            <w:fldChar w:fldCharType="end"/>
          </w:r>
        </w:p>
      </w:sdtContent>
    </w:sdt>
    <w:p>
      <w:pPr>
        <w:jc w:val="center"/>
        <w:rPr>
          <w:rFonts w:hint="eastAsia" w:ascii="宋体" w:hAnsi="宋体"/>
          <w:kern w:val="0"/>
          <w:sz w:val="28"/>
          <w:szCs w:val="28"/>
          <w:highlight w:val="yellow"/>
        </w:rPr>
      </w:pPr>
    </w:p>
    <w:p>
      <w:pPr>
        <w:pStyle w:val="29"/>
        <w:rPr>
          <w:rFonts w:hint="eastAsia" w:ascii="宋体" w:hAnsi="宋体"/>
          <w:kern w:val="0"/>
          <w:sz w:val="28"/>
          <w:szCs w:val="28"/>
          <w:highlight w:val="yellow"/>
        </w:rPr>
      </w:pPr>
    </w:p>
    <w:p>
      <w:pPr>
        <w:pStyle w:val="29"/>
        <w:rPr>
          <w:rFonts w:hint="eastAsia" w:ascii="宋体" w:hAnsi="宋体"/>
          <w:kern w:val="0"/>
          <w:sz w:val="28"/>
          <w:szCs w:val="28"/>
          <w:highlight w:val="yellow"/>
        </w:rPr>
      </w:pPr>
    </w:p>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797"/>
      <w:bookmarkStart w:id="1" w:name="_Toc28359011"/>
    </w:p>
    <w:p>
      <w:pPr>
        <w:pStyle w:val="3"/>
        <w:tabs>
          <w:tab w:val="left" w:pos="0"/>
        </w:tabs>
        <w:autoSpaceDE w:val="0"/>
        <w:autoSpaceDN w:val="0"/>
        <w:adjustRightInd w:val="0"/>
        <w:spacing w:before="0" w:after="0" w:line="360" w:lineRule="auto"/>
        <w:jc w:val="center"/>
        <w:rPr>
          <w:rFonts w:hint="eastAsia" w:ascii="华文中宋" w:hAnsi="华文中宋" w:eastAsia="华文中宋"/>
        </w:rPr>
      </w:pPr>
    </w:p>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竞争性谈判公告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福海县解特阿热勒镇别斯朱勒德孜村道路财政以工代赈项目</w:t>
      </w:r>
      <w:r>
        <w:rPr>
          <w:rFonts w:hint="eastAsia" w:ascii="仿宋" w:hAnsi="仿宋" w:eastAsia="仿宋"/>
          <w:i w:val="0"/>
          <w:iCs w:val="0"/>
          <w:sz w:val="28"/>
          <w:szCs w:val="28"/>
          <w:u w:val="single"/>
        </w:rPr>
        <w:t xml:space="preserve"> </w:t>
      </w:r>
      <w:r>
        <w:rPr>
          <w:rFonts w:hint="eastAsia" w:ascii="仿宋" w:hAnsi="仿宋" w:eastAsia="仿宋"/>
          <w:sz w:val="28"/>
          <w:szCs w:val="28"/>
        </w:rPr>
        <w:t>的潜在供应商应在</w:t>
      </w:r>
      <w:r>
        <w:rPr>
          <w:rFonts w:hint="eastAsia" w:ascii="仿宋" w:hAnsi="仿宋" w:eastAsia="仿宋" w:cs="宋体"/>
          <w:sz w:val="28"/>
          <w:szCs w:val="28"/>
          <w:u w:val="single"/>
          <w:lang w:val="en-US" w:eastAsia="zh-CN"/>
        </w:rPr>
        <w:t>新疆建艺工程造价咨询有限公司</w:t>
      </w:r>
      <w:r>
        <w:rPr>
          <w:rFonts w:hint="eastAsia" w:ascii="仿宋" w:hAnsi="仿宋" w:eastAsia="仿宋"/>
          <w:sz w:val="28"/>
          <w:szCs w:val="28"/>
          <w:u w:val="single"/>
          <w:lang w:eastAsia="zh-CN"/>
        </w:rPr>
        <w:t>（</w:t>
      </w:r>
      <w:r>
        <w:rPr>
          <w:rFonts w:hint="eastAsia" w:ascii="仿宋" w:hAnsi="仿宋" w:eastAsia="仿宋" w:cs="宋体"/>
          <w:sz w:val="28"/>
          <w:szCs w:val="28"/>
          <w:u w:val="single"/>
          <w:lang w:val="en-US" w:eastAsia="zh-CN"/>
        </w:rPr>
        <w:t>阿勒泰市迎宾路克兰区99号万驰广场1栋12层</w:t>
      </w:r>
      <w:r>
        <w:rPr>
          <w:rFonts w:hint="eastAsia" w:ascii="仿宋" w:hAnsi="仿宋" w:eastAsia="仿宋"/>
          <w:sz w:val="28"/>
          <w:szCs w:val="28"/>
          <w:u w:val="single"/>
          <w:lang w:eastAsia="zh-CN"/>
        </w:rPr>
        <w:t>）</w:t>
      </w:r>
      <w:r>
        <w:rPr>
          <w:rFonts w:hint="eastAsia" w:ascii="仿宋" w:hAnsi="仿宋" w:eastAsia="仿宋"/>
          <w:sz w:val="28"/>
          <w:szCs w:val="28"/>
        </w:rPr>
        <w:t>获取采购文件，并</w:t>
      </w:r>
      <w:r>
        <w:rPr>
          <w:rFonts w:hint="eastAsia" w:ascii="仿宋" w:hAnsi="仿宋" w:eastAsia="仿宋"/>
          <w:sz w:val="28"/>
          <w:szCs w:val="28"/>
          <w:highlight w:val="none"/>
        </w:rPr>
        <w:t>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2023</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hint="eastAsia" w:ascii="仿宋" w:hAnsi="仿宋" w:eastAsia="仿宋" w:cs="Times New Roman"/>
          <w:color w:val="auto"/>
          <w:kern w:val="2"/>
          <w:sz w:val="28"/>
          <w:szCs w:val="28"/>
          <w:lang w:val="en-US" w:eastAsia="zh-CN" w:bidi="ar-SA"/>
        </w:rPr>
      </w:pPr>
      <w:bookmarkStart w:id="2" w:name="_Toc35393798"/>
      <w:bookmarkStart w:id="3" w:name="_Toc35393629"/>
      <w:bookmarkStart w:id="4" w:name="_Toc28359012"/>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项目编号：FZFCG-XJJYZB-003</w:t>
      </w:r>
    </w:p>
    <w:p>
      <w:pPr>
        <w:pStyle w:val="29"/>
        <w:ind w:firstLine="560" w:firstLineChars="200"/>
        <w:jc w:val="both"/>
        <w:rPr>
          <w:rFonts w:hint="default" w:ascii="仿宋" w:hAnsi="仿宋" w:eastAsia="仿宋" w:cs="Times New Roman"/>
          <w:color w:val="auto"/>
          <w:kern w:val="2"/>
          <w:sz w:val="28"/>
          <w:szCs w:val="28"/>
          <w:lang w:val="en-US" w:eastAsia="zh-CN" w:bidi="ar-SA"/>
        </w:rPr>
      </w:pPr>
      <w:r>
        <w:rPr>
          <w:rFonts w:hint="eastAsia" w:ascii="仿宋" w:hAnsi="仿宋" w:eastAsia="仿宋"/>
          <w:sz w:val="28"/>
          <w:szCs w:val="28"/>
        </w:rPr>
        <w:t>项目名称：</w:t>
      </w:r>
      <w:r>
        <w:rPr>
          <w:rFonts w:hint="eastAsia" w:ascii="仿宋" w:hAnsi="仿宋" w:eastAsia="仿宋" w:cs="Times New Roman"/>
          <w:color w:val="auto"/>
          <w:kern w:val="2"/>
          <w:sz w:val="28"/>
          <w:szCs w:val="28"/>
          <w:lang w:val="en-US" w:eastAsia="zh-CN" w:bidi="ar-SA"/>
        </w:rPr>
        <w:t>福海县解特阿热勒镇别斯朱勒德孜村道路财政以工代赈项目</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采购方式：☑竞争性谈判 □竞争性磋商 □询价</w:t>
      </w:r>
    </w:p>
    <w:p>
      <w:pPr>
        <w:keepNext w:val="0"/>
        <w:keepLines w:val="0"/>
        <w:widowControl/>
        <w:suppressLineNumbers w:val="0"/>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eastAsia="zh-CN"/>
        </w:rPr>
        <w:t>预算金额：</w:t>
      </w:r>
      <w:r>
        <w:rPr>
          <w:rFonts w:hint="eastAsia" w:ascii="仿宋" w:hAnsi="仿宋" w:eastAsia="仿宋"/>
          <w:sz w:val="28"/>
          <w:szCs w:val="28"/>
          <w:lang w:val="en-US" w:eastAsia="zh-CN"/>
        </w:rPr>
        <w:t>2476953.92元</w:t>
      </w:r>
    </w:p>
    <w:p>
      <w:pPr>
        <w:ind w:left="1959" w:leftChars="266" w:hanging="1400" w:hangingChars="500"/>
        <w:rPr>
          <w:rFonts w:hint="eastAsia" w:ascii="仿宋" w:hAnsi="仿宋" w:eastAsia="仿宋"/>
          <w:sz w:val="28"/>
          <w:szCs w:val="28"/>
          <w:lang w:val="en-US" w:eastAsia="zh-CN"/>
        </w:rPr>
      </w:pPr>
      <w:r>
        <w:rPr>
          <w:rFonts w:hint="eastAsia" w:ascii="仿宋" w:hAnsi="仿宋" w:eastAsia="仿宋"/>
          <w:sz w:val="28"/>
          <w:szCs w:val="28"/>
          <w:lang w:val="en-US" w:eastAsia="zh-CN"/>
        </w:rPr>
        <w:t>控制价：2476953.92元</w:t>
      </w:r>
    </w:p>
    <w:p>
      <w:pPr>
        <w:ind w:left="1959" w:leftChars="266" w:hanging="1400" w:hangingChars="500"/>
        <w:rPr>
          <w:rFonts w:hint="default" w:ascii="Times New Roman" w:hAnsi="Times New Roman" w:eastAsia="仿宋_GB2312" w:cs="Times New Roman"/>
          <w:sz w:val="28"/>
          <w:szCs w:val="28"/>
          <w:lang w:val="en-US" w:eastAsia="zh-CN"/>
        </w:rPr>
      </w:pPr>
      <w:r>
        <w:rPr>
          <w:rFonts w:hint="eastAsia" w:ascii="仿宋" w:hAnsi="仿宋" w:eastAsia="仿宋"/>
          <w:sz w:val="28"/>
          <w:szCs w:val="28"/>
          <w:lang w:val="en-US" w:eastAsia="zh-CN"/>
        </w:rPr>
        <w:t>采购内容：</w:t>
      </w:r>
      <w:r>
        <w:rPr>
          <w:rFonts w:hint="default" w:ascii="Times New Roman" w:hAnsi="Times New Roman" w:eastAsia="仿宋_GB2312" w:cs="Times New Roman"/>
          <w:sz w:val="28"/>
          <w:szCs w:val="28"/>
          <w:lang w:val="en-US" w:eastAsia="zh-CN"/>
        </w:rPr>
        <w:t>新建道路设计总长度3.80公里及配套附属设施；</w:t>
      </w:r>
    </w:p>
    <w:p>
      <w:pPr>
        <w:ind w:firstLine="560" w:firstLineChars="200"/>
        <w:rPr>
          <w:rFonts w:hint="eastAsia" w:ascii="仿宋" w:hAnsi="仿宋" w:eastAsia="仿宋"/>
          <w:sz w:val="28"/>
          <w:szCs w:val="28"/>
          <w:highlight w:val="yellow"/>
          <w:u w:val="single"/>
          <w:lang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甲乙双方协商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13"/>
      <w:bookmarkStart w:id="7" w:name="_Toc35393799"/>
      <w:bookmarkStart w:id="8" w:name="_Toc35393630"/>
      <w:bookmarkStart w:id="9" w:name="_Toc28359090"/>
      <w:r>
        <w:rPr>
          <w:rFonts w:hint="eastAsia" w:ascii="黑体" w:hAnsi="黑体" w:cs="宋体"/>
          <w:b w:val="0"/>
          <w:sz w:val="28"/>
          <w:szCs w:val="28"/>
        </w:rPr>
        <w:t>二、申请人的资格要求：</w:t>
      </w:r>
      <w:bookmarkEnd w:id="6"/>
      <w:bookmarkEnd w:id="7"/>
      <w:bookmarkEnd w:id="8"/>
      <w:bookmarkEnd w:id="9"/>
    </w:p>
    <w:p>
      <w:pPr>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满足《中华人民共和国政府采购法》第二十二条规定；</w:t>
      </w:r>
      <w:bookmarkStart w:id="10" w:name="_Toc28359014"/>
      <w:bookmarkStart w:id="11" w:name="_Toc35393800"/>
      <w:bookmarkStart w:id="12" w:name="_Toc35393631"/>
      <w:bookmarkStart w:id="13" w:name="_Toc28359091"/>
    </w:p>
    <w:p>
      <w:pPr>
        <w:rPr>
          <w:rFonts w:hint="eastAsia" w:ascii="仿宋" w:hAnsi="仿宋" w:eastAsia="仿宋"/>
          <w:sz w:val="28"/>
          <w:szCs w:val="28"/>
          <w:lang w:eastAsia="zh-CN"/>
        </w:rPr>
      </w:pPr>
      <w:r>
        <w:rPr>
          <w:rFonts w:hint="eastAsia" w:ascii="仿宋" w:hAnsi="仿宋" w:eastAsia="仿宋" w:cs="仿宋"/>
          <w:b w:val="0"/>
          <w:sz w:val="28"/>
          <w:szCs w:val="28"/>
          <w:lang w:val="en-US" w:eastAsia="zh-CN"/>
        </w:rPr>
        <w:t>2、</w:t>
      </w:r>
      <w:r>
        <w:rPr>
          <w:rFonts w:hint="eastAsia" w:ascii="仿宋" w:hAnsi="仿宋" w:eastAsia="仿宋"/>
          <w:sz w:val="28"/>
          <w:szCs w:val="28"/>
        </w:rPr>
        <w:t>落实政府采购政策需满足的资格要求：</w:t>
      </w:r>
      <w:r>
        <w:rPr>
          <w:rFonts w:ascii="仿宋" w:hAnsi="仿宋" w:eastAsia="仿宋" w:cs="仿宋"/>
          <w:i w:val="0"/>
          <w:iCs w:val="0"/>
          <w:caps w:val="0"/>
          <w:color w:val="000000"/>
          <w:spacing w:val="0"/>
          <w:sz w:val="27"/>
          <w:szCs w:val="27"/>
        </w:rPr>
        <w:t>符合1、《财政部国家发展改革委关于印发〈节能产品政府采购实施意见〉的通知》(财库〔2004〕185号);2、《财政部环保总局关于环境标志产品政府采购实施的意见》(财库〔2006〕90号)；3、《新疆维吾尔自治区政府采购促进中小企业发展管理实施办法》(新财规〔2021〕6号)；4、《关于促进残疾人就业政府采购政策的通知》(财库〔2017〕141号)；5、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r>
        <w:rPr>
          <w:rFonts w:hint="eastAsia" w:ascii="仿宋" w:hAnsi="仿宋" w:eastAsia="仿宋" w:cs="仿宋"/>
          <w:i w:val="0"/>
          <w:iCs w:val="0"/>
          <w:caps w:val="0"/>
          <w:color w:val="000000"/>
          <w:spacing w:val="0"/>
          <w:sz w:val="27"/>
          <w:szCs w:val="27"/>
        </w:rPr>
        <w:t> </w:t>
      </w:r>
    </w:p>
    <w:p>
      <w:pPr>
        <w:rPr>
          <w:rFonts w:hint="eastAsia" w:ascii="仿宋" w:hAnsi="仿宋" w:eastAsia="仿宋" w:cs="仿宋"/>
          <w:b w:val="0"/>
          <w:sz w:val="28"/>
          <w:szCs w:val="28"/>
          <w:lang w:eastAsia="zh-CN"/>
        </w:rPr>
      </w:pPr>
      <w:r>
        <w:rPr>
          <w:rFonts w:hint="eastAsia" w:ascii="仿宋" w:hAnsi="仿宋" w:eastAsia="仿宋" w:cs="仿宋"/>
          <w:b w:val="0"/>
          <w:sz w:val="28"/>
          <w:szCs w:val="28"/>
          <w:lang w:val="en-US" w:eastAsia="zh-CN"/>
        </w:rPr>
        <w:t>3</w:t>
      </w:r>
      <w:r>
        <w:rPr>
          <w:rFonts w:hint="eastAsia" w:ascii="仿宋" w:hAnsi="仿宋" w:eastAsia="仿宋" w:cs="仿宋"/>
          <w:b w:val="0"/>
          <w:sz w:val="28"/>
          <w:szCs w:val="28"/>
        </w:rPr>
        <w:t>、要求投标人须具有：</w:t>
      </w:r>
      <w:r>
        <w:rPr>
          <w:rFonts w:hint="eastAsia" w:ascii="仿宋" w:hAnsi="仿宋" w:eastAsia="仿宋" w:cs="仿宋"/>
          <w:b w:val="0"/>
          <w:sz w:val="28"/>
          <w:szCs w:val="28"/>
          <w:lang w:val="en-US" w:eastAsia="zh-CN"/>
        </w:rPr>
        <w:t>市政公用工程施工</w:t>
      </w:r>
      <w:r>
        <w:rPr>
          <w:rFonts w:hint="eastAsia" w:ascii="仿宋" w:hAnsi="仿宋" w:eastAsia="仿宋" w:cs="仿宋"/>
          <w:b w:val="0"/>
          <w:sz w:val="28"/>
          <w:szCs w:val="28"/>
        </w:rPr>
        <w:t>总承包三级及以上（含三级）资质，具有有效的安全生产许可证，外省企业已办理进疆</w:t>
      </w:r>
      <w:r>
        <w:rPr>
          <w:rFonts w:hint="eastAsia" w:ascii="仿宋" w:hAnsi="仿宋" w:eastAsia="仿宋" w:cs="仿宋"/>
          <w:b w:val="0"/>
          <w:sz w:val="28"/>
          <w:szCs w:val="28"/>
          <w:lang w:eastAsia="zh-CN"/>
        </w:rPr>
        <w:t>报送资料</w:t>
      </w:r>
      <w:r>
        <w:rPr>
          <w:rFonts w:hint="eastAsia" w:ascii="仿宋" w:hAnsi="仿宋" w:eastAsia="仿宋" w:cs="仿宋"/>
          <w:b w:val="0"/>
          <w:sz w:val="28"/>
          <w:szCs w:val="28"/>
        </w:rPr>
        <w:t>。项目</w:t>
      </w:r>
      <w:r>
        <w:rPr>
          <w:rFonts w:hint="eastAsia" w:ascii="仿宋" w:hAnsi="仿宋" w:eastAsia="仿宋" w:cs="仿宋"/>
          <w:b w:val="0"/>
          <w:sz w:val="28"/>
          <w:szCs w:val="28"/>
          <w:lang w:eastAsia="zh-CN"/>
        </w:rPr>
        <w:t>负责人</w:t>
      </w:r>
      <w:r>
        <w:rPr>
          <w:rFonts w:hint="eastAsia" w:ascii="仿宋" w:hAnsi="仿宋" w:eastAsia="仿宋" w:cs="仿宋"/>
          <w:b w:val="0"/>
          <w:sz w:val="28"/>
          <w:szCs w:val="28"/>
        </w:rPr>
        <w:t>须具备</w:t>
      </w:r>
      <w:r>
        <w:rPr>
          <w:rFonts w:hint="eastAsia" w:ascii="仿宋" w:hAnsi="仿宋" w:eastAsia="仿宋" w:cs="仿宋"/>
          <w:b w:val="0"/>
          <w:sz w:val="28"/>
          <w:szCs w:val="28"/>
          <w:lang w:val="en-US" w:eastAsia="zh-CN"/>
        </w:rPr>
        <w:t>市政公用工程</w:t>
      </w:r>
      <w:r>
        <w:rPr>
          <w:rFonts w:hint="eastAsia" w:ascii="仿宋" w:hAnsi="仿宋" w:eastAsia="仿宋" w:cs="仿宋"/>
          <w:b w:val="0"/>
          <w:sz w:val="28"/>
          <w:szCs w:val="28"/>
          <w:lang w:eastAsia="zh-CN"/>
        </w:rPr>
        <w:t>专业</w:t>
      </w:r>
      <w:r>
        <w:rPr>
          <w:rFonts w:hint="eastAsia" w:ascii="仿宋" w:hAnsi="仿宋" w:eastAsia="仿宋" w:cs="仿宋"/>
          <w:b w:val="0"/>
          <w:sz w:val="28"/>
          <w:szCs w:val="28"/>
        </w:rPr>
        <w:t>贰级以上</w:t>
      </w:r>
      <w:r>
        <w:rPr>
          <w:rFonts w:hint="eastAsia" w:ascii="仿宋" w:hAnsi="仿宋" w:eastAsia="仿宋" w:cs="仿宋"/>
          <w:b w:val="0"/>
          <w:sz w:val="28"/>
          <w:szCs w:val="28"/>
          <w:lang w:eastAsia="zh-CN"/>
        </w:rPr>
        <w:t>（</w:t>
      </w:r>
      <w:r>
        <w:rPr>
          <w:rFonts w:hint="eastAsia" w:ascii="仿宋" w:hAnsi="仿宋" w:eastAsia="仿宋" w:cs="仿宋"/>
          <w:b w:val="0"/>
          <w:sz w:val="28"/>
          <w:szCs w:val="28"/>
        </w:rPr>
        <w:t>含贰级</w:t>
      </w:r>
      <w:r>
        <w:rPr>
          <w:rFonts w:hint="eastAsia" w:ascii="仿宋" w:hAnsi="仿宋" w:eastAsia="仿宋" w:cs="仿宋"/>
          <w:b w:val="0"/>
          <w:sz w:val="28"/>
          <w:szCs w:val="28"/>
          <w:lang w:eastAsia="zh-CN"/>
        </w:rPr>
        <w:t>）</w:t>
      </w:r>
      <w:r>
        <w:rPr>
          <w:rFonts w:hint="eastAsia" w:ascii="仿宋" w:hAnsi="仿宋" w:eastAsia="仿宋" w:cs="仿宋"/>
          <w:b w:val="0"/>
          <w:sz w:val="28"/>
          <w:szCs w:val="28"/>
        </w:rPr>
        <w:t>注册建造师执业资格，具备有效的安全生产考核合格证书，且未担任其他在施建设工程项目的项目经理</w:t>
      </w:r>
      <w:r>
        <w:rPr>
          <w:rFonts w:hint="eastAsia" w:ascii="仿宋" w:hAnsi="仿宋" w:eastAsia="仿宋" w:cs="仿宋"/>
          <w:b w:val="0"/>
          <w:sz w:val="28"/>
          <w:szCs w:val="28"/>
          <w:lang w:eastAsia="zh-CN"/>
        </w:rPr>
        <w:t>。</w:t>
      </w:r>
    </w:p>
    <w:p>
      <w:p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4、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招投标活动。</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bookmarkStart w:id="14" w:name="_Toc28359015"/>
      <w:bookmarkStart w:id="15" w:name="_Toc28359092"/>
      <w:bookmarkStart w:id="16" w:name="_Toc35393632"/>
      <w:bookmarkStart w:id="17" w:name="_Toc35393801"/>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06</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2023</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03</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13:00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r>
        <w:rPr>
          <w:rFonts w:hint="eastAsia" w:ascii="仿宋" w:hAnsi="仿宋" w:eastAsia="仿宋" w:cs="宋体"/>
          <w:sz w:val="28"/>
          <w:szCs w:val="28"/>
          <w:highlight w:val="none"/>
        </w:rPr>
        <w:t>（北</w:t>
      </w:r>
      <w:r>
        <w:rPr>
          <w:rFonts w:hint="eastAsia" w:ascii="仿宋" w:hAnsi="仿宋" w:eastAsia="仿宋" w:cs="宋体"/>
          <w:sz w:val="28"/>
          <w:szCs w:val="28"/>
        </w:rPr>
        <w:t>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lang w:eastAsia="zh-CN"/>
        </w:rPr>
        <w:t>方式</w:t>
      </w:r>
      <w:r>
        <w:rPr>
          <w:rFonts w:hint="eastAsia" w:ascii="仿宋" w:hAnsi="仿宋" w:eastAsia="仿宋" w:cs="宋体"/>
          <w:sz w:val="28"/>
          <w:szCs w:val="28"/>
        </w:rPr>
        <w:t>：</w:t>
      </w:r>
      <w:r>
        <w:rPr>
          <w:rFonts w:hint="eastAsia" w:ascii="仿宋" w:hAnsi="仿宋" w:eastAsia="仿宋" w:cs="宋体"/>
          <w:sz w:val="28"/>
          <w:szCs w:val="28"/>
          <w:u w:val="single"/>
        </w:rPr>
        <w:t>线上或线下获取</w:t>
      </w:r>
      <w:r>
        <w:rPr>
          <w:rFonts w:hint="eastAsia" w:ascii="仿宋" w:hAnsi="仿宋" w:eastAsia="仿宋" w:cs="宋体"/>
          <w:sz w:val="28"/>
          <w:szCs w:val="28"/>
          <w:lang w:eastAsia="zh-CN"/>
        </w:rPr>
        <w:t>。</w:t>
      </w:r>
    </w:p>
    <w:p>
      <w:pPr>
        <w:pStyle w:val="29"/>
        <w:ind w:left="1400" w:hanging="1400" w:hangingChars="500"/>
        <w:rPr>
          <w:rFonts w:hint="default"/>
          <w:lang w:val="en-US" w:eastAsia="zh-CN"/>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地点：</w:t>
      </w:r>
      <w:r>
        <w:rPr>
          <w:rFonts w:hint="eastAsia" w:ascii="仿宋" w:hAnsi="仿宋" w:eastAsia="仿宋" w:cs="宋体"/>
          <w:sz w:val="28"/>
          <w:szCs w:val="28"/>
          <w:u w:val="single"/>
          <w:lang w:val="en-US" w:eastAsia="zh-CN"/>
        </w:rPr>
        <w:t>新疆建艺工程造价咨询有限公司</w:t>
      </w:r>
      <w:r>
        <w:rPr>
          <w:rFonts w:hint="eastAsia" w:ascii="仿宋" w:hAnsi="仿宋" w:eastAsia="仿宋"/>
          <w:sz w:val="28"/>
          <w:szCs w:val="28"/>
          <w:u w:val="single"/>
          <w:lang w:eastAsia="zh-CN"/>
        </w:rPr>
        <w:t>（</w:t>
      </w:r>
      <w:r>
        <w:rPr>
          <w:rFonts w:hint="eastAsia" w:ascii="仿宋" w:hAnsi="仿宋" w:eastAsia="仿宋" w:cs="宋体"/>
          <w:sz w:val="28"/>
          <w:szCs w:val="28"/>
          <w:u w:val="single"/>
          <w:lang w:val="en-US" w:eastAsia="zh-CN"/>
        </w:rPr>
        <w:t>阿勒泰市迎宾路克兰区99号万驰广场1栋12层）</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r>
        <w:rPr>
          <w:rFonts w:hint="eastAsia" w:ascii="仿宋" w:hAnsi="仿宋" w:eastAsia="仿宋" w:cs="宋体"/>
          <w:sz w:val="28"/>
          <w:szCs w:val="28"/>
        </w:rPr>
        <w:t>元/份，售后不退。</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highlight w:val="none"/>
          <w:u w:val="single"/>
        </w:rPr>
      </w:pPr>
      <w:r>
        <w:rPr>
          <w:rFonts w:hint="eastAsia" w:ascii="仿宋" w:hAnsi="仿宋" w:eastAsia="仿宋"/>
          <w:sz w:val="28"/>
          <w:szCs w:val="28"/>
        </w:rPr>
        <w:t>截止时间：</w:t>
      </w:r>
      <w:r>
        <w:rPr>
          <w:rFonts w:hint="eastAsia" w:ascii="仿宋" w:hAnsi="仿宋" w:eastAsia="仿宋"/>
          <w:bCs/>
          <w:sz w:val="28"/>
          <w:szCs w:val="28"/>
          <w:highlight w:val="none"/>
          <w:u w:val="single"/>
          <w:lang w:val="en-US" w:eastAsia="zh-CN"/>
        </w:rPr>
        <w:t>2023</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13</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点</w:t>
      </w:r>
      <w:r>
        <w:rPr>
          <w:rFonts w:hint="eastAsia" w:ascii="仿宋" w:hAnsi="仿宋" w:eastAsia="仿宋"/>
          <w:color w:val="auto"/>
          <w:sz w:val="28"/>
          <w:szCs w:val="28"/>
          <w:highlight w:val="none"/>
        </w:rPr>
        <w:t>：</w:t>
      </w:r>
      <w:r>
        <w:rPr>
          <w:rFonts w:hint="eastAsia" w:ascii="仿宋" w:hAnsi="仿宋" w:eastAsia="仿宋" w:cs="宋体"/>
          <w:sz w:val="28"/>
          <w:szCs w:val="28"/>
          <w:highlight w:val="none"/>
          <w:u w:val="single"/>
          <w:lang w:val="en-US" w:eastAsia="zh-CN"/>
        </w:rPr>
        <w:t>新疆建艺工程造价咨询有限公司</w:t>
      </w:r>
    </w:p>
    <w:p>
      <w:pPr>
        <w:pStyle w:val="4"/>
        <w:spacing w:line="360" w:lineRule="auto"/>
        <w:rPr>
          <w:rFonts w:hint="eastAsia" w:ascii="黑体" w:hAnsi="黑体" w:eastAsia="黑体" w:cs="宋体"/>
          <w:b w:val="0"/>
          <w:sz w:val="28"/>
          <w:szCs w:val="28"/>
          <w:highlight w:val="yellow"/>
          <w:lang w:eastAsia="zh-CN"/>
        </w:rPr>
      </w:pPr>
      <w:bookmarkStart w:id="18" w:name="_Toc28359093"/>
      <w:bookmarkStart w:id="19" w:name="_Toc28359016"/>
      <w:bookmarkStart w:id="20" w:name="_Toc35393633"/>
      <w:bookmarkStart w:id="21" w:name="_Toc35393802"/>
      <w:r>
        <w:rPr>
          <w:rFonts w:hint="eastAsia" w:ascii="黑体" w:hAnsi="黑体" w:cs="宋体"/>
          <w:b w:val="0"/>
          <w:sz w:val="28"/>
          <w:szCs w:val="28"/>
        </w:rPr>
        <w:t>五、</w:t>
      </w:r>
      <w:r>
        <w:rPr>
          <w:rFonts w:hint="eastAsia" w:ascii="黑体" w:hAnsi="黑体" w:cs="宋体"/>
          <w:b w:val="0"/>
          <w:sz w:val="28"/>
          <w:szCs w:val="28"/>
          <w:highlight w:val="none"/>
        </w:rPr>
        <w:t>开</w:t>
      </w:r>
      <w:bookmarkEnd w:id="18"/>
      <w:bookmarkEnd w:id="19"/>
      <w:bookmarkEnd w:id="20"/>
      <w:bookmarkEnd w:id="21"/>
      <w:r>
        <w:rPr>
          <w:rFonts w:hint="eastAsia" w:ascii="黑体" w:hAnsi="黑体" w:cs="宋体"/>
          <w:b w:val="0"/>
          <w:sz w:val="28"/>
          <w:szCs w:val="28"/>
          <w:highlight w:val="none"/>
          <w:lang w:eastAsia="zh-CN"/>
        </w:rPr>
        <w:t>标</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rPr>
        <w:t>时间：</w:t>
      </w:r>
      <w:r>
        <w:rPr>
          <w:rFonts w:hint="eastAsia" w:ascii="仿宋" w:hAnsi="仿宋" w:eastAsia="仿宋"/>
          <w:sz w:val="28"/>
          <w:szCs w:val="28"/>
          <w:highlight w:val="none"/>
          <w:u w:val="single"/>
          <w:lang w:val="en-US" w:eastAsia="zh-CN"/>
        </w:rPr>
        <w:t>2023</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w:t>
      </w:r>
    </w:p>
    <w:p>
      <w:pPr>
        <w:ind w:left="1399" w:leftChars="266" w:hanging="840" w:hangingChars="3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u w:val="single"/>
          <w:lang w:val="en-US" w:eastAsia="zh-CN"/>
        </w:rPr>
        <w:t>新疆建艺工程造价咨询有限公司</w:t>
      </w:r>
      <w:r>
        <w:rPr>
          <w:rFonts w:hint="eastAsia" w:ascii="仿宋" w:hAnsi="仿宋" w:eastAsia="仿宋"/>
          <w:sz w:val="28"/>
          <w:szCs w:val="28"/>
          <w:highlight w:val="none"/>
          <w:u w:val="single"/>
          <w:lang w:eastAsia="zh-CN"/>
        </w:rPr>
        <w:t>（</w:t>
      </w:r>
      <w:r>
        <w:rPr>
          <w:rFonts w:hint="eastAsia" w:ascii="仿宋" w:hAnsi="仿宋" w:eastAsia="仿宋" w:cs="宋体"/>
          <w:sz w:val="28"/>
          <w:szCs w:val="28"/>
          <w:highlight w:val="none"/>
          <w:u w:val="single"/>
          <w:lang w:val="en-US" w:eastAsia="zh-CN"/>
        </w:rPr>
        <w:t>阿勒泰市迎宾路克兰区99号万驰广场1栋12层）</w:t>
      </w:r>
    </w:p>
    <w:p>
      <w:pPr>
        <w:pStyle w:val="4"/>
        <w:spacing w:line="360" w:lineRule="auto"/>
        <w:rPr>
          <w:rFonts w:ascii="黑体" w:hAnsi="黑体" w:cs="宋体"/>
          <w:b w:val="0"/>
          <w:sz w:val="28"/>
          <w:szCs w:val="28"/>
        </w:rPr>
      </w:pPr>
      <w:bookmarkStart w:id="22" w:name="_Toc35393803"/>
      <w:bookmarkStart w:id="23" w:name="_Toc28359094"/>
      <w:bookmarkStart w:id="24" w:name="_Toc28359017"/>
      <w:bookmarkStart w:id="25" w:name="_Toc3539363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2"/>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numPr>
          <w:ilvl w:val="0"/>
          <w:numId w:val="3"/>
        </w:numPr>
        <w:spacing w:line="360" w:lineRule="auto"/>
        <w:ind w:leftChars="0"/>
        <w:rPr>
          <w:rFonts w:hint="eastAsia" w:ascii="仿宋" w:hAnsi="仿宋" w:eastAsia="仿宋" w:cs="宋体"/>
          <w:b w:val="0"/>
          <w:bCs w:val="0"/>
          <w:spacing w:val="0"/>
          <w:kern w:val="0"/>
          <w:sz w:val="28"/>
          <w:szCs w:val="28"/>
          <w:lang w:val="en-US" w:eastAsia="zh-CN" w:bidi="ar-SA"/>
        </w:rPr>
      </w:pPr>
      <w:bookmarkStart w:id="28" w:name="_Toc35393805"/>
      <w:bookmarkStart w:id="29" w:name="_Toc28359018"/>
      <w:bookmarkStart w:id="30" w:name="_Toc35393636"/>
      <w:bookmarkStart w:id="31" w:name="_Toc28359095"/>
      <w:r>
        <w:rPr>
          <w:rFonts w:hint="eastAsia" w:ascii="仿宋" w:hAnsi="仿宋" w:eastAsia="仿宋" w:cs="宋体"/>
          <w:b w:val="0"/>
          <w:bCs w:val="0"/>
          <w:spacing w:val="0"/>
          <w:kern w:val="0"/>
          <w:sz w:val="28"/>
          <w:szCs w:val="28"/>
          <w:lang w:val="en-US" w:eastAsia="zh-CN" w:bidi="ar-SA"/>
        </w:rPr>
        <w:t>线下获取采购文件需提供的资料:①法定代表人授权委托书；②被委托人身份证；③营业执照副本；④安全生产许可证；⑤资质证书；⑥项目负责人注册建造师及安全考核证；⑦疆外企业须提供进疆施工报送资料；⑧网上信用记录证明打印件加盖公章：含“信用中国”网站（www.creditchina.gov.cn ）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投标人信息的，亦须按照上述要求打印）；⑨中小企业声明函原件。以上报名资料需原件及加盖投标单位公章彩色复印件一式一份。</w:t>
      </w:r>
    </w:p>
    <w:p>
      <w:pPr>
        <w:pStyle w:val="10"/>
        <w:numPr>
          <w:ilvl w:val="0"/>
          <w:numId w:val="0"/>
        </w:numPr>
        <w:rPr>
          <w:rFonts w:hint="eastAsia" w:ascii="仿宋" w:hAnsi="仿宋" w:eastAsia="仿宋" w:cs="宋体"/>
          <w:b w:val="0"/>
          <w:bCs w:val="0"/>
          <w:spacing w:val="0"/>
          <w:kern w:val="0"/>
          <w:sz w:val="28"/>
          <w:szCs w:val="28"/>
          <w:lang w:val="en-US" w:eastAsia="zh-CN" w:bidi="ar-SA"/>
        </w:rPr>
      </w:pPr>
      <w:r>
        <w:rPr>
          <w:rFonts w:hint="eastAsia" w:ascii="仿宋" w:hAnsi="仿宋" w:eastAsia="仿宋" w:cs="宋体"/>
          <w:b w:val="0"/>
          <w:bCs w:val="0"/>
          <w:spacing w:val="0"/>
          <w:kern w:val="0"/>
          <w:sz w:val="28"/>
          <w:szCs w:val="28"/>
          <w:lang w:val="en-US" w:eastAsia="zh-CN" w:bidi="ar-SA"/>
        </w:rPr>
        <w:t>2.线上获取：电子邮箱获取（采用电子邮箱获取，提供线下报名资料的扫描件发至邮箱760544095@qq.com①资料为加盖公章的PDF格式，邮件标题格式为“xx公司xx项目 ”；②联系代理机构确认资料是否合格；③代理机构对投标人信息进行登记后，以电子邮件的形式向投标人发送谈判文件）</w:t>
      </w:r>
    </w:p>
    <w:p>
      <w:pPr>
        <w:numPr>
          <w:ilvl w:val="0"/>
          <w:numId w:val="2"/>
        </w:numPr>
        <w:spacing w:line="360" w:lineRule="auto"/>
        <w:ind w:left="0" w:leftChars="0" w:firstLine="0" w:firstLineChars="0"/>
        <w:rPr>
          <w:rFonts w:hint="eastAsia" w:ascii="黑体" w:hAnsi="黑体" w:cs="宋体"/>
          <w:b w:val="0"/>
          <w:sz w:val="28"/>
          <w:szCs w:val="28"/>
        </w:rPr>
      </w:pP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bookmarkStart w:id="32" w:name="_Toc35393637"/>
      <w:bookmarkStart w:id="33" w:name="_Toc28359019"/>
      <w:bookmarkStart w:id="34" w:name="_Toc35393806"/>
      <w:bookmarkStart w:id="35" w:name="_Toc28359096"/>
    </w:p>
    <w:p>
      <w:pPr>
        <w:numPr>
          <w:ilvl w:val="0"/>
          <w:numId w:val="0"/>
        </w:numPr>
        <w:spacing w:line="360" w:lineRule="auto"/>
        <w:ind w:leftChars="0"/>
        <w:rPr>
          <w:rFonts w:ascii="仿宋" w:hAnsi="仿宋" w:eastAsia="仿宋" w:cs="宋体"/>
          <w:b w:val="0"/>
          <w:sz w:val="28"/>
          <w:szCs w:val="28"/>
        </w:rPr>
      </w:pPr>
      <w:r>
        <w:rPr>
          <w:rFonts w:hint="eastAsia" w:ascii="仿宋" w:hAnsi="仿宋" w:eastAsia="仿宋" w:cs="宋体"/>
          <w:b w:val="0"/>
          <w:sz w:val="28"/>
          <w:szCs w:val="28"/>
        </w:rPr>
        <w:t>1.采购人信息</w:t>
      </w:r>
      <w:bookmarkEnd w:id="32"/>
      <w:bookmarkEnd w:id="33"/>
      <w:bookmarkEnd w:id="34"/>
      <w:bookmarkEnd w:id="35"/>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福海县解特阿热勒镇人民政府　</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lang w:val="en-US" w:eastAsia="zh-CN"/>
        </w:rPr>
        <w:t>福海县</w:t>
      </w:r>
      <w:r>
        <w:rPr>
          <w:rFonts w:hint="eastAsia" w:ascii="仿宋" w:hAnsi="仿宋" w:eastAsia="仿宋"/>
          <w:sz w:val="28"/>
          <w:szCs w:val="28"/>
          <w:u w:val="single"/>
        </w:rPr>
        <w:t>解特阿热勒镇</w:t>
      </w:r>
      <w:r>
        <w:rPr>
          <w:rFonts w:hint="eastAsia" w:ascii="仿宋" w:hAnsi="仿宋" w:eastAsia="仿宋"/>
          <w:sz w:val="28"/>
          <w:szCs w:val="28"/>
          <w:u w:val="single"/>
          <w:lang w:val="en-US" w:eastAsia="zh-CN"/>
        </w:rPr>
        <w:t xml:space="preserve"> </w:t>
      </w:r>
    </w:p>
    <w:p>
      <w:pPr>
        <w:spacing w:line="360" w:lineRule="auto"/>
        <w:ind w:left="1129" w:leftChars="371" w:hanging="350" w:hangingChars="125"/>
        <w:jc w:val="left"/>
        <w:rPr>
          <w:rFonts w:hint="eastAsia" w:ascii="仿宋" w:hAnsi="仿宋" w:eastAsia="仿宋"/>
          <w:sz w:val="28"/>
          <w:szCs w:val="28"/>
          <w:u w:val="single"/>
          <w:lang w:val="en-US" w:eastAsia="zh-CN"/>
        </w:rPr>
      </w:pPr>
      <w:r>
        <w:rPr>
          <w:rFonts w:hint="eastAsia" w:ascii="仿宋" w:hAnsi="仿宋" w:eastAsia="仿宋"/>
          <w:sz w:val="28"/>
          <w:szCs w:val="28"/>
        </w:rPr>
        <w:t>联系</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人</w:t>
      </w:r>
      <w:r>
        <w:rPr>
          <w:rFonts w:hint="eastAsia" w:ascii="仿宋" w:hAnsi="仿宋" w:eastAsia="仿宋"/>
          <w:sz w:val="28"/>
          <w:szCs w:val="28"/>
        </w:rPr>
        <w:t>：</w:t>
      </w:r>
      <w:r>
        <w:rPr>
          <w:rFonts w:hint="eastAsia" w:ascii="仿宋" w:hAnsi="仿宋" w:eastAsia="仿宋"/>
          <w:sz w:val="28"/>
          <w:szCs w:val="28"/>
          <w:u w:val="single"/>
          <w:lang w:val="en-US" w:eastAsia="zh-CN"/>
        </w:rPr>
        <w:t>郝家成</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13809969800   </w:t>
      </w:r>
    </w:p>
    <w:p>
      <w:pPr>
        <w:pStyle w:val="4"/>
        <w:spacing w:line="360" w:lineRule="auto"/>
        <w:ind w:firstLine="840" w:firstLineChars="300"/>
        <w:rPr>
          <w:rFonts w:ascii="仿宋" w:hAnsi="仿宋" w:eastAsia="仿宋" w:cs="宋体"/>
          <w:b w:val="0"/>
          <w:sz w:val="28"/>
          <w:szCs w:val="28"/>
        </w:rPr>
      </w:pPr>
      <w:bookmarkStart w:id="36" w:name="_Toc35393807"/>
      <w:bookmarkStart w:id="37" w:name="_Toc28359020"/>
      <w:bookmarkStart w:id="38" w:name="_Toc28359097"/>
      <w:bookmarkStart w:id="39" w:name="_Toc35393638"/>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宋体"/>
          <w:sz w:val="28"/>
          <w:szCs w:val="28"/>
          <w:u w:val="single"/>
          <w:lang w:val="en-US" w:eastAsia="zh-CN"/>
        </w:rPr>
        <w:t>新疆建艺工程造价咨询有限公司</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cs="宋体"/>
          <w:sz w:val="28"/>
          <w:szCs w:val="28"/>
          <w:u w:val="single"/>
          <w:lang w:val="en-US" w:eastAsia="zh-CN"/>
        </w:rPr>
        <w:t xml:space="preserve">阿勒泰市迎宾路克兰区99号万驰广场1栋12层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val="en-US" w:eastAsia="zh-CN"/>
        </w:rPr>
        <w:t>华锋</w:t>
      </w:r>
      <w:r>
        <w:rPr>
          <w:rFonts w:hint="eastAsia" w:ascii="仿宋" w:hAnsi="仿宋" w:eastAsia="仿宋"/>
          <w:sz w:val="28"/>
          <w:szCs w:val="28"/>
          <w:u w:val="single"/>
        </w:rPr>
        <w:t xml:space="preserve"> </w:t>
      </w:r>
    </w:p>
    <w:p>
      <w:pPr>
        <w:widowControl/>
        <w:ind w:firstLine="840" w:firstLineChars="300"/>
        <w:jc w:val="both"/>
        <w:rPr>
          <w:rFonts w:hint="eastAsia" w:ascii="宋体" w:hAnsi="宋体"/>
          <w:color w:val="0000FF"/>
          <w:kern w:val="0"/>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13139677171  </w:t>
      </w:r>
      <w:r>
        <w:rPr>
          <w:rFonts w:hint="eastAsia" w:ascii="仿宋" w:hAnsi="仿宋" w:eastAsia="仿宋" w:cs="仿宋"/>
          <w:b w:val="0"/>
          <w:kern w:val="2"/>
          <w:sz w:val="28"/>
          <w:szCs w:val="28"/>
          <w:lang w:val="en-US" w:eastAsia="zh-CN" w:bidi="ar-SA"/>
        </w:rPr>
        <w:t xml:space="preserve">　        </w:t>
      </w:r>
      <w:r>
        <w:rPr>
          <w:rFonts w:hint="eastAsia" w:ascii="宋体" w:hAnsi="宋体"/>
          <w:color w:val="0000FF"/>
          <w:kern w:val="0"/>
          <w:sz w:val="28"/>
          <w:szCs w:val="28"/>
          <w:lang w:val="en-US" w:eastAsia="zh-CN"/>
        </w:rPr>
        <w:t xml:space="preserve">                 </w:t>
      </w:r>
    </w:p>
    <w:p>
      <w:pPr>
        <w:ind w:firstLine="5040" w:firstLineChars="1800"/>
        <w:rPr>
          <w:rFonts w:hint="eastAsia" w:eastAsia="宋体"/>
          <w:color w:val="0000FF"/>
          <w:lang w:val="en-US" w:eastAsia="zh-CN"/>
        </w:rPr>
      </w:pPr>
      <w:r>
        <w:rPr>
          <w:rFonts w:hint="eastAsia" w:ascii="宋体" w:hAnsi="宋体"/>
          <w:color w:val="0000FF"/>
          <w:kern w:val="0"/>
          <w:sz w:val="28"/>
          <w:szCs w:val="28"/>
          <w:lang w:val="en-US" w:eastAsia="zh-CN"/>
        </w:rPr>
        <w:t xml:space="preserve">                    </w:t>
      </w:r>
    </w:p>
    <w:p>
      <w:pPr>
        <w:widowControl/>
        <w:jc w:val="center"/>
        <w:rPr>
          <w:rFonts w:hint="eastAsia" w:ascii="宋体" w:hAnsi="宋体"/>
          <w:kern w:val="0"/>
          <w:sz w:val="28"/>
          <w:szCs w:val="28"/>
          <w:lang w:val="en-US" w:eastAsia="zh-CN"/>
        </w:rPr>
      </w:pPr>
      <w:r>
        <w:rPr>
          <w:rFonts w:hint="eastAsia" w:ascii="宋体" w:hAnsi="宋体"/>
          <w:color w:val="0000FF"/>
          <w:kern w:val="0"/>
          <w:sz w:val="28"/>
          <w:szCs w:val="28"/>
          <w:lang w:val="en-US" w:eastAsia="zh-CN"/>
        </w:rPr>
        <w:t xml:space="preserve">                 </w:t>
      </w:r>
      <w:r>
        <w:rPr>
          <w:rFonts w:hint="eastAsia" w:ascii="宋体" w:hAnsi="宋体"/>
          <w:kern w:val="0"/>
          <w:sz w:val="28"/>
          <w:szCs w:val="28"/>
          <w:lang w:val="en-US" w:eastAsia="zh-CN"/>
        </w:rPr>
        <w:t xml:space="preserve">       </w:t>
      </w:r>
    </w:p>
    <w:p>
      <w:pPr>
        <w:ind w:firstLine="4480" w:firstLineChars="1600"/>
        <w:rPr>
          <w:rFonts w:hint="eastAsia" w:ascii="宋体" w:hAnsi="宋体"/>
          <w:kern w:val="0"/>
          <w:sz w:val="28"/>
          <w:szCs w:val="28"/>
          <w:lang w:val="en-US" w:eastAsia="zh-CN"/>
        </w:rPr>
      </w:pPr>
      <w:r>
        <w:rPr>
          <w:rFonts w:hint="eastAsia" w:ascii="宋体" w:hAnsi="宋体"/>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bookmarkStart w:id="40" w:name="_Toc1320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b/>
          <w:sz w:val="36"/>
          <w:szCs w:val="36"/>
        </w:rPr>
      </w:pPr>
    </w:p>
    <w:bookmarkEnd w:id="40"/>
    <w:p>
      <w:pPr>
        <w:pStyle w:val="19"/>
        <w:spacing w:before="0" w:beforeAutospacing="0" w:after="0" w:afterAutospacing="0" w:line="440" w:lineRule="exact"/>
        <w:ind w:firstLine="3012" w:firstLineChars="1000"/>
        <w:jc w:val="both"/>
        <w:rPr>
          <w:rFonts w:hint="eastAsia"/>
          <w:b/>
          <w:bCs/>
          <w:sz w:val="30"/>
          <w:szCs w:val="30"/>
        </w:rPr>
      </w:pPr>
      <w:r>
        <w:rPr>
          <w:rFonts w:hint="eastAsia"/>
          <w:b/>
          <w:bCs/>
          <w:sz w:val="30"/>
          <w:szCs w:val="30"/>
        </w:rPr>
        <w:t xml:space="preserve">第二章  </w:t>
      </w:r>
      <w:r>
        <w:rPr>
          <w:rFonts w:hint="eastAsia"/>
          <w:b/>
          <w:bCs/>
          <w:sz w:val="30"/>
          <w:szCs w:val="30"/>
          <w:lang w:eastAsia="zh-CN"/>
        </w:rPr>
        <w:t>供应商</w:t>
      </w:r>
      <w:r>
        <w:rPr>
          <w:rFonts w:hint="eastAsia"/>
          <w:b/>
          <w:bCs/>
          <w:sz w:val="30"/>
          <w:szCs w:val="30"/>
        </w:rPr>
        <w:t>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b/>
          <w:kern w:val="2"/>
          <w:sz w:val="36"/>
          <w:szCs w:val="36"/>
          <w:lang w:val="en-US" w:eastAsia="zh-CN" w:bidi="ar-SA"/>
        </w:rPr>
      </w:pPr>
      <w:r>
        <w:rPr>
          <w:rFonts w:hint="eastAsia" w:cs="宋体"/>
          <w:b/>
          <w:sz w:val="21"/>
          <w:szCs w:val="21"/>
        </w:rPr>
        <w:t>各</w:t>
      </w:r>
      <w:r>
        <w:rPr>
          <w:rFonts w:hint="eastAsia" w:cs="宋体"/>
          <w:b/>
          <w:sz w:val="21"/>
          <w:szCs w:val="21"/>
          <w:lang w:eastAsia="zh-CN"/>
        </w:rPr>
        <w:t>供应商</w:t>
      </w:r>
      <w:r>
        <w:rPr>
          <w:rFonts w:hint="eastAsia" w:cs="宋体"/>
          <w:b/>
          <w:sz w:val="21"/>
          <w:szCs w:val="21"/>
        </w:rPr>
        <w:t>注意：凡</w:t>
      </w:r>
      <w:r>
        <w:rPr>
          <w:rFonts w:hint="eastAsia" w:cs="宋体"/>
          <w:b/>
          <w:sz w:val="21"/>
          <w:szCs w:val="21"/>
          <w:highlight w:val="none"/>
          <w:lang w:val="en-US" w:eastAsia="zh-CN"/>
        </w:rPr>
        <w:t>谈判</w:t>
      </w:r>
      <w:r>
        <w:rPr>
          <w:rFonts w:hint="eastAsia" w:cs="宋体"/>
          <w:b/>
          <w:sz w:val="21"/>
          <w:szCs w:val="21"/>
        </w:rPr>
        <w:t>文件本章的其他部分相关内容与本《</w:t>
      </w:r>
      <w:r>
        <w:rPr>
          <w:rFonts w:hint="eastAsia" w:cs="宋体"/>
          <w:b/>
          <w:sz w:val="21"/>
          <w:szCs w:val="21"/>
          <w:lang w:eastAsia="zh-CN"/>
        </w:rPr>
        <w:t>供应商</w:t>
      </w:r>
      <w:r>
        <w:rPr>
          <w:rFonts w:hint="eastAsia" w:cs="宋体"/>
          <w:b/>
          <w:sz w:val="21"/>
          <w:szCs w:val="21"/>
        </w:rPr>
        <w:t>须知前附表》中的相关内容不一致的，以本《前附表》为准。</w:t>
      </w:r>
      <w:r>
        <w:rPr>
          <w:rFonts w:hint="eastAsia" w:ascii="宋体" w:hAnsi="宋体" w:cs="Times New Roman"/>
          <w:b/>
          <w:kern w:val="2"/>
          <w:sz w:val="36"/>
          <w:szCs w:val="36"/>
          <w:lang w:val="en-US" w:eastAsia="zh-CN" w:bidi="ar-SA"/>
        </w:rPr>
        <w:tab/>
      </w:r>
    </w:p>
    <w:tbl>
      <w:tblPr>
        <w:tblStyle w:val="21"/>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cs="Times New Roman"/>
                <w:szCs w:val="21"/>
                <w:lang w:val="en-US" w:eastAsia="zh-CN"/>
              </w:rPr>
            </w:pPr>
            <w:r>
              <w:rPr>
                <w:rFonts w:hint="eastAsia" w:ascii="宋体" w:hAnsi="宋体" w:eastAsia="宋体" w:cs="Times New Roman"/>
                <w:szCs w:val="21"/>
                <w:lang w:val="en-US" w:eastAsia="zh-CN"/>
              </w:rPr>
              <w:t>福海县解特阿热勒镇别斯朱勒德孜村道路财政以工代赈项目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cs="Times New Roman"/>
                <w:szCs w:val="21"/>
                <w:lang w:val="en-US" w:eastAsia="zh-CN"/>
              </w:rPr>
            </w:pPr>
            <w:r>
              <w:rPr>
                <w:rFonts w:hint="eastAsia" w:ascii="宋体" w:hAnsi="宋体" w:eastAsia="宋体" w:cs="Times New Roman"/>
                <w:szCs w:val="21"/>
                <w:lang w:val="en-US" w:eastAsia="zh-CN"/>
              </w:rPr>
              <w:t>福海县解特阿热勒镇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cs="Times New Roman"/>
                <w:szCs w:val="21"/>
                <w:lang w:val="en-US" w:eastAsia="zh-CN"/>
              </w:rPr>
            </w:pPr>
            <w:r>
              <w:rPr>
                <w:rFonts w:hint="default" w:ascii="宋体" w:hAnsi="宋体" w:eastAsia="宋体" w:cs="Times New Roman"/>
                <w:szCs w:val="21"/>
                <w:lang w:val="en-US" w:eastAsia="zh-CN"/>
              </w:rPr>
              <w:t>新建道路设计总长度3.80公里及配套附属设施；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cs="Times New Roman"/>
                <w:szCs w:val="21"/>
                <w:lang w:val="en-US" w:eastAsia="zh-CN"/>
              </w:rPr>
            </w:pPr>
            <w:r>
              <w:rPr>
                <w:rFonts w:hint="eastAsia" w:ascii="宋体" w:hAnsi="宋体" w:eastAsia="宋体" w:cs="Times New Roman"/>
                <w:szCs w:val="21"/>
                <w:lang w:val="en-US" w:eastAsia="zh-CN"/>
              </w:rPr>
              <w:t>2023年中央衔接资金文号：福财扶【2022】2号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szCs w:val="21"/>
                <w:lang w:val="en-US" w:eastAsia="zh-CN"/>
              </w:rPr>
            </w:pPr>
            <w:r>
              <w:rPr>
                <w:rFonts w:hint="eastAsia" w:ascii="宋体" w:hAnsi="宋体" w:eastAsia="宋体" w:cs="Times New Roman"/>
                <w:szCs w:val="21"/>
                <w:highlight w:val="none"/>
                <w:lang w:val="en-US" w:eastAsia="zh-CN"/>
              </w:rPr>
              <w:t>2476953.92元（</w:t>
            </w:r>
            <w:r>
              <w:rPr>
                <w:rFonts w:hint="eastAsia" w:ascii="宋体" w:hAnsi="宋体"/>
                <w:szCs w:val="21"/>
                <w:highlight w:val="none"/>
                <w:lang w:val="en-US" w:eastAsia="zh-CN"/>
              </w:rPr>
              <w:t>贰佰肆拾柒万陆仟玖佰伍拾叁元玖角贰分）</w:t>
            </w:r>
            <w:r>
              <w:rPr>
                <w:rFonts w:hint="eastAsia" w:ascii="宋体" w:hAnsi="宋体"/>
                <w:szCs w:val="21"/>
                <w:lang w:val="en-US" w:eastAsia="zh-CN"/>
              </w:rPr>
              <w:t>（高于或等于控制价的投标报价为无效报价！）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rPr>
            </w:pPr>
            <w:r>
              <w:rPr>
                <w:rFonts w:hint="eastAsia" w:ascii="宋体"/>
                <w:color w:val="auto"/>
                <w:w w:val="100"/>
                <w:sz w:val="21"/>
                <w:highlight w:val="none"/>
                <w:u w:val="none"/>
                <w:lang w:eastAsia="zh-CN"/>
              </w:rPr>
              <w:t>甲乙双方协商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highlight w:val="none"/>
                <w:lang w:val="en-US" w:eastAsia="zh-CN"/>
              </w:rPr>
              <w:t>总工期：184天（日历日） 计划：2023年05月01日开工，2023年10月31日竣工。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9"/>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采购人地址：</w:t>
            </w:r>
            <w:r>
              <w:rPr>
                <w:rFonts w:hint="eastAsia" w:hAnsi="宋体" w:cs="Times New Roman"/>
                <w:kern w:val="2"/>
                <w:sz w:val="21"/>
                <w:szCs w:val="21"/>
                <w:lang w:val="en-US" w:eastAsia="zh-CN" w:bidi="ar-SA"/>
              </w:rPr>
              <w:t>福海县</w:t>
            </w:r>
            <w:r>
              <w:rPr>
                <w:rFonts w:hint="eastAsia" w:ascii="宋体" w:hAnsi="宋体" w:eastAsia="宋体" w:cs="Times New Roman"/>
                <w:kern w:val="2"/>
                <w:sz w:val="21"/>
                <w:szCs w:val="21"/>
                <w:lang w:val="en-US" w:eastAsia="zh-CN" w:bidi="ar-SA"/>
              </w:rPr>
              <w:t>解特阿热勒镇</w:t>
            </w:r>
          </w:p>
          <w:p>
            <w:pPr>
              <w:pStyle w:val="9"/>
              <w:topLinePunc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采购人名称：福海县解特阿热勒镇人民政府</w:t>
            </w:r>
          </w:p>
          <w:p>
            <w:pPr>
              <w:widowControl/>
              <w:numPr>
                <w:ilvl w:val="0"/>
                <w:numId w:val="0"/>
              </w:num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 目 名称：</w:t>
            </w:r>
            <w:r>
              <w:rPr>
                <w:rFonts w:hint="eastAsia" w:ascii="宋体" w:hAnsi="宋体" w:eastAsia="宋体" w:cs="Times New Roman"/>
                <w:szCs w:val="21"/>
                <w:lang w:val="en-US" w:eastAsia="zh-CN"/>
              </w:rPr>
              <w:t>福海县解特阿热勒镇别斯朱勒德孜村道路财政以工代赈项目</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投标文件在</w:t>
            </w:r>
            <w:r>
              <w:rPr>
                <w:rFonts w:hint="eastAsia" w:ascii="宋体" w:hAnsi="宋体" w:eastAsia="宋体" w:cs="Times New Roman"/>
                <w:kern w:val="2"/>
                <w:sz w:val="21"/>
                <w:szCs w:val="21"/>
                <w:highlight w:val="none"/>
                <w:lang w:val="en-US" w:eastAsia="zh-CN" w:bidi="ar-SA"/>
              </w:rPr>
              <w:t>202</w:t>
            </w:r>
            <w:r>
              <w:rPr>
                <w:rFonts w:hint="eastAsia"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年</w:t>
            </w:r>
            <w:r>
              <w:rPr>
                <w:rFonts w:hint="eastAsia" w:hAnsi="宋体" w:cs="Times New Roman"/>
                <w:kern w:val="2"/>
                <w:sz w:val="21"/>
                <w:szCs w:val="21"/>
                <w:highlight w:val="none"/>
                <w:lang w:val="en-US" w:eastAsia="zh-CN" w:bidi="ar-SA"/>
              </w:rPr>
              <w:t>03</w:t>
            </w:r>
            <w:r>
              <w:rPr>
                <w:rFonts w:hint="eastAsia" w:ascii="宋体" w:hAnsi="宋体" w:eastAsia="宋体" w:cs="Times New Roman"/>
                <w:kern w:val="2"/>
                <w:sz w:val="21"/>
                <w:szCs w:val="21"/>
                <w:highlight w:val="none"/>
                <w:lang w:val="en-US" w:eastAsia="zh-CN" w:bidi="ar-SA"/>
              </w:rPr>
              <w:t>月</w:t>
            </w:r>
            <w:r>
              <w:rPr>
                <w:rFonts w:hint="eastAsia" w:hAnsi="宋体" w:cs="Times New Roman"/>
                <w:kern w:val="2"/>
                <w:sz w:val="21"/>
                <w:szCs w:val="21"/>
                <w:highlight w:val="none"/>
                <w:lang w:val="en-US" w:eastAsia="zh-CN" w:bidi="ar-SA"/>
              </w:rPr>
              <w:t>13</w:t>
            </w:r>
            <w:r>
              <w:rPr>
                <w:rFonts w:hint="eastAsia" w:ascii="宋体" w:hAnsi="宋体" w:eastAsia="宋体" w:cs="Times New Roman"/>
                <w:kern w:val="2"/>
                <w:sz w:val="21"/>
                <w:szCs w:val="21"/>
                <w:highlight w:val="none"/>
                <w:lang w:val="en-US" w:eastAsia="zh-CN" w:bidi="ar-SA"/>
              </w:rPr>
              <w:t>日1</w:t>
            </w:r>
            <w:r>
              <w:rPr>
                <w:rFonts w:hint="eastAsia"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en-US" w:eastAsia="zh-CN" w:bidi="ar-SA"/>
              </w:rPr>
              <w:t>点</w:t>
            </w:r>
            <w:r>
              <w:rPr>
                <w:rFonts w:hint="eastAsia"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0分不得开启</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投标人地址：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法定代表人：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联系电话：            </w:t>
            </w:r>
          </w:p>
          <w:p>
            <w:pPr>
              <w:widowControl/>
              <w:spacing w:line="320" w:lineRule="exact"/>
              <w:rPr>
                <w:rFonts w:hint="eastAsia" w:ascii="宋体" w:hAnsi="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注：封口处加盖企业公章及法定代表人章</w:t>
            </w:r>
            <w:r>
              <w:rPr>
                <w:rFonts w:hint="eastAsia" w:ascii="宋体" w:hAnsi="宋体" w:cs="Times New Roman"/>
                <w:kern w:val="2"/>
                <w:sz w:val="21"/>
                <w:szCs w:val="21"/>
                <w:lang w:val="en-US" w:eastAsia="zh-CN" w:bidi="ar-SA"/>
              </w:rPr>
              <w:t>。</w:t>
            </w:r>
          </w:p>
          <w:p>
            <w:pPr>
              <w:widowControl/>
              <w:spacing w:line="320" w:lineRule="exact"/>
              <w:rPr>
                <w:rFonts w:hint="eastAsia" w:ascii="宋体" w:hAnsi="宋体" w:eastAsia="宋体" w:cs="Times New Roman"/>
                <w:kern w:val="2"/>
                <w:sz w:val="21"/>
                <w:szCs w:val="21"/>
                <w:lang w:val="en-US" w:eastAsia="zh-CN" w:bidi="ar-SA"/>
              </w:rPr>
            </w:pPr>
            <w:r>
              <w:rPr>
                <w:rFonts w:hint="eastAsia" w:ascii="Times New Roman" w:cs="Times New Roman"/>
                <w:color w:val="000000"/>
                <w:kern w:val="2"/>
                <w:sz w:val="21"/>
                <w:szCs w:val="21"/>
                <w:lang w:val="en-US" w:eastAsia="zh-CN" w:bidi="ar-SA"/>
              </w:rPr>
              <w:t>未按上述要求</w:t>
            </w:r>
            <w:r>
              <w:rPr>
                <w:rFonts w:hint="eastAsia" w:cs="Times New Roman"/>
                <w:color w:val="000000"/>
                <w:kern w:val="2"/>
                <w:sz w:val="21"/>
                <w:szCs w:val="21"/>
                <w:lang w:val="en-US" w:eastAsia="zh-CN" w:bidi="ar-SA"/>
              </w:rPr>
              <w:t>载明信息的响应文件将被拒绝，不能参与后续的评审活动。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rPr>
            </w:pPr>
            <w:r>
              <w:rPr>
                <w:rFonts w:hint="eastAsia"/>
                <w:lang w:val="en-US" w:eastAsia="zh-CN"/>
              </w:rPr>
              <w:t>1、</w:t>
            </w:r>
            <w:r>
              <w:rPr>
                <w:rFonts w:hint="eastAsia"/>
              </w:rPr>
              <w:t>满足《中华人民共和国政府采购法》第二十二条规定；</w:t>
            </w:r>
          </w:p>
          <w:p>
            <w:pPr>
              <w:spacing w:line="440" w:lineRule="exact"/>
              <w:jc w:val="left"/>
              <w:rPr>
                <w:rFonts w:hint="eastAsia"/>
                <w:lang w:eastAsia="zh-CN"/>
              </w:rPr>
            </w:pPr>
            <w:r>
              <w:rPr>
                <w:rFonts w:hint="eastAsia"/>
              </w:rPr>
              <w:t>2、要求投标人须具有：</w:t>
            </w:r>
            <w:r>
              <w:rPr>
                <w:rFonts w:hint="eastAsia"/>
                <w:lang w:val="en-US" w:eastAsia="zh-CN"/>
              </w:rPr>
              <w:t>市政公用工程</w:t>
            </w:r>
            <w:r>
              <w:rPr>
                <w:rFonts w:hint="eastAsia"/>
              </w:rPr>
              <w:t>施工总承包三级及以上（含三级）资质</w:t>
            </w:r>
            <w:r>
              <w:rPr>
                <w:rFonts w:hint="eastAsia" w:ascii="Times New Roman" w:hAnsi="Times New Roman" w:cs="Times New Roman"/>
              </w:rPr>
              <w:t>，</w:t>
            </w:r>
            <w:r>
              <w:rPr>
                <w:rFonts w:hint="eastAsia"/>
              </w:rPr>
              <w:t>具有有效的安全生产许可证，外省企业已办理进疆</w:t>
            </w:r>
            <w:r>
              <w:rPr>
                <w:rFonts w:hint="eastAsia"/>
                <w:lang w:eastAsia="zh-CN"/>
              </w:rPr>
              <w:t>企业信息报送手续</w:t>
            </w:r>
            <w:r>
              <w:rPr>
                <w:rFonts w:hint="eastAsia"/>
              </w:rPr>
              <w:t>。项目</w:t>
            </w:r>
            <w:r>
              <w:rPr>
                <w:rFonts w:hint="eastAsia"/>
                <w:lang w:eastAsia="zh-CN"/>
              </w:rPr>
              <w:t>负责人</w:t>
            </w:r>
            <w:r>
              <w:rPr>
                <w:rFonts w:hint="eastAsia"/>
              </w:rPr>
              <w:t>须具备</w:t>
            </w:r>
            <w:r>
              <w:rPr>
                <w:rFonts w:hint="eastAsia"/>
                <w:lang w:val="en-US" w:eastAsia="zh-CN"/>
              </w:rPr>
              <w:t>市政公用</w:t>
            </w:r>
            <w:r>
              <w:rPr>
                <w:rFonts w:hint="eastAsia"/>
                <w:lang w:eastAsia="zh-CN"/>
              </w:rPr>
              <w:t>专业</w:t>
            </w:r>
            <w:r>
              <w:rPr>
                <w:rFonts w:hint="eastAsia"/>
              </w:rPr>
              <w:t>贰级以上</w:t>
            </w:r>
            <w:r>
              <w:rPr>
                <w:rFonts w:hint="eastAsia"/>
                <w:lang w:eastAsia="zh-CN"/>
              </w:rPr>
              <w:t>（</w:t>
            </w:r>
            <w:r>
              <w:rPr>
                <w:rFonts w:hint="eastAsia"/>
              </w:rPr>
              <w:t>含贰级</w:t>
            </w:r>
            <w:r>
              <w:rPr>
                <w:rFonts w:hint="eastAsia"/>
                <w:lang w:eastAsia="zh-CN"/>
              </w:rPr>
              <w:t>）</w:t>
            </w:r>
            <w:r>
              <w:rPr>
                <w:rFonts w:hint="eastAsia"/>
              </w:rPr>
              <w:t>注册建造师执业资格，具备有效的安全生产考核合格证书，且未担任其他在施建设工程项目的项目经理</w:t>
            </w:r>
            <w:r>
              <w:rPr>
                <w:rFonts w:hint="eastAsia"/>
                <w:lang w:eastAsia="zh-CN"/>
              </w:rPr>
              <w:t>。</w:t>
            </w:r>
          </w:p>
          <w:p>
            <w:pPr>
              <w:autoSpaceDE w:val="0"/>
              <w:autoSpaceDN w:val="0"/>
              <w:spacing w:line="320" w:lineRule="exact"/>
              <w:jc w:val="left"/>
              <w:rPr>
                <w:rFonts w:hint="eastAsia"/>
                <w:lang w:val="en-US" w:eastAsia="zh-CN"/>
              </w:rPr>
            </w:pPr>
            <w:r>
              <w:rPr>
                <w:rFonts w:hint="eastAsia"/>
                <w:lang w:val="en-US" w:eastAsia="zh-CN"/>
              </w:rPr>
              <w:t>3、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政府采购活动。</w:t>
            </w:r>
          </w:p>
          <w:p>
            <w:pPr>
              <w:pStyle w:val="29"/>
              <w:rPr>
                <w:rFonts w:hint="eastAsia" w:ascii="Times New Roman" w:hAnsi="Times New Roman" w:eastAsia="宋体" w:cs="Times New Roman"/>
                <w:color w:val="auto"/>
                <w:kern w:val="2"/>
                <w:sz w:val="21"/>
                <w:szCs w:val="22"/>
                <w:lang w:val="en-US" w:eastAsia="zh-CN" w:bidi="ar-SA"/>
              </w:rPr>
            </w:pPr>
            <w:r>
              <w:rPr>
                <w:rFonts w:hint="eastAsia"/>
                <w:szCs w:val="21"/>
                <w:lang w:val="en-US" w:eastAsia="zh-CN"/>
              </w:rPr>
              <w:t>4、</w:t>
            </w:r>
            <w:r>
              <w:rPr>
                <w:rFonts w:hint="eastAsia" w:ascii="Times New Roman" w:hAnsi="Times New Roman" w:eastAsia="宋体" w:cs="Times New Roman"/>
                <w:color w:val="auto"/>
                <w:kern w:val="2"/>
                <w:sz w:val="21"/>
                <w:szCs w:val="22"/>
                <w:lang w:val="en-US" w:eastAsia="zh-CN" w:bidi="ar-SA"/>
              </w:rPr>
              <w:t>本项目不接受联合体。</w:t>
            </w:r>
          </w:p>
          <w:p>
            <w:pPr>
              <w:rPr>
                <w:rFonts w:hint="eastAsia"/>
                <w:color w:val="000000"/>
                <w:szCs w:val="21"/>
                <w:highlight w:val="none"/>
              </w:rPr>
            </w:pPr>
            <w:r>
              <w:rPr>
                <w:rFonts w:hint="eastAsia"/>
                <w:color w:val="000000"/>
                <w:szCs w:val="21"/>
                <w:highlight w:val="none"/>
                <w:lang w:val="en-US" w:eastAsia="zh-CN"/>
              </w:rPr>
              <w:t>5、</w:t>
            </w:r>
            <w:r>
              <w:rPr>
                <w:rFonts w:hint="eastAsia"/>
                <w:color w:val="000000"/>
                <w:szCs w:val="21"/>
                <w:highlight w:val="none"/>
              </w:rPr>
              <w:t>类似工程业绩：近</w:t>
            </w:r>
            <w:r>
              <w:rPr>
                <w:rFonts w:hint="eastAsia"/>
                <w:color w:val="000000"/>
                <w:szCs w:val="21"/>
                <w:highlight w:val="none"/>
                <w:lang w:eastAsia="zh-CN"/>
              </w:rPr>
              <w:t>三</w:t>
            </w:r>
            <w:r>
              <w:rPr>
                <w:rFonts w:hint="eastAsia"/>
                <w:color w:val="000000"/>
                <w:szCs w:val="21"/>
                <w:highlight w:val="none"/>
              </w:rPr>
              <w:t>年类似工程</w:t>
            </w:r>
            <w:r>
              <w:rPr>
                <w:rFonts w:hint="eastAsia"/>
                <w:color w:val="000000"/>
                <w:szCs w:val="21"/>
                <w:highlight w:val="none"/>
                <w:lang w:val="en-US" w:eastAsia="zh-CN"/>
              </w:rPr>
              <w:t>2020年1月1日-2022年12月31日</w:t>
            </w:r>
            <w:r>
              <w:rPr>
                <w:rFonts w:hint="eastAsia"/>
                <w:color w:val="000000"/>
                <w:szCs w:val="21"/>
                <w:highlight w:val="none"/>
                <w:lang w:eastAsia="zh-CN"/>
              </w:rPr>
              <w:t>（</w:t>
            </w:r>
            <w:r>
              <w:rPr>
                <w:rFonts w:hint="eastAsia" w:ascii="Times New Roman" w:hAnsi="Times New Roman" w:cs="Times New Roman"/>
                <w:color w:val="auto"/>
                <w:kern w:val="2"/>
                <w:sz w:val="21"/>
                <w:szCs w:val="22"/>
                <w:highlight w:val="none"/>
                <w:lang w:val="en-US" w:eastAsia="zh-CN" w:bidi="ar-SA"/>
              </w:rPr>
              <w:t>新成立的企业不适用</w:t>
            </w:r>
            <w:r>
              <w:rPr>
                <w:rFonts w:hint="eastAsia"/>
                <w:color w:val="000000"/>
                <w:szCs w:val="21"/>
                <w:highlight w:val="none"/>
                <w:lang w:eastAsia="zh-CN"/>
              </w:rPr>
              <w:t>）</w:t>
            </w:r>
          </w:p>
          <w:p>
            <w:pPr>
              <w:rPr>
                <w:rFonts w:hint="eastAsia"/>
                <w:color w:val="000000"/>
                <w:szCs w:val="21"/>
                <w:highlight w:val="none"/>
              </w:rPr>
            </w:pPr>
            <w:r>
              <w:rPr>
                <w:rFonts w:hint="eastAsia"/>
                <w:color w:val="000000"/>
                <w:szCs w:val="21"/>
                <w:highlight w:val="none"/>
                <w:lang w:val="en-US" w:eastAsia="zh-CN"/>
              </w:rPr>
              <w:t>6、</w:t>
            </w:r>
            <w:r>
              <w:rPr>
                <w:rFonts w:hint="eastAsia"/>
                <w:color w:val="000000"/>
                <w:szCs w:val="21"/>
                <w:highlight w:val="none"/>
                <w:lang w:eastAsia="zh-CN"/>
              </w:rPr>
              <w:t>财务要求：上一年（</w:t>
            </w:r>
            <w:r>
              <w:rPr>
                <w:rFonts w:hint="eastAsia"/>
                <w:color w:val="000000"/>
                <w:szCs w:val="21"/>
                <w:highlight w:val="none"/>
                <w:lang w:val="en-US" w:eastAsia="zh-CN"/>
              </w:rPr>
              <w:t>2021年</w:t>
            </w:r>
            <w:r>
              <w:rPr>
                <w:rFonts w:hint="eastAsia"/>
                <w:color w:val="000000"/>
                <w:szCs w:val="21"/>
                <w:highlight w:val="none"/>
                <w:lang w:eastAsia="zh-CN"/>
              </w:rPr>
              <w:t>）经审计的财务报表（</w:t>
            </w:r>
            <w:r>
              <w:rPr>
                <w:rFonts w:hint="eastAsia" w:ascii="Times New Roman" w:hAnsi="Times New Roman" w:cs="Times New Roman"/>
                <w:color w:val="auto"/>
                <w:kern w:val="2"/>
                <w:sz w:val="21"/>
                <w:szCs w:val="22"/>
                <w:highlight w:val="none"/>
                <w:lang w:val="en-US" w:eastAsia="zh-CN" w:bidi="ar-SA"/>
              </w:rPr>
              <w:t>新成立的企业不适用</w:t>
            </w:r>
            <w:r>
              <w:rPr>
                <w:rFonts w:hint="eastAsia"/>
                <w:color w:val="000000"/>
                <w:szCs w:val="21"/>
                <w:highlight w:val="none"/>
                <w:lang w:eastAsia="zh-CN"/>
              </w:rPr>
              <w:t>）</w:t>
            </w:r>
          </w:p>
          <w:p>
            <w:pPr>
              <w:rPr>
                <w:rFonts w:hint="default" w:ascii="Times New Roman" w:hAnsi="Times New Roman" w:eastAsia="宋体" w:cs="Times New Roman"/>
                <w:color w:val="auto"/>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eastAsia="zh-CN"/>
              </w:rPr>
            </w:pPr>
            <w:r>
              <w:rPr>
                <w:rFonts w:hint="eastAsia" w:ascii="Times New Roman" w:hAnsi="Times New Roman" w:cs="Times New Roman"/>
                <w:lang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贰份，正本</w:t>
            </w:r>
            <w:r>
              <w:rPr>
                <w:rFonts w:hint="eastAsia" w:ascii="Times New Roman" w:hAnsi="Times New Roman" w:eastAsia="宋体" w:cs="Times New Roman"/>
                <w:color w:val="000000"/>
                <w:kern w:val="2"/>
                <w:sz w:val="21"/>
                <w:szCs w:val="21"/>
                <w:u w:val="single"/>
                <w:lang w:val="en-US" w:eastAsia="zh-CN" w:bidi="ar-SA"/>
              </w:rPr>
              <w:t xml:space="preserve"> 壹 </w:t>
            </w:r>
            <w:r>
              <w:rPr>
                <w:rFonts w:hint="eastAsia" w:ascii="Times New Roman" w:hAnsi="Times New Roman" w:eastAsia="宋体" w:cs="Times New Roman"/>
                <w:color w:val="000000"/>
                <w:kern w:val="2"/>
                <w:sz w:val="21"/>
                <w:szCs w:val="21"/>
                <w:lang w:val="en-US" w:eastAsia="zh-CN" w:bidi="ar-SA"/>
              </w:rPr>
              <w:t>份，副本</w:t>
            </w:r>
            <w:r>
              <w:rPr>
                <w:rFonts w:hint="eastAsia" w:ascii="Times New Roman" w:hAnsi="Times New Roman" w:eastAsia="宋体" w:cs="Times New Roman"/>
                <w:color w:val="000000"/>
                <w:kern w:val="2"/>
                <w:sz w:val="21"/>
                <w:szCs w:val="21"/>
                <w:u w:val="single"/>
                <w:lang w:val="en-US" w:eastAsia="zh-CN" w:bidi="ar-SA"/>
              </w:rPr>
              <w:t xml:space="preserve"> </w:t>
            </w:r>
            <w:r>
              <w:rPr>
                <w:rFonts w:hint="eastAsia" w:ascii="Times New Roman" w:cs="Times New Roman"/>
                <w:color w:val="000000"/>
                <w:kern w:val="2"/>
                <w:sz w:val="21"/>
                <w:szCs w:val="21"/>
                <w:u w:val="single"/>
                <w:lang w:val="en-US" w:eastAsia="zh-CN" w:bidi="ar-SA"/>
              </w:rPr>
              <w:t xml:space="preserve">贰 </w:t>
            </w:r>
            <w:r>
              <w:rPr>
                <w:rFonts w:hint="eastAsia" w:ascii="Times New Roman" w:hAnsi="Times New Roman" w:eastAsia="宋体" w:cs="Times New Roman"/>
                <w:color w:val="000000"/>
                <w:kern w:val="2"/>
                <w:sz w:val="21"/>
                <w:szCs w:val="21"/>
                <w:lang w:val="en-US" w:eastAsia="zh-CN" w:bidi="ar-SA"/>
              </w:rPr>
              <w:t>份，电子光盘</w:t>
            </w:r>
            <w:r>
              <w:rPr>
                <w:rFonts w:hint="eastAsia" w:ascii="Times New Roman" w:hAnsi="Times New Roman" w:eastAsia="宋体" w:cs="Times New Roman"/>
                <w:color w:val="000000"/>
                <w:kern w:val="2"/>
                <w:sz w:val="21"/>
                <w:szCs w:val="21"/>
                <w:u w:val="single"/>
                <w:lang w:val="en-US" w:eastAsia="zh-CN" w:bidi="ar-SA"/>
              </w:rPr>
              <w:t>2</w:t>
            </w:r>
            <w:r>
              <w:rPr>
                <w:rFonts w:hint="eastAsia" w:ascii="Times New Roman" w:hAnsi="Times New Roman" w:eastAsia="宋体" w:cs="Times New Roman"/>
                <w:color w:val="000000"/>
                <w:kern w:val="2"/>
                <w:sz w:val="21"/>
                <w:szCs w:val="21"/>
                <w:lang w:val="en-US" w:eastAsia="zh-CN" w:bidi="ar-SA"/>
              </w:rPr>
              <w:t>份，U盘</w:t>
            </w:r>
            <w:r>
              <w:rPr>
                <w:rFonts w:hint="eastAsia" w:ascii="Times New Roman" w:hAnsi="Times New Roman" w:eastAsia="宋体" w:cs="Times New Roman"/>
                <w:color w:val="000000"/>
                <w:kern w:val="2"/>
                <w:sz w:val="21"/>
                <w:szCs w:val="21"/>
                <w:u w:val="single"/>
                <w:lang w:val="en-US" w:eastAsia="zh-CN" w:bidi="ar-SA"/>
              </w:rPr>
              <w:t>1</w:t>
            </w:r>
            <w:r>
              <w:rPr>
                <w:rFonts w:hint="eastAsia" w:ascii="Times New Roman" w:hAnsi="Times New Roman" w:eastAsia="宋体" w:cs="Times New Roman"/>
                <w:color w:val="000000"/>
                <w:kern w:val="2"/>
                <w:sz w:val="21"/>
                <w:szCs w:val="21"/>
                <w:lang w:val="en-US" w:eastAsia="zh-CN" w:bidi="ar-SA"/>
              </w:rPr>
              <w:t>份（含商务、报价及技术）。</w:t>
            </w:r>
          </w:p>
          <w:p>
            <w:pPr>
              <w:pStyle w:val="9"/>
              <w:topLinePunc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装订要求：技术标、商务标（含资格部分）</w:t>
            </w:r>
            <w:r>
              <w:rPr>
                <w:rFonts w:hint="eastAsia" w:ascii="Times New Roman"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光盘、U盘密封在一个封袋中</w:t>
            </w:r>
            <w:r>
              <w:rPr>
                <w:rFonts w:hint="eastAsia" w:ascii="Times New Roman"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加贴封条，并在封套的封口处加盖单位公章，并由投标人法定代表人或其委托代理人签字或盖章。</w:t>
            </w:r>
          </w:p>
          <w:p>
            <w:pPr>
              <w:pStyle w:val="9"/>
              <w:topLinePunct/>
              <w:rPr>
                <w:rFonts w:hint="eastAsia" w:ascii="Times New Roman" w:hAnsi="Times New Roman" w:eastAsia="宋体" w:cs="Times New Roman"/>
                <w:color w:val="0000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截止日期：20</w:t>
            </w:r>
            <w:r>
              <w:rPr>
                <w:rFonts w:hint="eastAsia" w:ascii="Times New Roman" w:hAnsi="Times New Roman" w:cs="Times New Roman"/>
                <w:highlight w:val="none"/>
                <w:lang w:val="en-US" w:eastAsia="zh-CN"/>
              </w:rPr>
              <w:t>2</w:t>
            </w:r>
            <w:r>
              <w:rPr>
                <w:rFonts w:hint="eastAsia" w:cs="Times New Roman"/>
                <w:highlight w:val="none"/>
                <w:lang w:val="en-US" w:eastAsia="zh-CN"/>
              </w:rPr>
              <w:t>3</w:t>
            </w:r>
            <w:r>
              <w:rPr>
                <w:rFonts w:hint="eastAsia" w:ascii="Times New Roman" w:hAnsi="Times New Roman" w:cs="Times New Roman"/>
                <w:highlight w:val="none"/>
                <w:lang w:eastAsia="zh-CN"/>
              </w:rPr>
              <w:t>年</w:t>
            </w:r>
            <w:r>
              <w:rPr>
                <w:rFonts w:hint="eastAsia" w:ascii="Times New Roman" w:hAnsi="Times New Roman" w:cs="Times New Roman"/>
                <w:highlight w:val="none"/>
                <w:lang w:val="en-US" w:eastAsia="zh-CN"/>
              </w:rPr>
              <w:t>0</w:t>
            </w:r>
            <w:r>
              <w:rPr>
                <w:rFonts w:hint="eastAsia" w:cs="Times New Roman"/>
                <w:highlight w:val="none"/>
                <w:lang w:val="en-US" w:eastAsia="zh-CN"/>
              </w:rPr>
              <w:t>3</w:t>
            </w:r>
            <w:r>
              <w:rPr>
                <w:rFonts w:hint="eastAsia" w:ascii="Times New Roman" w:hAnsi="Times New Roman" w:cs="Times New Roman"/>
                <w:highlight w:val="none"/>
                <w:lang w:eastAsia="zh-CN"/>
              </w:rPr>
              <w:t>月</w:t>
            </w:r>
            <w:r>
              <w:rPr>
                <w:rFonts w:hint="eastAsia" w:cs="Times New Roman"/>
                <w:highlight w:val="none"/>
                <w:lang w:val="en-US" w:eastAsia="zh-CN"/>
              </w:rPr>
              <w:t>13</w:t>
            </w:r>
            <w:r>
              <w:rPr>
                <w:rFonts w:hint="eastAsia" w:ascii="Times New Roman" w:hAnsi="Times New Roman" w:cs="Times New Roman"/>
                <w:highlight w:val="none"/>
                <w:lang w:eastAsia="zh-CN"/>
              </w:rPr>
              <w:t>日；</w:t>
            </w:r>
          </w:p>
          <w:p>
            <w:pPr>
              <w:spacing w:line="440" w:lineRule="exact"/>
              <w:jc w:val="left"/>
              <w:rPr>
                <w:rFonts w:hint="eastAsia" w:ascii="Times New Roman" w:hAnsi="Times New Roman" w:cs="Times New Roman"/>
                <w:lang w:eastAsia="zh-CN"/>
              </w:rPr>
            </w:pPr>
            <w:r>
              <w:rPr>
                <w:rFonts w:hint="eastAsia" w:ascii="Times New Roman" w:hAnsi="Times New Roman" w:cs="Times New Roman"/>
                <w:highlight w:val="none"/>
                <w:lang w:eastAsia="zh-CN"/>
              </w:rPr>
              <w:t>截止时间：</w:t>
            </w:r>
            <w:r>
              <w:rPr>
                <w:rFonts w:hint="eastAsia" w:ascii="Times New Roman" w:hAnsi="Times New Roman" w:cs="Times New Roman"/>
                <w:highlight w:val="none"/>
                <w:lang w:val="en-US" w:eastAsia="zh-CN"/>
              </w:rPr>
              <w:t>1</w:t>
            </w:r>
            <w:r>
              <w:rPr>
                <w:rFonts w:hint="eastAsia" w:cs="Times New Roman"/>
                <w:highlight w:val="none"/>
                <w:lang w:val="en-US" w:eastAsia="zh-CN"/>
              </w:rPr>
              <w:t>6</w:t>
            </w:r>
            <w:r>
              <w:rPr>
                <w:rFonts w:hint="eastAsia" w:ascii="Times New Roman" w:hAnsi="Times New Roman" w:cs="Times New Roman"/>
                <w:highlight w:val="none"/>
                <w:lang w:eastAsia="zh-CN"/>
              </w:rPr>
              <w:t>时</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0分（北京时间，下同）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eastAsia="zh-CN"/>
              </w:rPr>
            </w:pPr>
            <w:r>
              <w:rPr>
                <w:rFonts w:hint="eastAsia" w:cs="Times New Roman"/>
                <w:lang w:val="en-US" w:eastAsia="zh-CN"/>
              </w:rPr>
              <w:t>60</w:t>
            </w:r>
            <w:r>
              <w:rPr>
                <w:rFonts w:hint="eastAsia" w:ascii="Times New Roman" w:hAnsi="Times New Roman" w:cs="Times New Roman"/>
                <w:lang w:eastAsia="zh-CN"/>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递交地点：</w:t>
            </w:r>
            <w:r>
              <w:rPr>
                <w:rFonts w:hint="eastAsia" w:ascii="Times New Roman" w:hAnsi="Times New Roman" w:eastAsia="宋体" w:cs="Times New Roman"/>
                <w:highlight w:val="none"/>
                <w:lang w:val="en-US" w:eastAsia="zh-CN"/>
              </w:rPr>
              <w:t>新疆建艺工程造价咨询有限公司</w:t>
            </w:r>
          </w:p>
          <w:p>
            <w:pPr>
              <w:spacing w:line="440" w:lineRule="exact"/>
              <w:jc w:val="left"/>
              <w:rPr>
                <w:rFonts w:hint="eastAsia" w:ascii="Times New Roman" w:hAnsi="Times New Roman" w:cs="Times New Roman"/>
                <w:lang w:eastAsia="zh-CN"/>
              </w:rPr>
            </w:pPr>
            <w:r>
              <w:rPr>
                <w:rFonts w:hint="eastAsia" w:ascii="Times New Roman" w:hAnsi="Times New Roman" w:cs="Times New Roman"/>
                <w:highlight w:val="none"/>
                <w:lang w:val="en-US" w:eastAsia="zh-CN"/>
              </w:rPr>
              <w:t>详细地址：</w:t>
            </w:r>
            <w:r>
              <w:rPr>
                <w:rFonts w:hint="eastAsia" w:ascii="Times New Roman" w:hAnsi="Times New Roman" w:eastAsia="宋体" w:cs="Times New Roman"/>
                <w:highlight w:val="none"/>
                <w:lang w:val="en-US" w:eastAsia="zh-CN"/>
              </w:rPr>
              <w:t>阿勒泰市迎宾路克兰区99号万驰广场1栋12层</w:t>
            </w:r>
            <w:r>
              <w:rPr>
                <w:rFonts w:hint="eastAsia" w:ascii="Times New Roman" w:hAnsi="Times New Roman" w:eastAsia="宋体" w:cs="Times New Roman"/>
                <w:highlight w:val="yellow"/>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highlight w:val="none"/>
                <w:lang w:eastAsia="zh-CN"/>
              </w:rPr>
            </w:pPr>
            <w:r>
              <w:rPr>
                <w:rFonts w:hint="eastAsia" w:ascii="Times New Roman" w:hAnsi="Times New Roman" w:cs="Times New Roman"/>
                <w:lang w:eastAsia="zh-CN"/>
              </w:rPr>
              <w:t>截</w:t>
            </w:r>
            <w:r>
              <w:rPr>
                <w:rFonts w:hint="eastAsia" w:ascii="Times New Roman" w:hAnsi="Times New Roman" w:cs="Times New Roman"/>
                <w:highlight w:val="none"/>
                <w:lang w:eastAsia="zh-CN"/>
              </w:rPr>
              <w:t>止日期：20</w:t>
            </w:r>
            <w:r>
              <w:rPr>
                <w:rFonts w:hint="eastAsia" w:ascii="Times New Roman" w:hAnsi="Times New Roman" w:cs="Times New Roman"/>
                <w:highlight w:val="none"/>
                <w:lang w:val="en-US" w:eastAsia="zh-CN"/>
              </w:rPr>
              <w:t>2</w:t>
            </w:r>
            <w:r>
              <w:rPr>
                <w:rFonts w:hint="eastAsia" w:cs="Times New Roman"/>
                <w:highlight w:val="none"/>
                <w:lang w:val="en-US" w:eastAsia="zh-CN"/>
              </w:rPr>
              <w:t>3</w:t>
            </w:r>
            <w:r>
              <w:rPr>
                <w:rFonts w:hint="eastAsia" w:ascii="Times New Roman" w:hAnsi="Times New Roman" w:cs="Times New Roman"/>
                <w:highlight w:val="none"/>
                <w:lang w:eastAsia="zh-CN"/>
              </w:rPr>
              <w:t>年</w:t>
            </w:r>
            <w:r>
              <w:rPr>
                <w:rFonts w:hint="eastAsia" w:cs="Times New Roman"/>
                <w:highlight w:val="none"/>
                <w:lang w:val="en-US" w:eastAsia="zh-CN"/>
              </w:rPr>
              <w:t>03</w:t>
            </w:r>
            <w:r>
              <w:rPr>
                <w:rFonts w:hint="eastAsia" w:ascii="Times New Roman" w:hAnsi="Times New Roman" w:cs="Times New Roman"/>
                <w:highlight w:val="none"/>
                <w:lang w:eastAsia="zh-CN"/>
              </w:rPr>
              <w:t>月</w:t>
            </w:r>
            <w:r>
              <w:rPr>
                <w:rFonts w:hint="eastAsia" w:cs="Times New Roman"/>
                <w:highlight w:val="none"/>
                <w:lang w:val="en-US" w:eastAsia="zh-CN"/>
              </w:rPr>
              <w:t>13</w:t>
            </w:r>
            <w:r>
              <w:rPr>
                <w:rFonts w:hint="eastAsia" w:ascii="Times New Roman" w:hAnsi="Times New Roman" w:cs="Times New Roman"/>
                <w:highlight w:val="none"/>
                <w:lang w:eastAsia="zh-CN"/>
              </w:rPr>
              <w:t>日；</w:t>
            </w:r>
          </w:p>
          <w:p>
            <w:pPr>
              <w:spacing w:line="440" w:lineRule="exact"/>
              <w:jc w:val="left"/>
              <w:rPr>
                <w:rFonts w:hint="eastAsia" w:ascii="Times New Roman" w:hAnsi="Times New Roman" w:cs="Times New Roman"/>
                <w:highlight w:val="none"/>
                <w:lang w:eastAsia="zh-CN"/>
              </w:rPr>
            </w:pPr>
            <w:r>
              <w:rPr>
                <w:rFonts w:hint="eastAsia" w:ascii="Times New Roman" w:hAnsi="Times New Roman" w:cs="Times New Roman"/>
                <w:highlight w:val="none"/>
                <w:lang w:eastAsia="zh-CN"/>
              </w:rPr>
              <w:t>截止时间：</w:t>
            </w:r>
            <w:r>
              <w:rPr>
                <w:rFonts w:hint="eastAsia" w:ascii="Times New Roman" w:hAnsi="Times New Roman" w:cs="Times New Roman"/>
                <w:highlight w:val="none"/>
                <w:lang w:val="en-US" w:eastAsia="zh-CN"/>
              </w:rPr>
              <w:t>1</w:t>
            </w:r>
            <w:r>
              <w:rPr>
                <w:rFonts w:hint="eastAsia" w:cs="Times New Roman"/>
                <w:highlight w:val="none"/>
                <w:lang w:val="en-US" w:eastAsia="zh-CN"/>
              </w:rPr>
              <w:t>6</w:t>
            </w:r>
            <w:r>
              <w:rPr>
                <w:rFonts w:hint="eastAsia" w:ascii="Times New Roman" w:hAnsi="Times New Roman" w:cs="Times New Roman"/>
                <w:highlight w:val="none"/>
                <w:lang w:eastAsia="zh-CN"/>
              </w:rPr>
              <w:t>时</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0分</w:t>
            </w:r>
          </w:p>
          <w:p>
            <w:pPr>
              <w:spacing w:line="440" w:lineRule="exact"/>
              <w:jc w:val="left"/>
              <w:rPr>
                <w:rFonts w:hint="eastAsia" w:ascii="Times New Roman" w:hAnsi="Times New Roman" w:cs="Times New Roman"/>
                <w:lang w:eastAsia="zh-CN"/>
              </w:rPr>
            </w:pPr>
            <w:r>
              <w:rPr>
                <w:rFonts w:hint="eastAsia" w:ascii="Times New Roman" w:hAnsi="Times New Roman" w:cs="Times New Roman"/>
                <w:highlight w:val="none"/>
                <w:lang w:eastAsia="zh-CN"/>
              </w:rPr>
              <w:t>开标地址：</w:t>
            </w:r>
            <w:r>
              <w:rPr>
                <w:rFonts w:hint="eastAsia" w:ascii="Times New Roman" w:hAnsi="Times New Roman" w:eastAsia="宋体" w:cs="Times New Roman"/>
                <w:highlight w:val="none"/>
                <w:lang w:val="en-US" w:eastAsia="zh-CN"/>
              </w:rPr>
              <w:t>新疆建艺工程造价咨询有限公司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eastAsia="zh-CN"/>
              </w:rPr>
            </w:pPr>
            <w:r>
              <w:rPr>
                <w:rFonts w:hint="eastAsia" w:ascii="Times New Roman" w:hAnsi="Times New Roman" w:cs="Times New Roman"/>
                <w:lang w:val="en-US" w:eastAsia="zh-CN"/>
              </w:rPr>
              <w:t>经评审的最低投标价法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□不要求递交谈判保证金</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eq \o\ac(□,√)</w:instrTex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要求递交谈判保证金</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谈判保证金的形式：转账或电汇</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谈判保证金的金额：</w:t>
            </w:r>
            <w:r>
              <w:rPr>
                <w:rFonts w:hint="eastAsia" w:cs="Times New Roman"/>
                <w:lang w:val="en-US" w:eastAsia="zh-CN"/>
              </w:rPr>
              <w:t>40000</w:t>
            </w:r>
            <w:r>
              <w:rPr>
                <w:rFonts w:hint="eastAsia" w:ascii="Times New Roman" w:hAnsi="Times New Roman" w:cs="Times New Roman"/>
                <w:lang w:val="en-US" w:eastAsia="zh-CN"/>
              </w:rPr>
              <w:t>元（</w:t>
            </w:r>
            <w:r>
              <w:rPr>
                <w:rFonts w:hint="eastAsia" w:cs="Times New Roman"/>
                <w:lang w:val="en-US" w:eastAsia="zh-CN"/>
              </w:rPr>
              <w:t>肆万</w:t>
            </w:r>
            <w:r>
              <w:rPr>
                <w:rFonts w:hint="eastAsia" w:ascii="Times New Roman" w:hAnsi="Times New Roman" w:cs="Times New Roman"/>
                <w:lang w:val="en-US" w:eastAsia="zh-CN"/>
              </w:rPr>
              <w:t>元整）/单位</w:t>
            </w:r>
          </w:p>
          <w:p>
            <w:pPr>
              <w:autoSpaceDE w:val="0"/>
              <w:autoSpaceDN w:val="0"/>
              <w:spacing w:line="300" w:lineRule="auto"/>
              <w:textAlignment w:val="bottom"/>
              <w:rPr>
                <w:rFonts w:hint="eastAsia" w:ascii="宋体"/>
                <w:sz w:val="24"/>
                <w:highlight w:val="none"/>
                <w:lang w:eastAsia="zh-CN"/>
              </w:rPr>
            </w:pPr>
            <w:r>
              <w:rPr>
                <w:rFonts w:hint="eastAsia" w:ascii="宋体"/>
                <w:sz w:val="24"/>
                <w:highlight w:val="none"/>
                <w:lang w:eastAsia="zh-CN"/>
              </w:rPr>
              <w:t xml:space="preserve">开户名称：新疆建艺工程造价咨询有限公司 </w:t>
            </w:r>
          </w:p>
          <w:p>
            <w:pPr>
              <w:autoSpaceDE w:val="0"/>
              <w:autoSpaceDN w:val="0"/>
              <w:spacing w:line="300" w:lineRule="auto"/>
              <w:textAlignment w:val="bottom"/>
              <w:rPr>
                <w:rFonts w:hint="eastAsia" w:ascii="宋体"/>
                <w:sz w:val="24"/>
                <w:highlight w:val="none"/>
              </w:rPr>
            </w:pPr>
            <w:r>
              <w:rPr>
                <w:rFonts w:hint="eastAsia" w:ascii="宋体"/>
                <w:sz w:val="24"/>
                <w:highlight w:val="none"/>
              </w:rPr>
              <w:t xml:space="preserve">开户银行：中国银行股份有限公司乌鲁木齐市克拉玛依东路支行 </w:t>
            </w:r>
          </w:p>
          <w:p>
            <w:pPr>
              <w:autoSpaceDE w:val="0"/>
              <w:autoSpaceDN w:val="0"/>
              <w:spacing w:line="300" w:lineRule="auto"/>
              <w:textAlignment w:val="bottom"/>
              <w:rPr>
                <w:rFonts w:hint="eastAsia" w:ascii="宋体"/>
                <w:sz w:val="24"/>
                <w:highlight w:val="none"/>
              </w:rPr>
            </w:pPr>
            <w:r>
              <w:rPr>
                <w:rFonts w:hint="eastAsia" w:ascii="宋体"/>
                <w:sz w:val="24"/>
                <w:highlight w:val="none"/>
              </w:rPr>
              <w:t>账    号：107082423432</w:t>
            </w:r>
          </w:p>
          <w:p>
            <w:pPr>
              <w:autoSpaceDE w:val="0"/>
              <w:autoSpaceDN w:val="0"/>
              <w:spacing w:line="300" w:lineRule="auto"/>
              <w:textAlignment w:val="bottom"/>
              <w:rPr>
                <w:rFonts w:hint="eastAsia" w:ascii="宋体"/>
                <w:sz w:val="24"/>
                <w:highlight w:val="yellow"/>
              </w:rPr>
            </w:pPr>
            <w:r>
              <w:rPr>
                <w:rFonts w:hint="eastAsia" w:ascii="宋体"/>
                <w:sz w:val="24"/>
                <w:highlight w:val="none"/>
                <w:lang w:val="en-US" w:eastAsia="zh-CN"/>
              </w:rPr>
              <w:t>行</w:t>
            </w:r>
            <w:r>
              <w:rPr>
                <w:rFonts w:hint="eastAsia" w:ascii="宋体"/>
                <w:sz w:val="24"/>
                <w:highlight w:val="none"/>
              </w:rPr>
              <w:t xml:space="preserve">    号：104881006102</w:t>
            </w:r>
          </w:p>
          <w:p>
            <w:pPr>
              <w:spacing w:line="440" w:lineRule="exact"/>
              <w:jc w:val="left"/>
              <w:rPr>
                <w:rFonts w:hint="eastAsia" w:ascii="宋体" w:hAnsi="宋体"/>
                <w:bCs/>
                <w:color w:val="auto"/>
                <w:kern w:val="0"/>
                <w:sz w:val="24"/>
                <w:highlight w:val="none"/>
                <w:lang w:val="en-US"/>
              </w:rPr>
            </w:pPr>
            <w:r>
              <w:rPr>
                <w:rFonts w:hint="eastAsia" w:ascii="宋体"/>
                <w:sz w:val="24"/>
              </w:rPr>
              <w:t>注：</w:t>
            </w:r>
            <w:r>
              <w:rPr>
                <w:rFonts w:hint="eastAsia" w:ascii="宋体"/>
                <w:sz w:val="24"/>
                <w:highlight w:val="none"/>
              </w:rPr>
              <w:t>投标保证金须在20</w:t>
            </w:r>
            <w:r>
              <w:rPr>
                <w:rFonts w:hint="eastAsia" w:ascii="宋体"/>
                <w:sz w:val="24"/>
                <w:highlight w:val="none"/>
                <w:lang w:val="en-US" w:eastAsia="zh-CN"/>
              </w:rPr>
              <w:t>23</w:t>
            </w:r>
            <w:r>
              <w:rPr>
                <w:rFonts w:hint="eastAsia" w:ascii="宋体"/>
                <w:sz w:val="24"/>
                <w:highlight w:val="none"/>
              </w:rPr>
              <w:t>年</w:t>
            </w:r>
            <w:r>
              <w:rPr>
                <w:rFonts w:hint="eastAsia" w:ascii="宋体"/>
                <w:sz w:val="24"/>
                <w:highlight w:val="none"/>
                <w:lang w:val="en-US" w:eastAsia="zh-CN"/>
              </w:rPr>
              <w:t>03</w:t>
            </w:r>
            <w:r>
              <w:rPr>
                <w:rFonts w:hint="eastAsia" w:ascii="宋体"/>
                <w:sz w:val="24"/>
                <w:highlight w:val="none"/>
              </w:rPr>
              <w:t>月</w:t>
            </w:r>
            <w:r>
              <w:rPr>
                <w:rFonts w:hint="eastAsia" w:ascii="宋体"/>
                <w:sz w:val="24"/>
                <w:highlight w:val="none"/>
                <w:lang w:val="en-US" w:eastAsia="zh-CN"/>
              </w:rPr>
              <w:t>13</w:t>
            </w:r>
            <w:r>
              <w:rPr>
                <w:rFonts w:hint="eastAsia" w:ascii="宋体"/>
                <w:sz w:val="24"/>
                <w:highlight w:val="none"/>
              </w:rPr>
              <w:t>日1</w:t>
            </w:r>
            <w:r>
              <w:rPr>
                <w:rFonts w:hint="eastAsia" w:ascii="宋体"/>
                <w:sz w:val="24"/>
                <w:highlight w:val="none"/>
                <w:lang w:val="en-US" w:eastAsia="zh-CN"/>
              </w:rPr>
              <w:t>6</w:t>
            </w:r>
            <w:r>
              <w:rPr>
                <w:rFonts w:hint="eastAsia" w:ascii="宋体"/>
                <w:sz w:val="24"/>
                <w:highlight w:val="none"/>
              </w:rPr>
              <w:t>：</w:t>
            </w:r>
            <w:r>
              <w:rPr>
                <w:rFonts w:hint="eastAsia" w:ascii="宋体"/>
                <w:sz w:val="24"/>
                <w:highlight w:val="none"/>
                <w:lang w:val="en-US" w:eastAsia="zh-CN"/>
              </w:rPr>
              <w:t>3</w:t>
            </w:r>
            <w:r>
              <w:rPr>
                <w:rFonts w:hint="eastAsia" w:ascii="宋体"/>
                <w:sz w:val="24"/>
                <w:highlight w:val="none"/>
              </w:rPr>
              <w:t>0前到帐</w:t>
            </w:r>
            <w:r>
              <w:rPr>
                <w:rFonts w:hint="eastAsia" w:ascii="宋体"/>
                <w:sz w:val="24"/>
              </w:rPr>
              <w:t>。投标人按上述要求从基本户递交投标保证金后，请携带银行电汇或转账凭据到阿勒泰</w:t>
            </w:r>
            <w:r>
              <w:rPr>
                <w:rFonts w:hint="eastAsia" w:ascii="宋体"/>
                <w:sz w:val="24"/>
                <w:lang w:eastAsia="zh-CN"/>
              </w:rPr>
              <w:t>地区</w:t>
            </w:r>
            <w:r>
              <w:rPr>
                <w:rFonts w:hint="eastAsia" w:ascii="宋体" w:hAnsi="宋体"/>
                <w:bCs/>
                <w:color w:val="auto"/>
                <w:kern w:val="0"/>
                <w:sz w:val="24"/>
                <w:szCs w:val="22"/>
                <w:highlight w:val="none"/>
                <w:lang w:val="en-US" w:eastAsia="zh-CN"/>
              </w:rPr>
              <w:t>阿勒泰市迎宾路克兰区99号万驰广场1栋12层</w:t>
            </w:r>
            <w:r>
              <w:rPr>
                <w:rFonts w:hint="eastAsia" w:ascii="宋体"/>
                <w:sz w:val="24"/>
              </w:rPr>
              <w:t>领取招标代理机构开具的投标保证金收款收据，联系电话：</w:t>
            </w:r>
            <w:r>
              <w:rPr>
                <w:rFonts w:hint="eastAsia" w:ascii="宋体"/>
                <w:sz w:val="24"/>
                <w:highlight w:val="none"/>
              </w:rPr>
              <w:t>0991-4600068</w:t>
            </w:r>
            <w:r>
              <w:rPr>
                <w:rFonts w:hint="eastAsia" w:ascii="宋体"/>
                <w:sz w:val="24"/>
              </w:rPr>
              <w:t>。递交投标保证金时请注明项目编号</w:t>
            </w:r>
            <w:r>
              <w:rPr>
                <w:rFonts w:hint="eastAsia" w:ascii="宋体"/>
                <w:sz w:val="24"/>
                <w:lang w:eastAsia="zh-CN"/>
              </w:rPr>
              <w:t>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0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开标前，请各投标人随身携带下列有效证件以备随时查验：</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1.法定代表人授权委托书及被委托人身份证原件（如法定代表人参与投标需提供法人身份证明和身份证原件）；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2.企业营业执照副本原件；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3.资质证书原件；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4.安全生产许可证原件；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5.本工程拟派项目经理的建造师证书原件和建造师安全生产考核合格证书原件；</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6.自治区区外建筑企业进疆企业信息报送手续；</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7.保证金收据原件；</w:t>
            </w:r>
          </w:p>
          <w:p>
            <w:pPr>
              <w:spacing w:line="440" w:lineRule="exact"/>
              <w:jc w:val="left"/>
              <w:rPr>
                <w:rFonts w:hint="default" w:ascii="Times New Roman" w:hAnsi="Times New Roman" w:cs="Times New Roman"/>
                <w:lang w:val="en-US" w:eastAsia="zh-CN"/>
              </w:rPr>
            </w:pPr>
            <w:r>
              <w:rPr>
                <w:rFonts w:hint="eastAsia" w:ascii="Times New Roman" w:hAnsi="Times New Roman" w:cs="Times New Roman"/>
                <w:lang w:val="en-US" w:eastAsia="zh-CN"/>
              </w:rPr>
              <w:t>8.提供“信用中国”网站（www.creditchina.gov.cn）和“中国政府采购网”（ www.ccgp.gov.cn）中“政府采购严重违法失信行为信息记录”查询结果的截图并加盖公章。</w:t>
            </w:r>
          </w:p>
          <w:p>
            <w:pPr>
              <w:spacing w:line="440" w:lineRule="exact"/>
              <w:jc w:val="left"/>
              <w:rPr>
                <w:rFonts w:hint="default" w:ascii="Times New Roman" w:hAnsi="Times New Roman" w:cs="Times New Roman"/>
                <w:lang w:val="en-US" w:eastAsia="zh-CN"/>
              </w:rPr>
            </w:pPr>
            <w:r>
              <w:rPr>
                <w:rFonts w:hint="eastAsia" w:ascii="Times New Roman" w:hAnsi="Times New Roman" w:cs="Times New Roman"/>
                <w:lang w:val="en-US" w:eastAsia="zh-CN"/>
              </w:rPr>
              <w:t>证件齐全满足要求的投标人为有效投标人。上述证件的公证件，本次招标不予认可。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不正当竞争预防措施在评标过程中，投标人报价低于采购预算 50%或者低于其他有效投标人报价算术平均价 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 评标委员会应当将其投标文件作为无效处理。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1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 xml:space="preserve">价格扣除：按照《政府采购促进中小企业发展暂行办法》规定，如果本项目非专门面向中小企业采购，对小型和微型企业投标人产品的价格给与6%的扣除，用扣除后的价格参与评审。如果本项目非专门面向中小企业采购且接受联合体投标，联合协议中约定小型或微型企业的协议合同金额占到联合体协议合同总金额30%以上，给予联合体2%的价格扣除，用扣除后的价格参与评审。联合体各方均为小型或微型企业的，联合体视为小型、微型企业。组成联合体的大中型企业或者其他自然人、法人或其他组织，与小型、微型企业之间不得存在投资关系。中小企业应当提供《中小企业声明函》，否则不做为认定依据。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Times New Roman" w:hAnsi="Times New Roman" w:cs="Times New Roman"/>
                <w:lang w:val="en-US" w:eastAsia="zh-CN"/>
              </w:rPr>
              <w:t>招标代理费：参照[2002]1980号文及发改办【2003】857号文规定计取。由中标单位支付。</w:t>
            </w:r>
          </w:p>
        </w:tc>
      </w:tr>
    </w:tbl>
    <w:p>
      <w:pPr>
        <w:pStyle w:val="29"/>
        <w:rPr>
          <w:rFonts w:hint="eastAsia" w:ascii="宋体" w:hAnsi="宋体"/>
          <w:b/>
          <w:sz w:val="24"/>
          <w:szCs w:val="24"/>
        </w:rPr>
      </w:pPr>
      <w:bookmarkStart w:id="41" w:name="_Toc73526186"/>
      <w:bookmarkStart w:id="42" w:name="_Toc472081121"/>
      <w:bookmarkStart w:id="43" w:name="_Toc44350283"/>
      <w:bookmarkStart w:id="44" w:name="_Toc26256051"/>
    </w:p>
    <w:bookmarkEnd w:id="41"/>
    <w:bookmarkEnd w:id="42"/>
    <w:bookmarkEnd w:id="43"/>
    <w:bookmarkEnd w:id="44"/>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45" w:name="_Toc1199"/>
      <w:r>
        <w:rPr>
          <w:rFonts w:hint="eastAsia" w:asciiTheme="minorEastAsia" w:hAnsiTheme="minorEastAsia" w:eastAsiaTheme="minorEastAsia" w:cstheme="minorEastAsia"/>
          <w:b/>
          <w:w w:val="100"/>
          <w:sz w:val="28"/>
          <w:szCs w:val="28"/>
        </w:rPr>
        <w:t>一、总则</w:t>
      </w:r>
      <w:bookmarkEnd w:id="4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46"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val="en-US" w:eastAsia="zh-CN"/>
        </w:rPr>
      </w:pPr>
      <w:r>
        <w:rPr>
          <w:rFonts w:hint="eastAsia" w:ascii="宋体" w:hAnsi="Times New Roman" w:eastAsia="宋体"/>
          <w:w w:val="100"/>
          <w:sz w:val="28"/>
          <w:szCs w:val="22"/>
        </w:rPr>
        <w:t>本竞争性谈判文件适用于本竞争性谈判公告中所述项目的报价和谈判。</w:t>
      </w:r>
      <w:r>
        <w:rPr>
          <w:rFonts w:hint="eastAsia" w:ascii="宋体"/>
          <w:w w:val="100"/>
          <w:sz w:val="28"/>
          <w:szCs w:val="22"/>
          <w:lang w:val="en-US" w:eastAsia="zh-CN"/>
        </w:rPr>
        <w:t xml:space="preserve">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szCs w:val="22"/>
        </w:rPr>
        <w:t>2、工程概况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u w:val="single"/>
          <w:lang w:val="en-US" w:eastAsia="zh-CN"/>
        </w:rPr>
      </w:pPr>
      <w:r>
        <w:rPr>
          <w:rFonts w:hint="eastAsia" w:ascii="宋体" w:hAnsi="Times New Roman" w:eastAsia="宋体"/>
          <w:w w:val="100"/>
          <w:sz w:val="28"/>
          <w:szCs w:val="22"/>
        </w:rPr>
        <w:t>本工程位</w:t>
      </w:r>
      <w:r>
        <w:rPr>
          <w:rFonts w:hint="eastAsia" w:ascii="宋体"/>
          <w:w w:val="100"/>
          <w:sz w:val="28"/>
          <w:szCs w:val="22"/>
          <w:u w:val="single"/>
          <w:lang w:val="en-US" w:eastAsia="zh-CN"/>
        </w:rPr>
        <w:t>福海县解特阿热勒镇</w:t>
      </w:r>
      <w:r>
        <w:rPr>
          <w:rFonts w:hint="eastAsia" w:ascii="宋体" w:hAnsi="Times New Roman" w:eastAsia="宋体"/>
          <w:w w:val="100"/>
          <w:sz w:val="28"/>
          <w:szCs w:val="22"/>
        </w:rPr>
        <w:t>，建设内容为</w:t>
      </w:r>
      <w:r>
        <w:rPr>
          <w:rFonts w:hint="eastAsia" w:ascii="宋体" w:hAnsi="Times New Roman" w:cs="Times New Roman"/>
          <w:w w:val="100"/>
          <w:sz w:val="28"/>
          <w:szCs w:val="22"/>
          <w:u w:val="single"/>
          <w:lang w:eastAsia="zh-CN"/>
        </w:rPr>
        <w:t>：</w:t>
      </w:r>
      <w:r>
        <w:rPr>
          <w:rFonts w:hint="default" w:ascii="宋体" w:hAnsi="Times New Roman" w:eastAsia="宋体" w:cs="Times New Roman"/>
          <w:w w:val="100"/>
          <w:sz w:val="28"/>
          <w:szCs w:val="22"/>
          <w:u w:val="single"/>
          <w:lang w:val="en-US" w:eastAsia="zh-CN"/>
        </w:rPr>
        <w:t>新建道路设计总长度3.80公里及配套附属设施</w:t>
      </w:r>
      <w:r>
        <w:rPr>
          <w:rFonts w:hint="eastAsia" w:ascii="宋体" w:hAnsi="Times New Roman" w:eastAsia="宋体" w:cs="Times New Roman"/>
          <w:w w:val="100"/>
          <w:sz w:val="28"/>
          <w:szCs w:val="22"/>
          <w:u w:val="single"/>
          <w:lang w:val="en-US" w:eastAsia="zh-CN"/>
        </w:rPr>
        <w:t>。</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二、谈判文件</w:t>
      </w:r>
      <w:bookmarkEnd w:id="4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2、承包人应认真审阅谈判文件所有的内</w:t>
      </w:r>
      <w:r>
        <w:rPr>
          <w:rFonts w:hint="eastAsia" w:ascii="宋体" w:hAnsi="Times New Roman" w:eastAsia="宋体"/>
          <w:w w:val="100"/>
          <w:sz w:val="28"/>
          <w:szCs w:val="22"/>
        </w:rPr>
        <w:t>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rPr>
        <w:t>承包人在收到谈判文件（含工程量清单）后，若有疑问需要澄清，</w:t>
      </w:r>
      <w:r>
        <w:rPr>
          <w:rFonts w:hint="eastAsia" w:ascii="宋体" w:hAnsi="Times New Roman" w:eastAsia="宋体"/>
          <w:w w:val="100"/>
          <w:sz w:val="28"/>
          <w:szCs w:val="22"/>
          <w:lang w:eastAsia="zh-CN"/>
        </w:rPr>
        <w:t>在递交首次响应文件截止之日3个工作日前，以书面形式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通知所有接收谈判文件的承包人，如果不足3个工作日，则应当顺延承包人递交首次响应文件截止之日。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47" w:name="_Toc18487"/>
      <w:r>
        <w:rPr>
          <w:rFonts w:hint="eastAsia" w:asciiTheme="minorEastAsia" w:hAnsiTheme="minorEastAsia" w:eastAsiaTheme="minorEastAsia" w:cstheme="minorEastAsia"/>
          <w:b/>
          <w:w w:val="100"/>
          <w:sz w:val="28"/>
          <w:szCs w:val="28"/>
        </w:rPr>
        <w:t>三、投标文件（响应性文件）</w:t>
      </w:r>
      <w:bookmarkEnd w:id="47"/>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8" w:name="_Toc11983"/>
      <w:r>
        <w:rPr>
          <w:rFonts w:hint="eastAsia" w:ascii="宋体" w:hAnsi="Times New Roman" w:eastAsia="宋体"/>
          <w:w w:val="100"/>
          <w:sz w:val="28"/>
        </w:rPr>
        <w:t>1、投标文件（响应性文件）的组成</w:t>
      </w:r>
      <w:bookmarkEnd w:id="4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（1）商务部分，主要包括谈判申请及声明（附件一）、法人代表授权委托书（附件二）、工程投标廉政承诺书（附件三）、</w:t>
      </w:r>
      <w:r>
        <w:rPr>
          <w:rFonts w:hint="eastAsia" w:ascii="宋体"/>
          <w:w w:val="100"/>
          <w:sz w:val="28"/>
          <w:lang w:eastAsia="zh-CN"/>
        </w:rPr>
        <w:t>谈判</w:t>
      </w:r>
      <w:r>
        <w:rPr>
          <w:rFonts w:hint="eastAsia" w:ascii="宋体" w:hAnsi="Times New Roman" w:eastAsia="宋体"/>
          <w:w w:val="100"/>
          <w:sz w:val="28"/>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9" w:name="_Toc30926"/>
      <w:r>
        <w:rPr>
          <w:rFonts w:hint="eastAsia" w:ascii="宋体" w:hAnsi="Times New Roman" w:eastAsia="宋体"/>
          <w:w w:val="100"/>
          <w:sz w:val="28"/>
        </w:rPr>
        <w:t>2、投标文件（响应性文件）的封装要求</w:t>
      </w:r>
      <w:bookmarkEnd w:id="49"/>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（1）投标文件的正本、副本一同封装，并在封套的封口处加盖投标人单位章，电子版报价单光盘与投标文件一同封装。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50"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5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bookmarkStart w:id="51"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.1本工程报价的计价方式采用</w:t>
      </w:r>
      <w:r>
        <w:rPr>
          <w:rFonts w:hint="eastAsia" w:ascii="宋体"/>
          <w:w w:val="100"/>
          <w:sz w:val="28"/>
          <w:szCs w:val="22"/>
          <w:highlight w:val="none"/>
          <w:lang w:eastAsia="zh-CN"/>
        </w:rPr>
        <w:t>固定单价</w:t>
      </w:r>
      <w:r>
        <w:rPr>
          <w:rFonts w:hint="eastAsia" w:ascii="宋体" w:hAnsi="Times New Roman" w:eastAsia="宋体"/>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1.2 供应商应根据图纸、现场勘察情况和本项目施工内容编制工程量清单，每一项目只允许有一个报价。任何有选择的报价将不予接受。投标人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固定包干价，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1.11文明施工按新疆</w:t>
      </w:r>
      <w:r>
        <w:rPr>
          <w:rFonts w:hint="eastAsia" w:ascii="宋体"/>
          <w:w w:val="100"/>
          <w:sz w:val="28"/>
          <w:szCs w:val="22"/>
          <w:highlight w:val="none"/>
          <w:lang w:eastAsia="zh-CN"/>
        </w:rPr>
        <w:t>维吾尔自治区</w:t>
      </w:r>
      <w:r>
        <w:rPr>
          <w:rFonts w:hint="eastAsia" w:ascii="宋体" w:hAnsi="Times New Roman" w:eastAsia="宋体"/>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numPr>
          <w:ilvl w:val="0"/>
          <w:numId w:val="4"/>
        </w:numPr>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投标文件递交</w:t>
      </w:r>
      <w:bookmarkEnd w:id="51"/>
    </w:p>
    <w:p>
      <w:pPr>
        <w:pStyle w:val="28"/>
        <w:numPr>
          <w:ilvl w:val="0"/>
          <w:numId w:val="0"/>
        </w:numPr>
        <w:rPr>
          <w:rFonts w:hint="eastAsia" w:ascii="宋体" w:hAnsi="Times New Roman" w:eastAsia="宋体" w:cs="Times New Roman"/>
          <w:w w:val="100"/>
          <w:kern w:val="2"/>
          <w:sz w:val="28"/>
          <w:lang w:val="en-US" w:eastAsia="zh-CN" w:bidi="ar-SA"/>
        </w:rPr>
      </w:pPr>
      <w:r>
        <w:rPr>
          <w:rFonts w:hint="eastAsia" w:ascii="宋体" w:hAnsi="Times New Roman" w:eastAsia="宋体" w:cs="Times New Roman"/>
          <w:w w:val="100"/>
          <w:kern w:val="2"/>
          <w:sz w:val="28"/>
          <w:lang w:val="en-US" w:eastAsia="zh-CN" w:bidi="ar-SA"/>
        </w:rPr>
        <w:t>形式评审：</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2、投标文件需提供指定的份数，且须法定代表人或授权代表签署并加盖单位公章。</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竞争性谈判响应文件凡具有下列情形之一者，均视为没有响应谈判文件要求的无效文件：</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1）</w:t>
      </w:r>
      <w:r>
        <w:rPr>
          <w:rFonts w:hint="eastAsia" w:ascii="宋体" w:hAnsi="Times New Roman" w:eastAsia="宋体"/>
          <w:w w:val="100"/>
          <w:sz w:val="24"/>
          <w:highlight w:val="none"/>
        </w:rPr>
        <w:t>投标文件中的谈判申请及声明未加盖</w:t>
      </w:r>
      <w:r>
        <w:rPr>
          <w:rFonts w:hint="eastAsia" w:ascii="宋体"/>
          <w:w w:val="100"/>
          <w:sz w:val="24"/>
          <w:highlight w:val="none"/>
          <w:lang w:eastAsia="zh-CN"/>
        </w:rPr>
        <w:t>投标</w:t>
      </w:r>
      <w:r>
        <w:rPr>
          <w:rFonts w:hint="eastAsia" w:ascii="宋体" w:hAnsi="Times New Roman" w:eastAsia="宋体"/>
          <w:w w:val="100"/>
          <w:sz w:val="24"/>
          <w:highlight w:val="none"/>
        </w:rPr>
        <w:t>人公章及法定代表人或者委托代理人印章（签字）的；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Times New Roman" w:eastAsia="宋体"/>
          <w:w w:val="100"/>
          <w:sz w:val="24"/>
          <w:highlight w:val="none"/>
          <w:lang w:eastAsia="zh-CN"/>
        </w:rPr>
      </w:pPr>
      <w:r>
        <w:rPr>
          <w:rFonts w:hint="eastAsia" w:ascii="宋体" w:hAnsi="宋体"/>
          <w:kern w:val="0"/>
          <w:sz w:val="28"/>
          <w:szCs w:val="28"/>
          <w:highlight w:val="none"/>
        </w:rPr>
        <w:t>2）</w:t>
      </w:r>
      <w:r>
        <w:rPr>
          <w:rFonts w:hint="eastAsia" w:ascii="宋体" w:hAnsi="Times New Roman" w:eastAsia="宋体"/>
          <w:w w:val="100"/>
          <w:sz w:val="24"/>
          <w:highlight w:val="none"/>
        </w:rPr>
        <w:t>未按谈判文件要求提供保证金，或保证金的缴纳主体与投标人不一致的</w:t>
      </w:r>
      <w:r>
        <w:rPr>
          <w:rFonts w:hint="eastAsia" w:ascii="宋体"/>
          <w:w w:val="100"/>
          <w:sz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3</w:t>
      </w:r>
      <w:r>
        <w:rPr>
          <w:rFonts w:hint="eastAsia" w:ascii="宋体" w:hAnsi="宋体"/>
          <w:sz w:val="28"/>
          <w:szCs w:val="28"/>
          <w:highlight w:val="none"/>
        </w:rPr>
        <w:t>）</w:t>
      </w:r>
      <w:r>
        <w:rPr>
          <w:rFonts w:hint="eastAsia" w:ascii="宋体" w:hAnsi="Times New Roman" w:eastAsia="宋体"/>
          <w:w w:val="100"/>
          <w:sz w:val="24"/>
          <w:highlight w:val="none"/>
        </w:rPr>
        <w:t>投标人的项目负责人不是投标人（备案的）注册执业人员，或者不具备项目负责人资格条件的；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Times New Roman" w:eastAsia="宋体"/>
          <w:w w:val="100"/>
          <w:sz w:val="24"/>
        </w:rPr>
      </w:pPr>
      <w:r>
        <w:rPr>
          <w:rFonts w:hint="eastAsia" w:ascii="宋体" w:hAnsi="宋体"/>
          <w:kern w:val="0"/>
          <w:sz w:val="28"/>
          <w:szCs w:val="28"/>
          <w:highlight w:val="none"/>
        </w:rPr>
        <w:t>4）</w:t>
      </w:r>
      <w:r>
        <w:rPr>
          <w:rFonts w:hint="eastAsia" w:ascii="宋体" w:hAnsi="Times New Roman" w:eastAsia="宋体"/>
          <w:w w:val="100"/>
          <w:sz w:val="24"/>
        </w:rPr>
        <w:t>投标的施工、装修、附属材料设备采购、工程监理完成期限超过招标文件规定期限的；</w:t>
      </w:r>
    </w:p>
    <w:p>
      <w:pPr>
        <w:pStyle w:val="28"/>
        <w:rPr>
          <w:rFonts w:hint="eastAsia" w:ascii="宋体" w:hAnsi="Times New Roman" w:eastAsia="宋体"/>
          <w:w w:val="100"/>
          <w:sz w:val="24"/>
        </w:rPr>
      </w:pPr>
      <w:r>
        <w:rPr>
          <w:rFonts w:hint="eastAsia" w:ascii="宋体" w:hAnsi="Times New Roman"/>
          <w:w w:val="100"/>
          <w:sz w:val="24"/>
          <w:lang w:val="en-US" w:eastAsia="zh-CN"/>
        </w:rPr>
        <w:t>5）</w:t>
      </w:r>
      <w:r>
        <w:rPr>
          <w:rFonts w:hint="eastAsia" w:ascii="宋体" w:hAnsi="Times New Roman" w:eastAsia="宋体"/>
          <w:w w:val="100"/>
          <w:sz w:val="24"/>
        </w:rPr>
        <w:t>没有按</w:t>
      </w:r>
      <w:r>
        <w:rPr>
          <w:rFonts w:hint="eastAsia" w:ascii="宋体" w:hAnsi="Times New Roman"/>
          <w:w w:val="100"/>
          <w:sz w:val="24"/>
          <w:lang w:eastAsia="zh-CN"/>
        </w:rPr>
        <w:t>谈判</w:t>
      </w:r>
      <w:r>
        <w:rPr>
          <w:rFonts w:hint="eastAsia" w:ascii="宋体" w:hAnsi="Times New Roman" w:eastAsia="宋体"/>
          <w:w w:val="100"/>
          <w:sz w:val="24"/>
        </w:rPr>
        <w:t>文件要求提供电子版报价文件的；</w:t>
      </w:r>
    </w:p>
    <w:p>
      <w:pPr>
        <w:pStyle w:val="28"/>
        <w:rPr>
          <w:rFonts w:hint="eastAsia" w:ascii="宋体" w:hAnsi="Times New Roman" w:eastAsia="宋体"/>
          <w:w w:val="100"/>
          <w:sz w:val="24"/>
        </w:rPr>
      </w:pPr>
      <w:r>
        <w:rPr>
          <w:rFonts w:hint="eastAsia" w:ascii="宋体" w:hAnsi="Times New Roman"/>
          <w:w w:val="100"/>
          <w:sz w:val="24"/>
          <w:lang w:val="en-US" w:eastAsia="zh-CN"/>
        </w:rPr>
        <w:t>6）</w:t>
      </w:r>
      <w:r>
        <w:rPr>
          <w:rFonts w:hint="eastAsia" w:ascii="宋体" w:hAnsi="Times New Roman" w:eastAsia="宋体"/>
          <w:w w:val="100"/>
          <w:sz w:val="24"/>
        </w:rPr>
        <w:t>投标文件附有</w:t>
      </w:r>
      <w:r>
        <w:rPr>
          <w:rFonts w:hint="eastAsia" w:ascii="宋体"/>
          <w:w w:val="100"/>
          <w:sz w:val="24"/>
          <w:lang w:eastAsia="zh-CN"/>
        </w:rPr>
        <w:t>采购人</w:t>
      </w:r>
      <w:r>
        <w:rPr>
          <w:rFonts w:hint="eastAsia" w:ascii="宋体" w:hAnsi="Times New Roman" w:eastAsia="宋体"/>
          <w:w w:val="100"/>
          <w:sz w:val="24"/>
        </w:rPr>
        <w:t>不能接受条件的；</w:t>
      </w:r>
    </w:p>
    <w:p>
      <w:pPr>
        <w:pStyle w:val="28"/>
        <w:rPr>
          <w:rFonts w:hint="eastAsia" w:ascii="宋体" w:hAnsi="Times New Roman" w:eastAsia="宋体"/>
          <w:w w:val="100"/>
          <w:sz w:val="24"/>
        </w:rPr>
      </w:pPr>
      <w:r>
        <w:rPr>
          <w:rFonts w:hint="eastAsia" w:ascii="宋体" w:hAnsi="Times New Roman"/>
          <w:w w:val="100"/>
          <w:sz w:val="24"/>
          <w:lang w:val="en-US" w:eastAsia="zh-CN"/>
        </w:rPr>
        <w:t>7）</w:t>
      </w:r>
      <w:r>
        <w:rPr>
          <w:rFonts w:hint="eastAsia" w:ascii="宋体" w:hAnsi="Times New Roman" w:eastAsia="宋体"/>
          <w:w w:val="100"/>
          <w:sz w:val="24"/>
        </w:rPr>
        <w:t>不满足</w:t>
      </w:r>
      <w:r>
        <w:rPr>
          <w:rFonts w:hint="eastAsia" w:ascii="宋体" w:hAnsi="Times New Roman"/>
          <w:w w:val="100"/>
          <w:sz w:val="24"/>
          <w:lang w:eastAsia="zh-CN"/>
        </w:rPr>
        <w:t>谈判</w:t>
      </w:r>
      <w:r>
        <w:rPr>
          <w:rFonts w:hint="eastAsia" w:ascii="宋体" w:hAnsi="Times New Roman" w:eastAsia="宋体"/>
          <w:w w:val="100"/>
          <w:sz w:val="24"/>
        </w:rPr>
        <w:t>文件实质性要求的其他情形；</w:t>
      </w:r>
    </w:p>
    <w:p>
      <w:pPr>
        <w:pStyle w:val="28"/>
        <w:rPr>
          <w:rFonts w:hint="eastAsia" w:ascii="宋体" w:hAnsi="Times New Roman" w:eastAsia="宋体" w:cs="Times New Roman"/>
          <w:w w:val="100"/>
          <w:sz w:val="24"/>
          <w:lang w:val="en-US" w:eastAsia="zh-CN"/>
        </w:rPr>
      </w:pPr>
      <w:r>
        <w:rPr>
          <w:rFonts w:hint="eastAsia" w:ascii="宋体" w:hAnsi="Times New Roman" w:eastAsia="宋体" w:cs="Times New Roman"/>
          <w:w w:val="100"/>
          <w:sz w:val="24"/>
          <w:lang w:val="en-US" w:eastAsia="zh-CN"/>
        </w:rPr>
        <w:t>8）若投标人未将谈判响应文件按上述规定进行密封和标记，招标人将不承担与此有关的责任，谈判响应文件将被拒绝，并原封退还给投标人</w:t>
      </w:r>
      <w:r>
        <w:rPr>
          <w:rFonts w:hint="eastAsia" w:ascii="宋体" w:cs="Times New Roman"/>
          <w:w w:val="100"/>
          <w:sz w:val="24"/>
          <w:lang w:val="en-US" w:eastAsia="zh-CN"/>
        </w:rPr>
        <w:t>；</w:t>
      </w:r>
    </w:p>
    <w:p>
      <w:pPr>
        <w:pStyle w:val="28"/>
        <w:rPr>
          <w:rFonts w:hint="default" w:ascii="宋体" w:hAnsi="Times New Roman" w:eastAsia="宋体" w:cs="Times New Roman"/>
          <w:w w:val="100"/>
          <w:sz w:val="24"/>
          <w:lang w:val="en-US" w:eastAsia="zh-CN"/>
        </w:rPr>
      </w:pPr>
      <w:r>
        <w:rPr>
          <w:rFonts w:hint="eastAsia" w:ascii="宋体" w:cs="Times New Roman"/>
          <w:w w:val="100"/>
          <w:sz w:val="24"/>
          <w:lang w:val="en-US" w:eastAsia="zh-CN"/>
        </w:rPr>
        <w:t>9）响应文件的密封情况和份数未满足谈判文件要求；</w:t>
      </w:r>
    </w:p>
    <w:p>
      <w:pPr>
        <w:pStyle w:val="28"/>
        <w:rPr>
          <w:rFonts w:hint="eastAsia" w:ascii="宋体" w:hAnsi="Times New Roman"/>
          <w:w w:val="100"/>
          <w:sz w:val="24"/>
          <w:lang w:eastAsia="zh-CN"/>
        </w:rPr>
      </w:pPr>
      <w:r>
        <w:rPr>
          <w:rFonts w:hint="eastAsia" w:ascii="宋体" w:hAnsi="Times New Roman"/>
          <w:w w:val="100"/>
          <w:sz w:val="24"/>
          <w:highlight w:val="none"/>
          <w:lang w:eastAsia="zh-CN"/>
        </w:rPr>
        <w:t>资格评审</w:t>
      </w:r>
      <w:r>
        <w:rPr>
          <w:rFonts w:hint="eastAsia" w:ascii="宋体" w:hAnsi="Times New Roman"/>
          <w:w w:val="100"/>
          <w:sz w:val="24"/>
          <w:lang w:eastAsia="zh-CN"/>
        </w:rPr>
        <w:t>：</w:t>
      </w:r>
    </w:p>
    <w:p>
      <w:pPr>
        <w:pStyle w:val="28"/>
        <w:numPr>
          <w:ilvl w:val="0"/>
          <w:numId w:val="5"/>
        </w:numPr>
        <w:rPr>
          <w:rFonts w:hint="eastAsia" w:ascii="宋体" w:hAnsi="Times New Roman" w:eastAsia="宋体"/>
          <w:w w:val="100"/>
          <w:sz w:val="24"/>
        </w:rPr>
      </w:pPr>
      <w:r>
        <w:rPr>
          <w:rFonts w:hint="eastAsia" w:ascii="宋体" w:hAnsi="Times New Roman" w:eastAsia="宋体"/>
          <w:w w:val="100"/>
          <w:sz w:val="24"/>
        </w:rPr>
        <w:t>是否提供合格的营业执照；</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是否具有满足</w:t>
      </w:r>
      <w:r>
        <w:rPr>
          <w:rFonts w:hint="eastAsia" w:ascii="宋体"/>
          <w:w w:val="100"/>
          <w:sz w:val="24"/>
          <w:lang w:eastAsia="zh-CN"/>
        </w:rPr>
        <w:t>谈判</w:t>
      </w:r>
      <w:r>
        <w:rPr>
          <w:rFonts w:hint="eastAsia" w:ascii="宋体" w:hAnsi="Times New Roman" w:eastAsia="宋体"/>
          <w:w w:val="100"/>
          <w:sz w:val="24"/>
        </w:rPr>
        <w:t>项目需要的资质等级；</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是否具备合格的安全生产许可证；</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类似项目业绩是否满足招标文件的要求；</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 xml:space="preserve">企业信誉是否满足谈判文件的要求； </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项目负责人（建造师）条件是否满足</w:t>
      </w:r>
      <w:r>
        <w:rPr>
          <w:rFonts w:hint="eastAsia" w:ascii="宋体"/>
          <w:w w:val="100"/>
          <w:sz w:val="24"/>
          <w:lang w:eastAsia="zh-CN"/>
        </w:rPr>
        <w:t>谈判</w:t>
      </w:r>
      <w:r>
        <w:rPr>
          <w:rFonts w:hint="eastAsia" w:ascii="宋体" w:hAnsi="Times New Roman" w:eastAsia="宋体"/>
          <w:w w:val="100"/>
          <w:sz w:val="24"/>
        </w:rPr>
        <w:t>文件的要求；</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自治区区外投标单位是否提供建设行政主管部门的合格备案书；</w:t>
      </w:r>
    </w:p>
    <w:p>
      <w:pPr>
        <w:pStyle w:val="28"/>
        <w:numPr>
          <w:ilvl w:val="0"/>
          <w:numId w:val="5"/>
        </w:numPr>
        <w:rPr>
          <w:rFonts w:hint="eastAsia" w:ascii="宋体" w:hAnsi="Times New Roman" w:eastAsia="宋体"/>
          <w:w w:val="100"/>
          <w:sz w:val="24"/>
          <w:lang w:eastAsia="zh-CN"/>
        </w:rPr>
      </w:pPr>
      <w:r>
        <w:rPr>
          <w:rFonts w:hint="eastAsia" w:ascii="宋体" w:hAnsi="Times New Roman" w:eastAsia="宋体"/>
          <w:w w:val="100"/>
          <w:sz w:val="24"/>
        </w:rPr>
        <w:t>现场管理班子中是否配备管理人员，其中安全员还必须具备两证（岗位证、安全考核证）</w:t>
      </w:r>
      <w:r>
        <w:rPr>
          <w:rFonts w:hint="eastAsia" w:ascii="宋体"/>
          <w:w w:val="100"/>
          <w:sz w:val="24"/>
          <w:lang w:eastAsia="zh-CN"/>
        </w:rPr>
        <w:t>；</w:t>
      </w:r>
    </w:p>
    <w:p>
      <w:pPr>
        <w:pStyle w:val="28"/>
        <w:rPr>
          <w:rFonts w:hint="eastAsia" w:ascii="宋体" w:hAnsi="Times New Roman" w:eastAsia="宋体"/>
          <w:w w:val="100"/>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rightChars="0" w:firstLine="140" w:firstLineChars="50"/>
        <w:jc w:val="both"/>
        <w:textAlignment w:val="auto"/>
        <w:outlineLvl w:val="9"/>
        <w:rPr>
          <w:rFonts w:hint="eastAsia" w:ascii="宋体" w:hAnsi="宋体" w:cs="Times New Roman"/>
          <w:kern w:val="0"/>
          <w:sz w:val="28"/>
          <w:szCs w:val="28"/>
          <w:highlight w:val="none"/>
        </w:rPr>
      </w:pPr>
      <w:r>
        <w:rPr>
          <w:rFonts w:hint="eastAsia" w:ascii="宋体" w:hAnsi="宋体" w:cs="Times New Roman"/>
          <w:kern w:val="0"/>
          <w:sz w:val="28"/>
          <w:szCs w:val="28"/>
          <w:highlight w:val="none"/>
        </w:rPr>
        <w:t>竞争性谈判响应文件被确认为无效文件后，该谈判</w:t>
      </w:r>
      <w:r>
        <w:rPr>
          <w:rFonts w:hint="eastAsia" w:ascii="宋体" w:hAnsi="宋体" w:cs="Times New Roman"/>
          <w:kern w:val="0"/>
          <w:sz w:val="28"/>
          <w:szCs w:val="28"/>
          <w:highlight w:val="none"/>
          <w:lang w:eastAsia="zh-CN"/>
        </w:rPr>
        <w:t>投标单位</w:t>
      </w:r>
      <w:r>
        <w:rPr>
          <w:rFonts w:hint="eastAsia" w:ascii="宋体" w:hAnsi="宋体" w:cs="Times New Roman"/>
          <w:kern w:val="0"/>
          <w:sz w:val="28"/>
          <w:szCs w:val="28"/>
          <w:highlight w:val="none"/>
        </w:rPr>
        <w:t>即失去参加本次竞争性谈判的资格。</w:t>
      </w:r>
    </w:p>
    <w:p>
      <w:pPr>
        <w:pStyle w:val="29"/>
        <w:keepNext w:val="0"/>
        <w:keepLines w:val="0"/>
        <w:pageBreakBefore w:val="0"/>
        <w:widowControl w:val="0"/>
        <w:kinsoku/>
        <w:wordWrap/>
        <w:overflowPunct/>
        <w:topLinePunct w:val="0"/>
        <w:bidi w:val="0"/>
        <w:ind w:left="0" w:leftChars="0" w:right="0"/>
        <w:textAlignment w:val="auto"/>
        <w:rPr>
          <w:rFonts w:hint="eastAsia"/>
          <w:highlight w:val="none"/>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rPr>
      </w:pPr>
      <w:bookmarkStart w:id="52" w:name="_Toc23666"/>
      <w:r>
        <w:rPr>
          <w:rFonts w:hint="eastAsia" w:asciiTheme="minorEastAsia" w:hAnsiTheme="minorEastAsia" w:eastAsiaTheme="minorEastAsia" w:cstheme="minorEastAsia"/>
          <w:b/>
          <w:w w:val="100"/>
          <w:sz w:val="28"/>
          <w:szCs w:val="28"/>
        </w:rPr>
        <w:t>六、开标</w:t>
      </w:r>
      <w:bookmarkEnd w:id="5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w:t>
      </w:r>
      <w:r>
        <w:rPr>
          <w:rFonts w:hint="eastAsia" w:ascii="宋体"/>
          <w:w w:val="100"/>
          <w:sz w:val="28"/>
          <w:lang w:eastAsia="zh-CN"/>
        </w:rPr>
        <w:t>采购人</w:t>
      </w:r>
      <w:r>
        <w:rPr>
          <w:rFonts w:hint="eastAsia" w:ascii="宋体" w:hAnsi="Times New Roman" w:eastAsia="宋体"/>
          <w:w w:val="100"/>
          <w:sz w:val="28"/>
        </w:rPr>
        <w:t>、</w:t>
      </w:r>
      <w:r>
        <w:rPr>
          <w:rFonts w:hint="eastAsia" w:ascii="宋体"/>
          <w:w w:val="100"/>
          <w:sz w:val="28"/>
          <w:lang w:eastAsia="zh-CN"/>
        </w:rPr>
        <w:t>监督</w:t>
      </w:r>
      <w:r>
        <w:rPr>
          <w:rFonts w:hint="eastAsia" w:ascii="宋体" w:hAnsi="Times New Roman" w:eastAsia="宋体"/>
          <w:w w:val="100"/>
          <w:sz w:val="28"/>
        </w:rPr>
        <w:t>人、</w:t>
      </w:r>
      <w:r>
        <w:rPr>
          <w:rFonts w:hint="eastAsia" w:ascii="宋体"/>
          <w:w w:val="100"/>
          <w:sz w:val="28"/>
          <w:lang w:eastAsia="zh-CN"/>
        </w:rPr>
        <w:t>主持</w:t>
      </w:r>
      <w:r>
        <w:rPr>
          <w:rFonts w:hint="eastAsia" w:ascii="宋体" w:hAnsi="Times New Roman" w:eastAsia="宋体"/>
          <w:w w:val="100"/>
          <w:sz w:val="28"/>
        </w:rPr>
        <w:t>人、</w:t>
      </w:r>
      <w:r>
        <w:rPr>
          <w:rFonts w:hint="eastAsia" w:ascii="宋体"/>
          <w:w w:val="100"/>
          <w:sz w:val="28"/>
          <w:lang w:eastAsia="zh-CN"/>
        </w:rPr>
        <w:t>记录</w:t>
      </w:r>
      <w:r>
        <w:rPr>
          <w:rFonts w:hint="eastAsia" w:ascii="宋体" w:hAnsi="Times New Roman" w:eastAsia="宋体"/>
          <w:w w:val="100"/>
          <w:sz w:val="28"/>
        </w:rPr>
        <w:t>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（4）监督人查验投标人的相关证件，证件齐全、满足要求的投标人为有效投标人；</w:t>
      </w:r>
    </w:p>
    <w:p>
      <w:pPr>
        <w:pStyle w:val="10"/>
        <w:ind w:firstLine="560" w:firstLineChars="200"/>
        <w:rPr>
          <w:rFonts w:hint="eastAsia" w:ascii="宋体" w:hAnsi="Times New Roman" w:eastAsia="宋体" w:cs="Times New Roman"/>
          <w:b w:val="0"/>
          <w:bCs w:val="0"/>
          <w:spacing w:val="0"/>
          <w:w w:val="100"/>
          <w:kern w:val="2"/>
          <w:sz w:val="28"/>
          <w:lang w:val="en-US" w:eastAsia="zh-CN" w:bidi="ar-SA"/>
        </w:rPr>
      </w:pPr>
      <w:r>
        <w:rPr>
          <w:rFonts w:hint="eastAsia" w:ascii="宋体" w:hAnsi="Times New Roman" w:eastAsia="宋体" w:cs="Times New Roman"/>
          <w:b w:val="0"/>
          <w:bCs w:val="0"/>
          <w:spacing w:val="0"/>
          <w:w w:val="100"/>
          <w:kern w:val="2"/>
          <w:sz w:val="28"/>
          <w:lang w:val="en-US" w:eastAsia="zh-CN" w:bidi="ar-SA"/>
        </w:rPr>
        <w:t>（5）召开竞争性谈判会议预备会、组建谈判小组，推荐小组组长</w:t>
      </w:r>
      <w:r>
        <w:rPr>
          <w:rFonts w:hint="eastAsia" w:ascii="宋体" w:eastAsia="宋体" w:cs="Times New Roman"/>
          <w:b w:val="0"/>
          <w:bCs w:val="0"/>
          <w:spacing w:val="0"/>
          <w:w w:val="100"/>
          <w:kern w:val="2"/>
          <w:sz w:val="28"/>
          <w:lang w:val="en-US" w:eastAsia="zh-CN" w:bidi="ar-SA"/>
        </w:rPr>
        <w:t>；</w:t>
      </w:r>
    </w:p>
    <w:p>
      <w:pPr>
        <w:pStyle w:val="10"/>
        <w:rPr>
          <w:rFonts w:hint="eastAsia" w:ascii="宋体" w:hAnsi="Times New Roman" w:eastAsia="宋体" w:cs="Times New Roman"/>
          <w:b w:val="0"/>
          <w:bCs w:val="0"/>
          <w:spacing w:val="0"/>
          <w:w w:val="100"/>
          <w:kern w:val="2"/>
          <w:sz w:val="28"/>
          <w:lang w:val="en-US" w:eastAsia="zh-CN" w:bidi="ar-SA"/>
        </w:rPr>
      </w:pP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w:t>
      </w:r>
      <w:r>
        <w:rPr>
          <w:rFonts w:hint="eastAsia" w:ascii="宋体"/>
          <w:w w:val="100"/>
          <w:sz w:val="28"/>
          <w:lang w:val="en-US" w:eastAsia="zh-CN"/>
        </w:rPr>
        <w:t>6</w:t>
      </w:r>
      <w:r>
        <w:rPr>
          <w:rFonts w:hint="eastAsia" w:ascii="宋体" w:hAnsi="Times New Roman" w:eastAsia="宋体"/>
          <w:w w:val="100"/>
          <w:sz w:val="28"/>
        </w:rPr>
        <w:t>）按照投标人须知前附表规定检查投标文件的密封情况；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C00000"/>
          <w:w w:val="100"/>
          <w:sz w:val="28"/>
          <w:lang w:eastAsia="zh-CN"/>
        </w:rPr>
      </w:pPr>
      <w:r>
        <w:rPr>
          <w:rFonts w:hint="eastAsia" w:ascii="宋体" w:hAnsi="Times New Roman" w:eastAsia="宋体"/>
          <w:w w:val="100"/>
          <w:sz w:val="28"/>
        </w:rPr>
        <w:t>（</w:t>
      </w:r>
      <w:r>
        <w:rPr>
          <w:rFonts w:hint="eastAsia" w:ascii="宋体"/>
          <w:w w:val="100"/>
          <w:sz w:val="28"/>
          <w:lang w:val="en-US" w:eastAsia="zh-CN"/>
        </w:rPr>
        <w:t>7</w:t>
      </w:r>
      <w:r>
        <w:rPr>
          <w:rFonts w:hint="eastAsia" w:ascii="宋体" w:hAnsi="Times New Roman" w:eastAsia="宋体"/>
          <w:w w:val="100"/>
          <w:sz w:val="28"/>
        </w:rPr>
        <w:t>）</w:t>
      </w:r>
      <w:r>
        <w:rPr>
          <w:rFonts w:hint="eastAsia" w:ascii="宋体"/>
          <w:w w:val="100"/>
          <w:sz w:val="28"/>
          <w:lang w:eastAsia="zh-CN"/>
        </w:rPr>
        <w:t>谈判顺序由递交响应文件供应商的逆顺序执行；</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w w:val="100"/>
          <w:sz w:val="28"/>
          <w:szCs w:val="28"/>
        </w:rPr>
      </w:pPr>
      <w:r>
        <w:rPr>
          <w:rFonts w:hint="eastAsia" w:ascii="宋体" w:hAnsi="Times New Roman" w:eastAsia="宋体"/>
          <w:w w:val="100"/>
          <w:sz w:val="28"/>
        </w:rPr>
        <w:t>（</w:t>
      </w:r>
      <w:r>
        <w:rPr>
          <w:rFonts w:hint="eastAsia" w:ascii="宋体"/>
          <w:w w:val="100"/>
          <w:sz w:val="28"/>
          <w:lang w:val="en-US" w:eastAsia="zh-CN"/>
        </w:rPr>
        <w:t>8</w:t>
      </w:r>
      <w:r>
        <w:rPr>
          <w:rFonts w:hint="eastAsia" w:ascii="宋体" w:hAnsi="Times New Roman" w:eastAsia="宋体"/>
          <w:w w:val="100"/>
          <w:sz w:val="28"/>
        </w:rPr>
        <w:t>）开标结束。</w:t>
      </w:r>
      <w:bookmarkStart w:id="53"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七、评标</w:t>
      </w:r>
      <w:bookmarkEnd w:id="53"/>
    </w:p>
    <w:p>
      <w:pPr>
        <w:spacing w:line="500" w:lineRule="exact"/>
        <w:ind w:left="420" w:hanging="420"/>
        <w:rPr>
          <w:rFonts w:hint="eastAsia" w:ascii="Arial" w:hAnsi="Arial" w:eastAsia="黑体"/>
          <w:b w:val="0"/>
          <w:w w:val="100"/>
          <w:sz w:val="28"/>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评标</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成立谈判小组</w:t>
      </w:r>
    </w:p>
    <w:p>
      <w:pPr>
        <w:spacing w:line="500" w:lineRule="exact"/>
        <w:ind w:left="420" w:hanging="420"/>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spacing w:line="500" w:lineRule="exact"/>
        <w:ind w:left="420" w:hanging="420"/>
        <w:rPr>
          <w:rFonts w:hint="eastAsia" w:ascii="宋体" w:hAnsi="宋体"/>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eastAsia="zh-CN"/>
        </w:rPr>
        <w:t>）</w:t>
      </w:r>
      <w:r>
        <w:rPr>
          <w:rFonts w:hint="eastAsia" w:ascii="宋体" w:hAnsi="宋体"/>
          <w:sz w:val="28"/>
          <w:szCs w:val="28"/>
          <w:highlight w:val="none"/>
        </w:rPr>
        <w:t>谈判响应文件的审核</w:t>
      </w:r>
    </w:p>
    <w:p>
      <w:pPr>
        <w:autoSpaceDE/>
        <w:autoSpaceDN/>
        <w:snapToGrid/>
        <w:spacing w:before="0" w:after="0" w:line="240" w:lineRule="auto"/>
        <w:ind w:left="0" w:firstLine="0"/>
        <w:jc w:val="both"/>
        <w:rPr>
          <w:rFonts w:hint="eastAsia" w:ascii="宋体" w:hAnsi="Times New Roman" w:eastAsia="宋体"/>
          <w:w w:val="100"/>
          <w:sz w:val="21"/>
        </w:rPr>
      </w:pPr>
      <w:r>
        <w:rPr>
          <w:rFonts w:hint="eastAsia" w:ascii="宋体" w:hAnsi="Times New Roman" w:eastAsia="宋体"/>
          <w:w w:val="100"/>
          <w:sz w:val="28"/>
        </w:rPr>
        <w:t>1.2 评标办法如下：</w:t>
      </w:r>
    </w:p>
    <w:tbl>
      <w:tblPr>
        <w:tblStyle w:val="21"/>
        <w:tblW w:w="9170" w:type="dxa"/>
        <w:jc w:val="center"/>
        <w:tblLayout w:type="fixed"/>
        <w:tblCellMar>
          <w:top w:w="0" w:type="dxa"/>
          <w:left w:w="0" w:type="dxa"/>
          <w:bottom w:w="0" w:type="dxa"/>
          <w:right w:w="0" w:type="dxa"/>
        </w:tblCellMar>
      </w:tblPr>
      <w:tblGrid>
        <w:gridCol w:w="1657"/>
        <w:gridCol w:w="46"/>
        <w:gridCol w:w="1703"/>
        <w:gridCol w:w="5745"/>
        <w:gridCol w:w="19"/>
      </w:tblGrid>
      <w:tr>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评分方法（工程量清单计价方式）</w:t>
            </w:r>
          </w:p>
        </w:tc>
      </w:tr>
      <w:tr>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以谈判最终投标报价最低的为第一中标人</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的技术资料、价格和其他信息。谈判结束后，谈判小组按照谈判文件规定的方法和标准，对响应谈判文件要求的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 xml:space="preserve">1.3.2谈判过程中,若需修正谈判文件或优化采购方案, </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将通知所有谈判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,并给所有谈判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。谈判小组按谈判情况和最后报价情况，推荐成交中标候选人前三名，形成谈判报告。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投标单位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eastAsia="zh-CN"/>
        </w:rPr>
        <w:t>招标活动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给予小型和微型企业价格扣除：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hAnsi="Times New Roman" w:eastAsia="宋体" w:cs="Times New Roman"/>
          <w:w w:val="100"/>
          <w:sz w:val="28"/>
          <w:szCs w:val="22"/>
          <w:lang w:val="en-US" w:eastAsia="zh-CN"/>
        </w:rPr>
        <w:t>4</w:t>
      </w:r>
      <w:r>
        <w:rPr>
          <w:rFonts w:hint="eastAsia" w:ascii="宋体" w:hAnsi="Times New Roman" w:eastAsia="宋体" w:cs="Times New Roman"/>
          <w:w w:val="100"/>
          <w:sz w:val="28"/>
          <w:szCs w:val="22"/>
        </w:rPr>
        <w:t>.1.根据财政部、工业和信息化部（财库〔2011〕181号）文件规定，</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属小型或微型企业并以其自身产品和服务投标，质量和服务均能满足谈判文件实质性响应要求的前提下，可给予小型和微型企业（包括相互之间组成的联合体）产品的价格6～10%的扣除。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须提供相关证明原件，否则不给予价格扣除。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.2大中型企业和小型、微型企业组成联合体投标，联合协议中约定，小型、微型企业的协议合同金额占到联合体协议合同金额30%以上的，可给予联合体2～3%的价格扣除，否则不予扣除。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cyan"/>
        </w:rPr>
      </w:pPr>
      <w:r>
        <w:rPr>
          <w:rFonts w:hint="eastAsia" w:ascii="宋体" w:cs="Times New Roman"/>
          <w:w w:val="100"/>
          <w:sz w:val="28"/>
          <w:szCs w:val="22"/>
          <w:highlight w:val="none"/>
          <w:lang w:val="en-US" w:eastAsia="zh-CN"/>
        </w:rPr>
        <w:t xml:space="preserve">  </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须同时提供相关证明原件和联合体协议原件，否则不给予价格扣除。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 xml:space="preserve"> 节能、环保产品的优先采购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在满足采购需求、质量和服务相等的情况下，节能、环保产品报价不高于一般产品最低报价10%的，应当确定节能、环保产品</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为成交</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须提供最新发布“节能产品政府采购清单”和“环境标志产品政府采购清单”中相应页面的复印件并加盖公章。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凡涉及国家强制采购节能、环保产品，投标</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必须提供生产制造商使用节能环保材料的有效证明，并应将纳入国家节能产品清单的产品要以“”作标注；对于获得中国环境标志认证证书的产品要以“”作标注。否则，经核实情况后，其投标将可能被拒绝。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 xml:space="preserve"> 给予监狱企业和戒毒企业价格扣除：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根据《关于政府采购支持监狱企业发展有关问题的通知》（ 财库[2014]68号）文件规定：在政府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中，监狱企业和戒毒企业视同小型、微型企业，评审中享受国家优惠政策。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（1）制服、消防设备和特种车辆采购，在项目评审时，对其产品给予8%的价格扣除。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（2）省级以上政府部门组织的公务员考试、招生考试、等级考试、资格考试的试卷印刷政府采购项目，应当以相适应的采购方式采购或给予6%的价格优惠扣除政策，优先面向监狱企业采购。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（3）监狱企业生产或提供的办公用品、家具用具、车辆维修和保养服务等，可给予6%的价格扣除。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监狱企业和戒毒企业参加政府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时，应当提供由省级以上监狱管理局、戒毒管理局（含新疆生产建设兵团）出具的属于监狱企业的证明文件。</w:t>
      </w: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r>
        <w:rPr>
          <w:rFonts w:hint="eastAsia" w:ascii="Times New Roman" w:hAnsi="Times New Roman" w:eastAsia="宋体"/>
          <w:w w:val="100"/>
          <w:sz w:val="28"/>
        </w:rPr>
        <w:t xml:space="preserve">附表一        </w:t>
      </w:r>
      <w:r>
        <w:rPr>
          <w:rFonts w:hint="eastAsia"/>
          <w:w w:val="100"/>
          <w:sz w:val="28"/>
          <w:lang w:val="en-US" w:eastAsia="zh-CN"/>
        </w:rPr>
        <w:t xml:space="preserve">          </w:t>
      </w:r>
      <w:r>
        <w:rPr>
          <w:rFonts w:hint="eastAsia" w:ascii="Times New Roman" w:hAnsi="Times New Roman" w:eastAsia="宋体"/>
          <w:w w:val="100"/>
          <w:sz w:val="28"/>
        </w:rPr>
        <w:t xml:space="preserve">  </w:t>
      </w:r>
      <w:bookmarkStart w:id="54" w:name="RANGE!A1:J22"/>
      <w:r>
        <w:rPr>
          <w:rFonts w:hint="eastAsia" w:ascii="Times New Roman" w:hAnsi="Times New Roman" w:eastAsia="宋体"/>
          <w:w w:val="100"/>
          <w:sz w:val="28"/>
        </w:rPr>
        <w:t>初步评审标准</w:t>
      </w:r>
    </w:p>
    <w:tbl>
      <w:tblPr>
        <w:tblStyle w:val="21"/>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400"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eastAsia="zh-CN"/>
              </w:rPr>
            </w:pPr>
            <w:r>
              <w:rPr>
                <w:rFonts w:hint="eastAsia" w:ascii="宋体" w:hAnsi="Times New Roman" w:eastAsia="宋体"/>
                <w:w w:val="100"/>
                <w:sz w:val="24"/>
                <w:lang w:eastAsia="zh-CN"/>
              </w:rPr>
              <w:t>响应文件密封情况和份数未满足谈判文件的要求</w:t>
            </w:r>
            <w:r>
              <w:rPr>
                <w:rFonts w:hint="eastAsia" w:ascii="宋体"/>
                <w:w w:val="100"/>
                <w:sz w:val="24"/>
                <w:lang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58" w:hRule="exac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投标文件中的谈判申请及声明未加盖</w:t>
            </w:r>
            <w:r>
              <w:rPr>
                <w:rFonts w:hint="eastAsia" w:ascii="宋体" w:hAnsi="Times New Roman" w:eastAsia="宋体"/>
                <w:w w:val="100"/>
                <w:sz w:val="24"/>
                <w:lang w:eastAsia="zh-CN"/>
              </w:rPr>
              <w:t>投标</w:t>
            </w:r>
            <w:r>
              <w:rPr>
                <w:rFonts w:hint="eastAsia" w:ascii="宋体" w:hAnsi="Times New Roman" w:eastAsia="宋体"/>
                <w:w w:val="100"/>
                <w:sz w:val="24"/>
              </w:rPr>
              <w:t>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572"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50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投标的施工、装修、附属材料设备采购完成期限超过</w:t>
            </w:r>
            <w:r>
              <w:rPr>
                <w:rFonts w:hint="eastAsia" w:ascii="宋体"/>
                <w:w w:val="100"/>
                <w:sz w:val="24"/>
                <w:lang w:val="en-US" w:eastAsia="zh-CN"/>
              </w:rPr>
              <w:t>谈判</w:t>
            </w:r>
            <w:r>
              <w:rPr>
                <w:rFonts w:hint="eastAsia" w:ascii="宋体" w:hAnsi="Times New Roman" w:eastAsia="宋体"/>
                <w:w w:val="100"/>
                <w:sz w:val="24"/>
              </w:rPr>
              <w:t>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auto"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auto"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没有按</w:t>
            </w:r>
            <w:r>
              <w:rPr>
                <w:rFonts w:hint="eastAsia" w:ascii="宋体" w:hAnsi="Times New Roman" w:eastAsia="宋体"/>
                <w:w w:val="100"/>
                <w:sz w:val="24"/>
                <w:lang w:eastAsia="zh-CN"/>
              </w:rPr>
              <w:t>谈判</w:t>
            </w:r>
            <w:r>
              <w:rPr>
                <w:rFonts w:hint="eastAsia" w:ascii="宋体" w:hAnsi="Times New Roman" w:eastAsia="宋体"/>
                <w:w w:val="100"/>
                <w:sz w:val="24"/>
              </w:rPr>
              <w:t>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99" w:hRule="atLeast"/>
          <w:jc w:val="center"/>
        </w:trPr>
        <w:tc>
          <w:tcPr>
            <w:tcW w:w="831" w:type="dxa"/>
            <w:vMerge w:val="continue"/>
            <w:tcBorders>
              <w:top w:val="single" w:color="000000" w:sz="6" w:space="0"/>
              <w:left w:val="single" w:color="000000" w:sz="12" w:space="0"/>
              <w:bottom w:val="single" w:color="000000" w:sz="6" w:space="0"/>
              <w:right w:val="single" w:color="auto" w:sz="4"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lang w:val="en-US" w:eastAsia="zh-CN"/>
              </w:rPr>
            </w:pPr>
            <w:r>
              <w:rPr>
                <w:rFonts w:hint="eastAsia" w:ascii="宋体"/>
                <w:w w:val="100"/>
                <w:sz w:val="24"/>
                <w:lang w:val="en-US" w:eastAsia="zh-CN"/>
              </w:rPr>
              <w:t>7</w:t>
            </w:r>
          </w:p>
        </w:tc>
        <w:tc>
          <w:tcPr>
            <w:tcW w:w="687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投标文件附有</w:t>
            </w:r>
            <w:r>
              <w:rPr>
                <w:rFonts w:hint="eastAsia" w:ascii="宋体"/>
                <w:w w:val="100"/>
                <w:sz w:val="24"/>
                <w:lang w:eastAsia="zh-CN"/>
              </w:rPr>
              <w:t>采购人</w:t>
            </w:r>
            <w:r>
              <w:rPr>
                <w:rFonts w:hint="eastAsia" w:ascii="宋体" w:hAnsi="Times New Roman" w:eastAsia="宋体"/>
                <w:w w:val="100"/>
                <w:sz w:val="24"/>
              </w:rPr>
              <w:t>不能接受条件的；</w:t>
            </w:r>
          </w:p>
        </w:tc>
        <w:tc>
          <w:tcPr>
            <w:tcW w:w="708" w:type="dxa"/>
            <w:vMerge w:val="restart"/>
            <w:tcBorders>
              <w:top w:val="single" w:color="000000" w:sz="6" w:space="0"/>
              <w:left w:val="single" w:color="auto" w:sz="4"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vMerge w:val="restart"/>
            <w:tcBorders>
              <w:top w:val="single" w:color="000000" w:sz="6" w:space="0"/>
              <w:left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99" w:hRule="atLeast"/>
          <w:jc w:val="center"/>
        </w:trPr>
        <w:tc>
          <w:tcPr>
            <w:tcW w:w="831" w:type="dxa"/>
            <w:vMerge w:val="continue"/>
            <w:tcBorders>
              <w:left w:val="single" w:color="000000" w:sz="12" w:space="0"/>
              <w:bottom w:val="single" w:color="000000" w:sz="6" w:space="0"/>
              <w:right w:val="single" w:color="auto" w:sz="4"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leftChars="0" w:firstLine="0" w:firstLineChars="0"/>
              <w:jc w:val="both"/>
            </w:pPr>
          </w:p>
        </w:tc>
        <w:tc>
          <w:tcPr>
            <w:tcW w:w="54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eastAsia="宋体"/>
                <w:lang w:val="en-US" w:eastAsia="zh-CN"/>
              </w:rPr>
            </w:pPr>
            <w:r>
              <w:rPr>
                <w:rFonts w:hint="eastAsia"/>
                <w:lang w:val="en-US" w:eastAsia="zh-CN"/>
              </w:rPr>
              <w:t>8</w:t>
            </w:r>
          </w:p>
        </w:tc>
        <w:tc>
          <w:tcPr>
            <w:tcW w:w="687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不满足</w:t>
            </w:r>
            <w:r>
              <w:rPr>
                <w:rFonts w:hint="eastAsia" w:ascii="宋体" w:hAnsi="Times New Roman"/>
                <w:w w:val="100"/>
                <w:sz w:val="24"/>
                <w:lang w:eastAsia="zh-CN"/>
              </w:rPr>
              <w:t>谈判</w:t>
            </w:r>
            <w:r>
              <w:rPr>
                <w:rFonts w:hint="eastAsia" w:ascii="宋体" w:hAnsi="Times New Roman" w:eastAsia="宋体"/>
                <w:w w:val="100"/>
                <w:sz w:val="24"/>
              </w:rPr>
              <w:t>文件实质性要求的其他情形；</w:t>
            </w:r>
          </w:p>
        </w:tc>
        <w:tc>
          <w:tcPr>
            <w:tcW w:w="708" w:type="dxa"/>
            <w:vMerge w:val="continue"/>
            <w:tcBorders>
              <w:left w:val="single" w:color="auto" w:sz="4"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rPr>
            </w:pPr>
          </w:p>
        </w:tc>
        <w:tc>
          <w:tcPr>
            <w:tcW w:w="709" w:type="dxa"/>
            <w:vMerge w:val="continue"/>
            <w:tcBorders>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4"/>
              </w:rPr>
              <w:t>资格评审</w:t>
            </w:r>
          </w:p>
        </w:tc>
        <w:tc>
          <w:tcPr>
            <w:tcW w:w="54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是否具有满足</w:t>
            </w:r>
            <w:r>
              <w:rPr>
                <w:rFonts w:hint="eastAsia" w:ascii="宋体"/>
                <w:w w:val="100"/>
                <w:sz w:val="24"/>
                <w:lang w:eastAsia="zh-CN"/>
              </w:rPr>
              <w:t>谈判</w:t>
            </w:r>
            <w:r>
              <w:rPr>
                <w:rFonts w:hint="eastAsia" w:ascii="宋体" w:hAnsi="Times New Roman" w:eastAsia="宋体"/>
                <w:w w:val="100"/>
                <w:sz w:val="24"/>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类似项目业绩是否满足</w:t>
            </w:r>
            <w:r>
              <w:rPr>
                <w:rFonts w:hint="eastAsia" w:ascii="宋体"/>
                <w:w w:val="100"/>
                <w:sz w:val="24"/>
                <w:lang w:val="en-US"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企业信誉是否满足谈判文件的要求；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项目负责人（建造师）条件是否满足</w:t>
            </w:r>
            <w:r>
              <w:rPr>
                <w:rFonts w:hint="eastAsia" w:ascii="宋体"/>
                <w:w w:val="100"/>
                <w:sz w:val="24"/>
                <w:lang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自治区区外投标单位是否提供建设行政主管部门的合格备案书；</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lang w:eastAsia="zh-CN"/>
              </w:rPr>
            </w:pPr>
            <w:r>
              <w:rPr>
                <w:rFonts w:hint="eastAsia" w:ascii="宋体" w:hAnsi="Times New Roman" w:eastAsia="宋体"/>
                <w:w w:val="100"/>
                <w:sz w:val="24"/>
              </w:rPr>
              <w:t>现场管理班子中是否配备管理人员，其中安全员还必须具备两证（岗位证、安全考核证）</w:t>
            </w:r>
            <w:r>
              <w:rPr>
                <w:rFonts w:hint="eastAsia" w:ascii="宋体"/>
                <w:w w:val="100"/>
                <w:sz w:val="24"/>
                <w:lang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宋体"/>
                <w:color w:val="000000"/>
                <w:sz w:val="24"/>
              </w:rPr>
              <w:t>结论：是否通过评审</w:t>
            </w: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附表二</w:t>
      </w:r>
      <w:bookmarkEnd w:id="54"/>
    </w:p>
    <w:p>
      <w:pPr>
        <w:autoSpaceDE/>
        <w:autoSpaceDN/>
        <w:snapToGrid/>
        <w:spacing w:before="0" w:after="0" w:line="240" w:lineRule="auto"/>
        <w:ind w:left="0" w:firstLine="0"/>
        <w:jc w:val="both"/>
        <w:rPr>
          <w:rFonts w:hint="eastAsia" w:ascii="Times New Roman" w:hAnsi="Times New Roman" w:eastAsia="宋体"/>
          <w:b w:val="0"/>
          <w:w w:val="100"/>
          <w:sz w:val="28"/>
        </w:rPr>
      </w:pPr>
      <w:r>
        <w:rPr>
          <w:rFonts w:hint="eastAsia" w:ascii="Times New Roman" w:hAnsi="Times New Roman" w:eastAsia="宋体"/>
          <w:b w:val="0"/>
          <w:w w:val="100"/>
          <w:sz w:val="28"/>
        </w:rPr>
        <w:t>建筑工程施工招标评标标准——重大偏差评审标准</w:t>
      </w:r>
    </w:p>
    <w:tbl>
      <w:tblPr>
        <w:tblStyle w:val="21"/>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86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743"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审</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查</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标</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由政府立项核准、审批的建筑工程,投标报价高于设定的工程预算招标控制价（工程限额）的；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419"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w w:val="100"/>
                <w:sz w:val="24"/>
              </w:rPr>
            </w:pPr>
            <w:r>
              <w:rPr>
                <w:rFonts w:hint="eastAsia" w:ascii="宋体" w:hAnsi="Times New Roman" w:eastAsia="宋体"/>
                <w:w w:val="100"/>
                <w:sz w:val="24"/>
              </w:rPr>
              <w:t>投标人对同一</w:t>
            </w:r>
            <w:r>
              <w:rPr>
                <w:rFonts w:hint="eastAsia" w:ascii="宋体"/>
                <w:w w:val="100"/>
                <w:sz w:val="24"/>
                <w:lang w:eastAsia="zh-CN"/>
              </w:rPr>
              <w:t>谈判</w:t>
            </w:r>
            <w:r>
              <w:rPr>
                <w:rFonts w:hint="eastAsia" w:ascii="宋体" w:hAnsi="Times New Roman" w:eastAsia="宋体"/>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91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w:t>
            </w:r>
            <w:r>
              <w:rPr>
                <w:rFonts w:hint="eastAsia" w:ascii="宋体"/>
                <w:w w:val="100"/>
                <w:sz w:val="24"/>
                <w:lang w:eastAsia="zh-CN"/>
              </w:rPr>
              <w:t>谈判</w:t>
            </w:r>
            <w:r>
              <w:rPr>
                <w:rFonts w:hint="eastAsia" w:ascii="宋体" w:hAnsi="Times New Roman" w:eastAsia="宋体"/>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改变</w:t>
            </w:r>
            <w:r>
              <w:rPr>
                <w:rFonts w:hint="eastAsia" w:ascii="宋体"/>
                <w:w w:val="100"/>
                <w:sz w:val="24"/>
                <w:lang w:eastAsia="zh-CN"/>
              </w:rPr>
              <w:t>谈判</w:t>
            </w:r>
            <w:r>
              <w:rPr>
                <w:rFonts w:hint="eastAsia" w:ascii="宋体" w:hAnsi="Times New Roman" w:eastAsia="宋体"/>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96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将工程排污费、社会保障费、住房公积金、危险作业意外伤害保险等规费和增值税、城市维护建设税、教育费附加等税金，以及安全文明施工费及扬尘污染治理增加费列入竞争性费用的；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8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投标人之间或者投标人与</w:t>
            </w:r>
            <w:r>
              <w:rPr>
                <w:rFonts w:hint="eastAsia" w:ascii="宋体"/>
                <w:w w:val="100"/>
                <w:sz w:val="24"/>
                <w:lang w:eastAsia="zh-CN"/>
              </w:rPr>
              <w:t>采购人</w:t>
            </w:r>
            <w:r>
              <w:rPr>
                <w:rFonts w:hint="eastAsia" w:ascii="宋体" w:hAnsi="Times New Roman" w:eastAsia="宋体"/>
                <w:w w:val="100"/>
                <w:sz w:val="24"/>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经谈判小组认定</w:t>
            </w:r>
            <w:r>
              <w:rPr>
                <w:rFonts w:hint="eastAsia" w:ascii="宋体"/>
                <w:w w:val="100"/>
                <w:sz w:val="24"/>
                <w:lang w:eastAsia="zh-CN"/>
              </w:rPr>
              <w:t>投标</w:t>
            </w:r>
            <w:r>
              <w:rPr>
                <w:rFonts w:hint="eastAsia" w:ascii="宋体" w:hAnsi="Times New Roman" w:eastAsia="宋体"/>
                <w:w w:val="100"/>
                <w:sz w:val="24"/>
              </w:rPr>
              <w:t>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br w:type="page"/>
      </w:r>
      <w:r>
        <w:rPr>
          <w:rFonts w:hint="eastAsia" w:asciiTheme="minorEastAsia" w:hAnsiTheme="minorEastAsia" w:eastAsiaTheme="minorEastAsia" w:cstheme="minorEastAsia"/>
          <w:b/>
          <w:w w:val="100"/>
          <w:sz w:val="28"/>
          <w:szCs w:val="28"/>
        </w:rPr>
        <w:t>附表三</w:t>
      </w:r>
    </w:p>
    <w:p>
      <w:pPr>
        <w:autoSpaceDE/>
        <w:autoSpaceDN/>
        <w:snapToGrid/>
        <w:spacing w:before="0" w:after="0" w:line="240" w:lineRule="auto"/>
        <w:ind w:left="0" w:firstLine="0"/>
        <w:jc w:val="both"/>
        <w:rPr>
          <w:rFonts w:hint="eastAsia" w:ascii="Times New Roman" w:hAnsi="Times New Roman" w:eastAsia="宋体"/>
          <w:w w:val="100"/>
          <w:sz w:val="21"/>
        </w:rPr>
      </w:pPr>
      <w:r>
        <w:rPr>
          <w:rFonts w:hint="eastAsia" w:ascii="Times New Roman" w:hAnsi="Times New Roman" w:eastAsia="宋体"/>
          <w:w w:val="100"/>
          <w:sz w:val="28"/>
        </w:rPr>
        <w:t>经评审最低投标报价法——技术标评定标准</w:t>
      </w:r>
    </w:p>
    <w:tbl>
      <w:tblPr>
        <w:tblStyle w:val="21"/>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技术标评审标准</w:t>
            </w:r>
          </w:p>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99"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02"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99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eastAsia="zh-CN"/>
        </w:rPr>
      </w:pPr>
      <w:bookmarkStart w:id="55" w:name="_Toc1264"/>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lang w:eastAsia="zh-CN"/>
        </w:rPr>
        <w:t>八</w:t>
      </w:r>
      <w:r>
        <w:rPr>
          <w:rFonts w:hint="eastAsia" w:asciiTheme="minorEastAsia" w:hAnsiTheme="minorEastAsia" w:eastAsiaTheme="minorEastAsia" w:cstheme="minorEastAsia"/>
          <w:b/>
          <w:w w:val="100"/>
          <w:sz w:val="28"/>
          <w:szCs w:val="28"/>
        </w:rPr>
        <w:t>、合同授予</w:t>
      </w:r>
      <w:bookmarkEnd w:id="5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依据谈判小组推荐的中标候选人确定中标人后，将在</w:t>
      </w:r>
      <w:r>
        <w:rPr>
          <w:rFonts w:hint="eastAsia" w:ascii="宋体" w:cs="Times New Roman"/>
          <w:w w:val="100"/>
          <w:sz w:val="28"/>
          <w:szCs w:val="22"/>
          <w:lang w:eastAsia="zh-CN"/>
        </w:rPr>
        <w:t>中国采购与招标网</w:t>
      </w:r>
      <w:r>
        <w:rPr>
          <w:rFonts w:hint="eastAsia" w:ascii="宋体" w:hAnsi="Times New Roman" w:eastAsia="宋体" w:cs="Times New Roman"/>
          <w:w w:val="100"/>
          <w:sz w:val="28"/>
          <w:szCs w:val="22"/>
        </w:rPr>
        <w:t>（https://www.chinabidding.cn/）对中标结果公示1个工作日后，向中标人发出中标通知书，该通知书将是合同的组成部分。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w:t>
      </w:r>
      <w:r>
        <w:rPr>
          <w:rFonts w:hint="eastAsia" w:ascii="宋体" w:hAnsi="Times New Roman" w:eastAsia="宋体" w:cs="Times New Roman"/>
          <w:w w:val="100"/>
          <w:sz w:val="28"/>
          <w:szCs w:val="22"/>
        </w:rPr>
        <w:t>、中标通知书对中标人和中标人具有法律约束力。中标通知书发出后，</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 xml:space="preserve">改变中标结果或者中标人放弃中标项目的，应当承担法律责任。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w:t>
      </w:r>
      <w:r>
        <w:rPr>
          <w:rFonts w:hint="eastAsia" w:ascii="宋体" w:cs="Times New Roman"/>
          <w:w w:val="100"/>
          <w:sz w:val="28"/>
          <w:szCs w:val="22"/>
          <w:highlight w:val="none"/>
          <w:lang w:eastAsia="zh-CN"/>
        </w:rPr>
        <w:t>采购人</w:t>
      </w:r>
      <w:r>
        <w:rPr>
          <w:rFonts w:hint="eastAsia" w:ascii="宋体" w:hAnsi="Times New Roman" w:eastAsia="宋体" w:cs="Times New Roman"/>
          <w:w w:val="100"/>
          <w:sz w:val="28"/>
          <w:szCs w:val="22"/>
          <w:highlight w:val="none"/>
        </w:rPr>
        <w:t>应当自发出中标通知书之日起15日内，向有关行政监督部门提交招标投标情况的书面报告。</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4</w:t>
      </w:r>
      <w:r>
        <w:rPr>
          <w:rFonts w:hint="eastAsia" w:ascii="宋体" w:hAnsi="Times New Roman" w:eastAsia="宋体" w:cs="Times New Roman"/>
          <w:w w:val="100"/>
          <w:sz w:val="28"/>
          <w:szCs w:val="22"/>
        </w:rPr>
        <w:t>、中标后，中标人严格按照《关于印发阿勒泰地区综合治税工作实施方案的通知》阿行办发（2013）109号的文件精神在相关部门办理相关手续。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5</w:t>
      </w:r>
      <w:r>
        <w:rPr>
          <w:rFonts w:hint="eastAsia" w:ascii="宋体" w:hAnsi="Times New Roman" w:eastAsia="宋体" w:cs="Times New Roman"/>
          <w:w w:val="100"/>
          <w:sz w:val="28"/>
          <w:szCs w:val="22"/>
        </w:rPr>
        <w:t>、</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与中标人将于中标通知书发出之日起30日内，按照谈判文件和中标人的投标文件订立书面合同。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与中标人不得再行订立背离合同实质性内容的其他协议。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6</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文件要求中标人提交履约保证金或者其他形式履约担保的，中标人应当提交；拒绝提交的，视为抛弃中标项目。</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要求中标人提供履约保证金或者其他形式履约担保的，</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应当同时向中标人提供工程款支付担保。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7</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文件和中标人的投标文件均是该书面合同的附件。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6" w:name="_Toc21955"/>
      <w:r>
        <w:rPr>
          <w:rFonts w:hint="eastAsia" w:ascii="宋体" w:hAnsi="Times New Roman" w:eastAsia="宋体" w:cs="Times New Roman"/>
          <w:w w:val="100"/>
          <w:sz w:val="28"/>
          <w:szCs w:val="22"/>
          <w:highlight w:val="none"/>
          <w:lang w:eastAsia="zh-CN"/>
        </w:rPr>
        <w:t>九、公告、质疑</w:t>
      </w:r>
      <w:bookmarkEnd w:id="5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21.1</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将在政府采购监管部门指定媒体上发布采购公告、通知、评审结果公告等谈判程序中所有信息。成交公告期为1个工作日。</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21.2如果谈判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对此次</w:t>
      </w:r>
      <w:r>
        <w:rPr>
          <w:rFonts w:hint="eastAsia" w:ascii="宋体" w:cs="Times New Roman"/>
          <w:w w:val="100"/>
          <w:sz w:val="28"/>
          <w:szCs w:val="22"/>
          <w:lang w:eastAsia="zh-CN"/>
        </w:rPr>
        <w:t>招标活动</w:t>
      </w:r>
      <w:r>
        <w:rPr>
          <w:rFonts w:hint="eastAsia" w:ascii="宋体" w:hAnsi="Times New Roman" w:eastAsia="宋体" w:cs="Times New Roman"/>
          <w:w w:val="100"/>
          <w:sz w:val="28"/>
          <w:szCs w:val="22"/>
        </w:rPr>
        <w:t>有疑问，可依据《政府采购法》等相关规定，在规定时间内以书面形式向</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提出质疑。质疑书应当包括下列主要内容：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①质疑人的名称、地址、电话等；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②质疑人法人签章和单位公章；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③具体的质疑事项及事实依据；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④明确的请求和必要（合法来源）的证明材料；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⑤以联合体形式参与谈判的，则必须联合体各方共同签署、盖章；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⑥提起质疑的日期。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特注：未按上述程序规定的必备内容进行质疑的，政府采购机构将不予以受理。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21.3</w:t>
      </w:r>
      <w:r>
        <w:rPr>
          <w:rFonts w:hint="eastAsia" w:ascii="宋体" w:hAnsi="Times New Roman" w:eastAsia="宋体" w:cs="Times New Roman"/>
          <w:w w:val="100"/>
          <w:sz w:val="28"/>
          <w:szCs w:val="22"/>
        </w:rPr>
        <w:t>成交公告期限届满之日起7个工作日内如有质疑的，采购人或采购代理机构将依法给与答复，并将结果告知所有当事人。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21.4质疑</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或</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答复不满意，可在15个工作日内向政府采购监管部门投诉。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21.5谈判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的质疑和投诉应有事实依据，若为无效投诉，政府采购监管部门将按</w:t>
      </w:r>
      <w:r>
        <w:rPr>
          <w:rFonts w:hint="eastAsia" w:ascii="宋体" w:hAnsi="Times New Roman" w:eastAsia="宋体" w:cs="Times New Roman"/>
          <w:w w:val="100"/>
          <w:sz w:val="28"/>
          <w:szCs w:val="22"/>
          <w:lang w:eastAsia="zh-CN"/>
        </w:rPr>
        <w:t>相关法律</w:t>
      </w:r>
      <w:r>
        <w:rPr>
          <w:rFonts w:hint="eastAsia" w:ascii="宋体" w:hAnsi="Times New Roman" w:eastAsia="宋体" w:cs="Times New Roman"/>
          <w:w w:val="100"/>
          <w:sz w:val="28"/>
          <w:szCs w:val="22"/>
        </w:rPr>
        <w:t>的有关规定给予处罚。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7" w:name="_Toc456291257"/>
      <w:bookmarkStart w:id="58" w:name="_Toc23697"/>
      <w:bookmarkStart w:id="59" w:name="_Toc456291277"/>
      <w:bookmarkStart w:id="60" w:name="_Toc30995"/>
      <w:bookmarkStart w:id="61" w:name="_Toc456291534"/>
      <w:bookmarkStart w:id="62" w:name="_Toc456291162"/>
      <w:bookmarkStart w:id="63" w:name="_Toc456291351"/>
      <w:bookmarkStart w:id="64" w:name="_Toc456291476"/>
      <w:r>
        <w:rPr>
          <w:rFonts w:hint="eastAsia" w:ascii="宋体" w:hAnsi="Times New Roman" w:eastAsia="宋体" w:cs="Times New Roman"/>
          <w:w w:val="100"/>
          <w:sz w:val="28"/>
          <w:szCs w:val="22"/>
          <w:highlight w:val="none"/>
          <w:lang w:eastAsia="zh-CN"/>
        </w:rPr>
        <w:t>十、项目验收</w:t>
      </w:r>
      <w:bookmarkEnd w:id="57"/>
      <w:bookmarkEnd w:id="58"/>
      <w:bookmarkEnd w:id="59"/>
      <w:bookmarkEnd w:id="60"/>
      <w:bookmarkEnd w:id="61"/>
      <w:bookmarkEnd w:id="62"/>
      <w:bookmarkEnd w:id="63"/>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22.1 项目实施完毕，</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组织对</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履约的验收。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22.2 验收标准:谈判文件、谈判响应文件、政府采购合同规定的标准。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22.3 政府采购项目验收联系电话:见</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须知前附表。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5" w:name="_Toc456291278"/>
      <w:bookmarkStart w:id="66" w:name="_Toc3116"/>
      <w:bookmarkStart w:id="67" w:name="_Toc456291163"/>
      <w:bookmarkStart w:id="68" w:name="_Toc456291477"/>
      <w:bookmarkStart w:id="69" w:name="_Toc456291352"/>
      <w:bookmarkStart w:id="70" w:name="_Toc456291258"/>
      <w:bookmarkStart w:id="71" w:name="_Toc456291535"/>
      <w:bookmarkStart w:id="72" w:name="_Toc21434"/>
      <w:r>
        <w:rPr>
          <w:rFonts w:hint="eastAsia" w:ascii="宋体" w:hAnsi="Times New Roman" w:eastAsia="宋体" w:cs="Times New Roman"/>
          <w:w w:val="100"/>
          <w:sz w:val="28"/>
          <w:szCs w:val="22"/>
          <w:highlight w:val="none"/>
          <w:lang w:eastAsia="zh-CN"/>
        </w:rPr>
        <w:t>十一、适用法律</w:t>
      </w:r>
      <w:bookmarkEnd w:id="65"/>
      <w:bookmarkEnd w:id="66"/>
      <w:bookmarkEnd w:id="67"/>
      <w:bookmarkEnd w:id="68"/>
      <w:bookmarkEnd w:id="69"/>
      <w:bookmarkEnd w:id="70"/>
      <w:bookmarkEnd w:id="71"/>
      <w:bookmarkEnd w:id="7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23. 采购当事人的一切活动均适用于《中华人民共和国政府采购法》及相关规定。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 xml:space="preserve">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br w:type="page"/>
      </w:r>
    </w:p>
    <w:p>
      <w:pPr>
        <w:pageBreakBefore w:val="0"/>
        <w:widowControl w:val="0"/>
        <w:kinsoku/>
        <w:wordWrap/>
        <w:overflowPunct/>
        <w:topLinePunct w:val="0"/>
        <w:autoSpaceDE w:val="0"/>
        <w:autoSpaceDN w:val="0"/>
        <w:bidi w:val="0"/>
        <w:adjustRightInd/>
        <w:snapToGrid/>
        <w:spacing w:before="0" w:after="0" w:line="300" w:lineRule="exact"/>
        <w:ind w:left="0" w:firstLine="643"/>
        <w:jc w:val="both"/>
        <w:textAlignment w:val="auto"/>
        <w:outlineLvl w:val="0"/>
        <w:rPr>
          <w:rFonts w:hint="eastAsia" w:asciiTheme="minorEastAsia" w:hAnsiTheme="minorEastAsia" w:eastAsiaTheme="minorEastAsia" w:cstheme="minorEastAsia"/>
          <w:w w:val="100"/>
          <w:sz w:val="28"/>
          <w:szCs w:val="28"/>
        </w:rPr>
      </w:pPr>
      <w:bookmarkStart w:id="73" w:name="_Toc9268"/>
      <w:r>
        <w:rPr>
          <w:rFonts w:hint="eastAsia" w:asciiTheme="minorEastAsia" w:hAnsiTheme="minorEastAsia" w:eastAsiaTheme="minorEastAsia" w:cstheme="minorEastAsia"/>
          <w:b/>
          <w:w w:val="100"/>
          <w:sz w:val="28"/>
          <w:szCs w:val="28"/>
          <w:lang w:eastAsia="zh-CN"/>
        </w:rPr>
        <w:t>十二</w:t>
      </w:r>
      <w:r>
        <w:rPr>
          <w:rFonts w:hint="eastAsia" w:asciiTheme="minorEastAsia" w:hAnsiTheme="minorEastAsia" w:eastAsiaTheme="minorEastAsia" w:cstheme="minorEastAsia"/>
          <w:b/>
          <w:w w:val="100"/>
          <w:sz w:val="28"/>
          <w:szCs w:val="28"/>
        </w:rPr>
        <w:t>、合同条款及格式</w:t>
      </w:r>
      <w:bookmarkEnd w:id="73"/>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74" w:name="_Toc18153"/>
      <w:r>
        <w:rPr>
          <w:rFonts w:hint="eastAsia" w:asciiTheme="majorEastAsia" w:hAnsiTheme="majorEastAsia" w:eastAsiaTheme="majorEastAsia" w:cstheme="majorEastAsia"/>
          <w:b/>
          <w:w w:val="100"/>
          <w:sz w:val="32"/>
          <w:szCs w:val="32"/>
        </w:rPr>
        <w:t>第一节  合同条款</w:t>
      </w:r>
      <w:bookmarkEnd w:id="74"/>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通用合同条款直接引用住房城乡建设部、国家工商行政管理总局“关于印发建设工程施工合同（示范文本）的通知”（建市【2013】56号）中《建设工程施工合同》（GF-2013-0201）第二部分“通用合同条款”。</w:t>
      </w:r>
    </w:p>
    <w:p>
      <w:pPr>
        <w:pStyle w:val="7"/>
        <w:ind w:left="0" w:leftChars="0" w:firstLine="0" w:firstLineChars="0"/>
        <w:rPr>
          <w:rFonts w:hint="eastAsia" w:ascii="黑体" w:hAnsi="Times New Roman" w:eastAsia="黑体"/>
          <w:b/>
          <w:w w:val="100"/>
          <w:sz w:val="32"/>
        </w:rPr>
      </w:pPr>
    </w:p>
    <w:p>
      <w:pPr>
        <w:keepNext/>
        <w:keepLines/>
        <w:autoSpaceDE/>
        <w:autoSpaceDN/>
        <w:snapToGrid/>
        <w:spacing w:before="100" w:after="0" w:line="400" w:lineRule="exact"/>
        <w:ind w:left="0" w:firstLine="0"/>
        <w:jc w:val="center"/>
        <w:rPr>
          <w:rFonts w:hint="eastAsia" w:ascii="黑体" w:hAnsi="Times New Roman" w:eastAsia="黑体"/>
          <w:b/>
          <w:w w:val="100"/>
          <w:sz w:val="32"/>
        </w:rPr>
      </w:pPr>
    </w:p>
    <w:p>
      <w:pPr>
        <w:keepNext/>
        <w:keepLines/>
        <w:autoSpaceDE/>
        <w:autoSpaceDN/>
        <w:snapToGrid/>
        <w:spacing w:before="100" w:after="0" w:line="400" w:lineRule="exact"/>
        <w:ind w:left="0" w:firstLine="0"/>
        <w:jc w:val="center"/>
        <w:outlineLvl w:val="0"/>
        <w:rPr>
          <w:rFonts w:hint="eastAsia" w:asciiTheme="majorEastAsia" w:hAnsiTheme="majorEastAsia" w:eastAsiaTheme="majorEastAsia" w:cstheme="majorEastAsia"/>
          <w:sz w:val="32"/>
          <w:szCs w:val="32"/>
        </w:rPr>
      </w:pPr>
      <w:bookmarkStart w:id="75" w:name="_Toc16910"/>
      <w:r>
        <w:rPr>
          <w:rFonts w:hint="eastAsia" w:asciiTheme="majorEastAsia" w:hAnsiTheme="majorEastAsia" w:eastAsiaTheme="majorEastAsia" w:cstheme="majorEastAsia"/>
          <w:b/>
          <w:w w:val="100"/>
          <w:sz w:val="32"/>
          <w:szCs w:val="32"/>
        </w:rPr>
        <w:t>第二节  专用合同条款</w:t>
      </w:r>
      <w:bookmarkEnd w:id="75"/>
    </w:p>
    <w:p>
      <w:pPr>
        <w:autoSpaceDE/>
        <w:autoSpaceDN/>
        <w:snapToGrid/>
        <w:spacing w:before="0" w:after="0" w:line="240" w:lineRule="auto"/>
        <w:ind w:left="0" w:firstLine="0"/>
        <w:jc w:val="center"/>
        <w:rPr>
          <w:rFonts w:hint="eastAsia" w:ascii="宋体" w:hAnsi="Times New Roman" w:eastAsia="宋体"/>
          <w:w w:val="100"/>
          <w:sz w:val="24"/>
        </w:rPr>
      </w:pP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76" w:name="_Toc3976"/>
      <w:r>
        <w:rPr>
          <w:rFonts w:hint="eastAsia" w:ascii="宋体" w:hAnsi="Arial" w:eastAsia="宋体"/>
          <w:b w:val="0"/>
          <w:color w:val="000000"/>
          <w:w w:val="100"/>
          <w:sz w:val="21"/>
        </w:rPr>
        <w:t>1. 一般约定</w:t>
      </w:r>
      <w:bookmarkEnd w:id="76"/>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 词语定义</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1.1.1合同</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000000"/>
          <w:w w:val="100"/>
          <w:sz w:val="21"/>
        </w:rPr>
        <w:t>1.1.1.1</w:t>
      </w:r>
      <w:r>
        <w:rPr>
          <w:rFonts w:hint="eastAsia" w:ascii="宋体" w:hAnsi="Times New Roman" w:eastAsia="宋体"/>
          <w:color w:val="auto"/>
          <w:w w:val="100"/>
          <w:sz w:val="21"/>
        </w:rPr>
        <w:t>0其他合同文件包括：</w:t>
      </w:r>
      <w:r>
        <w:rPr>
          <w:rFonts w:hint="eastAsia" w:ascii="宋体" w:hAnsi="宋体" w:eastAsia="宋体"/>
          <w:color w:val="auto"/>
          <w:w w:val="100"/>
          <w:sz w:val="24"/>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1.1.2.4监理人：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1.1.3.7 作为施工现场组成部分的其他场所包括：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通用条款规定的发包方提供的施工场地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1.1.3.9 永久占地包括：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1.1.3.10 临时占地包括：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双方在合同履行过程中确定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适用于合同的其他规范性文件：</w:t>
      </w:r>
      <w:r>
        <w:rPr>
          <w:rFonts w:hint="eastAsia" w:ascii="宋体" w:hAnsi="Times New Roman" w:eastAsia="宋体"/>
          <w:color w:val="auto"/>
          <w:w w:val="100"/>
          <w:sz w:val="21"/>
          <w:u w:val="single"/>
        </w:rPr>
        <w:t>需要明示的法律、行政法规：《中华人民共和国</w:t>
      </w:r>
      <w:r>
        <w:rPr>
          <w:rFonts w:hint="eastAsia" w:ascii="宋体"/>
          <w:color w:val="auto"/>
          <w:w w:val="100"/>
          <w:sz w:val="21"/>
          <w:u w:val="single"/>
          <w:lang w:eastAsia="zh-CN"/>
        </w:rPr>
        <w:t>民法典</w:t>
      </w:r>
      <w:r>
        <w:rPr>
          <w:rFonts w:hint="eastAsia" w:ascii="宋体" w:hAnsi="Times New Roman" w:eastAsia="宋体"/>
          <w:color w:val="auto"/>
          <w:w w:val="100"/>
          <w:sz w:val="21"/>
          <w:u w:val="single"/>
        </w:rPr>
        <w:t xml:space="preserve">》、《中华人民共和国建筑法》、《中华人民共和国招标投标法》、《中华人民共和国安全生产法》、《建设工程质量管理条例》，以及其他有关法律、法规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1.4.1适用于工程的标准规范包括：</w:t>
      </w:r>
      <w:r>
        <w:rPr>
          <w:rFonts w:hint="eastAsia" w:ascii="宋体" w:hAnsi="Times New Roman" w:eastAsia="宋体"/>
          <w:color w:val="auto"/>
          <w:w w:val="100"/>
          <w:sz w:val="21"/>
          <w:u w:val="single"/>
        </w:rPr>
        <w:t>国家和地方现行的有关标准、规范、详细施工图</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1.4.2 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发包人提供国外标准、规范的份数：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1.4.3发包人对工程的技术标准和功能要求的特殊要求：</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合同文件组成及优先顺序为：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 图纸和承包人文件</w:t>
      </w:r>
      <w:r>
        <w:rPr>
          <w:rFonts w:hint="eastAsia" w:ascii="宋体" w:hAnsi="Times New Roman" w:eastAsia="宋体"/>
          <w:color w:val="auto"/>
          <w:w w:val="100"/>
          <w:sz w:val="21"/>
        </w:rPr>
        <w:tab/>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发包人向承包人提供图纸的期限：</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发包人向承包人提供图纸的数量：</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发包人向承包人提供图纸的内容：</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需要由承包人提供的文件，包括：</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实施性施工组织设计及方案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承包人提供的文件的期限为：</w:t>
      </w:r>
      <w:r>
        <w:rPr>
          <w:rFonts w:hint="eastAsia" w:ascii="宋体" w:hAnsi="Times New Roman" w:eastAsia="宋体"/>
          <w:color w:val="auto"/>
          <w:w w:val="100"/>
          <w:sz w:val="21"/>
          <w:u w:val="single"/>
        </w:rPr>
        <w:t xml:space="preserve"> 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承包人提供的文件的数量为：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承包人提供的文件的形式为：</w:t>
      </w:r>
      <w:r>
        <w:rPr>
          <w:rFonts w:hint="eastAsia" w:ascii="宋体" w:hAnsi="Times New Roman" w:eastAsia="宋体"/>
          <w:color w:val="auto"/>
          <w:w w:val="100"/>
          <w:sz w:val="21"/>
          <w:u w:val="single"/>
        </w:rPr>
        <w:t>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发包人审批承包人文件的期限：</w:t>
      </w:r>
      <w:r>
        <w:rPr>
          <w:rFonts w:hint="eastAsia" w:ascii="宋体" w:hAnsi="Times New Roman" w:eastAsia="宋体"/>
          <w:color w:val="auto"/>
          <w:w w:val="100"/>
          <w:sz w:val="21"/>
          <w:u w:val="single"/>
        </w:rPr>
        <w:t>收到文件后7天内审查完毕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关于现场图纸准备的约定：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 联络</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1.7.1发包人和承包人应当在</w:t>
      </w:r>
      <w:r>
        <w:rPr>
          <w:rFonts w:hint="eastAsia" w:ascii="宋体" w:hAnsi="Times New Roman" w:eastAsia="宋体"/>
          <w:color w:val="auto"/>
          <w:w w:val="100"/>
          <w:sz w:val="21"/>
          <w:u w:val="single"/>
        </w:rPr>
        <w:t xml:space="preserve"> 7   </w:t>
      </w:r>
      <w:r>
        <w:rPr>
          <w:rFonts w:hint="eastAsia" w:ascii="宋体" w:hAnsi="Times New Roman" w:eastAsia="宋体"/>
          <w:color w:val="auto"/>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1.7.2 发包人接收文件的地点：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项目所在地发包人办公室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发包人指定的接收人为：</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项目所在地承包人项目部</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承包方项目经理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 交通运输</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关于出入现场的权利的约定：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由承包人按发包人要求取得出入现场所需的批准手续</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关于场外交通和场内交通的边界的约定：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本项目施工现场</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关于发包人向承包人免费提供满足工程施工需要的场内道路和交通设施的约定：</w:t>
      </w:r>
      <w:r>
        <w:rPr>
          <w:rFonts w:hint="eastAsia" w:ascii="宋体" w:hAnsi="Times New Roman" w:eastAsia="宋体"/>
          <w:color w:val="auto"/>
          <w:w w:val="100"/>
          <w:sz w:val="21"/>
          <w:u w:val="single"/>
        </w:rPr>
        <w:t xml:space="preserve">以现场实际施工条件为准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运输超大件或超重件所需的道路和桥梁临时加固改造费用和其他有关费用由</w:t>
      </w:r>
      <w:r>
        <w:rPr>
          <w:rFonts w:hint="eastAsia" w:ascii="宋体" w:hAnsi="Times New Roman" w:eastAsia="宋体"/>
          <w:color w:val="auto"/>
          <w:w w:val="100"/>
          <w:sz w:val="21"/>
          <w:u w:val="single"/>
        </w:rPr>
        <w:t xml:space="preserve">承包人  </w:t>
      </w:r>
      <w:r>
        <w:rPr>
          <w:rFonts w:hint="eastAsia" w:ascii="宋体" w:hAnsi="Times New Roman" w:eastAsia="宋体"/>
          <w:color w:val="auto"/>
          <w:w w:val="100"/>
          <w:sz w:val="21"/>
        </w:rPr>
        <w:t>承担。</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596" w:firstLine="0"/>
        <w:jc w:val="both"/>
        <w:rPr>
          <w:rFonts w:hint="eastAsia" w:ascii="宋体" w:hAnsi="Times New Roman" w:eastAsia="宋体"/>
          <w:color w:val="auto"/>
          <w:w w:val="100"/>
          <w:sz w:val="21"/>
        </w:rPr>
      </w:pPr>
      <w:r>
        <w:rPr>
          <w:rFonts w:hint="eastAsia" w:ascii="宋体" w:hAnsi="Times New Roman" w:eastAsia="宋体"/>
          <w:color w:val="auto"/>
          <w:w w:val="100"/>
          <w:sz w:val="21"/>
        </w:rPr>
        <w:t>关于发包人提供的上述文件的使用限制的要求：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1.11.2 关于承包人为实施工程所编制文件的著作权的归属：</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关于承包人提供的上述文件的使用限制的要求：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1.11.4 承包人在施工过程中所采用的专利、专有技术、技术秘密的使用费的承担方式：</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出现工程量清单错误时，是否调整合同价格：</w:t>
      </w:r>
      <w:r>
        <w:rPr>
          <w:rFonts w:hint="eastAsia" w:ascii="宋体" w:hAnsi="Times New Roman" w:eastAsia="宋体"/>
          <w:color w:val="auto"/>
          <w:w w:val="100"/>
          <w:sz w:val="21"/>
          <w:u w:val="single"/>
        </w:rPr>
        <w:t xml:space="preserve">         是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允许调整合同价格的工程量偏差范围：</w:t>
      </w:r>
      <w:r>
        <w:rPr>
          <w:rFonts w:hint="eastAsia" w:ascii="宋体" w:hAnsi="Times New Roman" w:eastAsia="宋体"/>
          <w:color w:val="auto"/>
          <w:w w:val="100"/>
          <w:sz w:val="21"/>
          <w:highlight w:val="none"/>
          <w:u w:val="single"/>
        </w:rPr>
        <w:t xml:space="preserve">      超过±3%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7" w:name="_Toc20814"/>
      <w:r>
        <w:rPr>
          <w:rFonts w:hint="eastAsia" w:ascii="宋体" w:hAnsi="Arial" w:eastAsia="宋体"/>
          <w:b w:val="0"/>
          <w:color w:val="auto"/>
          <w:w w:val="100"/>
          <w:sz w:val="21"/>
        </w:rPr>
        <w:t>2. 发包人</w:t>
      </w:r>
      <w:bookmarkEnd w:id="77"/>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发包人对发包人代表的授权范围如下：</w:t>
      </w:r>
      <w:r>
        <w:rPr>
          <w:rFonts w:hint="eastAsia" w:ascii="Times New Roman" w:hAnsi="Times New Roman" w:eastAsia="宋体"/>
          <w:color w:val="auto"/>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关于发包人移交施工现场的期限要求：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开工前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关于发包人应负责提供施工所需要的条件，包括：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发包人提供资金来源证明的期限要求：</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发包人是否提供支付担保：</w:t>
      </w:r>
      <w:r>
        <w:rPr>
          <w:rFonts w:hint="eastAsia" w:ascii="宋体" w:hAnsi="Times New Roman" w:eastAsia="宋体"/>
          <w:color w:val="auto"/>
          <w:w w:val="100"/>
          <w:sz w:val="21"/>
          <w:u w:val="single"/>
        </w:rPr>
        <w:t xml:space="preserve">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发包人提供支付担保的形式：</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8" w:name="_Toc29841"/>
      <w:r>
        <w:rPr>
          <w:rFonts w:hint="eastAsia" w:ascii="宋体" w:hAnsi="Arial" w:eastAsia="宋体"/>
          <w:b w:val="0"/>
          <w:color w:val="auto"/>
          <w:w w:val="100"/>
          <w:sz w:val="21"/>
        </w:rPr>
        <w:t>3. 承包人</w:t>
      </w:r>
      <w:bookmarkEnd w:id="78"/>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（5）承包人提交的竣工资料的内容：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竣工图及资料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承包人需要提交的竣工资料套数：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两套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承包人提交的竣工资料的费用承担：</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承包人提交的竣工资料移交时间：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工程竣工后壹个月内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承包人提交的竣工资料形式要求：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（6）承包人应履行的其他义务：</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双方协商确定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 项目负责人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建造师执业资格等级：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建造师注册证书号：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建造师执业印章号：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承包人对项目负责人的授权范围如下：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全面负责项目施工过程中质量、安全、进度管理工作</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关于项目负责人每月在施工现场的时间要求：</w:t>
      </w:r>
      <w:r>
        <w:rPr>
          <w:rFonts w:hint="eastAsia" w:ascii="宋体" w:hAnsi="Times New Roman" w:eastAsia="宋体"/>
          <w:color w:val="auto"/>
          <w:w w:val="100"/>
          <w:sz w:val="21"/>
          <w:u w:val="single"/>
        </w:rPr>
        <w:t xml:space="preserve">       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承包人未提交劳动合同，以及没有为项目负责人缴纳社会保险证明的违约责任：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项目负责人未经批准，擅自离开施工现场的违约责任：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3.2.3 承包人擅自更换项目负责人的违约责任：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3.2.4 承包人无正当理由拒绝更换项目负责人的违约责任：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3.3.1 承包人提交项目管理机构及施工现场管理人员安排报告的期限：</w:t>
      </w:r>
      <w:r>
        <w:rPr>
          <w:rFonts w:hint="eastAsia" w:ascii="Times New Roman" w:hAnsi="Times New Roman" w:eastAsia="宋体"/>
          <w:color w:val="auto"/>
          <w:w w:val="100"/>
          <w:sz w:val="21"/>
          <w:u w:val="single"/>
        </w:rPr>
        <w:t>工程开工前2天</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3.3.3 承包人无正当理由拒绝撤换主要施工管理人员的违约责任：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3.3.4 承包人主要施工管理人员离开施工现场的批准要求： </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由发包人师批准后方可离开</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3.3.5承包人擅自更换主要施工管理人员的违约责任：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承包人主要施工管理人员擅自离开施工现场的违约责任：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 分包</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禁止分包的工程包括：</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主体结构、关键性工作的范围：</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允许分包的专业工程包括：</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其他关于分包的约定：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关于分包合同价款支付的约定：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承包人负责照管工程及工程相关的材料、工程设备的起始时间：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材料、设备进场至验交付使用前由承包人负责保修，交付使用后由发包人做成品保护</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承包人是否提供履约担保：</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承包人提供履约担保的形式、金额及期限的：</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9" w:name="_Toc5813"/>
      <w:r>
        <w:rPr>
          <w:rFonts w:hint="eastAsia" w:ascii="宋体" w:hAnsi="Arial" w:eastAsia="宋体"/>
          <w:b w:val="0"/>
          <w:color w:val="auto"/>
          <w:w w:val="100"/>
          <w:sz w:val="21"/>
        </w:rPr>
        <w:t>4. 监理人</w:t>
      </w:r>
      <w:bookmarkEnd w:id="79"/>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关于监理人的监理内容：</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关于监理人的监理权限：</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关于监理人在施工现场的办公场所、生活场所的提供和费用承担的约定：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监理工程师执业资格证书号：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关于监理人的其他约定：</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0" w:name="_Toc31598"/>
      <w:r>
        <w:rPr>
          <w:rFonts w:hint="eastAsia" w:ascii="宋体" w:hAnsi="Arial" w:eastAsia="宋体"/>
          <w:b w:val="0"/>
          <w:color w:val="auto"/>
          <w:w w:val="100"/>
          <w:sz w:val="21"/>
        </w:rPr>
        <w:t>5. 工程质量</w:t>
      </w:r>
      <w:bookmarkEnd w:id="80"/>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5.1.1 特殊质量标准和要求：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合格</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关于工程奖项的约定：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5.3.2承包人提前通知监理人隐蔽工程检查的期限的约定：</w:t>
      </w:r>
      <w:r>
        <w:rPr>
          <w:rFonts w:hint="eastAsia" w:ascii="Times New Roman" w:hAnsi="Times New Roman" w:eastAsia="宋体"/>
          <w:color w:val="auto"/>
          <w:w w:val="100"/>
          <w:sz w:val="21"/>
          <w:u w:val="single"/>
        </w:rPr>
        <w:t>共同检查前48小时书面通知监理人</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监理人不能按时进行检查时，应提前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48</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1" w:name="_Toc24330"/>
      <w:r>
        <w:rPr>
          <w:rFonts w:hint="eastAsia" w:ascii="宋体" w:hAnsi="Arial" w:eastAsia="宋体"/>
          <w:b w:val="0"/>
          <w:color w:val="auto"/>
          <w:w w:val="100"/>
          <w:sz w:val="21"/>
        </w:rPr>
        <w:t>6. 安全文明施工与环境保护</w:t>
      </w:r>
      <w:bookmarkEnd w:id="81"/>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6.1.1 项目安全生产的达标目标及相应事项的约定：</w:t>
      </w:r>
      <w:r>
        <w:rPr>
          <w:rFonts w:hint="eastAsia" w:ascii="Times New Roman" w:hAnsi="Times New Roman" w:eastAsia="宋体"/>
          <w:color w:val="auto"/>
          <w:w w:val="100"/>
          <w:sz w:val="21"/>
          <w:u w:val="single"/>
        </w:rPr>
        <w:t>达到《建筑工程安全检查标准》（JGJ59-2011）标准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6.1.4 关于治安保卫的特别约定：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关于编制施工场地治安管理计划的约定：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开工前提供场地治安管理计划</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合同当事人对文明施工的要求：</w:t>
      </w:r>
      <w:r>
        <w:rPr>
          <w:rFonts w:hint="eastAsia" w:ascii="Times New Roman" w:hAnsi="Times New Roman" w:eastAsia="宋体"/>
          <w:color w:val="auto"/>
          <w:w w:val="100"/>
          <w:sz w:val="21"/>
          <w:u w:val="single"/>
        </w:rPr>
        <w:t>达到《建筑施工现场环境与卫生标准》（JGJ146-2004）标准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6.1.6 关于安全文明施工费支付比例和支付期限的约定：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纳入合同价格支付</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2" w:name="_Toc25935"/>
      <w:r>
        <w:rPr>
          <w:rFonts w:hint="eastAsia" w:ascii="宋体" w:hAnsi="Arial" w:eastAsia="宋体"/>
          <w:b w:val="0"/>
          <w:color w:val="auto"/>
          <w:w w:val="100"/>
          <w:sz w:val="21"/>
        </w:rPr>
        <w:t>7. 工期和进度</w:t>
      </w:r>
      <w:bookmarkEnd w:id="82"/>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7.1.1 合同当事人约定的施工组织设计应包括的其他内容：</w:t>
      </w:r>
      <w:r>
        <w:rPr>
          <w:rFonts w:hint="eastAsia" w:ascii="Times New Roman" w:hAnsi="Times New Roman" w:eastAsia="宋体"/>
          <w:color w:val="auto"/>
          <w:w w:val="100"/>
          <w:sz w:val="21"/>
          <w:u w:val="single"/>
        </w:rPr>
        <w:t>按通用条款执行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承包人提交详细施工组织设计的期限的约定：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发包人和监理人在收到详细的施工组织设计后确认或提出修改意见的期限：</w:t>
      </w:r>
      <w:r>
        <w:rPr>
          <w:rFonts w:hint="eastAsia" w:ascii="Times New Roman" w:hAnsi="Times New Roman" w:eastAsia="宋体"/>
          <w:color w:val="auto"/>
          <w:w w:val="100"/>
          <w:sz w:val="21"/>
          <w:u w:val="single"/>
        </w:rPr>
        <w:t>收到后7天内</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发包人和监理人在收到修订的施工进度计划后确认或提出修改意见的期限：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收到后5日内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7.3 开工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关于承包人提交工程开工报审表的期限：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关于承包人应完成的其他开工准备工作及期限：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因发包人原因造成监理人未能在计划开工日期之日起</w:t>
      </w:r>
      <w:r>
        <w:rPr>
          <w:rFonts w:hint="eastAsia" w:ascii="宋体" w:hAnsi="Times New Roman"/>
          <w:color w:val="auto"/>
          <w:w w:val="100"/>
          <w:sz w:val="21"/>
          <w:u w:val="single"/>
          <w:lang w:val="en-US" w:eastAsia="zh-CN"/>
        </w:rPr>
        <w:t>30</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7.4.1发包人通过监理人向承包人提供测量基准点、基准线和水准点及其书面资料的期限：</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（7）因发包人原因导致工期延误的其他情形：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①发包人未按合同规定支付工程款并确实影响工程进度； ②重大设计变更而影响工程进度；③政策处理问题影响施工进度；④ 不可抗力，此延误工期须在发现后七天内办理签证，逾期不予认可</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每推延一天，赔偿合同价款的0.1%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因承包人原因造成工期延误，逾期竣工违约金的上限：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合同价款的2％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不利物质条件的其他情形和有关约定：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地震、暴风雪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7.9.2提前竣工的奖励：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3" w:name="_Toc19422"/>
      <w:r>
        <w:rPr>
          <w:rFonts w:hint="eastAsia" w:ascii="宋体" w:hAnsi="Arial" w:eastAsia="宋体"/>
          <w:b w:val="0"/>
          <w:color w:val="auto"/>
          <w:w w:val="100"/>
          <w:sz w:val="21"/>
        </w:rPr>
        <w:t>8. 材料与设备</w:t>
      </w:r>
      <w:bookmarkEnd w:id="83"/>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8.4.1发包人供应的材料设备的保管费用的承担：</w:t>
      </w:r>
      <w:r>
        <w:rPr>
          <w:rFonts w:hint="eastAsia" w:ascii="宋体" w:hAnsi="Times New Roman" w:eastAsia="宋体"/>
          <w:color w:val="auto"/>
          <w:w w:val="100"/>
          <w:sz w:val="21"/>
          <w:u w:val="single"/>
        </w:rPr>
        <w:t xml:space="preserve">   由承包人承担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8.6.1</w:t>
      </w:r>
      <w:r>
        <w:rPr>
          <w:rFonts w:hint="eastAsia" w:ascii="宋体" w:hAnsi="Times New Roman" w:eastAsia="宋体"/>
          <w:color w:val="auto"/>
          <w:w w:val="100"/>
          <w:sz w:val="21"/>
        </w:rPr>
        <w:tab/>
      </w:r>
      <w:r>
        <w:rPr>
          <w:rFonts w:hint="eastAsia" w:ascii="宋体" w:hAnsi="Times New Roman" w:eastAsia="宋体"/>
          <w:color w:val="auto"/>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需要承包人报送样品的材料或工程设备，样品的种类、名称、规格、数量要求：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执行通用条款，按发包人需求确定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关于修建临时设施费用承担的约定：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4" w:name="_Toc17928"/>
      <w:r>
        <w:rPr>
          <w:rFonts w:hint="eastAsia" w:ascii="宋体" w:hAnsi="Arial" w:eastAsia="宋体"/>
          <w:b w:val="0"/>
          <w:color w:val="auto"/>
          <w:w w:val="100"/>
          <w:sz w:val="21"/>
        </w:rPr>
        <w:t>9. 试验与检验</w:t>
      </w:r>
      <w:bookmarkEnd w:id="84"/>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施工现场需要配置的试验场所：</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施工现场需要配备的试验设备：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施工现场需要具备的其他试验条件：</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现场工艺试验的有关约定：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5" w:name="_Toc16439"/>
      <w:r>
        <w:rPr>
          <w:rFonts w:hint="eastAsia" w:ascii="宋体" w:hAnsi="Arial" w:eastAsia="宋体"/>
          <w:b w:val="0"/>
          <w:color w:val="auto"/>
          <w:w w:val="100"/>
          <w:sz w:val="21"/>
        </w:rPr>
        <w:t>10. 变更</w:t>
      </w:r>
      <w:bookmarkEnd w:id="85"/>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rPr>
      </w:pPr>
      <w:r>
        <w:rPr>
          <w:rFonts w:hint="eastAsia" w:ascii="宋体" w:hAnsi="Times New Roman" w:eastAsia="宋体"/>
          <w:color w:val="auto"/>
          <w:w w:val="100"/>
          <w:sz w:val="21"/>
        </w:rPr>
        <w:t>关于变更的范围的约定：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关于变更估价的约定: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监理人审查承包人合理化建议的期限：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承包人提出的合理化建议降低了合同价格或者提高了工程经济效益的奖励的方法和金额为：</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对于不属于依法必须招标的暂估价项目的确认和批准采取第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承包人直接实施的暂估价项目的约定：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合同当事人关于暂列金额使用的约定：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6" w:name="_Toc280"/>
      <w:r>
        <w:rPr>
          <w:rFonts w:hint="eastAsia" w:ascii="宋体" w:hAnsi="Arial" w:eastAsia="宋体"/>
          <w:b w:val="0"/>
          <w:color w:val="auto"/>
          <w:w w:val="100"/>
          <w:sz w:val="21"/>
        </w:rPr>
        <w:t>11. 价格调整</w:t>
      </w:r>
      <w:bookmarkEnd w:id="86"/>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市场价格波动是否调整合同价格的约定：</w:t>
      </w:r>
      <w:r>
        <w:rPr>
          <w:rFonts w:hint="eastAsia" w:ascii="宋体" w:hAnsi="Times New Roman" w:eastAsia="宋体"/>
          <w:color w:val="auto"/>
          <w:w w:val="100"/>
          <w:sz w:val="21"/>
          <w:u w:val="single"/>
        </w:rPr>
        <w:t xml:space="preserve">   不调整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因市场价格波动调整合同价格，采用以下第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关于各可调因子、定值和变值权重，以及基本价格指数及其来源的约定：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第2种方式：采用造价信息进行价格调整。</w:t>
      </w:r>
    </w:p>
    <w:p>
      <w:pPr>
        <w:autoSpaceDE w:val="0"/>
        <w:autoSpaceDN w:val="0"/>
        <w:snapToGrid/>
        <w:spacing w:before="0" w:after="0" w:line="360" w:lineRule="auto"/>
        <w:ind w:left="0" w:firstLine="0"/>
        <w:jc w:val="both"/>
        <w:rPr>
          <w:rFonts w:hint="eastAsia" w:ascii="Times New Roman" w:hAnsi="Times New Roman" w:eastAsia="宋体" w:cs="Times New Roman"/>
          <w:color w:val="auto"/>
          <w:w w:val="100"/>
          <w:sz w:val="21"/>
          <w:u w:val="single"/>
        </w:rPr>
      </w:pPr>
      <w:r>
        <w:rPr>
          <w:rFonts w:hint="eastAsia" w:ascii="宋体" w:hAnsi="Times New Roman" w:eastAsia="宋体"/>
          <w:color w:val="auto"/>
          <w:w w:val="100"/>
          <w:sz w:val="21"/>
        </w:rPr>
        <w:t>关于基准价格的约定</w:t>
      </w:r>
      <w:r>
        <w:rPr>
          <w:rFonts w:hint="eastAsia" w:ascii="宋体" w:hAnsi="Times New Roman" w:eastAsia="宋体"/>
          <w:color w:val="auto"/>
          <w:w w:val="100"/>
          <w:sz w:val="21"/>
          <w:highlight w:val="none"/>
        </w:rPr>
        <w:t>：</w:t>
      </w:r>
      <w:r>
        <w:rPr>
          <w:rFonts w:hint="eastAsia" w:ascii="宋体"/>
          <w:color w:val="auto"/>
          <w:w w:val="100"/>
          <w:sz w:val="21"/>
          <w:highlight w:val="none"/>
          <w:u w:val="single"/>
          <w:lang w:eastAsia="zh-CN"/>
        </w:rPr>
        <w:t>执行</w:t>
      </w:r>
      <w:r>
        <w:rPr>
          <w:rFonts w:hint="eastAsia" w:ascii="Times New Roman" w:hAnsi="Times New Roman" w:eastAsia="宋体" w:cs="Times New Roman"/>
          <w:color w:val="auto"/>
          <w:w w:val="100"/>
          <w:sz w:val="21"/>
          <w:u w:val="single"/>
          <w:lang w:val="en-US" w:eastAsia="zh-CN"/>
        </w:rPr>
        <w:t>阿勒泰市建设工程造价管理站</w:t>
      </w:r>
      <w:r>
        <w:rPr>
          <w:rFonts w:hint="eastAsia" w:ascii="Times New Roman" w:hAnsi="Times New Roman" w:eastAsia="宋体" w:cs="Times New Roman"/>
          <w:color w:val="auto"/>
          <w:w w:val="100"/>
          <w:sz w:val="21"/>
          <w:u w:val="single"/>
          <w:lang w:eastAsia="zh-CN"/>
        </w:rPr>
        <w:t>发布的《</w:t>
      </w:r>
      <w:r>
        <w:rPr>
          <w:rFonts w:hint="eastAsia" w:ascii="Times New Roman" w:hAnsi="Times New Roman" w:eastAsia="宋体" w:cs="Times New Roman"/>
          <w:color w:val="auto"/>
          <w:w w:val="100"/>
          <w:sz w:val="21"/>
          <w:u w:val="single"/>
          <w:lang w:val="en-US" w:eastAsia="zh-CN"/>
        </w:rPr>
        <w:t>阿勒泰地区</w:t>
      </w:r>
      <w:r>
        <w:rPr>
          <w:rFonts w:hint="default" w:ascii="Times New Roman" w:hAnsi="Times New Roman" w:eastAsia="宋体" w:cs="Times New Roman"/>
          <w:color w:val="auto"/>
          <w:w w:val="100"/>
          <w:sz w:val="21"/>
          <w:u w:val="single"/>
          <w:lang w:val="en-US" w:eastAsia="zh-CN"/>
        </w:rPr>
        <w:t>202</w:t>
      </w:r>
      <w:r>
        <w:rPr>
          <w:rFonts w:hint="eastAsia" w:ascii="Times New Roman" w:hAnsi="Times New Roman" w:eastAsia="宋体" w:cs="Times New Roman"/>
          <w:color w:val="auto"/>
          <w:w w:val="100"/>
          <w:sz w:val="21"/>
          <w:u w:val="single"/>
          <w:lang w:val="en-US" w:eastAsia="zh-CN"/>
        </w:rPr>
        <w:t>2</w:t>
      </w:r>
      <w:r>
        <w:rPr>
          <w:rFonts w:hint="default" w:ascii="Times New Roman" w:hAnsi="Times New Roman" w:eastAsia="宋体" w:cs="Times New Roman"/>
          <w:color w:val="auto"/>
          <w:w w:val="100"/>
          <w:sz w:val="21"/>
          <w:u w:val="single"/>
          <w:lang w:val="en-US" w:eastAsia="zh-CN"/>
        </w:rPr>
        <w:t>年</w:t>
      </w:r>
      <w:r>
        <w:rPr>
          <w:rFonts w:hint="eastAsia" w:ascii="Times New Roman" w:hAnsi="Times New Roman" w:eastAsia="宋体" w:cs="Times New Roman"/>
          <w:color w:val="auto"/>
          <w:w w:val="100"/>
          <w:sz w:val="21"/>
          <w:u w:val="single"/>
          <w:lang w:val="en-US" w:eastAsia="zh-CN"/>
        </w:rPr>
        <w:t>12</w:t>
      </w:r>
      <w:r>
        <w:rPr>
          <w:rFonts w:hint="default" w:ascii="Times New Roman" w:hAnsi="Times New Roman" w:eastAsia="宋体" w:cs="Times New Roman"/>
          <w:color w:val="auto"/>
          <w:w w:val="100"/>
          <w:sz w:val="21"/>
          <w:u w:val="single"/>
          <w:lang w:val="en-US" w:eastAsia="zh-CN"/>
        </w:rPr>
        <w:t>月份建设工程综合价格信息</w:t>
      </w:r>
      <w:r>
        <w:rPr>
          <w:rFonts w:hint="eastAsia" w:ascii="Times New Roman" w:hAnsi="Times New Roman" w:eastAsia="宋体" w:cs="Times New Roman"/>
          <w:color w:val="auto"/>
          <w:w w:val="100"/>
          <w:sz w:val="21"/>
          <w:u w:val="single"/>
          <w:lang w:eastAsia="zh-CN"/>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%时，或材料单价跌幅以已标价工程量清单或预算书中载明材料单价为基础超过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%时，材料单价涨幅以已标价工程量清单或预算书中载明材料单价为基础超过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第3种方式：其他价格调整方式：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7" w:name="_Toc13277"/>
      <w:r>
        <w:rPr>
          <w:rFonts w:hint="eastAsia" w:ascii="宋体" w:hAnsi="Arial" w:eastAsia="宋体"/>
          <w:b w:val="0"/>
          <w:color w:val="auto"/>
          <w:w w:val="100"/>
          <w:sz w:val="21"/>
        </w:rPr>
        <w:t>12. 合同价格、计量与支付</w:t>
      </w:r>
      <w:bookmarkEnd w:id="87"/>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综合单价包含的风险范围：</w:t>
      </w:r>
      <w:r>
        <w:rPr>
          <w:rFonts w:hint="eastAsia" w:ascii="宋体" w:hAnsi="Times New Roman" w:eastAsia="宋体"/>
          <w:color w:val="auto"/>
          <w:w w:val="100"/>
          <w:sz w:val="21"/>
          <w:u w:val="single"/>
        </w:rPr>
        <w:t>除</w:t>
      </w:r>
      <w:r>
        <w:rPr>
          <w:rFonts w:hint="eastAsia" w:ascii="Times New Roman" w:hAnsi="Times New Roman" w:eastAsia="宋体"/>
          <w:color w:val="auto"/>
          <w:w w:val="100"/>
          <w:sz w:val="21"/>
          <w:u w:val="single"/>
        </w:rPr>
        <w:t>经济签证、设计变更以外的所有</w:t>
      </w:r>
      <w:r>
        <w:rPr>
          <w:rFonts w:hint="eastAsia" w:ascii="宋体" w:hAnsi="Times New Roman" w:eastAsia="宋体"/>
          <w:color w:val="auto"/>
          <w:w w:val="100"/>
          <w:sz w:val="21"/>
          <w:u w:val="single"/>
        </w:rPr>
        <w:t>风险</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经济签证、设计变更引起工程总价变化幅度超过3%时予以调整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总价包含的风险范围：</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3、其他价格方式：</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预付款支付比例或金额：</w:t>
      </w:r>
      <w:r>
        <w:rPr>
          <w:rFonts w:hint="eastAsia" w:ascii="宋体" w:hAnsi="Times New Roman" w:eastAsia="宋体"/>
          <w:color w:val="auto"/>
          <w:w w:val="100"/>
          <w:sz w:val="21"/>
          <w:u w:val="single"/>
        </w:rPr>
        <w:t xml:space="preserve">  </w:t>
      </w:r>
      <w:r>
        <w:rPr>
          <w:rFonts w:hint="eastAsia" w:ascii="Times New Roman" w:hAnsi="Times New Roman"/>
          <w:color w:val="auto"/>
          <w:w w:val="100"/>
          <w:sz w:val="21"/>
          <w:u w:val="single"/>
          <w:lang w:eastAsia="zh-CN"/>
        </w:rPr>
        <w:t>甲乙双方协商确定</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预付款支付期限：</w:t>
      </w:r>
      <w:r>
        <w:rPr>
          <w:rFonts w:hint="eastAsia" w:ascii="Times New Roman" w:hAnsi="Times New Roman" w:eastAsia="宋体"/>
          <w:color w:val="auto"/>
          <w:w w:val="100"/>
          <w:sz w:val="21"/>
          <w:u w:val="single"/>
        </w:rPr>
        <w:t>签订合同、承包方提交履约保证金，完成后并在开工以前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预付款扣回的方式：</w:t>
      </w:r>
      <w:r>
        <w:rPr>
          <w:rFonts w:hint="eastAsia" w:ascii="Times New Roman" w:hAnsi="Times New Roman" w:eastAsia="宋体"/>
          <w:color w:val="auto"/>
          <w:w w:val="100"/>
          <w:sz w:val="21"/>
          <w:u w:val="single"/>
        </w:rPr>
        <w:t xml:space="preserve">  </w:t>
      </w:r>
      <w:r>
        <w:rPr>
          <w:rFonts w:hint="eastAsia" w:ascii="Times New Roman" w:hAnsi="Times New Roman"/>
          <w:color w:val="auto"/>
          <w:w w:val="100"/>
          <w:sz w:val="21"/>
          <w:u w:val="single"/>
          <w:lang w:val="en-US" w:eastAsia="zh-CN"/>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承包人提交预付款担保的期限：</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预付款担保的形式为：</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12.3 计量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工程量计算规则：</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按阿勒泰地区现行工程量计算规则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关于计量周期的约定：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关于单价合同计量的约定：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关于总价合同计量的约定：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12.3.5总价合同采用支付分解表计量支付的，是否适用第12.3.4 项〔总价合同的计量〕约定进行计量：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其他价格形式的计量方式和程序：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highlight w:val="yellow"/>
          <w:u w:val="single"/>
          <w:lang w:eastAsia="zh-CN"/>
        </w:rPr>
      </w:pPr>
      <w:r>
        <w:rPr>
          <w:rFonts w:hint="eastAsia" w:ascii="宋体" w:hAnsi="Times New Roman" w:eastAsia="宋体"/>
          <w:color w:val="auto"/>
          <w:w w:val="100"/>
          <w:sz w:val="21"/>
          <w:highlight w:val="none"/>
        </w:rPr>
        <w:t>关于付款周期的约定：</w:t>
      </w:r>
      <w:r>
        <w:rPr>
          <w:rFonts w:hint="eastAsia" w:ascii="宋体"/>
          <w:color w:val="auto"/>
          <w:w w:val="100"/>
          <w:sz w:val="21"/>
          <w:highlight w:val="none"/>
          <w:lang w:eastAsia="zh-CN"/>
        </w:rPr>
        <w:t>（</w:t>
      </w:r>
      <w:r>
        <w:rPr>
          <w:rFonts w:hint="eastAsia" w:ascii="宋体"/>
          <w:color w:val="auto"/>
          <w:w w:val="100"/>
          <w:sz w:val="21"/>
          <w:highlight w:val="none"/>
          <w:lang w:val="en-US" w:eastAsia="zh-CN"/>
        </w:rPr>
        <w:t>1</w:t>
      </w:r>
      <w:r>
        <w:rPr>
          <w:rFonts w:hint="eastAsia" w:ascii="宋体"/>
          <w:color w:val="auto"/>
          <w:w w:val="100"/>
          <w:sz w:val="21"/>
          <w:highlight w:val="none"/>
          <w:lang w:eastAsia="zh-CN"/>
        </w:rPr>
        <w:t>）</w:t>
      </w:r>
      <w:r>
        <w:rPr>
          <w:rFonts w:hint="eastAsia" w:ascii="宋体"/>
          <w:color w:val="auto"/>
          <w:w w:val="100"/>
          <w:sz w:val="21"/>
          <w:highlight w:val="none"/>
          <w:u w:val="single"/>
          <w:lang w:eastAsia="zh-CN"/>
        </w:rPr>
        <w:t>甲乙双方协商确定。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关于进度付款申请单编制的约定：</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（3）其他价格形式合同进度付款申请单提交的约定：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（1）监理人审查并报送发包人的期限：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收到申请7日内审查并报送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发包人完成审批并签发进度款支付证书的期限：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收到7日内完成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（2）发包人支付进度款的期限：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14日内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发包人逾期支付进度款的违约金的计算方式：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3、单价合同的总价项目支付分解表的编制与审批：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8" w:name="_Toc28739"/>
      <w:r>
        <w:rPr>
          <w:rFonts w:hint="eastAsia" w:ascii="宋体" w:hAnsi="Arial" w:eastAsia="宋体"/>
          <w:b w:val="0"/>
          <w:color w:val="auto"/>
          <w:w w:val="100"/>
          <w:sz w:val="21"/>
        </w:rPr>
        <w:t>13. 验收和工程试车</w:t>
      </w:r>
      <w:bookmarkEnd w:id="88"/>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13.1.2监理人不能按时进行验收时，应提前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48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关于竣工验收程序的约定：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发包人不按照本项约定组织竣工验收、颁发工程接收证书的违约金的计算方法：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承包人向发包人移交工程的期限：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颁发工程接收证书后7日内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发包人未按本合同约定接收全部或部分工程的，违约金的计算方法为：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承包人未按时移交工程的，违约金的计算方法为：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工程试车内容：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（1）单机无负荷试车费用由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（2）无负荷联动试车费用由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关于投料试车相关事项的约定：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承包人完成竣工退场的期限：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颁发工程接收证书后3日内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9" w:name="_Toc24095"/>
      <w:r>
        <w:rPr>
          <w:rFonts w:hint="eastAsia" w:ascii="宋体" w:hAnsi="Arial" w:eastAsia="宋体"/>
          <w:b w:val="0"/>
          <w:color w:val="auto"/>
          <w:w w:val="100"/>
          <w:sz w:val="21"/>
        </w:rPr>
        <w:t>14. 竣工结算</w:t>
      </w:r>
      <w:bookmarkEnd w:id="89"/>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承包人提交竣工付款申请单的期限：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竣工付款申请单应包括的内容：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发包人审批竣工付款申请单的期限：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发包人完成竣工付款的期限：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关于竣工付款证书异议部分复核的方式和程序：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发包方支付工程款必须进入本合同约定账户</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承包人提交最终结清申请单的份数：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承包人提交最终结算申请单的期限：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缺陷责任期终止证书颁发后7天内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（1）发包人完成最终结清申请单的审批并颁发最终结清证书的期限：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收到最终结算申请单后14天内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（2）发包人完成支付的期限：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执行合同通用条款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0" w:name="_Toc2004"/>
      <w:r>
        <w:rPr>
          <w:rFonts w:hint="eastAsia" w:ascii="宋体" w:hAnsi="Arial" w:eastAsia="宋体"/>
          <w:b w:val="0"/>
          <w:color w:val="auto"/>
          <w:w w:val="100"/>
          <w:sz w:val="21"/>
        </w:rPr>
        <w:t>15. 缺陷责任期与保修</w:t>
      </w:r>
      <w:bookmarkEnd w:id="90"/>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highlight w:val="yellow"/>
        </w:rPr>
      </w:pPr>
      <w:r>
        <w:rPr>
          <w:rFonts w:hint="eastAsia" w:ascii="宋体" w:hAnsi="Times New Roman" w:eastAsia="宋体"/>
          <w:color w:val="auto"/>
          <w:w w:val="100"/>
          <w:sz w:val="21"/>
        </w:rPr>
        <w:t>缺陷责任期的具体期限：</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自实际竣工日期起计算为</w:t>
      </w:r>
      <w:r>
        <w:rPr>
          <w:rFonts w:hint="eastAsia"/>
          <w:color w:val="auto"/>
          <w:w w:val="100"/>
          <w:sz w:val="21"/>
          <w:highlight w:val="none"/>
          <w:u w:val="single"/>
          <w:lang w:val="en-US" w:eastAsia="zh-CN"/>
        </w:rPr>
        <w:t>12</w:t>
      </w:r>
      <w:r>
        <w:rPr>
          <w:rFonts w:hint="eastAsia" w:ascii="Times New Roman" w:hAnsi="Times New Roman" w:eastAsia="宋体"/>
          <w:color w:val="auto"/>
          <w:w w:val="100"/>
          <w:sz w:val="21"/>
          <w:highlight w:val="none"/>
          <w:u w:val="single"/>
        </w:rPr>
        <w:t>个月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关于是否扣留质量保证金的约定：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扣留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（1）质量保证金保函，保证金额为：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w:t>
      </w:r>
      <w:r>
        <w:rPr>
          <w:rFonts w:hint="eastAsia" w:ascii="宋体" w:hAnsi="Times New Roman" w:eastAsia="宋体"/>
          <w:color w:val="auto"/>
          <w:w w:val="100"/>
          <w:sz w:val="21"/>
          <w:u w:val="single"/>
        </w:rPr>
        <w:t xml:space="preserve">  3 </w:t>
      </w:r>
      <w:r>
        <w:rPr>
          <w:rFonts w:hint="eastAsia" w:ascii="宋体"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质量保证金的扣留采取以下第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（3）其他扣留方式: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关于质量保证金的补充约定：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按照国家、自治区现行规定执行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15.4保修</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工程保修期为：</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见工程质量保修书</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承包人收到保修通知并到达工程现场的合理时间：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24小时内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1" w:name="_Toc23428"/>
      <w:r>
        <w:rPr>
          <w:rFonts w:hint="eastAsia" w:ascii="宋体" w:hAnsi="Arial" w:eastAsia="宋体"/>
          <w:b w:val="0"/>
          <w:color w:val="auto"/>
          <w:w w:val="100"/>
          <w:sz w:val="21"/>
        </w:rPr>
        <w:t>16. 违约</w:t>
      </w:r>
      <w:bookmarkEnd w:id="91"/>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发包人违约的其他情形：</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1050" w:hanging="1050"/>
        <w:jc w:val="left"/>
        <w:rPr>
          <w:rFonts w:hint="eastAsia" w:ascii="宋体" w:hAnsi="Times New Roman" w:eastAsia="宋体"/>
          <w:color w:val="auto"/>
          <w:w w:val="100"/>
          <w:sz w:val="21"/>
        </w:rPr>
      </w:pPr>
      <w:r>
        <w:rPr>
          <w:rFonts w:hint="eastAsia" w:ascii="宋体" w:hAnsi="Times New Roman" w:eastAsia="宋体"/>
          <w:color w:val="auto"/>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（1）因发包人原因未能在计划开工日期前7天内下达开工通知的违约责任：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（2）因发包人原因未能按合同约定支付合同价款的违约责任：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（3）发包人违反第10.1款〔变更的范围〕第（2）项约定，自行实施被取消的工作或转由他人实施的违约责任：</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（5）因发包人违反合同约定造成暂停施工的违约责任：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（6）发包人无正当理由没有在约定期限内发出复工指示，导致承包人无法复工的违约责任：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（7）其他：</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承包人按16.1.1项〔发包人违约的情形〕约定暂停施工满</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承包人违约的其他情形：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承包人违约责任的承担方式和计算方法：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关于承包人违约解除合同的特别约定：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由发包人承担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2" w:name="_Toc11767"/>
      <w:r>
        <w:rPr>
          <w:rFonts w:hint="eastAsia" w:ascii="宋体" w:hAnsi="Arial" w:eastAsia="宋体"/>
          <w:b w:val="0"/>
          <w:color w:val="auto"/>
          <w:w w:val="100"/>
          <w:sz w:val="21"/>
        </w:rPr>
        <w:t>17. 不可抗力</w:t>
      </w:r>
      <w:bookmarkEnd w:id="92"/>
      <w:r>
        <w:rPr>
          <w:rFonts w:hint="eastAsia" w:ascii="宋体" w:hAnsi="Arial" w:eastAsia="宋体"/>
          <w:b w:val="0"/>
          <w:color w:val="auto"/>
          <w:w w:val="100"/>
          <w:sz w:val="21"/>
        </w:rPr>
        <w:t xml:space="preserve"> </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除通用合同条款约定的不可抗力事件之外，视为不可抗力的其他情形：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合同解除后，发包人应在商定或确定发包人应支付款项后</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天内完成款项的支付。</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3" w:name="_Toc20041"/>
      <w:r>
        <w:rPr>
          <w:rFonts w:hint="eastAsia" w:ascii="宋体" w:hAnsi="Arial" w:eastAsia="宋体"/>
          <w:b w:val="0"/>
          <w:color w:val="auto"/>
          <w:w w:val="100"/>
          <w:sz w:val="21"/>
        </w:rPr>
        <w:t>18. 保险</w:t>
      </w:r>
      <w:bookmarkEnd w:id="93"/>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关于工程保险的特别约定：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关于其他保险的约定：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承包人是否应为其施工设备等办理财产保险：</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关于变更保险合同时的通知义务的约定：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合同当事人是否同意将工程争议提交争议评审小组决定：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争议评审小组成员的确定：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选定争议评审员的期限：</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争议评审小组成员的报酬承担方式：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其他事项的约定：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合同当事人关于本项的约定：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因合同及合同有关事项发生的争议，按下列第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（1）向</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仲裁委员会申请仲裁；</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（2）向</w:t>
      </w:r>
      <w:r>
        <w:rPr>
          <w:rFonts w:hint="eastAsia" w:ascii="宋体" w:hAnsi="Times New Roman" w:eastAsia="宋体"/>
          <w:color w:val="auto"/>
          <w:w w:val="100"/>
          <w:sz w:val="21"/>
          <w:u w:val="single"/>
        </w:rPr>
        <w:t xml:space="preserve">       工程所在地      </w:t>
      </w:r>
      <w:r>
        <w:rPr>
          <w:rFonts w:hint="eastAsia" w:ascii="宋体" w:hAnsi="Times New Roman" w:eastAsia="宋体"/>
          <w:color w:val="auto"/>
          <w:w w:val="100"/>
          <w:sz w:val="21"/>
        </w:rPr>
        <w:t>人民法院起诉。</w:t>
      </w:r>
    </w:p>
    <w:p>
      <w:pPr>
        <w:autoSpaceDE/>
        <w:autoSpaceDN/>
        <w:snapToGrid/>
        <w:spacing w:before="0" w:after="0" w:line="240" w:lineRule="auto"/>
        <w:ind w:left="0" w:firstLine="0"/>
        <w:jc w:val="both"/>
        <w:rPr>
          <w:rFonts w:hint="eastAsia" w:ascii="宋体" w:hAnsi="Times New Roman" w:eastAsia="宋体"/>
          <w:color w:val="auto"/>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pStyle w:val="7"/>
        <w:rPr>
          <w:rFonts w:hint="eastAsia"/>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94" w:name="_Toc1987"/>
      <w:r>
        <w:rPr>
          <w:rFonts w:hint="eastAsia" w:asciiTheme="majorEastAsia" w:hAnsiTheme="majorEastAsia" w:eastAsiaTheme="majorEastAsia" w:cstheme="majorEastAsia"/>
          <w:b/>
          <w:w w:val="100"/>
          <w:sz w:val="32"/>
          <w:szCs w:val="32"/>
        </w:rPr>
        <w:t>第二节  合 同 文 件 格 式</w:t>
      </w:r>
      <w:bookmarkEnd w:id="94"/>
    </w:p>
    <w:p>
      <w:pPr>
        <w:autoSpaceDE/>
        <w:autoSpaceDN/>
        <w:snapToGrid/>
        <w:spacing w:before="0" w:after="0" w:line="500" w:lineRule="exact"/>
        <w:ind w:left="0" w:firstLine="0"/>
        <w:jc w:val="both"/>
        <w:rPr>
          <w:rFonts w:hint="eastAsia" w:ascii="宋体" w:hAnsi="Times New Roman" w:eastAsia="宋体"/>
          <w:w w:val="100"/>
          <w:sz w:val="21"/>
        </w:rPr>
      </w:pPr>
      <w:r>
        <w:rPr>
          <w:rFonts w:hint="eastAsia" w:ascii="宋体" w:hAnsi="Times New Roman" w:eastAsia="宋体"/>
          <w:b/>
          <w:w w:val="100"/>
          <w:sz w:val="21"/>
        </w:rPr>
        <w:t>1.合同文件格式</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w w:val="100"/>
          <w:sz w:val="21"/>
        </w:rPr>
      </w:pPr>
      <w:r>
        <w:rPr>
          <w:rFonts w:hint="eastAsia" w:ascii="宋体" w:hAnsi="Times New Roman" w:eastAsia="宋体"/>
          <w:w w:val="100"/>
          <w:sz w:val="21"/>
        </w:rPr>
        <w:t>1.2 建设工程施工合同的“合同条件”采用国家工商行政管理局和建设部颁发的《建设工程施工合同》（</w:t>
      </w:r>
      <w:r>
        <w:rPr>
          <w:rFonts w:hint="eastAsia" w:ascii="宋体" w:hAnsi="Times New Roman" w:eastAsia="宋体"/>
          <w:b/>
          <w:w w:val="100"/>
          <w:sz w:val="21"/>
        </w:rPr>
        <w:t xml:space="preserve"> </w:t>
      </w:r>
      <w:r>
        <w:rPr>
          <w:rFonts w:hint="eastAsia" w:ascii="宋体" w:hAnsi="Times New Roman" w:eastAsia="宋体"/>
          <w:b/>
          <w:w w:val="100"/>
          <w:sz w:val="21"/>
          <w:u w:val="single"/>
        </w:rPr>
        <w:t>GF-2013-0201</w:t>
      </w:r>
      <w:r>
        <w:rPr>
          <w:rFonts w:hint="eastAsia" w:ascii="宋体" w:hAnsi="Times New Roman" w:eastAsia="宋体"/>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autoSpaceDE/>
        <w:autoSpaceDN/>
        <w:snapToGrid/>
        <w:spacing w:before="0" w:after="0" w:line="240" w:lineRule="auto"/>
        <w:jc w:val="both"/>
        <w:rPr>
          <w:rFonts w:hint="eastAsia" w:ascii="宋体" w:hAnsi="Times New Roman" w:eastAsia="宋体"/>
          <w:w w:val="100"/>
          <w:sz w:val="28"/>
        </w:rPr>
      </w:pPr>
    </w:p>
    <w:p>
      <w:pPr>
        <w:keepNext/>
        <w:keepLines/>
        <w:autoSpaceDE/>
        <w:autoSpaceDN/>
        <w:snapToGrid/>
        <w:spacing w:before="260" w:after="260" w:line="415" w:lineRule="auto"/>
        <w:ind w:left="0" w:firstLine="0"/>
        <w:jc w:val="both"/>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十、投标文件格式</w:t>
      </w: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0"/>
        </w:rPr>
      </w:pPr>
      <w:r>
        <w:rPr>
          <w:rFonts w:hint="eastAsia" w:ascii="Times New Roman" w:hAnsi="Times New Roman" w:eastAsia="黑体"/>
          <w:w w:val="100"/>
          <w:sz w:val="28"/>
          <w:u w:val="single"/>
        </w:rPr>
        <w:t xml:space="preserve">                </w:t>
      </w:r>
      <w:r>
        <w:rPr>
          <w:rFonts w:hint="eastAsia" w:ascii="Times New Roman" w:hAnsi="Times New Roman" w:eastAsia="黑体"/>
          <w:w w:val="100"/>
          <w:sz w:val="28"/>
        </w:rPr>
        <w:t>（项目名称）</w:t>
      </w:r>
    </w:p>
    <w:p>
      <w:pPr>
        <w:autoSpaceDE/>
        <w:autoSpaceDN/>
        <w:snapToGrid/>
        <w:spacing w:before="0" w:after="0" w:line="240" w:lineRule="auto"/>
        <w:ind w:left="0" w:firstLine="0"/>
        <w:jc w:val="center"/>
        <w:rPr>
          <w:rFonts w:hint="eastAsia" w:ascii="Times New Roman" w:hAnsi="Times New Roman" w:eastAsia="黑体"/>
          <w:w w:val="100"/>
          <w:sz w:val="20"/>
        </w:rPr>
      </w:pPr>
    </w:p>
    <w:p>
      <w:pPr>
        <w:autoSpaceDE/>
        <w:autoSpaceDN/>
        <w:snapToGrid/>
        <w:spacing w:before="0" w:after="0" w:line="240" w:lineRule="auto"/>
        <w:ind w:left="0" w:firstLine="0"/>
        <w:jc w:val="both"/>
        <w:rPr>
          <w:rFonts w:hint="eastAsia" w:ascii="Times New Roman" w:hAnsi="Times New Roman" w:eastAsia="黑体"/>
          <w:w w:val="100"/>
          <w:sz w:val="20"/>
        </w:rPr>
      </w:pPr>
    </w:p>
    <w:p>
      <w:pPr>
        <w:autoSpaceDE/>
        <w:autoSpaceDN/>
        <w:snapToGrid/>
        <w:spacing w:before="0" w:after="0" w:line="240" w:lineRule="auto"/>
        <w:ind w:left="0" w:firstLine="0"/>
        <w:jc w:val="center"/>
        <w:outlineLvl w:val="0"/>
        <w:rPr>
          <w:rFonts w:hint="eastAsia" w:ascii="Times New Roman" w:hAnsi="Times New Roman" w:eastAsia="黑体"/>
          <w:w w:val="100"/>
          <w:sz w:val="44"/>
        </w:rPr>
      </w:pPr>
      <w:bookmarkStart w:id="95" w:name="_Toc11876"/>
      <w:r>
        <w:rPr>
          <w:rFonts w:hint="eastAsia" w:ascii="Times New Roman" w:hAnsi="Times New Roman" w:eastAsia="黑体"/>
          <w:w w:val="100"/>
          <w:sz w:val="44"/>
        </w:rPr>
        <w:t>投  标  文  件</w:t>
      </w:r>
      <w:bookmarkEnd w:id="95"/>
    </w:p>
    <w:p>
      <w:pPr>
        <w:autoSpaceDE/>
        <w:autoSpaceDN/>
        <w:snapToGrid/>
        <w:spacing w:before="0" w:after="0" w:line="240" w:lineRule="auto"/>
        <w:ind w:left="0" w:firstLine="0"/>
        <w:jc w:val="center"/>
        <w:rPr>
          <w:rFonts w:hint="eastAsia" w:ascii="Times New Roman" w:hAnsi="Times New Roman" w:eastAsia="黑体"/>
          <w:w w:val="100"/>
          <w:sz w:val="44"/>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bookmarkStart w:id="135" w:name="_GoBack"/>
    </w:p>
    <w:bookmarkEnd w:id="135"/>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r>
        <w:rPr>
          <w:rFonts w:hint="eastAsia" w:ascii="Times New Roman" w:hAnsi="Times New Roman" w:eastAsia="黑体"/>
          <w:w w:val="100"/>
          <w:sz w:val="28"/>
        </w:rPr>
        <w:t>投标人：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（盖单位章）</w:t>
      </w:r>
    </w:p>
    <w:p>
      <w:pPr>
        <w:autoSpaceDE/>
        <w:autoSpaceDN/>
        <w:snapToGrid/>
        <w:spacing w:before="0" w:after="0" w:line="240" w:lineRule="auto"/>
        <w:ind w:left="0" w:firstLine="0"/>
        <w:jc w:val="center"/>
        <w:rPr>
          <w:rFonts w:hint="eastAsia" w:ascii="Times New Roman" w:hAnsi="Times New Roman" w:eastAsia="黑体"/>
          <w:w w:val="100"/>
          <w:sz w:val="28"/>
          <w:highlight w:val="none"/>
        </w:rPr>
      </w:pPr>
      <w:r>
        <w:rPr>
          <w:rFonts w:hint="eastAsia" w:ascii="Times New Roman" w:hAnsi="Times New Roman" w:eastAsia="黑体"/>
          <w:w w:val="100"/>
          <w:sz w:val="28"/>
        </w:rPr>
        <w:t>法定代表人或其委托代理人：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（签</w:t>
      </w:r>
      <w:r>
        <w:rPr>
          <w:rFonts w:hint="eastAsia" w:ascii="Times New Roman" w:hAnsi="Times New Roman" w:eastAsia="黑体"/>
          <w:w w:val="100"/>
          <w:sz w:val="28"/>
          <w:highlight w:val="none"/>
        </w:rPr>
        <w:t>字或盖章）</w:t>
      </w:r>
    </w:p>
    <w:p>
      <w:pPr>
        <w:autoSpaceDE w:val="0"/>
        <w:autoSpaceDN w:val="0"/>
        <w:snapToGrid/>
        <w:spacing w:before="0" w:after="0" w:line="360" w:lineRule="auto"/>
        <w:ind w:left="0" w:firstLine="560"/>
        <w:jc w:val="center"/>
        <w:rPr>
          <w:rFonts w:hint="eastAsia" w:ascii="黑体" w:hAnsi="Times New Roman" w:eastAsia="黑体"/>
          <w:w w:val="100"/>
          <w:sz w:val="28"/>
          <w:highlight w:val="none"/>
        </w:rPr>
      </w:pP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年</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月</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bookmarkStart w:id="96" w:name="_Toc15283"/>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目    录</w:t>
      </w:r>
      <w:bookmarkEnd w:id="96"/>
    </w:p>
    <w:p>
      <w:pPr>
        <w:autoSpaceDE/>
        <w:autoSpaceDN/>
        <w:snapToGrid/>
        <w:spacing w:before="0" w:after="0" w:line="400" w:lineRule="exact"/>
        <w:ind w:left="0" w:firstLine="0"/>
        <w:jc w:val="both"/>
        <w:rPr>
          <w:rFonts w:hint="eastAsia" w:ascii="Times New Roman" w:hAnsi="Times New Roman" w:eastAsia="宋体"/>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7" w:name="_Toc5856"/>
      <w:r>
        <w:rPr>
          <w:rFonts w:hint="eastAsia" w:ascii="Times New Roman" w:hAnsi="Times New Roman" w:eastAsia="宋体"/>
          <w:w w:val="100"/>
          <w:sz w:val="28"/>
        </w:rPr>
        <w:t>一、谈判申请及声明</w:t>
      </w:r>
      <w:bookmarkEnd w:id="97"/>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8" w:name="_Toc10235"/>
      <w:r>
        <w:rPr>
          <w:rFonts w:hint="eastAsia" w:ascii="Times New Roman" w:hAnsi="Times New Roman" w:eastAsia="宋体"/>
          <w:w w:val="100"/>
          <w:sz w:val="28"/>
        </w:rPr>
        <w:t>二、法定代表人的授权委托书</w:t>
      </w:r>
      <w:bookmarkEnd w:id="98"/>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9" w:name="_Toc18678"/>
      <w:r>
        <w:rPr>
          <w:rFonts w:hint="eastAsia" w:ascii="Times New Roman" w:hAnsi="Times New Roman" w:eastAsia="宋体"/>
          <w:w w:val="100"/>
          <w:sz w:val="28"/>
        </w:rPr>
        <w:t>三、工程投标廉政承诺书</w:t>
      </w:r>
      <w:bookmarkEnd w:id="99"/>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0" w:name="_Toc25549"/>
      <w:r>
        <w:rPr>
          <w:rFonts w:hint="eastAsia" w:ascii="Times New Roman" w:hAnsi="Times New Roman" w:eastAsia="宋体"/>
          <w:w w:val="100"/>
          <w:sz w:val="28"/>
        </w:rPr>
        <w:t>四、</w:t>
      </w:r>
      <w:r>
        <w:rPr>
          <w:rFonts w:hint="eastAsia"/>
          <w:w w:val="100"/>
          <w:sz w:val="28"/>
          <w:lang w:eastAsia="zh-CN"/>
        </w:rPr>
        <w:t>谈判</w:t>
      </w:r>
      <w:r>
        <w:rPr>
          <w:rFonts w:hint="eastAsia" w:ascii="Times New Roman" w:hAnsi="Times New Roman" w:eastAsia="宋体"/>
          <w:w w:val="100"/>
          <w:sz w:val="28"/>
        </w:rPr>
        <w:t>保证金</w:t>
      </w:r>
      <w:bookmarkEnd w:id="100"/>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1" w:name="_Toc9952"/>
      <w:r>
        <w:rPr>
          <w:rFonts w:hint="eastAsia" w:ascii="Times New Roman" w:hAnsi="Times New Roman" w:eastAsia="宋体"/>
          <w:w w:val="100"/>
          <w:sz w:val="28"/>
        </w:rPr>
        <w:t>五、项目管理机构</w:t>
      </w:r>
      <w:bookmarkEnd w:id="101"/>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2" w:name="_Toc13948"/>
      <w:r>
        <w:rPr>
          <w:rFonts w:hint="eastAsia" w:ascii="Times New Roman" w:hAnsi="Times New Roman" w:eastAsia="宋体"/>
          <w:w w:val="100"/>
          <w:sz w:val="28"/>
        </w:rPr>
        <w:t>六、资格审查资料</w:t>
      </w:r>
      <w:bookmarkEnd w:id="102"/>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3" w:name="_Toc7067"/>
      <w:r>
        <w:rPr>
          <w:rFonts w:hint="eastAsia" w:ascii="Times New Roman" w:hAnsi="Times New Roman" w:eastAsia="宋体"/>
          <w:w w:val="100"/>
          <w:sz w:val="28"/>
        </w:rPr>
        <w:t>七、已标价工程量清单</w:t>
      </w:r>
      <w:bookmarkEnd w:id="103"/>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4" w:name="_Toc5402"/>
      <w:r>
        <w:rPr>
          <w:rFonts w:hint="eastAsia" w:ascii="Times New Roman" w:hAnsi="Times New Roman" w:eastAsia="宋体"/>
          <w:w w:val="100"/>
          <w:sz w:val="28"/>
        </w:rPr>
        <w:t>八、技术部分</w:t>
      </w:r>
      <w:bookmarkEnd w:id="104"/>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1"/>
        </w:rPr>
      </w:pPr>
      <w:r>
        <w:rPr>
          <w:rFonts w:hint="eastAsia" w:ascii="Times New Roman" w:hAnsi="Times New Roman" w:eastAsia="宋体"/>
          <w:w w:val="100"/>
          <w:sz w:val="28"/>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val="0"/>
          <w:color w:val="000000"/>
          <w:w w:val="100"/>
          <w:sz w:val="32"/>
          <w:szCs w:val="32"/>
        </w:rPr>
      </w:pPr>
      <w:bookmarkStart w:id="105" w:name="_Toc16376"/>
      <w:r>
        <w:rPr>
          <w:rFonts w:hint="eastAsia" w:asciiTheme="majorEastAsia" w:hAnsiTheme="majorEastAsia" w:eastAsiaTheme="majorEastAsia" w:cstheme="majorEastAsia"/>
          <w:b/>
          <w:w w:val="100"/>
          <w:sz w:val="32"/>
          <w:szCs w:val="32"/>
        </w:rPr>
        <w:t>附件一：谈判申请及声明</w:t>
      </w:r>
      <w:bookmarkEnd w:id="105"/>
    </w:p>
    <w:p>
      <w:pPr>
        <w:autoSpaceDE w:val="0"/>
        <w:autoSpaceDN w:val="0"/>
        <w:snapToGrid/>
        <w:spacing w:before="0" w:after="0" w:line="360" w:lineRule="auto"/>
        <w:ind w:left="0" w:firstLine="0"/>
        <w:jc w:val="both"/>
        <w:rPr>
          <w:rFonts w:hint="eastAsia" w:ascii="宋体" w:hAnsi="Times New Roman" w:eastAsia="宋体"/>
          <w:color w:val="000000"/>
          <w:w w:val="100"/>
          <w:sz w:val="28"/>
        </w:rPr>
      </w:pPr>
      <w:r>
        <w:rPr>
          <w:rFonts w:hint="eastAsia" w:ascii="宋体" w:hAnsi="Times New Roman" w:eastAsia="宋体"/>
          <w:color w:val="000000"/>
          <w:w w:val="100"/>
          <w:sz w:val="28"/>
        </w:rPr>
        <w:t>致：</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（建设单位）</w:t>
      </w:r>
    </w:p>
    <w:p>
      <w:pPr>
        <w:autoSpaceDE w:val="0"/>
        <w:autoSpaceDN w:val="0"/>
        <w:snapToGrid/>
        <w:spacing w:before="0" w:after="0" w:line="360" w:lineRule="auto"/>
        <w:ind w:left="139" w:firstLine="560"/>
        <w:jc w:val="both"/>
        <w:rPr>
          <w:rFonts w:hint="eastAsia" w:ascii="宋体" w:hAnsi="Times New Roman" w:eastAsia="宋体"/>
          <w:color w:val="000000"/>
          <w:w w:val="100"/>
          <w:sz w:val="28"/>
        </w:rPr>
      </w:pPr>
      <w:r>
        <w:rPr>
          <w:rFonts w:hint="eastAsia" w:ascii="宋体" w:hAnsi="Times New Roman" w:eastAsia="宋体"/>
          <w:color w:val="000000"/>
          <w:w w:val="100"/>
          <w:sz w:val="28"/>
        </w:rPr>
        <w:t>根据贵方项目编号</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的谈判文件，我方正式提交投标文件正本壹份，副本</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份。</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据此函，签字人兹同意如下：</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1、总报价为（大写）</w:t>
      </w:r>
      <w:r>
        <w:rPr>
          <w:rFonts w:hint="eastAsia" w:ascii="宋体" w:hAnsi="宋体" w:eastAsia="宋体"/>
          <w:b/>
          <w:color w:val="000000"/>
          <w:w w:val="100"/>
          <w:sz w:val="28"/>
          <w:u w:val="single"/>
        </w:rPr>
        <w:t xml:space="preserve">             </w:t>
      </w:r>
      <w:r>
        <w:rPr>
          <w:rFonts w:hint="eastAsia" w:ascii="宋体" w:hAnsi="宋体" w:eastAsia="宋体"/>
          <w:w w:val="100"/>
          <w:sz w:val="28"/>
        </w:rPr>
        <w:t>元人民币。</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4、我方指派</w:t>
      </w:r>
      <w:r>
        <w:rPr>
          <w:rFonts w:hint="eastAsia" w:ascii="宋体" w:hAnsi="宋体" w:eastAsia="宋体"/>
          <w:w w:val="100"/>
          <w:sz w:val="28"/>
          <w:u w:val="single"/>
        </w:rPr>
        <w:t xml:space="preserve">        </w:t>
      </w:r>
      <w:r>
        <w:rPr>
          <w:rFonts w:hint="eastAsia" w:ascii="宋体" w:hAnsi="宋体" w:eastAsia="宋体"/>
          <w:w w:val="100"/>
          <w:sz w:val="28"/>
        </w:rPr>
        <w:t>（姓名）为项目经理，保证于承诺的时间</w:t>
      </w:r>
      <w:r>
        <w:rPr>
          <w:rFonts w:hint="eastAsia" w:ascii="宋体" w:hAnsi="宋体" w:eastAsia="宋体"/>
          <w:w w:val="100"/>
          <w:sz w:val="28"/>
          <w:u w:val="single"/>
        </w:rPr>
        <w:t xml:space="preserve">    </w:t>
      </w:r>
      <w:r>
        <w:rPr>
          <w:rFonts w:hint="eastAsia" w:ascii="宋体" w:hAnsi="宋体" w:eastAsia="宋体"/>
          <w:w w:val="100"/>
          <w:sz w:val="28"/>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5、</w:t>
      </w:r>
      <w:r>
        <w:rPr>
          <w:rFonts w:hint="eastAsia" w:ascii="宋体" w:hAnsi="宋体" w:eastAsia="宋体"/>
          <w:color w:val="000000"/>
          <w:w w:val="100"/>
          <w:sz w:val="28"/>
        </w:rPr>
        <w:t>我方决不提供虚假材料谋取成交，决不采取不正当手段诋毁、排挤其他承包人，决不与发包人、其它承包人恶意串通，决不向发包人及谈判小组进行商业贿赂。如有违反，愿</w:t>
      </w:r>
      <w:r>
        <w:rPr>
          <w:rFonts w:hint="eastAsia" w:ascii="宋体" w:hAnsi="宋体" w:eastAsia="宋体"/>
          <w:w w:val="100"/>
          <w:sz w:val="28"/>
        </w:rPr>
        <w:t>无条件接受贵方及相关管理部门的处罚。</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地   址：</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电   话：</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传   真：</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授权代表姓名（签字）：</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承包人名称（章）：</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日    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center"/>
        <w:outlineLvl w:val="0"/>
        <w:rPr>
          <w:rFonts w:hint="eastAsia" w:ascii="宋体" w:hAnsi="Times New Roman" w:eastAsia="宋体"/>
          <w:w w:val="100"/>
          <w:sz w:val="32"/>
        </w:rPr>
      </w:pPr>
      <w:bookmarkStart w:id="106" w:name="_Toc889"/>
    </w:p>
    <w:p>
      <w:pPr>
        <w:autoSpaceDE/>
        <w:autoSpaceDN/>
        <w:snapToGrid/>
        <w:spacing w:before="0" w:after="0" w:line="600" w:lineRule="exact"/>
        <w:ind w:left="0" w:firstLine="320"/>
        <w:jc w:val="center"/>
        <w:outlineLvl w:val="0"/>
        <w:rPr>
          <w:rFonts w:hint="eastAsia" w:ascii="Times New Roman" w:hAnsi="Times New Roman" w:eastAsia="宋体"/>
          <w:w w:val="100"/>
          <w:sz w:val="24"/>
        </w:rPr>
      </w:pPr>
      <w:r>
        <w:rPr>
          <w:rFonts w:hint="eastAsia" w:ascii="宋体" w:hAnsi="Times New Roman" w:eastAsia="宋体"/>
          <w:w w:val="100"/>
          <w:sz w:val="32"/>
        </w:rPr>
        <w:t>附  录</w:t>
      </w:r>
      <w:bookmarkEnd w:id="106"/>
    </w:p>
    <w:tbl>
      <w:tblPr>
        <w:tblStyle w:val="21"/>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b/>
                <w:w w:val="100"/>
                <w:sz w:val="24"/>
                <w:lang w:eastAsia="zh-CN"/>
              </w:rPr>
              <w:t>采购人</w:t>
            </w:r>
            <w:r>
              <w:rPr>
                <w:rFonts w:hint="eastAsia" w:ascii="宋体" w:hAnsi="Times New Roman" w:eastAsia="宋体"/>
                <w:b/>
                <w:w w:val="100"/>
                <w:sz w:val="24"/>
              </w:rPr>
              <w:t>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color w:val="auto"/>
                <w:w w:val="100"/>
                <w:sz w:val="21"/>
                <w:szCs w:val="22"/>
                <w:highlight w:val="none"/>
                <w:lang w:val="en-US" w:eastAsia="zh-CN"/>
              </w:rPr>
              <w:t>184</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hAnsi="Times New Roman" w:eastAsia="宋体"/>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w w:val="100"/>
                <w:sz w:val="21"/>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18"/>
                <w:lang w:val="en-US" w:eastAsia="zh-CN" w:bidi="ar-SA"/>
              </w:rPr>
            </w:pPr>
            <w:r>
              <w:rPr>
                <w:rFonts w:hint="eastAsia" w:ascii="宋体" w:cs="Times New Roman"/>
                <w:w w:val="100"/>
                <w:kern w:val="2"/>
                <w:sz w:val="18"/>
                <w:lang w:val="en-US" w:eastAsia="zh-CN" w:bidi="ar-SA"/>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1"/>
                <w:lang w:val="en-US" w:eastAsia="zh-CN" w:bidi="ar-SA"/>
              </w:rPr>
            </w:pPr>
            <w:r>
              <w:rPr>
                <w:rFonts w:hint="eastAsia" w:ascii="宋体" w:cs="Times New Roman"/>
                <w:w w:val="100"/>
                <w:kern w:val="2"/>
                <w:sz w:val="21"/>
                <w:lang w:val="en-US" w:eastAsia="zh-CN" w:bidi="ar-SA"/>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4"/>
                <w:lang w:val="en-US" w:eastAsia="zh-CN" w:bidi="ar-SA"/>
              </w:rPr>
            </w:pPr>
            <w:r>
              <w:rPr>
                <w:rFonts w:hint="eastAsia" w:ascii="宋体" w:cs="Times New Roman"/>
                <w:w w:val="100"/>
                <w:kern w:val="2"/>
                <w:sz w:val="24"/>
                <w:lang w:val="en-US" w:eastAsia="zh-CN" w:bidi="ar-SA"/>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lang w:val="en-US" w:eastAsia="zh-CN"/>
              </w:rPr>
            </w:pPr>
            <w:r>
              <w:rPr>
                <w:rFonts w:hint="eastAsia" w:ascii="宋体"/>
                <w:w w:val="100"/>
                <w:sz w:val="21"/>
                <w:lang w:val="en-US" w:eastAsia="zh-CN"/>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预付款额度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预付款保函金额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10</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lang w:val="en-US" w:eastAsia="zh-CN"/>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保温工程、屋面防水工程、有防水要求的卫生间、房间和外墙面的防渗漏</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szCs w:val="22"/>
                <w:lang w:val="en-US" w:eastAsia="zh-CN"/>
              </w:rPr>
            </w:pPr>
            <w:r>
              <w:rPr>
                <w:rFonts w:hint="eastAsia" w:ascii="宋体"/>
                <w:w w:val="100"/>
                <w:sz w:val="21"/>
                <w:szCs w:val="22"/>
                <w:lang w:eastAsia="zh-CN"/>
              </w:rPr>
              <w:t>保修期</w:t>
            </w:r>
            <w:r>
              <w:rPr>
                <w:rFonts w:hint="eastAsia" w:ascii="宋体"/>
                <w:w w:val="100"/>
                <w:sz w:val="21"/>
                <w:szCs w:val="22"/>
                <w:lang w:val="en-US" w:eastAsia="zh-CN"/>
              </w:rPr>
              <w:t>5年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w:t>
            </w:r>
            <w:r>
              <w:rPr>
                <w:rFonts w:hint="eastAsia" w:ascii="宋体"/>
                <w:w w:val="100"/>
                <w:sz w:val="21"/>
                <w:szCs w:val="22"/>
                <w:lang w:val="en-US" w:eastAsia="zh-CN"/>
              </w:rPr>
              <w:t>2</w:t>
            </w:r>
            <w:r>
              <w:rPr>
                <w:rFonts w:hint="eastAsia" w:ascii="宋体" w:hAnsi="Times New Roman" w:eastAsia="宋体"/>
                <w:w w:val="100"/>
                <w:sz w:val="21"/>
                <w:szCs w:val="22"/>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lang w:val="en-US" w:eastAsia="zh-CN"/>
              </w:rPr>
            </w:pPr>
            <w:r>
              <w:rPr>
                <w:rFonts w:hint="eastAsia" w:ascii="宋体" w:hAnsi="Times New Roman" w:eastAsia="宋体"/>
                <w:w w:val="100"/>
                <w:sz w:val="24"/>
                <w:highlight w:val="none"/>
              </w:rPr>
              <w:t>1</w:t>
            </w:r>
            <w:r>
              <w:rPr>
                <w:rFonts w:hint="eastAsia" w:ascii="宋体"/>
                <w:w w:val="100"/>
                <w:sz w:val="24"/>
                <w:highlight w:val="none"/>
                <w:lang w:val="en-US" w:eastAsia="zh-CN"/>
              </w:rPr>
              <w:t>1</w:t>
            </w:r>
            <w:r>
              <w:rPr>
                <w:rFonts w:hint="eastAsia" w:ascii="宋体" w:hAnsi="Times New Roman" w:eastAsia="宋体"/>
                <w:w w:val="100"/>
                <w:sz w:val="24"/>
                <w:highlight w:val="none"/>
              </w:rPr>
              <w:t>.</w:t>
            </w:r>
            <w:r>
              <w:rPr>
                <w:rFonts w:hint="eastAsia" w:ascii="宋体"/>
                <w:w w:val="100"/>
                <w:sz w:val="24"/>
                <w:highlight w:val="none"/>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lang w:val="en-US" w:eastAsia="zh-CN"/>
              </w:rPr>
            </w:pPr>
            <w:r>
              <w:rPr>
                <w:rFonts w:hint="eastAsia" w:ascii="宋体" w:hAnsi="Times New Roman" w:eastAsia="宋体"/>
                <w:w w:val="100"/>
                <w:sz w:val="21"/>
                <w:szCs w:val="22"/>
                <w:highlight w:val="none"/>
              </w:rPr>
              <w:t>其他工程</w:t>
            </w:r>
            <w:r>
              <w:rPr>
                <w:rFonts w:hint="eastAsia" w:ascii="宋体" w:hAnsi="Times New Roman" w:eastAsia="宋体"/>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 xml:space="preserve">保修期 </w:t>
            </w:r>
            <w:r>
              <w:rPr>
                <w:rFonts w:hint="eastAsia" w:ascii="宋体"/>
                <w:w w:val="100"/>
                <w:sz w:val="21"/>
                <w:szCs w:val="22"/>
                <w:highlight w:val="none"/>
                <w:lang w:val="en-US" w:eastAsia="zh-CN"/>
              </w:rPr>
              <w:t xml:space="preserve">2 </w:t>
            </w:r>
            <w:r>
              <w:rPr>
                <w:rFonts w:hint="eastAsia" w:ascii="宋体" w:hAnsi="Times New Roman" w:eastAsia="宋体"/>
                <w:w w:val="100"/>
                <w:sz w:val="21"/>
                <w:szCs w:val="22"/>
                <w:highlight w:val="none"/>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备注：投标人在响应招标文件中规定的实质性要求和条件的基础上，可做出其他有利于</w:t>
            </w:r>
            <w:r>
              <w:rPr>
                <w:rFonts w:hint="eastAsia" w:ascii="宋体"/>
                <w:w w:val="100"/>
                <w:sz w:val="24"/>
                <w:highlight w:val="none"/>
                <w:lang w:eastAsia="zh-CN"/>
              </w:rPr>
              <w:t>采购人</w:t>
            </w:r>
            <w:r>
              <w:rPr>
                <w:rFonts w:hint="eastAsia" w:ascii="宋体" w:hAnsi="Times New Roman" w:eastAsia="宋体"/>
                <w:w w:val="100"/>
                <w:sz w:val="24"/>
                <w:highlight w:val="none"/>
              </w:rPr>
              <w:t>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w w:val="100"/>
          <w:sz w:val="21"/>
          <w:highlight w:val="none"/>
        </w:rPr>
      </w:pPr>
      <w:r>
        <w:rPr>
          <w:rFonts w:hint="eastAsia" w:ascii="宋体" w:hAnsi="Times New Roman" w:eastAsia="宋体"/>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 xml:space="preserve">                    投 标 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（盖单位章）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highlight w:val="none"/>
        </w:rPr>
        <w:t xml:space="preserve">                    法定代表人或其委托代理人：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（签字或盖</w:t>
      </w:r>
      <w:r>
        <w:rPr>
          <w:rFonts w:hint="eastAsia" w:ascii="宋体" w:hAnsi="Times New Roman" w:eastAsia="宋体"/>
          <w:w w:val="100"/>
          <w:sz w:val="24"/>
        </w:rPr>
        <w:t>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地址：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网址：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电话：</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传真：</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r>
        <w:rPr>
          <w:rFonts w:hint="eastAsia" w:ascii="宋体" w:hAnsi="Times New Roman" w:eastAsia="宋体"/>
          <w:w w:val="100"/>
          <w:sz w:val="24"/>
        </w:rPr>
        <w:t xml:space="preserve">                    邮政编码：</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r>
        <w:rPr>
          <w:rFonts w:hint="eastAsia" w:ascii="宋体" w:hAnsi="Times New Roman" w:eastAsia="宋体"/>
          <w:w w:val="100"/>
          <w:sz w:val="24"/>
          <w:u w:val="single"/>
        </w:rPr>
        <w:t xml:space="preserve">       </w:t>
      </w:r>
      <w:r>
        <w:rPr>
          <w:rFonts w:hint="eastAsia" w:ascii="宋体" w:hAnsi="Times New Roman" w:eastAsia="宋体"/>
          <w:w w:val="100"/>
          <w:sz w:val="24"/>
        </w:rPr>
        <w:t>年</w:t>
      </w:r>
      <w:r>
        <w:rPr>
          <w:rFonts w:hint="eastAsia" w:ascii="宋体" w:hAnsi="Times New Roman" w:eastAsia="宋体"/>
          <w:w w:val="100"/>
          <w:sz w:val="24"/>
          <w:u w:val="single"/>
        </w:rPr>
        <w:t xml:space="preserve">        </w:t>
      </w:r>
      <w:r>
        <w:rPr>
          <w:rFonts w:hint="eastAsia" w:ascii="宋体" w:hAnsi="Times New Roman" w:eastAsia="宋体"/>
          <w:w w:val="100"/>
          <w:sz w:val="24"/>
        </w:rPr>
        <w:t>月</w:t>
      </w:r>
      <w:r>
        <w:rPr>
          <w:rFonts w:hint="eastAsia" w:ascii="宋体" w:hAnsi="Times New Roman" w:eastAsia="宋体"/>
          <w:w w:val="100"/>
          <w:sz w:val="24"/>
          <w:u w:val="single"/>
        </w:rPr>
        <w:t xml:space="preserve">        </w:t>
      </w:r>
      <w:r>
        <w:rPr>
          <w:rFonts w:hint="eastAsia" w:ascii="宋体" w:hAnsi="Times New Roman" w:eastAsia="宋体"/>
          <w:w w:val="100"/>
          <w:sz w:val="24"/>
        </w:rPr>
        <w:t>日</w:t>
      </w: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07" w:name="_Toc3610"/>
      <w:r>
        <w:rPr>
          <w:rFonts w:hint="eastAsia" w:asciiTheme="majorEastAsia" w:hAnsiTheme="majorEastAsia" w:eastAsiaTheme="majorEastAsia" w:cstheme="majorEastAsia"/>
          <w:b/>
          <w:w w:val="100"/>
          <w:sz w:val="32"/>
          <w:szCs w:val="32"/>
        </w:rPr>
        <w:t>附件二：授权委托书</w:t>
      </w:r>
      <w:bookmarkEnd w:id="107"/>
    </w:p>
    <w:p>
      <w:pPr>
        <w:autoSpaceDE w:val="0"/>
        <w:autoSpaceDN w:val="0"/>
        <w:snapToGrid/>
        <w:spacing w:before="0" w:after="0" w:line="360" w:lineRule="auto"/>
        <w:ind w:left="0" w:firstLine="420"/>
        <w:jc w:val="both"/>
        <w:rPr>
          <w:rFonts w:hint="eastAsia" w:ascii="宋体" w:hAnsi="宋体" w:eastAsia="宋体"/>
          <w:b/>
          <w:color w:val="000000"/>
          <w:w w:val="100"/>
          <w:sz w:val="28"/>
        </w:rPr>
      </w:pPr>
    </w:p>
    <w:p>
      <w:pPr>
        <w:autoSpaceDE/>
        <w:autoSpaceDN/>
        <w:snapToGrid w:val="0"/>
        <w:spacing w:before="0" w:after="0" w:line="300" w:lineRule="auto"/>
        <w:ind w:left="0" w:firstLine="0"/>
        <w:jc w:val="center"/>
        <w:rPr>
          <w:rFonts w:hint="eastAsia" w:ascii="宋体" w:hAnsi="宋体" w:eastAsia="宋体"/>
          <w:b/>
          <w:w w:val="100"/>
          <w:sz w:val="28"/>
        </w:rPr>
      </w:pPr>
      <w:r>
        <w:rPr>
          <w:rFonts w:hint="eastAsia" w:ascii="宋体" w:hAnsi="宋体" w:eastAsia="宋体"/>
          <w:b/>
          <w:w w:val="100"/>
          <w:sz w:val="28"/>
        </w:rPr>
        <w:t>授权委托书</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560"/>
        <w:jc w:val="both"/>
        <w:rPr>
          <w:rFonts w:hint="eastAsia" w:ascii="宋体" w:hAnsi="宋体" w:eastAsia="宋体"/>
          <w:w w:val="100"/>
          <w:sz w:val="28"/>
        </w:rPr>
      </w:pPr>
      <w:r>
        <w:rPr>
          <w:rFonts w:hint="eastAsia" w:ascii="宋体" w:hAnsi="宋体" w:eastAsia="宋体"/>
          <w:w w:val="100"/>
          <w:sz w:val="28"/>
        </w:rPr>
        <w:t>本授权委托书声明：我</w:t>
      </w:r>
      <w:r>
        <w:rPr>
          <w:rFonts w:hint="eastAsia" w:ascii="宋体" w:hAnsi="宋体" w:eastAsia="宋体"/>
          <w:w w:val="100"/>
          <w:sz w:val="28"/>
          <w:u w:val="single"/>
        </w:rPr>
        <w:t xml:space="preserve">        </w:t>
      </w:r>
      <w:r>
        <w:rPr>
          <w:rFonts w:hint="eastAsia" w:ascii="宋体" w:hAnsi="宋体" w:eastAsia="宋体"/>
          <w:w w:val="100"/>
          <w:sz w:val="28"/>
        </w:rPr>
        <w:t xml:space="preserve"> (姓名)系</w:t>
      </w:r>
      <w:r>
        <w:rPr>
          <w:rFonts w:hint="eastAsia" w:ascii="宋体" w:hAnsi="宋体" w:eastAsia="宋体"/>
          <w:w w:val="100"/>
          <w:sz w:val="28"/>
          <w:u w:val="single"/>
        </w:rPr>
        <w:t xml:space="preserve">            </w:t>
      </w:r>
      <w:r>
        <w:rPr>
          <w:rFonts w:hint="eastAsia" w:ascii="宋体" w:hAnsi="宋体" w:eastAsia="宋体"/>
          <w:w w:val="100"/>
          <w:sz w:val="28"/>
        </w:rPr>
        <w:t xml:space="preserve">(承包人名称)的法定代表人，现授权委托 </w:t>
      </w:r>
      <w:r>
        <w:rPr>
          <w:rFonts w:hint="eastAsia" w:ascii="宋体" w:hAnsi="宋体" w:eastAsia="宋体"/>
          <w:w w:val="100"/>
          <w:sz w:val="28"/>
          <w:u w:val="single"/>
        </w:rPr>
        <w:t xml:space="preserve">          </w:t>
      </w:r>
      <w:r>
        <w:rPr>
          <w:rFonts w:hint="eastAsia" w:ascii="宋体" w:hAnsi="宋体" w:eastAsia="宋体"/>
          <w:w w:val="100"/>
          <w:sz w:val="28"/>
        </w:rPr>
        <w:t>(姓名)为我公司代理人，参加</w:t>
      </w:r>
      <w:r>
        <w:rPr>
          <w:rFonts w:hint="eastAsia" w:ascii="宋体" w:hAnsi="宋体" w:eastAsia="宋体"/>
          <w:w w:val="100"/>
          <w:sz w:val="28"/>
          <w:u w:val="single"/>
        </w:rPr>
        <w:t xml:space="preserve">          </w:t>
      </w:r>
      <w:r>
        <w:rPr>
          <w:rFonts w:hint="eastAsia" w:ascii="宋体" w:hAnsi="宋体" w:eastAsia="宋体"/>
          <w:w w:val="100"/>
          <w:sz w:val="28"/>
        </w:rPr>
        <w:t>(发包人)的</w:t>
      </w:r>
      <w:r>
        <w:rPr>
          <w:rFonts w:hint="eastAsia" w:ascii="宋体" w:hAnsi="宋体" w:eastAsia="宋体"/>
          <w:w w:val="100"/>
          <w:sz w:val="28"/>
          <w:u w:val="single"/>
        </w:rPr>
        <w:t xml:space="preserve">                    </w:t>
      </w:r>
      <w:r>
        <w:rPr>
          <w:rFonts w:hint="eastAsia" w:ascii="宋体" w:hAnsi="宋体" w:eastAsia="宋体"/>
          <w:w w:val="100"/>
          <w:sz w:val="28"/>
        </w:rPr>
        <w:t>工程的竞争性谈判活动。代理人在谈判、合同签订过程中所签署的一切文件和处理与之有关的一切事务，我均予以承认。</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412" w:firstLine="0"/>
        <w:jc w:val="both"/>
        <w:rPr>
          <w:rFonts w:hint="eastAsia" w:ascii="宋体" w:hAnsi="宋体" w:eastAsia="宋体"/>
          <w:w w:val="100"/>
          <w:sz w:val="28"/>
        </w:rPr>
      </w:pPr>
      <w:r>
        <w:rPr>
          <w:rFonts w:hint="eastAsia" w:ascii="宋体" w:hAnsi="宋体" w:eastAsia="宋体"/>
          <w:w w:val="100"/>
          <w:sz w:val="28"/>
        </w:rPr>
        <w:t>代理人无转委权。特此委托。</w:t>
      </w:r>
      <w:r>
        <w:rPr>
          <w:rFonts w:hint="eastAsia" w:ascii="宋体" w:hAnsi="宋体" w:eastAsia="宋体"/>
          <w:w w:val="100"/>
          <w:sz w:val="28"/>
        </w:rPr>
        <w:br w:type="textWrapping"/>
      </w:r>
    </w:p>
    <w:p>
      <w:pPr>
        <w:autoSpaceDE/>
        <w:autoSpaceDN/>
        <w:snapToGrid w:val="0"/>
        <w:spacing w:before="0" w:after="0" w:line="300" w:lineRule="auto"/>
        <w:ind w:left="412" w:firstLine="0"/>
        <w:jc w:val="both"/>
        <w:rPr>
          <w:rFonts w:hint="eastAsia" w:ascii="宋体" w:hAnsi="宋体" w:eastAsia="宋体"/>
          <w:w w:val="100"/>
          <w:sz w:val="28"/>
        </w:rPr>
      </w:pPr>
      <w:r>
        <w:rPr>
          <w:rFonts w:hint="eastAsia" w:ascii="宋体" w:hAnsi="宋体" w:eastAsia="宋体"/>
          <w:w w:val="100"/>
          <w:sz w:val="28"/>
        </w:rPr>
        <w:t>代理人：             性别：                 年龄：</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单位：               部门：                 职务：</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承包人：(盖章)</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法定代表人：(签字或盖章)</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0"/>
        <w:jc w:val="right"/>
        <w:rPr>
          <w:rFonts w:hint="eastAsia" w:ascii="宋体" w:hAnsi="宋体" w:eastAsia="宋体"/>
          <w:w w:val="100"/>
          <w:sz w:val="28"/>
        </w:rPr>
      </w:pPr>
      <w:r>
        <w:rPr>
          <w:rFonts w:hint="eastAsia" w:ascii="宋体" w:hAnsi="宋体" w:eastAsia="宋体"/>
          <w:w w:val="100"/>
          <w:sz w:val="28"/>
        </w:rPr>
        <w:t>日期：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val="0"/>
        <w:spacing w:before="0" w:after="0" w:line="300" w:lineRule="auto"/>
        <w:ind w:left="0" w:firstLine="0"/>
        <w:jc w:val="center"/>
        <w:rPr>
          <w:rFonts w:hint="eastAsia" w:ascii="宋体" w:hAnsi="宋体" w:eastAsia="宋体"/>
          <w:w w:val="100"/>
          <w:sz w:val="28"/>
        </w:rPr>
      </w:pPr>
    </w:p>
    <w:p>
      <w:pPr>
        <w:autoSpaceDE w:val="0"/>
        <w:autoSpaceDN w:val="0"/>
        <w:snapToGrid/>
        <w:spacing w:before="0" w:after="0" w:line="360" w:lineRule="auto"/>
        <w:ind w:left="0" w:firstLine="0"/>
        <w:jc w:val="both"/>
        <w:rPr>
          <w:rFonts w:hint="eastAsia" w:ascii="宋体" w:hAnsi="宋体" w:eastAsia="宋体"/>
          <w:w w:val="100"/>
          <w:sz w:val="28"/>
        </w:rPr>
      </w:pPr>
      <w:r>
        <w:rPr>
          <w:rFonts w:hint="eastAsia" w:ascii="宋体" w:hAnsi="宋体"/>
          <w:color w:val="000000"/>
          <w:w w:val="100"/>
          <w:sz w:val="28"/>
          <w:lang w:eastAsia="zh-CN"/>
        </w:rPr>
        <w:t>法定代表人及授权委托人身份证复印件</w:t>
      </w: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7"/>
        <w:rPr>
          <w:rFonts w:hint="eastAsia"/>
        </w:rPr>
      </w:pPr>
    </w:p>
    <w:p>
      <w:pPr>
        <w:autoSpaceDE/>
        <w:autoSpaceDN/>
        <w:snapToGrid/>
        <w:spacing w:before="0" w:after="0" w:line="240" w:lineRule="auto"/>
        <w:ind w:left="0" w:firstLine="0"/>
        <w:jc w:val="both"/>
        <w:rPr>
          <w:rFonts w:hint="eastAsia" w:ascii="黑体" w:hAnsi="宋体" w:eastAsia="黑体"/>
          <w:w w:val="100"/>
          <w:sz w:val="28"/>
        </w:rPr>
      </w:pPr>
    </w:p>
    <w:p>
      <w:pPr>
        <w:pStyle w:val="29"/>
        <w:rPr>
          <w:rFonts w:hint="eastAsia" w:ascii="黑体" w:hAnsi="宋体" w:eastAsia="黑体"/>
          <w:w w:val="100"/>
          <w:sz w:val="28"/>
        </w:rPr>
      </w:pPr>
    </w:p>
    <w:p>
      <w:pPr>
        <w:pStyle w:val="29"/>
        <w:rPr>
          <w:rFonts w:hint="eastAsia" w:ascii="黑体" w:hAnsi="宋体" w:eastAsia="黑体"/>
          <w:w w:val="100"/>
          <w:sz w:val="28"/>
        </w:rPr>
      </w:pPr>
    </w:p>
    <w:p>
      <w:pPr>
        <w:pStyle w:val="29"/>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keepNext/>
        <w:keepLines/>
        <w:autoSpaceDE/>
        <w:autoSpaceDN/>
        <w:snapToGrid/>
        <w:spacing w:before="260" w:after="260" w:line="415" w:lineRule="auto"/>
        <w:ind w:left="0" w:firstLine="0"/>
        <w:jc w:val="center"/>
        <w:outlineLvl w:val="0"/>
        <w:rPr>
          <w:rFonts w:hint="eastAsia" w:asciiTheme="majorEastAsia" w:hAnsiTheme="majorEastAsia" w:eastAsiaTheme="majorEastAsia" w:cstheme="majorEastAsia"/>
          <w:b w:val="0"/>
          <w:color w:val="000000"/>
          <w:w w:val="100"/>
          <w:sz w:val="32"/>
          <w:szCs w:val="32"/>
        </w:rPr>
      </w:pPr>
      <w:bookmarkStart w:id="108" w:name="_Toc19069"/>
      <w:r>
        <w:rPr>
          <w:rFonts w:hint="eastAsia" w:asciiTheme="majorEastAsia" w:hAnsiTheme="majorEastAsia" w:eastAsiaTheme="majorEastAsia" w:cstheme="majorEastAsia"/>
          <w:b/>
          <w:w w:val="100"/>
          <w:sz w:val="32"/>
          <w:szCs w:val="32"/>
        </w:rPr>
        <w:t>附件三：工程投标廉政承诺书</w:t>
      </w:r>
      <w:bookmarkEnd w:id="108"/>
    </w:p>
    <w:p>
      <w:pPr>
        <w:autoSpaceDE/>
        <w:autoSpaceDN/>
        <w:snapToGrid/>
        <w:spacing w:before="0" w:after="0" w:line="240" w:lineRule="auto"/>
        <w:ind w:left="0" w:firstLine="0"/>
        <w:jc w:val="both"/>
        <w:rPr>
          <w:rFonts w:hint="eastAsia" w:ascii="Times New Roman" w:hAnsi="Times New Roman"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为充分体现公开、公平、公正诚实信用原则，共同维护招投标市场秩序，确保企业在招投标活动中无任何违规、违纪行为，主动接受社会各界监督。</w:t>
      </w:r>
      <w:r>
        <w:rPr>
          <w:rFonts w:hint="eastAsia" w:ascii="宋体" w:hAnsi="宋体" w:eastAsia="宋体"/>
          <w:w w:val="100"/>
          <w:sz w:val="21"/>
          <w:u w:val="single"/>
        </w:rPr>
        <w:t xml:space="preserve">             </w:t>
      </w:r>
      <w:r>
        <w:rPr>
          <w:rFonts w:hint="eastAsia" w:ascii="宋体" w:hAnsi="宋体" w:eastAsia="宋体"/>
          <w:w w:val="100"/>
          <w:sz w:val="21"/>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1、不以不正当手段向</w:t>
      </w:r>
      <w:r>
        <w:rPr>
          <w:rFonts w:hint="eastAsia" w:ascii="宋体" w:hAnsi="宋体"/>
          <w:w w:val="100"/>
          <w:sz w:val="21"/>
          <w:lang w:eastAsia="zh-CN"/>
        </w:rPr>
        <w:t>采购人</w:t>
      </w:r>
      <w:r>
        <w:rPr>
          <w:rFonts w:hint="eastAsia" w:ascii="宋体" w:hAnsi="宋体" w:eastAsia="宋体"/>
          <w:w w:val="100"/>
          <w:sz w:val="21"/>
        </w:rPr>
        <w:t>谋取资格预审及投标的不正当照顾。</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3、在确定中标人前，不向评标专家打招呼谋求照顾，不与</w:t>
      </w:r>
      <w:r>
        <w:rPr>
          <w:rFonts w:hint="eastAsia" w:ascii="宋体" w:hAnsi="宋体"/>
          <w:w w:val="100"/>
          <w:sz w:val="21"/>
          <w:lang w:eastAsia="zh-CN"/>
        </w:rPr>
        <w:t>采购人</w:t>
      </w:r>
      <w:r>
        <w:rPr>
          <w:rFonts w:hint="eastAsia" w:ascii="宋体" w:hAnsi="宋体" w:eastAsia="宋体"/>
          <w:w w:val="100"/>
          <w:sz w:val="21"/>
        </w:rPr>
        <w:t>就投标价格、投标方案等实质性内容进行谈判。</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6、不采用不正当手段诋毁、排挤其他投标人。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9、中标后，与</w:t>
      </w:r>
      <w:r>
        <w:rPr>
          <w:rFonts w:hint="eastAsia" w:ascii="宋体" w:hAnsi="宋体"/>
          <w:w w:val="100"/>
          <w:sz w:val="21"/>
          <w:lang w:eastAsia="zh-CN"/>
        </w:rPr>
        <w:t>采购人</w:t>
      </w:r>
      <w:r>
        <w:rPr>
          <w:rFonts w:hint="eastAsia" w:ascii="宋体" w:hAnsi="宋体" w:eastAsia="宋体"/>
          <w:w w:val="100"/>
          <w:sz w:val="21"/>
        </w:rPr>
        <w:t>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240" w:lineRule="auto"/>
        <w:ind w:left="0" w:firstLine="0"/>
        <w:jc w:val="both"/>
        <w:rPr>
          <w:rFonts w:hint="eastAsia" w:ascii="黑体" w:hAnsi="宋体" w:eastAsia="黑体"/>
          <w:w w:val="100"/>
          <w:sz w:val="28"/>
        </w:rPr>
      </w:pPr>
      <w:r>
        <w:rPr>
          <w:rFonts w:hint="eastAsia" w:ascii="宋体" w:hAnsi="宋体" w:eastAsia="宋体"/>
          <w:w w:val="100"/>
          <w:sz w:val="21"/>
        </w:rPr>
        <w:t>承诺单位（盖章）　　　　　法人代表（盖章）</w:t>
      </w:r>
    </w:p>
    <w:p>
      <w:pPr>
        <w:autoSpaceDE/>
        <w:autoSpaceDN/>
        <w:snapToGrid/>
        <w:spacing w:before="0" w:after="0" w:line="240" w:lineRule="auto"/>
        <w:ind w:left="0" w:firstLine="0"/>
        <w:jc w:val="both"/>
        <w:rPr>
          <w:rFonts w:hint="eastAsia" w:ascii="黑体" w:hAnsi="宋体" w:eastAsia="黑体"/>
          <w:w w:val="100"/>
          <w:sz w:val="28"/>
        </w:rPr>
      </w:pPr>
    </w:p>
    <w:p>
      <w:pPr>
        <w:pStyle w:val="10"/>
        <w:rPr>
          <w:rFonts w:hint="eastAsia" w:ascii="黑体" w:hAnsi="宋体" w:eastAsia="黑体"/>
          <w:w w:val="100"/>
          <w:sz w:val="28"/>
        </w:rPr>
      </w:pPr>
    </w:p>
    <w:p>
      <w:pPr>
        <w:pStyle w:val="10"/>
        <w:rPr>
          <w:rFonts w:hint="eastAsia" w:ascii="黑体" w:hAnsi="宋体" w:eastAsia="黑体"/>
          <w:w w:val="100"/>
          <w:sz w:val="28"/>
        </w:rPr>
      </w:pPr>
    </w:p>
    <w:p>
      <w:pPr>
        <w:spacing w:line="54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lang w:eastAsia="zh-CN"/>
        </w:rPr>
        <w:t>附件四：</w:t>
      </w:r>
      <w:r>
        <w:rPr>
          <w:rFonts w:hint="eastAsia" w:ascii="Times New Roman" w:hAnsi="Times New Roman" w:eastAsia="仿宋_GB2312"/>
          <w:b/>
          <w:bCs/>
          <w:sz w:val="32"/>
          <w:szCs w:val="32"/>
        </w:rPr>
        <w:t>中小企业声明函（工程、服务）</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本公司（联合体）郑重声明，根据《政府采购促进中小企业发展管理办法》（财库﹝2020﹞46 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1.   （标的名称），属于    （采购文件中明确的所属行业）；承建（承接）企业为    （企业名称），从业人员    人，营业收入为    万元，资产总额为    万元，属于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2.     （标的名称），属于     （采购文件中明确的所属行业）行业；制造商为       （企业名称），从业人员    人，营业收入为    万元，资产总额为   万元1，属于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w:t>
      </w:r>
    </w:p>
    <w:p>
      <w:pPr>
        <w:spacing w:line="54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以上企业，不属于大企业的分支机构，不存在控股股东为大企业的情形，也不存在与大企业的负责人为同一人的情形。</w:t>
      </w:r>
    </w:p>
    <w:p>
      <w:pPr>
        <w:spacing w:line="54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本企业对上述声明内容的真实性负责。如有虚假，将依法承担相应责任。</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ind w:firstLine="4160" w:firstLineChars="1300"/>
        <w:rPr>
          <w:rFonts w:ascii="Times New Roman" w:hAnsi="Times New Roman" w:eastAsia="仿宋_GB2312"/>
          <w:sz w:val="32"/>
          <w:szCs w:val="32"/>
        </w:rPr>
      </w:pPr>
      <w:r>
        <w:rPr>
          <w:rFonts w:hint="eastAsia" w:ascii="Times New Roman" w:hAnsi="Times New Roman" w:eastAsia="仿宋_GB2312"/>
          <w:sz w:val="32"/>
          <w:szCs w:val="32"/>
        </w:rPr>
        <w:t>企业名称（盖章）：</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日 期：</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rPr>
          <w:rFonts w:ascii="Times New Roman" w:hAnsi="Times New Roman" w:eastAsia="仿宋_GB2312"/>
          <w:szCs w:val="21"/>
        </w:rPr>
      </w:pPr>
      <w:r>
        <w:rPr>
          <w:rFonts w:hint="eastAsia" w:ascii="Times New Roman" w:hAnsi="Times New Roman" w:eastAsia="仿宋_GB2312"/>
          <w:szCs w:val="21"/>
        </w:rPr>
        <w:t>从业人员、营业收入、资产总额填报上一年度数据，无上一年度数据的新成立企业可不填报。</w:t>
      </w:r>
    </w:p>
    <w:p>
      <w:pPr>
        <w:pStyle w:val="10"/>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7"/>
        <w:rPr>
          <w:rFonts w:hint="eastAsia" w:ascii="黑体" w:hAnsi="宋体" w:eastAsia="黑体"/>
          <w:w w:val="100"/>
          <w:sz w:val="28"/>
        </w:rPr>
      </w:pPr>
    </w:p>
    <w:p>
      <w:pPr>
        <w:pStyle w:val="7"/>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center"/>
        <w:rPr>
          <w:rFonts w:hint="eastAsia" w:ascii="宋体" w:hAnsi="Times New Roman" w:eastAsia="宋体"/>
          <w:b/>
          <w:w w:val="100"/>
          <w:sz w:val="28"/>
        </w:rPr>
      </w:pPr>
    </w:p>
    <w:p>
      <w:pPr>
        <w:spacing w:line="440" w:lineRule="exact"/>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eastAsia="zh-CN"/>
        </w:rPr>
        <w:t>五</w:t>
      </w:r>
      <w:r>
        <w:rPr>
          <w:rFonts w:hint="eastAsia" w:ascii="宋体" w:hAnsi="宋体" w:cs="宋体"/>
          <w:b/>
          <w:sz w:val="32"/>
          <w:szCs w:val="32"/>
          <w:highlight w:val="none"/>
        </w:rPr>
        <w:t>）</w:t>
      </w:r>
      <w:r>
        <w:rPr>
          <w:rFonts w:hint="eastAsia" w:ascii="宋体" w:hAnsi="宋体" w:cs="宋体"/>
          <w:b/>
          <w:sz w:val="32"/>
          <w:szCs w:val="32"/>
          <w:highlight w:val="none"/>
          <w:lang w:eastAsia="zh-CN"/>
        </w:rPr>
        <w:t>谈判</w:t>
      </w:r>
      <w:r>
        <w:rPr>
          <w:rFonts w:hint="eastAsia" w:ascii="宋体" w:hAnsi="宋体" w:cs="宋体"/>
          <w:b/>
          <w:sz w:val="32"/>
          <w:szCs w:val="32"/>
          <w:highlight w:val="none"/>
        </w:rPr>
        <w:t>保证金</w:t>
      </w:r>
    </w:p>
    <w:p>
      <w:pPr>
        <w:spacing w:line="440" w:lineRule="exact"/>
        <w:rPr>
          <w:rFonts w:hint="default" w:ascii="宋体" w:eastAsia="宋体"/>
          <w:b/>
          <w:sz w:val="28"/>
          <w:szCs w:val="28"/>
          <w:lang w:val="en-US" w:eastAsia="zh-CN"/>
        </w:rPr>
      </w:pPr>
      <w:r>
        <w:rPr>
          <w:rFonts w:hint="eastAsia" w:ascii="宋体"/>
          <w:b/>
          <w:sz w:val="28"/>
          <w:szCs w:val="28"/>
          <w:lang w:val="en-US" w:eastAsia="zh-CN"/>
        </w:rPr>
        <w:t xml:space="preserve">      </w:t>
      </w:r>
      <w:r>
        <w:rPr>
          <w:rFonts w:hint="eastAsia" w:ascii="宋体"/>
          <w:b w:val="0"/>
          <w:bCs/>
          <w:sz w:val="28"/>
          <w:szCs w:val="28"/>
          <w:lang w:val="en-US" w:eastAsia="zh-CN"/>
        </w:rPr>
        <w:t>（附谈判保证金收据原价及汇款回执单及开户许可证）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eastAsia="宋体" w:cs="宋体"/>
          <w:b/>
          <w:color w:val="000000"/>
          <w:sz w:val="28"/>
          <w:szCs w:val="28"/>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eastAsia="宋体" w:cs="宋体"/>
          <w:b/>
          <w:color w:val="000000"/>
          <w:sz w:val="28"/>
          <w:szCs w:val="28"/>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ascii="仿宋_GB2312" w:eastAsia="仿宋_GB2312"/>
          <w:sz w:val="28"/>
          <w:szCs w:val="28"/>
        </w:rPr>
      </w:pPr>
      <w:r>
        <w:rPr>
          <w:rFonts w:hint="eastAsia" w:ascii="仿宋_GB2312" w:eastAsia="仿宋_GB2312"/>
          <w:sz w:val="28"/>
          <w:szCs w:val="28"/>
        </w:rPr>
        <w:t>日 期：  年  月  日</w:t>
      </w:r>
    </w:p>
    <w:p>
      <w:pPr>
        <w:jc w:val="center"/>
        <w:rPr>
          <w:rFonts w:hint="eastAsia" w:ascii="宋体" w:hAnsi="宋体" w:cs="宋体"/>
          <w:b/>
          <w:sz w:val="32"/>
          <w:szCs w:val="32"/>
          <w:lang w:eastAsia="zh-CN"/>
        </w:rPr>
      </w:pPr>
    </w:p>
    <w:p>
      <w:pPr>
        <w:numPr>
          <w:ilvl w:val="0"/>
          <w:numId w:val="0"/>
        </w:numPr>
        <w:tabs>
          <w:tab w:val="left" w:pos="3733"/>
          <w:tab w:val="center" w:pos="5521"/>
        </w:tabs>
        <w:spacing w:line="440" w:lineRule="exact"/>
        <w:jc w:val="left"/>
        <w:rPr>
          <w:rFonts w:hint="eastAsia" w:ascii="宋体" w:hAnsi="宋体" w:cs="宋体"/>
          <w:b/>
          <w:sz w:val="32"/>
          <w:szCs w:val="32"/>
          <w:lang w:eastAsia="zh-CN"/>
        </w:rPr>
      </w:pPr>
    </w:p>
    <w:p>
      <w:pPr>
        <w:autoSpaceDE/>
        <w:autoSpaceDN/>
        <w:snapToGrid/>
        <w:spacing w:before="0" w:after="0" w:line="240" w:lineRule="auto"/>
        <w:ind w:left="0" w:firstLine="0"/>
        <w:jc w:val="center"/>
        <w:rPr>
          <w:rFonts w:hint="eastAsia" w:ascii="宋体" w:hAnsi="宋体" w:eastAsia="宋体"/>
          <w:b/>
          <w:w w:val="100"/>
          <w:sz w:val="28"/>
        </w:rPr>
      </w:pPr>
      <w:r>
        <w:rPr>
          <w:rFonts w:hint="eastAsia" w:ascii="宋体" w:hAnsi="宋体" w:cs="宋体"/>
          <w:b/>
          <w:sz w:val="32"/>
          <w:szCs w:val="32"/>
          <w:lang w:val="en-US" w:eastAsia="zh-CN"/>
        </w:rPr>
        <w:t>（六）上一年经审计的</w:t>
      </w:r>
      <w:r>
        <w:rPr>
          <w:rFonts w:hint="eastAsia" w:ascii="宋体" w:hAnsi="宋体" w:cs="宋体"/>
          <w:b/>
          <w:sz w:val="32"/>
          <w:szCs w:val="32"/>
          <w:lang w:eastAsia="zh-CN"/>
        </w:rPr>
        <w:t>财务报表</w:t>
      </w:r>
      <w:r>
        <w:rPr>
          <w:rFonts w:hint="eastAsia"/>
          <w:b/>
          <w:sz w:val="32"/>
        </w:rPr>
        <w:t>（附复印件）</w:t>
      </w:r>
    </w:p>
    <w:p>
      <w:pPr>
        <w:spacing w:line="720" w:lineRule="auto"/>
        <w:ind w:firstLine="1606" w:firstLineChars="500"/>
        <w:jc w:val="right"/>
        <w:rPr>
          <w:rFonts w:hint="eastAsia" w:ascii="仿宋_GB2312" w:hAnsi="Times New Roman" w:eastAsia="仿宋_GB2312" w:cs="Times New Roman"/>
          <w:kern w:val="2"/>
          <w:sz w:val="28"/>
          <w:szCs w:val="22"/>
          <w:lang w:val="en-US" w:eastAsia="zh-CN" w:bidi="ar-SA"/>
        </w:rPr>
      </w:pPr>
      <w:r>
        <w:rPr>
          <w:rFonts w:hint="eastAsia" w:ascii="宋体" w:hAnsi="宋体" w:cs="宋体"/>
          <w:b/>
          <w:kern w:val="0"/>
          <w:sz w:val="32"/>
          <w:lang w:val="en-US" w:eastAsia="zh-CN"/>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仿宋_GB2312" w:hAnsi="Times New Roman" w:eastAsia="仿宋_GB2312" w:cs="Times New Roman"/>
          <w:kern w:val="2"/>
          <w:sz w:val="28"/>
          <w:szCs w:val="22"/>
          <w:lang w:val="en-US" w:eastAsia="zh-CN" w:bidi="ar-SA"/>
        </w:rPr>
      </w:pPr>
      <w:r>
        <w:rPr>
          <w:rFonts w:hint="eastAsia" w:ascii="仿宋_GB2312" w:hAnsi="Times New Roman" w:eastAsia="仿宋_GB2312" w:cs="Times New Roman"/>
          <w:kern w:val="2"/>
          <w:sz w:val="28"/>
          <w:szCs w:val="22"/>
          <w:lang w:val="en-US" w:eastAsia="zh-CN" w:bidi="ar-SA"/>
        </w:rPr>
        <w:t xml:space="preserve">      </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仿宋_GB2312" w:hAnsi="Times New Roman" w:eastAsia="仿宋_GB2312" w:cs="Times New Roman"/>
          <w:kern w:val="2"/>
          <w:sz w:val="28"/>
          <w:szCs w:val="22"/>
          <w:lang w:val="en-US" w:eastAsia="zh-CN" w:bidi="ar-SA"/>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仿宋_GB2312" w:hAnsi="Times New Roman" w:eastAsia="仿宋_GB2312" w:cs="Times New Roman"/>
          <w:kern w:val="2"/>
          <w:sz w:val="28"/>
          <w:szCs w:val="22"/>
          <w:lang w:val="en-US" w:eastAsia="zh-CN" w:bidi="ar-SA"/>
        </w:rPr>
      </w:pP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ascii="仿宋_GB2312" w:eastAsia="仿宋_GB2312"/>
          <w:sz w:val="28"/>
          <w:szCs w:val="28"/>
        </w:rPr>
      </w:pPr>
      <w:r>
        <w:rPr>
          <w:rFonts w:hint="eastAsia" w:ascii="仿宋_GB2312" w:eastAsia="仿宋_GB2312"/>
          <w:sz w:val="28"/>
          <w:szCs w:val="28"/>
        </w:rPr>
        <w:t>日 期：  年  月  日</w:t>
      </w:r>
    </w:p>
    <w:p>
      <w:pPr>
        <w:pStyle w:val="20"/>
        <w:rPr>
          <w:rFonts w:hint="eastAsia" w:asciiTheme="majorEastAsia" w:hAnsiTheme="majorEastAsia" w:eastAsiaTheme="majorEastAsia" w:cstheme="majorEastAsia"/>
          <w:b/>
          <w:w w:val="100"/>
          <w:sz w:val="32"/>
          <w:szCs w:val="32"/>
        </w:rPr>
      </w:pPr>
      <w:bookmarkStart w:id="109" w:name="_Toc30067"/>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eastAsia="zh-CN"/>
        </w:rPr>
        <w:t>七</w:t>
      </w:r>
      <w:r>
        <w:rPr>
          <w:rFonts w:hint="eastAsia" w:asciiTheme="majorEastAsia" w:hAnsiTheme="majorEastAsia" w:eastAsiaTheme="majorEastAsia" w:cstheme="majorEastAsia"/>
          <w:b/>
          <w:w w:val="100"/>
          <w:sz w:val="32"/>
          <w:szCs w:val="32"/>
        </w:rPr>
        <w:t>：项目管理机构</w:t>
      </w:r>
      <w:bookmarkEnd w:id="109"/>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（一）项目管理机构组成表</w:t>
      </w:r>
    </w:p>
    <w:tbl>
      <w:tblPr>
        <w:tblStyle w:val="21"/>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w w:val="100"/>
                <w:sz w:val="21"/>
              </w:rPr>
            </w:pPr>
            <w:r>
              <w:rPr>
                <w:rFonts w:hint="eastAsia" w:ascii="宋体" w:hAnsi="Times New Roman" w:eastAsia="宋体"/>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lang w:eastAsia="zh-CN"/>
              </w:rPr>
            </w:pPr>
            <w:r>
              <w:rPr>
                <w:rFonts w:hint="eastAsia" w:ascii="宋体"/>
                <w:w w:val="100"/>
                <w:sz w:val="21"/>
                <w:lang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bl>
    <w:p>
      <w:pPr>
        <w:autoSpaceDE/>
        <w:autoSpaceDN/>
        <w:snapToGrid/>
        <w:spacing w:before="0" w:after="0" w:line="240" w:lineRule="auto"/>
        <w:ind w:left="0" w:firstLine="525"/>
        <w:jc w:val="both"/>
        <w:rPr>
          <w:rFonts w:hint="eastAsia" w:ascii="Times New Roman" w:hAnsi="Times New Roman" w:eastAsia="宋体"/>
          <w:b/>
          <w:w w:val="100"/>
          <w:sz w:val="21"/>
          <w:u w:val="single"/>
        </w:rPr>
      </w:pPr>
      <w:r>
        <w:rPr>
          <w:rFonts w:hint="eastAsia" w:ascii="宋体" w:hAnsi="Times New Roman" w:eastAsia="宋体"/>
          <w:w w:val="100"/>
          <w:sz w:val="21"/>
        </w:rPr>
        <w:t>注：本工程一旦我单位中标，将配备上述项目管理人员。上述填报内容真实，如不真实，将按照有关规定接受处理。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（二）项目经理简历表</w:t>
      </w:r>
    </w:p>
    <w:p>
      <w:pPr>
        <w:autoSpaceDE/>
        <w:autoSpaceDN/>
        <w:snapToGrid/>
        <w:spacing w:before="0" w:after="0" w:line="420" w:lineRule="exact"/>
        <w:ind w:left="0" w:firstLine="0"/>
        <w:jc w:val="center"/>
        <w:rPr>
          <w:rFonts w:hint="eastAsia" w:ascii="宋体" w:hAnsi="Times New Roman" w:eastAsia="宋体"/>
          <w:w w:val="100"/>
          <w:sz w:val="28"/>
        </w:rPr>
      </w:pPr>
    </w:p>
    <w:p>
      <w:pPr>
        <w:autoSpaceDE/>
        <w:autoSpaceDN/>
        <w:snapToGrid/>
        <w:spacing w:before="0" w:after="0" w:line="420" w:lineRule="exact"/>
        <w:ind w:firstLine="240" w:firstLineChars="100"/>
        <w:jc w:val="both"/>
        <w:rPr>
          <w:rFonts w:hint="eastAsia" w:ascii="宋体" w:hAnsi="Times New Roman" w:eastAsia="宋体"/>
          <w:w w:val="100"/>
          <w:sz w:val="24"/>
        </w:rPr>
      </w:pPr>
      <w:r>
        <w:rPr>
          <w:rFonts w:hint="eastAsia" w:ascii="宋体" w:hAnsi="Times New Roman" w:eastAsia="宋体"/>
          <w:w w:val="100"/>
          <w:sz w:val="24"/>
        </w:rPr>
        <w:t>项目负责人应附建造师注册证书、安全生产考核合格证书、身份证</w:t>
      </w:r>
      <w:r>
        <w:rPr>
          <w:rFonts w:hint="eastAsia" w:ascii="宋体"/>
          <w:w w:val="100"/>
          <w:sz w:val="24"/>
          <w:lang w:eastAsia="zh-CN"/>
        </w:rPr>
        <w:t>、</w:t>
      </w:r>
      <w:r>
        <w:rPr>
          <w:rFonts w:hint="eastAsia" w:ascii="宋体"/>
          <w:w w:val="100"/>
          <w:sz w:val="24"/>
          <w:lang w:val="en-US" w:eastAsia="zh-CN"/>
        </w:rPr>
        <w:t>学历证、社保证明等</w:t>
      </w:r>
      <w:r>
        <w:rPr>
          <w:rFonts w:hint="eastAsia" w:ascii="宋体" w:hAnsi="Times New Roman" w:eastAsia="宋体"/>
          <w:w w:val="100"/>
          <w:sz w:val="24"/>
        </w:rPr>
        <w:t>，管理过的项目业绩须附</w:t>
      </w:r>
      <w:r>
        <w:rPr>
          <w:rFonts w:hint="eastAsia" w:ascii="宋体"/>
          <w:w w:val="100"/>
          <w:sz w:val="24"/>
          <w:lang w:eastAsia="zh-CN"/>
        </w:rPr>
        <w:t>中标通知书或</w:t>
      </w:r>
      <w:r>
        <w:rPr>
          <w:rFonts w:hint="eastAsia" w:ascii="宋体" w:hAnsi="Times New Roman" w:eastAsia="宋体"/>
          <w:w w:val="100"/>
          <w:sz w:val="24"/>
        </w:rPr>
        <w:t>合同协议书或竣工验收</w:t>
      </w:r>
      <w:r>
        <w:rPr>
          <w:rFonts w:hint="eastAsia" w:ascii="宋体"/>
          <w:w w:val="100"/>
          <w:sz w:val="24"/>
          <w:lang w:eastAsia="zh-CN"/>
        </w:rPr>
        <w:t>单</w:t>
      </w:r>
      <w:r>
        <w:rPr>
          <w:rFonts w:hint="eastAsia" w:ascii="宋体" w:hAnsi="Times New Roman" w:eastAsia="宋体"/>
          <w:w w:val="100"/>
          <w:sz w:val="24"/>
        </w:rPr>
        <w:t>复印件。类似项目限于以项目负责人身份参与的项目。</w:t>
      </w:r>
    </w:p>
    <w:tbl>
      <w:tblPr>
        <w:tblStyle w:val="21"/>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bl>
    <w:p>
      <w:pPr>
        <w:autoSpaceDE/>
        <w:autoSpaceDN/>
        <w:snapToGrid/>
        <w:spacing w:before="0" w:after="120" w:line="240" w:lineRule="auto"/>
        <w:ind w:left="1" w:hanging="60"/>
        <w:jc w:val="both"/>
        <w:rPr>
          <w:rFonts w:hint="eastAsia" w:ascii="Times New Roman" w:hAnsi="Times New Roman" w:eastAsia="宋体"/>
          <w:w w:val="100"/>
          <w:sz w:val="21"/>
        </w:rPr>
      </w:pPr>
    </w:p>
    <w:p>
      <w:pPr>
        <w:autoSpaceDE/>
        <w:autoSpaceDN/>
        <w:snapToGrid/>
        <w:spacing w:before="0" w:after="0" w:line="240" w:lineRule="auto"/>
        <w:ind w:left="0" w:firstLine="420"/>
        <w:jc w:val="both"/>
        <w:rPr>
          <w:rFonts w:hint="eastAsia" w:ascii="宋体" w:hAnsi="Times New Roman" w:eastAsia="宋体"/>
          <w:w w:val="100"/>
          <w:sz w:val="21"/>
        </w:rPr>
      </w:pPr>
      <w:r>
        <w:rPr>
          <w:rFonts w:hint="eastAsia" w:ascii="Times New Roman" w:hAnsi="Times New Roman" w:eastAsia="宋体"/>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440" w:lineRule="exact"/>
        <w:ind w:left="0" w:firstLine="0"/>
        <w:jc w:val="center"/>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0"/>
        <w:jc w:val="center"/>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0"/>
        <w:jc w:val="center"/>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w w:val="100"/>
          <w:sz w:val="32"/>
          <w:szCs w:val="32"/>
        </w:rPr>
        <w:t>（三）</w:t>
      </w:r>
      <w:r>
        <w:rPr>
          <w:rFonts w:hint="eastAsia" w:asciiTheme="majorEastAsia" w:hAnsiTheme="majorEastAsia" w:eastAsiaTheme="majorEastAsia" w:cstheme="majorEastAsia"/>
          <w:b/>
          <w:w w:val="100"/>
          <w:sz w:val="32"/>
          <w:szCs w:val="32"/>
        </w:rPr>
        <w:t>主要项目管理人员简历表</w:t>
      </w:r>
    </w:p>
    <w:p>
      <w:pPr>
        <w:autoSpaceDE/>
        <w:autoSpaceDN/>
        <w:snapToGrid/>
        <w:spacing w:before="0" w:after="0" w:line="420" w:lineRule="exact"/>
        <w:ind w:left="0" w:firstLine="0"/>
        <w:jc w:val="both"/>
        <w:rPr>
          <w:rFonts w:hint="eastAsia" w:ascii="宋体" w:hAnsi="Times New Roman" w:eastAsia="宋体"/>
          <w:w w:val="100"/>
          <w:sz w:val="21"/>
        </w:rPr>
      </w:pPr>
      <w:r>
        <w:rPr>
          <w:rFonts w:hint="eastAsia" w:ascii="宋体" w:hAnsi="Times New Roman" w:eastAsia="宋体"/>
          <w:w w:val="100"/>
          <w:sz w:val="21"/>
        </w:rPr>
        <w:t xml:space="preserve">    </w:t>
      </w:r>
    </w:p>
    <w:p>
      <w:pPr>
        <w:autoSpaceDE/>
        <w:autoSpaceDN/>
        <w:snapToGrid/>
        <w:spacing w:before="0" w:after="0" w:line="420" w:lineRule="exact"/>
        <w:ind w:left="0" w:firstLine="0"/>
        <w:jc w:val="both"/>
        <w:rPr>
          <w:rFonts w:hint="eastAsia" w:ascii="宋体" w:hAnsi="Times New Roman" w:eastAsia="宋体"/>
          <w:w w:val="100"/>
          <w:sz w:val="24"/>
          <w:lang w:eastAsia="zh-CN"/>
        </w:rPr>
      </w:pPr>
      <w:r>
        <w:rPr>
          <w:rFonts w:hint="eastAsia" w:ascii="宋体" w:hAnsi="Times New Roman" w:eastAsia="宋体"/>
          <w:w w:val="100"/>
          <w:sz w:val="24"/>
        </w:rPr>
        <w:t xml:space="preserve">    主要项目管理人员指技术负责人、专职安全生产管理人员等岗位人员。应附身份证、注册证书</w:t>
      </w:r>
      <w:r>
        <w:rPr>
          <w:rFonts w:hint="eastAsia" w:ascii="宋体"/>
          <w:w w:val="100"/>
          <w:sz w:val="24"/>
          <w:lang w:eastAsia="zh-CN"/>
        </w:rPr>
        <w:t>、社保证明、学历证明、</w:t>
      </w:r>
      <w:r>
        <w:rPr>
          <w:rFonts w:hint="eastAsia" w:ascii="宋体" w:hAnsi="Times New Roman" w:eastAsia="宋体"/>
          <w:w w:val="100"/>
          <w:sz w:val="24"/>
        </w:rPr>
        <w:t>专职安全生产管理人员应附安全生产考核合格证书</w:t>
      </w:r>
      <w:r>
        <w:rPr>
          <w:rFonts w:hint="eastAsia" w:ascii="宋体"/>
          <w:w w:val="100"/>
          <w:sz w:val="24"/>
          <w:lang w:eastAsia="zh-CN"/>
        </w:rPr>
        <w:t>。</w:t>
      </w:r>
    </w:p>
    <w:p>
      <w:pPr>
        <w:topLinePunct w:val="0"/>
        <w:autoSpaceDE/>
        <w:autoSpaceDN/>
        <w:snapToGrid/>
        <w:spacing w:before="0" w:after="0" w:line="440" w:lineRule="exact"/>
        <w:ind w:left="0" w:firstLine="0"/>
        <w:jc w:val="center"/>
        <w:rPr>
          <w:rFonts w:hint="eastAsia" w:ascii="宋体" w:hAnsi="Times New Roman" w:eastAsia="宋体"/>
          <w:w w:val="100"/>
          <w:sz w:val="23"/>
        </w:rPr>
      </w:pPr>
    </w:p>
    <w:tbl>
      <w:tblPr>
        <w:tblStyle w:val="21"/>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tc>
      </w:tr>
    </w:tbl>
    <w:p>
      <w:pPr>
        <w:autoSpaceDE/>
        <w:autoSpaceDN/>
        <w:snapToGrid/>
        <w:spacing w:before="0" w:after="0" w:line="240" w:lineRule="auto"/>
        <w:ind w:left="0" w:firstLine="0"/>
        <w:jc w:val="center"/>
        <w:rPr>
          <w:rFonts w:hint="eastAsia" w:ascii="宋体" w:hAnsi="Times New Roman" w:eastAsia="宋体"/>
          <w:b/>
          <w:color w:val="FF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0" w:name="_Toc24394"/>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eastAsia="zh-CN"/>
        </w:rPr>
        <w:t>八</w:t>
      </w:r>
      <w:r>
        <w:rPr>
          <w:rFonts w:hint="eastAsia" w:asciiTheme="majorEastAsia" w:hAnsiTheme="majorEastAsia" w:eastAsiaTheme="majorEastAsia" w:cstheme="majorEastAsia"/>
          <w:b/>
          <w:w w:val="100"/>
          <w:sz w:val="32"/>
          <w:szCs w:val="32"/>
        </w:rPr>
        <w:t>：资格审查资料</w:t>
      </w:r>
      <w:bookmarkEnd w:id="110"/>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（一）投标人基本情况表</w:t>
      </w:r>
    </w:p>
    <w:tbl>
      <w:tblPr>
        <w:tblStyle w:val="21"/>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w w:val="100"/>
                <w:sz w:val="21"/>
              </w:rPr>
            </w:pPr>
            <w:r>
              <w:rPr>
                <w:rFonts w:hint="eastAsia" w:ascii="Times New Roman" w:hAnsi="Times New Roman" w:eastAsia="宋体"/>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其中</w:t>
            </w:r>
          </w:p>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w w:val="100"/>
                <w:sz w:val="21"/>
              </w:rPr>
            </w:pPr>
            <w:r>
              <w:rPr>
                <w:rFonts w:hint="eastAsia" w:ascii="Times New Roman" w:hAnsi="Times New Roman" w:eastAsia="宋体"/>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w w:val="100"/>
          <w:sz w:val="20"/>
          <w:highlight w:val="yellow"/>
          <w:lang w:eastAsia="zh-CN"/>
        </w:rPr>
      </w:pPr>
      <w:r>
        <w:rPr>
          <w:rFonts w:hint="eastAsia" w:ascii="Times New Roman" w:hAnsi="Times New Roman" w:eastAsia="宋体"/>
          <w:w w:val="100"/>
          <w:sz w:val="20"/>
        </w:rPr>
        <w:t>附：营业执照、资质证书、</w:t>
      </w:r>
      <w:r>
        <w:rPr>
          <w:rFonts w:hint="eastAsia"/>
          <w:w w:val="100"/>
          <w:sz w:val="20"/>
          <w:lang w:eastAsia="zh-CN"/>
        </w:rPr>
        <w:t>开户许可证、</w:t>
      </w:r>
      <w:r>
        <w:rPr>
          <w:rFonts w:hint="eastAsia" w:ascii="Times New Roman" w:hAnsi="Times New Roman" w:eastAsia="宋体"/>
          <w:w w:val="100"/>
          <w:sz w:val="20"/>
        </w:rPr>
        <w:t>安全生产许可证、</w:t>
      </w:r>
      <w:r>
        <w:rPr>
          <w:rFonts w:hint="eastAsia" w:ascii="Times New Roman" w:hAnsi="Times New Roman" w:eastAsia="宋体"/>
          <w:w w:val="100"/>
          <w:sz w:val="20"/>
          <w:highlight w:val="none"/>
        </w:rPr>
        <w:t>疆外企业的进疆</w:t>
      </w:r>
      <w:r>
        <w:rPr>
          <w:rFonts w:hint="eastAsia"/>
          <w:w w:val="100"/>
          <w:sz w:val="20"/>
          <w:highlight w:val="none"/>
          <w:lang w:eastAsia="zh-CN"/>
        </w:rPr>
        <w:t>信息报送手续、</w:t>
      </w:r>
    </w:p>
    <w:p>
      <w:pPr>
        <w:topLinePunct w:val="0"/>
        <w:autoSpaceDE/>
        <w:autoSpaceDN/>
        <w:snapToGrid/>
        <w:spacing w:before="0" w:after="0" w:line="440" w:lineRule="exact"/>
        <w:ind w:left="0" w:firstLine="0"/>
        <w:jc w:val="both"/>
        <w:rPr>
          <w:rFonts w:hint="eastAsia" w:ascii="Times New Roman" w:hAnsi="Times New Roman" w:eastAsia="宋体"/>
          <w:w w:val="100"/>
          <w:sz w:val="20"/>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（二）近年完成的类似项目情况表</w:t>
      </w:r>
    </w:p>
    <w:tbl>
      <w:tblPr>
        <w:tblStyle w:val="21"/>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bl>
    <w:p>
      <w:pPr>
        <w:autoSpaceDE/>
        <w:autoSpaceDN/>
        <w:snapToGrid/>
        <w:spacing w:before="0" w:after="0" w:line="240" w:lineRule="auto"/>
        <w:ind w:left="0" w:firstLine="0"/>
        <w:jc w:val="center"/>
        <w:rPr>
          <w:rFonts w:hint="eastAsia" w:ascii="Times New Roman" w:hAnsi="Times New Roman" w:eastAsia="黑体"/>
          <w:w w:val="100"/>
          <w:sz w:val="23"/>
          <w:lang w:eastAsia="zh-CN"/>
        </w:rPr>
      </w:pPr>
      <w:r>
        <w:rPr>
          <w:rFonts w:hint="eastAsia" w:ascii="Times New Roman" w:hAnsi="Times New Roman" w:eastAsia="黑体"/>
          <w:w w:val="100"/>
          <w:sz w:val="23"/>
        </w:rPr>
        <w:t>附：中标通知书</w:t>
      </w:r>
      <w:r>
        <w:rPr>
          <w:rFonts w:hint="eastAsia" w:eastAsia="黑体"/>
          <w:w w:val="100"/>
          <w:sz w:val="23"/>
          <w:highlight w:val="none"/>
          <w:lang w:eastAsia="zh-CN"/>
        </w:rPr>
        <w:t>、</w:t>
      </w:r>
      <w:r>
        <w:rPr>
          <w:rFonts w:hint="eastAsia" w:ascii="Times New Roman" w:hAnsi="Times New Roman" w:eastAsia="黑体"/>
          <w:w w:val="100"/>
          <w:sz w:val="23"/>
          <w:highlight w:val="none"/>
        </w:rPr>
        <w:t>协议书或竣工验收</w:t>
      </w:r>
      <w:r>
        <w:rPr>
          <w:rFonts w:hint="eastAsia" w:ascii="Times New Roman" w:hAnsi="Times New Roman" w:eastAsia="黑体"/>
          <w:w w:val="100"/>
          <w:sz w:val="23"/>
        </w:rPr>
        <w:t>意见书</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（三）其他资格审查资料</w:t>
      </w:r>
    </w:p>
    <w:p>
      <w:pPr>
        <w:autoSpaceDE/>
        <w:autoSpaceDN/>
        <w:snapToGrid/>
        <w:spacing w:before="0" w:after="0" w:line="240" w:lineRule="auto"/>
        <w:ind w:left="178" w:firstLine="0"/>
        <w:jc w:val="both"/>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bookmarkStart w:id="111" w:name="_Toc24274"/>
      <w:r>
        <w:rPr>
          <w:rFonts w:hint="eastAsia" w:asciiTheme="majorEastAsia" w:hAnsiTheme="majorEastAsia" w:eastAsiaTheme="majorEastAsia" w:cstheme="majorEastAsia"/>
          <w:b/>
          <w:w w:val="100"/>
          <w:sz w:val="32"/>
          <w:szCs w:val="32"/>
        </w:rPr>
        <w:t>附件七：已标价工程量清单（格式）</w:t>
      </w:r>
      <w:bookmarkEnd w:id="111"/>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outlineLvl w:val="0"/>
        <w:rPr>
          <w:rFonts w:hint="eastAsia" w:ascii="Times New Roman" w:hAnsi="Times New Roman" w:eastAsia="宋体"/>
          <w:w w:val="100"/>
          <w:sz w:val="32"/>
        </w:rPr>
      </w:pPr>
      <w:bookmarkStart w:id="112" w:name="_Toc24834"/>
      <w:bookmarkStart w:id="113" w:name="_Toc19678"/>
      <w:r>
        <w:rPr>
          <w:rFonts w:hint="eastAsia" w:ascii="Times New Roman" w:hAnsi="Times New Roman" w:eastAsia="宋体"/>
          <w:w w:val="100"/>
          <w:sz w:val="32"/>
        </w:rPr>
        <w:t>__________________________工程</w:t>
      </w:r>
      <w:bookmarkEnd w:id="112"/>
      <w:bookmarkEnd w:id="113"/>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center"/>
        <w:outlineLvl w:val="1"/>
        <w:rPr>
          <w:rFonts w:hint="eastAsia" w:ascii="Times New Roman" w:hAnsi="Times New Roman" w:eastAsia="宋体"/>
          <w:w w:val="100"/>
          <w:sz w:val="36"/>
        </w:rPr>
      </w:pPr>
      <w:bookmarkStart w:id="114" w:name="_Toc18067"/>
      <w:r>
        <w:rPr>
          <w:rFonts w:hint="eastAsia" w:ascii="Times New Roman" w:hAnsi="Times New Roman" w:eastAsia="宋体"/>
          <w:w w:val="100"/>
          <w:sz w:val="36"/>
        </w:rPr>
        <w:t>工程量清单报价表</w:t>
      </w:r>
      <w:bookmarkEnd w:id="114"/>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5" w:name="_Toc2165"/>
      <w:r>
        <w:rPr>
          <w:rFonts w:hint="eastAsia" w:ascii="Times New Roman" w:hAnsi="Times New Roman" w:eastAsia="宋体"/>
          <w:w w:val="100"/>
          <w:sz w:val="30"/>
        </w:rPr>
        <w:t>承包人：_________________________ (单位盖章)</w:t>
      </w:r>
      <w:bookmarkEnd w:id="115"/>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6" w:name="_Toc19776"/>
      <w:r>
        <w:rPr>
          <w:rFonts w:hint="eastAsia" w:ascii="Times New Roman" w:hAnsi="Times New Roman" w:eastAsia="宋体"/>
          <w:w w:val="100"/>
          <w:sz w:val="30"/>
        </w:rPr>
        <w:t>法定代表人：____________________ (签字盖章)</w:t>
      </w:r>
      <w:bookmarkEnd w:id="116"/>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7" w:name="_Toc22841"/>
      <w:r>
        <w:rPr>
          <w:rFonts w:hint="eastAsia" w:ascii="Times New Roman" w:hAnsi="Times New Roman" w:eastAsia="宋体"/>
          <w:w w:val="100"/>
          <w:sz w:val="30"/>
        </w:rPr>
        <w:t>编制时间：___________________________</w:t>
      </w:r>
      <w:bookmarkEnd w:id="117"/>
    </w:p>
    <w:p>
      <w:pPr>
        <w:autoSpaceDE/>
        <w:autoSpaceDN/>
        <w:snapToGrid/>
        <w:spacing w:before="0" w:after="0" w:line="360" w:lineRule="auto"/>
        <w:ind w:left="0" w:firstLine="0"/>
        <w:jc w:val="center"/>
        <w:outlineLvl w:val="0"/>
        <w:rPr>
          <w:rFonts w:hint="eastAsia" w:asciiTheme="majorEastAsia" w:hAnsiTheme="majorEastAsia" w:eastAsiaTheme="majorEastAsia" w:cstheme="majorEastAsia"/>
          <w:w w:val="100"/>
          <w:sz w:val="32"/>
          <w:szCs w:val="32"/>
        </w:rPr>
      </w:pPr>
      <w:r>
        <w:br w:type="page"/>
      </w:r>
      <w:bookmarkStart w:id="118" w:name="_Toc28745"/>
      <w:r>
        <w:rPr>
          <w:rFonts w:hint="eastAsia" w:asciiTheme="majorEastAsia" w:hAnsiTheme="majorEastAsia" w:eastAsiaTheme="majorEastAsia" w:cstheme="majorEastAsia"/>
          <w:w w:val="100"/>
          <w:sz w:val="32"/>
          <w:szCs w:val="32"/>
        </w:rPr>
        <w:t>投标总价</w:t>
      </w:r>
      <w:bookmarkEnd w:id="118"/>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19" w:name="_Toc5302"/>
      <w:bookmarkStart w:id="120" w:name="_Toc30814"/>
      <w:r>
        <w:rPr>
          <w:rFonts w:hint="eastAsia"/>
          <w:w w:val="100"/>
          <w:sz w:val="32"/>
          <w:lang w:eastAsia="zh-CN"/>
        </w:rPr>
        <w:t>采购人</w:t>
      </w:r>
      <w:r>
        <w:rPr>
          <w:rFonts w:hint="eastAsia" w:ascii="Times New Roman" w:hAnsi="Times New Roman" w:eastAsia="宋体"/>
          <w:w w:val="100"/>
          <w:sz w:val="32"/>
        </w:rPr>
        <w:t>：_________________________</w:t>
      </w:r>
      <w:bookmarkEnd w:id="119"/>
      <w:bookmarkEnd w:id="120"/>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21" w:name="_Toc6159"/>
      <w:bookmarkStart w:id="122" w:name="_Toc14911"/>
      <w:r>
        <w:rPr>
          <w:rFonts w:hint="eastAsia" w:ascii="Times New Roman" w:hAnsi="Times New Roman" w:eastAsia="宋体"/>
          <w:w w:val="100"/>
          <w:sz w:val="32"/>
        </w:rPr>
        <w:t>工程名称：_________________________</w:t>
      </w:r>
      <w:bookmarkEnd w:id="121"/>
      <w:bookmarkEnd w:id="122"/>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23" w:name="_Toc25146"/>
      <w:bookmarkStart w:id="124" w:name="_Toc17436"/>
      <w:r>
        <w:rPr>
          <w:rFonts w:hint="eastAsia" w:ascii="Times New Roman" w:hAnsi="Times New Roman" w:eastAsia="宋体"/>
          <w:w w:val="100"/>
          <w:sz w:val="32"/>
        </w:rPr>
        <w:t>投标总价（小写）：_________________</w:t>
      </w:r>
      <w:bookmarkEnd w:id="123"/>
      <w:bookmarkEnd w:id="124"/>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outlineLvl w:val="0"/>
        <w:rPr>
          <w:rFonts w:hint="eastAsia" w:ascii="Times New Roman" w:hAnsi="Times New Roman" w:eastAsia="宋体"/>
          <w:w w:val="100"/>
          <w:sz w:val="32"/>
        </w:rPr>
      </w:pPr>
      <w:r>
        <w:rPr>
          <w:rFonts w:hint="eastAsia" w:ascii="Times New Roman" w:hAnsi="Times New Roman" w:eastAsia="宋体"/>
          <w:w w:val="100"/>
          <w:sz w:val="32"/>
        </w:rPr>
        <w:t xml:space="preserve">        </w:t>
      </w:r>
      <w:bookmarkStart w:id="125" w:name="_Toc17863"/>
      <w:bookmarkStart w:id="126" w:name="_Toc24182"/>
      <w:r>
        <w:rPr>
          <w:rFonts w:hint="eastAsia" w:ascii="Times New Roman" w:hAnsi="Times New Roman" w:eastAsia="宋体"/>
          <w:w w:val="100"/>
          <w:sz w:val="32"/>
        </w:rPr>
        <w:t>（大写）：_________________</w:t>
      </w:r>
      <w:bookmarkEnd w:id="125"/>
      <w:bookmarkEnd w:id="126"/>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27" w:name="_Toc4974"/>
      <w:bookmarkStart w:id="128" w:name="_Toc31173"/>
      <w:r>
        <w:rPr>
          <w:rFonts w:hint="eastAsia" w:ascii="Times New Roman" w:hAnsi="Times New Roman" w:eastAsia="宋体"/>
          <w:w w:val="100"/>
          <w:sz w:val="32"/>
        </w:rPr>
        <w:t>投标人：_________________________ (单位盖章)</w:t>
      </w:r>
      <w:bookmarkEnd w:id="127"/>
      <w:bookmarkEnd w:id="128"/>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29" w:name="_Toc4986"/>
      <w:bookmarkStart w:id="130" w:name="_Toc9454"/>
      <w:r>
        <w:rPr>
          <w:rFonts w:hint="eastAsia" w:ascii="Times New Roman" w:hAnsi="Times New Roman" w:eastAsia="宋体"/>
          <w:w w:val="100"/>
          <w:sz w:val="32"/>
        </w:rPr>
        <w:t>法定代表人或其授权人：____________________ (签字盖章)</w:t>
      </w:r>
      <w:bookmarkEnd w:id="129"/>
      <w:bookmarkEnd w:id="130"/>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31" w:name="_Toc5857"/>
      <w:bookmarkStart w:id="132" w:name="_Toc17214"/>
      <w:r>
        <w:rPr>
          <w:rFonts w:hint="eastAsia" w:ascii="Times New Roman" w:hAnsi="Times New Roman" w:eastAsia="宋体"/>
          <w:w w:val="100"/>
          <w:sz w:val="32"/>
        </w:rPr>
        <w:t>编制人：___________________________</w:t>
      </w:r>
      <w:bookmarkEnd w:id="131"/>
      <w:bookmarkEnd w:id="132"/>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33" w:name="_Toc26276"/>
      <w:bookmarkStart w:id="134" w:name="_Toc9080"/>
      <w:r>
        <w:rPr>
          <w:rFonts w:hint="eastAsia" w:ascii="Times New Roman" w:hAnsi="Times New Roman" w:eastAsia="宋体"/>
          <w:w w:val="100"/>
          <w:sz w:val="32"/>
        </w:rPr>
        <w:t>编制时间：___________________________</w:t>
      </w:r>
      <w:bookmarkEnd w:id="133"/>
      <w:bookmarkEnd w:id="134"/>
    </w:p>
    <w:p>
      <w:pPr>
        <w:autoSpaceDE/>
        <w:autoSpaceDN/>
        <w:snapToGrid/>
        <w:spacing w:before="0" w:after="0" w:line="360" w:lineRule="auto"/>
        <w:ind w:left="0" w:firstLine="0"/>
        <w:jc w:val="both"/>
        <w:rPr>
          <w:rFonts w:hint="eastAsia" w:ascii="宋体" w:hAnsi="Courier New" w:eastAsia="宋体"/>
          <w:w w:val="100"/>
          <w:sz w:val="21"/>
        </w:rPr>
      </w:pPr>
    </w:p>
    <w:p>
      <w:pPr>
        <w:rPr>
          <w:color w:val="FF0000"/>
          <w:sz w:val="24"/>
          <w:szCs w:val="24"/>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int="eastAsia" w:eastAsia="宋体"/>
        <w:lang w:eastAsia="zh-CN"/>
      </w:rPr>
    </w:pPr>
  </w:p>
  <w:p>
    <w:pPr>
      <w:pStyle w:val="15"/>
      <w:pBdr>
        <w:bottom w:val="none" w:color="auto" w:sz="0" w:space="1"/>
      </w:pBdr>
      <w:jc w:val="right"/>
      <w:rPr>
        <w:rFonts w:hint="eastAsia" w:eastAsia="宋体"/>
        <w:lang w:eastAsia="zh-CN"/>
      </w:rPr>
    </w:pPr>
  </w:p>
  <w:p>
    <w:pPr>
      <w:pStyle w:val="15"/>
      <w:pBdr>
        <w:bottom w:val="single" w:color="auto" w:sz="4" w:space="1"/>
      </w:pBdr>
      <w:jc w:val="center"/>
      <w:rPr>
        <w:rFonts w:hint="eastAsia" w:eastAsia="宋体"/>
        <w:lang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9F4CEE15"/>
    <w:multiLevelType w:val="singleLevel"/>
    <w:tmpl w:val="9F4CEE15"/>
    <w:lvl w:ilvl="0" w:tentative="0">
      <w:start w:val="5"/>
      <w:numFmt w:val="chineseCounting"/>
      <w:suff w:val="nothing"/>
      <w:lvlText w:val="%1、"/>
      <w:lvlJc w:val="left"/>
      <w:rPr>
        <w:rFonts w:hint="eastAsia"/>
      </w:rPr>
    </w:lvl>
  </w:abstractNum>
  <w:abstractNum w:abstractNumId="2">
    <w:nsid w:val="CEAB9151"/>
    <w:multiLevelType w:val="singleLevel"/>
    <w:tmpl w:val="CEAB9151"/>
    <w:lvl w:ilvl="0" w:tentative="0">
      <w:start w:val="1"/>
      <w:numFmt w:val="decimal"/>
      <w:suff w:val="nothing"/>
      <w:lvlText w:val="%1）"/>
      <w:lvlJc w:val="left"/>
    </w:lvl>
  </w:abstractNum>
  <w:abstractNum w:abstractNumId="3">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7A1E6680"/>
    <w:multiLevelType w:val="singleLevel"/>
    <w:tmpl w:val="7A1E6680"/>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ODdkMzFhN2YzOTlhNjRhMjZhMTM2ZWFjMmI2NmIifQ=="/>
    <w:docVar w:name="KSO_WPS_MARK_KEY" w:val="13a69167-7aad-49af-aef6-34f354b05796"/>
  </w:docVars>
  <w:rsids>
    <w:rsidRoot w:val="5A162A25"/>
    <w:rsid w:val="00F41BCB"/>
    <w:rsid w:val="019A50CE"/>
    <w:rsid w:val="03A860C0"/>
    <w:rsid w:val="04D34D4F"/>
    <w:rsid w:val="059877CD"/>
    <w:rsid w:val="05E00910"/>
    <w:rsid w:val="06336026"/>
    <w:rsid w:val="06955516"/>
    <w:rsid w:val="07127485"/>
    <w:rsid w:val="07172810"/>
    <w:rsid w:val="071F6A3B"/>
    <w:rsid w:val="075C79AE"/>
    <w:rsid w:val="076B4690"/>
    <w:rsid w:val="07EF017D"/>
    <w:rsid w:val="08A14823"/>
    <w:rsid w:val="092624E4"/>
    <w:rsid w:val="096E5C5A"/>
    <w:rsid w:val="0A4E5FB3"/>
    <w:rsid w:val="0A4F5F74"/>
    <w:rsid w:val="0AC56245"/>
    <w:rsid w:val="0AE35ED6"/>
    <w:rsid w:val="0AF51C28"/>
    <w:rsid w:val="0C3D6A69"/>
    <w:rsid w:val="0C9E6658"/>
    <w:rsid w:val="0D6A49C4"/>
    <w:rsid w:val="0D7642DA"/>
    <w:rsid w:val="0D842ED4"/>
    <w:rsid w:val="0DD104D7"/>
    <w:rsid w:val="0E677333"/>
    <w:rsid w:val="0EBC0A2F"/>
    <w:rsid w:val="0EF538CE"/>
    <w:rsid w:val="0F1D30B6"/>
    <w:rsid w:val="0F690E5E"/>
    <w:rsid w:val="0F9E54A1"/>
    <w:rsid w:val="0FF466D2"/>
    <w:rsid w:val="10225EBE"/>
    <w:rsid w:val="10973AD9"/>
    <w:rsid w:val="10A40399"/>
    <w:rsid w:val="10CC5679"/>
    <w:rsid w:val="10DF4B94"/>
    <w:rsid w:val="113F4EFA"/>
    <w:rsid w:val="11A357F0"/>
    <w:rsid w:val="11D5085A"/>
    <w:rsid w:val="11EF7574"/>
    <w:rsid w:val="12A322C1"/>
    <w:rsid w:val="12CA39F9"/>
    <w:rsid w:val="12EF6B4C"/>
    <w:rsid w:val="12FA6534"/>
    <w:rsid w:val="130A36E0"/>
    <w:rsid w:val="132252F1"/>
    <w:rsid w:val="13855FD8"/>
    <w:rsid w:val="14457588"/>
    <w:rsid w:val="164E03F1"/>
    <w:rsid w:val="16BE1336"/>
    <w:rsid w:val="170A63FA"/>
    <w:rsid w:val="170C1351"/>
    <w:rsid w:val="171D59E3"/>
    <w:rsid w:val="176C3BDE"/>
    <w:rsid w:val="17A432D4"/>
    <w:rsid w:val="17F96A9B"/>
    <w:rsid w:val="18390465"/>
    <w:rsid w:val="188A661C"/>
    <w:rsid w:val="18B514BD"/>
    <w:rsid w:val="18EA4C98"/>
    <w:rsid w:val="1A860600"/>
    <w:rsid w:val="1AC060A8"/>
    <w:rsid w:val="1B1339A5"/>
    <w:rsid w:val="1B667E39"/>
    <w:rsid w:val="1BC174EC"/>
    <w:rsid w:val="1BCC2510"/>
    <w:rsid w:val="1C10439D"/>
    <w:rsid w:val="1C710A73"/>
    <w:rsid w:val="1CBA6FF3"/>
    <w:rsid w:val="1CCD7348"/>
    <w:rsid w:val="1CDF6EAF"/>
    <w:rsid w:val="1CEA028B"/>
    <w:rsid w:val="1D5F7304"/>
    <w:rsid w:val="1D824BE1"/>
    <w:rsid w:val="1DE7026A"/>
    <w:rsid w:val="1E0A4775"/>
    <w:rsid w:val="1E634523"/>
    <w:rsid w:val="1E63672D"/>
    <w:rsid w:val="1EDC36BF"/>
    <w:rsid w:val="1F0C7848"/>
    <w:rsid w:val="1F6274E2"/>
    <w:rsid w:val="1F91046B"/>
    <w:rsid w:val="20256080"/>
    <w:rsid w:val="205C3817"/>
    <w:rsid w:val="212B2377"/>
    <w:rsid w:val="213D66F0"/>
    <w:rsid w:val="218656FF"/>
    <w:rsid w:val="219D2992"/>
    <w:rsid w:val="22B35C0D"/>
    <w:rsid w:val="22C81D85"/>
    <w:rsid w:val="23012D1D"/>
    <w:rsid w:val="232810CE"/>
    <w:rsid w:val="236151F5"/>
    <w:rsid w:val="24295DAC"/>
    <w:rsid w:val="256675F4"/>
    <w:rsid w:val="260E23EE"/>
    <w:rsid w:val="263061FC"/>
    <w:rsid w:val="26507812"/>
    <w:rsid w:val="265F58F3"/>
    <w:rsid w:val="2676652B"/>
    <w:rsid w:val="26A85C60"/>
    <w:rsid w:val="27105C7E"/>
    <w:rsid w:val="275B25A6"/>
    <w:rsid w:val="277D1450"/>
    <w:rsid w:val="27976A4B"/>
    <w:rsid w:val="285C2568"/>
    <w:rsid w:val="287F75F7"/>
    <w:rsid w:val="28931B6E"/>
    <w:rsid w:val="289E6543"/>
    <w:rsid w:val="28D170B8"/>
    <w:rsid w:val="290E54AB"/>
    <w:rsid w:val="290F6E35"/>
    <w:rsid w:val="299072E4"/>
    <w:rsid w:val="299E32F5"/>
    <w:rsid w:val="29F90419"/>
    <w:rsid w:val="2A2E64BE"/>
    <w:rsid w:val="2AEF1BC9"/>
    <w:rsid w:val="2B555187"/>
    <w:rsid w:val="2B893B6A"/>
    <w:rsid w:val="2BE76072"/>
    <w:rsid w:val="2C2732FC"/>
    <w:rsid w:val="2C46561F"/>
    <w:rsid w:val="2C772623"/>
    <w:rsid w:val="2CBD18CE"/>
    <w:rsid w:val="2D295E69"/>
    <w:rsid w:val="2E862FC0"/>
    <w:rsid w:val="2EA14416"/>
    <w:rsid w:val="2F0F525A"/>
    <w:rsid w:val="30063750"/>
    <w:rsid w:val="30B3469D"/>
    <w:rsid w:val="30B761AD"/>
    <w:rsid w:val="31A338C9"/>
    <w:rsid w:val="32AE415A"/>
    <w:rsid w:val="32B5792C"/>
    <w:rsid w:val="339C6C14"/>
    <w:rsid w:val="34B23750"/>
    <w:rsid w:val="35701F95"/>
    <w:rsid w:val="35AB23A0"/>
    <w:rsid w:val="36A0181E"/>
    <w:rsid w:val="36AF554E"/>
    <w:rsid w:val="37331B6E"/>
    <w:rsid w:val="37804883"/>
    <w:rsid w:val="38124DBF"/>
    <w:rsid w:val="390A165B"/>
    <w:rsid w:val="398308DE"/>
    <w:rsid w:val="398910D8"/>
    <w:rsid w:val="39DC4814"/>
    <w:rsid w:val="3A9A51B2"/>
    <w:rsid w:val="3AC90E9A"/>
    <w:rsid w:val="3AEA19A5"/>
    <w:rsid w:val="3B5750CB"/>
    <w:rsid w:val="3B681676"/>
    <w:rsid w:val="3BAE3D71"/>
    <w:rsid w:val="3C48628A"/>
    <w:rsid w:val="3CC44935"/>
    <w:rsid w:val="3CED545A"/>
    <w:rsid w:val="3DAF7A29"/>
    <w:rsid w:val="3DB532F3"/>
    <w:rsid w:val="3DF569F9"/>
    <w:rsid w:val="3E4D1764"/>
    <w:rsid w:val="3F756A23"/>
    <w:rsid w:val="3FB12A98"/>
    <w:rsid w:val="40BD7F07"/>
    <w:rsid w:val="40F44AA9"/>
    <w:rsid w:val="4126131A"/>
    <w:rsid w:val="41537580"/>
    <w:rsid w:val="42C13B2C"/>
    <w:rsid w:val="436A55E6"/>
    <w:rsid w:val="43FF7B61"/>
    <w:rsid w:val="449B1C9A"/>
    <w:rsid w:val="47DC618C"/>
    <w:rsid w:val="481B3A7B"/>
    <w:rsid w:val="48917957"/>
    <w:rsid w:val="48E05F94"/>
    <w:rsid w:val="49481452"/>
    <w:rsid w:val="495C64DB"/>
    <w:rsid w:val="49D715B6"/>
    <w:rsid w:val="4A3914B2"/>
    <w:rsid w:val="4AD410C7"/>
    <w:rsid w:val="4AEE7414"/>
    <w:rsid w:val="4B0F47F6"/>
    <w:rsid w:val="4B1B36D2"/>
    <w:rsid w:val="4B892B10"/>
    <w:rsid w:val="4C7479FE"/>
    <w:rsid w:val="4C7712D6"/>
    <w:rsid w:val="4DA87E78"/>
    <w:rsid w:val="4ED321BE"/>
    <w:rsid w:val="4F766C99"/>
    <w:rsid w:val="4FC074F2"/>
    <w:rsid w:val="4FD711EA"/>
    <w:rsid w:val="50780C9F"/>
    <w:rsid w:val="50BE2545"/>
    <w:rsid w:val="50D21C7D"/>
    <w:rsid w:val="510B52F7"/>
    <w:rsid w:val="51207F80"/>
    <w:rsid w:val="534659F5"/>
    <w:rsid w:val="53E15C60"/>
    <w:rsid w:val="540C4608"/>
    <w:rsid w:val="548E6DC1"/>
    <w:rsid w:val="54A70014"/>
    <w:rsid w:val="566D58FF"/>
    <w:rsid w:val="57354AA9"/>
    <w:rsid w:val="582F3F3F"/>
    <w:rsid w:val="58621189"/>
    <w:rsid w:val="58E50037"/>
    <w:rsid w:val="591B31C7"/>
    <w:rsid w:val="596D132A"/>
    <w:rsid w:val="59C1191A"/>
    <w:rsid w:val="5A162A25"/>
    <w:rsid w:val="5ACD4585"/>
    <w:rsid w:val="5B190049"/>
    <w:rsid w:val="5B5C125D"/>
    <w:rsid w:val="5B764948"/>
    <w:rsid w:val="5B90729B"/>
    <w:rsid w:val="5BC74A79"/>
    <w:rsid w:val="5C535B19"/>
    <w:rsid w:val="5C9F6274"/>
    <w:rsid w:val="5D40787B"/>
    <w:rsid w:val="5D9B02E7"/>
    <w:rsid w:val="5EDE552C"/>
    <w:rsid w:val="5F7A169E"/>
    <w:rsid w:val="5FF23DE3"/>
    <w:rsid w:val="60690FA7"/>
    <w:rsid w:val="61872FD5"/>
    <w:rsid w:val="61966529"/>
    <w:rsid w:val="620360BA"/>
    <w:rsid w:val="629D7798"/>
    <w:rsid w:val="62A048EE"/>
    <w:rsid w:val="62D13D93"/>
    <w:rsid w:val="639577B4"/>
    <w:rsid w:val="63CD1C00"/>
    <w:rsid w:val="64781857"/>
    <w:rsid w:val="65B85F53"/>
    <w:rsid w:val="66227C8D"/>
    <w:rsid w:val="666269BC"/>
    <w:rsid w:val="66EA6A62"/>
    <w:rsid w:val="66EF18D2"/>
    <w:rsid w:val="67157A93"/>
    <w:rsid w:val="67401990"/>
    <w:rsid w:val="689802DB"/>
    <w:rsid w:val="68A1206B"/>
    <w:rsid w:val="68C50193"/>
    <w:rsid w:val="699D691A"/>
    <w:rsid w:val="69B1276C"/>
    <w:rsid w:val="69D658CA"/>
    <w:rsid w:val="69FA1369"/>
    <w:rsid w:val="6A411454"/>
    <w:rsid w:val="6A82527F"/>
    <w:rsid w:val="6A8B38CC"/>
    <w:rsid w:val="6D3652D2"/>
    <w:rsid w:val="6D535020"/>
    <w:rsid w:val="6DAA086A"/>
    <w:rsid w:val="6DDC2507"/>
    <w:rsid w:val="6E3556F1"/>
    <w:rsid w:val="6E454244"/>
    <w:rsid w:val="6EAF1E6A"/>
    <w:rsid w:val="6F0B14CD"/>
    <w:rsid w:val="6F62518A"/>
    <w:rsid w:val="710236F6"/>
    <w:rsid w:val="71602F39"/>
    <w:rsid w:val="7211650F"/>
    <w:rsid w:val="72C20B60"/>
    <w:rsid w:val="736C0AF9"/>
    <w:rsid w:val="738D4D55"/>
    <w:rsid w:val="739F3A92"/>
    <w:rsid w:val="74D00D52"/>
    <w:rsid w:val="753F4C57"/>
    <w:rsid w:val="76094AAF"/>
    <w:rsid w:val="766B4D45"/>
    <w:rsid w:val="771779B7"/>
    <w:rsid w:val="774E737D"/>
    <w:rsid w:val="774F0870"/>
    <w:rsid w:val="7768451F"/>
    <w:rsid w:val="783D55FE"/>
    <w:rsid w:val="78B55B5F"/>
    <w:rsid w:val="79CD00CF"/>
    <w:rsid w:val="7A51262A"/>
    <w:rsid w:val="7B210589"/>
    <w:rsid w:val="7B2F5404"/>
    <w:rsid w:val="7B8A2372"/>
    <w:rsid w:val="7BBA7FB0"/>
    <w:rsid w:val="7BE25774"/>
    <w:rsid w:val="7D0843E7"/>
    <w:rsid w:val="7D453F9C"/>
    <w:rsid w:val="7DF048A7"/>
    <w:rsid w:val="7E3B4F61"/>
    <w:rsid w:val="7EBE70B3"/>
    <w:rsid w:val="7F09629C"/>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0"/>
    <w:pPr>
      <w:jc w:val="center"/>
    </w:pPr>
    <w:rPr>
      <w:szCs w:val="20"/>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qFormat/>
    <w:uiPriority w:val="0"/>
    <w:rPr>
      <w:rFonts w:eastAsia="黑体"/>
      <w:b/>
      <w:bCs/>
      <w:spacing w:val="20"/>
      <w:kern w:val="52"/>
      <w:sz w:val="56"/>
    </w:rPr>
  </w:style>
  <w:style w:type="paragraph" w:styleId="11">
    <w:name w:val="Body Text Indent"/>
    <w:basedOn w:val="1"/>
    <w:qFormat/>
    <w:uiPriority w:val="0"/>
    <w:pPr>
      <w:spacing w:after="120" w:afterLines="0" w:afterAutospacing="0"/>
      <w:ind w:left="420" w:leftChars="200"/>
    </w:pPr>
  </w:style>
  <w:style w:type="paragraph" w:styleId="12">
    <w:name w:val="Plain Text"/>
    <w:basedOn w:val="1"/>
    <w:qFormat/>
    <w:uiPriority w:val="0"/>
    <w:rPr>
      <w:rFonts w:ascii="宋体" w:hAnsi="Courier New"/>
    </w:rPr>
  </w:style>
  <w:style w:type="paragraph" w:styleId="13">
    <w:name w:val="Date"/>
    <w:basedOn w:val="1"/>
    <w:next w:val="1"/>
    <w:qFormat/>
    <w:uiPriority w:val="0"/>
    <w:pPr>
      <w:adjustRightInd w:val="0"/>
      <w:spacing w:line="360" w:lineRule="atLeast"/>
      <w:textAlignment w:val="baseline"/>
    </w:pPr>
    <w:rPr>
      <w:rFonts w:ascii="宋体"/>
      <w:kern w:val="0"/>
      <w:sz w:val="24"/>
    </w:rPr>
  </w:style>
  <w:style w:type="paragraph" w:styleId="1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right" w:leader="dot" w:pos="9000"/>
      </w:tabs>
      <w:spacing w:line="500" w:lineRule="atLeast"/>
      <w:jc w:val="left"/>
    </w:pPr>
    <w:rPr>
      <w:caps/>
      <w:snapToGrid w:val="0"/>
      <w:kern w:val="0"/>
      <w:sz w:val="28"/>
    </w:rPr>
  </w:style>
  <w:style w:type="paragraph" w:styleId="17">
    <w:name w:val="Body Text Indent 3"/>
    <w:basedOn w:val="1"/>
    <w:qFormat/>
    <w:uiPriority w:val="0"/>
    <w:pPr>
      <w:spacing w:after="120" w:afterLines="0" w:afterAutospacing="0"/>
      <w:ind w:left="420" w:leftChars="200"/>
    </w:pPr>
    <w:rPr>
      <w:sz w:val="16"/>
    </w:rPr>
  </w:style>
  <w:style w:type="paragraph" w:styleId="18">
    <w:name w:val="toc 2"/>
    <w:basedOn w:val="1"/>
    <w:next w:val="1"/>
    <w:qFormat/>
    <w:uiPriority w:val="39"/>
    <w:pPr>
      <w:tabs>
        <w:tab w:val="right" w:leader="dot" w:pos="8302"/>
      </w:tabs>
    </w:pPr>
    <w:rPr>
      <w:smallCaps/>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11"/>
    <w:qFormat/>
    <w:uiPriority w:val="0"/>
    <w:pPr>
      <w:spacing w:after="120" w:line="240" w:lineRule="auto"/>
      <w:ind w:left="420" w:leftChars="200" w:firstLine="200" w:firstLineChars="200"/>
      <w:jc w:val="left"/>
    </w:pPr>
    <w:rPr>
      <w:rFonts w:hAnsi="宋体"/>
      <w:szCs w:val="24"/>
    </w:rPr>
  </w:style>
  <w:style w:type="character" w:styleId="23">
    <w:name w:val="Strong"/>
    <w:basedOn w:val="22"/>
    <w:qFormat/>
    <w:uiPriority w:val="0"/>
    <w:rPr>
      <w:b/>
      <w:sz w:val="24"/>
      <w:szCs w:val="24"/>
    </w:rPr>
  </w:style>
  <w:style w:type="character" w:styleId="24">
    <w:name w:val="page number"/>
    <w:basedOn w:val="22"/>
    <w:qFormat/>
    <w:uiPriority w:val="0"/>
  </w:style>
  <w:style w:type="character" w:styleId="25">
    <w:name w:val="Emphasis"/>
    <w:basedOn w:val="22"/>
    <w:qFormat/>
    <w:uiPriority w:val="0"/>
    <w:rPr>
      <w:color w:val="CC0000"/>
      <w:sz w:val="24"/>
      <w:szCs w:val="24"/>
    </w:rPr>
  </w:style>
  <w:style w:type="character" w:styleId="26">
    <w:name w:val="Hyperlink"/>
    <w:basedOn w:val="22"/>
    <w:qFormat/>
    <w:uiPriority w:val="99"/>
    <w:rPr>
      <w:color w:val="0000FF"/>
      <w:u w:val="single"/>
    </w:rPr>
  </w:style>
  <w:style w:type="character" w:styleId="27">
    <w:name w:val="HTML Cite"/>
    <w:basedOn w:val="22"/>
    <w:qFormat/>
    <w:uiPriority w:val="0"/>
    <w:rPr>
      <w:sz w:val="24"/>
      <w:szCs w:val="24"/>
    </w:rPr>
  </w:style>
  <w:style w:type="paragraph" w:customStyle="1" w:styleId="28">
    <w:name w:val="Char"/>
    <w:basedOn w:val="1"/>
    <w:qFormat/>
    <w:uiPriority w:val="0"/>
    <w:rPr>
      <w:rFonts w:eastAsia="宋体" w:cs="Times New Roman"/>
    </w:rPr>
  </w:style>
  <w:style w:type="paragraph" w:customStyle="1" w:styleId="2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0">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31">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2">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3">
    <w:name w:val="List Paragraph"/>
    <w:basedOn w:val="1"/>
    <w:qFormat/>
    <w:uiPriority w:val="0"/>
    <w:pPr>
      <w:suppressAutoHyphens/>
      <w:ind w:firstLine="420" w:firstLineChars="200"/>
    </w:pPr>
    <w:rPr>
      <w:szCs w:val="24"/>
      <w:lang w:eastAsia="ar-SA"/>
    </w:rPr>
  </w:style>
  <w:style w:type="paragraph" w:customStyle="1" w:styleId="34">
    <w:name w:val="s4"/>
    <w:basedOn w:val="1"/>
    <w:next w:val="17"/>
    <w:qFormat/>
    <w:uiPriority w:val="0"/>
    <w:pPr>
      <w:adjustRightInd w:val="0"/>
      <w:snapToGrid w:val="0"/>
      <w:spacing w:before="156" w:beforeLines="50" w:beforeAutospacing="0"/>
      <w:ind w:firstLine="454" w:firstLineChars="189"/>
    </w:pPr>
    <w:rPr>
      <w:sz w:val="24"/>
    </w:rPr>
  </w:style>
  <w:style w:type="character" w:customStyle="1" w:styleId="35">
    <w:name w:val="font61"/>
    <w:basedOn w:val="22"/>
    <w:qFormat/>
    <w:uiPriority w:val="0"/>
    <w:rPr>
      <w:rFonts w:hint="eastAsia" w:ascii="宋体" w:hAnsi="宋体" w:eastAsia="宋体" w:cs="宋体"/>
      <w:color w:val="000000"/>
      <w:sz w:val="30"/>
      <w:szCs w:val="30"/>
      <w:u w:val="single"/>
    </w:rPr>
  </w:style>
  <w:style w:type="character" w:customStyle="1" w:styleId="36">
    <w:name w:val="font51"/>
    <w:basedOn w:val="22"/>
    <w:qFormat/>
    <w:uiPriority w:val="0"/>
    <w:rPr>
      <w:rFonts w:hint="eastAsia" w:ascii="宋体" w:hAnsi="宋体" w:eastAsia="宋体" w:cs="宋体"/>
      <w:color w:val="000000"/>
      <w:sz w:val="30"/>
      <w:szCs w:val="30"/>
      <w:u w:val="none"/>
    </w:rPr>
  </w:style>
  <w:style w:type="paragraph" w:customStyle="1" w:styleId="37">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8">
    <w:name w:val="样式1"/>
    <w:basedOn w:val="4"/>
    <w:qFormat/>
    <w:uiPriority w:val="0"/>
    <w:pPr>
      <w:keepLines/>
      <w:spacing w:before="260" w:beforeLines="0" w:after="260" w:afterLines="0" w:line="416" w:lineRule="auto"/>
      <w:jc w:val="center"/>
    </w:pPr>
    <w:rPr>
      <w:rFonts w:hAnsi="宋体" w:eastAsia="黑体"/>
      <w:sz w:val="36"/>
      <w:szCs w:val="36"/>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_Style 16"/>
    <w:basedOn w:val="1"/>
    <w:next w:val="1"/>
    <w:qFormat/>
    <w:uiPriority w:val="0"/>
    <w:pPr>
      <w:pBdr>
        <w:bottom w:val="single" w:color="auto" w:sz="6" w:space="1"/>
      </w:pBdr>
      <w:jc w:val="center"/>
    </w:pPr>
    <w:rPr>
      <w:rFonts w:ascii="Arial" w:eastAsia="宋体"/>
      <w:vanish/>
      <w:sz w:val="16"/>
    </w:rPr>
  </w:style>
  <w:style w:type="paragraph" w:customStyle="1" w:styleId="42">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55</Pages>
  <Words>23146</Words>
  <Characters>24838</Characters>
  <Lines>0</Lines>
  <Paragraphs>0</Paragraphs>
  <TotalTime>1</TotalTime>
  <ScaleCrop>false</ScaleCrop>
  <LinksUpToDate>false</LinksUpToDate>
  <CharactersWithSpaces>29521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NTKO</cp:lastModifiedBy>
  <cp:lastPrinted>2022-04-02T03:33:00Z</cp:lastPrinted>
  <dcterms:modified xsi:type="dcterms:W3CDTF">2023-03-05T11:47:01Z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8171A2EA3399432DA341E060CAF8DBB0</vt:lpwstr>
  </property>
</Properties>
</file>