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6" w:firstLineChars="19"/>
        <w:jc w:val="center"/>
        <w:rPr>
          <w:rFonts w:ascii="华文中宋" w:hAnsi="华文中宋" w:eastAsia="华文中宋"/>
          <w:sz w:val="72"/>
          <w:szCs w:val="72"/>
        </w:rPr>
      </w:pPr>
    </w:p>
    <w:p>
      <w:pPr>
        <w:ind w:firstLine="182" w:firstLineChars="19"/>
        <w:jc w:val="center"/>
        <w:rPr>
          <w:rFonts w:ascii="华文中宋" w:hAnsi="华文中宋" w:eastAsia="华文中宋"/>
          <w:sz w:val="96"/>
          <w:szCs w:val="72"/>
        </w:rPr>
      </w:pPr>
      <w:r>
        <w:rPr>
          <w:rFonts w:ascii="华文中宋" w:hAnsi="华文中宋" w:eastAsia="华文中宋"/>
          <w:sz w:val="96"/>
          <w:szCs w:val="72"/>
        </w:rPr>
        <w:t>单一来源采购文件</w:t>
      </w:r>
    </w:p>
    <w:p>
      <w:pPr>
        <w:ind w:firstLine="91" w:firstLineChars="19"/>
        <w:jc w:val="center"/>
        <w:rPr>
          <w:rFonts w:ascii="华文中宋" w:hAnsi="华文中宋" w:eastAsia="华文中宋"/>
          <w:sz w:val="48"/>
        </w:rPr>
      </w:pPr>
    </w:p>
    <w:p>
      <w:pPr>
        <w:ind w:firstLine="91" w:firstLineChars="19"/>
        <w:jc w:val="center"/>
        <w:rPr>
          <w:rFonts w:ascii="华文中宋" w:hAnsi="华文中宋" w:eastAsia="华文中宋"/>
          <w:sz w:val="48"/>
        </w:rPr>
      </w:pPr>
    </w:p>
    <w:p>
      <w:pPr>
        <w:pStyle w:val="2"/>
        <w:rPr>
          <w:rFonts w:ascii="华文中宋" w:hAnsi="华文中宋" w:eastAsia="华文中宋"/>
          <w:sz w:val="48"/>
        </w:rPr>
      </w:pPr>
    </w:p>
    <w:p>
      <w:pPr>
        <w:rPr>
          <w:rFonts w:ascii="华文中宋" w:hAnsi="华文中宋" w:eastAsia="华文中宋"/>
          <w:sz w:val="48"/>
        </w:rPr>
      </w:pPr>
      <w:bookmarkStart w:id="157" w:name="_GoBack"/>
      <w:bookmarkEnd w:id="157"/>
    </w:p>
    <w:p>
      <w:pPr>
        <w:pStyle w:val="2"/>
        <w:rPr>
          <w:rFonts w:ascii="华文中宋" w:hAnsi="华文中宋" w:eastAsia="华文中宋"/>
          <w:sz w:val="48"/>
        </w:rPr>
      </w:pPr>
    </w:p>
    <w:p>
      <w:pPr>
        <w:rPr>
          <w:rFonts w:ascii="华文中宋" w:hAnsi="华文中宋" w:eastAsia="华文中宋"/>
          <w:sz w:val="48"/>
        </w:rPr>
      </w:pPr>
    </w:p>
    <w:p>
      <w:pPr>
        <w:pStyle w:val="2"/>
        <w:rPr>
          <w:rFonts w:ascii="华文中宋" w:hAnsi="华文中宋" w:eastAsia="华文中宋"/>
          <w:sz w:val="48"/>
        </w:rPr>
      </w:pPr>
    </w:p>
    <w:p>
      <w:pPr>
        <w:rPr>
          <w:rFonts w:ascii="华文中宋" w:hAnsi="华文中宋" w:eastAsia="华文中宋"/>
          <w:sz w:val="48"/>
        </w:rPr>
      </w:pPr>
    </w:p>
    <w:p>
      <w:pPr>
        <w:pStyle w:val="2"/>
        <w:rPr>
          <w:rFonts w:ascii="华文中宋" w:hAnsi="华文中宋" w:eastAsia="华文中宋"/>
          <w:sz w:val="48"/>
        </w:rPr>
      </w:pPr>
    </w:p>
    <w:p/>
    <w:p>
      <w:pPr>
        <w:ind w:firstLine="60" w:firstLineChars="19"/>
        <w:jc w:val="center"/>
        <w:rPr>
          <w:rFonts w:ascii="华文中宋" w:hAnsi="华文中宋" w:eastAsia="华文中宋"/>
          <w:sz w:val="32"/>
          <w:szCs w:val="3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华文中宋" w:hAnsi="华文中宋" w:eastAsia="华文中宋"/>
          <w:bCs/>
          <w:sz w:val="32"/>
          <w:szCs w:val="32"/>
        </w:rPr>
        <w:t>二○二三年三月</w:t>
      </w:r>
    </w:p>
    <w:p>
      <w:pPr>
        <w:ind w:firstLine="46" w:firstLineChars="19"/>
        <w:jc w:val="center"/>
        <w:rPr>
          <w:b/>
        </w:rPr>
      </w:pPr>
      <w:r>
        <w:rPr>
          <w:rFonts w:hint="eastAsia"/>
          <w:b/>
        </w:rPr>
        <w:t>目</w:t>
      </w:r>
      <w:r>
        <w:rPr>
          <w:b/>
        </w:rPr>
        <w:t xml:space="preserve"> </w:t>
      </w:r>
      <w:r>
        <w:rPr>
          <w:rFonts w:hint="eastAsia"/>
          <w:b/>
        </w:rPr>
        <w:t>录</w:t>
      </w:r>
    </w:p>
    <w:p>
      <w:pPr>
        <w:pStyle w:val="32"/>
        <w:rPr>
          <w:rFonts w:asciiTheme="minorHAnsi" w:hAnsiTheme="minorHAnsi" w:eastAsiaTheme="minorEastAsia" w:cstheme="minorBidi"/>
          <w:b w:val="0"/>
          <w:bCs w:val="0"/>
          <w:caps w:val="0"/>
          <w:kern w:val="2"/>
          <w:sz w:val="21"/>
          <w:szCs w:val="22"/>
        </w:rPr>
      </w:pPr>
      <w:r>
        <w:rPr>
          <w:rFonts w:asciiTheme="minorEastAsia" w:hAnsiTheme="minorEastAsia" w:eastAsiaTheme="minorEastAsia"/>
          <w:b w:val="0"/>
          <w:sz w:val="28"/>
          <w:szCs w:val="24"/>
        </w:rPr>
        <w:fldChar w:fldCharType="begin"/>
      </w:r>
      <w:r>
        <w:rPr>
          <w:rFonts w:asciiTheme="minorEastAsia" w:hAnsiTheme="minorEastAsia" w:eastAsiaTheme="minorEastAsia"/>
          <w:sz w:val="28"/>
          <w:szCs w:val="24"/>
        </w:rPr>
        <w:instrText xml:space="preserve"> TOC \o "1-3" \h \z \u </w:instrText>
      </w:r>
      <w:r>
        <w:rPr>
          <w:rFonts w:asciiTheme="minorEastAsia" w:hAnsiTheme="minorEastAsia" w:eastAsiaTheme="minorEastAsia"/>
          <w:b w:val="0"/>
          <w:sz w:val="28"/>
          <w:szCs w:val="24"/>
        </w:rPr>
        <w:fldChar w:fldCharType="separate"/>
      </w:r>
      <w:r>
        <w:fldChar w:fldCharType="begin"/>
      </w:r>
      <w:r>
        <w:instrText xml:space="preserve"> HYPERLINK \l "_Toc87538835" </w:instrText>
      </w:r>
      <w:r>
        <w:fldChar w:fldCharType="separate"/>
      </w:r>
      <w:r>
        <w:rPr>
          <w:rStyle w:val="53"/>
          <w:color w:val="auto"/>
        </w:rPr>
        <w:t>第1章</w:t>
      </w:r>
      <w:r>
        <w:rPr>
          <w:rFonts w:asciiTheme="minorHAnsi" w:hAnsiTheme="minorHAnsi" w:eastAsiaTheme="minorEastAsia" w:cstheme="minorBidi"/>
          <w:b w:val="0"/>
          <w:bCs w:val="0"/>
          <w:caps w:val="0"/>
          <w:kern w:val="2"/>
          <w:sz w:val="21"/>
          <w:szCs w:val="22"/>
        </w:rPr>
        <w:tab/>
      </w:r>
      <w:r>
        <w:rPr>
          <w:rStyle w:val="53"/>
          <w:color w:val="auto"/>
        </w:rPr>
        <w:t>单一来源采购邀请函</w:t>
      </w:r>
      <w:r>
        <w:tab/>
      </w:r>
      <w:r>
        <w:fldChar w:fldCharType="begin"/>
      </w:r>
      <w:r>
        <w:instrText xml:space="preserve"> PAGEREF _Toc87538835 \h </w:instrText>
      </w:r>
      <w:r>
        <w:fldChar w:fldCharType="separate"/>
      </w:r>
      <w:r>
        <w:t>1</w:t>
      </w:r>
      <w:r>
        <w:fldChar w:fldCharType="end"/>
      </w:r>
      <w:r>
        <w:fldChar w:fldCharType="end"/>
      </w:r>
    </w:p>
    <w:p>
      <w:pPr>
        <w:pStyle w:val="32"/>
        <w:rPr>
          <w:rFonts w:asciiTheme="minorHAnsi" w:hAnsiTheme="minorHAnsi" w:eastAsiaTheme="minorEastAsia" w:cstheme="minorBidi"/>
          <w:b w:val="0"/>
          <w:bCs w:val="0"/>
          <w:caps w:val="0"/>
          <w:kern w:val="2"/>
          <w:sz w:val="21"/>
          <w:szCs w:val="22"/>
        </w:rPr>
      </w:pPr>
      <w:r>
        <w:fldChar w:fldCharType="begin"/>
      </w:r>
      <w:r>
        <w:instrText xml:space="preserve"> HYPERLINK \l "_Toc87538836" </w:instrText>
      </w:r>
      <w:r>
        <w:fldChar w:fldCharType="separate"/>
      </w:r>
      <w:r>
        <w:rPr>
          <w:rStyle w:val="53"/>
          <w:color w:val="auto"/>
        </w:rPr>
        <w:t>第2章</w:t>
      </w:r>
      <w:r>
        <w:rPr>
          <w:rFonts w:asciiTheme="minorHAnsi" w:hAnsiTheme="minorHAnsi" w:eastAsiaTheme="minorEastAsia" w:cstheme="minorBidi"/>
          <w:b w:val="0"/>
          <w:bCs w:val="0"/>
          <w:caps w:val="0"/>
          <w:kern w:val="2"/>
          <w:sz w:val="21"/>
          <w:szCs w:val="22"/>
        </w:rPr>
        <w:tab/>
      </w:r>
      <w:r>
        <w:rPr>
          <w:rStyle w:val="53"/>
          <w:color w:val="auto"/>
        </w:rPr>
        <w:t>供应商须知</w:t>
      </w:r>
      <w:r>
        <w:tab/>
      </w:r>
      <w:r>
        <w:fldChar w:fldCharType="begin"/>
      </w:r>
      <w:r>
        <w:instrText xml:space="preserve"> PAGEREF _Toc87538836 \h </w:instrText>
      </w:r>
      <w:r>
        <w:fldChar w:fldCharType="separate"/>
      </w:r>
      <w:r>
        <w:t>4</w:t>
      </w:r>
      <w:r>
        <w:fldChar w:fldCharType="end"/>
      </w:r>
      <w:r>
        <w:fldChar w:fldCharType="end"/>
      </w:r>
    </w:p>
    <w:p>
      <w:pPr>
        <w:pStyle w:val="32"/>
        <w:rPr>
          <w:rFonts w:asciiTheme="minorHAnsi" w:hAnsiTheme="minorHAnsi" w:eastAsiaTheme="minorEastAsia" w:cstheme="minorBidi"/>
          <w:b w:val="0"/>
          <w:bCs w:val="0"/>
          <w:caps w:val="0"/>
          <w:kern w:val="2"/>
          <w:sz w:val="21"/>
          <w:szCs w:val="22"/>
        </w:rPr>
      </w:pPr>
      <w:r>
        <w:fldChar w:fldCharType="begin"/>
      </w:r>
      <w:r>
        <w:instrText xml:space="preserve"> HYPERLINK \l "_Toc87538860" </w:instrText>
      </w:r>
      <w:r>
        <w:fldChar w:fldCharType="separate"/>
      </w:r>
      <w:r>
        <w:rPr>
          <w:rStyle w:val="53"/>
          <w:color w:val="auto"/>
        </w:rPr>
        <w:t>第3章</w:t>
      </w:r>
      <w:r>
        <w:rPr>
          <w:rFonts w:asciiTheme="minorHAnsi" w:hAnsiTheme="minorHAnsi" w:eastAsiaTheme="minorEastAsia" w:cstheme="minorBidi"/>
          <w:b w:val="0"/>
          <w:bCs w:val="0"/>
          <w:caps w:val="0"/>
          <w:kern w:val="2"/>
          <w:sz w:val="21"/>
          <w:szCs w:val="22"/>
        </w:rPr>
        <w:tab/>
      </w:r>
      <w:r>
        <w:rPr>
          <w:rStyle w:val="53"/>
          <w:color w:val="auto"/>
        </w:rPr>
        <w:t>响应文件格式</w:t>
      </w:r>
      <w:r>
        <w:tab/>
      </w:r>
      <w:r>
        <w:fldChar w:fldCharType="begin"/>
      </w:r>
      <w:r>
        <w:instrText xml:space="preserve"> PAGEREF _Toc87538860 \h </w:instrText>
      </w:r>
      <w:r>
        <w:fldChar w:fldCharType="separate"/>
      </w:r>
      <w:r>
        <w:t>11</w:t>
      </w:r>
      <w:r>
        <w:fldChar w:fldCharType="end"/>
      </w:r>
      <w:r>
        <w:fldChar w:fldCharType="end"/>
      </w:r>
    </w:p>
    <w:p>
      <w:pPr>
        <w:pStyle w:val="32"/>
        <w:rPr>
          <w:rFonts w:asciiTheme="minorHAnsi" w:hAnsiTheme="minorHAnsi" w:eastAsiaTheme="minorEastAsia" w:cstheme="minorBidi"/>
          <w:b w:val="0"/>
          <w:bCs w:val="0"/>
          <w:caps w:val="0"/>
          <w:kern w:val="2"/>
          <w:sz w:val="21"/>
          <w:szCs w:val="22"/>
        </w:rPr>
      </w:pPr>
      <w:r>
        <w:fldChar w:fldCharType="begin"/>
      </w:r>
      <w:r>
        <w:instrText xml:space="preserve"> HYPERLINK \l "_Toc87538870" </w:instrText>
      </w:r>
      <w:r>
        <w:fldChar w:fldCharType="separate"/>
      </w:r>
      <w:r>
        <w:rPr>
          <w:rStyle w:val="53"/>
          <w:color w:val="auto"/>
        </w:rPr>
        <w:t>第4章</w:t>
      </w:r>
      <w:r>
        <w:rPr>
          <w:rFonts w:asciiTheme="minorHAnsi" w:hAnsiTheme="minorHAnsi" w:eastAsiaTheme="minorEastAsia" w:cstheme="minorBidi"/>
          <w:b w:val="0"/>
          <w:bCs w:val="0"/>
          <w:caps w:val="0"/>
          <w:kern w:val="2"/>
          <w:sz w:val="21"/>
          <w:szCs w:val="22"/>
        </w:rPr>
        <w:tab/>
      </w:r>
      <w:r>
        <w:rPr>
          <w:rStyle w:val="53"/>
          <w:color w:val="auto"/>
        </w:rPr>
        <w:t>项目技术、服务、商务及其他要求</w:t>
      </w:r>
      <w:r>
        <w:tab/>
      </w:r>
      <w:r>
        <w:fldChar w:fldCharType="begin"/>
      </w:r>
      <w:r>
        <w:instrText xml:space="preserve"> PAGEREF _Toc87538870 \h </w:instrText>
      </w:r>
      <w:r>
        <w:fldChar w:fldCharType="separate"/>
      </w:r>
      <w:r>
        <w:t>18</w:t>
      </w:r>
      <w:r>
        <w:fldChar w:fldCharType="end"/>
      </w:r>
      <w:r>
        <w:fldChar w:fldCharType="end"/>
      </w:r>
    </w:p>
    <w:p>
      <w:pPr>
        <w:pStyle w:val="32"/>
        <w:rPr>
          <w:rFonts w:asciiTheme="minorHAnsi" w:hAnsiTheme="minorHAnsi" w:eastAsiaTheme="minorEastAsia" w:cstheme="minorBidi"/>
          <w:b w:val="0"/>
          <w:bCs w:val="0"/>
          <w:caps w:val="0"/>
          <w:kern w:val="2"/>
          <w:sz w:val="21"/>
          <w:szCs w:val="22"/>
        </w:rPr>
      </w:pPr>
      <w:r>
        <w:fldChar w:fldCharType="begin"/>
      </w:r>
      <w:r>
        <w:instrText xml:space="preserve"> HYPERLINK \l "_Toc87538901" </w:instrText>
      </w:r>
      <w:r>
        <w:fldChar w:fldCharType="separate"/>
      </w:r>
      <w:r>
        <w:rPr>
          <w:rStyle w:val="53"/>
          <w:color w:val="auto"/>
        </w:rPr>
        <w:t>第5章</w:t>
      </w:r>
      <w:r>
        <w:rPr>
          <w:rFonts w:asciiTheme="minorHAnsi" w:hAnsiTheme="minorHAnsi" w:eastAsiaTheme="minorEastAsia" w:cstheme="minorBidi"/>
          <w:b w:val="0"/>
          <w:bCs w:val="0"/>
          <w:caps w:val="0"/>
          <w:kern w:val="2"/>
          <w:sz w:val="21"/>
          <w:szCs w:val="22"/>
        </w:rPr>
        <w:tab/>
      </w:r>
      <w:r>
        <w:rPr>
          <w:rStyle w:val="53"/>
          <w:color w:val="auto"/>
        </w:rPr>
        <w:t>协商办法</w:t>
      </w:r>
      <w:r>
        <w:tab/>
      </w:r>
      <w:r>
        <w:fldChar w:fldCharType="begin"/>
      </w:r>
      <w:r>
        <w:instrText xml:space="preserve"> PAGEREF _Toc87538901 \h </w:instrText>
      </w:r>
      <w:r>
        <w:fldChar w:fldCharType="separate"/>
      </w:r>
      <w:r>
        <w:t>21</w:t>
      </w:r>
      <w:r>
        <w:fldChar w:fldCharType="end"/>
      </w:r>
      <w:r>
        <w:fldChar w:fldCharType="end"/>
      </w:r>
    </w:p>
    <w:p>
      <w:pPr>
        <w:pStyle w:val="32"/>
        <w:rPr>
          <w:rFonts w:asciiTheme="minorHAnsi" w:hAnsiTheme="minorHAnsi" w:eastAsiaTheme="minorEastAsia" w:cstheme="minorBidi"/>
          <w:b w:val="0"/>
          <w:bCs w:val="0"/>
          <w:caps w:val="0"/>
          <w:kern w:val="2"/>
          <w:sz w:val="21"/>
          <w:szCs w:val="22"/>
        </w:rPr>
      </w:pPr>
      <w:r>
        <w:fldChar w:fldCharType="begin"/>
      </w:r>
      <w:r>
        <w:instrText xml:space="preserve"> HYPERLINK \l "_Toc87538915" </w:instrText>
      </w:r>
      <w:r>
        <w:fldChar w:fldCharType="separate"/>
      </w:r>
      <w:r>
        <w:rPr>
          <w:rStyle w:val="53"/>
          <w:color w:val="auto"/>
        </w:rPr>
        <w:t>第6章</w:t>
      </w:r>
      <w:r>
        <w:rPr>
          <w:rFonts w:asciiTheme="minorHAnsi" w:hAnsiTheme="minorHAnsi" w:eastAsiaTheme="minorEastAsia" w:cstheme="minorBidi"/>
          <w:b w:val="0"/>
          <w:bCs w:val="0"/>
          <w:caps w:val="0"/>
          <w:kern w:val="2"/>
          <w:sz w:val="21"/>
          <w:szCs w:val="22"/>
        </w:rPr>
        <w:tab/>
      </w:r>
      <w:r>
        <w:rPr>
          <w:rStyle w:val="53"/>
          <w:color w:val="auto"/>
        </w:rPr>
        <w:t>拟签订的合同文本</w:t>
      </w:r>
      <w:r>
        <w:tab/>
      </w:r>
      <w:r>
        <w:fldChar w:fldCharType="begin"/>
      </w:r>
      <w:r>
        <w:instrText xml:space="preserve"> PAGEREF _Toc87538915 \h </w:instrText>
      </w:r>
      <w:r>
        <w:fldChar w:fldCharType="separate"/>
      </w:r>
      <w:r>
        <w:t>30</w:t>
      </w:r>
      <w:r>
        <w:fldChar w:fldCharType="end"/>
      </w:r>
      <w:r>
        <w:fldChar w:fldCharType="end"/>
      </w:r>
    </w:p>
    <w:p>
      <w:pPr>
        <w:pStyle w:val="32"/>
        <w:tabs>
          <w:tab w:val="right" w:leader="dot" w:pos="9628"/>
        </w:tabs>
        <w:ind w:firstLine="46" w:firstLineChars="19"/>
        <w:rPr>
          <w:b w:val="0"/>
        </w:rPr>
        <w:sectPr>
          <w:pgSz w:w="11906" w:h="16838"/>
          <w:pgMar w:top="1134" w:right="1416" w:bottom="1134" w:left="1701" w:header="851" w:footer="992" w:gutter="0"/>
          <w:pgNumType w:start="0"/>
          <w:cols w:space="720" w:num="1"/>
          <w:titlePg/>
          <w:docGrid w:type="lines" w:linePitch="312" w:charSpace="0"/>
        </w:sectPr>
      </w:pPr>
      <w:r>
        <w:rPr>
          <w:rFonts w:asciiTheme="minorEastAsia" w:hAnsiTheme="minorEastAsia" w:eastAsiaTheme="minorEastAsia"/>
        </w:rPr>
        <w:fldChar w:fldCharType="end"/>
      </w:r>
    </w:p>
    <w:p>
      <w:pPr>
        <w:pStyle w:val="3"/>
        <w:widowControl w:val="0"/>
        <w:numPr>
          <w:ilvl w:val="0"/>
          <w:numId w:val="4"/>
        </w:numPr>
        <w:tabs>
          <w:tab w:val="left" w:pos="567"/>
          <w:tab w:val="clear" w:pos="425"/>
        </w:tabs>
        <w:spacing w:line="640" w:lineRule="exact"/>
        <w:ind w:left="0" w:firstLine="0"/>
      </w:pPr>
      <w:bookmarkStart w:id="0" w:name="_Toc87538835"/>
      <w:bookmarkStart w:id="1" w:name="_Toc177466655"/>
      <w:r>
        <w:t>单一来源采购邀请函</w:t>
      </w:r>
      <w:bookmarkEnd w:id="0"/>
      <w:bookmarkEnd w:id="1"/>
    </w:p>
    <w:p>
      <w:pPr>
        <w:spacing w:line="640" w:lineRule="exact"/>
        <w:ind w:firstLine="53" w:firstLineChars="19"/>
        <w:jc w:val="both"/>
        <w:rPr>
          <w:b/>
          <w:sz w:val="28"/>
          <w:szCs w:val="28"/>
        </w:rPr>
      </w:pPr>
      <w:r>
        <w:rPr>
          <w:rFonts w:hint="eastAsia"/>
          <w:b/>
          <w:sz w:val="28"/>
          <w:szCs w:val="28"/>
        </w:rPr>
        <w:t>商务部国际贸易经济合作研究院：</w:t>
      </w:r>
    </w:p>
    <w:p>
      <w:pPr>
        <w:spacing w:line="640" w:lineRule="exact"/>
        <w:ind w:firstLine="565" w:firstLineChars="202"/>
        <w:jc w:val="both"/>
        <w:rPr>
          <w:sz w:val="28"/>
          <w:szCs w:val="28"/>
          <w:highlight w:val="none"/>
        </w:rPr>
      </w:pPr>
      <w:r>
        <w:rPr>
          <w:rFonts w:hint="eastAsia"/>
          <w:sz w:val="28"/>
          <w:szCs w:val="28"/>
        </w:rPr>
        <w:t>新疆德顺天诚工程管理有限公司受乌鲁木齐市商务局委托，拟对中国（新疆）自由贸易试验区乌鲁木齐片区总体方案研究项目</w:t>
      </w:r>
      <w:r>
        <w:rPr>
          <w:rFonts w:hint="eastAsia" w:ascii="宋体" w:hAnsi="宋体"/>
          <w:sz w:val="28"/>
          <w:szCs w:val="28"/>
        </w:rPr>
        <w:t>采用单一来源采购方式进行采购，现邀请贵公司参加该项目的协商。</w:t>
      </w:r>
      <w:r>
        <w:rPr>
          <w:rFonts w:hint="eastAsia"/>
          <w:sz w:val="28"/>
          <w:szCs w:val="28"/>
        </w:rPr>
        <w:t>本次采购将根据《中华人民共和国政府采购法》，在保证项</w:t>
      </w:r>
      <w:r>
        <w:rPr>
          <w:rFonts w:hint="eastAsia"/>
          <w:sz w:val="28"/>
          <w:szCs w:val="28"/>
          <w:highlight w:val="none"/>
        </w:rPr>
        <w:t>目质量和双方商定合理价格的基础上进行采购。</w:t>
      </w:r>
    </w:p>
    <w:p>
      <w:pPr>
        <w:pStyle w:val="74"/>
        <w:numPr>
          <w:ilvl w:val="0"/>
          <w:numId w:val="5"/>
        </w:numPr>
        <w:tabs>
          <w:tab w:val="left" w:pos="1134"/>
        </w:tabs>
        <w:spacing w:line="640" w:lineRule="exact"/>
        <w:ind w:left="0" w:firstLine="566" w:firstLineChars="0"/>
        <w:jc w:val="both"/>
        <w:rPr>
          <w:b/>
          <w:sz w:val="28"/>
          <w:szCs w:val="28"/>
          <w:highlight w:val="none"/>
        </w:rPr>
      </w:pPr>
      <w:r>
        <w:rPr>
          <w:rFonts w:hint="eastAsia"/>
          <w:sz w:val="28"/>
          <w:szCs w:val="28"/>
          <w:highlight w:val="none"/>
        </w:rPr>
        <w:t>项目编号：</w:t>
      </w:r>
      <w:r>
        <w:rPr>
          <w:rFonts w:hint="eastAsia" w:ascii="宋体" w:hAnsi="宋体"/>
          <w:b/>
          <w:sz w:val="28"/>
          <w:szCs w:val="28"/>
          <w:highlight w:val="none"/>
        </w:rPr>
        <w:t>DSTC-2023-018</w:t>
      </w:r>
    </w:p>
    <w:p>
      <w:pPr>
        <w:pStyle w:val="74"/>
        <w:numPr>
          <w:ilvl w:val="0"/>
          <w:numId w:val="5"/>
        </w:numPr>
        <w:tabs>
          <w:tab w:val="left" w:pos="1134"/>
        </w:tabs>
        <w:spacing w:line="640" w:lineRule="exact"/>
        <w:ind w:left="0" w:firstLine="566" w:firstLineChars="0"/>
        <w:jc w:val="both"/>
        <w:rPr>
          <w:rFonts w:ascii="宋体" w:hAnsi="宋体"/>
          <w:b/>
          <w:bCs/>
          <w:sz w:val="28"/>
          <w:szCs w:val="28"/>
          <w:highlight w:val="none"/>
          <w:u w:val="single"/>
        </w:rPr>
      </w:pPr>
      <w:r>
        <w:rPr>
          <w:rFonts w:hint="eastAsia"/>
          <w:sz w:val="28"/>
          <w:szCs w:val="28"/>
          <w:highlight w:val="none"/>
        </w:rPr>
        <w:t>项目名称：</w:t>
      </w:r>
      <w:r>
        <w:rPr>
          <w:rFonts w:hint="eastAsia"/>
          <w:b/>
          <w:bCs/>
          <w:sz w:val="28"/>
          <w:szCs w:val="28"/>
          <w:highlight w:val="none"/>
        </w:rPr>
        <w:t>中国（新疆）自由贸易试验区乌鲁木齐片区总体方案研究项目</w:t>
      </w:r>
    </w:p>
    <w:p>
      <w:pPr>
        <w:pStyle w:val="74"/>
        <w:numPr>
          <w:ilvl w:val="0"/>
          <w:numId w:val="5"/>
        </w:numPr>
        <w:tabs>
          <w:tab w:val="left" w:pos="1134"/>
        </w:tabs>
        <w:spacing w:line="640" w:lineRule="exact"/>
        <w:ind w:left="0" w:firstLine="566" w:firstLineChars="0"/>
        <w:jc w:val="both"/>
        <w:rPr>
          <w:rFonts w:ascii="宋体" w:hAnsi="宋体"/>
          <w:b/>
          <w:sz w:val="28"/>
          <w:szCs w:val="28"/>
          <w:highlight w:val="none"/>
        </w:rPr>
      </w:pPr>
      <w:r>
        <w:rPr>
          <w:rFonts w:hint="eastAsia" w:ascii="宋体" w:hAnsi="宋体"/>
          <w:b/>
          <w:sz w:val="28"/>
          <w:szCs w:val="28"/>
          <w:highlight w:val="none"/>
        </w:rPr>
        <w:t>资金来源、预算金额及最高限价：</w:t>
      </w:r>
      <w:r>
        <w:rPr>
          <w:rFonts w:hint="eastAsia" w:ascii="宋体" w:hAnsi="宋体"/>
          <w:sz w:val="28"/>
          <w:szCs w:val="28"/>
          <w:highlight w:val="none"/>
        </w:rPr>
        <w:t>财政性资金，预算金额：300万元</w:t>
      </w:r>
      <w:r>
        <w:rPr>
          <w:rFonts w:ascii="宋体" w:hAnsi="宋体"/>
          <w:sz w:val="28"/>
          <w:szCs w:val="28"/>
          <w:highlight w:val="none"/>
        </w:rPr>
        <w:t>。</w:t>
      </w:r>
    </w:p>
    <w:p>
      <w:pPr>
        <w:pStyle w:val="74"/>
        <w:numPr>
          <w:ilvl w:val="0"/>
          <w:numId w:val="5"/>
        </w:numPr>
        <w:tabs>
          <w:tab w:val="left" w:pos="1134"/>
        </w:tabs>
        <w:spacing w:line="640" w:lineRule="exact"/>
        <w:ind w:left="0" w:firstLine="566" w:firstLineChars="0"/>
        <w:jc w:val="both"/>
        <w:rPr>
          <w:b/>
          <w:sz w:val="28"/>
          <w:szCs w:val="28"/>
        </w:rPr>
      </w:pPr>
      <w:r>
        <w:rPr>
          <w:rFonts w:hint="eastAsia"/>
          <w:b/>
          <w:sz w:val="28"/>
          <w:szCs w:val="28"/>
          <w:highlight w:val="none"/>
        </w:rPr>
        <w:t>供应商参加本次政府采购活动应具备的</w:t>
      </w:r>
      <w:r>
        <w:rPr>
          <w:rFonts w:hint="eastAsia"/>
          <w:b/>
          <w:sz w:val="28"/>
          <w:szCs w:val="28"/>
        </w:rPr>
        <w:t>条件</w:t>
      </w:r>
    </w:p>
    <w:p>
      <w:pPr>
        <w:spacing w:line="640" w:lineRule="exact"/>
        <w:ind w:firstLine="565" w:firstLineChars="202"/>
        <w:jc w:val="both"/>
        <w:rPr>
          <w:rFonts w:ascii="宋体" w:hAnsi="宋体"/>
          <w:sz w:val="28"/>
          <w:szCs w:val="28"/>
        </w:rPr>
      </w:pPr>
      <w:r>
        <w:rPr>
          <w:rFonts w:hint="eastAsia" w:ascii="宋体" w:hAnsi="宋体"/>
          <w:sz w:val="28"/>
          <w:szCs w:val="28"/>
        </w:rPr>
        <w:t>（一）符合《政府采购法》第二十二条第一款规定的条件；</w:t>
      </w:r>
    </w:p>
    <w:p>
      <w:pPr>
        <w:tabs>
          <w:tab w:val="left" w:pos="1134"/>
        </w:tabs>
        <w:spacing w:line="640" w:lineRule="exact"/>
        <w:ind w:left="7" w:firstLine="560" w:firstLineChars="200"/>
        <w:jc w:val="both"/>
        <w:rPr>
          <w:rFonts w:ascii="宋体" w:hAnsi="宋体"/>
          <w:sz w:val="28"/>
          <w:szCs w:val="28"/>
        </w:rPr>
      </w:pPr>
      <w:r>
        <w:rPr>
          <w:rFonts w:hint="eastAsia" w:ascii="宋体" w:hAnsi="宋体"/>
          <w:sz w:val="28"/>
          <w:szCs w:val="28"/>
        </w:rPr>
        <w:t>（二）未被列入失信被执行人、重大税收违法案件当事人名单、政府采购严重违法失信行为记录名单；</w:t>
      </w:r>
    </w:p>
    <w:p>
      <w:pPr>
        <w:tabs>
          <w:tab w:val="left" w:pos="1134"/>
        </w:tabs>
        <w:spacing w:line="640" w:lineRule="exact"/>
        <w:ind w:left="7" w:firstLine="560" w:firstLineChars="200"/>
        <w:jc w:val="both"/>
        <w:rPr>
          <w:rFonts w:ascii="宋体" w:hAnsi="宋体"/>
          <w:sz w:val="28"/>
          <w:szCs w:val="28"/>
        </w:rPr>
      </w:pPr>
      <w:r>
        <w:rPr>
          <w:rFonts w:hint="eastAsia" w:ascii="宋体" w:hAnsi="宋体"/>
          <w:sz w:val="28"/>
          <w:szCs w:val="28"/>
        </w:rPr>
        <w:t>（三）在行贿犯罪信息查询期限内，供应商及其现任法定代表人、主要负责人没有行贿犯罪记录；</w:t>
      </w:r>
    </w:p>
    <w:p>
      <w:pPr>
        <w:pStyle w:val="2"/>
        <w:spacing w:line="640" w:lineRule="exact"/>
        <w:ind w:firstLine="560" w:firstLineChars="200"/>
        <w:jc w:val="both"/>
        <w:rPr>
          <w:sz w:val="28"/>
          <w:szCs w:val="28"/>
        </w:rPr>
      </w:pPr>
      <w:r>
        <w:rPr>
          <w:rFonts w:hint="eastAsia" w:ascii="宋体" w:hAnsi="宋体"/>
          <w:sz w:val="28"/>
          <w:szCs w:val="28"/>
        </w:rPr>
        <w:t>（四）未处于被行政部门禁止参与政府采购活动的期限内；</w:t>
      </w:r>
    </w:p>
    <w:p>
      <w:pPr>
        <w:tabs>
          <w:tab w:val="left" w:pos="1134"/>
        </w:tabs>
        <w:spacing w:line="640" w:lineRule="exact"/>
        <w:ind w:left="7" w:firstLine="560" w:firstLineChars="200"/>
        <w:jc w:val="both"/>
        <w:rPr>
          <w:rFonts w:ascii="宋体" w:hAnsi="宋体"/>
          <w:sz w:val="28"/>
          <w:szCs w:val="28"/>
        </w:rPr>
      </w:pPr>
      <w:r>
        <w:rPr>
          <w:rFonts w:hint="eastAsia" w:ascii="宋体" w:hAnsi="宋体"/>
          <w:sz w:val="28"/>
          <w:szCs w:val="28"/>
        </w:rPr>
        <w:t>（五）不属于国家相关法律法规规定的其他禁止参加政府采购</w:t>
      </w:r>
      <w:r>
        <w:rPr>
          <w:rFonts w:ascii="宋体" w:hAnsi="宋体"/>
          <w:sz w:val="28"/>
          <w:szCs w:val="28"/>
        </w:rPr>
        <w:t>活动</w:t>
      </w:r>
      <w:r>
        <w:rPr>
          <w:rFonts w:hint="eastAsia" w:ascii="宋体" w:hAnsi="宋体"/>
          <w:sz w:val="28"/>
          <w:szCs w:val="28"/>
        </w:rPr>
        <w:t>的情形；</w:t>
      </w:r>
    </w:p>
    <w:p>
      <w:pPr>
        <w:tabs>
          <w:tab w:val="left" w:pos="1134"/>
        </w:tabs>
        <w:spacing w:line="640" w:lineRule="exact"/>
        <w:ind w:left="7" w:firstLine="560" w:firstLineChars="200"/>
        <w:jc w:val="both"/>
        <w:rPr>
          <w:rFonts w:ascii="宋体" w:hAnsi="宋体"/>
          <w:sz w:val="28"/>
          <w:szCs w:val="28"/>
        </w:rPr>
      </w:pPr>
      <w:r>
        <w:rPr>
          <w:rFonts w:hint="eastAsia" w:ascii="宋体" w:hAnsi="宋体"/>
          <w:sz w:val="28"/>
          <w:szCs w:val="28"/>
        </w:rPr>
        <w:t>（六）本项目不接受供应商以联合体方式参与协商。</w:t>
      </w:r>
    </w:p>
    <w:p>
      <w:pPr>
        <w:pStyle w:val="74"/>
        <w:tabs>
          <w:tab w:val="left" w:pos="851"/>
        </w:tabs>
        <w:spacing w:after="156" w:afterLines="50" w:line="640" w:lineRule="exact"/>
        <w:ind w:firstLine="565" w:firstLineChars="201"/>
        <w:jc w:val="both"/>
        <w:rPr>
          <w:rFonts w:ascii="宋体" w:hAnsi="宋体"/>
          <w:b/>
          <w:sz w:val="28"/>
          <w:szCs w:val="28"/>
        </w:rPr>
      </w:pPr>
      <w:r>
        <w:rPr>
          <w:rFonts w:hint="eastAsia" w:ascii="宋体" w:hAnsi="宋体"/>
          <w:b/>
          <w:sz w:val="28"/>
          <w:szCs w:val="28"/>
        </w:rPr>
        <w:t>说明：邀请参加该项目协商的供应商为采购人资格审查合格的供应商。</w:t>
      </w:r>
    </w:p>
    <w:p>
      <w:pPr>
        <w:pStyle w:val="74"/>
        <w:numPr>
          <w:ilvl w:val="0"/>
          <w:numId w:val="5"/>
        </w:numPr>
        <w:tabs>
          <w:tab w:val="left" w:pos="1134"/>
        </w:tabs>
        <w:spacing w:line="640" w:lineRule="exact"/>
        <w:ind w:left="0" w:firstLine="566" w:firstLineChars="0"/>
        <w:jc w:val="both"/>
        <w:rPr>
          <w:b/>
          <w:sz w:val="28"/>
          <w:szCs w:val="28"/>
        </w:rPr>
      </w:pPr>
      <w:r>
        <w:rPr>
          <w:rFonts w:hint="eastAsia"/>
          <w:b/>
          <w:sz w:val="28"/>
          <w:szCs w:val="28"/>
        </w:rPr>
        <w:t>单一来源采购文件获取时间</w:t>
      </w:r>
    </w:p>
    <w:p>
      <w:pPr>
        <w:spacing w:line="640" w:lineRule="exact"/>
        <w:ind w:firstLine="562" w:firstLineChars="201"/>
        <w:jc w:val="both"/>
        <w:rPr>
          <w:sz w:val="28"/>
          <w:szCs w:val="28"/>
        </w:rPr>
      </w:pPr>
      <w:r>
        <w:rPr>
          <w:rFonts w:ascii="宋体" w:hAnsi="宋体"/>
          <w:sz w:val="28"/>
          <w:szCs w:val="28"/>
        </w:rPr>
        <w:t>20</w:t>
      </w:r>
      <w:r>
        <w:rPr>
          <w:rFonts w:hint="eastAsia" w:ascii="宋体" w:hAnsi="宋体"/>
          <w:sz w:val="28"/>
          <w:szCs w:val="28"/>
        </w:rPr>
        <w:t>23年</w:t>
      </w:r>
      <w:r>
        <w:rPr>
          <w:rFonts w:hint="eastAsia" w:ascii="宋体" w:hAnsi="宋体"/>
          <w:sz w:val="28"/>
          <w:szCs w:val="28"/>
          <w:lang w:val="en-US" w:eastAsia="zh-CN"/>
        </w:rPr>
        <w:t>03</w:t>
      </w:r>
      <w:r>
        <w:rPr>
          <w:rFonts w:hint="eastAsia" w:ascii="宋体" w:hAnsi="宋体"/>
          <w:sz w:val="28"/>
          <w:szCs w:val="28"/>
        </w:rPr>
        <w:t>月</w:t>
      </w:r>
      <w:r>
        <w:rPr>
          <w:rFonts w:hint="eastAsia" w:ascii="宋体" w:hAnsi="宋体"/>
          <w:sz w:val="28"/>
          <w:szCs w:val="28"/>
          <w:lang w:val="en-US" w:eastAsia="zh-CN"/>
        </w:rPr>
        <w:t>21</w:t>
      </w:r>
      <w:r>
        <w:rPr>
          <w:rFonts w:hint="eastAsia" w:ascii="宋体" w:hAnsi="宋体"/>
          <w:sz w:val="28"/>
          <w:szCs w:val="28"/>
        </w:rPr>
        <w:t>日至03月</w:t>
      </w:r>
      <w:r>
        <w:rPr>
          <w:rFonts w:hint="eastAsia" w:ascii="宋体" w:hAnsi="宋体"/>
          <w:sz w:val="28"/>
          <w:szCs w:val="28"/>
          <w:lang w:val="en-US" w:eastAsia="zh-CN"/>
        </w:rPr>
        <w:t>22</w:t>
      </w:r>
      <w:r>
        <w:rPr>
          <w:rFonts w:hint="eastAsia" w:ascii="宋体" w:hAnsi="宋体"/>
          <w:sz w:val="28"/>
          <w:szCs w:val="28"/>
        </w:rPr>
        <w:t>日</w:t>
      </w:r>
      <w:r>
        <w:rPr>
          <w:rFonts w:hint="eastAsia"/>
          <w:sz w:val="28"/>
          <w:szCs w:val="28"/>
        </w:rPr>
        <w:t>。</w:t>
      </w:r>
    </w:p>
    <w:p>
      <w:pPr>
        <w:pStyle w:val="74"/>
        <w:numPr>
          <w:ilvl w:val="0"/>
          <w:numId w:val="5"/>
        </w:numPr>
        <w:tabs>
          <w:tab w:val="left" w:pos="1134"/>
        </w:tabs>
        <w:spacing w:line="640" w:lineRule="exact"/>
        <w:ind w:left="0" w:firstLine="566" w:firstLineChars="0"/>
        <w:jc w:val="both"/>
        <w:rPr>
          <w:b/>
          <w:sz w:val="28"/>
          <w:szCs w:val="28"/>
        </w:rPr>
      </w:pPr>
      <w:r>
        <w:rPr>
          <w:rFonts w:hint="eastAsia"/>
          <w:b/>
          <w:sz w:val="28"/>
          <w:szCs w:val="28"/>
        </w:rPr>
        <w:t>单一来源采购文件获取方式</w:t>
      </w:r>
    </w:p>
    <w:p>
      <w:pPr>
        <w:spacing w:line="640" w:lineRule="exact"/>
        <w:ind w:firstLine="560" w:firstLineChars="200"/>
        <w:rPr>
          <w:rFonts w:ascii="宋体" w:hAnsi="宋体"/>
          <w:sz w:val="28"/>
          <w:szCs w:val="28"/>
        </w:rPr>
      </w:pPr>
      <w:r>
        <w:rPr>
          <w:rFonts w:hint="eastAsia" w:ascii="宋体" w:hAnsi="宋体"/>
          <w:sz w:val="28"/>
          <w:szCs w:val="28"/>
        </w:rPr>
        <w:t>供应商要参加协商，应在“政府采购云平台（</w:t>
      </w:r>
      <w:r>
        <w:rPr>
          <w:rFonts w:ascii="宋体" w:hAnsi="宋体"/>
          <w:sz w:val="28"/>
          <w:szCs w:val="28"/>
        </w:rPr>
        <w:t>www.zcygov.cn）”获取采购文件。登录政府采购云平台(www.zcygov.cn)—我的工作台—项目采购—获取采购文件—申请获取采购文件</w:t>
      </w:r>
      <w:r>
        <w:rPr>
          <w:rFonts w:hint="eastAsia" w:ascii="宋体" w:hAnsi="宋体"/>
          <w:sz w:val="28"/>
          <w:szCs w:val="28"/>
        </w:rPr>
        <w:t>。</w:t>
      </w:r>
    </w:p>
    <w:p>
      <w:pPr>
        <w:spacing w:line="640" w:lineRule="exact"/>
        <w:ind w:firstLine="565" w:firstLineChars="202"/>
        <w:rPr>
          <w:rFonts w:ascii="宋体" w:hAnsi="宋体"/>
          <w:sz w:val="28"/>
          <w:szCs w:val="28"/>
        </w:rPr>
      </w:pPr>
      <w:r>
        <w:rPr>
          <w:rFonts w:hint="eastAsia" w:ascii="宋体" w:hAnsi="宋体"/>
          <w:sz w:val="28"/>
          <w:szCs w:val="28"/>
        </w:rPr>
        <w:t>提示：</w:t>
      </w:r>
    </w:p>
    <w:p>
      <w:pPr>
        <w:spacing w:line="640" w:lineRule="exact"/>
        <w:ind w:firstLine="565" w:firstLineChars="202"/>
        <w:rPr>
          <w:rFonts w:ascii="宋体" w:hAnsi="宋体"/>
          <w:sz w:val="28"/>
          <w:szCs w:val="28"/>
        </w:rPr>
      </w:pPr>
      <w:r>
        <w:rPr>
          <w:rFonts w:hint="eastAsia" w:ascii="宋体" w:hAnsi="宋体"/>
          <w:sz w:val="28"/>
          <w:szCs w:val="28"/>
        </w:rPr>
        <w:t>（</w:t>
      </w:r>
      <w:r>
        <w:rPr>
          <w:rFonts w:ascii="宋体" w:hAnsi="宋体"/>
          <w:sz w:val="28"/>
          <w:szCs w:val="28"/>
        </w:rPr>
        <w:t>1）本项目采购文件免费获取</w:t>
      </w:r>
      <w:r>
        <w:rPr>
          <w:rFonts w:ascii="宋体" w:hAnsi="宋体"/>
          <w:b/>
          <w:bCs/>
          <w:sz w:val="28"/>
          <w:szCs w:val="28"/>
        </w:rPr>
        <w:t>(</w:t>
      </w:r>
      <w:r>
        <w:rPr>
          <w:rFonts w:hint="eastAsia"/>
          <w:b/>
          <w:bCs/>
          <w:sz w:val="28"/>
          <w:szCs w:val="28"/>
        </w:rPr>
        <w:t>非邀请供应商获取采购文件无效</w:t>
      </w:r>
      <w:r>
        <w:rPr>
          <w:rFonts w:hint="eastAsia" w:ascii="宋体" w:hAnsi="宋体"/>
          <w:b/>
          <w:bCs/>
          <w:sz w:val="28"/>
          <w:szCs w:val="28"/>
        </w:rPr>
        <w:t>）</w:t>
      </w:r>
      <w:r>
        <w:rPr>
          <w:rFonts w:hint="eastAsia" w:ascii="宋体" w:hAnsi="宋体"/>
          <w:sz w:val="28"/>
          <w:szCs w:val="28"/>
        </w:rPr>
        <w:t>。</w:t>
      </w:r>
    </w:p>
    <w:p>
      <w:pPr>
        <w:spacing w:line="640" w:lineRule="exact"/>
        <w:ind w:firstLine="565" w:firstLineChars="202"/>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供应商只有在“政府采购云平台”完成获取采购文件申请并下载采购文件后才视作依法参与本项目。如未在“政府采购云平台”内完成相关流程，引起的响应文件无效责任自负。</w:t>
      </w:r>
    </w:p>
    <w:p>
      <w:pPr>
        <w:pStyle w:val="74"/>
        <w:numPr>
          <w:ilvl w:val="0"/>
          <w:numId w:val="5"/>
        </w:numPr>
        <w:tabs>
          <w:tab w:val="left" w:pos="1134"/>
        </w:tabs>
        <w:spacing w:line="640" w:lineRule="exact"/>
        <w:ind w:left="0" w:firstLine="566" w:firstLineChars="0"/>
        <w:jc w:val="both"/>
        <w:rPr>
          <w:rFonts w:ascii="宋体" w:hAnsi="宋体"/>
          <w:sz w:val="28"/>
          <w:szCs w:val="28"/>
        </w:rPr>
      </w:pPr>
      <w:r>
        <w:rPr>
          <w:rFonts w:hint="eastAsia" w:ascii="宋体" w:hAnsi="宋体"/>
          <w:b/>
          <w:sz w:val="28"/>
          <w:szCs w:val="28"/>
        </w:rPr>
        <w:t>采购文件获取地点</w:t>
      </w:r>
    </w:p>
    <w:p>
      <w:pPr>
        <w:tabs>
          <w:tab w:val="left" w:pos="1134"/>
        </w:tabs>
        <w:spacing w:line="640" w:lineRule="exact"/>
        <w:ind w:firstLine="560" w:firstLineChars="200"/>
        <w:jc w:val="both"/>
        <w:rPr>
          <w:rFonts w:ascii="宋体" w:hAnsi="宋体"/>
          <w:sz w:val="28"/>
          <w:szCs w:val="28"/>
        </w:rPr>
      </w:pPr>
      <w:r>
        <w:rPr>
          <w:rFonts w:hint="eastAsia" w:ascii="宋体" w:hAnsi="宋体"/>
          <w:sz w:val="28"/>
          <w:szCs w:val="28"/>
        </w:rPr>
        <w:t>登录政府采购云平台（</w:t>
      </w:r>
      <w:r>
        <w:rPr>
          <w:rFonts w:ascii="宋体" w:hAnsi="宋体"/>
          <w:sz w:val="28"/>
          <w:szCs w:val="28"/>
        </w:rPr>
        <w:t>www.zcygov.cn）获取</w:t>
      </w:r>
      <w:r>
        <w:rPr>
          <w:rFonts w:hint="eastAsia" w:ascii="宋体" w:hAnsi="宋体"/>
          <w:sz w:val="28"/>
        </w:rPr>
        <w:t>。</w:t>
      </w:r>
    </w:p>
    <w:p>
      <w:pPr>
        <w:pStyle w:val="74"/>
        <w:numPr>
          <w:ilvl w:val="0"/>
          <w:numId w:val="5"/>
        </w:numPr>
        <w:tabs>
          <w:tab w:val="left" w:pos="1134"/>
        </w:tabs>
        <w:spacing w:line="640" w:lineRule="exact"/>
        <w:ind w:left="0" w:firstLine="566" w:firstLineChars="0"/>
        <w:jc w:val="both"/>
        <w:rPr>
          <w:rFonts w:ascii="宋体" w:hAnsi="宋体"/>
          <w:b/>
          <w:sz w:val="28"/>
          <w:szCs w:val="28"/>
        </w:rPr>
      </w:pPr>
      <w:r>
        <w:rPr>
          <w:rFonts w:hint="eastAsia" w:ascii="宋体" w:hAnsi="宋体"/>
          <w:b/>
          <w:sz w:val="28"/>
          <w:szCs w:val="28"/>
        </w:rPr>
        <w:t>响应</w:t>
      </w:r>
      <w:r>
        <w:rPr>
          <w:rFonts w:ascii="宋体" w:hAnsi="宋体"/>
          <w:b/>
          <w:sz w:val="28"/>
          <w:szCs w:val="28"/>
        </w:rPr>
        <w:t>文件</w:t>
      </w:r>
      <w:r>
        <w:rPr>
          <w:rFonts w:hint="eastAsia" w:ascii="宋体" w:hAnsi="宋体"/>
          <w:b/>
          <w:sz w:val="28"/>
          <w:szCs w:val="28"/>
        </w:rPr>
        <w:t>提交截止时间及开启时间（北京时间）、地点、方式</w:t>
      </w:r>
    </w:p>
    <w:p>
      <w:pPr>
        <w:widowControl w:val="0"/>
        <w:spacing w:line="640" w:lineRule="exact"/>
        <w:ind w:firstLine="565" w:firstLineChars="201"/>
        <w:jc w:val="both"/>
        <w:rPr>
          <w:rFonts w:ascii="宋体" w:hAnsi="宋体"/>
          <w:b/>
          <w:sz w:val="28"/>
          <w:szCs w:val="28"/>
          <w:u w:val="single"/>
        </w:rPr>
      </w:pPr>
      <w:r>
        <w:rPr>
          <w:rFonts w:hint="eastAsia" w:ascii="宋体" w:hAnsi="宋体"/>
          <w:b/>
          <w:sz w:val="28"/>
          <w:szCs w:val="28"/>
        </w:rPr>
        <w:t>（一）提交响应文件截止时间及开启时间：</w:t>
      </w:r>
      <w:r>
        <w:rPr>
          <w:rFonts w:ascii="宋体" w:hAnsi="宋体"/>
          <w:b/>
          <w:sz w:val="28"/>
          <w:szCs w:val="28"/>
          <w:u w:val="single"/>
        </w:rPr>
        <w:t>20</w:t>
      </w:r>
      <w:r>
        <w:rPr>
          <w:rFonts w:hint="eastAsia" w:ascii="宋体" w:hAnsi="宋体"/>
          <w:b/>
          <w:sz w:val="28"/>
          <w:szCs w:val="28"/>
          <w:u w:val="single"/>
        </w:rPr>
        <w:t>23</w:t>
      </w:r>
      <w:r>
        <w:rPr>
          <w:rFonts w:ascii="宋体" w:hAnsi="宋体"/>
          <w:b/>
          <w:sz w:val="28"/>
          <w:szCs w:val="28"/>
          <w:u w:val="single"/>
        </w:rPr>
        <w:t>年</w:t>
      </w:r>
      <w:r>
        <w:rPr>
          <w:rFonts w:hint="eastAsia" w:ascii="宋体" w:hAnsi="宋体"/>
          <w:b/>
          <w:sz w:val="28"/>
          <w:szCs w:val="28"/>
          <w:u w:val="single"/>
        </w:rPr>
        <w:t>03月</w:t>
      </w:r>
      <w:r>
        <w:rPr>
          <w:rFonts w:hint="eastAsia" w:ascii="宋体" w:hAnsi="宋体"/>
          <w:b/>
          <w:sz w:val="28"/>
          <w:szCs w:val="28"/>
          <w:u w:val="single"/>
          <w:lang w:val="en-US" w:eastAsia="zh-CN"/>
        </w:rPr>
        <w:t>23</w:t>
      </w:r>
      <w:r>
        <w:rPr>
          <w:rFonts w:hint="eastAsia" w:ascii="宋体" w:hAnsi="宋体"/>
          <w:b/>
          <w:sz w:val="28"/>
          <w:szCs w:val="28"/>
          <w:u w:val="single"/>
        </w:rPr>
        <w:t>日上午11</w:t>
      </w:r>
      <w:r>
        <w:rPr>
          <w:rFonts w:ascii="宋体" w:hAnsi="宋体"/>
          <w:b/>
          <w:sz w:val="28"/>
          <w:szCs w:val="28"/>
          <w:u w:val="single"/>
        </w:rPr>
        <w:t>:</w:t>
      </w:r>
      <w:r>
        <w:rPr>
          <w:rFonts w:hint="eastAsia" w:ascii="宋体" w:hAnsi="宋体"/>
          <w:b/>
          <w:sz w:val="28"/>
          <w:szCs w:val="28"/>
          <w:u w:val="single"/>
        </w:rPr>
        <w:t>00</w:t>
      </w:r>
      <w:r>
        <w:rPr>
          <w:rFonts w:ascii="宋体" w:hAnsi="宋体"/>
          <w:b/>
          <w:sz w:val="28"/>
          <w:szCs w:val="28"/>
          <w:u w:val="single"/>
        </w:rPr>
        <w:t>。</w:t>
      </w:r>
    </w:p>
    <w:p>
      <w:pPr>
        <w:widowControl w:val="0"/>
        <w:spacing w:line="640" w:lineRule="exact"/>
        <w:ind w:firstLine="562" w:firstLineChars="200"/>
        <w:jc w:val="both"/>
        <w:rPr>
          <w:rFonts w:ascii="宋体" w:hAnsi="宋体"/>
          <w:b/>
          <w:sz w:val="28"/>
          <w:szCs w:val="28"/>
        </w:rPr>
      </w:pPr>
      <w:r>
        <w:rPr>
          <w:rFonts w:hint="eastAsia" w:ascii="宋体" w:hAnsi="宋体"/>
          <w:b/>
          <w:sz w:val="28"/>
          <w:szCs w:val="28"/>
        </w:rPr>
        <w:t>（二）响应文件提交方式、地点：响应文件提交截止时间前，供应商应将加密的电子响应文件提交至“政府采购云平台”对应项目（包件）。</w:t>
      </w:r>
    </w:p>
    <w:p>
      <w:pPr>
        <w:pStyle w:val="74"/>
        <w:numPr>
          <w:ilvl w:val="0"/>
          <w:numId w:val="5"/>
        </w:numPr>
        <w:tabs>
          <w:tab w:val="left" w:pos="1134"/>
        </w:tabs>
        <w:spacing w:line="640" w:lineRule="exact"/>
        <w:ind w:left="0" w:firstLine="566" w:firstLineChars="0"/>
        <w:jc w:val="both"/>
        <w:rPr>
          <w:rFonts w:ascii="宋体" w:hAnsi="宋体"/>
          <w:b/>
          <w:sz w:val="28"/>
          <w:szCs w:val="28"/>
        </w:rPr>
      </w:pPr>
      <w:r>
        <w:rPr>
          <w:rFonts w:hint="eastAsia" w:ascii="宋体" w:hAnsi="宋体"/>
          <w:b/>
          <w:sz w:val="28"/>
          <w:szCs w:val="28"/>
        </w:rPr>
        <w:t>协商</w:t>
      </w:r>
      <w:r>
        <w:rPr>
          <w:rFonts w:ascii="宋体" w:hAnsi="宋体"/>
          <w:b/>
          <w:sz w:val="28"/>
          <w:szCs w:val="28"/>
        </w:rPr>
        <w:t>地点</w:t>
      </w:r>
    </w:p>
    <w:p>
      <w:pPr>
        <w:widowControl w:val="0"/>
        <w:spacing w:line="640" w:lineRule="exact"/>
        <w:ind w:firstLine="562" w:firstLineChars="200"/>
        <w:jc w:val="both"/>
        <w:rPr>
          <w:rFonts w:ascii="宋体" w:hAnsi="宋体"/>
          <w:b/>
          <w:sz w:val="28"/>
          <w:szCs w:val="28"/>
        </w:rPr>
      </w:pPr>
      <w:r>
        <w:rPr>
          <w:rFonts w:hint="eastAsia" w:ascii="宋体" w:hAnsi="宋体"/>
          <w:b/>
          <w:sz w:val="28"/>
          <w:szCs w:val="28"/>
        </w:rPr>
        <w:t>本项目协商为不见面协商。</w:t>
      </w:r>
    </w:p>
    <w:p>
      <w:pPr>
        <w:spacing w:line="640" w:lineRule="exact"/>
        <w:ind w:firstLine="560" w:firstLineChars="200"/>
        <w:rPr>
          <w:rFonts w:ascii="宋体" w:hAnsi="宋体"/>
          <w:sz w:val="28"/>
          <w:szCs w:val="28"/>
        </w:rPr>
      </w:pPr>
      <w:r>
        <w:rPr>
          <w:rFonts w:hint="eastAsia" w:ascii="宋体" w:hAnsi="宋体"/>
          <w:sz w:val="28"/>
          <w:szCs w:val="28"/>
        </w:rPr>
        <w:t>协商地点：政府采购云平台（</w:t>
      </w:r>
      <w:r>
        <w:rPr>
          <w:rFonts w:ascii="宋体" w:hAnsi="宋体"/>
          <w:sz w:val="28"/>
          <w:szCs w:val="28"/>
        </w:rPr>
        <w:t>www.zcygov.cn）。</w:t>
      </w:r>
    </w:p>
    <w:p>
      <w:pPr>
        <w:spacing w:line="640" w:lineRule="exact"/>
        <w:ind w:firstLine="420" w:firstLineChars="150"/>
        <w:rPr>
          <w:rFonts w:ascii="宋体" w:hAnsi="宋体"/>
          <w:sz w:val="28"/>
          <w:szCs w:val="28"/>
        </w:rPr>
      </w:pPr>
      <w:r>
        <w:rPr>
          <w:rFonts w:hint="eastAsia" w:ascii="宋体" w:hAnsi="宋体"/>
          <w:sz w:val="28"/>
          <w:szCs w:val="28"/>
        </w:rPr>
        <w:t>本项目只接受供应商加密并提交至“政府采购云平台”的响应文件。</w:t>
      </w:r>
    </w:p>
    <w:p>
      <w:pPr>
        <w:pStyle w:val="74"/>
        <w:numPr>
          <w:ilvl w:val="0"/>
          <w:numId w:val="5"/>
        </w:numPr>
        <w:tabs>
          <w:tab w:val="left" w:pos="1134"/>
        </w:tabs>
        <w:spacing w:line="640" w:lineRule="exact"/>
        <w:ind w:left="0" w:firstLine="566" w:firstLineChars="0"/>
        <w:jc w:val="both"/>
        <w:rPr>
          <w:b/>
          <w:sz w:val="28"/>
          <w:szCs w:val="28"/>
        </w:rPr>
      </w:pPr>
      <w:r>
        <w:rPr>
          <w:rFonts w:hint="eastAsia"/>
          <w:b/>
          <w:sz w:val="28"/>
          <w:szCs w:val="28"/>
        </w:rPr>
        <w:t>联系方式</w:t>
      </w:r>
    </w:p>
    <w:p>
      <w:pPr>
        <w:tabs>
          <w:tab w:val="left" w:pos="1276"/>
        </w:tabs>
        <w:spacing w:line="640" w:lineRule="exact"/>
        <w:ind w:firstLine="565" w:firstLineChars="201"/>
        <w:jc w:val="both"/>
        <w:rPr>
          <w:b/>
          <w:sz w:val="28"/>
          <w:szCs w:val="28"/>
        </w:rPr>
      </w:pPr>
      <w:r>
        <w:rPr>
          <w:rFonts w:hint="eastAsia"/>
          <w:b/>
          <w:sz w:val="28"/>
          <w:szCs w:val="28"/>
        </w:rPr>
        <w:t>采购人：乌鲁木齐市商务局</w:t>
      </w:r>
    </w:p>
    <w:p>
      <w:pPr>
        <w:spacing w:line="640" w:lineRule="exact"/>
        <w:ind w:firstLine="560" w:firstLineChars="200"/>
        <w:jc w:val="both"/>
        <w:rPr>
          <w:rFonts w:ascii="宋体" w:hAnsi="宋体"/>
          <w:sz w:val="28"/>
          <w:szCs w:val="28"/>
        </w:rPr>
      </w:pPr>
      <w:r>
        <w:rPr>
          <w:rFonts w:hint="eastAsia" w:ascii="宋体" w:hAnsi="宋体"/>
          <w:sz w:val="28"/>
          <w:szCs w:val="28"/>
        </w:rPr>
        <w:t>地址：乌鲁木齐市水磨沟区准噶尔街299号</w:t>
      </w:r>
    </w:p>
    <w:p>
      <w:pPr>
        <w:spacing w:line="640" w:lineRule="exact"/>
        <w:ind w:firstLine="560" w:firstLineChars="200"/>
        <w:jc w:val="both"/>
        <w:rPr>
          <w:rFonts w:ascii="宋体" w:hAnsi="宋体"/>
          <w:sz w:val="28"/>
          <w:szCs w:val="28"/>
        </w:rPr>
      </w:pPr>
      <w:r>
        <w:rPr>
          <w:rFonts w:hint="eastAsia" w:ascii="宋体" w:hAnsi="宋体"/>
          <w:sz w:val="28"/>
          <w:szCs w:val="28"/>
        </w:rPr>
        <w:t>邮编：830000</w:t>
      </w:r>
    </w:p>
    <w:p>
      <w:pPr>
        <w:spacing w:line="640" w:lineRule="exact"/>
        <w:ind w:firstLine="560" w:firstLineChars="200"/>
        <w:jc w:val="both"/>
        <w:rPr>
          <w:rFonts w:hint="eastAsia" w:ascii="Monospaced Number" w:hAnsi="Monospaced Number" w:cs="Arial"/>
          <w:sz w:val="28"/>
          <w:szCs w:val="28"/>
        </w:rPr>
      </w:pPr>
      <w:r>
        <w:rPr>
          <w:rFonts w:hint="eastAsia" w:ascii="宋体" w:hAnsi="宋体"/>
          <w:sz w:val="28"/>
          <w:szCs w:val="28"/>
        </w:rPr>
        <w:t>联系人：苏爱华</w:t>
      </w:r>
    </w:p>
    <w:p>
      <w:pPr>
        <w:spacing w:line="640" w:lineRule="exact"/>
        <w:ind w:firstLine="560" w:firstLineChars="200"/>
        <w:jc w:val="both"/>
        <w:rPr>
          <w:rFonts w:ascii="宋体" w:hAnsi="宋体"/>
          <w:sz w:val="28"/>
          <w:szCs w:val="28"/>
        </w:rPr>
      </w:pPr>
      <w:r>
        <w:rPr>
          <w:rFonts w:hint="eastAsia" w:ascii="宋体" w:hAnsi="宋体"/>
          <w:sz w:val="28"/>
          <w:szCs w:val="28"/>
        </w:rPr>
        <w:t>联系电话：0991-8862914</w:t>
      </w:r>
    </w:p>
    <w:p>
      <w:pPr>
        <w:tabs>
          <w:tab w:val="left" w:pos="1276"/>
        </w:tabs>
        <w:spacing w:line="640" w:lineRule="exact"/>
        <w:ind w:firstLine="565" w:firstLineChars="201"/>
        <w:jc w:val="both"/>
        <w:rPr>
          <w:b/>
          <w:sz w:val="28"/>
          <w:szCs w:val="28"/>
        </w:rPr>
      </w:pPr>
      <w:r>
        <w:rPr>
          <w:rFonts w:hint="eastAsia"/>
          <w:b/>
          <w:sz w:val="28"/>
          <w:szCs w:val="28"/>
        </w:rPr>
        <w:t>采购代理机构：新疆德顺天诚工程管理有限公司</w:t>
      </w:r>
    </w:p>
    <w:p>
      <w:pPr>
        <w:spacing w:line="640" w:lineRule="exact"/>
        <w:ind w:firstLine="560" w:firstLineChars="200"/>
        <w:jc w:val="both"/>
        <w:rPr>
          <w:rFonts w:ascii="宋体" w:hAnsi="宋体"/>
          <w:sz w:val="28"/>
          <w:szCs w:val="28"/>
        </w:rPr>
      </w:pPr>
      <w:r>
        <w:rPr>
          <w:rFonts w:hint="eastAsia" w:ascii="宋体" w:hAnsi="宋体"/>
          <w:sz w:val="28"/>
          <w:szCs w:val="28"/>
        </w:rPr>
        <w:t>地址：乌鲁木齐市天山区光明路59号时代广场A座10楼F</w:t>
      </w:r>
    </w:p>
    <w:p>
      <w:pPr>
        <w:spacing w:line="640" w:lineRule="exact"/>
        <w:ind w:firstLine="560" w:firstLineChars="200"/>
        <w:jc w:val="both"/>
        <w:rPr>
          <w:rFonts w:ascii="宋体" w:hAnsi="宋体"/>
          <w:sz w:val="28"/>
          <w:szCs w:val="28"/>
        </w:rPr>
      </w:pPr>
      <w:r>
        <w:rPr>
          <w:rFonts w:hint="eastAsia" w:ascii="宋体" w:hAnsi="宋体"/>
          <w:sz w:val="28"/>
          <w:szCs w:val="28"/>
        </w:rPr>
        <w:t>邮编：830000</w:t>
      </w:r>
    </w:p>
    <w:p>
      <w:pPr>
        <w:spacing w:line="640" w:lineRule="exact"/>
        <w:ind w:firstLine="560" w:firstLineChars="200"/>
        <w:jc w:val="both"/>
        <w:rPr>
          <w:rFonts w:ascii="宋体" w:hAnsi="宋体"/>
          <w:sz w:val="28"/>
          <w:szCs w:val="28"/>
        </w:rPr>
      </w:pPr>
      <w:r>
        <w:rPr>
          <w:rFonts w:hint="eastAsia" w:ascii="宋体" w:hAnsi="宋体"/>
          <w:sz w:val="28"/>
          <w:szCs w:val="28"/>
        </w:rPr>
        <w:t>联系人：陈颖</w:t>
      </w:r>
      <w:r>
        <w:rPr>
          <w:rFonts w:ascii="宋体" w:hAnsi="宋体"/>
          <w:sz w:val="28"/>
          <w:szCs w:val="28"/>
        </w:rPr>
        <w:t xml:space="preserve">  </w:t>
      </w:r>
    </w:p>
    <w:p>
      <w:pPr>
        <w:spacing w:line="640" w:lineRule="exact"/>
        <w:ind w:firstLine="560" w:firstLineChars="200"/>
        <w:jc w:val="both"/>
        <w:rPr>
          <w:rFonts w:ascii="宋体" w:hAnsi="宋体"/>
          <w:sz w:val="28"/>
          <w:szCs w:val="28"/>
        </w:rPr>
      </w:pPr>
      <w:r>
        <w:rPr>
          <w:rFonts w:hint="eastAsia" w:ascii="宋体" w:hAnsi="宋体"/>
          <w:sz w:val="28"/>
          <w:szCs w:val="28"/>
        </w:rPr>
        <w:t>联系电话：0991-8</w:t>
      </w:r>
      <w:r>
        <w:rPr>
          <w:rFonts w:hint="eastAsia" w:ascii="宋体" w:hAnsi="宋体"/>
          <w:sz w:val="28"/>
          <w:szCs w:val="28"/>
          <w:lang w:val="en-US" w:eastAsia="zh-CN"/>
        </w:rPr>
        <w:t>8</w:t>
      </w:r>
      <w:r>
        <w:rPr>
          <w:rFonts w:hint="eastAsia" w:ascii="宋体" w:hAnsi="宋体"/>
          <w:sz w:val="28"/>
          <w:szCs w:val="28"/>
        </w:rPr>
        <w:t>87163</w:t>
      </w:r>
    </w:p>
    <w:p>
      <w:pPr>
        <w:spacing w:line="640" w:lineRule="exact"/>
        <w:ind w:firstLine="560" w:firstLineChars="200"/>
        <w:jc w:val="both"/>
        <w:rPr>
          <w:rFonts w:ascii="宋体" w:hAnsi="宋体"/>
          <w:sz w:val="28"/>
          <w:szCs w:val="28"/>
        </w:rPr>
      </w:pPr>
      <w:r>
        <w:rPr>
          <w:rFonts w:hint="eastAsia" w:ascii="宋体" w:hAnsi="宋体"/>
          <w:sz w:val="28"/>
          <w:szCs w:val="28"/>
        </w:rPr>
        <w:t>技术支持电话：</w:t>
      </w:r>
      <w:r>
        <w:rPr>
          <w:rFonts w:ascii="宋体" w:hAnsi="宋体"/>
          <w:sz w:val="28"/>
          <w:szCs w:val="28"/>
        </w:rPr>
        <w:t>400-881-7190</w:t>
      </w:r>
    </w:p>
    <w:p>
      <w:pPr>
        <w:spacing w:line="640" w:lineRule="exact"/>
        <w:ind w:left="648" w:leftChars="270" w:firstLine="53" w:firstLineChars="19"/>
        <w:jc w:val="both"/>
        <w:rPr>
          <w:rFonts w:ascii="宋体" w:hAnsi="宋体"/>
          <w:sz w:val="28"/>
          <w:szCs w:val="28"/>
        </w:rPr>
        <w:sectPr>
          <w:pgSz w:w="11906" w:h="16838"/>
          <w:pgMar w:top="1134" w:right="1416" w:bottom="1134" w:left="1701" w:header="851" w:footer="992" w:gutter="0"/>
          <w:cols w:space="720" w:num="1"/>
          <w:titlePg/>
          <w:docGrid w:type="lines" w:linePitch="312" w:charSpace="0"/>
        </w:sectPr>
      </w:pPr>
      <w:r>
        <w:rPr>
          <w:rFonts w:ascii="宋体" w:hAnsi="宋体"/>
          <w:sz w:val="28"/>
          <w:szCs w:val="28"/>
        </w:rPr>
        <w:br w:type="textWrapping"/>
      </w:r>
    </w:p>
    <w:p>
      <w:pPr>
        <w:pStyle w:val="3"/>
        <w:widowControl w:val="0"/>
        <w:numPr>
          <w:ilvl w:val="0"/>
          <w:numId w:val="4"/>
        </w:numPr>
        <w:tabs>
          <w:tab w:val="left" w:pos="567"/>
          <w:tab w:val="clear" w:pos="425"/>
        </w:tabs>
        <w:spacing w:line="640" w:lineRule="exact"/>
        <w:ind w:left="0" w:firstLine="0"/>
      </w:pPr>
      <w:bookmarkStart w:id="2" w:name="_Toc177466656"/>
      <w:bookmarkStart w:id="3" w:name="_Toc87538836"/>
      <w:r>
        <w:t>供应商须知</w:t>
      </w:r>
      <w:bookmarkEnd w:id="2"/>
      <w:bookmarkEnd w:id="3"/>
    </w:p>
    <w:p>
      <w:pPr>
        <w:pStyle w:val="4"/>
        <w:keepLines w:val="0"/>
        <w:numPr>
          <w:ilvl w:val="1"/>
          <w:numId w:val="4"/>
        </w:numPr>
        <w:tabs>
          <w:tab w:val="left" w:pos="6521"/>
          <w:tab w:val="clear" w:pos="426"/>
          <w:tab w:val="clear" w:pos="567"/>
        </w:tabs>
        <w:spacing w:line="640" w:lineRule="exact"/>
        <w:ind w:left="0" w:firstLine="0"/>
      </w:pPr>
      <w:bookmarkStart w:id="4" w:name="_Toc87538837"/>
      <w:bookmarkStart w:id="5" w:name="_Toc177466657"/>
      <w:r>
        <w:t>响应文件的组成</w:t>
      </w:r>
      <w:bookmarkEnd w:id="4"/>
      <w:bookmarkEnd w:id="5"/>
    </w:p>
    <w:p>
      <w:pPr>
        <w:spacing w:line="640" w:lineRule="exact"/>
        <w:ind w:firstLine="548" w:firstLineChars="196"/>
        <w:rPr>
          <w:rFonts w:ascii="宋体" w:hAnsi="宋体"/>
          <w:sz w:val="28"/>
          <w:szCs w:val="28"/>
        </w:rPr>
      </w:pPr>
      <w:bookmarkStart w:id="6" w:name="_Toc182105702"/>
      <w:bookmarkEnd w:id="6"/>
      <w:bookmarkStart w:id="7" w:name="_Toc177466662"/>
      <w:bookmarkStart w:id="8" w:name="_Toc115628321"/>
      <w:r>
        <w:rPr>
          <w:rFonts w:hint="eastAsia" w:ascii="宋体" w:hAnsi="宋体"/>
          <w:sz w:val="28"/>
          <w:szCs w:val="28"/>
        </w:rPr>
        <w:t>供应商应按照采购文件的规定和要求编制响应文件，响应文件使用的所有文件均采用简体中文书写。供应商拟在成交后将成交项目的非主体、非关键性工作交由他人完成的，应当在响应文件中载明。供应商编写的响应文件应包括下列部分：</w:t>
      </w:r>
    </w:p>
    <w:p>
      <w:pPr>
        <w:pStyle w:val="5"/>
        <w:numPr>
          <w:ilvl w:val="2"/>
          <w:numId w:val="4"/>
        </w:numPr>
        <w:tabs>
          <w:tab w:val="left" w:pos="-1991"/>
        </w:tabs>
        <w:spacing w:line="640" w:lineRule="exact"/>
        <w:rPr>
          <w:bCs w:val="0"/>
          <w:color w:val="auto"/>
        </w:rPr>
      </w:pPr>
      <w:bookmarkStart w:id="9" w:name="_Toc87538838"/>
      <w:r>
        <w:rPr>
          <w:rFonts w:hint="eastAsia"/>
          <w:bCs w:val="0"/>
          <w:color w:val="auto"/>
        </w:rPr>
        <w:t>资格响应</w:t>
      </w:r>
      <w:r>
        <w:rPr>
          <w:bCs w:val="0"/>
          <w:color w:val="auto"/>
        </w:rPr>
        <w:t>文件</w:t>
      </w:r>
      <w:bookmarkEnd w:id="9"/>
    </w:p>
    <w:p>
      <w:pPr>
        <w:spacing w:line="640" w:lineRule="exact"/>
        <w:ind w:firstLine="560" w:firstLineChars="200"/>
        <w:rPr>
          <w:rFonts w:ascii="宋体" w:hAnsi="宋体"/>
          <w:sz w:val="28"/>
          <w:szCs w:val="28"/>
        </w:rPr>
      </w:pPr>
      <w:r>
        <w:rPr>
          <w:rFonts w:hint="eastAsia" w:ascii="宋体" w:hAnsi="宋体"/>
          <w:bCs/>
          <w:sz w:val="28"/>
          <w:szCs w:val="28"/>
        </w:rPr>
        <w:t>邀请参加该项目协商的供应商为采购人资格审查合格的供应商，</w:t>
      </w:r>
      <w:r>
        <w:rPr>
          <w:rFonts w:hint="eastAsia" w:ascii="宋体" w:hAnsi="宋体"/>
          <w:sz w:val="28"/>
          <w:szCs w:val="28"/>
        </w:rPr>
        <w:t>本项目协商小组</w:t>
      </w:r>
      <w:r>
        <w:rPr>
          <w:rFonts w:ascii="宋体" w:hAnsi="宋体"/>
          <w:sz w:val="28"/>
          <w:szCs w:val="28"/>
        </w:rPr>
        <w:t>不</w:t>
      </w:r>
      <w:r>
        <w:rPr>
          <w:rFonts w:hint="eastAsia" w:ascii="宋体" w:hAnsi="宋体"/>
          <w:sz w:val="28"/>
          <w:szCs w:val="28"/>
        </w:rPr>
        <w:t>再</w:t>
      </w:r>
      <w:r>
        <w:rPr>
          <w:rFonts w:ascii="宋体" w:hAnsi="宋体"/>
          <w:sz w:val="28"/>
          <w:szCs w:val="28"/>
        </w:rPr>
        <w:t>进行资格审查，供应商</w:t>
      </w:r>
      <w:r>
        <w:rPr>
          <w:rFonts w:hint="eastAsia" w:ascii="宋体" w:hAnsi="宋体"/>
          <w:sz w:val="28"/>
          <w:szCs w:val="28"/>
        </w:rPr>
        <w:t>无须</w:t>
      </w:r>
      <w:r>
        <w:rPr>
          <w:rFonts w:ascii="宋体" w:hAnsi="宋体"/>
          <w:sz w:val="28"/>
          <w:szCs w:val="28"/>
        </w:rPr>
        <w:t>提供</w:t>
      </w:r>
      <w:r>
        <w:rPr>
          <w:rFonts w:hint="eastAsia" w:ascii="宋体" w:hAnsi="宋体"/>
          <w:sz w:val="28"/>
          <w:szCs w:val="28"/>
        </w:rPr>
        <w:t>资格</w:t>
      </w:r>
      <w:r>
        <w:rPr>
          <w:rFonts w:ascii="宋体" w:hAnsi="宋体"/>
          <w:sz w:val="28"/>
          <w:szCs w:val="28"/>
        </w:rPr>
        <w:t>证明材料</w:t>
      </w:r>
      <w:r>
        <w:rPr>
          <w:rFonts w:hint="eastAsia" w:ascii="宋体" w:hAnsi="宋体"/>
          <w:sz w:val="28"/>
          <w:szCs w:val="28"/>
        </w:rPr>
        <w:t>。</w:t>
      </w:r>
    </w:p>
    <w:p>
      <w:pPr>
        <w:pStyle w:val="5"/>
        <w:numPr>
          <w:ilvl w:val="2"/>
          <w:numId w:val="4"/>
        </w:numPr>
        <w:tabs>
          <w:tab w:val="left" w:pos="-1991"/>
        </w:tabs>
        <w:spacing w:line="640" w:lineRule="exact"/>
        <w:rPr>
          <w:bCs w:val="0"/>
          <w:color w:val="auto"/>
        </w:rPr>
      </w:pPr>
      <w:bookmarkStart w:id="10" w:name="_Toc87538839"/>
      <w:r>
        <w:rPr>
          <w:rFonts w:hint="eastAsia"/>
          <w:bCs w:val="0"/>
          <w:color w:val="auto"/>
        </w:rPr>
        <w:t>商务</w:t>
      </w:r>
      <w:r>
        <w:rPr>
          <w:bCs w:val="0"/>
          <w:color w:val="auto"/>
        </w:rPr>
        <w:t>技术响应文件</w:t>
      </w:r>
      <w:bookmarkEnd w:id="10"/>
    </w:p>
    <w:p>
      <w:pPr>
        <w:pStyle w:val="2"/>
        <w:spacing w:after="0" w:line="640" w:lineRule="exact"/>
        <w:ind w:firstLine="565" w:firstLineChars="202"/>
        <w:rPr>
          <w:rFonts w:ascii="宋体" w:hAnsi="宋体"/>
          <w:bCs/>
          <w:sz w:val="28"/>
          <w:szCs w:val="28"/>
        </w:rPr>
      </w:pPr>
      <w:r>
        <w:rPr>
          <w:rFonts w:hint="eastAsia" w:ascii="宋体" w:hAnsi="宋体"/>
          <w:bCs/>
          <w:sz w:val="28"/>
          <w:szCs w:val="28"/>
        </w:rPr>
        <w:t>一</w:t>
      </w:r>
      <w:r>
        <w:rPr>
          <w:rFonts w:ascii="宋体" w:hAnsi="宋体"/>
          <w:bCs/>
          <w:sz w:val="28"/>
          <w:szCs w:val="28"/>
        </w:rPr>
        <w:t>、</w:t>
      </w:r>
      <w:r>
        <w:rPr>
          <w:rFonts w:hint="eastAsia" w:ascii="宋体" w:hAnsi="宋体"/>
          <w:bCs/>
          <w:sz w:val="28"/>
          <w:szCs w:val="28"/>
        </w:rPr>
        <w:t>采购标的成本、同类项目合同价格及相关专利、专有技术等情况说明</w:t>
      </w:r>
    </w:p>
    <w:p>
      <w:pPr>
        <w:pStyle w:val="2"/>
        <w:spacing w:after="0" w:line="640" w:lineRule="exact"/>
        <w:ind w:firstLine="565" w:firstLineChars="202"/>
        <w:rPr>
          <w:rFonts w:ascii="宋体" w:hAnsi="宋体"/>
          <w:bCs/>
          <w:sz w:val="28"/>
          <w:szCs w:val="28"/>
        </w:rPr>
      </w:pPr>
      <w:r>
        <w:rPr>
          <w:rFonts w:hint="eastAsia" w:ascii="宋体" w:hAnsi="宋体"/>
          <w:bCs/>
          <w:sz w:val="28"/>
          <w:szCs w:val="28"/>
        </w:rPr>
        <w:t>二</w:t>
      </w:r>
      <w:r>
        <w:rPr>
          <w:rFonts w:ascii="宋体" w:hAnsi="宋体"/>
          <w:bCs/>
          <w:sz w:val="28"/>
          <w:szCs w:val="28"/>
        </w:rPr>
        <w:t>、</w:t>
      </w:r>
      <w:r>
        <w:rPr>
          <w:rFonts w:hint="eastAsia" w:ascii="宋体" w:hAnsi="宋体"/>
          <w:bCs/>
          <w:sz w:val="28"/>
          <w:szCs w:val="28"/>
        </w:rPr>
        <w:t>法定代表人或主要负责人身份证明书（说明：主要负责人为供应商提供的其具有独立承担民事责任能力的证明材料中的主要负责人员。）</w:t>
      </w:r>
    </w:p>
    <w:p>
      <w:pPr>
        <w:pStyle w:val="2"/>
        <w:spacing w:after="0" w:line="640" w:lineRule="exact"/>
        <w:ind w:firstLine="565" w:firstLineChars="202"/>
        <w:rPr>
          <w:rFonts w:ascii="宋体" w:hAnsi="宋体"/>
          <w:bCs/>
          <w:sz w:val="28"/>
          <w:szCs w:val="28"/>
        </w:rPr>
      </w:pPr>
      <w:r>
        <w:rPr>
          <w:rFonts w:hint="eastAsia" w:ascii="宋体" w:hAnsi="宋体"/>
          <w:bCs/>
          <w:sz w:val="28"/>
          <w:szCs w:val="28"/>
        </w:rPr>
        <w:t>三</w:t>
      </w:r>
      <w:r>
        <w:rPr>
          <w:rFonts w:ascii="宋体" w:hAnsi="宋体"/>
          <w:bCs/>
          <w:sz w:val="28"/>
          <w:szCs w:val="28"/>
        </w:rPr>
        <w:t>、</w:t>
      </w:r>
      <w:r>
        <w:rPr>
          <w:rFonts w:hint="eastAsia" w:ascii="宋体" w:hAnsi="宋体"/>
          <w:bCs/>
          <w:sz w:val="28"/>
          <w:szCs w:val="28"/>
        </w:rPr>
        <w:t>方案及服务承诺</w:t>
      </w:r>
    </w:p>
    <w:p>
      <w:pPr>
        <w:pStyle w:val="5"/>
        <w:numPr>
          <w:ilvl w:val="2"/>
          <w:numId w:val="4"/>
        </w:numPr>
        <w:tabs>
          <w:tab w:val="left" w:pos="-1991"/>
        </w:tabs>
        <w:spacing w:line="640" w:lineRule="exact"/>
        <w:rPr>
          <w:bCs w:val="0"/>
          <w:color w:val="auto"/>
        </w:rPr>
      </w:pPr>
      <w:bookmarkStart w:id="11" w:name="_Toc87538840"/>
      <w:r>
        <w:rPr>
          <w:rFonts w:hint="eastAsia"/>
          <w:bCs w:val="0"/>
          <w:color w:val="auto"/>
        </w:rPr>
        <w:t>报价要求</w:t>
      </w:r>
      <w:r>
        <w:rPr>
          <w:bCs w:val="0"/>
          <w:color w:val="auto"/>
        </w:rPr>
        <w:t>响应文件</w:t>
      </w:r>
      <w:bookmarkEnd w:id="11"/>
    </w:p>
    <w:p>
      <w:pPr>
        <w:pStyle w:val="2"/>
        <w:spacing w:after="0" w:line="640" w:lineRule="exact"/>
        <w:ind w:firstLine="565" w:firstLineChars="202"/>
        <w:rPr>
          <w:rFonts w:ascii="宋体" w:hAnsi="宋体"/>
          <w:bCs/>
          <w:sz w:val="28"/>
          <w:szCs w:val="28"/>
        </w:rPr>
      </w:pPr>
      <w:r>
        <w:rPr>
          <w:rFonts w:hint="eastAsia" w:ascii="宋体" w:hAnsi="宋体"/>
          <w:bCs/>
          <w:sz w:val="28"/>
          <w:szCs w:val="28"/>
        </w:rPr>
        <w:t>一、报价表（报价</w:t>
      </w:r>
      <w:r>
        <w:rPr>
          <w:rFonts w:ascii="宋体" w:hAnsi="宋体"/>
          <w:bCs/>
          <w:sz w:val="28"/>
          <w:szCs w:val="28"/>
        </w:rPr>
        <w:t>以供应商在政府采购云平台开标一览表中填写报价为准）</w:t>
      </w:r>
    </w:p>
    <w:p>
      <w:pPr>
        <w:pStyle w:val="2"/>
        <w:spacing w:after="0" w:line="640" w:lineRule="exact"/>
        <w:ind w:firstLine="565" w:firstLineChars="202"/>
        <w:rPr>
          <w:rFonts w:ascii="宋体" w:hAnsi="宋体"/>
          <w:bCs/>
          <w:sz w:val="28"/>
          <w:szCs w:val="28"/>
        </w:rPr>
      </w:pPr>
      <w:r>
        <w:rPr>
          <w:rFonts w:hint="eastAsia" w:ascii="宋体" w:hAnsi="宋体"/>
          <w:bCs/>
          <w:sz w:val="28"/>
          <w:szCs w:val="28"/>
        </w:rPr>
        <w:t>二、报价明细表</w:t>
      </w:r>
    </w:p>
    <w:p>
      <w:pPr>
        <w:pStyle w:val="5"/>
        <w:numPr>
          <w:ilvl w:val="2"/>
          <w:numId w:val="4"/>
        </w:numPr>
        <w:tabs>
          <w:tab w:val="left" w:pos="-1991"/>
        </w:tabs>
        <w:spacing w:line="640" w:lineRule="exact"/>
        <w:rPr>
          <w:bCs w:val="0"/>
          <w:color w:val="auto"/>
        </w:rPr>
      </w:pPr>
      <w:bookmarkStart w:id="12" w:name="_Toc87538841"/>
      <w:r>
        <w:rPr>
          <w:rFonts w:hint="eastAsia"/>
          <w:bCs w:val="0"/>
          <w:color w:val="auto"/>
        </w:rPr>
        <w:t>最后报价</w:t>
      </w:r>
      <w:bookmarkEnd w:id="12"/>
    </w:p>
    <w:p>
      <w:pPr>
        <w:pStyle w:val="2"/>
        <w:spacing w:after="0" w:line="640" w:lineRule="exact"/>
        <w:ind w:firstLine="565" w:firstLineChars="202"/>
        <w:rPr>
          <w:rFonts w:ascii="宋体" w:hAnsi="宋体"/>
          <w:bCs/>
          <w:sz w:val="28"/>
          <w:szCs w:val="28"/>
        </w:rPr>
      </w:pPr>
      <w:r>
        <w:rPr>
          <w:rFonts w:hint="eastAsia" w:ascii="宋体" w:hAnsi="宋体"/>
          <w:sz w:val="28"/>
        </w:rPr>
        <w:t>供应商按协商小组的要求在政府采购云平台中提供最后报价，报价应是包括单一来源采购文件规定的全部货物或</w:t>
      </w:r>
      <w:r>
        <w:rPr>
          <w:rFonts w:ascii="宋体" w:hAnsi="宋体"/>
          <w:sz w:val="28"/>
        </w:rPr>
        <w:t>服务</w:t>
      </w:r>
      <w:r>
        <w:rPr>
          <w:rFonts w:hint="eastAsia" w:ascii="宋体" w:hAnsi="宋体"/>
          <w:sz w:val="28"/>
        </w:rPr>
        <w:t>内容的报价。</w:t>
      </w:r>
    </w:p>
    <w:bookmarkEnd w:id="7"/>
    <w:bookmarkEnd w:id="8"/>
    <w:p>
      <w:pPr>
        <w:pStyle w:val="4"/>
        <w:keepLines w:val="0"/>
        <w:numPr>
          <w:ilvl w:val="1"/>
          <w:numId w:val="4"/>
        </w:numPr>
        <w:tabs>
          <w:tab w:val="left" w:pos="6521"/>
          <w:tab w:val="clear" w:pos="426"/>
          <w:tab w:val="clear" w:pos="567"/>
        </w:tabs>
        <w:spacing w:line="640" w:lineRule="exact"/>
        <w:ind w:left="0" w:firstLine="0"/>
      </w:pPr>
      <w:bookmarkStart w:id="13" w:name="_Toc191717406"/>
      <w:bookmarkEnd w:id="13"/>
      <w:bookmarkStart w:id="14" w:name="_Toc191717682"/>
      <w:bookmarkEnd w:id="14"/>
      <w:bookmarkStart w:id="15" w:name="_Toc191717398"/>
      <w:bookmarkEnd w:id="15"/>
      <w:bookmarkStart w:id="16" w:name="_Toc191717683"/>
      <w:bookmarkEnd w:id="16"/>
      <w:bookmarkStart w:id="17" w:name="_Toc191717547"/>
      <w:bookmarkEnd w:id="17"/>
      <w:bookmarkStart w:id="18" w:name="_Toc191717690"/>
      <w:bookmarkEnd w:id="18"/>
      <w:bookmarkStart w:id="19" w:name="_Toc191717685"/>
      <w:bookmarkEnd w:id="19"/>
      <w:bookmarkStart w:id="20" w:name="_Toc191717539"/>
      <w:bookmarkEnd w:id="20"/>
      <w:bookmarkStart w:id="21" w:name="_Toc191717397"/>
      <w:bookmarkEnd w:id="21"/>
      <w:bookmarkStart w:id="22" w:name="_Toc191717403"/>
      <w:bookmarkEnd w:id="22"/>
      <w:bookmarkStart w:id="23" w:name="_Toc191717400"/>
      <w:bookmarkEnd w:id="23"/>
      <w:bookmarkStart w:id="24" w:name="_Toc191717545"/>
      <w:bookmarkEnd w:id="24"/>
      <w:bookmarkStart w:id="25" w:name="_Toc191717402"/>
      <w:bookmarkEnd w:id="25"/>
      <w:bookmarkStart w:id="26" w:name="_Toc191717680"/>
      <w:bookmarkEnd w:id="26"/>
      <w:bookmarkStart w:id="27" w:name="_Toc191717684"/>
      <w:bookmarkEnd w:id="27"/>
      <w:bookmarkStart w:id="28" w:name="_Toc191717687"/>
      <w:bookmarkEnd w:id="28"/>
      <w:bookmarkStart w:id="29" w:name="_Toc191717689"/>
      <w:bookmarkEnd w:id="29"/>
      <w:bookmarkStart w:id="30" w:name="_Toc191717548"/>
      <w:bookmarkEnd w:id="30"/>
      <w:bookmarkStart w:id="31" w:name="_Toc191717407"/>
      <w:bookmarkEnd w:id="31"/>
      <w:bookmarkStart w:id="32" w:name="_Toc191717686"/>
      <w:bookmarkEnd w:id="32"/>
      <w:bookmarkStart w:id="33" w:name="_Toc191717541"/>
      <w:bookmarkEnd w:id="33"/>
      <w:bookmarkStart w:id="34" w:name="_Toc191717543"/>
      <w:bookmarkEnd w:id="34"/>
      <w:bookmarkStart w:id="35" w:name="_Toc191717405"/>
      <w:bookmarkEnd w:id="35"/>
      <w:bookmarkStart w:id="36" w:name="_Toc191717404"/>
      <w:bookmarkEnd w:id="36"/>
      <w:bookmarkStart w:id="37" w:name="_Toc191717399"/>
      <w:bookmarkEnd w:id="37"/>
      <w:bookmarkStart w:id="38" w:name="_Toc191717681"/>
      <w:bookmarkEnd w:id="38"/>
      <w:bookmarkStart w:id="39" w:name="_Toc191717401"/>
      <w:bookmarkEnd w:id="39"/>
      <w:bookmarkStart w:id="40" w:name="_Toc191717549"/>
      <w:bookmarkEnd w:id="40"/>
      <w:bookmarkStart w:id="41" w:name="_Toc191717540"/>
      <w:bookmarkEnd w:id="41"/>
      <w:bookmarkStart w:id="42" w:name="_Toc191717544"/>
      <w:bookmarkEnd w:id="42"/>
      <w:bookmarkStart w:id="43" w:name="_Toc191717542"/>
      <w:bookmarkEnd w:id="43"/>
      <w:bookmarkStart w:id="44" w:name="_Toc191717688"/>
      <w:bookmarkEnd w:id="44"/>
      <w:bookmarkStart w:id="45" w:name="_Toc191717546"/>
      <w:bookmarkEnd w:id="45"/>
      <w:bookmarkStart w:id="46" w:name="_Toc87538842"/>
      <w:bookmarkStart w:id="47" w:name="_Toc115628322"/>
      <w:bookmarkStart w:id="48" w:name="_Toc177466663"/>
      <w:r>
        <w:rPr>
          <w:rFonts w:hint="eastAsia"/>
        </w:rPr>
        <w:t>响应</w:t>
      </w:r>
      <w:r>
        <w:t>文件格式</w:t>
      </w:r>
      <w:bookmarkEnd w:id="46"/>
    </w:p>
    <w:p>
      <w:pPr>
        <w:widowControl w:val="0"/>
        <w:numPr>
          <w:ilvl w:val="0"/>
          <w:numId w:val="6"/>
        </w:numPr>
        <w:tabs>
          <w:tab w:val="left" w:pos="1134"/>
        </w:tabs>
        <w:spacing w:after="200" w:line="640" w:lineRule="exact"/>
        <w:ind w:left="0" w:firstLine="567"/>
        <w:jc w:val="both"/>
        <w:rPr>
          <w:rFonts w:ascii="宋体" w:hAnsi="宋体"/>
          <w:sz w:val="28"/>
          <w:szCs w:val="28"/>
        </w:rPr>
      </w:pPr>
      <w:r>
        <w:rPr>
          <w:rFonts w:hint="eastAsia" w:ascii="宋体" w:hAnsi="宋体"/>
          <w:sz w:val="28"/>
          <w:szCs w:val="28"/>
        </w:rPr>
        <w:t>供应商应按照采购文件第</w:t>
      </w:r>
      <w:r>
        <w:rPr>
          <w:rFonts w:ascii="宋体" w:hAnsi="宋体"/>
          <w:sz w:val="28"/>
          <w:szCs w:val="28"/>
        </w:rPr>
        <w:t>3</w:t>
      </w:r>
      <w:r>
        <w:rPr>
          <w:rFonts w:hint="eastAsia" w:ascii="宋体" w:hAnsi="宋体"/>
          <w:sz w:val="28"/>
          <w:szCs w:val="28"/>
        </w:rPr>
        <w:t>章中提供的“响应文件格式”填写相关内容。</w:t>
      </w:r>
    </w:p>
    <w:p>
      <w:pPr>
        <w:widowControl w:val="0"/>
        <w:numPr>
          <w:ilvl w:val="0"/>
          <w:numId w:val="6"/>
        </w:numPr>
        <w:tabs>
          <w:tab w:val="left" w:pos="1134"/>
        </w:tabs>
        <w:spacing w:after="200" w:line="640" w:lineRule="exact"/>
        <w:ind w:left="0" w:firstLine="567"/>
        <w:jc w:val="both"/>
        <w:rPr>
          <w:rFonts w:ascii="宋体" w:hAnsi="宋体"/>
          <w:sz w:val="28"/>
          <w:szCs w:val="28"/>
        </w:rPr>
      </w:pPr>
      <w:r>
        <w:rPr>
          <w:rFonts w:hint="eastAsia" w:ascii="宋体" w:hAnsi="宋体"/>
          <w:sz w:val="28"/>
          <w:szCs w:val="28"/>
        </w:rPr>
        <w:t>对于没有格式要求的响应文件由供应商自行编写。</w:t>
      </w:r>
    </w:p>
    <w:p>
      <w:pPr>
        <w:pStyle w:val="4"/>
        <w:keepLines w:val="0"/>
        <w:numPr>
          <w:ilvl w:val="1"/>
          <w:numId w:val="4"/>
        </w:numPr>
        <w:tabs>
          <w:tab w:val="left" w:pos="6521"/>
          <w:tab w:val="clear" w:pos="426"/>
          <w:tab w:val="clear" w:pos="567"/>
        </w:tabs>
        <w:spacing w:line="640" w:lineRule="exact"/>
        <w:ind w:left="0" w:firstLine="0"/>
      </w:pPr>
      <w:bookmarkStart w:id="49" w:name="_Toc87538843"/>
      <w:r>
        <w:rPr>
          <w:rFonts w:hint="eastAsia"/>
        </w:rPr>
        <w:t>响应</w:t>
      </w:r>
      <w:r>
        <w:t>报价</w:t>
      </w:r>
      <w:bookmarkEnd w:id="47"/>
      <w:bookmarkEnd w:id="48"/>
      <w:bookmarkEnd w:id="49"/>
    </w:p>
    <w:p>
      <w:pPr>
        <w:widowControl w:val="0"/>
        <w:numPr>
          <w:ilvl w:val="0"/>
          <w:numId w:val="7"/>
        </w:numPr>
        <w:tabs>
          <w:tab w:val="left" w:pos="1134"/>
        </w:tabs>
        <w:spacing w:after="200" w:line="640" w:lineRule="exact"/>
        <w:ind w:left="0" w:firstLine="546"/>
        <w:jc w:val="both"/>
        <w:rPr>
          <w:rFonts w:ascii="宋体" w:hAnsi="宋体"/>
          <w:sz w:val="28"/>
          <w:szCs w:val="28"/>
        </w:rPr>
      </w:pPr>
      <w:r>
        <w:rPr>
          <w:rFonts w:hint="eastAsia" w:ascii="宋体" w:hAnsi="宋体"/>
          <w:sz w:val="28"/>
          <w:szCs w:val="28"/>
        </w:rPr>
        <w:t>供应商的报价是供应商响应采购项目要求的全部工作内容的价格体现，包括供应商完成本项目所需的一切费用。</w:t>
      </w:r>
    </w:p>
    <w:p>
      <w:pPr>
        <w:widowControl w:val="0"/>
        <w:numPr>
          <w:ilvl w:val="0"/>
          <w:numId w:val="7"/>
        </w:numPr>
        <w:tabs>
          <w:tab w:val="left" w:pos="1134"/>
        </w:tabs>
        <w:spacing w:after="200" w:line="640" w:lineRule="exact"/>
        <w:ind w:left="0" w:firstLine="546"/>
        <w:jc w:val="both"/>
        <w:rPr>
          <w:rFonts w:ascii="宋体" w:hAnsi="宋体"/>
          <w:sz w:val="28"/>
          <w:szCs w:val="28"/>
        </w:rPr>
      </w:pPr>
      <w:r>
        <w:rPr>
          <w:rFonts w:hint="eastAsia" w:ascii="宋体" w:hAnsi="宋体"/>
          <w:sz w:val="28"/>
          <w:szCs w:val="28"/>
        </w:rPr>
        <w:t>供应商每种货物及服务内容只允许有一个报价，并且在合同履行过程中是固定不变的，任何有选择或可调整的报价将不予接受，并按无效响应处理。</w:t>
      </w:r>
    </w:p>
    <w:p>
      <w:pPr>
        <w:widowControl w:val="0"/>
        <w:numPr>
          <w:ilvl w:val="0"/>
          <w:numId w:val="7"/>
        </w:numPr>
        <w:tabs>
          <w:tab w:val="left" w:pos="1134"/>
        </w:tabs>
        <w:spacing w:after="200" w:line="640" w:lineRule="exact"/>
        <w:ind w:left="0" w:firstLine="546"/>
        <w:jc w:val="both"/>
        <w:rPr>
          <w:rFonts w:ascii="宋体" w:hAnsi="宋体"/>
          <w:sz w:val="28"/>
          <w:szCs w:val="28"/>
        </w:rPr>
      </w:pPr>
      <w:r>
        <w:rPr>
          <w:rFonts w:hint="eastAsia" w:ascii="宋体" w:hAnsi="宋体"/>
          <w:sz w:val="28"/>
          <w:szCs w:val="28"/>
        </w:rPr>
        <w:t>响应文件报价出现前后不一致的，按照下列规定修正：</w:t>
      </w:r>
    </w:p>
    <w:p>
      <w:pPr>
        <w:spacing w:line="640" w:lineRule="exact"/>
        <w:ind w:firstLine="560" w:firstLineChars="200"/>
        <w:rPr>
          <w:rFonts w:ascii="宋体" w:hAnsi="宋体" w:cs="宋体"/>
          <w:sz w:val="28"/>
          <w:szCs w:val="28"/>
        </w:rPr>
      </w:pPr>
      <w:r>
        <w:rPr>
          <w:rFonts w:hint="eastAsia" w:ascii="宋体" w:hAnsi="宋体" w:cs="宋体"/>
          <w:sz w:val="28"/>
          <w:szCs w:val="28"/>
        </w:rPr>
        <w:t>（</w:t>
      </w:r>
      <w:r>
        <w:rPr>
          <w:rFonts w:ascii="宋体" w:hAnsi="宋体" w:cs="宋体"/>
          <w:sz w:val="28"/>
          <w:szCs w:val="28"/>
        </w:rPr>
        <w:t>1）大写金额和小写金额不一致的，以大写金额为准，但大写金额出现文字错误，导致金额无法判断的除外；（2）单价金额小数点或者百分比有明显错位的，应以总价为准，并修改单价；（3）总价金额与按单价汇总金额不一致的，以单价金额计算结果为准。</w:t>
      </w:r>
    </w:p>
    <w:p>
      <w:pPr>
        <w:spacing w:line="640" w:lineRule="exact"/>
        <w:ind w:firstLine="560" w:firstLineChars="200"/>
        <w:rPr>
          <w:rFonts w:ascii="宋体" w:hAnsi="宋体" w:cs="宋体"/>
          <w:sz w:val="28"/>
          <w:szCs w:val="28"/>
        </w:rPr>
      </w:pPr>
      <w:r>
        <w:rPr>
          <w:rFonts w:hint="eastAsia" w:ascii="宋体" w:hAnsi="宋体" w:cs="宋体"/>
          <w:sz w:val="28"/>
          <w:szCs w:val="28"/>
        </w:rPr>
        <w:t>同时出现两种以上不一致的，按照前款规定的顺序修正。修正后的报价经供应商以书面形式通过政府采购云平台进行确认，并加盖供应商（法定名称）电子签章，供应商逾时确认的，其响应无效。如因断电、断网、系统故障或其他不可抗力等因素，导致系统无法使用的，由供应商按协商小组的要求进行澄清或者说明。</w:t>
      </w:r>
    </w:p>
    <w:p>
      <w:pPr>
        <w:widowControl w:val="0"/>
        <w:numPr>
          <w:ilvl w:val="0"/>
          <w:numId w:val="7"/>
        </w:numPr>
        <w:tabs>
          <w:tab w:val="left" w:pos="1134"/>
        </w:tabs>
        <w:spacing w:after="200" w:line="640" w:lineRule="exact"/>
        <w:ind w:left="0" w:firstLine="546"/>
        <w:jc w:val="both"/>
        <w:rPr>
          <w:rFonts w:ascii="宋体" w:hAnsi="宋体"/>
          <w:sz w:val="28"/>
          <w:szCs w:val="28"/>
        </w:rPr>
      </w:pPr>
      <w:r>
        <w:rPr>
          <w:rFonts w:ascii="宋体" w:hAnsi="宋体"/>
          <w:sz w:val="28"/>
          <w:szCs w:val="28"/>
        </w:rPr>
        <w:t>所有报价一律以人民币报价。采购人不接受任何非人民币币种的报价。</w:t>
      </w:r>
    </w:p>
    <w:p>
      <w:pPr>
        <w:pStyle w:val="4"/>
        <w:keepLines w:val="0"/>
        <w:numPr>
          <w:ilvl w:val="1"/>
          <w:numId w:val="4"/>
        </w:numPr>
        <w:tabs>
          <w:tab w:val="left" w:pos="6521"/>
          <w:tab w:val="clear" w:pos="426"/>
          <w:tab w:val="clear" w:pos="567"/>
        </w:tabs>
        <w:spacing w:line="640" w:lineRule="exact"/>
        <w:ind w:left="0" w:firstLine="0"/>
      </w:pPr>
      <w:bookmarkStart w:id="50" w:name="_Toc87538844"/>
      <w:bookmarkStart w:id="51" w:name="_Toc115628323"/>
      <w:bookmarkStart w:id="52" w:name="_Toc177466664"/>
      <w:r>
        <w:rPr>
          <w:rFonts w:hint="eastAsia"/>
        </w:rPr>
        <w:t>响应文件的制作和签章、加密</w:t>
      </w:r>
      <w:bookmarkEnd w:id="50"/>
      <w:bookmarkStart w:id="53" w:name="_Toc316475578"/>
      <w:bookmarkEnd w:id="53"/>
      <w:bookmarkStart w:id="54" w:name="_Toc316475583"/>
      <w:bookmarkEnd w:id="54"/>
      <w:bookmarkStart w:id="55" w:name="_Toc316475582"/>
      <w:bookmarkEnd w:id="55"/>
      <w:bookmarkStart w:id="56" w:name="_Toc316475577"/>
      <w:bookmarkEnd w:id="56"/>
      <w:bookmarkStart w:id="57" w:name="_Toc316475581"/>
      <w:bookmarkEnd w:id="57"/>
      <w:bookmarkStart w:id="58" w:name="_Toc316475580"/>
      <w:bookmarkEnd w:id="58"/>
      <w:bookmarkStart w:id="59" w:name="_Toc316475579"/>
      <w:bookmarkEnd w:id="59"/>
      <w:bookmarkStart w:id="60" w:name="_Toc183582227"/>
      <w:bookmarkStart w:id="61" w:name="_Toc183682364"/>
      <w:bookmarkStart w:id="62" w:name="_Toc217446054"/>
    </w:p>
    <w:p>
      <w:pPr>
        <w:spacing w:line="640" w:lineRule="exact"/>
        <w:ind w:firstLine="560" w:firstLineChars="200"/>
        <w:rPr>
          <w:rFonts w:ascii="宋体" w:hAnsi="宋体"/>
          <w:sz w:val="28"/>
          <w:szCs w:val="28"/>
        </w:rPr>
      </w:pPr>
      <w:r>
        <w:rPr>
          <w:rFonts w:hint="eastAsia" w:ascii="宋体" w:hAnsi="宋体"/>
          <w:sz w:val="28"/>
          <w:szCs w:val="28"/>
        </w:rPr>
        <w:t>一、响应文件应根据采购文件的要求进行制作。（说明：</w:t>
      </w:r>
      <w:r>
        <w:rPr>
          <w:rFonts w:ascii="宋体" w:hAnsi="宋体"/>
          <w:sz w:val="28"/>
          <w:szCs w:val="28"/>
        </w:rPr>
        <w:t>1、采购文件中要求提供复印件证明材料的，包含提供原件的影印件或复印件。2、要求提供复印件的证明材料须清晰可辨。）</w:t>
      </w:r>
    </w:p>
    <w:p>
      <w:pPr>
        <w:spacing w:line="640" w:lineRule="exact"/>
        <w:ind w:firstLine="560" w:firstLineChars="200"/>
        <w:rPr>
          <w:rFonts w:ascii="宋体" w:hAnsi="宋体"/>
          <w:sz w:val="28"/>
          <w:szCs w:val="28"/>
        </w:rPr>
      </w:pPr>
      <w:r>
        <w:rPr>
          <w:rFonts w:hint="eastAsia" w:ascii="宋体" w:hAnsi="宋体"/>
          <w:sz w:val="28"/>
          <w:szCs w:val="28"/>
        </w:rPr>
        <w:t>二、响应文件制作详情：</w:t>
      </w:r>
    </w:p>
    <w:p>
      <w:pPr>
        <w:wordWrap w:val="0"/>
        <w:spacing w:line="360" w:lineRule="auto"/>
        <w:ind w:firstLine="560" w:firstLineChars="200"/>
        <w:rPr>
          <w:rFonts w:ascii="宋体" w:hAnsi="宋体"/>
          <w:sz w:val="28"/>
          <w:szCs w:val="28"/>
        </w:rPr>
      </w:pPr>
      <w:r>
        <w:rPr>
          <w:rFonts w:ascii="宋体" w:hAnsi="宋体"/>
          <w:sz w:val="28"/>
          <w:szCs w:val="28"/>
        </w:rPr>
        <w:t>1、本项目实行电子投标。</w:t>
      </w:r>
      <w:r>
        <w:rPr>
          <w:rFonts w:hint="eastAsia" w:ascii="宋体" w:hAnsi="宋体"/>
          <w:sz w:val="28"/>
          <w:szCs w:val="28"/>
        </w:rPr>
        <w:t>供应商应按采购文件要求，通过“政采云投标客户端”制作、加密并提交响应文件。</w:t>
      </w:r>
    </w:p>
    <w:p>
      <w:pPr>
        <w:spacing w:line="360" w:lineRule="auto"/>
        <w:ind w:firstLine="562" w:firstLineChars="200"/>
        <w:rPr>
          <w:rFonts w:ascii="宋体" w:hAnsi="宋体"/>
          <w:b/>
          <w:sz w:val="28"/>
          <w:szCs w:val="28"/>
        </w:rPr>
      </w:pPr>
      <w:r>
        <w:rPr>
          <w:rFonts w:ascii="宋体" w:hAnsi="宋体"/>
          <w:b/>
          <w:sz w:val="28"/>
          <w:szCs w:val="28"/>
        </w:rPr>
        <w:t>2、响应文件应加盖投标人（法定名称）电子签章，不得使用投标人专用章（如经济合同章、投标专用章等）或下属单位印章代替。</w:t>
      </w:r>
    </w:p>
    <w:p>
      <w:pPr>
        <w:spacing w:line="360" w:lineRule="auto"/>
        <w:ind w:firstLine="562" w:firstLineChars="200"/>
        <w:rPr>
          <w:rFonts w:ascii="宋体" w:hAnsi="宋体"/>
          <w:b/>
          <w:sz w:val="28"/>
          <w:szCs w:val="28"/>
        </w:rPr>
      </w:pPr>
      <w:r>
        <w:rPr>
          <w:rFonts w:ascii="宋体" w:hAnsi="宋体"/>
          <w:b/>
          <w:sz w:val="28"/>
          <w:szCs w:val="28"/>
        </w:rPr>
        <w:t>3、供应商应使用本企业CA数字证书对响应文件进行加密。</w:t>
      </w:r>
    </w:p>
    <w:p>
      <w:pPr>
        <w:spacing w:line="360" w:lineRule="auto"/>
        <w:ind w:firstLine="562" w:firstLineChars="200"/>
        <w:rPr>
          <w:rFonts w:ascii="宋体" w:hAnsi="宋体"/>
          <w:b/>
          <w:sz w:val="28"/>
          <w:szCs w:val="28"/>
        </w:rPr>
      </w:pPr>
      <w:r>
        <w:rPr>
          <w:rFonts w:ascii="宋体" w:hAnsi="宋体"/>
          <w:b/>
          <w:sz w:val="28"/>
          <w:szCs w:val="28"/>
        </w:rPr>
        <w:t>4、采购文件有修改的，供应商须重新下载修改后的</w:t>
      </w:r>
      <w:r>
        <w:rPr>
          <w:rFonts w:hint="eastAsia" w:ascii="宋体" w:hAnsi="宋体"/>
          <w:b/>
          <w:sz w:val="28"/>
          <w:szCs w:val="28"/>
        </w:rPr>
        <w:t>采购文件（修改后的采购文件在更正公告中下载），根据修改后的采购文件制作、撤回修改，并提交响应文件。</w:t>
      </w:r>
    </w:p>
    <w:p>
      <w:pPr>
        <w:spacing w:line="360" w:lineRule="auto"/>
        <w:ind w:firstLine="560" w:firstLineChars="200"/>
        <w:rPr>
          <w:rFonts w:ascii="宋体" w:hAnsi="宋体"/>
          <w:sz w:val="28"/>
          <w:szCs w:val="28"/>
        </w:rPr>
      </w:pPr>
      <w:r>
        <w:rPr>
          <w:rFonts w:ascii="宋体" w:hAnsi="宋体"/>
          <w:sz w:val="28"/>
          <w:szCs w:val="28"/>
        </w:rPr>
        <w:t>5、使用“政府采购云平台”（含政</w:t>
      </w:r>
      <w:r>
        <w:rPr>
          <w:rFonts w:hint="eastAsia" w:ascii="宋体" w:hAnsi="宋体"/>
          <w:sz w:val="28"/>
          <w:szCs w:val="28"/>
        </w:rPr>
        <w:t>采云电子交易客户端）需要提前申领</w:t>
      </w:r>
      <w:r>
        <w:rPr>
          <w:rFonts w:ascii="宋体" w:hAnsi="宋体"/>
          <w:sz w:val="28"/>
          <w:szCs w:val="28"/>
        </w:rPr>
        <w:t>CA数字证书及电子签章。供应商应及时完成在“政府采购云平台”的CA账号绑定，确保顺利参与电子投标。</w:t>
      </w:r>
    </w:p>
    <w:p>
      <w:pPr>
        <w:pStyle w:val="4"/>
        <w:keepLines w:val="0"/>
        <w:numPr>
          <w:ilvl w:val="1"/>
          <w:numId w:val="4"/>
        </w:numPr>
        <w:tabs>
          <w:tab w:val="left" w:pos="6521"/>
          <w:tab w:val="clear" w:pos="426"/>
          <w:tab w:val="clear" w:pos="567"/>
        </w:tabs>
        <w:spacing w:line="640" w:lineRule="exact"/>
        <w:ind w:left="0" w:firstLine="0"/>
      </w:pPr>
      <w:bookmarkStart w:id="63" w:name="_Toc87538845"/>
      <w:r>
        <w:rPr>
          <w:rFonts w:hint="eastAsia"/>
        </w:rPr>
        <w:t>响应文件的</w:t>
      </w:r>
      <w:bookmarkEnd w:id="60"/>
      <w:bookmarkEnd w:id="61"/>
      <w:r>
        <w:rPr>
          <w:rFonts w:hint="eastAsia"/>
        </w:rPr>
        <w:t>提交</w:t>
      </w:r>
      <w:bookmarkEnd w:id="62"/>
      <w:bookmarkEnd w:id="63"/>
    </w:p>
    <w:p>
      <w:pPr>
        <w:tabs>
          <w:tab w:val="left" w:pos="0"/>
        </w:tabs>
        <w:spacing w:line="640" w:lineRule="exact"/>
        <w:ind w:firstLine="420" w:firstLineChars="150"/>
        <w:rPr>
          <w:rFonts w:ascii="宋体" w:hAnsi="宋体" w:eastAsiaTheme="minorEastAsia" w:cstheme="minorBidi"/>
          <w:bCs/>
          <w:sz w:val="28"/>
          <w:szCs w:val="28"/>
        </w:rPr>
      </w:pPr>
      <w:r>
        <w:rPr>
          <w:rFonts w:hint="eastAsia" w:ascii="宋体" w:hAnsi="宋体" w:eastAsiaTheme="minorEastAsia" w:cstheme="minorBidi"/>
          <w:bCs/>
          <w:sz w:val="28"/>
          <w:szCs w:val="28"/>
        </w:rPr>
        <w:t>一、供应商应当在响应文件提交截止时间前，将生成的已加密的电子响应文件成功提交至“政府采购云平台”。</w:t>
      </w:r>
    </w:p>
    <w:p>
      <w:pPr>
        <w:tabs>
          <w:tab w:val="left" w:pos="0"/>
        </w:tabs>
        <w:spacing w:line="640" w:lineRule="exact"/>
        <w:ind w:firstLine="420" w:firstLineChars="150"/>
        <w:rPr>
          <w:rFonts w:ascii="宋体" w:hAnsi="宋体" w:eastAsiaTheme="minorEastAsia" w:cstheme="minorBidi"/>
          <w:bCs/>
          <w:sz w:val="28"/>
          <w:szCs w:val="28"/>
        </w:rPr>
      </w:pPr>
      <w:r>
        <w:rPr>
          <w:rFonts w:hint="eastAsia" w:ascii="宋体" w:hAnsi="宋体" w:eastAsiaTheme="minorEastAsia" w:cstheme="minorBidi"/>
          <w:bCs/>
          <w:sz w:val="28"/>
          <w:szCs w:val="28"/>
        </w:rPr>
        <w:t>二、因采购文件的修改推迟投标截止日期的，供应商按网站上发布的澄清公告中修改的时间提交响应文件。</w:t>
      </w:r>
    </w:p>
    <w:p>
      <w:pPr>
        <w:tabs>
          <w:tab w:val="left" w:pos="0"/>
        </w:tabs>
        <w:spacing w:line="640" w:lineRule="exact"/>
        <w:ind w:firstLine="420" w:firstLineChars="150"/>
        <w:rPr>
          <w:rFonts w:ascii="宋体" w:hAnsi="宋体"/>
          <w:bCs/>
          <w:sz w:val="28"/>
          <w:szCs w:val="28"/>
        </w:rPr>
      </w:pPr>
      <w:r>
        <w:rPr>
          <w:rFonts w:hint="eastAsia" w:ascii="宋体" w:hAnsi="宋体" w:eastAsiaTheme="minorEastAsia" w:cstheme="minorBidi"/>
          <w:bCs/>
          <w:sz w:val="28"/>
          <w:szCs w:val="28"/>
        </w:rPr>
        <w:t>三、供应商应充分考虑提交文件的不可预见因素，未在响应截止时间前完成提交的，在响应截止时间后将无法提交</w:t>
      </w:r>
      <w:r>
        <w:rPr>
          <w:rFonts w:hint="eastAsia" w:ascii="宋体" w:hAnsi="宋体"/>
          <w:bCs/>
          <w:sz w:val="28"/>
          <w:szCs w:val="28"/>
        </w:rPr>
        <w:t>。</w:t>
      </w:r>
    </w:p>
    <w:p>
      <w:pPr>
        <w:tabs>
          <w:tab w:val="left" w:pos="0"/>
        </w:tabs>
        <w:spacing w:line="640" w:lineRule="exact"/>
        <w:ind w:firstLine="420" w:firstLineChars="150"/>
        <w:rPr>
          <w:rFonts w:ascii="宋体" w:hAnsi="宋体"/>
          <w:bCs/>
          <w:sz w:val="28"/>
          <w:szCs w:val="28"/>
        </w:rPr>
      </w:pPr>
      <w:r>
        <w:rPr>
          <w:rFonts w:hint="eastAsia" w:ascii="宋体" w:hAnsi="宋体"/>
          <w:bCs/>
          <w:sz w:val="28"/>
          <w:szCs w:val="28"/>
        </w:rPr>
        <w:t>四、非邀请供应商提交的响应文件为无效响应文件。</w:t>
      </w:r>
    </w:p>
    <w:p>
      <w:pPr>
        <w:pStyle w:val="4"/>
        <w:keepLines w:val="0"/>
        <w:numPr>
          <w:ilvl w:val="1"/>
          <w:numId w:val="4"/>
        </w:numPr>
        <w:tabs>
          <w:tab w:val="left" w:pos="6521"/>
          <w:tab w:val="clear" w:pos="426"/>
          <w:tab w:val="clear" w:pos="567"/>
        </w:tabs>
        <w:spacing w:line="640" w:lineRule="exact"/>
        <w:ind w:left="0" w:firstLine="0"/>
      </w:pPr>
      <w:bookmarkStart w:id="64" w:name="_Toc87538846"/>
      <w:r>
        <w:rPr>
          <w:rFonts w:hint="eastAsia"/>
        </w:rPr>
        <w:t>响应文件的补充、修改</w:t>
      </w:r>
      <w:bookmarkEnd w:id="64"/>
    </w:p>
    <w:p>
      <w:pPr>
        <w:widowControl w:val="0"/>
        <w:tabs>
          <w:tab w:val="left" w:pos="1134"/>
        </w:tabs>
        <w:spacing w:before="120" w:after="200" w:line="640" w:lineRule="exact"/>
        <w:ind w:firstLine="565" w:firstLineChars="202"/>
        <w:jc w:val="both"/>
        <w:rPr>
          <w:rFonts w:ascii="宋体" w:hAnsi="宋体"/>
          <w:sz w:val="28"/>
          <w:szCs w:val="28"/>
        </w:rPr>
      </w:pPr>
      <w:r>
        <w:rPr>
          <w:rFonts w:hint="eastAsia" w:ascii="宋体" w:hAnsi="宋体"/>
          <w:sz w:val="28"/>
          <w:szCs w:val="28"/>
        </w:rPr>
        <w:t>在响应文件</w:t>
      </w:r>
      <w:r>
        <w:rPr>
          <w:rFonts w:ascii="宋体" w:hAnsi="宋体"/>
          <w:sz w:val="28"/>
          <w:szCs w:val="28"/>
        </w:rPr>
        <w:t>提交</w:t>
      </w:r>
      <w:r>
        <w:rPr>
          <w:rFonts w:hint="eastAsia" w:ascii="宋体" w:hAnsi="宋体"/>
          <w:sz w:val="28"/>
          <w:szCs w:val="28"/>
        </w:rPr>
        <w:t>截止时间之前，供应商可对已提交的响应文件进行补充、修改。补充或者修改响应文件的，应当先撤回已提交的响应文件，在“政采云投标客户端”补充、修改响应文件并签章、加密后重新提交。撤回响应文件进行补充、修改，在响应文件提交截止时间前未重新提交的，视为撤回响应文件。</w:t>
      </w:r>
    </w:p>
    <w:p>
      <w:pPr>
        <w:pStyle w:val="4"/>
        <w:keepLines w:val="0"/>
        <w:numPr>
          <w:ilvl w:val="1"/>
          <w:numId w:val="4"/>
        </w:numPr>
        <w:tabs>
          <w:tab w:val="left" w:pos="6521"/>
          <w:tab w:val="clear" w:pos="426"/>
          <w:tab w:val="clear" w:pos="567"/>
        </w:tabs>
        <w:spacing w:line="640" w:lineRule="exact"/>
        <w:ind w:left="0" w:firstLine="0"/>
      </w:pPr>
      <w:bookmarkStart w:id="65" w:name="_Toc87538847"/>
      <w:r>
        <w:rPr>
          <w:rFonts w:hint="eastAsia"/>
        </w:rPr>
        <w:t>响应文件的撤回</w:t>
      </w:r>
      <w:bookmarkEnd w:id="65"/>
    </w:p>
    <w:p>
      <w:pPr>
        <w:widowControl w:val="0"/>
        <w:spacing w:before="120" w:after="200" w:line="640" w:lineRule="exact"/>
        <w:ind w:firstLine="560" w:firstLineChars="200"/>
        <w:jc w:val="both"/>
        <w:rPr>
          <w:rFonts w:ascii="宋体" w:hAnsi="宋体"/>
          <w:bCs/>
          <w:sz w:val="28"/>
          <w:szCs w:val="28"/>
        </w:rPr>
      </w:pPr>
      <w:r>
        <w:rPr>
          <w:rFonts w:hint="eastAsia" w:ascii="宋体" w:hAnsi="宋体"/>
          <w:bCs/>
          <w:sz w:val="28"/>
          <w:szCs w:val="28"/>
        </w:rPr>
        <w:t>在响应文件</w:t>
      </w:r>
      <w:r>
        <w:rPr>
          <w:rFonts w:ascii="宋体" w:hAnsi="宋体"/>
          <w:bCs/>
          <w:sz w:val="28"/>
          <w:szCs w:val="28"/>
        </w:rPr>
        <w:t>提交</w:t>
      </w:r>
      <w:r>
        <w:rPr>
          <w:rFonts w:hint="eastAsia" w:ascii="宋体" w:hAnsi="宋体"/>
          <w:bCs/>
          <w:sz w:val="28"/>
          <w:szCs w:val="28"/>
        </w:rPr>
        <w:t>截止时间之前，供应商可对已提交的响应文件进行撤回。在响应文件</w:t>
      </w:r>
      <w:r>
        <w:rPr>
          <w:rFonts w:ascii="宋体" w:hAnsi="宋体"/>
          <w:bCs/>
          <w:sz w:val="28"/>
          <w:szCs w:val="28"/>
        </w:rPr>
        <w:t>提交</w:t>
      </w:r>
      <w:r>
        <w:rPr>
          <w:rFonts w:hint="eastAsia" w:ascii="宋体" w:hAnsi="宋体"/>
          <w:bCs/>
          <w:sz w:val="28"/>
          <w:szCs w:val="28"/>
        </w:rPr>
        <w:t>截止时间之后，供应商不得撤回</w:t>
      </w:r>
      <w:r>
        <w:rPr>
          <w:rFonts w:hint="eastAsia" w:ascii="宋体" w:hAnsi="宋体"/>
          <w:sz w:val="28"/>
          <w:szCs w:val="28"/>
        </w:rPr>
        <w:t>响应</w:t>
      </w:r>
      <w:r>
        <w:rPr>
          <w:rFonts w:hint="eastAsia" w:ascii="宋体" w:hAnsi="宋体"/>
          <w:bCs/>
          <w:sz w:val="28"/>
          <w:szCs w:val="28"/>
        </w:rPr>
        <w:t>文件。</w:t>
      </w:r>
    </w:p>
    <w:p>
      <w:pPr>
        <w:pStyle w:val="4"/>
        <w:keepLines w:val="0"/>
        <w:numPr>
          <w:ilvl w:val="1"/>
          <w:numId w:val="4"/>
        </w:numPr>
        <w:tabs>
          <w:tab w:val="left" w:pos="6521"/>
          <w:tab w:val="clear" w:pos="426"/>
          <w:tab w:val="clear" w:pos="567"/>
        </w:tabs>
        <w:spacing w:line="640" w:lineRule="exact"/>
        <w:ind w:left="0" w:firstLine="0"/>
      </w:pPr>
      <w:bookmarkStart w:id="66" w:name="_Toc87538848"/>
      <w:r>
        <w:rPr>
          <w:rFonts w:hint="eastAsia"/>
        </w:rPr>
        <w:t>响应文件的解密</w:t>
      </w:r>
      <w:bookmarkEnd w:id="66"/>
    </w:p>
    <w:p>
      <w:pPr>
        <w:tabs>
          <w:tab w:val="left" w:pos="1134"/>
        </w:tabs>
        <w:spacing w:before="120" w:line="640" w:lineRule="exact"/>
        <w:ind w:firstLine="565" w:firstLineChars="202"/>
        <w:rPr>
          <w:rFonts w:ascii="宋体" w:hAnsi="宋体"/>
          <w:bCs/>
          <w:sz w:val="28"/>
          <w:szCs w:val="28"/>
        </w:rPr>
      </w:pPr>
      <w:r>
        <w:rPr>
          <w:rFonts w:hint="eastAsia" w:ascii="宋体" w:hAnsi="宋体"/>
          <w:bCs/>
          <w:sz w:val="28"/>
          <w:szCs w:val="28"/>
        </w:rPr>
        <w:t>供应商</w:t>
      </w:r>
      <w:r>
        <w:rPr>
          <w:rFonts w:hint="eastAsia" w:ascii="宋体" w:hAnsi="宋体"/>
          <w:sz w:val="28"/>
          <w:szCs w:val="28"/>
        </w:rPr>
        <w:t>登录政府采购云平台，点击“项目采购—开标评标”模块，找到对应项目，进入“开标大厅”，进行线上解密。</w:t>
      </w:r>
      <w:r>
        <w:rPr>
          <w:rFonts w:hint="eastAsia" w:ascii="宋体" w:hAnsi="宋体"/>
          <w:bCs/>
          <w:sz w:val="28"/>
          <w:szCs w:val="28"/>
        </w:rPr>
        <w:t>供应商在规定的解密时间内，未成功解密的响应文件将视为无效响应文件。</w:t>
      </w:r>
      <w:bookmarkEnd w:id="51"/>
      <w:bookmarkEnd w:id="52"/>
      <w:bookmarkStart w:id="67" w:name="_Toc531337723"/>
      <w:bookmarkEnd w:id="67"/>
    </w:p>
    <w:p>
      <w:pPr>
        <w:pStyle w:val="4"/>
        <w:keepLines w:val="0"/>
        <w:numPr>
          <w:ilvl w:val="1"/>
          <w:numId w:val="4"/>
        </w:numPr>
        <w:tabs>
          <w:tab w:val="left" w:pos="6521"/>
          <w:tab w:val="clear" w:pos="426"/>
          <w:tab w:val="clear" w:pos="567"/>
        </w:tabs>
        <w:spacing w:line="640" w:lineRule="exact"/>
        <w:ind w:left="0" w:firstLine="0"/>
      </w:pPr>
      <w:bookmarkStart w:id="68" w:name="_Toc87538849"/>
      <w:r>
        <w:rPr>
          <w:rFonts w:hint="eastAsia"/>
        </w:rPr>
        <w:t>协商开启</w:t>
      </w:r>
      <w:r>
        <w:t>活动</w:t>
      </w:r>
      <w:r>
        <w:rPr>
          <w:rFonts w:hint="eastAsia"/>
        </w:rPr>
        <w:t>程序</w:t>
      </w:r>
      <w:bookmarkEnd w:id="68"/>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一、准备工作。供应商需在响应</w:t>
      </w:r>
      <w:r>
        <w:rPr>
          <w:rFonts w:ascii="宋体" w:hAnsi="宋体"/>
          <w:sz w:val="28"/>
          <w:szCs w:val="28"/>
        </w:rPr>
        <w:t>文件提交</w:t>
      </w:r>
      <w:r>
        <w:rPr>
          <w:rFonts w:hint="eastAsia" w:ascii="宋体" w:hAnsi="宋体"/>
          <w:sz w:val="28"/>
          <w:szCs w:val="28"/>
        </w:rPr>
        <w:t>截止时间前登录“政府采购云平台”，通过“开标大厅”参与。登录</w:t>
      </w:r>
      <w:r>
        <w:rPr>
          <w:rFonts w:hint="eastAsia" w:ascii="宋体" w:hAnsi="宋体" w:cs="宋体"/>
          <w:sz w:val="28"/>
          <w:szCs w:val="28"/>
        </w:rPr>
        <w:t>政府采购云平台</w:t>
      </w:r>
      <w:r>
        <w:rPr>
          <w:rFonts w:ascii="宋体" w:hAnsi="宋体" w:cs="宋体"/>
          <w:sz w:val="28"/>
          <w:szCs w:val="28"/>
        </w:rPr>
        <w:t>(www.zcygov.cn)</w:t>
      </w:r>
      <w:r>
        <w:rPr>
          <w:rFonts w:hint="eastAsia" w:ascii="宋体" w:hAnsi="宋体"/>
          <w:sz w:val="28"/>
          <w:szCs w:val="28"/>
        </w:rPr>
        <w:t>—项目采购—开标评标—开标大厅（找到对应项目）。提示：供应商未按时登录不见面开标系统，错过解密时间的，由供应商自行承担不利后果。</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三、解密响应文件。供应商进行线上解密。开启解密后，供应商应在</w:t>
      </w:r>
      <w:r>
        <w:rPr>
          <w:rFonts w:ascii="宋体" w:hAnsi="宋体"/>
          <w:sz w:val="28"/>
          <w:szCs w:val="28"/>
        </w:rPr>
        <w:t>60分钟内，使用加密该响应文件的CA数字证书在线完成响应文件的解密。</w:t>
      </w:r>
      <w:r>
        <w:rPr>
          <w:rFonts w:hint="eastAsia" w:ascii="宋体" w:hAnsi="宋体"/>
          <w:sz w:val="28"/>
          <w:szCs w:val="28"/>
        </w:rPr>
        <w:t>供应商在规定的解密时间内，未成功解密的响应文件将视为无效响应文件。</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四、解密时间截止或者供应商响应文件完成解密后（以发生在先的时间为准），由“政府采购云平台”系统展示供应商名称、响应文件解密情况等内容。</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五、供应商对过程和记录有疑义，以及认为采购人、采购代理机构有需要回避的情形的，及时向工作人员提出询问或者回避申请。采购人、采购代理机构对供应商提出的询问或者回避申请应当及时处理。</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六、供应商电脑终端等硬件设备和软件系统配置：供应商电脑终端等硬件设备和软件系统配置应符合电子投标（含不见面开标大厅）供应商电脑终端配置要求并运行正常，供应商承担因未尽职责产生的不利后果。</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七、</w:t>
      </w:r>
      <w:r>
        <w:rPr>
          <w:rFonts w:hint="eastAsia" w:ascii="宋体" w:hAnsi="宋体" w:cs="宋体"/>
          <w:sz w:val="28"/>
          <w:szCs w:val="28"/>
        </w:rPr>
        <w:t>政府采购云平台运行基本环境要求：电脑应安装并顺利运行</w:t>
      </w:r>
      <w:r>
        <w:rPr>
          <w:rFonts w:ascii="宋体" w:hAnsi="宋体" w:cs="宋体"/>
          <w:sz w:val="28"/>
          <w:szCs w:val="28"/>
        </w:rPr>
        <w:t>64位win7以上操作系统，</w:t>
      </w:r>
      <w:r>
        <w:rPr>
          <w:rFonts w:hint="eastAsia" w:ascii="宋体" w:hAnsi="宋体" w:cs="宋体"/>
          <w:sz w:val="28"/>
          <w:szCs w:val="28"/>
        </w:rPr>
        <w:t>安装并顺利运行摄像头、耳麦等用于音视频交流的设备；谷歌浏览器；正确的</w:t>
      </w:r>
      <w:r>
        <w:rPr>
          <w:rFonts w:ascii="宋体" w:hAnsi="宋体" w:cs="宋体"/>
          <w:sz w:val="28"/>
          <w:szCs w:val="28"/>
        </w:rPr>
        <w:t>CA及签章驱动等；能</w:t>
      </w:r>
      <w:r>
        <w:rPr>
          <w:rFonts w:hint="eastAsia" w:ascii="宋体" w:hAnsi="宋体" w:cs="宋体"/>
          <w:sz w:val="28"/>
          <w:szCs w:val="28"/>
        </w:rPr>
        <w:t>流畅访问互联网。</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八、因断电、断网、系统故障或其他不可抗力等因素导致不见面开标系统无法正常运行的，活动中止或延迟，待系统恢复正常后继续进行。</w:t>
      </w:r>
    </w:p>
    <w:p>
      <w:pPr>
        <w:widowControl w:val="0"/>
        <w:tabs>
          <w:tab w:val="left" w:pos="-2127"/>
          <w:tab w:val="left" w:pos="1134"/>
        </w:tabs>
        <w:snapToGrid w:val="0"/>
        <w:spacing w:line="640" w:lineRule="exact"/>
        <w:ind w:firstLine="560" w:firstLineChars="200"/>
        <w:jc w:val="both"/>
        <w:rPr>
          <w:rFonts w:ascii="宋体" w:hAnsi="宋体"/>
          <w:sz w:val="28"/>
          <w:szCs w:val="28"/>
        </w:rPr>
      </w:pPr>
      <w:r>
        <w:rPr>
          <w:rFonts w:hint="eastAsia" w:ascii="宋体" w:hAnsi="宋体"/>
          <w:sz w:val="28"/>
          <w:szCs w:val="28"/>
        </w:rPr>
        <w:t>九、协商开启</w:t>
      </w:r>
      <w:r>
        <w:rPr>
          <w:rFonts w:ascii="宋体" w:hAnsi="宋体"/>
          <w:sz w:val="28"/>
          <w:szCs w:val="28"/>
        </w:rPr>
        <w:t>活动</w:t>
      </w:r>
      <w:r>
        <w:rPr>
          <w:rFonts w:hint="eastAsia" w:ascii="宋体" w:hAnsi="宋体"/>
          <w:sz w:val="28"/>
          <w:szCs w:val="28"/>
        </w:rPr>
        <w:t>过程中，各方主体均应遵守互联网有关规定，不得发表与交易活动无关的言论。</w:t>
      </w:r>
    </w:p>
    <w:p>
      <w:pPr>
        <w:pStyle w:val="4"/>
        <w:keepLines w:val="0"/>
        <w:numPr>
          <w:ilvl w:val="1"/>
          <w:numId w:val="4"/>
        </w:numPr>
        <w:tabs>
          <w:tab w:val="left" w:pos="6521"/>
          <w:tab w:val="clear" w:pos="426"/>
          <w:tab w:val="clear" w:pos="567"/>
        </w:tabs>
        <w:spacing w:line="640" w:lineRule="exact"/>
        <w:ind w:left="0" w:firstLine="0"/>
      </w:pPr>
      <w:bookmarkStart w:id="69" w:name="_Toc87538850"/>
      <w:r>
        <w:rPr>
          <w:rFonts w:hint="eastAsia"/>
        </w:rPr>
        <w:t>协商</w:t>
      </w:r>
      <w:bookmarkEnd w:id="69"/>
    </w:p>
    <w:p>
      <w:pPr>
        <w:widowControl w:val="0"/>
        <w:numPr>
          <w:ilvl w:val="0"/>
          <w:numId w:val="8"/>
        </w:numPr>
        <w:tabs>
          <w:tab w:val="left" w:pos="1134"/>
        </w:tabs>
        <w:spacing w:line="600" w:lineRule="exact"/>
        <w:ind w:left="0" w:firstLine="567"/>
        <w:jc w:val="both"/>
        <w:rPr>
          <w:rFonts w:ascii="宋体" w:hAnsi="宋体"/>
          <w:sz w:val="28"/>
          <w:szCs w:val="28"/>
        </w:rPr>
      </w:pPr>
      <w:r>
        <w:rPr>
          <w:rFonts w:hint="eastAsia" w:ascii="宋体" w:hAnsi="宋体"/>
          <w:sz w:val="28"/>
          <w:szCs w:val="28"/>
        </w:rPr>
        <w:t>协商小组的组建及其协商工作按照有关法律制度和本文件第五章的规定进行。</w:t>
      </w:r>
    </w:p>
    <w:p>
      <w:pPr>
        <w:pStyle w:val="4"/>
        <w:keepLines w:val="0"/>
        <w:numPr>
          <w:ilvl w:val="1"/>
          <w:numId w:val="4"/>
        </w:numPr>
        <w:tabs>
          <w:tab w:val="left" w:pos="6521"/>
          <w:tab w:val="clear" w:pos="426"/>
          <w:tab w:val="clear" w:pos="567"/>
        </w:tabs>
        <w:spacing w:line="640" w:lineRule="exact"/>
        <w:ind w:left="0" w:firstLine="0"/>
      </w:pPr>
      <w:bookmarkStart w:id="70" w:name="_Toc87538851"/>
      <w:bookmarkStart w:id="71" w:name="_Toc73622769"/>
      <w:r>
        <w:t>成交通知书</w:t>
      </w:r>
      <w:bookmarkEnd w:id="70"/>
      <w:bookmarkEnd w:id="71"/>
    </w:p>
    <w:p>
      <w:pPr>
        <w:widowControl w:val="0"/>
        <w:tabs>
          <w:tab w:val="left" w:pos="-2127"/>
          <w:tab w:val="left" w:pos="1134"/>
        </w:tabs>
        <w:snapToGrid w:val="0"/>
        <w:spacing w:line="640" w:lineRule="exact"/>
        <w:ind w:firstLine="560" w:firstLineChars="200"/>
        <w:jc w:val="both"/>
        <w:rPr>
          <w:sz w:val="28"/>
          <w:szCs w:val="28"/>
        </w:rPr>
      </w:pPr>
      <w:r>
        <w:rPr>
          <w:rFonts w:hint="eastAsia"/>
          <w:sz w:val="28"/>
          <w:szCs w:val="28"/>
        </w:rPr>
        <w:t>一、成交通知书为采购人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widowControl w:val="0"/>
        <w:tabs>
          <w:tab w:val="left" w:pos="-2127"/>
          <w:tab w:val="left" w:pos="1134"/>
        </w:tabs>
        <w:snapToGrid w:val="0"/>
        <w:spacing w:line="640" w:lineRule="exact"/>
        <w:ind w:firstLine="560" w:firstLineChars="200"/>
        <w:jc w:val="both"/>
        <w:rPr>
          <w:sz w:val="28"/>
          <w:szCs w:val="28"/>
        </w:rPr>
      </w:pPr>
      <w:r>
        <w:rPr>
          <w:rFonts w:hint="eastAsia"/>
          <w:sz w:val="28"/>
          <w:szCs w:val="28"/>
        </w:rPr>
        <w:t>二、成交通知书对采购人和成交供应商均具有法律效力。</w:t>
      </w:r>
    </w:p>
    <w:p>
      <w:pPr>
        <w:widowControl w:val="0"/>
        <w:tabs>
          <w:tab w:val="left" w:pos="-2127"/>
          <w:tab w:val="left" w:pos="1134"/>
        </w:tabs>
        <w:snapToGrid w:val="0"/>
        <w:spacing w:line="640" w:lineRule="exact"/>
        <w:ind w:firstLine="560" w:firstLineChars="200"/>
        <w:jc w:val="both"/>
        <w:rPr>
          <w:sz w:val="28"/>
          <w:szCs w:val="28"/>
        </w:rPr>
      </w:pPr>
      <w:r>
        <w:rPr>
          <w:rFonts w:hint="eastAsia"/>
          <w:sz w:val="28"/>
          <w:szCs w:val="28"/>
        </w:rPr>
        <w:t>三、成交公告在新疆政府采购网上公告后，成交供应商自行登录政府采购云平台下载成交通知书。</w:t>
      </w:r>
    </w:p>
    <w:p>
      <w:pPr>
        <w:pStyle w:val="4"/>
        <w:keepLines w:val="0"/>
        <w:numPr>
          <w:ilvl w:val="1"/>
          <w:numId w:val="4"/>
        </w:numPr>
        <w:tabs>
          <w:tab w:val="left" w:pos="6521"/>
          <w:tab w:val="clear" w:pos="426"/>
          <w:tab w:val="clear" w:pos="567"/>
        </w:tabs>
        <w:spacing w:line="640" w:lineRule="exact"/>
        <w:ind w:left="0" w:firstLine="0"/>
      </w:pPr>
      <w:bookmarkStart w:id="72" w:name="_Toc87538852"/>
      <w:bookmarkStart w:id="73" w:name="_Toc177466665"/>
      <w:r>
        <w:rPr>
          <w:rFonts w:hint="eastAsia"/>
        </w:rPr>
        <w:t>资金支付</w:t>
      </w:r>
      <w:bookmarkEnd w:id="72"/>
    </w:p>
    <w:p>
      <w:pPr>
        <w:pStyle w:val="5"/>
        <w:numPr>
          <w:ilvl w:val="2"/>
          <w:numId w:val="4"/>
        </w:numPr>
        <w:tabs>
          <w:tab w:val="left" w:pos="-1991"/>
        </w:tabs>
        <w:spacing w:line="640" w:lineRule="exact"/>
        <w:rPr>
          <w:color w:val="auto"/>
        </w:rPr>
      </w:pPr>
      <w:bookmarkStart w:id="74" w:name="_Toc87538853"/>
      <w:bookmarkStart w:id="75" w:name="_Toc217446077"/>
      <w:bookmarkStart w:id="76" w:name="_Toc316292045"/>
      <w:r>
        <w:rPr>
          <w:rFonts w:hint="eastAsia"/>
          <w:color w:val="auto"/>
        </w:rPr>
        <w:t>付款方式</w:t>
      </w:r>
      <w:bookmarkEnd w:id="74"/>
      <w:bookmarkEnd w:id="75"/>
      <w:bookmarkEnd w:id="76"/>
    </w:p>
    <w:p>
      <w:pPr>
        <w:pStyle w:val="29"/>
        <w:spacing w:line="640" w:lineRule="exact"/>
        <w:ind w:firstLine="537" w:firstLineChars="192"/>
        <w:rPr>
          <w:rFonts w:ascii="宋体" w:hAnsi="宋体"/>
          <w:sz w:val="28"/>
          <w:szCs w:val="28"/>
        </w:rPr>
      </w:pPr>
      <w:bookmarkStart w:id="77" w:name="_Toc316292046"/>
      <w:r>
        <w:rPr>
          <w:rFonts w:hint="eastAsia" w:ascii="宋体" w:hAnsi="宋体"/>
          <w:sz w:val="28"/>
          <w:szCs w:val="28"/>
        </w:rPr>
        <w:t>付款方式见第</w:t>
      </w:r>
      <w:r>
        <w:rPr>
          <w:rFonts w:ascii="宋体" w:hAnsi="宋体"/>
          <w:sz w:val="28"/>
          <w:szCs w:val="28"/>
        </w:rPr>
        <w:t>4</w:t>
      </w:r>
      <w:r>
        <w:rPr>
          <w:rFonts w:hint="eastAsia" w:ascii="宋体" w:hAnsi="宋体"/>
          <w:sz w:val="28"/>
          <w:szCs w:val="28"/>
        </w:rPr>
        <w:t>章</w:t>
      </w:r>
      <w:r>
        <w:rPr>
          <w:rFonts w:ascii="宋体" w:hAnsi="宋体"/>
          <w:sz w:val="28"/>
          <w:szCs w:val="28"/>
        </w:rPr>
        <w:t>4.4商务要求。</w:t>
      </w:r>
    </w:p>
    <w:p>
      <w:pPr>
        <w:pStyle w:val="5"/>
        <w:numPr>
          <w:ilvl w:val="2"/>
          <w:numId w:val="4"/>
        </w:numPr>
        <w:tabs>
          <w:tab w:val="left" w:pos="-1991"/>
          <w:tab w:val="left" w:pos="709"/>
        </w:tabs>
        <w:spacing w:line="640" w:lineRule="exact"/>
        <w:rPr>
          <w:color w:val="auto"/>
        </w:rPr>
      </w:pPr>
      <w:bookmarkStart w:id="78" w:name="_Toc87538854"/>
      <w:r>
        <w:rPr>
          <w:rFonts w:hint="eastAsia"/>
          <w:color w:val="auto"/>
        </w:rPr>
        <w:t>资金支付流程</w:t>
      </w:r>
      <w:bookmarkEnd w:id="77"/>
      <w:bookmarkEnd w:id="78"/>
    </w:p>
    <w:p>
      <w:pPr>
        <w:pStyle w:val="29"/>
        <w:spacing w:line="640" w:lineRule="exact"/>
        <w:ind w:firstLine="537" w:firstLineChars="192"/>
        <w:rPr>
          <w:rFonts w:ascii="宋体" w:hAnsi="宋体"/>
          <w:sz w:val="28"/>
          <w:szCs w:val="28"/>
        </w:rPr>
      </w:pPr>
      <w:r>
        <w:rPr>
          <w:rFonts w:hint="eastAsia" w:ascii="宋体" w:hAnsi="宋体"/>
          <w:sz w:val="28"/>
          <w:szCs w:val="28"/>
        </w:rPr>
        <w:t>采购人按财政部门的有关规定及采购合同的约定进行支付。</w:t>
      </w:r>
    </w:p>
    <w:bookmarkEnd w:id="73"/>
    <w:p>
      <w:pPr>
        <w:pStyle w:val="4"/>
        <w:keepLines w:val="0"/>
        <w:numPr>
          <w:ilvl w:val="1"/>
          <w:numId w:val="4"/>
        </w:numPr>
        <w:tabs>
          <w:tab w:val="left" w:pos="6521"/>
          <w:tab w:val="clear" w:pos="426"/>
          <w:tab w:val="clear" w:pos="567"/>
        </w:tabs>
        <w:spacing w:line="640" w:lineRule="exact"/>
        <w:ind w:left="0" w:firstLine="0"/>
      </w:pPr>
      <w:bookmarkStart w:id="79" w:name="_Toc115628325"/>
      <w:bookmarkStart w:id="80" w:name="_Toc87538855"/>
      <w:bookmarkStart w:id="81" w:name="_Toc177466666"/>
      <w:r>
        <w:t>签订合同</w:t>
      </w:r>
      <w:bookmarkEnd w:id="79"/>
      <w:bookmarkEnd w:id="80"/>
      <w:bookmarkEnd w:id="81"/>
    </w:p>
    <w:p>
      <w:pPr>
        <w:snapToGrid w:val="0"/>
        <w:spacing w:line="640" w:lineRule="exact"/>
        <w:ind w:firstLine="565" w:firstLineChars="202"/>
        <w:rPr>
          <w:rFonts w:ascii="宋体" w:hAnsi="宋体" w:cs="宋体"/>
          <w:sz w:val="28"/>
          <w:szCs w:val="28"/>
        </w:rPr>
      </w:pPr>
      <w:r>
        <w:rPr>
          <w:rFonts w:hint="eastAsia" w:ascii="宋体" w:hAnsi="宋体" w:cs="宋体"/>
          <w:sz w:val="28"/>
          <w:szCs w:val="28"/>
        </w:rPr>
        <w:t>一、采购人原则上在成交通知书发出之日起</w:t>
      </w:r>
      <w:r>
        <w:rPr>
          <w:rFonts w:ascii="宋体" w:hAnsi="宋体" w:cs="宋体"/>
          <w:sz w:val="28"/>
          <w:szCs w:val="28"/>
        </w:rPr>
        <w:t>5个工作日内与供应商签订采购合同。有证据证明由于成交供应商的原因在成交通知书发出之日起30日后未与采购人签订采购合同的，将视为放弃成交，取消其成交资格并将按相关规定进行处理。</w:t>
      </w:r>
    </w:p>
    <w:p>
      <w:pPr>
        <w:snapToGrid w:val="0"/>
        <w:spacing w:line="640" w:lineRule="exact"/>
        <w:ind w:firstLine="565" w:firstLineChars="202"/>
        <w:rPr>
          <w:rFonts w:ascii="宋体" w:hAnsi="宋体" w:cs="宋体"/>
          <w:sz w:val="28"/>
          <w:szCs w:val="28"/>
        </w:rPr>
      </w:pPr>
      <w:r>
        <w:rPr>
          <w:rFonts w:hint="eastAsia" w:ascii="宋体" w:hAnsi="宋体" w:cs="宋体"/>
          <w:sz w:val="28"/>
          <w:szCs w:val="28"/>
        </w:rPr>
        <w:t>二、采购人不得向成交供应商提出任何不合理的要求作为签订合同的条件，不得与成交供应商私下订立背离合同实质性内容的任何协议，所签订的合同不得对采购文件和成交供应商响应文件作实质性修改。</w:t>
      </w:r>
    </w:p>
    <w:p>
      <w:pPr>
        <w:snapToGrid w:val="0"/>
        <w:spacing w:line="640" w:lineRule="exact"/>
        <w:ind w:firstLine="565" w:firstLineChars="202"/>
        <w:rPr>
          <w:rFonts w:ascii="宋体" w:hAnsi="宋体" w:cs="宋体"/>
          <w:sz w:val="28"/>
          <w:szCs w:val="28"/>
        </w:rPr>
      </w:pPr>
      <w:r>
        <w:rPr>
          <w:rFonts w:hint="eastAsia" w:ascii="宋体" w:hAnsi="宋体" w:cs="宋体"/>
          <w:sz w:val="28"/>
          <w:szCs w:val="28"/>
        </w:rPr>
        <w:t>三、单一来源采购文件、响应文件、成交通知书等均成为有法律约束力的合同组成内容。</w:t>
      </w:r>
    </w:p>
    <w:p>
      <w:pPr>
        <w:pStyle w:val="4"/>
        <w:keepLines w:val="0"/>
        <w:numPr>
          <w:ilvl w:val="1"/>
          <w:numId w:val="4"/>
        </w:numPr>
        <w:tabs>
          <w:tab w:val="left" w:pos="2225"/>
          <w:tab w:val="clear" w:pos="426"/>
        </w:tabs>
        <w:spacing w:line="640" w:lineRule="exact"/>
        <w:ind w:left="0" w:firstLine="0"/>
        <w:rPr>
          <w:rFonts w:ascii="Times New Roman" w:hAnsi="Times New Roman"/>
        </w:rPr>
      </w:pPr>
      <w:bookmarkStart w:id="82" w:name="_Toc2181"/>
      <w:bookmarkStart w:id="83" w:name="_Toc504574063"/>
      <w:bookmarkStart w:id="84" w:name="_Toc87538857"/>
      <w:r>
        <w:rPr>
          <w:rFonts w:hint="eastAsia"/>
        </w:rPr>
        <w:t>保证金</w:t>
      </w:r>
      <w:bookmarkEnd w:id="82"/>
      <w:bookmarkEnd w:id="83"/>
      <w:bookmarkEnd w:id="84"/>
    </w:p>
    <w:p>
      <w:pPr>
        <w:spacing w:line="640" w:lineRule="exact"/>
        <w:ind w:firstLine="560" w:firstLineChars="200"/>
        <w:rPr>
          <w:rFonts w:ascii="宋体" w:hAnsi="宋体" w:cs="宋体"/>
          <w:sz w:val="28"/>
          <w:szCs w:val="28"/>
        </w:rPr>
      </w:pPr>
      <w:r>
        <w:rPr>
          <w:rFonts w:hint="eastAsia" w:ascii="宋体" w:hAnsi="宋体" w:cs="宋体"/>
          <w:sz w:val="28"/>
          <w:szCs w:val="28"/>
        </w:rPr>
        <w:t>投标保证金金额：人民币2万元整；</w:t>
      </w:r>
    </w:p>
    <w:p>
      <w:pPr>
        <w:spacing w:line="640" w:lineRule="exact"/>
        <w:ind w:firstLine="560" w:firstLineChars="200"/>
        <w:rPr>
          <w:rFonts w:ascii="宋体" w:hAnsi="宋体" w:cs="宋体"/>
          <w:sz w:val="28"/>
          <w:szCs w:val="28"/>
        </w:rPr>
      </w:pPr>
      <w:r>
        <w:rPr>
          <w:rFonts w:hint="eastAsia" w:ascii="宋体" w:hAnsi="宋体" w:cs="宋体"/>
          <w:sz w:val="28"/>
          <w:szCs w:val="28"/>
        </w:rPr>
        <w:t>标保证金提交方式：以银行转账或银行电汇形式提交</w:t>
      </w:r>
    </w:p>
    <w:p>
      <w:pPr>
        <w:spacing w:line="640" w:lineRule="exact"/>
        <w:ind w:firstLine="560" w:firstLineChars="200"/>
        <w:rPr>
          <w:rFonts w:ascii="宋体" w:hAnsi="宋体" w:cs="宋体"/>
          <w:sz w:val="28"/>
          <w:szCs w:val="28"/>
        </w:rPr>
      </w:pPr>
      <w:r>
        <w:rPr>
          <w:rFonts w:hint="eastAsia" w:ascii="宋体" w:hAnsi="宋体" w:cs="宋体"/>
          <w:sz w:val="28"/>
          <w:szCs w:val="28"/>
        </w:rPr>
        <w:t>转账及转账支票收款账户名称：新疆德顺天诚工程管理有限公司</w:t>
      </w:r>
    </w:p>
    <w:p>
      <w:pPr>
        <w:spacing w:line="640" w:lineRule="exact"/>
        <w:ind w:firstLine="560" w:firstLineChars="200"/>
        <w:rPr>
          <w:rFonts w:ascii="宋体" w:hAnsi="宋体" w:cs="宋体"/>
          <w:sz w:val="28"/>
          <w:szCs w:val="28"/>
        </w:rPr>
      </w:pPr>
      <w:r>
        <w:rPr>
          <w:rFonts w:hint="eastAsia" w:ascii="宋体" w:hAnsi="宋体" w:cs="宋体"/>
          <w:sz w:val="28"/>
          <w:szCs w:val="28"/>
        </w:rPr>
        <w:t>收款账号：65050188863700000488</w:t>
      </w:r>
    </w:p>
    <w:p>
      <w:pPr>
        <w:spacing w:line="640" w:lineRule="exact"/>
        <w:ind w:firstLine="560" w:firstLineChars="200"/>
        <w:rPr>
          <w:rFonts w:ascii="宋体" w:hAnsi="宋体" w:cs="宋体"/>
          <w:sz w:val="28"/>
          <w:szCs w:val="28"/>
          <w:highlight w:val="none"/>
        </w:rPr>
      </w:pPr>
      <w:r>
        <w:rPr>
          <w:rFonts w:hint="eastAsia" w:ascii="宋体" w:hAnsi="宋体" w:cs="宋体"/>
          <w:sz w:val="28"/>
          <w:szCs w:val="28"/>
        </w:rPr>
        <w:t>收款账户开户</w:t>
      </w:r>
      <w:r>
        <w:rPr>
          <w:rFonts w:hint="eastAsia" w:ascii="宋体" w:hAnsi="宋体" w:cs="宋体"/>
          <w:sz w:val="28"/>
          <w:szCs w:val="28"/>
          <w:highlight w:val="none"/>
        </w:rPr>
        <w:t>银行：建设银行乌鲁木齐市高新区支行</w:t>
      </w:r>
    </w:p>
    <w:p>
      <w:pPr>
        <w:pStyle w:val="4"/>
        <w:keepLines w:val="0"/>
        <w:numPr>
          <w:ilvl w:val="1"/>
          <w:numId w:val="4"/>
        </w:numPr>
        <w:tabs>
          <w:tab w:val="left" w:pos="2225"/>
          <w:tab w:val="clear" w:pos="426"/>
        </w:tabs>
        <w:spacing w:line="640" w:lineRule="exact"/>
        <w:ind w:left="0" w:firstLine="0"/>
        <w:rPr>
          <w:highlight w:val="none"/>
        </w:rPr>
      </w:pPr>
      <w:bookmarkStart w:id="85" w:name="_Toc87538858"/>
      <w:r>
        <w:rPr>
          <w:rFonts w:hint="eastAsia"/>
          <w:highlight w:val="none"/>
        </w:rPr>
        <w:t>履约</w:t>
      </w:r>
      <w:r>
        <w:rPr>
          <w:highlight w:val="none"/>
        </w:rPr>
        <w:t>保证金</w:t>
      </w:r>
      <w:bookmarkEnd w:id="85"/>
    </w:p>
    <w:p>
      <w:pPr>
        <w:spacing w:line="640" w:lineRule="exact"/>
        <w:ind w:firstLine="565" w:firstLineChars="202"/>
        <w:rPr>
          <w:rFonts w:ascii="宋体" w:hAnsi="宋体" w:cs="宋体"/>
          <w:sz w:val="28"/>
          <w:szCs w:val="28"/>
          <w:highlight w:val="none"/>
        </w:rPr>
      </w:pPr>
      <w:r>
        <w:rPr>
          <w:rFonts w:hint="eastAsia" w:ascii="宋体" w:hAnsi="宋体" w:cs="宋体"/>
          <w:sz w:val="28"/>
          <w:szCs w:val="28"/>
          <w:highlight w:val="none"/>
        </w:rPr>
        <w:t>本项目不收取履约保证金。</w:t>
      </w:r>
    </w:p>
    <w:p>
      <w:pPr>
        <w:pStyle w:val="4"/>
        <w:keepLines w:val="0"/>
        <w:numPr>
          <w:ilvl w:val="1"/>
          <w:numId w:val="4"/>
        </w:numPr>
        <w:tabs>
          <w:tab w:val="left" w:pos="2225"/>
          <w:tab w:val="clear" w:pos="426"/>
        </w:tabs>
        <w:spacing w:line="640" w:lineRule="exact"/>
        <w:ind w:left="0" w:firstLine="0"/>
        <w:rPr>
          <w:highlight w:val="none"/>
        </w:rPr>
      </w:pPr>
      <w:bookmarkStart w:id="86" w:name="_Toc87538859"/>
      <w:r>
        <w:rPr>
          <w:rFonts w:hint="eastAsia"/>
          <w:highlight w:val="none"/>
        </w:rPr>
        <w:t>验收</w:t>
      </w:r>
      <w:r>
        <w:rPr>
          <w:highlight w:val="none"/>
        </w:rPr>
        <w:t>考核</w:t>
      </w:r>
      <w:bookmarkEnd w:id="86"/>
    </w:p>
    <w:p>
      <w:pPr>
        <w:ind w:firstLine="560" w:firstLineChars="200"/>
      </w:pPr>
      <w:r>
        <w:rPr>
          <w:rFonts w:hint="eastAsia" w:ascii="宋体" w:hAnsi="宋体"/>
          <w:sz w:val="28"/>
          <w:szCs w:val="28"/>
          <w:highlight w:val="none"/>
        </w:rPr>
        <w:t>采购人严格按照</w:t>
      </w:r>
      <w:r>
        <w:rPr>
          <w:rFonts w:hint="eastAsia" w:ascii="宋体" w:hAnsi="宋体"/>
          <w:sz w:val="28"/>
          <w:szCs w:val="28"/>
        </w:rPr>
        <w:t>国家相关法律法规的要求组织验收或考核，采购</w:t>
      </w:r>
      <w:r>
        <w:rPr>
          <w:rFonts w:ascii="宋体" w:hAnsi="宋体"/>
          <w:sz w:val="28"/>
          <w:szCs w:val="28"/>
        </w:rPr>
        <w:t>预算金额大</w:t>
      </w:r>
      <w:r>
        <w:rPr>
          <w:rFonts w:hint="eastAsia" w:ascii="宋体" w:hAnsi="宋体"/>
          <w:sz w:val="28"/>
          <w:szCs w:val="28"/>
        </w:rPr>
        <w:t>的采购</w:t>
      </w:r>
      <w:r>
        <w:rPr>
          <w:rFonts w:ascii="宋体" w:hAnsi="宋体"/>
          <w:sz w:val="28"/>
          <w:szCs w:val="28"/>
        </w:rPr>
        <w:t>项目、政府</w:t>
      </w:r>
      <w:r>
        <w:rPr>
          <w:rFonts w:hint="eastAsia" w:ascii="宋体" w:hAnsi="宋体"/>
          <w:sz w:val="28"/>
          <w:szCs w:val="28"/>
        </w:rPr>
        <w:t>向</w:t>
      </w:r>
      <w:r>
        <w:rPr>
          <w:rFonts w:ascii="宋体" w:hAnsi="宋体"/>
          <w:sz w:val="28"/>
          <w:szCs w:val="28"/>
        </w:rPr>
        <w:t>社会公共提供的公共服务项目、采购人和实际使用人或者受益者分离、有质疑投诉举报的的采购项目，</w:t>
      </w:r>
      <w:r>
        <w:rPr>
          <w:rFonts w:hint="eastAsia" w:ascii="宋体" w:hAnsi="宋体"/>
          <w:sz w:val="28"/>
          <w:szCs w:val="28"/>
        </w:rPr>
        <w:t>可以</w:t>
      </w:r>
      <w:r>
        <w:rPr>
          <w:rFonts w:ascii="宋体" w:hAnsi="宋体"/>
          <w:sz w:val="28"/>
          <w:szCs w:val="28"/>
        </w:rPr>
        <w:t>邀请国家认可的</w:t>
      </w:r>
      <w:r>
        <w:rPr>
          <w:rFonts w:hint="eastAsia" w:ascii="宋体" w:hAnsi="宋体"/>
          <w:sz w:val="28"/>
          <w:szCs w:val="28"/>
        </w:rPr>
        <w:t>第三方</w:t>
      </w:r>
      <w:r>
        <w:rPr>
          <w:rFonts w:ascii="宋体" w:hAnsi="宋体"/>
          <w:sz w:val="28"/>
          <w:szCs w:val="28"/>
        </w:rPr>
        <w:t>检测机构或者集采机构参与</w:t>
      </w:r>
      <w:r>
        <w:rPr>
          <w:rFonts w:hint="eastAsia" w:ascii="宋体" w:hAnsi="宋体"/>
          <w:sz w:val="28"/>
          <w:szCs w:val="28"/>
        </w:rPr>
        <w:t>履约</w:t>
      </w:r>
      <w:r>
        <w:rPr>
          <w:rFonts w:ascii="宋体" w:hAnsi="宋体"/>
          <w:sz w:val="28"/>
          <w:szCs w:val="28"/>
        </w:rPr>
        <w:t>验收工作</w:t>
      </w:r>
      <w:r>
        <w:rPr>
          <w:rFonts w:hint="eastAsia" w:ascii="宋体" w:hAnsi="宋体"/>
          <w:sz w:val="28"/>
          <w:szCs w:val="28"/>
        </w:rPr>
        <w:t>。</w:t>
      </w:r>
    </w:p>
    <w:p>
      <w:pPr>
        <w:spacing w:line="640" w:lineRule="exact"/>
        <w:ind w:firstLine="560" w:firstLineChars="200"/>
        <w:rPr>
          <w:rFonts w:ascii="宋体" w:hAnsi="宋体" w:cs="宋体"/>
          <w:sz w:val="28"/>
          <w:szCs w:val="28"/>
        </w:rPr>
      </w:pPr>
    </w:p>
    <w:p>
      <w:pPr>
        <w:spacing w:line="640" w:lineRule="exact"/>
        <w:ind w:firstLine="560" w:firstLineChars="200"/>
        <w:rPr>
          <w:rFonts w:ascii="宋体" w:hAnsi="宋体" w:cs="宋体"/>
          <w:sz w:val="28"/>
          <w:szCs w:val="28"/>
        </w:rPr>
      </w:pPr>
    </w:p>
    <w:p>
      <w:pPr>
        <w:pStyle w:val="3"/>
        <w:widowControl w:val="0"/>
        <w:numPr>
          <w:ilvl w:val="0"/>
          <w:numId w:val="4"/>
        </w:numPr>
        <w:tabs>
          <w:tab w:val="left" w:pos="567"/>
          <w:tab w:val="clear" w:pos="425"/>
        </w:tabs>
        <w:spacing w:line="640" w:lineRule="exact"/>
        <w:ind w:left="0" w:firstLine="0"/>
      </w:pPr>
      <w:bookmarkStart w:id="87" w:name="_Toc59034072"/>
      <w:bookmarkStart w:id="88" w:name="_Toc87538860"/>
      <w:bookmarkStart w:id="89" w:name="_Toc177466683"/>
      <w:bookmarkStart w:id="90" w:name="_Toc82423457"/>
      <w:bookmarkStart w:id="91" w:name="_Toc83544042"/>
      <w:bookmarkStart w:id="92" w:name="_Toc82592261"/>
      <w:bookmarkStart w:id="93" w:name="_Toc113348669"/>
      <w:r>
        <w:t>响应文件格式</w:t>
      </w:r>
      <w:bookmarkEnd w:id="87"/>
      <w:bookmarkEnd w:id="88"/>
      <w:bookmarkEnd w:id="89"/>
    </w:p>
    <w:p>
      <w:pPr>
        <w:pStyle w:val="4"/>
        <w:keepLines w:val="0"/>
        <w:numPr>
          <w:ilvl w:val="1"/>
          <w:numId w:val="4"/>
        </w:numPr>
        <w:tabs>
          <w:tab w:val="left" w:pos="6521"/>
          <w:tab w:val="clear" w:pos="426"/>
          <w:tab w:val="clear" w:pos="567"/>
        </w:tabs>
        <w:spacing w:line="640" w:lineRule="exact"/>
        <w:rPr>
          <w:bCs w:val="0"/>
        </w:rPr>
      </w:pPr>
      <w:bookmarkStart w:id="94" w:name="_Toc87538861"/>
      <w:r>
        <w:rPr>
          <w:rFonts w:hint="eastAsia"/>
          <w:bCs w:val="0"/>
        </w:rPr>
        <w:t>响应</w:t>
      </w:r>
      <w:r>
        <w:rPr>
          <w:bCs w:val="0"/>
        </w:rPr>
        <w:t>文件封面格式</w:t>
      </w:r>
      <w:bookmarkEnd w:id="94"/>
    </w:p>
    <w:p>
      <w:pPr>
        <w:spacing w:line="640" w:lineRule="exact"/>
        <w:jc w:val="center"/>
      </w:pPr>
    </w:p>
    <w:p>
      <w:pPr>
        <w:spacing w:line="640" w:lineRule="exact"/>
        <w:jc w:val="center"/>
        <w:rPr>
          <w:rFonts w:ascii="宋体" w:hAnsi="宋体"/>
          <w:spacing w:val="78"/>
          <w:sz w:val="120"/>
          <w:szCs w:val="120"/>
        </w:rPr>
      </w:pPr>
    </w:p>
    <w:p>
      <w:pPr>
        <w:spacing w:line="1200" w:lineRule="exact"/>
        <w:jc w:val="center"/>
        <w:rPr>
          <w:rFonts w:ascii="宋体" w:hAnsi="宋体"/>
          <w:spacing w:val="78"/>
          <w:sz w:val="120"/>
          <w:szCs w:val="120"/>
        </w:rPr>
      </w:pPr>
      <w:r>
        <w:rPr>
          <w:rFonts w:hint="eastAsia" w:ascii="宋体" w:hAnsi="宋体"/>
          <w:spacing w:val="78"/>
          <w:sz w:val="120"/>
          <w:szCs w:val="120"/>
        </w:rPr>
        <w:t>响应文件</w:t>
      </w:r>
    </w:p>
    <w:p>
      <w:pPr>
        <w:spacing w:line="640" w:lineRule="exact"/>
        <w:rPr>
          <w:rFonts w:ascii="宋体" w:hAnsi="宋体"/>
          <w:bCs/>
          <w:sz w:val="36"/>
        </w:rPr>
      </w:pPr>
    </w:p>
    <w:p>
      <w:pPr>
        <w:tabs>
          <w:tab w:val="left" w:pos="665"/>
          <w:tab w:val="left" w:pos="3241"/>
          <w:tab w:val="left" w:pos="3525"/>
          <w:tab w:val="left" w:pos="3994"/>
          <w:tab w:val="left" w:pos="4234"/>
        </w:tabs>
        <w:spacing w:line="640" w:lineRule="exact"/>
        <w:ind w:left="2212" w:leftChars="200" w:hanging="1732" w:hangingChars="539"/>
        <w:rPr>
          <w:rFonts w:ascii="宋体" w:hAnsi="宋体"/>
          <w:b/>
          <w:bCs/>
          <w:sz w:val="32"/>
          <w:szCs w:val="32"/>
        </w:rPr>
      </w:pPr>
      <w:r>
        <w:rPr>
          <w:rFonts w:hint="eastAsia" w:ascii="宋体" w:hAnsi="宋体"/>
          <w:b/>
          <w:bCs/>
          <w:sz w:val="32"/>
          <w:szCs w:val="32"/>
        </w:rPr>
        <w:t>项目名称：</w:t>
      </w:r>
      <w:r>
        <w:rPr>
          <w:rFonts w:ascii="宋体" w:hAnsi="宋体"/>
          <w:b/>
          <w:bCs/>
          <w:sz w:val="32"/>
          <w:szCs w:val="32"/>
        </w:rPr>
        <w:t>xxx</w:t>
      </w:r>
      <w:r>
        <w:rPr>
          <w:rFonts w:hint="eastAsia" w:ascii="宋体" w:hAnsi="宋体"/>
          <w:b/>
          <w:bCs/>
          <w:sz w:val="32"/>
          <w:szCs w:val="32"/>
        </w:rPr>
        <w:t>采购项目</w:t>
      </w:r>
    </w:p>
    <w:p>
      <w:pPr>
        <w:tabs>
          <w:tab w:val="left" w:pos="665"/>
        </w:tabs>
        <w:spacing w:line="640" w:lineRule="exact"/>
        <w:ind w:firstLine="482" w:firstLineChars="150"/>
        <w:rPr>
          <w:rFonts w:ascii="宋体" w:hAnsi="宋体"/>
          <w:b/>
          <w:bCs/>
          <w:sz w:val="32"/>
          <w:szCs w:val="32"/>
        </w:rPr>
      </w:pPr>
      <w:r>
        <w:rPr>
          <w:rFonts w:hint="eastAsia" w:ascii="宋体" w:hAnsi="宋体"/>
          <w:b/>
          <w:bCs/>
          <w:sz w:val="32"/>
          <w:szCs w:val="32"/>
        </w:rPr>
        <w:t xml:space="preserve">项目编号： </w:t>
      </w:r>
    </w:p>
    <w:p>
      <w:pPr>
        <w:spacing w:line="640" w:lineRule="exact"/>
        <w:rPr>
          <w:rFonts w:ascii="宋体" w:hAnsi="宋体"/>
          <w:b/>
          <w:bCs/>
          <w:sz w:val="36"/>
        </w:rPr>
      </w:pPr>
    </w:p>
    <w:p>
      <w:pPr>
        <w:pStyle w:val="2"/>
        <w:spacing w:line="640" w:lineRule="exact"/>
      </w:pPr>
    </w:p>
    <w:p>
      <w:pPr>
        <w:pStyle w:val="2"/>
        <w:spacing w:line="640" w:lineRule="exact"/>
      </w:pPr>
    </w:p>
    <w:p>
      <w:pPr>
        <w:pStyle w:val="2"/>
        <w:spacing w:line="640" w:lineRule="exact"/>
      </w:pPr>
    </w:p>
    <w:p>
      <w:pPr>
        <w:pStyle w:val="2"/>
        <w:spacing w:line="640" w:lineRule="exact"/>
      </w:pPr>
    </w:p>
    <w:p>
      <w:pPr>
        <w:pStyle w:val="2"/>
        <w:spacing w:line="640" w:lineRule="exact"/>
      </w:pPr>
    </w:p>
    <w:p>
      <w:pPr>
        <w:spacing w:line="640" w:lineRule="exact"/>
        <w:ind w:firstLine="630" w:firstLineChars="196"/>
        <w:rPr>
          <w:rFonts w:ascii="宋体" w:hAnsi="宋体"/>
          <w:b/>
          <w:bCs/>
          <w:sz w:val="32"/>
          <w:szCs w:val="32"/>
          <w:u w:val="single"/>
        </w:rPr>
      </w:pPr>
      <w:r>
        <w:rPr>
          <w:rFonts w:hint="eastAsia" w:ascii="宋体" w:hAnsi="宋体"/>
          <w:b/>
          <w:bCs/>
          <w:sz w:val="32"/>
          <w:szCs w:val="32"/>
        </w:rPr>
        <w:t>供应商名称：</w:t>
      </w:r>
      <w:r>
        <w:rPr>
          <w:rFonts w:ascii="宋体" w:hAnsi="宋体"/>
          <w:b/>
          <w:sz w:val="32"/>
          <w:szCs w:val="28"/>
        </w:rPr>
        <w:t>XXXX</w:t>
      </w:r>
    </w:p>
    <w:p>
      <w:pPr>
        <w:spacing w:line="640" w:lineRule="exact"/>
        <w:ind w:firstLine="569" w:firstLineChars="177"/>
        <w:rPr>
          <w:rFonts w:ascii="宋体" w:hAnsi="宋体"/>
          <w:b/>
          <w:bCs/>
          <w:sz w:val="32"/>
          <w:szCs w:val="32"/>
        </w:rPr>
      </w:pPr>
      <w:r>
        <w:rPr>
          <w:rFonts w:hint="eastAsia" w:ascii="宋体" w:hAnsi="宋体"/>
          <w:b/>
          <w:bCs/>
          <w:sz w:val="32"/>
          <w:szCs w:val="32"/>
        </w:rPr>
        <w:t>日</w:t>
      </w:r>
      <w:r>
        <w:rPr>
          <w:rFonts w:ascii="宋体" w:hAnsi="宋体"/>
          <w:b/>
          <w:bCs/>
          <w:sz w:val="32"/>
          <w:szCs w:val="32"/>
        </w:rPr>
        <w:t xml:space="preserve">       </w:t>
      </w:r>
      <w:r>
        <w:rPr>
          <w:rFonts w:hint="eastAsia" w:ascii="宋体" w:hAnsi="宋体"/>
          <w:b/>
          <w:bCs/>
          <w:sz w:val="32"/>
          <w:szCs w:val="32"/>
        </w:rPr>
        <w:t>期：</w:t>
      </w:r>
      <w:r>
        <w:rPr>
          <w:rFonts w:ascii="宋体" w:hAnsi="宋体"/>
          <w:b/>
          <w:bCs/>
          <w:sz w:val="32"/>
          <w:szCs w:val="32"/>
        </w:rPr>
        <w:t>20XX年XX月XX日</w:t>
      </w:r>
    </w:p>
    <w:p>
      <w:pPr>
        <w:spacing w:line="640" w:lineRule="exact"/>
        <w:ind w:firstLine="569" w:firstLineChars="177"/>
        <w:rPr>
          <w:rFonts w:ascii="宋体" w:hAnsi="宋体"/>
          <w:b/>
          <w:bCs/>
          <w:sz w:val="32"/>
          <w:szCs w:val="32"/>
        </w:rPr>
      </w:pPr>
    </w:p>
    <w:p>
      <w:pPr>
        <w:spacing w:line="640" w:lineRule="exact"/>
        <w:ind w:firstLine="569" w:firstLineChars="177"/>
        <w:rPr>
          <w:rFonts w:ascii="宋体" w:hAnsi="宋体"/>
          <w:b/>
          <w:bCs/>
          <w:sz w:val="32"/>
          <w:szCs w:val="32"/>
        </w:rPr>
      </w:pPr>
    </w:p>
    <w:p>
      <w:pPr>
        <w:pStyle w:val="4"/>
        <w:keepLines w:val="0"/>
        <w:numPr>
          <w:ilvl w:val="1"/>
          <w:numId w:val="4"/>
        </w:numPr>
        <w:tabs>
          <w:tab w:val="left" w:pos="6521"/>
          <w:tab w:val="clear" w:pos="426"/>
          <w:tab w:val="clear" w:pos="567"/>
        </w:tabs>
        <w:spacing w:line="640" w:lineRule="exact"/>
        <w:rPr>
          <w:bCs w:val="0"/>
          <w:sz w:val="32"/>
          <w:szCs w:val="32"/>
        </w:rPr>
      </w:pPr>
      <w:bookmarkStart w:id="95" w:name="_Toc87538862"/>
      <w:r>
        <w:rPr>
          <w:rFonts w:hint="eastAsia"/>
          <w:bCs w:val="0"/>
          <w:sz w:val="32"/>
          <w:szCs w:val="32"/>
        </w:rPr>
        <w:t>资格性响应</w:t>
      </w:r>
      <w:r>
        <w:rPr>
          <w:bCs w:val="0"/>
          <w:sz w:val="32"/>
          <w:szCs w:val="32"/>
        </w:rPr>
        <w:t>文件</w:t>
      </w:r>
      <w:bookmarkEnd w:id="95"/>
    </w:p>
    <w:p>
      <w:pPr>
        <w:spacing w:line="640" w:lineRule="exact"/>
        <w:rPr>
          <w:sz w:val="32"/>
          <w:szCs w:val="32"/>
        </w:rPr>
      </w:pPr>
    </w:p>
    <w:p>
      <w:pPr>
        <w:spacing w:line="640" w:lineRule="exact"/>
        <w:rPr>
          <w:sz w:val="32"/>
          <w:szCs w:val="32"/>
        </w:rPr>
      </w:pPr>
      <w:r>
        <w:rPr>
          <w:rFonts w:hint="eastAsia"/>
          <w:sz w:val="32"/>
          <w:szCs w:val="32"/>
        </w:rPr>
        <w:t>说明：供应商无须提供证明材料，上传空白页即可。</w:t>
      </w: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spacing w:line="640" w:lineRule="exact"/>
        <w:rPr>
          <w:sz w:val="32"/>
          <w:szCs w:val="32"/>
        </w:rPr>
      </w:pPr>
    </w:p>
    <w:p>
      <w:pPr>
        <w:pStyle w:val="4"/>
        <w:keepLines w:val="0"/>
        <w:numPr>
          <w:ilvl w:val="1"/>
          <w:numId w:val="4"/>
        </w:numPr>
        <w:tabs>
          <w:tab w:val="left" w:pos="6521"/>
          <w:tab w:val="clear" w:pos="426"/>
          <w:tab w:val="clear" w:pos="567"/>
        </w:tabs>
        <w:spacing w:line="640" w:lineRule="exact"/>
        <w:ind w:left="7" w:hanging="7"/>
        <w:rPr>
          <w:bCs w:val="0"/>
          <w:sz w:val="32"/>
          <w:szCs w:val="32"/>
        </w:rPr>
      </w:pPr>
      <w:bookmarkStart w:id="96" w:name="_Toc87538863"/>
      <w:r>
        <w:rPr>
          <w:rFonts w:hint="eastAsia"/>
          <w:bCs w:val="0"/>
          <w:sz w:val="32"/>
          <w:szCs w:val="32"/>
        </w:rPr>
        <w:t>商务</w:t>
      </w:r>
      <w:r>
        <w:rPr>
          <w:bCs w:val="0"/>
          <w:sz w:val="32"/>
          <w:szCs w:val="32"/>
        </w:rPr>
        <w:t>技术响应文件</w:t>
      </w:r>
      <w:bookmarkEnd w:id="96"/>
    </w:p>
    <w:p>
      <w:pPr>
        <w:pStyle w:val="5"/>
        <w:numPr>
          <w:ilvl w:val="2"/>
          <w:numId w:val="4"/>
        </w:numPr>
        <w:tabs>
          <w:tab w:val="left" w:pos="-1991"/>
        </w:tabs>
        <w:spacing w:line="640" w:lineRule="exact"/>
        <w:ind w:left="9" w:hanging="9"/>
        <w:rPr>
          <w:color w:val="auto"/>
        </w:rPr>
      </w:pPr>
      <w:bookmarkStart w:id="97" w:name="_Toc87538864"/>
      <w:r>
        <w:rPr>
          <w:rFonts w:hint="eastAsia"/>
          <w:color w:val="auto"/>
        </w:rPr>
        <w:t>采购标的成本、同类项目合同价格及相关专利、专有技术等情况说明</w:t>
      </w:r>
      <w:bookmarkEnd w:id="97"/>
    </w:p>
    <w:p>
      <w:pPr>
        <w:spacing w:line="640" w:lineRule="exact"/>
        <w:rPr>
          <w:rFonts w:ascii="宋体" w:hAnsi="宋体"/>
          <w:b/>
          <w:sz w:val="28"/>
          <w:szCs w:val="28"/>
          <w:u w:val="single"/>
        </w:rPr>
      </w:pPr>
      <w:r>
        <w:rPr>
          <w:rFonts w:hint="eastAsia" w:ascii="宋体" w:hAnsi="宋体"/>
          <w:b/>
          <w:sz w:val="28"/>
          <w:szCs w:val="28"/>
        </w:rPr>
        <w:t>项目名称：</w:t>
      </w:r>
      <w:r>
        <w:rPr>
          <w:rFonts w:ascii="宋体" w:hAnsi="宋体"/>
          <w:b/>
          <w:sz w:val="28"/>
          <w:szCs w:val="28"/>
          <w:u w:val="single"/>
        </w:rPr>
        <w:t>xxx</w:t>
      </w:r>
      <w:r>
        <w:rPr>
          <w:rFonts w:hint="eastAsia" w:ascii="宋体" w:hAnsi="宋体"/>
          <w:b/>
          <w:sz w:val="28"/>
          <w:szCs w:val="28"/>
          <w:u w:val="single"/>
        </w:rPr>
        <w:t>采购项目</w:t>
      </w:r>
    </w:p>
    <w:p>
      <w:pPr>
        <w:spacing w:line="640" w:lineRule="exact"/>
        <w:rPr>
          <w:rFonts w:ascii="宋体" w:hAnsi="宋体"/>
          <w:b/>
          <w:sz w:val="28"/>
          <w:szCs w:val="28"/>
          <w:u w:val="single"/>
        </w:rPr>
      </w:pPr>
      <w:r>
        <w:rPr>
          <w:rFonts w:hint="eastAsia" w:ascii="宋体" w:hAnsi="宋体"/>
          <w:b/>
          <w:sz w:val="28"/>
          <w:szCs w:val="28"/>
        </w:rPr>
        <w:t>项目编号：</w:t>
      </w:r>
      <w:r>
        <w:rPr>
          <w:rFonts w:hint="eastAsia" w:ascii="宋体" w:hAnsi="宋体"/>
          <w:b/>
          <w:sz w:val="28"/>
          <w:szCs w:val="28"/>
          <w:u w:val="single"/>
        </w:rPr>
        <w:t xml:space="preserve">          </w:t>
      </w: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spacing w:line="640" w:lineRule="exact"/>
        <w:ind w:firstLine="61" w:firstLineChars="19"/>
        <w:rPr>
          <w:b/>
          <w:sz w:val="32"/>
        </w:rPr>
      </w:pPr>
    </w:p>
    <w:p>
      <w:pPr>
        <w:spacing w:line="640" w:lineRule="exact"/>
        <w:ind w:firstLine="45" w:firstLineChars="19"/>
      </w:pPr>
    </w:p>
    <w:p>
      <w:pPr>
        <w:spacing w:line="640" w:lineRule="exact"/>
        <w:ind w:firstLine="45" w:firstLineChars="19"/>
      </w:pPr>
    </w:p>
    <w:p>
      <w:pPr>
        <w:spacing w:line="640" w:lineRule="exact"/>
        <w:ind w:firstLine="53" w:firstLineChars="19"/>
        <w:rPr>
          <w:sz w:val="28"/>
          <w:szCs w:val="28"/>
          <w:u w:val="single"/>
        </w:rPr>
      </w:pPr>
      <w:r>
        <w:rPr>
          <w:rFonts w:hint="eastAsia"/>
          <w:sz w:val="28"/>
          <w:szCs w:val="28"/>
        </w:rPr>
        <w:t>供应商名称：</w:t>
      </w:r>
      <w:r>
        <w:rPr>
          <w:rFonts w:hint="eastAsia"/>
          <w:sz w:val="28"/>
          <w:szCs w:val="28"/>
          <w:u w:val="single"/>
        </w:rPr>
        <w:t>　　　　　　　　　　　</w:t>
      </w:r>
    </w:p>
    <w:p>
      <w:pPr>
        <w:pStyle w:val="76"/>
        <w:spacing w:line="640" w:lineRule="exact"/>
        <w:ind w:firstLine="57" w:firstLineChars="19"/>
      </w:pP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640" w:lineRule="exact"/>
        <w:ind w:firstLine="53" w:firstLineChars="19"/>
        <w:rPr>
          <w:sz w:val="28"/>
          <w:szCs w:val="28"/>
          <w:u w:val="single"/>
        </w:rPr>
        <w:sectPr>
          <w:pgSz w:w="11906" w:h="16838"/>
          <w:pgMar w:top="1134" w:right="1416" w:bottom="1134" w:left="1276" w:header="851" w:footer="992" w:gutter="0"/>
          <w:cols w:space="720" w:num="1"/>
          <w:titlePg/>
          <w:docGrid w:type="lines" w:linePitch="312" w:charSpace="0"/>
        </w:sectPr>
      </w:pPr>
    </w:p>
    <w:p>
      <w:pPr>
        <w:pStyle w:val="5"/>
        <w:numPr>
          <w:ilvl w:val="2"/>
          <w:numId w:val="4"/>
        </w:numPr>
        <w:tabs>
          <w:tab w:val="left" w:pos="-1991"/>
        </w:tabs>
        <w:spacing w:line="640" w:lineRule="exact"/>
        <w:rPr>
          <w:color w:val="auto"/>
        </w:rPr>
      </w:pPr>
      <w:bookmarkStart w:id="98" w:name="_Toc87538865"/>
      <w:r>
        <w:rPr>
          <w:color w:val="auto"/>
        </w:rPr>
        <w:t>法定代表人</w:t>
      </w:r>
      <w:r>
        <w:rPr>
          <w:rFonts w:hint="eastAsia"/>
          <w:color w:val="auto"/>
        </w:rPr>
        <w:t>或主要负责人</w:t>
      </w:r>
      <w:r>
        <w:rPr>
          <w:color w:val="auto"/>
        </w:rPr>
        <w:t>身份证明书</w:t>
      </w:r>
      <w:bookmarkEnd w:id="98"/>
    </w:p>
    <w:p>
      <w:pPr>
        <w:tabs>
          <w:tab w:val="left" w:pos="6300"/>
        </w:tabs>
        <w:spacing w:line="640" w:lineRule="exact"/>
        <w:ind w:left="-566" w:leftChars="-236" w:firstLine="53" w:firstLineChars="19"/>
        <w:rPr>
          <w:sz w:val="28"/>
          <w:u w:val="single"/>
          <w:lang w:val="zh-CN"/>
        </w:rPr>
      </w:pPr>
    </w:p>
    <w:p>
      <w:pPr>
        <w:tabs>
          <w:tab w:val="left" w:pos="6300"/>
        </w:tabs>
        <w:spacing w:line="640" w:lineRule="exact"/>
        <w:ind w:firstLine="887" w:firstLineChars="317"/>
        <w:rPr>
          <w:sz w:val="28"/>
          <w:lang w:val="zh-CN"/>
        </w:rPr>
      </w:pPr>
      <w:r>
        <w:rPr>
          <w:sz w:val="28"/>
          <w:u w:val="single"/>
          <w:lang w:val="zh-CN"/>
        </w:rPr>
        <w:t xml:space="preserve">   </w:t>
      </w:r>
      <w:r>
        <w:rPr>
          <w:rFonts w:hint="eastAsia"/>
          <w:sz w:val="28"/>
          <w:u w:val="single"/>
          <w:lang w:val="zh-CN"/>
        </w:rPr>
        <w:t>（法定代表人或主要负责人姓名）</w:t>
      </w:r>
      <w:r>
        <w:rPr>
          <w:sz w:val="28"/>
          <w:u w:val="single"/>
          <w:lang w:val="zh-CN"/>
        </w:rPr>
        <w:t xml:space="preserve">         </w:t>
      </w:r>
      <w:r>
        <w:rPr>
          <w:rFonts w:hint="eastAsia"/>
          <w:sz w:val="28"/>
          <w:lang w:val="zh-CN"/>
        </w:rPr>
        <w:t>在</w:t>
      </w:r>
      <w:r>
        <w:rPr>
          <w:sz w:val="28"/>
          <w:u w:val="single"/>
          <w:lang w:val="zh-CN"/>
        </w:rPr>
        <w:t xml:space="preserve">          </w:t>
      </w:r>
      <w:r>
        <w:rPr>
          <w:rFonts w:hint="eastAsia"/>
          <w:sz w:val="28"/>
          <w:u w:val="single"/>
          <w:lang w:val="zh-CN"/>
        </w:rPr>
        <w:t>（供应商名称）</w:t>
      </w:r>
      <w:r>
        <w:rPr>
          <w:sz w:val="28"/>
          <w:u w:val="single"/>
          <w:lang w:val="zh-CN"/>
        </w:rPr>
        <w:t xml:space="preserve">  </w:t>
      </w:r>
      <w:r>
        <w:rPr>
          <w:rFonts w:hint="eastAsia"/>
          <w:sz w:val="28"/>
          <w:lang w:val="zh-CN"/>
        </w:rPr>
        <w:t>处</w:t>
      </w:r>
      <w:r>
        <w:rPr>
          <w:sz w:val="28"/>
          <w:lang w:val="zh-CN"/>
        </w:rPr>
        <w:t xml:space="preserve"> </w:t>
      </w:r>
      <w:r>
        <w:rPr>
          <w:rFonts w:hint="eastAsia"/>
          <w:sz w:val="28"/>
          <w:lang w:val="zh-CN"/>
        </w:rPr>
        <w:t>任</w:t>
      </w:r>
      <w:r>
        <w:rPr>
          <w:sz w:val="28"/>
          <w:u w:val="single"/>
          <w:lang w:val="zh-CN"/>
        </w:rPr>
        <w:t xml:space="preserve">         </w:t>
      </w:r>
      <w:r>
        <w:rPr>
          <w:rFonts w:hint="eastAsia"/>
          <w:sz w:val="28"/>
          <w:u w:val="single"/>
          <w:lang w:val="zh-CN"/>
        </w:rPr>
        <w:t>（职务名称）</w:t>
      </w:r>
      <w:r>
        <w:rPr>
          <w:sz w:val="28"/>
          <w:u w:val="single"/>
          <w:lang w:val="zh-CN"/>
        </w:rPr>
        <w:t xml:space="preserve">        </w:t>
      </w:r>
      <w:r>
        <w:rPr>
          <w:rFonts w:hint="eastAsia"/>
          <w:sz w:val="28"/>
          <w:lang w:val="zh-CN"/>
        </w:rPr>
        <w:t>职务，是</w:t>
      </w:r>
      <w:r>
        <w:rPr>
          <w:sz w:val="28"/>
          <w:u w:val="single"/>
          <w:lang w:val="zh-CN"/>
        </w:rPr>
        <w:t xml:space="preserve">      </w:t>
      </w:r>
      <w:r>
        <w:rPr>
          <w:rFonts w:hint="eastAsia"/>
          <w:sz w:val="28"/>
          <w:u w:val="single"/>
          <w:lang w:val="zh-CN"/>
        </w:rPr>
        <w:t>（供应商名称）</w:t>
      </w:r>
      <w:r>
        <w:rPr>
          <w:sz w:val="28"/>
          <w:u w:val="single"/>
          <w:lang w:val="zh-CN"/>
        </w:rPr>
        <w:t xml:space="preserve">    </w:t>
      </w:r>
      <w:r>
        <w:rPr>
          <w:rFonts w:hint="eastAsia"/>
          <w:sz w:val="28"/>
          <w:lang w:val="zh-CN"/>
        </w:rPr>
        <w:t>的法定代表人或主要负责人。</w:t>
      </w:r>
    </w:p>
    <w:p>
      <w:pPr>
        <w:tabs>
          <w:tab w:val="left" w:pos="6300"/>
        </w:tabs>
        <w:spacing w:line="640" w:lineRule="exact"/>
        <w:ind w:firstLine="53" w:firstLineChars="19"/>
        <w:rPr>
          <w:sz w:val="28"/>
          <w:lang w:val="zh-CN"/>
        </w:rPr>
      </w:pPr>
    </w:p>
    <w:p>
      <w:pPr>
        <w:tabs>
          <w:tab w:val="left" w:pos="6300"/>
        </w:tabs>
        <w:spacing w:line="640" w:lineRule="exact"/>
        <w:ind w:firstLine="560" w:firstLineChars="200"/>
        <w:rPr>
          <w:sz w:val="28"/>
          <w:lang w:val="zh-CN"/>
        </w:rPr>
      </w:pPr>
      <w:r>
        <w:rPr>
          <w:rFonts w:hint="eastAsia"/>
          <w:sz w:val="28"/>
          <w:lang w:val="zh-CN"/>
        </w:rPr>
        <w:t>特此证明。</w:t>
      </w:r>
    </w:p>
    <w:p>
      <w:pPr>
        <w:tabs>
          <w:tab w:val="left" w:pos="6300"/>
        </w:tabs>
        <w:spacing w:line="640" w:lineRule="exact"/>
        <w:ind w:firstLine="53" w:firstLineChars="19"/>
        <w:rPr>
          <w:sz w:val="28"/>
          <w:lang w:val="zh-CN"/>
        </w:rPr>
      </w:pPr>
    </w:p>
    <w:p>
      <w:pPr>
        <w:tabs>
          <w:tab w:val="left" w:pos="6300"/>
        </w:tabs>
        <w:spacing w:line="640" w:lineRule="exact"/>
        <w:ind w:firstLine="53" w:firstLineChars="19"/>
        <w:rPr>
          <w:sz w:val="28"/>
          <w:lang w:val="zh-CN"/>
        </w:rPr>
      </w:pPr>
    </w:p>
    <w:p>
      <w:pPr>
        <w:tabs>
          <w:tab w:val="left" w:pos="6300"/>
        </w:tabs>
        <w:spacing w:line="640" w:lineRule="exact"/>
        <w:ind w:firstLine="53" w:firstLineChars="19"/>
        <w:rPr>
          <w:sz w:val="28"/>
          <w:lang w:val="zh-CN"/>
        </w:rPr>
      </w:pPr>
    </w:p>
    <w:p>
      <w:pPr>
        <w:tabs>
          <w:tab w:val="left" w:pos="6300"/>
        </w:tabs>
        <w:spacing w:line="640" w:lineRule="exact"/>
        <w:ind w:firstLine="53" w:firstLineChars="19"/>
        <w:rPr>
          <w:sz w:val="28"/>
          <w:lang w:val="zh-CN"/>
        </w:rPr>
      </w:pPr>
    </w:p>
    <w:p>
      <w:pPr>
        <w:tabs>
          <w:tab w:val="left" w:pos="6300"/>
        </w:tabs>
        <w:spacing w:line="640" w:lineRule="exact"/>
        <w:ind w:firstLine="53" w:firstLineChars="19"/>
        <w:rPr>
          <w:sz w:val="28"/>
          <w:lang w:val="zh-CN"/>
        </w:rPr>
      </w:pPr>
    </w:p>
    <w:p>
      <w:pPr>
        <w:spacing w:line="640" w:lineRule="exact"/>
        <w:ind w:firstLine="53" w:firstLineChars="19"/>
        <w:rPr>
          <w:sz w:val="28"/>
          <w:lang w:val="zh-CN"/>
        </w:rPr>
      </w:pPr>
      <w:r>
        <w:rPr>
          <w:sz w:val="28"/>
          <w:lang w:val="zh-CN"/>
        </w:rPr>
        <w:t xml:space="preserve">  </w:t>
      </w:r>
      <w:r>
        <w:rPr>
          <w:rFonts w:hint="eastAsia"/>
          <w:sz w:val="28"/>
          <w:lang w:val="zh-CN"/>
        </w:rPr>
        <w:t>供应商名称：</w:t>
      </w:r>
      <w:r>
        <w:rPr>
          <w:sz w:val="28"/>
          <w:u w:val="single"/>
          <w:lang w:val="zh-CN"/>
        </w:rPr>
        <w:tab/>
      </w:r>
      <w:r>
        <w:rPr>
          <w:sz w:val="28"/>
          <w:u w:val="single"/>
          <w:lang w:val="zh-CN"/>
        </w:rPr>
        <w:tab/>
      </w:r>
      <w:r>
        <w:rPr>
          <w:sz w:val="28"/>
          <w:u w:val="single"/>
          <w:lang w:val="zh-CN"/>
        </w:rPr>
        <w:tab/>
      </w:r>
      <w:r>
        <w:rPr>
          <w:sz w:val="28"/>
          <w:u w:val="single"/>
          <w:lang w:val="zh-CN"/>
        </w:rPr>
        <w:tab/>
      </w:r>
      <w:r>
        <w:rPr>
          <w:sz w:val="28"/>
          <w:u w:val="single"/>
          <w:lang w:val="zh-CN"/>
        </w:rPr>
        <w:tab/>
      </w:r>
      <w:r>
        <w:rPr>
          <w:sz w:val="28"/>
          <w:u w:val="single"/>
          <w:lang w:val="zh-CN"/>
        </w:rPr>
        <w:t xml:space="preserve">      </w:t>
      </w:r>
    </w:p>
    <w:p>
      <w:pPr>
        <w:pStyle w:val="76"/>
        <w:spacing w:line="640" w:lineRule="exact"/>
        <w:ind w:firstLine="57" w:firstLineChars="19"/>
      </w:pPr>
      <w:r>
        <w:t xml:space="preserve">  </w:t>
      </w:r>
      <w:r>
        <w:rPr>
          <w:rFonts w:hint="eastAsia"/>
        </w:rPr>
        <w:t>日</w:t>
      </w:r>
      <w:r>
        <w:t xml:space="preserve">  </w:t>
      </w:r>
      <w:r>
        <w:rPr>
          <w:rFonts w:hint="eastAsia"/>
        </w:rPr>
        <w:t>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640" w:lineRule="exact"/>
        <w:ind w:firstLine="45" w:firstLineChars="19"/>
      </w:pPr>
      <w:r>
        <w:t xml:space="preserve"> </w:t>
      </w:r>
    </w:p>
    <w:p>
      <w:pPr>
        <w:tabs>
          <w:tab w:val="left" w:pos="720"/>
          <w:tab w:val="left" w:pos="6300"/>
        </w:tabs>
        <w:spacing w:line="640" w:lineRule="exact"/>
        <w:ind w:firstLine="551" w:firstLineChars="196"/>
        <w:rPr>
          <w:rFonts w:ascii="宋体" w:hAnsi="宋体"/>
          <w:b/>
          <w:bCs/>
          <w:sz w:val="28"/>
          <w:szCs w:val="28"/>
        </w:rPr>
        <w:sectPr>
          <w:pgSz w:w="11906" w:h="16838"/>
          <w:pgMar w:top="1134" w:right="1416" w:bottom="1134" w:left="1701" w:header="851" w:footer="992" w:gutter="0"/>
          <w:cols w:space="720" w:num="1"/>
          <w:titlePg/>
          <w:docGrid w:type="lines" w:linePitch="312" w:charSpace="0"/>
        </w:sectPr>
      </w:pPr>
      <w:r>
        <w:rPr>
          <w:rFonts w:hint="eastAsia" w:ascii="宋体" w:hAnsi="宋体"/>
          <w:b/>
          <w:sz w:val="28"/>
          <w:lang w:val="zh-CN"/>
        </w:rPr>
        <w:t>说明：</w:t>
      </w:r>
      <w:r>
        <w:rPr>
          <w:rFonts w:hint="eastAsia" w:ascii="宋体" w:hAnsi="宋体"/>
          <w:b/>
          <w:sz w:val="28"/>
          <w:szCs w:val="28"/>
        </w:rPr>
        <w:t>（</w:t>
      </w:r>
      <w:r>
        <w:rPr>
          <w:rFonts w:ascii="宋体" w:hAnsi="宋体"/>
          <w:b/>
          <w:sz w:val="28"/>
          <w:szCs w:val="28"/>
        </w:rPr>
        <w:t>1）上述证明文件在采购文件中附有法定代表人或主要负责人</w:t>
      </w:r>
      <w:r>
        <w:rPr>
          <w:rFonts w:hint="eastAsia" w:ascii="宋体" w:hAnsi="宋体"/>
          <w:b/>
          <w:sz w:val="28"/>
          <w:szCs w:val="28"/>
        </w:rPr>
        <w:t>身份证复印件（身份证两面均应复印）或护照复印件（供应商的法定代表人或</w:t>
      </w:r>
      <w:r>
        <w:rPr>
          <w:rFonts w:ascii="宋体" w:hAnsi="宋体"/>
          <w:b/>
          <w:sz w:val="28"/>
          <w:szCs w:val="28"/>
        </w:rPr>
        <w:t>主要负责人</w:t>
      </w:r>
      <w:r>
        <w:rPr>
          <w:rFonts w:hint="eastAsia" w:ascii="宋体" w:hAnsi="宋体"/>
          <w:b/>
          <w:sz w:val="28"/>
          <w:szCs w:val="28"/>
        </w:rPr>
        <w:t>为外籍人士的，则提供护照复印件）时才能生效。</w:t>
      </w:r>
      <w:r>
        <w:rPr>
          <w:rFonts w:hint="eastAsia" w:ascii="宋体" w:hAnsi="宋体"/>
          <w:b/>
          <w:sz w:val="28"/>
          <w:szCs w:val="28"/>
          <w:lang w:val="zh-CN"/>
        </w:rPr>
        <w:t>（</w:t>
      </w:r>
      <w:r>
        <w:rPr>
          <w:rFonts w:ascii="宋体" w:hAnsi="宋体"/>
          <w:b/>
          <w:sz w:val="28"/>
          <w:szCs w:val="28"/>
          <w:lang w:val="zh-CN"/>
        </w:rPr>
        <w:t>2）主要负责人为</w:t>
      </w:r>
      <w:r>
        <w:rPr>
          <w:rFonts w:hint="eastAsia" w:ascii="宋体" w:hAnsi="宋体"/>
          <w:b/>
          <w:sz w:val="28"/>
          <w:szCs w:val="28"/>
          <w:lang w:val="zh-CN"/>
        </w:rPr>
        <w:t>供应商</w:t>
      </w:r>
      <w:r>
        <w:rPr>
          <w:rFonts w:ascii="宋体" w:hAnsi="宋体"/>
          <w:b/>
          <w:sz w:val="28"/>
          <w:szCs w:val="28"/>
          <w:lang w:val="zh-CN"/>
        </w:rPr>
        <w:t>提供的其</w:t>
      </w:r>
      <w:r>
        <w:rPr>
          <w:rFonts w:hint="eastAsia" w:ascii="宋体" w:hAnsi="宋体"/>
          <w:b/>
          <w:sz w:val="28"/>
          <w:szCs w:val="28"/>
          <w:lang w:val="zh-CN"/>
        </w:rPr>
        <w:t>具有独立承担民事责任能力的</w:t>
      </w:r>
      <w:r>
        <w:rPr>
          <w:rFonts w:ascii="宋体" w:hAnsi="宋体"/>
          <w:b/>
          <w:sz w:val="28"/>
          <w:szCs w:val="28"/>
          <w:lang w:val="zh-CN"/>
        </w:rPr>
        <w:t>证明材料中</w:t>
      </w:r>
      <w:r>
        <w:rPr>
          <w:rFonts w:hint="eastAsia" w:ascii="宋体" w:hAnsi="宋体"/>
          <w:b/>
          <w:sz w:val="28"/>
          <w:szCs w:val="28"/>
          <w:lang w:val="zh-CN"/>
        </w:rPr>
        <w:t>的</w:t>
      </w:r>
      <w:r>
        <w:rPr>
          <w:rFonts w:ascii="宋体" w:hAnsi="宋体"/>
          <w:b/>
          <w:sz w:val="28"/>
          <w:szCs w:val="28"/>
          <w:lang w:val="zh-CN"/>
        </w:rPr>
        <w:t>主要</w:t>
      </w:r>
      <w:r>
        <w:rPr>
          <w:rFonts w:hint="eastAsia" w:ascii="宋体" w:hAnsi="宋体"/>
          <w:b/>
          <w:sz w:val="28"/>
          <w:szCs w:val="28"/>
          <w:lang w:val="zh-CN"/>
        </w:rPr>
        <w:t>负责</w:t>
      </w:r>
      <w:r>
        <w:rPr>
          <w:rFonts w:ascii="宋体" w:hAnsi="宋体"/>
          <w:b/>
          <w:sz w:val="28"/>
          <w:szCs w:val="28"/>
          <w:lang w:val="zh-CN"/>
        </w:rPr>
        <w:t>人员。</w:t>
      </w:r>
    </w:p>
    <w:p>
      <w:pPr>
        <w:pStyle w:val="5"/>
        <w:numPr>
          <w:ilvl w:val="2"/>
          <w:numId w:val="4"/>
        </w:numPr>
        <w:tabs>
          <w:tab w:val="left" w:pos="-1991"/>
        </w:tabs>
        <w:spacing w:line="640" w:lineRule="exact"/>
        <w:rPr>
          <w:color w:val="auto"/>
        </w:rPr>
      </w:pPr>
      <w:bookmarkStart w:id="99" w:name="_Toc87538866"/>
      <w:r>
        <w:rPr>
          <w:rFonts w:hint="eastAsia"/>
          <w:color w:val="auto"/>
        </w:rPr>
        <w:t>方案及服务承诺</w:t>
      </w:r>
      <w:bookmarkEnd w:id="99"/>
    </w:p>
    <w:p>
      <w:pPr>
        <w:spacing w:line="640" w:lineRule="exact"/>
        <w:rPr>
          <w:rFonts w:ascii="宋体" w:hAnsi="宋体"/>
          <w:b/>
          <w:sz w:val="28"/>
          <w:szCs w:val="28"/>
          <w:u w:val="single"/>
        </w:rPr>
      </w:pPr>
      <w:r>
        <w:rPr>
          <w:rFonts w:hint="eastAsia" w:ascii="宋体" w:hAnsi="宋体"/>
          <w:b/>
          <w:sz w:val="28"/>
          <w:szCs w:val="28"/>
        </w:rPr>
        <w:t>项目名称：</w:t>
      </w:r>
      <w:r>
        <w:rPr>
          <w:rFonts w:ascii="宋体" w:hAnsi="宋体"/>
          <w:b/>
          <w:sz w:val="28"/>
          <w:szCs w:val="28"/>
          <w:u w:val="single"/>
        </w:rPr>
        <w:t>xxx</w:t>
      </w:r>
      <w:r>
        <w:rPr>
          <w:rFonts w:hint="eastAsia" w:ascii="宋体" w:hAnsi="宋体"/>
          <w:b/>
          <w:sz w:val="28"/>
          <w:szCs w:val="28"/>
          <w:u w:val="single"/>
        </w:rPr>
        <w:t>采购项目</w:t>
      </w:r>
    </w:p>
    <w:p>
      <w:pPr>
        <w:spacing w:line="640" w:lineRule="exact"/>
        <w:rPr>
          <w:rFonts w:ascii="宋体" w:hAnsi="宋体"/>
          <w:b/>
          <w:sz w:val="28"/>
          <w:szCs w:val="28"/>
          <w:u w:val="single"/>
        </w:rPr>
      </w:pPr>
      <w:r>
        <w:rPr>
          <w:rFonts w:hint="eastAsia" w:ascii="宋体" w:hAnsi="宋体"/>
          <w:b/>
          <w:sz w:val="28"/>
          <w:szCs w:val="28"/>
        </w:rPr>
        <w:t>项目编号：</w:t>
      </w:r>
      <w:r>
        <w:rPr>
          <w:rFonts w:hint="eastAsia" w:ascii="宋体" w:hAnsi="宋体"/>
          <w:b/>
          <w:sz w:val="28"/>
          <w:szCs w:val="28"/>
          <w:u w:val="single"/>
        </w:rPr>
        <w:t xml:space="preserve">      </w:t>
      </w: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rPr>
      </w:pPr>
    </w:p>
    <w:p>
      <w:pPr>
        <w:pStyle w:val="25"/>
        <w:spacing w:line="640" w:lineRule="exact"/>
        <w:ind w:firstLine="53" w:firstLineChars="19"/>
        <w:rPr>
          <w:rFonts w:hAnsi="宋体"/>
          <w:sz w:val="28"/>
          <w:szCs w:val="28"/>
        </w:rPr>
      </w:pPr>
      <w:r>
        <w:rPr>
          <w:rFonts w:hint="eastAsia" w:hAnsi="宋体"/>
          <w:sz w:val="28"/>
          <w:szCs w:val="28"/>
        </w:rPr>
        <w:t>供应商名称：</w:t>
      </w:r>
      <w:r>
        <w:rPr>
          <w:rFonts w:hAnsi="宋体"/>
          <w:sz w:val="28"/>
          <w:szCs w:val="28"/>
          <w:u w:val="single"/>
        </w:rPr>
        <w:t xml:space="preserve">              </w:t>
      </w:r>
    </w:p>
    <w:p>
      <w:pPr>
        <w:spacing w:line="640" w:lineRule="exact"/>
        <w:ind w:firstLine="53" w:firstLineChars="19"/>
        <w:rPr>
          <w:rFonts w:ascii="宋体" w:hAnsi="宋体"/>
          <w:sz w:val="28"/>
          <w:szCs w:val="28"/>
        </w:rPr>
      </w:pPr>
      <w:r>
        <w:rPr>
          <w:rFonts w:hint="eastAsia" w:ascii="宋体" w:hAnsi="宋体"/>
          <w:sz w:val="28"/>
          <w:szCs w:val="28"/>
        </w:rPr>
        <w:t>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640" w:lineRule="exact"/>
        <w:ind w:firstLine="53" w:firstLineChars="19"/>
        <w:rPr>
          <w:rFonts w:ascii="宋体" w:hAnsi="宋体"/>
          <w:sz w:val="28"/>
          <w:szCs w:val="28"/>
        </w:rPr>
      </w:pPr>
    </w:p>
    <w:p>
      <w:pPr>
        <w:spacing w:line="640" w:lineRule="exact"/>
        <w:ind w:firstLine="53" w:firstLineChars="19"/>
        <w:rPr>
          <w:rFonts w:ascii="宋体" w:hAnsi="宋体"/>
          <w:sz w:val="28"/>
        </w:rPr>
      </w:pPr>
    </w:p>
    <w:p>
      <w:pPr>
        <w:spacing w:line="640" w:lineRule="exact"/>
        <w:ind w:firstLine="53" w:firstLineChars="19"/>
        <w:rPr>
          <w:rFonts w:ascii="宋体" w:hAnsi="宋体"/>
          <w:sz w:val="28"/>
          <w:szCs w:val="28"/>
        </w:rPr>
      </w:pPr>
    </w:p>
    <w:p>
      <w:pPr>
        <w:spacing w:line="640" w:lineRule="exact"/>
        <w:ind w:firstLine="53" w:firstLineChars="19"/>
        <w:rPr>
          <w:rFonts w:ascii="宋体" w:hAnsi="宋体"/>
          <w:sz w:val="28"/>
          <w:szCs w:val="28"/>
        </w:rPr>
      </w:pPr>
    </w:p>
    <w:p>
      <w:pPr>
        <w:spacing w:line="640" w:lineRule="exact"/>
        <w:ind w:firstLine="53" w:firstLineChars="19"/>
        <w:rPr>
          <w:rFonts w:ascii="宋体" w:hAnsi="宋体"/>
          <w:sz w:val="28"/>
          <w:szCs w:val="28"/>
        </w:rPr>
      </w:pPr>
    </w:p>
    <w:p>
      <w:pPr>
        <w:spacing w:line="640" w:lineRule="exact"/>
        <w:ind w:firstLine="53" w:firstLineChars="19"/>
        <w:rPr>
          <w:rFonts w:ascii="宋体" w:hAnsi="宋体"/>
          <w:sz w:val="28"/>
          <w:szCs w:val="28"/>
        </w:rPr>
      </w:pPr>
    </w:p>
    <w:p>
      <w:pPr>
        <w:pStyle w:val="4"/>
        <w:keepLines w:val="0"/>
        <w:numPr>
          <w:ilvl w:val="1"/>
          <w:numId w:val="4"/>
        </w:numPr>
        <w:tabs>
          <w:tab w:val="left" w:pos="6521"/>
          <w:tab w:val="clear" w:pos="426"/>
          <w:tab w:val="clear" w:pos="567"/>
        </w:tabs>
        <w:spacing w:line="640" w:lineRule="exact"/>
        <w:rPr>
          <w:bCs w:val="0"/>
          <w:sz w:val="32"/>
          <w:szCs w:val="32"/>
        </w:rPr>
      </w:pPr>
      <w:bookmarkStart w:id="100" w:name="_Toc87538867"/>
      <w:r>
        <w:rPr>
          <w:rFonts w:hint="eastAsia"/>
          <w:bCs w:val="0"/>
          <w:sz w:val="32"/>
          <w:szCs w:val="32"/>
        </w:rPr>
        <w:t>报价</w:t>
      </w:r>
      <w:r>
        <w:rPr>
          <w:bCs w:val="0"/>
          <w:sz w:val="32"/>
          <w:szCs w:val="32"/>
        </w:rPr>
        <w:t>要求响应文件</w:t>
      </w:r>
      <w:bookmarkEnd w:id="100"/>
    </w:p>
    <w:p>
      <w:pPr>
        <w:pStyle w:val="5"/>
        <w:numPr>
          <w:ilvl w:val="2"/>
          <w:numId w:val="4"/>
        </w:numPr>
        <w:tabs>
          <w:tab w:val="left" w:pos="-1991"/>
        </w:tabs>
        <w:spacing w:line="640" w:lineRule="exact"/>
        <w:rPr>
          <w:bCs w:val="0"/>
          <w:color w:val="auto"/>
          <w:sz w:val="32"/>
          <w:szCs w:val="32"/>
        </w:rPr>
      </w:pPr>
      <w:r>
        <w:rPr>
          <w:rFonts w:hint="eastAsia"/>
          <w:bCs w:val="0"/>
          <w:color w:val="auto"/>
          <w:sz w:val="32"/>
          <w:szCs w:val="32"/>
        </w:rPr>
        <w:t>报价表</w:t>
      </w:r>
    </w:p>
    <w:bookmarkEnd w:id="90"/>
    <w:bookmarkEnd w:id="91"/>
    <w:bookmarkEnd w:id="92"/>
    <w:bookmarkEnd w:id="93"/>
    <w:p>
      <w:pPr>
        <w:pStyle w:val="2"/>
        <w:spacing w:line="640" w:lineRule="exact"/>
        <w:rPr>
          <w:rFonts w:ascii="宋体" w:hAnsi="宋体"/>
          <w:sz w:val="32"/>
          <w:szCs w:val="32"/>
        </w:rPr>
      </w:pPr>
      <w:r>
        <w:rPr>
          <w:rFonts w:hint="eastAsia" w:ascii="宋体" w:hAnsi="宋体"/>
          <w:b/>
          <w:bCs/>
          <w:sz w:val="32"/>
          <w:szCs w:val="32"/>
        </w:rPr>
        <w:t>标项</w:t>
      </w:r>
      <w:r>
        <w:rPr>
          <w:rFonts w:ascii="宋体" w:hAnsi="宋体"/>
          <w:b/>
          <w:bCs/>
          <w:sz w:val="32"/>
          <w:szCs w:val="32"/>
        </w:rPr>
        <w:t>1：</w:t>
      </w:r>
    </w:p>
    <w:tbl>
      <w:tblPr>
        <w:tblStyle w:val="4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Borders>
              <w:top w:val="single" w:color="auto" w:sz="4" w:space="0"/>
              <w:left w:val="single" w:color="auto" w:sz="4" w:space="0"/>
              <w:bottom w:val="single" w:color="auto" w:sz="4" w:space="0"/>
              <w:right w:val="single" w:color="auto" w:sz="4" w:space="0"/>
            </w:tcBorders>
          </w:tcPr>
          <w:p>
            <w:pPr>
              <w:tabs>
                <w:tab w:val="left" w:pos="1134"/>
              </w:tabs>
              <w:spacing w:line="640" w:lineRule="exact"/>
              <w:jc w:val="center"/>
              <w:rPr>
                <w:rFonts w:ascii="宋体" w:hAnsi="宋体"/>
                <w:sz w:val="28"/>
                <w:szCs w:val="28"/>
              </w:rPr>
            </w:pPr>
            <w:r>
              <w:rPr>
                <w:rFonts w:hint="eastAsia" w:ascii="宋体" w:hAnsi="宋体"/>
                <w:sz w:val="28"/>
                <w:szCs w:val="28"/>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Borders>
              <w:top w:val="single" w:color="auto" w:sz="4" w:space="0"/>
              <w:left w:val="single" w:color="auto" w:sz="4" w:space="0"/>
              <w:bottom w:val="single" w:color="auto" w:sz="4" w:space="0"/>
              <w:right w:val="single" w:color="auto" w:sz="4" w:space="0"/>
            </w:tcBorders>
          </w:tcPr>
          <w:p>
            <w:pPr>
              <w:tabs>
                <w:tab w:val="left" w:pos="1134"/>
              </w:tabs>
              <w:spacing w:line="640" w:lineRule="exact"/>
              <w:rPr>
                <w:rFonts w:ascii="宋体" w:hAnsi="宋体"/>
                <w:sz w:val="28"/>
                <w:szCs w:val="28"/>
              </w:rPr>
            </w:pPr>
          </w:p>
        </w:tc>
      </w:tr>
    </w:tbl>
    <w:p>
      <w:pPr>
        <w:tabs>
          <w:tab w:val="left" w:pos="1134"/>
        </w:tabs>
        <w:spacing w:line="640" w:lineRule="exact"/>
        <w:ind w:firstLine="427" w:firstLineChars="152"/>
        <w:rPr>
          <w:rFonts w:ascii="宋体" w:hAnsi="宋体"/>
          <w:b/>
          <w:bCs/>
          <w:sz w:val="28"/>
        </w:rPr>
      </w:pPr>
      <w:r>
        <w:rPr>
          <w:rFonts w:hint="eastAsia" w:ascii="宋体" w:hAnsi="宋体"/>
          <w:b/>
          <w:sz w:val="28"/>
          <w:szCs w:val="28"/>
        </w:rPr>
        <w:t>报价以供应商在政府采购云平台开标一览表中填写的报价为准。</w:t>
      </w:r>
    </w:p>
    <w:p>
      <w:pPr>
        <w:pStyle w:val="2"/>
        <w:spacing w:line="640" w:lineRule="exact"/>
      </w:pPr>
    </w:p>
    <w:p>
      <w:pPr>
        <w:pStyle w:val="76"/>
        <w:spacing w:line="640" w:lineRule="exact"/>
        <w:ind w:firstLine="3057" w:firstLineChars="1019"/>
        <w:rPr>
          <w:rFonts w:ascii="宋体" w:hAnsi="宋体"/>
        </w:rPr>
      </w:pPr>
    </w:p>
    <w:p>
      <w:pPr>
        <w:pStyle w:val="76"/>
        <w:spacing w:line="640" w:lineRule="exact"/>
        <w:ind w:firstLine="57" w:firstLineChars="19"/>
      </w:pPr>
    </w:p>
    <w:p>
      <w:pPr>
        <w:pStyle w:val="76"/>
        <w:spacing w:line="640" w:lineRule="exact"/>
        <w:ind w:firstLine="57" w:firstLineChars="19"/>
      </w:pPr>
    </w:p>
    <w:p>
      <w:pPr>
        <w:pStyle w:val="76"/>
        <w:spacing w:line="640" w:lineRule="exact"/>
        <w:ind w:firstLine="57" w:firstLineChars="19"/>
      </w:pPr>
    </w:p>
    <w:p>
      <w:pPr>
        <w:pStyle w:val="76"/>
        <w:spacing w:line="640" w:lineRule="exact"/>
        <w:ind w:firstLine="57" w:firstLineChars="19"/>
      </w:pPr>
    </w:p>
    <w:p>
      <w:pPr>
        <w:pStyle w:val="76"/>
        <w:spacing w:line="640" w:lineRule="exact"/>
        <w:ind w:firstLine="57" w:firstLineChars="19"/>
      </w:pPr>
    </w:p>
    <w:p>
      <w:pPr>
        <w:pStyle w:val="76"/>
        <w:spacing w:line="640" w:lineRule="exact"/>
        <w:ind w:firstLine="0"/>
      </w:pPr>
    </w:p>
    <w:p>
      <w:pPr>
        <w:pStyle w:val="76"/>
        <w:spacing w:line="640" w:lineRule="exact"/>
        <w:ind w:firstLine="0"/>
      </w:pPr>
    </w:p>
    <w:p>
      <w:pPr>
        <w:pStyle w:val="76"/>
        <w:spacing w:line="640" w:lineRule="exact"/>
        <w:ind w:firstLine="0"/>
      </w:pPr>
    </w:p>
    <w:p>
      <w:pPr>
        <w:pStyle w:val="76"/>
        <w:spacing w:line="640" w:lineRule="exact"/>
        <w:ind w:firstLine="0"/>
      </w:pPr>
    </w:p>
    <w:p>
      <w:pPr>
        <w:pStyle w:val="76"/>
        <w:spacing w:line="640" w:lineRule="exact"/>
        <w:ind w:firstLine="0"/>
      </w:pPr>
    </w:p>
    <w:p>
      <w:pPr>
        <w:pStyle w:val="76"/>
        <w:spacing w:line="640" w:lineRule="exact"/>
        <w:ind w:firstLine="0"/>
      </w:pPr>
    </w:p>
    <w:p>
      <w:pPr>
        <w:pStyle w:val="76"/>
        <w:spacing w:line="640" w:lineRule="exact"/>
        <w:ind w:firstLine="0"/>
      </w:pPr>
    </w:p>
    <w:p>
      <w:pPr>
        <w:pStyle w:val="5"/>
        <w:numPr>
          <w:ilvl w:val="2"/>
          <w:numId w:val="4"/>
        </w:numPr>
        <w:tabs>
          <w:tab w:val="left" w:pos="-1991"/>
        </w:tabs>
        <w:spacing w:line="640" w:lineRule="exact"/>
        <w:rPr>
          <w:color w:val="auto"/>
        </w:rPr>
      </w:pPr>
      <w:bookmarkStart w:id="101" w:name="_Toc87538869"/>
      <w:bookmarkStart w:id="102" w:name="_Toc241978339"/>
      <w:bookmarkStart w:id="103" w:name="_Toc250558598"/>
      <w:bookmarkStart w:id="104" w:name="_Toc240256054"/>
      <w:bookmarkStart w:id="105" w:name="_Toc279570294"/>
      <w:r>
        <w:rPr>
          <w:color w:val="auto"/>
        </w:rPr>
        <w:t>报价</w:t>
      </w:r>
      <w:r>
        <w:rPr>
          <w:rFonts w:hint="eastAsia"/>
          <w:color w:val="auto"/>
        </w:rPr>
        <w:t>明细</w:t>
      </w:r>
      <w:r>
        <w:rPr>
          <w:color w:val="auto"/>
        </w:rPr>
        <w:t>表</w:t>
      </w:r>
      <w:bookmarkEnd w:id="101"/>
      <w:bookmarkEnd w:id="102"/>
      <w:bookmarkEnd w:id="103"/>
      <w:bookmarkEnd w:id="104"/>
      <w:bookmarkEnd w:id="105"/>
    </w:p>
    <w:p>
      <w:pPr>
        <w:spacing w:line="640" w:lineRule="exact"/>
        <w:rPr>
          <w:rFonts w:ascii="宋体" w:hAnsi="宋体"/>
          <w:b/>
          <w:sz w:val="28"/>
          <w:szCs w:val="28"/>
          <w:u w:val="single"/>
        </w:rPr>
      </w:pPr>
      <w:r>
        <w:rPr>
          <w:rFonts w:hint="eastAsia" w:ascii="宋体" w:hAnsi="宋体"/>
          <w:b/>
          <w:sz w:val="28"/>
          <w:szCs w:val="28"/>
        </w:rPr>
        <w:t>项目名称：</w:t>
      </w:r>
      <w:r>
        <w:rPr>
          <w:rFonts w:ascii="宋体" w:hAnsi="宋体"/>
          <w:b/>
          <w:sz w:val="28"/>
          <w:szCs w:val="28"/>
          <w:u w:val="single"/>
        </w:rPr>
        <w:t>xxx</w:t>
      </w:r>
      <w:r>
        <w:rPr>
          <w:rFonts w:hint="eastAsia" w:ascii="宋体" w:hAnsi="宋体"/>
          <w:b/>
          <w:sz w:val="28"/>
          <w:szCs w:val="28"/>
          <w:u w:val="single"/>
        </w:rPr>
        <w:t>采购项目</w:t>
      </w:r>
    </w:p>
    <w:p>
      <w:pPr>
        <w:spacing w:line="640" w:lineRule="exact"/>
        <w:rPr>
          <w:rFonts w:ascii="宋体" w:hAnsi="宋体"/>
          <w:b/>
          <w:sz w:val="28"/>
          <w:szCs w:val="28"/>
          <w:u w:val="single"/>
        </w:rPr>
      </w:pPr>
      <w:r>
        <w:rPr>
          <w:rFonts w:hint="eastAsia" w:ascii="宋体" w:hAnsi="宋体"/>
          <w:b/>
          <w:sz w:val="28"/>
          <w:szCs w:val="28"/>
        </w:rPr>
        <w:t>项目编号：</w:t>
      </w:r>
      <w:r>
        <w:rPr>
          <w:rFonts w:hint="eastAsia" w:ascii="宋体" w:hAnsi="宋体"/>
          <w:b/>
          <w:sz w:val="28"/>
          <w:szCs w:val="28"/>
          <w:u w:val="single"/>
        </w:rPr>
        <w:t xml:space="preserve">           </w:t>
      </w: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pStyle w:val="76"/>
        <w:spacing w:line="640" w:lineRule="exact"/>
        <w:ind w:firstLine="57" w:firstLineChars="19"/>
        <w:rPr>
          <w:b/>
          <w:u w:val="single"/>
        </w:rPr>
      </w:pPr>
    </w:p>
    <w:p>
      <w:pPr>
        <w:spacing w:line="640" w:lineRule="exact"/>
      </w:pPr>
    </w:p>
    <w:p>
      <w:pPr>
        <w:pStyle w:val="25"/>
        <w:spacing w:line="640" w:lineRule="exact"/>
        <w:ind w:firstLine="53" w:firstLineChars="19"/>
        <w:rPr>
          <w:rFonts w:hAnsi="宋体"/>
          <w:sz w:val="28"/>
          <w:szCs w:val="28"/>
        </w:rPr>
      </w:pPr>
      <w:bookmarkStart w:id="106" w:name="_Toc239846734"/>
      <w:bookmarkStart w:id="107" w:name="_Toc237145395"/>
      <w:bookmarkStart w:id="108" w:name="_Toc229802674"/>
      <w:bookmarkStart w:id="109" w:name="_Toc240367172"/>
      <w:bookmarkStart w:id="110" w:name="_Toc231030275"/>
      <w:bookmarkStart w:id="111" w:name="_Toc240865266"/>
      <w:bookmarkStart w:id="112" w:name="_Toc241576922"/>
      <w:bookmarkStart w:id="113" w:name="_Toc239849853"/>
      <w:r>
        <w:rPr>
          <w:rFonts w:hint="eastAsia" w:hAnsi="宋体"/>
          <w:sz w:val="28"/>
          <w:szCs w:val="28"/>
        </w:rPr>
        <w:t>供应商名称：</w:t>
      </w:r>
      <w:r>
        <w:rPr>
          <w:rFonts w:hAnsi="宋体"/>
          <w:sz w:val="28"/>
          <w:szCs w:val="28"/>
          <w:u w:val="single"/>
        </w:rPr>
        <w:t xml:space="preserve">              </w:t>
      </w:r>
    </w:p>
    <w:p>
      <w:pPr>
        <w:spacing w:line="640" w:lineRule="exact"/>
        <w:rPr>
          <w:sz w:val="28"/>
          <w:szCs w:val="28"/>
          <w:u w:val="single"/>
        </w:rPr>
      </w:pPr>
      <w:r>
        <w:rPr>
          <w:rFonts w:hint="eastAsia" w:ascii="宋体" w:hAnsi="宋体"/>
          <w:sz w:val="28"/>
          <w:szCs w:val="28"/>
        </w:rPr>
        <w:t>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76"/>
        <w:spacing w:line="640" w:lineRule="exact"/>
        <w:ind w:firstLine="57" w:firstLineChars="19"/>
        <w:rPr>
          <w:b/>
          <w:u w:val="single"/>
        </w:rPr>
      </w:pPr>
    </w:p>
    <w:p>
      <w:pPr>
        <w:spacing w:line="640" w:lineRule="exact"/>
        <w:ind w:firstLine="562" w:firstLineChars="200"/>
        <w:rPr>
          <w:b/>
        </w:rPr>
      </w:pPr>
      <w:r>
        <w:rPr>
          <w:rFonts w:hint="eastAsia"/>
          <w:b/>
          <w:sz w:val="28"/>
          <w:szCs w:val="28"/>
        </w:rPr>
        <w:t>说明：供应商应根据其报价的构成提供详细的分项价格明细。</w:t>
      </w:r>
    </w:p>
    <w:p>
      <w:pPr>
        <w:spacing w:line="640" w:lineRule="exact"/>
        <w:ind w:firstLine="53" w:firstLineChars="19"/>
        <w:rPr>
          <w:sz w:val="28"/>
          <w:szCs w:val="28"/>
          <w:u w:val="single"/>
        </w:rPr>
      </w:pPr>
    </w:p>
    <w:bookmarkEnd w:id="106"/>
    <w:bookmarkEnd w:id="107"/>
    <w:bookmarkEnd w:id="108"/>
    <w:bookmarkEnd w:id="109"/>
    <w:bookmarkEnd w:id="110"/>
    <w:bookmarkEnd w:id="111"/>
    <w:bookmarkEnd w:id="112"/>
    <w:bookmarkEnd w:id="113"/>
    <w:p>
      <w:pPr>
        <w:pStyle w:val="3"/>
        <w:widowControl w:val="0"/>
        <w:numPr>
          <w:ilvl w:val="0"/>
          <w:numId w:val="4"/>
        </w:numPr>
        <w:tabs>
          <w:tab w:val="left" w:pos="567"/>
          <w:tab w:val="clear" w:pos="425"/>
        </w:tabs>
        <w:spacing w:line="640" w:lineRule="exact"/>
        <w:ind w:left="0" w:firstLine="0"/>
      </w:pPr>
      <w:bookmarkStart w:id="114" w:name="_Toc177466667"/>
      <w:bookmarkStart w:id="115" w:name="_Toc87538870"/>
      <w:bookmarkStart w:id="116" w:name="_Toc369701256"/>
      <w:bookmarkStart w:id="117" w:name="_Toc355849085"/>
      <w:bookmarkStart w:id="118" w:name="_Toc260841662"/>
      <w:bookmarkStart w:id="119" w:name="_Toc394324322"/>
      <w:bookmarkStart w:id="120" w:name="_Toc398647370"/>
      <w:bookmarkStart w:id="121" w:name="_Toc395692676"/>
      <w:bookmarkStart w:id="122" w:name="_Toc353389743"/>
      <w:r>
        <w:rPr>
          <w:rFonts w:hint="eastAsia"/>
        </w:rPr>
        <w:t>项目技术</w:t>
      </w:r>
      <w:r>
        <w:t>、</w:t>
      </w:r>
      <w:r>
        <w:rPr>
          <w:rFonts w:hint="eastAsia"/>
        </w:rPr>
        <w:t>服务、商务</w:t>
      </w:r>
      <w:r>
        <w:t>及</w:t>
      </w:r>
      <w:r>
        <w:rPr>
          <w:rFonts w:hint="eastAsia"/>
        </w:rPr>
        <w:t>其他</w:t>
      </w:r>
      <w:r>
        <w:t>要求</w:t>
      </w:r>
      <w:bookmarkEnd w:id="114"/>
      <w:bookmarkEnd w:id="115"/>
      <w:bookmarkEnd w:id="116"/>
    </w:p>
    <w:p>
      <w:pPr>
        <w:jc w:val="center"/>
        <w:rPr>
          <w:b/>
        </w:rPr>
      </w:pPr>
      <w:r>
        <w:rPr>
          <w:rFonts w:hint="eastAsia"/>
          <w:b/>
        </w:rPr>
        <w:t>（服务类项目）</w:t>
      </w:r>
    </w:p>
    <w:p>
      <w:pPr>
        <w:pStyle w:val="4"/>
        <w:keepLines w:val="0"/>
        <w:numPr>
          <w:ilvl w:val="1"/>
          <w:numId w:val="4"/>
        </w:numPr>
        <w:tabs>
          <w:tab w:val="left" w:pos="6521"/>
          <w:tab w:val="clear" w:pos="426"/>
          <w:tab w:val="clear" w:pos="567"/>
        </w:tabs>
        <w:spacing w:line="640" w:lineRule="exact"/>
        <w:ind w:left="0" w:firstLine="0"/>
      </w:pPr>
      <w:bookmarkStart w:id="123" w:name="_Toc77688489"/>
      <w:bookmarkStart w:id="124" w:name="_Toc87538871"/>
      <w:r>
        <w:rPr>
          <w:rFonts w:hint="eastAsia"/>
        </w:rPr>
        <w:t>项目概况</w:t>
      </w:r>
      <w:bookmarkEnd w:id="123"/>
      <w:bookmarkEnd w:id="124"/>
    </w:p>
    <w:p>
      <w:pPr>
        <w:ind w:firstLine="560" w:firstLineChars="200"/>
        <w:rPr>
          <w:rFonts w:ascii="宋体" w:hAnsi="宋体" w:cstheme="minorBidi"/>
          <w:sz w:val="28"/>
          <w:szCs w:val="28"/>
        </w:rPr>
      </w:pPr>
      <w:r>
        <w:rPr>
          <w:rFonts w:hint="eastAsia" w:ascii="宋体" w:hAnsi="宋体" w:cstheme="minorBidi"/>
          <w:sz w:val="28"/>
          <w:szCs w:val="28"/>
        </w:rPr>
        <w:t>建立中国（新疆）自由贸易试验区是党中央、国务院作出的重大决策，是新时代推进改革开放的战略举措。为全面贯彻落实第三次中央新疆工作座谈会精神，为高标准高质量建设新疆自贸试验区乌鲁木齐片区，拟委托商务部国际贸易经济合作研究院开展中国（新疆）自由贸易试验区乌鲁木齐片区总体方案研究项目。</w:t>
      </w:r>
    </w:p>
    <w:p>
      <w:pPr>
        <w:pStyle w:val="4"/>
        <w:keepLines w:val="0"/>
        <w:numPr>
          <w:ilvl w:val="1"/>
          <w:numId w:val="4"/>
        </w:numPr>
        <w:tabs>
          <w:tab w:val="left" w:pos="6521"/>
          <w:tab w:val="clear" w:pos="426"/>
          <w:tab w:val="clear" w:pos="567"/>
        </w:tabs>
        <w:spacing w:line="640" w:lineRule="exact"/>
        <w:ind w:left="0" w:firstLine="0"/>
      </w:pPr>
      <w:bookmarkStart w:id="125" w:name="_Toc87538872"/>
      <w:bookmarkStart w:id="126" w:name="_Toc77688490"/>
      <w:r>
        <w:rPr>
          <w:rFonts w:hint="eastAsia"/>
        </w:rPr>
        <w:t>服务内容及服务要求</w:t>
      </w:r>
      <w:bookmarkEnd w:id="125"/>
      <w:bookmarkEnd w:id="126"/>
    </w:p>
    <w:p>
      <w:pPr>
        <w:pStyle w:val="5"/>
        <w:numPr>
          <w:ilvl w:val="2"/>
          <w:numId w:val="4"/>
        </w:numPr>
        <w:tabs>
          <w:tab w:val="left" w:pos="-1991"/>
        </w:tabs>
        <w:spacing w:line="640" w:lineRule="exact"/>
        <w:rPr>
          <w:color w:val="auto"/>
        </w:rPr>
      </w:pPr>
      <w:bookmarkStart w:id="127" w:name="_Toc87538873"/>
      <w:r>
        <w:rPr>
          <w:rFonts w:hint="eastAsia"/>
          <w:color w:val="auto"/>
        </w:rPr>
        <w:t>服务内容</w:t>
      </w:r>
      <w:bookmarkEnd w:id="127"/>
    </w:p>
    <w:p>
      <w:pPr>
        <w:ind w:firstLine="560" w:firstLineChars="200"/>
        <w:rPr>
          <w:rFonts w:ascii="宋体" w:hAnsi="宋体" w:cstheme="minorBidi"/>
          <w:sz w:val="28"/>
          <w:szCs w:val="28"/>
        </w:rPr>
      </w:pPr>
      <w:r>
        <w:rPr>
          <w:rFonts w:hint="eastAsia" w:ascii="宋体" w:hAnsi="宋体" w:cstheme="minorBidi"/>
          <w:sz w:val="28"/>
          <w:szCs w:val="28"/>
        </w:rPr>
        <w:t>《中国（新疆）自由贸易试验区乌鲁木齐片区总体方案研究》报告应主要包括总体要求、区位布局、主要任务和保障措施等内容，以及必要的支撑性附件，并在此基础上形成申报方案《中国（新疆）自由贸易试验区乌鲁木齐片区总体方案》。</w:t>
      </w:r>
    </w:p>
    <w:p>
      <w:pPr>
        <w:pStyle w:val="5"/>
        <w:numPr>
          <w:ilvl w:val="2"/>
          <w:numId w:val="4"/>
        </w:numPr>
        <w:tabs>
          <w:tab w:val="left" w:pos="-1991"/>
        </w:tabs>
        <w:spacing w:line="640" w:lineRule="exact"/>
        <w:rPr>
          <w:color w:val="auto"/>
        </w:rPr>
      </w:pPr>
      <w:bookmarkStart w:id="128" w:name="_Toc87538874"/>
      <w:r>
        <w:rPr>
          <w:rFonts w:hint="eastAsia"/>
          <w:color w:val="auto"/>
        </w:rPr>
        <w:t>服务要求</w:t>
      </w:r>
      <w:bookmarkEnd w:id="128"/>
    </w:p>
    <w:p>
      <w:pPr>
        <w:tabs>
          <w:tab w:val="left" w:pos="1134"/>
        </w:tabs>
        <w:adjustRightInd w:val="0"/>
        <w:snapToGrid w:val="0"/>
        <w:spacing w:line="570" w:lineRule="exact"/>
        <w:ind w:firstLine="560" w:firstLineChars="200"/>
        <w:rPr>
          <w:rFonts w:hint="eastAsia" w:ascii="宋体" w:hAnsi="宋体" w:cstheme="minorBidi"/>
          <w:sz w:val="28"/>
          <w:szCs w:val="28"/>
        </w:rPr>
      </w:pPr>
      <w:r>
        <w:rPr>
          <w:rFonts w:hint="eastAsia" w:ascii="宋体" w:hAnsi="宋体" w:cstheme="minorBidi"/>
          <w:sz w:val="28"/>
          <w:szCs w:val="28"/>
        </w:rPr>
        <w:t>1、乙方</w:t>
      </w:r>
      <w:r>
        <w:rPr>
          <w:rFonts w:hint="eastAsia" w:ascii="宋体" w:hAnsi="宋体" w:cstheme="minorBidi"/>
          <w:sz w:val="28"/>
          <w:szCs w:val="28"/>
          <w:lang w:eastAsia="zh-CN"/>
        </w:rPr>
        <w:t>应</w:t>
      </w:r>
      <w:r>
        <w:rPr>
          <w:rFonts w:hint="eastAsia" w:ascii="宋体" w:hAnsi="宋体" w:cstheme="minorBidi"/>
          <w:sz w:val="28"/>
          <w:szCs w:val="28"/>
        </w:rPr>
        <w:t>于2023年</w:t>
      </w:r>
      <w:r>
        <w:rPr>
          <w:rFonts w:hint="eastAsia" w:ascii="宋体" w:hAnsi="宋体" w:cstheme="minorBidi"/>
          <w:sz w:val="28"/>
          <w:szCs w:val="28"/>
          <w:lang w:val="en-US" w:eastAsia="zh-CN"/>
        </w:rPr>
        <w:t>3</w:t>
      </w:r>
      <w:r>
        <w:rPr>
          <w:rFonts w:hint="eastAsia" w:ascii="宋体" w:hAnsi="宋体" w:cstheme="minorBidi"/>
          <w:sz w:val="28"/>
          <w:szCs w:val="28"/>
        </w:rPr>
        <w:t>月</w:t>
      </w:r>
      <w:r>
        <w:rPr>
          <w:rFonts w:hint="eastAsia" w:ascii="宋体" w:hAnsi="宋体" w:cstheme="minorBidi"/>
          <w:sz w:val="28"/>
          <w:szCs w:val="28"/>
          <w:lang w:val="en-US" w:eastAsia="zh-CN"/>
        </w:rPr>
        <w:t>24</w:t>
      </w:r>
      <w:r>
        <w:rPr>
          <w:rFonts w:hint="eastAsia" w:ascii="宋体" w:hAnsi="宋体" w:cstheme="minorBidi"/>
          <w:sz w:val="28"/>
          <w:szCs w:val="28"/>
        </w:rPr>
        <w:t>-</w:t>
      </w:r>
      <w:r>
        <w:rPr>
          <w:rFonts w:hint="eastAsia" w:ascii="宋体" w:hAnsi="宋体" w:cstheme="minorBidi"/>
          <w:sz w:val="28"/>
          <w:szCs w:val="28"/>
          <w:lang w:val="en-US" w:eastAsia="zh-CN"/>
        </w:rPr>
        <w:t>28</w:t>
      </w:r>
      <w:r>
        <w:rPr>
          <w:rFonts w:hint="eastAsia" w:ascii="宋体" w:hAnsi="宋体" w:cstheme="minorBidi"/>
          <w:sz w:val="28"/>
          <w:szCs w:val="28"/>
        </w:rPr>
        <w:t>日，在新疆乌鲁木齐开展研究工作，阶段性完成对乌鲁木齐片区调研，撰写《中国（新疆）自由贸易试验区乌鲁木齐片区总体方案研究》（初稿），并形成相关政策制度说明。</w:t>
      </w:r>
    </w:p>
    <w:p>
      <w:pPr>
        <w:tabs>
          <w:tab w:val="left" w:pos="1134"/>
        </w:tabs>
        <w:adjustRightInd w:val="0"/>
        <w:snapToGrid w:val="0"/>
        <w:spacing w:line="570" w:lineRule="exact"/>
        <w:ind w:firstLine="560" w:firstLineChars="200"/>
        <w:rPr>
          <w:rFonts w:hint="eastAsia" w:ascii="宋体" w:hAnsi="宋体" w:cstheme="minorBidi"/>
          <w:sz w:val="28"/>
          <w:szCs w:val="28"/>
        </w:rPr>
      </w:pPr>
      <w:r>
        <w:rPr>
          <w:rFonts w:hint="eastAsia" w:ascii="宋体" w:hAnsi="宋体" w:cstheme="minorBidi"/>
          <w:sz w:val="28"/>
          <w:szCs w:val="28"/>
        </w:rPr>
        <w:t>2、乙方应于正式合同签订之日起4个月内提交初稿，即《中国（新疆）自由贸易试验区乌鲁木齐片区总体方案研究》（初稿）。</w:t>
      </w:r>
    </w:p>
    <w:p>
      <w:pPr>
        <w:tabs>
          <w:tab w:val="left" w:pos="1134"/>
        </w:tabs>
        <w:adjustRightInd w:val="0"/>
        <w:snapToGrid w:val="0"/>
        <w:spacing w:line="570" w:lineRule="exact"/>
        <w:ind w:firstLine="560" w:firstLineChars="200"/>
        <w:rPr>
          <w:rFonts w:ascii="宋体" w:hAnsi="宋体" w:cstheme="minorBidi"/>
          <w:sz w:val="28"/>
          <w:szCs w:val="28"/>
        </w:rPr>
      </w:pPr>
      <w:r>
        <w:rPr>
          <w:rFonts w:hint="eastAsia" w:ascii="宋体" w:hAnsi="宋体" w:cstheme="minorBidi"/>
          <w:sz w:val="28"/>
          <w:szCs w:val="28"/>
        </w:rPr>
        <w:t>3、乙方应于正式合同签订之日起9个月内提交最终成果并经甲方验收通过，即《中国（新疆）自由贸易试验区乌鲁木齐片区总体方案研究》（甲方验收通过稿）和申报方案《中国（新疆）自由贸易试验区乌鲁木齐片区总体方案》（甲方验收通过稿）。</w:t>
      </w:r>
    </w:p>
    <w:p>
      <w:pPr>
        <w:pStyle w:val="5"/>
        <w:numPr>
          <w:ilvl w:val="2"/>
          <w:numId w:val="4"/>
        </w:numPr>
        <w:tabs>
          <w:tab w:val="left" w:pos="-1991"/>
        </w:tabs>
        <w:spacing w:line="640" w:lineRule="exact"/>
        <w:rPr>
          <w:color w:val="auto"/>
        </w:rPr>
      </w:pPr>
      <w:bookmarkStart w:id="129" w:name="_Toc87538875"/>
      <w:r>
        <w:rPr>
          <w:rFonts w:hint="eastAsia"/>
          <w:color w:val="auto"/>
        </w:rPr>
        <w:t>人员配置要求</w:t>
      </w:r>
      <w:bookmarkEnd w:id="129"/>
    </w:p>
    <w:p>
      <w:pPr>
        <w:ind w:firstLine="560" w:firstLineChars="200"/>
        <w:rPr>
          <w:rFonts w:hint="eastAsia" w:ascii="宋体" w:hAnsi="宋体" w:cstheme="minorBidi"/>
          <w:sz w:val="28"/>
          <w:szCs w:val="28"/>
        </w:rPr>
      </w:pPr>
      <w:r>
        <w:rPr>
          <w:rFonts w:hint="eastAsia" w:ascii="宋体" w:hAnsi="宋体" w:cstheme="minorBidi"/>
          <w:sz w:val="28"/>
          <w:szCs w:val="28"/>
        </w:rPr>
        <w:t>1、项目负责人需同时具备高级技术职称和博士学位证书。</w:t>
      </w:r>
    </w:p>
    <w:p>
      <w:pPr>
        <w:ind w:firstLine="560" w:firstLineChars="200"/>
        <w:rPr>
          <w:rFonts w:ascii="宋体" w:hAnsi="宋体" w:cstheme="minorBidi"/>
          <w:sz w:val="28"/>
          <w:szCs w:val="28"/>
        </w:rPr>
      </w:pPr>
      <w:r>
        <w:rPr>
          <w:rFonts w:hint="eastAsia" w:ascii="宋体" w:hAnsi="宋体" w:cstheme="minorBidi"/>
          <w:sz w:val="28"/>
          <w:szCs w:val="28"/>
        </w:rPr>
        <w:t>2、项目实施团队骨干人员岗位配备完整、经验丰富、职责清晰。</w:t>
      </w:r>
    </w:p>
    <w:p>
      <w:pPr>
        <w:pStyle w:val="5"/>
        <w:numPr>
          <w:ilvl w:val="2"/>
          <w:numId w:val="4"/>
        </w:numPr>
        <w:tabs>
          <w:tab w:val="left" w:pos="-1991"/>
        </w:tabs>
        <w:spacing w:line="640" w:lineRule="exact"/>
        <w:rPr>
          <w:color w:val="auto"/>
        </w:rPr>
      </w:pPr>
      <w:bookmarkStart w:id="130" w:name="_Toc87538876"/>
      <w:r>
        <w:rPr>
          <w:rFonts w:hint="eastAsia"/>
          <w:color w:val="auto"/>
        </w:rPr>
        <w:t>设施</w:t>
      </w:r>
      <w:r>
        <w:rPr>
          <w:color w:val="auto"/>
        </w:rPr>
        <w:t>设备配置</w:t>
      </w:r>
      <w:r>
        <w:rPr>
          <w:rFonts w:hint="eastAsia"/>
          <w:color w:val="auto"/>
        </w:rPr>
        <w:t>要求</w:t>
      </w:r>
      <w:bookmarkEnd w:id="130"/>
    </w:p>
    <w:p>
      <w:pPr>
        <w:ind w:firstLine="560" w:firstLineChars="200"/>
        <w:rPr>
          <w:rFonts w:ascii="宋体" w:hAnsi="宋体" w:cstheme="minorBidi"/>
          <w:sz w:val="28"/>
          <w:szCs w:val="28"/>
        </w:rPr>
      </w:pPr>
      <w:r>
        <w:rPr>
          <w:rFonts w:hint="eastAsia" w:ascii="宋体" w:hAnsi="宋体" w:cstheme="minorBidi"/>
          <w:sz w:val="28"/>
          <w:szCs w:val="28"/>
        </w:rPr>
        <w:t>无特殊要求。</w:t>
      </w:r>
    </w:p>
    <w:p>
      <w:pPr>
        <w:pStyle w:val="5"/>
        <w:numPr>
          <w:ilvl w:val="2"/>
          <w:numId w:val="4"/>
        </w:numPr>
        <w:tabs>
          <w:tab w:val="left" w:pos="-1991"/>
        </w:tabs>
        <w:spacing w:line="640" w:lineRule="exact"/>
        <w:rPr>
          <w:color w:val="auto"/>
        </w:rPr>
      </w:pPr>
      <w:bookmarkStart w:id="131" w:name="_Toc87538877"/>
      <w:r>
        <w:rPr>
          <w:rFonts w:hint="eastAsia"/>
          <w:color w:val="auto"/>
        </w:rPr>
        <w:t>其他</w:t>
      </w:r>
      <w:r>
        <w:rPr>
          <w:color w:val="auto"/>
        </w:rPr>
        <w:t>要求</w:t>
      </w:r>
      <w:bookmarkEnd w:id="131"/>
    </w:p>
    <w:p>
      <w:pPr>
        <w:rPr>
          <w:rFonts w:ascii="宋体" w:hAnsi="宋体"/>
          <w:sz w:val="28"/>
        </w:rPr>
      </w:pPr>
      <w:r>
        <w:rPr>
          <w:rFonts w:hint="eastAsia" w:ascii="宋体" w:hAnsi="宋体"/>
          <w:b/>
          <w:sz w:val="28"/>
          <w:szCs w:val="28"/>
        </w:rPr>
        <w:t>一</w:t>
      </w:r>
      <w:r>
        <w:rPr>
          <w:rFonts w:ascii="宋体" w:hAnsi="宋体"/>
          <w:b/>
          <w:sz w:val="28"/>
          <w:szCs w:val="28"/>
        </w:rPr>
        <w:t>、</w:t>
      </w:r>
      <w:r>
        <w:rPr>
          <w:rFonts w:hint="eastAsia" w:ascii="宋体" w:hAnsi="宋体"/>
          <w:sz w:val="28"/>
        </w:rPr>
        <w:t>供应商为本项目提供的所有服务符合现行的国家相关强制性标准、行业标准。</w:t>
      </w:r>
      <w:r>
        <w:rPr>
          <w:rFonts w:ascii="宋体" w:hAnsi="宋体"/>
          <w:sz w:val="28"/>
        </w:rPr>
        <w:t>（</w:t>
      </w:r>
      <w:r>
        <w:rPr>
          <w:rFonts w:hint="eastAsia" w:ascii="宋体" w:hAnsi="宋体"/>
          <w:sz w:val="28"/>
        </w:rPr>
        <w:t>说明</w:t>
      </w:r>
      <w:r>
        <w:rPr>
          <w:rFonts w:ascii="宋体" w:hAnsi="宋体"/>
          <w:sz w:val="28"/>
        </w:rPr>
        <w:t>:</w:t>
      </w:r>
      <w:r>
        <w:rPr>
          <w:rFonts w:hint="eastAsia" w:ascii="宋体" w:hAnsi="宋体"/>
          <w:sz w:val="28"/>
        </w:rPr>
        <w:t>供应商在商务</w:t>
      </w:r>
      <w:r>
        <w:rPr>
          <w:rFonts w:ascii="宋体" w:hAnsi="宋体"/>
          <w:sz w:val="28"/>
        </w:rPr>
        <w:t>技术响应文件</w:t>
      </w:r>
      <w:r>
        <w:rPr>
          <w:rFonts w:hint="eastAsia" w:ascii="宋体" w:hAnsi="宋体"/>
          <w:sz w:val="28"/>
        </w:rPr>
        <w:t>中</w:t>
      </w:r>
      <w:r>
        <w:rPr>
          <w:rFonts w:ascii="宋体" w:hAnsi="宋体"/>
          <w:sz w:val="28"/>
        </w:rPr>
        <w:t>承诺）</w:t>
      </w:r>
    </w:p>
    <w:p>
      <w:pPr>
        <w:pStyle w:val="2"/>
      </w:pPr>
      <w:r>
        <w:rPr>
          <w:rFonts w:hint="eastAsia" w:ascii="宋体" w:hAnsi="宋体"/>
          <w:b/>
          <w:sz w:val="28"/>
          <w:szCs w:val="28"/>
        </w:rPr>
        <w:t>二</w:t>
      </w:r>
      <w:r>
        <w:rPr>
          <w:rFonts w:ascii="宋体" w:hAnsi="宋体"/>
          <w:b/>
          <w:sz w:val="28"/>
          <w:szCs w:val="28"/>
        </w:rPr>
        <w:t>、</w:t>
      </w:r>
      <w:r>
        <w:rPr>
          <w:rFonts w:hint="eastAsia" w:ascii="宋体" w:hAnsi="宋体"/>
          <w:sz w:val="28"/>
        </w:rPr>
        <w:t>本项目涉及产品采购且属于政府强制采购节能产品清单中的产品，投标人提供的该产品须具有国家确定的认证机构出具的节能产品认证证书。</w:t>
      </w:r>
      <w:r>
        <w:rPr>
          <w:rFonts w:ascii="宋体" w:hAnsi="宋体"/>
          <w:sz w:val="28"/>
        </w:rPr>
        <w:t>（</w:t>
      </w:r>
      <w:r>
        <w:rPr>
          <w:rFonts w:hint="eastAsia" w:ascii="宋体" w:hAnsi="宋体"/>
          <w:sz w:val="28"/>
        </w:rPr>
        <w:t>说明</w:t>
      </w:r>
      <w:r>
        <w:rPr>
          <w:rFonts w:ascii="宋体" w:hAnsi="宋体"/>
          <w:sz w:val="28"/>
        </w:rPr>
        <w:t>:</w:t>
      </w:r>
      <w:r>
        <w:rPr>
          <w:rFonts w:hint="eastAsia" w:ascii="宋体" w:hAnsi="宋体"/>
          <w:sz w:val="28"/>
        </w:rPr>
        <w:t xml:space="preserve"> 供应商在商务</w:t>
      </w:r>
      <w:r>
        <w:rPr>
          <w:rFonts w:ascii="宋体" w:hAnsi="宋体"/>
          <w:sz w:val="28"/>
        </w:rPr>
        <w:t>技术响应文件</w:t>
      </w:r>
      <w:r>
        <w:rPr>
          <w:rFonts w:hint="eastAsia" w:ascii="宋体" w:hAnsi="宋体"/>
          <w:sz w:val="28"/>
        </w:rPr>
        <w:t>中</w:t>
      </w:r>
      <w:r>
        <w:rPr>
          <w:rFonts w:ascii="宋体" w:hAnsi="宋体"/>
          <w:sz w:val="28"/>
        </w:rPr>
        <w:t>承诺）</w:t>
      </w:r>
    </w:p>
    <w:p>
      <w:pPr>
        <w:pStyle w:val="4"/>
        <w:keepLines w:val="0"/>
        <w:numPr>
          <w:ilvl w:val="1"/>
          <w:numId w:val="4"/>
        </w:numPr>
        <w:tabs>
          <w:tab w:val="left" w:pos="6521"/>
          <w:tab w:val="clear" w:pos="426"/>
          <w:tab w:val="clear" w:pos="567"/>
        </w:tabs>
        <w:spacing w:line="640" w:lineRule="exact"/>
        <w:ind w:left="0" w:firstLine="0"/>
      </w:pPr>
      <w:bookmarkStart w:id="132" w:name="_Toc87538878"/>
      <w:bookmarkStart w:id="133" w:name="_Toc58943341"/>
      <w:bookmarkStart w:id="134" w:name="_Toc77688491"/>
      <w:r>
        <w:rPr>
          <w:rFonts w:hint="eastAsia"/>
        </w:rPr>
        <w:t>商务要求</w:t>
      </w:r>
      <w:bookmarkEnd w:id="132"/>
      <w:bookmarkEnd w:id="133"/>
      <w:bookmarkEnd w:id="134"/>
    </w:p>
    <w:p>
      <w:pPr>
        <w:pStyle w:val="5"/>
        <w:numPr>
          <w:ilvl w:val="2"/>
          <w:numId w:val="4"/>
        </w:numPr>
        <w:tabs>
          <w:tab w:val="left" w:pos="-1991"/>
        </w:tabs>
        <w:spacing w:line="640" w:lineRule="exact"/>
        <w:rPr>
          <w:color w:val="auto"/>
        </w:rPr>
      </w:pPr>
      <w:bookmarkStart w:id="135" w:name="_Toc87538879"/>
      <w:r>
        <w:rPr>
          <w:rFonts w:hint="eastAsia"/>
          <w:color w:val="auto"/>
        </w:rPr>
        <w:t>服务期限</w:t>
      </w:r>
      <w:bookmarkEnd w:id="135"/>
    </w:p>
    <w:p>
      <w:pPr>
        <w:ind w:firstLine="560" w:firstLineChars="200"/>
        <w:rPr>
          <w:rFonts w:ascii="宋体" w:hAnsi="宋体" w:cstheme="minorBidi"/>
          <w:sz w:val="28"/>
          <w:szCs w:val="28"/>
        </w:rPr>
      </w:pPr>
      <w:r>
        <w:rPr>
          <w:rFonts w:hint="eastAsia" w:ascii="宋体" w:hAnsi="宋体" w:cstheme="minorBidi"/>
          <w:sz w:val="28"/>
          <w:szCs w:val="28"/>
        </w:rPr>
        <w:t>合同签订之日至20</w:t>
      </w:r>
      <w:r>
        <w:rPr>
          <w:rFonts w:hint="eastAsia" w:ascii="宋体" w:hAnsi="宋体" w:cstheme="minorBidi"/>
          <w:sz w:val="28"/>
          <w:szCs w:val="28"/>
          <w:lang w:val="en-US" w:eastAsia="zh-CN"/>
        </w:rPr>
        <w:t>23</w:t>
      </w:r>
      <w:r>
        <w:rPr>
          <w:rFonts w:hint="eastAsia" w:ascii="宋体" w:hAnsi="宋体" w:cstheme="minorBidi"/>
          <w:sz w:val="28"/>
          <w:szCs w:val="28"/>
        </w:rPr>
        <w:t>年</w:t>
      </w:r>
      <w:r>
        <w:rPr>
          <w:rFonts w:hint="eastAsia" w:ascii="宋体" w:hAnsi="宋体" w:cstheme="minorBidi"/>
          <w:sz w:val="28"/>
          <w:szCs w:val="28"/>
          <w:lang w:val="en-US" w:eastAsia="zh-CN"/>
        </w:rPr>
        <w:t>12</w:t>
      </w:r>
      <w:r>
        <w:rPr>
          <w:rFonts w:hint="eastAsia" w:ascii="宋体" w:hAnsi="宋体" w:cstheme="minorBidi"/>
          <w:sz w:val="28"/>
          <w:szCs w:val="28"/>
        </w:rPr>
        <w:t>月底。</w:t>
      </w:r>
    </w:p>
    <w:p>
      <w:pPr>
        <w:pStyle w:val="5"/>
        <w:numPr>
          <w:ilvl w:val="2"/>
          <w:numId w:val="4"/>
        </w:numPr>
        <w:tabs>
          <w:tab w:val="left" w:pos="-1991"/>
        </w:tabs>
        <w:spacing w:line="640" w:lineRule="exact"/>
        <w:rPr>
          <w:color w:val="auto"/>
        </w:rPr>
      </w:pPr>
      <w:bookmarkStart w:id="136" w:name="_Toc87538880"/>
      <w:r>
        <w:rPr>
          <w:rFonts w:hint="eastAsia"/>
          <w:color w:val="auto"/>
        </w:rPr>
        <w:t>服务地点</w:t>
      </w:r>
      <w:bookmarkEnd w:id="136"/>
    </w:p>
    <w:p>
      <w:pPr>
        <w:ind w:firstLine="560" w:firstLineChars="200"/>
        <w:rPr>
          <w:rFonts w:ascii="宋体" w:hAnsi="宋体" w:cstheme="minorBidi"/>
          <w:sz w:val="28"/>
          <w:szCs w:val="28"/>
        </w:rPr>
      </w:pPr>
      <w:r>
        <w:rPr>
          <w:rFonts w:hint="eastAsia" w:ascii="宋体" w:hAnsi="宋体" w:cstheme="minorBidi"/>
          <w:sz w:val="28"/>
          <w:szCs w:val="28"/>
        </w:rPr>
        <w:t>新疆乌鲁木齐市。</w:t>
      </w:r>
    </w:p>
    <w:p>
      <w:pPr>
        <w:pStyle w:val="5"/>
        <w:numPr>
          <w:ilvl w:val="2"/>
          <w:numId w:val="4"/>
        </w:numPr>
        <w:tabs>
          <w:tab w:val="left" w:pos="-1991"/>
        </w:tabs>
        <w:spacing w:line="640" w:lineRule="exact"/>
        <w:rPr>
          <w:color w:val="auto"/>
        </w:rPr>
      </w:pPr>
      <w:bookmarkStart w:id="137" w:name="_Toc87538881"/>
      <w:r>
        <w:rPr>
          <w:rFonts w:hint="eastAsia"/>
          <w:color w:val="auto"/>
        </w:rPr>
        <w:t>考核（验收）标准和方法</w:t>
      </w:r>
      <w:bookmarkEnd w:id="137"/>
    </w:p>
    <w:p>
      <w:pPr>
        <w:ind w:firstLine="560" w:firstLineChars="200"/>
        <w:rPr>
          <w:rFonts w:hint="eastAsia" w:ascii="宋体" w:hAnsi="宋体" w:cstheme="minorBidi"/>
          <w:sz w:val="28"/>
          <w:szCs w:val="28"/>
        </w:rPr>
      </w:pPr>
      <w:r>
        <w:rPr>
          <w:rFonts w:hint="eastAsia" w:ascii="宋体" w:hAnsi="宋体" w:cstheme="minorBidi"/>
          <w:sz w:val="28"/>
          <w:szCs w:val="28"/>
        </w:rPr>
        <w:t>1、项目结束后，将由采购人按采购文件及合同要求进行验收。</w:t>
      </w:r>
    </w:p>
    <w:p>
      <w:pPr>
        <w:ind w:firstLine="560" w:firstLineChars="200"/>
        <w:rPr>
          <w:rFonts w:hint="eastAsia" w:ascii="宋体" w:hAnsi="宋体" w:cstheme="minorBidi"/>
          <w:sz w:val="28"/>
          <w:szCs w:val="28"/>
        </w:rPr>
      </w:pPr>
      <w:r>
        <w:rPr>
          <w:rFonts w:hint="eastAsia" w:ascii="宋体" w:hAnsi="宋体" w:cstheme="minorBidi"/>
          <w:sz w:val="28"/>
          <w:szCs w:val="28"/>
        </w:rPr>
        <w:t>2、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ind w:firstLine="560" w:firstLineChars="200"/>
        <w:rPr>
          <w:rFonts w:ascii="宋体" w:hAnsi="宋体" w:cstheme="minorBidi"/>
          <w:sz w:val="28"/>
          <w:szCs w:val="28"/>
        </w:rPr>
      </w:pPr>
      <w:r>
        <w:rPr>
          <w:rFonts w:hint="eastAsia" w:ascii="宋体" w:hAnsi="宋体" w:cstheme="minorBidi"/>
          <w:sz w:val="28"/>
          <w:szCs w:val="28"/>
        </w:rPr>
        <w:t>3、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pPr>
        <w:pStyle w:val="5"/>
        <w:numPr>
          <w:ilvl w:val="2"/>
          <w:numId w:val="4"/>
        </w:numPr>
        <w:tabs>
          <w:tab w:val="left" w:pos="-1991"/>
        </w:tabs>
        <w:spacing w:line="640" w:lineRule="exact"/>
        <w:rPr>
          <w:color w:val="auto"/>
        </w:rPr>
      </w:pPr>
      <w:bookmarkStart w:id="138" w:name="_Toc87538882"/>
      <w:r>
        <w:rPr>
          <w:rFonts w:hint="eastAsia"/>
          <w:color w:val="auto"/>
        </w:rPr>
        <w:t>付款进度</w:t>
      </w:r>
      <w:r>
        <w:rPr>
          <w:color w:val="auto"/>
        </w:rPr>
        <w:t>和支付方式</w:t>
      </w:r>
      <w:bookmarkEnd w:id="138"/>
    </w:p>
    <w:p>
      <w:pPr>
        <w:ind w:firstLine="560" w:firstLineChars="200"/>
        <w:rPr>
          <w:rFonts w:ascii="宋体" w:hAnsi="宋体" w:cstheme="minorBidi"/>
          <w:sz w:val="28"/>
          <w:szCs w:val="28"/>
        </w:rPr>
      </w:pPr>
      <w:r>
        <w:rPr>
          <w:rFonts w:hint="eastAsia" w:ascii="宋体" w:hAnsi="宋体" w:cstheme="minorBidi"/>
          <w:sz w:val="28"/>
          <w:szCs w:val="28"/>
        </w:rPr>
        <w:t>项目采购合同签订后</w:t>
      </w:r>
      <w:r>
        <w:rPr>
          <w:rFonts w:hint="eastAsia" w:ascii="宋体" w:hAnsi="宋体" w:cstheme="minorBidi"/>
          <w:sz w:val="28"/>
          <w:szCs w:val="28"/>
          <w:lang w:val="en-US" w:eastAsia="zh-CN"/>
        </w:rPr>
        <w:t>20</w:t>
      </w:r>
      <w:r>
        <w:rPr>
          <w:rFonts w:hint="eastAsia" w:ascii="宋体" w:hAnsi="宋体" w:cstheme="minorBidi"/>
          <w:sz w:val="28"/>
          <w:szCs w:val="28"/>
        </w:rPr>
        <w:t>个工作日内，采购人支付合同总金额的80%；项目完成验收后，采购人支付合同总金额的20%。（成交供应商向采购人提供相应发票，否则，采购人不予支付）</w:t>
      </w:r>
    </w:p>
    <w:p>
      <w:pPr>
        <w:pStyle w:val="5"/>
        <w:numPr>
          <w:ilvl w:val="2"/>
          <w:numId w:val="4"/>
        </w:numPr>
        <w:tabs>
          <w:tab w:val="left" w:pos="-1991"/>
        </w:tabs>
        <w:spacing w:line="640" w:lineRule="exact"/>
        <w:rPr>
          <w:color w:val="auto"/>
        </w:rPr>
      </w:pPr>
      <w:bookmarkStart w:id="139" w:name="_Toc87538883"/>
      <w:r>
        <w:rPr>
          <w:rFonts w:hint="eastAsia"/>
          <w:color w:val="auto"/>
        </w:rPr>
        <w:t>违约责任</w:t>
      </w:r>
      <w:bookmarkEnd w:id="139"/>
    </w:p>
    <w:p>
      <w:pPr>
        <w:ind w:firstLine="560" w:firstLineChars="200"/>
        <w:rPr>
          <w:rFonts w:ascii="宋体" w:hAnsi="宋体"/>
          <w:sz w:val="28"/>
          <w:szCs w:val="28"/>
        </w:rPr>
      </w:pPr>
      <w:r>
        <w:rPr>
          <w:rFonts w:hint="eastAsia" w:ascii="宋体" w:hAnsi="宋体" w:cstheme="minorBidi"/>
          <w:sz w:val="28"/>
          <w:szCs w:val="28"/>
        </w:rPr>
        <w:t>一</w:t>
      </w:r>
      <w:r>
        <w:rPr>
          <w:rFonts w:ascii="宋体" w:hAnsi="宋体" w:cstheme="minorBidi"/>
          <w:sz w:val="28"/>
          <w:szCs w:val="28"/>
        </w:rPr>
        <w:t>、</w:t>
      </w:r>
      <w:r>
        <w:rPr>
          <w:rFonts w:hint="eastAsia" w:ascii="宋体" w:hAnsi="宋体"/>
          <w:sz w:val="28"/>
          <w:szCs w:val="28"/>
        </w:rPr>
        <w:t>因采购人原因导致变更、中止或者终止政府采购合同的，采购人应对供应商受到的损失据实给予赔偿或者补偿。</w:t>
      </w:r>
    </w:p>
    <w:p>
      <w:pPr>
        <w:ind w:firstLine="560" w:firstLineChars="200"/>
        <w:rPr>
          <w:rFonts w:ascii="宋体" w:hAnsi="宋体" w:cstheme="minorBidi"/>
          <w:sz w:val="28"/>
          <w:szCs w:val="28"/>
        </w:rPr>
      </w:pPr>
      <w:r>
        <w:rPr>
          <w:rFonts w:hint="eastAsia" w:ascii="宋体" w:hAnsi="宋体" w:cstheme="minorBidi"/>
          <w:sz w:val="28"/>
          <w:szCs w:val="28"/>
        </w:rPr>
        <w:t>二</w:t>
      </w:r>
      <w:r>
        <w:rPr>
          <w:rFonts w:ascii="宋体" w:hAnsi="宋体" w:cstheme="minorBidi"/>
          <w:sz w:val="28"/>
          <w:szCs w:val="28"/>
        </w:rPr>
        <w:t>、</w:t>
      </w:r>
      <w:r>
        <w:rPr>
          <w:rFonts w:hint="eastAsia" w:ascii="宋体" w:hAnsi="宋体"/>
          <w:sz w:val="28"/>
          <w:szCs w:val="28"/>
        </w:rPr>
        <w:t>供应商在服务期内无质量问题和违约行为的，采购人应准时支付供应商服务费。如逾期</w:t>
      </w:r>
      <w:r>
        <w:rPr>
          <w:rFonts w:ascii="宋体" w:hAnsi="宋体"/>
          <w:sz w:val="28"/>
          <w:szCs w:val="28"/>
        </w:rPr>
        <w:t>的，</w:t>
      </w:r>
      <w:r>
        <w:rPr>
          <w:rFonts w:hint="eastAsia" w:ascii="宋体" w:hAnsi="宋体" w:cs="宋体"/>
          <w:sz w:val="28"/>
          <w:szCs w:val="28"/>
          <w:lang w:val="zh-CN"/>
        </w:rPr>
        <w:t>除应及时付足服务</w:t>
      </w:r>
      <w:r>
        <w:rPr>
          <w:rFonts w:ascii="宋体" w:hAnsi="宋体" w:cs="宋体"/>
          <w:sz w:val="28"/>
          <w:szCs w:val="28"/>
          <w:lang w:val="zh-CN"/>
        </w:rPr>
        <w:t>费</w:t>
      </w:r>
      <w:r>
        <w:rPr>
          <w:rFonts w:hint="eastAsia" w:ascii="宋体" w:hAnsi="宋体" w:cs="宋体"/>
          <w:sz w:val="28"/>
          <w:szCs w:val="28"/>
          <w:lang w:val="zh-CN"/>
        </w:rPr>
        <w:t>外，</w:t>
      </w:r>
      <w:r>
        <w:rPr>
          <w:rFonts w:hint="eastAsia" w:ascii="宋体" w:hAnsi="宋体"/>
          <w:sz w:val="28"/>
          <w:szCs w:val="28"/>
        </w:rPr>
        <w:t>应</w:t>
      </w:r>
      <w:r>
        <w:rPr>
          <w:rFonts w:ascii="宋体" w:hAnsi="宋体"/>
          <w:sz w:val="28"/>
          <w:szCs w:val="28"/>
        </w:rPr>
        <w:t>按应付金额每日</w:t>
      </w:r>
      <w:r>
        <w:rPr>
          <w:rFonts w:hint="eastAsia" w:ascii="宋体" w:hAnsi="宋体"/>
          <w:sz w:val="28"/>
          <w:szCs w:val="28"/>
          <w:lang w:val="en-US" w:eastAsia="zh-CN"/>
        </w:rPr>
        <w:t>1000</w:t>
      </w:r>
      <w:r>
        <w:rPr>
          <w:rFonts w:hint="eastAsia" w:ascii="宋体" w:hAnsi="宋体"/>
          <w:sz w:val="28"/>
          <w:szCs w:val="28"/>
          <w:lang w:eastAsia="zh-CN"/>
        </w:rPr>
        <w:t>元</w:t>
      </w:r>
      <w:r>
        <w:rPr>
          <w:rFonts w:ascii="宋体" w:hAnsi="宋体"/>
          <w:sz w:val="28"/>
          <w:szCs w:val="28"/>
        </w:rPr>
        <w:t>向</w:t>
      </w:r>
      <w:r>
        <w:rPr>
          <w:rFonts w:hint="eastAsia" w:ascii="宋体" w:hAnsi="宋体"/>
          <w:sz w:val="28"/>
          <w:szCs w:val="28"/>
          <w:lang w:eastAsia="zh-CN"/>
        </w:rPr>
        <w:t>采购人</w:t>
      </w:r>
      <w:r>
        <w:rPr>
          <w:rFonts w:ascii="宋体" w:hAnsi="宋体"/>
          <w:sz w:val="28"/>
          <w:szCs w:val="28"/>
        </w:rPr>
        <w:t>赔付违约金。</w:t>
      </w:r>
    </w:p>
    <w:p>
      <w:pPr>
        <w:pStyle w:val="5"/>
        <w:numPr>
          <w:ilvl w:val="2"/>
          <w:numId w:val="4"/>
        </w:numPr>
        <w:tabs>
          <w:tab w:val="left" w:pos="-1991"/>
        </w:tabs>
        <w:spacing w:line="640" w:lineRule="exact"/>
        <w:rPr>
          <w:color w:val="auto"/>
        </w:rPr>
      </w:pPr>
      <w:bookmarkStart w:id="140" w:name="_Toc87538884"/>
      <w:r>
        <w:rPr>
          <w:rFonts w:hint="eastAsia"/>
          <w:color w:val="auto"/>
        </w:rPr>
        <w:t>解决争议的方式</w:t>
      </w:r>
      <w:bookmarkEnd w:id="140"/>
    </w:p>
    <w:p>
      <w:pPr>
        <w:ind w:firstLine="560" w:firstLineChars="200"/>
        <w:rPr>
          <w:rFonts w:ascii="宋体" w:hAnsi="宋体" w:cstheme="minorBidi"/>
          <w:sz w:val="28"/>
          <w:szCs w:val="28"/>
        </w:rPr>
      </w:pPr>
      <w:r>
        <w:rPr>
          <w:rFonts w:hint="eastAsia" w:ascii="宋体" w:hAnsi="宋体" w:cstheme="minorBidi"/>
          <w:sz w:val="28"/>
          <w:szCs w:val="28"/>
        </w:rPr>
        <w:t>甲乙双方在合同履行中发生争议，应通过协商解决。如协商不成，可以向合同签订地法院提起诉讼。</w:t>
      </w:r>
    </w:p>
    <w:p/>
    <w:bookmarkEnd w:id="117"/>
    <w:p>
      <w:pPr>
        <w:pStyle w:val="4"/>
        <w:keepLines w:val="0"/>
        <w:numPr>
          <w:ilvl w:val="1"/>
          <w:numId w:val="4"/>
        </w:numPr>
        <w:tabs>
          <w:tab w:val="left" w:pos="6521"/>
          <w:tab w:val="clear" w:pos="426"/>
          <w:tab w:val="clear" w:pos="567"/>
        </w:tabs>
        <w:spacing w:line="640" w:lineRule="exact"/>
        <w:ind w:left="0" w:firstLine="0"/>
      </w:pPr>
      <w:bookmarkStart w:id="141" w:name="_Toc87538885"/>
      <w:r>
        <w:rPr>
          <w:rFonts w:hint="eastAsia"/>
        </w:rPr>
        <w:t>最高</w:t>
      </w:r>
      <w:r>
        <w:t>限价</w:t>
      </w:r>
      <w:bookmarkEnd w:id="141"/>
    </w:p>
    <w:p>
      <w:pPr>
        <w:spacing w:line="640" w:lineRule="exact"/>
        <w:ind w:firstLine="562" w:firstLineChars="200"/>
        <w:rPr>
          <w:rFonts w:asciiTheme="minorEastAsia" w:hAnsiTheme="minorEastAsia"/>
          <w:b/>
          <w:sz w:val="28"/>
          <w:szCs w:val="28"/>
        </w:rPr>
      </w:pPr>
      <w:r>
        <w:rPr>
          <w:rFonts w:hint="eastAsia" w:asciiTheme="minorEastAsia" w:hAnsiTheme="minorEastAsia"/>
          <w:b/>
          <w:sz w:val="28"/>
          <w:szCs w:val="28"/>
        </w:rPr>
        <w:t>本项目最高限价为人民币300万元，供应商最终报价高于最高限价的，则其响应文件将按无效响应文件处理。</w:t>
      </w:r>
    </w:p>
    <w:p>
      <w:pPr>
        <w:pStyle w:val="2"/>
      </w:pPr>
    </w:p>
    <w:p/>
    <w:p>
      <w:pPr>
        <w:pStyle w:val="2"/>
      </w:pPr>
    </w:p>
    <w:p>
      <w:pPr>
        <w:ind w:firstLine="480"/>
      </w:pPr>
    </w:p>
    <w:p>
      <w:pPr>
        <w:pStyle w:val="2"/>
      </w:pPr>
    </w:p>
    <w:p/>
    <w:p>
      <w:pPr>
        <w:pStyle w:val="3"/>
        <w:widowControl w:val="0"/>
        <w:numPr>
          <w:ilvl w:val="0"/>
          <w:numId w:val="9"/>
        </w:numPr>
        <w:tabs>
          <w:tab w:val="left" w:pos="567"/>
        </w:tabs>
        <w:spacing w:line="640" w:lineRule="exact"/>
        <w:ind w:left="0" w:firstLine="0"/>
      </w:pPr>
      <w:bookmarkStart w:id="142" w:name="_Toc87538901"/>
      <w:r>
        <w:rPr>
          <w:rFonts w:hint="eastAsia"/>
        </w:rPr>
        <w:t>协商</w:t>
      </w:r>
      <w:r>
        <w:t>办法</w:t>
      </w:r>
      <w:bookmarkEnd w:id="142"/>
    </w:p>
    <w:p>
      <w:pPr>
        <w:pStyle w:val="4"/>
        <w:keepLines w:val="0"/>
        <w:numPr>
          <w:ilvl w:val="1"/>
          <w:numId w:val="9"/>
        </w:numPr>
        <w:tabs>
          <w:tab w:val="left" w:pos="6521"/>
          <w:tab w:val="clear" w:pos="426"/>
          <w:tab w:val="clear" w:pos="567"/>
        </w:tabs>
        <w:spacing w:line="640" w:lineRule="exact"/>
        <w:ind w:left="0" w:firstLine="0"/>
      </w:pPr>
      <w:bookmarkStart w:id="143" w:name="_Toc87538902"/>
      <w:r>
        <w:rPr>
          <w:rFonts w:hint="eastAsia"/>
        </w:rPr>
        <w:t>总则</w:t>
      </w:r>
      <w:bookmarkEnd w:id="143"/>
    </w:p>
    <w:p>
      <w:pPr>
        <w:widowControl w:val="0"/>
        <w:numPr>
          <w:ilvl w:val="0"/>
          <w:numId w:val="10"/>
        </w:numPr>
        <w:tabs>
          <w:tab w:val="left" w:pos="1134"/>
        </w:tabs>
        <w:snapToGrid w:val="0"/>
        <w:spacing w:line="640" w:lineRule="exact"/>
        <w:ind w:left="0" w:firstLine="565" w:firstLineChars="202"/>
        <w:jc w:val="both"/>
        <w:rPr>
          <w:rFonts w:ascii="宋体" w:hAnsi="宋体"/>
          <w:sz w:val="28"/>
          <w:szCs w:val="28"/>
        </w:rPr>
      </w:pPr>
      <w:r>
        <w:rPr>
          <w:rFonts w:hint="eastAsia" w:ascii="宋体" w:hAnsi="宋体"/>
          <w:sz w:val="28"/>
          <w:szCs w:val="28"/>
        </w:rPr>
        <w:t>根据《中华人民共和国政府采购法》、《中华人民共和国政府采购法实施条例》和《政府采购非招标采购方式管理办法》等法律规章，结合采购项目特点制定本办法。</w:t>
      </w:r>
    </w:p>
    <w:p>
      <w:pPr>
        <w:widowControl w:val="0"/>
        <w:numPr>
          <w:ilvl w:val="0"/>
          <w:numId w:val="10"/>
        </w:numPr>
        <w:tabs>
          <w:tab w:val="left" w:pos="1134"/>
        </w:tabs>
        <w:snapToGrid w:val="0"/>
        <w:spacing w:line="640" w:lineRule="exact"/>
        <w:ind w:left="0" w:firstLine="565" w:firstLineChars="202"/>
        <w:jc w:val="both"/>
        <w:rPr>
          <w:rFonts w:ascii="宋体" w:hAnsi="宋体"/>
          <w:sz w:val="28"/>
          <w:szCs w:val="28"/>
        </w:rPr>
      </w:pPr>
      <w:r>
        <w:rPr>
          <w:rFonts w:hint="eastAsia" w:ascii="宋体" w:hAnsi="宋体"/>
          <w:sz w:val="28"/>
          <w:szCs w:val="28"/>
        </w:rPr>
        <w:t>协商工作由采购代理机构负责组织，具体协商事务由采购人和采购代理机构依法组建的协商</w:t>
      </w:r>
      <w:r>
        <w:rPr>
          <w:rFonts w:hint="eastAsia" w:asciiTheme="minorEastAsia" w:hAnsiTheme="minorEastAsia"/>
          <w:bCs/>
          <w:sz w:val="28"/>
          <w:szCs w:val="28"/>
        </w:rPr>
        <w:t>小组负责。</w:t>
      </w:r>
    </w:p>
    <w:p>
      <w:pPr>
        <w:pStyle w:val="4"/>
        <w:keepLines w:val="0"/>
        <w:numPr>
          <w:ilvl w:val="1"/>
          <w:numId w:val="9"/>
        </w:numPr>
        <w:tabs>
          <w:tab w:val="left" w:pos="6521"/>
          <w:tab w:val="clear" w:pos="426"/>
          <w:tab w:val="clear" w:pos="567"/>
        </w:tabs>
        <w:spacing w:line="640" w:lineRule="exact"/>
        <w:ind w:left="0" w:firstLine="0"/>
      </w:pPr>
      <w:bookmarkStart w:id="144" w:name="_Toc87538903"/>
      <w:r>
        <w:rPr>
          <w:rFonts w:hint="eastAsia"/>
        </w:rPr>
        <w:t>协商</w:t>
      </w:r>
      <w:r>
        <w:t>程序</w:t>
      </w:r>
      <w:bookmarkEnd w:id="144"/>
    </w:p>
    <w:p>
      <w:pPr>
        <w:pStyle w:val="5"/>
        <w:numPr>
          <w:ilvl w:val="2"/>
          <w:numId w:val="9"/>
        </w:numPr>
        <w:tabs>
          <w:tab w:val="left" w:pos="-1991"/>
        </w:tabs>
        <w:spacing w:line="640" w:lineRule="exact"/>
        <w:rPr>
          <w:color w:val="auto"/>
        </w:rPr>
      </w:pPr>
      <w:bookmarkStart w:id="145" w:name="_Toc87538904"/>
      <w:r>
        <w:rPr>
          <w:rFonts w:hint="eastAsia"/>
          <w:color w:val="auto"/>
        </w:rPr>
        <w:t>协商</w:t>
      </w:r>
      <w:r>
        <w:rPr>
          <w:color w:val="auto"/>
        </w:rPr>
        <w:t>小组</w:t>
      </w:r>
      <w:bookmarkEnd w:id="145"/>
    </w:p>
    <w:p>
      <w:pPr>
        <w:spacing w:line="640" w:lineRule="exact"/>
        <w:ind w:firstLine="560" w:firstLineChars="200"/>
        <w:rPr>
          <w:sz w:val="28"/>
          <w:szCs w:val="28"/>
        </w:rPr>
      </w:pPr>
      <w:r>
        <w:rPr>
          <w:rFonts w:hint="eastAsia"/>
          <w:sz w:val="28"/>
          <w:szCs w:val="28"/>
        </w:rPr>
        <w:t>按《中华人民共和国政府采购法》的规定组建协商小组，协商小组由采购人的代表和具有相关经验的专业人员组成。</w:t>
      </w:r>
    </w:p>
    <w:p>
      <w:pPr>
        <w:pStyle w:val="5"/>
        <w:numPr>
          <w:ilvl w:val="2"/>
          <w:numId w:val="9"/>
        </w:numPr>
        <w:tabs>
          <w:tab w:val="left" w:pos="-1991"/>
        </w:tabs>
        <w:spacing w:line="640" w:lineRule="exact"/>
        <w:rPr>
          <w:color w:val="auto"/>
        </w:rPr>
      </w:pPr>
      <w:bookmarkStart w:id="146" w:name="_Toc87538905"/>
      <w:r>
        <w:rPr>
          <w:rFonts w:hint="eastAsia"/>
          <w:color w:val="auto"/>
        </w:rPr>
        <w:t>资格审查</w:t>
      </w:r>
      <w:bookmarkEnd w:id="146"/>
    </w:p>
    <w:tbl>
      <w:tblPr>
        <w:tblStyle w:val="4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288"/>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spacing w:line="6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3288" w:type="dxa"/>
            <w:vAlign w:val="center"/>
          </w:tcPr>
          <w:p>
            <w:pPr>
              <w:spacing w:line="6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资格性</w:t>
            </w:r>
            <w:r>
              <w:rPr>
                <w:rFonts w:asciiTheme="minorEastAsia" w:hAnsiTheme="minorEastAsia" w:eastAsiaTheme="minorEastAsia"/>
                <w:sz w:val="28"/>
                <w:szCs w:val="28"/>
              </w:rPr>
              <w:t>审查项</w:t>
            </w:r>
          </w:p>
        </w:tc>
        <w:tc>
          <w:tcPr>
            <w:tcW w:w="4937" w:type="dxa"/>
            <w:vAlign w:val="center"/>
          </w:tcPr>
          <w:p>
            <w:pPr>
              <w:spacing w:line="64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通过</w:t>
            </w:r>
            <w:r>
              <w:rPr>
                <w:rFonts w:asciiTheme="minorEastAsia" w:hAnsiTheme="minorEastAsia" w:eastAsiaTheme="minorEastAsia"/>
                <w:sz w:val="28"/>
                <w:szCs w:val="28"/>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84" w:type="dxa"/>
            <w:vAlign w:val="center"/>
          </w:tcPr>
          <w:p>
            <w:pPr>
              <w:spacing w:line="640" w:lineRule="exact"/>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3288" w:type="dxa"/>
            <w:vAlign w:val="center"/>
          </w:tcPr>
          <w:p>
            <w:pPr>
              <w:spacing w:line="640" w:lineRule="exact"/>
              <w:rPr>
                <w:rFonts w:asciiTheme="minorEastAsia" w:hAnsiTheme="minorEastAsia" w:eastAsiaTheme="minorEastAsia"/>
                <w:sz w:val="28"/>
                <w:szCs w:val="28"/>
              </w:rPr>
            </w:pPr>
            <w:r>
              <w:rPr>
                <w:rFonts w:hint="eastAsia"/>
                <w:sz w:val="28"/>
                <w:szCs w:val="28"/>
              </w:rPr>
              <w:t>本项目为单一来源采购项目，采购人邀请的供应商为满足资格条件的供应商，协商小组不对供应商资格进行审查。</w:t>
            </w:r>
          </w:p>
        </w:tc>
        <w:tc>
          <w:tcPr>
            <w:tcW w:w="4937" w:type="dxa"/>
            <w:vAlign w:val="center"/>
          </w:tcPr>
          <w:p>
            <w:pPr>
              <w:spacing w:line="640" w:lineRule="exact"/>
              <w:ind w:firstLine="560" w:firstLineChars="200"/>
              <w:rPr>
                <w:rFonts w:asciiTheme="minorEastAsia" w:hAnsiTheme="minorEastAsia" w:eastAsiaTheme="minorEastAsia"/>
                <w:sz w:val="28"/>
                <w:szCs w:val="28"/>
              </w:rPr>
            </w:pPr>
            <w:r>
              <w:rPr>
                <w:rFonts w:hint="eastAsia"/>
                <w:sz w:val="28"/>
                <w:szCs w:val="28"/>
              </w:rPr>
              <w:t>邀请参加单一来源采购的供应商</w:t>
            </w:r>
            <w:r>
              <w:rPr>
                <w:rFonts w:hint="eastAsia" w:asciiTheme="minorEastAsia" w:hAnsiTheme="minorEastAsia" w:eastAsiaTheme="minorEastAsia"/>
                <w:sz w:val="28"/>
                <w:szCs w:val="28"/>
              </w:rPr>
              <w:t>【说明：无须提供证明材料，上传空白页即可，不对本项上传的材料作资格审查】</w:t>
            </w:r>
          </w:p>
        </w:tc>
      </w:tr>
    </w:tbl>
    <w:p>
      <w:pPr>
        <w:pStyle w:val="5"/>
        <w:numPr>
          <w:ilvl w:val="2"/>
          <w:numId w:val="9"/>
        </w:numPr>
        <w:tabs>
          <w:tab w:val="left" w:pos="-1991"/>
        </w:tabs>
        <w:spacing w:line="640" w:lineRule="exact"/>
        <w:rPr>
          <w:color w:val="auto"/>
        </w:rPr>
      </w:pPr>
      <w:bookmarkStart w:id="147" w:name="_Toc87538906"/>
      <w:r>
        <w:rPr>
          <w:rFonts w:hint="eastAsia"/>
          <w:color w:val="auto"/>
        </w:rPr>
        <w:t>符合性</w:t>
      </w:r>
      <w:r>
        <w:rPr>
          <w:color w:val="auto"/>
        </w:rPr>
        <w:t>审查</w:t>
      </w:r>
      <w:bookmarkEnd w:id="147"/>
    </w:p>
    <w:tbl>
      <w:tblPr>
        <w:tblStyle w:val="46"/>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2291"/>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b/>
                <w:sz w:val="28"/>
                <w:szCs w:val="28"/>
              </w:rPr>
            </w:pPr>
            <w:r>
              <w:rPr>
                <w:rFonts w:hint="eastAsia" w:ascii="宋体" w:hAnsi="宋体"/>
                <w:b/>
                <w:sz w:val="28"/>
                <w:szCs w:val="28"/>
              </w:rPr>
              <w:t>序号</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b/>
                <w:sz w:val="28"/>
                <w:szCs w:val="28"/>
              </w:rPr>
            </w:pPr>
            <w:r>
              <w:rPr>
                <w:rFonts w:hint="eastAsia" w:ascii="宋体" w:hAnsi="宋体"/>
                <w:b/>
                <w:sz w:val="28"/>
                <w:szCs w:val="28"/>
              </w:rPr>
              <w:t>符合性审查项</w:t>
            </w:r>
          </w:p>
        </w:tc>
        <w:tc>
          <w:tcPr>
            <w:tcW w:w="3232"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ind w:firstLine="568" w:firstLineChars="202"/>
              <w:jc w:val="center"/>
              <w:rPr>
                <w:rFonts w:ascii="宋体" w:hAnsi="宋体"/>
                <w:sz w:val="28"/>
                <w:szCs w:val="28"/>
              </w:rPr>
            </w:pPr>
            <w:r>
              <w:rPr>
                <w:rFonts w:hint="eastAsia" w:ascii="宋体" w:hAnsi="宋体"/>
                <w:b/>
                <w:sz w:val="28"/>
                <w:szCs w:val="28"/>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ascii="宋体" w:hAnsi="宋体"/>
                <w:sz w:val="28"/>
                <w:szCs w:val="28"/>
              </w:rPr>
              <w:t>1</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hint="eastAsia" w:ascii="宋体" w:hAnsi="宋体"/>
                <w:sz w:val="28"/>
                <w:szCs w:val="28"/>
              </w:rPr>
              <w:t>商务技术</w:t>
            </w:r>
            <w:r>
              <w:rPr>
                <w:rFonts w:ascii="宋体" w:hAnsi="宋体"/>
                <w:sz w:val="28"/>
                <w:szCs w:val="28"/>
              </w:rPr>
              <w:t>响应文件</w:t>
            </w:r>
          </w:p>
        </w:tc>
        <w:tc>
          <w:tcPr>
            <w:tcW w:w="3232"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rPr>
                <w:rFonts w:ascii="宋体" w:hAnsi="宋体"/>
                <w:sz w:val="28"/>
                <w:szCs w:val="28"/>
              </w:rPr>
            </w:pPr>
            <w:r>
              <w:rPr>
                <w:rFonts w:hint="eastAsia" w:ascii="宋体" w:hAnsi="宋体"/>
                <w:sz w:val="28"/>
                <w:szCs w:val="28"/>
              </w:rPr>
              <w:t>符合</w:t>
            </w:r>
            <w:r>
              <w:rPr>
                <w:rFonts w:ascii="宋体" w:hAnsi="宋体"/>
                <w:sz w:val="28"/>
                <w:szCs w:val="28"/>
              </w:rPr>
              <w:t>采购文件2.1</w:t>
            </w:r>
            <w:r>
              <w:rPr>
                <w:rFonts w:hint="eastAsia" w:ascii="宋体" w:hAnsi="宋体"/>
                <w:sz w:val="28"/>
                <w:szCs w:val="28"/>
              </w:rPr>
              <w:t>响应</w:t>
            </w:r>
            <w:r>
              <w:rPr>
                <w:rFonts w:ascii="宋体" w:hAnsi="宋体"/>
                <w:sz w:val="28"/>
                <w:szCs w:val="28"/>
              </w:rPr>
              <w:t>文件的组成中</w:t>
            </w:r>
            <w:r>
              <w:rPr>
                <w:rFonts w:hint="eastAsia" w:ascii="宋体" w:hAnsi="宋体"/>
                <w:sz w:val="28"/>
                <w:szCs w:val="28"/>
              </w:rPr>
              <w:t>“</w:t>
            </w:r>
            <w:r>
              <w:rPr>
                <w:rFonts w:ascii="宋体" w:hAnsi="宋体"/>
                <w:sz w:val="28"/>
                <w:szCs w:val="28"/>
              </w:rPr>
              <w:t>2.1.2</w:t>
            </w:r>
            <w:r>
              <w:rPr>
                <w:rFonts w:hint="eastAsia" w:ascii="宋体" w:hAnsi="宋体"/>
                <w:sz w:val="28"/>
                <w:szCs w:val="28"/>
              </w:rPr>
              <w:t>商务</w:t>
            </w:r>
            <w:r>
              <w:rPr>
                <w:rFonts w:ascii="宋体" w:hAnsi="宋体"/>
                <w:sz w:val="28"/>
                <w:szCs w:val="28"/>
              </w:rPr>
              <w:t>技术响应文件</w:t>
            </w:r>
            <w:r>
              <w:rPr>
                <w:rFonts w:hint="eastAsia" w:ascii="宋体" w:hAnsi="宋体"/>
                <w:sz w:val="28"/>
                <w:szCs w:val="28"/>
              </w:rPr>
              <w:t>”规定</w:t>
            </w:r>
            <w:r>
              <w:rPr>
                <w:rFonts w:ascii="宋体" w:hAnsi="宋体"/>
                <w:sz w:val="28"/>
                <w:szCs w:val="28"/>
              </w:rPr>
              <w:t>要求</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ascii="宋体" w:hAnsi="宋体"/>
                <w:sz w:val="28"/>
                <w:szCs w:val="28"/>
              </w:rPr>
              <w:t>2</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hint="eastAsia" w:ascii="宋体" w:hAnsi="宋体"/>
                <w:sz w:val="28"/>
                <w:szCs w:val="28"/>
              </w:rPr>
              <w:t>响应</w:t>
            </w:r>
            <w:r>
              <w:rPr>
                <w:rFonts w:ascii="宋体" w:hAnsi="宋体"/>
                <w:sz w:val="28"/>
                <w:szCs w:val="28"/>
              </w:rPr>
              <w:t>文件签章</w:t>
            </w:r>
          </w:p>
        </w:tc>
        <w:tc>
          <w:tcPr>
            <w:tcW w:w="3232"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rPr>
                <w:rFonts w:ascii="宋体" w:hAnsi="宋体"/>
                <w:sz w:val="28"/>
                <w:szCs w:val="28"/>
              </w:rPr>
            </w:pPr>
            <w:r>
              <w:rPr>
                <w:rFonts w:hint="eastAsia" w:ascii="宋体" w:hAnsi="宋体"/>
                <w:sz w:val="28"/>
                <w:szCs w:val="28"/>
              </w:rPr>
              <w:t>响应</w:t>
            </w:r>
            <w:r>
              <w:rPr>
                <w:rFonts w:ascii="宋体" w:hAnsi="宋体"/>
                <w:sz w:val="28"/>
                <w:szCs w:val="28"/>
              </w:rPr>
              <w:t>文件加盖有供应商（</w:t>
            </w:r>
            <w:r>
              <w:rPr>
                <w:rFonts w:hint="eastAsia" w:ascii="宋体" w:hAnsi="宋体"/>
                <w:sz w:val="28"/>
                <w:szCs w:val="28"/>
              </w:rPr>
              <w:t>法定</w:t>
            </w:r>
            <w:r>
              <w:rPr>
                <w:rFonts w:ascii="宋体" w:hAnsi="宋体"/>
                <w:sz w:val="28"/>
                <w:szCs w:val="28"/>
              </w:rPr>
              <w:t>名称）</w:t>
            </w:r>
            <w:r>
              <w:rPr>
                <w:rFonts w:hint="eastAsia" w:ascii="宋体" w:hAnsi="宋体"/>
                <w:sz w:val="28"/>
                <w:szCs w:val="28"/>
              </w:rPr>
              <w:t>电子</w:t>
            </w:r>
            <w:r>
              <w:rPr>
                <w:rFonts w:ascii="宋体" w:hAnsi="宋体"/>
                <w:sz w:val="28"/>
                <w:szCs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ascii="宋体" w:hAnsi="宋体"/>
                <w:sz w:val="28"/>
                <w:szCs w:val="28"/>
              </w:rPr>
              <w:t>3</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hint="eastAsia" w:ascii="宋体" w:hAnsi="宋体"/>
                <w:sz w:val="28"/>
                <w:szCs w:val="28"/>
              </w:rPr>
              <w:t>法定</w:t>
            </w:r>
            <w:r>
              <w:rPr>
                <w:rFonts w:ascii="宋体" w:hAnsi="宋体"/>
                <w:sz w:val="28"/>
                <w:szCs w:val="28"/>
              </w:rPr>
              <w:t>代表人</w:t>
            </w:r>
            <w:r>
              <w:rPr>
                <w:rFonts w:hint="eastAsia" w:ascii="宋体" w:hAnsi="宋体"/>
                <w:sz w:val="28"/>
                <w:szCs w:val="28"/>
              </w:rPr>
              <w:t>或主要负责人</w:t>
            </w:r>
            <w:r>
              <w:rPr>
                <w:rFonts w:ascii="宋体" w:hAnsi="宋体"/>
                <w:sz w:val="28"/>
                <w:szCs w:val="28"/>
              </w:rPr>
              <w:t>身份证复印件或</w:t>
            </w:r>
            <w:r>
              <w:rPr>
                <w:rFonts w:hint="eastAsia" w:ascii="宋体" w:hAnsi="宋体"/>
                <w:sz w:val="28"/>
                <w:szCs w:val="28"/>
              </w:rPr>
              <w:t>护照复印件</w:t>
            </w:r>
          </w:p>
        </w:tc>
        <w:tc>
          <w:tcPr>
            <w:tcW w:w="3232"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rPr>
                <w:rFonts w:ascii="宋体" w:hAnsi="宋体"/>
                <w:sz w:val="28"/>
                <w:szCs w:val="28"/>
              </w:rPr>
            </w:pPr>
            <w:r>
              <w:rPr>
                <w:rFonts w:hint="eastAsia" w:ascii="宋体" w:hAnsi="宋体"/>
                <w:sz w:val="28"/>
                <w:szCs w:val="28"/>
              </w:rPr>
              <w:t>身份证复印件或护照复印件【注：</w:t>
            </w:r>
            <w:r>
              <w:rPr>
                <w:rFonts w:ascii="宋体" w:hAnsi="宋体"/>
                <w:sz w:val="28"/>
                <w:szCs w:val="28"/>
              </w:rPr>
              <w:t>1.法定代表人</w:t>
            </w:r>
            <w:r>
              <w:rPr>
                <w:rFonts w:hint="eastAsia" w:ascii="宋体" w:hAnsi="宋体"/>
                <w:sz w:val="28"/>
                <w:szCs w:val="28"/>
              </w:rPr>
              <w:t>或主要负责人身份证复印件（身份证两面均应复印，在有效期内）或护照复印件（法定代表人或</w:t>
            </w:r>
            <w:r>
              <w:rPr>
                <w:rFonts w:ascii="宋体" w:hAnsi="宋体"/>
                <w:sz w:val="28"/>
                <w:szCs w:val="28"/>
              </w:rPr>
              <w:t>主要负责人</w:t>
            </w:r>
            <w:r>
              <w:rPr>
                <w:rFonts w:hint="eastAsia" w:ascii="宋体" w:hAnsi="宋体"/>
                <w:sz w:val="28"/>
                <w:szCs w:val="28"/>
              </w:rPr>
              <w:t>为外籍人士的，按此提供）。】。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ascii="宋体" w:hAnsi="宋体"/>
                <w:sz w:val="28"/>
                <w:szCs w:val="28"/>
              </w:rPr>
            </w:pPr>
            <w:r>
              <w:rPr>
                <w:rFonts w:ascii="宋体" w:hAnsi="宋体"/>
                <w:sz w:val="28"/>
                <w:szCs w:val="28"/>
              </w:rPr>
              <w:t>4</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rPr>
                <w:rFonts w:ascii="宋体" w:hAnsi="宋体"/>
                <w:sz w:val="28"/>
                <w:szCs w:val="28"/>
              </w:rPr>
            </w:pPr>
            <w:r>
              <w:rPr>
                <w:rFonts w:hint="eastAsia" w:ascii="宋体" w:hAnsi="宋体"/>
                <w:sz w:val="28"/>
                <w:szCs w:val="28"/>
              </w:rPr>
              <w:t>报价要求</w:t>
            </w:r>
            <w:r>
              <w:rPr>
                <w:rFonts w:ascii="宋体" w:hAnsi="宋体"/>
                <w:sz w:val="28"/>
                <w:szCs w:val="28"/>
              </w:rPr>
              <w:t>响应文件</w:t>
            </w:r>
          </w:p>
        </w:tc>
        <w:tc>
          <w:tcPr>
            <w:tcW w:w="3232" w:type="pct"/>
            <w:tcBorders>
              <w:top w:val="single" w:color="auto" w:sz="2" w:space="0"/>
              <w:left w:val="single" w:color="auto" w:sz="2" w:space="0"/>
              <w:bottom w:val="single" w:color="auto" w:sz="2" w:space="0"/>
              <w:right w:val="single" w:color="auto" w:sz="2" w:space="0"/>
            </w:tcBorders>
            <w:vAlign w:val="center"/>
          </w:tcPr>
          <w:p>
            <w:pPr>
              <w:spacing w:line="640" w:lineRule="exact"/>
              <w:rPr>
                <w:b/>
              </w:rPr>
            </w:pPr>
            <w:r>
              <w:rPr>
                <w:rFonts w:hint="eastAsia" w:ascii="宋体" w:hAnsi="宋体"/>
                <w:sz w:val="28"/>
                <w:szCs w:val="28"/>
              </w:rPr>
              <w:t>符合</w:t>
            </w:r>
            <w:r>
              <w:rPr>
                <w:rFonts w:ascii="宋体" w:hAnsi="宋体"/>
                <w:sz w:val="28"/>
                <w:szCs w:val="28"/>
              </w:rPr>
              <w:t>采购文件2.1</w:t>
            </w:r>
            <w:r>
              <w:rPr>
                <w:rFonts w:hint="eastAsia" w:ascii="宋体" w:hAnsi="宋体"/>
                <w:sz w:val="28"/>
                <w:szCs w:val="28"/>
              </w:rPr>
              <w:t>响应</w:t>
            </w:r>
            <w:r>
              <w:rPr>
                <w:rFonts w:ascii="宋体" w:hAnsi="宋体"/>
                <w:sz w:val="28"/>
                <w:szCs w:val="28"/>
              </w:rPr>
              <w:t>文件的组成中</w:t>
            </w:r>
            <w:r>
              <w:rPr>
                <w:rFonts w:hint="eastAsia" w:ascii="宋体" w:hAnsi="宋体"/>
                <w:sz w:val="28"/>
                <w:szCs w:val="28"/>
              </w:rPr>
              <w:t>“</w:t>
            </w:r>
            <w:r>
              <w:rPr>
                <w:rFonts w:ascii="宋体" w:hAnsi="宋体"/>
                <w:sz w:val="28"/>
                <w:szCs w:val="28"/>
              </w:rPr>
              <w:t>2.1.3</w:t>
            </w:r>
            <w:r>
              <w:rPr>
                <w:rFonts w:hint="eastAsia" w:ascii="宋体" w:hAnsi="宋体"/>
                <w:sz w:val="28"/>
                <w:szCs w:val="28"/>
              </w:rPr>
              <w:t>报价要求响应文件”规定</w:t>
            </w:r>
            <w:r>
              <w:rPr>
                <w:rFonts w:ascii="宋体" w:hAnsi="宋体"/>
                <w:sz w:val="28"/>
                <w:szCs w:val="28"/>
              </w:rPr>
              <w:t>要求</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jc w:val="center"/>
              <w:rPr>
                <w:rFonts w:hint="eastAsia" w:ascii="宋体" w:hAnsi="宋体" w:eastAsia="宋体"/>
                <w:sz w:val="28"/>
                <w:szCs w:val="28"/>
                <w:lang w:val="en-US" w:eastAsia="zh-CN"/>
              </w:rPr>
            </w:pPr>
            <w:bookmarkStart w:id="148" w:name="_Toc87538907"/>
            <w:r>
              <w:rPr>
                <w:rFonts w:hint="eastAsia" w:ascii="宋体" w:hAnsi="宋体"/>
                <w:sz w:val="28"/>
                <w:szCs w:val="28"/>
                <w:lang w:val="en-US" w:eastAsia="zh-CN"/>
              </w:rPr>
              <w:t>5</w:t>
            </w:r>
          </w:p>
        </w:tc>
        <w:tc>
          <w:tcPr>
            <w:tcW w:w="1215" w:type="pct"/>
            <w:tcBorders>
              <w:top w:val="single" w:color="auto" w:sz="2" w:space="0"/>
              <w:left w:val="single" w:color="auto" w:sz="2" w:space="0"/>
              <w:bottom w:val="single" w:color="auto" w:sz="2" w:space="0"/>
              <w:right w:val="single" w:color="auto" w:sz="2" w:space="0"/>
            </w:tcBorders>
            <w:vAlign w:val="center"/>
          </w:tcPr>
          <w:p>
            <w:pPr>
              <w:tabs>
                <w:tab w:val="left" w:pos="851"/>
              </w:tabs>
              <w:spacing w:line="640" w:lineRule="exact"/>
              <w:rPr>
                <w:rFonts w:hint="eastAsia" w:ascii="宋体" w:hAnsi="宋体" w:eastAsia="宋体"/>
                <w:sz w:val="28"/>
                <w:szCs w:val="28"/>
                <w:lang w:eastAsia="zh-CN"/>
              </w:rPr>
            </w:pPr>
            <w:r>
              <w:rPr>
                <w:rFonts w:hint="eastAsia" w:ascii="宋体" w:hAnsi="宋体"/>
                <w:sz w:val="28"/>
                <w:szCs w:val="28"/>
                <w:lang w:eastAsia="zh-CN"/>
              </w:rPr>
              <w:t>按招标文件要求提交投标保证金。</w:t>
            </w:r>
          </w:p>
        </w:tc>
        <w:tc>
          <w:tcPr>
            <w:tcW w:w="3232" w:type="pct"/>
            <w:tcBorders>
              <w:top w:val="single" w:color="auto" w:sz="2" w:space="0"/>
              <w:left w:val="single" w:color="auto" w:sz="2" w:space="0"/>
              <w:bottom w:val="single" w:color="auto" w:sz="2" w:space="0"/>
              <w:right w:val="single" w:color="auto" w:sz="2" w:space="0"/>
            </w:tcBorders>
            <w:vAlign w:val="center"/>
          </w:tcPr>
          <w:p>
            <w:pPr>
              <w:spacing w:line="640" w:lineRule="exact"/>
              <w:rPr>
                <w:rFonts w:hint="eastAsia" w:ascii="宋体" w:hAnsi="宋体"/>
                <w:sz w:val="28"/>
                <w:szCs w:val="28"/>
              </w:rPr>
            </w:pPr>
            <w:r>
              <w:rPr>
                <w:rFonts w:hint="eastAsia" w:ascii="宋体" w:hAnsi="宋体"/>
                <w:sz w:val="28"/>
                <w:szCs w:val="28"/>
              </w:rPr>
              <w:t>按招标文件要求提交投标保证金。</w:t>
            </w:r>
          </w:p>
        </w:tc>
      </w:tr>
    </w:tbl>
    <w:p>
      <w:pPr>
        <w:pStyle w:val="5"/>
        <w:numPr>
          <w:ilvl w:val="2"/>
          <w:numId w:val="9"/>
        </w:numPr>
        <w:tabs>
          <w:tab w:val="left" w:pos="-1991"/>
        </w:tabs>
        <w:spacing w:line="640" w:lineRule="exact"/>
        <w:rPr>
          <w:color w:val="auto"/>
        </w:rPr>
      </w:pPr>
      <w:r>
        <w:rPr>
          <w:rFonts w:hint="eastAsia"/>
          <w:color w:val="auto"/>
        </w:rPr>
        <w:t>协商</w:t>
      </w:r>
      <w:bookmarkEnd w:id="148"/>
    </w:p>
    <w:p>
      <w:pPr>
        <w:widowControl w:val="0"/>
        <w:numPr>
          <w:ilvl w:val="1"/>
          <w:numId w:val="11"/>
        </w:numPr>
        <w:tabs>
          <w:tab w:val="left" w:pos="1134"/>
        </w:tabs>
        <w:snapToGrid w:val="0"/>
        <w:spacing w:line="640" w:lineRule="exact"/>
        <w:ind w:left="0" w:firstLine="568"/>
        <w:jc w:val="both"/>
        <w:rPr>
          <w:rFonts w:ascii="宋体" w:hAnsi="宋体"/>
          <w:sz w:val="28"/>
          <w:szCs w:val="28"/>
        </w:rPr>
      </w:pPr>
      <w:r>
        <w:rPr>
          <w:rFonts w:hint="eastAsia" w:ascii="宋体" w:hAnsi="宋体"/>
          <w:sz w:val="28"/>
          <w:szCs w:val="28"/>
        </w:rPr>
        <w:t>协商会议在政府采购云平台进行。协商会议由采购代理机构在线主持，供应商代表在线参加。</w:t>
      </w:r>
    </w:p>
    <w:p>
      <w:pPr>
        <w:widowControl w:val="0"/>
        <w:numPr>
          <w:ilvl w:val="1"/>
          <w:numId w:val="11"/>
        </w:numPr>
        <w:tabs>
          <w:tab w:val="left" w:pos="1134"/>
        </w:tabs>
        <w:snapToGrid w:val="0"/>
        <w:spacing w:line="640" w:lineRule="exact"/>
        <w:jc w:val="both"/>
        <w:rPr>
          <w:rFonts w:ascii="宋体" w:hAnsi="宋体"/>
          <w:sz w:val="28"/>
          <w:szCs w:val="28"/>
        </w:rPr>
      </w:pPr>
      <w:r>
        <w:rPr>
          <w:rFonts w:hint="eastAsia" w:ascii="宋体" w:hAnsi="宋体"/>
          <w:sz w:val="28"/>
          <w:szCs w:val="28"/>
        </w:rPr>
        <w:t>协商</w:t>
      </w:r>
      <w:r>
        <w:rPr>
          <w:rFonts w:ascii="宋体" w:hAnsi="宋体"/>
          <w:sz w:val="28"/>
          <w:szCs w:val="28"/>
        </w:rPr>
        <w:t>小组</w:t>
      </w:r>
      <w:r>
        <w:rPr>
          <w:rFonts w:hint="eastAsia" w:ascii="宋体" w:hAnsi="宋体"/>
          <w:sz w:val="28"/>
          <w:szCs w:val="28"/>
        </w:rPr>
        <w:t>按照</w:t>
      </w:r>
      <w:r>
        <w:rPr>
          <w:rFonts w:ascii="宋体" w:hAnsi="宋体"/>
          <w:sz w:val="28"/>
          <w:szCs w:val="28"/>
        </w:rPr>
        <w:t>采购文件的规定与邀请</w:t>
      </w:r>
      <w:r>
        <w:rPr>
          <w:rFonts w:hint="eastAsia" w:ascii="宋体" w:hAnsi="宋体"/>
          <w:sz w:val="28"/>
          <w:szCs w:val="28"/>
        </w:rPr>
        <w:t>参加</w:t>
      </w:r>
      <w:r>
        <w:rPr>
          <w:rFonts w:ascii="宋体" w:hAnsi="宋体"/>
          <w:sz w:val="28"/>
          <w:szCs w:val="28"/>
        </w:rPr>
        <w:t>协商的供应商</w:t>
      </w:r>
      <w:r>
        <w:rPr>
          <w:rFonts w:hint="eastAsia" w:ascii="宋体" w:hAnsi="宋体"/>
          <w:sz w:val="28"/>
          <w:szCs w:val="28"/>
        </w:rPr>
        <w:t>进行</w:t>
      </w:r>
      <w:r>
        <w:rPr>
          <w:rFonts w:ascii="宋体" w:hAnsi="宋体"/>
          <w:sz w:val="28"/>
          <w:szCs w:val="28"/>
        </w:rPr>
        <w:t>协商，</w:t>
      </w:r>
    </w:p>
    <w:p>
      <w:pPr>
        <w:widowControl w:val="0"/>
        <w:tabs>
          <w:tab w:val="left" w:pos="1134"/>
        </w:tabs>
        <w:snapToGrid w:val="0"/>
        <w:spacing w:line="640" w:lineRule="exact"/>
        <w:jc w:val="both"/>
        <w:rPr>
          <w:rFonts w:ascii="宋体" w:hAnsi="宋体"/>
          <w:sz w:val="28"/>
          <w:szCs w:val="28"/>
        </w:rPr>
      </w:pPr>
      <w:r>
        <w:rPr>
          <w:rFonts w:hint="eastAsia" w:ascii="宋体" w:hAnsi="宋体"/>
          <w:sz w:val="28"/>
          <w:szCs w:val="28"/>
        </w:rPr>
        <w:t>协商通过“政府采购云平台”在线进行。供应商应</w:t>
      </w:r>
      <w:r>
        <w:rPr>
          <w:rFonts w:ascii="宋体" w:hAnsi="宋体"/>
          <w:sz w:val="28"/>
          <w:szCs w:val="28"/>
        </w:rPr>
        <w:t>随时关注“</w:t>
      </w:r>
      <w:r>
        <w:rPr>
          <w:rFonts w:hint="eastAsia" w:ascii="宋体" w:hAnsi="宋体"/>
          <w:sz w:val="28"/>
          <w:szCs w:val="28"/>
        </w:rPr>
        <w:t>政府</w:t>
      </w:r>
      <w:r>
        <w:rPr>
          <w:rFonts w:ascii="宋体" w:hAnsi="宋体"/>
          <w:sz w:val="28"/>
          <w:szCs w:val="28"/>
        </w:rPr>
        <w:t>采购</w:t>
      </w:r>
      <w:r>
        <w:rPr>
          <w:rFonts w:hint="eastAsia" w:ascii="宋体" w:hAnsi="宋体"/>
          <w:sz w:val="28"/>
          <w:szCs w:val="28"/>
        </w:rPr>
        <w:t>云</w:t>
      </w:r>
      <w:r>
        <w:rPr>
          <w:rFonts w:ascii="宋体" w:hAnsi="宋体"/>
          <w:sz w:val="28"/>
          <w:szCs w:val="28"/>
        </w:rPr>
        <w:t>平台”</w:t>
      </w:r>
      <w:r>
        <w:rPr>
          <w:rFonts w:hint="eastAsia" w:ascii="宋体" w:hAnsi="宋体"/>
          <w:sz w:val="28"/>
          <w:szCs w:val="28"/>
        </w:rPr>
        <w:t>站内信息或</w:t>
      </w:r>
      <w:r>
        <w:rPr>
          <w:rFonts w:ascii="宋体" w:hAnsi="宋体"/>
          <w:sz w:val="28"/>
          <w:szCs w:val="28"/>
        </w:rPr>
        <w:t>短信提醒，</w:t>
      </w:r>
      <w:r>
        <w:rPr>
          <w:rFonts w:hint="eastAsia" w:ascii="宋体" w:hAnsi="宋体"/>
          <w:sz w:val="28"/>
          <w:szCs w:val="28"/>
        </w:rPr>
        <w:t>及时参与</w:t>
      </w:r>
      <w:r>
        <w:rPr>
          <w:rFonts w:ascii="宋体" w:hAnsi="宋体"/>
          <w:sz w:val="28"/>
          <w:szCs w:val="28"/>
        </w:rPr>
        <w:t>在线</w:t>
      </w:r>
      <w:r>
        <w:rPr>
          <w:rFonts w:hint="eastAsia" w:ascii="宋体" w:hAnsi="宋体"/>
          <w:sz w:val="28"/>
          <w:szCs w:val="28"/>
        </w:rPr>
        <w:t>协商。登录</w:t>
      </w:r>
      <w:r>
        <w:rPr>
          <w:rFonts w:ascii="宋体" w:hAnsi="宋体"/>
          <w:sz w:val="28"/>
          <w:szCs w:val="28"/>
        </w:rPr>
        <w:t>政府采购云平台</w:t>
      </w:r>
      <w:r>
        <w:rPr>
          <w:rFonts w:hint="eastAsia" w:ascii="宋体" w:hAnsi="宋体"/>
          <w:sz w:val="28"/>
          <w:szCs w:val="28"/>
        </w:rPr>
        <w:t>（</w:t>
      </w:r>
      <w:r>
        <w:rPr>
          <w:rFonts w:ascii="宋体" w:hAnsi="宋体"/>
          <w:sz w:val="28"/>
          <w:szCs w:val="28"/>
        </w:rPr>
        <w:t>www.zcygov.cn）—项目采购—开标评标—进入开标大厅（找到对应项目）。</w:t>
      </w:r>
      <w:r>
        <w:rPr>
          <w:rFonts w:hint="eastAsia" w:ascii="宋体" w:hAnsi="宋体"/>
          <w:sz w:val="28"/>
          <w:szCs w:val="28"/>
        </w:rPr>
        <w:t>协商</w:t>
      </w:r>
      <w:r>
        <w:rPr>
          <w:rFonts w:ascii="宋体" w:hAnsi="宋体"/>
          <w:sz w:val="28"/>
          <w:szCs w:val="28"/>
        </w:rPr>
        <w:t>小组可通过“发起视频评审”“询标”功能，向供应商发起在线</w:t>
      </w:r>
      <w:r>
        <w:rPr>
          <w:rFonts w:hint="eastAsia" w:ascii="宋体" w:hAnsi="宋体"/>
          <w:sz w:val="28"/>
          <w:szCs w:val="28"/>
        </w:rPr>
        <w:t>协商</w:t>
      </w:r>
      <w:r>
        <w:rPr>
          <w:rFonts w:ascii="宋体" w:hAnsi="宋体"/>
          <w:sz w:val="28"/>
          <w:szCs w:val="28"/>
        </w:rPr>
        <w:t>邀请，供应商可使用“视频评审”“澄清”功能，与</w:t>
      </w:r>
      <w:r>
        <w:rPr>
          <w:rFonts w:hint="eastAsia" w:ascii="宋体" w:hAnsi="宋体"/>
          <w:sz w:val="28"/>
          <w:szCs w:val="28"/>
        </w:rPr>
        <w:t>协商</w:t>
      </w:r>
      <w:r>
        <w:rPr>
          <w:rFonts w:ascii="宋体" w:hAnsi="宋体"/>
          <w:sz w:val="28"/>
          <w:szCs w:val="28"/>
        </w:rPr>
        <w:t>小组进行在线</w:t>
      </w:r>
      <w:r>
        <w:rPr>
          <w:rFonts w:hint="eastAsia" w:ascii="宋体" w:hAnsi="宋体"/>
          <w:sz w:val="28"/>
          <w:szCs w:val="28"/>
        </w:rPr>
        <w:t>协商</w:t>
      </w:r>
      <w:r>
        <w:rPr>
          <w:rFonts w:ascii="宋体" w:hAnsi="宋体"/>
          <w:sz w:val="28"/>
          <w:szCs w:val="28"/>
        </w:rPr>
        <w:t>、提交</w:t>
      </w:r>
      <w:r>
        <w:rPr>
          <w:rFonts w:hint="eastAsia" w:ascii="宋体" w:hAnsi="宋体"/>
          <w:sz w:val="28"/>
          <w:szCs w:val="28"/>
        </w:rPr>
        <w:t>协商</w:t>
      </w:r>
      <w:r>
        <w:rPr>
          <w:rFonts w:ascii="宋体" w:hAnsi="宋体"/>
          <w:sz w:val="28"/>
          <w:szCs w:val="28"/>
        </w:rPr>
        <w:t>承诺函，承诺函应加盖供应商（法定名称）电子签章。</w:t>
      </w:r>
      <w:r>
        <w:rPr>
          <w:rFonts w:hint="eastAsia" w:ascii="宋体" w:hAnsi="宋体"/>
          <w:sz w:val="28"/>
          <w:szCs w:val="28"/>
        </w:rPr>
        <w:t>协商结束之前，供应商应随时关注系统提示，及时通过“政府采购云平台”在线响应协商小组发出的协商</w:t>
      </w:r>
      <w:r>
        <w:rPr>
          <w:rFonts w:ascii="宋体" w:hAnsi="宋体"/>
          <w:sz w:val="28"/>
          <w:szCs w:val="28"/>
        </w:rPr>
        <w:t>邀请</w:t>
      </w:r>
      <w:r>
        <w:rPr>
          <w:rFonts w:hint="eastAsia" w:ascii="宋体" w:hAnsi="宋体"/>
          <w:sz w:val="28"/>
          <w:szCs w:val="28"/>
        </w:rPr>
        <w:t>，签章并确认提交成功。逾时回复将不能提交，视为供应商自行放弃该轮协商，其损失由供应商承担。</w:t>
      </w:r>
    </w:p>
    <w:p>
      <w:pPr>
        <w:widowControl w:val="0"/>
        <w:numPr>
          <w:ilvl w:val="1"/>
          <w:numId w:val="11"/>
        </w:numPr>
        <w:tabs>
          <w:tab w:val="left" w:pos="1134"/>
        </w:tabs>
        <w:snapToGrid w:val="0"/>
        <w:spacing w:line="640" w:lineRule="exact"/>
        <w:ind w:left="0" w:firstLine="560" w:firstLineChars="200"/>
        <w:jc w:val="both"/>
        <w:rPr>
          <w:rFonts w:ascii="宋体" w:hAnsi="宋体"/>
          <w:sz w:val="28"/>
          <w:szCs w:val="28"/>
        </w:rPr>
      </w:pPr>
      <w:r>
        <w:rPr>
          <w:rFonts w:hint="eastAsia"/>
          <w:sz w:val="28"/>
          <w:szCs w:val="28"/>
        </w:rPr>
        <w:t>协商小组负责与供应商（邀请参加单一来源采购的供应商为资格条件符合采购人要求的合格供应商）就第</w:t>
      </w:r>
      <w:r>
        <w:rPr>
          <w:sz w:val="28"/>
          <w:szCs w:val="28"/>
        </w:rPr>
        <w:t>4</w:t>
      </w:r>
      <w:r>
        <w:rPr>
          <w:rFonts w:hint="eastAsia"/>
          <w:sz w:val="28"/>
          <w:szCs w:val="28"/>
        </w:rPr>
        <w:t>章</w:t>
      </w:r>
      <w:r>
        <w:rPr>
          <w:sz w:val="28"/>
          <w:szCs w:val="28"/>
        </w:rPr>
        <w:t xml:space="preserve"> “</w:t>
      </w:r>
      <w:r>
        <w:rPr>
          <w:rFonts w:hint="eastAsia"/>
          <w:sz w:val="28"/>
          <w:szCs w:val="28"/>
        </w:rPr>
        <w:t>项目技术、服务、商务及其他要求</w:t>
      </w:r>
      <w:r>
        <w:rPr>
          <w:sz w:val="28"/>
          <w:szCs w:val="28"/>
        </w:rPr>
        <w:t>”</w:t>
      </w:r>
      <w:r>
        <w:rPr>
          <w:rFonts w:hint="eastAsia"/>
          <w:sz w:val="28"/>
          <w:szCs w:val="28"/>
        </w:rPr>
        <w:t>、第</w:t>
      </w:r>
      <w:r>
        <w:rPr>
          <w:sz w:val="28"/>
          <w:szCs w:val="28"/>
        </w:rPr>
        <w:t>6</w:t>
      </w:r>
      <w:r>
        <w:rPr>
          <w:rFonts w:hint="eastAsia"/>
          <w:sz w:val="28"/>
          <w:szCs w:val="28"/>
        </w:rPr>
        <w:t>章</w:t>
      </w:r>
      <w:r>
        <w:rPr>
          <w:sz w:val="28"/>
          <w:szCs w:val="28"/>
        </w:rPr>
        <w:t>“</w:t>
      </w:r>
      <w:r>
        <w:rPr>
          <w:rFonts w:hint="eastAsia"/>
          <w:sz w:val="28"/>
          <w:szCs w:val="28"/>
        </w:rPr>
        <w:t>拟签订的合同文本</w:t>
      </w:r>
      <w:r>
        <w:rPr>
          <w:sz w:val="28"/>
          <w:szCs w:val="28"/>
        </w:rPr>
        <w:t>”</w:t>
      </w:r>
      <w:r>
        <w:rPr>
          <w:rFonts w:hint="eastAsia"/>
          <w:sz w:val="28"/>
          <w:szCs w:val="28"/>
        </w:rPr>
        <w:t>等方面进行协商确定成交价格。</w:t>
      </w:r>
    </w:p>
    <w:p>
      <w:pPr>
        <w:widowControl w:val="0"/>
        <w:numPr>
          <w:ilvl w:val="1"/>
          <w:numId w:val="11"/>
        </w:numPr>
        <w:tabs>
          <w:tab w:val="left" w:pos="1134"/>
        </w:tabs>
        <w:snapToGrid w:val="0"/>
        <w:spacing w:line="640" w:lineRule="exact"/>
        <w:ind w:left="0" w:firstLine="560" w:firstLineChars="200"/>
        <w:jc w:val="both"/>
        <w:rPr>
          <w:rFonts w:ascii="宋体" w:hAnsi="宋体"/>
          <w:sz w:val="28"/>
          <w:szCs w:val="28"/>
        </w:rPr>
      </w:pPr>
      <w:r>
        <w:rPr>
          <w:rFonts w:hint="eastAsia" w:ascii="宋体" w:hAnsi="宋体"/>
          <w:sz w:val="28"/>
          <w:szCs w:val="28"/>
        </w:rPr>
        <w:t>协商过程中，供应商可以根据协商情况变更其响应文件，并将变更内容通过“澄清”功能送协商小组。变更内容作为响应文件的一部分。供应商书面材料应加盖供应商（法定名称）电子签章，否则无效。供应商在协商过程中所签署书面的澄清或者说明、最终报价均为其响应文件的组成部份。</w:t>
      </w:r>
    </w:p>
    <w:p>
      <w:pPr>
        <w:pStyle w:val="5"/>
        <w:numPr>
          <w:ilvl w:val="2"/>
          <w:numId w:val="9"/>
        </w:numPr>
        <w:tabs>
          <w:tab w:val="left" w:pos="-1991"/>
        </w:tabs>
        <w:spacing w:line="640" w:lineRule="exact"/>
        <w:rPr>
          <w:color w:val="auto"/>
        </w:rPr>
      </w:pPr>
      <w:bookmarkStart w:id="149" w:name="_Toc87538908"/>
      <w:r>
        <w:rPr>
          <w:rFonts w:hint="eastAsia"/>
          <w:color w:val="auto"/>
        </w:rPr>
        <w:t>最后</w:t>
      </w:r>
      <w:r>
        <w:rPr>
          <w:color w:val="auto"/>
        </w:rPr>
        <w:t>报价</w:t>
      </w:r>
      <w:r>
        <w:rPr>
          <w:rFonts w:hint="eastAsia"/>
          <w:color w:val="auto"/>
        </w:rPr>
        <w:t>审查</w:t>
      </w:r>
      <w:bookmarkEnd w:id="149"/>
    </w:p>
    <w:p>
      <w:pPr>
        <w:numPr>
          <w:ilvl w:val="0"/>
          <w:numId w:val="12"/>
        </w:numPr>
        <w:tabs>
          <w:tab w:val="left" w:pos="1134"/>
        </w:tabs>
        <w:snapToGrid w:val="0"/>
        <w:spacing w:after="200" w:line="640" w:lineRule="exact"/>
        <w:ind w:left="0" w:firstLine="560" w:firstLineChars="200"/>
        <w:rPr>
          <w:rFonts w:ascii="宋体" w:hAnsi="宋体"/>
          <w:sz w:val="28"/>
          <w:szCs w:val="28"/>
        </w:rPr>
      </w:pPr>
      <w:r>
        <w:rPr>
          <w:rFonts w:hint="eastAsia" w:ascii="宋体" w:hAnsi="宋体"/>
          <w:sz w:val="28"/>
          <w:szCs w:val="28"/>
        </w:rPr>
        <w:t>协商结束</w:t>
      </w:r>
      <w:r>
        <w:rPr>
          <w:rFonts w:ascii="宋体" w:hAnsi="宋体"/>
          <w:sz w:val="28"/>
          <w:szCs w:val="28"/>
        </w:rPr>
        <w:t>后，</w:t>
      </w:r>
      <w:r>
        <w:rPr>
          <w:rFonts w:hint="eastAsia" w:ascii="宋体" w:hAnsi="宋体"/>
          <w:sz w:val="28"/>
          <w:szCs w:val="28"/>
        </w:rPr>
        <w:t>协商小组可以根据</w:t>
      </w:r>
      <w:r>
        <w:rPr>
          <w:rFonts w:ascii="宋体" w:hAnsi="宋体"/>
          <w:sz w:val="28"/>
          <w:szCs w:val="28"/>
        </w:rPr>
        <w:t>协商情况</w:t>
      </w:r>
      <w:r>
        <w:rPr>
          <w:rFonts w:hint="eastAsia" w:ascii="宋体" w:hAnsi="宋体"/>
          <w:sz w:val="28"/>
          <w:szCs w:val="28"/>
        </w:rPr>
        <w:t>要求供应商在规定时间内进行最后报价。协商小组</w:t>
      </w:r>
      <w:r>
        <w:rPr>
          <w:rFonts w:ascii="宋体" w:hAnsi="宋体"/>
          <w:sz w:val="28"/>
          <w:szCs w:val="28"/>
        </w:rPr>
        <w:t>开启报价后，供应商应随时关注“</w:t>
      </w:r>
      <w:r>
        <w:rPr>
          <w:rFonts w:hint="eastAsia" w:ascii="宋体" w:hAnsi="宋体"/>
          <w:sz w:val="28"/>
          <w:szCs w:val="28"/>
        </w:rPr>
        <w:t>政府</w:t>
      </w:r>
      <w:r>
        <w:rPr>
          <w:rFonts w:ascii="宋体" w:hAnsi="宋体"/>
          <w:sz w:val="28"/>
          <w:szCs w:val="28"/>
        </w:rPr>
        <w:t>采购</w:t>
      </w:r>
      <w:r>
        <w:rPr>
          <w:rFonts w:hint="eastAsia" w:ascii="宋体" w:hAnsi="宋体"/>
          <w:sz w:val="28"/>
          <w:szCs w:val="28"/>
        </w:rPr>
        <w:t>云</w:t>
      </w:r>
      <w:r>
        <w:rPr>
          <w:rFonts w:ascii="宋体" w:hAnsi="宋体"/>
          <w:sz w:val="28"/>
          <w:szCs w:val="28"/>
        </w:rPr>
        <w:t>平台”</w:t>
      </w:r>
      <w:r>
        <w:rPr>
          <w:rFonts w:hint="eastAsia" w:ascii="宋体" w:hAnsi="宋体"/>
          <w:sz w:val="28"/>
          <w:szCs w:val="28"/>
        </w:rPr>
        <w:t>站内信息或</w:t>
      </w:r>
      <w:r>
        <w:rPr>
          <w:rFonts w:ascii="宋体" w:hAnsi="宋体"/>
          <w:sz w:val="28"/>
          <w:szCs w:val="28"/>
        </w:rPr>
        <w:t>短信提醒，</w:t>
      </w:r>
      <w:r>
        <w:rPr>
          <w:rFonts w:hint="eastAsia" w:ascii="宋体" w:hAnsi="宋体"/>
          <w:sz w:val="28"/>
          <w:szCs w:val="28"/>
        </w:rPr>
        <w:t>登录“政府采购云平台”，通过“开标大厅”进行报价。登录</w:t>
      </w:r>
      <w:r>
        <w:rPr>
          <w:rFonts w:ascii="宋体" w:hAnsi="宋体"/>
          <w:sz w:val="28"/>
          <w:szCs w:val="28"/>
        </w:rPr>
        <w:t>—政府采购云平台</w:t>
      </w:r>
      <w:r>
        <w:rPr>
          <w:rFonts w:hint="eastAsia" w:ascii="宋体" w:hAnsi="宋体"/>
          <w:sz w:val="28"/>
          <w:szCs w:val="28"/>
        </w:rPr>
        <w:t>（</w:t>
      </w:r>
      <w:r>
        <w:rPr>
          <w:rFonts w:ascii="宋体" w:hAnsi="宋体"/>
          <w:sz w:val="28"/>
          <w:szCs w:val="28"/>
        </w:rPr>
        <w:t>www.zcygov.cn）—项目采购—开标评标—开标大厅（找到对应项目）—报价，进行报价并</w:t>
      </w:r>
      <w:r>
        <w:rPr>
          <w:rFonts w:hint="eastAsia" w:ascii="宋体" w:hAnsi="宋体"/>
          <w:sz w:val="28"/>
          <w:szCs w:val="28"/>
        </w:rPr>
        <w:t>签章</w:t>
      </w:r>
      <w:r>
        <w:rPr>
          <w:rFonts w:ascii="宋体" w:hAnsi="宋体"/>
          <w:sz w:val="28"/>
          <w:szCs w:val="28"/>
        </w:rPr>
        <w:t>后</w:t>
      </w:r>
      <w:r>
        <w:rPr>
          <w:rFonts w:hint="eastAsia" w:ascii="宋体" w:hAnsi="宋体"/>
          <w:sz w:val="28"/>
          <w:szCs w:val="28"/>
        </w:rPr>
        <w:t>提交。报价</w:t>
      </w:r>
      <w:r>
        <w:rPr>
          <w:rFonts w:ascii="宋体" w:hAnsi="宋体"/>
          <w:sz w:val="28"/>
          <w:szCs w:val="28"/>
        </w:rPr>
        <w:t>时间截止后，系统</w:t>
      </w:r>
      <w:r>
        <w:rPr>
          <w:rFonts w:hint="eastAsia" w:ascii="宋体" w:hAnsi="宋体"/>
          <w:sz w:val="28"/>
          <w:szCs w:val="28"/>
        </w:rPr>
        <w:t>统一</w:t>
      </w:r>
      <w:r>
        <w:rPr>
          <w:rFonts w:ascii="宋体" w:hAnsi="宋体"/>
          <w:sz w:val="28"/>
          <w:szCs w:val="28"/>
        </w:rPr>
        <w:t>公布报价。</w:t>
      </w:r>
      <w:r>
        <w:rPr>
          <w:rFonts w:hint="eastAsia" w:ascii="宋体" w:hAnsi="宋体"/>
          <w:sz w:val="28"/>
          <w:szCs w:val="28"/>
        </w:rPr>
        <w:t>提示：供应商未按时登录不见面开标系统，未在报价</w:t>
      </w:r>
      <w:r>
        <w:rPr>
          <w:rFonts w:ascii="宋体" w:hAnsi="宋体"/>
          <w:sz w:val="28"/>
          <w:szCs w:val="28"/>
        </w:rPr>
        <w:t>截止时间内</w:t>
      </w:r>
      <w:r>
        <w:rPr>
          <w:rFonts w:hint="eastAsia" w:ascii="宋体" w:hAnsi="宋体"/>
          <w:sz w:val="28"/>
          <w:szCs w:val="28"/>
        </w:rPr>
        <w:t>提交</w:t>
      </w:r>
      <w:r>
        <w:rPr>
          <w:rFonts w:ascii="宋体" w:hAnsi="宋体"/>
          <w:sz w:val="28"/>
          <w:szCs w:val="28"/>
        </w:rPr>
        <w:t>报价</w:t>
      </w:r>
      <w:r>
        <w:rPr>
          <w:rFonts w:hint="eastAsia" w:ascii="宋体" w:hAnsi="宋体"/>
          <w:sz w:val="28"/>
          <w:szCs w:val="28"/>
        </w:rPr>
        <w:t>或未按要求进行报价的，</w:t>
      </w:r>
      <w:r>
        <w:rPr>
          <w:rFonts w:ascii="宋体" w:hAnsi="宋体"/>
          <w:sz w:val="28"/>
          <w:szCs w:val="28"/>
        </w:rPr>
        <w:t>视为供应商</w:t>
      </w:r>
      <w:r>
        <w:rPr>
          <w:rFonts w:hint="eastAsia" w:ascii="宋体" w:hAnsi="宋体"/>
          <w:sz w:val="28"/>
          <w:szCs w:val="28"/>
        </w:rPr>
        <w:t>响应文件无效，由供应商自行承担不利后果。</w:t>
      </w:r>
    </w:p>
    <w:p>
      <w:pPr>
        <w:numPr>
          <w:ilvl w:val="0"/>
          <w:numId w:val="12"/>
        </w:numPr>
        <w:tabs>
          <w:tab w:val="left" w:pos="1134"/>
        </w:tabs>
        <w:snapToGrid w:val="0"/>
        <w:spacing w:after="200" w:line="640" w:lineRule="exact"/>
        <w:ind w:left="0" w:firstLine="560" w:firstLineChars="200"/>
        <w:rPr>
          <w:rFonts w:ascii="宋体" w:hAnsi="宋体"/>
          <w:sz w:val="28"/>
          <w:szCs w:val="28"/>
        </w:rPr>
      </w:pPr>
      <w:r>
        <w:rPr>
          <w:rFonts w:hint="eastAsia" w:ascii="宋体" w:hAnsi="宋体"/>
          <w:sz w:val="28"/>
          <w:szCs w:val="28"/>
        </w:rPr>
        <w:t>供应商未按协商小组要求在规定时间内提交最后报价的，视为其退出协商。</w:t>
      </w:r>
    </w:p>
    <w:p>
      <w:pPr>
        <w:numPr>
          <w:ilvl w:val="0"/>
          <w:numId w:val="12"/>
        </w:numPr>
        <w:tabs>
          <w:tab w:val="left" w:pos="1134"/>
        </w:tabs>
        <w:snapToGrid w:val="0"/>
        <w:spacing w:after="200" w:line="640" w:lineRule="exact"/>
        <w:ind w:left="0" w:firstLine="560" w:firstLineChars="200"/>
        <w:rPr>
          <w:rFonts w:ascii="宋体" w:hAnsi="宋体"/>
          <w:sz w:val="28"/>
          <w:szCs w:val="28"/>
        </w:rPr>
      </w:pPr>
      <w:r>
        <w:rPr>
          <w:rFonts w:hint="eastAsia" w:ascii="宋体" w:hAnsi="宋体"/>
          <w:sz w:val="28"/>
          <w:szCs w:val="28"/>
        </w:rPr>
        <w:t>最后报价一旦提交后，供应商不得以任何理由撤回。</w:t>
      </w:r>
    </w:p>
    <w:p>
      <w:pPr>
        <w:numPr>
          <w:ilvl w:val="0"/>
          <w:numId w:val="12"/>
        </w:numPr>
        <w:tabs>
          <w:tab w:val="left" w:pos="1134"/>
        </w:tabs>
        <w:snapToGrid w:val="0"/>
        <w:spacing w:after="200" w:line="640" w:lineRule="exact"/>
        <w:ind w:left="0" w:firstLine="560" w:firstLineChars="200"/>
        <w:rPr>
          <w:rFonts w:ascii="宋体" w:hAnsi="宋体"/>
          <w:sz w:val="28"/>
          <w:szCs w:val="28"/>
        </w:rPr>
      </w:pPr>
      <w:r>
        <w:rPr>
          <w:rFonts w:hint="eastAsia" w:ascii="宋体" w:hAnsi="宋体"/>
          <w:sz w:val="28"/>
          <w:szCs w:val="28"/>
        </w:rPr>
        <w:t>最后报价为有效报价应符合下列条件：</w:t>
      </w:r>
    </w:p>
    <w:p>
      <w:pPr>
        <w:numPr>
          <w:ilvl w:val="0"/>
          <w:numId w:val="13"/>
        </w:numPr>
        <w:tabs>
          <w:tab w:val="left" w:pos="-2127"/>
          <w:tab w:val="left" w:pos="1134"/>
        </w:tabs>
        <w:snapToGrid w:val="0"/>
        <w:spacing w:after="200" w:line="640" w:lineRule="exact"/>
        <w:ind w:left="0" w:firstLine="557"/>
        <w:jc w:val="both"/>
        <w:rPr>
          <w:rFonts w:ascii="宋体" w:hAnsi="宋体" w:cs="宋体"/>
          <w:sz w:val="28"/>
          <w:szCs w:val="28"/>
        </w:rPr>
      </w:pPr>
      <w:r>
        <w:rPr>
          <w:rFonts w:hint="eastAsia" w:ascii="宋体" w:hAnsi="宋体" w:cs="宋体"/>
          <w:sz w:val="28"/>
          <w:szCs w:val="28"/>
        </w:rPr>
        <w:t>供应商所提供的最后报价是在规定的时间内提交。</w:t>
      </w:r>
    </w:p>
    <w:p>
      <w:pPr>
        <w:numPr>
          <w:ilvl w:val="0"/>
          <w:numId w:val="13"/>
        </w:numPr>
        <w:tabs>
          <w:tab w:val="left" w:pos="-2127"/>
          <w:tab w:val="left" w:pos="1134"/>
        </w:tabs>
        <w:snapToGrid w:val="0"/>
        <w:spacing w:after="200" w:line="640" w:lineRule="exact"/>
        <w:ind w:left="0" w:firstLine="557"/>
        <w:jc w:val="both"/>
        <w:rPr>
          <w:rFonts w:ascii="宋体" w:hAnsi="宋体" w:cs="宋体"/>
          <w:sz w:val="28"/>
          <w:szCs w:val="28"/>
        </w:rPr>
      </w:pPr>
      <w:r>
        <w:rPr>
          <w:rFonts w:hint="eastAsia" w:ascii="宋体" w:hAnsi="宋体" w:cs="宋体"/>
          <w:sz w:val="28"/>
          <w:szCs w:val="28"/>
        </w:rPr>
        <w:t>供应商的最后报价应加盖供应商（法定名称）电子签章。</w:t>
      </w:r>
    </w:p>
    <w:p>
      <w:pPr>
        <w:numPr>
          <w:ilvl w:val="0"/>
          <w:numId w:val="13"/>
        </w:numPr>
        <w:tabs>
          <w:tab w:val="left" w:pos="-2127"/>
          <w:tab w:val="left" w:pos="1134"/>
        </w:tabs>
        <w:snapToGrid w:val="0"/>
        <w:spacing w:after="200" w:line="640" w:lineRule="exact"/>
        <w:ind w:left="0" w:firstLine="557"/>
        <w:jc w:val="both"/>
        <w:rPr>
          <w:rFonts w:ascii="宋体" w:hAnsi="宋体" w:cs="宋体"/>
          <w:sz w:val="28"/>
          <w:szCs w:val="28"/>
        </w:rPr>
      </w:pPr>
      <w:r>
        <w:rPr>
          <w:rFonts w:hint="eastAsia" w:ascii="宋体" w:hAnsi="宋体" w:cs="宋体"/>
          <w:sz w:val="28"/>
          <w:szCs w:val="28"/>
        </w:rPr>
        <w:t>供应商的最后报价符合采购文件的要求。</w:t>
      </w:r>
    </w:p>
    <w:p>
      <w:pPr>
        <w:numPr>
          <w:ilvl w:val="0"/>
          <w:numId w:val="13"/>
        </w:numPr>
        <w:tabs>
          <w:tab w:val="left" w:pos="-2127"/>
          <w:tab w:val="left" w:pos="1134"/>
        </w:tabs>
        <w:snapToGrid w:val="0"/>
        <w:spacing w:after="200" w:line="640" w:lineRule="exact"/>
        <w:ind w:left="0" w:firstLine="557"/>
        <w:jc w:val="both"/>
        <w:rPr>
          <w:rFonts w:ascii="宋体" w:hAnsi="宋体" w:cs="宋体"/>
          <w:sz w:val="28"/>
          <w:szCs w:val="28"/>
        </w:rPr>
      </w:pPr>
      <w:r>
        <w:rPr>
          <w:rFonts w:hint="eastAsia" w:ascii="宋体" w:hAnsi="宋体" w:cs="宋体"/>
          <w:sz w:val="28"/>
          <w:szCs w:val="28"/>
        </w:rPr>
        <w:t>最后报价唯一，且不高于最高限价。</w:t>
      </w:r>
    </w:p>
    <w:p>
      <w:pPr>
        <w:numPr>
          <w:ilvl w:val="0"/>
          <w:numId w:val="12"/>
        </w:numPr>
        <w:tabs>
          <w:tab w:val="left" w:pos="-2127"/>
          <w:tab w:val="left" w:pos="1134"/>
        </w:tabs>
        <w:snapToGrid w:val="0"/>
        <w:spacing w:line="640" w:lineRule="exact"/>
        <w:ind w:left="0" w:firstLine="560" w:firstLineChars="200"/>
        <w:rPr>
          <w:rFonts w:ascii="宋体" w:hAnsi="宋体"/>
          <w:sz w:val="28"/>
          <w:szCs w:val="28"/>
        </w:rPr>
      </w:pPr>
      <w:r>
        <w:rPr>
          <w:rFonts w:hint="eastAsia" w:ascii="宋体" w:hAnsi="宋体"/>
          <w:sz w:val="28"/>
          <w:szCs w:val="28"/>
        </w:rPr>
        <w:t>最后报价出现下列情况的，不需要供应商澄清，按以下原则处理：</w:t>
      </w:r>
    </w:p>
    <w:p>
      <w:pPr>
        <w:pStyle w:val="201"/>
        <w:numPr>
          <w:ilvl w:val="0"/>
          <w:numId w:val="14"/>
        </w:numPr>
        <w:tabs>
          <w:tab w:val="left" w:pos="1134"/>
          <w:tab w:val="clear" w:pos="846"/>
        </w:tabs>
        <w:snapToGrid w:val="0"/>
        <w:spacing w:line="640" w:lineRule="exact"/>
        <w:ind w:left="0" w:firstLine="567" w:firstLineChars="0"/>
        <w:rPr>
          <w:rFonts w:ascii="宋体" w:hAnsi="宋体" w:eastAsia="宋体"/>
          <w:sz w:val="28"/>
          <w:szCs w:val="28"/>
        </w:rPr>
      </w:pPr>
      <w:r>
        <w:rPr>
          <w:rFonts w:hint="eastAsia" w:ascii="宋体" w:hAnsi="宋体" w:eastAsia="宋体"/>
          <w:sz w:val="28"/>
          <w:szCs w:val="28"/>
        </w:rPr>
        <w:t>最后报价中的大写金额和小写金额不一致的，以大写金额为准，但大写金额出现文字错误，导致金额无法判断的除外；</w:t>
      </w:r>
    </w:p>
    <w:p>
      <w:pPr>
        <w:pStyle w:val="201"/>
        <w:numPr>
          <w:ilvl w:val="0"/>
          <w:numId w:val="14"/>
        </w:numPr>
        <w:tabs>
          <w:tab w:val="left" w:pos="1134"/>
          <w:tab w:val="clear" w:pos="846"/>
        </w:tabs>
        <w:snapToGrid w:val="0"/>
        <w:spacing w:line="640" w:lineRule="exact"/>
        <w:ind w:left="0" w:firstLine="525" w:firstLineChars="0"/>
        <w:rPr>
          <w:rFonts w:ascii="宋体" w:hAnsi="宋体" w:eastAsia="宋体"/>
          <w:sz w:val="28"/>
          <w:szCs w:val="28"/>
        </w:rPr>
      </w:pPr>
      <w:r>
        <w:rPr>
          <w:rFonts w:hint="eastAsia" w:ascii="宋体" w:hAnsi="宋体" w:eastAsia="宋体"/>
          <w:sz w:val="28"/>
          <w:szCs w:val="28"/>
        </w:rPr>
        <w:t>单价金额小数点或者百分比有明显错位的，应以总价为准，并修改单价；</w:t>
      </w:r>
    </w:p>
    <w:p>
      <w:pPr>
        <w:pStyle w:val="201"/>
        <w:numPr>
          <w:ilvl w:val="0"/>
          <w:numId w:val="14"/>
        </w:numPr>
        <w:tabs>
          <w:tab w:val="left" w:pos="1134"/>
          <w:tab w:val="clear" w:pos="846"/>
        </w:tabs>
        <w:snapToGrid w:val="0"/>
        <w:spacing w:line="640" w:lineRule="exact"/>
        <w:ind w:left="0" w:firstLine="525" w:firstLineChars="0"/>
        <w:rPr>
          <w:rFonts w:ascii="宋体" w:hAnsi="宋体" w:eastAsia="宋体"/>
          <w:sz w:val="28"/>
          <w:szCs w:val="28"/>
        </w:rPr>
      </w:pPr>
      <w:r>
        <w:rPr>
          <w:rFonts w:hint="eastAsia" w:ascii="宋体" w:hAnsi="宋体" w:eastAsia="宋体"/>
          <w:sz w:val="28"/>
          <w:szCs w:val="28"/>
        </w:rPr>
        <w:t>总价金额与按单价汇总金额不一致的，以单价汇总金额计算结果为准；</w:t>
      </w:r>
    </w:p>
    <w:p>
      <w:pPr>
        <w:snapToGrid w:val="0"/>
        <w:spacing w:line="640" w:lineRule="exact"/>
        <w:ind w:firstLine="560" w:firstLineChars="200"/>
        <w:rPr>
          <w:sz w:val="28"/>
          <w:szCs w:val="28"/>
        </w:rPr>
      </w:pPr>
      <w:r>
        <w:rPr>
          <w:rFonts w:hint="eastAsia" w:cs="Arial"/>
          <w:sz w:val="28"/>
          <w:szCs w:val="28"/>
        </w:rPr>
        <w:t>同时出现两种以上不一致的，按照前款规定的顺序修正。修正后的</w:t>
      </w:r>
      <w:r>
        <w:rPr>
          <w:rFonts w:hint="eastAsia" w:ascii="宋体" w:hAnsi="宋体"/>
          <w:sz w:val="28"/>
          <w:szCs w:val="28"/>
        </w:rPr>
        <w:t>最后</w:t>
      </w:r>
      <w:r>
        <w:rPr>
          <w:rFonts w:hint="eastAsia" w:cs="Arial"/>
          <w:sz w:val="28"/>
          <w:szCs w:val="28"/>
        </w:rPr>
        <w:t>报价经加盖供应商（法定名称）电子签章后产生约束力，供应商不确认的，其</w:t>
      </w:r>
      <w:r>
        <w:rPr>
          <w:rFonts w:hint="eastAsia" w:ascii="宋体" w:hAnsi="宋体"/>
          <w:sz w:val="28"/>
          <w:szCs w:val="28"/>
        </w:rPr>
        <w:t>最后</w:t>
      </w:r>
      <w:r>
        <w:rPr>
          <w:rFonts w:hint="eastAsia" w:cs="Arial"/>
          <w:sz w:val="28"/>
          <w:szCs w:val="28"/>
        </w:rPr>
        <w:t>报价无效。</w:t>
      </w:r>
    </w:p>
    <w:p>
      <w:pPr>
        <w:pStyle w:val="2"/>
        <w:spacing w:line="640" w:lineRule="exact"/>
        <w:ind w:firstLine="565" w:firstLineChars="202"/>
        <w:rPr>
          <w:rFonts w:ascii="宋体" w:hAnsi="宋体"/>
          <w:sz w:val="28"/>
          <w:szCs w:val="28"/>
        </w:rPr>
      </w:pPr>
      <w:r>
        <w:rPr>
          <w:rFonts w:hint="eastAsia" w:ascii="宋体" w:hAnsi="宋体"/>
          <w:sz w:val="28"/>
          <w:szCs w:val="28"/>
        </w:rPr>
        <w:t>对不同语言文本响应文件的解释发生异议的，以中文文本为准。</w:t>
      </w:r>
    </w:p>
    <w:p>
      <w:pPr>
        <w:numPr>
          <w:ilvl w:val="0"/>
          <w:numId w:val="12"/>
        </w:numPr>
        <w:tabs>
          <w:tab w:val="left" w:pos="1134"/>
        </w:tabs>
        <w:snapToGrid w:val="0"/>
        <w:spacing w:line="640" w:lineRule="exact"/>
        <w:ind w:left="0" w:firstLine="560" w:firstLineChars="200"/>
        <w:rPr>
          <w:rFonts w:ascii="宋体" w:hAnsi="宋体"/>
          <w:sz w:val="28"/>
          <w:szCs w:val="28"/>
        </w:rPr>
      </w:pPr>
      <w:r>
        <w:rPr>
          <w:rFonts w:hint="eastAsia" w:ascii="宋体" w:hAnsi="宋体"/>
          <w:sz w:val="28"/>
          <w:szCs w:val="28"/>
        </w:rPr>
        <w:t>供应商最后报价无效的，本次采购活动终止，并发布终止公告。</w:t>
      </w:r>
    </w:p>
    <w:p>
      <w:pPr>
        <w:pStyle w:val="5"/>
        <w:numPr>
          <w:ilvl w:val="2"/>
          <w:numId w:val="9"/>
        </w:numPr>
        <w:tabs>
          <w:tab w:val="left" w:pos="-1991"/>
        </w:tabs>
        <w:spacing w:line="640" w:lineRule="exact"/>
        <w:rPr>
          <w:color w:val="auto"/>
        </w:rPr>
      </w:pPr>
      <w:bookmarkStart w:id="150" w:name="_Toc87538909"/>
      <w:r>
        <w:rPr>
          <w:rFonts w:hint="eastAsia"/>
          <w:color w:val="auto"/>
        </w:rPr>
        <w:t>解释</w:t>
      </w:r>
      <w:r>
        <w:rPr>
          <w:color w:val="auto"/>
        </w:rPr>
        <w:t>、澄清、说明的有关问题</w:t>
      </w:r>
      <w:bookmarkEnd w:id="150"/>
    </w:p>
    <w:p>
      <w:pPr>
        <w:widowControl w:val="0"/>
        <w:numPr>
          <w:ilvl w:val="0"/>
          <w:numId w:val="15"/>
        </w:numPr>
        <w:tabs>
          <w:tab w:val="left" w:pos="1134"/>
        </w:tabs>
        <w:spacing w:after="200" w:line="640" w:lineRule="exact"/>
        <w:ind w:left="0" w:firstLine="567"/>
        <w:jc w:val="both"/>
        <w:rPr>
          <w:rFonts w:ascii="宋体" w:hAnsi="宋体"/>
          <w:sz w:val="28"/>
          <w:szCs w:val="28"/>
        </w:rPr>
      </w:pPr>
      <w:r>
        <w:rPr>
          <w:rFonts w:hint="eastAsia" w:ascii="宋体" w:hAnsi="宋体"/>
          <w:sz w:val="28"/>
          <w:szCs w:val="28"/>
        </w:rPr>
        <w:t>协商过程中，协商小组认为采购文件有关事项表述不明确或需要说明的，可以提请采购代理机构书面解释。采购代理机构的解释不得改变采购文件的原义或者影响公平、公正，解释事项如果涉及供应商权益的以有利于供应商的原则进行解释。</w:t>
      </w:r>
    </w:p>
    <w:p>
      <w:pPr>
        <w:widowControl w:val="0"/>
        <w:numPr>
          <w:ilvl w:val="0"/>
          <w:numId w:val="15"/>
        </w:numPr>
        <w:tabs>
          <w:tab w:val="left" w:pos="1134"/>
        </w:tabs>
        <w:spacing w:after="200" w:line="640" w:lineRule="exact"/>
        <w:ind w:left="0" w:firstLine="567"/>
        <w:jc w:val="both"/>
        <w:rPr>
          <w:rFonts w:ascii="宋体" w:hAnsi="宋体"/>
          <w:sz w:val="28"/>
          <w:szCs w:val="28"/>
        </w:rPr>
      </w:pPr>
      <w:r>
        <w:rPr>
          <w:rFonts w:hint="eastAsia" w:ascii="宋体" w:hAnsi="宋体"/>
          <w:sz w:val="28"/>
          <w:szCs w:val="28"/>
        </w:rPr>
        <w:t>协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640" w:lineRule="exact"/>
        <w:ind w:firstLine="562" w:firstLineChars="200"/>
        <w:rPr>
          <w:rFonts w:ascii="宋体" w:hAnsi="宋体"/>
          <w:b/>
          <w:sz w:val="28"/>
          <w:szCs w:val="28"/>
        </w:rPr>
      </w:pPr>
      <w:r>
        <w:rPr>
          <w:rFonts w:hint="eastAsia" w:ascii="宋体" w:hAnsi="宋体"/>
          <w:b/>
          <w:sz w:val="28"/>
          <w:szCs w:val="28"/>
        </w:rPr>
        <w:t>三、协商结束之前，供应商应随时关注系统提示，及时通过“政府采购云平台”在线响应协商小组发出的澄清、说明或补正要求，签章并确认提交成功。逾时回复将不能提交，视为供应商自行放弃澄清、说明或补正，其损失由供应商承担。</w:t>
      </w:r>
    </w:p>
    <w:p>
      <w:pPr>
        <w:spacing w:line="640" w:lineRule="exact"/>
        <w:ind w:firstLine="562" w:firstLineChars="200"/>
        <w:rPr>
          <w:rFonts w:ascii="宋体" w:hAnsi="宋体"/>
          <w:b/>
          <w:sz w:val="28"/>
          <w:szCs w:val="28"/>
        </w:rPr>
      </w:pPr>
      <w:r>
        <w:rPr>
          <w:rFonts w:hint="eastAsia" w:ascii="宋体" w:hAnsi="宋体"/>
          <w:b/>
          <w:sz w:val="28"/>
          <w:szCs w:val="28"/>
        </w:rPr>
        <w:t>协商小组应当积极履行澄清、说明或者更正的职责，不得滥用权力。</w:t>
      </w:r>
    </w:p>
    <w:p>
      <w:pPr>
        <w:pStyle w:val="5"/>
        <w:numPr>
          <w:ilvl w:val="2"/>
          <w:numId w:val="9"/>
        </w:numPr>
        <w:tabs>
          <w:tab w:val="left" w:pos="-1991"/>
        </w:tabs>
        <w:spacing w:line="640" w:lineRule="exact"/>
        <w:rPr>
          <w:color w:val="auto"/>
        </w:rPr>
      </w:pPr>
      <w:bookmarkStart w:id="151" w:name="_Toc87538910"/>
      <w:r>
        <w:rPr>
          <w:rFonts w:hint="eastAsia"/>
          <w:color w:val="auto"/>
        </w:rPr>
        <w:t>编写</w:t>
      </w:r>
      <w:r>
        <w:rPr>
          <w:color w:val="auto"/>
        </w:rPr>
        <w:t>评审报告</w:t>
      </w:r>
      <w:bookmarkEnd w:id="151"/>
    </w:p>
    <w:p>
      <w:pPr>
        <w:spacing w:line="640" w:lineRule="exact"/>
        <w:ind w:firstLine="560" w:firstLineChars="200"/>
        <w:rPr>
          <w:rFonts w:ascii="宋体" w:hAnsi="宋体"/>
          <w:sz w:val="28"/>
          <w:szCs w:val="28"/>
        </w:rPr>
      </w:pPr>
      <w:r>
        <w:rPr>
          <w:rFonts w:hint="eastAsia" w:ascii="宋体" w:hAnsi="宋体"/>
          <w:sz w:val="28"/>
          <w:szCs w:val="28"/>
        </w:rPr>
        <w:t>评审报告是协商小组根据全体成员签字的原始协商记录和协商结果编写的报告，其主要内容包括：</w:t>
      </w:r>
    </w:p>
    <w:p>
      <w:pPr>
        <w:pStyle w:val="148"/>
        <w:numPr>
          <w:ilvl w:val="0"/>
          <w:numId w:val="16"/>
        </w:numPr>
        <w:tabs>
          <w:tab w:val="left" w:pos="1134"/>
        </w:tabs>
        <w:spacing w:after="200" w:line="640" w:lineRule="exact"/>
        <w:ind w:left="0" w:firstLine="560" w:firstLineChars="0"/>
        <w:rPr>
          <w:rFonts w:ascii="宋体" w:hAnsi="宋体"/>
          <w:sz w:val="28"/>
          <w:szCs w:val="28"/>
        </w:rPr>
      </w:pPr>
      <w:r>
        <w:rPr>
          <w:rFonts w:hint="eastAsia" w:ascii="宋体" w:hAnsi="宋体"/>
          <w:sz w:val="28"/>
          <w:szCs w:val="28"/>
        </w:rPr>
        <w:t>邀请供应商参加采购活动的具体方式和相关情况；</w:t>
      </w:r>
    </w:p>
    <w:p>
      <w:pPr>
        <w:pStyle w:val="148"/>
        <w:numPr>
          <w:ilvl w:val="0"/>
          <w:numId w:val="16"/>
        </w:numPr>
        <w:tabs>
          <w:tab w:val="left" w:pos="1134"/>
        </w:tabs>
        <w:spacing w:after="200" w:line="640" w:lineRule="exact"/>
        <w:ind w:firstLineChars="0"/>
        <w:rPr>
          <w:rFonts w:ascii="宋体" w:hAnsi="宋体"/>
          <w:sz w:val="28"/>
          <w:szCs w:val="28"/>
        </w:rPr>
      </w:pPr>
      <w:r>
        <w:rPr>
          <w:rFonts w:hint="eastAsia" w:ascii="宋体" w:hAnsi="宋体"/>
          <w:sz w:val="28"/>
          <w:szCs w:val="28"/>
        </w:rPr>
        <w:t>响应文件开启日期和地点；</w:t>
      </w:r>
    </w:p>
    <w:p>
      <w:pPr>
        <w:pStyle w:val="148"/>
        <w:numPr>
          <w:ilvl w:val="0"/>
          <w:numId w:val="16"/>
        </w:numPr>
        <w:tabs>
          <w:tab w:val="left" w:pos="1134"/>
        </w:tabs>
        <w:spacing w:after="200" w:line="640" w:lineRule="exact"/>
        <w:ind w:left="0" w:firstLine="560" w:firstLineChars="0"/>
        <w:rPr>
          <w:rFonts w:ascii="宋体" w:hAnsi="宋体"/>
          <w:sz w:val="28"/>
          <w:szCs w:val="28"/>
        </w:rPr>
      </w:pPr>
      <w:r>
        <w:rPr>
          <w:rFonts w:hint="eastAsia" w:ascii="宋体" w:hAnsi="宋体"/>
          <w:sz w:val="28"/>
          <w:szCs w:val="28"/>
        </w:rPr>
        <w:t>获取采购文件的供应商名单和协商小组成员名单；</w:t>
      </w:r>
    </w:p>
    <w:p>
      <w:pPr>
        <w:pStyle w:val="148"/>
        <w:numPr>
          <w:ilvl w:val="0"/>
          <w:numId w:val="16"/>
        </w:numPr>
        <w:tabs>
          <w:tab w:val="left" w:pos="1134"/>
        </w:tabs>
        <w:spacing w:after="200" w:line="640" w:lineRule="exact"/>
        <w:ind w:left="0" w:firstLine="560" w:firstLineChars="0"/>
        <w:rPr>
          <w:rFonts w:ascii="宋体" w:hAnsi="宋体"/>
          <w:sz w:val="28"/>
          <w:szCs w:val="28"/>
        </w:rPr>
      </w:pPr>
      <w:r>
        <w:rPr>
          <w:rFonts w:hint="eastAsia" w:ascii="宋体" w:hAnsi="宋体"/>
          <w:sz w:val="28"/>
          <w:szCs w:val="28"/>
        </w:rPr>
        <w:t>协商情况记录和说明，包括协商情况、报价情况等（注</w:t>
      </w:r>
      <w:r>
        <w:rPr>
          <w:rFonts w:ascii="宋体" w:hAnsi="宋体"/>
          <w:sz w:val="28"/>
          <w:szCs w:val="28"/>
        </w:rPr>
        <w:t>：</w:t>
      </w:r>
      <w:r>
        <w:rPr>
          <w:rFonts w:hint="eastAsia" w:ascii="宋体" w:hAnsi="宋体"/>
          <w:sz w:val="28"/>
          <w:szCs w:val="28"/>
        </w:rPr>
        <w:t>依据政府</w:t>
      </w:r>
      <w:r>
        <w:rPr>
          <w:rFonts w:ascii="宋体" w:hAnsi="宋体"/>
          <w:sz w:val="28"/>
          <w:szCs w:val="28"/>
        </w:rPr>
        <w:t>采购非招标</w:t>
      </w:r>
      <w:r>
        <w:rPr>
          <w:rFonts w:hint="eastAsia" w:ascii="宋体" w:hAnsi="宋体"/>
          <w:sz w:val="28"/>
          <w:szCs w:val="28"/>
        </w:rPr>
        <w:t>采购</w:t>
      </w:r>
      <w:r>
        <w:rPr>
          <w:rFonts w:ascii="宋体" w:hAnsi="宋体"/>
          <w:sz w:val="28"/>
          <w:szCs w:val="28"/>
        </w:rPr>
        <w:t>方式</w:t>
      </w:r>
      <w:r>
        <w:rPr>
          <w:rFonts w:hint="eastAsia" w:ascii="宋体" w:hAnsi="宋体"/>
          <w:sz w:val="28"/>
          <w:szCs w:val="28"/>
        </w:rPr>
        <w:t>管理</w:t>
      </w:r>
      <w:r>
        <w:rPr>
          <w:rFonts w:ascii="宋体" w:hAnsi="宋体"/>
          <w:sz w:val="28"/>
          <w:szCs w:val="28"/>
        </w:rPr>
        <w:t>办法第三十八条</w:t>
      </w:r>
      <w:r>
        <w:rPr>
          <w:rFonts w:hint="eastAsia" w:ascii="宋体" w:hAnsi="宋体"/>
          <w:sz w:val="28"/>
          <w:szCs w:val="28"/>
        </w:rPr>
        <w:t>进行</w:t>
      </w:r>
      <w:r>
        <w:rPr>
          <w:rFonts w:ascii="宋体" w:hAnsi="宋体"/>
          <w:sz w:val="28"/>
          <w:szCs w:val="28"/>
        </w:rPr>
        <w:t>公示</w:t>
      </w:r>
      <w:r>
        <w:rPr>
          <w:rFonts w:hint="eastAsia" w:ascii="宋体" w:hAnsi="宋体"/>
          <w:sz w:val="28"/>
          <w:szCs w:val="28"/>
        </w:rPr>
        <w:t>的</w:t>
      </w:r>
      <w:r>
        <w:rPr>
          <w:rFonts w:ascii="宋体" w:hAnsi="宋体"/>
          <w:sz w:val="28"/>
          <w:szCs w:val="28"/>
        </w:rPr>
        <w:t>，</w:t>
      </w:r>
      <w:r>
        <w:rPr>
          <w:rFonts w:hint="eastAsia" w:ascii="宋体" w:hAnsi="宋体"/>
          <w:sz w:val="28"/>
          <w:szCs w:val="28"/>
        </w:rPr>
        <w:t>协商情况</w:t>
      </w:r>
      <w:r>
        <w:rPr>
          <w:rFonts w:ascii="宋体" w:hAnsi="宋体"/>
          <w:sz w:val="28"/>
          <w:szCs w:val="28"/>
        </w:rPr>
        <w:t>记录</w:t>
      </w:r>
      <w:r>
        <w:rPr>
          <w:rFonts w:hint="eastAsia" w:ascii="宋体" w:hAnsi="宋体"/>
          <w:sz w:val="28"/>
          <w:szCs w:val="28"/>
        </w:rPr>
        <w:t>并应</w:t>
      </w:r>
      <w:r>
        <w:rPr>
          <w:rFonts w:ascii="宋体" w:hAnsi="宋体"/>
          <w:sz w:val="28"/>
          <w:szCs w:val="28"/>
        </w:rPr>
        <w:t>载明公示情况说明</w:t>
      </w:r>
      <w:r>
        <w:rPr>
          <w:rFonts w:hint="eastAsia" w:ascii="宋体" w:hAnsi="宋体"/>
          <w:sz w:val="28"/>
          <w:szCs w:val="28"/>
        </w:rPr>
        <w:t>）；</w:t>
      </w:r>
    </w:p>
    <w:p>
      <w:pPr>
        <w:pStyle w:val="148"/>
        <w:numPr>
          <w:ilvl w:val="0"/>
          <w:numId w:val="16"/>
        </w:numPr>
        <w:tabs>
          <w:tab w:val="left" w:pos="1134"/>
        </w:tabs>
        <w:spacing w:after="200" w:line="640" w:lineRule="exact"/>
        <w:ind w:left="0" w:firstLine="560" w:firstLineChars="0"/>
        <w:rPr>
          <w:rFonts w:ascii="宋体" w:hAnsi="宋体"/>
          <w:sz w:val="28"/>
          <w:szCs w:val="28"/>
        </w:rPr>
      </w:pPr>
      <w:r>
        <w:rPr>
          <w:rFonts w:hint="eastAsia" w:ascii="宋体" w:hAnsi="宋体"/>
          <w:sz w:val="28"/>
          <w:szCs w:val="28"/>
        </w:rPr>
        <w:t>依据《政府</w:t>
      </w:r>
      <w:r>
        <w:rPr>
          <w:rFonts w:ascii="宋体" w:hAnsi="宋体"/>
          <w:sz w:val="28"/>
          <w:szCs w:val="28"/>
        </w:rPr>
        <w:t>采购非招标采购方式管理</w:t>
      </w:r>
      <w:r>
        <w:rPr>
          <w:rFonts w:hint="eastAsia" w:ascii="宋体" w:hAnsi="宋体"/>
          <w:sz w:val="28"/>
          <w:szCs w:val="28"/>
        </w:rPr>
        <w:t>办法》第</w:t>
      </w:r>
      <w:r>
        <w:rPr>
          <w:rFonts w:ascii="宋体" w:hAnsi="宋体"/>
          <w:sz w:val="28"/>
          <w:szCs w:val="28"/>
        </w:rPr>
        <w:t>三十八条</w:t>
      </w:r>
      <w:r>
        <w:rPr>
          <w:rFonts w:hint="eastAsia" w:ascii="宋体" w:hAnsi="宋体"/>
          <w:sz w:val="28"/>
          <w:szCs w:val="28"/>
        </w:rPr>
        <w:t>进行</w:t>
      </w:r>
      <w:r>
        <w:rPr>
          <w:rFonts w:ascii="宋体" w:hAnsi="宋体"/>
          <w:sz w:val="28"/>
          <w:szCs w:val="28"/>
        </w:rPr>
        <w:t>公示的</w:t>
      </w:r>
      <w:r>
        <w:rPr>
          <w:rFonts w:hint="eastAsia" w:ascii="宋体" w:hAnsi="宋体"/>
          <w:sz w:val="28"/>
          <w:szCs w:val="28"/>
        </w:rPr>
        <w:t>，</w:t>
      </w:r>
      <w:r>
        <w:rPr>
          <w:rFonts w:ascii="宋体" w:hAnsi="宋体"/>
          <w:sz w:val="28"/>
          <w:szCs w:val="28"/>
        </w:rPr>
        <w:t>公示情况说明。</w:t>
      </w:r>
    </w:p>
    <w:p>
      <w:pPr>
        <w:tabs>
          <w:tab w:val="left" w:pos="1155"/>
        </w:tabs>
        <w:spacing w:line="640" w:lineRule="exact"/>
        <w:ind w:firstLine="523" w:firstLineChars="187"/>
        <w:rPr>
          <w:rFonts w:ascii="宋体" w:hAnsi="宋体"/>
          <w:sz w:val="28"/>
          <w:szCs w:val="28"/>
        </w:rPr>
      </w:pPr>
      <w:r>
        <w:rPr>
          <w:rFonts w:hint="eastAsia" w:ascii="宋体" w:hAnsi="宋体"/>
          <w:sz w:val="28"/>
          <w:szCs w:val="28"/>
        </w:rPr>
        <w:t>评审报告应当由协商小组全体人员签字认可。对评审报告有异议的协商小组成员，应当在报告上签署不同意见并说明理由，由协商小组书面记录相关情况。协商小组成员拒绝在评审报告上签字又不书面说明其不同意见和理由的，视为同意评审报告。</w:t>
      </w:r>
    </w:p>
    <w:p>
      <w:pPr>
        <w:pStyle w:val="5"/>
        <w:numPr>
          <w:ilvl w:val="2"/>
          <w:numId w:val="9"/>
        </w:numPr>
        <w:tabs>
          <w:tab w:val="left" w:pos="-1991"/>
        </w:tabs>
        <w:spacing w:line="640" w:lineRule="exact"/>
        <w:rPr>
          <w:color w:val="auto"/>
        </w:rPr>
      </w:pPr>
      <w:bookmarkStart w:id="152" w:name="_Toc87538911"/>
      <w:r>
        <w:rPr>
          <w:rFonts w:hint="eastAsia"/>
          <w:color w:val="auto"/>
        </w:rPr>
        <w:t>争议</w:t>
      </w:r>
      <w:r>
        <w:rPr>
          <w:color w:val="auto"/>
        </w:rPr>
        <w:t>处理规则</w:t>
      </w:r>
      <w:bookmarkEnd w:id="152"/>
    </w:p>
    <w:p>
      <w:pPr>
        <w:tabs>
          <w:tab w:val="left" w:pos="1155"/>
        </w:tabs>
        <w:spacing w:line="640" w:lineRule="exact"/>
        <w:ind w:firstLine="565" w:firstLineChars="202"/>
        <w:rPr>
          <w:rFonts w:ascii="宋体" w:hAnsi="宋体"/>
          <w:sz w:val="28"/>
          <w:szCs w:val="28"/>
        </w:rPr>
      </w:pPr>
      <w:r>
        <w:rPr>
          <w:rFonts w:hint="eastAsia" w:ascii="宋体" w:hAnsi="宋体"/>
          <w:sz w:val="28"/>
          <w:szCs w:val="28"/>
        </w:rPr>
        <w:t>在协商过程中，协商小组成员对响应文件是否符合采购文件规定存在争议的，应当以少数服从多数的原则处理，但不得违背采购文件规定。有不同意见的协商小组成员认为认定过程和结果不符合法律法规或者采购文件规定的，应当在协商报告中予以反映。</w:t>
      </w:r>
    </w:p>
    <w:p>
      <w:pPr>
        <w:pStyle w:val="5"/>
        <w:numPr>
          <w:ilvl w:val="2"/>
          <w:numId w:val="9"/>
        </w:numPr>
        <w:tabs>
          <w:tab w:val="left" w:pos="-1991"/>
        </w:tabs>
        <w:spacing w:line="640" w:lineRule="exact"/>
        <w:rPr>
          <w:color w:val="auto"/>
        </w:rPr>
      </w:pPr>
      <w:bookmarkStart w:id="153" w:name="_Toc87538912"/>
      <w:r>
        <w:rPr>
          <w:rFonts w:hint="eastAsia"/>
          <w:color w:val="auto"/>
        </w:rPr>
        <w:t>终止</w:t>
      </w:r>
      <w:r>
        <w:rPr>
          <w:color w:val="auto"/>
        </w:rPr>
        <w:t>采购活动情形</w:t>
      </w:r>
      <w:bookmarkEnd w:id="153"/>
    </w:p>
    <w:p>
      <w:pPr>
        <w:spacing w:line="640" w:lineRule="exact"/>
        <w:ind w:firstLine="719" w:firstLineChars="257"/>
        <w:rPr>
          <w:rFonts w:ascii="宋体" w:hAnsi="宋体"/>
          <w:sz w:val="28"/>
          <w:szCs w:val="28"/>
        </w:rPr>
      </w:pPr>
      <w:r>
        <w:rPr>
          <w:rFonts w:hint="eastAsia" w:ascii="宋体" w:hAnsi="宋体"/>
          <w:sz w:val="28"/>
          <w:szCs w:val="28"/>
        </w:rPr>
        <w:t>出现</w:t>
      </w:r>
      <w:r>
        <w:rPr>
          <w:rFonts w:ascii="宋体" w:hAnsi="宋体"/>
          <w:sz w:val="28"/>
          <w:szCs w:val="28"/>
        </w:rPr>
        <w:t>下列情况之一的，采购人</w:t>
      </w:r>
      <w:r>
        <w:rPr>
          <w:rFonts w:hint="eastAsia" w:ascii="宋体" w:hAnsi="宋体"/>
          <w:sz w:val="28"/>
          <w:szCs w:val="28"/>
        </w:rPr>
        <w:t>或者新疆德顺天诚工程管理有限公司</w:t>
      </w:r>
      <w:r>
        <w:rPr>
          <w:rFonts w:ascii="宋体" w:hAnsi="宋体"/>
          <w:sz w:val="28"/>
          <w:szCs w:val="28"/>
        </w:rPr>
        <w:t>应当终止采购活动，发布项目终止公告并说明原因，重新开展采购活动</w:t>
      </w:r>
      <w:r>
        <w:rPr>
          <w:rFonts w:hint="eastAsia" w:ascii="宋体" w:hAnsi="宋体"/>
          <w:sz w:val="28"/>
          <w:szCs w:val="28"/>
        </w:rPr>
        <w:t>：</w:t>
      </w:r>
    </w:p>
    <w:p>
      <w:pPr>
        <w:pStyle w:val="74"/>
        <w:numPr>
          <w:ilvl w:val="0"/>
          <w:numId w:val="17"/>
        </w:numPr>
        <w:tabs>
          <w:tab w:val="left" w:pos="1440"/>
        </w:tabs>
        <w:spacing w:line="640" w:lineRule="exact"/>
        <w:ind w:left="0" w:firstLine="720" w:firstLineChars="0"/>
        <w:rPr>
          <w:rFonts w:ascii="宋体" w:hAnsi="宋体" w:eastAsia="宋体" w:cs="Times New Roman"/>
          <w:kern w:val="0"/>
          <w:sz w:val="28"/>
          <w:szCs w:val="28"/>
        </w:rPr>
      </w:pPr>
      <w:r>
        <w:rPr>
          <w:rFonts w:ascii="宋体" w:hAnsi="宋体" w:eastAsia="宋体" w:cs="Times New Roman"/>
          <w:kern w:val="0"/>
          <w:sz w:val="28"/>
          <w:szCs w:val="28"/>
        </w:rPr>
        <w:t>因情况变化，不再符合规定的单一来源采购方式使用情形的；</w:t>
      </w:r>
    </w:p>
    <w:p>
      <w:pPr>
        <w:pStyle w:val="74"/>
        <w:numPr>
          <w:ilvl w:val="0"/>
          <w:numId w:val="17"/>
        </w:numPr>
        <w:tabs>
          <w:tab w:val="left" w:pos="1440"/>
        </w:tabs>
        <w:spacing w:line="640" w:lineRule="exact"/>
        <w:ind w:left="0" w:firstLine="720" w:firstLineChars="0"/>
        <w:rPr>
          <w:rFonts w:ascii="宋体" w:hAnsi="宋体" w:eastAsia="宋体" w:cs="Times New Roman"/>
          <w:kern w:val="0"/>
          <w:sz w:val="28"/>
          <w:szCs w:val="28"/>
        </w:rPr>
      </w:pPr>
      <w:r>
        <w:rPr>
          <w:rFonts w:hint="eastAsia" w:ascii="宋体" w:hAnsi="宋体" w:eastAsia="宋体" w:cs="Times New Roman"/>
          <w:kern w:val="0"/>
          <w:sz w:val="28"/>
          <w:szCs w:val="28"/>
        </w:rPr>
        <w:t>出现</w:t>
      </w:r>
      <w:r>
        <w:rPr>
          <w:rFonts w:ascii="宋体" w:hAnsi="宋体" w:eastAsia="宋体" w:cs="Times New Roman"/>
          <w:kern w:val="0"/>
          <w:sz w:val="28"/>
          <w:szCs w:val="28"/>
        </w:rPr>
        <w:t>影响采购公正的违法</w:t>
      </w:r>
      <w:r>
        <w:rPr>
          <w:rFonts w:hint="eastAsia" w:ascii="宋体" w:hAnsi="宋体" w:eastAsia="宋体" w:cs="Times New Roman"/>
          <w:kern w:val="0"/>
          <w:sz w:val="28"/>
          <w:szCs w:val="28"/>
        </w:rPr>
        <w:t>、</w:t>
      </w:r>
      <w:r>
        <w:rPr>
          <w:rFonts w:ascii="宋体" w:hAnsi="宋体" w:eastAsia="宋体" w:cs="Times New Roman"/>
          <w:kern w:val="0"/>
          <w:sz w:val="28"/>
          <w:szCs w:val="28"/>
        </w:rPr>
        <w:t>违规</w:t>
      </w:r>
      <w:r>
        <w:rPr>
          <w:rFonts w:hint="eastAsia" w:ascii="宋体" w:hAnsi="宋体" w:eastAsia="宋体" w:cs="Times New Roman"/>
          <w:kern w:val="0"/>
          <w:sz w:val="28"/>
          <w:szCs w:val="28"/>
        </w:rPr>
        <w:t>行为</w:t>
      </w:r>
      <w:r>
        <w:rPr>
          <w:rFonts w:ascii="宋体" w:hAnsi="宋体" w:eastAsia="宋体" w:cs="Times New Roman"/>
          <w:kern w:val="0"/>
          <w:sz w:val="28"/>
          <w:szCs w:val="28"/>
        </w:rPr>
        <w:t>的；</w:t>
      </w:r>
    </w:p>
    <w:p>
      <w:pPr>
        <w:pStyle w:val="74"/>
        <w:numPr>
          <w:ilvl w:val="0"/>
          <w:numId w:val="17"/>
        </w:numPr>
        <w:tabs>
          <w:tab w:val="left" w:pos="1440"/>
        </w:tabs>
        <w:spacing w:line="640" w:lineRule="exact"/>
        <w:ind w:left="0" w:firstLine="720" w:firstLineChars="0"/>
        <w:rPr>
          <w:rFonts w:ascii="宋体" w:hAnsi="宋体" w:eastAsia="宋体" w:cs="Times New Roman"/>
          <w:kern w:val="0"/>
          <w:sz w:val="28"/>
          <w:szCs w:val="28"/>
        </w:rPr>
      </w:pPr>
      <w:r>
        <w:rPr>
          <w:rFonts w:hint="eastAsia" w:ascii="宋体" w:hAnsi="宋体" w:eastAsia="宋体" w:cs="Times New Roman"/>
          <w:kern w:val="0"/>
          <w:sz w:val="28"/>
          <w:szCs w:val="28"/>
        </w:rPr>
        <w:t>报价超过</w:t>
      </w:r>
      <w:r>
        <w:rPr>
          <w:rFonts w:ascii="宋体" w:hAnsi="宋体" w:eastAsia="宋体" w:cs="Times New Roman"/>
          <w:kern w:val="0"/>
          <w:sz w:val="28"/>
          <w:szCs w:val="28"/>
        </w:rPr>
        <w:t>采购预算的。</w:t>
      </w:r>
    </w:p>
    <w:p>
      <w:pPr>
        <w:pStyle w:val="74"/>
        <w:numPr>
          <w:ilvl w:val="0"/>
          <w:numId w:val="17"/>
        </w:numPr>
        <w:tabs>
          <w:tab w:val="left" w:pos="1440"/>
        </w:tabs>
        <w:spacing w:line="640" w:lineRule="exact"/>
        <w:ind w:left="0" w:firstLine="720" w:firstLineChars="0"/>
        <w:rPr>
          <w:rFonts w:ascii="宋体" w:hAnsi="宋体" w:eastAsia="宋体" w:cs="Times New Roman"/>
          <w:kern w:val="0"/>
          <w:sz w:val="28"/>
          <w:szCs w:val="28"/>
        </w:rPr>
      </w:pPr>
      <w:r>
        <w:rPr>
          <w:rFonts w:hint="eastAsia" w:ascii="宋体" w:hAnsi="宋体" w:eastAsia="宋体" w:cs="Times New Roman"/>
          <w:kern w:val="0"/>
          <w:sz w:val="28"/>
          <w:szCs w:val="28"/>
        </w:rPr>
        <w:t>无法商定</w:t>
      </w:r>
      <w:r>
        <w:rPr>
          <w:rFonts w:ascii="宋体" w:hAnsi="宋体" w:eastAsia="宋体" w:cs="Times New Roman"/>
          <w:kern w:val="0"/>
          <w:sz w:val="28"/>
          <w:szCs w:val="28"/>
        </w:rPr>
        <w:t>合理的</w:t>
      </w:r>
      <w:r>
        <w:rPr>
          <w:rFonts w:hint="eastAsia" w:ascii="宋体" w:hAnsi="宋体" w:eastAsia="宋体" w:cs="Times New Roman"/>
          <w:kern w:val="0"/>
          <w:sz w:val="28"/>
          <w:szCs w:val="28"/>
        </w:rPr>
        <w:t>成交</w:t>
      </w:r>
      <w:r>
        <w:rPr>
          <w:rFonts w:ascii="宋体" w:hAnsi="宋体" w:eastAsia="宋体" w:cs="Times New Roman"/>
          <w:kern w:val="0"/>
          <w:sz w:val="28"/>
          <w:szCs w:val="28"/>
        </w:rPr>
        <w:t>价格或者无法保证采购项目质量</w:t>
      </w:r>
      <w:r>
        <w:rPr>
          <w:rFonts w:hint="eastAsia" w:ascii="宋体" w:hAnsi="宋体" w:eastAsia="宋体" w:cs="Times New Roman"/>
          <w:kern w:val="0"/>
          <w:sz w:val="28"/>
          <w:szCs w:val="28"/>
        </w:rPr>
        <w:t>。</w:t>
      </w:r>
    </w:p>
    <w:p>
      <w:pPr>
        <w:pStyle w:val="5"/>
        <w:numPr>
          <w:ilvl w:val="2"/>
          <w:numId w:val="9"/>
        </w:numPr>
        <w:tabs>
          <w:tab w:val="left" w:pos="-1991"/>
        </w:tabs>
        <w:spacing w:line="640" w:lineRule="exact"/>
        <w:rPr>
          <w:color w:val="auto"/>
        </w:rPr>
      </w:pPr>
      <w:bookmarkStart w:id="154" w:name="_Toc87538913"/>
      <w:r>
        <w:rPr>
          <w:rFonts w:hint="eastAsia"/>
          <w:color w:val="auto"/>
        </w:rPr>
        <w:t>协商</w:t>
      </w:r>
      <w:r>
        <w:rPr>
          <w:color w:val="auto"/>
        </w:rPr>
        <w:t>小组成员义务</w:t>
      </w:r>
      <w:bookmarkEnd w:id="154"/>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遵纪守法，客观、公正、廉洁地履行职责。</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按照政府采购法律法规和采购文件的规定要求对供应商的报价、技术、服务等方面严格进行独立评审，提供科学合理、公平公正的评审意见，参与起草评审报告，并予签字确认。</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保守秘密。不得泄漏供应商的响应文件及知悉的商业秘密，不得向供应商透露评审情况。</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发现供应商在政府采购活动中有不正当竞争或恶意串通等违规行为，及时向政府采购评审工作的组织者或财政部门报告并加以制止。</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发现采购人、采购代理机构及其工作人员在政府采购活动中有干预评审、发表倾向性和歧视性言论、受贿或者接受供应商的其他好处及其他违法违规行为，及时向财政部门报告。</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解答有关方面对政府采购评审工作中有关问题的询问，配合采购人或者采购代理机构答复供应商的询问、质疑，配合财政部门的投诉处理工作等事宜。</w:t>
      </w:r>
    </w:p>
    <w:p>
      <w:pPr>
        <w:widowControl w:val="0"/>
        <w:numPr>
          <w:ilvl w:val="0"/>
          <w:numId w:val="18"/>
        </w:numPr>
        <w:tabs>
          <w:tab w:val="left" w:pos="1155"/>
        </w:tabs>
        <w:snapToGrid w:val="0"/>
        <w:spacing w:line="640" w:lineRule="exact"/>
        <w:ind w:left="0" w:firstLine="525"/>
        <w:jc w:val="both"/>
        <w:rPr>
          <w:rFonts w:ascii="宋体" w:hAnsi="宋体"/>
          <w:sz w:val="28"/>
          <w:szCs w:val="28"/>
        </w:rPr>
      </w:pPr>
      <w:r>
        <w:rPr>
          <w:rFonts w:hint="eastAsia" w:ascii="宋体" w:hAnsi="宋体"/>
          <w:sz w:val="28"/>
          <w:szCs w:val="28"/>
        </w:rPr>
        <w:t>法律、法规和规章规定的其他义务。</w:t>
      </w:r>
    </w:p>
    <w:p>
      <w:pPr>
        <w:pStyle w:val="5"/>
        <w:numPr>
          <w:ilvl w:val="2"/>
          <w:numId w:val="9"/>
        </w:numPr>
        <w:tabs>
          <w:tab w:val="left" w:pos="-1991"/>
        </w:tabs>
        <w:spacing w:line="640" w:lineRule="exact"/>
        <w:rPr>
          <w:color w:val="auto"/>
        </w:rPr>
      </w:pPr>
      <w:bookmarkStart w:id="155" w:name="_Toc87538914"/>
      <w:r>
        <w:rPr>
          <w:rFonts w:hint="eastAsia"/>
          <w:color w:val="auto"/>
        </w:rPr>
        <w:t>协商</w:t>
      </w:r>
      <w:r>
        <w:rPr>
          <w:color w:val="auto"/>
        </w:rPr>
        <w:t>纪律</w:t>
      </w:r>
      <w:bookmarkEnd w:id="155"/>
    </w:p>
    <w:p>
      <w:pPr>
        <w:snapToGrid w:val="0"/>
        <w:spacing w:line="640" w:lineRule="exact"/>
        <w:ind w:firstLine="560" w:firstLineChars="200"/>
        <w:rPr>
          <w:sz w:val="28"/>
          <w:szCs w:val="28"/>
        </w:rPr>
      </w:pPr>
      <w:r>
        <w:rPr>
          <w:rFonts w:hint="eastAsia"/>
          <w:sz w:val="28"/>
          <w:szCs w:val="28"/>
        </w:rPr>
        <w:t>协商小组成员在政府采购活动中应当遵守以下工作纪律：</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遵行《政府采购法》第十二条和《政府采购法实施条例》第九条及政府采购相关法律法规关于回避的规定。</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应邀按时参加评审和咨询活动，遵守评标区管理规定。</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进入评标区之前应将所有的通信设备存入采购代理机构指定的存放处。协商小组不得以任何方式将通信设备带入评标区，否则将被取消其当次项目的评审资格。遇特殊情况不能出席或途中遇阻不能按时参加评审或咨询的，应及时告知财政部门或者采购人或者采购代理机构，不得私自转托他人。</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不得参加与自己有利害关系的政府采购项目的评审活动。对与自己有利害关系的评审项目，如受到邀请，应主动提出回避。财政部门、采购人或采购代理机构也可要求该评审专家回避。</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协商过程中关闭通讯设备，不得与外界联系。因发生不可预见情况，确实需要与外界联系的，应告知评标区值守人员，使用评标区内由采购代理机构提供的通信设备，在监督人员监督之下办理。</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协商过程中，不得发表影响评审公正的倾向性、歧视性言论；不得征询或者接受采购人的倾向性意见；不得以采购文件没有规定的方法和标准作为评审的依据；不得违反规定的撰写评审意见；不得拒绝对自己的评审意见签字确认。</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在协商过程中和协商结束后，不得记录、复制或带走任何评审资料，除因规定的义务外，不得向外界透露评审内容。</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服从协商现场采购代理机构的现场秩序管理，接受协商现场监督人员的合法监督。</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遵守有关廉洁自律规定，不得私下接触供应商，不得收受供应商及有关业务单位和个人的财物或好处，不得接受采购组织单位的请托。</w:t>
      </w:r>
    </w:p>
    <w:p>
      <w:pPr>
        <w:widowControl w:val="0"/>
        <w:numPr>
          <w:ilvl w:val="0"/>
          <w:numId w:val="19"/>
        </w:numPr>
        <w:tabs>
          <w:tab w:val="left" w:pos="1155"/>
        </w:tabs>
        <w:snapToGrid w:val="0"/>
        <w:spacing w:line="640" w:lineRule="exact"/>
        <w:ind w:left="0" w:firstLine="527"/>
        <w:jc w:val="both"/>
        <w:rPr>
          <w:rFonts w:ascii="宋体" w:hAnsi="宋体"/>
          <w:sz w:val="28"/>
          <w:szCs w:val="28"/>
        </w:rPr>
      </w:pPr>
      <w:r>
        <w:rPr>
          <w:rFonts w:hint="eastAsia" w:ascii="宋体" w:hAnsi="宋体"/>
          <w:sz w:val="28"/>
          <w:szCs w:val="28"/>
        </w:rPr>
        <w:t>在咨询工作中，严格执行国家产业政策和产品标准，认真听取咨询方的合理要求，提出科学合理的、无倾向性和歧视性的咨询方案，并对所提出的意见和建议承担个人责任。</w:t>
      </w:r>
    </w:p>
    <w:p>
      <w:pPr>
        <w:numPr>
          <w:ilvl w:val="0"/>
          <w:numId w:val="5"/>
        </w:numPr>
        <w:tabs>
          <w:tab w:val="left" w:pos="1440"/>
        </w:tabs>
        <w:snapToGrid w:val="0"/>
        <w:spacing w:line="640" w:lineRule="exact"/>
        <w:ind w:left="0" w:firstLine="566"/>
        <w:rPr>
          <w:rFonts w:ascii="宋体" w:hAnsi="宋体"/>
          <w:sz w:val="28"/>
          <w:szCs w:val="28"/>
        </w:rPr>
      </w:pPr>
      <w:r>
        <w:rPr>
          <w:rFonts w:hint="eastAsia" w:ascii="宋体" w:hAnsi="宋体"/>
          <w:sz w:val="28"/>
          <w:szCs w:val="28"/>
        </w:rPr>
        <w:t>有关部门（机构）制定的其他评审工作纪律。</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bookmarkEnd w:id="118"/>
    <w:bookmarkEnd w:id="119"/>
    <w:bookmarkEnd w:id="120"/>
    <w:bookmarkEnd w:id="121"/>
    <w:bookmarkEnd w:id="122"/>
    <w:p>
      <w:pPr>
        <w:pStyle w:val="3"/>
        <w:widowControl w:val="0"/>
        <w:numPr>
          <w:ilvl w:val="0"/>
          <w:numId w:val="9"/>
        </w:numPr>
        <w:tabs>
          <w:tab w:val="left" w:pos="567"/>
        </w:tabs>
        <w:spacing w:line="640" w:lineRule="exact"/>
        <w:ind w:left="0" w:firstLine="0"/>
      </w:pPr>
      <w:bookmarkStart w:id="156" w:name="_Toc87538915"/>
      <w:r>
        <w:rPr>
          <w:rFonts w:hint="eastAsia"/>
        </w:rPr>
        <w:t>拟签订的合同文本</w:t>
      </w:r>
      <w:bookmarkEnd w:id="156"/>
    </w:p>
    <w:p>
      <w:pPr>
        <w:tabs>
          <w:tab w:val="left" w:pos="2970"/>
        </w:tabs>
        <w:spacing w:line="360" w:lineRule="exact"/>
        <w:rPr>
          <w:rFonts w:ascii="仿宋" w:hAnsi="仿宋" w:eastAsia="仿宋"/>
        </w:rPr>
      </w:pPr>
    </w:p>
    <w:p>
      <w:pPr>
        <w:pStyle w:val="2"/>
      </w:pPr>
    </w:p>
    <w:p>
      <w:pPr>
        <w:jc w:val="center"/>
        <w:rPr>
          <w:rFonts w:eastAsia="仿宋"/>
        </w:rPr>
      </w:pPr>
      <w:r>
        <w:rPr>
          <w:rFonts w:eastAsia="仿宋"/>
        </w:rPr>
        <w:t>XXX政府采购合同（服务类）</w:t>
      </w:r>
    </w:p>
    <w:p>
      <w:pPr>
        <w:ind w:firstLine="480" w:firstLineChars="200"/>
        <w:rPr>
          <w:rFonts w:eastAsia="仿宋"/>
        </w:rPr>
      </w:pPr>
    </w:p>
    <w:p>
      <w:pPr>
        <w:ind w:firstLine="480" w:firstLineChars="200"/>
        <w:rPr>
          <w:rFonts w:eastAsia="仿宋"/>
        </w:rPr>
      </w:pPr>
      <w:r>
        <w:rPr>
          <w:rFonts w:eastAsia="仿宋"/>
        </w:rPr>
        <w:t xml:space="preserve">政府采购合同编号：                </w:t>
      </w:r>
    </w:p>
    <w:p>
      <w:pPr>
        <w:ind w:firstLine="480" w:firstLineChars="200"/>
        <w:rPr>
          <w:rFonts w:eastAsia="仿宋"/>
        </w:rPr>
      </w:pPr>
      <w:r>
        <w:rPr>
          <w:rFonts w:eastAsia="仿宋"/>
        </w:rPr>
        <w:t xml:space="preserve">签订地点：                        </w:t>
      </w:r>
    </w:p>
    <w:p>
      <w:pPr>
        <w:ind w:firstLine="480" w:firstLineChars="200"/>
        <w:rPr>
          <w:rFonts w:eastAsia="仿宋"/>
        </w:rPr>
      </w:pPr>
      <w:r>
        <w:rPr>
          <w:rFonts w:eastAsia="仿宋"/>
        </w:rPr>
        <w:t>签订时间：20    年    月    日</w:t>
      </w:r>
    </w:p>
    <w:p>
      <w:pPr>
        <w:ind w:firstLine="480" w:firstLineChars="200"/>
        <w:rPr>
          <w:rFonts w:eastAsia="仿宋"/>
        </w:rPr>
      </w:pPr>
      <w:r>
        <w:rPr>
          <w:rFonts w:eastAsia="仿宋"/>
        </w:rPr>
        <w:t xml:space="preserve">采购人（甲方）：                    </w:t>
      </w:r>
    </w:p>
    <w:p>
      <w:pPr>
        <w:ind w:firstLine="480" w:firstLineChars="200"/>
        <w:rPr>
          <w:rFonts w:eastAsia="仿宋"/>
        </w:rPr>
      </w:pPr>
      <w:r>
        <w:rPr>
          <w:rFonts w:eastAsia="仿宋"/>
        </w:rPr>
        <w:t xml:space="preserve">地址：                            </w:t>
      </w:r>
    </w:p>
    <w:p>
      <w:pPr>
        <w:ind w:firstLine="480" w:firstLineChars="200"/>
        <w:rPr>
          <w:rFonts w:eastAsia="仿宋"/>
        </w:rPr>
      </w:pPr>
      <w:r>
        <w:rPr>
          <w:rFonts w:eastAsia="仿宋"/>
        </w:rPr>
        <w:t xml:space="preserve">供应商（乙方）：                       </w:t>
      </w:r>
    </w:p>
    <w:p>
      <w:pPr>
        <w:ind w:firstLine="480" w:firstLineChars="200"/>
        <w:rPr>
          <w:rFonts w:eastAsia="仿宋"/>
        </w:rPr>
      </w:pPr>
      <w:r>
        <w:rPr>
          <w:rFonts w:eastAsia="仿宋"/>
        </w:rPr>
        <w:t xml:space="preserve">地址：                            </w:t>
      </w:r>
    </w:p>
    <w:p>
      <w:pPr>
        <w:ind w:firstLine="480" w:firstLineChars="200"/>
        <w:rPr>
          <w:rFonts w:eastAsia="仿宋"/>
        </w:rPr>
      </w:pPr>
      <w:r>
        <w:rPr>
          <w:rFonts w:eastAsia="仿宋"/>
        </w:rPr>
        <w:t>依据《中华人民共和国民法典》《中华人民共和国政府采购法》与项目行业有关的法律法规，以及XXX采购项目的《采购文件》，乙方的《投标（响应）文件》及《中标（成交）通知书》，甲乙双方同意签订本合同。具体情况及要求如下：</w:t>
      </w:r>
    </w:p>
    <w:p>
      <w:pPr>
        <w:ind w:firstLine="480" w:firstLineChars="200"/>
        <w:rPr>
          <w:rFonts w:eastAsia="仿宋"/>
        </w:rPr>
      </w:pPr>
      <w:r>
        <w:rPr>
          <w:rFonts w:eastAsia="仿宋"/>
        </w:rPr>
        <w:t>一、项目概况</w:t>
      </w:r>
    </w:p>
    <w:p>
      <w:pPr>
        <w:ind w:firstLine="480" w:firstLineChars="200"/>
        <w:rPr>
          <w:rFonts w:eastAsia="仿宋"/>
        </w:rPr>
      </w:pPr>
      <w:r>
        <w:rPr>
          <w:rFonts w:eastAsia="仿宋"/>
        </w:rPr>
        <w:t>XXX。</w:t>
      </w:r>
    </w:p>
    <w:p>
      <w:pPr>
        <w:ind w:firstLine="480" w:firstLineChars="200"/>
        <w:rPr>
          <w:rFonts w:eastAsia="仿宋"/>
        </w:rPr>
      </w:pPr>
      <w:r>
        <w:rPr>
          <w:rFonts w:eastAsia="仿宋"/>
        </w:rPr>
        <w:t>二、服务内容及服务要求</w:t>
      </w:r>
    </w:p>
    <w:p>
      <w:pPr>
        <w:ind w:firstLine="480" w:firstLineChars="200"/>
        <w:rPr>
          <w:rFonts w:eastAsia="仿宋"/>
        </w:rPr>
      </w:pPr>
      <w:r>
        <w:rPr>
          <w:rFonts w:eastAsia="仿宋"/>
        </w:rPr>
        <w:t>1.服务内容</w:t>
      </w:r>
    </w:p>
    <w:p>
      <w:pPr>
        <w:ind w:firstLine="480" w:firstLineChars="200"/>
        <w:rPr>
          <w:rFonts w:eastAsia="仿宋"/>
        </w:rPr>
      </w:pPr>
      <w:r>
        <w:rPr>
          <w:rFonts w:eastAsia="仿宋"/>
        </w:rPr>
        <w:t>XXX。</w:t>
      </w:r>
    </w:p>
    <w:p>
      <w:pPr>
        <w:ind w:firstLine="480" w:firstLineChars="200"/>
        <w:rPr>
          <w:rFonts w:eastAsia="仿宋"/>
        </w:rPr>
      </w:pPr>
      <w:r>
        <w:rPr>
          <w:rFonts w:eastAsia="仿宋"/>
        </w:rPr>
        <w:t>2.服务要求</w:t>
      </w:r>
    </w:p>
    <w:p>
      <w:pPr>
        <w:ind w:firstLine="480" w:firstLineChars="200"/>
        <w:rPr>
          <w:rFonts w:eastAsia="仿宋"/>
        </w:rPr>
      </w:pPr>
      <w:r>
        <w:rPr>
          <w:rFonts w:eastAsia="仿宋"/>
        </w:rPr>
        <w:t>XXX。</w:t>
      </w:r>
    </w:p>
    <w:p>
      <w:pPr>
        <w:ind w:firstLine="480" w:firstLineChars="200"/>
        <w:rPr>
          <w:rFonts w:eastAsia="仿宋"/>
        </w:rPr>
      </w:pPr>
      <w:r>
        <w:rPr>
          <w:rFonts w:eastAsia="仿宋"/>
        </w:rPr>
        <w:t>3.人员配置</w:t>
      </w:r>
    </w:p>
    <w:p>
      <w:pPr>
        <w:ind w:firstLine="480" w:firstLineChars="200"/>
        <w:rPr>
          <w:rFonts w:eastAsia="仿宋"/>
        </w:rPr>
      </w:pPr>
      <w:r>
        <w:rPr>
          <w:rFonts w:eastAsia="仿宋"/>
        </w:rPr>
        <w:t>XXX。</w:t>
      </w:r>
    </w:p>
    <w:p>
      <w:pPr>
        <w:ind w:firstLine="480" w:firstLineChars="200"/>
        <w:rPr>
          <w:rFonts w:eastAsia="仿宋"/>
        </w:rPr>
      </w:pPr>
      <w:r>
        <w:rPr>
          <w:rFonts w:eastAsia="仿宋"/>
        </w:rPr>
        <w:t>4.设施设备配置</w:t>
      </w:r>
    </w:p>
    <w:p>
      <w:pPr>
        <w:ind w:firstLine="480" w:firstLineChars="200"/>
        <w:rPr>
          <w:rFonts w:eastAsia="仿宋"/>
        </w:rPr>
      </w:pPr>
      <w:r>
        <w:rPr>
          <w:rFonts w:eastAsia="仿宋"/>
        </w:rPr>
        <w:t>XXX。</w:t>
      </w:r>
    </w:p>
    <w:p>
      <w:pPr>
        <w:ind w:firstLine="480" w:firstLineChars="200"/>
        <w:rPr>
          <w:rFonts w:eastAsia="仿宋"/>
        </w:rPr>
      </w:pPr>
      <w:r>
        <w:rPr>
          <w:rFonts w:eastAsia="仿宋"/>
        </w:rPr>
        <w:t>5.其他要求</w:t>
      </w:r>
    </w:p>
    <w:p>
      <w:pPr>
        <w:ind w:firstLine="480" w:firstLineChars="200"/>
        <w:rPr>
          <w:rFonts w:eastAsia="仿宋"/>
        </w:rPr>
      </w:pPr>
      <w:r>
        <w:rPr>
          <w:rFonts w:eastAsia="仿宋"/>
        </w:rPr>
        <w:t>XXX。</w:t>
      </w:r>
    </w:p>
    <w:p>
      <w:pPr>
        <w:ind w:firstLine="480" w:firstLineChars="200"/>
        <w:rPr>
          <w:rFonts w:eastAsia="仿宋"/>
        </w:rPr>
      </w:pPr>
      <w:r>
        <w:rPr>
          <w:rFonts w:eastAsia="仿宋"/>
        </w:rPr>
        <w:t>三、合同价款、付款进度和支付方式</w:t>
      </w:r>
    </w:p>
    <w:p>
      <w:pPr>
        <w:ind w:firstLine="480" w:firstLineChars="200"/>
        <w:rPr>
          <w:rFonts w:eastAsia="仿宋"/>
        </w:rPr>
      </w:pPr>
      <w:r>
        <w:rPr>
          <w:rFonts w:eastAsia="仿宋"/>
        </w:rPr>
        <w:t>XXX。</w:t>
      </w:r>
    </w:p>
    <w:p>
      <w:pPr>
        <w:ind w:firstLine="480" w:firstLineChars="200"/>
        <w:rPr>
          <w:rFonts w:eastAsia="仿宋"/>
        </w:rPr>
      </w:pPr>
      <w:r>
        <w:rPr>
          <w:rFonts w:eastAsia="仿宋"/>
        </w:rPr>
        <w:t>四、服务期限和服务地点</w:t>
      </w:r>
    </w:p>
    <w:p>
      <w:pPr>
        <w:ind w:firstLine="480" w:firstLineChars="200"/>
        <w:rPr>
          <w:rFonts w:eastAsia="仿宋"/>
        </w:rPr>
      </w:pPr>
      <w:r>
        <w:rPr>
          <w:rFonts w:eastAsia="仿宋"/>
        </w:rPr>
        <w:t>XXX。</w:t>
      </w:r>
    </w:p>
    <w:p>
      <w:pPr>
        <w:ind w:firstLine="480" w:firstLineChars="200"/>
        <w:rPr>
          <w:rFonts w:eastAsia="仿宋"/>
        </w:rPr>
      </w:pPr>
      <w:r>
        <w:rPr>
          <w:rFonts w:eastAsia="仿宋"/>
        </w:rPr>
        <w:t>六、履约保证金（如有）</w:t>
      </w:r>
    </w:p>
    <w:p>
      <w:pPr>
        <w:ind w:firstLine="480" w:firstLineChars="200"/>
        <w:rPr>
          <w:rFonts w:eastAsia="仿宋"/>
        </w:rPr>
      </w:pPr>
      <w:r>
        <w:rPr>
          <w:rFonts w:eastAsia="仿宋"/>
        </w:rPr>
        <w:t>XXX。</w:t>
      </w:r>
    </w:p>
    <w:p>
      <w:pPr>
        <w:ind w:firstLine="480" w:firstLineChars="200"/>
        <w:rPr>
          <w:rFonts w:eastAsia="仿宋"/>
        </w:rPr>
      </w:pPr>
      <w:r>
        <w:rPr>
          <w:rFonts w:eastAsia="仿宋"/>
        </w:rPr>
        <w:t>七、考核（验收）标准和办法</w:t>
      </w:r>
    </w:p>
    <w:p>
      <w:pPr>
        <w:ind w:firstLine="480" w:firstLineChars="200"/>
        <w:rPr>
          <w:rFonts w:eastAsia="仿宋"/>
        </w:rPr>
      </w:pPr>
      <w:r>
        <w:rPr>
          <w:rFonts w:eastAsia="仿宋"/>
        </w:rPr>
        <w:t>XXX。</w:t>
      </w:r>
    </w:p>
    <w:p>
      <w:pPr>
        <w:ind w:firstLine="480" w:firstLineChars="200"/>
        <w:rPr>
          <w:rFonts w:eastAsia="仿宋"/>
        </w:rPr>
      </w:pPr>
      <w:r>
        <w:rPr>
          <w:rFonts w:eastAsia="仿宋"/>
        </w:rPr>
        <w:t>八、甲方的权利和义务</w:t>
      </w:r>
    </w:p>
    <w:p>
      <w:pPr>
        <w:ind w:firstLine="480" w:firstLineChars="200"/>
        <w:rPr>
          <w:rFonts w:eastAsia="仿宋"/>
        </w:rPr>
      </w:pPr>
      <w:r>
        <w:rPr>
          <w:rFonts w:eastAsia="仿宋"/>
        </w:rPr>
        <w:t>1</w:t>
      </w:r>
      <w:r>
        <w:rPr>
          <w:rFonts w:hint="eastAsia" w:eastAsia="仿宋"/>
        </w:rPr>
        <w:t>.</w:t>
      </w:r>
      <w:r>
        <w:rPr>
          <w:rFonts w:eastAsia="仿宋"/>
        </w:rPr>
        <w:t>甲方有权对合同规定范围内乙方的服务行为进行监督和检查，拥有监管权。有权定期核对乙方提供服务所配备的人员数量。对甲方认为不合理的部分有权下达整改通知书，并要求乙方限期整改。</w:t>
      </w:r>
    </w:p>
    <w:p>
      <w:pPr>
        <w:ind w:firstLine="480" w:firstLineChars="200"/>
        <w:rPr>
          <w:rFonts w:eastAsia="仿宋"/>
        </w:rPr>
      </w:pPr>
      <w:r>
        <w:rPr>
          <w:rFonts w:eastAsia="仿宋"/>
        </w:rPr>
        <w:t>2</w:t>
      </w:r>
      <w:r>
        <w:rPr>
          <w:rFonts w:hint="eastAsia" w:eastAsia="仿宋"/>
        </w:rPr>
        <w:t>.</w:t>
      </w:r>
      <w:r>
        <w:rPr>
          <w:rFonts w:eastAsia="仿宋"/>
        </w:rPr>
        <w:t>甲方有权依据双方签订的考核办法对乙方提供的服务进行定期考评。当考评结果未达到标准时，有权依据考核办法约定对乙方XXX。</w:t>
      </w:r>
    </w:p>
    <w:p>
      <w:pPr>
        <w:ind w:firstLine="480" w:firstLineChars="200"/>
        <w:rPr>
          <w:rFonts w:eastAsia="仿宋"/>
        </w:rPr>
      </w:pPr>
      <w:r>
        <w:rPr>
          <w:rFonts w:eastAsia="仿宋"/>
        </w:rPr>
        <w:t>3</w:t>
      </w:r>
      <w:r>
        <w:rPr>
          <w:rFonts w:hint="eastAsia" w:eastAsia="仿宋"/>
        </w:rPr>
        <w:t>.</w:t>
      </w:r>
      <w:r>
        <w:rPr>
          <w:rFonts w:eastAsia="仿宋"/>
        </w:rPr>
        <w:t>负责检查监督乙方管理工作的实施及制度的执行情况。</w:t>
      </w:r>
    </w:p>
    <w:p>
      <w:pPr>
        <w:ind w:firstLine="480" w:firstLineChars="200"/>
        <w:rPr>
          <w:rFonts w:eastAsia="仿宋"/>
        </w:rPr>
      </w:pPr>
      <w:r>
        <w:rPr>
          <w:rFonts w:eastAsia="仿宋"/>
        </w:rPr>
        <w:t>4</w:t>
      </w:r>
      <w:r>
        <w:rPr>
          <w:rFonts w:hint="eastAsia" w:eastAsia="仿宋"/>
        </w:rPr>
        <w:t>.</w:t>
      </w:r>
      <w:r>
        <w:rPr>
          <w:rFonts w:eastAsia="仿宋"/>
        </w:rPr>
        <w:t>根据本合同规定，按时向乙方支付应付服务费用。</w:t>
      </w:r>
    </w:p>
    <w:p>
      <w:pPr>
        <w:ind w:firstLine="480" w:firstLineChars="200"/>
        <w:rPr>
          <w:rFonts w:eastAsia="仿宋"/>
        </w:rPr>
      </w:pPr>
      <w:r>
        <w:rPr>
          <w:rFonts w:eastAsia="仿宋"/>
        </w:rPr>
        <w:t>5</w:t>
      </w:r>
      <w:r>
        <w:rPr>
          <w:rFonts w:hint="eastAsia" w:eastAsia="仿宋"/>
        </w:rPr>
        <w:t>.</w:t>
      </w:r>
      <w:r>
        <w:rPr>
          <w:rFonts w:eastAsia="仿宋"/>
        </w:rPr>
        <w:t>国家法律、法规所规定由甲方承担的其它责任。</w:t>
      </w:r>
    </w:p>
    <w:p>
      <w:pPr>
        <w:ind w:firstLine="480" w:firstLineChars="200"/>
        <w:rPr>
          <w:rFonts w:eastAsia="仿宋"/>
        </w:rPr>
      </w:pPr>
      <w:r>
        <w:rPr>
          <w:rFonts w:eastAsia="仿宋"/>
        </w:rPr>
        <w:t>……</w:t>
      </w:r>
    </w:p>
    <w:p>
      <w:pPr>
        <w:ind w:firstLine="480" w:firstLineChars="200"/>
        <w:rPr>
          <w:rFonts w:eastAsia="仿宋"/>
        </w:rPr>
      </w:pPr>
      <w:r>
        <w:rPr>
          <w:rFonts w:eastAsia="仿宋"/>
        </w:rPr>
        <w:t>九、乙方的权利和义务</w:t>
      </w:r>
    </w:p>
    <w:p>
      <w:pPr>
        <w:ind w:firstLine="480" w:firstLineChars="200"/>
        <w:rPr>
          <w:rFonts w:eastAsia="仿宋"/>
        </w:rPr>
      </w:pPr>
      <w:r>
        <w:rPr>
          <w:rFonts w:eastAsia="仿宋"/>
        </w:rPr>
        <w:t>1</w:t>
      </w:r>
      <w:r>
        <w:rPr>
          <w:rFonts w:hint="eastAsia" w:eastAsia="仿宋"/>
        </w:rPr>
        <w:t>.</w:t>
      </w:r>
      <w:r>
        <w:rPr>
          <w:rFonts w:eastAsia="仿宋"/>
        </w:rPr>
        <w:t>对本合同规定的委托服务范围内的项目享有管理权及服务义务，乙方进场后必须与甲方签订安全生产协议书，做到安全文明作业。</w:t>
      </w:r>
    </w:p>
    <w:p>
      <w:pPr>
        <w:ind w:firstLine="480" w:firstLineChars="200"/>
        <w:rPr>
          <w:rFonts w:eastAsia="仿宋"/>
        </w:rPr>
      </w:pPr>
      <w:r>
        <w:rPr>
          <w:rFonts w:eastAsia="仿宋"/>
        </w:rPr>
        <w:t>2</w:t>
      </w:r>
      <w:r>
        <w:rPr>
          <w:rFonts w:hint="eastAsia" w:eastAsia="仿宋"/>
        </w:rPr>
        <w:t>.</w:t>
      </w:r>
      <w:r>
        <w:rPr>
          <w:rFonts w:eastAsia="仿宋"/>
        </w:rPr>
        <w:t>根据本合同的规定向甲方收取相关服务费用，并有权在本项目管理范围内管理及合理使用。</w:t>
      </w:r>
    </w:p>
    <w:p>
      <w:pPr>
        <w:ind w:firstLine="480" w:firstLineChars="200"/>
        <w:rPr>
          <w:rFonts w:eastAsia="仿宋"/>
        </w:rPr>
      </w:pPr>
      <w:r>
        <w:rPr>
          <w:rFonts w:eastAsia="仿宋"/>
        </w:rPr>
        <w:t>3</w:t>
      </w:r>
      <w:r>
        <w:rPr>
          <w:rFonts w:hint="eastAsia" w:eastAsia="仿宋"/>
        </w:rPr>
        <w:t>.</w:t>
      </w:r>
      <w:r>
        <w:rPr>
          <w:rFonts w:eastAsia="仿宋"/>
        </w:rPr>
        <w:t>及时向甲方通告本项目服务范围内有关服务的重大事项，及时配合处理投诉。</w:t>
      </w:r>
    </w:p>
    <w:p>
      <w:pPr>
        <w:ind w:firstLine="480" w:firstLineChars="200"/>
        <w:rPr>
          <w:rFonts w:eastAsia="仿宋"/>
        </w:rPr>
      </w:pPr>
      <w:r>
        <w:rPr>
          <w:rFonts w:eastAsia="仿宋"/>
        </w:rPr>
        <w:t>4</w:t>
      </w:r>
      <w:r>
        <w:rPr>
          <w:rFonts w:hint="eastAsia" w:eastAsia="仿宋"/>
        </w:rPr>
        <w:t>.</w:t>
      </w:r>
      <w:r>
        <w:rPr>
          <w:rFonts w:eastAsia="仿宋"/>
        </w:rPr>
        <w:t>接受项目行业管理部门及政府有关部门的指导，接受甲方的监督。</w:t>
      </w:r>
    </w:p>
    <w:p>
      <w:pPr>
        <w:ind w:firstLine="480" w:firstLineChars="200"/>
        <w:rPr>
          <w:rFonts w:eastAsia="仿宋"/>
        </w:rPr>
      </w:pPr>
      <w:r>
        <w:rPr>
          <w:rFonts w:eastAsia="仿宋"/>
        </w:rPr>
        <w:t>5</w:t>
      </w:r>
      <w:r>
        <w:rPr>
          <w:rFonts w:hint="eastAsia" w:eastAsia="仿宋"/>
        </w:rPr>
        <w:t>.</w:t>
      </w:r>
      <w:r>
        <w:rPr>
          <w:rFonts w:eastAsia="仿宋"/>
        </w:rPr>
        <w:t>国家法律、法规所规定由乙方承担的其它责任。</w:t>
      </w:r>
    </w:p>
    <w:p>
      <w:pPr>
        <w:ind w:firstLine="480" w:firstLineChars="200"/>
        <w:rPr>
          <w:rFonts w:eastAsia="仿宋"/>
        </w:rPr>
      </w:pPr>
      <w:r>
        <w:rPr>
          <w:rFonts w:eastAsia="仿宋"/>
        </w:rPr>
        <w:t>……</w:t>
      </w:r>
    </w:p>
    <w:p>
      <w:pPr>
        <w:ind w:firstLine="480" w:firstLineChars="200"/>
        <w:rPr>
          <w:rFonts w:eastAsia="仿宋"/>
        </w:rPr>
      </w:pPr>
      <w:r>
        <w:rPr>
          <w:rFonts w:eastAsia="仿宋"/>
        </w:rPr>
        <w:t>十、违约责任</w:t>
      </w:r>
    </w:p>
    <w:p>
      <w:pPr>
        <w:ind w:firstLine="480" w:firstLineChars="200"/>
        <w:rPr>
          <w:rFonts w:eastAsia="仿宋"/>
        </w:rPr>
      </w:pPr>
      <w:r>
        <w:rPr>
          <w:rFonts w:eastAsia="仿宋"/>
        </w:rPr>
        <w:t>1</w:t>
      </w:r>
      <w:r>
        <w:rPr>
          <w:rFonts w:hint="eastAsia" w:eastAsia="仿宋"/>
        </w:rPr>
        <w:t>.</w:t>
      </w:r>
      <w:r>
        <w:rPr>
          <w:rFonts w:eastAsia="仿宋"/>
        </w:rPr>
        <w:t>若甲方未按照合同约定逾期向乙方支付服务费用或退还履约保证金，每逾期一天，按应支付金额的X‰作为违约金支付给乙方，直至实际支付或退还之日。</w:t>
      </w:r>
    </w:p>
    <w:p>
      <w:pPr>
        <w:ind w:firstLine="480" w:firstLineChars="200"/>
        <w:rPr>
          <w:rFonts w:eastAsia="仿宋"/>
        </w:rPr>
      </w:pPr>
      <w:r>
        <w:rPr>
          <w:rFonts w:eastAsia="仿宋"/>
        </w:rPr>
        <w:t>2</w:t>
      </w:r>
      <w:r>
        <w:rPr>
          <w:rFonts w:hint="eastAsia" w:eastAsia="仿宋"/>
        </w:rPr>
        <w:t>.</w:t>
      </w:r>
      <w:r>
        <w:rPr>
          <w:rFonts w:eastAsia="仿宋"/>
        </w:rPr>
        <w:t>因甲方原因导致变更、中止或者终止政府采购合同的，应对乙方受到的损失予以赔偿或者补偿。</w:t>
      </w:r>
    </w:p>
    <w:p>
      <w:pPr>
        <w:ind w:firstLine="480" w:firstLineChars="200"/>
        <w:rPr>
          <w:rFonts w:eastAsia="仿宋"/>
        </w:rPr>
      </w:pPr>
      <w:r>
        <w:rPr>
          <w:rFonts w:eastAsia="仿宋"/>
        </w:rPr>
        <w:t>……</w:t>
      </w:r>
    </w:p>
    <w:p>
      <w:pPr>
        <w:ind w:firstLine="480" w:firstLineChars="200"/>
        <w:rPr>
          <w:rFonts w:eastAsia="仿宋"/>
        </w:rPr>
      </w:pPr>
      <w:r>
        <w:rPr>
          <w:rFonts w:eastAsia="仿宋"/>
        </w:rPr>
        <w:t>十一、不可抗事件处理</w:t>
      </w:r>
    </w:p>
    <w:p>
      <w:pPr>
        <w:ind w:firstLine="480" w:firstLineChars="200"/>
        <w:rPr>
          <w:rFonts w:eastAsia="仿宋"/>
        </w:rPr>
      </w:pPr>
      <w:r>
        <w:rPr>
          <w:rFonts w:eastAsia="仿宋"/>
        </w:rPr>
        <w:t>1</w:t>
      </w:r>
      <w:r>
        <w:rPr>
          <w:rFonts w:hint="eastAsia" w:eastAsia="仿宋"/>
        </w:rPr>
        <w:t>.</w:t>
      </w:r>
      <w:r>
        <w:rPr>
          <w:rFonts w:eastAsia="仿宋"/>
        </w:rPr>
        <w:t>在合同有效期内，任何一方因不可抗事件导致不能履行合同，则合同履行期可延长，其延长期与不可抗影响期相同。</w:t>
      </w:r>
    </w:p>
    <w:p>
      <w:pPr>
        <w:ind w:firstLine="480" w:firstLineChars="200"/>
        <w:rPr>
          <w:rFonts w:eastAsia="仿宋"/>
        </w:rPr>
      </w:pPr>
      <w:r>
        <w:rPr>
          <w:rFonts w:eastAsia="仿宋"/>
        </w:rPr>
        <w:t>2</w:t>
      </w:r>
      <w:r>
        <w:rPr>
          <w:rFonts w:hint="eastAsia" w:eastAsia="仿宋"/>
        </w:rPr>
        <w:t>.</w:t>
      </w:r>
      <w:r>
        <w:rPr>
          <w:rFonts w:eastAsia="仿宋"/>
        </w:rPr>
        <w:t>受阻一方应在不可抗事件发生后尽快用电话通知对方并于事故发生后XX天内将有关部门出具的证明文件等用特快专递或挂号信寄给对方审阅确认。</w:t>
      </w:r>
    </w:p>
    <w:p>
      <w:pPr>
        <w:ind w:firstLine="480" w:firstLineChars="200"/>
        <w:rPr>
          <w:rFonts w:eastAsia="仿宋"/>
        </w:rPr>
      </w:pPr>
      <w:r>
        <w:rPr>
          <w:rFonts w:eastAsia="仿宋"/>
        </w:rPr>
        <w:t>3</w:t>
      </w:r>
      <w:r>
        <w:rPr>
          <w:rFonts w:hint="eastAsia" w:eastAsia="仿宋"/>
        </w:rPr>
        <w:t>.</w:t>
      </w:r>
      <w:r>
        <w:rPr>
          <w:rFonts w:eastAsia="仿宋"/>
        </w:rPr>
        <w:t>不可抗事件延续XX天以上，双方应通过友好协商，确定是否继续履行合同。</w:t>
      </w:r>
    </w:p>
    <w:p>
      <w:pPr>
        <w:ind w:firstLine="480" w:firstLineChars="200"/>
        <w:rPr>
          <w:rFonts w:eastAsia="仿宋"/>
        </w:rPr>
      </w:pPr>
      <w:r>
        <w:rPr>
          <w:rFonts w:eastAsia="仿宋"/>
        </w:rPr>
        <w:t>十二、解决合同纠纷的方式</w:t>
      </w:r>
    </w:p>
    <w:p>
      <w:pPr>
        <w:ind w:firstLine="480" w:firstLineChars="200"/>
        <w:rPr>
          <w:rFonts w:eastAsia="仿宋"/>
        </w:rPr>
      </w:pPr>
      <w:r>
        <w:rPr>
          <w:rFonts w:eastAsia="仿宋"/>
        </w:rPr>
        <w:t xml:space="preserve">XXX。  </w:t>
      </w:r>
    </w:p>
    <w:p>
      <w:pPr>
        <w:ind w:firstLine="480" w:firstLineChars="200"/>
        <w:rPr>
          <w:rFonts w:eastAsia="仿宋"/>
        </w:rPr>
      </w:pPr>
      <w:r>
        <w:rPr>
          <w:rFonts w:eastAsia="仿宋"/>
        </w:rPr>
        <w:t>十三、合同生效及其他</w:t>
      </w:r>
    </w:p>
    <w:p>
      <w:pPr>
        <w:ind w:firstLine="480" w:firstLineChars="200"/>
        <w:rPr>
          <w:rFonts w:eastAsia="仿宋"/>
        </w:rPr>
      </w:pPr>
      <w:r>
        <w:rPr>
          <w:rFonts w:eastAsia="仿宋"/>
        </w:rPr>
        <w:t>1</w:t>
      </w:r>
      <w:r>
        <w:rPr>
          <w:rFonts w:hint="eastAsia" w:eastAsia="仿宋"/>
        </w:rPr>
        <w:t>.</w:t>
      </w:r>
      <w:r>
        <w:rPr>
          <w:rFonts w:eastAsia="仿宋"/>
        </w:rPr>
        <w:t>合同经双方法定代表人</w:t>
      </w:r>
      <w:r>
        <w:rPr>
          <w:rFonts w:hint="eastAsia" w:eastAsia="仿宋"/>
        </w:rPr>
        <w:t>（主要</w:t>
      </w:r>
      <w:r>
        <w:rPr>
          <w:rFonts w:eastAsia="仿宋"/>
        </w:rPr>
        <w:t>负责人</w:t>
      </w:r>
      <w:r>
        <w:rPr>
          <w:rFonts w:hint="eastAsia" w:eastAsia="仿宋"/>
        </w:rPr>
        <w:t>）</w:t>
      </w:r>
      <w:r>
        <w:rPr>
          <w:rFonts w:eastAsia="仿宋"/>
        </w:rPr>
        <w:t>或授权委托代理人签字并加盖公章后生效。</w:t>
      </w:r>
    </w:p>
    <w:p>
      <w:pPr>
        <w:ind w:firstLine="480" w:firstLineChars="200"/>
        <w:rPr>
          <w:rFonts w:eastAsia="仿宋"/>
        </w:rPr>
      </w:pPr>
      <w:r>
        <w:rPr>
          <w:rFonts w:eastAsia="仿宋"/>
        </w:rPr>
        <w:t>2</w:t>
      </w:r>
      <w:r>
        <w:rPr>
          <w:rFonts w:hint="eastAsia" w:eastAsia="仿宋"/>
        </w:rPr>
        <w:t>.</w:t>
      </w:r>
      <w:r>
        <w:rPr>
          <w:rFonts w:eastAsia="仿宋"/>
        </w:rPr>
        <w:t>政府采购合同履行中，甲方需追加与合同标的相同的服务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ind w:firstLine="480" w:firstLineChars="200"/>
        <w:rPr>
          <w:rFonts w:eastAsia="仿宋"/>
        </w:rPr>
      </w:pPr>
      <w:r>
        <w:rPr>
          <w:rFonts w:eastAsia="仿宋"/>
        </w:rPr>
        <w:t>3</w:t>
      </w:r>
      <w:r>
        <w:rPr>
          <w:rFonts w:hint="eastAsia" w:eastAsia="仿宋"/>
        </w:rPr>
        <w:t>.</w:t>
      </w:r>
      <w:r>
        <w:rPr>
          <w:rFonts w:eastAsia="仿宋"/>
        </w:rPr>
        <w:t>本合同一式XX份，自双方签章之日起生效。甲方持有XX份，乙方持有XX份，同级财政部门备案XX份，具有同等法律效力。</w:t>
      </w:r>
    </w:p>
    <w:p>
      <w:pPr>
        <w:ind w:firstLine="480" w:firstLineChars="200"/>
        <w:rPr>
          <w:rFonts w:eastAsia="仿宋"/>
        </w:rPr>
      </w:pPr>
    </w:p>
    <w:p>
      <w:pPr>
        <w:ind w:firstLine="480" w:firstLineChars="200"/>
        <w:rPr>
          <w:rFonts w:eastAsia="仿宋"/>
        </w:rPr>
      </w:pPr>
    </w:p>
    <w:p>
      <w:pPr>
        <w:ind w:firstLine="480" w:firstLineChars="200"/>
        <w:rPr>
          <w:rFonts w:eastAsia="仿宋"/>
        </w:rPr>
      </w:pPr>
      <w:r>
        <w:rPr>
          <w:rFonts w:eastAsia="仿宋"/>
        </w:rPr>
        <w:t>甲方：   （盖章）                乙方：   （盖章）</w:t>
      </w:r>
    </w:p>
    <w:p>
      <w:pPr>
        <w:ind w:firstLine="480" w:firstLineChars="200"/>
        <w:rPr>
          <w:rFonts w:eastAsia="仿宋"/>
        </w:rPr>
      </w:pPr>
      <w:r>
        <w:rPr>
          <w:rFonts w:eastAsia="仿宋"/>
        </w:rPr>
        <w:t>法定代表人</w:t>
      </w:r>
      <w:r>
        <w:rPr>
          <w:rFonts w:hint="eastAsia" w:eastAsia="仿宋"/>
        </w:rPr>
        <w:t>或</w:t>
      </w:r>
      <w:r>
        <w:rPr>
          <w:rFonts w:eastAsia="仿宋"/>
        </w:rPr>
        <w:t>主要负责人</w:t>
      </w:r>
      <w:r>
        <w:rPr>
          <w:rFonts w:hint="eastAsia" w:eastAsia="仿宋"/>
        </w:rPr>
        <w:t xml:space="preserve">           </w:t>
      </w:r>
      <w:r>
        <w:rPr>
          <w:rFonts w:eastAsia="仿宋"/>
        </w:rPr>
        <w:t>法定代表人</w:t>
      </w:r>
      <w:r>
        <w:rPr>
          <w:rFonts w:hint="eastAsia" w:eastAsia="仿宋"/>
        </w:rPr>
        <w:t>或</w:t>
      </w:r>
      <w:r>
        <w:rPr>
          <w:rFonts w:eastAsia="仿宋"/>
        </w:rPr>
        <w:t>主要负责人</w:t>
      </w:r>
    </w:p>
    <w:p>
      <w:pPr>
        <w:ind w:firstLine="480" w:firstLineChars="200"/>
        <w:rPr>
          <w:rFonts w:eastAsia="仿宋"/>
        </w:rPr>
      </w:pPr>
      <w:r>
        <w:rPr>
          <w:rFonts w:eastAsia="仿宋"/>
        </w:rPr>
        <w:t>（授权代表）：                  （授权代表）：</w:t>
      </w:r>
    </w:p>
    <w:p>
      <w:pPr>
        <w:ind w:firstLine="480" w:firstLineChars="200"/>
        <w:rPr>
          <w:rFonts w:eastAsia="仿宋"/>
        </w:rPr>
      </w:pPr>
      <w:r>
        <w:rPr>
          <w:rFonts w:eastAsia="仿宋"/>
        </w:rPr>
        <w:t>地  址：                         地  址：</w:t>
      </w:r>
    </w:p>
    <w:p>
      <w:pPr>
        <w:ind w:firstLine="480" w:firstLineChars="200"/>
        <w:rPr>
          <w:rFonts w:eastAsia="仿宋"/>
        </w:rPr>
      </w:pPr>
      <w:r>
        <w:rPr>
          <w:rFonts w:eastAsia="仿宋"/>
        </w:rPr>
        <w:t>开户银行：                       开户银行：</w:t>
      </w:r>
    </w:p>
    <w:p>
      <w:pPr>
        <w:ind w:firstLine="480" w:firstLineChars="200"/>
        <w:rPr>
          <w:rFonts w:eastAsia="仿宋"/>
        </w:rPr>
      </w:pPr>
      <w:r>
        <w:rPr>
          <w:rFonts w:eastAsia="仿宋"/>
        </w:rPr>
        <w:t>账号：                           账号：</w:t>
      </w:r>
    </w:p>
    <w:p>
      <w:pPr>
        <w:ind w:firstLine="480" w:firstLineChars="200"/>
      </w:pPr>
      <w:r>
        <w:rPr>
          <w:rFonts w:eastAsia="仿宋"/>
        </w:rPr>
        <w:t>签订日期： 年  月  日            签订日期：年 月 日</w:t>
      </w:r>
    </w:p>
    <w:sectPr>
      <w:footerReference r:id="rId10" w:type="first"/>
      <w:headerReference r:id="rId7" w:type="default"/>
      <w:footerReference r:id="rId8" w:type="default"/>
      <w:footerReference r:id="rId9" w:type="even"/>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 New (W1)">
    <w:altName w:val="Segoe Print"/>
    <w:panose1 w:val="00000000000000000000"/>
    <w:charset w:val="00"/>
    <w:family w:val="roman"/>
    <w:pitch w:val="default"/>
    <w:sig w:usb0="00000000" w:usb1="00000000" w:usb2="00000000" w:usb3="00000000" w:csb0="00000001" w:csb1="00000000"/>
  </w:font>
  <w:font w:name="方正仿宋">
    <w:altName w:val="Arial Unicode MS"/>
    <w:panose1 w:val="00000000000000000000"/>
    <w:charset w:val="86"/>
    <w:family w:val="script"/>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panose1 w:val="02010509060101010101"/>
    <w:charset w:val="86"/>
    <w:family w:val="modern"/>
    <w:pitch w:val="default"/>
    <w:sig w:usb0="00000001" w:usb1="080E0000" w:usb2="00000000" w:usb3="00000000" w:csb0="00040000" w:csb1="00000000"/>
  </w:font>
  <w:font w:name="POMDD E+ Times">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onospaced Number">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 PAGE   \* MERGEFORMAT </w:instrText>
    </w:r>
    <w:r>
      <w:fldChar w:fldCharType="separate"/>
    </w:r>
    <w:r>
      <w:rPr>
        <w:lang w:val="zh-CN"/>
      </w:rPr>
      <w:t>13</w:t>
    </w:r>
    <w:r>
      <w:rPr>
        <w:lang w:val="zh-CN"/>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1"/>
      </w:rPr>
    </w:pPr>
    <w:r>
      <w:fldChar w:fldCharType="begin"/>
    </w:r>
    <w:r>
      <w:rPr>
        <w:rStyle w:val="51"/>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fldChar w:fldCharType="begin"/>
    </w:r>
    <w:r>
      <w:instrText xml:space="preserve"> PAGE   \* MERGEFORMAT </w:instrText>
    </w:r>
    <w:r>
      <w:fldChar w:fldCharType="separate"/>
    </w:r>
    <w:r>
      <w:rPr>
        <w:lang w:val="zh-CN"/>
      </w:rPr>
      <w:t>14</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separate"/>
    </w:r>
    <w:r>
      <w:rPr>
        <w:rStyle w:val="51"/>
      </w:rPr>
      <w:t>21</w:t>
    </w:r>
    <w:r>
      <w:fldChar w:fldCharType="end"/>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end"/>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7</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704"/>
        </w:tabs>
        <w:ind w:left="704" w:hanging="420"/>
      </w:pPr>
    </w:lvl>
    <w:lvl w:ilvl="1" w:tentative="0">
      <w:start w:val="1"/>
      <w:numFmt w:val="lowerLetter"/>
      <w:pStyle w:val="215"/>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1">
    <w:nsid w:val="00000018"/>
    <w:multiLevelType w:val="multilevel"/>
    <w:tmpl w:val="00000018"/>
    <w:lvl w:ilvl="0" w:tentative="0">
      <w:start w:val="1"/>
      <w:numFmt w:val="chineseCountingThousand"/>
      <w:lvlText w:val="%1、"/>
      <w:lvlJc w:val="left"/>
      <w:pPr>
        <w:ind w:left="966" w:hanging="420"/>
      </w:p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708" w:hanging="708"/>
      </w:pPr>
      <w:rPr>
        <w:rFonts w:hint="default" w:ascii="Times New Roman" w:hAnsi="Times New Roman" w:eastAsia="宋体" w:cs="Times New Roman"/>
        <w:b/>
        <w:i w:val="0"/>
        <w:strike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pStyle w:val="387"/>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3">
    <w:nsid w:val="00000041"/>
    <w:multiLevelType w:val="multilevel"/>
    <w:tmpl w:val="00000041"/>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43447B"/>
    <w:multiLevelType w:val="multilevel"/>
    <w:tmpl w:val="0343447B"/>
    <w:lvl w:ilvl="0" w:tentative="0">
      <w:start w:val="1"/>
      <w:numFmt w:val="decimal"/>
      <w:lvlText w:val="第%1章"/>
      <w:lvlJc w:val="left"/>
      <w:pPr>
        <w:tabs>
          <w:tab w:val="left" w:pos="425"/>
        </w:tabs>
        <w:ind w:left="425"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cs="Times New Roman"/>
        <w:b/>
        <w:i w:val="0"/>
        <w:color w:val="auto"/>
        <w:sz w:val="28"/>
        <w:szCs w:val="28"/>
        <w:lang w:val="en-US"/>
      </w:rPr>
    </w:lvl>
    <w:lvl w:ilvl="2" w:tentative="0">
      <w:start w:val="1"/>
      <w:numFmt w:val="decimal"/>
      <w:suff w:val="nothing"/>
      <w:lvlText w:val="%1.%2.%3."/>
      <w:lvlJc w:val="left"/>
      <w:pPr>
        <w:ind w:left="709" w:hanging="709"/>
      </w:pPr>
      <w:rPr>
        <w:rFonts w:hint="default" w:ascii="Times New Roman" w:hAnsi="Times New Roman" w:eastAsia="宋体" w:cs="Times New Roman"/>
        <w:b/>
        <w:i w:val="0"/>
        <w:color w:val="auto"/>
        <w:sz w:val="28"/>
        <w:szCs w:val="28"/>
      </w:rPr>
    </w:lvl>
    <w:lvl w:ilvl="3" w:tentative="0">
      <w:start w:val="1"/>
      <w:numFmt w:val="decimal"/>
      <w:suff w:val="nothing"/>
      <w:lvlText w:val="%1.%2.%3.%4."/>
      <w:lvlJc w:val="left"/>
      <w:pPr>
        <w:ind w:left="851" w:hanging="851"/>
      </w:pPr>
      <w:rPr>
        <w:rFonts w:hint="default" w:ascii="Times New Roman" w:hAnsi="Times New Roman" w:cs="Times New Roman"/>
      </w:rPr>
    </w:lvl>
    <w:lvl w:ilvl="4" w:tentative="0">
      <w:start w:val="1"/>
      <w:numFmt w:val="decimal"/>
      <w:suff w:val="nothing"/>
      <w:lvlText w:val="%1.%2.%3.%4.%5."/>
      <w:lvlJc w:val="left"/>
      <w:pPr>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eastAsia="宋体"/>
        <w:b/>
        <w:i w:val="0"/>
        <w:sz w:val="28"/>
        <w:szCs w:val="28"/>
      </w:rPr>
    </w:lvl>
    <w:lvl w:ilvl="6" w:tentative="0">
      <w:start w:val="1"/>
      <w:numFmt w:val="decimal"/>
      <w:lvlText w:val="%1.%2.%3.%4.%5.%6.%7."/>
      <w:lvlJc w:val="left"/>
      <w:pPr>
        <w:tabs>
          <w:tab w:val="left" w:pos="1276"/>
        </w:tabs>
        <w:ind w:left="1276" w:hanging="1276"/>
      </w:pPr>
      <w:rPr>
        <w:rFonts w:hint="default" w:ascii="Times New Roman" w:hAnsi="Times New Roman" w:cs="Times New Roman"/>
        <w:b/>
        <w:sz w:val="28"/>
        <w:szCs w:val="28"/>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A807349"/>
    <w:multiLevelType w:val="multilevel"/>
    <w:tmpl w:val="0A807349"/>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26567281"/>
    <w:multiLevelType w:val="multilevel"/>
    <w:tmpl w:val="26567281"/>
    <w:lvl w:ilvl="0" w:tentative="0">
      <w:start w:val="1"/>
      <w:numFmt w:val="decimal"/>
      <w:lvlText w:val="%1."/>
      <w:lvlJc w:val="left"/>
      <w:pPr>
        <w:ind w:left="958" w:hanging="420"/>
      </w:pPr>
    </w:lvl>
    <w:lvl w:ilvl="1" w:tentative="0">
      <w:start w:val="1"/>
      <w:numFmt w:val="chineseCountingThousand"/>
      <w:lvlText w:val="%2、"/>
      <w:lvlJc w:val="left"/>
      <w:pPr>
        <w:ind w:left="988" w:hanging="420"/>
      </w:pPr>
      <w:rPr>
        <w:rFonts w:hint="eastAsia"/>
        <w:color w:val="00B0F0"/>
        <w:lang w:val="en-US"/>
      </w:rPr>
    </w:lvl>
    <w:lvl w:ilvl="2" w:tentative="0">
      <w:start w:val="1"/>
      <w:numFmt w:val="decimal"/>
      <w:lvlText w:val="%3．"/>
      <w:lvlJc w:val="left"/>
      <w:pPr>
        <w:ind w:left="2098" w:hanging="720"/>
      </w:pPr>
    </w:lvl>
    <w:lvl w:ilvl="3" w:tentative="0">
      <w:start w:val="1"/>
      <w:numFmt w:val="decimal"/>
      <w:lvlText w:val="%4、"/>
      <w:lvlJc w:val="left"/>
      <w:pPr>
        <w:ind w:left="2158" w:hanging="360"/>
      </w:pPr>
      <w:rPr>
        <w:rFonts w:hint="default"/>
      </w:r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28267C73"/>
    <w:multiLevelType w:val="multilevel"/>
    <w:tmpl w:val="28267C73"/>
    <w:lvl w:ilvl="0" w:tentative="0">
      <w:start w:val="1"/>
      <w:numFmt w:val="chineseCountingThousand"/>
      <w:lvlText w:val="%1、"/>
      <w:lvlJc w:val="left"/>
      <w:pPr>
        <w:ind w:left="840" w:hanging="420"/>
      </w:pPr>
    </w:lvl>
    <w:lvl w:ilvl="1" w:tentative="0">
      <w:start w:val="1"/>
      <w:numFmt w:val="lowerLetter"/>
      <w:lvlText w:val="%2)"/>
      <w:lvlJc w:val="left"/>
      <w:pPr>
        <w:tabs>
          <w:tab w:val="left" w:pos="274"/>
        </w:tabs>
        <w:ind w:left="274" w:hanging="420"/>
      </w:pPr>
    </w:lvl>
    <w:lvl w:ilvl="2" w:tentative="0">
      <w:start w:val="1"/>
      <w:numFmt w:val="lowerRoman"/>
      <w:lvlText w:val="%3."/>
      <w:lvlJc w:val="right"/>
      <w:pPr>
        <w:tabs>
          <w:tab w:val="left" w:pos="694"/>
        </w:tabs>
        <w:ind w:left="694" w:hanging="420"/>
      </w:pPr>
    </w:lvl>
    <w:lvl w:ilvl="3" w:tentative="0">
      <w:start w:val="1"/>
      <w:numFmt w:val="decimal"/>
      <w:lvlText w:val="%4."/>
      <w:lvlJc w:val="left"/>
      <w:pPr>
        <w:tabs>
          <w:tab w:val="left" w:pos="1114"/>
        </w:tabs>
        <w:ind w:left="1114" w:hanging="420"/>
      </w:pPr>
    </w:lvl>
    <w:lvl w:ilvl="4" w:tentative="0">
      <w:start w:val="1"/>
      <w:numFmt w:val="lowerLetter"/>
      <w:lvlText w:val="%5)"/>
      <w:lvlJc w:val="left"/>
      <w:pPr>
        <w:tabs>
          <w:tab w:val="left" w:pos="1534"/>
        </w:tabs>
        <w:ind w:left="1534" w:hanging="420"/>
      </w:pPr>
    </w:lvl>
    <w:lvl w:ilvl="5" w:tentative="0">
      <w:start w:val="1"/>
      <w:numFmt w:val="lowerRoman"/>
      <w:lvlText w:val="%6."/>
      <w:lvlJc w:val="right"/>
      <w:pPr>
        <w:tabs>
          <w:tab w:val="left" w:pos="1954"/>
        </w:tabs>
        <w:ind w:left="1954" w:hanging="420"/>
      </w:pPr>
    </w:lvl>
    <w:lvl w:ilvl="6" w:tentative="0">
      <w:start w:val="1"/>
      <w:numFmt w:val="decimal"/>
      <w:lvlText w:val="%7."/>
      <w:lvlJc w:val="left"/>
      <w:pPr>
        <w:tabs>
          <w:tab w:val="left" w:pos="2374"/>
        </w:tabs>
        <w:ind w:left="2374" w:hanging="420"/>
      </w:pPr>
    </w:lvl>
    <w:lvl w:ilvl="7" w:tentative="0">
      <w:start w:val="1"/>
      <w:numFmt w:val="lowerLetter"/>
      <w:lvlText w:val="%8)"/>
      <w:lvlJc w:val="left"/>
      <w:pPr>
        <w:tabs>
          <w:tab w:val="left" w:pos="2794"/>
        </w:tabs>
        <w:ind w:left="2794" w:hanging="420"/>
      </w:pPr>
    </w:lvl>
    <w:lvl w:ilvl="8" w:tentative="0">
      <w:start w:val="1"/>
      <w:numFmt w:val="lowerRoman"/>
      <w:lvlText w:val="%9."/>
      <w:lvlJc w:val="right"/>
      <w:pPr>
        <w:tabs>
          <w:tab w:val="left" w:pos="3214"/>
        </w:tabs>
        <w:ind w:left="3214" w:hanging="420"/>
      </w:pPr>
    </w:lvl>
  </w:abstractNum>
  <w:abstractNum w:abstractNumId="8">
    <w:nsid w:val="2BD719A2"/>
    <w:multiLevelType w:val="multilevel"/>
    <w:tmpl w:val="2BD719A2"/>
    <w:lvl w:ilvl="0" w:tentative="0">
      <w:start w:val="4"/>
      <w:numFmt w:val="decimal"/>
      <w:lvlText w:val="第%1章"/>
      <w:lvlJc w:val="left"/>
      <w:pPr>
        <w:tabs>
          <w:tab w:val="left" w:pos="425"/>
        </w:tabs>
        <w:ind w:left="425"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nothing"/>
      <w:lvlText w:val="%1.%2.%3."/>
      <w:lvlJc w:val="left"/>
      <w:pPr>
        <w:ind w:left="709" w:hanging="709"/>
      </w:pPr>
      <w:rPr>
        <w:rFonts w:hint="default" w:ascii="Times New Roman" w:hAnsi="Times New Roman" w:eastAsia="宋体" w:cs="Times New Roman"/>
        <w:b/>
        <w:i w:val="0"/>
        <w:color w:val="auto"/>
        <w:sz w:val="28"/>
        <w:szCs w:val="28"/>
      </w:rPr>
    </w:lvl>
    <w:lvl w:ilvl="3" w:tentative="0">
      <w:start w:val="1"/>
      <w:numFmt w:val="decimal"/>
      <w:suff w:val="nothing"/>
      <w:lvlText w:val="%1.%2.%3.%4."/>
      <w:lvlJc w:val="left"/>
      <w:pPr>
        <w:ind w:left="851" w:hanging="851"/>
      </w:pPr>
      <w:rPr>
        <w:rFonts w:hint="default" w:ascii="Times New Roman" w:hAnsi="Times New Roman" w:cs="Times New Roman"/>
      </w:rPr>
    </w:lvl>
    <w:lvl w:ilvl="4" w:tentative="0">
      <w:start w:val="1"/>
      <w:numFmt w:val="decimal"/>
      <w:suff w:val="nothing"/>
      <w:lvlText w:val="%1.%2.%3.%4.%5."/>
      <w:lvlJc w:val="left"/>
      <w:pPr>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eastAsia="宋体"/>
        <w:b/>
        <w:i w:val="0"/>
        <w:sz w:val="28"/>
        <w:szCs w:val="28"/>
      </w:rPr>
    </w:lvl>
    <w:lvl w:ilvl="6" w:tentative="0">
      <w:start w:val="1"/>
      <w:numFmt w:val="decimal"/>
      <w:lvlText w:val="%1.%2.%3.%4.%5.%6.%7."/>
      <w:lvlJc w:val="left"/>
      <w:pPr>
        <w:tabs>
          <w:tab w:val="left" w:pos="1276"/>
        </w:tabs>
        <w:ind w:left="1276" w:hanging="1276"/>
      </w:pPr>
      <w:rPr>
        <w:rFonts w:hint="default" w:ascii="Times New Roman" w:hAnsi="Times New Roman" w:cs="Times New Roman"/>
        <w:b/>
        <w:sz w:val="28"/>
        <w:szCs w:val="28"/>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2DD634F5"/>
    <w:multiLevelType w:val="multilevel"/>
    <w:tmpl w:val="2DD634F5"/>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7F4B0B"/>
    <w:multiLevelType w:val="multilevel"/>
    <w:tmpl w:val="3A7F4B0B"/>
    <w:lvl w:ilvl="0" w:tentative="0">
      <w:start w:val="1"/>
      <w:numFmt w:val="chineseCountingThousand"/>
      <w:lvlText w:val="%1、"/>
      <w:lvlJc w:val="left"/>
      <w:pPr>
        <w:ind w:left="960" w:hanging="420"/>
      </w:pPr>
      <w:rPr>
        <w:color w:val="auto"/>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1">
    <w:nsid w:val="443D2B39"/>
    <w:multiLevelType w:val="multilevel"/>
    <w:tmpl w:val="443D2B39"/>
    <w:lvl w:ilvl="0" w:tentative="0">
      <w:start w:val="1"/>
      <w:numFmt w:val="chineseCountingThousand"/>
      <w:lvlText w:val="%1、"/>
      <w:lvlJc w:val="left"/>
      <w:pPr>
        <w:ind w:left="988" w:hanging="420"/>
      </w:pPr>
      <w:rPr>
        <w:rFonts w:hint="eastAsia" w:ascii="宋体" w:hAnsi="宋体" w:eastAsia="宋体"/>
        <w:i w:val="0"/>
        <w:sz w:val="28"/>
        <w:szCs w:val="28"/>
      </w:rPr>
    </w:lvl>
    <w:lvl w:ilvl="1" w:tentative="0">
      <w:start w:val="1"/>
      <w:numFmt w:val="lowerLetter"/>
      <w:lvlText w:val="%2)"/>
      <w:lvlJc w:val="left"/>
      <w:pPr>
        <w:ind w:left="482" w:hanging="420"/>
      </w:pPr>
    </w:lvl>
    <w:lvl w:ilvl="2" w:tentative="0">
      <w:start w:val="1"/>
      <w:numFmt w:val="lowerRoman"/>
      <w:lvlText w:val="%3."/>
      <w:lvlJc w:val="right"/>
      <w:pPr>
        <w:ind w:left="902" w:hanging="420"/>
      </w:pPr>
    </w:lvl>
    <w:lvl w:ilvl="3" w:tentative="0">
      <w:start w:val="1"/>
      <w:numFmt w:val="decimal"/>
      <w:lvlText w:val="%4."/>
      <w:lvlJc w:val="left"/>
      <w:pPr>
        <w:ind w:left="1322" w:hanging="420"/>
      </w:pPr>
    </w:lvl>
    <w:lvl w:ilvl="4" w:tentative="0">
      <w:start w:val="1"/>
      <w:numFmt w:val="lowerLetter"/>
      <w:lvlText w:val="%5)"/>
      <w:lvlJc w:val="left"/>
      <w:pPr>
        <w:ind w:left="1742" w:hanging="420"/>
      </w:pPr>
    </w:lvl>
    <w:lvl w:ilvl="5" w:tentative="0">
      <w:start w:val="1"/>
      <w:numFmt w:val="lowerRoman"/>
      <w:lvlText w:val="%6."/>
      <w:lvlJc w:val="right"/>
      <w:pPr>
        <w:ind w:left="2162" w:hanging="420"/>
      </w:pPr>
    </w:lvl>
    <w:lvl w:ilvl="6" w:tentative="0">
      <w:start w:val="1"/>
      <w:numFmt w:val="decimal"/>
      <w:lvlText w:val="%7."/>
      <w:lvlJc w:val="left"/>
      <w:pPr>
        <w:ind w:left="2582" w:hanging="420"/>
      </w:pPr>
    </w:lvl>
    <w:lvl w:ilvl="7" w:tentative="0">
      <w:start w:val="1"/>
      <w:numFmt w:val="lowerLetter"/>
      <w:lvlText w:val="%8)"/>
      <w:lvlJc w:val="left"/>
      <w:pPr>
        <w:ind w:left="3002" w:hanging="420"/>
      </w:pPr>
    </w:lvl>
    <w:lvl w:ilvl="8" w:tentative="0">
      <w:start w:val="1"/>
      <w:numFmt w:val="lowerRoman"/>
      <w:lvlText w:val="%9."/>
      <w:lvlJc w:val="right"/>
      <w:pPr>
        <w:ind w:left="3422" w:hanging="420"/>
      </w:pPr>
    </w:lvl>
  </w:abstractNum>
  <w:abstractNum w:abstractNumId="12">
    <w:nsid w:val="499B0817"/>
    <w:multiLevelType w:val="multilevel"/>
    <w:tmpl w:val="499B0817"/>
    <w:lvl w:ilvl="0" w:tentative="0">
      <w:start w:val="1"/>
      <w:numFmt w:val="decimal"/>
      <w:pStyle w:val="388"/>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C31705"/>
    <w:multiLevelType w:val="multilevel"/>
    <w:tmpl w:val="4CC31705"/>
    <w:lvl w:ilvl="0" w:tentative="0">
      <w:start w:val="1"/>
      <w:numFmt w:val="chineseCountingThousand"/>
      <w:lvlText w:val="%1、"/>
      <w:lvlJc w:val="left"/>
      <w:pPr>
        <w:ind w:left="840" w:hanging="420"/>
      </w:pPr>
    </w:lvl>
    <w:lvl w:ilvl="1" w:tentative="0">
      <w:start w:val="1"/>
      <w:numFmt w:val="lowerLetter"/>
      <w:lvlText w:val="%2)"/>
      <w:lvlJc w:val="left"/>
      <w:pPr>
        <w:tabs>
          <w:tab w:val="left" w:pos="274"/>
        </w:tabs>
        <w:ind w:left="274" w:hanging="420"/>
      </w:pPr>
    </w:lvl>
    <w:lvl w:ilvl="2" w:tentative="0">
      <w:start w:val="1"/>
      <w:numFmt w:val="lowerRoman"/>
      <w:lvlText w:val="%3."/>
      <w:lvlJc w:val="right"/>
      <w:pPr>
        <w:tabs>
          <w:tab w:val="left" w:pos="694"/>
        </w:tabs>
        <w:ind w:left="694" w:hanging="420"/>
      </w:pPr>
    </w:lvl>
    <w:lvl w:ilvl="3" w:tentative="0">
      <w:start w:val="1"/>
      <w:numFmt w:val="decimal"/>
      <w:lvlText w:val="%4."/>
      <w:lvlJc w:val="left"/>
      <w:pPr>
        <w:tabs>
          <w:tab w:val="left" w:pos="1114"/>
        </w:tabs>
        <w:ind w:left="1114" w:hanging="420"/>
      </w:pPr>
    </w:lvl>
    <w:lvl w:ilvl="4" w:tentative="0">
      <w:start w:val="1"/>
      <w:numFmt w:val="lowerLetter"/>
      <w:lvlText w:val="%5)"/>
      <w:lvlJc w:val="left"/>
      <w:pPr>
        <w:tabs>
          <w:tab w:val="left" w:pos="1534"/>
        </w:tabs>
        <w:ind w:left="1534" w:hanging="420"/>
      </w:pPr>
    </w:lvl>
    <w:lvl w:ilvl="5" w:tentative="0">
      <w:start w:val="1"/>
      <w:numFmt w:val="lowerRoman"/>
      <w:lvlText w:val="%6."/>
      <w:lvlJc w:val="right"/>
      <w:pPr>
        <w:tabs>
          <w:tab w:val="left" w:pos="1954"/>
        </w:tabs>
        <w:ind w:left="1954" w:hanging="420"/>
      </w:pPr>
    </w:lvl>
    <w:lvl w:ilvl="6" w:tentative="0">
      <w:start w:val="1"/>
      <w:numFmt w:val="decimal"/>
      <w:lvlText w:val="%7."/>
      <w:lvlJc w:val="left"/>
      <w:pPr>
        <w:tabs>
          <w:tab w:val="left" w:pos="2374"/>
        </w:tabs>
        <w:ind w:left="2374" w:hanging="420"/>
      </w:pPr>
    </w:lvl>
    <w:lvl w:ilvl="7" w:tentative="0">
      <w:start w:val="1"/>
      <w:numFmt w:val="lowerLetter"/>
      <w:lvlText w:val="%8)"/>
      <w:lvlJc w:val="left"/>
      <w:pPr>
        <w:tabs>
          <w:tab w:val="left" w:pos="2794"/>
        </w:tabs>
        <w:ind w:left="2794" w:hanging="420"/>
      </w:pPr>
    </w:lvl>
    <w:lvl w:ilvl="8" w:tentative="0">
      <w:start w:val="1"/>
      <w:numFmt w:val="lowerRoman"/>
      <w:lvlText w:val="%9."/>
      <w:lvlJc w:val="right"/>
      <w:pPr>
        <w:tabs>
          <w:tab w:val="left" w:pos="3214"/>
        </w:tabs>
        <w:ind w:left="3214" w:hanging="420"/>
      </w:pPr>
    </w:lvl>
  </w:abstractNum>
  <w:abstractNum w:abstractNumId="14">
    <w:nsid w:val="4D3C4E8D"/>
    <w:multiLevelType w:val="multilevel"/>
    <w:tmpl w:val="4D3C4E8D"/>
    <w:lvl w:ilvl="0" w:tentative="0">
      <w:start w:val="1"/>
      <w:numFmt w:val="chineseCountingThousand"/>
      <w:lvlText w:val="(%1)"/>
      <w:lvlJc w:val="left"/>
      <w:pPr>
        <w:tabs>
          <w:tab w:val="left" w:pos="846"/>
        </w:tabs>
        <w:ind w:left="846" w:hanging="420"/>
      </w:p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5">
    <w:nsid w:val="5FAD2A7E"/>
    <w:multiLevelType w:val="multilevel"/>
    <w:tmpl w:val="5FAD2A7E"/>
    <w:lvl w:ilvl="0" w:tentative="0">
      <w:start w:val="1"/>
      <w:numFmt w:val="chineseCountingThousand"/>
      <w:lvlText w:val="%1、"/>
      <w:lvlJc w:val="left"/>
      <w:pPr>
        <w:ind w:left="966" w:hanging="420"/>
      </w:p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6">
    <w:nsid w:val="60642B38"/>
    <w:multiLevelType w:val="multilevel"/>
    <w:tmpl w:val="60642B38"/>
    <w:lvl w:ilvl="0" w:tentative="0">
      <w:start w:val="1"/>
      <w:numFmt w:val="chineseCountingThousand"/>
      <w:lvlText w:val="%1、"/>
      <w:lvlJc w:val="left"/>
      <w:pPr>
        <w:ind w:left="840" w:hanging="420"/>
      </w:pPr>
    </w:lvl>
    <w:lvl w:ilvl="1" w:tentative="0">
      <w:start w:val="1"/>
      <w:numFmt w:val="lowerLetter"/>
      <w:lvlText w:val="%2)"/>
      <w:lvlJc w:val="left"/>
      <w:pPr>
        <w:tabs>
          <w:tab w:val="left" w:pos="274"/>
        </w:tabs>
        <w:ind w:left="274" w:hanging="420"/>
      </w:pPr>
    </w:lvl>
    <w:lvl w:ilvl="2" w:tentative="0">
      <w:start w:val="1"/>
      <w:numFmt w:val="lowerRoman"/>
      <w:lvlText w:val="%3."/>
      <w:lvlJc w:val="right"/>
      <w:pPr>
        <w:tabs>
          <w:tab w:val="left" w:pos="694"/>
        </w:tabs>
        <w:ind w:left="694" w:hanging="420"/>
      </w:pPr>
    </w:lvl>
    <w:lvl w:ilvl="3" w:tentative="0">
      <w:start w:val="1"/>
      <w:numFmt w:val="decimal"/>
      <w:lvlText w:val="%4."/>
      <w:lvlJc w:val="left"/>
      <w:pPr>
        <w:tabs>
          <w:tab w:val="left" w:pos="1114"/>
        </w:tabs>
        <w:ind w:left="1114" w:hanging="420"/>
      </w:pPr>
    </w:lvl>
    <w:lvl w:ilvl="4" w:tentative="0">
      <w:start w:val="1"/>
      <w:numFmt w:val="lowerLetter"/>
      <w:lvlText w:val="%5)"/>
      <w:lvlJc w:val="left"/>
      <w:pPr>
        <w:tabs>
          <w:tab w:val="left" w:pos="1534"/>
        </w:tabs>
        <w:ind w:left="1534" w:hanging="420"/>
      </w:pPr>
    </w:lvl>
    <w:lvl w:ilvl="5" w:tentative="0">
      <w:start w:val="1"/>
      <w:numFmt w:val="lowerRoman"/>
      <w:lvlText w:val="%6."/>
      <w:lvlJc w:val="right"/>
      <w:pPr>
        <w:tabs>
          <w:tab w:val="left" w:pos="1954"/>
        </w:tabs>
        <w:ind w:left="1954" w:hanging="420"/>
      </w:pPr>
    </w:lvl>
    <w:lvl w:ilvl="6" w:tentative="0">
      <w:start w:val="1"/>
      <w:numFmt w:val="decimal"/>
      <w:lvlText w:val="%7."/>
      <w:lvlJc w:val="left"/>
      <w:pPr>
        <w:tabs>
          <w:tab w:val="left" w:pos="2374"/>
        </w:tabs>
        <w:ind w:left="2374" w:hanging="420"/>
      </w:pPr>
    </w:lvl>
    <w:lvl w:ilvl="7" w:tentative="0">
      <w:start w:val="1"/>
      <w:numFmt w:val="lowerLetter"/>
      <w:lvlText w:val="%8)"/>
      <w:lvlJc w:val="left"/>
      <w:pPr>
        <w:tabs>
          <w:tab w:val="left" w:pos="2794"/>
        </w:tabs>
        <w:ind w:left="2794" w:hanging="420"/>
      </w:pPr>
    </w:lvl>
    <w:lvl w:ilvl="8" w:tentative="0">
      <w:start w:val="1"/>
      <w:numFmt w:val="lowerRoman"/>
      <w:lvlText w:val="%9."/>
      <w:lvlJc w:val="right"/>
      <w:pPr>
        <w:tabs>
          <w:tab w:val="left" w:pos="3214"/>
        </w:tabs>
        <w:ind w:left="3214" w:hanging="420"/>
      </w:pPr>
    </w:lvl>
  </w:abstractNum>
  <w:abstractNum w:abstractNumId="17">
    <w:nsid w:val="61B070D2"/>
    <w:multiLevelType w:val="multilevel"/>
    <w:tmpl w:val="61B070D2"/>
    <w:lvl w:ilvl="0" w:tentative="0">
      <w:start w:val="1"/>
      <w:numFmt w:val="japaneseCounting"/>
      <w:lvlText w:val="%1、"/>
      <w:lvlJc w:val="left"/>
      <w:pPr>
        <w:ind w:left="2562" w:hanging="720"/>
      </w:pPr>
      <w:rPr>
        <w:rFonts w:hint="default"/>
        <w:b/>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8">
    <w:nsid w:val="7B652295"/>
    <w:multiLevelType w:val="multilevel"/>
    <w:tmpl w:val="7B652295"/>
    <w:lvl w:ilvl="0" w:tentative="0">
      <w:start w:val="1"/>
      <w:numFmt w:val="chineseCountingThousand"/>
      <w:lvlText w:val="(%1)"/>
      <w:lvlJc w:val="left"/>
      <w:pPr>
        <w:ind w:left="988" w:hanging="420"/>
      </w:p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num w:numId="1">
    <w:abstractNumId w:val="0"/>
  </w:num>
  <w:num w:numId="2">
    <w:abstractNumId w:val="2"/>
  </w:num>
  <w:num w:numId="3">
    <w:abstractNumId w:val="12"/>
  </w:num>
  <w:num w:numId="4">
    <w:abstractNumId w:val="4"/>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8"/>
  </w:num>
  <w:num w:numId="10">
    <w:abstractNumId w:val="3"/>
  </w:num>
  <w:num w:numId="11">
    <w:abstractNumId w:val="6"/>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GM5MjdkYzQyMTI1NzM3Y2U5YTQyZjNkZDlmOTYifQ=="/>
    <w:docVar w:name="KGWebUrl" w:val="https://portal.cdggzy.com/iWebOffice2015/OfficeHandler.ashx?directory=/CgProject/BidFile/File/%e6%88%90%e9%83%bd%e5%b8%82%e6%94%bf%e9%87%87%e6%8b%9b%e3%80%942021%e3%80%95026%e5%8f%b7/"/>
    <w:docVar w:name="KSO_WPS_MARK_KEY" w:val="c89c52c6-25e1-4832-8616-b5fa3cc956cb"/>
  </w:docVars>
  <w:rsids>
    <w:rsidRoot w:val="00AC6848"/>
    <w:rsid w:val="0000196C"/>
    <w:rsid w:val="00007654"/>
    <w:rsid w:val="00010229"/>
    <w:rsid w:val="00012AD6"/>
    <w:rsid w:val="0001739D"/>
    <w:rsid w:val="00017A22"/>
    <w:rsid w:val="000276B2"/>
    <w:rsid w:val="0003191E"/>
    <w:rsid w:val="00034CBF"/>
    <w:rsid w:val="0003713A"/>
    <w:rsid w:val="00041609"/>
    <w:rsid w:val="00046EC0"/>
    <w:rsid w:val="00050B4E"/>
    <w:rsid w:val="00066ADD"/>
    <w:rsid w:val="00067612"/>
    <w:rsid w:val="0007509A"/>
    <w:rsid w:val="000750B4"/>
    <w:rsid w:val="0008407F"/>
    <w:rsid w:val="000851A8"/>
    <w:rsid w:val="00092770"/>
    <w:rsid w:val="000A0611"/>
    <w:rsid w:val="000A1367"/>
    <w:rsid w:val="000A51F5"/>
    <w:rsid w:val="000A7D09"/>
    <w:rsid w:val="000B0000"/>
    <w:rsid w:val="000B71DD"/>
    <w:rsid w:val="000C4C57"/>
    <w:rsid w:val="000D1245"/>
    <w:rsid w:val="000E20F1"/>
    <w:rsid w:val="000E65AF"/>
    <w:rsid w:val="000E7EAB"/>
    <w:rsid w:val="000F22E6"/>
    <w:rsid w:val="000F2F14"/>
    <w:rsid w:val="000F3827"/>
    <w:rsid w:val="000F3E6E"/>
    <w:rsid w:val="000F51C4"/>
    <w:rsid w:val="00104CDA"/>
    <w:rsid w:val="0011292F"/>
    <w:rsid w:val="001163E3"/>
    <w:rsid w:val="00126E23"/>
    <w:rsid w:val="001270DC"/>
    <w:rsid w:val="001330E5"/>
    <w:rsid w:val="0013530E"/>
    <w:rsid w:val="0013630B"/>
    <w:rsid w:val="0014724B"/>
    <w:rsid w:val="00151C30"/>
    <w:rsid w:val="001527CC"/>
    <w:rsid w:val="00161AD1"/>
    <w:rsid w:val="0016332C"/>
    <w:rsid w:val="00164667"/>
    <w:rsid w:val="00173BD8"/>
    <w:rsid w:val="00183B58"/>
    <w:rsid w:val="00186180"/>
    <w:rsid w:val="00196072"/>
    <w:rsid w:val="001A31DE"/>
    <w:rsid w:val="001A3A37"/>
    <w:rsid w:val="001B28D3"/>
    <w:rsid w:val="001B45F4"/>
    <w:rsid w:val="001B4E54"/>
    <w:rsid w:val="001C2AEF"/>
    <w:rsid w:val="001C3005"/>
    <w:rsid w:val="001C66AF"/>
    <w:rsid w:val="001C7EE0"/>
    <w:rsid w:val="001D0FE0"/>
    <w:rsid w:val="001D439B"/>
    <w:rsid w:val="001E37C7"/>
    <w:rsid w:val="001F47DB"/>
    <w:rsid w:val="002007B0"/>
    <w:rsid w:val="00201DE1"/>
    <w:rsid w:val="00202795"/>
    <w:rsid w:val="0020506B"/>
    <w:rsid w:val="00216E9B"/>
    <w:rsid w:val="00235BDD"/>
    <w:rsid w:val="002451E9"/>
    <w:rsid w:val="002456C4"/>
    <w:rsid w:val="002513A1"/>
    <w:rsid w:val="00251907"/>
    <w:rsid w:val="00254330"/>
    <w:rsid w:val="0027731C"/>
    <w:rsid w:val="0028285A"/>
    <w:rsid w:val="00287227"/>
    <w:rsid w:val="002A3FC1"/>
    <w:rsid w:val="002A6DB5"/>
    <w:rsid w:val="002A7259"/>
    <w:rsid w:val="002B02A2"/>
    <w:rsid w:val="002B570F"/>
    <w:rsid w:val="002C4BF4"/>
    <w:rsid w:val="002D2034"/>
    <w:rsid w:val="002E352C"/>
    <w:rsid w:val="002F3F2F"/>
    <w:rsid w:val="002F4238"/>
    <w:rsid w:val="00314C47"/>
    <w:rsid w:val="00320905"/>
    <w:rsid w:val="00324D69"/>
    <w:rsid w:val="003317D9"/>
    <w:rsid w:val="00334214"/>
    <w:rsid w:val="00341FC6"/>
    <w:rsid w:val="00342217"/>
    <w:rsid w:val="00353BC3"/>
    <w:rsid w:val="00355375"/>
    <w:rsid w:val="00361539"/>
    <w:rsid w:val="00372712"/>
    <w:rsid w:val="00374D81"/>
    <w:rsid w:val="00383FC2"/>
    <w:rsid w:val="003A442F"/>
    <w:rsid w:val="003B0FD2"/>
    <w:rsid w:val="003C14AD"/>
    <w:rsid w:val="003C1729"/>
    <w:rsid w:val="003C4F92"/>
    <w:rsid w:val="003D0FF9"/>
    <w:rsid w:val="003D1C48"/>
    <w:rsid w:val="003E0FCF"/>
    <w:rsid w:val="0040578E"/>
    <w:rsid w:val="00410ECE"/>
    <w:rsid w:val="0041202A"/>
    <w:rsid w:val="004226FF"/>
    <w:rsid w:val="00436E5E"/>
    <w:rsid w:val="0044666C"/>
    <w:rsid w:val="00447109"/>
    <w:rsid w:val="00461D73"/>
    <w:rsid w:val="00464F74"/>
    <w:rsid w:val="0048101E"/>
    <w:rsid w:val="00485216"/>
    <w:rsid w:val="004A098C"/>
    <w:rsid w:val="004A391A"/>
    <w:rsid w:val="004B0C0E"/>
    <w:rsid w:val="004B63A0"/>
    <w:rsid w:val="004C71D8"/>
    <w:rsid w:val="004E62A8"/>
    <w:rsid w:val="004F2F95"/>
    <w:rsid w:val="00500135"/>
    <w:rsid w:val="00500314"/>
    <w:rsid w:val="00502979"/>
    <w:rsid w:val="00506CB3"/>
    <w:rsid w:val="005245DF"/>
    <w:rsid w:val="0052732C"/>
    <w:rsid w:val="00532681"/>
    <w:rsid w:val="00533681"/>
    <w:rsid w:val="005337B2"/>
    <w:rsid w:val="0053614C"/>
    <w:rsid w:val="00544A65"/>
    <w:rsid w:val="00545497"/>
    <w:rsid w:val="00552077"/>
    <w:rsid w:val="005561D1"/>
    <w:rsid w:val="00577EE9"/>
    <w:rsid w:val="005807FC"/>
    <w:rsid w:val="00580F0E"/>
    <w:rsid w:val="0059509F"/>
    <w:rsid w:val="005A171D"/>
    <w:rsid w:val="005A6B30"/>
    <w:rsid w:val="005B49BE"/>
    <w:rsid w:val="005C741D"/>
    <w:rsid w:val="005C7BB9"/>
    <w:rsid w:val="005E06F1"/>
    <w:rsid w:val="0060110C"/>
    <w:rsid w:val="006046A3"/>
    <w:rsid w:val="00605E0B"/>
    <w:rsid w:val="006065A6"/>
    <w:rsid w:val="006069DF"/>
    <w:rsid w:val="006128FE"/>
    <w:rsid w:val="0062740C"/>
    <w:rsid w:val="00642F2A"/>
    <w:rsid w:val="00656135"/>
    <w:rsid w:val="00665D41"/>
    <w:rsid w:val="006669C0"/>
    <w:rsid w:val="0068268C"/>
    <w:rsid w:val="006844F9"/>
    <w:rsid w:val="00687406"/>
    <w:rsid w:val="00687817"/>
    <w:rsid w:val="00696FE1"/>
    <w:rsid w:val="006A2790"/>
    <w:rsid w:val="006C4584"/>
    <w:rsid w:val="006C69A5"/>
    <w:rsid w:val="006D3FF6"/>
    <w:rsid w:val="006D5CAC"/>
    <w:rsid w:val="006D6634"/>
    <w:rsid w:val="006E0904"/>
    <w:rsid w:val="006E14CC"/>
    <w:rsid w:val="006E16A1"/>
    <w:rsid w:val="006E5980"/>
    <w:rsid w:val="006E6F9A"/>
    <w:rsid w:val="006F01CF"/>
    <w:rsid w:val="006F0B1D"/>
    <w:rsid w:val="00705928"/>
    <w:rsid w:val="00705B57"/>
    <w:rsid w:val="007214B3"/>
    <w:rsid w:val="007259C7"/>
    <w:rsid w:val="00731607"/>
    <w:rsid w:val="00731CCF"/>
    <w:rsid w:val="00735EBE"/>
    <w:rsid w:val="00773DF5"/>
    <w:rsid w:val="00775619"/>
    <w:rsid w:val="0078137B"/>
    <w:rsid w:val="00781E01"/>
    <w:rsid w:val="00786B6E"/>
    <w:rsid w:val="00786CCD"/>
    <w:rsid w:val="00794369"/>
    <w:rsid w:val="007A3615"/>
    <w:rsid w:val="007A3C67"/>
    <w:rsid w:val="007A4348"/>
    <w:rsid w:val="007B38AC"/>
    <w:rsid w:val="007B4DBC"/>
    <w:rsid w:val="007B4F89"/>
    <w:rsid w:val="007B6A6F"/>
    <w:rsid w:val="007B6B41"/>
    <w:rsid w:val="007C1728"/>
    <w:rsid w:val="007C656D"/>
    <w:rsid w:val="007C6D41"/>
    <w:rsid w:val="007D5E0E"/>
    <w:rsid w:val="007E3583"/>
    <w:rsid w:val="007F184F"/>
    <w:rsid w:val="007F5926"/>
    <w:rsid w:val="0080269F"/>
    <w:rsid w:val="0080721A"/>
    <w:rsid w:val="00822828"/>
    <w:rsid w:val="00830C1A"/>
    <w:rsid w:val="008341F1"/>
    <w:rsid w:val="00834A39"/>
    <w:rsid w:val="008372FF"/>
    <w:rsid w:val="00862C57"/>
    <w:rsid w:val="00865A13"/>
    <w:rsid w:val="00865E33"/>
    <w:rsid w:val="00875A57"/>
    <w:rsid w:val="00876841"/>
    <w:rsid w:val="00877C84"/>
    <w:rsid w:val="008806E4"/>
    <w:rsid w:val="008A4C7E"/>
    <w:rsid w:val="008A53C0"/>
    <w:rsid w:val="008A5998"/>
    <w:rsid w:val="008A6CC5"/>
    <w:rsid w:val="008A76BD"/>
    <w:rsid w:val="008A7CE8"/>
    <w:rsid w:val="008B039C"/>
    <w:rsid w:val="008B69EB"/>
    <w:rsid w:val="008C1CF9"/>
    <w:rsid w:val="008C3232"/>
    <w:rsid w:val="008C780C"/>
    <w:rsid w:val="008D1C42"/>
    <w:rsid w:val="008D7B5A"/>
    <w:rsid w:val="008E080F"/>
    <w:rsid w:val="008F5B70"/>
    <w:rsid w:val="00904204"/>
    <w:rsid w:val="009051D7"/>
    <w:rsid w:val="009072DC"/>
    <w:rsid w:val="00940F03"/>
    <w:rsid w:val="00941BFD"/>
    <w:rsid w:val="00941D52"/>
    <w:rsid w:val="00944F8F"/>
    <w:rsid w:val="00947FE2"/>
    <w:rsid w:val="00951388"/>
    <w:rsid w:val="00951798"/>
    <w:rsid w:val="00962A36"/>
    <w:rsid w:val="009675FE"/>
    <w:rsid w:val="00974E3E"/>
    <w:rsid w:val="00991E16"/>
    <w:rsid w:val="009A37B5"/>
    <w:rsid w:val="009B021A"/>
    <w:rsid w:val="009B0881"/>
    <w:rsid w:val="009B2FFA"/>
    <w:rsid w:val="009B44A8"/>
    <w:rsid w:val="009B4B7B"/>
    <w:rsid w:val="009C7FDC"/>
    <w:rsid w:val="009D1E29"/>
    <w:rsid w:val="009F270C"/>
    <w:rsid w:val="009F37B6"/>
    <w:rsid w:val="00A303A6"/>
    <w:rsid w:val="00A32522"/>
    <w:rsid w:val="00A42F77"/>
    <w:rsid w:val="00A4516C"/>
    <w:rsid w:val="00A51478"/>
    <w:rsid w:val="00A52B40"/>
    <w:rsid w:val="00A53036"/>
    <w:rsid w:val="00A64784"/>
    <w:rsid w:val="00A67DC2"/>
    <w:rsid w:val="00A8396A"/>
    <w:rsid w:val="00A90202"/>
    <w:rsid w:val="00A944F9"/>
    <w:rsid w:val="00A95FA4"/>
    <w:rsid w:val="00AA0C21"/>
    <w:rsid w:val="00AA2F6E"/>
    <w:rsid w:val="00AA40D9"/>
    <w:rsid w:val="00AB1160"/>
    <w:rsid w:val="00AB28A6"/>
    <w:rsid w:val="00AB34CB"/>
    <w:rsid w:val="00AC0008"/>
    <w:rsid w:val="00AC10DC"/>
    <w:rsid w:val="00AC6848"/>
    <w:rsid w:val="00AC738E"/>
    <w:rsid w:val="00AD1177"/>
    <w:rsid w:val="00AD20FC"/>
    <w:rsid w:val="00AD314A"/>
    <w:rsid w:val="00AD5228"/>
    <w:rsid w:val="00AE13CA"/>
    <w:rsid w:val="00AF41BA"/>
    <w:rsid w:val="00AF66D1"/>
    <w:rsid w:val="00B00785"/>
    <w:rsid w:val="00B00FB6"/>
    <w:rsid w:val="00B022F1"/>
    <w:rsid w:val="00B05FCC"/>
    <w:rsid w:val="00B06D25"/>
    <w:rsid w:val="00B22702"/>
    <w:rsid w:val="00B239C5"/>
    <w:rsid w:val="00B30FA5"/>
    <w:rsid w:val="00B33832"/>
    <w:rsid w:val="00B43474"/>
    <w:rsid w:val="00B53F22"/>
    <w:rsid w:val="00B54988"/>
    <w:rsid w:val="00B63B12"/>
    <w:rsid w:val="00B63B80"/>
    <w:rsid w:val="00B70713"/>
    <w:rsid w:val="00B7541B"/>
    <w:rsid w:val="00B80C8E"/>
    <w:rsid w:val="00B81637"/>
    <w:rsid w:val="00B924A1"/>
    <w:rsid w:val="00B97D64"/>
    <w:rsid w:val="00BA0A95"/>
    <w:rsid w:val="00BA4245"/>
    <w:rsid w:val="00BA47B3"/>
    <w:rsid w:val="00BA5D40"/>
    <w:rsid w:val="00BA617A"/>
    <w:rsid w:val="00BB0D12"/>
    <w:rsid w:val="00BC7B41"/>
    <w:rsid w:val="00BE043C"/>
    <w:rsid w:val="00BE4DA7"/>
    <w:rsid w:val="00BF0CF5"/>
    <w:rsid w:val="00BF2D6D"/>
    <w:rsid w:val="00BF593E"/>
    <w:rsid w:val="00C04CF8"/>
    <w:rsid w:val="00C1332A"/>
    <w:rsid w:val="00C21192"/>
    <w:rsid w:val="00C244AE"/>
    <w:rsid w:val="00C32AB5"/>
    <w:rsid w:val="00C41F55"/>
    <w:rsid w:val="00C42C2A"/>
    <w:rsid w:val="00C5721B"/>
    <w:rsid w:val="00C74B80"/>
    <w:rsid w:val="00C77783"/>
    <w:rsid w:val="00C80148"/>
    <w:rsid w:val="00C81A9F"/>
    <w:rsid w:val="00C85A37"/>
    <w:rsid w:val="00C9212B"/>
    <w:rsid w:val="00C97F20"/>
    <w:rsid w:val="00CB0886"/>
    <w:rsid w:val="00CB2860"/>
    <w:rsid w:val="00CB4C22"/>
    <w:rsid w:val="00CC008A"/>
    <w:rsid w:val="00CC18B3"/>
    <w:rsid w:val="00CC5935"/>
    <w:rsid w:val="00CC6604"/>
    <w:rsid w:val="00CC6F11"/>
    <w:rsid w:val="00CD34F9"/>
    <w:rsid w:val="00CD50DD"/>
    <w:rsid w:val="00CE651D"/>
    <w:rsid w:val="00D2168E"/>
    <w:rsid w:val="00D22B55"/>
    <w:rsid w:val="00D236B8"/>
    <w:rsid w:val="00D25CDF"/>
    <w:rsid w:val="00D266FB"/>
    <w:rsid w:val="00D27C89"/>
    <w:rsid w:val="00D30317"/>
    <w:rsid w:val="00D30B20"/>
    <w:rsid w:val="00D31367"/>
    <w:rsid w:val="00D317D2"/>
    <w:rsid w:val="00D40FC4"/>
    <w:rsid w:val="00D435E8"/>
    <w:rsid w:val="00D5617C"/>
    <w:rsid w:val="00D57F18"/>
    <w:rsid w:val="00D604AA"/>
    <w:rsid w:val="00D60D12"/>
    <w:rsid w:val="00D63274"/>
    <w:rsid w:val="00D63AA1"/>
    <w:rsid w:val="00D74A00"/>
    <w:rsid w:val="00D75779"/>
    <w:rsid w:val="00D804FB"/>
    <w:rsid w:val="00D80D26"/>
    <w:rsid w:val="00D93EB0"/>
    <w:rsid w:val="00D94335"/>
    <w:rsid w:val="00D951EA"/>
    <w:rsid w:val="00DA0E43"/>
    <w:rsid w:val="00DA4088"/>
    <w:rsid w:val="00DA4736"/>
    <w:rsid w:val="00DB0D45"/>
    <w:rsid w:val="00DB114E"/>
    <w:rsid w:val="00DB2B61"/>
    <w:rsid w:val="00DB42A4"/>
    <w:rsid w:val="00DC2B20"/>
    <w:rsid w:val="00DC5244"/>
    <w:rsid w:val="00DC750D"/>
    <w:rsid w:val="00DD19A4"/>
    <w:rsid w:val="00DD1E13"/>
    <w:rsid w:val="00DD250A"/>
    <w:rsid w:val="00DD2732"/>
    <w:rsid w:val="00DE04A6"/>
    <w:rsid w:val="00DE2EAB"/>
    <w:rsid w:val="00DE4FCC"/>
    <w:rsid w:val="00DE7948"/>
    <w:rsid w:val="00DF734C"/>
    <w:rsid w:val="00E11F22"/>
    <w:rsid w:val="00E137F0"/>
    <w:rsid w:val="00E20790"/>
    <w:rsid w:val="00E24C52"/>
    <w:rsid w:val="00E2605C"/>
    <w:rsid w:val="00E34FAD"/>
    <w:rsid w:val="00E35A9D"/>
    <w:rsid w:val="00E4093B"/>
    <w:rsid w:val="00E40E2C"/>
    <w:rsid w:val="00E42C3F"/>
    <w:rsid w:val="00E45945"/>
    <w:rsid w:val="00E60E0E"/>
    <w:rsid w:val="00E75ED9"/>
    <w:rsid w:val="00E827BC"/>
    <w:rsid w:val="00E86535"/>
    <w:rsid w:val="00E90EFE"/>
    <w:rsid w:val="00E97AC6"/>
    <w:rsid w:val="00EB0CFF"/>
    <w:rsid w:val="00EB2E30"/>
    <w:rsid w:val="00EC225D"/>
    <w:rsid w:val="00EC2DC4"/>
    <w:rsid w:val="00EC61D6"/>
    <w:rsid w:val="00ED2284"/>
    <w:rsid w:val="00EE62FD"/>
    <w:rsid w:val="00EE7734"/>
    <w:rsid w:val="00EF06F6"/>
    <w:rsid w:val="00F0068B"/>
    <w:rsid w:val="00F06086"/>
    <w:rsid w:val="00F13474"/>
    <w:rsid w:val="00F366A2"/>
    <w:rsid w:val="00F36885"/>
    <w:rsid w:val="00F37D82"/>
    <w:rsid w:val="00F40E74"/>
    <w:rsid w:val="00F45C57"/>
    <w:rsid w:val="00F53200"/>
    <w:rsid w:val="00F67CF4"/>
    <w:rsid w:val="00F76886"/>
    <w:rsid w:val="00F80A87"/>
    <w:rsid w:val="00F80D99"/>
    <w:rsid w:val="00FA1480"/>
    <w:rsid w:val="00FA14A4"/>
    <w:rsid w:val="00FA491E"/>
    <w:rsid w:val="00FC27B0"/>
    <w:rsid w:val="00FD2896"/>
    <w:rsid w:val="00FD6AF5"/>
    <w:rsid w:val="00FF7E49"/>
    <w:rsid w:val="04544A7A"/>
    <w:rsid w:val="048F7D6F"/>
    <w:rsid w:val="082A1213"/>
    <w:rsid w:val="0C935717"/>
    <w:rsid w:val="0E2A622D"/>
    <w:rsid w:val="1D8E31E4"/>
    <w:rsid w:val="25626A1C"/>
    <w:rsid w:val="269B1757"/>
    <w:rsid w:val="2A091F15"/>
    <w:rsid w:val="30447A1A"/>
    <w:rsid w:val="3296737C"/>
    <w:rsid w:val="36A73B90"/>
    <w:rsid w:val="38AB1ED6"/>
    <w:rsid w:val="3CF430FD"/>
    <w:rsid w:val="408B34D8"/>
    <w:rsid w:val="40E67B1C"/>
    <w:rsid w:val="42AC62C2"/>
    <w:rsid w:val="445A7CF1"/>
    <w:rsid w:val="4A9C1662"/>
    <w:rsid w:val="4E1F3634"/>
    <w:rsid w:val="4F495C31"/>
    <w:rsid w:val="51251A71"/>
    <w:rsid w:val="5CC56875"/>
    <w:rsid w:val="5D35760E"/>
    <w:rsid w:val="632E49EE"/>
    <w:rsid w:val="6366263F"/>
    <w:rsid w:val="6D4E1696"/>
    <w:rsid w:val="71753A41"/>
    <w:rsid w:val="73263151"/>
    <w:rsid w:val="74696604"/>
    <w:rsid w:val="76DA1169"/>
    <w:rsid w:val="7713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56"/>
    <w:qFormat/>
    <w:uiPriority w:val="0"/>
    <w:pPr>
      <w:keepNext/>
      <w:keepLines/>
      <w:spacing w:before="340" w:after="330" w:line="360" w:lineRule="auto"/>
      <w:jc w:val="center"/>
      <w:outlineLvl w:val="0"/>
    </w:pPr>
    <w:rPr>
      <w:rFonts w:ascii="宋体" w:hAnsi="宋体"/>
      <w:b/>
      <w:bCs/>
      <w:kern w:val="44"/>
      <w:sz w:val="32"/>
      <w:szCs w:val="32"/>
    </w:rPr>
  </w:style>
  <w:style w:type="paragraph" w:styleId="4">
    <w:name w:val="heading 2"/>
    <w:basedOn w:val="1"/>
    <w:next w:val="1"/>
    <w:link w:val="57"/>
    <w:qFormat/>
    <w:uiPriority w:val="0"/>
    <w:pPr>
      <w:keepNext/>
      <w:keepLines/>
      <w:widowControl w:val="0"/>
      <w:tabs>
        <w:tab w:val="left" w:pos="426"/>
        <w:tab w:val="left" w:pos="567"/>
      </w:tabs>
      <w:spacing w:line="360" w:lineRule="auto"/>
      <w:jc w:val="both"/>
      <w:outlineLvl w:val="1"/>
    </w:pPr>
    <w:rPr>
      <w:rFonts w:ascii="宋体" w:hAnsi="宋体"/>
      <w:b/>
      <w:bCs/>
      <w:iCs/>
      <w:sz w:val="28"/>
      <w:szCs w:val="28"/>
    </w:rPr>
  </w:style>
  <w:style w:type="paragraph" w:styleId="5">
    <w:name w:val="heading 3"/>
    <w:basedOn w:val="1"/>
    <w:next w:val="1"/>
    <w:link w:val="58"/>
    <w:qFormat/>
    <w:uiPriority w:val="0"/>
    <w:pPr>
      <w:keepNext/>
      <w:keepLines/>
      <w:widowControl w:val="0"/>
      <w:spacing w:line="360" w:lineRule="auto"/>
      <w:jc w:val="both"/>
      <w:outlineLvl w:val="2"/>
    </w:pPr>
    <w:rPr>
      <w:rFonts w:ascii="宋体" w:hAnsi="宋体"/>
      <w:b/>
      <w:bCs/>
      <w:color w:val="000000"/>
      <w:kern w:val="2"/>
      <w:sz w:val="28"/>
      <w:szCs w:val="28"/>
    </w:rPr>
  </w:style>
  <w:style w:type="paragraph" w:styleId="6">
    <w:name w:val="heading 4"/>
    <w:basedOn w:val="1"/>
    <w:next w:val="1"/>
    <w:link w:val="59"/>
    <w:qFormat/>
    <w:uiPriority w:val="9"/>
    <w:pPr>
      <w:keepNext/>
      <w:keepLines/>
      <w:widowControl w:val="0"/>
      <w:tabs>
        <w:tab w:val="left" w:pos="851"/>
      </w:tabs>
      <w:spacing w:before="120" w:after="120" w:line="360" w:lineRule="auto"/>
      <w:outlineLvl w:val="3"/>
    </w:pPr>
    <w:rPr>
      <w:rFonts w:ascii="宋体" w:hAnsi="宋体"/>
      <w:b/>
      <w:bCs/>
      <w:sz w:val="28"/>
      <w:szCs w:val="28"/>
    </w:rPr>
  </w:style>
  <w:style w:type="paragraph" w:styleId="7">
    <w:name w:val="heading 5"/>
    <w:basedOn w:val="1"/>
    <w:next w:val="1"/>
    <w:link w:val="60"/>
    <w:qFormat/>
    <w:uiPriority w:val="0"/>
    <w:pPr>
      <w:keepNext/>
      <w:keepLines/>
      <w:widowControl w:val="0"/>
      <w:tabs>
        <w:tab w:val="left" w:pos="709"/>
      </w:tabs>
      <w:autoSpaceDE w:val="0"/>
      <w:autoSpaceDN w:val="0"/>
      <w:adjustRightInd w:val="0"/>
      <w:spacing w:before="280" w:after="290" w:line="376" w:lineRule="auto"/>
      <w:jc w:val="both"/>
      <w:outlineLvl w:val="4"/>
    </w:pPr>
    <w:rPr>
      <w:b/>
      <w:bCs/>
      <w:sz w:val="28"/>
      <w:szCs w:val="28"/>
    </w:rPr>
  </w:style>
  <w:style w:type="paragraph" w:styleId="8">
    <w:name w:val="heading 6"/>
    <w:basedOn w:val="1"/>
    <w:next w:val="1"/>
    <w:link w:val="61"/>
    <w:qFormat/>
    <w:uiPriority w:val="0"/>
    <w:pPr>
      <w:keepNext/>
      <w:keepLines/>
      <w:widowControl w:val="0"/>
      <w:tabs>
        <w:tab w:val="left" w:pos="1134"/>
      </w:tabs>
      <w:spacing w:before="240" w:after="64" w:line="320" w:lineRule="auto"/>
      <w:jc w:val="both"/>
      <w:outlineLvl w:val="5"/>
    </w:pPr>
    <w:rPr>
      <w:rFonts w:ascii="Arial" w:hAnsi="Arial" w:eastAsia="黑体"/>
      <w:b/>
      <w:bCs/>
      <w:kern w:val="2"/>
    </w:rPr>
  </w:style>
  <w:style w:type="paragraph" w:styleId="9">
    <w:name w:val="heading 7"/>
    <w:basedOn w:val="1"/>
    <w:next w:val="1"/>
    <w:link w:val="62"/>
    <w:qFormat/>
    <w:uiPriority w:val="0"/>
    <w:pPr>
      <w:keepNext/>
      <w:tabs>
        <w:tab w:val="left" w:pos="3600"/>
      </w:tabs>
      <w:spacing w:after="120"/>
      <w:outlineLvl w:val="6"/>
    </w:pPr>
    <w:rPr>
      <w:rFonts w:ascii="Arial Narrow" w:hAnsi="Arial Narrow"/>
      <w:b/>
      <w:sz w:val="20"/>
      <w:szCs w:val="20"/>
      <w:lang w:eastAsia="en-US"/>
    </w:rPr>
  </w:style>
  <w:style w:type="paragraph" w:styleId="10">
    <w:name w:val="heading 8"/>
    <w:basedOn w:val="1"/>
    <w:next w:val="1"/>
    <w:link w:val="63"/>
    <w:qFormat/>
    <w:uiPriority w:val="0"/>
    <w:pPr>
      <w:keepNext/>
      <w:keepLines/>
      <w:widowControl w:val="0"/>
      <w:spacing w:before="240" w:after="64" w:line="317" w:lineRule="auto"/>
      <w:jc w:val="both"/>
      <w:outlineLvl w:val="7"/>
    </w:pPr>
    <w:rPr>
      <w:rFonts w:ascii="Arial" w:hAnsi="Arial" w:eastAsia="黑体"/>
      <w:kern w:val="2"/>
      <w:szCs w:val="20"/>
    </w:rPr>
  </w:style>
  <w:style w:type="paragraph" w:styleId="11">
    <w:name w:val="heading 9"/>
    <w:basedOn w:val="1"/>
    <w:next w:val="1"/>
    <w:link w:val="64"/>
    <w:qFormat/>
    <w:uiPriority w:val="0"/>
    <w:pPr>
      <w:keepNext/>
      <w:keepLines/>
      <w:widowControl w:val="0"/>
      <w:spacing w:before="240" w:after="64" w:line="317" w:lineRule="auto"/>
      <w:jc w:val="both"/>
      <w:outlineLvl w:val="8"/>
    </w:pPr>
    <w:rPr>
      <w:rFonts w:ascii="Arial" w:hAnsi="Arial" w:eastAsia="黑体"/>
      <w:kern w:val="2"/>
      <w:sz w:val="21"/>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2"/>
    <w:qFormat/>
    <w:uiPriority w:val="0"/>
    <w:pPr>
      <w:spacing w:after="120"/>
    </w:pPr>
    <w:rPr>
      <w:rFonts w:asciiTheme="minorHAnsi" w:hAnsiTheme="minorHAnsi" w:eastAsiaTheme="minorEastAsia" w:cstheme="minorBidi"/>
      <w:kern w:val="2"/>
    </w:rPr>
  </w:style>
  <w:style w:type="paragraph" w:styleId="12">
    <w:name w:val="toc 7"/>
    <w:basedOn w:val="1"/>
    <w:next w:val="1"/>
    <w:qFormat/>
    <w:uiPriority w:val="0"/>
    <w:pPr>
      <w:widowControl w:val="0"/>
      <w:ind w:left="1080"/>
    </w:pPr>
    <w:rPr>
      <w:kern w:val="2"/>
      <w:sz w:val="18"/>
      <w:szCs w:val="20"/>
    </w:rPr>
  </w:style>
  <w:style w:type="paragraph" w:styleId="13">
    <w:name w:val="Normal Indent"/>
    <w:basedOn w:val="1"/>
    <w:next w:val="14"/>
    <w:link w:val="90"/>
    <w:qFormat/>
    <w:uiPriority w:val="0"/>
    <w:pPr>
      <w:widowControl w:val="0"/>
      <w:spacing w:line="360" w:lineRule="auto"/>
      <w:ind w:firstLine="420" w:firstLineChars="200"/>
      <w:jc w:val="both"/>
    </w:pPr>
    <w:rPr>
      <w:rFonts w:asciiTheme="minorHAnsi" w:hAnsiTheme="minorHAnsi" w:eastAsiaTheme="minorEastAsia" w:cstheme="minorBidi"/>
      <w:kern w:val="2"/>
      <w:sz w:val="21"/>
    </w:rPr>
  </w:style>
  <w:style w:type="paragraph" w:styleId="14">
    <w:name w:val="header"/>
    <w:basedOn w:val="1"/>
    <w:link w:val="9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5">
    <w:name w:val="caption"/>
    <w:basedOn w:val="1"/>
    <w:next w:val="1"/>
    <w:link w:val="347"/>
    <w:qFormat/>
    <w:uiPriority w:val="0"/>
    <w:pPr>
      <w:widowControl w:val="0"/>
      <w:spacing w:before="152" w:after="160" w:line="360" w:lineRule="auto"/>
      <w:jc w:val="both"/>
    </w:pPr>
    <w:rPr>
      <w:rFonts w:ascii="Arial" w:hAnsi="Arial" w:eastAsia="黑体"/>
      <w:kern w:val="2"/>
      <w:sz w:val="20"/>
      <w:szCs w:val="20"/>
    </w:rPr>
  </w:style>
  <w:style w:type="paragraph" w:styleId="16">
    <w:name w:val="List Bullet"/>
    <w:basedOn w:val="1"/>
    <w:unhideWhenUsed/>
    <w:qFormat/>
    <w:uiPriority w:val="0"/>
    <w:pPr>
      <w:widowControl w:val="0"/>
      <w:tabs>
        <w:tab w:val="left" w:pos="360"/>
      </w:tabs>
      <w:ind w:left="360" w:hanging="360"/>
      <w:contextualSpacing/>
      <w:jc w:val="both"/>
    </w:pPr>
    <w:rPr>
      <w:kern w:val="2"/>
      <w:sz w:val="21"/>
    </w:rPr>
  </w:style>
  <w:style w:type="paragraph" w:styleId="17">
    <w:name w:val="Document Map"/>
    <w:basedOn w:val="1"/>
    <w:link w:val="83"/>
    <w:unhideWhenUsed/>
    <w:qFormat/>
    <w:uiPriority w:val="0"/>
    <w:rPr>
      <w:rFonts w:ascii="宋体" w:hAnsiTheme="minorHAnsi" w:eastAsiaTheme="minorEastAsia" w:cstheme="minorBidi"/>
      <w:kern w:val="2"/>
      <w:sz w:val="18"/>
      <w:szCs w:val="18"/>
    </w:rPr>
  </w:style>
  <w:style w:type="paragraph" w:styleId="18">
    <w:name w:val="annotation text"/>
    <w:basedOn w:val="1"/>
    <w:link w:val="67"/>
    <w:qFormat/>
    <w:uiPriority w:val="0"/>
    <w:pPr>
      <w:widowControl w:val="0"/>
    </w:pPr>
    <w:rPr>
      <w:rFonts w:asciiTheme="minorHAnsi" w:hAnsiTheme="minorHAnsi" w:eastAsiaTheme="minorEastAsia" w:cstheme="minorBidi"/>
      <w:kern w:val="2"/>
      <w:sz w:val="18"/>
      <w:szCs w:val="22"/>
    </w:rPr>
  </w:style>
  <w:style w:type="paragraph" w:styleId="19">
    <w:name w:val="Salutation"/>
    <w:basedOn w:val="1"/>
    <w:next w:val="1"/>
    <w:link w:val="91"/>
    <w:qFormat/>
    <w:uiPriority w:val="0"/>
    <w:pPr>
      <w:widowControl w:val="0"/>
      <w:jc w:val="both"/>
    </w:pPr>
    <w:rPr>
      <w:rFonts w:eastAsia="黑体" w:asciiTheme="minorHAnsi" w:hAnsiTheme="minorHAnsi" w:cstheme="minorBidi"/>
      <w:kern w:val="2"/>
      <w:szCs w:val="22"/>
    </w:rPr>
  </w:style>
  <w:style w:type="paragraph" w:styleId="20">
    <w:name w:val="Body Text 3"/>
    <w:basedOn w:val="1"/>
    <w:link w:val="100"/>
    <w:qFormat/>
    <w:uiPriority w:val="0"/>
    <w:pPr>
      <w:spacing w:after="120"/>
    </w:pPr>
    <w:rPr>
      <w:rFonts w:asciiTheme="minorHAnsi" w:hAnsiTheme="minorHAnsi" w:eastAsiaTheme="minorEastAsia" w:cstheme="minorBidi"/>
      <w:kern w:val="2"/>
      <w:sz w:val="16"/>
      <w:szCs w:val="16"/>
    </w:rPr>
  </w:style>
  <w:style w:type="paragraph" w:styleId="21">
    <w:name w:val="Body Text Indent"/>
    <w:basedOn w:val="1"/>
    <w:link w:val="88"/>
    <w:qFormat/>
    <w:uiPriority w:val="0"/>
    <w:pPr>
      <w:widowControl w:val="0"/>
      <w:autoSpaceDE w:val="0"/>
      <w:autoSpaceDN w:val="0"/>
      <w:adjustRightInd w:val="0"/>
      <w:spacing w:line="360" w:lineRule="auto"/>
      <w:ind w:firstLine="540" w:firstLineChars="180"/>
      <w:jc w:val="both"/>
    </w:pPr>
    <w:rPr>
      <w:rFonts w:ascii="宋体" w:hAnsiTheme="minorHAnsi" w:eastAsiaTheme="minorEastAsia" w:cstheme="minorBidi"/>
      <w:kern w:val="2"/>
      <w:sz w:val="30"/>
    </w:rPr>
  </w:style>
  <w:style w:type="paragraph" w:styleId="22">
    <w:name w:val="Block Text"/>
    <w:basedOn w:val="1"/>
    <w:qFormat/>
    <w:uiPriority w:val="0"/>
    <w:pPr>
      <w:widowControl w:val="0"/>
      <w:ind w:left="-540" w:leftChars="-257" w:right="-334" w:rightChars="-159" w:firstLine="540" w:firstLineChars="180"/>
      <w:jc w:val="both"/>
    </w:pPr>
    <w:rPr>
      <w:kern w:val="2"/>
      <w:sz w:val="30"/>
    </w:rPr>
  </w:style>
  <w:style w:type="paragraph" w:styleId="23">
    <w:name w:val="toc 5"/>
    <w:basedOn w:val="1"/>
    <w:next w:val="1"/>
    <w:qFormat/>
    <w:uiPriority w:val="0"/>
    <w:pPr>
      <w:widowControl w:val="0"/>
      <w:ind w:left="720"/>
    </w:pPr>
    <w:rPr>
      <w:kern w:val="2"/>
      <w:sz w:val="18"/>
      <w:szCs w:val="20"/>
    </w:rPr>
  </w:style>
  <w:style w:type="paragraph" w:styleId="24">
    <w:name w:val="toc 3"/>
    <w:basedOn w:val="1"/>
    <w:next w:val="1"/>
    <w:qFormat/>
    <w:uiPriority w:val="39"/>
    <w:pPr>
      <w:widowControl w:val="0"/>
      <w:ind w:left="360"/>
    </w:pPr>
    <w:rPr>
      <w:i/>
      <w:kern w:val="2"/>
      <w:sz w:val="20"/>
      <w:szCs w:val="20"/>
    </w:rPr>
  </w:style>
  <w:style w:type="paragraph" w:styleId="25">
    <w:name w:val="Plain Text"/>
    <w:basedOn w:val="1"/>
    <w:link w:val="103"/>
    <w:qFormat/>
    <w:uiPriority w:val="0"/>
    <w:pPr>
      <w:widowControl w:val="0"/>
      <w:autoSpaceDE w:val="0"/>
      <w:autoSpaceDN w:val="0"/>
      <w:adjustRightInd w:val="0"/>
      <w:jc w:val="both"/>
    </w:pPr>
    <w:rPr>
      <w:rFonts w:ascii="宋体" w:hAnsi="Tms Rmn" w:cs="宋体" w:eastAsiaTheme="minorEastAsia"/>
      <w:kern w:val="2"/>
      <w:sz w:val="21"/>
      <w:szCs w:val="21"/>
    </w:rPr>
  </w:style>
  <w:style w:type="paragraph" w:styleId="26">
    <w:name w:val="List Bullet 5"/>
    <w:basedOn w:val="1"/>
    <w:qFormat/>
    <w:uiPriority w:val="0"/>
    <w:pPr>
      <w:tabs>
        <w:tab w:val="left" w:pos="873"/>
      </w:tabs>
      <w:spacing w:after="120"/>
      <w:ind w:left="873" w:hanging="360"/>
      <w:jc w:val="both"/>
    </w:pPr>
    <w:rPr>
      <w:rFonts w:ascii="Arial" w:hAnsi="Arial" w:cs="Arial"/>
      <w:sz w:val="20"/>
      <w:szCs w:val="20"/>
      <w:lang w:eastAsia="en-US"/>
    </w:rPr>
  </w:style>
  <w:style w:type="paragraph" w:styleId="27">
    <w:name w:val="toc 8"/>
    <w:basedOn w:val="1"/>
    <w:next w:val="1"/>
    <w:qFormat/>
    <w:uiPriority w:val="0"/>
    <w:pPr>
      <w:widowControl w:val="0"/>
      <w:ind w:left="1260"/>
    </w:pPr>
    <w:rPr>
      <w:kern w:val="2"/>
      <w:sz w:val="18"/>
      <w:szCs w:val="20"/>
    </w:rPr>
  </w:style>
  <w:style w:type="paragraph" w:styleId="28">
    <w:name w:val="Date"/>
    <w:basedOn w:val="1"/>
    <w:next w:val="1"/>
    <w:link w:val="84"/>
    <w:qFormat/>
    <w:uiPriority w:val="0"/>
    <w:pPr>
      <w:ind w:left="100" w:leftChars="2500"/>
    </w:pPr>
    <w:rPr>
      <w:rFonts w:asciiTheme="minorHAnsi" w:hAnsiTheme="minorHAnsi" w:eastAsiaTheme="minorEastAsia" w:cstheme="minorBidi"/>
      <w:kern w:val="2"/>
    </w:rPr>
  </w:style>
  <w:style w:type="paragraph" w:styleId="29">
    <w:name w:val="Body Text Indent 2"/>
    <w:basedOn w:val="1"/>
    <w:link w:val="99"/>
    <w:qFormat/>
    <w:uiPriority w:val="0"/>
    <w:pPr>
      <w:widowControl w:val="0"/>
      <w:ind w:firstLine="540" w:firstLineChars="257"/>
      <w:jc w:val="both"/>
    </w:pPr>
    <w:rPr>
      <w:rFonts w:asciiTheme="minorHAnsi" w:hAnsiTheme="minorHAnsi" w:eastAsiaTheme="minorEastAsia" w:cstheme="minorBidi"/>
      <w:kern w:val="2"/>
      <w:sz w:val="21"/>
    </w:rPr>
  </w:style>
  <w:style w:type="paragraph" w:styleId="30">
    <w:name w:val="Balloon Text"/>
    <w:basedOn w:val="1"/>
    <w:link w:val="94"/>
    <w:qFormat/>
    <w:uiPriority w:val="0"/>
    <w:rPr>
      <w:rFonts w:asciiTheme="minorHAnsi" w:hAnsiTheme="minorHAnsi" w:eastAsiaTheme="minorEastAsia" w:cstheme="minorBidi"/>
      <w:kern w:val="2"/>
      <w:sz w:val="18"/>
      <w:szCs w:val="18"/>
    </w:rPr>
  </w:style>
  <w:style w:type="paragraph" w:styleId="31">
    <w:name w:val="footer"/>
    <w:basedOn w:val="1"/>
    <w:link w:val="81"/>
    <w:qFormat/>
    <w:uiPriority w:val="0"/>
    <w:pPr>
      <w:tabs>
        <w:tab w:val="center" w:pos="4153"/>
        <w:tab w:val="right" w:pos="8306"/>
      </w:tabs>
      <w:snapToGrid w:val="0"/>
    </w:pPr>
    <w:rPr>
      <w:rFonts w:asciiTheme="minorHAnsi" w:hAnsiTheme="minorHAnsi" w:eastAsiaTheme="minorEastAsia" w:cstheme="minorBidi"/>
      <w:kern w:val="2"/>
      <w:sz w:val="18"/>
      <w:szCs w:val="18"/>
    </w:rPr>
  </w:style>
  <w:style w:type="paragraph" w:styleId="32">
    <w:name w:val="toc 1"/>
    <w:basedOn w:val="1"/>
    <w:next w:val="1"/>
    <w:qFormat/>
    <w:uiPriority w:val="39"/>
    <w:pPr>
      <w:tabs>
        <w:tab w:val="left" w:pos="840"/>
        <w:tab w:val="right" w:leader="dot" w:pos="9204"/>
      </w:tabs>
      <w:spacing w:before="120" w:after="120"/>
    </w:pPr>
    <w:rPr>
      <w:b/>
      <w:bCs/>
      <w:caps/>
      <w:szCs w:val="20"/>
    </w:rPr>
  </w:style>
  <w:style w:type="paragraph" w:styleId="33">
    <w:name w:val="toc 4"/>
    <w:basedOn w:val="1"/>
    <w:next w:val="1"/>
    <w:qFormat/>
    <w:uiPriority w:val="0"/>
    <w:pPr>
      <w:widowControl w:val="0"/>
      <w:ind w:left="540"/>
    </w:pPr>
    <w:rPr>
      <w:kern w:val="2"/>
      <w:sz w:val="18"/>
      <w:szCs w:val="20"/>
    </w:rPr>
  </w:style>
  <w:style w:type="paragraph" w:styleId="34">
    <w:name w:val="Subtitle"/>
    <w:basedOn w:val="1"/>
    <w:next w:val="1"/>
    <w:link w:val="211"/>
    <w:qFormat/>
    <w:uiPriority w:val="0"/>
    <w:pPr>
      <w:widowControl w:val="0"/>
      <w:spacing w:before="240" w:after="60" w:line="312" w:lineRule="auto"/>
      <w:jc w:val="center"/>
      <w:outlineLvl w:val="1"/>
    </w:pPr>
    <w:rPr>
      <w:rFonts w:ascii="Cambria" w:hAnsi="Cambria"/>
      <w:b/>
      <w:bCs/>
      <w:kern w:val="28"/>
      <w:sz w:val="32"/>
      <w:szCs w:val="32"/>
    </w:rPr>
  </w:style>
  <w:style w:type="paragraph" w:styleId="35">
    <w:name w:val="footnote text"/>
    <w:basedOn w:val="1"/>
    <w:link w:val="208"/>
    <w:semiHidden/>
    <w:unhideWhenUsed/>
    <w:qFormat/>
    <w:uiPriority w:val="0"/>
    <w:pPr>
      <w:widowControl w:val="0"/>
      <w:snapToGrid w:val="0"/>
    </w:pPr>
    <w:rPr>
      <w:rFonts w:ascii="Calibri" w:hAnsi="Calibri"/>
      <w:kern w:val="2"/>
      <w:sz w:val="18"/>
      <w:szCs w:val="18"/>
    </w:rPr>
  </w:style>
  <w:style w:type="paragraph" w:styleId="36">
    <w:name w:val="toc 6"/>
    <w:basedOn w:val="1"/>
    <w:next w:val="1"/>
    <w:qFormat/>
    <w:uiPriority w:val="0"/>
    <w:pPr>
      <w:ind w:left="1200"/>
    </w:pPr>
    <w:rPr>
      <w:sz w:val="18"/>
      <w:szCs w:val="18"/>
    </w:rPr>
  </w:style>
  <w:style w:type="paragraph" w:styleId="37">
    <w:name w:val="Body Text Indent 3"/>
    <w:basedOn w:val="1"/>
    <w:link w:val="87"/>
    <w:qFormat/>
    <w:uiPriority w:val="0"/>
    <w:pPr>
      <w:widowControl w:val="0"/>
      <w:spacing w:after="120"/>
      <w:ind w:left="420" w:leftChars="200"/>
      <w:jc w:val="both"/>
    </w:pPr>
    <w:rPr>
      <w:rFonts w:asciiTheme="minorHAnsi" w:hAnsiTheme="minorHAnsi" w:eastAsiaTheme="minorEastAsia" w:cstheme="minorBidi"/>
      <w:kern w:val="2"/>
      <w:sz w:val="16"/>
      <w:szCs w:val="16"/>
    </w:rPr>
  </w:style>
  <w:style w:type="paragraph" w:styleId="38">
    <w:name w:val="toc 2"/>
    <w:basedOn w:val="1"/>
    <w:next w:val="1"/>
    <w:qFormat/>
    <w:uiPriority w:val="39"/>
    <w:pPr>
      <w:ind w:left="240"/>
    </w:pPr>
    <w:rPr>
      <w:smallCaps/>
      <w:szCs w:val="20"/>
    </w:rPr>
  </w:style>
  <w:style w:type="paragraph" w:styleId="39">
    <w:name w:val="toc 9"/>
    <w:basedOn w:val="1"/>
    <w:next w:val="1"/>
    <w:qFormat/>
    <w:uiPriority w:val="0"/>
    <w:pPr>
      <w:widowControl w:val="0"/>
      <w:ind w:left="1440"/>
    </w:pPr>
    <w:rPr>
      <w:kern w:val="2"/>
      <w:sz w:val="18"/>
      <w:szCs w:val="20"/>
    </w:rPr>
  </w:style>
  <w:style w:type="paragraph" w:styleId="40">
    <w:name w:val="Body Text 2"/>
    <w:basedOn w:val="1"/>
    <w:link w:val="77"/>
    <w:qFormat/>
    <w:uiPriority w:val="0"/>
    <w:pPr>
      <w:widowControl w:val="0"/>
      <w:autoSpaceDE w:val="0"/>
      <w:autoSpaceDN w:val="0"/>
      <w:adjustRightInd w:val="0"/>
      <w:spacing w:after="120" w:line="480" w:lineRule="auto"/>
      <w:jc w:val="both"/>
    </w:pPr>
    <w:rPr>
      <w:rFonts w:asciiTheme="minorHAnsi" w:hAnsiTheme="minorHAnsi" w:eastAsiaTheme="minorEastAsia" w:cstheme="minorBidi"/>
      <w:kern w:val="2"/>
      <w:sz w:val="21"/>
      <w:szCs w:val="21"/>
    </w:rPr>
  </w:style>
  <w:style w:type="paragraph" w:styleId="41">
    <w:name w:val="HTML Preformatted"/>
    <w:basedOn w:val="1"/>
    <w:link w:val="3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kern w:val="2"/>
      <w:sz w:val="21"/>
      <w:szCs w:val="22"/>
    </w:rPr>
  </w:style>
  <w:style w:type="paragraph" w:styleId="42">
    <w:name w:val="Normal (Web)"/>
    <w:basedOn w:val="1"/>
    <w:qFormat/>
    <w:uiPriority w:val="0"/>
    <w:pPr>
      <w:spacing w:before="100" w:beforeAutospacing="1" w:after="100" w:afterAutospacing="1"/>
    </w:pPr>
    <w:rPr>
      <w:rFonts w:ascii="宋体" w:hAnsi="宋体"/>
    </w:rPr>
  </w:style>
  <w:style w:type="paragraph" w:styleId="43">
    <w:name w:val="Title"/>
    <w:basedOn w:val="1"/>
    <w:next w:val="1"/>
    <w:link w:val="102"/>
    <w:qFormat/>
    <w:uiPriority w:val="0"/>
    <w:pPr>
      <w:widowControl w:val="0"/>
      <w:spacing w:before="240" w:after="60"/>
      <w:jc w:val="center"/>
      <w:outlineLvl w:val="0"/>
    </w:pPr>
    <w:rPr>
      <w:rFonts w:ascii="Cambria" w:hAnsi="Cambria" w:eastAsiaTheme="minorEastAsia" w:cstheme="minorBidi"/>
      <w:b/>
      <w:bCs/>
      <w:kern w:val="2"/>
      <w:sz w:val="32"/>
      <w:szCs w:val="32"/>
    </w:rPr>
  </w:style>
  <w:style w:type="paragraph" w:styleId="44">
    <w:name w:val="annotation subject"/>
    <w:basedOn w:val="18"/>
    <w:next w:val="18"/>
    <w:link w:val="65"/>
    <w:qFormat/>
    <w:uiPriority w:val="0"/>
    <w:rPr>
      <w:b/>
    </w:rPr>
  </w:style>
  <w:style w:type="paragraph" w:styleId="45">
    <w:name w:val="Body Text First Indent"/>
    <w:basedOn w:val="2"/>
    <w:link w:val="89"/>
    <w:qFormat/>
    <w:uiPriority w:val="0"/>
    <w:pPr>
      <w:widowControl w:val="0"/>
      <w:ind w:firstLine="420" w:firstLineChars="100"/>
      <w:jc w:val="both"/>
    </w:pPr>
    <w:rPr>
      <w:rFonts w:ascii="宋体" w:hAnsi="宋体"/>
      <w:sz w:val="21"/>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Elegant"/>
    <w:basedOn w:val="4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0">
    <w:name w:val="Strong"/>
    <w:qFormat/>
    <w:uiPriority w:val="22"/>
    <w:rPr>
      <w:b/>
    </w:rPr>
  </w:style>
  <w:style w:type="character" w:styleId="51">
    <w:name w:val="page number"/>
    <w:basedOn w:val="49"/>
    <w:qFormat/>
    <w:uiPriority w:val="0"/>
  </w:style>
  <w:style w:type="character" w:styleId="52">
    <w:name w:val="FollowedHyperlink"/>
    <w:basedOn w:val="49"/>
    <w:unhideWhenUsed/>
    <w:qFormat/>
    <w:uiPriority w:val="0"/>
    <w:rPr>
      <w:color w:val="800080" w:themeColor="followedHyperlink"/>
      <w:u w:val="single"/>
      <w14:textFill>
        <w14:solidFill>
          <w14:schemeClr w14:val="folHlink"/>
        </w14:solidFill>
      </w14:textFill>
    </w:rPr>
  </w:style>
  <w:style w:type="character" w:styleId="53">
    <w:name w:val="Hyperlink"/>
    <w:qFormat/>
    <w:uiPriority w:val="99"/>
    <w:rPr>
      <w:color w:val="0000FF"/>
      <w:u w:val="single"/>
    </w:rPr>
  </w:style>
  <w:style w:type="character" w:styleId="54">
    <w:name w:val="annotation reference"/>
    <w:qFormat/>
    <w:uiPriority w:val="0"/>
    <w:rPr>
      <w:sz w:val="21"/>
    </w:rPr>
  </w:style>
  <w:style w:type="character" w:styleId="55">
    <w:name w:val="footnote reference"/>
    <w:semiHidden/>
    <w:unhideWhenUsed/>
    <w:qFormat/>
    <w:uiPriority w:val="0"/>
    <w:rPr>
      <w:vertAlign w:val="superscript"/>
    </w:rPr>
  </w:style>
  <w:style w:type="character" w:customStyle="1" w:styleId="56">
    <w:name w:val="标题 1 字符"/>
    <w:basedOn w:val="49"/>
    <w:link w:val="3"/>
    <w:qFormat/>
    <w:uiPriority w:val="0"/>
    <w:rPr>
      <w:rFonts w:ascii="宋体" w:hAnsi="宋体" w:eastAsia="宋体" w:cs="Times New Roman"/>
      <w:b/>
      <w:bCs/>
      <w:kern w:val="44"/>
      <w:sz w:val="32"/>
      <w:szCs w:val="32"/>
    </w:rPr>
  </w:style>
  <w:style w:type="character" w:customStyle="1" w:styleId="57">
    <w:name w:val="标题 2 字符"/>
    <w:basedOn w:val="49"/>
    <w:link w:val="4"/>
    <w:qFormat/>
    <w:uiPriority w:val="0"/>
    <w:rPr>
      <w:rFonts w:ascii="宋体" w:hAnsi="宋体" w:eastAsia="宋体" w:cs="Times New Roman"/>
      <w:b/>
      <w:bCs/>
      <w:iCs/>
      <w:kern w:val="0"/>
      <w:sz w:val="28"/>
      <w:szCs w:val="28"/>
    </w:rPr>
  </w:style>
  <w:style w:type="character" w:customStyle="1" w:styleId="58">
    <w:name w:val="标题 3 字符"/>
    <w:basedOn w:val="49"/>
    <w:link w:val="5"/>
    <w:qFormat/>
    <w:uiPriority w:val="0"/>
    <w:rPr>
      <w:rFonts w:ascii="宋体" w:hAnsi="宋体" w:eastAsia="宋体" w:cs="Times New Roman"/>
      <w:b/>
      <w:bCs/>
      <w:color w:val="000000"/>
      <w:sz w:val="28"/>
      <w:szCs w:val="28"/>
    </w:rPr>
  </w:style>
  <w:style w:type="character" w:customStyle="1" w:styleId="59">
    <w:name w:val="标题 4 字符"/>
    <w:basedOn w:val="49"/>
    <w:link w:val="6"/>
    <w:qFormat/>
    <w:uiPriority w:val="0"/>
    <w:rPr>
      <w:rFonts w:ascii="宋体" w:hAnsi="宋体" w:eastAsia="宋体" w:cs="Times New Roman"/>
      <w:b/>
      <w:bCs/>
      <w:kern w:val="0"/>
      <w:sz w:val="28"/>
      <w:szCs w:val="28"/>
    </w:rPr>
  </w:style>
  <w:style w:type="character" w:customStyle="1" w:styleId="60">
    <w:name w:val="标题 5 字符"/>
    <w:basedOn w:val="49"/>
    <w:link w:val="7"/>
    <w:qFormat/>
    <w:uiPriority w:val="0"/>
    <w:rPr>
      <w:rFonts w:ascii="Times New Roman" w:hAnsi="Times New Roman" w:eastAsia="宋体" w:cs="Times New Roman"/>
      <w:b/>
      <w:bCs/>
      <w:kern w:val="0"/>
      <w:sz w:val="28"/>
      <w:szCs w:val="28"/>
    </w:rPr>
  </w:style>
  <w:style w:type="character" w:customStyle="1" w:styleId="61">
    <w:name w:val="标题 6 字符"/>
    <w:basedOn w:val="49"/>
    <w:link w:val="8"/>
    <w:qFormat/>
    <w:uiPriority w:val="0"/>
    <w:rPr>
      <w:rFonts w:ascii="Arial" w:hAnsi="Arial" w:eastAsia="黑体" w:cs="Times New Roman"/>
      <w:b/>
      <w:bCs/>
      <w:sz w:val="24"/>
      <w:szCs w:val="24"/>
    </w:rPr>
  </w:style>
  <w:style w:type="character" w:customStyle="1" w:styleId="62">
    <w:name w:val="标题 7 字符"/>
    <w:basedOn w:val="49"/>
    <w:link w:val="9"/>
    <w:qFormat/>
    <w:uiPriority w:val="0"/>
    <w:rPr>
      <w:rFonts w:ascii="Arial Narrow" w:hAnsi="Arial Narrow" w:eastAsia="宋体" w:cs="Times New Roman"/>
      <w:b/>
      <w:kern w:val="0"/>
      <w:sz w:val="20"/>
      <w:szCs w:val="20"/>
      <w:lang w:eastAsia="en-US"/>
    </w:rPr>
  </w:style>
  <w:style w:type="character" w:customStyle="1" w:styleId="63">
    <w:name w:val="标题 8 字符"/>
    <w:basedOn w:val="49"/>
    <w:link w:val="10"/>
    <w:qFormat/>
    <w:uiPriority w:val="0"/>
    <w:rPr>
      <w:rFonts w:ascii="Arial" w:hAnsi="Arial" w:eastAsia="黑体" w:cs="Times New Roman"/>
      <w:sz w:val="24"/>
      <w:szCs w:val="20"/>
    </w:rPr>
  </w:style>
  <w:style w:type="character" w:customStyle="1" w:styleId="64">
    <w:name w:val="标题 9 字符"/>
    <w:basedOn w:val="49"/>
    <w:link w:val="11"/>
    <w:qFormat/>
    <w:uiPriority w:val="0"/>
    <w:rPr>
      <w:rFonts w:ascii="Arial" w:hAnsi="Arial" w:eastAsia="黑体" w:cs="Times New Roman"/>
      <w:szCs w:val="20"/>
    </w:rPr>
  </w:style>
  <w:style w:type="character" w:customStyle="1" w:styleId="65">
    <w:name w:val="批注主题 字符"/>
    <w:link w:val="44"/>
    <w:qFormat/>
    <w:uiPriority w:val="0"/>
    <w:rPr>
      <w:b/>
      <w:sz w:val="18"/>
    </w:rPr>
  </w:style>
  <w:style w:type="character" w:customStyle="1" w:styleId="66">
    <w:name w:val="访问过的超链接1"/>
    <w:uiPriority w:val="99"/>
    <w:rPr>
      <w:color w:val="800080"/>
      <w:u w:val="single"/>
    </w:rPr>
  </w:style>
  <w:style w:type="character" w:customStyle="1" w:styleId="67">
    <w:name w:val="批注文字 字符"/>
    <w:link w:val="18"/>
    <w:qFormat/>
    <w:uiPriority w:val="0"/>
    <w:rPr>
      <w:sz w:val="18"/>
    </w:rPr>
  </w:style>
  <w:style w:type="character" w:customStyle="1" w:styleId="68">
    <w:name w:val="fontblank12"/>
    <w:basedOn w:val="49"/>
    <w:qFormat/>
    <w:uiPriority w:val="0"/>
  </w:style>
  <w:style w:type="character" w:customStyle="1" w:styleId="69">
    <w:name w:val="标书（正文） Char"/>
    <w:link w:val="70"/>
    <w:qFormat/>
    <w:uiPriority w:val="0"/>
    <w:rPr>
      <w:rFonts w:ascii="宋体" w:hAnsi="宋体"/>
      <w:b/>
      <w:kern w:val="10"/>
    </w:rPr>
  </w:style>
  <w:style w:type="paragraph" w:customStyle="1" w:styleId="70">
    <w:name w:val="标书（正文）"/>
    <w:basedOn w:val="1"/>
    <w:link w:val="69"/>
    <w:qFormat/>
    <w:uiPriority w:val="0"/>
    <w:pPr>
      <w:widowControl w:val="0"/>
      <w:spacing w:line="360" w:lineRule="auto"/>
      <w:ind w:firstLine="560" w:firstLineChars="200"/>
      <w:jc w:val="both"/>
    </w:pPr>
    <w:rPr>
      <w:rFonts w:ascii="宋体" w:hAnsi="宋体" w:eastAsiaTheme="minorEastAsia" w:cstheme="minorBidi"/>
      <w:b/>
      <w:kern w:val="10"/>
      <w:sz w:val="21"/>
      <w:szCs w:val="22"/>
    </w:rPr>
  </w:style>
  <w:style w:type="character" w:customStyle="1" w:styleId="71">
    <w:name w:val="Char Char4"/>
    <w:qFormat/>
    <w:uiPriority w:val="0"/>
    <w:rPr>
      <w:rFonts w:ascii="宋体" w:hAnsi="Courier New" w:eastAsia="宋体"/>
      <w:kern w:val="2"/>
      <w:sz w:val="21"/>
      <w:lang w:val="en-US" w:eastAsia="zh-CN"/>
    </w:rPr>
  </w:style>
  <w:style w:type="character" w:customStyle="1" w:styleId="72">
    <w:name w:val="textnormchn1"/>
    <w:basedOn w:val="49"/>
    <w:qFormat/>
    <w:uiPriority w:val="0"/>
  </w:style>
  <w:style w:type="character" w:customStyle="1" w:styleId="73">
    <w:name w:val="列出段落 字符"/>
    <w:link w:val="74"/>
    <w:qFormat/>
    <w:uiPriority w:val="1"/>
    <w:rPr>
      <w:sz w:val="24"/>
      <w:szCs w:val="24"/>
    </w:rPr>
  </w:style>
  <w:style w:type="paragraph" w:styleId="74">
    <w:name w:val="List Paragraph"/>
    <w:basedOn w:val="1"/>
    <w:link w:val="73"/>
    <w:qFormat/>
    <w:uiPriority w:val="99"/>
    <w:pPr>
      <w:ind w:firstLine="420" w:firstLineChars="200"/>
    </w:pPr>
    <w:rPr>
      <w:rFonts w:asciiTheme="minorHAnsi" w:hAnsiTheme="minorHAnsi" w:eastAsiaTheme="minorEastAsia" w:cstheme="minorBidi"/>
      <w:kern w:val="2"/>
    </w:rPr>
  </w:style>
  <w:style w:type="character" w:customStyle="1" w:styleId="75">
    <w:name w:val="CD正文 Char"/>
    <w:link w:val="76"/>
    <w:qFormat/>
    <w:uiPriority w:val="0"/>
    <w:rPr>
      <w:sz w:val="30"/>
      <w:szCs w:val="28"/>
    </w:rPr>
  </w:style>
  <w:style w:type="paragraph" w:customStyle="1" w:styleId="76">
    <w:name w:val="CD正文"/>
    <w:basedOn w:val="1"/>
    <w:link w:val="75"/>
    <w:qFormat/>
    <w:uiPriority w:val="0"/>
    <w:pPr>
      <w:widowControl w:val="0"/>
      <w:spacing w:line="360" w:lineRule="auto"/>
      <w:ind w:firstLine="493"/>
      <w:jc w:val="both"/>
    </w:pPr>
    <w:rPr>
      <w:rFonts w:asciiTheme="minorHAnsi" w:hAnsiTheme="minorHAnsi" w:eastAsiaTheme="minorEastAsia" w:cstheme="minorBidi"/>
      <w:kern w:val="2"/>
      <w:sz w:val="30"/>
      <w:szCs w:val="28"/>
    </w:rPr>
  </w:style>
  <w:style w:type="character" w:customStyle="1" w:styleId="77">
    <w:name w:val="正文文本 2 字符"/>
    <w:link w:val="40"/>
    <w:qFormat/>
    <w:uiPriority w:val="0"/>
    <w:rPr>
      <w:szCs w:val="21"/>
    </w:rPr>
  </w:style>
  <w:style w:type="character" w:customStyle="1" w:styleId="78">
    <w:name w:val="（符号）三标题1.1 Char Char"/>
    <w:link w:val="79"/>
    <w:qFormat/>
    <w:uiPriority w:val="99"/>
    <w:rPr>
      <w:rFonts w:ascii="宋体" w:hAnsi="宋体"/>
      <w:sz w:val="24"/>
      <w:szCs w:val="24"/>
    </w:rPr>
  </w:style>
  <w:style w:type="paragraph" w:customStyle="1" w:styleId="79">
    <w:name w:val="（符号）三标题1.1"/>
    <w:basedOn w:val="1"/>
    <w:link w:val="78"/>
    <w:qFormat/>
    <w:uiPriority w:val="99"/>
    <w:pPr>
      <w:widowControl w:val="0"/>
      <w:tabs>
        <w:tab w:val="left" w:pos="700"/>
        <w:tab w:val="left" w:pos="840"/>
      </w:tabs>
      <w:spacing w:line="500" w:lineRule="exact"/>
      <w:ind w:left="431" w:hanging="431"/>
      <w:jc w:val="both"/>
    </w:pPr>
    <w:rPr>
      <w:rFonts w:ascii="宋体" w:hAnsi="宋体" w:eastAsiaTheme="minorEastAsia" w:cstheme="minorBidi"/>
      <w:kern w:val="2"/>
    </w:rPr>
  </w:style>
  <w:style w:type="character" w:customStyle="1" w:styleId="80">
    <w:name w:val="grame"/>
    <w:basedOn w:val="49"/>
    <w:qFormat/>
    <w:uiPriority w:val="0"/>
  </w:style>
  <w:style w:type="character" w:customStyle="1" w:styleId="81">
    <w:name w:val="页脚 字符"/>
    <w:link w:val="31"/>
    <w:qFormat/>
    <w:uiPriority w:val="0"/>
    <w:rPr>
      <w:sz w:val="18"/>
      <w:szCs w:val="18"/>
    </w:rPr>
  </w:style>
  <w:style w:type="character" w:customStyle="1" w:styleId="82">
    <w:name w:val="keyword"/>
    <w:basedOn w:val="49"/>
    <w:qFormat/>
    <w:uiPriority w:val="0"/>
  </w:style>
  <w:style w:type="character" w:customStyle="1" w:styleId="83">
    <w:name w:val="文档结构图 字符"/>
    <w:link w:val="17"/>
    <w:qFormat/>
    <w:uiPriority w:val="0"/>
    <w:rPr>
      <w:rFonts w:ascii="宋体"/>
      <w:sz w:val="18"/>
      <w:szCs w:val="18"/>
    </w:rPr>
  </w:style>
  <w:style w:type="character" w:customStyle="1" w:styleId="84">
    <w:name w:val="日期 字符"/>
    <w:link w:val="28"/>
    <w:qFormat/>
    <w:uiPriority w:val="0"/>
    <w:rPr>
      <w:sz w:val="24"/>
      <w:szCs w:val="24"/>
    </w:rPr>
  </w:style>
  <w:style w:type="character" w:customStyle="1" w:styleId="85">
    <w:name w:val="文章正文 Char"/>
    <w:link w:val="86"/>
    <w:uiPriority w:val="0"/>
    <w:rPr>
      <w:sz w:val="24"/>
      <w:szCs w:val="24"/>
    </w:rPr>
  </w:style>
  <w:style w:type="paragraph" w:customStyle="1" w:styleId="86">
    <w:name w:val="文章正文"/>
    <w:basedOn w:val="1"/>
    <w:link w:val="85"/>
    <w:uiPriority w:val="0"/>
    <w:pPr>
      <w:widowControl w:val="0"/>
      <w:spacing w:line="360" w:lineRule="auto"/>
      <w:ind w:firstLine="420"/>
      <w:jc w:val="both"/>
    </w:pPr>
    <w:rPr>
      <w:rFonts w:asciiTheme="minorHAnsi" w:hAnsiTheme="minorHAnsi" w:eastAsiaTheme="minorEastAsia" w:cstheme="minorBidi"/>
      <w:kern w:val="2"/>
    </w:rPr>
  </w:style>
  <w:style w:type="character" w:customStyle="1" w:styleId="87">
    <w:name w:val="正文文本缩进 3 字符"/>
    <w:link w:val="37"/>
    <w:qFormat/>
    <w:uiPriority w:val="0"/>
    <w:rPr>
      <w:sz w:val="16"/>
      <w:szCs w:val="16"/>
    </w:rPr>
  </w:style>
  <w:style w:type="character" w:customStyle="1" w:styleId="88">
    <w:name w:val="正文文本缩进 字符"/>
    <w:link w:val="21"/>
    <w:qFormat/>
    <w:uiPriority w:val="0"/>
    <w:rPr>
      <w:rFonts w:ascii="宋体"/>
      <w:sz w:val="30"/>
      <w:szCs w:val="24"/>
    </w:rPr>
  </w:style>
  <w:style w:type="character" w:customStyle="1" w:styleId="89">
    <w:name w:val="正文首行缩进 字符"/>
    <w:link w:val="45"/>
    <w:uiPriority w:val="0"/>
    <w:rPr>
      <w:rFonts w:ascii="宋体" w:hAnsi="宋体"/>
      <w:szCs w:val="24"/>
    </w:rPr>
  </w:style>
  <w:style w:type="character" w:customStyle="1" w:styleId="90">
    <w:name w:val="正文缩进 字符"/>
    <w:link w:val="13"/>
    <w:qFormat/>
    <w:uiPriority w:val="0"/>
    <w:rPr>
      <w:szCs w:val="24"/>
    </w:rPr>
  </w:style>
  <w:style w:type="character" w:customStyle="1" w:styleId="91">
    <w:name w:val="称呼 字符"/>
    <w:link w:val="19"/>
    <w:uiPriority w:val="0"/>
    <w:rPr>
      <w:rFonts w:eastAsia="黑体"/>
      <w:sz w:val="24"/>
    </w:rPr>
  </w:style>
  <w:style w:type="character" w:customStyle="1" w:styleId="92">
    <w:name w:val="正文文本 字符"/>
    <w:link w:val="2"/>
    <w:qFormat/>
    <w:uiPriority w:val="0"/>
    <w:rPr>
      <w:sz w:val="24"/>
      <w:szCs w:val="24"/>
    </w:rPr>
  </w:style>
  <w:style w:type="character" w:customStyle="1" w:styleId="93">
    <w:name w:val="Char Char40"/>
    <w:uiPriority w:val="0"/>
    <w:rPr>
      <w:kern w:val="2"/>
      <w:sz w:val="24"/>
      <w:szCs w:val="24"/>
    </w:rPr>
  </w:style>
  <w:style w:type="character" w:customStyle="1" w:styleId="94">
    <w:name w:val="批注框文本 字符"/>
    <w:link w:val="30"/>
    <w:qFormat/>
    <w:uiPriority w:val="0"/>
    <w:rPr>
      <w:sz w:val="18"/>
      <w:szCs w:val="18"/>
    </w:rPr>
  </w:style>
  <w:style w:type="character" w:customStyle="1" w:styleId="95">
    <w:name w:val="WW8Num9z0"/>
    <w:uiPriority w:val="0"/>
    <w:rPr>
      <w:rFonts w:ascii="Wingdings" w:hAnsi="Wingdings"/>
    </w:rPr>
  </w:style>
  <w:style w:type="character" w:customStyle="1" w:styleId="96">
    <w:name w:val="magic-list1"/>
    <w:qFormat/>
    <w:uiPriority w:val="0"/>
    <w:rPr>
      <w:rFonts w:hint="default" w:ascii="ˎ̥" w:hAnsi="ˎ̥"/>
      <w:color w:val="000000"/>
      <w:sz w:val="20"/>
      <w:u w:val="none"/>
    </w:rPr>
  </w:style>
  <w:style w:type="character" w:customStyle="1" w:styleId="97">
    <w:name w:val="small"/>
    <w:basedOn w:val="49"/>
    <w:uiPriority w:val="0"/>
  </w:style>
  <w:style w:type="character" w:customStyle="1" w:styleId="98">
    <w:name w:val="页眉 字符"/>
    <w:link w:val="14"/>
    <w:qFormat/>
    <w:uiPriority w:val="0"/>
    <w:rPr>
      <w:sz w:val="18"/>
      <w:szCs w:val="18"/>
    </w:rPr>
  </w:style>
  <w:style w:type="character" w:customStyle="1" w:styleId="99">
    <w:name w:val="正文文本缩进 2 字符"/>
    <w:link w:val="29"/>
    <w:qFormat/>
    <w:uiPriority w:val="0"/>
    <w:rPr>
      <w:szCs w:val="24"/>
    </w:rPr>
  </w:style>
  <w:style w:type="character" w:customStyle="1" w:styleId="100">
    <w:name w:val="正文文本 3 字符"/>
    <w:link w:val="20"/>
    <w:qFormat/>
    <w:uiPriority w:val="0"/>
    <w:rPr>
      <w:sz w:val="16"/>
      <w:szCs w:val="16"/>
    </w:rPr>
  </w:style>
  <w:style w:type="character" w:customStyle="1" w:styleId="101">
    <w:name w:val="纯文本 Char1"/>
    <w:unhideWhenUsed/>
    <w:qFormat/>
    <w:uiPriority w:val="99"/>
    <w:rPr>
      <w:rFonts w:hint="eastAsia" w:ascii="宋体" w:hAnsi="Tms Rmn" w:eastAsia="宋体"/>
      <w:sz w:val="21"/>
      <w:lang w:val="en-US" w:eastAsia="zh-CN"/>
    </w:rPr>
  </w:style>
  <w:style w:type="character" w:customStyle="1" w:styleId="102">
    <w:name w:val="标题 字符"/>
    <w:link w:val="43"/>
    <w:qFormat/>
    <w:uiPriority w:val="0"/>
    <w:rPr>
      <w:rFonts w:ascii="Cambria" w:hAnsi="Cambria"/>
      <w:b/>
      <w:bCs/>
      <w:sz w:val="32"/>
      <w:szCs w:val="32"/>
    </w:rPr>
  </w:style>
  <w:style w:type="character" w:customStyle="1" w:styleId="103">
    <w:name w:val="纯文本 字符"/>
    <w:link w:val="25"/>
    <w:qFormat/>
    <w:uiPriority w:val="0"/>
    <w:rPr>
      <w:rFonts w:ascii="宋体" w:hAnsi="Tms Rmn" w:cs="宋体"/>
      <w:szCs w:val="21"/>
    </w:rPr>
  </w:style>
  <w:style w:type="character" w:customStyle="1" w:styleId="104">
    <w:name w:val="H4 Char"/>
    <w:uiPriority w:val="0"/>
    <w:rPr>
      <w:rFonts w:ascii="Arial" w:hAnsi="Arial" w:eastAsia="宋体"/>
      <w:b/>
      <w:kern w:val="2"/>
      <w:sz w:val="28"/>
      <w:lang w:val="en-US" w:eastAsia="zh-CN"/>
    </w:rPr>
  </w:style>
  <w:style w:type="character" w:customStyle="1" w:styleId="105">
    <w:name w:val="正文缩进 Char1"/>
    <w:qFormat/>
    <w:uiPriority w:val="0"/>
    <w:rPr>
      <w:kern w:val="2"/>
      <w:sz w:val="21"/>
      <w:szCs w:val="24"/>
    </w:rPr>
  </w:style>
  <w:style w:type="paragraph" w:customStyle="1" w:styleId="106">
    <w:name w:val="MM Topic 9"/>
    <w:basedOn w:val="11"/>
    <w:uiPriority w:val="0"/>
    <w:pPr>
      <w:tabs>
        <w:tab w:val="left" w:pos="5102"/>
      </w:tabs>
    </w:pPr>
  </w:style>
  <w:style w:type="paragraph" w:customStyle="1" w:styleId="107">
    <w:name w:val="默认段落字体 Para Char Char Char Char Char Char Char Char Char Char Char Char Char Char Char Char"/>
    <w:basedOn w:val="17"/>
    <w:qFormat/>
    <w:uiPriority w:val="0"/>
    <w:pPr>
      <w:widowControl w:val="0"/>
      <w:shd w:val="clear" w:color="auto" w:fill="000080"/>
      <w:adjustRightInd w:val="0"/>
      <w:spacing w:line="436" w:lineRule="exact"/>
      <w:ind w:left="357"/>
      <w:outlineLvl w:val="3"/>
    </w:pPr>
    <w:rPr>
      <w:rFonts w:ascii="Tahoma" w:hAnsi="Tahoma"/>
      <w:b/>
      <w:sz w:val="24"/>
      <w:szCs w:val="24"/>
    </w:rPr>
  </w:style>
  <w:style w:type="paragraph" w:customStyle="1" w:styleId="108">
    <w:name w:val="强调2"/>
    <w:basedOn w:val="109"/>
    <w:qFormat/>
    <w:uiPriority w:val="0"/>
    <w:pPr>
      <w:tabs>
        <w:tab w:val="left" w:pos="360"/>
        <w:tab w:val="left" w:pos="1918"/>
      </w:tabs>
      <w:ind w:left="1918" w:hanging="420"/>
    </w:pPr>
  </w:style>
  <w:style w:type="paragraph" w:customStyle="1" w:styleId="109">
    <w:name w:val="强调1"/>
    <w:basedOn w:val="1"/>
    <w:qFormat/>
    <w:uiPriority w:val="0"/>
    <w:pPr>
      <w:widowControl w:val="0"/>
      <w:spacing w:line="360" w:lineRule="auto"/>
      <w:ind w:left="900"/>
      <w:jc w:val="both"/>
    </w:pPr>
    <w:rPr>
      <w:rFonts w:ascii="楷体_GB2312" w:hAnsi="仿宋" w:eastAsia="楷体_GB2312"/>
      <w:kern w:val="2"/>
      <w:sz w:val="28"/>
      <w:szCs w:val="28"/>
    </w:rPr>
  </w:style>
  <w:style w:type="paragraph" w:customStyle="1" w:styleId="110">
    <w:name w:val="Char Char Char Char"/>
    <w:basedOn w:val="1"/>
    <w:next w:val="1"/>
    <w:qFormat/>
    <w:uiPriority w:val="0"/>
    <w:pPr>
      <w:widowControl w:val="0"/>
      <w:spacing w:line="240" w:lineRule="atLeast"/>
      <w:ind w:left="420" w:firstLine="420"/>
    </w:pPr>
    <w:rPr>
      <w:sz w:val="21"/>
      <w:szCs w:val="21"/>
    </w:rPr>
  </w:style>
  <w:style w:type="paragraph" w:customStyle="1" w:styleId="111">
    <w:name w:val="Style Style4 + First line:  2 ch Before:  0.5 line After:  0.5 li..."/>
    <w:basedOn w:val="1"/>
    <w:uiPriority w:val="0"/>
    <w:pPr>
      <w:widowControl w:val="0"/>
      <w:spacing w:beforeLines="50" w:afterLines="50" w:line="276" w:lineRule="auto"/>
      <w:ind w:firstLine="480" w:firstLineChars="200"/>
      <w:jc w:val="both"/>
    </w:pPr>
    <w:rPr>
      <w:rFonts w:ascii="Arial" w:hAnsi="Arial"/>
      <w:kern w:val="2"/>
      <w:szCs w:val="20"/>
    </w:rPr>
  </w:style>
  <w:style w:type="paragraph" w:customStyle="1" w:styleId="112">
    <w:name w:val="Char Char Char Char Char Char Char"/>
    <w:basedOn w:val="1"/>
    <w:uiPriority w:val="0"/>
    <w:pPr>
      <w:snapToGrid w:val="0"/>
      <w:spacing w:line="240" w:lineRule="exact"/>
    </w:pPr>
    <w:rPr>
      <w:rFonts w:ascii="Verdana" w:hAnsi="Verdana"/>
      <w:sz w:val="20"/>
      <w:szCs w:val="20"/>
      <w:lang w:eastAsia="en-US"/>
    </w:rPr>
  </w:style>
  <w:style w:type="paragraph" w:customStyle="1" w:styleId="113">
    <w:name w:val="默认段落字体 Para Char Char Char Char"/>
    <w:basedOn w:val="1"/>
    <w:qFormat/>
    <w:uiPriority w:val="0"/>
    <w:pPr>
      <w:widowControl w:val="0"/>
      <w:jc w:val="both"/>
    </w:pPr>
    <w:rPr>
      <w:kern w:val="2"/>
      <w:sz w:val="21"/>
    </w:rPr>
  </w:style>
  <w:style w:type="character" w:customStyle="1" w:styleId="114">
    <w:name w:val="纯文本 Char2"/>
    <w:basedOn w:val="49"/>
    <w:qFormat/>
    <w:uiPriority w:val="99"/>
    <w:rPr>
      <w:rFonts w:ascii="宋体" w:hAnsi="Courier New" w:eastAsia="宋体" w:cs="Courier New"/>
      <w:kern w:val="0"/>
      <w:szCs w:val="21"/>
    </w:rPr>
  </w:style>
  <w:style w:type="paragraph" w:customStyle="1" w:styleId="115">
    <w:name w:val="WW-正文（首行缩进两字）"/>
    <w:basedOn w:val="1"/>
    <w:uiPriority w:val="0"/>
    <w:pPr>
      <w:widowControl w:val="0"/>
      <w:autoSpaceDE w:val="0"/>
      <w:autoSpaceDN w:val="0"/>
      <w:adjustRightInd w:val="0"/>
      <w:ind w:firstLine="420"/>
      <w:jc w:val="both"/>
    </w:pPr>
    <w:rPr>
      <w:sz w:val="21"/>
      <w:szCs w:val="21"/>
    </w:rPr>
  </w:style>
  <w:style w:type="character" w:customStyle="1" w:styleId="116">
    <w:name w:val="页眉 Char1"/>
    <w:basedOn w:val="49"/>
    <w:semiHidden/>
    <w:qFormat/>
    <w:uiPriority w:val="99"/>
    <w:rPr>
      <w:rFonts w:ascii="Times New Roman" w:hAnsi="Times New Roman" w:eastAsia="宋体" w:cs="Times New Roman"/>
      <w:kern w:val="0"/>
      <w:sz w:val="18"/>
      <w:szCs w:val="18"/>
    </w:rPr>
  </w:style>
  <w:style w:type="character" w:customStyle="1" w:styleId="117">
    <w:name w:val="正文文本 Char1"/>
    <w:basedOn w:val="49"/>
    <w:qFormat/>
    <w:uiPriority w:val="0"/>
    <w:rPr>
      <w:rFonts w:ascii="Times New Roman" w:hAnsi="Times New Roman" w:eastAsia="宋体" w:cs="Times New Roman"/>
      <w:kern w:val="0"/>
      <w:sz w:val="24"/>
      <w:szCs w:val="24"/>
    </w:rPr>
  </w:style>
  <w:style w:type="character" w:customStyle="1" w:styleId="118">
    <w:name w:val="批注框文本 Char1"/>
    <w:basedOn w:val="49"/>
    <w:semiHidden/>
    <w:qFormat/>
    <w:uiPriority w:val="99"/>
    <w:rPr>
      <w:rFonts w:ascii="Times New Roman" w:hAnsi="Times New Roman" w:eastAsia="宋体" w:cs="Times New Roman"/>
      <w:kern w:val="0"/>
      <w:sz w:val="18"/>
      <w:szCs w:val="18"/>
    </w:rPr>
  </w:style>
  <w:style w:type="character" w:customStyle="1" w:styleId="119">
    <w:name w:val="称呼 Char1"/>
    <w:basedOn w:val="49"/>
    <w:semiHidden/>
    <w:uiPriority w:val="0"/>
    <w:rPr>
      <w:rFonts w:ascii="Times New Roman" w:hAnsi="Times New Roman" w:eastAsia="宋体" w:cs="Times New Roman"/>
      <w:kern w:val="0"/>
      <w:sz w:val="24"/>
      <w:szCs w:val="24"/>
    </w:rPr>
  </w:style>
  <w:style w:type="character" w:customStyle="1" w:styleId="120">
    <w:name w:val="批注文字 Char1"/>
    <w:basedOn w:val="49"/>
    <w:semiHidden/>
    <w:qFormat/>
    <w:uiPriority w:val="99"/>
    <w:rPr>
      <w:rFonts w:ascii="Times New Roman" w:hAnsi="Times New Roman" w:eastAsia="宋体" w:cs="Times New Roman"/>
      <w:kern w:val="0"/>
      <w:sz w:val="24"/>
      <w:szCs w:val="24"/>
    </w:rPr>
  </w:style>
  <w:style w:type="paragraph" w:customStyle="1" w:styleId="121">
    <w:name w:val="MM Topic 3"/>
    <w:basedOn w:val="5"/>
    <w:uiPriority w:val="0"/>
    <w:pPr>
      <w:tabs>
        <w:tab w:val="left" w:pos="1418"/>
      </w:tabs>
    </w:pPr>
    <w:rPr>
      <w:rFonts w:ascii="Times New Roman" w:hAnsi="Times New Roman"/>
      <w:bCs w:val="0"/>
      <w:szCs w:val="20"/>
    </w:rPr>
  </w:style>
  <w:style w:type="character" w:customStyle="1" w:styleId="122">
    <w:name w:val="正文文本缩进 Char1"/>
    <w:basedOn w:val="49"/>
    <w:semiHidden/>
    <w:uiPriority w:val="99"/>
    <w:rPr>
      <w:rFonts w:ascii="Times New Roman" w:hAnsi="Times New Roman" w:eastAsia="宋体" w:cs="Times New Roman"/>
      <w:kern w:val="0"/>
      <w:sz w:val="24"/>
      <w:szCs w:val="24"/>
    </w:rPr>
  </w:style>
  <w:style w:type="character" w:customStyle="1" w:styleId="123">
    <w:name w:val="页脚 Char1"/>
    <w:basedOn w:val="49"/>
    <w:semiHidden/>
    <w:qFormat/>
    <w:uiPriority w:val="99"/>
    <w:rPr>
      <w:rFonts w:ascii="Times New Roman" w:hAnsi="Times New Roman" w:eastAsia="宋体" w:cs="Times New Roman"/>
      <w:kern w:val="0"/>
      <w:sz w:val="18"/>
      <w:szCs w:val="18"/>
    </w:rPr>
  </w:style>
  <w:style w:type="character" w:customStyle="1" w:styleId="124">
    <w:name w:val="正文文本 3 Char1"/>
    <w:basedOn w:val="49"/>
    <w:semiHidden/>
    <w:uiPriority w:val="99"/>
    <w:rPr>
      <w:rFonts w:ascii="Times New Roman" w:hAnsi="Times New Roman" w:eastAsia="宋体" w:cs="Times New Roman"/>
      <w:kern w:val="0"/>
      <w:sz w:val="16"/>
      <w:szCs w:val="16"/>
    </w:rPr>
  </w:style>
  <w:style w:type="character" w:customStyle="1" w:styleId="125">
    <w:name w:val="批注主题 Char1"/>
    <w:basedOn w:val="120"/>
    <w:semiHidden/>
    <w:qFormat/>
    <w:uiPriority w:val="99"/>
    <w:rPr>
      <w:rFonts w:ascii="Times New Roman" w:hAnsi="Times New Roman" w:eastAsia="宋体" w:cs="Times New Roman"/>
      <w:b/>
      <w:bCs/>
      <w:kern w:val="0"/>
      <w:sz w:val="24"/>
      <w:szCs w:val="24"/>
    </w:rPr>
  </w:style>
  <w:style w:type="character" w:customStyle="1" w:styleId="126">
    <w:name w:val="正文首行缩进 Char1"/>
    <w:basedOn w:val="117"/>
    <w:semiHidden/>
    <w:uiPriority w:val="99"/>
    <w:rPr>
      <w:rFonts w:ascii="Times New Roman" w:hAnsi="Times New Roman" w:eastAsia="宋体" w:cs="Times New Roman"/>
      <w:kern w:val="0"/>
      <w:sz w:val="24"/>
      <w:szCs w:val="24"/>
    </w:rPr>
  </w:style>
  <w:style w:type="character" w:customStyle="1" w:styleId="127">
    <w:name w:val="文档结构图 Char1"/>
    <w:basedOn w:val="49"/>
    <w:semiHidden/>
    <w:uiPriority w:val="99"/>
    <w:rPr>
      <w:rFonts w:ascii="宋体" w:hAnsi="Times New Roman" w:eastAsia="宋体" w:cs="Times New Roman"/>
      <w:kern w:val="0"/>
      <w:sz w:val="18"/>
      <w:szCs w:val="18"/>
    </w:rPr>
  </w:style>
  <w:style w:type="paragraph" w:customStyle="1" w:styleId="128">
    <w:name w:val="标准正文"/>
    <w:basedOn w:val="1"/>
    <w:uiPriority w:val="0"/>
    <w:pPr>
      <w:widowControl w:val="0"/>
      <w:adjustRightInd w:val="0"/>
      <w:spacing w:before="120" w:line="400" w:lineRule="atLeast"/>
      <w:ind w:firstLine="576"/>
      <w:textAlignment w:val="baseline"/>
    </w:pPr>
    <w:rPr>
      <w:rFonts w:eastAsia="楷体_GB2312"/>
      <w:sz w:val="28"/>
      <w:szCs w:val="20"/>
    </w:rPr>
  </w:style>
  <w:style w:type="paragraph" w:customStyle="1" w:styleId="129">
    <w:name w:val="样式 标题 2proj2proj21proj22proj23proj24proj25proj26proj27p...1"/>
    <w:basedOn w:val="4"/>
    <w:uiPriority w:val="0"/>
    <w:pPr>
      <w:keepNext w:val="0"/>
      <w:keepLines w:val="0"/>
      <w:adjustRightInd w:val="0"/>
      <w:spacing w:line="360" w:lineRule="exact"/>
      <w:jc w:val="center"/>
      <w:textAlignment w:val="baseline"/>
      <w:outlineLvl w:val="9"/>
    </w:pPr>
    <w:rPr>
      <w:rFonts w:ascii="Times New Roman" w:hAnsi="Times New Roman"/>
      <w:b w:val="0"/>
      <w:bCs w:val="0"/>
      <w:iCs w:val="0"/>
      <w:kern w:val="2"/>
      <w:sz w:val="24"/>
      <w:szCs w:val="20"/>
    </w:rPr>
  </w:style>
  <w:style w:type="paragraph" w:customStyle="1" w:styleId="130">
    <w:name w:val="MM Topic 4"/>
    <w:basedOn w:val="6"/>
    <w:qFormat/>
    <w:uiPriority w:val="0"/>
    <w:pPr>
      <w:tabs>
        <w:tab w:val="left" w:pos="1984"/>
      </w:tabs>
      <w:spacing w:before="280" w:after="290" w:line="372" w:lineRule="auto"/>
      <w:jc w:val="both"/>
    </w:pPr>
    <w:rPr>
      <w:bCs w:val="0"/>
      <w:kern w:val="2"/>
      <w:szCs w:val="20"/>
    </w:rPr>
  </w:style>
  <w:style w:type="character" w:customStyle="1" w:styleId="131">
    <w:name w:val="日期 Char1"/>
    <w:basedOn w:val="49"/>
    <w:semiHidden/>
    <w:qFormat/>
    <w:uiPriority w:val="99"/>
    <w:rPr>
      <w:rFonts w:ascii="Times New Roman" w:hAnsi="Times New Roman" w:eastAsia="宋体" w:cs="Times New Roman"/>
      <w:kern w:val="0"/>
      <w:sz w:val="24"/>
      <w:szCs w:val="24"/>
    </w:rPr>
  </w:style>
  <w:style w:type="character" w:customStyle="1" w:styleId="132">
    <w:name w:val="正文文本缩进 2 Char1"/>
    <w:basedOn w:val="49"/>
    <w:semiHidden/>
    <w:qFormat/>
    <w:uiPriority w:val="99"/>
    <w:rPr>
      <w:rFonts w:ascii="Times New Roman" w:hAnsi="Times New Roman" w:eastAsia="宋体" w:cs="Times New Roman"/>
      <w:kern w:val="0"/>
      <w:sz w:val="24"/>
      <w:szCs w:val="24"/>
    </w:rPr>
  </w:style>
  <w:style w:type="paragraph" w:customStyle="1" w:styleId="133">
    <w:name w:val="MM Topic 6"/>
    <w:basedOn w:val="8"/>
    <w:qFormat/>
    <w:uiPriority w:val="0"/>
    <w:pPr>
      <w:tabs>
        <w:tab w:val="left" w:pos="3260"/>
      </w:tabs>
      <w:spacing w:line="317" w:lineRule="auto"/>
    </w:pPr>
    <w:rPr>
      <w:bCs w:val="0"/>
      <w:sz w:val="28"/>
      <w:szCs w:val="20"/>
    </w:rPr>
  </w:style>
  <w:style w:type="character" w:customStyle="1" w:styleId="134">
    <w:name w:val="正文文本缩进 3 Char1"/>
    <w:basedOn w:val="49"/>
    <w:semiHidden/>
    <w:qFormat/>
    <w:uiPriority w:val="99"/>
    <w:rPr>
      <w:rFonts w:ascii="Times New Roman" w:hAnsi="Times New Roman" w:eastAsia="宋体" w:cs="Times New Roman"/>
      <w:kern w:val="0"/>
      <w:sz w:val="16"/>
      <w:szCs w:val="16"/>
    </w:rPr>
  </w:style>
  <w:style w:type="character" w:customStyle="1" w:styleId="135">
    <w:name w:val="正文文本 2 Char1"/>
    <w:basedOn w:val="49"/>
    <w:semiHidden/>
    <w:qFormat/>
    <w:uiPriority w:val="99"/>
    <w:rPr>
      <w:rFonts w:ascii="Times New Roman" w:hAnsi="Times New Roman" w:eastAsia="宋体" w:cs="Times New Roman"/>
      <w:kern w:val="0"/>
      <w:sz w:val="24"/>
      <w:szCs w:val="24"/>
    </w:rPr>
  </w:style>
  <w:style w:type="character" w:customStyle="1" w:styleId="136">
    <w:name w:val="标题 Char1"/>
    <w:basedOn w:val="49"/>
    <w:qFormat/>
    <w:uiPriority w:val="10"/>
    <w:rPr>
      <w:rFonts w:eastAsia="宋体" w:asciiTheme="majorHAnsi" w:hAnsiTheme="majorHAnsi" w:cstheme="majorBidi"/>
      <w:b/>
      <w:bCs/>
      <w:kern w:val="0"/>
      <w:sz w:val="32"/>
      <w:szCs w:val="32"/>
    </w:rPr>
  </w:style>
  <w:style w:type="paragraph" w:customStyle="1" w:styleId="137">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138">
    <w:name w:val="标题样式"/>
    <w:basedOn w:val="1"/>
    <w:qFormat/>
    <w:uiPriority w:val="0"/>
    <w:pPr>
      <w:widowControl w:val="0"/>
      <w:tabs>
        <w:tab w:val="left" w:pos="420"/>
      </w:tabs>
      <w:spacing w:line="360" w:lineRule="auto"/>
      <w:jc w:val="both"/>
    </w:pPr>
    <w:rPr>
      <w:rFonts w:ascii="宋体" w:hAnsi="宋体"/>
      <w:kern w:val="2"/>
      <w:szCs w:val="20"/>
    </w:rPr>
  </w:style>
  <w:style w:type="paragraph" w:customStyle="1" w:styleId="139">
    <w:name w:val="Char Char Char Char Char Char Char Char Char"/>
    <w:basedOn w:val="1"/>
    <w:qFormat/>
    <w:uiPriority w:val="0"/>
    <w:pPr>
      <w:spacing w:after="160" w:line="240" w:lineRule="exact"/>
    </w:pPr>
    <w:rPr>
      <w:rFonts w:ascii="Verdana" w:hAnsi="Verdana" w:eastAsia="仿宋_GB2312"/>
      <w:szCs w:val="20"/>
      <w:lang w:eastAsia="en-US"/>
    </w:rPr>
  </w:style>
  <w:style w:type="paragraph" w:customStyle="1" w:styleId="140">
    <w:name w:val="标题 5 + 首行缩进:  2 字符"/>
    <w:basedOn w:val="7"/>
    <w:next w:val="21"/>
    <w:qFormat/>
    <w:uiPriority w:val="0"/>
    <w:pPr>
      <w:keepNext w:val="0"/>
      <w:keepLines w:val="0"/>
      <w:tabs>
        <w:tab w:val="left" w:pos="992"/>
        <w:tab w:val="left" w:pos="1560"/>
      </w:tabs>
      <w:autoSpaceDE/>
      <w:autoSpaceDN/>
      <w:adjustRightInd/>
      <w:snapToGrid w:val="0"/>
      <w:spacing w:beforeLines="50" w:afterLines="50" w:line="360" w:lineRule="auto"/>
      <w:ind w:left="3570" w:firstLine="482" w:firstLineChars="200"/>
    </w:pPr>
    <w:rPr>
      <w:rFonts w:ascii="Calibri" w:hAnsi="Calibri"/>
      <w:color w:val="000000"/>
      <w:szCs w:val="20"/>
    </w:rPr>
  </w:style>
  <w:style w:type="paragraph" w:customStyle="1" w:styleId="14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3">
    <w:name w:val="Char11"/>
    <w:basedOn w:val="1"/>
    <w:next w:val="1"/>
    <w:uiPriority w:val="0"/>
    <w:pPr>
      <w:widowControl w:val="0"/>
      <w:spacing w:line="240" w:lineRule="atLeast"/>
      <w:ind w:left="420" w:firstLine="420"/>
    </w:pPr>
    <w:rPr>
      <w:sz w:val="21"/>
      <w:szCs w:val="21"/>
    </w:rPr>
  </w:style>
  <w:style w:type="paragraph" w:customStyle="1" w:styleId="144">
    <w:name w:val="MM Topic 5"/>
    <w:basedOn w:val="7"/>
    <w:uiPriority w:val="0"/>
    <w:pPr>
      <w:tabs>
        <w:tab w:val="left" w:pos="2551"/>
      </w:tabs>
      <w:autoSpaceDE/>
      <w:autoSpaceDN/>
      <w:adjustRightInd/>
      <w:spacing w:line="372" w:lineRule="auto"/>
    </w:pPr>
    <w:rPr>
      <w:bCs w:val="0"/>
      <w:kern w:val="2"/>
      <w:szCs w:val="20"/>
    </w:rPr>
  </w:style>
  <w:style w:type="paragraph" w:customStyle="1" w:styleId="145">
    <w:name w:val="默认段落字体 Para Char Char Char Char Char Char Char"/>
    <w:basedOn w:val="1"/>
    <w:uiPriority w:val="0"/>
    <w:pPr>
      <w:widowControl w:val="0"/>
      <w:jc w:val="both"/>
    </w:pPr>
    <w:rPr>
      <w:rFonts w:ascii="Tahoma" w:hAnsi="Tahoma"/>
      <w:kern w:val="2"/>
      <w:szCs w:val="20"/>
    </w:rPr>
  </w:style>
  <w:style w:type="paragraph" w:customStyle="1" w:styleId="146">
    <w:name w:val="Item Lis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147">
    <w:name w:val="样式2"/>
    <w:basedOn w:val="1"/>
    <w:uiPriority w:val="0"/>
    <w:pPr>
      <w:widowControl w:val="0"/>
      <w:adjustRightInd w:val="0"/>
      <w:spacing w:line="410" w:lineRule="atLeast"/>
      <w:jc w:val="both"/>
      <w:textAlignment w:val="baseline"/>
    </w:pPr>
    <w:rPr>
      <w:szCs w:val="20"/>
    </w:rPr>
  </w:style>
  <w:style w:type="paragraph" w:customStyle="1" w:styleId="148">
    <w:name w:val="列出段落1"/>
    <w:basedOn w:val="1"/>
    <w:qFormat/>
    <w:uiPriority w:val="99"/>
    <w:pPr>
      <w:ind w:firstLine="420" w:firstLineChars="200"/>
    </w:pPr>
    <w:rPr>
      <w:lang w:val="zh-CN"/>
    </w:rPr>
  </w:style>
  <w:style w:type="paragraph" w:customStyle="1" w:styleId="149">
    <w:name w:val="p4"/>
    <w:basedOn w:val="1"/>
    <w:uiPriority w:val="0"/>
    <w:pPr>
      <w:spacing w:before="100" w:beforeAutospacing="1" w:after="100" w:afterAutospacing="1" w:line="360" w:lineRule="auto"/>
      <w:ind w:firstLine="360"/>
    </w:pPr>
    <w:rPr>
      <w:rFonts w:ascii="宋体" w:hAnsi="宋体"/>
    </w:rPr>
  </w:style>
  <w:style w:type="paragraph" w:customStyle="1" w:styleId="150">
    <w:name w:val="样式 首行缩进:  2 字符"/>
    <w:basedOn w:val="1"/>
    <w:qFormat/>
    <w:uiPriority w:val="0"/>
    <w:pPr>
      <w:widowControl w:val="0"/>
      <w:ind w:firstLine="420" w:firstLineChars="200"/>
      <w:jc w:val="both"/>
    </w:pPr>
    <w:rPr>
      <w:rFonts w:cs="宋体"/>
      <w:kern w:val="2"/>
      <w:sz w:val="21"/>
      <w:szCs w:val="20"/>
    </w:rPr>
  </w:style>
  <w:style w:type="paragraph" w:customStyle="1" w:styleId="151">
    <w:name w:val="默认段落字体 Para Char Char"/>
    <w:basedOn w:val="1"/>
    <w:uiPriority w:val="0"/>
    <w:pPr>
      <w:widowControl w:val="0"/>
      <w:jc w:val="both"/>
    </w:pPr>
    <w:rPr>
      <w:kern w:val="2"/>
      <w:sz w:val="21"/>
      <w:szCs w:val="20"/>
    </w:rPr>
  </w:style>
  <w:style w:type="paragraph" w:customStyle="1" w:styleId="152">
    <w:name w:val="Char1 Char Char Char"/>
    <w:basedOn w:val="1"/>
    <w:next w:val="1"/>
    <w:uiPriority w:val="0"/>
    <w:pPr>
      <w:widowControl w:val="0"/>
      <w:spacing w:line="240" w:lineRule="atLeast"/>
      <w:ind w:left="420" w:firstLine="420"/>
    </w:pPr>
    <w:rPr>
      <w:sz w:val="21"/>
      <w:szCs w:val="20"/>
    </w:rPr>
  </w:style>
  <w:style w:type="paragraph" w:customStyle="1" w:styleId="153">
    <w:name w:val="表格题注"/>
    <w:next w:val="1"/>
    <w:uiPriority w:val="0"/>
    <w:pPr>
      <w:keepLines/>
      <w:tabs>
        <w:tab w:val="left" w:pos="1559"/>
      </w:tabs>
      <w:spacing w:beforeLines="100"/>
      <w:ind w:left="1559" w:hanging="1559"/>
      <w:jc w:val="center"/>
    </w:pPr>
    <w:rPr>
      <w:rFonts w:ascii="Arial" w:hAnsi="Arial" w:eastAsia="宋体" w:cs="Times New Roman"/>
      <w:sz w:val="18"/>
      <w:lang w:val="en-US" w:eastAsia="zh-CN" w:bidi="ar-SA"/>
    </w:rPr>
  </w:style>
  <w:style w:type="paragraph" w:customStyle="1" w:styleId="154">
    <w:name w:val="1 Char"/>
    <w:basedOn w:val="1"/>
    <w:qFormat/>
    <w:uiPriority w:val="0"/>
    <w:pPr>
      <w:spacing w:after="160" w:line="240" w:lineRule="exact"/>
    </w:pPr>
    <w:rPr>
      <w:rFonts w:ascii="Tahoma" w:hAnsi="Tahoma" w:eastAsia="Times New Roman"/>
      <w:lang w:eastAsia="en-US"/>
    </w:rPr>
  </w:style>
  <w:style w:type="paragraph" w:customStyle="1" w:styleId="155">
    <w:name w:val="MM Topic 8"/>
    <w:basedOn w:val="10"/>
    <w:qFormat/>
    <w:uiPriority w:val="0"/>
    <w:pPr>
      <w:tabs>
        <w:tab w:val="left" w:pos="4394"/>
      </w:tabs>
    </w:pPr>
  </w:style>
  <w:style w:type="paragraph" w:customStyle="1" w:styleId="156">
    <w:name w:val="MM Topic 7"/>
    <w:basedOn w:val="9"/>
    <w:qFormat/>
    <w:uiPriority w:val="0"/>
    <w:pPr>
      <w:keepLines/>
      <w:widowControl w:val="0"/>
      <w:tabs>
        <w:tab w:val="left" w:pos="3827"/>
        <w:tab w:val="clear" w:pos="3600"/>
      </w:tabs>
      <w:spacing w:before="240" w:after="64" w:line="317" w:lineRule="auto"/>
      <w:jc w:val="both"/>
    </w:pPr>
    <w:rPr>
      <w:rFonts w:ascii="Times New Roman" w:hAnsi="Times New Roman"/>
      <w:kern w:val="2"/>
      <w:sz w:val="24"/>
      <w:lang w:eastAsia="zh-CN"/>
    </w:rPr>
  </w:style>
  <w:style w:type="paragraph" w:customStyle="1" w:styleId="15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8">
    <w:name w:val="条目正文"/>
    <w:basedOn w:val="1"/>
    <w:uiPriority w:val="0"/>
    <w:pPr>
      <w:widowControl w:val="0"/>
      <w:tabs>
        <w:tab w:val="left" w:pos="425"/>
        <w:tab w:val="left" w:pos="1050"/>
      </w:tabs>
      <w:spacing w:after="120" w:line="360" w:lineRule="auto"/>
      <w:ind w:left="1050" w:hanging="450"/>
      <w:jc w:val="both"/>
    </w:pPr>
    <w:rPr>
      <w:rFonts w:ascii="宋体" w:hAnsi="Arial" w:cs="Arial"/>
      <w:szCs w:val="20"/>
    </w:rPr>
  </w:style>
  <w:style w:type="paragraph" w:customStyle="1" w:styleId="159">
    <w:name w:val="论文正文"/>
    <w:basedOn w:val="1"/>
    <w:uiPriority w:val="0"/>
    <w:pPr>
      <w:widowControl w:val="0"/>
      <w:spacing w:line="300" w:lineRule="auto"/>
      <w:ind w:firstLine="200" w:firstLineChars="200"/>
      <w:jc w:val="both"/>
    </w:pPr>
    <w:rPr>
      <w:kern w:val="2"/>
    </w:rPr>
  </w:style>
  <w:style w:type="paragraph" w:customStyle="1" w:styleId="160">
    <w:name w:val="表格文字"/>
    <w:basedOn w:val="1"/>
    <w:qFormat/>
    <w:uiPriority w:val="0"/>
    <w:pPr>
      <w:widowControl w:val="0"/>
      <w:spacing w:beforeLines="25" w:afterLines="25"/>
      <w:jc w:val="both"/>
    </w:pPr>
    <w:rPr>
      <w:rFonts w:ascii="Times New (W1)" w:hAnsi="Times New (W1)"/>
      <w:spacing w:val="10"/>
      <w:kern w:val="2"/>
      <w:sz w:val="21"/>
      <w:szCs w:val="20"/>
    </w:rPr>
  </w:style>
  <w:style w:type="paragraph" w:customStyle="1" w:styleId="161">
    <w:name w:val="正文序号 3"/>
    <w:basedOn w:val="1"/>
    <w:qFormat/>
    <w:uiPriority w:val="0"/>
    <w:pPr>
      <w:widowControl w:val="0"/>
      <w:tabs>
        <w:tab w:val="left" w:pos="1259"/>
      </w:tabs>
      <w:spacing w:before="60"/>
      <w:ind w:left="431" w:hanging="431"/>
      <w:jc w:val="both"/>
    </w:pPr>
    <w:rPr>
      <w:kern w:val="2"/>
      <w:sz w:val="21"/>
      <w:szCs w:val="20"/>
    </w:rPr>
  </w:style>
  <w:style w:type="paragraph" w:customStyle="1" w:styleId="162">
    <w:name w:val="默认段落字体 Para Char Char Char1 Char"/>
    <w:basedOn w:val="1"/>
    <w:next w:val="1"/>
    <w:qFormat/>
    <w:uiPriority w:val="0"/>
    <w:pPr>
      <w:widowControl w:val="0"/>
      <w:spacing w:line="240" w:lineRule="atLeast"/>
      <w:ind w:left="420" w:firstLine="420"/>
    </w:pPr>
    <w:rPr>
      <w:sz w:val="21"/>
      <w:szCs w:val="21"/>
    </w:rPr>
  </w:style>
  <w:style w:type="paragraph" w:customStyle="1" w:styleId="163">
    <w:name w:val="正文段落"/>
    <w:basedOn w:val="1"/>
    <w:qFormat/>
    <w:uiPriority w:val="0"/>
    <w:pPr>
      <w:widowControl w:val="0"/>
      <w:spacing w:line="300" w:lineRule="auto"/>
      <w:ind w:firstLine="510"/>
      <w:jc w:val="both"/>
    </w:pPr>
    <w:rPr>
      <w:kern w:val="2"/>
      <w:szCs w:val="20"/>
    </w:rPr>
  </w:style>
  <w:style w:type="paragraph" w:customStyle="1" w:styleId="164">
    <w:name w:val="正文序号 2"/>
    <w:basedOn w:val="1"/>
    <w:uiPriority w:val="0"/>
    <w:pPr>
      <w:widowControl w:val="0"/>
      <w:tabs>
        <w:tab w:val="left" w:pos="1049"/>
      </w:tabs>
      <w:spacing w:before="60"/>
      <w:ind w:left="431" w:hanging="431"/>
      <w:jc w:val="both"/>
    </w:pPr>
    <w:rPr>
      <w:kern w:val="2"/>
      <w:sz w:val="21"/>
      <w:szCs w:val="20"/>
    </w:rPr>
  </w:style>
  <w:style w:type="paragraph" w:customStyle="1" w:styleId="165">
    <w:name w:val="Char1 Char Char Char Char Char Char"/>
    <w:basedOn w:val="1"/>
    <w:qFormat/>
    <w:uiPriority w:val="0"/>
    <w:pPr>
      <w:widowControl w:val="0"/>
      <w:jc w:val="both"/>
    </w:pPr>
    <w:rPr>
      <w:rFonts w:ascii="Tahoma" w:hAnsi="Tahoma"/>
      <w:kern w:val="2"/>
      <w:szCs w:val="20"/>
    </w:rPr>
  </w:style>
  <w:style w:type="paragraph" w:customStyle="1" w:styleId="166">
    <w:name w:val="文章正文 Char Char1"/>
    <w:basedOn w:val="1"/>
    <w:uiPriority w:val="0"/>
    <w:pPr>
      <w:widowControl w:val="0"/>
      <w:spacing w:line="360" w:lineRule="auto"/>
      <w:ind w:firstLine="420"/>
      <w:jc w:val="both"/>
    </w:pPr>
    <w:rPr>
      <w:kern w:val="2"/>
      <w:szCs w:val="20"/>
    </w:rPr>
  </w:style>
  <w:style w:type="paragraph" w:customStyle="1" w:styleId="167">
    <w:name w:val="Char"/>
    <w:basedOn w:val="1"/>
    <w:next w:val="1"/>
    <w:qFormat/>
    <w:uiPriority w:val="0"/>
    <w:pPr>
      <w:widowControl w:val="0"/>
      <w:spacing w:line="240" w:lineRule="atLeast"/>
      <w:ind w:left="420" w:firstLine="420"/>
    </w:pPr>
    <w:rPr>
      <w:sz w:val="21"/>
      <w:szCs w:val="21"/>
    </w:rPr>
  </w:style>
  <w:style w:type="paragraph" w:customStyle="1" w:styleId="168">
    <w:name w:val="样式 标题 1 + 宋体 居中 段前: 17 磅 段后: 16.5 磅"/>
    <w:basedOn w:val="3"/>
    <w:uiPriority w:val="0"/>
    <w:pPr>
      <w:pageBreakBefore/>
      <w:tabs>
        <w:tab w:val="left" w:pos="840"/>
      </w:tabs>
      <w:ind w:left="840" w:hanging="420"/>
    </w:pPr>
    <w:rPr>
      <w:rFonts w:cs="宋体"/>
      <w:szCs w:val="20"/>
    </w:rPr>
  </w:style>
  <w:style w:type="paragraph" w:customStyle="1" w:styleId="169">
    <w:name w:val="文章正文 Char Char1 Char"/>
    <w:basedOn w:val="1"/>
    <w:uiPriority w:val="0"/>
    <w:pPr>
      <w:widowControl w:val="0"/>
      <w:spacing w:line="360" w:lineRule="auto"/>
      <w:ind w:firstLine="420"/>
      <w:jc w:val="both"/>
    </w:pPr>
    <w:rPr>
      <w:kern w:val="2"/>
    </w:rPr>
  </w:style>
  <w:style w:type="paragraph" w:customStyle="1" w:styleId="170">
    <w:name w:val="正文 首行缩进:  2 字符 Char Char"/>
    <w:basedOn w:val="1"/>
    <w:uiPriority w:val="0"/>
    <w:pPr>
      <w:widowControl w:val="0"/>
      <w:spacing w:line="360" w:lineRule="auto"/>
      <w:ind w:firstLine="480"/>
      <w:jc w:val="both"/>
    </w:pPr>
    <w:rPr>
      <w:kern w:val="2"/>
      <w:szCs w:val="20"/>
    </w:rPr>
  </w:style>
  <w:style w:type="paragraph" w:customStyle="1" w:styleId="171">
    <w:name w:val="xl26"/>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szCs w:val="22"/>
    </w:rPr>
  </w:style>
  <w:style w:type="paragraph" w:customStyle="1" w:styleId="172">
    <w:name w:val="标题 2 + 楷体_GB2312"/>
    <w:basedOn w:val="1"/>
    <w:qFormat/>
    <w:uiPriority w:val="0"/>
  </w:style>
  <w:style w:type="paragraph" w:customStyle="1" w:styleId="173">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4">
    <w:name w:val="p0"/>
    <w:basedOn w:val="1"/>
    <w:uiPriority w:val="0"/>
    <w:pPr>
      <w:jc w:val="both"/>
    </w:pPr>
    <w:rPr>
      <w:sz w:val="21"/>
      <w:szCs w:val="20"/>
    </w:rPr>
  </w:style>
  <w:style w:type="paragraph" w:customStyle="1" w:styleId="175">
    <w:name w:val="gb_master正文"/>
    <w:basedOn w:val="1"/>
    <w:uiPriority w:val="0"/>
    <w:pPr>
      <w:widowControl w:val="0"/>
      <w:ind w:firstLine="200" w:firstLineChars="200"/>
      <w:jc w:val="both"/>
    </w:pPr>
    <w:rPr>
      <w:kern w:val="2"/>
      <w:sz w:val="21"/>
    </w:rPr>
  </w:style>
  <w:style w:type="paragraph" w:customStyle="1" w:styleId="176">
    <w:name w:val="Char1"/>
    <w:basedOn w:val="1"/>
    <w:next w:val="1"/>
    <w:qFormat/>
    <w:uiPriority w:val="0"/>
    <w:pPr>
      <w:widowControl w:val="0"/>
      <w:spacing w:line="240" w:lineRule="atLeast"/>
      <w:ind w:left="420" w:firstLine="420"/>
    </w:pPr>
    <w:rPr>
      <w:sz w:val="21"/>
      <w:szCs w:val="21"/>
    </w:rPr>
  </w:style>
  <w:style w:type="paragraph" w:customStyle="1" w:styleId="177">
    <w:name w:val="Char Char1 Char Char Char Char Char Char Char Char Char Char Char Char Char Char"/>
    <w:basedOn w:val="1"/>
    <w:uiPriority w:val="0"/>
    <w:pPr>
      <w:spacing w:after="160" w:line="240" w:lineRule="exact"/>
    </w:pPr>
    <w:rPr>
      <w:rFonts w:ascii="Verdana" w:hAnsi="Verdana"/>
      <w:sz w:val="20"/>
      <w:szCs w:val="20"/>
      <w:lang w:eastAsia="en-US"/>
    </w:rPr>
  </w:style>
  <w:style w:type="paragraph" w:customStyle="1" w:styleId="178">
    <w:name w:val="样式 仿宋_GB2312 小四 左侧:  0.63 厘米"/>
    <w:basedOn w:val="1"/>
    <w:uiPriority w:val="0"/>
    <w:pPr>
      <w:widowControl w:val="0"/>
      <w:spacing w:before="120" w:after="120" w:line="360" w:lineRule="auto"/>
      <w:ind w:left="357" w:firstLine="200" w:firstLineChars="200"/>
      <w:jc w:val="both"/>
    </w:pPr>
    <w:rPr>
      <w:rFonts w:ascii="仿宋_GB2312" w:hAnsi="仿宋_GB2312" w:eastAsia="仿宋_GB2312"/>
      <w:kern w:val="2"/>
      <w:szCs w:val="20"/>
    </w:rPr>
  </w:style>
  <w:style w:type="paragraph" w:customStyle="1" w:styleId="179">
    <w:name w:val="正文格式"/>
    <w:basedOn w:val="1"/>
    <w:uiPriority w:val="0"/>
    <w:pPr>
      <w:adjustRightInd w:val="0"/>
      <w:snapToGrid w:val="0"/>
      <w:spacing w:beforeLines="25" w:line="360" w:lineRule="auto"/>
      <w:ind w:firstLine="480" w:firstLineChars="200"/>
      <w:jc w:val="both"/>
      <w:textAlignment w:val="baseline"/>
    </w:pPr>
    <w:rPr>
      <w:rFonts w:ascii="宋体" w:hAnsi="宋体"/>
      <w:color w:val="000000"/>
      <w:szCs w:val="20"/>
    </w:rPr>
  </w:style>
  <w:style w:type="paragraph" w:customStyle="1" w:styleId="180">
    <w:name w:val="MM Topic 1"/>
    <w:basedOn w:val="3"/>
    <w:qFormat/>
    <w:uiPriority w:val="0"/>
    <w:pPr>
      <w:widowControl w:val="0"/>
      <w:tabs>
        <w:tab w:val="left" w:pos="425"/>
      </w:tabs>
      <w:spacing w:line="576" w:lineRule="auto"/>
    </w:pPr>
    <w:rPr>
      <w:rFonts w:ascii="Times New Roman" w:hAnsi="Times New Roman"/>
      <w:bCs w:val="0"/>
      <w:sz w:val="44"/>
      <w:szCs w:val="20"/>
    </w:rPr>
  </w:style>
  <w:style w:type="paragraph" w:customStyle="1" w:styleId="181">
    <w:name w:val="样式 正文缩进 + (中文) 仿宋_GB2312 小四 Char"/>
    <w:basedOn w:val="13"/>
    <w:uiPriority w:val="0"/>
    <w:pPr>
      <w:ind w:firstLine="480"/>
    </w:pPr>
    <w:rPr>
      <w:rFonts w:ascii="宋体" w:hAnsi="宋体"/>
      <w:sz w:val="24"/>
      <w:szCs w:val="20"/>
    </w:rPr>
  </w:style>
  <w:style w:type="paragraph" w:customStyle="1" w:styleId="182">
    <w:name w:val="样式 右侧:  1 字符1"/>
    <w:basedOn w:val="1"/>
    <w:qFormat/>
    <w:uiPriority w:val="0"/>
    <w:pPr>
      <w:widowControl w:val="0"/>
      <w:ind w:left="240" w:leftChars="100" w:right="100" w:rightChars="100"/>
      <w:jc w:val="both"/>
    </w:pPr>
    <w:rPr>
      <w:rFonts w:eastAsia="仿宋_GB2312"/>
      <w:kern w:val="2"/>
      <w:sz w:val="28"/>
      <w:szCs w:val="20"/>
    </w:rPr>
  </w:style>
  <w:style w:type="paragraph" w:customStyle="1" w:styleId="183">
    <w:name w:val="Char2 Char Char Char Char Char Char"/>
    <w:basedOn w:val="1"/>
    <w:qFormat/>
    <w:uiPriority w:val="0"/>
    <w:pPr>
      <w:widowControl w:val="0"/>
      <w:jc w:val="both"/>
    </w:pPr>
    <w:rPr>
      <w:rFonts w:ascii="仿宋_GB2312"/>
      <w:b/>
      <w:kern w:val="2"/>
      <w:sz w:val="30"/>
      <w:szCs w:val="20"/>
    </w:rPr>
  </w:style>
  <w:style w:type="paragraph" w:customStyle="1" w:styleId="184">
    <w:name w:val="项目符号：一级"/>
    <w:basedOn w:val="179"/>
    <w:next w:val="179"/>
    <w:qFormat/>
    <w:uiPriority w:val="0"/>
    <w:pPr>
      <w:tabs>
        <w:tab w:val="left" w:pos="700"/>
      </w:tabs>
      <w:spacing w:beforeLines="0"/>
      <w:ind w:left="630" w:hanging="290" w:firstLineChars="0"/>
    </w:pPr>
  </w:style>
  <w:style w:type="paragraph" w:customStyle="1" w:styleId="185">
    <w:name w:val="正文序号 4"/>
    <w:basedOn w:val="1"/>
    <w:uiPriority w:val="0"/>
    <w:pPr>
      <w:widowControl w:val="0"/>
      <w:tabs>
        <w:tab w:val="left" w:pos="1469"/>
      </w:tabs>
      <w:spacing w:before="60"/>
      <w:ind w:left="431" w:hanging="431"/>
      <w:jc w:val="both"/>
    </w:pPr>
    <w:rPr>
      <w:kern w:val="2"/>
      <w:sz w:val="21"/>
      <w:szCs w:val="20"/>
    </w:rPr>
  </w:style>
  <w:style w:type="paragraph" w:customStyle="1" w:styleId="186">
    <w:name w:val="插图题注"/>
    <w:next w:val="1"/>
    <w:qFormat/>
    <w:uiPriority w:val="0"/>
    <w:pPr>
      <w:tabs>
        <w:tab w:val="left" w:pos="1418"/>
      </w:tabs>
      <w:spacing w:afterLines="100"/>
      <w:ind w:left="1418" w:hanging="1418"/>
      <w:jc w:val="center"/>
    </w:pPr>
    <w:rPr>
      <w:rFonts w:ascii="Arial" w:hAnsi="Arial" w:eastAsia="宋体" w:cs="Times New Roman"/>
      <w:sz w:val="18"/>
      <w:lang w:val="en-US" w:eastAsia="zh-CN" w:bidi="ar-SA"/>
    </w:rPr>
  </w:style>
  <w:style w:type="paragraph" w:customStyle="1" w:styleId="187">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188">
    <w:name w:val="Style8"/>
    <w:basedOn w:val="1"/>
    <w:uiPriority w:val="0"/>
    <w:pPr>
      <w:widowControl w:val="0"/>
      <w:tabs>
        <w:tab w:val="left" w:pos="1304"/>
      </w:tabs>
      <w:spacing w:beforeLines="50" w:afterLines="50" w:line="276" w:lineRule="auto"/>
      <w:ind w:left="1304" w:hanging="397"/>
      <w:jc w:val="both"/>
    </w:pPr>
    <w:rPr>
      <w:rFonts w:ascii="Arial" w:hAnsi="Arial"/>
      <w:kern w:val="2"/>
      <w:szCs w:val="20"/>
    </w:rPr>
  </w:style>
  <w:style w:type="paragraph" w:customStyle="1" w:styleId="189">
    <w:name w:val="Char Char Char Char Char Char Char Char Char Char Char Char Char"/>
    <w:basedOn w:val="17"/>
    <w:uiPriority w:val="0"/>
    <w:pPr>
      <w:widowControl w:val="0"/>
      <w:shd w:val="clear" w:color="auto" w:fill="000080"/>
      <w:jc w:val="both"/>
    </w:pPr>
    <w:rPr>
      <w:rFonts w:ascii="Tahoma" w:hAnsi="Tahoma"/>
      <w:sz w:val="24"/>
      <w:szCs w:val="20"/>
    </w:rPr>
  </w:style>
  <w:style w:type="paragraph" w:customStyle="1" w:styleId="190">
    <w:name w:val="大纲正文"/>
    <w:basedOn w:val="1"/>
    <w:uiPriority w:val="0"/>
    <w:pPr>
      <w:widowControl w:val="0"/>
      <w:spacing w:line="360" w:lineRule="auto"/>
      <w:ind w:firstLine="480" w:firstLineChars="200"/>
      <w:jc w:val="both"/>
    </w:pPr>
    <w:rPr>
      <w:kern w:val="2"/>
      <w:szCs w:val="20"/>
    </w:rPr>
  </w:style>
  <w:style w:type="paragraph" w:customStyle="1" w:styleId="191">
    <w:name w:val="正文序号 1"/>
    <w:basedOn w:val="1"/>
    <w:qFormat/>
    <w:uiPriority w:val="0"/>
    <w:pPr>
      <w:widowControl w:val="0"/>
      <w:tabs>
        <w:tab w:val="left" w:pos="839"/>
      </w:tabs>
      <w:spacing w:before="60"/>
      <w:ind w:left="431" w:hanging="431"/>
      <w:jc w:val="both"/>
    </w:pPr>
    <w:rPr>
      <w:kern w:val="2"/>
      <w:sz w:val="21"/>
      <w:szCs w:val="20"/>
    </w:rPr>
  </w:style>
  <w:style w:type="paragraph" w:customStyle="1" w:styleId="192">
    <w:name w:val="Char2"/>
    <w:basedOn w:val="1"/>
    <w:next w:val="1"/>
    <w:qFormat/>
    <w:uiPriority w:val="0"/>
    <w:pPr>
      <w:widowControl w:val="0"/>
      <w:spacing w:line="240" w:lineRule="atLeast"/>
      <w:ind w:left="420" w:firstLine="420"/>
    </w:pPr>
    <w:rPr>
      <w:kern w:val="2"/>
      <w:szCs w:val="20"/>
    </w:rPr>
  </w:style>
  <w:style w:type="paragraph" w:customStyle="1" w:styleId="193">
    <w:name w:val="MM Title"/>
    <w:basedOn w:val="1"/>
    <w:qFormat/>
    <w:uiPriority w:val="0"/>
    <w:pPr>
      <w:widowControl w:val="0"/>
      <w:spacing w:before="240" w:after="60"/>
      <w:jc w:val="center"/>
      <w:outlineLvl w:val="0"/>
    </w:pPr>
    <w:rPr>
      <w:rFonts w:ascii="Arial" w:hAnsi="Arial"/>
      <w:b/>
      <w:kern w:val="2"/>
      <w:sz w:val="32"/>
      <w:szCs w:val="20"/>
    </w:rPr>
  </w:style>
  <w:style w:type="paragraph" w:customStyle="1" w:styleId="194">
    <w:name w:val="Char2 Char Char Char"/>
    <w:basedOn w:val="1"/>
    <w:qFormat/>
    <w:uiPriority w:val="0"/>
    <w:pPr>
      <w:widowControl w:val="0"/>
      <w:jc w:val="both"/>
    </w:pPr>
    <w:rPr>
      <w:rFonts w:ascii="仿宋_GB2312"/>
      <w:b/>
      <w:kern w:val="2"/>
      <w:sz w:val="30"/>
      <w:szCs w:val="20"/>
    </w:rPr>
  </w:style>
  <w:style w:type="paragraph" w:customStyle="1" w:styleId="195">
    <w:name w:val="MM Topic 2"/>
    <w:basedOn w:val="4"/>
    <w:qFormat/>
    <w:uiPriority w:val="0"/>
    <w:pPr>
      <w:tabs>
        <w:tab w:val="left" w:pos="992"/>
      </w:tabs>
    </w:pPr>
    <w:rPr>
      <w:rFonts w:ascii="Arial"/>
      <w:bCs w:val="0"/>
      <w:iCs w:val="0"/>
      <w:color w:val="000000"/>
      <w:kern w:val="2"/>
      <w:szCs w:val="20"/>
    </w:rPr>
  </w:style>
  <w:style w:type="paragraph" w:customStyle="1" w:styleId="196">
    <w:name w:val="Char Char1"/>
    <w:basedOn w:val="1"/>
    <w:next w:val="1"/>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197">
    <w:name w:val="我的正文"/>
    <w:basedOn w:val="1"/>
    <w:uiPriority w:val="0"/>
    <w:pPr>
      <w:widowControl w:val="0"/>
      <w:spacing w:line="360" w:lineRule="auto"/>
      <w:ind w:firstLine="420" w:firstLineChars="200"/>
      <w:jc w:val="both"/>
    </w:pPr>
    <w:rPr>
      <w:rFonts w:ascii="宋体" w:hAnsi="宋体"/>
      <w:kern w:val="2"/>
      <w:sz w:val="21"/>
      <w:szCs w:val="20"/>
    </w:rPr>
  </w:style>
  <w:style w:type="paragraph" w:customStyle="1" w:styleId="198">
    <w:name w:val="列出段落2"/>
    <w:basedOn w:val="1"/>
    <w:link w:val="299"/>
    <w:qFormat/>
    <w:uiPriority w:val="0"/>
    <w:pPr>
      <w:widowControl w:val="0"/>
      <w:ind w:firstLine="420" w:firstLineChars="200"/>
      <w:jc w:val="both"/>
    </w:pPr>
    <w:rPr>
      <w:rFonts w:eastAsia="方正仿宋"/>
      <w:kern w:val="2"/>
      <w:sz w:val="32"/>
    </w:rPr>
  </w:style>
  <w:style w:type="paragraph" w:customStyle="1" w:styleId="199">
    <w:name w:val="文字"/>
    <w:basedOn w:val="1"/>
    <w:uiPriority w:val="0"/>
    <w:pPr>
      <w:widowControl w:val="0"/>
      <w:tabs>
        <w:tab w:val="left" w:pos="8520"/>
      </w:tabs>
      <w:spacing w:line="312" w:lineRule="auto"/>
      <w:ind w:right="-210" w:firstLine="556"/>
      <w:jc w:val="both"/>
    </w:pPr>
    <w:rPr>
      <w:rFonts w:ascii="楷体_GB2312" w:eastAsia="楷体_GB2312"/>
      <w:kern w:val="2"/>
      <w:sz w:val="28"/>
      <w:szCs w:val="20"/>
    </w:rPr>
  </w:style>
  <w:style w:type="character" w:customStyle="1" w:styleId="200">
    <w:name w:val="彩色列表 - 强调文字颜色 1 Char"/>
    <w:link w:val="201"/>
    <w:qFormat/>
    <w:uiPriority w:val="0"/>
    <w:rPr>
      <w:rFonts w:ascii="Calibri" w:hAnsi="Calibri"/>
    </w:rPr>
  </w:style>
  <w:style w:type="paragraph" w:customStyle="1" w:styleId="201">
    <w:name w:val="彩色列表 - 强调文字颜色 11"/>
    <w:basedOn w:val="1"/>
    <w:link w:val="200"/>
    <w:qFormat/>
    <w:uiPriority w:val="0"/>
    <w:pPr>
      <w:widowControl w:val="0"/>
      <w:ind w:firstLine="420" w:firstLineChars="200"/>
      <w:jc w:val="both"/>
    </w:pPr>
    <w:rPr>
      <w:rFonts w:ascii="Calibri" w:hAnsi="Calibri" w:eastAsiaTheme="minorEastAsia" w:cstheme="minorBidi"/>
      <w:kern w:val="2"/>
      <w:sz w:val="21"/>
      <w:szCs w:val="22"/>
    </w:rPr>
  </w:style>
  <w:style w:type="paragraph" w:customStyle="1" w:styleId="202">
    <w:name w:val="修订1"/>
    <w:hidden/>
    <w:unhideWhenUsed/>
    <w:qFormat/>
    <w:uiPriority w:val="99"/>
    <w:rPr>
      <w:rFonts w:ascii="Times New Roman" w:hAnsi="Times New Roman" w:eastAsia="宋体" w:cs="Times New Roman"/>
      <w:sz w:val="24"/>
      <w:szCs w:val="24"/>
      <w:lang w:val="en-US" w:eastAsia="zh-CN" w:bidi="ar-SA"/>
    </w:rPr>
  </w:style>
  <w:style w:type="paragraph" w:customStyle="1" w:styleId="203">
    <w:name w:val="彩色列表 - 强调文字颜色 12"/>
    <w:basedOn w:val="1"/>
    <w:qFormat/>
    <w:uiPriority w:val="0"/>
    <w:pPr>
      <w:widowControl w:val="0"/>
      <w:ind w:firstLine="420" w:firstLineChars="200"/>
      <w:jc w:val="both"/>
    </w:pPr>
    <w:rPr>
      <w:rFonts w:ascii="Calibri" w:hAnsi="Calibri"/>
      <w:kern w:val="2"/>
      <w:sz w:val="21"/>
      <w:szCs w:val="22"/>
    </w:rPr>
  </w:style>
  <w:style w:type="character" w:customStyle="1" w:styleId="204">
    <w:name w:val="标题 1 Char1"/>
    <w:uiPriority w:val="0"/>
    <w:rPr>
      <w:b/>
      <w:bCs/>
      <w:kern w:val="44"/>
      <w:sz w:val="44"/>
      <w:szCs w:val="44"/>
    </w:rPr>
  </w:style>
  <w:style w:type="character" w:customStyle="1" w:styleId="205">
    <w:name w:val="标题 2 Char1"/>
    <w:basedOn w:val="49"/>
    <w:qFormat/>
    <w:uiPriority w:val="0"/>
    <w:rPr>
      <w:rFonts w:asciiTheme="majorHAnsi" w:hAnsiTheme="majorHAnsi" w:eastAsiaTheme="majorEastAsia" w:cstheme="majorBidi"/>
      <w:b/>
      <w:bCs/>
      <w:kern w:val="2"/>
      <w:sz w:val="32"/>
      <w:szCs w:val="32"/>
    </w:rPr>
  </w:style>
  <w:style w:type="character" w:customStyle="1" w:styleId="206">
    <w:name w:val="标题 3 Char1"/>
    <w:basedOn w:val="49"/>
    <w:qFormat/>
    <w:uiPriority w:val="9"/>
    <w:rPr>
      <w:rFonts w:ascii="Calibri" w:hAnsi="Calibri"/>
      <w:b/>
      <w:bCs/>
      <w:kern w:val="2"/>
      <w:sz w:val="32"/>
      <w:szCs w:val="32"/>
    </w:rPr>
  </w:style>
  <w:style w:type="character" w:customStyle="1" w:styleId="207">
    <w:name w:val="标题 4 Char1"/>
    <w:basedOn w:val="49"/>
    <w:qFormat/>
    <w:uiPriority w:val="0"/>
    <w:rPr>
      <w:rFonts w:asciiTheme="majorHAnsi" w:hAnsiTheme="majorHAnsi" w:eastAsiaTheme="majorEastAsia" w:cstheme="majorBidi"/>
      <w:b/>
      <w:bCs/>
      <w:kern w:val="2"/>
      <w:sz w:val="28"/>
      <w:szCs w:val="28"/>
    </w:rPr>
  </w:style>
  <w:style w:type="character" w:customStyle="1" w:styleId="208">
    <w:name w:val="脚注文本 字符"/>
    <w:basedOn w:val="49"/>
    <w:link w:val="35"/>
    <w:semiHidden/>
    <w:qFormat/>
    <w:uiPriority w:val="0"/>
    <w:rPr>
      <w:rFonts w:ascii="Calibri" w:hAnsi="Calibri" w:eastAsia="宋体" w:cs="Times New Roman"/>
      <w:sz w:val="18"/>
      <w:szCs w:val="18"/>
    </w:rPr>
  </w:style>
  <w:style w:type="character" w:customStyle="1" w:styleId="209">
    <w:name w:val="批注文字 Char"/>
    <w:basedOn w:val="49"/>
    <w:qFormat/>
    <w:uiPriority w:val="99"/>
    <w:rPr>
      <w:rFonts w:ascii="Calibri" w:hAnsi="Calibri" w:eastAsia="宋体" w:cs="Times New Roman"/>
    </w:rPr>
  </w:style>
  <w:style w:type="character" w:customStyle="1" w:styleId="210">
    <w:name w:val="正文文本 Char"/>
    <w:basedOn w:val="49"/>
    <w:qFormat/>
    <w:uiPriority w:val="0"/>
    <w:rPr>
      <w:rFonts w:ascii="Calibri" w:hAnsi="Calibri" w:eastAsia="宋体" w:cs="Times New Roman"/>
    </w:rPr>
  </w:style>
  <w:style w:type="character" w:customStyle="1" w:styleId="211">
    <w:name w:val="副标题 字符"/>
    <w:basedOn w:val="49"/>
    <w:link w:val="34"/>
    <w:uiPriority w:val="0"/>
    <w:rPr>
      <w:rFonts w:ascii="Cambria" w:hAnsi="Cambria" w:eastAsia="宋体" w:cs="Times New Roman"/>
      <w:b/>
      <w:bCs/>
      <w:kern w:val="28"/>
      <w:sz w:val="32"/>
      <w:szCs w:val="32"/>
    </w:rPr>
  </w:style>
  <w:style w:type="character" w:customStyle="1" w:styleId="212">
    <w:name w:val="纯文本 Char"/>
    <w:basedOn w:val="49"/>
    <w:qFormat/>
    <w:uiPriority w:val="0"/>
    <w:rPr>
      <w:rFonts w:ascii="宋体" w:hAnsi="Courier New" w:eastAsia="宋体" w:cs="Courier New"/>
      <w:szCs w:val="21"/>
    </w:rPr>
  </w:style>
  <w:style w:type="paragraph" w:styleId="213">
    <w:name w:val="No Spacing"/>
    <w:link w:val="26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无间隔1"/>
    <w:link w:val="296"/>
    <w:qFormat/>
    <w:uiPriority w:val="0"/>
    <w:pPr>
      <w:widowControl w:val="0"/>
      <w:spacing w:line="300" w:lineRule="auto"/>
      <w:jc w:val="center"/>
    </w:pPr>
    <w:rPr>
      <w:rFonts w:ascii="宋体" w:hAnsi="宋体" w:eastAsia="宋体" w:cs="Times New Roman"/>
      <w:kern w:val="2"/>
      <w:sz w:val="24"/>
      <w:szCs w:val="21"/>
      <w:lang w:val="en-US" w:eastAsia="zh-CN" w:bidi="ar-SA"/>
    </w:rPr>
  </w:style>
  <w:style w:type="paragraph" w:customStyle="1" w:styleId="215">
    <w:name w:val="样式 样式 样式 标题 2 + 宋体 五号 非加粗 黑色 + 段前: 6 磅 段后: 0 磅 行距: 单倍行距 + 段前: 12..."/>
    <w:basedOn w:val="1"/>
    <w:qFormat/>
    <w:uiPriority w:val="0"/>
    <w:pPr>
      <w:keepNext/>
      <w:keepLines/>
      <w:widowControl w:val="0"/>
      <w:numPr>
        <w:ilvl w:val="1"/>
        <w:numId w:val="1"/>
      </w:numPr>
      <w:adjustRightInd w:val="0"/>
      <w:spacing w:before="240"/>
      <w:outlineLvl w:val="1"/>
    </w:pPr>
    <w:rPr>
      <w:rFonts w:ascii="宋体" w:hAnsi="宋体" w:cs="宋体"/>
      <w:color w:val="000000"/>
      <w:sz w:val="21"/>
      <w:szCs w:val="20"/>
    </w:rPr>
  </w:style>
  <w:style w:type="paragraph" w:customStyle="1" w:styleId="216">
    <w:name w:val="默认段落字体 Para Char"/>
    <w:basedOn w:val="1"/>
    <w:qFormat/>
    <w:uiPriority w:val="0"/>
    <w:pPr>
      <w:widowControl w:val="0"/>
      <w:jc w:val="both"/>
    </w:pPr>
    <w:rPr>
      <w:rFonts w:ascii="Tahoma" w:hAnsi="Tahoma"/>
      <w:kern w:val="2"/>
      <w:szCs w:val="20"/>
    </w:rPr>
  </w:style>
  <w:style w:type="paragraph" w:customStyle="1" w:styleId="217">
    <w:name w:val="样式 行距: 1.5 倍行距 左  3.42 字符"/>
    <w:basedOn w:val="1"/>
    <w:qFormat/>
    <w:uiPriority w:val="0"/>
    <w:pPr>
      <w:widowControl w:val="0"/>
      <w:spacing w:line="360" w:lineRule="auto"/>
      <w:ind w:left="200" w:leftChars="200" w:firstLine="200" w:firstLineChars="200"/>
      <w:jc w:val="both"/>
    </w:pPr>
    <w:rPr>
      <w:rFonts w:cs="宋体"/>
      <w:kern w:val="2"/>
      <w:sz w:val="21"/>
      <w:szCs w:val="20"/>
    </w:rPr>
  </w:style>
  <w:style w:type="paragraph" w:customStyle="1" w:styleId="218">
    <w:name w:val="标书正文:  0.74 厘米"/>
    <w:basedOn w:val="1"/>
    <w:qFormat/>
    <w:uiPriority w:val="0"/>
    <w:pPr>
      <w:widowControl w:val="0"/>
      <w:snapToGrid w:val="0"/>
      <w:spacing w:line="360" w:lineRule="auto"/>
      <w:ind w:firstLine="420"/>
      <w:jc w:val="both"/>
    </w:pPr>
    <w:rPr>
      <w:kern w:val="2"/>
      <w:szCs w:val="18"/>
    </w:rPr>
  </w:style>
  <w:style w:type="paragraph" w:customStyle="1" w:styleId="219">
    <w:name w:val="RFI Heading 3rd Level"/>
    <w:basedOn w:val="1"/>
    <w:qFormat/>
    <w:uiPriority w:val="0"/>
    <w:pPr>
      <w:tabs>
        <w:tab w:val="left" w:pos="720"/>
      </w:tabs>
      <w:ind w:left="720" w:hanging="720"/>
    </w:pPr>
    <w:rPr>
      <w:rFonts w:ascii="Arial (W1)" w:hAnsi="Arial (W1)"/>
      <w:color w:val="000000"/>
      <w:lang w:val="en-GB" w:eastAsia="en-US"/>
    </w:rPr>
  </w:style>
  <w:style w:type="paragraph" w:customStyle="1" w:styleId="220">
    <w:name w:val="样式 小四2"/>
    <w:basedOn w:val="1"/>
    <w:qFormat/>
    <w:uiPriority w:val="0"/>
    <w:pPr>
      <w:widowControl w:val="0"/>
      <w:jc w:val="both"/>
    </w:pPr>
    <w:rPr>
      <w:rFonts w:ascii="宋体" w:hAnsi="宋体"/>
      <w:kern w:val="2"/>
    </w:rPr>
  </w:style>
  <w:style w:type="paragraph" w:customStyle="1" w:styleId="221">
    <w:name w:val="标题2-1"/>
    <w:basedOn w:val="1"/>
    <w:qFormat/>
    <w:uiPriority w:val="0"/>
    <w:pPr>
      <w:widowControl w:val="0"/>
      <w:tabs>
        <w:tab w:val="left" w:pos="0"/>
      </w:tabs>
      <w:autoSpaceDE w:val="0"/>
      <w:autoSpaceDN w:val="0"/>
      <w:adjustRightInd w:val="0"/>
      <w:spacing w:beforeLines="50"/>
      <w:outlineLvl w:val="1"/>
    </w:pPr>
    <w:rPr>
      <w:rFonts w:ascii="Arial" w:hAnsi="宋体" w:cs="Arial"/>
      <w:b/>
      <w:bCs/>
      <w:color w:val="292929"/>
      <w:sz w:val="28"/>
      <w:szCs w:val="28"/>
    </w:rPr>
  </w:style>
  <w:style w:type="paragraph" w:customStyle="1" w:styleId="222">
    <w:name w:val="图"/>
    <w:basedOn w:val="1"/>
    <w:qFormat/>
    <w:uiPriority w:val="0"/>
    <w:pPr>
      <w:adjustRightInd w:val="0"/>
      <w:snapToGrid w:val="0"/>
      <w:jc w:val="center"/>
    </w:pPr>
    <w:rPr>
      <w:rFonts w:ascii="宋体" w:hAnsi="宋体"/>
      <w:bCs/>
      <w:kern w:val="2"/>
      <w:sz w:val="21"/>
    </w:rPr>
  </w:style>
  <w:style w:type="paragraph" w:customStyle="1" w:styleId="223">
    <w:name w:val="zw1"/>
    <w:basedOn w:val="1"/>
    <w:qFormat/>
    <w:uiPriority w:val="0"/>
    <w:pPr>
      <w:spacing w:line="360" w:lineRule="auto"/>
      <w:ind w:firstLine="480" w:firstLineChars="200"/>
      <w:jc w:val="both"/>
    </w:pPr>
    <w:rPr>
      <w:szCs w:val="20"/>
    </w:rPr>
  </w:style>
  <w:style w:type="paragraph" w:customStyle="1" w:styleId="224">
    <w:name w:val="样式 标题 5 + 倾斜"/>
    <w:basedOn w:val="7"/>
    <w:qFormat/>
    <w:uiPriority w:val="0"/>
    <w:pPr>
      <w:keepNext w:val="0"/>
      <w:keepLines w:val="0"/>
      <w:widowControl/>
      <w:tabs>
        <w:tab w:val="left" w:pos="992"/>
        <w:tab w:val="left" w:pos="1560"/>
        <w:tab w:val="clear" w:pos="709"/>
      </w:tabs>
      <w:overflowPunct w:val="0"/>
      <w:snapToGrid w:val="0"/>
      <w:spacing w:before="100" w:beforeAutospacing="1" w:after="100" w:afterAutospacing="1" w:line="288" w:lineRule="auto"/>
      <w:jc w:val="left"/>
    </w:pPr>
    <w:rPr>
      <w:rFonts w:ascii="Arial" w:hAnsi="Arial"/>
      <w:bCs w:val="0"/>
      <w:iCs/>
      <w:color w:val="000000"/>
    </w:rPr>
  </w:style>
  <w:style w:type="paragraph" w:customStyle="1" w:styleId="225">
    <w:name w:val="样式 标题 3 + (西文) 仿宋_GB2312 (中文) 仿宋_GB2312 四号"/>
    <w:basedOn w:val="5"/>
    <w:qFormat/>
    <w:uiPriority w:val="0"/>
    <w:pPr>
      <w:tabs>
        <w:tab w:val="left" w:pos="-1991"/>
      </w:tabs>
      <w:snapToGrid w:val="0"/>
      <w:spacing w:beforeLines="50" w:line="410" w:lineRule="auto"/>
      <w:ind w:right="180" w:rightChars="100"/>
    </w:pPr>
    <w:rPr>
      <w:rFonts w:ascii="仿宋_GB2312" w:hAnsi="仿宋_GB2312" w:eastAsia="仿宋_GB2312"/>
      <w:color w:val="auto"/>
      <w:kern w:val="0"/>
    </w:rPr>
  </w:style>
  <w:style w:type="paragraph" w:customStyle="1" w:styleId="226">
    <w:name w:val="样式1"/>
    <w:basedOn w:val="1"/>
    <w:qFormat/>
    <w:uiPriority w:val="0"/>
    <w:pPr>
      <w:widowControl w:val="0"/>
      <w:jc w:val="both"/>
    </w:pPr>
    <w:rPr>
      <w:rFonts w:eastAsia="隶书"/>
      <w:i/>
      <w:dstrike/>
      <w:kern w:val="2"/>
      <w:sz w:val="28"/>
      <w:szCs w:val="18"/>
    </w:rPr>
  </w:style>
  <w:style w:type="paragraph" w:customStyle="1" w:styleId="227">
    <w:name w:val="表格"/>
    <w:basedOn w:val="1"/>
    <w:qFormat/>
    <w:uiPriority w:val="0"/>
    <w:pPr>
      <w:widowControl w:val="0"/>
      <w:spacing w:line="400" w:lineRule="exact"/>
      <w:jc w:val="both"/>
    </w:pPr>
    <w:rPr>
      <w:kern w:val="2"/>
    </w:rPr>
  </w:style>
  <w:style w:type="paragraph" w:customStyle="1" w:styleId="228">
    <w:name w:val="彩色底纹 - 强调文字颜色 11"/>
    <w:qFormat/>
    <w:uiPriority w:val="0"/>
    <w:rPr>
      <w:rFonts w:ascii="Calibri" w:hAnsi="Calibri" w:eastAsia="宋体" w:cs="Times New Roman"/>
      <w:kern w:val="2"/>
      <w:sz w:val="21"/>
      <w:szCs w:val="22"/>
      <w:lang w:val="en-US" w:eastAsia="zh-CN" w:bidi="ar-SA"/>
    </w:rPr>
  </w:style>
  <w:style w:type="paragraph" w:customStyle="1" w:styleId="229">
    <w:name w:val="样式 宋体 小四 行距: 1.5 倍行距"/>
    <w:basedOn w:val="1"/>
    <w:qFormat/>
    <w:uiPriority w:val="0"/>
    <w:pPr>
      <w:widowControl w:val="0"/>
      <w:tabs>
        <w:tab w:val="left" w:pos="5190"/>
      </w:tabs>
      <w:spacing w:before="100" w:beforeAutospacing="1" w:after="100" w:afterAutospacing="1" w:line="288" w:lineRule="auto"/>
      <w:ind w:firstLine="480"/>
      <w:jc w:val="both"/>
    </w:pPr>
    <w:rPr>
      <w:rFonts w:ascii="宋体" w:hAnsi="宋体"/>
      <w:bCs/>
      <w:kern w:val="2"/>
    </w:rPr>
  </w:style>
  <w:style w:type="paragraph" w:customStyle="1" w:styleId="230">
    <w:name w:val="样式 小四 首行缩进:  0.74 厘米"/>
    <w:basedOn w:val="1"/>
    <w:qFormat/>
    <w:uiPriority w:val="0"/>
    <w:pPr>
      <w:widowControl w:val="0"/>
      <w:spacing w:before="100" w:beforeAutospacing="1" w:after="100" w:afterAutospacing="1" w:line="300" w:lineRule="auto"/>
      <w:ind w:firstLine="420" w:firstLineChars="175"/>
      <w:jc w:val="both"/>
    </w:pPr>
    <w:rPr>
      <w:rFonts w:ascii="宋体" w:hAnsi="宋体"/>
      <w:kern w:val="2"/>
    </w:rPr>
  </w:style>
  <w:style w:type="paragraph" w:customStyle="1" w:styleId="231">
    <w:name w:val="样式 标题 2H2第一章 标题 2Heading 2 HiddenHeading 2 CCBSheading 2h2..."/>
    <w:basedOn w:val="4"/>
    <w:qFormat/>
    <w:uiPriority w:val="0"/>
    <w:pPr>
      <w:tabs>
        <w:tab w:val="left" w:pos="-2493"/>
        <w:tab w:val="clear" w:pos="426"/>
        <w:tab w:val="clear" w:pos="567"/>
      </w:tabs>
      <w:spacing w:before="260" w:after="260"/>
      <w:jc w:val="left"/>
    </w:pPr>
    <w:rPr>
      <w:iCs w:val="0"/>
      <w:kern w:val="2"/>
      <w:szCs w:val="20"/>
    </w:rPr>
  </w:style>
  <w:style w:type="paragraph" w:customStyle="1" w:styleId="232">
    <w:name w:val="列出段落4"/>
    <w:basedOn w:val="1"/>
    <w:qFormat/>
    <w:uiPriority w:val="34"/>
    <w:pPr>
      <w:widowControl w:val="0"/>
      <w:ind w:firstLine="420" w:firstLineChars="200"/>
      <w:jc w:val="both"/>
    </w:pPr>
    <w:rPr>
      <w:kern w:val="2"/>
      <w:sz w:val="21"/>
    </w:rPr>
  </w:style>
  <w:style w:type="character" w:customStyle="1" w:styleId="233">
    <w:name w:val="Char Char8"/>
    <w:qFormat/>
    <w:uiPriority w:val="0"/>
    <w:rPr>
      <w:rFonts w:hint="eastAsia" w:ascii="宋体" w:hAnsi="宋体" w:eastAsia="宋体"/>
      <w:kern w:val="2"/>
      <w:sz w:val="28"/>
      <w:szCs w:val="28"/>
    </w:rPr>
  </w:style>
  <w:style w:type="character" w:customStyle="1" w:styleId="234">
    <w:name w:val="Char Char5"/>
    <w:qFormat/>
    <w:uiPriority w:val="0"/>
    <w:rPr>
      <w:kern w:val="2"/>
      <w:sz w:val="21"/>
      <w:szCs w:val="24"/>
    </w:rPr>
  </w:style>
  <w:style w:type="character" w:customStyle="1" w:styleId="235">
    <w:name w:val="列出段落 Char Char"/>
    <w:qFormat/>
    <w:uiPriority w:val="0"/>
    <w:rPr>
      <w:rFonts w:hint="default" w:ascii="Calibri" w:hAnsi="Calibri" w:cs="Calibri"/>
      <w:kern w:val="2"/>
      <w:sz w:val="21"/>
      <w:szCs w:val="22"/>
    </w:rPr>
  </w:style>
  <w:style w:type="character" w:customStyle="1" w:styleId="236">
    <w:name w:val="正文文本 Char Char"/>
    <w:qFormat/>
    <w:uiPriority w:val="0"/>
    <w:rPr>
      <w:kern w:val="2"/>
      <w:sz w:val="21"/>
      <w:szCs w:val="24"/>
    </w:rPr>
  </w:style>
  <w:style w:type="character" w:customStyle="1" w:styleId="237">
    <w:name w:val="Char Char11"/>
    <w:qFormat/>
    <w:uiPriority w:val="0"/>
    <w:rPr>
      <w:rFonts w:hint="default" w:ascii="Arial Narrow" w:hAnsi="Arial Narrow"/>
      <w:b/>
      <w:bCs/>
      <w:iCs/>
      <w:szCs w:val="24"/>
      <w:lang w:eastAsia="en-US"/>
    </w:rPr>
  </w:style>
  <w:style w:type="character" w:customStyle="1" w:styleId="238">
    <w:name w:val="标书（正文） Char Char"/>
    <w:qFormat/>
    <w:uiPriority w:val="0"/>
    <w:rPr>
      <w:rFonts w:hint="eastAsia" w:ascii="宋体" w:hAnsi="宋体" w:eastAsia="宋体"/>
      <w:b/>
      <w:kern w:val="10"/>
      <w:sz w:val="21"/>
      <w:szCs w:val="21"/>
      <w:lang w:val="en-US" w:eastAsia="zh-CN" w:bidi="ar-SA"/>
    </w:rPr>
  </w:style>
  <w:style w:type="character" w:customStyle="1" w:styleId="239">
    <w:name w:val="line2"/>
    <w:basedOn w:val="49"/>
    <w:qFormat/>
    <w:uiPriority w:val="0"/>
  </w:style>
  <w:style w:type="character" w:customStyle="1" w:styleId="240">
    <w:name w:val="Char Char10"/>
    <w:qFormat/>
    <w:uiPriority w:val="0"/>
    <w:rPr>
      <w:kern w:val="2"/>
      <w:sz w:val="24"/>
      <w:szCs w:val="24"/>
    </w:rPr>
  </w:style>
  <w:style w:type="character" w:customStyle="1" w:styleId="241">
    <w:name w:val="MM Topic 4 Char Char"/>
    <w:qFormat/>
    <w:uiPriority w:val="0"/>
    <w:rPr>
      <w:rFonts w:hint="default" w:ascii="Arial" w:hAnsi="Arial" w:cs="Arial"/>
      <w:b/>
      <w:bCs/>
      <w:kern w:val="2"/>
      <w:sz w:val="28"/>
      <w:szCs w:val="28"/>
    </w:rPr>
  </w:style>
  <w:style w:type="character" w:customStyle="1" w:styleId="242">
    <w:name w:val="标书正文:  0.74 厘米 Char Char"/>
    <w:qFormat/>
    <w:uiPriority w:val="0"/>
    <w:rPr>
      <w:kern w:val="2"/>
      <w:sz w:val="24"/>
    </w:rPr>
  </w:style>
  <w:style w:type="character" w:customStyle="1" w:styleId="243">
    <w:name w:val="标题 3 Char Char Char"/>
    <w:qFormat/>
    <w:uiPriority w:val="0"/>
    <w:rPr>
      <w:rFonts w:hint="eastAsia" w:ascii="宋体" w:hAnsi="宋体" w:eastAsia="宋体"/>
      <w:b/>
      <w:kern w:val="2"/>
      <w:sz w:val="32"/>
      <w:lang w:val="en-US" w:eastAsia="zh-CN" w:bidi="ar-SA"/>
    </w:rPr>
  </w:style>
  <w:style w:type="character" w:customStyle="1" w:styleId="244">
    <w:name w:val="（符号）邀请函中一、"/>
    <w:qFormat/>
    <w:uiPriority w:val="0"/>
    <w:rPr>
      <w:rFonts w:hint="eastAsia" w:ascii="黑体" w:hAnsi="黑体" w:eastAsia="黑体"/>
      <w:b/>
      <w:bCs/>
      <w:sz w:val="24"/>
    </w:rPr>
  </w:style>
  <w:style w:type="character" w:customStyle="1" w:styleId="245">
    <w:name w:val="tt Char"/>
    <w:qFormat/>
    <w:uiPriority w:val="0"/>
    <w:rPr>
      <w:rFonts w:hint="default" w:ascii="Arial" w:hAnsi="Arial" w:eastAsia="黑体" w:cs="Arial"/>
      <w:kern w:val="2"/>
      <w:sz w:val="21"/>
      <w:szCs w:val="21"/>
    </w:rPr>
  </w:style>
  <w:style w:type="character" w:customStyle="1" w:styleId="246">
    <w:name w:val="Char Char9"/>
    <w:qFormat/>
    <w:uiPriority w:val="0"/>
    <w:rPr>
      <w:kern w:val="2"/>
      <w:sz w:val="18"/>
      <w:szCs w:val="18"/>
    </w:rPr>
  </w:style>
  <w:style w:type="character" w:customStyle="1" w:styleId="247">
    <w:name w:val="MM Topic 3 Char Char"/>
    <w:qFormat/>
    <w:uiPriority w:val="0"/>
    <w:rPr>
      <w:rFonts w:hint="eastAsia" w:ascii="宋体" w:hAnsi="宋体" w:eastAsia="宋体"/>
      <w:b/>
      <w:bCs/>
      <w:color w:val="000000"/>
      <w:kern w:val="2"/>
      <w:sz w:val="28"/>
      <w:szCs w:val="28"/>
    </w:rPr>
  </w:style>
  <w:style w:type="character" w:customStyle="1" w:styleId="248">
    <w:name w:val="样式 小四2 Char Char"/>
    <w:qFormat/>
    <w:uiPriority w:val="0"/>
    <w:rPr>
      <w:rFonts w:hint="eastAsia" w:ascii="宋体" w:hAnsi="宋体" w:eastAsia="宋体"/>
      <w:kern w:val="2"/>
      <w:sz w:val="24"/>
      <w:szCs w:val="24"/>
    </w:rPr>
  </w:style>
  <w:style w:type="character" w:customStyle="1" w:styleId="249">
    <w:name w:val="Char Char7"/>
    <w:qFormat/>
    <w:uiPriority w:val="0"/>
    <w:rPr>
      <w:kern w:val="2"/>
      <w:sz w:val="18"/>
      <w:szCs w:val="18"/>
    </w:rPr>
  </w:style>
  <w:style w:type="character" w:customStyle="1" w:styleId="250">
    <w:name w:val="Char Char3"/>
    <w:qFormat/>
    <w:uiPriority w:val="0"/>
    <w:rPr>
      <w:b/>
      <w:bCs/>
      <w:kern w:val="2"/>
      <w:sz w:val="18"/>
      <w:szCs w:val="18"/>
    </w:rPr>
  </w:style>
  <w:style w:type="character" w:customStyle="1" w:styleId="251">
    <w:name w:val="apple-style-span"/>
    <w:basedOn w:val="49"/>
    <w:qFormat/>
    <w:uiPriority w:val="0"/>
  </w:style>
  <w:style w:type="character" w:customStyle="1" w:styleId="252">
    <w:name w:val="副标题 Char1"/>
    <w:qFormat/>
    <w:uiPriority w:val="11"/>
    <w:rPr>
      <w:rFonts w:hint="default" w:ascii="Cambria" w:hAnsi="Cambria" w:cs="Times New Roman"/>
      <w:b/>
      <w:bCs/>
      <w:kern w:val="28"/>
      <w:sz w:val="32"/>
      <w:szCs w:val="32"/>
    </w:rPr>
  </w:style>
  <w:style w:type="character" w:customStyle="1" w:styleId="253">
    <w:name w:val="Legal Level 1.1.1. Char"/>
    <w:qFormat/>
    <w:uiPriority w:val="0"/>
    <w:rPr>
      <w:rFonts w:hint="default" w:ascii="Arial" w:hAnsi="Arial" w:eastAsia="黑体" w:cs="Arial"/>
      <w:kern w:val="2"/>
      <w:sz w:val="24"/>
      <w:szCs w:val="24"/>
    </w:rPr>
  </w:style>
  <w:style w:type="character" w:customStyle="1" w:styleId="254">
    <w:name w:val="文章正文 Char Char"/>
    <w:qFormat/>
    <w:uiPriority w:val="0"/>
    <w:rPr>
      <w:rFonts w:hint="eastAsia" w:ascii="宋体" w:hAnsi="宋体" w:eastAsia="宋体"/>
      <w:kern w:val="2"/>
      <w:sz w:val="24"/>
      <w:szCs w:val="24"/>
      <w:lang w:val="en-US" w:eastAsia="zh-CN" w:bidi="ar-SA"/>
    </w:rPr>
  </w:style>
  <w:style w:type="character" w:customStyle="1" w:styleId="255">
    <w:name w:val="CD正文 Char Char"/>
    <w:qFormat/>
    <w:uiPriority w:val="0"/>
    <w:rPr>
      <w:rFonts w:hint="eastAsia" w:ascii="宋体" w:hAnsi="宋体" w:eastAsia="宋体"/>
      <w:kern w:val="2"/>
      <w:sz w:val="30"/>
      <w:szCs w:val="28"/>
      <w:lang w:val="en-US" w:eastAsia="zh-CN" w:bidi="ar-SA"/>
    </w:rPr>
  </w:style>
  <w:style w:type="character" w:customStyle="1" w:styleId="256">
    <w:name w:val="Char Char2"/>
    <w:qFormat/>
    <w:uiPriority w:val="0"/>
    <w:rPr>
      <w:kern w:val="2"/>
      <w:sz w:val="18"/>
      <w:szCs w:val="18"/>
    </w:rPr>
  </w:style>
  <w:style w:type="character" w:customStyle="1" w:styleId="257">
    <w:name w:val="Char Char Char"/>
    <w:qFormat/>
    <w:uiPriority w:val="0"/>
    <w:rPr>
      <w:rFonts w:hint="eastAsia" w:ascii="宋体" w:hAnsi="宋体" w:eastAsia="宋体"/>
      <w:kern w:val="2"/>
      <w:sz w:val="18"/>
      <w:szCs w:val="18"/>
      <w:lang w:val="en-US" w:eastAsia="zh-CN" w:bidi="ar-SA"/>
    </w:rPr>
  </w:style>
  <w:style w:type="character" w:customStyle="1" w:styleId="258">
    <w:name w:val="Char Char6"/>
    <w:qFormat/>
    <w:uiPriority w:val="0"/>
    <w:rPr>
      <w:kern w:val="2"/>
      <w:sz w:val="21"/>
      <w:szCs w:val="24"/>
    </w:rPr>
  </w:style>
  <w:style w:type="character" w:customStyle="1" w:styleId="259">
    <w:name w:val="正文文本 Char3"/>
    <w:basedOn w:val="49"/>
    <w:semiHidden/>
    <w:qFormat/>
    <w:uiPriority w:val="99"/>
    <w:rPr>
      <w:rFonts w:hint="default" w:ascii="Calibri" w:hAnsi="Calibri" w:cs="Calibri"/>
      <w:kern w:val="2"/>
      <w:sz w:val="21"/>
      <w:szCs w:val="22"/>
    </w:rPr>
  </w:style>
  <w:style w:type="character" w:customStyle="1" w:styleId="260">
    <w:name w:val="副标题 Char2"/>
    <w:basedOn w:val="49"/>
    <w:qFormat/>
    <w:uiPriority w:val="11"/>
    <w:rPr>
      <w:rFonts w:hint="default" w:asciiTheme="majorHAnsi" w:hAnsiTheme="majorHAnsi" w:cstheme="majorBidi"/>
      <w:b/>
      <w:bCs/>
      <w:kern w:val="28"/>
      <w:sz w:val="32"/>
      <w:szCs w:val="32"/>
    </w:rPr>
  </w:style>
  <w:style w:type="character" w:customStyle="1" w:styleId="261">
    <w:name w:val="样式 正文缩进 + 首行缩进:  2 字符 Char"/>
    <w:link w:val="262"/>
    <w:qFormat/>
    <w:uiPriority w:val="0"/>
    <w:rPr>
      <w:rFonts w:ascii="Times New Roman" w:hAnsi="Times New Roman"/>
      <w:sz w:val="28"/>
    </w:rPr>
  </w:style>
  <w:style w:type="paragraph" w:customStyle="1" w:styleId="262">
    <w:name w:val="样式 正文缩进 + 首行缩进:  2 字符"/>
    <w:basedOn w:val="13"/>
    <w:link w:val="261"/>
    <w:qFormat/>
    <w:uiPriority w:val="0"/>
    <w:pPr>
      <w:ind w:firstLine="200"/>
    </w:pPr>
    <w:rPr>
      <w:rFonts w:ascii="Times New Roman" w:hAnsi="Times New Roman"/>
      <w:sz w:val="28"/>
      <w:szCs w:val="22"/>
    </w:rPr>
  </w:style>
  <w:style w:type="character" w:customStyle="1" w:styleId="263">
    <w:name w:val="long_text"/>
    <w:qFormat/>
    <w:uiPriority w:val="0"/>
  </w:style>
  <w:style w:type="character" w:customStyle="1" w:styleId="264">
    <w:name w:val="*正文 Char Char"/>
    <w:link w:val="265"/>
    <w:qFormat/>
    <w:uiPriority w:val="0"/>
    <w:rPr>
      <w:rFonts w:ascii="宋体" w:hAnsi="宋体"/>
      <w:sz w:val="22"/>
      <w:szCs w:val="24"/>
    </w:rPr>
  </w:style>
  <w:style w:type="paragraph" w:customStyle="1" w:styleId="265">
    <w:name w:val="*正文"/>
    <w:basedOn w:val="1"/>
    <w:link w:val="264"/>
    <w:qFormat/>
    <w:uiPriority w:val="0"/>
    <w:pPr>
      <w:widowControl w:val="0"/>
      <w:spacing w:line="360" w:lineRule="auto"/>
      <w:ind w:firstLine="200" w:firstLineChars="200"/>
      <w:jc w:val="both"/>
    </w:pPr>
    <w:rPr>
      <w:rFonts w:ascii="宋体" w:hAnsi="宋体" w:eastAsiaTheme="minorEastAsia" w:cstheme="minorBidi"/>
      <w:kern w:val="2"/>
      <w:sz w:val="22"/>
    </w:rPr>
  </w:style>
  <w:style w:type="character" w:customStyle="1" w:styleId="266">
    <w:name w:val="*正文 Char"/>
    <w:qFormat/>
    <w:uiPriority w:val="0"/>
    <w:rPr>
      <w:rFonts w:ascii="宋体" w:hAnsi="宋体"/>
      <w:kern w:val="2"/>
      <w:sz w:val="22"/>
      <w:szCs w:val="24"/>
    </w:rPr>
  </w:style>
  <w:style w:type="character" w:customStyle="1" w:styleId="267">
    <w:name w:val="无间隔 字符"/>
    <w:link w:val="213"/>
    <w:qFormat/>
    <w:uiPriority w:val="1"/>
    <w:rPr>
      <w:rFonts w:ascii="Times New Roman" w:hAnsi="Times New Roman" w:eastAsia="宋体" w:cs="Times New Roman"/>
      <w:szCs w:val="24"/>
    </w:rPr>
  </w:style>
  <w:style w:type="character" w:customStyle="1" w:styleId="268">
    <w:name w:val="标题文字"/>
    <w:qFormat/>
    <w:uiPriority w:val="0"/>
    <w:rPr>
      <w:b/>
      <w:bCs/>
    </w:rPr>
  </w:style>
  <w:style w:type="character" w:customStyle="1" w:styleId="269">
    <w:name w:val="表格抬头 Char"/>
    <w:link w:val="270"/>
    <w:qFormat/>
    <w:locked/>
    <w:uiPriority w:val="0"/>
    <w:rPr>
      <w:rFonts w:ascii="黑体" w:eastAsia="黑体"/>
      <w:b/>
      <w:szCs w:val="24"/>
    </w:rPr>
  </w:style>
  <w:style w:type="paragraph" w:customStyle="1" w:styleId="270">
    <w:name w:val="表格抬头"/>
    <w:basedOn w:val="1"/>
    <w:link w:val="269"/>
    <w:qFormat/>
    <w:uiPriority w:val="0"/>
    <w:pPr>
      <w:widowControl w:val="0"/>
      <w:jc w:val="center"/>
    </w:pPr>
    <w:rPr>
      <w:rFonts w:ascii="黑体" w:eastAsia="黑体" w:hAnsiTheme="minorHAnsi" w:cstheme="minorBidi"/>
      <w:b/>
      <w:kern w:val="2"/>
      <w:sz w:val="21"/>
    </w:rPr>
  </w:style>
  <w:style w:type="character" w:customStyle="1" w:styleId="271">
    <w:name w:val="标题 字符1"/>
    <w:basedOn w:val="49"/>
    <w:qFormat/>
    <w:uiPriority w:val="0"/>
    <w:rPr>
      <w:rFonts w:asciiTheme="majorHAnsi" w:hAnsiTheme="majorHAnsi" w:eastAsiaTheme="majorEastAsia" w:cstheme="majorBidi"/>
      <w:b/>
      <w:bCs/>
      <w:sz w:val="32"/>
      <w:szCs w:val="32"/>
    </w:rPr>
  </w:style>
  <w:style w:type="paragraph" w:customStyle="1" w:styleId="272">
    <w:name w:val="TOC 标题1"/>
    <w:basedOn w:val="3"/>
    <w:next w:val="1"/>
    <w:qFormat/>
    <w:uiPriority w:val="39"/>
    <w:pPr>
      <w:widowControl w:val="0"/>
      <w:tabs>
        <w:tab w:val="left" w:pos="142"/>
      </w:tabs>
      <w:spacing w:line="578" w:lineRule="auto"/>
      <w:jc w:val="both"/>
      <w:outlineLvl w:val="9"/>
    </w:pPr>
    <w:rPr>
      <w:rFonts w:ascii="Times New Roman" w:hAnsi="Times New Roman"/>
      <w:sz w:val="44"/>
      <w:szCs w:val="44"/>
    </w:rPr>
  </w:style>
  <w:style w:type="paragraph" w:customStyle="1" w:styleId="273">
    <w:name w:val="SP.7.315476"/>
    <w:basedOn w:val="1"/>
    <w:next w:val="1"/>
    <w:qFormat/>
    <w:uiPriority w:val="0"/>
    <w:pPr>
      <w:autoSpaceDE w:val="0"/>
      <w:autoSpaceDN w:val="0"/>
      <w:adjustRightInd w:val="0"/>
    </w:pPr>
    <w:rPr>
      <w:rFonts w:ascii="POMDD E+ Times" w:eastAsia="POMDD E+ Times"/>
    </w:rPr>
  </w:style>
  <w:style w:type="paragraph" w:customStyle="1" w:styleId="274">
    <w:name w:val="表格首行"/>
    <w:basedOn w:val="1"/>
    <w:qFormat/>
    <w:uiPriority w:val="0"/>
    <w:pPr>
      <w:widowControl w:val="0"/>
      <w:jc w:val="center"/>
    </w:pPr>
    <w:rPr>
      <w:rFonts w:ascii="宋体" w:hAnsi="宋体"/>
      <w:kern w:val="2"/>
      <w:sz w:val="21"/>
    </w:rPr>
  </w:style>
  <w:style w:type="paragraph" w:customStyle="1" w:styleId="275">
    <w:name w:val="表格正文"/>
    <w:basedOn w:val="1"/>
    <w:qFormat/>
    <w:uiPriority w:val="0"/>
    <w:pPr>
      <w:widowControl w:val="0"/>
      <w:snapToGrid w:val="0"/>
      <w:spacing w:line="300" w:lineRule="auto"/>
      <w:jc w:val="both"/>
    </w:pPr>
    <w:rPr>
      <w:kern w:val="2"/>
      <w:sz w:val="21"/>
    </w:rPr>
  </w:style>
  <w:style w:type="paragraph" w:customStyle="1" w:styleId="276">
    <w:name w:val="bullet2"/>
    <w:basedOn w:val="1"/>
    <w:qFormat/>
    <w:uiPriority w:val="0"/>
    <w:pPr>
      <w:tabs>
        <w:tab w:val="left" w:pos="2313"/>
      </w:tabs>
      <w:ind w:left="2313" w:hanging="360"/>
      <w:jc w:val="both"/>
    </w:pPr>
    <w:rPr>
      <w:rFonts w:ascii="Arial" w:hAnsi="Arial" w:cs="Arial"/>
      <w:sz w:val="22"/>
      <w:lang w:eastAsia="en-US"/>
    </w:rPr>
  </w:style>
  <w:style w:type="paragraph" w:customStyle="1" w:styleId="277">
    <w:name w:val="Char Char Char Char Char"/>
    <w:basedOn w:val="1"/>
    <w:uiPriority w:val="0"/>
    <w:pPr>
      <w:tabs>
        <w:tab w:val="left" w:pos="432"/>
        <w:tab w:val="left" w:pos="1521"/>
      </w:tabs>
      <w:spacing w:after="160" w:line="240" w:lineRule="exact"/>
      <w:ind w:left="1521" w:hanging="1095"/>
    </w:pPr>
    <w:rPr>
      <w:rFonts w:ascii="Verdana" w:hAnsi="Verdana"/>
      <w:sz w:val="20"/>
      <w:szCs w:val="20"/>
      <w:lang w:eastAsia="en-US"/>
    </w:rPr>
  </w:style>
  <w:style w:type="character" w:customStyle="1" w:styleId="278">
    <w:name w:val="无"/>
    <w:qFormat/>
    <w:uiPriority w:val="0"/>
  </w:style>
  <w:style w:type="character" w:customStyle="1" w:styleId="279">
    <w:name w:val="标题 1 Char"/>
    <w:qFormat/>
    <w:locked/>
    <w:uiPriority w:val="9"/>
    <w:rPr>
      <w:rFonts w:eastAsia="宋体"/>
      <w:b/>
      <w:bCs/>
      <w:kern w:val="44"/>
      <w:sz w:val="44"/>
      <w:szCs w:val="44"/>
      <w:lang w:val="en-US" w:eastAsia="zh-CN" w:bidi="ar-SA"/>
    </w:rPr>
  </w:style>
  <w:style w:type="character" w:customStyle="1" w:styleId="280">
    <w:name w:val="标题 2 Char"/>
    <w:qFormat/>
    <w:locked/>
    <w:uiPriority w:val="0"/>
    <w:rPr>
      <w:rFonts w:ascii="Arial" w:hAnsi="Arial" w:eastAsia="黑体"/>
      <w:b/>
      <w:bCs/>
      <w:kern w:val="2"/>
      <w:sz w:val="32"/>
      <w:szCs w:val="32"/>
      <w:lang w:val="en-US" w:eastAsia="zh-CN" w:bidi="ar-SA"/>
    </w:rPr>
  </w:style>
  <w:style w:type="character" w:customStyle="1" w:styleId="281">
    <w:name w:val="标题 3 Char"/>
    <w:uiPriority w:val="9"/>
    <w:rPr>
      <w:rFonts w:ascii="宋体" w:hAnsi="宋体" w:eastAsia="宋体" w:cs="宋体"/>
      <w:b/>
      <w:bCs/>
      <w:kern w:val="0"/>
      <w:sz w:val="27"/>
      <w:szCs w:val="27"/>
    </w:rPr>
  </w:style>
  <w:style w:type="character" w:customStyle="1" w:styleId="282">
    <w:name w:val="标题 4 Char"/>
    <w:qFormat/>
    <w:locked/>
    <w:uiPriority w:val="0"/>
    <w:rPr>
      <w:rFonts w:ascii="Arial" w:hAnsi="Arial" w:eastAsia="黑体"/>
      <w:b/>
      <w:bCs/>
      <w:kern w:val="2"/>
      <w:sz w:val="28"/>
      <w:szCs w:val="28"/>
      <w:lang w:val="en-US" w:eastAsia="zh-CN" w:bidi="ar-SA"/>
    </w:rPr>
  </w:style>
  <w:style w:type="character" w:customStyle="1" w:styleId="283">
    <w:name w:val="标题 5 Char"/>
    <w:locked/>
    <w:uiPriority w:val="0"/>
    <w:rPr>
      <w:rFonts w:ascii="Calibri" w:hAnsi="Calibri" w:eastAsia="宋体"/>
      <w:b/>
      <w:bCs/>
      <w:kern w:val="2"/>
      <w:sz w:val="28"/>
      <w:szCs w:val="28"/>
      <w:lang w:val="en-US" w:eastAsia="zh-CN" w:bidi="ar-SA"/>
    </w:rPr>
  </w:style>
  <w:style w:type="character" w:customStyle="1" w:styleId="284">
    <w:name w:val="标题 6 Char"/>
    <w:qFormat/>
    <w:locked/>
    <w:uiPriority w:val="0"/>
    <w:rPr>
      <w:rFonts w:ascii="Arial" w:hAnsi="Arial" w:eastAsia="宋体"/>
      <w:b/>
      <w:bCs/>
      <w:kern w:val="2"/>
      <w:sz w:val="28"/>
      <w:szCs w:val="18"/>
      <w:lang w:val="en-US" w:eastAsia="zh-CN" w:bidi="ar-SA"/>
    </w:rPr>
  </w:style>
  <w:style w:type="character" w:customStyle="1" w:styleId="285">
    <w:name w:val="标题 7 Char"/>
    <w:qFormat/>
    <w:locked/>
    <w:uiPriority w:val="0"/>
    <w:rPr>
      <w:rFonts w:eastAsia="宋体"/>
      <w:b/>
      <w:bCs/>
      <w:kern w:val="2"/>
      <w:sz w:val="24"/>
      <w:szCs w:val="24"/>
      <w:lang w:val="en-US" w:eastAsia="zh-CN" w:bidi="ar-SA"/>
    </w:rPr>
  </w:style>
  <w:style w:type="character" w:customStyle="1" w:styleId="286">
    <w:name w:val="标题 8 Char"/>
    <w:qFormat/>
    <w:locked/>
    <w:uiPriority w:val="0"/>
    <w:rPr>
      <w:rFonts w:ascii="Calibri Light" w:hAnsi="Calibri Light" w:eastAsia="宋体"/>
      <w:kern w:val="2"/>
      <w:sz w:val="24"/>
      <w:szCs w:val="24"/>
      <w:lang w:val="en-US" w:eastAsia="zh-CN" w:bidi="ar-SA"/>
    </w:rPr>
  </w:style>
  <w:style w:type="character" w:customStyle="1" w:styleId="287">
    <w:name w:val="页脚 Char"/>
    <w:qFormat/>
    <w:uiPriority w:val="99"/>
    <w:rPr>
      <w:kern w:val="2"/>
      <w:sz w:val="18"/>
      <w:szCs w:val="18"/>
    </w:rPr>
  </w:style>
  <w:style w:type="character" w:customStyle="1" w:styleId="288">
    <w:name w:val="文档结构图 Char"/>
    <w:semiHidden/>
    <w:qFormat/>
    <w:uiPriority w:val="99"/>
    <w:rPr>
      <w:rFonts w:ascii="宋体" w:eastAsia="宋体"/>
      <w:sz w:val="18"/>
      <w:szCs w:val="18"/>
    </w:rPr>
  </w:style>
  <w:style w:type="character" w:customStyle="1" w:styleId="289">
    <w:name w:val="日期 字符1"/>
    <w:basedOn w:val="49"/>
    <w:qFormat/>
    <w:uiPriority w:val="99"/>
  </w:style>
  <w:style w:type="character" w:customStyle="1" w:styleId="290">
    <w:name w:val="页眉 Char"/>
    <w:qFormat/>
    <w:uiPriority w:val="99"/>
    <w:rPr>
      <w:kern w:val="2"/>
      <w:sz w:val="18"/>
      <w:szCs w:val="18"/>
    </w:rPr>
  </w:style>
  <w:style w:type="character" w:customStyle="1" w:styleId="291">
    <w:name w:val="批注主题 Char"/>
    <w:semiHidden/>
    <w:qFormat/>
    <w:uiPriority w:val="99"/>
    <w:rPr>
      <w:b/>
      <w:bCs/>
      <w:kern w:val="2"/>
      <w:sz w:val="21"/>
      <w:szCs w:val="22"/>
    </w:rPr>
  </w:style>
  <w:style w:type="character" w:customStyle="1" w:styleId="292">
    <w:name w:val="批注框文本 Char"/>
    <w:semiHidden/>
    <w:qFormat/>
    <w:uiPriority w:val="99"/>
    <w:rPr>
      <w:sz w:val="18"/>
      <w:szCs w:val="18"/>
    </w:rPr>
  </w:style>
  <w:style w:type="character" w:customStyle="1" w:styleId="293">
    <w:name w:val="font01"/>
    <w:qFormat/>
    <w:uiPriority w:val="0"/>
    <w:rPr>
      <w:rFonts w:ascii="宋体" w:hAnsi="宋体" w:eastAsia="宋体" w:cs="宋体"/>
      <w:color w:val="000000"/>
      <w:sz w:val="24"/>
      <w:szCs w:val="24"/>
      <w:u w:val="none"/>
    </w:rPr>
  </w:style>
  <w:style w:type="character" w:customStyle="1" w:styleId="294">
    <w:name w:val="正文文本缩进 Char"/>
    <w:qFormat/>
    <w:locked/>
    <w:uiPriority w:val="0"/>
    <w:rPr>
      <w:sz w:val="24"/>
      <w:lang w:bidi="ar-SA"/>
    </w:rPr>
  </w:style>
  <w:style w:type="character" w:customStyle="1" w:styleId="295">
    <w:name w:val="正文文本缩进 3 Char"/>
    <w:qFormat/>
    <w:locked/>
    <w:uiPriority w:val="0"/>
    <w:rPr>
      <w:rFonts w:eastAsia="宋体"/>
      <w:sz w:val="24"/>
      <w:lang w:bidi="ar-SA"/>
    </w:rPr>
  </w:style>
  <w:style w:type="character" w:customStyle="1" w:styleId="296">
    <w:name w:val="无间隔 Char"/>
    <w:link w:val="214"/>
    <w:qFormat/>
    <w:locked/>
    <w:uiPriority w:val="0"/>
    <w:rPr>
      <w:rFonts w:ascii="宋体" w:hAnsi="宋体" w:eastAsia="宋体" w:cs="Times New Roman"/>
      <w:sz w:val="24"/>
      <w:szCs w:val="21"/>
    </w:rPr>
  </w:style>
  <w:style w:type="character" w:customStyle="1" w:styleId="297">
    <w:name w:val="正文文本 2 Char"/>
    <w:qFormat/>
    <w:locked/>
    <w:uiPriority w:val="0"/>
    <w:rPr>
      <w:sz w:val="24"/>
      <w:lang w:bidi="ar-SA"/>
    </w:rPr>
  </w:style>
  <w:style w:type="character" w:customStyle="1" w:styleId="298">
    <w:name w:val="正文文本缩进 2 Char"/>
    <w:qFormat/>
    <w:locked/>
    <w:uiPriority w:val="0"/>
    <w:rPr>
      <w:sz w:val="24"/>
      <w:lang w:bidi="ar-SA"/>
    </w:rPr>
  </w:style>
  <w:style w:type="character" w:customStyle="1" w:styleId="299">
    <w:name w:val="列出段落 Char"/>
    <w:link w:val="198"/>
    <w:qFormat/>
    <w:locked/>
    <w:uiPriority w:val="0"/>
    <w:rPr>
      <w:rFonts w:ascii="Times New Roman" w:hAnsi="Times New Roman" w:eastAsia="方正仿宋" w:cs="Times New Roman"/>
      <w:sz w:val="32"/>
      <w:szCs w:val="24"/>
    </w:rPr>
  </w:style>
  <w:style w:type="character" w:customStyle="1" w:styleId="300">
    <w:name w:val="标题 Char"/>
    <w:qFormat/>
    <w:locked/>
    <w:uiPriority w:val="0"/>
    <w:rPr>
      <w:rFonts w:ascii="Cambria" w:hAnsi="Cambria" w:eastAsia="方正小标宋简体"/>
      <w:sz w:val="32"/>
      <w:lang w:bidi="ar-SA"/>
    </w:rPr>
  </w:style>
  <w:style w:type="paragraph" w:customStyle="1" w:styleId="301">
    <w:name w:val="msonormalcxspmiddle"/>
    <w:basedOn w:val="1"/>
    <w:qFormat/>
    <w:uiPriority w:val="0"/>
    <w:pPr>
      <w:spacing w:before="100" w:beforeAutospacing="1" w:after="100" w:afterAutospacing="1"/>
    </w:pPr>
    <w:rPr>
      <w:rFonts w:ascii="宋体" w:hAnsi="宋体" w:cs="宋体"/>
    </w:rPr>
  </w:style>
  <w:style w:type="character" w:customStyle="1" w:styleId="302">
    <w:name w:val="正文文本缩进 2 字符1"/>
    <w:qFormat/>
    <w:locked/>
    <w:uiPriority w:val="99"/>
    <w:rPr>
      <w:sz w:val="24"/>
      <w:lang w:bidi="ar-SA"/>
    </w:rPr>
  </w:style>
  <w:style w:type="character" w:customStyle="1" w:styleId="303">
    <w:name w:val="批注主题 Char2"/>
    <w:qFormat/>
    <w:uiPriority w:val="99"/>
    <w:rPr>
      <w:rFonts w:ascii="Times New Roman" w:hAnsi="Times New Roman"/>
      <w:b/>
      <w:bCs/>
      <w:szCs w:val="24"/>
    </w:rPr>
  </w:style>
  <w:style w:type="character" w:customStyle="1" w:styleId="304">
    <w:name w:val="正文文本缩进 2 Char2"/>
    <w:qFormat/>
    <w:uiPriority w:val="99"/>
    <w:rPr>
      <w:rFonts w:ascii="Times New Roman" w:hAnsi="Times New Roman"/>
      <w:szCs w:val="24"/>
    </w:rPr>
  </w:style>
  <w:style w:type="character" w:customStyle="1" w:styleId="305">
    <w:name w:val="标题 6 Char1"/>
    <w:qFormat/>
    <w:uiPriority w:val="0"/>
    <w:rPr>
      <w:rFonts w:ascii="Arial" w:hAnsi="Arial" w:eastAsia="宋体" w:cs="Times New Roman"/>
      <w:b/>
      <w:bCs/>
      <w:sz w:val="28"/>
      <w:szCs w:val="18"/>
    </w:rPr>
  </w:style>
  <w:style w:type="character" w:customStyle="1" w:styleId="306">
    <w:name w:val="fontstyle31"/>
    <w:qFormat/>
    <w:uiPriority w:val="0"/>
    <w:rPr>
      <w:rFonts w:hint="default" w:ascii="Times New Roman" w:hAnsi="Times New Roman" w:cs="Times New Roman"/>
      <w:color w:val="000000"/>
      <w:sz w:val="24"/>
      <w:szCs w:val="24"/>
    </w:rPr>
  </w:style>
  <w:style w:type="character" w:customStyle="1" w:styleId="307">
    <w:name w:val="纯文本 字符1"/>
    <w:qFormat/>
    <w:locked/>
    <w:uiPriority w:val="99"/>
    <w:rPr>
      <w:rFonts w:ascii="宋体" w:hAnsi="Tms Rmn" w:eastAsia="宋体"/>
      <w:sz w:val="21"/>
      <w:lang w:val="en-US" w:eastAsia="zh-CN" w:bidi="ar-SA"/>
    </w:rPr>
  </w:style>
  <w:style w:type="character" w:customStyle="1" w:styleId="308">
    <w:name w:val="正文文本 Char2"/>
    <w:qFormat/>
    <w:uiPriority w:val="0"/>
    <w:rPr>
      <w:rFonts w:ascii="Times New Roman" w:hAnsi="Times New Roman" w:eastAsia="宋体" w:cs="Times New Roman"/>
      <w:szCs w:val="24"/>
    </w:rPr>
  </w:style>
  <w:style w:type="character" w:customStyle="1" w:styleId="309">
    <w:name w:val="批注框文本 字符1"/>
    <w:qFormat/>
    <w:uiPriority w:val="99"/>
    <w:rPr>
      <w:sz w:val="18"/>
      <w:szCs w:val="18"/>
    </w:rPr>
  </w:style>
  <w:style w:type="character" w:customStyle="1" w:styleId="310">
    <w:name w:val="列表段落 字符"/>
    <w:qFormat/>
    <w:uiPriority w:val="34"/>
  </w:style>
  <w:style w:type="character" w:customStyle="1" w:styleId="311">
    <w:name w:val="标题 1 字符1"/>
    <w:qFormat/>
    <w:locked/>
    <w:uiPriority w:val="9"/>
    <w:rPr>
      <w:rFonts w:eastAsia="宋体"/>
      <w:b/>
      <w:bCs/>
      <w:kern w:val="44"/>
      <w:sz w:val="44"/>
      <w:szCs w:val="44"/>
      <w:lang w:val="en-US" w:eastAsia="zh-CN" w:bidi="ar-SA"/>
    </w:rPr>
  </w:style>
  <w:style w:type="character" w:customStyle="1" w:styleId="312">
    <w:name w:val="正文文本 2 Char2"/>
    <w:qFormat/>
    <w:uiPriority w:val="99"/>
    <w:rPr>
      <w:rFonts w:ascii="Times New Roman" w:hAnsi="Times New Roman"/>
      <w:szCs w:val="24"/>
    </w:rPr>
  </w:style>
  <w:style w:type="character" w:customStyle="1" w:styleId="313">
    <w:name w:val="标题 Char2"/>
    <w:qFormat/>
    <w:uiPriority w:val="1"/>
    <w:rPr>
      <w:rFonts w:ascii="Cambria" w:hAnsi="Cambria" w:eastAsia="方正小标宋简体"/>
      <w:bCs/>
      <w:sz w:val="44"/>
      <w:szCs w:val="32"/>
    </w:rPr>
  </w:style>
  <w:style w:type="character" w:customStyle="1" w:styleId="314">
    <w:name w:val="正文文本 2 字符1"/>
    <w:qFormat/>
    <w:locked/>
    <w:uiPriority w:val="99"/>
    <w:rPr>
      <w:sz w:val="24"/>
      <w:lang w:bidi="ar-SA"/>
    </w:rPr>
  </w:style>
  <w:style w:type="character" w:customStyle="1" w:styleId="315">
    <w:name w:val="font101"/>
    <w:qFormat/>
    <w:uiPriority w:val="0"/>
    <w:rPr>
      <w:rFonts w:hint="eastAsia" w:ascii="宋体" w:hAnsi="宋体" w:eastAsia="宋体" w:cs="宋体"/>
      <w:color w:val="000000"/>
      <w:sz w:val="21"/>
      <w:szCs w:val="21"/>
      <w:u w:val="single"/>
    </w:rPr>
  </w:style>
  <w:style w:type="character" w:customStyle="1" w:styleId="316">
    <w:name w:val="fontstyle11"/>
    <w:qFormat/>
    <w:uiPriority w:val="0"/>
    <w:rPr>
      <w:rFonts w:hint="default" w:ascii="Symbol" w:hAnsi="Symbol"/>
      <w:color w:val="000000"/>
      <w:sz w:val="24"/>
      <w:szCs w:val="24"/>
    </w:rPr>
  </w:style>
  <w:style w:type="character" w:customStyle="1" w:styleId="317">
    <w:name w:val="正文文本缩进 3 字符1"/>
    <w:qFormat/>
    <w:locked/>
    <w:uiPriority w:val="99"/>
    <w:rPr>
      <w:rFonts w:eastAsia="宋体"/>
      <w:sz w:val="24"/>
      <w:lang w:bidi="ar-SA"/>
    </w:rPr>
  </w:style>
  <w:style w:type="character" w:customStyle="1" w:styleId="318">
    <w:name w:val="正文文本 3 字符1"/>
    <w:qFormat/>
    <w:uiPriority w:val="99"/>
    <w:rPr>
      <w:sz w:val="16"/>
      <w:szCs w:val="16"/>
    </w:rPr>
  </w:style>
  <w:style w:type="character" w:customStyle="1" w:styleId="319">
    <w:name w:val="标题 5 Char1"/>
    <w:qFormat/>
    <w:uiPriority w:val="0"/>
    <w:rPr>
      <w:rFonts w:ascii="Calibri" w:hAnsi="Calibri" w:eastAsia="宋体" w:cs="Times New Roman"/>
      <w:b/>
      <w:bCs/>
      <w:sz w:val="28"/>
      <w:szCs w:val="28"/>
    </w:rPr>
  </w:style>
  <w:style w:type="character" w:customStyle="1" w:styleId="320">
    <w:name w:val="正文文本缩进 Char2"/>
    <w:qFormat/>
    <w:uiPriority w:val="99"/>
    <w:rPr>
      <w:rFonts w:ascii="Times New Roman" w:hAnsi="Times New Roman"/>
      <w:szCs w:val="24"/>
    </w:rPr>
  </w:style>
  <w:style w:type="character" w:customStyle="1" w:styleId="321">
    <w:name w:val="HTML 预设格式 字符"/>
    <w:semiHidden/>
    <w:qFormat/>
    <w:uiPriority w:val="99"/>
    <w:rPr>
      <w:rFonts w:ascii="Courier New" w:hAnsi="Courier New" w:eastAsia="宋体" w:cs="Courier New"/>
      <w:sz w:val="20"/>
      <w:szCs w:val="20"/>
    </w:rPr>
  </w:style>
  <w:style w:type="character" w:customStyle="1" w:styleId="322">
    <w:name w:val="正文缩进 字符1"/>
    <w:qFormat/>
    <w:locked/>
    <w:uiPriority w:val="0"/>
    <w:rPr>
      <w:kern w:val="2"/>
      <w:sz w:val="21"/>
      <w:szCs w:val="24"/>
      <w:lang w:val="en-US" w:eastAsia="zh-CN" w:bidi="ar-SA"/>
    </w:rPr>
  </w:style>
  <w:style w:type="character" w:customStyle="1" w:styleId="323">
    <w:name w:val="标题2 Char"/>
    <w:qFormat/>
    <w:uiPriority w:val="0"/>
    <w:rPr>
      <w:rFonts w:eastAsia="宋体"/>
      <w:sz w:val="24"/>
    </w:rPr>
  </w:style>
  <w:style w:type="character" w:customStyle="1" w:styleId="324">
    <w:name w:val="标题 3 字符1"/>
    <w:qFormat/>
    <w:uiPriority w:val="9"/>
    <w:rPr>
      <w:rFonts w:ascii="宋体" w:hAnsi="宋体" w:eastAsia="宋体" w:cs="宋体"/>
      <w:b/>
      <w:bCs/>
      <w:kern w:val="0"/>
      <w:sz w:val="27"/>
      <w:szCs w:val="27"/>
    </w:rPr>
  </w:style>
  <w:style w:type="character" w:customStyle="1" w:styleId="325">
    <w:name w:val="标题 2 字符1"/>
    <w:qFormat/>
    <w:locked/>
    <w:uiPriority w:val="0"/>
    <w:rPr>
      <w:rFonts w:ascii="Arial" w:hAnsi="Arial" w:eastAsia="黑体"/>
      <w:b/>
      <w:bCs/>
      <w:kern w:val="2"/>
      <w:sz w:val="32"/>
      <w:szCs w:val="32"/>
      <w:lang w:val="en-US" w:eastAsia="zh-CN" w:bidi="ar-SA"/>
    </w:rPr>
  </w:style>
  <w:style w:type="character" w:customStyle="1" w:styleId="326">
    <w:name w:val="font111"/>
    <w:qFormat/>
    <w:uiPriority w:val="0"/>
    <w:rPr>
      <w:rFonts w:hint="default" w:ascii="Eʩ" w:hAnsi="Eʩ" w:eastAsia="Eʩ" w:cs="Eʩ"/>
      <w:color w:val="000000"/>
      <w:sz w:val="21"/>
      <w:szCs w:val="21"/>
      <w:u w:val="single"/>
    </w:rPr>
  </w:style>
  <w:style w:type="character" w:customStyle="1" w:styleId="327">
    <w:name w:val="fontstyle01"/>
    <w:qFormat/>
    <w:uiPriority w:val="0"/>
    <w:rPr>
      <w:rFonts w:hint="eastAsia" w:ascii="仿宋" w:hAnsi="仿宋" w:eastAsia="仿宋"/>
      <w:color w:val="000000"/>
      <w:sz w:val="32"/>
      <w:szCs w:val="32"/>
    </w:rPr>
  </w:style>
  <w:style w:type="character" w:customStyle="1" w:styleId="328">
    <w:name w:val="标题 8 字符1"/>
    <w:qFormat/>
    <w:locked/>
    <w:uiPriority w:val="9"/>
    <w:rPr>
      <w:rFonts w:ascii="Calibri Light" w:hAnsi="Calibri Light" w:eastAsia="宋体"/>
      <w:kern w:val="2"/>
      <w:sz w:val="24"/>
      <w:szCs w:val="24"/>
      <w:lang w:val="en-US" w:eastAsia="zh-CN" w:bidi="ar-SA"/>
    </w:rPr>
  </w:style>
  <w:style w:type="character" w:customStyle="1" w:styleId="329">
    <w:name w:val="fontstyle21"/>
    <w:qFormat/>
    <w:uiPriority w:val="0"/>
    <w:rPr>
      <w:rFonts w:hint="default" w:ascii="Times New Roman" w:hAnsi="Times New Roman" w:cs="Times New Roman"/>
      <w:color w:val="000000"/>
      <w:sz w:val="24"/>
      <w:szCs w:val="24"/>
    </w:rPr>
  </w:style>
  <w:style w:type="character" w:customStyle="1" w:styleId="330">
    <w:name w:val="页眉 Char2"/>
    <w:qFormat/>
    <w:uiPriority w:val="99"/>
    <w:rPr>
      <w:rFonts w:ascii="Times New Roman" w:hAnsi="Times New Roman" w:eastAsia="宋体" w:cs="Times New Roman"/>
      <w:sz w:val="18"/>
      <w:szCs w:val="18"/>
    </w:rPr>
  </w:style>
  <w:style w:type="character" w:customStyle="1" w:styleId="331">
    <w:name w:val="font91"/>
    <w:qFormat/>
    <w:uiPriority w:val="0"/>
    <w:rPr>
      <w:rFonts w:hint="eastAsia" w:ascii="宋体" w:hAnsi="宋体" w:eastAsia="宋体" w:cs="宋体"/>
      <w:color w:val="FF0000"/>
      <w:sz w:val="21"/>
      <w:szCs w:val="21"/>
      <w:u w:val="single"/>
    </w:rPr>
  </w:style>
  <w:style w:type="character" w:customStyle="1" w:styleId="332">
    <w:name w:val="文档结构图 Char2"/>
    <w:qFormat/>
    <w:uiPriority w:val="99"/>
    <w:rPr>
      <w:rFonts w:ascii="宋体" w:hAnsi="Times New Roman"/>
      <w:sz w:val="18"/>
      <w:szCs w:val="18"/>
    </w:rPr>
  </w:style>
  <w:style w:type="character" w:customStyle="1" w:styleId="333">
    <w:name w:val="标题 8 Char1"/>
    <w:qFormat/>
    <w:uiPriority w:val="9"/>
    <w:rPr>
      <w:rFonts w:ascii="Calibri Light" w:hAnsi="Calibri Light" w:eastAsia="宋体" w:cs="Times New Roman"/>
      <w:sz w:val="24"/>
      <w:szCs w:val="24"/>
    </w:rPr>
  </w:style>
  <w:style w:type="character" w:customStyle="1" w:styleId="334">
    <w:name w:val="正文文本 字符1"/>
    <w:qFormat/>
    <w:locked/>
    <w:uiPriority w:val="0"/>
    <w:rPr>
      <w:kern w:val="2"/>
      <w:sz w:val="21"/>
      <w:szCs w:val="22"/>
      <w:lang w:val="en-US" w:eastAsia="zh-CN" w:bidi="ar-SA"/>
    </w:rPr>
  </w:style>
  <w:style w:type="character" w:customStyle="1" w:styleId="335">
    <w:name w:val="标题 4 字符1"/>
    <w:qFormat/>
    <w:locked/>
    <w:uiPriority w:val="9"/>
    <w:rPr>
      <w:rFonts w:ascii="Arial" w:hAnsi="Arial" w:eastAsia="黑体"/>
      <w:b/>
      <w:bCs/>
      <w:kern w:val="2"/>
      <w:sz w:val="28"/>
      <w:szCs w:val="28"/>
      <w:lang w:val="en-US" w:eastAsia="zh-CN" w:bidi="ar-SA"/>
    </w:rPr>
  </w:style>
  <w:style w:type="character" w:customStyle="1" w:styleId="336">
    <w:name w:val="标题 7 Char1"/>
    <w:qFormat/>
    <w:uiPriority w:val="9"/>
    <w:rPr>
      <w:rFonts w:ascii="Times New Roman" w:hAnsi="Times New Roman" w:eastAsia="宋体" w:cs="Times New Roman"/>
      <w:b/>
      <w:bCs/>
      <w:sz w:val="24"/>
      <w:szCs w:val="24"/>
    </w:rPr>
  </w:style>
  <w:style w:type="character" w:customStyle="1" w:styleId="337">
    <w:name w:val="标题 5 字符1"/>
    <w:qFormat/>
    <w:locked/>
    <w:uiPriority w:val="9"/>
    <w:rPr>
      <w:rFonts w:ascii="Calibri" w:hAnsi="Calibri" w:eastAsia="宋体"/>
      <w:b/>
      <w:bCs/>
      <w:kern w:val="2"/>
      <w:sz w:val="28"/>
      <w:szCs w:val="28"/>
      <w:lang w:val="en-US" w:eastAsia="zh-CN" w:bidi="ar-SA"/>
    </w:rPr>
  </w:style>
  <w:style w:type="character" w:customStyle="1" w:styleId="338">
    <w:name w:val="标题 6 字符1"/>
    <w:qFormat/>
    <w:locked/>
    <w:uiPriority w:val="9"/>
    <w:rPr>
      <w:rFonts w:ascii="Arial" w:hAnsi="Arial" w:eastAsia="宋体"/>
      <w:b/>
      <w:bCs/>
      <w:kern w:val="2"/>
      <w:sz w:val="28"/>
      <w:szCs w:val="18"/>
      <w:lang w:val="en-US" w:eastAsia="zh-CN" w:bidi="ar-SA"/>
    </w:rPr>
  </w:style>
  <w:style w:type="character" w:customStyle="1" w:styleId="339">
    <w:name w:val="标题 9 字符1"/>
    <w:qFormat/>
    <w:uiPriority w:val="9"/>
    <w:rPr>
      <w:rFonts w:ascii="Arial" w:hAnsi="Arial" w:eastAsia="黑体" w:cs="Times New Roman"/>
      <w:szCs w:val="20"/>
      <w:lang w:val="zh-CN"/>
    </w:rPr>
  </w:style>
  <w:style w:type="character" w:customStyle="1" w:styleId="340">
    <w:name w:val="文档结构图 字符1"/>
    <w:qFormat/>
    <w:uiPriority w:val="99"/>
    <w:rPr>
      <w:rFonts w:ascii="宋体" w:eastAsia="宋体"/>
      <w:sz w:val="18"/>
      <w:szCs w:val="18"/>
    </w:rPr>
  </w:style>
  <w:style w:type="character" w:customStyle="1" w:styleId="341">
    <w:name w:val="批注框文本 Char2"/>
    <w:qFormat/>
    <w:uiPriority w:val="99"/>
    <w:rPr>
      <w:rFonts w:ascii="Times New Roman" w:hAnsi="Times New Roman"/>
      <w:sz w:val="18"/>
      <w:szCs w:val="18"/>
    </w:rPr>
  </w:style>
  <w:style w:type="character" w:customStyle="1" w:styleId="342">
    <w:name w:val="页脚 Char2"/>
    <w:qFormat/>
    <w:uiPriority w:val="99"/>
    <w:rPr>
      <w:rFonts w:ascii="Times New Roman" w:hAnsi="Times New Roman"/>
      <w:sz w:val="18"/>
      <w:szCs w:val="18"/>
    </w:rPr>
  </w:style>
  <w:style w:type="character" w:customStyle="1" w:styleId="343">
    <w:name w:val="font31"/>
    <w:qFormat/>
    <w:uiPriority w:val="0"/>
    <w:rPr>
      <w:rFonts w:hint="eastAsia" w:ascii="宋体" w:hAnsi="宋体" w:eastAsia="宋体" w:cs="宋体"/>
      <w:color w:val="000000"/>
      <w:sz w:val="21"/>
      <w:szCs w:val="21"/>
      <w:u w:val="none"/>
    </w:rPr>
  </w:style>
  <w:style w:type="character" w:customStyle="1" w:styleId="344">
    <w:name w:val="m1"/>
    <w:qFormat/>
    <w:uiPriority w:val="0"/>
    <w:rPr>
      <w:rFonts w:ascii="Tahoma" w:hAnsi="Tahoma" w:eastAsia="宋体"/>
      <w:color w:val="0000FF"/>
      <w:kern w:val="2"/>
      <w:sz w:val="24"/>
      <w:lang w:val="en-US" w:eastAsia="zh-CN" w:bidi="ar-SA"/>
    </w:rPr>
  </w:style>
  <w:style w:type="character" w:customStyle="1" w:styleId="345">
    <w:name w:val="正文文本缩进 3 Char2"/>
    <w:qFormat/>
    <w:uiPriority w:val="0"/>
    <w:rPr>
      <w:rFonts w:ascii="Times New Roman" w:hAnsi="Times New Roman" w:eastAsia="宋体" w:cs="Times New Roman"/>
      <w:sz w:val="28"/>
      <w:szCs w:val="24"/>
    </w:rPr>
  </w:style>
  <w:style w:type="character" w:customStyle="1" w:styleId="346">
    <w:name w:val="批注文字 Char2"/>
    <w:semiHidden/>
    <w:qFormat/>
    <w:uiPriority w:val="99"/>
    <w:rPr>
      <w:rFonts w:ascii="Times New Roman" w:hAnsi="Times New Roman" w:eastAsia="宋体" w:cs="Times New Roman"/>
    </w:rPr>
  </w:style>
  <w:style w:type="character" w:customStyle="1" w:styleId="347">
    <w:name w:val="题注 字符"/>
    <w:link w:val="15"/>
    <w:qFormat/>
    <w:uiPriority w:val="35"/>
    <w:rPr>
      <w:rFonts w:ascii="Arial" w:hAnsi="Arial" w:eastAsia="黑体" w:cs="Times New Roman"/>
      <w:sz w:val="20"/>
      <w:szCs w:val="20"/>
    </w:rPr>
  </w:style>
  <w:style w:type="character" w:customStyle="1" w:styleId="348">
    <w:name w:val="标题 7 字符1"/>
    <w:qFormat/>
    <w:locked/>
    <w:uiPriority w:val="9"/>
    <w:rPr>
      <w:rFonts w:eastAsia="宋体"/>
      <w:b/>
      <w:bCs/>
      <w:kern w:val="2"/>
      <w:sz w:val="24"/>
      <w:szCs w:val="24"/>
      <w:lang w:val="en-US" w:eastAsia="zh-CN" w:bidi="ar-SA"/>
    </w:rPr>
  </w:style>
  <w:style w:type="character" w:customStyle="1" w:styleId="349">
    <w:name w:val="HTML 预设格式 字符1"/>
    <w:link w:val="41"/>
    <w:qFormat/>
    <w:uiPriority w:val="0"/>
    <w:rPr>
      <w:rFonts w:ascii="Arial Unicode MS" w:hAnsi="Arial Unicode MS" w:eastAsia="Arial Unicode MS" w:cs="Arial Unicode MS"/>
    </w:rPr>
  </w:style>
  <w:style w:type="character" w:customStyle="1" w:styleId="350">
    <w:name w:val="批注主题 字符1"/>
    <w:qFormat/>
    <w:uiPriority w:val="0"/>
    <w:rPr>
      <w:b/>
      <w:bCs/>
      <w:kern w:val="2"/>
      <w:sz w:val="21"/>
      <w:szCs w:val="22"/>
    </w:rPr>
  </w:style>
  <w:style w:type="character" w:customStyle="1" w:styleId="351">
    <w:name w:val="正文文本缩进 字符1"/>
    <w:qFormat/>
    <w:locked/>
    <w:uiPriority w:val="99"/>
    <w:rPr>
      <w:sz w:val="24"/>
      <w:lang w:bidi="ar-SA"/>
    </w:rPr>
  </w:style>
  <w:style w:type="character" w:customStyle="1" w:styleId="352">
    <w:name w:val="15"/>
    <w:qFormat/>
    <w:uiPriority w:val="0"/>
    <w:rPr>
      <w:rFonts w:hint="eastAsia" w:ascii="宋体" w:hAnsi="宋体" w:eastAsia="宋体"/>
      <w:color w:val="000000"/>
      <w:sz w:val="24"/>
      <w:szCs w:val="24"/>
    </w:rPr>
  </w:style>
  <w:style w:type="character" w:customStyle="1" w:styleId="353">
    <w:name w:val="HTML 预设格式 字符2"/>
    <w:basedOn w:val="49"/>
    <w:semiHidden/>
    <w:qFormat/>
    <w:uiPriority w:val="99"/>
    <w:rPr>
      <w:rFonts w:ascii="Courier New" w:hAnsi="Courier New" w:eastAsia="宋体" w:cs="Courier New"/>
      <w:kern w:val="0"/>
      <w:sz w:val="20"/>
      <w:szCs w:val="20"/>
    </w:rPr>
  </w:style>
  <w:style w:type="character" w:customStyle="1" w:styleId="354">
    <w:name w:val="正文文本 3 字符2"/>
    <w:basedOn w:val="49"/>
    <w:semiHidden/>
    <w:qFormat/>
    <w:uiPriority w:val="99"/>
    <w:rPr>
      <w:sz w:val="16"/>
      <w:szCs w:val="16"/>
    </w:rPr>
  </w:style>
  <w:style w:type="paragraph" w:customStyle="1" w:styleId="355">
    <w:name w:val="8"/>
    <w:basedOn w:val="1"/>
    <w:qFormat/>
    <w:uiPriority w:val="0"/>
    <w:pPr>
      <w:spacing w:before="100" w:beforeAutospacing="1" w:after="100" w:afterAutospacing="1" w:line="432" w:lineRule="auto"/>
    </w:pPr>
    <w:rPr>
      <w:rFonts w:ascii="宋体" w:hAnsi="宋体"/>
      <w:szCs w:val="21"/>
    </w:rPr>
  </w:style>
  <w:style w:type="paragraph" w:customStyle="1" w:styleId="356">
    <w:name w:val="Char25"/>
    <w:basedOn w:val="1"/>
    <w:qFormat/>
    <w:uiPriority w:val="0"/>
    <w:pPr>
      <w:widowControl w:val="0"/>
      <w:jc w:val="both"/>
    </w:pPr>
    <w:rPr>
      <w:kern w:val="2"/>
      <w:sz w:val="21"/>
      <w:szCs w:val="20"/>
    </w:rPr>
  </w:style>
  <w:style w:type="paragraph" w:customStyle="1" w:styleId="357">
    <w:name w:val="Char Char Char Char Char Char1 Char"/>
    <w:basedOn w:val="17"/>
    <w:qFormat/>
    <w:uiPriority w:val="0"/>
    <w:pPr>
      <w:widowControl w:val="0"/>
      <w:shd w:val="clear" w:color="auto" w:fill="000080"/>
      <w:jc w:val="both"/>
    </w:pPr>
    <w:rPr>
      <w:rFonts w:ascii="Tahoma" w:hAnsi="Tahoma" w:eastAsia="宋体" w:cs="Times New Roman"/>
      <w:sz w:val="24"/>
      <w:szCs w:val="24"/>
    </w:rPr>
  </w:style>
  <w:style w:type="paragraph" w:customStyle="1" w:styleId="358">
    <w:name w:val="正文2"/>
    <w:basedOn w:val="1"/>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359">
    <w:name w:val="正文-2字符首行缩进"/>
    <w:basedOn w:val="1"/>
    <w:qFormat/>
    <w:uiPriority w:val="0"/>
    <w:pPr>
      <w:widowControl w:val="0"/>
      <w:spacing w:line="360" w:lineRule="auto"/>
      <w:ind w:firstLine="560"/>
      <w:jc w:val="both"/>
    </w:pPr>
    <w:rPr>
      <w:rFonts w:ascii="仿宋_GB2312" w:hAnsi="Calibri" w:eastAsia="仿宋_GB2312"/>
      <w:sz w:val="28"/>
    </w:rPr>
  </w:style>
  <w:style w:type="paragraph" w:customStyle="1" w:styleId="360">
    <w:name w:val="列表段落1"/>
    <w:basedOn w:val="1"/>
    <w:qFormat/>
    <w:uiPriority w:val="34"/>
    <w:pPr>
      <w:widowControl w:val="0"/>
      <w:ind w:firstLine="420" w:firstLineChars="200"/>
      <w:jc w:val="both"/>
    </w:pPr>
    <w:rPr>
      <w:rFonts w:ascii="Calibri" w:hAnsi="Calibri"/>
      <w:kern w:val="2"/>
      <w:sz w:val="21"/>
      <w:szCs w:val="22"/>
      <w:lang w:val="zh-CN"/>
    </w:rPr>
  </w:style>
  <w:style w:type="paragraph" w:customStyle="1" w:styleId="361">
    <w:name w:val="TOC 标题11"/>
    <w:basedOn w:val="3"/>
    <w:next w:val="1"/>
    <w:unhideWhenUsed/>
    <w:qFormat/>
    <w:uiPriority w:val="39"/>
    <w:pPr>
      <w:tabs>
        <w:tab w:val="left" w:pos="360"/>
      </w:tabs>
      <w:spacing w:before="0" w:after="0" w:line="276" w:lineRule="auto"/>
      <w:jc w:val="left"/>
      <w:outlineLvl w:val="9"/>
    </w:pPr>
    <w:rPr>
      <w:rFonts w:ascii="Cambria" w:hAnsi="Cambria" w:cs="黑体"/>
      <w:color w:val="365F90"/>
      <w:kern w:val="0"/>
      <w:sz w:val="28"/>
      <w:szCs w:val="28"/>
      <w:lang w:val="zh-CN"/>
    </w:rPr>
  </w:style>
  <w:style w:type="paragraph" w:customStyle="1" w:styleId="362">
    <w:name w:val="TOC 标题12"/>
    <w:basedOn w:val="3"/>
    <w:next w:val="1"/>
    <w:qFormat/>
    <w:uiPriority w:val="39"/>
    <w:pPr>
      <w:tabs>
        <w:tab w:val="left" w:pos="360"/>
      </w:tabs>
      <w:spacing w:before="480" w:after="0" w:line="276" w:lineRule="auto"/>
      <w:jc w:val="left"/>
      <w:outlineLvl w:val="9"/>
    </w:pPr>
    <w:rPr>
      <w:rFonts w:ascii="Cambria" w:hAnsi="Cambria"/>
      <w:color w:val="365F91"/>
      <w:kern w:val="0"/>
      <w:sz w:val="28"/>
      <w:szCs w:val="28"/>
    </w:rPr>
  </w:style>
  <w:style w:type="paragraph" w:customStyle="1" w:styleId="363">
    <w:name w:val="无间隔2"/>
    <w:qFormat/>
    <w:uiPriority w:val="0"/>
    <w:rPr>
      <w:rFonts w:ascii="Times New Roman" w:hAnsi="Times New Roman" w:eastAsia="Times New Roman" w:cs="Times New Roman"/>
      <w:sz w:val="22"/>
      <w:lang w:val="en-US" w:eastAsia="en-US" w:bidi="ar-SA"/>
    </w:rPr>
  </w:style>
  <w:style w:type="paragraph" w:customStyle="1" w:styleId="364">
    <w:name w:val="标题3"/>
    <w:basedOn w:val="5"/>
    <w:qFormat/>
    <w:uiPriority w:val="0"/>
    <w:pPr>
      <w:keepNext w:val="0"/>
      <w:keepLines w:val="0"/>
      <w:tabs>
        <w:tab w:val="left" w:pos="360"/>
        <w:tab w:val="left" w:pos="709"/>
      </w:tabs>
      <w:spacing w:line="240" w:lineRule="auto"/>
      <w:outlineLvl w:val="9"/>
    </w:pPr>
    <w:rPr>
      <w:rFonts w:ascii="Times New Roman" w:hAnsi="Times New Roman"/>
      <w:b w:val="0"/>
      <w:bCs w:val="0"/>
      <w:color w:val="auto"/>
      <w:sz w:val="21"/>
      <w:szCs w:val="20"/>
      <w:lang w:val="zh-CN"/>
    </w:rPr>
  </w:style>
  <w:style w:type="paragraph" w:customStyle="1" w:styleId="365">
    <w:name w:val="列出段落3"/>
    <w:basedOn w:val="1"/>
    <w:qFormat/>
    <w:uiPriority w:val="0"/>
    <w:pPr>
      <w:widowControl w:val="0"/>
      <w:ind w:firstLine="420" w:firstLineChars="200"/>
      <w:jc w:val="both"/>
    </w:pPr>
    <w:rPr>
      <w:rFonts w:eastAsia="Times New Roman"/>
      <w:sz w:val="18"/>
      <w:szCs w:val="20"/>
    </w:rPr>
  </w:style>
  <w:style w:type="paragraph" w:customStyle="1" w:styleId="366">
    <w:name w:val="注×："/>
    <w:next w:val="1"/>
    <w:qFormat/>
    <w:uiPriority w:val="0"/>
    <w:pPr>
      <w:widowControl w:val="0"/>
      <w:tabs>
        <w:tab w:val="left" w:pos="630"/>
        <w:tab w:val="left" w:pos="907"/>
        <w:tab w:val="left" w:pos="2040"/>
      </w:tabs>
      <w:autoSpaceDE w:val="0"/>
      <w:autoSpaceDN w:val="0"/>
      <w:ind w:left="2040" w:leftChars="800" w:hanging="360" w:hangingChars="200"/>
      <w:jc w:val="both"/>
    </w:pPr>
    <w:rPr>
      <w:rFonts w:ascii="宋体" w:hAnsi="Times New Roman" w:eastAsia="宋体" w:cs="Times New Roman"/>
      <w:sz w:val="18"/>
      <w:lang w:val="en-US" w:eastAsia="zh-CN" w:bidi="ar-SA"/>
    </w:rPr>
  </w:style>
  <w:style w:type="paragraph" w:customStyle="1" w:styleId="367">
    <w:name w:val="_Style 61"/>
    <w:basedOn w:val="1"/>
    <w:next w:val="1"/>
    <w:unhideWhenUsed/>
    <w:qFormat/>
    <w:uiPriority w:val="39"/>
    <w:pPr>
      <w:widowControl w:val="0"/>
      <w:ind w:left="420" w:leftChars="200"/>
      <w:jc w:val="both"/>
    </w:pPr>
    <w:rPr>
      <w:rFonts w:ascii="Calibri" w:hAnsi="Calibri" w:cs="黑体"/>
      <w:kern w:val="2"/>
      <w:sz w:val="21"/>
      <w:szCs w:val="22"/>
    </w:rPr>
  </w:style>
  <w:style w:type="paragraph" w:customStyle="1" w:styleId="368">
    <w:name w:val="List Paragraph1"/>
    <w:basedOn w:val="1"/>
    <w:qFormat/>
    <w:uiPriority w:val="34"/>
    <w:pPr>
      <w:widowControl w:val="0"/>
      <w:ind w:firstLine="420" w:firstLineChars="200"/>
      <w:jc w:val="both"/>
    </w:pPr>
    <w:rPr>
      <w:rFonts w:ascii="等线" w:hAnsi="等线" w:eastAsia="等线"/>
      <w:kern w:val="2"/>
      <w:sz w:val="18"/>
      <w:szCs w:val="22"/>
    </w:rPr>
  </w:style>
  <w:style w:type="paragraph" w:customStyle="1" w:styleId="369">
    <w:name w:val="标题 3 （加黑）"/>
    <w:basedOn w:val="5"/>
    <w:qFormat/>
    <w:uiPriority w:val="0"/>
    <w:pPr>
      <w:keepNext w:val="0"/>
      <w:tabs>
        <w:tab w:val="left" w:pos="360"/>
        <w:tab w:val="left" w:pos="709"/>
      </w:tabs>
      <w:spacing w:before="120" w:after="120" w:line="415" w:lineRule="auto"/>
      <w:ind w:left="354" w:hanging="354" w:hangingChars="150"/>
    </w:pPr>
    <w:rPr>
      <w:rFonts w:ascii="Times New Roman" w:hAnsi="Times New Roman"/>
      <w:color w:val="auto"/>
      <w:sz w:val="24"/>
      <w:szCs w:val="32"/>
      <w:lang w:val="zh-CN"/>
    </w:rPr>
  </w:style>
  <w:style w:type="paragraph" w:customStyle="1" w:styleId="370">
    <w:name w:val="样式 居中 行距: 最小值10 磅"/>
    <w:basedOn w:val="1"/>
    <w:qFormat/>
    <w:uiPriority w:val="0"/>
    <w:pPr>
      <w:widowControl w:val="0"/>
      <w:adjustRightInd w:val="0"/>
      <w:spacing w:line="617" w:lineRule="atLeast"/>
      <w:jc w:val="center"/>
      <w:textAlignment w:val="baseline"/>
    </w:pPr>
    <w:rPr>
      <w:rFonts w:cs="宋体"/>
      <w:sz w:val="21"/>
      <w:szCs w:val="20"/>
    </w:rPr>
  </w:style>
  <w:style w:type="paragraph" w:customStyle="1" w:styleId="371">
    <w:name w:val="图题"/>
    <w:basedOn w:val="1"/>
    <w:next w:val="1"/>
    <w:qFormat/>
    <w:uiPriority w:val="0"/>
    <w:pPr>
      <w:widowControl w:val="0"/>
      <w:tabs>
        <w:tab w:val="left" w:pos="1800"/>
      </w:tabs>
      <w:spacing w:before="60" w:after="60" w:line="360" w:lineRule="auto"/>
      <w:ind w:left="1800"/>
      <w:jc w:val="center"/>
    </w:pPr>
    <w:rPr>
      <w:rFonts w:cs="黑体"/>
      <w:b/>
      <w:kern w:val="2"/>
      <w:szCs w:val="21"/>
    </w:rPr>
  </w:style>
  <w:style w:type="table" w:customStyle="1" w:styleId="372">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3">
    <w:name w:val="副标题 字符1"/>
    <w:basedOn w:val="49"/>
    <w:qFormat/>
    <w:uiPriority w:val="11"/>
    <w:rPr>
      <w:b/>
      <w:bCs/>
      <w:kern w:val="28"/>
      <w:sz w:val="32"/>
      <w:szCs w:val="32"/>
    </w:rPr>
  </w:style>
  <w:style w:type="character" w:customStyle="1" w:styleId="374">
    <w:name w:val="批注文字 字符1"/>
    <w:basedOn w:val="49"/>
    <w:semiHidden/>
    <w:qFormat/>
    <w:uiPriority w:val="99"/>
    <w:rPr>
      <w:rFonts w:ascii="Calibri" w:hAnsi="Calibri" w:eastAsia="宋体" w:cs="Times New Roman"/>
    </w:rPr>
  </w:style>
  <w:style w:type="character" w:customStyle="1" w:styleId="375">
    <w:name w:val="正文文本首行缩进 字符1"/>
    <w:basedOn w:val="92"/>
    <w:semiHidden/>
    <w:qFormat/>
    <w:uiPriority w:val="99"/>
    <w:rPr>
      <w:rFonts w:ascii="Calibri" w:hAnsi="Calibri" w:eastAsia="宋体" w:cs="Times New Roman"/>
      <w:sz w:val="24"/>
      <w:szCs w:val="24"/>
    </w:rPr>
  </w:style>
  <w:style w:type="character" w:customStyle="1" w:styleId="376">
    <w:name w:val="页眉 字符1"/>
    <w:basedOn w:val="49"/>
    <w:semiHidden/>
    <w:qFormat/>
    <w:uiPriority w:val="99"/>
    <w:rPr>
      <w:rFonts w:ascii="Calibri" w:hAnsi="Calibri" w:eastAsia="宋体" w:cs="Times New Roman"/>
      <w:sz w:val="18"/>
      <w:szCs w:val="18"/>
    </w:rPr>
  </w:style>
  <w:style w:type="character" w:customStyle="1" w:styleId="377">
    <w:name w:val="页脚 字符1"/>
    <w:basedOn w:val="49"/>
    <w:semiHidden/>
    <w:qFormat/>
    <w:uiPriority w:val="99"/>
    <w:rPr>
      <w:rFonts w:ascii="Calibri" w:hAnsi="Calibri" w:eastAsia="宋体" w:cs="Times New Roman"/>
      <w:sz w:val="18"/>
      <w:szCs w:val="18"/>
    </w:rPr>
  </w:style>
  <w:style w:type="paragraph" w:customStyle="1" w:styleId="378">
    <w:name w:val="Char1 Char Char Char Char Char Char1"/>
    <w:basedOn w:val="1"/>
    <w:qFormat/>
    <w:uiPriority w:val="0"/>
    <w:pPr>
      <w:widowControl w:val="0"/>
      <w:jc w:val="both"/>
    </w:pPr>
    <w:rPr>
      <w:rFonts w:ascii="Tahoma" w:hAnsi="Tahoma"/>
      <w:kern w:val="2"/>
      <w:szCs w:val="20"/>
    </w:rPr>
  </w:style>
  <w:style w:type="paragraph" w:customStyle="1" w:styleId="379">
    <w:name w:val="_Style 1"/>
    <w:basedOn w:val="1"/>
    <w:qFormat/>
    <w:uiPriority w:val="0"/>
    <w:pPr>
      <w:widowControl w:val="0"/>
      <w:adjustRightInd w:val="0"/>
      <w:spacing w:line="360" w:lineRule="auto"/>
      <w:jc w:val="both"/>
    </w:pPr>
    <w:rPr>
      <w:kern w:val="2"/>
      <w:sz w:val="21"/>
      <w:szCs w:val="20"/>
    </w:rPr>
  </w:style>
  <w:style w:type="paragraph" w:customStyle="1" w:styleId="380">
    <w:name w:val="(符号)五标题1.1.1"/>
    <w:basedOn w:val="1"/>
    <w:qFormat/>
    <w:uiPriority w:val="99"/>
    <w:pPr>
      <w:widowControl w:val="0"/>
      <w:tabs>
        <w:tab w:val="left" w:pos="1000"/>
        <w:tab w:val="left" w:pos="1260"/>
      </w:tabs>
      <w:spacing w:line="500" w:lineRule="exact"/>
      <w:ind w:left="1260" w:hanging="420"/>
      <w:jc w:val="both"/>
    </w:pPr>
    <w:rPr>
      <w:rFonts w:ascii="宋体" w:hAnsi="宋体" w:cs="宋体"/>
      <w:color w:val="000000"/>
      <w:kern w:val="2"/>
      <w:szCs w:val="20"/>
    </w:rPr>
  </w:style>
  <w:style w:type="paragraph" w:customStyle="1" w:styleId="381">
    <w:name w:val="reader-word-layer"/>
    <w:basedOn w:val="1"/>
    <w:qFormat/>
    <w:uiPriority w:val="0"/>
    <w:pPr>
      <w:spacing w:before="100" w:beforeAutospacing="1" w:after="100" w:afterAutospacing="1"/>
    </w:pPr>
    <w:rPr>
      <w:rFonts w:ascii="宋体" w:hAnsi="宋体" w:cs="宋体"/>
    </w:rPr>
  </w:style>
  <w:style w:type="character" w:customStyle="1" w:styleId="382">
    <w:name w:val="Char Char"/>
    <w:qFormat/>
    <w:uiPriority w:val="0"/>
    <w:rPr>
      <w:rFonts w:eastAsia="宋体"/>
      <w:kern w:val="2"/>
      <w:sz w:val="18"/>
      <w:szCs w:val="18"/>
      <w:lang w:val="en-US" w:eastAsia="zh-CN" w:bidi="ar-SA"/>
    </w:rPr>
  </w:style>
  <w:style w:type="paragraph" w:customStyle="1" w:styleId="3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编号正文"/>
    <w:basedOn w:val="1"/>
    <w:link w:val="385"/>
    <w:qFormat/>
    <w:uiPriority w:val="0"/>
    <w:pPr>
      <w:widowControl w:val="0"/>
      <w:spacing w:line="360" w:lineRule="auto"/>
      <w:ind w:firstLine="480" w:firstLineChars="200"/>
      <w:contextualSpacing/>
      <w:jc w:val="both"/>
    </w:pPr>
    <w:rPr>
      <w:rFonts w:asciiTheme="minorEastAsia" w:hAnsiTheme="minorEastAsia" w:eastAsiaTheme="minorEastAsia"/>
      <w:color w:val="FF0000"/>
      <w:kern w:val="2"/>
      <w:szCs w:val="22"/>
    </w:rPr>
  </w:style>
  <w:style w:type="character" w:customStyle="1" w:styleId="385">
    <w:name w:val="编号正文 字符"/>
    <w:basedOn w:val="49"/>
    <w:link w:val="384"/>
    <w:qFormat/>
    <w:uiPriority w:val="0"/>
    <w:rPr>
      <w:rFonts w:cs="Times New Roman" w:asciiTheme="minorEastAsia" w:hAnsiTheme="minorEastAsia"/>
      <w:color w:val="FF0000"/>
      <w:sz w:val="24"/>
    </w:rPr>
  </w:style>
  <w:style w:type="paragraph" w:customStyle="1" w:styleId="386">
    <w:name w:val="表标题"/>
    <w:basedOn w:val="11"/>
    <w:next w:val="1"/>
    <w:qFormat/>
    <w:uiPriority w:val="0"/>
    <w:pPr>
      <w:spacing w:line="320" w:lineRule="atLeast"/>
      <w:jc w:val="center"/>
      <w:outlineLvl w:val="9"/>
    </w:pPr>
    <w:rPr>
      <w:rFonts w:asciiTheme="majorHAnsi" w:hAnsiTheme="majorHAnsi" w:cstheme="majorBidi"/>
      <w:szCs w:val="21"/>
    </w:rPr>
  </w:style>
  <w:style w:type="paragraph" w:customStyle="1" w:styleId="387">
    <w:name w:val="图标题"/>
    <w:basedOn w:val="10"/>
    <w:next w:val="1"/>
    <w:qFormat/>
    <w:uiPriority w:val="0"/>
    <w:pPr>
      <w:numPr>
        <w:ilvl w:val="7"/>
        <w:numId w:val="2"/>
      </w:numPr>
      <w:spacing w:line="320" w:lineRule="atLeast"/>
      <w:jc w:val="center"/>
      <w:outlineLvl w:val="9"/>
    </w:pPr>
    <w:rPr>
      <w:rFonts w:asciiTheme="majorHAnsi" w:hAnsiTheme="majorHAnsi" w:cstheme="majorBidi"/>
      <w:sz w:val="21"/>
      <w:szCs w:val="24"/>
    </w:rPr>
  </w:style>
  <w:style w:type="paragraph" w:customStyle="1" w:styleId="388">
    <w:name w:val="表编号"/>
    <w:basedOn w:val="1"/>
    <w:qFormat/>
    <w:uiPriority w:val="0"/>
    <w:pPr>
      <w:widowControl w:val="0"/>
      <w:numPr>
        <w:ilvl w:val="0"/>
        <w:numId w:val="3"/>
      </w:numPr>
      <w:spacing w:line="360" w:lineRule="auto"/>
      <w:ind w:firstLine="200" w:firstLineChars="200"/>
      <w:jc w:val="center"/>
    </w:pPr>
    <w:rPr>
      <w:rFonts w:eastAsia="黑体" w:asciiTheme="minorHAnsi" w:hAnsiTheme="minorHAnsi" w:cstheme="minorBidi"/>
      <w:kern w:val="2"/>
      <w:szCs w:val="21"/>
    </w:rPr>
  </w:style>
  <w:style w:type="paragraph" w:customStyle="1" w:styleId="389">
    <w:name w:val="正文无缩进"/>
    <w:basedOn w:val="1"/>
    <w:qFormat/>
    <w:uiPriority w:val="0"/>
    <w:pPr>
      <w:widowControl w:val="0"/>
      <w:spacing w:line="400" w:lineRule="exact"/>
      <w:jc w:val="both"/>
    </w:pPr>
    <w:rPr>
      <w:rFonts w:asciiTheme="minorHAnsi" w:hAnsiTheme="minorHAnsi" w:eastAsiaTheme="minorEastAsia"/>
      <w:kern w:val="2"/>
      <w:szCs w:val="22"/>
    </w:rPr>
  </w:style>
  <w:style w:type="paragraph" w:customStyle="1" w:styleId="390">
    <w:name w:val="正文单倍行距"/>
    <w:basedOn w:val="389"/>
    <w:qFormat/>
    <w:uiPriority w:val="0"/>
    <w:pPr>
      <w:spacing w:line="240" w:lineRule="auto"/>
    </w:pPr>
  </w:style>
  <w:style w:type="paragraph" w:customStyle="1" w:styleId="391">
    <w:name w:val="div_content"/>
    <w:basedOn w:val="1"/>
    <w:qFormat/>
    <w:uiPriority w:val="0"/>
    <w:pPr>
      <w:spacing w:before="100" w:beforeAutospacing="1" w:after="100" w:afterAutospacing="1" w:line="330" w:lineRule="atLeast"/>
      <w:contextualSpacing/>
    </w:pPr>
    <w:rPr>
      <w:rFonts w:ascii="宋体" w:hAnsi="宋体" w:cs="宋体" w:eastAsiaTheme="minorEastAsia"/>
    </w:rPr>
  </w:style>
  <w:style w:type="paragraph" w:customStyle="1" w:styleId="392">
    <w:name w:val="表格内容"/>
    <w:basedOn w:val="390"/>
    <w:qFormat/>
    <w:uiPriority w:val="0"/>
    <w:pPr>
      <w:jc w:val="left"/>
    </w:pPr>
    <w:rPr>
      <w:sz w:val="21"/>
      <w:szCs w:val="21"/>
    </w:rPr>
  </w:style>
  <w:style w:type="paragraph" w:customStyle="1" w:styleId="393">
    <w:name w:val="Table Paragraph"/>
    <w:basedOn w:val="1"/>
    <w:qFormat/>
    <w:uiPriority w:val="1"/>
    <w:pPr>
      <w:widowControl w:val="0"/>
      <w:jc w:val="both"/>
    </w:pPr>
    <w:rPr>
      <w:rFonts w:ascii="微软雅黑" w:hAnsi="微软雅黑" w:eastAsia="微软雅黑" w:cs="微软雅黑"/>
      <w:kern w:val="2"/>
      <w:sz w:val="21"/>
      <w:szCs w:val="22"/>
      <w:lang w:eastAsia="en-US" w:bidi="en-US"/>
    </w:rPr>
  </w:style>
  <w:style w:type="character" w:customStyle="1" w:styleId="394">
    <w:name w:val="列出段落 Char2"/>
    <w:qFormat/>
    <w:locked/>
    <w:uiPriority w:val="1"/>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0632-6541-483B-87C2-A8B5E8EE824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33</Pages>
  <Words>11340</Words>
  <Characters>11653</Characters>
  <Lines>92</Lines>
  <Paragraphs>26</Paragraphs>
  <TotalTime>122</TotalTime>
  <ScaleCrop>false</ScaleCrop>
  <LinksUpToDate>false</LinksUpToDate>
  <CharactersWithSpaces>12222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2021-11-01T07:35:00Z</dcterms:created>
  <dc:creator>罗川</dc:creator>
  <cp:lastModifiedBy>WPS_1512030460</cp:lastModifiedBy>
  <cp:lastPrinted>2021-08-24T03:38:00Z</cp:lastPrinted>
  <dcterms:modified xsi:type="dcterms:W3CDTF">2023-03-21T05:34:19Z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6D0190F84E8C4A1F98D4D4D5AC142F61</vt:lpwstr>
  </property>
</Properties>
</file>