
<file path=[Content_Types].xml><?xml version="1.0" encoding="utf-8"?>
<Types xmlns="http://schemas.openxmlformats.org/package/2006/content-types">
  <Default Extension="rels" ContentType="application/vnd.openxmlformats-package.relationships+xml"/>
  <Default Extension="xml" ContentType="application/xml"/>
  <Default Extension="emf" ContentType="image/emf"/>
  <Override PartName="/word/comments.xml" ContentType="application/vnd.openxmlformats-officedocument.wordprocessingml.comment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rPr>
          <w:rFonts w:hint="eastAsia"/>
          <w:highlight w:val="yellow"/>
        </w:rPr>
      </w:pPr>
      <w:bookmarkStart w:id="0" w:name="EBe37f5b8a797549599559bd4d79ed5880"/>
      <w:r>
        <w:rPr>
          <w:rFonts w:hint="eastAsia"/>
          <w:color w:val="000080"/>
          <w:sz w:val="20"/>
          <w:highlight w:val="white"/>
        </w:rPr>
        <w:t xml:space="preserve"> </w:t>
      </w:r>
      <w:bookmarkStart w:id="1" w:name="EB790a86e3c1eb41218f8ed98579cc8c86"/>
      <w:bookmarkEnd w:id="0"/>
      <w:r>
        <w:rPr>
          <w:rFonts w:hint="eastAsia"/>
          <w:color w:val="000080"/>
          <w:sz w:val="20"/>
          <w:highlight w:val="white"/>
        </w:rPr>
        <w:t xml:space="preserve"> </w:t>
      </w:r>
      <w:bookmarkEnd w:id="1"/>
    </w:p>
    <w:p>
      <w:pPr>
        <w:tabs>
          <w:tab w:val="left" w:pos="1134"/>
          <w:tab w:val="left" w:pos="5481"/>
          <w:tab w:val="left" w:pos="5859"/>
        </w:tabs>
        <w:rPr>
          <w:rFonts w:ascii="宋体" w:hint="eastAsia"/>
          <w:b/>
          <w:sz w:val="52"/>
        </w:rPr>
      </w:pPr>
    </w:p>
    <w:p>
      <w:pPr>
        <w:tabs>
          <w:tab w:val="left" w:pos="1134"/>
          <w:tab w:val="left" w:pos="5481"/>
          <w:tab w:val="left" w:pos="5859"/>
        </w:tabs>
        <w:jc w:val="center"/>
        <w:rPr>
          <w:rFonts w:ascii="宋体" w:hint="eastAsia"/>
          <w:b/>
          <w:sz w:val="72"/>
          <w:szCs w:val="72"/>
        </w:rPr>
      </w:pPr>
      <w:r>
        <w:rPr>
          <w:rFonts w:ascii="宋体" w:hint="eastAsia"/>
          <w:b/>
          <w:sz w:val="72"/>
          <w:szCs w:val="72"/>
        </w:rPr>
        <w:t>政府采购招标文件</w:t>
      </w:r>
    </w:p>
    <w:p>
      <w:pPr>
        <w:tabs>
          <w:tab w:val="left" w:pos="1134"/>
          <w:tab w:val="left" w:pos="5481"/>
          <w:tab w:val="left" w:pos="5859"/>
        </w:tabs>
        <w:jc w:val="center"/>
        <w:rPr>
          <w:rFonts w:ascii="宋体" w:hint="eastAsia"/>
          <w:b/>
          <w:sz w:val="36"/>
          <w:szCs w:val="36"/>
        </w:rPr>
      </w:pPr>
    </w:p>
    <w:p>
      <w:pPr>
        <w:tabs>
          <w:tab w:val="left" w:pos="1134"/>
          <w:tab w:val="left" w:pos="5481"/>
          <w:tab w:val="left" w:pos="5859"/>
        </w:tabs>
        <w:jc w:val="center"/>
        <w:rPr>
          <w:rFonts w:ascii="宋体" w:hint="eastAsia"/>
          <w:b/>
          <w:sz w:val="36"/>
          <w:szCs w:val="36"/>
        </w:rPr>
      </w:pPr>
    </w:p>
    <w:p>
      <w:pPr>
        <w:pStyle w:val="15"/>
        <w:rPr>
          <w:rFonts w:hint="eastAsia"/>
        </w:rPr>
      </w:pPr>
    </w:p>
    <w:p>
      <w:pPr>
        <w:tabs>
          <w:tab w:val="left" w:pos="1134"/>
          <w:tab w:val="left" w:pos="5481"/>
          <w:tab w:val="left" w:pos="5859"/>
        </w:tabs>
        <w:jc w:val="center"/>
        <w:rPr>
          <w:rFonts w:ascii="宋体" w:hint="eastAsia"/>
          <w:b/>
          <w:sz w:val="36"/>
          <w:szCs w:val="36"/>
        </w:rPr>
      </w:pPr>
    </w:p>
    <w:p>
      <w:pPr>
        <w:tabs>
          <w:tab w:val="left" w:pos="1134"/>
          <w:tab w:val="left" w:pos="5160"/>
        </w:tabs>
        <w:jc w:val="center"/>
        <w:rPr>
          <w:rFonts w:ascii="宋体" w:hint="eastAsia"/>
          <w:b/>
          <w:sz w:val="72"/>
          <w:szCs w:val="72"/>
        </w:rPr>
      </w:pPr>
      <w:r>
        <w:rPr>
          <w:rFonts w:ascii="宋体" w:hint="eastAsia"/>
          <w:b/>
          <w:sz w:val="72"/>
          <w:szCs w:val="72"/>
        </w:rPr>
        <w:t>（服务类）</w:t>
      </w:r>
    </w:p>
    <w:p>
      <w:pPr>
        <w:tabs>
          <w:tab w:val="left" w:pos="1134"/>
          <w:tab w:val="left" w:pos="5481"/>
          <w:tab w:val="left" w:pos="5859"/>
        </w:tabs>
        <w:jc w:val="center"/>
        <w:rPr>
          <w:rFonts w:ascii="宋体" w:hint="eastAsia"/>
          <w:b/>
          <w:sz w:val="32"/>
        </w:rPr>
      </w:pPr>
    </w:p>
    <w:p>
      <w:pPr>
        <w:tabs>
          <w:tab w:val="left" w:pos="1134"/>
          <w:tab w:val="left" w:pos="5481"/>
          <w:tab w:val="left" w:pos="5859"/>
        </w:tabs>
        <w:rPr>
          <w:rFonts w:ascii="宋体" w:hint="eastAsia"/>
          <w:b/>
          <w:sz w:val="32"/>
        </w:rPr>
      </w:pPr>
    </w:p>
    <w:p>
      <w:pPr>
        <w:tabs>
          <w:tab w:val="left" w:pos="1134"/>
          <w:tab w:val="left" w:pos="5481"/>
          <w:tab w:val="left" w:pos="5859"/>
        </w:tabs>
        <w:rPr>
          <w:rFonts w:ascii="宋体" w:hint="eastAsia"/>
          <w:b/>
          <w:sz w:val="32"/>
        </w:rPr>
      </w:pPr>
    </w:p>
    <w:p>
      <w:pPr>
        <w:tabs>
          <w:tab w:val="left" w:pos="1134"/>
          <w:tab w:val="left" w:pos="5481"/>
          <w:tab w:val="left" w:pos="5859"/>
        </w:tabs>
        <w:rPr>
          <w:rFonts w:ascii="宋体" w:hint="eastAsia"/>
          <w:b/>
          <w:sz w:val="32"/>
        </w:rPr>
      </w:pPr>
    </w:p>
    <w:p>
      <w:pPr>
        <w:tabs>
          <w:tab w:val="left" w:pos="1134"/>
          <w:tab w:val="left" w:pos="5481"/>
          <w:tab w:val="left" w:pos="5859"/>
        </w:tabs>
        <w:rPr>
          <w:rFonts w:ascii="宋体" w:hint="eastAsia"/>
          <w:b/>
          <w:sz w:val="32"/>
        </w:rPr>
      </w:pPr>
    </w:p>
    <w:p>
      <w:pPr>
        <w:pStyle w:val="15"/>
        <w:rPr>
          <w:rFonts w:hint="eastAsia"/>
        </w:rPr>
      </w:pPr>
    </w:p>
    <w:p>
      <w:pPr>
        <w:spacing w:line="520" w:lineRule="exact"/>
        <w:ind w:left="0" w:firstLineChars="200" w:firstLine="640"/>
        <w:rPr>
          <w:rFonts w:ascii="宋体" w:hint="eastAsia"/>
          <w:b/>
          <w:sz w:val="32"/>
        </w:rPr>
      </w:pPr>
      <w:r>
        <w:rPr>
          <w:rFonts w:ascii="宋体" w:hint="eastAsia"/>
          <w:b/>
          <w:sz w:val="32"/>
        </w:rPr>
        <w:t>项目名称：新疆城乡道路成品油价格补助</w:t>
      </w:r>
    </w:p>
    <w:p>
      <w:pPr>
        <w:spacing w:line="520" w:lineRule="exact"/>
        <w:ind w:left="0" w:firstLineChars="700" w:firstLine="2240"/>
        <w:rPr>
          <w:rFonts w:ascii="宋体" w:hint="eastAsia"/>
          <w:b/>
          <w:sz w:val="32"/>
        </w:rPr>
      </w:pPr>
      <w:r>
        <w:rPr>
          <w:rFonts w:ascii="宋体" w:hint="eastAsia"/>
          <w:b/>
          <w:sz w:val="32"/>
        </w:rPr>
        <w:t>月报管理系统（升级）项目</w:t>
      </w:r>
    </w:p>
    <w:p>
      <w:pPr>
        <w:spacing w:line="360" w:lineRule="auto"/>
        <w:ind w:leftChars="304" w:left="638" w:firstLine="1"/>
        <w:jc w:val="left"/>
        <w:rPr>
          <w:rFonts w:ascii="宋体" w:eastAsia="宋体" w:hint="eastAsia"/>
          <w:b/>
          <w:sz w:val="32"/>
          <w:lang w:val="en-US" w:eastAsia="zh-CN"/>
        </w:rPr>
      </w:pPr>
      <w:r>
        <w:rPr>
          <w:rFonts w:ascii="宋体" w:hint="eastAsia"/>
          <w:b/>
          <w:sz w:val="32"/>
        </w:rPr>
        <w:t>项目编号：LCZB-[2023]6</w:t>
      </w:r>
    </w:p>
    <w:p>
      <w:pPr>
        <w:pStyle w:val="34"/>
        <w:spacing w:line="360" w:lineRule="auto"/>
        <w:ind w:leftChars="0" w:left="0" w:firstLineChars="200" w:firstLine="640"/>
        <w:rPr>
          <w:rFonts w:ascii="宋体" w:hint="eastAsia"/>
          <w:b/>
          <w:sz w:val="32"/>
        </w:rPr>
      </w:pPr>
      <w:r>
        <w:rPr>
          <w:rFonts w:ascii="宋体" w:hint="eastAsia"/>
          <w:b/>
          <w:sz w:val="32"/>
        </w:rPr>
        <w:t>采购代理机构：</w:t>
      </w:r>
      <w:bookmarkStart w:id="2" w:name="EB2dc75a8a8b76450c8c9ff58a426adf8a"/>
      <w:r>
        <w:rPr>
          <w:rFonts w:ascii="宋体" w:hint="eastAsia"/>
          <w:b/>
          <w:sz w:val="32"/>
        </w:rPr>
        <w:t>新疆联成工程项目管理有限公司</w:t>
      </w:r>
      <w:bookmarkEnd w:id="2"/>
    </w:p>
    <w:p>
      <w:pPr>
        <w:pStyle w:val="34"/>
        <w:spacing w:line="360" w:lineRule="auto"/>
        <w:ind w:leftChars="0" w:left="0" w:firstLineChars="200" w:firstLine="640"/>
        <w:rPr>
          <w:rFonts w:ascii="宋体" w:hint="eastAsia"/>
          <w:b/>
          <w:sz w:val="32"/>
        </w:rPr>
      </w:pPr>
      <w:r>
        <w:rPr>
          <w:rFonts w:ascii="宋体" w:hint="eastAsia"/>
          <w:b/>
          <w:sz w:val="32"/>
        </w:rPr>
        <w:t>日    期：</w:t>
      </w:r>
      <w:bookmarkStart w:id="3" w:name="EBf5b10e9eaaa44041a117d717902a64e6"/>
      <w:r>
        <w:rPr>
          <w:rFonts w:ascii="宋体" w:hint="eastAsia"/>
          <w:b/>
          <w:sz w:val="32"/>
        </w:rPr>
        <w:t>2023年2月</w:t>
      </w:r>
      <w:r>
        <w:rPr>
          <w:rFonts w:ascii="宋体" w:hint="eastAsia"/>
          <w:b/>
          <w:sz w:val="32"/>
          <w:lang w:val="en-US" w:eastAsia="zh-CN"/>
        </w:rPr>
        <w:t>22</w:t>
      </w:r>
      <w:r>
        <w:rPr>
          <w:rFonts w:ascii="宋体" w:hint="eastAsia"/>
          <w:b/>
          <w:sz w:val="32"/>
        </w:rPr>
        <w:t>日</w:t>
      </w:r>
      <w:bookmarkEnd w:id="3"/>
    </w:p>
    <w:p>
      <w:pPr>
        <w:pStyle w:val="35"/>
      </w:pPr>
    </w:p>
    <w:p>
      <w:pPr>
        <w:pStyle w:val="35"/>
      </w:pPr>
    </w:p>
    <w:p>
      <w:pPr>
        <w:pStyle w:val="35"/>
      </w:pPr>
    </w:p>
    <w:p>
      <w:pPr>
        <w:pStyle w:val="35"/>
      </w:pPr>
    </w:p>
    <w:p>
      <w:pPr>
        <w:pStyle w:val="35"/>
      </w:pPr>
    </w:p>
    <w:p>
      <w:pPr>
        <w:pStyle w:val="35"/>
      </w:pPr>
    </w:p>
    <w:p>
      <w:pPr>
        <w:pStyle w:val="35"/>
      </w:pPr>
    </w:p>
    <w:p>
      <w:pPr>
        <w:pStyle w:val="35"/>
      </w:pPr>
    </w:p>
    <w:p>
      <w:pPr>
        <w:pStyle w:val="35"/>
      </w:pPr>
    </w:p>
    <w:p>
      <w:pPr>
        <w:pStyle w:val="35"/>
      </w:pPr>
    </w:p>
    <w:p>
      <w:pPr>
        <w:pStyle w:val="35"/>
      </w:pPr>
    </w:p>
    <w:p>
      <w:pPr>
        <w:pStyle w:val="35"/>
        <w:rPr>
          <w:rFonts w:hint="eastAsia"/>
        </w:rPr>
      </w:pPr>
    </w:p>
    <w:p>
      <w:pPr>
        <w:rPr>
          <w:rFonts w:ascii="宋体" w:hint="eastAsia"/>
        </w:rPr>
      </w:pPr>
      <w:r>
        <w:rPr>
          <w:rFonts w:ascii="宋体" w:hint="eastAsia"/>
        </w:rPr>
        <w:br w:type="page"/>
      </w:r>
    </w:p>
    <w:p>
      <w:pPr>
        <w:spacing w:line="360" w:lineRule="auto"/>
        <w:jc w:val="center"/>
        <w:rPr>
          <w:rFonts w:ascii="宋体" w:hint="eastAsia"/>
          <w:b/>
          <w:sz w:val="36"/>
          <w:szCs w:val="36"/>
        </w:rPr>
      </w:pPr>
      <w:r>
        <w:rPr>
          <w:rFonts w:ascii="宋体" w:hint="eastAsia"/>
          <w:b/>
          <w:sz w:val="36"/>
          <w:szCs w:val="36"/>
        </w:rPr>
        <w:t>目  录</w:t>
      </w:r>
    </w:p>
    <w:p>
      <w:pPr>
        <w:spacing w:line="360" w:lineRule="auto"/>
        <w:jc w:val="center"/>
        <w:rPr>
          <w:rFonts w:ascii="宋体" w:hint="eastAsia"/>
          <w:b/>
          <w:sz w:val="28"/>
          <w:szCs w:val="28"/>
        </w:rPr>
      </w:pPr>
    </w:p>
    <w:p>
      <w:pPr>
        <w:pStyle w:val="52"/>
        <w:tabs>
          <w:tab w:val="right" w:leader="dot" w:pos="8302"/>
        </w:tabs>
        <w:spacing w:line="600" w:lineRule="exact"/>
        <w:rPr>
          <w:rFonts w:ascii="宋体" w:hint="eastAsia"/>
          <w:sz w:val="28"/>
          <w:szCs w:val="28"/>
          <w:lang w:val="en-US" w:eastAsia="zh-CN"/>
        </w:rPr>
      </w:pPr>
      <w:r>
        <w:rPr>
          <w:rFonts w:ascii="宋体" w:hint="eastAsia"/>
          <w:sz w:val="28"/>
          <w:szCs w:val="28"/>
        </w:rPr>
        <w:fldChar w:fldCharType="begin"/>
      </w:r>
      <w:r>
        <w:rPr>
          <w:rFonts w:ascii="宋体" w:hint="eastAsia"/>
          <w:sz w:val="28"/>
          <w:szCs w:val="28"/>
        </w:rPr>
        <w:instrText xml:space="preserve"> TOC \o "1-3" \h \z \u </w:instrText>
      </w:r>
      <w:r>
        <w:rPr>
          <w:rFonts w:ascii="宋体" w:hint="eastAsia"/>
          <w:sz w:val="28"/>
          <w:szCs w:val="28"/>
        </w:rPr>
        <w:fldChar w:fldCharType="separate"/>
      </w:r>
      <w:r>
        <w:rPr>
          <w:rStyle w:val="82"/>
          <w:rFonts w:ascii="宋体" w:hint="eastAsia"/>
          <w:sz w:val="28"/>
          <w:szCs w:val="28"/>
          <w:lang w:val="en-US" w:eastAsia="zh-CN"/>
        </w:rPr>
        <w:fldChar w:fldCharType="begin"/>
      </w:r>
      <w:r>
        <w:rPr>
          <w:rStyle w:val="82"/>
          <w:rFonts w:ascii="宋体" w:hint="eastAsia"/>
          <w:sz w:val="28"/>
          <w:szCs w:val="28"/>
          <w:lang w:val="en-US" w:eastAsia="zh-CN"/>
        </w:rPr>
        <w:instrText xml:space="preserve"> HYPERLINK \l "_Toc256000000" </w:instrText>
      </w:r>
      <w:r>
        <w:rPr>
          <w:rFonts w:ascii="宋体" w:hint="eastAsia"/>
          <w:sz w:val="28"/>
          <w:szCs w:val="28"/>
          <w:lang w:val="en-US" w:eastAsia="zh-CN"/>
        </w:rPr>
        <w:fldChar w:fldCharType="separate"/>
      </w:r>
      <w:r>
        <w:rPr>
          <w:rFonts w:ascii="宋体" w:hint="eastAsia"/>
          <w:b/>
          <w:sz w:val="28"/>
          <w:szCs w:val="28"/>
          <w:lang w:val="en-US" w:eastAsia="zh-CN"/>
        </w:rPr>
        <w:t>第一部分   招标公告</w:t>
      </w:r>
      <w:r>
        <w:rPr>
          <w:rFonts w:ascii="宋体" w:hint="eastAsia"/>
          <w:sz w:val="28"/>
          <w:szCs w:val="28"/>
          <w:lang w:val="en-US" w:eastAsia="zh-CN"/>
        </w:rPr>
        <w:tab/>
      </w:r>
      <w:r>
        <w:rPr>
          <w:rFonts w:ascii="宋体" w:hint="eastAsia"/>
          <w:sz w:val="28"/>
          <w:szCs w:val="28"/>
          <w:lang w:val="en-US" w:eastAsia="zh-CN"/>
        </w:rPr>
        <w:fldChar w:fldCharType="end"/>
      </w:r>
      <w:r>
        <w:rPr>
          <w:rFonts w:ascii="宋体" w:hint="eastAsia"/>
          <w:sz w:val="28"/>
          <w:szCs w:val="28"/>
          <w:lang w:val="en-US" w:eastAsia="zh-CN"/>
        </w:rPr>
        <w:t>1</w:t>
      </w:r>
    </w:p>
    <w:p>
      <w:pPr>
        <w:pStyle w:val="52"/>
        <w:tabs>
          <w:tab w:val="right" w:leader="dot" w:pos="8302"/>
        </w:tabs>
        <w:spacing w:line="600" w:lineRule="exact"/>
        <w:rPr>
          <w:rFonts w:ascii="宋体" w:hint="eastAsia"/>
          <w:sz w:val="28"/>
          <w:szCs w:val="28"/>
          <w:lang w:val="en-US" w:eastAsia="zh-CN"/>
        </w:rPr>
      </w:pPr>
      <w:r>
        <w:rPr>
          <w:rStyle w:val="82"/>
          <w:rFonts w:ascii="宋体" w:hint="eastAsia"/>
          <w:sz w:val="28"/>
          <w:szCs w:val="28"/>
          <w:lang w:val="en-US" w:eastAsia="zh-CN"/>
        </w:rPr>
        <w:fldChar w:fldCharType="begin"/>
      </w:r>
      <w:r>
        <w:rPr>
          <w:rStyle w:val="82"/>
          <w:rFonts w:ascii="宋体" w:hint="eastAsia"/>
          <w:sz w:val="28"/>
          <w:szCs w:val="28"/>
          <w:lang w:val="en-US" w:eastAsia="zh-CN"/>
        </w:rPr>
        <w:instrText xml:space="preserve"> HYPERLINK \l "_Toc256000019" </w:instrText>
      </w:r>
      <w:r>
        <w:rPr>
          <w:rFonts w:ascii="宋体" w:hint="eastAsia"/>
          <w:sz w:val="28"/>
          <w:szCs w:val="28"/>
          <w:lang w:val="en-US" w:eastAsia="zh-CN"/>
        </w:rPr>
        <w:fldChar w:fldCharType="separate"/>
      </w:r>
      <w:r>
        <w:rPr>
          <w:rFonts w:ascii="宋体" w:hint="eastAsia"/>
          <w:b/>
          <w:sz w:val="28"/>
          <w:szCs w:val="28"/>
          <w:lang w:val="en-US" w:eastAsia="zh-CN"/>
        </w:rPr>
        <w:t>第二部分   投标人须知</w:t>
      </w:r>
      <w:r>
        <w:rPr>
          <w:rFonts w:ascii="宋体" w:hint="eastAsia"/>
          <w:sz w:val="28"/>
          <w:szCs w:val="28"/>
          <w:lang w:val="en-US" w:eastAsia="zh-CN"/>
        </w:rPr>
        <w:tab/>
      </w:r>
      <w:r>
        <w:rPr>
          <w:rFonts w:ascii="宋体" w:hint="eastAsia"/>
          <w:sz w:val="28"/>
          <w:szCs w:val="28"/>
          <w:lang w:val="en-US" w:eastAsia="zh-CN"/>
        </w:rPr>
        <w:fldChar w:fldCharType="end"/>
      </w:r>
      <w:r>
        <w:rPr>
          <w:rFonts w:ascii="宋体" w:hint="eastAsia"/>
          <w:sz w:val="28"/>
          <w:szCs w:val="28"/>
        </w:rPr>
        <w:t>5</w:t>
      </w:r>
    </w:p>
    <w:p>
      <w:pPr>
        <w:pStyle w:val="52"/>
        <w:tabs>
          <w:tab w:val="right" w:leader="dot" w:pos="8302"/>
        </w:tabs>
        <w:spacing w:line="600" w:lineRule="exact"/>
        <w:rPr>
          <w:rFonts w:ascii="宋体" w:hint="eastAsia"/>
          <w:sz w:val="28"/>
          <w:szCs w:val="28"/>
          <w:lang w:val="en-US" w:eastAsia="zh-CN"/>
        </w:rPr>
      </w:pPr>
      <w:r>
        <w:rPr>
          <w:rStyle w:val="82"/>
          <w:rFonts w:ascii="宋体" w:hint="eastAsia"/>
          <w:sz w:val="28"/>
          <w:szCs w:val="28"/>
          <w:lang w:val="en-US" w:eastAsia="zh-CN"/>
        </w:rPr>
        <w:fldChar w:fldCharType="begin"/>
      </w:r>
      <w:r>
        <w:rPr>
          <w:rStyle w:val="82"/>
          <w:rFonts w:ascii="宋体" w:hint="eastAsia"/>
          <w:sz w:val="28"/>
          <w:szCs w:val="28"/>
          <w:lang w:val="en-US" w:eastAsia="zh-CN"/>
        </w:rPr>
        <w:instrText xml:space="preserve"> HYPERLINK \l "_Toc256000036" </w:instrText>
      </w:r>
      <w:r>
        <w:rPr>
          <w:rFonts w:ascii="宋体" w:hint="eastAsia"/>
          <w:sz w:val="28"/>
          <w:szCs w:val="28"/>
          <w:lang w:val="en-US" w:eastAsia="zh-CN"/>
        </w:rPr>
        <w:fldChar w:fldCharType="separate"/>
      </w:r>
      <w:r>
        <w:rPr>
          <w:rFonts w:ascii="宋体" w:hint="eastAsia"/>
          <w:b/>
          <w:sz w:val="28"/>
          <w:szCs w:val="28"/>
          <w:lang w:val="en-US" w:eastAsia="zh-CN"/>
        </w:rPr>
        <w:t>第三部分   项目说明</w:t>
      </w:r>
      <w:r>
        <w:rPr>
          <w:rFonts w:ascii="宋体" w:hint="eastAsia"/>
          <w:sz w:val="28"/>
          <w:szCs w:val="28"/>
          <w:lang w:val="en-US" w:eastAsia="zh-CN"/>
        </w:rPr>
        <w:tab/>
      </w:r>
      <w:r>
        <w:rPr>
          <w:rFonts w:ascii="宋体" w:hint="eastAsia"/>
          <w:sz w:val="28"/>
          <w:szCs w:val="28"/>
          <w:lang w:val="en-US" w:eastAsia="zh-CN"/>
        </w:rPr>
        <w:fldChar w:fldCharType="end"/>
      </w:r>
      <w:r>
        <w:rPr>
          <w:rFonts w:ascii="宋体" w:hint="eastAsia"/>
          <w:sz w:val="28"/>
          <w:szCs w:val="28"/>
          <w:lang w:val="en-US" w:eastAsia="zh-CN"/>
        </w:rPr>
        <w:t>3</w:t>
      </w:r>
      <w:r>
        <w:rPr>
          <w:rFonts w:ascii="宋体" w:hint="eastAsia"/>
          <w:sz w:val="28"/>
          <w:szCs w:val="28"/>
        </w:rPr>
        <w:t>3</w:t>
      </w:r>
    </w:p>
    <w:p>
      <w:pPr>
        <w:pStyle w:val="52"/>
        <w:tabs>
          <w:tab w:val="right" w:leader="dot" w:pos="8302"/>
        </w:tabs>
        <w:spacing w:line="600" w:lineRule="exact"/>
        <w:rPr>
          <w:rFonts w:ascii="宋体" w:eastAsia="宋体" w:hint="eastAsia"/>
          <w:sz w:val="28"/>
          <w:szCs w:val="28"/>
          <w:lang w:eastAsia="zh-CN"/>
        </w:rPr>
      </w:pPr>
      <w:r>
        <w:rPr>
          <w:rStyle w:val="82"/>
          <w:rFonts w:ascii="宋体" w:hint="eastAsia"/>
          <w:sz w:val="28"/>
          <w:szCs w:val="28"/>
          <w:lang w:val="en-US" w:eastAsia="zh-CN"/>
        </w:rPr>
        <w:fldChar w:fldCharType="begin"/>
      </w:r>
      <w:r>
        <w:rPr>
          <w:rStyle w:val="82"/>
          <w:rFonts w:ascii="宋体" w:hint="eastAsia"/>
          <w:sz w:val="28"/>
          <w:szCs w:val="28"/>
          <w:lang w:val="en-US" w:eastAsia="zh-CN"/>
        </w:rPr>
        <w:instrText xml:space="preserve"> HYPERLINK \l "_Toc256000048" </w:instrText>
      </w:r>
      <w:r>
        <w:rPr>
          <w:rFonts w:ascii="宋体" w:hint="eastAsia"/>
          <w:sz w:val="28"/>
          <w:szCs w:val="28"/>
          <w:lang w:val="en-US" w:eastAsia="zh-CN"/>
        </w:rPr>
        <w:fldChar w:fldCharType="separate"/>
      </w:r>
      <w:r>
        <w:rPr>
          <w:rFonts w:ascii="宋体" w:hint="eastAsia"/>
          <w:b/>
          <w:sz w:val="28"/>
          <w:szCs w:val="28"/>
          <w:lang w:val="en-US" w:eastAsia="zh-CN"/>
        </w:rPr>
        <w:t>第四部分   评审方法（综合评分法）</w:t>
      </w:r>
      <w:r>
        <w:rPr>
          <w:rFonts w:ascii="宋体" w:hint="eastAsia"/>
          <w:sz w:val="28"/>
          <w:szCs w:val="28"/>
          <w:lang w:val="en-US" w:eastAsia="zh-CN"/>
        </w:rPr>
        <w:tab/>
      </w:r>
      <w:r>
        <w:rPr>
          <w:rFonts w:ascii="宋体" w:hint="eastAsia"/>
          <w:sz w:val="28"/>
          <w:szCs w:val="28"/>
          <w:lang w:val="en-US" w:eastAsia="zh-CN"/>
        </w:rPr>
        <w:fldChar w:fldCharType="end"/>
      </w:r>
      <w:r>
        <w:rPr>
          <w:rFonts w:ascii="宋体" w:hint="eastAsia"/>
          <w:sz w:val="28"/>
          <w:szCs w:val="28"/>
        </w:rPr>
        <w:t>63</w:t>
      </w:r>
    </w:p>
    <w:p>
      <w:pPr>
        <w:pStyle w:val="52"/>
        <w:tabs>
          <w:tab w:val="right" w:leader="dot" w:pos="8302"/>
        </w:tabs>
        <w:spacing w:line="600" w:lineRule="exact"/>
        <w:rPr>
          <w:rFonts w:ascii="宋体" w:eastAsia="宋体" w:hint="eastAsia"/>
          <w:sz w:val="28"/>
          <w:szCs w:val="28"/>
          <w:lang w:val="en-US" w:eastAsia="zh-CN"/>
        </w:rPr>
      </w:pPr>
      <w:r>
        <w:rPr>
          <w:rStyle w:val="82"/>
          <w:rFonts w:ascii="宋体" w:hint="eastAsia"/>
          <w:sz w:val="28"/>
          <w:szCs w:val="28"/>
          <w:lang w:val="en-US" w:eastAsia="zh-CN"/>
        </w:rPr>
        <w:fldChar w:fldCharType="begin"/>
      </w:r>
      <w:r>
        <w:rPr>
          <w:rStyle w:val="82"/>
          <w:rFonts w:ascii="宋体" w:hint="eastAsia"/>
          <w:sz w:val="28"/>
          <w:szCs w:val="28"/>
          <w:lang w:val="en-US" w:eastAsia="zh-CN"/>
        </w:rPr>
        <w:instrText xml:space="preserve"> HYPERLINK \l "_Toc256000049" </w:instrText>
      </w:r>
      <w:r>
        <w:rPr>
          <w:rFonts w:ascii="宋体" w:hint="eastAsia"/>
          <w:sz w:val="28"/>
          <w:szCs w:val="28"/>
          <w:lang w:val="en-US" w:eastAsia="zh-CN"/>
        </w:rPr>
        <w:fldChar w:fldCharType="separate"/>
      </w:r>
      <w:r>
        <w:rPr>
          <w:rFonts w:ascii="宋体" w:hint="eastAsia"/>
          <w:b/>
          <w:sz w:val="28"/>
          <w:szCs w:val="28"/>
          <w:lang w:val="en-US" w:eastAsia="zh-CN"/>
        </w:rPr>
        <w:t>第五部分   政府采购合同</w:t>
      </w:r>
      <w:r>
        <w:rPr>
          <w:rFonts w:ascii="宋体" w:hint="eastAsia"/>
          <w:sz w:val="28"/>
          <w:szCs w:val="28"/>
          <w:lang w:val="en-US" w:eastAsia="zh-CN"/>
        </w:rPr>
        <w:tab/>
      </w:r>
      <w:r>
        <w:rPr>
          <w:rFonts w:ascii="宋体" w:hint="eastAsia"/>
          <w:sz w:val="28"/>
          <w:szCs w:val="28"/>
          <w:lang w:val="en-US" w:eastAsia="zh-CN"/>
        </w:rPr>
        <w:fldChar w:fldCharType="end"/>
      </w:r>
      <w:r>
        <w:rPr>
          <w:rFonts w:ascii="宋体" w:hint="eastAsia"/>
          <w:sz w:val="28"/>
          <w:szCs w:val="28"/>
          <w:lang w:val="en-US" w:eastAsia="zh-CN"/>
        </w:rPr>
        <w:t>67</w:t>
      </w:r>
    </w:p>
    <w:p>
      <w:pPr>
        <w:pStyle w:val="52"/>
        <w:tabs>
          <w:tab w:val="right" w:leader="dot" w:pos="8302"/>
        </w:tabs>
        <w:spacing w:line="600" w:lineRule="exact"/>
        <w:rPr>
          <w:rFonts w:ascii="宋体" w:eastAsia="宋体" w:hint="eastAsia"/>
          <w:sz w:val="28"/>
          <w:szCs w:val="28"/>
          <w:lang w:val="en-US" w:eastAsia="zh-CN"/>
        </w:rPr>
      </w:pPr>
      <w:r>
        <w:rPr>
          <w:rStyle w:val="82"/>
          <w:rFonts w:ascii="宋体" w:hint="eastAsia"/>
          <w:sz w:val="28"/>
          <w:szCs w:val="28"/>
          <w:lang w:val="en-US" w:eastAsia="zh-CN"/>
        </w:rPr>
        <w:fldChar w:fldCharType="begin"/>
      </w:r>
      <w:r>
        <w:rPr>
          <w:rStyle w:val="82"/>
          <w:rFonts w:ascii="宋体" w:hint="eastAsia"/>
          <w:sz w:val="28"/>
          <w:szCs w:val="28"/>
          <w:lang w:val="en-US" w:eastAsia="zh-CN"/>
        </w:rPr>
        <w:instrText xml:space="preserve"> HYPERLINK \l "_Toc256000055" </w:instrText>
      </w:r>
      <w:r>
        <w:rPr>
          <w:rFonts w:ascii="宋体" w:hint="eastAsia"/>
          <w:sz w:val="28"/>
          <w:szCs w:val="28"/>
          <w:lang w:val="en-US" w:eastAsia="zh-CN"/>
        </w:rPr>
        <w:fldChar w:fldCharType="separate"/>
      </w:r>
      <w:r>
        <w:rPr>
          <w:rFonts w:ascii="宋体" w:hint="eastAsia"/>
          <w:b/>
          <w:sz w:val="28"/>
          <w:szCs w:val="28"/>
          <w:lang w:val="en-US" w:eastAsia="zh-CN"/>
        </w:rPr>
        <w:t>第六部分   投标文件格式</w:t>
      </w:r>
      <w:r>
        <w:rPr>
          <w:rFonts w:ascii="宋体" w:hint="eastAsia"/>
          <w:sz w:val="28"/>
          <w:szCs w:val="28"/>
          <w:lang w:val="en-US" w:eastAsia="zh-CN"/>
        </w:rPr>
        <w:tab/>
      </w:r>
      <w:r>
        <w:rPr>
          <w:rFonts w:ascii="宋体" w:hint="eastAsia"/>
          <w:sz w:val="28"/>
          <w:szCs w:val="28"/>
          <w:lang w:val="en-US" w:eastAsia="zh-CN"/>
        </w:rPr>
        <w:fldChar w:fldCharType="end"/>
      </w:r>
      <w:r>
        <w:rPr>
          <w:rFonts w:ascii="宋体" w:hint="eastAsia"/>
          <w:sz w:val="28"/>
          <w:szCs w:val="28"/>
          <w:lang w:val="en-US" w:eastAsia="zh-CN"/>
        </w:rPr>
        <w:t>79</w:t>
      </w:r>
    </w:p>
    <w:p>
      <w:pPr>
        <w:spacing w:line="600" w:lineRule="exact"/>
        <w:rPr>
          <w:rFonts w:ascii="宋体" w:hint="eastAsia"/>
        </w:rPr>
      </w:pPr>
      <w:r>
        <w:rPr>
          <w:rFonts w:ascii="宋体" w:hint="eastAsia"/>
          <w:sz w:val="28"/>
          <w:szCs w:val="28"/>
        </w:rPr>
        <w:fldChar w:fldCharType="end"/>
      </w:r>
    </w:p>
    <w:p>
      <w:pPr>
        <w:rPr>
          <w:rFonts w:ascii="宋体" w:hint="eastAsia"/>
        </w:rPr>
        <w:sectPr>
          <w:pgSz w:w="11906" w:h="16838"/>
          <w:pgMar w:top="1440" w:right="1797" w:bottom="1440" w:left="1797" w:header="851" w:footer="992" w:gutter="0"/>
          <w:pgNumType w:start="0"/>
          <w:titlePg/>
          <w:docGrid w:type="lines" w:linePitch="312" w:charSpace="0"/>
        </w:sectPr>
      </w:pPr>
    </w:p>
    <w:p>
      <w:pPr>
        <w:rPr>
          <w:rFonts w:ascii="宋体" w:hint="eastAsia"/>
        </w:rPr>
      </w:pPr>
    </w:p>
    <w:p>
      <w:pPr>
        <w:pStyle w:val="34"/>
        <w:tabs>
          <w:tab w:val="left" w:pos="0"/>
        </w:tabs>
        <w:spacing w:line="240" w:lineRule="auto"/>
        <w:ind w:leftChars="0" w:left="0" w:firstLineChars="0" w:firstLine="0"/>
        <w:jc w:val="center"/>
        <w:outlineLvl w:val="0"/>
        <w:rPr>
          <w:rFonts w:ascii="宋体" w:hint="eastAsia"/>
          <w:b/>
          <w:sz w:val="36"/>
        </w:rPr>
      </w:pPr>
      <w:bookmarkStart w:id="4" w:name="_Toc256000000"/>
      <w:r>
        <w:rPr>
          <w:rFonts w:ascii="宋体" w:hint="eastAsia"/>
          <w:b/>
          <w:sz w:val="36"/>
        </w:rPr>
        <w:t>第一部分 招标公告</w:t>
      </w:r>
    </w:p>
    <w:p>
      <w:pPr>
        <w:spacing w:line="520" w:lineRule="exact"/>
        <w:ind w:leftChars="400" w:left="1440" w:hangingChars="200" w:hanging="600"/>
        <w:jc w:val="center"/>
        <w:rPr>
          <w:rFonts w:ascii="宋体" w:cs="宋体" w:hint="eastAsia"/>
          <w:b/>
          <w:bCs/>
          <w:sz w:val="36"/>
          <w:szCs w:val="36"/>
          <w:lang w:bidi="ar-SA"/>
        </w:rPr>
      </w:pPr>
      <w:r>
        <w:rPr>
          <w:rFonts w:ascii="宋体" w:cs="宋体" w:hint="eastAsia"/>
          <w:b/>
          <w:bCs/>
          <w:sz w:val="30"/>
          <w:szCs w:val="30"/>
          <w:lang w:eastAsia="zh-CN" w:bidi="ar-SA"/>
        </w:rPr>
        <w:t>新疆城乡道路成品油价格补助月报管理系统（升级）项目</w:t>
      </w:r>
      <w:r>
        <w:rPr>
          <w:rFonts w:ascii="宋体" w:cs="宋体" w:hint="eastAsia"/>
          <w:b/>
          <w:bCs/>
          <w:sz w:val="30"/>
          <w:szCs w:val="30"/>
          <w:lang w:bidi="ar-SA"/>
        </w:rPr>
        <w:t>的公开招标公告</w:t>
      </w:r>
    </w:p>
    <w:p>
      <w:pPr>
        <w:spacing w:line="520" w:lineRule="exact"/>
        <w:ind w:firstLineChars="200" w:firstLine="560"/>
        <w:jc w:val="left"/>
        <w:rPr>
          <w:rFonts w:ascii="宋体" w:cs="宋体" w:hint="eastAsia"/>
          <w:sz w:val="28"/>
          <w:szCs w:val="28"/>
          <w:lang w:bidi="ar-SA"/>
        </w:rPr>
      </w:pPr>
    </w:p>
    <w:p>
      <w:pPr>
        <w:pStyle w:val="1062"/>
        <w:spacing w:line="480" w:lineRule="exact"/>
        <w:ind w:firstLineChars="200" w:firstLine="560"/>
        <w:rPr>
          <w:rFonts w:ascii="宋体" w:cs="宋体" w:hint="eastAsia"/>
          <w:sz w:val="28"/>
          <w:szCs w:val="28"/>
          <w:lang w:bidi="ar-SA"/>
        </w:rPr>
      </w:pPr>
      <w:r>
        <w:rPr>
          <w:rFonts w:ascii="宋体" w:cs="仿宋_GB2312" w:hint="eastAsia"/>
          <w:sz w:val="28"/>
          <w:szCs w:val="28"/>
          <w:lang w:bidi="ar-SA"/>
        </w:rPr>
        <w:t>项目概况：新疆城乡道路成品油价格补助月报管理系统（升级）项目的潜在投标人应在政采云平台https://www.zcygov.cn/线上获取招标文件，并于2023年</w:t>
      </w:r>
      <w:r>
        <w:rPr>
          <w:rFonts w:ascii="宋体" w:cs="仿宋_GB2312"/>
          <w:sz w:val="28"/>
          <w:szCs w:val="28"/>
          <w:lang w:bidi="ar-SA"/>
        </w:rPr>
        <w:t>3</w:t>
      </w:r>
      <w:r>
        <w:rPr>
          <w:rFonts w:ascii="宋体" w:cs="仿宋_GB2312" w:hint="eastAsia"/>
          <w:sz w:val="28"/>
          <w:szCs w:val="28"/>
          <w:lang w:bidi="ar-SA"/>
        </w:rPr>
        <w:t>月</w:t>
      </w:r>
      <w:r>
        <w:rPr>
          <w:rFonts w:ascii="宋体" w:cs="仿宋_GB2312"/>
          <w:sz w:val="28"/>
          <w:szCs w:val="28"/>
          <w:lang w:bidi="ar-SA"/>
        </w:rPr>
        <w:t>23</w:t>
      </w:r>
      <w:r>
        <w:rPr>
          <w:rFonts w:ascii="宋体" w:cs="仿宋_GB2312" w:hint="eastAsia"/>
          <w:sz w:val="28"/>
          <w:szCs w:val="28"/>
          <w:lang w:bidi="ar-SA"/>
        </w:rPr>
        <w:t xml:space="preserve">日 11:00（北京时间）前递交投标文件。 </w:t>
      </w:r>
    </w:p>
    <w:p>
      <w:pPr>
        <w:pStyle w:val="160"/>
        <w:spacing w:line="440" w:lineRule="exact"/>
        <w:rPr>
          <w:rFonts w:ascii="宋体" w:cs="Arial" w:hint="eastAsia"/>
          <w:b/>
          <w:bCs/>
          <w:color w:val="auto"/>
          <w:kern w:val="2"/>
          <w:sz w:val="28"/>
          <w:szCs w:val="28"/>
          <w:lang w:bidi="ar-SA"/>
        </w:rPr>
      </w:pPr>
      <w:r>
        <w:rPr>
          <w:rFonts w:ascii="宋体" w:cs="Arial" w:hint="eastAsia"/>
          <w:b/>
          <w:bCs/>
          <w:color w:val="auto"/>
          <w:kern w:val="2"/>
          <w:sz w:val="28"/>
          <w:szCs w:val="28"/>
          <w:lang w:bidi="ar-SA"/>
        </w:rPr>
        <w:t>一、项目基本情况</w:t>
      </w:r>
    </w:p>
    <w:p>
      <w:pPr>
        <w:spacing w:line="440" w:lineRule="exact"/>
        <w:ind w:firstLineChars="200" w:firstLine="560"/>
        <w:jc w:val="left"/>
        <w:rPr>
          <w:rFonts w:ascii="宋体" w:cs="仿宋_GB2312" w:hint="eastAsia"/>
          <w:sz w:val="28"/>
          <w:szCs w:val="28"/>
          <w:lang w:bidi="ar-SA"/>
        </w:rPr>
      </w:pPr>
      <w:r>
        <w:rPr>
          <w:rFonts w:ascii="宋体" w:cs="仿宋_GB2312" w:hint="eastAsia"/>
          <w:sz w:val="28"/>
          <w:szCs w:val="28"/>
          <w:lang w:bidi="ar-SA"/>
        </w:rPr>
        <w:t>项目编号：LCZB-[2023]6</w:t>
      </w:r>
    </w:p>
    <w:p>
      <w:pPr>
        <w:spacing w:line="440" w:lineRule="exact"/>
        <w:ind w:firstLineChars="200" w:firstLine="560"/>
        <w:rPr>
          <w:rFonts w:ascii="宋体" w:cs="仿宋_GB2312" w:hint="eastAsia"/>
          <w:sz w:val="28"/>
          <w:szCs w:val="28"/>
          <w:lang w:bidi="ar-SA"/>
        </w:rPr>
      </w:pPr>
      <w:r>
        <w:rPr>
          <w:rFonts w:ascii="宋体" w:cs="仿宋_GB2312" w:hint="eastAsia"/>
          <w:sz w:val="28"/>
          <w:szCs w:val="28"/>
          <w:lang w:bidi="ar-SA"/>
        </w:rPr>
        <w:t>项目名称：新疆城乡道路成品油价格补助月报管理系统（升级）项目</w:t>
      </w:r>
    </w:p>
    <w:p>
      <w:pPr>
        <w:widowControl/>
        <w:spacing w:line="440" w:lineRule="exact"/>
        <w:ind w:firstLineChars="200" w:firstLine="560"/>
        <w:rPr>
          <w:rFonts w:ascii="宋体" w:cs="仿宋_GB2312" w:hint="eastAsia"/>
          <w:sz w:val="28"/>
          <w:szCs w:val="28"/>
          <w:lang w:bidi="ar-SA"/>
        </w:rPr>
      </w:pPr>
      <w:r>
        <w:rPr>
          <w:rFonts w:ascii="宋体" w:cs="仿宋_GB2312" w:hint="eastAsia"/>
          <w:sz w:val="28"/>
          <w:szCs w:val="28"/>
          <w:lang w:bidi="ar-SA"/>
        </w:rPr>
        <w:t>采购方式： 公开招标</w:t>
      </w:r>
    </w:p>
    <w:p>
      <w:pPr>
        <w:spacing w:after="75" w:line="440" w:lineRule="exact"/>
        <w:ind w:firstLineChars="200" w:firstLine="560"/>
        <w:jc w:val="left"/>
        <w:rPr>
          <w:rFonts w:ascii="宋体" w:cs="仿宋_GB2312" w:hint="eastAsia"/>
          <w:sz w:val="28"/>
          <w:szCs w:val="28"/>
          <w:lang w:bidi="ar-SA"/>
        </w:rPr>
      </w:pPr>
      <w:r>
        <w:rPr>
          <w:rFonts w:ascii="宋体" w:cs="仿宋_GB2312" w:hint="eastAsia"/>
          <w:sz w:val="28"/>
          <w:szCs w:val="28"/>
          <w:lang w:bidi="ar-SA"/>
        </w:rPr>
        <w:t>预算金额（万元）：185</w:t>
      </w:r>
      <w:r>
        <w:rPr>
          <w:rFonts w:ascii="宋体" w:cs="仿宋_GB2312" w:hint="eastAsia"/>
          <w:sz w:val="28"/>
          <w:szCs w:val="28"/>
          <w:lang w:val="en-US" w:eastAsia="zh-CN" w:bidi="ar-SA"/>
        </w:rPr>
        <w:t>.03</w:t>
      </w:r>
      <w:r>
        <w:rPr>
          <w:rFonts w:ascii="宋体" w:cs="仿宋_GB2312" w:hint="eastAsia"/>
          <w:sz w:val="28"/>
          <w:szCs w:val="28"/>
          <w:lang w:bidi="ar-SA"/>
        </w:rPr>
        <w:t>万元人民币</w:t>
      </w:r>
    </w:p>
    <w:p>
      <w:pPr>
        <w:spacing w:before="75" w:after="75" w:line="440" w:lineRule="exact"/>
        <w:ind w:firstLineChars="200" w:firstLine="560"/>
        <w:jc w:val="left"/>
        <w:rPr>
          <w:rFonts w:ascii="宋体" w:cs="仿宋_GB2312" w:hint="eastAsia"/>
          <w:sz w:val="28"/>
          <w:szCs w:val="28"/>
          <w:lang w:bidi="ar-SA"/>
        </w:rPr>
      </w:pPr>
      <w:r>
        <w:rPr>
          <w:rFonts w:ascii="宋体" w:cs="仿宋_GB2312" w:hint="eastAsia"/>
          <w:sz w:val="28"/>
          <w:szCs w:val="28"/>
          <w:lang w:bidi="ar-SA"/>
        </w:rPr>
        <w:t>最高限价（万元）：185</w:t>
      </w:r>
      <w:r>
        <w:rPr>
          <w:rFonts w:ascii="宋体" w:cs="仿宋_GB2312" w:hint="eastAsia"/>
          <w:sz w:val="28"/>
          <w:szCs w:val="28"/>
          <w:lang w:val="en-US" w:eastAsia="zh-CN" w:bidi="ar-SA"/>
        </w:rPr>
        <w:t>.03</w:t>
      </w:r>
      <w:r>
        <w:rPr>
          <w:rFonts w:ascii="宋体" w:cs="仿宋_GB2312" w:hint="eastAsia"/>
          <w:sz w:val="28"/>
          <w:szCs w:val="28"/>
          <w:lang w:bidi="ar-SA"/>
        </w:rPr>
        <w:t>万元人民币</w:t>
      </w:r>
    </w:p>
    <w:p>
      <w:pPr>
        <w:widowControl/>
        <w:spacing w:line="440" w:lineRule="exact"/>
        <w:ind w:firstLineChars="200" w:firstLine="560"/>
        <w:rPr>
          <w:rFonts w:ascii="宋体" w:cs="仿宋_GB2312" w:hint="eastAsia"/>
          <w:sz w:val="28"/>
          <w:szCs w:val="28"/>
          <w:lang w:bidi="ar-SA"/>
        </w:rPr>
      </w:pPr>
      <w:r>
        <w:rPr>
          <w:rFonts w:ascii="宋体" w:cs="仿宋_GB2312" w:hint="eastAsia"/>
          <w:sz w:val="28"/>
          <w:szCs w:val="28"/>
          <w:lang w:bidi="ar-SA"/>
        </w:rPr>
        <w:t>采购需求：升级改造油补系统功能，实现与运政信息系统、联网联控系统信息对接，为数据申报审核、补助资金分配提供依据；数据接口开发、对系统涉及的应用支撑平台进行国产化替代与适配等服务采购。</w:t>
      </w:r>
    </w:p>
    <w:p>
      <w:pPr>
        <w:widowControl/>
        <w:spacing w:line="440" w:lineRule="exact"/>
        <w:ind w:firstLineChars="200" w:firstLine="560"/>
        <w:rPr>
          <w:rFonts w:ascii="宋体" w:cs="宋体" w:hint="eastAsia"/>
          <w:bCs/>
          <w:sz w:val="28"/>
          <w:szCs w:val="24"/>
          <w:lang w:bidi="ar-SA"/>
        </w:rPr>
      </w:pPr>
      <w:r>
        <w:rPr>
          <w:rFonts w:ascii="宋体" w:cs="仿宋_GB2312" w:hint="eastAsia"/>
          <w:sz w:val="28"/>
          <w:szCs w:val="28"/>
          <w:lang w:bidi="ar-SA"/>
        </w:rPr>
        <w:t>合同履约期限（服</w:t>
      </w:r>
      <w:r>
        <w:rPr>
          <w:rFonts w:ascii="宋体" w:cs="仿宋_GB2312" w:hint="eastAsia"/>
          <w:w w:val="95"/>
          <w:sz w:val="28"/>
          <w:szCs w:val="28"/>
          <w:lang w:bidi="ar-SA"/>
        </w:rPr>
        <w:t>务期）：合同签订后</w:t>
      </w:r>
      <w:r>
        <w:rPr>
          <w:rFonts w:ascii="宋体" w:cs="仿宋_GB2312" w:hint="eastAsia"/>
          <w:w w:val="95"/>
          <w:sz w:val="28"/>
          <w:szCs w:val="28"/>
          <w:lang w:val="en-US" w:eastAsia="zh-CN" w:bidi="ar-SA"/>
        </w:rPr>
        <w:t>12</w:t>
      </w:r>
      <w:r>
        <w:rPr>
          <w:rFonts w:ascii="宋体" w:cs="仿宋_GB2312" w:hint="eastAsia"/>
          <w:w w:val="95"/>
          <w:sz w:val="28"/>
          <w:szCs w:val="28"/>
          <w:lang w:bidi="ar-SA"/>
        </w:rPr>
        <w:t>0天内完成</w:t>
      </w:r>
    </w:p>
    <w:p>
      <w:pPr>
        <w:snapToGrid w:val="0"/>
        <w:spacing w:line="440" w:lineRule="exact"/>
        <w:ind w:firstLineChars="200" w:firstLine="560"/>
        <w:rPr>
          <w:rFonts w:ascii="宋体" w:cs="仿宋_GB2312" w:hint="eastAsia"/>
          <w:sz w:val="28"/>
          <w:szCs w:val="28"/>
          <w:lang w:bidi="ar-SA"/>
        </w:rPr>
      </w:pPr>
      <w:r>
        <w:rPr>
          <w:rFonts w:ascii="宋体" w:cs="仿宋_GB2312" w:hint="eastAsia"/>
          <w:sz w:val="28"/>
          <w:szCs w:val="28"/>
          <w:lang w:bidi="ar-SA"/>
        </w:rPr>
        <w:t>本项目（否）接受联合体投标。</w:t>
      </w:r>
    </w:p>
    <w:p>
      <w:pPr>
        <w:spacing w:before="75" w:line="440" w:lineRule="exact"/>
        <w:rPr>
          <w:rFonts w:ascii="宋体" w:cs="Arial" w:hint="eastAsia"/>
          <w:sz w:val="28"/>
          <w:szCs w:val="28"/>
          <w:lang w:bidi="ar-SA"/>
        </w:rPr>
      </w:pPr>
      <w:r>
        <w:rPr>
          <w:rFonts w:ascii="宋体" w:cs="Arial" w:hint="eastAsia"/>
          <w:b/>
          <w:bCs/>
          <w:sz w:val="28"/>
          <w:szCs w:val="28"/>
          <w:lang w:bidi="ar-SA"/>
        </w:rPr>
        <w:t>二、申请人的资格要求：</w:t>
      </w:r>
    </w:p>
    <w:p>
      <w:pPr>
        <w:spacing w:line="440" w:lineRule="exact"/>
        <w:ind w:firstLineChars="200" w:firstLine="560"/>
        <w:rPr>
          <w:rFonts w:ascii="宋体" w:cs="宋体" w:hint="eastAsia"/>
          <w:kern w:val="0"/>
          <w:sz w:val="28"/>
          <w:szCs w:val="28"/>
          <w:lang w:bidi="ar-SA"/>
        </w:rPr>
      </w:pPr>
      <w:r>
        <w:rPr>
          <w:rFonts w:ascii="宋体" w:cs="仿宋_GB2312" w:hint="eastAsia"/>
          <w:sz w:val="28"/>
          <w:szCs w:val="28"/>
          <w:lang w:bidi="ar-SA"/>
        </w:rPr>
        <w:t>1．符合《中华人</w:t>
      </w:r>
      <w:r>
        <w:rPr>
          <w:rFonts w:ascii="宋体" w:cs="宋体" w:hint="eastAsia"/>
          <w:kern w:val="0"/>
          <w:sz w:val="28"/>
          <w:szCs w:val="28"/>
          <w:lang w:bidi="ar-SA"/>
        </w:rPr>
        <w:t>民共和国政府采购法》第二十二条规定条件；</w:t>
      </w:r>
    </w:p>
    <w:p>
      <w:pPr>
        <w:pStyle w:val="227"/>
        <w:spacing w:line="440" w:lineRule="exact"/>
        <w:ind w:firstLineChars="200" w:firstLine="560"/>
        <w:rPr>
          <w:rFonts w:ascii="宋体" w:cs="宋体" w:hint="eastAsia"/>
          <w:sz w:val="28"/>
          <w:szCs w:val="28"/>
          <w:lang w:bidi="ar-SA"/>
        </w:rPr>
      </w:pPr>
      <w:r>
        <w:rPr>
          <w:rFonts w:ascii="宋体" w:cs="宋体" w:hint="eastAsia"/>
          <w:sz w:val="28"/>
          <w:szCs w:val="28"/>
          <w:lang w:bidi="ar-SA"/>
        </w:rPr>
        <w:t>2. 落实政府采购政策需满足的资格要求：供应商为中小企业；</w:t>
      </w:r>
    </w:p>
    <w:p>
      <w:pPr>
        <w:pStyle w:val="227"/>
        <w:spacing w:line="440" w:lineRule="exact"/>
        <w:ind w:firstLineChars="200" w:firstLine="560"/>
        <w:rPr>
          <w:rFonts w:ascii="宋体" w:cs="仿宋_GB2312" w:hint="eastAsia"/>
          <w:sz w:val="28"/>
          <w:szCs w:val="28"/>
          <w:lang w:bidi="ar-SA"/>
        </w:rPr>
      </w:pPr>
      <w:r>
        <w:rPr>
          <w:rFonts w:ascii="宋体" w:cs="宋体" w:hint="eastAsia"/>
          <w:sz w:val="28"/>
          <w:szCs w:val="28"/>
          <w:lang w:bidi="ar-SA"/>
        </w:rPr>
        <w:t>3．本项目的特定资格要求：单位负责</w:t>
      </w:r>
      <w:r>
        <w:rPr>
          <w:rFonts w:ascii="宋体" w:cs="仿宋_GB2312" w:hint="eastAsia"/>
          <w:sz w:val="28"/>
          <w:szCs w:val="28"/>
          <w:lang w:bidi="ar-SA"/>
        </w:rPr>
        <w:t>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供应商必须为未被列入信用中国网站(www.creditchina.gov.cn)、中国政府采购网(www.ccgp.gov.cn)渠道信用记录失信被执行人、重大税收违法案件当事人名单、政府采购严重违法失信行为记录名单的投标人。</w:t>
      </w:r>
    </w:p>
    <w:p>
      <w:pPr>
        <w:spacing w:line="440" w:lineRule="exact"/>
        <w:rPr>
          <w:rFonts w:ascii="宋体" w:cs="仿宋_GB2312" w:hint="eastAsia"/>
          <w:sz w:val="28"/>
          <w:szCs w:val="28"/>
          <w:lang w:bidi="ar-SA"/>
        </w:rPr>
      </w:pPr>
      <w:r>
        <w:rPr>
          <w:rStyle w:val="78"/>
          <w:rFonts w:ascii="宋体" w:cs="Arial" w:hint="eastAsia"/>
          <w:sz w:val="28"/>
          <w:szCs w:val="28"/>
          <w:lang w:bidi="ar-SA"/>
        </w:rPr>
        <w:t>三、获取招标文件</w:t>
      </w:r>
    </w:p>
    <w:p>
      <w:pPr>
        <w:pStyle w:val="27"/>
        <w:spacing w:line="199" w:lineRule="atLeast"/>
        <w:ind w:firstLine="480"/>
        <w:rPr>
          <w:rFonts w:cs="仿宋_GB2312" w:hint="eastAsia"/>
          <w:sz w:val="28"/>
          <w:szCs w:val="28"/>
          <w:lang w:bidi="ar-SA"/>
        </w:rPr>
      </w:pPr>
      <w:r>
        <w:rPr>
          <w:rFonts w:cs="仿宋_GB2312" w:hint="eastAsia"/>
          <w:sz w:val="28"/>
          <w:szCs w:val="28"/>
          <w:lang w:bidi="ar-SA"/>
        </w:rPr>
        <w:t>时间：2023年</w:t>
      </w:r>
      <w:r>
        <w:rPr>
          <w:rFonts w:cs="仿宋_GB2312"/>
          <w:sz w:val="28"/>
          <w:szCs w:val="28"/>
          <w:lang w:bidi="ar-SA"/>
        </w:rPr>
        <w:t>3</w:t>
      </w:r>
      <w:r>
        <w:rPr>
          <w:rFonts w:cs="仿宋_GB2312" w:hint="eastAsia"/>
          <w:sz w:val="28"/>
          <w:szCs w:val="28"/>
          <w:lang w:bidi="ar-SA"/>
        </w:rPr>
        <w:t>月</w:t>
      </w:r>
      <w:r>
        <w:rPr>
          <w:rFonts w:cs="仿宋_GB2312"/>
          <w:sz w:val="28"/>
          <w:szCs w:val="28"/>
          <w:lang w:bidi="ar-SA"/>
        </w:rPr>
        <w:t>3</w:t>
      </w:r>
      <w:r>
        <w:rPr>
          <w:rFonts w:cs="仿宋_GB2312" w:hint="eastAsia"/>
          <w:sz w:val="28"/>
          <w:szCs w:val="28"/>
          <w:lang w:bidi="ar-SA"/>
        </w:rPr>
        <w:t>日至2023年</w:t>
      </w:r>
      <w:r>
        <w:rPr>
          <w:rFonts w:cs="仿宋_GB2312"/>
          <w:sz w:val="28"/>
          <w:szCs w:val="28"/>
          <w:lang w:bidi="ar-SA"/>
        </w:rPr>
        <w:t>3</w:t>
      </w:r>
      <w:r>
        <w:rPr>
          <w:rFonts w:cs="仿宋_GB2312" w:hint="eastAsia"/>
          <w:sz w:val="28"/>
          <w:szCs w:val="28"/>
          <w:lang w:bidi="ar-SA"/>
        </w:rPr>
        <w:t>月</w:t>
      </w:r>
      <w:r>
        <w:rPr>
          <w:rFonts w:cs="仿宋_GB2312"/>
          <w:sz w:val="28"/>
          <w:szCs w:val="28"/>
          <w:lang w:bidi="ar-SA"/>
        </w:rPr>
        <w:t>10</w:t>
      </w:r>
      <w:r>
        <w:rPr>
          <w:rFonts w:cs="仿宋_GB2312" w:hint="eastAsia"/>
          <w:sz w:val="28"/>
          <w:szCs w:val="28"/>
          <w:lang w:bidi="ar-SA"/>
        </w:rPr>
        <w:t>日，每天上午00:00至12:00，下午12:00至23:59（北京时间，法定节假日除外）</w:t>
      </w:r>
    </w:p>
    <w:p>
      <w:pPr>
        <w:pStyle w:val="27"/>
        <w:ind w:firstLine="480"/>
        <w:rPr>
          <w:rFonts w:cs="仿宋_GB2312" w:hint="eastAsia"/>
          <w:sz w:val="28"/>
          <w:szCs w:val="28"/>
          <w:lang w:bidi="ar-SA"/>
        </w:rPr>
      </w:pPr>
      <w:r>
        <w:rPr>
          <w:rFonts w:cs="仿宋_GB2312" w:hint="eastAsia"/>
          <w:sz w:val="28"/>
          <w:szCs w:val="28"/>
          <w:lang w:bidi="ar-SA"/>
        </w:rPr>
        <w:t>地点：政采云平台https://www.zcygov.cn/</w:t>
      </w:r>
    </w:p>
    <w:p>
      <w:pPr>
        <w:pStyle w:val="27"/>
        <w:ind w:firstLine="480"/>
        <w:rPr>
          <w:rFonts w:cs="仿宋_GB2312" w:hint="eastAsia"/>
          <w:sz w:val="28"/>
          <w:szCs w:val="28"/>
          <w:lang w:bidi="ar-SA"/>
        </w:rPr>
      </w:pPr>
      <w:r>
        <w:rPr>
          <w:rFonts w:cs="仿宋_GB2312" w:hint="eastAsia"/>
          <w:sz w:val="28"/>
          <w:szCs w:val="28"/>
          <w:lang w:bidi="ar-SA"/>
        </w:rPr>
        <w:t>方式：供应商登录政采云平台https://www.zcygov.cn/在线申请获取采购文件（进入“项目采购”应用，在获取采购文件菜单中选择项目，申请获取采购文件）；</w:t>
      </w:r>
    </w:p>
    <w:p>
      <w:pPr>
        <w:pStyle w:val="27"/>
        <w:ind w:firstLine="480"/>
        <w:rPr>
          <w:rFonts w:cs="仿宋_GB2312" w:hint="eastAsia"/>
          <w:sz w:val="28"/>
          <w:szCs w:val="28"/>
          <w:lang w:bidi="ar-SA"/>
        </w:rPr>
      </w:pPr>
      <w:r>
        <w:rPr>
          <w:rFonts w:cs="仿宋_GB2312" w:hint="eastAsia"/>
          <w:sz w:val="28"/>
          <w:szCs w:val="28"/>
          <w:lang w:bidi="ar-SA"/>
        </w:rPr>
        <w:t>售价（元）：0</w:t>
      </w:r>
    </w:p>
    <w:p>
      <w:pPr>
        <w:spacing w:line="440" w:lineRule="exact"/>
        <w:rPr>
          <w:rStyle w:val="78"/>
          <w:rFonts w:ascii="宋体" w:cs="Arial" w:hint="eastAsia"/>
          <w:sz w:val="28"/>
          <w:szCs w:val="28"/>
          <w:lang w:bidi="ar-SA"/>
        </w:rPr>
      </w:pPr>
      <w:r>
        <w:rPr>
          <w:rStyle w:val="78"/>
          <w:rFonts w:ascii="宋体" w:cs="Arial" w:hint="eastAsia"/>
          <w:sz w:val="28"/>
          <w:szCs w:val="28"/>
          <w:lang w:bidi="ar-SA"/>
        </w:rPr>
        <w:t>四、提交投标文件截止时间、开标时间和地点</w:t>
      </w:r>
    </w:p>
    <w:p>
      <w:pPr>
        <w:spacing w:after="75" w:line="440" w:lineRule="exact"/>
        <w:ind w:firstLineChars="200" w:firstLine="560"/>
        <w:rPr>
          <w:rFonts w:ascii="宋体" w:cs="Arial" w:hint="eastAsia"/>
          <w:sz w:val="28"/>
          <w:szCs w:val="28"/>
          <w:lang w:bidi="ar-SA"/>
        </w:rPr>
      </w:pPr>
      <w:r>
        <w:rPr>
          <w:rFonts w:ascii="宋体" w:cs="Arial" w:hint="eastAsia"/>
          <w:sz w:val="28"/>
          <w:szCs w:val="28"/>
          <w:lang w:bidi="ar-SA"/>
        </w:rPr>
        <w:t>提交投标文件截止时间：</w:t>
      </w:r>
      <w:r>
        <w:rPr>
          <w:rFonts w:ascii="宋体" w:cs="仿宋_GB2312" w:hint="eastAsia"/>
          <w:sz w:val="28"/>
          <w:szCs w:val="28"/>
          <w:lang w:bidi="ar-SA"/>
        </w:rPr>
        <w:t>2023年</w:t>
      </w:r>
      <w:r>
        <w:rPr>
          <w:rFonts w:ascii="宋体" w:cs="仿宋_GB2312"/>
          <w:sz w:val="28"/>
          <w:szCs w:val="28"/>
          <w:lang w:bidi="ar-SA"/>
        </w:rPr>
        <w:t>3</w:t>
      </w:r>
      <w:r>
        <w:rPr>
          <w:rFonts w:ascii="宋体" w:cs="仿宋_GB2312" w:hint="eastAsia"/>
          <w:sz w:val="28"/>
          <w:szCs w:val="28"/>
          <w:lang w:bidi="ar-SA"/>
        </w:rPr>
        <w:t>月</w:t>
      </w:r>
      <w:r>
        <w:rPr>
          <w:rFonts w:ascii="宋体" w:cs="仿宋_GB2312"/>
          <w:sz w:val="28"/>
          <w:szCs w:val="28"/>
          <w:lang w:bidi="ar-SA"/>
        </w:rPr>
        <w:t>23</w:t>
      </w:r>
      <w:r>
        <w:rPr>
          <w:rFonts w:ascii="宋体" w:cs="仿宋_GB2312" w:hint="eastAsia"/>
          <w:sz w:val="28"/>
          <w:szCs w:val="28"/>
          <w:lang w:bidi="ar-SA"/>
        </w:rPr>
        <w:t>日 11:00</w:t>
      </w:r>
      <w:r>
        <w:rPr>
          <w:rFonts w:ascii="宋体" w:cs="Arial" w:hint="eastAsia"/>
          <w:sz w:val="28"/>
          <w:szCs w:val="28"/>
          <w:lang w:bidi="ar-SA"/>
        </w:rPr>
        <w:t>（北京时间）</w:t>
      </w:r>
    </w:p>
    <w:p>
      <w:pPr>
        <w:pStyle w:val="1062"/>
        <w:spacing w:line="480" w:lineRule="exact"/>
        <w:ind w:firstLineChars="200" w:firstLine="560"/>
        <w:rPr>
          <w:rFonts w:ascii="宋体" w:cs="宋体" w:hint="eastAsia"/>
          <w:sz w:val="28"/>
          <w:szCs w:val="28"/>
          <w:lang w:bidi="ar-SA"/>
        </w:rPr>
      </w:pPr>
      <w:r>
        <w:rPr>
          <w:rFonts w:ascii="宋体" w:cs="仿宋_GB2312" w:hint="eastAsia"/>
          <w:sz w:val="28"/>
          <w:szCs w:val="28"/>
          <w:lang w:bidi="ar-SA"/>
        </w:rPr>
        <w:t>投标地点：</w:t>
      </w:r>
      <w:r>
        <w:rPr>
          <w:rFonts w:ascii="宋体" w:cs="宋体" w:hint="eastAsia"/>
          <w:sz w:val="28"/>
          <w:szCs w:val="28"/>
          <w:lang w:bidi="ar-SA"/>
        </w:rPr>
        <w:t>新疆乌鲁木齐市经济技术开发区玄武湖路433号</w:t>
      </w:r>
    </w:p>
    <w:p>
      <w:pPr>
        <w:pStyle w:val="1062"/>
        <w:spacing w:line="480" w:lineRule="exact"/>
        <w:rPr>
          <w:rFonts w:ascii="宋体" w:cs="宋体" w:hint="eastAsia"/>
          <w:sz w:val="28"/>
          <w:szCs w:val="28"/>
          <w:lang w:bidi="ar-SA"/>
        </w:rPr>
      </w:pPr>
      <w:r>
        <w:rPr>
          <w:rFonts w:ascii="宋体" w:cs="宋体" w:hint="eastAsia"/>
          <w:sz w:val="28"/>
          <w:szCs w:val="28"/>
          <w:lang w:bidi="ar-SA"/>
        </w:rPr>
        <w:t>万创中心9楼</w:t>
      </w:r>
      <w:r>
        <w:rPr>
          <w:rFonts w:ascii="宋体" w:cs="仿宋_GB2312" w:hint="eastAsia"/>
          <w:sz w:val="28"/>
          <w:szCs w:val="28"/>
          <w:lang w:bidi="ar-SA"/>
        </w:rPr>
        <w:t>904室</w:t>
      </w:r>
    </w:p>
    <w:p>
      <w:pPr>
        <w:spacing w:before="75" w:after="75" w:line="440" w:lineRule="exact"/>
        <w:ind w:firstLineChars="200" w:firstLine="560"/>
        <w:rPr>
          <w:rFonts w:ascii="宋体" w:cs="仿宋_GB2312" w:hint="eastAsia"/>
          <w:sz w:val="28"/>
          <w:szCs w:val="28"/>
          <w:lang w:bidi="ar-SA"/>
        </w:rPr>
      </w:pPr>
      <w:r>
        <w:rPr>
          <w:rFonts w:ascii="宋体" w:cs="仿宋_GB2312" w:hint="eastAsia"/>
          <w:sz w:val="28"/>
          <w:szCs w:val="28"/>
          <w:lang w:bidi="ar-SA"/>
        </w:rPr>
        <w:t>开标时间：2023年</w:t>
      </w:r>
      <w:r>
        <w:rPr>
          <w:rFonts w:ascii="宋体" w:cs="仿宋_GB2312"/>
          <w:sz w:val="28"/>
          <w:szCs w:val="28"/>
          <w:lang w:bidi="ar-SA"/>
        </w:rPr>
        <w:t>3</w:t>
      </w:r>
      <w:r>
        <w:rPr>
          <w:rFonts w:ascii="宋体" w:cs="仿宋_GB2312" w:hint="eastAsia"/>
          <w:sz w:val="28"/>
          <w:szCs w:val="28"/>
          <w:lang w:bidi="ar-SA"/>
        </w:rPr>
        <w:t>月</w:t>
      </w:r>
      <w:r>
        <w:rPr>
          <w:rFonts w:ascii="宋体" w:cs="仿宋_GB2312"/>
          <w:sz w:val="28"/>
          <w:szCs w:val="28"/>
          <w:lang w:bidi="ar-SA"/>
        </w:rPr>
        <w:t>23</w:t>
      </w:r>
      <w:r>
        <w:rPr>
          <w:rFonts w:ascii="宋体" w:cs="仿宋_GB2312" w:hint="eastAsia"/>
          <w:sz w:val="28"/>
          <w:szCs w:val="28"/>
          <w:lang w:bidi="ar-SA"/>
        </w:rPr>
        <w:t>日 11:00（北京时间）</w:t>
      </w:r>
    </w:p>
    <w:p>
      <w:pPr>
        <w:pStyle w:val="1062"/>
        <w:spacing w:line="480" w:lineRule="exact"/>
        <w:ind w:firstLineChars="200" w:firstLine="560"/>
        <w:rPr>
          <w:rFonts w:ascii="宋体" w:cs="宋体" w:hint="eastAsia"/>
          <w:sz w:val="28"/>
          <w:szCs w:val="28"/>
          <w:lang w:bidi="ar-SA"/>
        </w:rPr>
      </w:pPr>
      <w:r>
        <w:rPr>
          <w:rFonts w:ascii="宋体" w:cs="仿宋_GB2312" w:hint="eastAsia"/>
          <w:sz w:val="28"/>
          <w:szCs w:val="28"/>
          <w:lang w:bidi="ar-SA"/>
        </w:rPr>
        <w:t>开标地点：</w:t>
      </w:r>
      <w:r>
        <w:rPr>
          <w:rFonts w:ascii="宋体" w:cs="宋体" w:hint="eastAsia"/>
          <w:sz w:val="28"/>
          <w:szCs w:val="28"/>
          <w:lang w:bidi="ar-SA"/>
        </w:rPr>
        <w:t>新疆乌鲁木齐市经济技术开发区玄武湖路433号</w:t>
      </w:r>
    </w:p>
    <w:p>
      <w:pPr>
        <w:pStyle w:val="1062"/>
        <w:spacing w:line="480" w:lineRule="exact"/>
        <w:rPr>
          <w:rFonts w:ascii="宋体" w:cs="宋体" w:hint="eastAsia"/>
          <w:sz w:val="28"/>
          <w:szCs w:val="28"/>
          <w:lang w:bidi="ar-SA"/>
        </w:rPr>
      </w:pPr>
      <w:r>
        <w:rPr>
          <w:rFonts w:ascii="宋体" w:cs="宋体" w:hint="eastAsia"/>
          <w:sz w:val="28"/>
          <w:szCs w:val="28"/>
          <w:lang w:bidi="ar-SA"/>
        </w:rPr>
        <w:t>万创中心9楼</w:t>
      </w:r>
      <w:r>
        <w:rPr>
          <w:rFonts w:ascii="宋体" w:cs="仿宋_GB2312" w:hint="eastAsia"/>
          <w:sz w:val="28"/>
          <w:szCs w:val="28"/>
          <w:lang w:bidi="ar-SA"/>
        </w:rPr>
        <w:t>904室</w:t>
      </w:r>
    </w:p>
    <w:p>
      <w:pPr>
        <w:spacing w:before="75" w:line="440" w:lineRule="exact"/>
        <w:ind w:firstLine="480"/>
        <w:rPr>
          <w:rFonts w:ascii="宋体" w:cs="Arial" w:hint="eastAsia"/>
          <w:sz w:val="28"/>
          <w:szCs w:val="28"/>
          <w:lang w:bidi="ar-SA"/>
        </w:rPr>
      </w:pPr>
      <w:r>
        <w:rPr>
          <w:rFonts w:ascii="宋体" w:cs="Arial" w:hint="eastAsia"/>
          <w:b/>
          <w:bCs/>
          <w:sz w:val="28"/>
          <w:szCs w:val="28"/>
          <w:lang w:bidi="ar-SA"/>
        </w:rPr>
        <w:t>五、公告期限</w:t>
      </w:r>
    </w:p>
    <w:p>
      <w:pPr>
        <w:spacing w:before="75" w:after="75" w:line="440" w:lineRule="exact"/>
        <w:ind w:firstLine="480"/>
        <w:rPr>
          <w:rFonts w:ascii="宋体" w:cs="Arial" w:hint="eastAsia"/>
          <w:sz w:val="28"/>
          <w:szCs w:val="28"/>
          <w:lang w:bidi="ar-SA"/>
        </w:rPr>
      </w:pPr>
      <w:r>
        <w:rPr>
          <w:rFonts w:ascii="宋体" w:cs="Arial" w:hint="eastAsia"/>
          <w:sz w:val="28"/>
          <w:szCs w:val="28"/>
          <w:lang w:bidi="ar-SA"/>
        </w:rPr>
        <w:t>自本公告发布之日起5个工作日。</w:t>
      </w:r>
    </w:p>
    <w:p>
      <w:pPr>
        <w:spacing w:before="255" w:after="255" w:line="440" w:lineRule="exact"/>
        <w:rPr>
          <w:rFonts w:ascii="宋体" w:cs="Arial" w:hint="eastAsia"/>
          <w:sz w:val="28"/>
          <w:szCs w:val="28"/>
          <w:lang w:bidi="ar-SA"/>
        </w:rPr>
      </w:pPr>
      <w:r>
        <w:rPr>
          <w:rFonts w:ascii="宋体" w:cs="Arial" w:hint="eastAsia"/>
          <w:b/>
          <w:bCs/>
          <w:sz w:val="28"/>
          <w:szCs w:val="28"/>
          <w:lang w:bidi="ar-SA"/>
        </w:rPr>
        <w:t>六、其他补充事宜</w:t>
      </w:r>
    </w:p>
    <w:p>
      <w:pPr>
        <w:spacing w:before="75" w:line="440" w:lineRule="exact"/>
        <w:ind w:firstLine="480"/>
        <w:rPr>
          <w:rFonts w:ascii="宋体" w:cs="Arial" w:hint="eastAsia"/>
          <w:sz w:val="28"/>
          <w:szCs w:val="28"/>
          <w:lang w:bidi="ar-SA"/>
        </w:rPr>
      </w:pPr>
      <w:r>
        <w:rPr>
          <w:rFonts w:ascii="宋体" w:cs="Arial" w:hint="eastAsia"/>
          <w:sz w:val="28"/>
          <w:szCs w:val="28"/>
          <w:lang w:bidi="ar-SA"/>
        </w:rPr>
        <w:t>无</w:t>
      </w:r>
    </w:p>
    <w:p>
      <w:pPr>
        <w:pStyle w:val="15"/>
        <w:spacing w:line="440" w:lineRule="exact"/>
        <w:rPr>
          <w:rFonts w:ascii="宋体" w:cs="Arial" w:hint="eastAsia"/>
          <w:sz w:val="28"/>
          <w:szCs w:val="28"/>
          <w:lang w:bidi="ar-SA"/>
        </w:rPr>
      </w:pPr>
      <w:r>
        <w:rPr>
          <w:rFonts w:ascii="宋体" w:cs="Arial" w:hint="eastAsia"/>
          <w:sz w:val="28"/>
          <w:szCs w:val="28"/>
          <w:lang w:bidi="ar-SA"/>
        </w:rPr>
        <w:t>特别提示：</w:t>
        <w:br/>
        <w:t>1、超过200万元的货物和服务采购项目、超过400万元的工程采购项目中适宜由中小企业提供的，预留该部分采购项目预算总额的30%以上专门面向中小企业采购，其中预留给小微企业的比例不低于60%。</w:t>
        <w:br/>
        <w:t>2、对于未预留份额专门面向中小企业的采购项目，以及预留份额项目中的非预留部分采购包，采购人、采购代理机构应当对符合规定的小微企业报价给予10%</w:t>
      </w:r>
      <w:r>
        <w:rPr>
          <w:rFonts w:ascii="微软雅黑" w:eastAsia="微软雅黑" w:hint="eastAsia"/>
          <w:spacing w:val="0"/>
          <w:sz w:val="20"/>
          <w:szCs w:val="20"/>
        </w:rPr>
        <w:t>~</w:t>
      </w:r>
      <w:r>
        <w:rPr>
          <w:rFonts w:ascii="宋体" w:cs="Arial" w:hint="eastAsia"/>
          <w:sz w:val="28"/>
          <w:szCs w:val="28"/>
          <w:lang w:bidi="ar-SA"/>
        </w:rPr>
        <w:t>20%（工程项目为3%</w:t>
      </w:r>
      <w:r>
        <w:rPr>
          <w:rFonts w:ascii="微软雅黑" w:eastAsia="微软雅黑" w:hint="eastAsia"/>
          <w:spacing w:val="0"/>
          <w:sz w:val="20"/>
          <w:szCs w:val="20"/>
        </w:rPr>
        <w:t>~</w:t>
      </w:r>
      <w:r>
        <w:rPr>
          <w:rFonts w:ascii="宋体" w:cs="Arial" w:hint="eastAsia"/>
          <w:sz w:val="28"/>
          <w:szCs w:val="28"/>
          <w:lang w:bidi="ar-SA"/>
        </w:rPr>
        <w:t>5%）的扣除，用扣除后的价格参加评审。适用招标投标法的政府采购工程建设项目，采用综合评估法但未采用低价优先法计算价格分的，评标时应当在采用原报价进行评分的基础上增加其价格得分的3%~5%作为其价格分。</w:t>
        <w:br/>
        <w:t>3、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6%（工程项目为1%</w:t>
      </w:r>
      <w:r>
        <w:rPr>
          <w:rFonts w:ascii="微软雅黑" w:eastAsia="微软雅黑" w:hint="eastAsia"/>
          <w:spacing w:val="0"/>
          <w:sz w:val="20"/>
          <w:szCs w:val="20"/>
        </w:rPr>
        <w:t>~</w:t>
      </w:r>
      <w:r>
        <w:rPr>
          <w:rFonts w:ascii="宋体" w:cs="Arial" w:hint="eastAsia"/>
          <w:sz w:val="28"/>
          <w:szCs w:val="28"/>
          <w:lang w:bidi="ar-SA"/>
        </w:rPr>
        <w:t>2%）的扣除，用扣除后的价格参加评审。适用招标投标法的政府采购工程建设项目，采用综合评估法但未采用低价优先法计算价格分的，评标时应当在采用原报价进行评分的基础上增加其价格得分的1%</w:t>
      </w:r>
      <w:r>
        <w:rPr>
          <w:rFonts w:ascii="微软雅黑" w:eastAsia="微软雅黑" w:hint="eastAsia"/>
          <w:spacing w:val="0"/>
          <w:sz w:val="20"/>
          <w:szCs w:val="20"/>
        </w:rPr>
        <w:t>~</w:t>
      </w:r>
      <w:r>
        <w:rPr>
          <w:rFonts w:ascii="宋体" w:cs="Arial" w:hint="eastAsia"/>
          <w:sz w:val="28"/>
          <w:szCs w:val="28"/>
          <w:lang w:bidi="ar-SA"/>
        </w:rPr>
        <w:t>2%作为其价格分。</w:t>
      </w:r>
    </w:p>
    <w:p>
      <w:pPr>
        <w:spacing w:before="255" w:after="255" w:line="440" w:lineRule="exact"/>
        <w:rPr>
          <w:rFonts w:ascii="宋体" w:cs="Arial" w:hint="eastAsia"/>
          <w:sz w:val="28"/>
          <w:szCs w:val="28"/>
          <w:lang w:bidi="ar-SA"/>
        </w:rPr>
      </w:pPr>
      <w:r>
        <w:rPr>
          <w:rFonts w:ascii="宋体" w:cs="Arial" w:hint="eastAsia"/>
          <w:b/>
          <w:bCs/>
          <w:sz w:val="28"/>
          <w:szCs w:val="28"/>
          <w:lang w:bidi="ar-SA"/>
        </w:rPr>
        <w:t>七、对本次采购提出询问，请按以下方式联系</w:t>
      </w:r>
    </w:p>
    <w:p>
      <w:pPr>
        <w:spacing w:before="75" w:after="75" w:line="440" w:lineRule="exact"/>
        <w:ind w:firstLine="480"/>
        <w:rPr>
          <w:rFonts w:ascii="宋体" w:cs="Arial" w:hint="eastAsia"/>
          <w:sz w:val="28"/>
          <w:szCs w:val="28"/>
          <w:lang w:bidi="ar-SA"/>
        </w:rPr>
      </w:pPr>
      <w:r>
        <w:rPr>
          <w:rFonts w:ascii="宋体" w:cs="Arial" w:hint="eastAsia"/>
          <w:sz w:val="28"/>
          <w:szCs w:val="28"/>
          <w:lang w:bidi="ar-SA"/>
        </w:rPr>
        <w:t>1.采购人信息</w:t>
      </w:r>
    </w:p>
    <w:p>
      <w:pPr>
        <w:spacing w:before="75" w:line="440" w:lineRule="exact"/>
        <w:ind w:firstLine="480"/>
        <w:rPr>
          <w:rFonts w:ascii="宋体" w:cs="Arial" w:hint="eastAsia"/>
          <w:sz w:val="28"/>
          <w:szCs w:val="28"/>
          <w:lang w:bidi="ar-SA"/>
        </w:rPr>
      </w:pPr>
      <w:r>
        <w:rPr>
          <w:rFonts w:ascii="宋体" w:cs="Arial" w:hint="eastAsia"/>
          <w:sz w:val="28"/>
          <w:szCs w:val="28"/>
          <w:lang w:bidi="ar-SA"/>
        </w:rPr>
        <w:t>名 称：</w:t>
      </w:r>
      <w:r>
        <w:rPr>
          <w:rFonts w:ascii="宋体" w:cs="宋体" w:hint="eastAsia"/>
          <w:bCs/>
          <w:sz w:val="28"/>
          <w:szCs w:val="28"/>
          <w:lang w:bidi="ar-SA"/>
        </w:rPr>
        <w:t>新疆维吾尔自治区道路运输发展中心</w:t>
      </w:r>
    </w:p>
    <w:p>
      <w:pPr>
        <w:spacing w:before="75" w:after="75" w:line="440" w:lineRule="exact"/>
        <w:ind w:firstLine="480"/>
        <w:rPr>
          <w:rFonts w:ascii="宋体" w:cs="Arial" w:hint="eastAsia"/>
          <w:sz w:val="28"/>
          <w:szCs w:val="28"/>
          <w:lang w:bidi="ar-SA"/>
        </w:rPr>
      </w:pPr>
      <w:r>
        <w:rPr>
          <w:rFonts w:ascii="宋体" w:cs="Arial" w:hint="eastAsia"/>
          <w:sz w:val="28"/>
          <w:szCs w:val="28"/>
          <w:lang w:bidi="ar-SA"/>
        </w:rPr>
        <w:t>地 址：乌鲁木齐扬子江路224号</w:t>
      </w:r>
    </w:p>
    <w:p>
      <w:pPr>
        <w:spacing w:before="75" w:after="75" w:line="440" w:lineRule="exact"/>
        <w:ind w:firstLine="480"/>
        <w:rPr>
          <w:rFonts w:ascii="宋体" w:cs="Arial" w:hint="eastAsia"/>
          <w:sz w:val="28"/>
          <w:szCs w:val="28"/>
          <w:lang w:bidi="ar-SA"/>
        </w:rPr>
      </w:pPr>
      <w:r>
        <w:rPr>
          <w:rFonts w:ascii="宋体" w:cs="Arial" w:hint="eastAsia"/>
          <w:sz w:val="28"/>
          <w:szCs w:val="28"/>
          <w:lang w:bidi="ar-SA"/>
        </w:rPr>
        <w:t>联系方式：0991-5282032</w:t>
      </w:r>
    </w:p>
    <w:p>
      <w:pPr>
        <w:spacing w:before="75" w:after="75" w:line="440" w:lineRule="exact"/>
        <w:ind w:firstLine="480"/>
        <w:rPr>
          <w:rFonts w:ascii="宋体" w:cs="Arial" w:hint="eastAsia"/>
          <w:sz w:val="28"/>
          <w:szCs w:val="28"/>
          <w:lang w:bidi="ar-SA"/>
        </w:rPr>
      </w:pPr>
      <w:r>
        <w:rPr>
          <w:rFonts w:ascii="宋体" w:cs="Arial" w:hint="eastAsia"/>
          <w:sz w:val="28"/>
          <w:szCs w:val="28"/>
          <w:lang w:bidi="ar-SA"/>
        </w:rPr>
        <w:t>2.采购代理机构信息</w:t>
      </w:r>
    </w:p>
    <w:p>
      <w:pPr>
        <w:spacing w:before="75" w:after="75" w:line="440" w:lineRule="exact"/>
        <w:ind w:firstLine="480"/>
        <w:rPr>
          <w:rFonts w:ascii="宋体" w:cs="Arial" w:hint="eastAsia"/>
          <w:sz w:val="28"/>
          <w:szCs w:val="28"/>
          <w:lang w:bidi="ar-SA"/>
        </w:rPr>
      </w:pPr>
      <w:r>
        <w:rPr>
          <w:rFonts w:ascii="宋体" w:cs="Arial" w:hint="eastAsia"/>
          <w:sz w:val="28"/>
          <w:szCs w:val="28"/>
          <w:lang w:bidi="ar-SA"/>
        </w:rPr>
        <w:t>名 称：</w:t>
      </w:r>
      <w:r>
        <w:rPr>
          <w:rFonts w:ascii="宋体" w:cs="仿宋_GB2312" w:hint="eastAsia"/>
          <w:sz w:val="28"/>
          <w:szCs w:val="28"/>
          <w:lang w:bidi="ar-SA"/>
        </w:rPr>
        <w:t>新疆联成工程项目管理有限公司</w:t>
      </w:r>
    </w:p>
    <w:p>
      <w:pPr>
        <w:pStyle w:val="1062"/>
        <w:spacing w:line="480" w:lineRule="exact"/>
        <w:ind w:firstLineChars="200" w:firstLine="560"/>
        <w:rPr>
          <w:rFonts w:ascii="宋体" w:cs="宋体" w:hint="eastAsia"/>
          <w:sz w:val="28"/>
          <w:szCs w:val="28"/>
          <w:lang w:bidi="ar-SA"/>
        </w:rPr>
      </w:pPr>
      <w:r>
        <w:rPr>
          <w:rFonts w:ascii="宋体" w:cs="Arial" w:hint="eastAsia"/>
          <w:sz w:val="28"/>
          <w:szCs w:val="28"/>
          <w:lang w:bidi="ar-SA"/>
        </w:rPr>
        <w:t>地 址：</w:t>
      </w:r>
      <w:r>
        <w:rPr>
          <w:rFonts w:ascii="宋体" w:cs="宋体" w:hint="eastAsia"/>
          <w:sz w:val="28"/>
          <w:szCs w:val="28"/>
          <w:lang w:bidi="ar-SA"/>
        </w:rPr>
        <w:t>新疆乌鲁木齐市经济技术开发区玄武湖路433号</w:t>
      </w:r>
    </w:p>
    <w:p>
      <w:pPr>
        <w:pStyle w:val="1062"/>
        <w:spacing w:line="480" w:lineRule="exact"/>
        <w:ind w:firstLineChars="500" w:firstLine="1400"/>
        <w:rPr>
          <w:rFonts w:ascii="宋体" w:cs="宋体" w:hint="eastAsia"/>
          <w:sz w:val="28"/>
          <w:szCs w:val="28"/>
          <w:lang w:bidi="ar-SA"/>
        </w:rPr>
      </w:pPr>
      <w:r>
        <w:rPr>
          <w:rFonts w:ascii="宋体" w:cs="宋体" w:hint="eastAsia"/>
          <w:sz w:val="28"/>
          <w:szCs w:val="28"/>
          <w:lang w:bidi="ar-SA"/>
        </w:rPr>
        <w:t>万创中心9楼</w:t>
      </w:r>
    </w:p>
    <w:p>
      <w:pPr>
        <w:spacing w:before="75" w:after="75" w:line="440" w:lineRule="exact"/>
        <w:ind w:firstLine="480"/>
        <w:rPr>
          <w:rFonts w:ascii="宋体" w:cs="Arial" w:hint="eastAsia"/>
          <w:sz w:val="28"/>
          <w:szCs w:val="28"/>
          <w:lang w:bidi="ar-SA"/>
        </w:rPr>
      </w:pPr>
      <w:r>
        <w:rPr>
          <w:rFonts w:ascii="宋体" w:cs="Arial" w:hint="eastAsia"/>
          <w:sz w:val="28"/>
          <w:szCs w:val="28"/>
          <w:lang w:bidi="ar-SA"/>
        </w:rPr>
        <w:t>联系方式：13639967814</w:t>
      </w:r>
    </w:p>
    <w:p>
      <w:pPr>
        <w:spacing w:before="75" w:after="75" w:line="440" w:lineRule="exact"/>
        <w:ind w:firstLine="480"/>
        <w:rPr>
          <w:rFonts w:ascii="宋体" w:cs="Arial" w:hint="eastAsia"/>
          <w:sz w:val="28"/>
          <w:szCs w:val="28"/>
          <w:lang w:bidi="ar-SA"/>
        </w:rPr>
      </w:pPr>
      <w:r>
        <w:rPr>
          <w:rFonts w:ascii="宋体" w:cs="Arial" w:hint="eastAsia"/>
          <w:sz w:val="28"/>
          <w:szCs w:val="28"/>
          <w:lang w:bidi="ar-SA"/>
        </w:rPr>
        <w:t>3.项目联系方式</w:t>
      </w:r>
    </w:p>
    <w:p>
      <w:pPr>
        <w:spacing w:before="75" w:after="75" w:line="440" w:lineRule="exact"/>
        <w:ind w:firstLine="480"/>
        <w:rPr>
          <w:rFonts w:ascii="宋体" w:cs="Arial" w:hint="eastAsia"/>
          <w:sz w:val="28"/>
          <w:szCs w:val="28"/>
          <w:lang w:bidi="ar-SA"/>
        </w:rPr>
      </w:pPr>
      <w:r>
        <w:rPr>
          <w:rFonts w:ascii="宋体" w:cs="Arial" w:hint="eastAsia"/>
          <w:sz w:val="28"/>
          <w:szCs w:val="28"/>
          <w:lang w:bidi="ar-SA"/>
        </w:rPr>
        <w:t>项目联系人：赵丹、马玉珍、田记霞</w:t>
      </w:r>
    </w:p>
    <w:p>
      <w:pPr>
        <w:spacing w:before="75" w:after="75" w:line="440" w:lineRule="exact"/>
        <w:ind w:firstLine="480"/>
        <w:rPr>
          <w:rFonts w:ascii="宋体" w:cs="Arial" w:hint="eastAsia"/>
          <w:sz w:val="28"/>
          <w:szCs w:val="28"/>
          <w:lang w:bidi="ar-SA"/>
        </w:rPr>
      </w:pPr>
      <w:r>
        <w:rPr>
          <w:rFonts w:ascii="宋体" w:cs="Arial" w:hint="eastAsia"/>
          <w:sz w:val="28"/>
          <w:szCs w:val="28"/>
          <w:lang w:bidi="ar-SA"/>
        </w:rPr>
        <w:t>电 话：13639967814</w:t>
      </w:r>
    </w:p>
    <w:p>
      <w:pPr>
        <w:widowControl/>
        <w:jc w:val="left"/>
        <w:rPr>
          <w:rFonts w:ascii="宋体" w:hint="eastAsia"/>
          <w:sz w:val="36"/>
          <w:szCs w:val="36"/>
        </w:rPr>
        <w:sectPr>
          <w:footerReference w:type="default" r:id="rId3"/>
          <w:pgSz w:w="11906" w:h="16838"/>
          <w:pgMar w:top="1440" w:right="1797" w:bottom="1440" w:left="1797" w:header="851" w:footer="992" w:gutter="0"/>
          <w:pgNumType w:start="1"/>
          <w:docGrid w:linePitch="312" w:charSpace="0"/>
        </w:sectPr>
      </w:pPr>
    </w:p>
    <w:p>
      <w:pPr>
        <w:pStyle w:val="34"/>
        <w:tabs>
          <w:tab w:val="left" w:pos="0"/>
        </w:tabs>
        <w:spacing w:line="240" w:lineRule="auto"/>
        <w:ind w:leftChars="0" w:left="0" w:firstLineChars="0" w:firstLine="0"/>
        <w:jc w:val="center"/>
        <w:outlineLvl w:val="0"/>
        <w:rPr>
          <w:rFonts w:ascii="宋体" w:hint="eastAsia"/>
          <w:b/>
          <w:sz w:val="36"/>
          <w:szCs w:val="36"/>
        </w:rPr>
      </w:pPr>
      <w:bookmarkStart w:id="5" w:name="_Toc256000019"/>
      <w:bookmarkEnd w:id="4"/>
      <w:r>
        <w:rPr>
          <w:rFonts w:ascii="宋体" w:hint="eastAsia"/>
          <w:b/>
          <w:sz w:val="36"/>
          <w:szCs w:val="36"/>
        </w:rPr>
        <w:t>第二部分   投标人须知</w:t>
      </w:r>
      <w:bookmarkEnd w:id="5"/>
    </w:p>
    <w:p>
      <w:pPr>
        <w:rPr>
          <w:rFonts w:ascii="宋体" w:hint="eastAsia"/>
        </w:rPr>
      </w:pPr>
      <w:bookmarkStart w:id="6" w:name="EB4a528d207f8648b79fa72ae1a59328aa"/>
    </w:p>
    <w:p>
      <w:pPr>
        <w:pStyle w:val="210"/>
        <w:spacing w:line="500" w:lineRule="exact"/>
        <w:jc w:val="center"/>
        <w:outlineLvl w:val="1"/>
        <w:rPr>
          <w:rFonts w:ascii="宋体" w:hint="eastAsia"/>
          <w:b/>
          <w:szCs w:val="28"/>
        </w:rPr>
      </w:pPr>
      <w:bookmarkStart w:id="7" w:name="_Toc256000002"/>
      <w:bookmarkStart w:id="8" w:name="_Toc256000020"/>
      <w:r>
        <w:rPr>
          <w:rFonts w:ascii="宋体" w:hint="eastAsia"/>
          <w:b/>
          <w:szCs w:val="28"/>
        </w:rPr>
        <w:t>投标人须知前附表</w:t>
      </w:r>
      <w:bookmarkEnd w:id="7"/>
      <w:bookmarkEnd w:id="8"/>
    </w:p>
    <w:tbl>
      <w:tblPr>
        <w:jc w:val="center"/>
        <w:tblW w:w="9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078"/>
        <w:gridCol w:w="983"/>
        <w:gridCol w:w="844"/>
        <w:gridCol w:w="6819"/>
      </w:tblGrid>
      <w:tr>
        <w:tc>
          <w:tcPr>
            <w:tcW w:w="1078" w:type="dxa"/>
            <w:tcBorders>
              <w:tl2br w:val="nil"/>
              <w:tr2bl w:val="nil"/>
            </w:tcBorders>
            <w:vAlign w:val="center"/>
          </w:tcPr>
          <w:p>
            <w:pPr>
              <w:pStyle w:val="110"/>
              <w:spacing w:line="360" w:lineRule="auto"/>
              <w:jc w:val="center"/>
              <w:rPr>
                <w:rFonts w:ascii="宋体" w:hint="eastAsia"/>
                <w:b/>
                <w:kern w:val="0"/>
                <w:sz w:val="24"/>
              </w:rPr>
            </w:pPr>
            <w:r>
              <w:rPr>
                <w:rFonts w:ascii="宋体" w:hint="eastAsia"/>
                <w:b/>
                <w:kern w:val="0"/>
                <w:sz w:val="24"/>
              </w:rPr>
              <w:t>序号</w:t>
            </w:r>
          </w:p>
        </w:tc>
        <w:tc>
          <w:tcPr>
            <w:tcW w:w="1827" w:type="dxa"/>
            <w:gridSpan w:val="2"/>
            <w:tcBorders>
              <w:tl2br w:val="nil"/>
              <w:tr2bl w:val="nil"/>
            </w:tcBorders>
            <w:vAlign w:val="center"/>
          </w:tcPr>
          <w:p>
            <w:pPr>
              <w:pStyle w:val="110"/>
              <w:spacing w:line="360" w:lineRule="auto"/>
              <w:jc w:val="center"/>
              <w:rPr>
                <w:rFonts w:ascii="宋体" w:hint="eastAsia"/>
                <w:b/>
                <w:kern w:val="0"/>
                <w:sz w:val="24"/>
              </w:rPr>
            </w:pPr>
            <w:r>
              <w:rPr>
                <w:rFonts w:ascii="宋体" w:hint="eastAsia"/>
                <w:b/>
                <w:kern w:val="0"/>
                <w:sz w:val="24"/>
              </w:rPr>
              <w:t>内容</w:t>
            </w:r>
          </w:p>
        </w:tc>
        <w:tc>
          <w:tcPr>
            <w:tcW w:w="6819" w:type="dxa"/>
            <w:tcBorders>
              <w:tl2br w:val="nil"/>
              <w:tr2bl w:val="nil"/>
            </w:tcBorders>
            <w:vAlign w:val="center"/>
          </w:tcPr>
          <w:p>
            <w:pPr>
              <w:pStyle w:val="264"/>
              <w:keepNext w:val="0"/>
              <w:keepLines w:val="0"/>
              <w:widowControl w:val="0"/>
              <w:numPr>
                <w:ilvl w:val="0"/>
                <w:numId w:val="0"/>
              </w:numPr>
              <w:tabs>
                <w:tab w:val="clear" w:pos="2100"/>
              </w:tabs>
              <w:spacing w:before="0" w:after="0" w:line="360" w:lineRule="auto"/>
              <w:jc w:val="center"/>
              <w:outlineLvl w:val="9"/>
              <w:rPr>
                <w:rFonts w:ascii="宋体" w:eastAsia="宋体" w:cs="Times New Roman" w:hint="eastAsia"/>
                <w:bCs w:val="0"/>
                <w:sz w:val="24"/>
                <w:szCs w:val="24"/>
                <w:lang w:bidi="ar-SA"/>
              </w:rPr>
            </w:pPr>
            <w:r>
              <w:rPr>
                <w:rFonts w:ascii="宋体" w:eastAsia="宋体" w:cs="Times New Roman" w:hint="eastAsia"/>
                <w:bCs w:val="0"/>
                <w:sz w:val="24"/>
                <w:szCs w:val="24"/>
                <w:lang w:bidi="ar-SA"/>
              </w:rPr>
              <w:t>说明与要求</w:t>
            </w:r>
          </w:p>
        </w:tc>
      </w:tr>
      <w:tr>
        <w:tc>
          <w:tcPr>
            <w:tcW w:w="1078" w:type="dxa"/>
            <w:tcBorders>
              <w:tl2br w:val="nil"/>
              <w:tr2bl w:val="nil"/>
            </w:tcBorders>
            <w:vAlign w:val="center"/>
          </w:tcPr>
          <w:p>
            <w:pPr>
              <w:pStyle w:val="110"/>
              <w:spacing w:line="360" w:lineRule="auto"/>
              <w:jc w:val="center"/>
              <w:rPr>
                <w:rFonts w:ascii="宋体" w:hint="eastAsia"/>
                <w:b/>
                <w:kern w:val="0"/>
                <w:sz w:val="24"/>
              </w:rPr>
            </w:pPr>
            <w:r>
              <w:rPr>
                <w:rFonts w:ascii="宋体" w:hint="eastAsia"/>
                <w:b/>
                <w:kern w:val="0"/>
                <w:sz w:val="24"/>
              </w:rPr>
              <w:t>1</w:t>
            </w:r>
          </w:p>
        </w:tc>
        <w:tc>
          <w:tcPr>
            <w:tcW w:w="1827" w:type="dxa"/>
            <w:gridSpan w:val="2"/>
            <w:tcBorders>
              <w:tl2br w:val="nil"/>
              <w:tr2bl w:val="nil"/>
            </w:tcBorders>
            <w:vAlign w:val="center"/>
          </w:tcPr>
          <w:p>
            <w:pPr>
              <w:pStyle w:val="264"/>
              <w:keepNext w:val="0"/>
              <w:keepLines w:val="0"/>
              <w:widowControl w:val="0"/>
              <w:numPr>
                <w:ilvl w:val="0"/>
                <w:numId w:val="0"/>
              </w:numPr>
              <w:tabs>
                <w:tab w:val="clear" w:pos="2100"/>
              </w:tabs>
              <w:spacing w:before="0" w:after="0" w:line="360" w:lineRule="auto"/>
              <w:jc w:val="center"/>
              <w:outlineLvl w:val="9"/>
              <w:rPr>
                <w:rFonts w:ascii="宋体" w:eastAsia="宋体" w:cs="Times New Roman" w:hint="eastAsia"/>
                <w:bCs w:val="0"/>
                <w:sz w:val="24"/>
                <w:szCs w:val="24"/>
                <w:lang w:bidi="ar-SA"/>
              </w:rPr>
            </w:pPr>
            <w:r>
              <w:rPr>
                <w:rFonts w:ascii="宋体" w:eastAsia="宋体" w:cs="Times New Roman" w:hint="eastAsia"/>
                <w:bCs w:val="0"/>
                <w:sz w:val="24"/>
                <w:szCs w:val="24"/>
                <w:lang w:bidi="ar-SA"/>
              </w:rPr>
              <w:t>项目名称</w:t>
            </w:r>
          </w:p>
        </w:tc>
        <w:tc>
          <w:tcPr>
            <w:tcW w:w="6819" w:type="dxa"/>
            <w:tcBorders>
              <w:tl2br w:val="nil"/>
              <w:tr2bl w:val="nil"/>
            </w:tcBorders>
            <w:vAlign w:val="center"/>
          </w:tcPr>
          <w:p>
            <w:pPr>
              <w:pStyle w:val="112"/>
              <w:ind w:leftChars="0" w:left="0"/>
              <w:rPr>
                <w:rFonts w:ascii="宋体" w:eastAsia="宋体" w:hint="eastAsia"/>
                <w:szCs w:val="22"/>
                <w:lang w:eastAsia="zh-CN"/>
              </w:rPr>
            </w:pPr>
            <w:r>
              <w:rPr>
                <w:rFonts w:ascii="宋体" w:cs="宋体" w:hint="eastAsia"/>
                <w:kern w:val="0"/>
                <w:sz w:val="24"/>
                <w:lang w:eastAsia="zh-CN" w:bidi="ar-SA"/>
              </w:rPr>
              <w:t>新疆城乡道路成品油价格补助月报管理系统（升级）项目</w:t>
            </w:r>
          </w:p>
        </w:tc>
      </w:tr>
      <w:tr>
        <w:tc>
          <w:tcPr>
            <w:tcW w:w="1078" w:type="dxa"/>
            <w:tcBorders>
              <w:tl2br w:val="nil"/>
              <w:tr2bl w:val="nil"/>
            </w:tcBorders>
            <w:vAlign w:val="center"/>
          </w:tcPr>
          <w:p>
            <w:pPr>
              <w:pStyle w:val="110"/>
              <w:spacing w:line="360" w:lineRule="auto"/>
              <w:jc w:val="center"/>
              <w:rPr>
                <w:rFonts w:ascii="宋体" w:hint="eastAsia"/>
                <w:b/>
                <w:kern w:val="0"/>
                <w:sz w:val="24"/>
              </w:rPr>
            </w:pPr>
            <w:r>
              <w:rPr>
                <w:rFonts w:ascii="宋体" w:hint="eastAsia"/>
                <w:b/>
                <w:kern w:val="0"/>
                <w:sz w:val="24"/>
              </w:rPr>
              <w:t>2</w:t>
            </w:r>
          </w:p>
        </w:tc>
        <w:tc>
          <w:tcPr>
            <w:tcW w:w="1827" w:type="dxa"/>
            <w:gridSpan w:val="2"/>
            <w:tcBorders>
              <w:tl2br w:val="nil"/>
              <w:tr2bl w:val="nil"/>
            </w:tcBorders>
            <w:vAlign w:val="center"/>
          </w:tcPr>
          <w:p>
            <w:pPr>
              <w:pStyle w:val="264"/>
              <w:keepNext w:val="0"/>
              <w:keepLines w:val="0"/>
              <w:widowControl w:val="0"/>
              <w:numPr>
                <w:ilvl w:val="0"/>
                <w:numId w:val="0"/>
              </w:numPr>
              <w:tabs>
                <w:tab w:val="clear" w:pos="2100"/>
              </w:tabs>
              <w:spacing w:before="0" w:after="0" w:line="360" w:lineRule="auto"/>
              <w:jc w:val="center"/>
              <w:outlineLvl w:val="9"/>
              <w:rPr>
                <w:rFonts w:ascii="宋体" w:eastAsia="宋体" w:hint="eastAsia"/>
                <w:sz w:val="24"/>
                <w:szCs w:val="24"/>
              </w:rPr>
            </w:pPr>
            <w:r>
              <w:rPr>
                <w:rFonts w:ascii="宋体" w:eastAsia="宋体" w:hint="eastAsia"/>
                <w:sz w:val="24"/>
                <w:szCs w:val="24"/>
              </w:rPr>
              <w:t>采购人</w:t>
            </w:r>
          </w:p>
        </w:tc>
        <w:tc>
          <w:tcPr>
            <w:tcW w:w="6819" w:type="dxa"/>
            <w:tcBorders>
              <w:tl2br w:val="nil"/>
              <w:tr2bl w:val="nil"/>
            </w:tcBorders>
            <w:vAlign w:val="center"/>
          </w:tcPr>
          <w:p>
            <w:pPr>
              <w:spacing w:before="75" w:line="440" w:lineRule="exact"/>
              <w:rPr>
                <w:rFonts w:ascii="宋体" w:cs="宋体" w:hint="eastAsia"/>
                <w:kern w:val="0"/>
                <w:sz w:val="24"/>
                <w:szCs w:val="24"/>
                <w:lang w:val="zh-CN" w:eastAsia="zh-CN" w:bidi="ar-SA"/>
              </w:rPr>
            </w:pPr>
            <w:r>
              <w:rPr>
                <w:rFonts w:ascii="宋体" w:cs="宋体" w:hint="eastAsia"/>
                <w:kern w:val="0"/>
                <w:sz w:val="24"/>
                <w:szCs w:val="24"/>
                <w:lang w:val="zh-CN" w:eastAsia="zh-CN" w:bidi="ar-SA"/>
              </w:rPr>
              <w:t>采购人：</w:t>
            </w:r>
            <w:r>
              <w:rPr>
                <w:rFonts w:ascii="宋体" w:cs="宋体" w:hint="eastAsia"/>
                <w:bCs/>
                <w:kern w:val="0"/>
                <w:sz w:val="24"/>
                <w:szCs w:val="24"/>
                <w:lang w:val="zh-CN" w:eastAsia="zh-CN" w:bidi="ar-SA"/>
              </w:rPr>
              <w:t>新疆维吾尔自治区道路运输发展中心</w:t>
            </w:r>
            <w:r>
              <w:rPr>
                <w:rFonts w:ascii="宋体" w:cs="宋体" w:hint="eastAsia"/>
                <w:kern w:val="0"/>
                <w:sz w:val="24"/>
                <w:szCs w:val="24"/>
                <w:lang w:val="zh-CN" w:eastAsia="zh-CN" w:bidi="ar-SA"/>
              </w:rPr>
              <w:t xml:space="preserve"> </w:t>
            </w:r>
          </w:p>
          <w:p>
            <w:pPr>
              <w:spacing w:before="75" w:after="75" w:line="440" w:lineRule="exact"/>
              <w:rPr>
                <w:rFonts w:ascii="宋体" w:cs="宋体" w:hint="eastAsia"/>
                <w:kern w:val="0"/>
                <w:sz w:val="24"/>
                <w:szCs w:val="24"/>
                <w:lang w:val="zh-CN" w:eastAsia="zh-CN" w:bidi="ar-SA"/>
              </w:rPr>
            </w:pPr>
            <w:r>
              <w:rPr>
                <w:rFonts w:ascii="宋体" w:cs="宋体" w:hint="eastAsia"/>
                <w:kern w:val="0"/>
                <w:sz w:val="24"/>
                <w:szCs w:val="24"/>
                <w:lang w:val="zh-CN" w:eastAsia="zh-CN" w:bidi="ar-SA"/>
              </w:rPr>
              <w:t>地 址：乌鲁木齐扬子江路224号</w:t>
            </w:r>
          </w:p>
          <w:p>
            <w:pPr>
              <w:spacing w:before="75" w:after="75" w:line="440" w:lineRule="exact"/>
              <w:rPr>
                <w:rFonts w:ascii="宋体" w:cs="宋体" w:hint="eastAsia"/>
                <w:kern w:val="0"/>
                <w:sz w:val="24"/>
                <w:szCs w:val="24"/>
                <w:lang w:val="zh-CN" w:eastAsia="zh-CN" w:bidi="ar-SA"/>
              </w:rPr>
            </w:pPr>
            <w:r>
              <w:rPr>
                <w:rFonts w:ascii="宋体" w:cs="宋体" w:hint="eastAsia"/>
                <w:kern w:val="0"/>
                <w:sz w:val="24"/>
                <w:szCs w:val="24"/>
                <w:lang w:val="zh-CN" w:eastAsia="zh-CN" w:bidi="ar-SA"/>
              </w:rPr>
              <w:t>联系人：王建军</w:t>
            </w:r>
          </w:p>
          <w:p>
            <w:pPr>
              <w:spacing w:before="75" w:after="75" w:line="440" w:lineRule="exact"/>
              <w:rPr>
                <w:rFonts w:ascii="宋体" w:cs="宋体" w:hint="eastAsia"/>
                <w:sz w:val="28"/>
                <w:szCs w:val="28"/>
                <w:lang w:val="zh-CN" w:eastAsia="zh-CN" w:bidi="ar-SA"/>
              </w:rPr>
            </w:pPr>
            <w:r>
              <w:rPr>
                <w:rFonts w:ascii="宋体" w:cs="宋体" w:hint="eastAsia"/>
                <w:kern w:val="0"/>
                <w:sz w:val="24"/>
                <w:szCs w:val="24"/>
                <w:lang w:val="zh-CN" w:eastAsia="zh-CN" w:bidi="ar-SA"/>
              </w:rPr>
              <w:t>联系方式：</w:t>
            </w:r>
            <w:r>
              <w:rPr>
                <w:rFonts w:ascii="宋体" w:cs="宋体" w:hint="eastAsia"/>
                <w:kern w:val="0"/>
                <w:sz w:val="24"/>
                <w:szCs w:val="24"/>
                <w:lang w:bidi="ar-SA"/>
              </w:rPr>
              <w:t>0991-5282032</w:t>
            </w:r>
          </w:p>
        </w:tc>
      </w:tr>
      <w:tr>
        <w:tc>
          <w:tcPr>
            <w:tcW w:w="1078" w:type="dxa"/>
            <w:tcBorders>
              <w:tl2br w:val="nil"/>
              <w:tr2bl w:val="nil"/>
            </w:tcBorders>
            <w:vAlign w:val="center"/>
          </w:tcPr>
          <w:p>
            <w:pPr>
              <w:pStyle w:val="110"/>
              <w:spacing w:line="360" w:lineRule="auto"/>
              <w:jc w:val="center"/>
              <w:rPr>
                <w:rFonts w:ascii="宋体" w:hint="eastAsia"/>
                <w:b/>
                <w:kern w:val="0"/>
                <w:sz w:val="24"/>
              </w:rPr>
            </w:pPr>
            <w:r>
              <w:rPr>
                <w:rFonts w:ascii="宋体" w:hint="eastAsia"/>
                <w:b/>
                <w:kern w:val="0"/>
                <w:sz w:val="24"/>
              </w:rPr>
              <w:t>3</w:t>
            </w:r>
          </w:p>
        </w:tc>
        <w:tc>
          <w:tcPr>
            <w:tcW w:w="1827" w:type="dxa"/>
            <w:gridSpan w:val="2"/>
            <w:tcBorders>
              <w:tl2br w:val="nil"/>
              <w:tr2bl w:val="nil"/>
            </w:tcBorders>
            <w:vAlign w:val="center"/>
          </w:tcPr>
          <w:p>
            <w:pPr>
              <w:pStyle w:val="110"/>
              <w:spacing w:line="360" w:lineRule="auto"/>
              <w:jc w:val="center"/>
              <w:rPr>
                <w:rFonts w:ascii="宋体" w:hint="eastAsia"/>
                <w:b/>
                <w:kern w:val="0"/>
                <w:sz w:val="24"/>
              </w:rPr>
            </w:pPr>
            <w:r>
              <w:rPr>
                <w:rFonts w:ascii="宋体" w:hint="eastAsia"/>
                <w:b/>
                <w:kern w:val="0"/>
                <w:sz w:val="24"/>
              </w:rPr>
              <w:t>采购代理机构</w:t>
            </w:r>
          </w:p>
        </w:tc>
        <w:tc>
          <w:tcPr>
            <w:tcW w:w="6819" w:type="dxa"/>
            <w:tcBorders>
              <w:tl2br w:val="nil"/>
              <w:tr2bl w:val="nil"/>
            </w:tcBorders>
            <w:vAlign w:val="center"/>
          </w:tcPr>
          <w:p>
            <w:pPr>
              <w:pStyle w:val="110"/>
              <w:spacing w:line="360" w:lineRule="auto"/>
              <w:rPr>
                <w:rFonts w:ascii="宋体" w:hint="eastAsia"/>
                <w:sz w:val="24"/>
              </w:rPr>
            </w:pPr>
            <w:r>
              <w:rPr>
                <w:rFonts w:ascii="宋体" w:hint="eastAsia"/>
                <w:sz w:val="24"/>
              </w:rPr>
              <w:t>名称：新疆联成工程项目管理有限公司</w:t>
            </w:r>
          </w:p>
          <w:p>
            <w:pPr>
              <w:spacing w:before="75" w:after="75" w:line="440" w:lineRule="exact"/>
              <w:rPr>
                <w:rFonts w:ascii="宋体" w:hint="eastAsia"/>
                <w:sz w:val="24"/>
              </w:rPr>
            </w:pPr>
            <w:r>
              <w:rPr>
                <w:rFonts w:ascii="宋体" w:hint="eastAsia"/>
                <w:sz w:val="24"/>
              </w:rPr>
              <w:t>地址:</w:t>
            </w:r>
            <w:r>
              <w:rPr>
                <w:rFonts w:ascii="宋体" w:cs="宋体" w:hint="eastAsia"/>
                <w:sz w:val="24"/>
                <w:lang w:bidi="ar-SA"/>
              </w:rPr>
              <w:t>新疆乌鲁</w:t>
            </w:r>
            <w:r>
              <w:rPr>
                <w:rFonts w:ascii="宋体" w:hint="eastAsia"/>
                <w:sz w:val="24"/>
              </w:rPr>
              <w:t>木齐市经济技术开发区玄武湖路433号</w:t>
            </w:r>
          </w:p>
          <w:p>
            <w:pPr>
              <w:spacing w:before="75" w:after="75" w:line="440" w:lineRule="exact"/>
              <w:rPr>
                <w:rFonts w:ascii="宋体" w:hint="eastAsia"/>
                <w:sz w:val="24"/>
              </w:rPr>
            </w:pPr>
            <w:r>
              <w:rPr>
                <w:rFonts w:ascii="宋体" w:hint="eastAsia"/>
                <w:sz w:val="24"/>
              </w:rPr>
              <w:t>万创中心9楼 </w:t>
            </w:r>
          </w:p>
          <w:p>
            <w:pPr>
              <w:pStyle w:val="110"/>
              <w:spacing w:line="360" w:lineRule="auto"/>
              <w:rPr>
                <w:rFonts w:ascii="宋体" w:hint="eastAsia"/>
                <w:sz w:val="24"/>
              </w:rPr>
            </w:pPr>
            <w:r>
              <w:rPr>
                <w:rFonts w:ascii="宋体" w:hint="eastAsia"/>
                <w:sz w:val="24"/>
              </w:rPr>
              <w:t>联系人：赵丹、马玉珍、田记霞</w:t>
            </w:r>
          </w:p>
          <w:p>
            <w:pPr>
              <w:pStyle w:val="110"/>
              <w:spacing w:line="360" w:lineRule="auto"/>
              <w:rPr>
                <w:rFonts w:ascii="宋体" w:hint="eastAsia"/>
                <w:sz w:val="24"/>
              </w:rPr>
            </w:pPr>
            <w:r>
              <w:rPr>
                <w:rFonts w:ascii="宋体" w:hint="eastAsia"/>
                <w:sz w:val="24"/>
              </w:rPr>
              <w:t>联系电话：13639967814</w:t>
            </w:r>
            <w:bookmarkStart w:id="9" w:name="EB5f1310e6336f4a9999ef58b0e47df6f8"/>
            <w:r>
              <w:rPr>
                <w:rFonts w:ascii="宋体" w:hint="eastAsia"/>
                <w:sz w:val="24"/>
              </w:rPr>
              <w:t xml:space="preserve"> </w:t>
            </w:r>
            <w:bookmarkEnd w:id="9"/>
          </w:p>
        </w:tc>
      </w:tr>
      <w:tr>
        <w:tc>
          <w:tcPr>
            <w:tcW w:w="1078" w:type="dxa"/>
            <w:tcBorders>
              <w:tl2br w:val="nil"/>
              <w:tr2bl w:val="nil"/>
            </w:tcBorders>
            <w:vAlign w:val="center"/>
          </w:tcPr>
          <w:p>
            <w:pPr>
              <w:pStyle w:val="110"/>
              <w:spacing w:line="360" w:lineRule="auto"/>
              <w:jc w:val="center"/>
              <w:rPr>
                <w:rFonts w:ascii="宋体" w:hint="eastAsia"/>
                <w:b/>
                <w:kern w:val="0"/>
                <w:sz w:val="24"/>
              </w:rPr>
            </w:pPr>
            <w:r>
              <w:rPr>
                <w:rFonts w:ascii="宋体" w:hint="eastAsia"/>
                <w:b/>
                <w:kern w:val="0"/>
                <w:sz w:val="24"/>
              </w:rPr>
              <w:t>4</w:t>
            </w:r>
          </w:p>
        </w:tc>
        <w:tc>
          <w:tcPr>
            <w:tcW w:w="1827" w:type="dxa"/>
            <w:gridSpan w:val="2"/>
            <w:tcBorders>
              <w:tl2br w:val="nil"/>
              <w:tr2bl w:val="nil"/>
            </w:tcBorders>
            <w:vAlign w:val="center"/>
          </w:tcPr>
          <w:p>
            <w:pPr>
              <w:pStyle w:val="110"/>
              <w:spacing w:line="360" w:lineRule="auto"/>
              <w:jc w:val="center"/>
              <w:rPr>
                <w:rFonts w:ascii="宋体" w:hint="eastAsia"/>
                <w:b/>
                <w:kern w:val="0"/>
                <w:sz w:val="24"/>
              </w:rPr>
            </w:pPr>
            <w:r>
              <w:rPr>
                <w:rFonts w:ascii="宋体" w:hint="eastAsia"/>
                <w:b/>
                <w:kern w:val="0"/>
                <w:sz w:val="24"/>
              </w:rPr>
              <w:t>采购内容</w:t>
            </w:r>
          </w:p>
        </w:tc>
        <w:tc>
          <w:tcPr>
            <w:tcW w:w="6819" w:type="dxa"/>
            <w:tcBorders>
              <w:tl2br w:val="nil"/>
              <w:tr2bl w:val="nil"/>
            </w:tcBorders>
            <w:vAlign w:val="center"/>
          </w:tcPr>
          <w:p>
            <w:pPr>
              <w:pStyle w:val="110"/>
              <w:widowControl/>
              <w:spacing w:line="360" w:lineRule="auto"/>
              <w:rPr>
                <w:rFonts w:ascii="宋体" w:hint="eastAsia"/>
                <w:sz w:val="24"/>
              </w:rPr>
            </w:pPr>
            <w:r>
              <w:rPr>
                <w:rFonts w:ascii="宋体" w:hint="eastAsia"/>
                <w:sz w:val="24"/>
              </w:rPr>
              <w:t>详见招标文件第三部分项目说明</w:t>
            </w:r>
          </w:p>
        </w:tc>
      </w:tr>
      <w:tr>
        <w:tc>
          <w:tcPr>
            <w:tcW w:w="1078" w:type="dxa"/>
            <w:tcBorders>
              <w:tl2br w:val="nil"/>
              <w:tr2bl w:val="nil"/>
            </w:tcBorders>
            <w:vAlign w:val="center"/>
          </w:tcPr>
          <w:p>
            <w:pPr>
              <w:pStyle w:val="110"/>
              <w:spacing w:line="360" w:lineRule="auto"/>
              <w:jc w:val="center"/>
              <w:rPr>
                <w:rFonts w:ascii="宋体" w:hint="eastAsia"/>
                <w:b/>
                <w:kern w:val="0"/>
                <w:sz w:val="24"/>
              </w:rPr>
            </w:pPr>
            <w:r>
              <w:rPr>
                <w:rFonts w:ascii="宋体" w:hint="eastAsia"/>
                <w:b/>
                <w:kern w:val="0"/>
                <w:sz w:val="24"/>
              </w:rPr>
              <w:t>5</w:t>
            </w:r>
          </w:p>
        </w:tc>
        <w:tc>
          <w:tcPr>
            <w:tcW w:w="1827" w:type="dxa"/>
            <w:gridSpan w:val="2"/>
            <w:tcBorders>
              <w:tl2br w:val="nil"/>
              <w:tr2bl w:val="nil"/>
            </w:tcBorders>
            <w:vAlign w:val="center"/>
          </w:tcPr>
          <w:p>
            <w:pPr>
              <w:pStyle w:val="110"/>
              <w:spacing w:line="360" w:lineRule="auto"/>
              <w:jc w:val="center"/>
              <w:rPr>
                <w:rFonts w:ascii="宋体" w:hint="eastAsia"/>
                <w:b/>
                <w:kern w:val="0"/>
                <w:sz w:val="24"/>
              </w:rPr>
            </w:pPr>
            <w:r>
              <w:rPr>
                <w:rFonts w:ascii="宋体" w:hint="eastAsia"/>
                <w:b/>
                <w:kern w:val="0"/>
                <w:sz w:val="24"/>
              </w:rPr>
              <w:t>投标人资格</w:t>
            </w:r>
          </w:p>
          <w:p>
            <w:pPr>
              <w:pStyle w:val="110"/>
              <w:spacing w:line="360" w:lineRule="auto"/>
              <w:jc w:val="center"/>
              <w:rPr>
                <w:rFonts w:ascii="宋体" w:hint="eastAsia"/>
                <w:b/>
                <w:kern w:val="0"/>
                <w:sz w:val="24"/>
              </w:rPr>
            </w:pPr>
            <w:r>
              <w:rPr>
                <w:rFonts w:ascii="宋体" w:hint="eastAsia"/>
                <w:b/>
                <w:kern w:val="0"/>
                <w:sz w:val="24"/>
              </w:rPr>
              <w:t>要求</w:t>
            </w:r>
          </w:p>
        </w:tc>
        <w:tc>
          <w:tcPr>
            <w:tcW w:w="6819" w:type="dxa"/>
            <w:tcBorders>
              <w:tl2br w:val="nil"/>
              <w:tr2bl w:val="nil"/>
            </w:tcBorders>
            <w:vAlign w:val="center"/>
          </w:tcPr>
          <w:p>
            <w:pPr>
              <w:pStyle w:val="110"/>
              <w:widowControl/>
              <w:spacing w:line="360" w:lineRule="auto"/>
              <w:rPr>
                <w:rFonts w:ascii="宋体" w:eastAsia="宋体" w:cs="宋体" w:hint="eastAsia"/>
                <w:kern w:val="0"/>
                <w:sz w:val="24"/>
                <w:lang w:bidi="ar-SA"/>
              </w:rPr>
            </w:pPr>
            <w:bookmarkStart w:id="10" w:name="EBd77b448698ab48f2a21fe1279362a7db"/>
            <w:r>
              <w:rPr>
                <w:rFonts w:ascii="宋体" w:hint="eastAsia"/>
                <w:sz w:val="24"/>
              </w:rPr>
              <w:t>(1)基本资格条件：</w:t>
            </w:r>
            <w:r>
              <w:rPr>
                <w:rFonts w:ascii="宋体" w:cs="宋体" w:hint="eastAsia"/>
                <w:kern w:val="0"/>
                <w:sz w:val="24"/>
                <w:lang w:bidi="ar-SA"/>
              </w:rPr>
              <w:t>符合《中华人民共和国政府采购法》第二十二条</w:t>
            </w:r>
            <w:r>
              <w:rPr>
                <w:rFonts w:ascii="宋体" w:eastAsia="宋体" w:cs="宋体" w:hint="eastAsia"/>
                <w:kern w:val="0"/>
                <w:sz w:val="24"/>
                <w:lang w:bidi="ar-SA"/>
              </w:rPr>
              <w:t>规定的供应商条件；</w:t>
            </w:r>
          </w:p>
          <w:p>
            <w:pPr>
              <w:pStyle w:val="110"/>
              <w:widowControl/>
              <w:spacing w:line="360" w:lineRule="auto"/>
              <w:rPr>
                <w:rFonts w:ascii="宋体" w:eastAsia="宋体" w:cs="宋体" w:hint="eastAsia"/>
                <w:kern w:val="0"/>
                <w:sz w:val="24"/>
                <w:lang w:bidi="ar-SA"/>
              </w:rPr>
            </w:pPr>
            <w:r>
              <w:rPr>
                <w:rFonts w:ascii="宋体" w:eastAsia="宋体" w:cs="宋体" w:hint="eastAsia"/>
                <w:kern w:val="0"/>
                <w:sz w:val="24"/>
                <w:lang w:bidi="ar-SA"/>
              </w:rPr>
              <w:t>(2)本项目供应商为中小企业；</w:t>
            </w:r>
          </w:p>
          <w:p>
            <w:pPr>
              <w:pStyle w:val="110"/>
              <w:widowControl/>
              <w:spacing w:line="360" w:lineRule="auto"/>
              <w:rPr>
                <w:rFonts w:ascii="宋体" w:cs="宋体" w:hint="eastAsia"/>
                <w:kern w:val="0"/>
                <w:sz w:val="24"/>
                <w:lang w:bidi="ar-SA"/>
              </w:rPr>
            </w:pPr>
            <w:r>
              <w:rPr>
                <w:rFonts w:ascii="宋体" w:eastAsia="宋体" w:cs="宋体" w:hint="eastAsia"/>
                <w:kern w:val="0"/>
                <w:sz w:val="24"/>
                <w:lang w:bidi="ar-SA"/>
              </w:rPr>
              <w:t>(</w:t>
            </w:r>
            <w:r>
              <w:rPr>
                <w:rFonts w:ascii="宋体" w:eastAsia="宋体" w:cs="宋体" w:hint="eastAsia"/>
                <w:kern w:val="0"/>
                <w:sz w:val="24"/>
                <w:lang w:val="en-US" w:eastAsia="zh-CN" w:bidi="ar-SA"/>
              </w:rPr>
              <w:t>3</w:t>
            </w:r>
            <w:r>
              <w:rPr>
                <w:rFonts w:ascii="宋体" w:eastAsia="宋体" w:cs="宋体" w:hint="eastAsia"/>
                <w:kern w:val="0"/>
                <w:sz w:val="24"/>
                <w:lang w:bidi="ar-SA"/>
              </w:rPr>
              <w:t>)</w:t>
            </w:r>
            <w:r>
              <w:rPr>
                <w:rFonts w:ascii="宋体" w:eastAsia="宋体" w:cs="宋体" w:hint="eastAsia"/>
                <w:kern w:val="0"/>
                <w:sz w:val="24"/>
                <w:lang w:val="en-US" w:eastAsia="zh-CN" w:bidi="ar-SA"/>
              </w:rPr>
              <w:t>单位负责人为同一人或者存在直接控股、管理关系的不同供应商，不得参加同一合同项下的政府采购活动。</w:t>
            </w:r>
            <w:r>
              <w:rPr>
                <w:rFonts w:ascii="宋体" w:cs="宋体" w:hint="eastAsia"/>
                <w:kern w:val="0"/>
                <w:sz w:val="24"/>
                <w:lang w:bidi="ar-SA"/>
              </w:rPr>
              <w:t>除单一来源采购项目外，为采购项目提供整体设计、规范编制或者项目管理、监理、检测等服务的供应商，不得再参加该采购项目的其他采购活动。必须为未被列入信用中国网站(www.creditchina.gov.cn)、中国政府采购网(www.ccgp.gov.cn)渠道信用记录失信被执行人、重大税收违法案件当事人名单、政府采购严重违法失信行为记录名单的投标人；</w:t>
            </w:r>
          </w:p>
          <w:p>
            <w:pPr>
              <w:pStyle w:val="110"/>
              <w:widowControl/>
              <w:spacing w:line="360" w:lineRule="auto"/>
              <w:rPr>
                <w:rFonts w:ascii="宋体" w:hint="eastAsia"/>
                <w:sz w:val="24"/>
              </w:rPr>
            </w:pPr>
            <w:r>
              <w:rPr>
                <w:rFonts w:ascii="宋体" w:hint="eastAsia"/>
                <w:sz w:val="24"/>
              </w:rPr>
              <w:t>(</w:t>
            </w:r>
            <w:r>
              <w:rPr>
                <w:rFonts w:ascii="宋体" w:hint="eastAsia"/>
                <w:sz w:val="24"/>
                <w:lang w:val="en-US" w:eastAsia="zh-CN"/>
              </w:rPr>
              <w:t>4</w:t>
            </w:r>
            <w:r>
              <w:rPr>
                <w:rFonts w:ascii="宋体" w:hint="eastAsia"/>
                <w:sz w:val="24"/>
              </w:rPr>
              <w:t>)本项目不接受联合体。</w:t>
            </w:r>
            <w:bookmarkEnd w:id="10"/>
          </w:p>
        </w:tc>
      </w:tr>
      <w:tr>
        <w:tc>
          <w:tcPr>
            <w:tcW w:w="1078" w:type="dxa"/>
            <w:vMerge w:val="restart"/>
            <w:tcBorders>
              <w:tl2br w:val="nil"/>
              <w:tr2bl w:val="nil"/>
            </w:tcBorders>
            <w:vAlign w:val="center"/>
          </w:tcPr>
          <w:p>
            <w:pPr>
              <w:pStyle w:val="110"/>
              <w:spacing w:line="360" w:lineRule="auto"/>
              <w:jc w:val="center"/>
              <w:rPr>
                <w:rFonts w:ascii="宋体" w:hint="eastAsia"/>
                <w:b/>
                <w:kern w:val="0"/>
                <w:sz w:val="24"/>
              </w:rPr>
            </w:pPr>
            <w:r>
              <w:rPr>
                <w:rFonts w:ascii="宋体" w:hint="eastAsia"/>
                <w:b/>
                <w:kern w:val="0"/>
                <w:sz w:val="24"/>
              </w:rPr>
              <w:t>6</w:t>
            </w:r>
          </w:p>
        </w:tc>
        <w:tc>
          <w:tcPr>
            <w:tcW w:w="983" w:type="dxa"/>
            <w:vMerge w:val="restart"/>
            <w:tcBorders>
              <w:tl2br w:val="nil"/>
              <w:tr2bl w:val="nil"/>
            </w:tcBorders>
            <w:vAlign w:val="center"/>
          </w:tcPr>
          <w:p>
            <w:pPr>
              <w:pStyle w:val="110"/>
              <w:spacing w:line="360" w:lineRule="auto"/>
              <w:jc w:val="center"/>
              <w:rPr>
                <w:rFonts w:ascii="宋体" w:hint="eastAsia"/>
                <w:sz w:val="24"/>
              </w:rPr>
            </w:pPr>
            <w:r>
              <w:rPr>
                <w:rFonts w:ascii="宋体" w:hint="eastAsia"/>
                <w:b/>
                <w:kern w:val="0"/>
                <w:sz w:val="24"/>
              </w:rPr>
              <w:t>投标文件的组成部分</w:t>
            </w:r>
          </w:p>
        </w:tc>
        <w:tc>
          <w:tcPr>
            <w:tcW w:w="844" w:type="dxa"/>
            <w:tcBorders>
              <w:tl2br w:val="nil"/>
              <w:tr2bl w:val="nil"/>
            </w:tcBorders>
            <w:vAlign w:val="center"/>
          </w:tcPr>
          <w:p>
            <w:pPr>
              <w:pStyle w:val="110"/>
              <w:spacing w:line="360" w:lineRule="auto"/>
              <w:jc w:val="center"/>
              <w:rPr>
                <w:rFonts w:ascii="宋体" w:hint="eastAsia"/>
                <w:b/>
                <w:kern w:val="0"/>
                <w:sz w:val="24"/>
              </w:rPr>
            </w:pPr>
            <w:r>
              <w:rPr>
                <w:rFonts w:ascii="宋体" w:hint="eastAsia"/>
                <w:b/>
                <w:kern w:val="0"/>
                <w:sz w:val="24"/>
              </w:rPr>
              <w:t>封面</w:t>
            </w:r>
          </w:p>
        </w:tc>
        <w:tc>
          <w:tcPr>
            <w:tcW w:w="6819" w:type="dxa"/>
            <w:tcBorders>
              <w:tl2br w:val="nil"/>
              <w:tr2bl w:val="nil"/>
            </w:tcBorders>
            <w:vAlign w:val="center"/>
          </w:tcPr>
          <w:p>
            <w:pPr>
              <w:pStyle w:val="110"/>
              <w:spacing w:line="360" w:lineRule="auto"/>
              <w:rPr>
                <w:rFonts w:ascii="宋体" w:hint="eastAsia"/>
                <w:kern w:val="0"/>
                <w:sz w:val="24"/>
              </w:rPr>
            </w:pPr>
            <w:r>
              <w:rPr>
                <w:rFonts w:ascii="宋体" w:hint="eastAsia"/>
                <w:kern w:val="0"/>
                <w:sz w:val="24"/>
              </w:rPr>
              <w:t>投标文件封面；</w:t>
            </w:r>
          </w:p>
        </w:tc>
      </w:tr>
      <w:tr>
        <w:trPr>
          <w:trHeight w:val="558"/>
        </w:trPr>
        <w:tc>
          <w:tcPr>
            <w:tcW w:w="1078" w:type="dxa"/>
            <w:vMerge/>
            <w:tcBorders>
              <w:tl2br w:val="nil"/>
              <w:tr2bl w:val="nil"/>
            </w:tcBorders>
            <w:vAlign w:val="center"/>
          </w:tcPr>
          <w:p/>
        </w:tc>
        <w:tc>
          <w:tcPr>
            <w:tcW w:w="983" w:type="dxa"/>
            <w:vMerge/>
            <w:tcBorders>
              <w:tl2br w:val="nil"/>
              <w:tr2bl w:val="nil"/>
            </w:tcBorders>
            <w:vAlign w:val="center"/>
          </w:tcPr>
          <w:p/>
        </w:tc>
        <w:tc>
          <w:tcPr>
            <w:tcW w:w="844" w:type="dxa"/>
            <w:tcBorders>
              <w:tl2br w:val="nil"/>
              <w:tr2bl w:val="nil"/>
            </w:tcBorders>
            <w:vAlign w:val="center"/>
          </w:tcPr>
          <w:p>
            <w:pPr>
              <w:pStyle w:val="110"/>
              <w:spacing w:line="360" w:lineRule="auto"/>
              <w:jc w:val="center"/>
              <w:rPr>
                <w:rFonts w:ascii="宋体" w:hint="eastAsia"/>
                <w:b/>
                <w:kern w:val="0"/>
                <w:sz w:val="24"/>
              </w:rPr>
            </w:pPr>
            <w:r>
              <w:rPr>
                <w:rFonts w:ascii="宋体" w:hint="eastAsia"/>
                <w:b/>
                <w:kern w:val="0"/>
                <w:sz w:val="24"/>
              </w:rPr>
              <w:t>资格审查材料</w:t>
            </w:r>
          </w:p>
        </w:tc>
        <w:tc>
          <w:tcPr>
            <w:tcW w:w="6819" w:type="dxa"/>
            <w:tcBorders>
              <w:tl2br w:val="nil"/>
              <w:tr2bl w:val="nil"/>
            </w:tcBorders>
            <w:vAlign w:val="center"/>
          </w:tcPr>
          <w:p>
            <w:pPr>
              <w:pStyle w:val="110"/>
              <w:spacing w:line="360" w:lineRule="auto"/>
              <w:rPr>
                <w:rFonts w:ascii="宋体" w:eastAsia="宋体" w:cs="Times New Roman" w:hint="eastAsia"/>
                <w:kern w:val="0"/>
                <w:sz w:val="24"/>
                <w:lang w:eastAsia="zh-CN" w:bidi="ar-SA"/>
              </w:rPr>
            </w:pPr>
            <w:r>
              <w:rPr>
                <w:rFonts w:ascii="宋体" w:hint="eastAsia"/>
                <w:kern w:val="0"/>
                <w:sz w:val="24"/>
              </w:rPr>
              <w:t>(</w:t>
            </w:r>
            <w:r>
              <w:rPr>
                <w:rFonts w:ascii="宋体" w:hint="eastAsia"/>
                <w:kern w:val="0"/>
                <w:sz w:val="24"/>
                <w:lang w:val="en-US" w:eastAsia="zh-CN"/>
              </w:rPr>
              <w:t>1</w:t>
            </w:r>
            <w:r>
              <w:rPr>
                <w:rFonts w:ascii="宋体" w:hint="eastAsia"/>
                <w:kern w:val="0"/>
                <w:sz w:val="24"/>
              </w:rPr>
              <w:t>)</w:t>
            </w:r>
            <w:r>
              <w:rPr>
                <w:rFonts w:ascii="宋体" w:eastAsia="宋体" w:cs="Times New Roman" w:hint="eastAsia"/>
                <w:kern w:val="0"/>
                <w:sz w:val="24"/>
                <w:lang w:bidi="ar-SA"/>
              </w:rPr>
              <w:t>营业执照</w:t>
            </w:r>
            <w:r>
              <w:rPr>
                <w:rFonts w:ascii="宋体" w:eastAsia="宋体" w:cs="Times New Roman" w:hint="eastAsia"/>
                <w:kern w:val="0"/>
                <w:sz w:val="24"/>
                <w:lang w:eastAsia="zh-CN" w:bidi="ar-SA"/>
              </w:rPr>
              <w:t>；</w:t>
            </w:r>
          </w:p>
          <w:p>
            <w:pPr>
              <w:pStyle w:val="110"/>
              <w:spacing w:line="360" w:lineRule="auto"/>
              <w:rPr>
                <w:rFonts w:ascii="宋体" w:hint="eastAsia"/>
                <w:kern w:val="0"/>
                <w:sz w:val="24"/>
              </w:rPr>
            </w:pPr>
            <w:r>
              <w:rPr>
                <w:rFonts w:ascii="宋体" w:hint="eastAsia"/>
                <w:kern w:val="0"/>
                <w:sz w:val="24"/>
              </w:rPr>
              <w:t>(2)法定代表人身份证明及授权委托书；</w:t>
            </w:r>
          </w:p>
          <w:p>
            <w:pPr>
              <w:pStyle w:val="110"/>
              <w:spacing w:line="360" w:lineRule="auto"/>
              <w:rPr>
                <w:rFonts w:ascii="宋体" w:hint="eastAsia"/>
                <w:kern w:val="0"/>
                <w:sz w:val="24"/>
              </w:rPr>
            </w:pPr>
            <w:r>
              <w:rPr>
                <w:rFonts w:ascii="宋体" w:hint="eastAsia"/>
                <w:kern w:val="0"/>
                <w:sz w:val="24"/>
              </w:rPr>
              <w:t>(3)投标保证金；</w:t>
            </w:r>
          </w:p>
          <w:p>
            <w:pPr>
              <w:pStyle w:val="110"/>
              <w:spacing w:line="360" w:lineRule="auto"/>
              <w:rPr>
                <w:rFonts w:ascii="宋体" w:hint="eastAsia"/>
                <w:kern w:val="0"/>
                <w:sz w:val="24"/>
              </w:rPr>
            </w:pPr>
            <w:r>
              <w:rPr>
                <w:rFonts w:ascii="宋体" w:hint="eastAsia"/>
                <w:kern w:val="0"/>
                <w:sz w:val="24"/>
              </w:rPr>
              <w:t>(</w:t>
            </w:r>
            <w:r>
              <w:rPr>
                <w:rFonts w:ascii="宋体" w:hint="eastAsia"/>
                <w:kern w:val="0"/>
                <w:sz w:val="24"/>
                <w:lang w:val="en-US" w:eastAsia="zh-CN"/>
              </w:rPr>
              <w:t>4</w:t>
            </w:r>
            <w:r>
              <w:rPr>
                <w:rFonts w:ascii="宋体" w:hint="eastAsia"/>
                <w:kern w:val="0"/>
                <w:sz w:val="24"/>
              </w:rPr>
              <w:t>)</w:t>
            </w:r>
            <w:r>
              <w:rPr>
                <w:rFonts w:ascii="宋体" w:hint="eastAsia"/>
                <w:kern w:val="0"/>
                <w:sz w:val="24"/>
                <w:lang w:val="en-US" w:eastAsia="zh-CN"/>
              </w:rPr>
              <w:t>采购政策：</w:t>
            </w:r>
            <w:r>
              <w:rPr>
                <w:rFonts w:ascii="宋体" w:eastAsia="宋体" w:hint="eastAsia"/>
                <w:sz w:val="24"/>
                <w:szCs w:val="24"/>
              </w:rPr>
              <w:t>本项目</w:t>
            </w:r>
            <w:r>
              <w:rPr>
                <w:rFonts w:ascii="宋体" w:eastAsia="宋体" w:cs="Times New Roman" w:hint="eastAsia"/>
                <w:sz w:val="24"/>
                <w:szCs w:val="24"/>
                <w:lang w:val="en-US" w:eastAsia="zh-CN" w:bidi="ar-SA"/>
              </w:rPr>
              <w:t>供应商根据要求提交《中小企业声明函》，格式以招标文件要求为准；</w:t>
            </w:r>
          </w:p>
        </w:tc>
      </w:tr>
      <w:tr>
        <w:trPr>
          <w:trHeight w:val="2572"/>
        </w:trPr>
        <w:tc>
          <w:tcPr>
            <w:tcW w:w="1078" w:type="dxa"/>
            <w:vMerge/>
            <w:tcBorders>
              <w:tl2br w:val="nil"/>
              <w:tr2bl w:val="nil"/>
            </w:tcBorders>
            <w:vAlign w:val="center"/>
          </w:tcPr>
          <w:p/>
        </w:tc>
        <w:tc>
          <w:tcPr>
            <w:tcW w:w="983" w:type="dxa"/>
            <w:vMerge/>
            <w:tcBorders>
              <w:tl2br w:val="nil"/>
              <w:tr2bl w:val="nil"/>
            </w:tcBorders>
            <w:vAlign w:val="center"/>
          </w:tcPr>
          <w:p/>
        </w:tc>
        <w:tc>
          <w:tcPr>
            <w:tcW w:w="844" w:type="dxa"/>
            <w:tcBorders>
              <w:tl2br w:val="nil"/>
              <w:tr2bl w:val="nil"/>
            </w:tcBorders>
            <w:vAlign w:val="center"/>
          </w:tcPr>
          <w:p>
            <w:pPr>
              <w:pStyle w:val="110"/>
              <w:spacing w:line="360" w:lineRule="auto"/>
              <w:jc w:val="center"/>
              <w:rPr>
                <w:rFonts w:ascii="宋体" w:hint="eastAsia"/>
                <w:b/>
                <w:kern w:val="0"/>
                <w:sz w:val="24"/>
              </w:rPr>
            </w:pPr>
            <w:r>
              <w:rPr>
                <w:rFonts w:ascii="宋体" w:hint="eastAsia"/>
                <w:b/>
                <w:kern w:val="0"/>
                <w:sz w:val="24"/>
              </w:rPr>
              <w:t>商务文件</w:t>
            </w:r>
          </w:p>
        </w:tc>
        <w:tc>
          <w:tcPr>
            <w:tcW w:w="6819" w:type="dxa"/>
            <w:tcBorders>
              <w:tl2br w:val="nil"/>
              <w:tr2bl w:val="nil"/>
            </w:tcBorders>
            <w:vAlign w:val="center"/>
          </w:tcPr>
          <w:p>
            <w:pPr>
              <w:pStyle w:val="110"/>
              <w:spacing w:line="360" w:lineRule="auto"/>
              <w:rPr>
                <w:rFonts w:ascii="宋体" w:hint="eastAsia"/>
                <w:kern w:val="0"/>
                <w:sz w:val="24"/>
              </w:rPr>
            </w:pPr>
            <w:r>
              <w:rPr>
                <w:rFonts w:ascii="宋体" w:hint="eastAsia"/>
                <w:kern w:val="0"/>
                <w:sz w:val="24"/>
              </w:rPr>
              <w:t>(5)供应商认为有必要提供的声明及文件资料；</w:t>
            </w:r>
          </w:p>
          <w:p>
            <w:pPr>
              <w:pStyle w:val="110"/>
              <w:spacing w:line="360" w:lineRule="auto"/>
              <w:rPr>
                <w:rFonts w:ascii="宋体" w:hint="eastAsia"/>
                <w:kern w:val="0"/>
                <w:sz w:val="24"/>
              </w:rPr>
            </w:pPr>
            <w:r>
              <w:rPr>
                <w:rFonts w:ascii="宋体" w:hint="eastAsia"/>
                <w:kern w:val="0"/>
                <w:sz w:val="24"/>
              </w:rPr>
              <w:t>(6)《中华人民共和国政府采购法》第二十二条应当具备的条件</w:t>
            </w:r>
          </w:p>
          <w:p>
            <w:pPr>
              <w:pStyle w:val="110"/>
              <w:spacing w:line="360" w:lineRule="auto"/>
              <w:rPr>
                <w:rFonts w:ascii="宋体" w:hint="eastAsia"/>
                <w:kern w:val="0"/>
                <w:sz w:val="24"/>
              </w:rPr>
            </w:pPr>
            <w:r>
              <w:rPr>
                <w:rFonts w:ascii="宋体" w:hint="eastAsia"/>
                <w:kern w:val="0"/>
                <w:sz w:val="24"/>
              </w:rPr>
              <w:t>(7)不参与围标串标承诺书</w:t>
            </w:r>
          </w:p>
          <w:p>
            <w:pPr>
              <w:pStyle w:val="110"/>
              <w:spacing w:line="360" w:lineRule="auto"/>
              <w:rPr>
                <w:rFonts w:ascii="宋体" w:hint="eastAsia"/>
                <w:kern w:val="0"/>
                <w:sz w:val="24"/>
              </w:rPr>
            </w:pPr>
            <w:r>
              <w:rPr>
                <w:rFonts w:ascii="宋体" w:hint="eastAsia"/>
                <w:kern w:val="0"/>
                <w:sz w:val="24"/>
              </w:rPr>
              <w:t>(8)投标函；</w:t>
            </w:r>
          </w:p>
          <w:p>
            <w:pPr>
              <w:pStyle w:val="110"/>
              <w:spacing w:line="360" w:lineRule="auto"/>
              <w:rPr>
                <w:rFonts w:ascii="宋体" w:hint="eastAsia"/>
                <w:kern w:val="0"/>
                <w:sz w:val="24"/>
              </w:rPr>
            </w:pPr>
            <w:r>
              <w:rPr>
                <w:rFonts w:ascii="宋体" w:hint="eastAsia"/>
                <w:kern w:val="0"/>
                <w:sz w:val="24"/>
              </w:rPr>
              <w:t>(9)开标一览表；</w:t>
            </w:r>
          </w:p>
          <w:p>
            <w:pPr>
              <w:pStyle w:val="110"/>
              <w:spacing w:line="360" w:lineRule="auto"/>
              <w:rPr>
                <w:rFonts w:ascii="宋体" w:hint="eastAsia"/>
                <w:kern w:val="0"/>
                <w:sz w:val="24"/>
              </w:rPr>
            </w:pPr>
            <w:r>
              <w:rPr>
                <w:rFonts w:ascii="宋体" w:hint="eastAsia"/>
                <w:kern w:val="0"/>
                <w:sz w:val="24"/>
              </w:rPr>
              <w:t>(10)投标报价明细表；</w:t>
            </w:r>
          </w:p>
          <w:p>
            <w:pPr>
              <w:pStyle w:val="110"/>
              <w:spacing w:line="360" w:lineRule="auto"/>
              <w:rPr>
                <w:rFonts w:ascii="宋体" w:hint="eastAsia"/>
                <w:kern w:val="0"/>
                <w:sz w:val="24"/>
              </w:rPr>
            </w:pPr>
            <w:r>
              <w:rPr>
                <w:rFonts w:ascii="宋体" w:hint="eastAsia"/>
                <w:kern w:val="0"/>
                <w:sz w:val="24"/>
              </w:rPr>
              <w:t>(11)服务承诺书；</w:t>
            </w:r>
          </w:p>
          <w:p>
            <w:pPr>
              <w:pStyle w:val="110"/>
              <w:spacing w:line="360" w:lineRule="auto"/>
              <w:rPr>
                <w:rFonts w:ascii="宋体" w:hint="eastAsia"/>
                <w:kern w:val="0"/>
                <w:sz w:val="24"/>
              </w:rPr>
            </w:pPr>
            <w:r>
              <w:rPr>
                <w:rFonts w:ascii="宋体" w:hint="eastAsia"/>
                <w:kern w:val="0"/>
                <w:sz w:val="24"/>
              </w:rPr>
              <w:t>(12)商务条款偏离说明表；</w:t>
            </w:r>
          </w:p>
        </w:tc>
      </w:tr>
      <w:tr>
        <w:trPr>
          <w:trHeight w:val="90"/>
        </w:trPr>
        <w:tc>
          <w:tcPr>
            <w:tcW w:w="1078" w:type="dxa"/>
            <w:vMerge/>
            <w:tcBorders>
              <w:tl2br w:val="nil"/>
              <w:tr2bl w:val="nil"/>
            </w:tcBorders>
            <w:vAlign w:val="center"/>
          </w:tcPr>
          <w:p/>
        </w:tc>
        <w:tc>
          <w:tcPr>
            <w:tcW w:w="983" w:type="dxa"/>
            <w:vMerge/>
            <w:tcBorders>
              <w:tl2br w:val="nil"/>
              <w:tr2bl w:val="nil"/>
            </w:tcBorders>
            <w:vAlign w:val="center"/>
          </w:tcPr>
          <w:p/>
        </w:tc>
        <w:tc>
          <w:tcPr>
            <w:tcW w:w="844" w:type="dxa"/>
            <w:tcBorders>
              <w:tl2br w:val="nil"/>
              <w:tr2bl w:val="nil"/>
            </w:tcBorders>
            <w:vAlign w:val="center"/>
          </w:tcPr>
          <w:p>
            <w:pPr>
              <w:pStyle w:val="110"/>
              <w:spacing w:line="360" w:lineRule="auto"/>
              <w:jc w:val="center"/>
              <w:rPr>
                <w:rFonts w:ascii="宋体" w:hint="eastAsia"/>
                <w:b/>
                <w:kern w:val="0"/>
                <w:sz w:val="24"/>
              </w:rPr>
            </w:pPr>
            <w:r>
              <w:rPr>
                <w:rFonts w:ascii="宋体" w:hint="eastAsia"/>
                <w:b/>
                <w:kern w:val="0"/>
                <w:sz w:val="24"/>
              </w:rPr>
              <w:t>技术文件</w:t>
            </w:r>
          </w:p>
        </w:tc>
        <w:tc>
          <w:tcPr>
            <w:tcW w:w="6819" w:type="dxa"/>
            <w:tcBorders>
              <w:tl2br w:val="nil"/>
              <w:tr2bl w:val="nil"/>
            </w:tcBorders>
            <w:vAlign w:val="center"/>
          </w:tcPr>
          <w:p>
            <w:pPr>
              <w:pStyle w:val="110"/>
              <w:spacing w:line="360" w:lineRule="auto"/>
              <w:rPr>
                <w:rFonts w:ascii="宋体" w:hint="eastAsia"/>
                <w:kern w:val="0"/>
                <w:sz w:val="24"/>
              </w:rPr>
            </w:pPr>
            <w:r>
              <w:rPr>
                <w:rFonts w:ascii="宋体" w:hint="eastAsia"/>
                <w:kern w:val="0"/>
                <w:sz w:val="24"/>
              </w:rPr>
              <w:t>(13)投标人自行编写的技术文件：</w:t>
            </w:r>
          </w:p>
          <w:p>
            <w:pPr>
              <w:pStyle w:val="110"/>
              <w:spacing w:line="360" w:lineRule="auto"/>
              <w:rPr>
                <w:rFonts w:ascii="宋体" w:hint="eastAsia"/>
                <w:kern w:val="0"/>
                <w:sz w:val="24"/>
              </w:rPr>
            </w:pPr>
            <w:r>
              <w:rPr>
                <w:rFonts w:ascii="宋体" w:hint="eastAsia"/>
                <w:kern w:val="0"/>
                <w:sz w:val="24"/>
              </w:rPr>
              <w:t>①针对本项目的综合说明（含服务理念、工作目标、整体设想和策划）；</w:t>
            </w:r>
          </w:p>
          <w:p>
            <w:pPr>
              <w:pStyle w:val="110"/>
              <w:spacing w:line="360" w:lineRule="auto"/>
              <w:rPr>
                <w:rFonts w:ascii="宋体" w:hint="eastAsia"/>
                <w:kern w:val="0"/>
                <w:sz w:val="24"/>
              </w:rPr>
            </w:pPr>
            <w:r>
              <w:rPr>
                <w:rFonts w:ascii="宋体" w:hint="eastAsia"/>
                <w:kern w:val="0"/>
                <w:sz w:val="24"/>
              </w:rPr>
              <w:t>②简单方案说明或总体方案设计；</w:t>
            </w:r>
          </w:p>
          <w:p>
            <w:pPr>
              <w:pStyle w:val="110"/>
              <w:spacing w:line="360" w:lineRule="auto"/>
              <w:rPr>
                <w:rFonts w:ascii="宋体" w:hint="eastAsia"/>
                <w:kern w:val="0"/>
                <w:sz w:val="24"/>
              </w:rPr>
            </w:pPr>
            <w:r>
              <w:rPr>
                <w:rFonts w:ascii="宋体" w:hint="eastAsia"/>
                <w:kern w:val="0"/>
                <w:sz w:val="24"/>
              </w:rPr>
              <w:t>③项目组织和管理；</w:t>
            </w:r>
          </w:p>
          <w:p>
            <w:pPr>
              <w:pStyle w:val="110"/>
              <w:spacing w:line="360" w:lineRule="auto"/>
              <w:rPr>
                <w:rFonts w:ascii="宋体" w:hint="eastAsia"/>
                <w:kern w:val="0"/>
                <w:sz w:val="24"/>
              </w:rPr>
            </w:pPr>
            <w:r>
              <w:rPr>
                <w:rFonts w:ascii="宋体" w:hint="eastAsia"/>
                <w:kern w:val="0"/>
                <w:sz w:val="24"/>
              </w:rPr>
              <w:t>④质量、进度、安全相关保障措施；</w:t>
            </w:r>
          </w:p>
          <w:p>
            <w:pPr>
              <w:pStyle w:val="110"/>
              <w:spacing w:line="360" w:lineRule="auto"/>
              <w:rPr>
                <w:rFonts w:ascii="宋体" w:hint="eastAsia"/>
                <w:kern w:val="0"/>
                <w:sz w:val="24"/>
              </w:rPr>
            </w:pPr>
            <w:r>
              <w:rPr>
                <w:rFonts w:ascii="宋体" w:hint="eastAsia"/>
                <w:kern w:val="0"/>
                <w:sz w:val="24"/>
              </w:rPr>
              <w:t>⑤项目管理机构：要求提供项目管理机构框图、人员配备方案及岗位职责和职业资格（含管理层的设置，主要技术人员的人数和职责，各部门的设置、职责和拟安排的人数）；</w:t>
            </w:r>
          </w:p>
          <w:p>
            <w:pPr>
              <w:pStyle w:val="110"/>
              <w:spacing w:line="360" w:lineRule="auto"/>
              <w:rPr>
                <w:rFonts w:ascii="宋体" w:hint="eastAsia"/>
                <w:kern w:val="0"/>
                <w:sz w:val="24"/>
              </w:rPr>
            </w:pPr>
            <w:r>
              <w:rPr>
                <w:rFonts w:ascii="宋体" w:hint="eastAsia"/>
                <w:kern w:val="0"/>
                <w:sz w:val="24"/>
              </w:rPr>
              <w:t>⑥完成服务所需的工具、设备等资源配置；</w:t>
            </w:r>
          </w:p>
          <w:p>
            <w:pPr>
              <w:pStyle w:val="110"/>
              <w:spacing w:line="360" w:lineRule="auto"/>
              <w:rPr>
                <w:rFonts w:ascii="宋体" w:hint="eastAsia"/>
                <w:kern w:val="0"/>
                <w:sz w:val="24"/>
              </w:rPr>
            </w:pPr>
            <w:r>
              <w:rPr>
                <w:rFonts w:ascii="宋体" w:hint="eastAsia"/>
                <w:kern w:val="0"/>
                <w:sz w:val="24"/>
              </w:rPr>
              <w:t>⑦技术规范偏离表；</w:t>
            </w:r>
          </w:p>
        </w:tc>
      </w:tr>
      <w:tr>
        <w:trPr>
          <w:trHeight w:val="1551"/>
        </w:trPr>
        <w:tc>
          <w:tcPr>
            <w:tcW w:w="1078" w:type="dxa"/>
            <w:vMerge/>
            <w:tcBorders>
              <w:tl2br w:val="nil"/>
              <w:tr2bl w:val="nil"/>
            </w:tcBorders>
            <w:vAlign w:val="center"/>
          </w:tcPr>
          <w:p/>
        </w:tc>
        <w:tc>
          <w:tcPr>
            <w:tcW w:w="983" w:type="dxa"/>
            <w:vMerge/>
            <w:tcBorders>
              <w:tl2br w:val="nil"/>
              <w:tr2bl w:val="nil"/>
            </w:tcBorders>
            <w:vAlign w:val="center"/>
          </w:tcPr>
          <w:p/>
        </w:tc>
        <w:tc>
          <w:tcPr>
            <w:tcW w:w="844" w:type="dxa"/>
            <w:tcBorders>
              <w:tl2br w:val="nil"/>
              <w:tr2bl w:val="nil"/>
            </w:tcBorders>
            <w:vAlign w:val="center"/>
          </w:tcPr>
          <w:p>
            <w:pPr>
              <w:pStyle w:val="110"/>
              <w:spacing w:line="360" w:lineRule="auto"/>
              <w:jc w:val="center"/>
              <w:rPr>
                <w:rFonts w:ascii="宋体" w:hint="eastAsia"/>
                <w:b/>
                <w:kern w:val="0"/>
                <w:sz w:val="24"/>
              </w:rPr>
            </w:pPr>
            <w:r>
              <w:rPr>
                <w:rFonts w:ascii="宋体" w:hint="eastAsia"/>
                <w:b/>
                <w:kern w:val="0"/>
                <w:sz w:val="24"/>
              </w:rPr>
              <w:t>服务文件</w:t>
            </w:r>
          </w:p>
        </w:tc>
        <w:tc>
          <w:tcPr>
            <w:tcW w:w="6819" w:type="dxa"/>
            <w:tcBorders>
              <w:tl2br w:val="nil"/>
              <w:tr2bl w:val="nil"/>
            </w:tcBorders>
            <w:vAlign w:val="center"/>
          </w:tcPr>
          <w:p>
            <w:pPr>
              <w:pStyle w:val="110"/>
              <w:spacing w:line="360" w:lineRule="auto"/>
              <w:rPr>
                <w:rFonts w:ascii="宋体" w:hint="eastAsia"/>
                <w:kern w:val="0"/>
                <w:sz w:val="24"/>
              </w:rPr>
            </w:pPr>
            <w:r>
              <w:rPr>
                <w:rFonts w:ascii="宋体" w:hint="eastAsia"/>
                <w:kern w:val="0"/>
                <w:sz w:val="24"/>
              </w:rPr>
              <w:t>(14)投标人自行编写的服务文件：</w:t>
            </w:r>
          </w:p>
          <w:p>
            <w:pPr>
              <w:pStyle w:val="110"/>
              <w:spacing w:line="360" w:lineRule="auto"/>
              <w:rPr>
                <w:rFonts w:ascii="宋体" w:hint="eastAsia"/>
                <w:kern w:val="0"/>
                <w:sz w:val="24"/>
              </w:rPr>
            </w:pPr>
            <w:r>
              <w:rPr>
                <w:rFonts w:ascii="宋体" w:hint="eastAsia"/>
                <w:kern w:val="0"/>
                <w:sz w:val="24"/>
              </w:rPr>
              <w:t>①后续服务:</w:t>
            </w:r>
          </w:p>
          <w:p>
            <w:pPr>
              <w:pStyle w:val="110"/>
              <w:spacing w:line="360" w:lineRule="auto"/>
              <w:rPr>
                <w:rFonts w:ascii="宋体" w:hint="eastAsia"/>
                <w:kern w:val="0"/>
                <w:sz w:val="24"/>
              </w:rPr>
            </w:pPr>
            <w:r>
              <w:rPr>
                <w:rFonts w:ascii="宋体" w:hint="eastAsia"/>
                <w:kern w:val="0"/>
                <w:sz w:val="24"/>
              </w:rPr>
              <w:t>&lt;1&gt;后续服务的程序、内容、措施以及合理化建议；</w:t>
            </w:r>
          </w:p>
          <w:p>
            <w:pPr>
              <w:pStyle w:val="110"/>
              <w:spacing w:line="360" w:lineRule="auto"/>
              <w:rPr>
                <w:rFonts w:ascii="宋体" w:hint="eastAsia"/>
                <w:kern w:val="0"/>
                <w:sz w:val="24"/>
              </w:rPr>
            </w:pPr>
            <w:r>
              <w:rPr>
                <w:rFonts w:ascii="宋体" w:hint="eastAsia"/>
                <w:kern w:val="0"/>
                <w:sz w:val="24"/>
              </w:rPr>
              <w:t>&lt;2&gt;响应时间和技术支持情况；</w:t>
            </w:r>
          </w:p>
          <w:p>
            <w:pPr>
              <w:pStyle w:val="110"/>
              <w:spacing w:line="360" w:lineRule="auto"/>
              <w:rPr>
                <w:rFonts w:ascii="宋体" w:hint="eastAsia"/>
                <w:kern w:val="0"/>
                <w:sz w:val="24"/>
              </w:rPr>
            </w:pPr>
            <w:r>
              <w:rPr>
                <w:rFonts w:ascii="宋体" w:hint="eastAsia"/>
                <w:kern w:val="0"/>
                <w:sz w:val="24"/>
              </w:rPr>
              <w:t>&lt;3&gt;培训方案及内容；</w:t>
            </w:r>
          </w:p>
          <w:p>
            <w:pPr>
              <w:pStyle w:val="110"/>
              <w:spacing w:line="360" w:lineRule="auto"/>
              <w:rPr>
                <w:rFonts w:ascii="宋体" w:hint="eastAsia"/>
                <w:kern w:val="0"/>
                <w:sz w:val="24"/>
              </w:rPr>
            </w:pPr>
            <w:r>
              <w:rPr>
                <w:rFonts w:ascii="宋体" w:hint="eastAsia"/>
                <w:kern w:val="0"/>
                <w:sz w:val="24"/>
              </w:rPr>
              <w:t>②后续服务网点明细表（包括联系人、详细地址、电话、传真）及本地化服务情况一览表；</w:t>
            </w:r>
          </w:p>
          <w:p>
            <w:pPr>
              <w:pStyle w:val="110"/>
              <w:spacing w:line="360" w:lineRule="auto"/>
              <w:rPr>
                <w:rFonts w:ascii="宋体" w:hint="eastAsia"/>
                <w:kern w:val="0"/>
                <w:sz w:val="24"/>
              </w:rPr>
            </w:pPr>
            <w:r>
              <w:rPr>
                <w:rFonts w:ascii="宋体" w:hint="eastAsia"/>
                <w:kern w:val="0"/>
                <w:sz w:val="24"/>
              </w:rPr>
              <w:t>③服务项目偏离表。</w:t>
            </w:r>
          </w:p>
          <w:p>
            <w:pPr>
              <w:pStyle w:val="110"/>
              <w:spacing w:line="360" w:lineRule="auto"/>
              <w:rPr>
                <w:rFonts w:ascii="宋体" w:hint="eastAsia"/>
                <w:kern w:val="0"/>
                <w:sz w:val="24"/>
              </w:rPr>
            </w:pPr>
            <w:r>
              <w:rPr>
                <w:rFonts w:ascii="宋体" w:hint="eastAsia"/>
                <w:kern w:val="0"/>
                <w:sz w:val="24"/>
              </w:rPr>
              <w:t>(15)其他材料</w:t>
            </w:r>
          </w:p>
        </w:tc>
      </w:tr>
      <w:tr>
        <w:tc>
          <w:tcPr>
            <w:tcW w:w="1078" w:type="dxa"/>
            <w:tcBorders>
              <w:tl2br w:val="nil"/>
              <w:tr2bl w:val="nil"/>
            </w:tcBorders>
            <w:vAlign w:val="center"/>
          </w:tcPr>
          <w:p>
            <w:pPr>
              <w:pStyle w:val="110"/>
              <w:spacing w:line="360" w:lineRule="auto"/>
              <w:jc w:val="center"/>
              <w:rPr>
                <w:rFonts w:ascii="宋体" w:hint="eastAsia"/>
                <w:b/>
                <w:kern w:val="0"/>
                <w:sz w:val="24"/>
              </w:rPr>
            </w:pPr>
            <w:r>
              <w:rPr>
                <w:rFonts w:ascii="宋体" w:hint="eastAsia"/>
                <w:b/>
                <w:kern w:val="0"/>
                <w:sz w:val="24"/>
              </w:rPr>
              <w:t>7</w:t>
            </w:r>
          </w:p>
        </w:tc>
        <w:tc>
          <w:tcPr>
            <w:tcW w:w="1827" w:type="dxa"/>
            <w:gridSpan w:val="2"/>
            <w:tcBorders>
              <w:tl2br w:val="nil"/>
              <w:tr2bl w:val="nil"/>
            </w:tcBorders>
            <w:vAlign w:val="center"/>
          </w:tcPr>
          <w:p>
            <w:pPr>
              <w:pStyle w:val="110"/>
              <w:spacing w:line="360" w:lineRule="auto"/>
              <w:jc w:val="center"/>
              <w:rPr>
                <w:rFonts w:ascii="宋体" w:hint="eastAsia"/>
                <w:b/>
                <w:sz w:val="24"/>
              </w:rPr>
            </w:pPr>
            <w:r>
              <w:rPr>
                <w:rFonts w:ascii="宋体" w:hint="eastAsia"/>
                <w:b/>
                <w:sz w:val="24"/>
              </w:rPr>
              <w:t>是否允许联合体投标</w:t>
            </w:r>
          </w:p>
        </w:tc>
        <w:tc>
          <w:tcPr>
            <w:tcW w:w="6819" w:type="dxa"/>
            <w:tcBorders>
              <w:tl2br w:val="nil"/>
              <w:tr2bl w:val="nil"/>
            </w:tcBorders>
            <w:vAlign w:val="center"/>
          </w:tcPr>
          <w:p>
            <w:pPr>
              <w:pStyle w:val="110"/>
              <w:autoSpaceDE w:val="0"/>
              <w:autoSpaceDN w:val="0"/>
              <w:adjustRightInd w:val="0"/>
              <w:spacing w:line="360" w:lineRule="auto"/>
              <w:rPr>
                <w:rFonts w:ascii="宋体" w:cs="宋体" w:hint="eastAsia"/>
                <w:kern w:val="0"/>
                <w:sz w:val="24"/>
                <w:lang w:bidi="ar-SA"/>
              </w:rPr>
            </w:pPr>
            <w:bookmarkStart w:id="11" w:name="EB0f86f5f9a6b44b37825cf035703cfc15"/>
            <w:r>
              <w:rPr>
                <w:rFonts w:ascii="宋体" w:cs="宋体" w:hint="eastAsia"/>
                <w:kern w:val="0"/>
                <w:sz w:val="24"/>
                <w:lang w:bidi="ar-SA"/>
              </w:rPr>
              <w:t>□</w:t>
            </w:r>
            <w:bookmarkEnd w:id="11"/>
            <w:r>
              <w:rPr>
                <w:rFonts w:ascii="宋体" w:cs="宋体" w:hint="eastAsia"/>
                <w:kern w:val="0"/>
                <w:sz w:val="24"/>
                <w:lang w:bidi="ar-SA"/>
              </w:rPr>
              <w:t>是。</w:t>
            </w:r>
          </w:p>
          <w:p>
            <w:pPr>
              <w:pStyle w:val="110"/>
              <w:autoSpaceDE w:val="0"/>
              <w:autoSpaceDN w:val="0"/>
              <w:adjustRightInd w:val="0"/>
              <w:spacing w:line="360" w:lineRule="auto"/>
              <w:rPr>
                <w:rFonts w:ascii="宋体" w:hint="eastAsia"/>
                <w:kern w:val="0"/>
                <w:sz w:val="24"/>
              </w:rPr>
            </w:pPr>
            <w:r>
              <w:rPr>
                <w:rFonts w:ascii="宋体" w:hint="eastAsia"/>
                <w:kern w:val="0"/>
                <w:sz w:val="24"/>
              </w:rPr>
              <w:t>应满足要求：</w:t>
            </w:r>
          </w:p>
          <w:p>
            <w:pPr>
              <w:pStyle w:val="110"/>
              <w:autoSpaceDE w:val="0"/>
              <w:autoSpaceDN w:val="0"/>
              <w:adjustRightInd w:val="0"/>
              <w:spacing w:line="360" w:lineRule="auto"/>
              <w:rPr>
                <w:rFonts w:ascii="宋体" w:hint="eastAsia"/>
                <w:kern w:val="0"/>
                <w:sz w:val="24"/>
              </w:rPr>
            </w:pPr>
            <w:bookmarkStart w:id="12" w:name="EBbabddb5118a847b6bdf4b49ae8647b6b"/>
            <w:r>
              <w:rPr>
                <w:rFonts w:ascii="宋体" w:cs="Segoe UI Emoji" w:hint="eastAsia"/>
                <w:kern w:val="0"/>
                <w:sz w:val="24"/>
                <w:lang w:bidi="ar-SA"/>
              </w:rPr>
              <w:t>☑</w:t>
            </w:r>
            <w:r>
              <w:rPr>
                <w:rFonts w:ascii="宋体" w:cs="宋体" w:hint="eastAsia"/>
                <w:kern w:val="0"/>
                <w:sz w:val="24"/>
                <w:lang w:bidi="ar-SA"/>
              </w:rPr>
              <w:t xml:space="preserve"> </w:t>
            </w:r>
            <w:bookmarkEnd w:id="12"/>
            <w:r>
              <w:rPr>
                <w:rFonts w:ascii="宋体" w:cs="宋体" w:hint="eastAsia"/>
                <w:kern w:val="0"/>
                <w:sz w:val="24"/>
                <w:lang w:bidi="ar-SA"/>
              </w:rPr>
              <w:t>否</w:t>
            </w:r>
            <w:r>
              <w:rPr>
                <w:rFonts w:ascii="宋体" w:hint="eastAsia"/>
                <w:kern w:val="0"/>
                <w:sz w:val="24"/>
              </w:rPr>
              <w:t>。</w:t>
            </w:r>
          </w:p>
        </w:tc>
      </w:tr>
      <w:tr>
        <w:tc>
          <w:tcPr>
            <w:tcW w:w="1078" w:type="dxa"/>
            <w:tcBorders>
              <w:tl2br w:val="nil"/>
              <w:tr2bl w:val="nil"/>
            </w:tcBorders>
            <w:vAlign w:val="center"/>
          </w:tcPr>
          <w:p>
            <w:pPr>
              <w:pStyle w:val="110"/>
              <w:spacing w:line="360" w:lineRule="auto"/>
              <w:jc w:val="center"/>
              <w:rPr>
                <w:rFonts w:ascii="宋体" w:hint="eastAsia"/>
                <w:b/>
                <w:kern w:val="0"/>
                <w:sz w:val="24"/>
              </w:rPr>
            </w:pPr>
            <w:r>
              <w:rPr>
                <w:rFonts w:ascii="宋体" w:hint="eastAsia"/>
                <w:b/>
                <w:kern w:val="0"/>
                <w:sz w:val="24"/>
              </w:rPr>
              <w:t>8</w:t>
            </w:r>
          </w:p>
        </w:tc>
        <w:tc>
          <w:tcPr>
            <w:tcW w:w="1827" w:type="dxa"/>
            <w:gridSpan w:val="2"/>
            <w:tcBorders>
              <w:tl2br w:val="nil"/>
              <w:tr2bl w:val="nil"/>
            </w:tcBorders>
            <w:vAlign w:val="center"/>
          </w:tcPr>
          <w:p>
            <w:pPr>
              <w:pStyle w:val="110"/>
              <w:spacing w:line="360" w:lineRule="auto"/>
              <w:jc w:val="center"/>
              <w:rPr>
                <w:rFonts w:ascii="宋体" w:hint="eastAsia"/>
                <w:b/>
                <w:sz w:val="24"/>
              </w:rPr>
            </w:pPr>
            <w:r>
              <w:rPr>
                <w:rFonts w:ascii="宋体" w:hint="eastAsia"/>
                <w:b/>
                <w:sz w:val="24"/>
              </w:rPr>
              <w:t>是否允许投标人将项目非主体、非关键性工作交由他人完成</w:t>
            </w:r>
          </w:p>
        </w:tc>
        <w:tc>
          <w:tcPr>
            <w:tcW w:w="6819" w:type="dxa"/>
            <w:tcBorders>
              <w:tl2br w:val="nil"/>
              <w:tr2bl w:val="nil"/>
            </w:tcBorders>
            <w:vAlign w:val="center"/>
          </w:tcPr>
          <w:p>
            <w:pPr>
              <w:pStyle w:val="110"/>
              <w:spacing w:line="360" w:lineRule="auto"/>
              <w:rPr>
                <w:rFonts w:ascii="宋体" w:cs="宋体" w:hint="eastAsia"/>
                <w:kern w:val="0"/>
                <w:sz w:val="24"/>
                <w:lang w:bidi="ar-SA"/>
              </w:rPr>
            </w:pPr>
            <w:bookmarkStart w:id="13" w:name="EB46de3bf2b5e44d249096c9a68bd8cf71"/>
            <w:r>
              <w:rPr>
                <w:rFonts w:ascii="宋体" w:cs="Segoe UI Emoji" w:hint="eastAsia"/>
                <w:kern w:val="0"/>
                <w:sz w:val="24"/>
                <w:lang w:bidi="ar-SA"/>
              </w:rPr>
              <w:t>☑</w:t>
            </w:r>
            <w:r>
              <w:rPr>
                <w:rFonts w:ascii="宋体" w:cs="宋体" w:hint="eastAsia"/>
                <w:kern w:val="0"/>
                <w:sz w:val="24"/>
                <w:lang w:bidi="ar-SA"/>
              </w:rPr>
              <w:t xml:space="preserve"> </w:t>
            </w:r>
            <w:bookmarkEnd w:id="13"/>
            <w:r>
              <w:rPr>
                <w:rFonts w:ascii="宋体" w:cs="宋体" w:hint="eastAsia"/>
                <w:kern w:val="0"/>
                <w:sz w:val="24"/>
                <w:lang w:bidi="ar-SA"/>
              </w:rPr>
              <w:t>否。</w:t>
            </w:r>
          </w:p>
          <w:p>
            <w:pPr>
              <w:pStyle w:val="110"/>
              <w:spacing w:line="360" w:lineRule="auto"/>
              <w:rPr>
                <w:rFonts w:ascii="宋体" w:hint="eastAsia"/>
                <w:kern w:val="0"/>
                <w:sz w:val="24"/>
              </w:rPr>
            </w:pPr>
            <w:bookmarkStart w:id="14" w:name="EB65a901bb2d1e4b94a96b402959e5078f"/>
            <w:r>
              <w:rPr>
                <w:rFonts w:ascii="宋体" w:cs="宋体" w:hint="eastAsia"/>
                <w:kern w:val="0"/>
                <w:sz w:val="24"/>
                <w:lang w:bidi="ar-SA"/>
              </w:rPr>
              <w:t>□</w:t>
            </w:r>
            <w:bookmarkEnd w:id="14"/>
            <w:r>
              <w:rPr>
                <w:rFonts w:ascii="宋体" w:cs="宋体" w:hint="eastAsia"/>
                <w:kern w:val="0"/>
                <w:sz w:val="24"/>
                <w:lang w:bidi="ar-SA"/>
              </w:rPr>
              <w:t>是。</w:t>
            </w:r>
            <w:r>
              <w:rPr>
                <w:rFonts w:ascii="宋体" w:hint="eastAsia"/>
                <w:kern w:val="0"/>
                <w:sz w:val="24"/>
              </w:rPr>
              <w:t>中标人按照合同约定或者经采购人同意，可以将项目非主体、非关键性工作分包交由他人完成。此时，接受分包的人应当具备相应的资格条件，并不得再次分包。</w:t>
            </w:r>
          </w:p>
          <w:p>
            <w:pPr>
              <w:pStyle w:val="110"/>
              <w:spacing w:line="360" w:lineRule="auto"/>
              <w:rPr>
                <w:rFonts w:ascii="宋体" w:hint="eastAsia"/>
                <w:kern w:val="0"/>
                <w:sz w:val="24"/>
              </w:rPr>
            </w:pPr>
            <w:r>
              <w:rPr>
                <w:rFonts w:ascii="宋体" w:hint="eastAsia"/>
                <w:kern w:val="0"/>
                <w:sz w:val="24"/>
              </w:rPr>
              <w:t>分包内容要求：</w:t>
            </w:r>
            <w:bookmarkStart w:id="15" w:name="EBa69c75a77835476bbdcb8c909a4a812c"/>
            <w:r>
              <w:rPr>
                <w:rFonts w:ascii="宋体" w:hint="eastAsia"/>
                <w:sz w:val="24"/>
              </w:rPr>
              <w:t xml:space="preserve">  </w:t>
            </w:r>
            <w:bookmarkEnd w:id="15"/>
          </w:p>
          <w:p>
            <w:pPr>
              <w:pStyle w:val="110"/>
              <w:spacing w:line="360" w:lineRule="auto"/>
              <w:rPr>
                <w:rFonts w:ascii="宋体" w:hint="eastAsia"/>
                <w:kern w:val="0"/>
                <w:sz w:val="24"/>
              </w:rPr>
            </w:pPr>
            <w:r>
              <w:rPr>
                <w:rFonts w:ascii="宋体" w:hint="eastAsia"/>
                <w:kern w:val="0"/>
                <w:sz w:val="24"/>
              </w:rPr>
              <w:t>分包金额要求：</w:t>
            </w:r>
            <w:bookmarkStart w:id="16" w:name="EBd3f56592b2054e50ad44ad4ca7d3f5c2"/>
            <w:r>
              <w:rPr>
                <w:rFonts w:ascii="宋体" w:hint="eastAsia"/>
                <w:sz w:val="24"/>
              </w:rPr>
              <w:t xml:space="preserve">  </w:t>
            </w:r>
            <w:bookmarkEnd w:id="16"/>
          </w:p>
          <w:p>
            <w:pPr>
              <w:pStyle w:val="110"/>
              <w:autoSpaceDE w:val="0"/>
              <w:autoSpaceDN w:val="0"/>
              <w:adjustRightInd w:val="0"/>
              <w:spacing w:line="360" w:lineRule="auto"/>
              <w:rPr>
                <w:rFonts w:ascii="宋体" w:hint="eastAsia"/>
                <w:kern w:val="0"/>
                <w:sz w:val="24"/>
              </w:rPr>
            </w:pPr>
            <w:r>
              <w:rPr>
                <w:rFonts w:ascii="宋体" w:hint="eastAsia"/>
                <w:kern w:val="0"/>
                <w:sz w:val="24"/>
              </w:rPr>
              <w:t>接受分包的第三人资质要求：</w:t>
            </w:r>
            <w:bookmarkStart w:id="17" w:name="EB5f6d947066154c69b5501788367db129"/>
            <w:r>
              <w:rPr>
                <w:rFonts w:ascii="宋体" w:hint="eastAsia"/>
                <w:kern w:val="0"/>
                <w:sz w:val="24"/>
              </w:rPr>
              <w:t xml:space="preserve">  </w:t>
            </w:r>
            <w:bookmarkEnd w:id="17"/>
          </w:p>
        </w:tc>
      </w:tr>
      <w:tr>
        <w:tc>
          <w:tcPr>
            <w:tcW w:w="1078" w:type="dxa"/>
            <w:tcBorders>
              <w:tl2br w:val="nil"/>
              <w:tr2bl w:val="nil"/>
            </w:tcBorders>
            <w:vAlign w:val="center"/>
          </w:tcPr>
          <w:p>
            <w:pPr>
              <w:pStyle w:val="110"/>
              <w:spacing w:line="360" w:lineRule="auto"/>
              <w:jc w:val="center"/>
              <w:rPr>
                <w:rFonts w:ascii="宋体" w:hint="eastAsia"/>
                <w:b/>
                <w:kern w:val="0"/>
                <w:sz w:val="24"/>
              </w:rPr>
            </w:pPr>
            <w:r>
              <w:rPr>
                <w:rFonts w:ascii="宋体" w:hint="eastAsia"/>
                <w:b/>
                <w:kern w:val="0"/>
                <w:sz w:val="24"/>
              </w:rPr>
              <w:t>9</w:t>
            </w:r>
          </w:p>
        </w:tc>
        <w:tc>
          <w:tcPr>
            <w:tcW w:w="1827" w:type="dxa"/>
            <w:gridSpan w:val="2"/>
            <w:tcBorders>
              <w:tl2br w:val="nil"/>
              <w:tr2bl w:val="nil"/>
            </w:tcBorders>
            <w:vAlign w:val="center"/>
          </w:tcPr>
          <w:p>
            <w:pPr>
              <w:pStyle w:val="110"/>
              <w:spacing w:line="360" w:lineRule="auto"/>
              <w:jc w:val="center"/>
              <w:rPr>
                <w:rFonts w:ascii="宋体" w:hint="eastAsia"/>
                <w:b/>
                <w:sz w:val="24"/>
              </w:rPr>
            </w:pPr>
            <w:r>
              <w:rPr>
                <w:rFonts w:ascii="宋体" w:hint="eastAsia"/>
                <w:b/>
                <w:sz w:val="24"/>
              </w:rPr>
              <w:t>踏勘现场</w:t>
            </w:r>
          </w:p>
        </w:tc>
        <w:tc>
          <w:tcPr>
            <w:tcW w:w="6819" w:type="dxa"/>
            <w:tcBorders>
              <w:tl2br w:val="nil"/>
              <w:tr2bl w:val="nil"/>
            </w:tcBorders>
            <w:vAlign w:val="center"/>
          </w:tcPr>
          <w:p>
            <w:pPr>
              <w:pStyle w:val="110"/>
              <w:autoSpaceDE w:val="0"/>
              <w:autoSpaceDN w:val="0"/>
              <w:adjustRightInd w:val="0"/>
              <w:spacing w:line="360" w:lineRule="auto"/>
              <w:rPr>
                <w:rFonts w:ascii="宋体" w:cs="宋体" w:hint="eastAsia"/>
                <w:kern w:val="0"/>
                <w:sz w:val="24"/>
                <w:lang w:bidi="ar-SA"/>
              </w:rPr>
            </w:pPr>
            <w:bookmarkStart w:id="18" w:name="EB3654e13cae20475eac84fa83364d7833"/>
            <w:r>
              <w:rPr>
                <w:rFonts w:ascii="宋体" w:cs="Segoe UI Emoji" w:hint="eastAsia"/>
                <w:kern w:val="0"/>
                <w:sz w:val="24"/>
                <w:lang w:bidi="ar-SA"/>
              </w:rPr>
              <w:t>☑</w:t>
            </w:r>
            <w:r>
              <w:rPr>
                <w:rFonts w:ascii="宋体" w:cs="宋体" w:hint="eastAsia"/>
                <w:kern w:val="0"/>
                <w:sz w:val="24"/>
                <w:lang w:bidi="ar-SA"/>
              </w:rPr>
              <w:t xml:space="preserve">自行踏勘 </w:t>
            </w:r>
          </w:p>
          <w:p>
            <w:pPr>
              <w:pStyle w:val="110"/>
              <w:autoSpaceDE w:val="0"/>
              <w:autoSpaceDN w:val="0"/>
              <w:adjustRightInd w:val="0"/>
              <w:spacing w:line="360" w:lineRule="auto"/>
              <w:rPr>
                <w:rFonts w:ascii="宋体" w:cs="宋体" w:hint="eastAsia"/>
                <w:kern w:val="0"/>
                <w:sz w:val="24"/>
                <w:lang w:bidi="ar-SA"/>
              </w:rPr>
            </w:pPr>
            <w:r>
              <w:rPr>
                <w:rFonts w:ascii="宋体" w:cs="宋体" w:hint="eastAsia"/>
                <w:kern w:val="0"/>
                <w:sz w:val="24"/>
                <w:lang w:bidi="ar-SA"/>
              </w:rPr>
              <w:t>□统一组织</w:t>
            </w:r>
            <w:bookmarkEnd w:id="18"/>
          </w:p>
          <w:p>
            <w:pPr>
              <w:pStyle w:val="110"/>
              <w:autoSpaceDE w:val="0"/>
              <w:autoSpaceDN w:val="0"/>
              <w:adjustRightInd w:val="0"/>
              <w:spacing w:line="360" w:lineRule="auto"/>
              <w:rPr>
                <w:rFonts w:ascii="宋体" w:hint="eastAsia"/>
                <w:kern w:val="0"/>
                <w:sz w:val="24"/>
              </w:rPr>
            </w:pPr>
            <w:r>
              <w:rPr>
                <w:rFonts w:ascii="宋体" w:hint="eastAsia"/>
                <w:kern w:val="0"/>
                <w:sz w:val="24"/>
              </w:rPr>
              <w:t xml:space="preserve">联系人： </w:t>
            </w:r>
          </w:p>
          <w:p>
            <w:pPr>
              <w:pStyle w:val="110"/>
              <w:autoSpaceDE w:val="0"/>
              <w:autoSpaceDN w:val="0"/>
              <w:adjustRightInd w:val="0"/>
              <w:spacing w:line="360" w:lineRule="auto"/>
              <w:rPr>
                <w:rFonts w:ascii="宋体" w:hint="eastAsia"/>
                <w:kern w:val="0"/>
              </w:rPr>
            </w:pPr>
            <w:r>
              <w:rPr>
                <w:rFonts w:ascii="宋体" w:hint="eastAsia"/>
                <w:kern w:val="0"/>
                <w:sz w:val="24"/>
              </w:rPr>
              <w:t>联系电话：</w:t>
            </w:r>
          </w:p>
          <w:p>
            <w:pPr>
              <w:pStyle w:val="110"/>
              <w:spacing w:line="360" w:lineRule="auto"/>
              <w:rPr>
                <w:rFonts w:ascii="宋体" w:hint="eastAsia"/>
                <w:sz w:val="24"/>
              </w:rPr>
            </w:pPr>
            <w:r>
              <w:rPr>
                <w:rFonts w:ascii="宋体" w:hint="eastAsia"/>
                <w:kern w:val="0"/>
                <w:sz w:val="24"/>
              </w:rPr>
              <w:t>踏勘时间：</w:t>
            </w:r>
            <w:bookmarkStart w:id="19" w:name="EBbbb56eccde2746b583514c7e0b747330"/>
            <w:r>
              <w:rPr>
                <w:rFonts w:ascii="宋体" w:hint="eastAsia"/>
                <w:sz w:val="24"/>
              </w:rPr>
              <w:t xml:space="preserve">  </w:t>
            </w:r>
            <w:bookmarkEnd w:id="19"/>
          </w:p>
          <w:p>
            <w:pPr>
              <w:pStyle w:val="110"/>
              <w:spacing w:line="360" w:lineRule="auto"/>
              <w:rPr>
                <w:rFonts w:ascii="宋体" w:hint="eastAsia"/>
                <w:kern w:val="0"/>
                <w:sz w:val="24"/>
              </w:rPr>
            </w:pPr>
            <w:r>
              <w:rPr>
                <w:rFonts w:ascii="宋体" w:hint="eastAsia"/>
                <w:kern w:val="0"/>
                <w:sz w:val="24"/>
              </w:rPr>
              <w:t>踏勘地点：</w:t>
            </w:r>
            <w:bookmarkStart w:id="20" w:name="EB642e2c6bf7f7421793376e830f8ca504"/>
            <w:r>
              <w:rPr>
                <w:rFonts w:ascii="宋体" w:hint="eastAsia"/>
                <w:sz w:val="24"/>
              </w:rPr>
              <w:t xml:space="preserve"> </w:t>
            </w:r>
            <w:bookmarkEnd w:id="20"/>
          </w:p>
        </w:tc>
      </w:tr>
      <w:tr>
        <w:tc>
          <w:tcPr>
            <w:tcW w:w="1078" w:type="dxa"/>
            <w:tcBorders>
              <w:tl2br w:val="nil"/>
              <w:tr2bl w:val="nil"/>
            </w:tcBorders>
            <w:vAlign w:val="center"/>
          </w:tcPr>
          <w:p>
            <w:pPr>
              <w:pStyle w:val="110"/>
              <w:spacing w:line="360" w:lineRule="auto"/>
              <w:jc w:val="center"/>
              <w:rPr>
                <w:rFonts w:ascii="宋体" w:hint="eastAsia"/>
                <w:b/>
                <w:kern w:val="0"/>
                <w:sz w:val="24"/>
              </w:rPr>
            </w:pPr>
            <w:r>
              <w:rPr>
                <w:rFonts w:ascii="宋体" w:hint="eastAsia"/>
                <w:b/>
                <w:kern w:val="0"/>
                <w:sz w:val="24"/>
              </w:rPr>
              <w:t>10</w:t>
            </w:r>
          </w:p>
        </w:tc>
        <w:tc>
          <w:tcPr>
            <w:tcW w:w="1827" w:type="dxa"/>
            <w:gridSpan w:val="2"/>
            <w:tcBorders>
              <w:tl2br w:val="nil"/>
              <w:tr2bl w:val="nil"/>
            </w:tcBorders>
            <w:vAlign w:val="center"/>
          </w:tcPr>
          <w:p>
            <w:pPr>
              <w:pStyle w:val="110"/>
              <w:spacing w:line="360" w:lineRule="auto"/>
              <w:jc w:val="center"/>
              <w:rPr>
                <w:rFonts w:ascii="宋体" w:hint="eastAsia"/>
                <w:b/>
                <w:sz w:val="24"/>
              </w:rPr>
            </w:pPr>
            <w:r>
              <w:rPr>
                <w:rFonts w:ascii="宋体" w:hint="eastAsia"/>
                <w:b/>
                <w:sz w:val="24"/>
              </w:rPr>
              <w:t>答疑接受时间</w:t>
            </w:r>
          </w:p>
        </w:tc>
        <w:tc>
          <w:tcPr>
            <w:tcW w:w="6819" w:type="dxa"/>
            <w:tcBorders>
              <w:tl2br w:val="nil"/>
              <w:tr2bl w:val="nil"/>
            </w:tcBorders>
            <w:vAlign w:val="center"/>
          </w:tcPr>
          <w:p>
            <w:pPr>
              <w:pStyle w:val="110"/>
              <w:spacing w:line="360" w:lineRule="auto"/>
              <w:rPr>
                <w:rFonts w:ascii="宋体" w:hint="eastAsia"/>
                <w:bCs/>
                <w:sz w:val="24"/>
              </w:rPr>
            </w:pPr>
            <w:r>
              <w:rPr>
                <w:rFonts w:ascii="宋体" w:cs="宋体" w:hint="eastAsia"/>
                <w:kern w:val="0"/>
                <w:sz w:val="24"/>
                <w:lang w:bidi="ar-SA"/>
              </w:rPr>
              <w:t>投标截止时间15天前</w:t>
            </w:r>
            <w:r>
              <w:rPr>
                <w:rFonts w:ascii="宋体" w:hint="eastAsia"/>
                <w:bCs/>
                <w:sz w:val="24"/>
              </w:rPr>
              <w:t>接受投标人疑问或澄清要求（逾期不予受理）。</w:t>
            </w:r>
          </w:p>
          <w:p>
            <w:pPr>
              <w:pStyle w:val="110"/>
              <w:autoSpaceDE w:val="0"/>
              <w:autoSpaceDN w:val="0"/>
              <w:adjustRightInd w:val="0"/>
              <w:spacing w:line="360" w:lineRule="auto"/>
              <w:rPr>
                <w:rFonts w:ascii="宋体" w:cs="宋体" w:hint="eastAsia"/>
                <w:kern w:val="0"/>
                <w:sz w:val="24"/>
                <w:lang w:bidi="ar-SA"/>
              </w:rPr>
            </w:pPr>
            <w:r>
              <w:rPr>
                <w:rFonts w:ascii="宋体" w:cs="宋体" w:hint="eastAsia"/>
                <w:kern w:val="0"/>
                <w:sz w:val="24"/>
                <w:lang w:bidi="ar-SA"/>
              </w:rPr>
              <w:t>联系人：赵丹、马玉珍、田记霞</w:t>
            </w:r>
          </w:p>
          <w:p>
            <w:pPr>
              <w:pStyle w:val="110"/>
              <w:autoSpaceDE w:val="0"/>
              <w:autoSpaceDN w:val="0"/>
              <w:adjustRightInd w:val="0"/>
              <w:spacing w:line="360" w:lineRule="auto"/>
              <w:rPr>
                <w:rFonts w:ascii="宋体" w:cs="宋体" w:hint="eastAsia"/>
                <w:kern w:val="0"/>
                <w:sz w:val="24"/>
                <w:lang w:bidi="ar-SA"/>
              </w:rPr>
            </w:pPr>
            <w:r>
              <w:rPr>
                <w:rFonts w:ascii="宋体" w:cs="宋体" w:hint="eastAsia"/>
                <w:kern w:val="0"/>
                <w:sz w:val="24"/>
                <w:lang w:bidi="ar-SA"/>
              </w:rPr>
              <w:t>联系电话：13639967814</w:t>
            </w:r>
          </w:p>
          <w:p>
            <w:pPr>
              <w:pStyle w:val="143"/>
              <w:autoSpaceDE w:val="0"/>
              <w:autoSpaceDN w:val="0"/>
              <w:adjustRightInd w:val="0"/>
              <w:spacing w:line="360" w:lineRule="auto"/>
              <w:rPr>
                <w:rFonts w:ascii="宋体" w:cs="宋体" w:hint="eastAsia"/>
                <w:sz w:val="24"/>
                <w:szCs w:val="22"/>
                <w:lang w:bidi="ar-SA"/>
              </w:rPr>
            </w:pPr>
            <w:r>
              <w:rPr>
                <w:rFonts w:ascii="宋体" w:cs="宋体" w:hint="eastAsia"/>
                <w:sz w:val="24"/>
                <w:szCs w:val="22"/>
                <w:lang w:bidi="ar-SA"/>
              </w:rPr>
              <w:t>提交方式：将疑问或澄清文件加盖单位公章的纸质资料递交至招标公司。</w:t>
            </w:r>
          </w:p>
          <w:p>
            <w:pPr>
              <w:pStyle w:val="110"/>
              <w:spacing w:line="360" w:lineRule="auto"/>
              <w:rPr>
                <w:rFonts w:ascii="宋体" w:cs="宋体" w:hint="eastAsia"/>
                <w:kern w:val="0"/>
                <w:sz w:val="24"/>
                <w:lang w:bidi="ar-SA"/>
              </w:rPr>
            </w:pPr>
            <w:r>
              <w:rPr>
                <w:rFonts w:ascii="宋体" w:cs="宋体" w:hint="eastAsia"/>
                <w:kern w:val="0"/>
                <w:sz w:val="24"/>
                <w:lang w:bidi="ar-SA"/>
              </w:rPr>
              <w:t>注：澄清、修改文件发出后，投标人必须使用最新的澄清文件制作电子投标文件。</w:t>
            </w:r>
          </w:p>
        </w:tc>
      </w:tr>
      <w:tr>
        <w:tc>
          <w:tcPr>
            <w:tcW w:w="1078" w:type="dxa"/>
            <w:tcBorders>
              <w:tl2br w:val="nil"/>
              <w:tr2bl w:val="nil"/>
            </w:tcBorders>
            <w:vAlign w:val="center"/>
          </w:tcPr>
          <w:p>
            <w:pPr>
              <w:pStyle w:val="110"/>
              <w:spacing w:line="360" w:lineRule="auto"/>
              <w:jc w:val="center"/>
              <w:rPr>
                <w:rFonts w:ascii="宋体" w:hint="eastAsia"/>
                <w:b/>
                <w:kern w:val="0"/>
                <w:sz w:val="24"/>
              </w:rPr>
            </w:pPr>
            <w:r>
              <w:rPr>
                <w:rFonts w:ascii="宋体" w:hint="eastAsia"/>
                <w:b/>
                <w:kern w:val="0"/>
                <w:sz w:val="24"/>
              </w:rPr>
              <w:t>11</w:t>
            </w:r>
          </w:p>
        </w:tc>
        <w:tc>
          <w:tcPr>
            <w:tcW w:w="1827" w:type="dxa"/>
            <w:gridSpan w:val="2"/>
            <w:tcBorders>
              <w:tl2br w:val="nil"/>
              <w:tr2bl w:val="nil"/>
            </w:tcBorders>
            <w:vAlign w:val="center"/>
          </w:tcPr>
          <w:p>
            <w:pPr>
              <w:pStyle w:val="110"/>
              <w:spacing w:line="360" w:lineRule="auto"/>
              <w:jc w:val="center"/>
              <w:rPr>
                <w:rFonts w:ascii="宋体" w:hint="eastAsia"/>
                <w:b/>
                <w:sz w:val="24"/>
              </w:rPr>
            </w:pPr>
            <w:r>
              <w:rPr>
                <w:rFonts w:ascii="宋体" w:hint="eastAsia"/>
                <w:b/>
                <w:sz w:val="24"/>
              </w:rPr>
              <w:t>投标有效期</w:t>
            </w:r>
          </w:p>
        </w:tc>
        <w:tc>
          <w:tcPr>
            <w:tcW w:w="6819" w:type="dxa"/>
            <w:tcBorders>
              <w:tl2br w:val="nil"/>
              <w:tr2bl w:val="nil"/>
            </w:tcBorders>
            <w:vAlign w:val="center"/>
          </w:tcPr>
          <w:p>
            <w:pPr>
              <w:pStyle w:val="110"/>
              <w:spacing w:line="360" w:lineRule="auto"/>
              <w:rPr>
                <w:rFonts w:ascii="宋体" w:hint="eastAsia"/>
                <w:b/>
                <w:bCs/>
                <w:sz w:val="24"/>
              </w:rPr>
            </w:pPr>
            <w:r>
              <w:rPr>
                <w:rFonts w:ascii="宋体" w:cs="仿宋" w:hint="eastAsia"/>
                <w:sz w:val="24"/>
                <w:lang w:val="zh-CN" w:eastAsia="zh-CN" w:bidi="ar-SA"/>
              </w:rPr>
              <w:t>自投标截止之日起</w:t>
            </w:r>
            <w:bookmarkStart w:id="21" w:name="EB8c89669a7b2d4e7d97b13873e077b2f7"/>
            <w:r>
              <w:rPr>
                <w:rFonts w:ascii="宋体" w:cs="宋体" w:hint="eastAsia"/>
                <w:kern w:val="0"/>
                <w:sz w:val="24"/>
                <w:lang w:bidi="ar-SA"/>
              </w:rPr>
              <w:t>90</w:t>
            </w:r>
            <w:bookmarkEnd w:id="21"/>
            <w:r>
              <w:rPr>
                <w:rFonts w:ascii="宋体" w:cs="宋体" w:hint="eastAsia"/>
                <w:kern w:val="0"/>
                <w:sz w:val="24"/>
                <w:lang w:bidi="ar-SA"/>
              </w:rPr>
              <w:t>日</w:t>
            </w:r>
            <w:r>
              <w:rPr>
                <w:rFonts w:ascii="宋体" w:cs="仿宋" w:hint="eastAsia"/>
                <w:sz w:val="24"/>
                <w:lang w:val="zh-CN" w:eastAsia="zh-CN" w:bidi="ar-SA"/>
              </w:rPr>
              <w:t>历天。</w:t>
            </w:r>
          </w:p>
        </w:tc>
      </w:tr>
      <w:tr>
        <w:tc>
          <w:tcPr>
            <w:tcW w:w="1078" w:type="dxa"/>
            <w:tcBorders>
              <w:tl2br w:val="nil"/>
              <w:tr2bl w:val="nil"/>
            </w:tcBorders>
            <w:vAlign w:val="center"/>
          </w:tcPr>
          <w:p>
            <w:pPr>
              <w:pStyle w:val="110"/>
              <w:spacing w:line="360" w:lineRule="auto"/>
              <w:jc w:val="center"/>
              <w:rPr>
                <w:rFonts w:ascii="宋体" w:hint="eastAsia"/>
                <w:b/>
                <w:kern w:val="0"/>
                <w:sz w:val="24"/>
              </w:rPr>
            </w:pPr>
            <w:r>
              <w:rPr>
                <w:rFonts w:ascii="宋体" w:hint="eastAsia"/>
                <w:b/>
                <w:kern w:val="0"/>
                <w:sz w:val="24"/>
              </w:rPr>
              <w:t>12</w:t>
            </w:r>
          </w:p>
        </w:tc>
        <w:tc>
          <w:tcPr>
            <w:tcW w:w="1827" w:type="dxa"/>
            <w:gridSpan w:val="2"/>
            <w:tcBorders>
              <w:tl2br w:val="nil"/>
              <w:tr2bl w:val="nil"/>
            </w:tcBorders>
            <w:vAlign w:val="center"/>
          </w:tcPr>
          <w:p>
            <w:pPr>
              <w:pStyle w:val="110"/>
              <w:spacing w:line="360" w:lineRule="auto"/>
              <w:jc w:val="center"/>
              <w:rPr>
                <w:rFonts w:ascii="宋体" w:cs="仿宋" w:hint="eastAsia"/>
                <w:sz w:val="24"/>
                <w:lang w:val="zh-CN" w:eastAsia="zh-CN" w:bidi="ar-SA"/>
              </w:rPr>
            </w:pPr>
            <w:r>
              <w:rPr>
                <w:rFonts w:ascii="宋体" w:cs="仿宋" w:hint="eastAsia"/>
                <w:sz w:val="24"/>
                <w:lang w:val="zh-CN" w:eastAsia="zh-CN" w:bidi="ar-SA"/>
              </w:rPr>
              <w:t>投标截止时间（开标时间）</w:t>
            </w:r>
          </w:p>
        </w:tc>
        <w:tc>
          <w:tcPr>
            <w:tcW w:w="6819" w:type="dxa"/>
            <w:tcBorders>
              <w:tl2br w:val="nil"/>
              <w:tr2bl w:val="nil"/>
            </w:tcBorders>
            <w:vAlign w:val="center"/>
          </w:tcPr>
          <w:p>
            <w:pPr>
              <w:pStyle w:val="110"/>
              <w:spacing w:line="360" w:lineRule="auto"/>
              <w:rPr>
                <w:rFonts w:ascii="宋体" w:cs="仿宋" w:hint="eastAsia"/>
                <w:sz w:val="24"/>
                <w:lang w:val="zh-CN" w:eastAsia="zh-CN" w:bidi="ar-SA"/>
              </w:rPr>
            </w:pPr>
            <w:r>
              <w:rPr>
                <w:rFonts w:ascii="宋体" w:cs="宋体" w:hint="eastAsia"/>
                <w:kern w:val="0"/>
                <w:sz w:val="24"/>
              </w:rPr>
              <w:t>2023年3月23日 11:00</w:t>
            </w:r>
            <w:r>
              <w:rPr>
                <w:rFonts w:ascii="宋体" w:cs="宋体" w:hint="eastAsia"/>
                <w:kern w:val="0"/>
                <w:sz w:val="24"/>
                <w:lang w:val="zh-CN" w:eastAsia="zh-CN"/>
              </w:rPr>
              <w:t>（北京时间）</w:t>
            </w:r>
          </w:p>
        </w:tc>
      </w:tr>
      <w:tr>
        <w:trPr>
          <w:trHeight w:val="629"/>
        </w:trPr>
        <w:tc>
          <w:tcPr>
            <w:tcW w:w="1078" w:type="dxa"/>
            <w:tcBorders>
              <w:tl2br w:val="nil"/>
              <w:tr2bl w:val="nil"/>
            </w:tcBorders>
            <w:vAlign w:val="center"/>
          </w:tcPr>
          <w:p>
            <w:pPr>
              <w:pStyle w:val="110"/>
              <w:spacing w:line="360" w:lineRule="auto"/>
              <w:jc w:val="center"/>
              <w:rPr>
                <w:rFonts w:ascii="宋体" w:hint="eastAsia"/>
                <w:b/>
                <w:kern w:val="0"/>
                <w:sz w:val="24"/>
              </w:rPr>
            </w:pPr>
            <w:r>
              <w:rPr>
                <w:rFonts w:ascii="宋体" w:hint="eastAsia"/>
                <w:b/>
                <w:kern w:val="0"/>
                <w:sz w:val="24"/>
              </w:rPr>
              <w:t>13</w:t>
            </w:r>
          </w:p>
        </w:tc>
        <w:tc>
          <w:tcPr>
            <w:tcW w:w="1827" w:type="dxa"/>
            <w:gridSpan w:val="2"/>
            <w:tcBorders>
              <w:tl2br w:val="nil"/>
              <w:tr2bl w:val="nil"/>
            </w:tcBorders>
            <w:vAlign w:val="center"/>
          </w:tcPr>
          <w:p>
            <w:pPr>
              <w:pStyle w:val="110"/>
              <w:spacing w:line="360" w:lineRule="auto"/>
              <w:jc w:val="center"/>
              <w:rPr>
                <w:rFonts w:ascii="宋体" w:hint="eastAsia"/>
                <w:b/>
                <w:kern w:val="0"/>
                <w:sz w:val="24"/>
              </w:rPr>
            </w:pPr>
            <w:r>
              <w:rPr>
                <w:rFonts w:ascii="宋体" w:hint="eastAsia"/>
                <w:b/>
                <w:kern w:val="0"/>
                <w:sz w:val="24"/>
              </w:rPr>
              <w:t>投标人在投标截止时间前提交的文件</w:t>
            </w:r>
          </w:p>
        </w:tc>
        <w:tc>
          <w:tcPr>
            <w:tcW w:w="6819" w:type="dxa"/>
            <w:tcBorders>
              <w:tl2br w:val="nil"/>
              <w:tr2bl w:val="nil"/>
            </w:tcBorders>
            <w:vAlign w:val="center"/>
          </w:tcPr>
          <w:p>
            <w:pPr>
              <w:pStyle w:val="110"/>
              <w:spacing w:line="360" w:lineRule="auto"/>
              <w:rPr>
                <w:rFonts w:ascii="宋体" w:hint="eastAsia"/>
                <w:sz w:val="24"/>
              </w:rPr>
            </w:pPr>
            <w:r>
              <w:rPr>
                <w:rFonts w:ascii="宋体" w:hint="eastAsia"/>
                <w:sz w:val="24"/>
              </w:rPr>
              <w:t>投标文件（具体要求见本表第14项）</w:t>
            </w:r>
          </w:p>
        </w:tc>
      </w:tr>
      <w:tr>
        <w:trPr>
          <w:trHeight w:val="577"/>
        </w:trPr>
        <w:tc>
          <w:tcPr>
            <w:tcW w:w="1078" w:type="dxa"/>
            <w:tcBorders>
              <w:tl2br w:val="nil"/>
              <w:tr2bl w:val="nil"/>
            </w:tcBorders>
            <w:vAlign w:val="center"/>
          </w:tcPr>
          <w:p>
            <w:pPr>
              <w:pStyle w:val="110"/>
              <w:spacing w:line="360" w:lineRule="auto"/>
              <w:jc w:val="center"/>
              <w:rPr>
                <w:rFonts w:ascii="宋体" w:hint="eastAsia"/>
                <w:b/>
                <w:kern w:val="0"/>
                <w:sz w:val="24"/>
              </w:rPr>
            </w:pPr>
            <w:r>
              <w:rPr>
                <w:rFonts w:ascii="宋体" w:hint="eastAsia"/>
                <w:b/>
                <w:kern w:val="0"/>
                <w:sz w:val="24"/>
              </w:rPr>
              <w:t>14</w:t>
            </w:r>
          </w:p>
        </w:tc>
        <w:tc>
          <w:tcPr>
            <w:tcW w:w="1827" w:type="dxa"/>
            <w:gridSpan w:val="2"/>
            <w:tcBorders>
              <w:tl2br w:val="nil"/>
              <w:tr2bl w:val="nil"/>
            </w:tcBorders>
            <w:vAlign w:val="center"/>
          </w:tcPr>
          <w:p>
            <w:pPr>
              <w:pStyle w:val="110"/>
              <w:spacing w:line="360" w:lineRule="auto"/>
              <w:jc w:val="center"/>
              <w:rPr>
                <w:rFonts w:ascii="宋体" w:hint="eastAsia"/>
                <w:b/>
                <w:kern w:val="0"/>
                <w:sz w:val="24"/>
              </w:rPr>
            </w:pPr>
            <w:r>
              <w:rPr>
                <w:rFonts w:ascii="宋体" w:hint="eastAsia"/>
                <w:b/>
                <w:kern w:val="0"/>
                <w:sz w:val="24"/>
              </w:rPr>
              <w:t>投标文件份数</w:t>
            </w:r>
          </w:p>
        </w:tc>
        <w:tc>
          <w:tcPr>
            <w:tcW w:w="6819" w:type="dxa"/>
            <w:tcBorders>
              <w:tl2br w:val="nil"/>
              <w:tr2bl w:val="nil"/>
            </w:tcBorders>
            <w:vAlign w:val="center"/>
          </w:tcPr>
          <w:p>
            <w:pPr>
              <w:pStyle w:val="110"/>
              <w:spacing w:line="500" w:lineRule="exact"/>
              <w:rPr>
                <w:rFonts w:ascii="宋体" w:hint="eastAsia"/>
                <w:sz w:val="24"/>
              </w:rPr>
            </w:pPr>
            <w:r>
              <w:rPr>
                <w:rFonts w:ascii="宋体" w:hint="eastAsia"/>
                <w:sz w:val="24"/>
              </w:rPr>
              <w:t>纸质投标文件5份（正本一份，副本四份）。</w:t>
            </w:r>
          </w:p>
        </w:tc>
      </w:tr>
      <w:tr>
        <w:tc>
          <w:tcPr>
            <w:tcW w:w="1078" w:type="dxa"/>
            <w:tcBorders>
              <w:tl2br w:val="nil"/>
              <w:tr2bl w:val="nil"/>
            </w:tcBorders>
            <w:vAlign w:val="center"/>
          </w:tcPr>
          <w:p>
            <w:pPr>
              <w:pStyle w:val="110"/>
              <w:spacing w:line="360" w:lineRule="auto"/>
              <w:jc w:val="center"/>
              <w:rPr>
                <w:rFonts w:ascii="宋体" w:hint="eastAsia"/>
                <w:b/>
                <w:kern w:val="0"/>
                <w:sz w:val="24"/>
              </w:rPr>
            </w:pPr>
            <w:r>
              <w:rPr>
                <w:rFonts w:ascii="宋体" w:hint="eastAsia"/>
                <w:b/>
                <w:kern w:val="0"/>
                <w:sz w:val="24"/>
              </w:rPr>
              <w:t>15</w:t>
            </w:r>
          </w:p>
        </w:tc>
        <w:tc>
          <w:tcPr>
            <w:tcW w:w="1827" w:type="dxa"/>
            <w:gridSpan w:val="2"/>
            <w:tcBorders>
              <w:tl2br w:val="nil"/>
              <w:tr2bl w:val="nil"/>
            </w:tcBorders>
            <w:vAlign w:val="center"/>
          </w:tcPr>
          <w:p>
            <w:pPr>
              <w:pStyle w:val="110"/>
              <w:spacing w:line="360" w:lineRule="auto"/>
              <w:jc w:val="center"/>
              <w:rPr>
                <w:rFonts w:ascii="宋体" w:hint="eastAsia"/>
                <w:b/>
                <w:kern w:val="0"/>
                <w:sz w:val="24"/>
              </w:rPr>
            </w:pPr>
            <w:r>
              <w:rPr>
                <w:rFonts w:ascii="宋体" w:hint="eastAsia"/>
                <w:b/>
                <w:kern w:val="0"/>
                <w:sz w:val="24"/>
              </w:rPr>
              <w:t>开标时间及</w:t>
            </w:r>
          </w:p>
          <w:p>
            <w:pPr>
              <w:pStyle w:val="110"/>
              <w:spacing w:line="360" w:lineRule="auto"/>
              <w:jc w:val="center"/>
              <w:rPr>
                <w:rFonts w:ascii="宋体" w:hint="eastAsia"/>
                <w:b/>
                <w:kern w:val="0"/>
                <w:sz w:val="24"/>
              </w:rPr>
            </w:pPr>
            <w:r>
              <w:rPr>
                <w:rFonts w:ascii="宋体" w:hint="eastAsia"/>
                <w:b/>
                <w:kern w:val="0"/>
                <w:sz w:val="24"/>
              </w:rPr>
              <w:t>地点</w:t>
            </w:r>
          </w:p>
        </w:tc>
        <w:tc>
          <w:tcPr>
            <w:tcW w:w="6819" w:type="dxa"/>
            <w:tcBorders>
              <w:tl2br w:val="nil"/>
              <w:tr2bl w:val="nil"/>
            </w:tcBorders>
            <w:vAlign w:val="center"/>
          </w:tcPr>
          <w:p>
            <w:pPr>
              <w:pStyle w:val="110"/>
              <w:spacing w:line="360" w:lineRule="auto"/>
              <w:rPr>
                <w:rFonts w:ascii="宋体" w:hint="eastAsia"/>
                <w:sz w:val="24"/>
              </w:rPr>
            </w:pPr>
            <w:r>
              <w:rPr>
                <w:rFonts w:ascii="宋体" w:hint="eastAsia"/>
                <w:sz w:val="24"/>
              </w:rPr>
              <w:t>开标时间：同投标截止时间</w:t>
            </w:r>
          </w:p>
          <w:p>
            <w:pPr>
              <w:pStyle w:val="1062"/>
              <w:spacing w:line="480" w:lineRule="exact"/>
              <w:ind w:left="0"/>
              <w:rPr>
                <w:rFonts w:ascii="宋体" w:cs="宋体" w:hint="eastAsia"/>
                <w:sz w:val="28"/>
                <w:szCs w:val="28"/>
                <w:lang w:bidi="ar-SA"/>
              </w:rPr>
            </w:pPr>
            <w:r>
              <w:rPr>
                <w:rFonts w:ascii="宋体" w:hint="eastAsia"/>
                <w:sz w:val="24"/>
              </w:rPr>
              <w:t>开标地点：</w:t>
            </w:r>
            <w:r>
              <w:rPr>
                <w:rFonts w:ascii="宋体" w:cs="宋体" w:hint="eastAsia"/>
                <w:sz w:val="24"/>
                <w:lang w:bidi="ar-SA"/>
              </w:rPr>
              <w:t>新疆乌鲁木齐市经济技术开发区玄武湖路433号万创中心9楼</w:t>
            </w:r>
            <w:r>
              <w:rPr>
                <w:rFonts w:ascii="宋体" w:cs="仿宋_GB2312" w:hint="eastAsia"/>
                <w:sz w:val="24"/>
                <w:lang w:bidi="ar-SA"/>
              </w:rPr>
              <w:t>904室</w:t>
            </w:r>
          </w:p>
        </w:tc>
      </w:tr>
      <w:tr>
        <w:tc>
          <w:tcPr>
            <w:tcW w:w="1078" w:type="dxa"/>
            <w:tcBorders>
              <w:tl2br w:val="nil"/>
              <w:tr2bl w:val="nil"/>
            </w:tcBorders>
            <w:vAlign w:val="center"/>
          </w:tcPr>
          <w:p>
            <w:pPr>
              <w:pStyle w:val="110"/>
              <w:spacing w:line="360" w:lineRule="auto"/>
              <w:jc w:val="center"/>
              <w:rPr>
                <w:rFonts w:ascii="宋体" w:hint="eastAsia"/>
                <w:b/>
                <w:kern w:val="0"/>
                <w:sz w:val="24"/>
              </w:rPr>
            </w:pPr>
            <w:r>
              <w:rPr>
                <w:rFonts w:ascii="宋体" w:hint="eastAsia"/>
                <w:b/>
                <w:kern w:val="0"/>
                <w:sz w:val="24"/>
              </w:rPr>
              <w:t>16</w:t>
            </w:r>
          </w:p>
        </w:tc>
        <w:tc>
          <w:tcPr>
            <w:tcW w:w="1827" w:type="dxa"/>
            <w:gridSpan w:val="2"/>
            <w:tcBorders>
              <w:tl2br w:val="nil"/>
              <w:tr2bl w:val="nil"/>
            </w:tcBorders>
            <w:vAlign w:val="center"/>
          </w:tcPr>
          <w:p>
            <w:pPr>
              <w:pStyle w:val="110"/>
              <w:spacing w:line="360" w:lineRule="auto"/>
              <w:jc w:val="center"/>
              <w:rPr>
                <w:rFonts w:ascii="宋体" w:hint="eastAsia"/>
                <w:b/>
                <w:kern w:val="0"/>
                <w:sz w:val="24"/>
              </w:rPr>
            </w:pPr>
            <w:r>
              <w:rPr>
                <w:rFonts w:ascii="宋体" w:hint="eastAsia"/>
                <w:b/>
                <w:kern w:val="0"/>
                <w:sz w:val="24"/>
              </w:rPr>
              <w:t>评标委员会的组成</w:t>
            </w:r>
          </w:p>
        </w:tc>
        <w:tc>
          <w:tcPr>
            <w:tcW w:w="6819" w:type="dxa"/>
            <w:tcBorders>
              <w:tl2br w:val="nil"/>
              <w:tr2bl w:val="nil"/>
            </w:tcBorders>
            <w:vAlign w:val="center"/>
          </w:tcPr>
          <w:p>
            <w:pPr>
              <w:pStyle w:val="110"/>
              <w:spacing w:line="360" w:lineRule="auto"/>
              <w:rPr>
                <w:rFonts w:ascii="宋体" w:hint="eastAsia"/>
                <w:sz w:val="24"/>
              </w:rPr>
            </w:pPr>
            <w:r>
              <w:rPr>
                <w:rFonts w:ascii="宋体" w:hint="eastAsia"/>
                <w:sz w:val="24"/>
              </w:rPr>
              <w:t>评标委员会构成：5人，其中采购人代表1人</w:t>
            </w:r>
          </w:p>
          <w:p>
            <w:pPr>
              <w:pStyle w:val="110"/>
              <w:spacing w:line="360" w:lineRule="auto"/>
              <w:rPr>
                <w:rFonts w:ascii="宋体" w:hint="eastAsia"/>
                <w:sz w:val="24"/>
              </w:rPr>
            </w:pPr>
            <w:r>
              <w:rPr>
                <w:rFonts w:ascii="宋体" w:hint="eastAsia"/>
                <w:sz w:val="24"/>
              </w:rPr>
              <w:t>评委确定方式：</w:t>
            </w:r>
            <w:bookmarkStart w:id="22" w:name="EBa6c2783a0e5147c8b3ec5246f7ef3cfa"/>
            <w:r>
              <w:rPr>
                <w:rFonts w:ascii="宋体" w:hint="eastAsia"/>
                <w:sz w:val="24"/>
              </w:rPr>
              <w:t>在</w:t>
            </w:r>
            <w:r>
              <w:rPr>
                <w:rFonts w:ascii="宋体" w:cs="仿宋_GB2312" w:hint="eastAsia"/>
                <w:sz w:val="24"/>
                <w:szCs w:val="24"/>
                <w:lang w:bidi="ar-SA"/>
              </w:rPr>
              <w:t>政采云</w:t>
            </w:r>
            <w:r>
              <w:rPr>
                <w:rFonts w:ascii="宋体" w:hint="eastAsia"/>
                <w:sz w:val="24"/>
              </w:rPr>
              <w:t>专家库中抽取</w:t>
            </w:r>
            <w:bookmarkEnd w:id="22"/>
          </w:p>
        </w:tc>
      </w:tr>
      <w:tr>
        <w:trPr>
          <w:trHeight w:val="2117"/>
        </w:trPr>
        <w:tc>
          <w:tcPr>
            <w:tcW w:w="1078" w:type="dxa"/>
            <w:tcBorders>
              <w:tl2br w:val="nil"/>
              <w:tr2bl w:val="nil"/>
            </w:tcBorders>
            <w:vAlign w:val="center"/>
          </w:tcPr>
          <w:p>
            <w:pPr>
              <w:pStyle w:val="110"/>
              <w:spacing w:line="360" w:lineRule="auto"/>
              <w:jc w:val="center"/>
              <w:rPr>
                <w:rFonts w:ascii="宋体" w:hint="eastAsia"/>
                <w:b/>
                <w:kern w:val="0"/>
                <w:sz w:val="24"/>
              </w:rPr>
            </w:pPr>
            <w:r>
              <w:rPr>
                <w:rFonts w:ascii="宋体" w:hint="eastAsia"/>
                <w:b/>
                <w:kern w:val="0"/>
                <w:sz w:val="24"/>
              </w:rPr>
              <w:t>17</w:t>
            </w:r>
          </w:p>
        </w:tc>
        <w:tc>
          <w:tcPr>
            <w:tcW w:w="1827" w:type="dxa"/>
            <w:gridSpan w:val="2"/>
            <w:tcBorders>
              <w:tl2br w:val="nil"/>
              <w:tr2bl w:val="nil"/>
            </w:tcBorders>
            <w:vAlign w:val="center"/>
          </w:tcPr>
          <w:p>
            <w:pPr>
              <w:pStyle w:val="110"/>
              <w:spacing w:line="360" w:lineRule="auto"/>
              <w:jc w:val="center"/>
              <w:rPr>
                <w:rFonts w:ascii="宋体" w:hint="eastAsia"/>
                <w:b/>
                <w:kern w:val="0"/>
                <w:sz w:val="24"/>
              </w:rPr>
            </w:pPr>
            <w:r>
              <w:rPr>
                <w:rFonts w:ascii="宋体" w:hint="eastAsia"/>
                <w:b/>
                <w:kern w:val="0"/>
                <w:sz w:val="24"/>
              </w:rPr>
              <w:t>投标保证金</w:t>
            </w:r>
          </w:p>
        </w:tc>
        <w:tc>
          <w:tcPr>
            <w:tcW w:w="6819" w:type="dxa"/>
            <w:tcBorders>
              <w:tl2br w:val="nil"/>
              <w:tr2bl w:val="nil"/>
            </w:tcBorders>
            <w:vAlign w:val="center"/>
          </w:tcPr>
          <w:p>
            <w:pPr>
              <w:pStyle w:val="110"/>
              <w:spacing w:line="360" w:lineRule="auto"/>
              <w:rPr>
                <w:rFonts w:ascii="宋体" w:hint="eastAsia"/>
                <w:sz w:val="24"/>
              </w:rPr>
            </w:pPr>
            <w:r>
              <w:rPr>
                <w:rFonts w:ascii="宋体" w:hint="eastAsia"/>
                <w:sz w:val="24"/>
              </w:rPr>
              <w:t>缴纳方式：电汇、网银转账</w:t>
            </w:r>
          </w:p>
          <w:p>
            <w:pPr>
              <w:pStyle w:val="110"/>
              <w:spacing w:line="360" w:lineRule="auto"/>
              <w:rPr>
                <w:rFonts w:ascii="宋体" w:hint="eastAsia"/>
                <w:sz w:val="24"/>
              </w:rPr>
            </w:pPr>
            <w:r>
              <w:rPr>
                <w:rFonts w:ascii="宋体" w:hint="eastAsia"/>
                <w:kern w:val="0"/>
                <w:sz w:val="24"/>
              </w:rPr>
              <w:t>金额（小写）：</w:t>
            </w:r>
            <w:bookmarkStart w:id="23" w:name="EB74cca791ad634ec1ba1b553c8199e632"/>
            <w:r>
              <w:rPr>
                <w:rFonts w:ascii="宋体" w:hint="eastAsia"/>
                <w:kern w:val="0"/>
                <w:sz w:val="24"/>
              </w:rPr>
              <w:t>3</w:t>
            </w:r>
            <w:r>
              <w:rPr>
                <w:rFonts w:ascii="宋体" w:hint="eastAsia"/>
                <w:sz w:val="24"/>
                <w:lang w:val="en-US" w:eastAsia="zh-CN"/>
              </w:rPr>
              <w:t>0</w:t>
            </w:r>
            <w:r>
              <w:rPr>
                <w:rFonts w:ascii="宋体" w:hint="eastAsia"/>
                <w:sz w:val="24"/>
              </w:rPr>
              <w:t>000.00</w:t>
            </w:r>
            <w:bookmarkEnd w:id="23"/>
          </w:p>
          <w:p>
            <w:pPr>
              <w:pStyle w:val="110"/>
              <w:spacing w:line="360" w:lineRule="auto"/>
              <w:rPr>
                <w:rFonts w:ascii="宋体" w:hint="eastAsia"/>
                <w:bCs/>
                <w:kern w:val="0"/>
                <w:sz w:val="24"/>
              </w:rPr>
            </w:pPr>
            <w:r>
              <w:rPr>
                <w:rFonts w:ascii="宋体" w:hint="eastAsia"/>
                <w:kern w:val="0"/>
                <w:sz w:val="24"/>
              </w:rPr>
              <w:t>金额（大写）：</w:t>
            </w:r>
            <w:bookmarkStart w:id="24" w:name="EB8008e4954aa645989a7ba678cb346ec8"/>
            <w:r>
              <w:rPr>
                <w:rFonts w:ascii="宋体" w:hint="eastAsia"/>
                <w:kern w:val="0"/>
                <w:sz w:val="24"/>
              </w:rPr>
              <w:t>叁</w:t>
            </w:r>
            <w:r>
              <w:rPr>
                <w:rFonts w:ascii="宋体" w:hint="eastAsia"/>
                <w:sz w:val="24"/>
              </w:rPr>
              <w:t>万元整</w:t>
            </w:r>
            <w:bookmarkEnd w:id="24"/>
          </w:p>
          <w:p>
            <w:pPr>
              <w:pStyle w:val="111"/>
              <w:spacing w:line="360" w:lineRule="auto"/>
              <w:rPr>
                <w:rFonts w:ascii="宋体" w:eastAsia="宋体" w:hint="eastAsia"/>
                <w:sz w:val="24"/>
                <w:szCs w:val="22"/>
              </w:rPr>
            </w:pPr>
            <w:r>
              <w:rPr>
                <w:rFonts w:ascii="宋体" w:eastAsia="宋体" w:hint="eastAsia"/>
                <w:sz w:val="24"/>
                <w:szCs w:val="22"/>
              </w:rPr>
              <w:t>户名：新疆联成工程项目管理有限公司</w:t>
            </w:r>
          </w:p>
          <w:p>
            <w:pPr>
              <w:pStyle w:val="210"/>
              <w:rPr>
                <w:rFonts w:ascii="宋体" w:hint="eastAsia"/>
                <w:sz w:val="24"/>
                <w:szCs w:val="22"/>
              </w:rPr>
            </w:pPr>
            <w:r>
              <w:rPr>
                <w:rFonts w:ascii="宋体" w:hint="eastAsia"/>
                <w:sz w:val="24"/>
                <w:szCs w:val="22"/>
              </w:rPr>
              <w:t>开户银行：招商银行股份有限公司乌鲁木齐经济技术开发区支行</w:t>
            </w:r>
          </w:p>
          <w:p>
            <w:pPr>
              <w:pStyle w:val="210"/>
              <w:rPr>
                <w:rFonts w:ascii="宋体" w:hint="eastAsia"/>
                <w:sz w:val="24"/>
                <w:szCs w:val="22"/>
              </w:rPr>
            </w:pPr>
            <w:r>
              <w:rPr>
                <w:rFonts w:ascii="宋体" w:hint="eastAsia"/>
                <w:sz w:val="24"/>
                <w:szCs w:val="22"/>
              </w:rPr>
              <w:t>帐号：991905303410501</w:t>
            </w:r>
          </w:p>
          <w:p>
            <w:pPr>
              <w:pStyle w:val="210"/>
              <w:rPr>
                <w:rFonts w:ascii="宋体" w:hint="eastAsia"/>
                <w:sz w:val="24"/>
                <w:szCs w:val="22"/>
              </w:rPr>
            </w:pPr>
            <w:r>
              <w:rPr>
                <w:rFonts w:ascii="宋体" w:hint="eastAsia"/>
                <w:sz w:val="24"/>
                <w:szCs w:val="22"/>
              </w:rPr>
              <w:t>行号：308881029180</w:t>
            </w:r>
          </w:p>
          <w:p>
            <w:pPr>
              <w:pStyle w:val="111"/>
              <w:spacing w:line="360" w:lineRule="auto"/>
              <w:rPr>
                <w:rFonts w:ascii="宋体" w:eastAsia="宋体" w:hint="eastAsia"/>
                <w:b/>
                <w:sz w:val="24"/>
                <w:szCs w:val="22"/>
              </w:rPr>
            </w:pPr>
            <w:r>
              <w:rPr>
                <w:rFonts w:ascii="宋体" w:eastAsia="宋体" w:hint="eastAsia"/>
                <w:b/>
                <w:sz w:val="24"/>
                <w:szCs w:val="22"/>
              </w:rPr>
              <w:t>到账截止时</w:t>
            </w:r>
            <w:r>
              <w:rPr>
                <w:rStyle w:val="0"/>
                <w:rFonts w:ascii="宋体" w:hint="eastAsia"/>
                <w:b/>
                <w:sz w:val="24"/>
              </w:rPr>
              <w:t>间：</w:t>
            </w:r>
            <w:r>
              <w:rPr>
                <w:rStyle w:val="0"/>
                <w:rFonts w:ascii="宋体" w:cs="仿宋_GB2312" w:hint="eastAsia"/>
                <w:b/>
                <w:sz w:val="24"/>
                <w:lang w:bidi="ar-SA"/>
              </w:rPr>
              <w:t>2023年3月23日 11:00</w:t>
            </w:r>
            <w:r>
              <w:rPr>
                <w:rStyle w:val="0"/>
                <w:rFonts w:ascii="宋体" w:hint="eastAsia"/>
                <w:b/>
                <w:sz w:val="24"/>
              </w:rPr>
              <w:t>(北京时间)</w:t>
            </w:r>
          </w:p>
          <w:p>
            <w:pPr>
              <w:pStyle w:val="111"/>
              <w:spacing w:line="360" w:lineRule="auto"/>
              <w:rPr>
                <w:rFonts w:ascii="宋体" w:eastAsia="宋体" w:hint="eastAsia"/>
                <w:bCs/>
                <w:sz w:val="24"/>
                <w:szCs w:val="22"/>
              </w:rPr>
            </w:pPr>
            <w:r>
              <w:rPr>
                <w:rFonts w:ascii="宋体" w:eastAsia="宋体" w:hint="eastAsia"/>
                <w:bCs/>
                <w:sz w:val="24"/>
                <w:szCs w:val="22"/>
              </w:rPr>
              <w:t>注： (1)投标保证金以网银、银行柜台等转账的形式由投标人的企业账户汇出(个体工商户除外)，并汇入至新疆联成工程项目管理有限公司保证金缴纳账户。</w:t>
            </w:r>
          </w:p>
          <w:p>
            <w:pPr>
              <w:pStyle w:val="111"/>
              <w:spacing w:line="360" w:lineRule="auto"/>
              <w:rPr>
                <w:rFonts w:ascii="宋体" w:eastAsia="宋体" w:hint="eastAsia"/>
                <w:bCs/>
                <w:sz w:val="24"/>
                <w:szCs w:val="22"/>
              </w:rPr>
            </w:pPr>
            <w:r>
              <w:rPr>
                <w:rFonts w:ascii="宋体" w:eastAsia="宋体" w:hint="eastAsia"/>
                <w:bCs/>
                <w:sz w:val="24"/>
                <w:szCs w:val="22"/>
              </w:rPr>
              <w:t>(2)投标保证金必须在投标截止时间（开标时间）前缴纳至新疆联成工程项目管理有限公司保证金账户，投标人必须在投标截止时间前完成保证金缴纳工作。投标人需自行评估因异地、跨行、公休日等因素造成的投标保证金到账延迟风险，并承担相应责任。</w:t>
            </w:r>
          </w:p>
          <w:p>
            <w:pPr>
              <w:pStyle w:val="111"/>
              <w:spacing w:after="0" w:line="360" w:lineRule="auto"/>
              <w:rPr>
                <w:rFonts w:ascii="宋体" w:eastAsia="宋体" w:hint="eastAsia"/>
                <w:bCs/>
                <w:sz w:val="24"/>
                <w:szCs w:val="22"/>
              </w:rPr>
            </w:pPr>
            <w:r>
              <w:rPr>
                <w:rFonts w:ascii="宋体" w:eastAsia="宋体" w:hint="eastAsia"/>
                <w:bCs/>
                <w:sz w:val="24"/>
                <w:szCs w:val="22"/>
              </w:rPr>
              <w:t>(3)投标保证金的提交以新疆联成工程项目管理有限公司保证金账户到账时间为准。</w:t>
            </w:r>
          </w:p>
        </w:tc>
      </w:tr>
      <w:tr>
        <w:tc>
          <w:tcPr>
            <w:tcW w:w="1078" w:type="dxa"/>
            <w:tcBorders>
              <w:tl2br w:val="nil"/>
              <w:tr2bl w:val="nil"/>
            </w:tcBorders>
            <w:vAlign w:val="center"/>
          </w:tcPr>
          <w:p>
            <w:pPr>
              <w:pStyle w:val="110"/>
              <w:spacing w:line="360" w:lineRule="auto"/>
              <w:jc w:val="center"/>
              <w:rPr>
                <w:rFonts w:ascii="宋体" w:hint="eastAsia"/>
                <w:b/>
                <w:kern w:val="0"/>
                <w:sz w:val="24"/>
              </w:rPr>
            </w:pPr>
            <w:r>
              <w:rPr>
                <w:rFonts w:ascii="宋体" w:hint="eastAsia"/>
                <w:b/>
                <w:kern w:val="0"/>
                <w:sz w:val="24"/>
              </w:rPr>
              <w:t>18</w:t>
            </w:r>
          </w:p>
        </w:tc>
        <w:tc>
          <w:tcPr>
            <w:tcW w:w="1827" w:type="dxa"/>
            <w:gridSpan w:val="2"/>
            <w:tcBorders>
              <w:tl2br w:val="nil"/>
              <w:tr2bl w:val="nil"/>
            </w:tcBorders>
            <w:vAlign w:val="center"/>
          </w:tcPr>
          <w:p>
            <w:pPr>
              <w:pStyle w:val="110"/>
              <w:spacing w:line="360" w:lineRule="auto"/>
              <w:jc w:val="center"/>
              <w:rPr>
                <w:rFonts w:ascii="宋体" w:hint="eastAsia"/>
                <w:b/>
                <w:kern w:val="0"/>
                <w:sz w:val="24"/>
              </w:rPr>
            </w:pPr>
            <w:r>
              <w:rPr>
                <w:rFonts w:ascii="宋体" w:hint="eastAsia"/>
                <w:b/>
                <w:kern w:val="0"/>
                <w:sz w:val="24"/>
              </w:rPr>
              <w:t>中小微型企业</w:t>
            </w:r>
          </w:p>
          <w:p>
            <w:pPr>
              <w:pStyle w:val="110"/>
              <w:spacing w:line="360" w:lineRule="auto"/>
              <w:jc w:val="center"/>
              <w:rPr>
                <w:rFonts w:ascii="宋体" w:hint="eastAsia"/>
                <w:b/>
                <w:kern w:val="0"/>
                <w:sz w:val="24"/>
              </w:rPr>
            </w:pPr>
            <w:r>
              <w:rPr>
                <w:rFonts w:ascii="宋体" w:hint="eastAsia"/>
                <w:b/>
                <w:kern w:val="0"/>
                <w:sz w:val="24"/>
              </w:rPr>
              <w:t>有关政策</w:t>
            </w:r>
          </w:p>
        </w:tc>
        <w:tc>
          <w:tcPr>
            <w:tcW w:w="6819" w:type="dxa"/>
            <w:tcBorders>
              <w:top w:val="single" w:sz="4" w:space="0" w:color="auto"/>
              <w:tl2br w:val="nil"/>
              <w:tr2bl w:val="nil"/>
            </w:tcBorders>
            <w:vAlign w:val="center"/>
          </w:tcPr>
          <w:p>
            <w:pPr>
              <w:pStyle w:val="227"/>
              <w:spacing w:line="360" w:lineRule="exact"/>
              <w:rPr>
                <w:rFonts w:ascii="宋体" w:cs="宋体" w:hint="eastAsia"/>
                <w:sz w:val="24"/>
                <w:szCs w:val="24"/>
                <w:lang w:bidi="ar-SA"/>
              </w:rPr>
            </w:pPr>
            <w:r>
              <w:rPr>
                <w:rFonts w:ascii="宋体" w:cs="宋体" w:hint="eastAsia"/>
                <w:sz w:val="24"/>
                <w:szCs w:val="24"/>
                <w:lang w:bidi="ar-SA"/>
              </w:rPr>
              <w:t>1．本项目</w:t>
            </w:r>
            <w:r>
              <w:rPr>
                <w:rFonts w:ascii="宋体" w:eastAsia="宋体" w:cs="宋体" w:hint="eastAsia"/>
                <w:kern w:val="0"/>
                <w:sz w:val="24"/>
                <w:lang w:bidi="ar-SA"/>
              </w:rPr>
              <w:t>供应商为中小企业；</w:t>
            </w:r>
          </w:p>
          <w:p>
            <w:pPr>
              <w:pStyle w:val="227"/>
              <w:spacing w:line="360" w:lineRule="exact"/>
              <w:rPr>
                <w:rFonts w:ascii="宋体" w:cs="宋体" w:hint="eastAsia"/>
                <w:sz w:val="24"/>
                <w:szCs w:val="24"/>
                <w:lang w:bidi="ar-SA"/>
              </w:rPr>
            </w:pPr>
            <w:r>
              <w:rPr>
                <w:rFonts w:ascii="宋体" w:cs="宋体" w:hint="eastAsia"/>
                <w:sz w:val="24"/>
                <w:szCs w:val="24"/>
                <w:lang w:bidi="ar-SA"/>
              </w:rPr>
              <w:t>2．根据工信部等部委发布的《关于印发中小企业划型标准规定的通知》（工信部联企业〔2011〕300号）、财政部、工业和信息化部《政府采购促进中小企业发展管理办法 》（财库[2020]46号文）规定，</w:t>
            </w:r>
            <w:r>
              <w:rPr>
                <w:rFonts w:ascii="宋体" w:cs="宋体" w:hint="eastAsia"/>
                <w:kern w:val="0"/>
                <w:sz w:val="24"/>
                <w:szCs w:val="24"/>
                <w:lang w:bidi="ar-SA"/>
              </w:rPr>
              <w:t>财政部关于进一步加大政府采购支持中小企业力度的通知(财库〔2022〕19号)规定、新疆维吾尔自治区财政厅、新疆生产建设兵团财政局《关于落实好政府采购支持中小企业发展的通知</w:t>
            </w:r>
            <w:r>
              <w:rPr>
                <w:rFonts w:ascii="宋体" w:eastAsia="宋体" w:cs="宋体" w:hint="eastAsia"/>
                <w:sz w:val="24"/>
                <w:szCs w:val="24"/>
                <w:lang w:bidi="ar-SA"/>
              </w:rPr>
              <w:t>》(新财购[2022]22号)，</w:t>
            </w:r>
            <w:r>
              <w:rPr>
                <w:rFonts w:ascii="宋体" w:eastAsia="宋体" w:cs="宋体" w:hint="eastAsia"/>
                <w:b/>
                <w:bCs/>
                <w:sz w:val="24"/>
                <w:szCs w:val="24"/>
                <w:lang w:bidi="ar-SA"/>
              </w:rPr>
              <w:t>本次采购标的所属行业为</w:t>
            </w:r>
            <w:r>
              <w:rPr>
                <w:rFonts w:ascii="宋体" w:cs="宋体" w:hint="eastAsia"/>
                <w:b/>
                <w:bCs/>
                <w:sz w:val="24"/>
                <w:szCs w:val="24"/>
                <w:lang w:bidi="ar-SA"/>
              </w:rPr>
              <w:t>软件和信息技术服务业</w:t>
            </w:r>
            <w:r>
              <w:rPr>
                <w:rFonts w:ascii="宋体" w:eastAsia="宋体" w:cs="宋体" w:hint="eastAsia"/>
                <w:sz w:val="24"/>
                <w:szCs w:val="24"/>
                <w:lang w:bidi="ar-SA"/>
              </w:rPr>
              <w:t>，符</w:t>
            </w:r>
            <w:r>
              <w:rPr>
                <w:rFonts w:ascii="宋体" w:eastAsia="宋体" w:cs="宋体" w:hint="eastAsia"/>
                <w:kern w:val="0"/>
                <w:sz w:val="24"/>
                <w:szCs w:val="24"/>
                <w:lang w:bidi="ar-SA"/>
              </w:rPr>
              <w:t>合中小微型企业应按照招标文件格式要求提供《中小企业声明函》。</w:t>
            </w:r>
          </w:p>
          <w:p>
            <w:pPr>
              <w:pStyle w:val="227"/>
              <w:spacing w:line="360" w:lineRule="exact"/>
              <w:rPr>
                <w:rFonts w:ascii="宋体" w:cs="宋体" w:hint="eastAsia"/>
                <w:sz w:val="24"/>
                <w:szCs w:val="24"/>
                <w:lang w:bidi="ar-SA"/>
              </w:rPr>
            </w:pPr>
            <w:r>
              <w:rPr>
                <w:rFonts w:ascii="宋体" w:cs="宋体" w:hint="eastAsia"/>
                <w:sz w:val="24"/>
                <w:szCs w:val="24"/>
                <w:lang w:bidi="ar-SA"/>
              </w:rPr>
              <w:t>3.依据本办法规定享受扶持政策获得政府采购合同的，小微企业不得将合同分包给大中型企业，中型企业不得将合同分包给大型企业。</w:t>
            </w:r>
          </w:p>
          <w:p>
            <w:pPr>
              <w:pStyle w:val="227"/>
              <w:spacing w:line="360" w:lineRule="exact"/>
              <w:rPr>
                <w:rFonts w:ascii="宋体" w:cs="宋体" w:hint="eastAsia"/>
                <w:sz w:val="24"/>
                <w:szCs w:val="24"/>
                <w:lang w:bidi="ar-SA"/>
              </w:rPr>
            </w:pPr>
            <w:r>
              <w:rPr>
                <w:rFonts w:ascii="宋体" w:cs="宋体" w:hint="eastAsia"/>
                <w:sz w:val="24"/>
                <w:szCs w:val="24"/>
                <w:lang w:bidi="ar-SA"/>
              </w:rPr>
              <w:t>4.提供由省级以上监狱管理局、戒毒管理局（含新疆生产建设兵团）出具的属于监狱企业证明文件（扫描件）的，视同为小型和微型企业。</w:t>
            </w:r>
          </w:p>
          <w:p>
            <w:pPr>
              <w:pStyle w:val="73"/>
              <w:spacing w:line="360" w:lineRule="auto"/>
              <w:rPr>
                <w:rFonts w:ascii="宋体" w:hAnsi="宋体" w:hint="eastAsia"/>
                <w:kern w:val="0"/>
                <w:sz w:val="24"/>
              </w:rPr>
            </w:pPr>
            <w:r>
              <w:rPr>
                <w:rFonts w:ascii="宋体" w:eastAsia="宋体" w:cs="宋体" w:hint="eastAsia"/>
                <w:sz w:val="24"/>
                <w:szCs w:val="24"/>
                <w:lang w:bidi="ar-SA"/>
              </w:rPr>
              <w:t>5.符合享受政府采购支持政策的残疾人福利性单位条件且提供《残疾人福利性单位声明函》的，视同为小型和微型企业。</w:t>
            </w:r>
          </w:p>
        </w:tc>
      </w:tr>
      <w:tr>
        <w:tc>
          <w:tcPr>
            <w:tcW w:w="1078" w:type="dxa"/>
            <w:tcBorders>
              <w:tl2br w:val="nil"/>
              <w:tr2bl w:val="nil"/>
            </w:tcBorders>
            <w:vAlign w:val="center"/>
          </w:tcPr>
          <w:p>
            <w:pPr>
              <w:pStyle w:val="110"/>
              <w:spacing w:line="360" w:lineRule="auto"/>
              <w:jc w:val="center"/>
              <w:rPr>
                <w:rFonts w:ascii="宋体" w:hint="eastAsia"/>
                <w:b/>
                <w:kern w:val="0"/>
                <w:sz w:val="24"/>
              </w:rPr>
            </w:pPr>
            <w:r>
              <w:rPr>
                <w:rFonts w:ascii="宋体" w:hint="eastAsia"/>
                <w:b/>
                <w:kern w:val="0"/>
                <w:sz w:val="24"/>
              </w:rPr>
              <w:t>19</w:t>
            </w:r>
          </w:p>
        </w:tc>
        <w:tc>
          <w:tcPr>
            <w:tcW w:w="1827" w:type="dxa"/>
            <w:gridSpan w:val="2"/>
            <w:tcBorders>
              <w:tl2br w:val="nil"/>
              <w:tr2bl w:val="nil"/>
            </w:tcBorders>
            <w:vAlign w:val="center"/>
          </w:tcPr>
          <w:p>
            <w:pPr>
              <w:pStyle w:val="110"/>
              <w:spacing w:line="360" w:lineRule="auto"/>
              <w:jc w:val="center"/>
              <w:rPr>
                <w:rFonts w:ascii="宋体" w:hint="eastAsia"/>
                <w:b/>
                <w:kern w:val="0"/>
                <w:sz w:val="24"/>
              </w:rPr>
            </w:pPr>
            <w:r>
              <w:rPr>
                <w:rFonts w:ascii="宋体" w:hint="eastAsia"/>
                <w:b/>
                <w:kern w:val="0"/>
                <w:sz w:val="24"/>
              </w:rPr>
              <w:t>技术部分是否采用“暗标”评审方式</w:t>
            </w:r>
          </w:p>
        </w:tc>
        <w:tc>
          <w:tcPr>
            <w:tcW w:w="6819" w:type="dxa"/>
            <w:tcBorders>
              <w:tl2br w:val="nil"/>
              <w:tr2bl w:val="nil"/>
            </w:tcBorders>
            <w:vAlign w:val="center"/>
          </w:tcPr>
          <w:p>
            <w:pPr>
              <w:pStyle w:val="110"/>
              <w:spacing w:line="360" w:lineRule="auto"/>
              <w:rPr>
                <w:rFonts w:ascii="宋体" w:hint="eastAsia"/>
                <w:sz w:val="24"/>
              </w:rPr>
            </w:pPr>
            <w:bookmarkStart w:id="25" w:name="EB6b9b19d6907e432b9afa43d195c134f7"/>
            <w:r>
              <w:rPr>
                <w:rFonts w:ascii="宋体" w:cs="Segoe UI Emoji" w:hint="eastAsia"/>
                <w:sz w:val="24"/>
                <w:lang w:bidi="ar-SA"/>
              </w:rPr>
              <w:t>☑</w:t>
            </w:r>
            <w:r>
              <w:rPr>
                <w:rFonts w:ascii="宋体" w:cs="宋体" w:hint="eastAsia"/>
                <w:sz w:val="24"/>
                <w:lang w:bidi="ar-SA"/>
              </w:rPr>
              <w:t>否</w:t>
            </w:r>
            <w:r>
              <w:rPr>
                <w:rFonts w:ascii="宋体" w:hint="eastAsia"/>
                <w:sz w:val="24"/>
              </w:rPr>
              <w:t xml:space="preserve"> </w:t>
            </w:r>
          </w:p>
          <w:p>
            <w:pPr>
              <w:pStyle w:val="110"/>
              <w:spacing w:line="360" w:lineRule="auto"/>
              <w:rPr>
                <w:rFonts w:ascii="宋体" w:hint="eastAsia"/>
                <w:kern w:val="0"/>
                <w:sz w:val="24"/>
              </w:rPr>
            </w:pPr>
            <w:r>
              <w:rPr>
                <w:rFonts w:ascii="宋体" w:hint="eastAsia"/>
                <w:sz w:val="24"/>
              </w:rPr>
              <w:t>□是</w:t>
            </w:r>
            <w:bookmarkEnd w:id="25"/>
          </w:p>
        </w:tc>
      </w:tr>
      <w:tr>
        <w:tc>
          <w:tcPr>
            <w:tcW w:w="1078" w:type="dxa"/>
            <w:tcBorders>
              <w:tl2br w:val="nil"/>
              <w:tr2bl w:val="nil"/>
            </w:tcBorders>
            <w:vAlign w:val="center"/>
          </w:tcPr>
          <w:p>
            <w:pPr>
              <w:pStyle w:val="110"/>
              <w:spacing w:line="360" w:lineRule="auto"/>
              <w:jc w:val="center"/>
              <w:rPr>
                <w:rFonts w:ascii="宋体" w:hint="eastAsia"/>
                <w:b/>
                <w:kern w:val="0"/>
                <w:sz w:val="24"/>
              </w:rPr>
            </w:pPr>
            <w:r>
              <w:rPr>
                <w:rFonts w:ascii="宋体" w:hint="eastAsia"/>
                <w:b/>
                <w:kern w:val="0"/>
                <w:sz w:val="24"/>
              </w:rPr>
              <w:t>20</w:t>
            </w:r>
          </w:p>
        </w:tc>
        <w:tc>
          <w:tcPr>
            <w:tcW w:w="1827" w:type="dxa"/>
            <w:gridSpan w:val="2"/>
            <w:tcBorders>
              <w:tl2br w:val="nil"/>
              <w:tr2bl w:val="nil"/>
            </w:tcBorders>
            <w:vAlign w:val="center"/>
          </w:tcPr>
          <w:p>
            <w:pPr>
              <w:pStyle w:val="110"/>
              <w:spacing w:line="360" w:lineRule="auto"/>
              <w:jc w:val="center"/>
              <w:rPr>
                <w:rFonts w:ascii="宋体" w:hint="eastAsia"/>
                <w:b/>
                <w:kern w:val="0"/>
                <w:sz w:val="24"/>
              </w:rPr>
            </w:pPr>
            <w:r>
              <w:rPr>
                <w:rFonts w:ascii="宋体" w:hint="eastAsia"/>
                <w:b/>
                <w:kern w:val="0"/>
                <w:sz w:val="24"/>
              </w:rPr>
              <w:t>评审方法</w:t>
            </w:r>
          </w:p>
        </w:tc>
        <w:tc>
          <w:tcPr>
            <w:tcW w:w="6819" w:type="dxa"/>
            <w:tcBorders>
              <w:tl2br w:val="nil"/>
              <w:tr2bl w:val="nil"/>
            </w:tcBorders>
            <w:vAlign w:val="center"/>
          </w:tcPr>
          <w:p>
            <w:pPr>
              <w:pStyle w:val="110"/>
              <w:spacing w:line="360" w:lineRule="auto"/>
              <w:rPr>
                <w:rFonts w:ascii="宋体" w:hint="eastAsia"/>
                <w:kern w:val="0"/>
                <w:sz w:val="24"/>
              </w:rPr>
            </w:pPr>
            <w:bookmarkStart w:id="26" w:name="EB2e2814636ed449638e31aec0b86a9c79"/>
            <w:r>
              <w:rPr>
                <w:rFonts w:ascii="宋体" w:cs="Segoe UI Emoji" w:hint="eastAsia"/>
                <w:sz w:val="24"/>
                <w:lang w:bidi="ar-SA"/>
              </w:rPr>
              <w:t>☑</w:t>
            </w:r>
            <w:r>
              <w:rPr>
                <w:rFonts w:ascii="宋体" w:hint="eastAsia"/>
                <w:sz w:val="24"/>
              </w:rPr>
              <w:t xml:space="preserve"> </w:t>
            </w:r>
            <w:bookmarkEnd w:id="26"/>
            <w:r>
              <w:rPr>
                <w:rFonts w:ascii="宋体" w:hint="eastAsia"/>
                <w:sz w:val="24"/>
              </w:rPr>
              <w:t xml:space="preserve">资格后审  </w:t>
            </w:r>
            <w:r>
              <w:rPr>
                <w:rFonts w:ascii="宋体" w:hint="eastAsia"/>
                <w:kern w:val="0"/>
                <w:sz w:val="24"/>
              </w:rPr>
              <w:t xml:space="preserve">       </w:t>
            </w:r>
            <w:bookmarkStart w:id="27" w:name="EB5195853e4e84408dabe7b38250913457"/>
            <w:r>
              <w:rPr>
                <w:rFonts w:ascii="宋体" w:hint="eastAsia"/>
                <w:kern w:val="0"/>
                <w:sz w:val="24"/>
              </w:rPr>
              <w:t>□</w:t>
            </w:r>
            <w:bookmarkEnd w:id="27"/>
            <w:r>
              <w:rPr>
                <w:rFonts w:ascii="宋体" w:hint="eastAsia"/>
                <w:kern w:val="0"/>
                <w:sz w:val="24"/>
              </w:rPr>
              <w:t>资格预审</w:t>
            </w:r>
          </w:p>
          <w:p>
            <w:pPr>
              <w:pStyle w:val="110"/>
              <w:spacing w:line="360" w:lineRule="auto"/>
              <w:rPr>
                <w:rFonts w:ascii="宋体" w:hint="eastAsia"/>
                <w:kern w:val="0"/>
                <w:sz w:val="24"/>
              </w:rPr>
            </w:pPr>
            <w:bookmarkStart w:id="28" w:name="EB5c39ed08c4e342aeacec8cbe6387f2ef"/>
            <w:r>
              <w:rPr>
                <w:rFonts w:ascii="宋体" w:cs="Segoe UI Emoji" w:hint="eastAsia"/>
                <w:sz w:val="24"/>
                <w:lang w:bidi="ar-SA"/>
              </w:rPr>
              <w:t>☑</w:t>
            </w:r>
            <w:r>
              <w:rPr>
                <w:rFonts w:ascii="宋体" w:hint="eastAsia"/>
                <w:sz w:val="24"/>
              </w:rPr>
              <w:t xml:space="preserve"> </w:t>
            </w:r>
            <w:bookmarkEnd w:id="28"/>
            <w:r>
              <w:rPr>
                <w:rFonts w:ascii="宋体" w:hint="eastAsia"/>
                <w:sz w:val="24"/>
              </w:rPr>
              <w:t xml:space="preserve">综合评分法  </w:t>
            </w:r>
            <w:r>
              <w:rPr>
                <w:rFonts w:ascii="宋体" w:hint="eastAsia"/>
                <w:kern w:val="0"/>
                <w:sz w:val="24"/>
              </w:rPr>
              <w:t xml:space="preserve">     </w:t>
            </w:r>
            <w:bookmarkStart w:id="29" w:name="EB133c7794490f47f2984bbb8eeafc51a9"/>
            <w:r>
              <w:rPr>
                <w:rFonts w:ascii="宋体" w:hint="eastAsia"/>
                <w:kern w:val="0"/>
                <w:sz w:val="24"/>
              </w:rPr>
              <w:t>□</w:t>
            </w:r>
            <w:bookmarkEnd w:id="29"/>
            <w:r>
              <w:rPr>
                <w:rFonts w:ascii="宋体" w:hint="eastAsia"/>
                <w:kern w:val="0"/>
                <w:sz w:val="24"/>
              </w:rPr>
              <w:t>最低评标价法</w:t>
            </w:r>
          </w:p>
          <w:p>
            <w:pPr>
              <w:pStyle w:val="110"/>
              <w:spacing w:line="360" w:lineRule="auto"/>
              <w:rPr>
                <w:rFonts w:ascii="宋体" w:hint="eastAsia"/>
                <w:kern w:val="0"/>
                <w:sz w:val="24"/>
              </w:rPr>
            </w:pPr>
            <w:r>
              <w:rPr>
                <w:rFonts w:ascii="宋体" w:hint="eastAsia"/>
                <w:kern w:val="0"/>
                <w:sz w:val="24"/>
              </w:rPr>
              <w:t>注：</w:t>
            </w:r>
          </w:p>
          <w:p>
            <w:pPr>
              <w:pStyle w:val="110"/>
              <w:spacing w:line="360" w:lineRule="auto"/>
              <w:rPr>
                <w:rFonts w:ascii="宋体" w:hint="eastAsia"/>
                <w:sz w:val="24"/>
              </w:rPr>
            </w:pPr>
            <w:r>
              <w:rPr>
                <w:rFonts w:ascii="宋体" w:hint="eastAsia"/>
                <w:sz w:val="24"/>
              </w:rPr>
              <w:t>1、最低评标价法，是指以价格为主要因素确定中标供应商的评标方法，即在全部满足招标文件实质性要求前提下，依据统一的价格要素评定最低报价，以提出最低报价的投标人作为中标候选供应商或者中标供应商的评标方法。投标报价相同的，按技术指标优劣顺序排列，技术指标较优的一方为中标人。</w:t>
            </w:r>
          </w:p>
          <w:p>
            <w:pPr>
              <w:pStyle w:val="110"/>
              <w:spacing w:line="360" w:lineRule="auto"/>
              <w:rPr>
                <w:rFonts w:ascii="宋体" w:hint="eastAsia"/>
                <w:kern w:val="0"/>
                <w:sz w:val="24"/>
              </w:rPr>
            </w:pPr>
            <w:r>
              <w:rPr>
                <w:rFonts w:ascii="宋体" w:hint="eastAsia"/>
                <w:kern w:val="0"/>
                <w:sz w:val="24"/>
              </w:rPr>
              <w:t>2、综合评分法是指在最大限度地满足招标文件实质性要求前提下，按照招标文件中规定的评分细则评审后，以评标最终最高得分的投标人作为中标人的评标方法。每一投标人的最终得分为所有评委评分的算术平均值</w:t>
            </w:r>
            <w:r>
              <w:rPr>
                <w:rFonts w:ascii="宋体" w:hint="eastAsia"/>
                <w:b/>
                <w:kern w:val="0"/>
                <w:sz w:val="24"/>
              </w:rPr>
              <w:t>。</w:t>
            </w:r>
            <w:r>
              <w:rPr>
                <w:rFonts w:ascii="宋体" w:hint="eastAsia"/>
                <w:kern w:val="0"/>
                <w:sz w:val="24"/>
              </w:rPr>
              <w:t>得分相同的，报价较低的一方为中标人。得分且投标报价相同的，技术指标较优的一方为中标人。</w:t>
            </w:r>
          </w:p>
        </w:tc>
      </w:tr>
      <w:tr>
        <w:trPr>
          <w:trHeight w:val="557"/>
        </w:trPr>
        <w:tc>
          <w:tcPr>
            <w:tcW w:w="1078" w:type="dxa"/>
            <w:tcBorders>
              <w:tl2br w:val="nil"/>
              <w:tr2bl w:val="nil"/>
            </w:tcBorders>
            <w:vAlign w:val="center"/>
          </w:tcPr>
          <w:p>
            <w:pPr>
              <w:pStyle w:val="110"/>
              <w:spacing w:line="360" w:lineRule="auto"/>
              <w:jc w:val="center"/>
              <w:rPr>
                <w:rFonts w:ascii="宋体" w:hint="eastAsia"/>
                <w:b/>
                <w:kern w:val="0"/>
                <w:sz w:val="24"/>
              </w:rPr>
            </w:pPr>
            <w:r>
              <w:rPr>
                <w:rFonts w:ascii="宋体" w:hint="eastAsia"/>
                <w:b/>
                <w:kern w:val="0"/>
                <w:sz w:val="24"/>
              </w:rPr>
              <w:t>21</w:t>
            </w:r>
          </w:p>
        </w:tc>
        <w:tc>
          <w:tcPr>
            <w:tcW w:w="1827" w:type="dxa"/>
            <w:gridSpan w:val="2"/>
            <w:tcBorders>
              <w:tl2br w:val="nil"/>
              <w:tr2bl w:val="nil"/>
            </w:tcBorders>
            <w:vAlign w:val="center"/>
          </w:tcPr>
          <w:p>
            <w:pPr>
              <w:pStyle w:val="110"/>
              <w:spacing w:line="360" w:lineRule="auto"/>
              <w:jc w:val="center"/>
              <w:rPr>
                <w:rFonts w:ascii="宋体" w:hint="eastAsia"/>
                <w:b/>
                <w:kern w:val="0"/>
                <w:sz w:val="24"/>
              </w:rPr>
            </w:pPr>
            <w:r>
              <w:rPr>
                <w:rFonts w:ascii="宋体" w:hint="eastAsia"/>
                <w:b/>
                <w:kern w:val="0"/>
                <w:sz w:val="24"/>
              </w:rPr>
              <w:t>履约保证金</w:t>
            </w:r>
          </w:p>
        </w:tc>
        <w:tc>
          <w:tcPr>
            <w:tcW w:w="6819" w:type="dxa"/>
            <w:tcBorders>
              <w:tl2br w:val="nil"/>
              <w:tr2bl w:val="nil"/>
            </w:tcBorders>
            <w:vAlign w:val="center"/>
          </w:tcPr>
          <w:p>
            <w:pPr>
              <w:pStyle w:val="110"/>
              <w:spacing w:line="360" w:lineRule="auto"/>
              <w:rPr>
                <w:rFonts w:ascii="宋体" w:hint="eastAsia"/>
                <w:bCs/>
                <w:kern w:val="0"/>
                <w:sz w:val="24"/>
              </w:rPr>
            </w:pPr>
            <w:r>
              <w:rPr>
                <w:rFonts w:ascii="宋体" w:hint="eastAsia"/>
                <w:bCs/>
                <w:kern w:val="0"/>
                <w:sz w:val="24"/>
              </w:rPr>
              <w:t>履约保证金的交纳必须以公对公账户进行电汇或转账，否则不予认可。</w:t>
            </w:r>
          </w:p>
          <w:p>
            <w:pPr>
              <w:pStyle w:val="110"/>
              <w:spacing w:line="360" w:lineRule="auto"/>
              <w:rPr>
                <w:rFonts w:ascii="宋体" w:hint="eastAsia"/>
                <w:sz w:val="24"/>
              </w:rPr>
            </w:pPr>
            <w:r>
              <w:rPr>
                <w:rFonts w:ascii="宋体" w:hint="eastAsia"/>
                <w:sz w:val="24"/>
              </w:rPr>
              <w:t>交纳时间：按合同约定执行</w:t>
            </w:r>
          </w:p>
          <w:p>
            <w:pPr>
              <w:pStyle w:val="110"/>
              <w:spacing w:line="360" w:lineRule="auto"/>
              <w:rPr>
                <w:rFonts w:ascii="宋体" w:hint="eastAsia"/>
                <w:sz w:val="24"/>
              </w:rPr>
            </w:pPr>
            <w:r>
              <w:rPr>
                <w:rFonts w:ascii="宋体" w:hint="eastAsia"/>
                <w:sz w:val="24"/>
              </w:rPr>
              <w:t>交纳金额：按合同约定执行</w:t>
            </w:r>
          </w:p>
          <w:p>
            <w:pPr>
              <w:pStyle w:val="111"/>
              <w:spacing w:after="0" w:line="360" w:lineRule="auto"/>
              <w:rPr>
                <w:rFonts w:ascii="宋体" w:eastAsia="宋体" w:hint="eastAsia"/>
                <w:sz w:val="24"/>
                <w:szCs w:val="22"/>
              </w:rPr>
            </w:pPr>
            <w:r>
              <w:rPr>
                <w:rFonts w:ascii="宋体" w:eastAsia="宋体" w:hint="eastAsia"/>
                <w:sz w:val="24"/>
                <w:szCs w:val="22"/>
              </w:rPr>
              <w:t>收款单位：</w:t>
            </w:r>
            <w:bookmarkStart w:id="30" w:name="EB024c442e432445a0855b52c28eec1f6b"/>
            <w:r>
              <w:rPr>
                <w:rFonts w:ascii="宋体" w:eastAsia="宋体" w:hint="eastAsia"/>
                <w:sz w:val="24"/>
                <w:szCs w:val="22"/>
              </w:rPr>
              <w:t xml:space="preserve">  </w:t>
            </w:r>
            <w:bookmarkEnd w:id="30"/>
          </w:p>
          <w:p>
            <w:pPr>
              <w:pStyle w:val="111"/>
              <w:spacing w:after="0" w:line="360" w:lineRule="auto"/>
              <w:rPr>
                <w:rFonts w:ascii="宋体" w:eastAsia="宋体" w:hint="eastAsia"/>
                <w:sz w:val="24"/>
                <w:szCs w:val="22"/>
              </w:rPr>
            </w:pPr>
            <w:r>
              <w:rPr>
                <w:rFonts w:ascii="宋体" w:eastAsia="宋体" w:hint="eastAsia"/>
                <w:sz w:val="24"/>
                <w:szCs w:val="22"/>
              </w:rPr>
              <w:t>开户银行：</w:t>
            </w:r>
            <w:bookmarkStart w:id="31" w:name="EB0d91dc3c01d747d78c38d7b941155959"/>
            <w:r>
              <w:rPr>
                <w:rFonts w:ascii="宋体" w:eastAsia="宋体" w:hint="eastAsia"/>
                <w:sz w:val="24"/>
                <w:szCs w:val="22"/>
              </w:rPr>
              <w:t xml:space="preserve">  </w:t>
            </w:r>
            <w:bookmarkEnd w:id="31"/>
          </w:p>
          <w:p>
            <w:pPr>
              <w:pStyle w:val="110"/>
              <w:spacing w:line="360" w:lineRule="auto"/>
              <w:rPr>
                <w:rFonts w:ascii="宋体" w:hint="eastAsia"/>
                <w:sz w:val="24"/>
              </w:rPr>
            </w:pPr>
            <w:r>
              <w:rPr>
                <w:rFonts w:ascii="宋体" w:hint="eastAsia"/>
                <w:sz w:val="24"/>
              </w:rPr>
              <w:t>银行账号：</w:t>
            </w:r>
            <w:bookmarkStart w:id="32" w:name="EB04c3d509ff994e82a91c5565fdf5e670"/>
            <w:r>
              <w:rPr>
                <w:rFonts w:ascii="宋体" w:hint="eastAsia"/>
                <w:sz w:val="24"/>
              </w:rPr>
              <w:t xml:space="preserve">  </w:t>
            </w:r>
            <w:bookmarkEnd w:id="32"/>
          </w:p>
          <w:p>
            <w:pPr>
              <w:pStyle w:val="110"/>
              <w:spacing w:line="360" w:lineRule="auto"/>
              <w:rPr>
                <w:rFonts w:ascii="宋体" w:hint="eastAsia"/>
                <w:kern w:val="0"/>
                <w:sz w:val="24"/>
              </w:rPr>
            </w:pPr>
            <w:r>
              <w:rPr>
                <w:rFonts w:ascii="宋体" w:hint="eastAsia"/>
                <w:sz w:val="24"/>
              </w:rPr>
              <w:t>项目完成验收合格无质量问题后退还。</w:t>
            </w:r>
          </w:p>
        </w:tc>
      </w:tr>
      <w:tr>
        <w:trPr>
          <w:trHeight w:val="3251"/>
        </w:trPr>
        <w:tc>
          <w:tcPr>
            <w:tcW w:w="1078" w:type="dxa"/>
            <w:tcBorders>
              <w:tl2br w:val="nil"/>
              <w:tr2bl w:val="nil"/>
            </w:tcBorders>
            <w:vAlign w:val="center"/>
          </w:tcPr>
          <w:p>
            <w:pPr>
              <w:pStyle w:val="110"/>
              <w:spacing w:line="360" w:lineRule="auto"/>
              <w:jc w:val="center"/>
              <w:rPr>
                <w:rFonts w:ascii="宋体" w:hint="eastAsia"/>
                <w:b/>
                <w:kern w:val="0"/>
                <w:sz w:val="24"/>
              </w:rPr>
            </w:pPr>
            <w:r>
              <w:rPr>
                <w:rFonts w:ascii="宋体" w:hint="eastAsia"/>
                <w:b/>
                <w:kern w:val="0"/>
                <w:sz w:val="24"/>
              </w:rPr>
              <w:t>22</w:t>
            </w:r>
          </w:p>
        </w:tc>
        <w:tc>
          <w:tcPr>
            <w:tcW w:w="1827" w:type="dxa"/>
            <w:gridSpan w:val="2"/>
            <w:tcBorders>
              <w:tl2br w:val="nil"/>
              <w:tr2bl w:val="nil"/>
            </w:tcBorders>
            <w:vAlign w:val="center"/>
          </w:tcPr>
          <w:p>
            <w:pPr>
              <w:pStyle w:val="110"/>
              <w:spacing w:line="360" w:lineRule="auto"/>
              <w:jc w:val="center"/>
              <w:rPr>
                <w:rFonts w:ascii="宋体" w:hint="eastAsia"/>
                <w:b/>
                <w:kern w:val="0"/>
                <w:sz w:val="24"/>
              </w:rPr>
            </w:pPr>
            <w:r>
              <w:rPr>
                <w:rFonts w:ascii="宋体" w:hint="eastAsia"/>
                <w:b/>
                <w:kern w:val="0"/>
                <w:sz w:val="24"/>
              </w:rPr>
              <w:t>代理服务费</w:t>
            </w:r>
          </w:p>
        </w:tc>
        <w:tc>
          <w:tcPr>
            <w:tcW w:w="6819" w:type="dxa"/>
            <w:tcBorders>
              <w:tl2br w:val="nil"/>
              <w:tr2bl w:val="nil"/>
            </w:tcBorders>
            <w:vAlign w:val="center"/>
          </w:tcPr>
          <w:p>
            <w:pPr>
              <w:pStyle w:val="110"/>
              <w:spacing w:line="360" w:lineRule="auto"/>
              <w:rPr>
                <w:rFonts w:ascii="宋体" w:hint="eastAsia"/>
                <w:sz w:val="24"/>
              </w:rPr>
            </w:pPr>
            <w:bookmarkStart w:id="33" w:name="EBab54cac318db41e28e6dac8386188fc3"/>
            <w:r>
              <w:rPr>
                <w:rFonts w:ascii="宋体" w:hint="eastAsia"/>
                <w:sz w:val="24"/>
              </w:rPr>
              <w:t xml:space="preserve">□不交纳 </w:t>
            </w:r>
          </w:p>
          <w:p>
            <w:pPr>
              <w:pStyle w:val="110"/>
              <w:spacing w:line="360" w:lineRule="auto"/>
              <w:rPr>
                <w:rFonts w:ascii="宋体" w:hint="eastAsia"/>
                <w:sz w:val="24"/>
              </w:rPr>
            </w:pPr>
            <w:r>
              <w:rPr>
                <w:rFonts w:ascii="宋体" w:cs="Segoe UI Emoji" w:hint="eastAsia"/>
                <w:sz w:val="24"/>
                <w:lang w:bidi="ar-SA"/>
              </w:rPr>
              <w:t>☑</w:t>
            </w:r>
            <w:r>
              <w:rPr>
                <w:rFonts w:ascii="宋体" w:cs="宋体" w:hint="eastAsia"/>
                <w:sz w:val="24"/>
                <w:lang w:bidi="ar-SA"/>
              </w:rPr>
              <w:t>交纳</w:t>
            </w:r>
            <w:bookmarkEnd w:id="33"/>
          </w:p>
          <w:p>
            <w:pPr>
              <w:pStyle w:val="110"/>
              <w:spacing w:line="360" w:lineRule="auto"/>
              <w:rPr>
                <w:rFonts w:ascii="宋体" w:hint="eastAsia"/>
                <w:sz w:val="24"/>
              </w:rPr>
            </w:pPr>
            <w:r>
              <w:rPr>
                <w:rFonts w:ascii="宋体" w:hint="eastAsia"/>
                <w:sz w:val="24"/>
              </w:rPr>
              <w:t>交纳时间：</w:t>
            </w:r>
            <w:bookmarkStart w:id="34" w:name="EB38aee35c8bb7443381a66f9cccb3a2a3"/>
            <w:r>
              <w:rPr>
                <w:rFonts w:ascii="宋体" w:hint="eastAsia"/>
                <w:sz w:val="24"/>
              </w:rPr>
              <w:t>中标通知书发出时</w:t>
            </w:r>
            <w:bookmarkEnd w:id="34"/>
          </w:p>
          <w:p>
            <w:pPr>
              <w:pStyle w:val="110"/>
              <w:spacing w:line="360" w:lineRule="auto"/>
              <w:rPr>
                <w:rFonts w:ascii="宋体" w:hint="eastAsia"/>
                <w:sz w:val="24"/>
              </w:rPr>
            </w:pPr>
            <w:r>
              <w:rPr>
                <w:rFonts w:ascii="宋体" w:hint="eastAsia"/>
                <w:sz w:val="24"/>
              </w:rPr>
              <w:t>交纳金额：</w:t>
            </w:r>
            <w:bookmarkStart w:id="35" w:name="EB2141701fe45e43ecb43361d4713eb39b"/>
            <w:r>
              <w:rPr>
                <w:rFonts w:ascii="宋体" w:hint="eastAsia"/>
                <w:sz w:val="24"/>
              </w:rPr>
              <w:t>参照计价格【2002】1980号文件，服务费由中标人在领取中标通知书前按预算金额1.5%支付</w:t>
            </w:r>
            <w:bookmarkEnd w:id="35"/>
            <w:r>
              <w:rPr>
                <w:rFonts w:ascii="宋体" w:hint="eastAsia"/>
                <w:sz w:val="24"/>
              </w:rPr>
              <w:t>。</w:t>
            </w:r>
          </w:p>
          <w:p>
            <w:pPr>
              <w:pStyle w:val="110"/>
              <w:spacing w:line="360" w:lineRule="auto"/>
              <w:rPr>
                <w:rFonts w:ascii="宋体" w:hint="eastAsia"/>
                <w:sz w:val="24"/>
              </w:rPr>
            </w:pPr>
            <w:r>
              <w:rPr>
                <w:rFonts w:ascii="宋体" w:hint="eastAsia"/>
                <w:sz w:val="24"/>
              </w:rPr>
              <w:t>收款单位：新疆联成工程项目管理有限公司</w:t>
            </w:r>
          </w:p>
          <w:p>
            <w:pPr>
              <w:pStyle w:val="210"/>
              <w:rPr>
                <w:rFonts w:ascii="宋体" w:hint="eastAsia"/>
                <w:sz w:val="24"/>
                <w:szCs w:val="22"/>
              </w:rPr>
            </w:pPr>
            <w:r>
              <w:rPr>
                <w:rFonts w:ascii="宋体" w:hint="eastAsia"/>
                <w:sz w:val="24"/>
                <w:szCs w:val="22"/>
              </w:rPr>
              <w:t>开户银行：招商银行股份有限公司乌鲁木齐经济技术开发区支行</w:t>
            </w:r>
          </w:p>
          <w:p>
            <w:pPr>
              <w:pStyle w:val="210"/>
              <w:rPr>
                <w:rFonts w:ascii="宋体" w:hint="eastAsia"/>
                <w:sz w:val="24"/>
                <w:szCs w:val="22"/>
              </w:rPr>
            </w:pPr>
            <w:r>
              <w:rPr>
                <w:rFonts w:ascii="宋体" w:hint="eastAsia"/>
                <w:sz w:val="24"/>
                <w:szCs w:val="22"/>
              </w:rPr>
              <w:t>帐号：991905303410501</w:t>
            </w:r>
          </w:p>
          <w:p>
            <w:pPr>
              <w:pStyle w:val="210"/>
              <w:rPr>
                <w:rFonts w:ascii="宋体" w:hint="eastAsia"/>
                <w:b/>
                <w:sz w:val="24"/>
              </w:rPr>
            </w:pPr>
            <w:r>
              <w:rPr>
                <w:rFonts w:ascii="宋体" w:hint="eastAsia"/>
                <w:sz w:val="24"/>
                <w:szCs w:val="22"/>
              </w:rPr>
              <w:t>行号：308881029180</w:t>
            </w:r>
          </w:p>
        </w:tc>
      </w:tr>
      <w:tr>
        <w:tc>
          <w:tcPr>
            <w:tcW w:w="1078" w:type="dxa"/>
            <w:tcBorders>
              <w:tl2br w:val="nil"/>
              <w:tr2bl w:val="nil"/>
            </w:tcBorders>
            <w:vAlign w:val="center"/>
          </w:tcPr>
          <w:p>
            <w:pPr>
              <w:pStyle w:val="110"/>
              <w:spacing w:line="360" w:lineRule="auto"/>
              <w:jc w:val="center"/>
              <w:rPr>
                <w:rFonts w:ascii="宋体" w:hint="eastAsia"/>
                <w:b/>
                <w:kern w:val="0"/>
                <w:sz w:val="24"/>
              </w:rPr>
            </w:pPr>
            <w:r>
              <w:rPr>
                <w:rFonts w:ascii="宋体" w:hint="eastAsia"/>
                <w:b/>
                <w:kern w:val="0"/>
                <w:sz w:val="24"/>
              </w:rPr>
              <w:t>23</w:t>
            </w:r>
          </w:p>
        </w:tc>
        <w:tc>
          <w:tcPr>
            <w:tcW w:w="1827" w:type="dxa"/>
            <w:gridSpan w:val="2"/>
            <w:tcBorders>
              <w:tl2br w:val="nil"/>
              <w:tr2bl w:val="nil"/>
            </w:tcBorders>
            <w:vAlign w:val="center"/>
          </w:tcPr>
          <w:p>
            <w:pPr>
              <w:pStyle w:val="110"/>
              <w:spacing w:line="360" w:lineRule="auto"/>
              <w:jc w:val="center"/>
              <w:rPr>
                <w:rFonts w:ascii="宋体" w:hint="eastAsia"/>
                <w:sz w:val="24"/>
              </w:rPr>
            </w:pPr>
            <w:r>
              <w:rPr>
                <w:rFonts w:ascii="宋体" w:hint="eastAsia"/>
                <w:b/>
                <w:kern w:val="0"/>
                <w:sz w:val="24"/>
              </w:rPr>
              <w:t>付款方式</w:t>
            </w:r>
          </w:p>
        </w:tc>
        <w:tc>
          <w:tcPr>
            <w:tcW w:w="6819" w:type="dxa"/>
            <w:tcBorders>
              <w:tl2br w:val="nil"/>
              <w:tr2bl w:val="nil"/>
            </w:tcBorders>
            <w:vAlign w:val="center"/>
          </w:tcPr>
          <w:p>
            <w:pPr>
              <w:rPr>
                <w:rFonts w:ascii="宋体" w:hint="eastAsia"/>
                <w:sz w:val="24"/>
              </w:rPr>
            </w:pPr>
            <w:r>
              <w:rPr>
                <w:rFonts w:ascii="宋体" w:cs="宋体" w:hint="eastAsia"/>
                <w:sz w:val="24"/>
                <w:lang w:bidi="ar-SA"/>
              </w:rPr>
              <w:t>按合同约定执行</w:t>
            </w:r>
          </w:p>
        </w:tc>
      </w:tr>
      <w:tr>
        <w:tc>
          <w:tcPr>
            <w:tcW w:w="1078" w:type="dxa"/>
            <w:tcBorders>
              <w:tl2br w:val="nil"/>
              <w:tr2bl w:val="nil"/>
            </w:tcBorders>
            <w:vAlign w:val="center"/>
          </w:tcPr>
          <w:p>
            <w:pPr>
              <w:pStyle w:val="110"/>
              <w:spacing w:line="360" w:lineRule="auto"/>
              <w:jc w:val="center"/>
              <w:rPr>
                <w:rFonts w:ascii="宋体" w:hint="eastAsia"/>
                <w:b/>
                <w:kern w:val="0"/>
                <w:sz w:val="24"/>
              </w:rPr>
            </w:pPr>
            <w:r>
              <w:rPr>
                <w:rFonts w:ascii="宋体" w:hint="eastAsia"/>
                <w:b/>
                <w:kern w:val="0"/>
                <w:sz w:val="24"/>
              </w:rPr>
              <w:t>24</w:t>
            </w:r>
          </w:p>
        </w:tc>
        <w:tc>
          <w:tcPr>
            <w:tcW w:w="1827" w:type="dxa"/>
            <w:gridSpan w:val="2"/>
            <w:tcBorders>
              <w:tl2br w:val="nil"/>
              <w:tr2bl w:val="nil"/>
            </w:tcBorders>
            <w:vAlign w:val="center"/>
          </w:tcPr>
          <w:p>
            <w:pPr>
              <w:pStyle w:val="110"/>
              <w:spacing w:line="360" w:lineRule="auto"/>
              <w:jc w:val="center"/>
              <w:rPr>
                <w:rFonts w:ascii="宋体" w:hint="eastAsia"/>
                <w:b/>
                <w:kern w:val="0"/>
                <w:sz w:val="24"/>
              </w:rPr>
            </w:pPr>
            <w:r>
              <w:rPr>
                <w:rFonts w:ascii="宋体" w:hint="eastAsia"/>
                <w:b/>
                <w:kern w:val="0"/>
                <w:sz w:val="24"/>
              </w:rPr>
              <w:t>争议的解决</w:t>
            </w:r>
          </w:p>
        </w:tc>
        <w:tc>
          <w:tcPr>
            <w:tcW w:w="6819" w:type="dxa"/>
            <w:tcBorders>
              <w:tl2br w:val="nil"/>
              <w:tr2bl w:val="nil"/>
            </w:tcBorders>
            <w:vAlign w:val="center"/>
          </w:tcPr>
          <w:p>
            <w:pPr>
              <w:pStyle w:val="110"/>
              <w:spacing w:line="360" w:lineRule="auto"/>
              <w:rPr>
                <w:rFonts w:ascii="宋体" w:hint="eastAsia"/>
                <w:sz w:val="24"/>
              </w:rPr>
            </w:pPr>
            <w:bookmarkStart w:id="36" w:name="EB99761000dd4b46ac86a3f3daaf46418a"/>
            <w:r>
              <w:rPr>
                <w:rFonts w:ascii="宋体" w:hint="eastAsia"/>
                <w:sz w:val="24"/>
              </w:rPr>
              <w:t>甲、乙双方不愿通过协商、调解解决或协商调解不成时，将争议提交乌鲁木齐仲裁委员会仲裁（在乌鲁木齐进行审理）</w:t>
            </w:r>
            <w:bookmarkEnd w:id="36"/>
          </w:p>
        </w:tc>
      </w:tr>
      <w:tr>
        <w:trPr>
          <w:trHeight w:val="3513"/>
        </w:trPr>
        <w:tc>
          <w:tcPr>
            <w:tcW w:w="1078" w:type="dxa"/>
            <w:tcBorders>
              <w:tl2br w:val="nil"/>
              <w:tr2bl w:val="nil"/>
            </w:tcBorders>
            <w:vAlign w:val="center"/>
          </w:tcPr>
          <w:p>
            <w:pPr>
              <w:pStyle w:val="110"/>
              <w:spacing w:line="360" w:lineRule="auto"/>
              <w:jc w:val="center"/>
              <w:rPr>
                <w:rFonts w:ascii="宋体" w:hint="eastAsia"/>
                <w:b/>
                <w:kern w:val="0"/>
                <w:sz w:val="24"/>
              </w:rPr>
            </w:pPr>
            <w:r>
              <w:rPr>
                <w:rFonts w:ascii="宋体" w:hint="eastAsia"/>
                <w:b/>
                <w:kern w:val="0"/>
                <w:sz w:val="24"/>
              </w:rPr>
              <w:t>25</w:t>
            </w:r>
          </w:p>
        </w:tc>
        <w:tc>
          <w:tcPr>
            <w:tcW w:w="1827" w:type="dxa"/>
            <w:gridSpan w:val="2"/>
            <w:tcBorders>
              <w:tl2br w:val="nil"/>
              <w:tr2bl w:val="nil"/>
            </w:tcBorders>
            <w:vAlign w:val="center"/>
          </w:tcPr>
          <w:p>
            <w:pPr>
              <w:pStyle w:val="110"/>
              <w:spacing w:line="360" w:lineRule="auto"/>
              <w:jc w:val="center"/>
              <w:rPr>
                <w:rFonts w:ascii="宋体" w:hint="eastAsia"/>
                <w:b/>
                <w:kern w:val="0"/>
                <w:sz w:val="24"/>
              </w:rPr>
            </w:pPr>
            <w:r>
              <w:rPr>
                <w:rFonts w:ascii="宋体" w:hint="eastAsia"/>
                <w:b/>
                <w:kern w:val="0"/>
                <w:sz w:val="24"/>
              </w:rPr>
              <w:t>现场演示</w:t>
            </w:r>
          </w:p>
        </w:tc>
        <w:tc>
          <w:tcPr>
            <w:tcW w:w="6819" w:type="dxa"/>
            <w:tcBorders>
              <w:tl2br w:val="nil"/>
              <w:tr2bl w:val="nil"/>
            </w:tcBorders>
            <w:vAlign w:val="center"/>
          </w:tcPr>
          <w:p>
            <w:pPr>
              <w:pStyle w:val="251"/>
              <w:autoSpaceDE w:val="0"/>
              <w:autoSpaceDN w:val="0"/>
              <w:adjustRightInd w:val="0"/>
              <w:spacing w:line="360" w:lineRule="auto"/>
              <w:rPr>
                <w:rFonts w:ascii="宋体" w:cs="仿宋" w:hint="eastAsia"/>
                <w:sz w:val="24"/>
                <w:lang w:val="zh-CN" w:eastAsia="zh-CN" w:bidi="ar-SA"/>
              </w:rPr>
            </w:pPr>
            <w:r>
              <w:rPr>
                <w:rFonts w:ascii="宋体" w:cs="仿宋"/>
                <w:sz w:val="24"/>
                <w:lang w:val="zh-CN" w:eastAsia="zh-CN" w:bidi="ar-SA"/>
              </w:rPr>
              <w:sym w:font="Wingdings 2" w:char="52"/>
            </w:r>
            <w:r>
              <w:rPr>
                <w:rFonts w:ascii="宋体" w:cs="仿宋" w:hint="eastAsia"/>
                <w:sz w:val="24"/>
                <w:lang w:val="zh-CN" w:eastAsia="zh-CN" w:bidi="ar-SA"/>
              </w:rPr>
              <w:t xml:space="preserve">不需要 </w:t>
            </w:r>
          </w:p>
          <w:p>
            <w:pPr>
              <w:pStyle w:val="251"/>
              <w:autoSpaceDE w:val="0"/>
              <w:autoSpaceDN w:val="0"/>
              <w:adjustRightInd w:val="0"/>
              <w:spacing w:line="360" w:lineRule="auto"/>
              <w:rPr>
                <w:rFonts w:ascii="宋体" w:cs="仿宋" w:hint="eastAsia"/>
                <w:sz w:val="24"/>
                <w:lang w:val="zh-CN" w:eastAsia="zh-CN" w:bidi="ar-SA"/>
              </w:rPr>
            </w:pPr>
            <w:r>
              <w:rPr>
                <w:rFonts w:ascii="宋体" w:eastAsia="MS Mincho" w:cs="MS Mincho" w:hAnsi="宋体" w:hint="eastAsia"/>
                <w:sz w:val="24"/>
                <w:lang w:val="zh-CN" w:eastAsia="zh-CN" w:bidi="ar-SA"/>
              </w:rPr>
              <w:t>□</w:t>
            </w:r>
            <w:r>
              <w:rPr>
                <w:rFonts w:ascii="宋体" w:cs="仿宋_GB2312" w:hint="eastAsia"/>
                <w:sz w:val="24"/>
                <w:lang w:val="zh-CN" w:eastAsia="zh-CN" w:bidi="ar-SA"/>
              </w:rPr>
              <w:t>需要，陈述要求如下：</w:t>
            </w:r>
          </w:p>
          <w:p>
            <w:pPr>
              <w:pStyle w:val="110"/>
              <w:autoSpaceDE w:val="0"/>
              <w:autoSpaceDN w:val="0"/>
              <w:adjustRightInd w:val="0"/>
              <w:spacing w:line="360" w:lineRule="auto"/>
              <w:rPr>
                <w:rFonts w:ascii="宋体" w:hint="eastAsia"/>
                <w:sz w:val="24"/>
              </w:rPr>
            </w:pPr>
            <w:r>
              <w:rPr>
                <w:rFonts w:ascii="宋体" w:hint="eastAsia"/>
                <w:sz w:val="24"/>
              </w:rPr>
              <w:t>1、陈述内容：</w:t>
            </w:r>
          </w:p>
          <w:p>
            <w:pPr>
              <w:pStyle w:val="110"/>
              <w:autoSpaceDE w:val="0"/>
              <w:autoSpaceDN w:val="0"/>
              <w:adjustRightInd w:val="0"/>
              <w:spacing w:line="360" w:lineRule="auto"/>
              <w:rPr>
                <w:rFonts w:ascii="宋体" w:hint="eastAsia"/>
                <w:sz w:val="24"/>
              </w:rPr>
            </w:pPr>
            <w:r>
              <w:rPr>
                <w:rFonts w:ascii="宋体" w:hint="eastAsia"/>
                <w:sz w:val="24"/>
              </w:rPr>
              <w:t>2、陈述人员：</w:t>
            </w:r>
          </w:p>
          <w:p>
            <w:pPr>
              <w:pStyle w:val="110"/>
              <w:autoSpaceDE w:val="0"/>
              <w:autoSpaceDN w:val="0"/>
              <w:adjustRightInd w:val="0"/>
              <w:spacing w:line="360" w:lineRule="auto"/>
              <w:rPr>
                <w:rFonts w:ascii="宋体" w:hint="eastAsia"/>
                <w:sz w:val="24"/>
              </w:rPr>
            </w:pPr>
            <w:r>
              <w:rPr>
                <w:rFonts w:ascii="宋体" w:hint="eastAsia"/>
                <w:sz w:val="24"/>
              </w:rPr>
              <w:t>3、陈述形式：</w:t>
            </w:r>
          </w:p>
          <w:p>
            <w:pPr>
              <w:pStyle w:val="110"/>
              <w:autoSpaceDE w:val="0"/>
              <w:autoSpaceDN w:val="0"/>
              <w:adjustRightInd w:val="0"/>
              <w:spacing w:line="360" w:lineRule="auto"/>
              <w:rPr>
                <w:rFonts w:ascii="宋体" w:hint="eastAsia"/>
                <w:sz w:val="24"/>
              </w:rPr>
            </w:pPr>
            <w:r>
              <w:rPr>
                <w:rFonts w:ascii="宋体" w:hint="eastAsia"/>
                <w:sz w:val="24"/>
              </w:rPr>
              <w:t>4、其他：</w:t>
            </w:r>
          </w:p>
        </w:tc>
      </w:tr>
      <w:tr>
        <w:tc>
          <w:tcPr>
            <w:tcW w:w="1078" w:type="dxa"/>
            <w:tcBorders>
              <w:tl2br w:val="nil"/>
              <w:tr2bl w:val="nil"/>
            </w:tcBorders>
            <w:vAlign w:val="center"/>
          </w:tcPr>
          <w:p>
            <w:pPr>
              <w:pStyle w:val="110"/>
              <w:spacing w:line="360" w:lineRule="auto"/>
              <w:jc w:val="center"/>
              <w:rPr>
                <w:rFonts w:ascii="宋体" w:hint="eastAsia"/>
                <w:b/>
                <w:kern w:val="0"/>
                <w:sz w:val="24"/>
              </w:rPr>
            </w:pPr>
            <w:r>
              <w:rPr>
                <w:rFonts w:ascii="宋体" w:hint="eastAsia"/>
                <w:b/>
                <w:kern w:val="0"/>
                <w:sz w:val="24"/>
              </w:rPr>
              <w:t>26</w:t>
            </w:r>
          </w:p>
        </w:tc>
        <w:tc>
          <w:tcPr>
            <w:tcW w:w="1827" w:type="dxa"/>
            <w:gridSpan w:val="2"/>
            <w:tcBorders>
              <w:tl2br w:val="nil"/>
              <w:tr2bl w:val="nil"/>
            </w:tcBorders>
            <w:vAlign w:val="center"/>
          </w:tcPr>
          <w:p>
            <w:pPr>
              <w:pStyle w:val="110"/>
              <w:autoSpaceDE w:val="0"/>
              <w:autoSpaceDN w:val="0"/>
              <w:adjustRightInd w:val="0"/>
              <w:spacing w:line="360" w:lineRule="auto"/>
              <w:jc w:val="center"/>
              <w:rPr>
                <w:rFonts w:ascii="宋体" w:hint="eastAsia"/>
                <w:b/>
                <w:kern w:val="0"/>
                <w:sz w:val="24"/>
              </w:rPr>
            </w:pPr>
            <w:r>
              <w:rPr>
                <w:rFonts w:ascii="宋体" w:hint="eastAsia"/>
                <w:b/>
                <w:kern w:val="0"/>
                <w:sz w:val="24"/>
              </w:rPr>
              <w:t>项目预算</w:t>
            </w:r>
          </w:p>
        </w:tc>
        <w:tc>
          <w:tcPr>
            <w:tcW w:w="6819" w:type="dxa"/>
            <w:tcBorders>
              <w:tl2br w:val="nil"/>
              <w:tr2bl w:val="nil"/>
            </w:tcBorders>
            <w:vAlign w:val="center"/>
          </w:tcPr>
          <w:p>
            <w:pPr>
              <w:pStyle w:val="210"/>
              <w:spacing w:line="360" w:lineRule="auto"/>
              <w:ind w:right="212"/>
              <w:outlineLvl w:val="0"/>
              <w:rPr>
                <w:rFonts w:ascii="宋体" w:cs="仿宋" w:hint="eastAsia"/>
                <w:sz w:val="24"/>
                <w:lang w:val="zh-CN" w:eastAsia="zh-CN" w:bidi="ar-SA"/>
              </w:rPr>
            </w:pPr>
            <w:bookmarkStart w:id="37" w:name="_Toc45994227"/>
            <w:bookmarkStart w:id="38" w:name="_Toc256000021"/>
            <w:r>
              <w:rPr>
                <w:rFonts w:ascii="宋体" w:hint="eastAsia"/>
                <w:b/>
                <w:bCs/>
                <w:sz w:val="24"/>
                <w:szCs w:val="22"/>
              </w:rPr>
              <w:t>本项目预算</w:t>
            </w:r>
            <w:r>
              <w:rPr>
                <w:rFonts w:ascii="宋体" w:eastAsia="宋体" w:cs="Times New Roman" w:hint="eastAsia"/>
                <w:b/>
                <w:bCs/>
                <w:sz w:val="24"/>
                <w:szCs w:val="22"/>
                <w:lang w:bidi="ar-SA"/>
              </w:rPr>
              <w:t>为</w:t>
            </w:r>
            <w:bookmarkStart w:id="39" w:name="EB6ff913d7fe684300aae0adca6e231c96"/>
            <w:r>
              <w:rPr>
                <w:rFonts w:ascii="宋体" w:cs="仿宋_GB2312" w:hint="eastAsia"/>
                <w:b/>
                <w:bCs/>
                <w:sz w:val="24"/>
                <w:szCs w:val="22"/>
                <w:lang w:bidi="ar-SA"/>
              </w:rPr>
              <w:t>185</w:t>
            </w:r>
            <w:r>
              <w:rPr>
                <w:rFonts w:ascii="宋体" w:cs="仿宋_GB2312" w:hint="eastAsia"/>
                <w:b/>
                <w:bCs/>
                <w:sz w:val="24"/>
                <w:szCs w:val="22"/>
                <w:lang w:val="en-US" w:eastAsia="zh-CN" w:bidi="ar-SA"/>
              </w:rPr>
              <w:t>.03</w:t>
            </w:r>
            <w:r>
              <w:rPr>
                <w:rFonts w:ascii="宋体" w:hint="eastAsia"/>
                <w:b/>
                <w:bCs/>
                <w:sz w:val="24"/>
                <w:szCs w:val="22"/>
                <w:lang w:bidi="ar-SA"/>
              </w:rPr>
              <w:t>万元</w:t>
            </w:r>
            <w:bookmarkEnd w:id="39"/>
            <w:r>
              <w:rPr>
                <w:rFonts w:ascii="宋体" w:hint="eastAsia"/>
                <w:b/>
                <w:bCs/>
                <w:sz w:val="24"/>
                <w:szCs w:val="22"/>
                <w:lang w:bidi="ar-SA"/>
              </w:rPr>
              <w:t>，最</w:t>
            </w:r>
            <w:r>
              <w:rPr>
                <w:rFonts w:ascii="宋体" w:hint="eastAsia"/>
                <w:b/>
                <w:bCs/>
                <w:sz w:val="24"/>
                <w:szCs w:val="22"/>
              </w:rPr>
              <w:t>高限价</w:t>
            </w:r>
            <w:bookmarkStart w:id="40" w:name="EBce6b0e6ab77b41a59f46888836ff3623"/>
            <w:r>
              <w:rPr>
                <w:rFonts w:ascii="宋体" w:cs="仿宋_GB2312" w:hint="eastAsia"/>
                <w:b/>
                <w:bCs/>
                <w:sz w:val="24"/>
                <w:szCs w:val="22"/>
                <w:lang w:bidi="ar-SA"/>
              </w:rPr>
              <w:t>185</w:t>
            </w:r>
            <w:r>
              <w:rPr>
                <w:rFonts w:ascii="宋体" w:cs="仿宋_GB2312" w:hint="eastAsia"/>
                <w:b/>
                <w:bCs/>
                <w:sz w:val="24"/>
                <w:szCs w:val="22"/>
                <w:lang w:val="en-US" w:eastAsia="zh-CN" w:bidi="ar-SA"/>
              </w:rPr>
              <w:t>.03</w:t>
            </w:r>
            <w:r>
              <w:rPr>
                <w:rFonts w:ascii="宋体" w:hint="eastAsia"/>
                <w:b/>
                <w:bCs/>
                <w:sz w:val="24"/>
                <w:szCs w:val="22"/>
              </w:rPr>
              <w:t>万元</w:t>
            </w:r>
            <w:bookmarkEnd w:id="40"/>
            <w:r>
              <w:rPr>
                <w:rFonts w:ascii="宋体" w:hint="eastAsia"/>
                <w:b/>
                <w:bCs/>
                <w:sz w:val="24"/>
                <w:szCs w:val="22"/>
              </w:rPr>
              <w:t>，投标人投标报价超过项目最高限价的按无效投标处理。</w:t>
            </w:r>
            <w:bookmarkEnd w:id="37"/>
            <w:bookmarkEnd w:id="38"/>
          </w:p>
        </w:tc>
      </w:tr>
      <w:tr>
        <w:trPr>
          <w:trHeight w:val="758"/>
        </w:trPr>
        <w:tc>
          <w:tcPr>
            <w:tcW w:w="1078" w:type="dxa"/>
            <w:tcBorders>
              <w:tl2br w:val="nil"/>
              <w:tr2bl w:val="nil"/>
            </w:tcBorders>
            <w:vAlign w:val="center"/>
          </w:tcPr>
          <w:p>
            <w:pPr>
              <w:pStyle w:val="110"/>
              <w:spacing w:line="360" w:lineRule="auto"/>
              <w:jc w:val="center"/>
              <w:rPr>
                <w:rFonts w:ascii="宋体" w:hint="eastAsia"/>
                <w:b/>
                <w:kern w:val="0"/>
                <w:sz w:val="24"/>
              </w:rPr>
            </w:pPr>
            <w:r>
              <w:rPr>
                <w:rFonts w:ascii="宋体" w:cs="宋体" w:hint="eastAsia"/>
                <w:b/>
                <w:kern w:val="0"/>
                <w:sz w:val="24"/>
                <w:lang w:bidi="ar-SA"/>
              </w:rPr>
              <w:t>27</w:t>
            </w:r>
          </w:p>
        </w:tc>
        <w:tc>
          <w:tcPr>
            <w:tcW w:w="1827" w:type="dxa"/>
            <w:gridSpan w:val="2"/>
            <w:tcBorders>
              <w:tl2br w:val="nil"/>
              <w:tr2bl w:val="nil"/>
            </w:tcBorders>
            <w:vAlign w:val="center"/>
          </w:tcPr>
          <w:p>
            <w:pPr>
              <w:pStyle w:val="110"/>
              <w:autoSpaceDE w:val="0"/>
              <w:autoSpaceDN w:val="0"/>
              <w:adjustRightInd w:val="0"/>
              <w:spacing w:line="360" w:lineRule="auto"/>
              <w:jc w:val="center"/>
              <w:rPr>
                <w:rFonts w:ascii="宋体" w:hint="eastAsia"/>
                <w:b/>
                <w:kern w:val="0"/>
                <w:sz w:val="24"/>
              </w:rPr>
            </w:pPr>
            <w:r>
              <w:rPr>
                <w:rFonts w:ascii="宋体" w:cs="宋体" w:hint="eastAsia"/>
                <w:b/>
                <w:bCs/>
                <w:sz w:val="24"/>
                <w:lang w:val="zh-CN" w:eastAsia="zh-CN" w:bidi="ar-SA"/>
              </w:rPr>
              <w:t>项目地点</w:t>
            </w:r>
          </w:p>
        </w:tc>
        <w:tc>
          <w:tcPr>
            <w:tcW w:w="6819" w:type="dxa"/>
            <w:tcBorders>
              <w:tl2br w:val="nil"/>
              <w:tr2bl w:val="nil"/>
            </w:tcBorders>
            <w:vAlign w:val="center"/>
          </w:tcPr>
          <w:p>
            <w:pPr>
              <w:pStyle w:val="210"/>
              <w:spacing w:line="360" w:lineRule="auto"/>
              <w:ind w:right="212"/>
              <w:outlineLvl w:val="0"/>
              <w:rPr>
                <w:rFonts w:ascii="宋体" w:hint="eastAsia"/>
                <w:sz w:val="24"/>
                <w:szCs w:val="22"/>
              </w:rPr>
            </w:pPr>
            <w:r>
              <w:rPr>
                <w:rFonts w:ascii="宋体" w:hint="eastAsia"/>
                <w:sz w:val="24"/>
                <w:szCs w:val="22"/>
              </w:rPr>
              <w:t>采购人指定地点</w:t>
            </w:r>
          </w:p>
        </w:tc>
      </w:tr>
      <w:tr>
        <w:trPr>
          <w:trHeight w:val="708"/>
        </w:trPr>
        <w:tc>
          <w:tcPr>
            <w:tcW w:w="1078" w:type="dxa"/>
            <w:tcBorders>
              <w:tl2br w:val="nil"/>
              <w:tr2bl w:val="nil"/>
            </w:tcBorders>
            <w:vAlign w:val="center"/>
          </w:tcPr>
          <w:p>
            <w:pPr>
              <w:pStyle w:val="110"/>
              <w:spacing w:line="360" w:lineRule="auto"/>
              <w:jc w:val="center"/>
              <w:rPr>
                <w:rFonts w:ascii="宋体" w:cs="宋体" w:hint="eastAsia"/>
                <w:b/>
                <w:bCs/>
                <w:sz w:val="24"/>
                <w:lang w:val="zh-CN" w:eastAsia="zh-CN" w:bidi="ar-SA"/>
              </w:rPr>
            </w:pPr>
            <w:r>
              <w:rPr>
                <w:rFonts w:ascii="宋体" w:cs="宋体" w:hint="eastAsia"/>
                <w:b/>
                <w:bCs/>
                <w:sz w:val="24"/>
                <w:lang w:val="zh-CN" w:eastAsia="zh-CN" w:bidi="ar-SA"/>
              </w:rPr>
              <w:t>28</w:t>
            </w:r>
          </w:p>
        </w:tc>
        <w:tc>
          <w:tcPr>
            <w:tcW w:w="1827" w:type="dxa"/>
            <w:gridSpan w:val="2"/>
            <w:tcBorders>
              <w:tl2br w:val="nil"/>
              <w:tr2bl w:val="nil"/>
            </w:tcBorders>
            <w:vAlign w:val="center"/>
          </w:tcPr>
          <w:p>
            <w:pPr>
              <w:pStyle w:val="110"/>
              <w:autoSpaceDE w:val="0"/>
              <w:autoSpaceDN w:val="0"/>
              <w:adjustRightInd w:val="0"/>
              <w:spacing w:line="360" w:lineRule="auto"/>
              <w:jc w:val="center"/>
              <w:rPr>
                <w:rFonts w:ascii="宋体" w:hint="eastAsia"/>
                <w:sz w:val="24"/>
              </w:rPr>
            </w:pPr>
            <w:r>
              <w:rPr>
                <w:rFonts w:ascii="宋体" w:hint="eastAsia"/>
                <w:b/>
                <w:bCs/>
                <w:sz w:val="24"/>
              </w:rPr>
              <w:t>服务期</w:t>
            </w:r>
          </w:p>
        </w:tc>
        <w:tc>
          <w:tcPr>
            <w:tcW w:w="6819"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560" w:lineRule="exact"/>
              <w:textAlignment w:val="auto"/>
              <w:rPr>
                <w:rFonts w:ascii="宋体" w:hint="eastAsia"/>
                <w:sz w:val="24"/>
                <w:szCs w:val="22"/>
              </w:rPr>
            </w:pPr>
            <w:r>
              <w:rPr>
                <w:rFonts w:ascii="宋体" w:cs="仿宋_GB2312" w:hint="eastAsia"/>
                <w:sz w:val="24"/>
                <w:lang w:bidi="ar-SA"/>
              </w:rPr>
              <w:t>合同签订后120天内完成</w:t>
            </w:r>
          </w:p>
        </w:tc>
      </w:tr>
      <w:tr>
        <w:tc>
          <w:tcPr>
            <w:tcW w:w="1078" w:type="dxa"/>
            <w:tcBorders>
              <w:tl2br w:val="nil"/>
              <w:tr2bl w:val="nil"/>
            </w:tcBorders>
            <w:vAlign w:val="center"/>
          </w:tcPr>
          <w:p>
            <w:pPr>
              <w:pStyle w:val="110"/>
              <w:spacing w:line="360" w:lineRule="auto"/>
              <w:jc w:val="center"/>
              <w:rPr>
                <w:rFonts w:ascii="宋体" w:hint="eastAsia"/>
                <w:b/>
                <w:kern w:val="0"/>
                <w:sz w:val="24"/>
              </w:rPr>
            </w:pPr>
            <w:r>
              <w:rPr>
                <w:rFonts w:ascii="宋体" w:hint="eastAsia"/>
                <w:b/>
                <w:kern w:val="0"/>
                <w:sz w:val="24"/>
              </w:rPr>
              <w:t>29</w:t>
            </w:r>
          </w:p>
        </w:tc>
        <w:tc>
          <w:tcPr>
            <w:tcW w:w="1827" w:type="dxa"/>
            <w:gridSpan w:val="2"/>
            <w:tcBorders>
              <w:tl2br w:val="nil"/>
              <w:tr2bl w:val="nil"/>
            </w:tcBorders>
            <w:vAlign w:val="center"/>
          </w:tcPr>
          <w:p>
            <w:pPr>
              <w:pStyle w:val="110"/>
              <w:autoSpaceDE w:val="0"/>
              <w:autoSpaceDN w:val="0"/>
              <w:adjustRightInd w:val="0"/>
              <w:spacing w:line="360" w:lineRule="auto"/>
              <w:jc w:val="center"/>
              <w:rPr>
                <w:rFonts w:ascii="宋体" w:hint="eastAsia"/>
                <w:b/>
                <w:kern w:val="0"/>
                <w:sz w:val="24"/>
              </w:rPr>
            </w:pPr>
            <w:r>
              <w:rPr>
                <w:rFonts w:ascii="宋体" w:hint="eastAsia"/>
                <w:b/>
                <w:kern w:val="0"/>
                <w:sz w:val="24"/>
              </w:rPr>
              <w:t>其他</w:t>
            </w:r>
          </w:p>
        </w:tc>
        <w:tc>
          <w:tcPr>
            <w:tcW w:w="6819" w:type="dxa"/>
            <w:tcBorders>
              <w:tl2br w:val="nil"/>
              <w:tr2bl w:val="nil"/>
            </w:tcBorders>
            <w:vAlign w:val="center"/>
          </w:tcPr>
          <w:p>
            <w:pPr>
              <w:pStyle w:val="110"/>
              <w:autoSpaceDE w:val="0"/>
              <w:autoSpaceDN w:val="0"/>
              <w:adjustRightInd w:val="0"/>
              <w:spacing w:line="360" w:lineRule="auto"/>
              <w:rPr>
                <w:rFonts w:ascii="宋体" w:hint="eastAsia"/>
                <w:sz w:val="24"/>
              </w:rPr>
            </w:pPr>
            <w:r>
              <w:rPr>
                <w:rFonts w:ascii="宋体" w:hint="eastAsia"/>
                <w:sz w:val="24"/>
              </w:rPr>
              <w:t xml:space="preserve">1、各投标人必须针对本项目制作投标文件并报价，投标文件均必须满足招标文件份数与制作等要求，否则将导致投标被拒绝。 </w:t>
            </w:r>
          </w:p>
          <w:p>
            <w:pPr>
              <w:pStyle w:val="110"/>
              <w:autoSpaceDE w:val="0"/>
              <w:autoSpaceDN w:val="0"/>
              <w:adjustRightInd w:val="0"/>
              <w:spacing w:line="360" w:lineRule="auto"/>
              <w:rPr>
                <w:rFonts w:ascii="宋体" w:hint="eastAsia"/>
                <w:sz w:val="24"/>
              </w:rPr>
            </w:pPr>
            <w:r>
              <w:rPr>
                <w:rFonts w:ascii="宋体" w:hint="eastAsia"/>
                <w:sz w:val="24"/>
              </w:rPr>
              <w:t>2、</w:t>
            </w:r>
            <w:r>
              <w:rPr>
                <w:rFonts w:ascii="宋体" w:cs="仿宋" w:hint="eastAsia"/>
                <w:sz w:val="24"/>
                <w:lang w:val="zh-CN" w:eastAsia="zh-CN" w:bidi="ar-SA"/>
              </w:rPr>
              <w:t>本项目的招标投标活动以及相关当事人须接受财政监督部门依法实施的监督。</w:t>
            </w:r>
          </w:p>
        </w:tc>
      </w:tr>
      <w:tr>
        <w:tc>
          <w:tcPr>
            <w:tcW w:w="1078" w:type="dxa"/>
            <w:tcBorders>
              <w:tl2br w:val="nil"/>
              <w:tr2bl w:val="nil"/>
            </w:tcBorders>
            <w:vAlign w:val="center"/>
          </w:tcPr>
          <w:p>
            <w:pPr>
              <w:pStyle w:val="110"/>
              <w:spacing w:line="360" w:lineRule="auto"/>
              <w:jc w:val="center"/>
              <w:rPr>
                <w:rFonts w:ascii="宋体" w:hint="eastAsia"/>
                <w:kern w:val="0"/>
                <w:sz w:val="24"/>
              </w:rPr>
            </w:pPr>
            <w:r>
              <w:rPr>
                <w:rFonts w:ascii="宋体" w:hint="eastAsia"/>
                <w:kern w:val="0"/>
                <w:sz w:val="24"/>
              </w:rPr>
              <w:t>注意</w:t>
            </w:r>
          </w:p>
          <w:p>
            <w:pPr>
              <w:pStyle w:val="110"/>
              <w:spacing w:line="360" w:lineRule="auto"/>
              <w:jc w:val="center"/>
              <w:rPr>
                <w:rFonts w:ascii="宋体" w:hint="eastAsia"/>
                <w:b/>
                <w:kern w:val="0"/>
                <w:sz w:val="24"/>
              </w:rPr>
            </w:pPr>
            <w:r>
              <w:rPr>
                <w:rFonts w:ascii="宋体" w:hint="eastAsia"/>
                <w:kern w:val="0"/>
                <w:sz w:val="24"/>
              </w:rPr>
              <w:t>事项</w:t>
            </w:r>
          </w:p>
        </w:tc>
        <w:tc>
          <w:tcPr>
            <w:tcW w:w="8646" w:type="dxa"/>
            <w:gridSpan w:val="3"/>
            <w:tcBorders>
              <w:tl2br w:val="nil"/>
              <w:tr2bl w:val="nil"/>
            </w:tcBorders>
            <w:vAlign w:val="center"/>
          </w:tcPr>
          <w:p>
            <w:pPr>
              <w:pStyle w:val="110"/>
              <w:autoSpaceDE w:val="0"/>
              <w:autoSpaceDN w:val="0"/>
              <w:adjustRightInd w:val="0"/>
              <w:spacing w:line="360" w:lineRule="auto"/>
              <w:jc w:val="center"/>
              <w:rPr>
                <w:rFonts w:ascii="宋体" w:hint="eastAsia"/>
                <w:kern w:val="0"/>
                <w:sz w:val="24"/>
              </w:rPr>
            </w:pPr>
            <w:r>
              <w:rPr>
                <w:rFonts w:ascii="宋体" w:hint="eastAsia"/>
                <w:kern w:val="0"/>
                <w:sz w:val="24"/>
              </w:rPr>
              <w:t>注：无论何种原因，即使投标人开标时携带了证书材料的原件，但在投标文件中未提供与之内容完全一致的扫描件的，评标委员会可以视同其未提供。</w:t>
            </w:r>
          </w:p>
        </w:tc>
      </w:tr>
    </w:tbl>
    <w:p>
      <w:pPr>
        <w:pStyle w:val="210"/>
        <w:spacing w:line="360" w:lineRule="auto"/>
        <w:rPr>
          <w:rFonts w:ascii="宋体" w:hint="eastAsia"/>
          <w:kern w:val="0"/>
          <w:sz w:val="24"/>
          <w:szCs w:val="22"/>
        </w:rPr>
      </w:pPr>
      <w:r>
        <w:rPr>
          <w:rFonts w:ascii="宋体" w:hint="eastAsia"/>
          <w:kern w:val="0"/>
          <w:sz w:val="24"/>
          <w:szCs w:val="22"/>
        </w:rPr>
        <w:t>注：1、本表内容与招标文件其它内容不一致的，应当以本表内容为准。</w:t>
      </w:r>
    </w:p>
    <w:p>
      <w:pPr>
        <w:pStyle w:val="210"/>
        <w:spacing w:line="360" w:lineRule="auto"/>
        <w:ind w:firstLineChars="200" w:firstLine="480"/>
        <w:rPr>
          <w:rFonts w:ascii="宋体" w:hint="eastAsia"/>
          <w:kern w:val="0"/>
          <w:sz w:val="24"/>
          <w:szCs w:val="22"/>
        </w:rPr>
      </w:pPr>
      <w:r>
        <w:rPr>
          <w:rFonts w:ascii="宋体" w:hint="eastAsia"/>
          <w:kern w:val="0"/>
          <w:sz w:val="24"/>
          <w:szCs w:val="22"/>
        </w:rPr>
        <w:t>2、本表中“</w:t>
      </w:r>
      <w:r>
        <w:rPr>
          <w:rFonts w:ascii="宋体" w:eastAsia="MS Mincho" w:cs="MS Mincho" w:hAnsi="宋体" w:hint="eastAsia"/>
          <w:sz w:val="24"/>
          <w:lang w:val="zh-CN" w:eastAsia="zh-CN" w:bidi="ar-SA"/>
        </w:rPr>
        <w:t>☑</w:t>
      </w:r>
      <w:r>
        <w:rPr>
          <w:rFonts w:ascii="宋体" w:hint="eastAsia"/>
          <w:kern w:val="0"/>
          <w:sz w:val="24"/>
          <w:szCs w:val="22"/>
        </w:rPr>
        <w:t>”标示选择使用该项，“□”标示不选择使用该项。</w:t>
      </w:r>
    </w:p>
    <w:p>
      <w:pPr>
        <w:pStyle w:val="210"/>
        <w:spacing w:line="360" w:lineRule="auto"/>
        <w:ind w:firstLineChars="200" w:firstLine="480"/>
        <w:rPr>
          <w:rFonts w:ascii="宋体" w:hint="eastAsia"/>
          <w:kern w:val="0"/>
          <w:sz w:val="24"/>
          <w:szCs w:val="22"/>
        </w:rPr>
      </w:pPr>
    </w:p>
    <w:p>
      <w:pPr>
        <w:pStyle w:val="210"/>
        <w:rPr>
          <w:rFonts w:ascii="宋体" w:hint="eastAsia"/>
          <w:sz w:val="21"/>
          <w:szCs w:val="22"/>
        </w:rPr>
      </w:pPr>
      <w:r>
        <w:rPr>
          <w:rFonts w:ascii="宋体" w:hint="eastAsia"/>
          <w:sz w:val="21"/>
          <w:szCs w:val="22"/>
        </w:rPr>
        <w:br w:type="page"/>
      </w:r>
      <w:bookmarkStart w:id="41" w:name="EB11a03e6dfb6b43ec90cf33ea8d426078"/>
      <w:r>
        <w:rPr>
          <w:rFonts w:ascii="宋体" w:hint="eastAsia"/>
          <w:sz w:val="20"/>
          <w:szCs w:val="22"/>
        </w:rPr>
        <w:t xml:space="preserve"> </w:t>
      </w:r>
      <w:bookmarkStart w:id="42" w:name="EBffcaa4aac9ad46498a42772c9bbcf03d"/>
      <w:bookmarkEnd w:id="41"/>
      <w:r>
        <w:rPr>
          <w:rFonts w:ascii="宋体" w:hint="eastAsia"/>
          <w:sz w:val="20"/>
          <w:szCs w:val="22"/>
        </w:rPr>
        <w:t xml:space="preserve"> </w:t>
      </w:r>
      <w:bookmarkEnd w:id="42"/>
    </w:p>
    <w:p>
      <w:pPr>
        <w:pStyle w:val="210"/>
        <w:spacing w:line="500" w:lineRule="exact"/>
        <w:jc w:val="center"/>
        <w:outlineLvl w:val="1"/>
        <w:rPr>
          <w:rFonts w:ascii="宋体" w:hint="eastAsia"/>
          <w:b/>
          <w:szCs w:val="28"/>
        </w:rPr>
      </w:pPr>
      <w:bookmarkStart w:id="43" w:name="_Toc256000023"/>
      <w:bookmarkStart w:id="44" w:name="_Toc256000003"/>
      <w:r>
        <w:rPr>
          <w:rFonts w:ascii="宋体" w:hint="eastAsia"/>
          <w:b/>
          <w:szCs w:val="28"/>
        </w:rPr>
        <w:t>投标人须知正文部分</w:t>
      </w:r>
      <w:bookmarkEnd w:id="43"/>
      <w:bookmarkEnd w:id="44"/>
    </w:p>
    <w:p>
      <w:pPr>
        <w:pStyle w:val="210"/>
        <w:keepNext/>
        <w:keepLines/>
        <w:widowControl w:val="0"/>
        <w:adjustRightInd w:val="0"/>
        <w:spacing w:line="480" w:lineRule="exact"/>
        <w:outlineLvl w:val="2"/>
        <w:rPr>
          <w:rFonts w:ascii="宋体" w:hint="eastAsia"/>
          <w:b/>
          <w:bCs/>
          <w:kern w:val="0"/>
          <w:szCs w:val="28"/>
        </w:rPr>
      </w:pPr>
      <w:bookmarkStart w:id="45" w:name="_Toc256000024"/>
      <w:bookmarkStart w:id="46" w:name="_Toc256000004"/>
      <w:r>
        <w:rPr>
          <w:rFonts w:ascii="宋体" w:hint="eastAsia"/>
          <w:b/>
          <w:bCs/>
          <w:kern w:val="0"/>
          <w:szCs w:val="28"/>
        </w:rPr>
        <w:t>一、总则</w:t>
      </w:r>
      <w:bookmarkEnd w:id="45"/>
      <w:bookmarkEnd w:id="46"/>
    </w:p>
    <w:p>
      <w:pPr>
        <w:pStyle w:val="210"/>
        <w:spacing w:line="480" w:lineRule="exact"/>
        <w:rPr>
          <w:rFonts w:ascii="宋体" w:hint="eastAsia"/>
          <w:b/>
          <w:szCs w:val="28"/>
        </w:rPr>
      </w:pPr>
      <w:r>
        <w:rPr>
          <w:rFonts w:ascii="宋体" w:hint="eastAsia"/>
          <w:b/>
          <w:szCs w:val="28"/>
        </w:rPr>
        <w:t>1.说明</w:t>
      </w:r>
    </w:p>
    <w:p>
      <w:pPr>
        <w:pStyle w:val="210"/>
        <w:spacing w:line="480" w:lineRule="exact"/>
        <w:ind w:firstLineChars="200" w:firstLine="560"/>
        <w:rPr>
          <w:rFonts w:ascii="宋体" w:hint="eastAsia"/>
          <w:szCs w:val="28"/>
        </w:rPr>
      </w:pPr>
      <w:r>
        <w:rPr>
          <w:rFonts w:ascii="宋体" w:hint="eastAsia"/>
          <w:szCs w:val="28"/>
        </w:rPr>
        <w:t>1.1 本招标文件适用于本次招标采购项目的招标投标。</w:t>
      </w:r>
    </w:p>
    <w:p>
      <w:pPr>
        <w:pStyle w:val="210"/>
        <w:spacing w:line="480" w:lineRule="exact"/>
        <w:rPr>
          <w:rFonts w:ascii="宋体" w:hint="eastAsia"/>
          <w:b/>
          <w:szCs w:val="28"/>
        </w:rPr>
      </w:pPr>
      <w:r>
        <w:rPr>
          <w:rFonts w:ascii="宋体" w:hint="eastAsia"/>
          <w:b/>
          <w:szCs w:val="28"/>
        </w:rPr>
        <w:t>2.定义</w:t>
      </w:r>
    </w:p>
    <w:p>
      <w:pPr>
        <w:pStyle w:val="210"/>
        <w:spacing w:line="480" w:lineRule="exact"/>
        <w:ind w:firstLineChars="200" w:firstLine="560"/>
        <w:rPr>
          <w:rFonts w:ascii="宋体" w:hint="eastAsia"/>
          <w:szCs w:val="28"/>
        </w:rPr>
      </w:pPr>
      <w:r>
        <w:rPr>
          <w:rFonts w:ascii="宋体" w:hint="eastAsia"/>
          <w:szCs w:val="28"/>
        </w:rPr>
        <w:t>2.1 “采购人”名称见本招标文件第二部分“投标人须知前附表”。</w:t>
      </w:r>
    </w:p>
    <w:p>
      <w:pPr>
        <w:pStyle w:val="210"/>
        <w:spacing w:line="480" w:lineRule="exact"/>
        <w:ind w:firstLineChars="200" w:firstLine="560"/>
        <w:rPr>
          <w:rFonts w:ascii="宋体" w:hint="eastAsia"/>
          <w:szCs w:val="28"/>
        </w:rPr>
      </w:pPr>
      <w:r>
        <w:rPr>
          <w:rFonts w:ascii="宋体" w:hint="eastAsia"/>
          <w:szCs w:val="28"/>
        </w:rPr>
        <w:t>2.2 “采购代理机构”名称见本招标文件第二部分“投标人须知前附表”。</w:t>
      </w:r>
    </w:p>
    <w:p>
      <w:pPr>
        <w:pStyle w:val="210"/>
        <w:spacing w:line="480" w:lineRule="exact"/>
        <w:ind w:firstLineChars="200" w:firstLine="560"/>
        <w:rPr>
          <w:rFonts w:ascii="宋体" w:hint="eastAsia"/>
          <w:szCs w:val="28"/>
        </w:rPr>
      </w:pPr>
      <w:r>
        <w:rPr>
          <w:rFonts w:ascii="宋体" w:hint="eastAsia"/>
          <w:szCs w:val="28"/>
        </w:rPr>
        <w:t>2.3 “服务”指招标文件第三部分所述投标人应该履行的承诺和义务。</w:t>
      </w:r>
    </w:p>
    <w:p>
      <w:pPr>
        <w:pStyle w:val="210"/>
        <w:spacing w:line="480" w:lineRule="exact"/>
        <w:ind w:firstLineChars="200" w:firstLine="560"/>
        <w:rPr>
          <w:rFonts w:ascii="宋体" w:hint="eastAsia"/>
          <w:szCs w:val="28"/>
        </w:rPr>
      </w:pPr>
      <w:r>
        <w:rPr>
          <w:rFonts w:ascii="宋体" w:hint="eastAsia"/>
          <w:szCs w:val="28"/>
        </w:rPr>
        <w:t>2.4 “潜在投标人”指符合招标文件各项规定的供应商。</w:t>
      </w:r>
    </w:p>
    <w:p>
      <w:pPr>
        <w:pStyle w:val="210"/>
        <w:spacing w:line="480" w:lineRule="exact"/>
        <w:ind w:firstLineChars="200" w:firstLine="560"/>
        <w:rPr>
          <w:rFonts w:ascii="宋体" w:hint="eastAsia"/>
          <w:szCs w:val="28"/>
        </w:rPr>
      </w:pPr>
      <w:r>
        <w:rPr>
          <w:rFonts w:ascii="宋体" w:hint="eastAsia"/>
          <w:szCs w:val="28"/>
        </w:rPr>
        <w:t>2.5 “投标人”指符合招标文件规定并参加投标的供应商。</w:t>
      </w:r>
    </w:p>
    <w:p>
      <w:pPr>
        <w:pStyle w:val="210"/>
        <w:spacing w:line="480" w:lineRule="exact"/>
        <w:ind w:firstLineChars="200" w:firstLine="560"/>
        <w:rPr>
          <w:rFonts w:ascii="宋体" w:hint="eastAsia"/>
          <w:szCs w:val="28"/>
        </w:rPr>
      </w:pPr>
      <w:r>
        <w:rPr>
          <w:rFonts w:ascii="宋体" w:hint="eastAsia"/>
          <w:szCs w:val="28"/>
        </w:rPr>
        <w:t>2.6 “投标人公章”在投标文件中指与投标人标准公章一致的投标人电子签章。</w:t>
      </w:r>
    </w:p>
    <w:p>
      <w:pPr>
        <w:pStyle w:val="210"/>
        <w:spacing w:line="480" w:lineRule="exact"/>
        <w:ind w:firstLineChars="200" w:firstLine="560"/>
        <w:rPr>
          <w:rFonts w:ascii="宋体" w:hint="eastAsia"/>
          <w:szCs w:val="28"/>
        </w:rPr>
      </w:pPr>
      <w:r>
        <w:rPr>
          <w:rFonts w:ascii="宋体" w:hint="eastAsia"/>
          <w:szCs w:val="28"/>
        </w:rPr>
        <w:t>2.7 “电子投标文件”指编制加密的投标文件。</w:t>
      </w:r>
    </w:p>
    <w:p>
      <w:pPr>
        <w:pStyle w:val="210"/>
        <w:spacing w:line="480" w:lineRule="exact"/>
        <w:rPr>
          <w:rFonts w:ascii="宋体" w:hint="eastAsia"/>
          <w:b/>
          <w:szCs w:val="28"/>
        </w:rPr>
      </w:pPr>
      <w:r>
        <w:rPr>
          <w:rFonts w:ascii="宋体" w:hint="eastAsia"/>
          <w:b/>
          <w:szCs w:val="28"/>
        </w:rPr>
        <w:t>3.合格投标人的条件</w:t>
      </w:r>
    </w:p>
    <w:p>
      <w:pPr>
        <w:pStyle w:val="210"/>
        <w:spacing w:line="480" w:lineRule="exact"/>
        <w:ind w:firstLineChars="200" w:firstLine="560"/>
        <w:rPr>
          <w:rFonts w:ascii="宋体" w:hint="eastAsia"/>
          <w:szCs w:val="28"/>
        </w:rPr>
      </w:pPr>
      <w:r>
        <w:rPr>
          <w:rFonts w:ascii="宋体" w:hint="eastAsia"/>
          <w:szCs w:val="28"/>
        </w:rPr>
        <w:t>3.1 具有本项目实施能力，符合、承认并承诺履行本文件各项规定的国内法人、其他组织或自然人均可参加投标。</w:t>
      </w:r>
    </w:p>
    <w:p>
      <w:pPr>
        <w:pStyle w:val="210"/>
        <w:spacing w:line="480" w:lineRule="exact"/>
        <w:ind w:firstLineChars="200" w:firstLine="560"/>
        <w:rPr>
          <w:rFonts w:ascii="宋体" w:hint="eastAsia"/>
          <w:szCs w:val="28"/>
        </w:rPr>
      </w:pPr>
      <w:r>
        <w:rPr>
          <w:rFonts w:ascii="宋体" w:hint="eastAsia"/>
          <w:szCs w:val="28"/>
        </w:rPr>
        <w:t>3.2 遵守有关的国家法律、法规和条例，具备《中华人民共和国政府采购法》和本文件中规定的条件：</w:t>
      </w:r>
    </w:p>
    <w:p>
      <w:pPr>
        <w:pStyle w:val="210"/>
        <w:spacing w:line="480" w:lineRule="exact"/>
        <w:ind w:firstLineChars="200" w:firstLine="560"/>
        <w:rPr>
          <w:rFonts w:ascii="宋体" w:hint="eastAsia"/>
          <w:szCs w:val="28"/>
        </w:rPr>
      </w:pPr>
      <w:r>
        <w:rPr>
          <w:rFonts w:ascii="宋体" w:hint="eastAsia"/>
          <w:szCs w:val="28"/>
        </w:rPr>
        <w:t xml:space="preserve">1)具有独立承担民事责任的能力； </w:t>
      </w:r>
    </w:p>
    <w:p>
      <w:pPr>
        <w:pStyle w:val="210"/>
        <w:spacing w:line="480" w:lineRule="exact"/>
        <w:ind w:firstLineChars="200" w:firstLine="560"/>
        <w:rPr>
          <w:rFonts w:ascii="宋体" w:hint="eastAsia"/>
          <w:szCs w:val="28"/>
        </w:rPr>
      </w:pPr>
      <w:r>
        <w:rPr>
          <w:rFonts w:ascii="宋体" w:hint="eastAsia"/>
          <w:szCs w:val="28"/>
        </w:rPr>
        <w:t>2)具有良好的商业信誉和健全的财务会计制度；</w:t>
      </w:r>
    </w:p>
    <w:p>
      <w:pPr>
        <w:pStyle w:val="210"/>
        <w:spacing w:line="480" w:lineRule="exact"/>
        <w:ind w:firstLineChars="200" w:firstLine="560"/>
        <w:rPr>
          <w:rFonts w:ascii="宋体" w:hint="eastAsia"/>
          <w:szCs w:val="28"/>
        </w:rPr>
      </w:pPr>
      <w:r>
        <w:rPr>
          <w:rFonts w:ascii="宋体" w:hint="eastAsia"/>
          <w:szCs w:val="28"/>
        </w:rPr>
        <w:t>3)具有履行合同所必需的设备和专业技术能力；</w:t>
      </w:r>
    </w:p>
    <w:p>
      <w:pPr>
        <w:pStyle w:val="210"/>
        <w:spacing w:line="480" w:lineRule="exact"/>
        <w:ind w:firstLineChars="200" w:firstLine="560"/>
        <w:rPr>
          <w:rFonts w:ascii="宋体" w:hint="eastAsia"/>
          <w:szCs w:val="28"/>
        </w:rPr>
      </w:pPr>
      <w:r>
        <w:rPr>
          <w:rFonts w:ascii="宋体" w:hint="eastAsia"/>
          <w:szCs w:val="28"/>
        </w:rPr>
        <w:t>4)具有依法缴纳税收和社会保障资金的良好记录；</w:t>
      </w:r>
    </w:p>
    <w:p>
      <w:pPr>
        <w:pStyle w:val="210"/>
        <w:spacing w:line="480" w:lineRule="exact"/>
        <w:ind w:firstLineChars="200" w:firstLine="560"/>
        <w:rPr>
          <w:rFonts w:ascii="宋体" w:hint="eastAsia"/>
          <w:szCs w:val="28"/>
        </w:rPr>
      </w:pPr>
      <w:r>
        <w:rPr>
          <w:rFonts w:ascii="宋体" w:hint="eastAsia"/>
          <w:szCs w:val="28"/>
        </w:rPr>
        <w:t>5)参加政府采购活动前三年内，在经营活动中没有重大违法记录；</w:t>
      </w:r>
    </w:p>
    <w:p>
      <w:pPr>
        <w:pStyle w:val="210"/>
        <w:spacing w:line="480" w:lineRule="exact"/>
        <w:ind w:firstLineChars="200" w:firstLine="560"/>
        <w:rPr>
          <w:rFonts w:ascii="宋体" w:hint="eastAsia"/>
          <w:szCs w:val="28"/>
        </w:rPr>
      </w:pPr>
      <w:r>
        <w:rPr>
          <w:rFonts w:ascii="宋体" w:hint="eastAsia"/>
          <w:szCs w:val="28"/>
        </w:rPr>
        <w:t>6)法律、行政法规规定的其他条件；</w:t>
      </w:r>
    </w:p>
    <w:p>
      <w:pPr>
        <w:pStyle w:val="210"/>
        <w:spacing w:line="480" w:lineRule="exact"/>
        <w:ind w:firstLineChars="200" w:firstLine="560"/>
        <w:rPr>
          <w:rFonts w:ascii="宋体" w:hint="eastAsia"/>
          <w:szCs w:val="28"/>
        </w:rPr>
      </w:pPr>
      <w:r>
        <w:rPr>
          <w:rFonts w:ascii="宋体" w:hint="eastAsia"/>
          <w:szCs w:val="28"/>
        </w:rPr>
        <w:t>7)具有本招标文件第二部分“投标人须知前附表”中第5项规定的资格条件。</w:t>
      </w:r>
    </w:p>
    <w:p>
      <w:pPr>
        <w:pStyle w:val="210"/>
        <w:spacing w:line="480" w:lineRule="exact"/>
        <w:ind w:firstLineChars="200" w:firstLine="560"/>
        <w:rPr>
          <w:rFonts w:ascii="宋体" w:hint="eastAsia"/>
          <w:szCs w:val="28"/>
        </w:rPr>
      </w:pPr>
      <w:r>
        <w:rPr>
          <w:rFonts w:ascii="宋体" w:hint="eastAsia"/>
          <w:szCs w:val="28"/>
        </w:rPr>
        <w:t>3.3 投标人之间如果存在下列情形之一的，不得同时参加同一包（标段）或者不分包（标段）的同一项目投标：</w:t>
      </w:r>
    </w:p>
    <w:p>
      <w:pPr>
        <w:pStyle w:val="210"/>
        <w:spacing w:line="480" w:lineRule="exact"/>
        <w:ind w:firstLineChars="200" w:firstLine="560"/>
        <w:rPr>
          <w:rFonts w:ascii="宋体" w:hint="eastAsia"/>
          <w:szCs w:val="28"/>
        </w:rPr>
      </w:pPr>
      <w:r>
        <w:rPr>
          <w:rFonts w:ascii="宋体" w:hint="eastAsia"/>
          <w:szCs w:val="28"/>
        </w:rPr>
        <w:t>3.3.1 法定代表人为同一个人的两个及两个以上法人；</w:t>
      </w:r>
    </w:p>
    <w:p>
      <w:pPr>
        <w:pStyle w:val="210"/>
        <w:spacing w:line="480" w:lineRule="exact"/>
        <w:ind w:firstLineChars="200" w:firstLine="560"/>
        <w:rPr>
          <w:rFonts w:ascii="宋体" w:hint="eastAsia"/>
          <w:szCs w:val="28"/>
        </w:rPr>
      </w:pPr>
      <w:r>
        <w:rPr>
          <w:rFonts w:ascii="宋体" w:hint="eastAsia"/>
          <w:szCs w:val="28"/>
        </w:rPr>
        <w:t>3.3.2 母公司、全资子公司及其控股公司；</w:t>
      </w:r>
    </w:p>
    <w:p>
      <w:pPr>
        <w:pStyle w:val="210"/>
        <w:spacing w:line="480" w:lineRule="exact"/>
        <w:ind w:firstLineChars="200" w:firstLine="560"/>
        <w:rPr>
          <w:rFonts w:ascii="宋体" w:hint="eastAsia"/>
          <w:szCs w:val="28"/>
        </w:rPr>
      </w:pPr>
      <w:r>
        <w:rPr>
          <w:rFonts w:ascii="宋体" w:hint="eastAsia"/>
          <w:szCs w:val="28"/>
        </w:rPr>
        <w:t>3.3.3 参加投标的其他组织之间存在特殊的利害关系的；</w:t>
      </w:r>
    </w:p>
    <w:p>
      <w:pPr>
        <w:pStyle w:val="210"/>
        <w:spacing w:line="480" w:lineRule="exact"/>
        <w:ind w:firstLineChars="200" w:firstLine="560"/>
        <w:rPr>
          <w:rFonts w:ascii="宋体" w:hint="eastAsia"/>
          <w:szCs w:val="28"/>
        </w:rPr>
      </w:pPr>
      <w:r>
        <w:rPr>
          <w:rFonts w:ascii="宋体" w:hint="eastAsia"/>
          <w:szCs w:val="28"/>
        </w:rPr>
        <w:t>3.3.4 法律和行政法规规定的其他情形。</w:t>
      </w:r>
    </w:p>
    <w:p>
      <w:pPr>
        <w:pStyle w:val="210"/>
        <w:spacing w:line="480" w:lineRule="exact"/>
        <w:ind w:firstLineChars="200" w:firstLine="560"/>
        <w:rPr>
          <w:rFonts w:ascii="宋体" w:hint="eastAsia"/>
          <w:szCs w:val="28"/>
        </w:rPr>
      </w:pPr>
      <w:r>
        <w:rPr>
          <w:rFonts w:ascii="宋体" w:hint="eastAsia"/>
          <w:szCs w:val="28"/>
        </w:rPr>
        <w:t>3.4 投标人须持有《法定代表人授权委托书》。</w:t>
      </w:r>
    </w:p>
    <w:p>
      <w:pPr>
        <w:pStyle w:val="210"/>
        <w:spacing w:line="480" w:lineRule="exact"/>
        <w:ind w:firstLineChars="200" w:firstLine="560"/>
        <w:rPr>
          <w:rFonts w:ascii="宋体" w:hint="eastAsia"/>
          <w:szCs w:val="28"/>
        </w:rPr>
      </w:pPr>
      <w:r>
        <w:rPr>
          <w:rFonts w:ascii="宋体" w:hint="eastAsia"/>
          <w:szCs w:val="28"/>
        </w:rPr>
        <w:t>3.5 投标人在平台内针对本项目下载了</w:t>
      </w:r>
      <w:r>
        <w:rPr>
          <w:rFonts w:ascii="宋体" w:hint="eastAsia"/>
          <w:kern w:val="0"/>
          <w:szCs w:val="28"/>
        </w:rPr>
        <w:t>电子采购文件</w:t>
      </w:r>
      <w:r>
        <w:rPr>
          <w:rFonts w:ascii="宋体" w:hint="eastAsia"/>
          <w:szCs w:val="28"/>
        </w:rPr>
        <w:t>。</w:t>
      </w:r>
    </w:p>
    <w:p>
      <w:pPr>
        <w:pStyle w:val="210"/>
        <w:spacing w:line="480" w:lineRule="exact"/>
        <w:ind w:firstLineChars="200" w:firstLine="560"/>
        <w:rPr>
          <w:rFonts w:ascii="宋体" w:hint="eastAsia"/>
          <w:szCs w:val="28"/>
        </w:rPr>
      </w:pPr>
      <w:r>
        <w:rPr>
          <w:rFonts w:ascii="宋体" w:hint="eastAsia"/>
          <w:szCs w:val="28"/>
        </w:rPr>
        <w:t>3.6 投标人按时足额交纳投标保证金。</w:t>
      </w:r>
    </w:p>
    <w:p>
      <w:pPr>
        <w:pStyle w:val="210"/>
        <w:spacing w:line="480" w:lineRule="exact"/>
        <w:ind w:firstLineChars="200" w:firstLine="560"/>
        <w:rPr>
          <w:rFonts w:ascii="宋体" w:hint="eastAsia"/>
          <w:szCs w:val="28"/>
        </w:rPr>
      </w:pPr>
      <w:r>
        <w:rPr>
          <w:rFonts w:ascii="宋体" w:hint="eastAsia"/>
          <w:szCs w:val="28"/>
        </w:rPr>
        <w:t>3.7 本次招标是否允许由两个以上投标人组成一个联合体以一个投标人身份共同投标，按照招标文件第二部分“投标人须知前附表”中第7项的规定。如果允许，除均应符合上述规定外，还应符合下列要求：</w:t>
      </w:r>
    </w:p>
    <w:p>
      <w:pPr>
        <w:pStyle w:val="210"/>
        <w:spacing w:line="480" w:lineRule="exact"/>
        <w:ind w:firstLineChars="200" w:firstLine="560"/>
        <w:rPr>
          <w:rFonts w:ascii="宋体" w:hint="eastAsia"/>
          <w:szCs w:val="28"/>
        </w:rPr>
      </w:pPr>
      <w:r>
        <w:rPr>
          <w:rFonts w:ascii="宋体" w:hint="eastAsia"/>
          <w:szCs w:val="28"/>
        </w:rPr>
        <w:t>1）联合投标体应提供“联合投标协议书”，该协议书对联合投标各方均具有法律约束力。联合投标体必须确定其中一方为投标的全权代表参加投标活动，并承担投标及履约活动中的全部责任与义务，且联合体各方无论是否实际参加、发生的情形怎样，一旦该联合体实际开始投标，联合体各方均应当就本次采购所引起或相关的任何或所有事项、义务、责任、损失等承担连带责任。申请参与本项目联合投标成员各自均应具备政府有权机构核发的有效营业执照；均应是自主经营、独立核算、处于持续正常经营状态的经济实体。</w:t>
      </w:r>
    </w:p>
    <w:p>
      <w:pPr>
        <w:pStyle w:val="210"/>
        <w:spacing w:line="480" w:lineRule="exact"/>
        <w:ind w:firstLineChars="200" w:firstLine="560"/>
        <w:rPr>
          <w:rFonts w:ascii="宋体" w:hint="eastAsia"/>
          <w:szCs w:val="28"/>
        </w:rPr>
      </w:pPr>
      <w:r>
        <w:rPr>
          <w:rFonts w:ascii="宋体" w:hint="eastAsia"/>
          <w:szCs w:val="28"/>
        </w:rPr>
        <w:t>2）联合体各方中至少应当有一方对应满足本项目规定的相应资质条件，并且联合体投标人整体应当符合本项目的资质要求，否则，其提交的联合投标将被拒绝。</w:t>
      </w:r>
    </w:p>
    <w:p>
      <w:pPr>
        <w:pStyle w:val="210"/>
        <w:spacing w:line="480" w:lineRule="exact"/>
        <w:ind w:firstLineChars="200" w:firstLine="560"/>
        <w:rPr>
          <w:rFonts w:ascii="宋体" w:hint="eastAsia"/>
          <w:szCs w:val="28"/>
        </w:rPr>
      </w:pPr>
      <w:r>
        <w:rPr>
          <w:rFonts w:ascii="宋体" w:hint="eastAsia"/>
          <w:szCs w:val="28"/>
        </w:rPr>
        <w:t>3）由不同专业的投标人组成的联合体, 首先以投标的全权代表方的应答材料作为认定资质以及商务评审的依据；涉及行业专属的资质,按照所属行业所对应的投标人的应答材料确定。</w:t>
      </w:r>
    </w:p>
    <w:p>
      <w:pPr>
        <w:pStyle w:val="210"/>
        <w:spacing w:line="480" w:lineRule="exact"/>
        <w:ind w:firstLineChars="200" w:firstLine="560"/>
        <w:rPr>
          <w:rFonts w:ascii="宋体" w:hint="eastAsia"/>
          <w:szCs w:val="28"/>
        </w:rPr>
      </w:pPr>
      <w:r>
        <w:rPr>
          <w:rFonts w:ascii="宋体" w:hint="eastAsia"/>
          <w:szCs w:val="28"/>
        </w:rPr>
        <w:t>4）联合体中标后，合同应由各成员的合法授权代表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为履行合同应向采购代理机构与采购人承担连带责任。</w:t>
      </w:r>
    </w:p>
    <w:p>
      <w:pPr>
        <w:pStyle w:val="210"/>
        <w:spacing w:line="480" w:lineRule="exact"/>
        <w:ind w:firstLineChars="200" w:firstLine="560"/>
        <w:rPr>
          <w:rFonts w:ascii="宋体" w:hint="eastAsia"/>
          <w:szCs w:val="28"/>
        </w:rPr>
      </w:pPr>
      <w:r>
        <w:rPr>
          <w:rFonts w:ascii="宋体" w:hint="eastAsia"/>
          <w:szCs w:val="28"/>
        </w:rPr>
        <w:t>5）联合体或其成员不得将其在合同项下的权利或义务全部或部分转让给第三人，有关分包事项或服务委托等须事先取得采购代理机构书面同意并且须遵守相关法律、法规、本次招标的全部相关规定。</w:t>
      </w:r>
    </w:p>
    <w:p>
      <w:pPr>
        <w:pStyle w:val="210"/>
        <w:spacing w:line="480" w:lineRule="exact"/>
        <w:ind w:firstLineChars="200" w:firstLine="560"/>
        <w:rPr>
          <w:rFonts w:ascii="宋体" w:hint="eastAsia"/>
          <w:szCs w:val="28"/>
        </w:rPr>
      </w:pPr>
      <w:r>
        <w:rPr>
          <w:rFonts w:ascii="宋体" w:hint="eastAsia"/>
          <w:szCs w:val="28"/>
        </w:rPr>
        <w:t>6）联合体各方均不得同时再以自己独立的名义单独投标，也不得再同时参加其他的联合体投标。若该等情形被发现，其单独的投标和与此有关的联合体的投标均将被一并拒绝。</w:t>
      </w:r>
    </w:p>
    <w:p>
      <w:pPr>
        <w:pStyle w:val="210"/>
        <w:tabs>
          <w:tab w:val="left" w:pos="1146"/>
        </w:tabs>
        <w:spacing w:line="480" w:lineRule="exact"/>
        <w:ind w:firstLineChars="200" w:firstLine="560"/>
        <w:rPr>
          <w:rFonts w:ascii="宋体" w:hint="eastAsia"/>
          <w:szCs w:val="28"/>
        </w:rPr>
      </w:pPr>
      <w:r>
        <w:rPr>
          <w:rFonts w:ascii="宋体" w:hint="eastAsia"/>
          <w:szCs w:val="28"/>
        </w:rPr>
        <w:t>3.7 投标人不得与采购人、采购代理机构等有利害关系。</w:t>
      </w:r>
    </w:p>
    <w:p>
      <w:pPr>
        <w:pStyle w:val="210"/>
        <w:spacing w:line="480" w:lineRule="exact"/>
        <w:rPr>
          <w:rFonts w:ascii="宋体" w:hint="eastAsia"/>
          <w:b/>
          <w:szCs w:val="28"/>
        </w:rPr>
      </w:pPr>
      <w:r>
        <w:rPr>
          <w:rFonts w:ascii="宋体" w:hint="eastAsia"/>
          <w:b/>
          <w:szCs w:val="28"/>
        </w:rPr>
        <w:t>4.投标费用</w:t>
      </w:r>
    </w:p>
    <w:p>
      <w:pPr>
        <w:pStyle w:val="210"/>
        <w:spacing w:line="480" w:lineRule="exact"/>
        <w:ind w:firstLineChars="200" w:firstLine="560"/>
        <w:rPr>
          <w:rFonts w:ascii="宋体" w:hint="eastAsia"/>
          <w:szCs w:val="28"/>
        </w:rPr>
      </w:pPr>
      <w:r>
        <w:rPr>
          <w:rFonts w:ascii="宋体" w:hint="eastAsia"/>
          <w:szCs w:val="28"/>
        </w:rPr>
        <w:t>4.1 投标人应承担所有与准备和参加投标有关的费用。</w:t>
      </w:r>
    </w:p>
    <w:p>
      <w:pPr>
        <w:pStyle w:val="210"/>
        <w:spacing w:line="480" w:lineRule="exact"/>
        <w:rPr>
          <w:rFonts w:ascii="宋体" w:hint="eastAsia"/>
          <w:b/>
          <w:szCs w:val="28"/>
        </w:rPr>
      </w:pPr>
      <w:r>
        <w:rPr>
          <w:rFonts w:ascii="宋体" w:hint="eastAsia"/>
          <w:b/>
          <w:szCs w:val="28"/>
        </w:rPr>
        <w:t>5.纪律</w:t>
      </w:r>
    </w:p>
    <w:p>
      <w:pPr>
        <w:pStyle w:val="210"/>
        <w:spacing w:line="480" w:lineRule="exact"/>
        <w:ind w:firstLineChars="200" w:firstLine="560"/>
        <w:rPr>
          <w:rFonts w:ascii="宋体" w:hint="eastAsia"/>
          <w:szCs w:val="28"/>
        </w:rPr>
      </w:pPr>
      <w:r>
        <w:rPr>
          <w:rFonts w:ascii="宋体" w:hint="eastAsia"/>
          <w:szCs w:val="28"/>
        </w:rPr>
        <w:t>5.1 投标人的投标行为应遵守中国的有关法律、法规和规章。</w:t>
      </w:r>
    </w:p>
    <w:p>
      <w:pPr>
        <w:pStyle w:val="210"/>
        <w:spacing w:line="480" w:lineRule="exact"/>
        <w:ind w:firstLineChars="200" w:firstLine="560"/>
        <w:rPr>
          <w:rFonts w:ascii="宋体" w:hint="eastAsia"/>
          <w:szCs w:val="28"/>
        </w:rPr>
      </w:pPr>
      <w:r>
        <w:rPr>
          <w:rFonts w:ascii="宋体" w:hint="eastAsia"/>
          <w:szCs w:val="28"/>
        </w:rPr>
        <w:t>5.2 投标人不得相互串通投标报价，不得妨碍其他投标人的公平竞争，不得损害采购人或其他投标人的合法权益，投标人不得以向采购人、评标委员会成员行贿或者采取其他不正当手段谋取中标。</w:t>
      </w:r>
    </w:p>
    <w:p>
      <w:pPr>
        <w:pStyle w:val="210"/>
        <w:spacing w:line="480" w:lineRule="exact"/>
        <w:ind w:firstLineChars="200" w:firstLine="560"/>
        <w:rPr>
          <w:rFonts w:ascii="宋体" w:hint="eastAsia"/>
          <w:szCs w:val="28"/>
        </w:rPr>
      </w:pPr>
      <w:r>
        <w:rPr>
          <w:rFonts w:ascii="宋体" w:hint="eastAsia"/>
          <w:szCs w:val="28"/>
        </w:rPr>
        <w:t>5.2.1 有下列情形之一的，属于投标人相互串通投标：</w:t>
      </w:r>
    </w:p>
    <w:p>
      <w:pPr>
        <w:pStyle w:val="210"/>
        <w:spacing w:line="480" w:lineRule="exact"/>
        <w:ind w:firstLineChars="200" w:firstLine="560"/>
        <w:rPr>
          <w:rFonts w:ascii="宋体" w:hint="eastAsia"/>
          <w:szCs w:val="28"/>
        </w:rPr>
      </w:pPr>
      <w:r>
        <w:rPr>
          <w:rFonts w:ascii="宋体" w:hint="eastAsia"/>
          <w:szCs w:val="28"/>
        </w:rPr>
        <w:t>5.2.1.1 投标人之间协商投标报价等投标文件的实质性内容；</w:t>
      </w:r>
    </w:p>
    <w:p>
      <w:pPr>
        <w:pStyle w:val="210"/>
        <w:spacing w:line="480" w:lineRule="exact"/>
        <w:ind w:firstLineChars="200" w:firstLine="560"/>
        <w:rPr>
          <w:rFonts w:ascii="宋体" w:hint="eastAsia"/>
          <w:szCs w:val="28"/>
        </w:rPr>
      </w:pPr>
      <w:r>
        <w:rPr>
          <w:rFonts w:ascii="宋体" w:hint="eastAsia"/>
          <w:szCs w:val="28"/>
        </w:rPr>
        <w:t>5.2.1.2 投标人之间约定中标人；</w:t>
      </w:r>
    </w:p>
    <w:p>
      <w:pPr>
        <w:pStyle w:val="210"/>
        <w:spacing w:line="480" w:lineRule="exact"/>
        <w:ind w:firstLineChars="200" w:firstLine="560"/>
        <w:rPr>
          <w:rFonts w:ascii="宋体" w:hint="eastAsia"/>
          <w:szCs w:val="28"/>
        </w:rPr>
      </w:pPr>
      <w:r>
        <w:rPr>
          <w:rFonts w:ascii="宋体" w:hint="eastAsia"/>
          <w:szCs w:val="28"/>
        </w:rPr>
        <w:t>5.2.1.3 投标人之间约定部分投标人放弃投标或者中标；</w:t>
      </w:r>
    </w:p>
    <w:p>
      <w:pPr>
        <w:pStyle w:val="210"/>
        <w:spacing w:line="480" w:lineRule="exact"/>
        <w:ind w:firstLineChars="200" w:firstLine="560"/>
        <w:rPr>
          <w:rFonts w:ascii="宋体" w:hint="eastAsia"/>
          <w:szCs w:val="28"/>
        </w:rPr>
      </w:pPr>
      <w:r>
        <w:rPr>
          <w:rFonts w:ascii="宋体" w:hint="eastAsia"/>
          <w:szCs w:val="28"/>
        </w:rPr>
        <w:t>5.2.1.4 属于同一集团、协会、商会等组织成员的投标人按照该组织要求协同投标；</w:t>
      </w:r>
    </w:p>
    <w:p>
      <w:pPr>
        <w:pStyle w:val="210"/>
        <w:spacing w:line="480" w:lineRule="exact"/>
        <w:ind w:firstLineChars="200" w:firstLine="560"/>
        <w:rPr>
          <w:rFonts w:ascii="宋体" w:hint="eastAsia"/>
          <w:szCs w:val="28"/>
        </w:rPr>
      </w:pPr>
      <w:r>
        <w:rPr>
          <w:rFonts w:ascii="宋体" w:hint="eastAsia"/>
          <w:szCs w:val="28"/>
        </w:rPr>
        <w:t>5.2.1.5 投标人之间为谋取中标或者排斥特定投标人而采取的其他联合行动。</w:t>
      </w:r>
    </w:p>
    <w:p>
      <w:pPr>
        <w:pStyle w:val="210"/>
        <w:spacing w:line="480" w:lineRule="exact"/>
        <w:ind w:firstLineChars="200" w:firstLine="560"/>
        <w:rPr>
          <w:rFonts w:ascii="宋体" w:hint="eastAsia"/>
          <w:szCs w:val="28"/>
        </w:rPr>
      </w:pPr>
      <w:r>
        <w:rPr>
          <w:rFonts w:ascii="宋体" w:hint="eastAsia"/>
          <w:szCs w:val="28"/>
        </w:rPr>
        <w:t>5.2.2 有下列情形之一的，视为投标人相互串通投标：</w:t>
      </w:r>
    </w:p>
    <w:p>
      <w:pPr>
        <w:pStyle w:val="210"/>
        <w:spacing w:line="480" w:lineRule="exact"/>
        <w:ind w:firstLineChars="200" w:firstLine="560"/>
        <w:rPr>
          <w:rFonts w:ascii="宋体" w:hint="eastAsia"/>
          <w:szCs w:val="28"/>
        </w:rPr>
      </w:pPr>
      <w:r>
        <w:rPr>
          <w:rFonts w:ascii="宋体" w:hint="eastAsia"/>
          <w:szCs w:val="28"/>
        </w:rPr>
        <w:t>5.2.2.1 不同投标人的投标文件由同一单位或者个人编制；</w:t>
      </w:r>
    </w:p>
    <w:p>
      <w:pPr>
        <w:pStyle w:val="210"/>
        <w:spacing w:line="480" w:lineRule="exact"/>
        <w:ind w:firstLineChars="200" w:firstLine="560"/>
        <w:rPr>
          <w:rFonts w:ascii="宋体" w:hint="eastAsia"/>
          <w:szCs w:val="28"/>
        </w:rPr>
      </w:pPr>
      <w:r>
        <w:rPr>
          <w:rFonts w:ascii="宋体" w:hint="eastAsia"/>
          <w:szCs w:val="28"/>
        </w:rPr>
        <w:t>5.2.2.2 不同投标人委托同一单位或者个人办理投标事宜，或制作电子投标文件的文件制作机器码（mac地址）一致，或制作电子投标文件的文件创建标识码一致；</w:t>
      </w:r>
    </w:p>
    <w:p>
      <w:pPr>
        <w:pStyle w:val="210"/>
        <w:spacing w:line="480" w:lineRule="exact"/>
        <w:ind w:firstLineChars="200" w:firstLine="560"/>
        <w:rPr>
          <w:rFonts w:ascii="宋体" w:hint="eastAsia"/>
          <w:szCs w:val="28"/>
        </w:rPr>
      </w:pPr>
      <w:r>
        <w:rPr>
          <w:rFonts w:ascii="宋体" w:hint="eastAsia"/>
          <w:szCs w:val="28"/>
        </w:rPr>
        <w:t>5.2.2.3 不同投标人的投标文件载明的项目管理成员为同一人；</w:t>
      </w:r>
    </w:p>
    <w:p>
      <w:pPr>
        <w:pStyle w:val="210"/>
        <w:spacing w:line="480" w:lineRule="exact"/>
        <w:ind w:firstLineChars="200" w:firstLine="560"/>
        <w:rPr>
          <w:rFonts w:ascii="宋体" w:hint="eastAsia"/>
          <w:szCs w:val="28"/>
        </w:rPr>
      </w:pPr>
      <w:r>
        <w:rPr>
          <w:rFonts w:ascii="宋体" w:hint="eastAsia"/>
          <w:szCs w:val="28"/>
        </w:rPr>
        <w:t>5.2.2.4 不同投标人的投标文件异常一致或者投标报价呈规律性差异；</w:t>
      </w:r>
    </w:p>
    <w:p>
      <w:pPr>
        <w:pStyle w:val="210"/>
        <w:spacing w:line="480" w:lineRule="exact"/>
        <w:ind w:firstLineChars="200" w:firstLine="560"/>
        <w:rPr>
          <w:rFonts w:ascii="宋体" w:hint="eastAsia"/>
          <w:szCs w:val="28"/>
        </w:rPr>
      </w:pPr>
      <w:r>
        <w:rPr>
          <w:rFonts w:ascii="宋体" w:hint="eastAsia"/>
          <w:szCs w:val="28"/>
        </w:rPr>
        <w:t>5.2.2.5 不同投标人的投标文件相互混装；</w:t>
      </w:r>
    </w:p>
    <w:p>
      <w:pPr>
        <w:pStyle w:val="210"/>
        <w:spacing w:line="480" w:lineRule="exact"/>
        <w:ind w:firstLineChars="200" w:firstLine="560"/>
        <w:rPr>
          <w:rFonts w:ascii="宋体" w:hint="eastAsia"/>
          <w:szCs w:val="28"/>
        </w:rPr>
      </w:pPr>
      <w:r>
        <w:rPr>
          <w:rFonts w:ascii="宋体" w:hint="eastAsia"/>
          <w:szCs w:val="28"/>
        </w:rPr>
        <w:t>5.2.2.6 不同投标人的投标保证金从同一单位或者个人的账户转出。</w:t>
      </w:r>
    </w:p>
    <w:p>
      <w:pPr>
        <w:pStyle w:val="210"/>
        <w:spacing w:line="480" w:lineRule="exact"/>
        <w:rPr>
          <w:rFonts w:ascii="宋体" w:hint="eastAsia"/>
          <w:b/>
          <w:szCs w:val="28"/>
        </w:rPr>
      </w:pPr>
      <w:r>
        <w:rPr>
          <w:rFonts w:ascii="宋体" w:hint="eastAsia"/>
          <w:b/>
          <w:szCs w:val="28"/>
        </w:rPr>
        <w:t>6.通知</w:t>
      </w:r>
    </w:p>
    <w:p>
      <w:pPr>
        <w:pStyle w:val="210"/>
        <w:spacing w:line="480" w:lineRule="exact"/>
        <w:ind w:firstLineChars="200" w:firstLine="560"/>
        <w:rPr>
          <w:rFonts w:ascii="宋体" w:hint="eastAsia"/>
          <w:szCs w:val="28"/>
        </w:rPr>
      </w:pPr>
      <w:r>
        <w:rPr>
          <w:rFonts w:ascii="宋体" w:hint="eastAsia"/>
          <w:szCs w:val="28"/>
        </w:rPr>
        <w:t>6.1 对与本项目有关的通知，采购代理机构将以书面（包括书面材料、信函、传真等，下同）或在本次招标公告刊登的媒体上发布公告的形式，向潜在投标人发出，传真和电话号码以潜在投标人的登记为准。收到通知的投标人须立即予以回复确认，但投标人未回复或采购代理机构未收到回复时，并不应当被理解为采购代理机构知道或应当知道投标人是否收到通知。因登记有误、传真线路故障或其它任何意外情形，导致所发出的通知延迟送达或无法到达投标人，采购代理机构不因此承担任何责任，有关的招标活动可以继续有效地进行。</w:t>
      </w:r>
    </w:p>
    <w:p>
      <w:pPr>
        <w:pStyle w:val="210"/>
        <w:spacing w:line="480" w:lineRule="exact"/>
        <w:rPr>
          <w:rFonts w:ascii="宋体" w:hint="eastAsia"/>
          <w:szCs w:val="28"/>
        </w:rPr>
      </w:pPr>
      <w:bookmarkStart w:id="47" w:name="EBb7ad169f5dca4521a3bb59218ea160eb"/>
      <w:r>
        <w:rPr>
          <w:rFonts w:ascii="宋体" w:hint="eastAsia"/>
          <w:szCs w:val="28"/>
        </w:rPr>
        <w:t xml:space="preserve"> </w:t>
      </w:r>
      <w:bookmarkStart w:id="48" w:name="EB5329076af7ef4078a7e06f9b6702af2d"/>
      <w:bookmarkEnd w:id="47"/>
      <w:r>
        <w:rPr>
          <w:rFonts w:ascii="宋体" w:hint="eastAsia"/>
          <w:szCs w:val="28"/>
        </w:rPr>
        <w:t xml:space="preserve"> </w:t>
      </w:r>
      <w:bookmarkStart w:id="49" w:name="EBdd610f0d907f425faf59ac376a8bd170"/>
      <w:bookmarkEnd w:id="48"/>
      <w:r>
        <w:rPr>
          <w:rFonts w:ascii="宋体" w:hint="eastAsia"/>
          <w:szCs w:val="28"/>
        </w:rPr>
        <w:t xml:space="preserve"> </w:t>
      </w:r>
      <w:bookmarkEnd w:id="49"/>
    </w:p>
    <w:p>
      <w:pPr>
        <w:pStyle w:val="210"/>
        <w:keepNext/>
        <w:keepLines/>
        <w:widowControl w:val="0"/>
        <w:adjustRightInd w:val="0"/>
        <w:spacing w:line="480" w:lineRule="exact"/>
        <w:outlineLvl w:val="2"/>
        <w:rPr>
          <w:rFonts w:ascii="宋体" w:hint="eastAsia"/>
          <w:b/>
          <w:bCs/>
          <w:kern w:val="0"/>
          <w:szCs w:val="28"/>
        </w:rPr>
      </w:pPr>
      <w:bookmarkStart w:id="50" w:name="_Toc256000005"/>
      <w:bookmarkStart w:id="51" w:name="_Toc256000025"/>
      <w:r>
        <w:rPr>
          <w:rFonts w:ascii="宋体" w:hint="eastAsia"/>
          <w:b/>
          <w:bCs/>
          <w:kern w:val="0"/>
          <w:szCs w:val="28"/>
        </w:rPr>
        <w:t>二、招标文件</w:t>
      </w:r>
      <w:bookmarkEnd w:id="50"/>
      <w:bookmarkEnd w:id="51"/>
    </w:p>
    <w:p>
      <w:pPr>
        <w:pStyle w:val="210"/>
        <w:spacing w:line="480" w:lineRule="exact"/>
        <w:rPr>
          <w:rFonts w:ascii="宋体" w:hint="eastAsia"/>
          <w:b/>
          <w:szCs w:val="28"/>
        </w:rPr>
      </w:pPr>
      <w:r>
        <w:rPr>
          <w:rFonts w:ascii="宋体" w:hint="eastAsia"/>
          <w:b/>
          <w:szCs w:val="28"/>
        </w:rPr>
        <w:t>7.招标文件组成</w:t>
      </w:r>
    </w:p>
    <w:p>
      <w:pPr>
        <w:pStyle w:val="210"/>
        <w:spacing w:line="480" w:lineRule="exact"/>
        <w:ind w:firstLineChars="200" w:firstLine="560"/>
        <w:rPr>
          <w:rFonts w:ascii="宋体" w:hint="eastAsia"/>
          <w:szCs w:val="28"/>
        </w:rPr>
      </w:pPr>
      <w:r>
        <w:rPr>
          <w:rFonts w:ascii="宋体" w:hint="eastAsia"/>
          <w:szCs w:val="28"/>
        </w:rPr>
        <w:t>7.1 招标文件由招标文件目录所列内容组成。</w:t>
      </w:r>
    </w:p>
    <w:p>
      <w:pPr>
        <w:pStyle w:val="210"/>
        <w:spacing w:line="480" w:lineRule="exact"/>
        <w:rPr>
          <w:rFonts w:ascii="宋体" w:hint="eastAsia"/>
          <w:b/>
          <w:szCs w:val="28"/>
        </w:rPr>
      </w:pPr>
      <w:r>
        <w:rPr>
          <w:rFonts w:ascii="宋体" w:hint="eastAsia"/>
          <w:b/>
          <w:szCs w:val="28"/>
        </w:rPr>
        <w:t>8.踏勘现场</w:t>
      </w:r>
    </w:p>
    <w:p>
      <w:pPr>
        <w:pStyle w:val="210"/>
        <w:spacing w:line="480" w:lineRule="exact"/>
        <w:ind w:firstLineChars="200" w:firstLine="560"/>
        <w:rPr>
          <w:rFonts w:ascii="宋体" w:hint="eastAsia"/>
          <w:szCs w:val="28"/>
        </w:rPr>
      </w:pPr>
      <w:r>
        <w:rPr>
          <w:rFonts w:ascii="宋体" w:hint="eastAsia"/>
          <w:szCs w:val="28"/>
        </w:rPr>
        <w:t>8.1 本项目是否统一组织投标人踏勘现场见招标文件第二部分“投标人须知前附表”中第9项的规定。无论是否统一组织，投标人应对供货现场和周围环境进行勘察，以获取编制投标文件所需的资料。</w:t>
      </w:r>
    </w:p>
    <w:p>
      <w:pPr>
        <w:pStyle w:val="210"/>
        <w:spacing w:line="480" w:lineRule="exact"/>
        <w:ind w:firstLineChars="200" w:firstLine="560"/>
        <w:rPr>
          <w:rFonts w:ascii="宋体" w:hint="eastAsia"/>
          <w:szCs w:val="28"/>
        </w:rPr>
      </w:pPr>
      <w:r>
        <w:rPr>
          <w:rFonts w:ascii="宋体" w:hint="eastAsia"/>
          <w:szCs w:val="28"/>
        </w:rPr>
        <w:t>8.2 踏勘现场所发生的费用由投标人自行承担。采购人向投标人提供的有关供货现场的资料和数据，是采购人现有的能使投标人利用的资料。采购人对投标人由此而做出的推论、理解和结论概不负责。投标人未到供货现场实地踏勘的，中标后签订合同时和履约过程中，不得以不完全了解现场情况为由，提出任何形式的增加合同价款或索赔的要求。</w:t>
      </w:r>
    </w:p>
    <w:p>
      <w:pPr>
        <w:pStyle w:val="210"/>
        <w:spacing w:line="480" w:lineRule="exact"/>
        <w:ind w:firstLineChars="200" w:firstLine="560"/>
        <w:rPr>
          <w:rFonts w:ascii="宋体" w:hint="eastAsia"/>
          <w:szCs w:val="28"/>
        </w:rPr>
      </w:pPr>
      <w:r>
        <w:rPr>
          <w:rFonts w:ascii="宋体" w:hint="eastAsia"/>
          <w:szCs w:val="28"/>
        </w:rPr>
        <w:t>8.3 除非有特殊要求，招标文件不单独提供供货使用地的自然环境、气候条件、公用设施等情况，投标人被视为熟悉上述与履行合同有关的一切情况。</w:t>
      </w:r>
    </w:p>
    <w:p>
      <w:pPr>
        <w:pStyle w:val="210"/>
        <w:spacing w:line="480" w:lineRule="exact"/>
        <w:ind w:firstLineChars="200" w:firstLine="560"/>
        <w:rPr>
          <w:rFonts w:ascii="宋体" w:hint="eastAsia"/>
          <w:szCs w:val="28"/>
        </w:rPr>
      </w:pPr>
      <w:r>
        <w:rPr>
          <w:rFonts w:ascii="宋体" w:hint="eastAsia"/>
          <w:szCs w:val="28"/>
        </w:rPr>
        <w:t>8.4 除采购人原因外，投标人自行负责在踏勘现场中所发生的人员伤亡和财产损失。</w:t>
      </w:r>
    </w:p>
    <w:p>
      <w:pPr>
        <w:pStyle w:val="210"/>
        <w:spacing w:line="480" w:lineRule="exact"/>
        <w:rPr>
          <w:rFonts w:ascii="宋体" w:hint="eastAsia"/>
          <w:bCs/>
          <w:szCs w:val="28"/>
        </w:rPr>
      </w:pPr>
      <w:r>
        <w:rPr>
          <w:rFonts w:ascii="宋体" w:hint="eastAsia"/>
          <w:b/>
          <w:szCs w:val="28"/>
        </w:rPr>
        <w:t>9.知识产权</w:t>
      </w:r>
    </w:p>
    <w:p>
      <w:pPr>
        <w:pStyle w:val="210"/>
        <w:spacing w:line="480" w:lineRule="exact"/>
        <w:ind w:firstLineChars="200" w:firstLine="560"/>
        <w:rPr>
          <w:rFonts w:ascii="宋体" w:hint="eastAsia"/>
          <w:szCs w:val="28"/>
        </w:rPr>
      </w:pPr>
      <w:r>
        <w:rPr>
          <w:rFonts w:ascii="宋体" w:hint="eastAsia"/>
          <w:szCs w:val="28"/>
        </w:rPr>
        <w:t>9.1 投标人须保证，采购人在中华人民共和国境内使用投标货物、资料、技术、服务或其任何一部分时，享有不受限制的无偿使用权，不会产生因第三方提出侵犯其专利权、商标权或其它知识产权而引起的法律或经济纠纷。如投标人不拥有相应的知识产权，则在投标报价中必须包括合法获取该知识产权的一切相关费用。如因此导致采购人损失的，投标人须承担全部赔偿责任。</w:t>
      </w:r>
    </w:p>
    <w:p>
      <w:pPr>
        <w:pStyle w:val="210"/>
        <w:spacing w:line="480" w:lineRule="exact"/>
        <w:ind w:firstLineChars="200" w:firstLine="560"/>
        <w:rPr>
          <w:rFonts w:ascii="宋体" w:hint="eastAsia"/>
          <w:szCs w:val="28"/>
        </w:rPr>
      </w:pPr>
      <w:r>
        <w:rPr>
          <w:rFonts w:ascii="宋体" w:hint="eastAsia"/>
          <w:szCs w:val="28"/>
        </w:rPr>
        <w:t>9.2 投标人如欲在项目实施过程中采用自有知识成果，须在投标文件中声明，并提供相关知识产权证明文件。使用该知识成果后，投标人须提供开发接口和开发手册等技术文档。</w:t>
      </w:r>
    </w:p>
    <w:p>
      <w:pPr>
        <w:pStyle w:val="210"/>
        <w:spacing w:line="480" w:lineRule="exact"/>
        <w:rPr>
          <w:rFonts w:ascii="宋体" w:hint="eastAsia"/>
          <w:b/>
          <w:szCs w:val="28"/>
        </w:rPr>
      </w:pPr>
      <w:r>
        <w:rPr>
          <w:rFonts w:ascii="宋体" w:hint="eastAsia"/>
          <w:b/>
          <w:szCs w:val="28"/>
        </w:rPr>
        <w:t>10.答疑及招标文件的澄清和修改</w:t>
      </w:r>
    </w:p>
    <w:p>
      <w:pPr>
        <w:pStyle w:val="210"/>
        <w:spacing w:line="480" w:lineRule="exact"/>
        <w:ind w:firstLineChars="200" w:firstLine="560"/>
        <w:rPr>
          <w:rFonts w:ascii="宋体" w:hint="eastAsia"/>
          <w:szCs w:val="28"/>
        </w:rPr>
      </w:pPr>
      <w:r>
        <w:rPr>
          <w:rFonts w:ascii="宋体" w:hint="eastAsia"/>
          <w:szCs w:val="28"/>
        </w:rPr>
        <w:t>10.1 投标人如果对招标文件有疑问或要求进行澄清的，应按照招标文件第二部分“投标人须知前附表”第10项规定向采购代理机构提出。提出后，请投标人及时通过交易平台“答疑文件下载”栏目查看答疑文件或澄清文件。必要时，采购代理机构将组织相关专家召开答疑会，如召开，答疑会安排另行通知。</w:t>
      </w:r>
    </w:p>
    <w:p>
      <w:pPr>
        <w:pStyle w:val="210"/>
        <w:spacing w:line="480" w:lineRule="exact"/>
        <w:ind w:firstLineChars="200" w:firstLine="560"/>
        <w:rPr>
          <w:rFonts w:ascii="宋体" w:hint="eastAsia"/>
          <w:szCs w:val="28"/>
        </w:rPr>
      </w:pPr>
      <w:r>
        <w:rPr>
          <w:rFonts w:ascii="宋体" w:hint="eastAsia"/>
          <w:szCs w:val="28"/>
        </w:rPr>
        <w:t>投标人在规定的时间内未对招标文件提出疑问或要求澄清的，采购代理机构将视其为同意，对在“答疑接受时间”后就招标文件内容提出的疑问及澄清要求将不予受理。</w:t>
      </w:r>
    </w:p>
    <w:p>
      <w:pPr>
        <w:pStyle w:val="210"/>
        <w:spacing w:line="480" w:lineRule="exact"/>
        <w:ind w:firstLineChars="200" w:firstLine="560"/>
        <w:rPr>
          <w:rFonts w:ascii="宋体" w:hint="eastAsia"/>
          <w:szCs w:val="28"/>
        </w:rPr>
      </w:pPr>
      <w:r>
        <w:rPr>
          <w:rFonts w:ascii="宋体" w:hint="eastAsia"/>
          <w:szCs w:val="28"/>
        </w:rPr>
        <w:t>10.2 无论出于何种原因，采购代理机构主动或出于解答投标人疑问对已发出的招标文件进行必要澄清或修改的，应当在招标文件要求提交投标文件截止时间15日前，以当面交接、邮寄、传真或电子邮件、网站披露等其中至少一种方式，向潜在投标人发出澄清、修改的补充文件。需要为此调整投标文件提交截止时间的，应当重新确定，并就变更后的投标截止时间重新发出通知。</w:t>
      </w:r>
    </w:p>
    <w:p>
      <w:pPr>
        <w:pStyle w:val="210"/>
        <w:spacing w:line="480" w:lineRule="exact"/>
        <w:ind w:firstLineChars="200" w:firstLine="560"/>
        <w:rPr>
          <w:rFonts w:ascii="宋体" w:hint="eastAsia"/>
          <w:szCs w:val="28"/>
        </w:rPr>
      </w:pPr>
      <w:r>
        <w:rPr>
          <w:rFonts w:ascii="宋体" w:hint="eastAsia"/>
          <w:szCs w:val="28"/>
        </w:rPr>
        <w:t>特殊情况下，采购代理机构发布澄清、修改文件后，征得投标人同意，可不改变投标截止时间和开标时间。</w:t>
      </w:r>
    </w:p>
    <w:p>
      <w:pPr>
        <w:pStyle w:val="210"/>
        <w:spacing w:line="480" w:lineRule="exact"/>
        <w:ind w:firstLineChars="200" w:firstLine="560"/>
        <w:rPr>
          <w:rFonts w:ascii="宋体" w:hint="eastAsia"/>
          <w:szCs w:val="28"/>
        </w:rPr>
      </w:pPr>
      <w:r>
        <w:rPr>
          <w:rFonts w:ascii="宋体" w:hint="eastAsia"/>
          <w:szCs w:val="28"/>
        </w:rPr>
        <w:t>10.3 采购代理机构一旦对招标文件作出了澄清、修改，即刻发生效力，采购代理机构有关的补充文件，将作为招标文件的组成部分，对所有现实的或潜在的投标人均具有约束力，而无论是否已经实际收到上述文件。同时，采购代理机构和投标人的权利及义务将受到新的截止期的约束。</w:t>
      </w:r>
    </w:p>
    <w:p>
      <w:pPr>
        <w:pStyle w:val="210"/>
        <w:spacing w:line="480" w:lineRule="exact"/>
        <w:ind w:firstLineChars="200" w:firstLine="560"/>
        <w:rPr>
          <w:rFonts w:ascii="宋体" w:hint="eastAsia"/>
          <w:b/>
          <w:szCs w:val="28"/>
        </w:rPr>
      </w:pPr>
      <w:r>
        <w:rPr>
          <w:rFonts w:ascii="宋体" w:hint="eastAsia"/>
          <w:szCs w:val="28"/>
        </w:rPr>
        <w:t>10.4 采购代理机构对招标文件作出的澄清、修改在政采云平台内进行披露，请投标人及时关注并获取相关资料。因登记有误、线路故障或其它任何意外情形，导致投标人未及时获取的，采购代理机构不因此承担任何责任，且有关的招标活动继续有效地进行。当招标文件的澄清、修改及进行其他答复等就同一内容的表述不一致时，以最后发布的内容为准。</w:t>
      </w:r>
    </w:p>
    <w:p>
      <w:pPr>
        <w:pStyle w:val="210"/>
        <w:spacing w:line="480" w:lineRule="exact"/>
        <w:ind w:firstLineChars="200" w:firstLine="560"/>
        <w:rPr>
          <w:rFonts w:ascii="宋体" w:hint="eastAsia"/>
          <w:bCs/>
          <w:szCs w:val="28"/>
        </w:rPr>
      </w:pPr>
      <w:r>
        <w:rPr>
          <w:rFonts w:ascii="宋体" w:hint="eastAsia"/>
          <w:bCs/>
          <w:szCs w:val="28"/>
        </w:rPr>
        <w:t>上述澄清、修改在交易平台上发布的同时，交易平台将通过第三方短信群发方式提醒投标人进行查询。此短信仅系友情提示，并不具有任何约束性和必要性，采购代理机构不承担投标人未收到短信而引起的一切后果和法律责任。</w:t>
      </w:r>
    </w:p>
    <w:p>
      <w:pPr>
        <w:pStyle w:val="210"/>
        <w:spacing w:line="480" w:lineRule="exact"/>
        <w:ind w:firstLineChars="200" w:firstLine="560"/>
        <w:rPr>
          <w:rFonts w:ascii="宋体" w:hint="eastAsia"/>
          <w:bCs/>
          <w:szCs w:val="28"/>
        </w:rPr>
      </w:pPr>
      <w:r>
        <w:rPr>
          <w:rFonts w:ascii="宋体" w:hint="eastAsia"/>
          <w:bCs/>
          <w:szCs w:val="28"/>
        </w:rPr>
        <w:t>10.5 澄清、修改文件发出后，投标人必须使用最新的答疑、澄清文件制作电子投标文件，否则将无法完成上传。</w:t>
      </w:r>
    </w:p>
    <w:p>
      <w:pPr>
        <w:pStyle w:val="210"/>
        <w:spacing w:line="480" w:lineRule="exact"/>
        <w:rPr>
          <w:rFonts w:ascii="宋体" w:hint="eastAsia"/>
          <w:szCs w:val="28"/>
        </w:rPr>
      </w:pPr>
      <w:bookmarkStart w:id="52" w:name="EBac939afec8874e7f8a3f1c1c91ecd53a"/>
      <w:r>
        <w:rPr>
          <w:rFonts w:ascii="宋体" w:hint="eastAsia"/>
          <w:szCs w:val="28"/>
        </w:rPr>
        <w:t xml:space="preserve"> </w:t>
      </w:r>
      <w:bookmarkStart w:id="53" w:name="EB9e0c2cece2d5471cad5c8aca4f2715bc"/>
      <w:bookmarkEnd w:id="52"/>
      <w:r>
        <w:rPr>
          <w:rFonts w:ascii="宋体" w:hint="eastAsia"/>
          <w:szCs w:val="28"/>
        </w:rPr>
        <w:t xml:space="preserve"> </w:t>
      </w:r>
      <w:bookmarkStart w:id="54" w:name="EBbaf56f3c512d410ca402b14f6cef0c32"/>
      <w:bookmarkEnd w:id="53"/>
      <w:r>
        <w:rPr>
          <w:rFonts w:ascii="宋体" w:hint="eastAsia"/>
          <w:szCs w:val="28"/>
        </w:rPr>
        <w:t xml:space="preserve"> </w:t>
      </w:r>
      <w:bookmarkEnd w:id="54"/>
    </w:p>
    <w:p>
      <w:pPr>
        <w:pStyle w:val="210"/>
        <w:keepNext/>
        <w:keepLines/>
        <w:widowControl w:val="0"/>
        <w:adjustRightInd w:val="0"/>
        <w:spacing w:line="480" w:lineRule="exact"/>
        <w:outlineLvl w:val="2"/>
        <w:rPr>
          <w:rFonts w:ascii="宋体" w:hint="eastAsia"/>
          <w:b/>
          <w:bCs/>
          <w:kern w:val="0"/>
          <w:szCs w:val="28"/>
        </w:rPr>
      </w:pPr>
      <w:bookmarkStart w:id="55" w:name="_Toc256000026"/>
      <w:bookmarkStart w:id="56" w:name="_Toc256000006"/>
      <w:r>
        <w:rPr>
          <w:rFonts w:ascii="宋体" w:hint="eastAsia"/>
          <w:b/>
          <w:bCs/>
          <w:kern w:val="0"/>
          <w:szCs w:val="28"/>
        </w:rPr>
        <w:t>三、投标文件</w:t>
      </w:r>
      <w:bookmarkEnd w:id="55"/>
      <w:bookmarkEnd w:id="56"/>
    </w:p>
    <w:p>
      <w:pPr>
        <w:pStyle w:val="210"/>
        <w:spacing w:line="480" w:lineRule="exact"/>
        <w:rPr>
          <w:rFonts w:ascii="宋体" w:hint="eastAsia"/>
          <w:b/>
          <w:szCs w:val="28"/>
        </w:rPr>
      </w:pPr>
      <w:r>
        <w:rPr>
          <w:rFonts w:ascii="宋体" w:hint="eastAsia"/>
          <w:b/>
          <w:szCs w:val="28"/>
        </w:rPr>
        <w:t>11.投标文件的语言及计量单位</w:t>
      </w:r>
    </w:p>
    <w:p>
      <w:pPr>
        <w:pStyle w:val="210"/>
        <w:spacing w:line="480" w:lineRule="exact"/>
        <w:ind w:firstLineChars="200" w:firstLine="560"/>
        <w:rPr>
          <w:rFonts w:ascii="宋体" w:hint="eastAsia"/>
          <w:szCs w:val="28"/>
        </w:rPr>
      </w:pPr>
      <w:r>
        <w:rPr>
          <w:rFonts w:ascii="宋体" w:hint="eastAsia"/>
          <w:szCs w:val="28"/>
        </w:rPr>
        <w:t>11.1 投标人提交的投标文件（包括技术文件和资料、图纸中的说明）以及投标人与采购代理机构就有关投标的所有来往函电均应使用中文简体字。</w:t>
      </w:r>
    </w:p>
    <w:p>
      <w:pPr>
        <w:pStyle w:val="210"/>
        <w:spacing w:line="480" w:lineRule="exact"/>
        <w:ind w:firstLineChars="200" w:firstLine="560"/>
        <w:rPr>
          <w:rFonts w:ascii="宋体" w:hint="eastAsia"/>
          <w:szCs w:val="28"/>
        </w:rPr>
      </w:pPr>
      <w:r>
        <w:rPr>
          <w:rFonts w:ascii="宋体" w:hint="eastAsia"/>
          <w:szCs w:val="28"/>
        </w:rPr>
        <w:t>11.2 原版为外文的证书类文件，以及由外国人作出的本人签名、外国公司的名称或外国印章等可以是外文，但应当提供中文翻译文件并加盖投标人公章。必要时评标委员会可以要求投标人提供附有公证书的中文翻译文件或者与原版文件签章相一致的中文翻译文件。原版为外文的证书类、证明类文件，与投标人名称或其他实际情况不符的，投标人应当提供相关证明文件。</w:t>
      </w:r>
    </w:p>
    <w:p>
      <w:pPr>
        <w:pStyle w:val="210"/>
        <w:spacing w:line="480" w:lineRule="exact"/>
        <w:ind w:firstLineChars="200" w:firstLine="560"/>
        <w:rPr>
          <w:rFonts w:ascii="宋体" w:hint="eastAsia"/>
          <w:szCs w:val="28"/>
        </w:rPr>
      </w:pPr>
      <w:r>
        <w:rPr>
          <w:rFonts w:ascii="宋体" w:hint="eastAsia"/>
          <w:szCs w:val="28"/>
        </w:rPr>
        <w:t>11.3 除非招标文件另有规定，投标文件所使用的计量单位，应使用国家法定计量单位。</w:t>
      </w:r>
    </w:p>
    <w:p>
      <w:pPr>
        <w:pStyle w:val="210"/>
        <w:spacing w:line="480" w:lineRule="exact"/>
        <w:ind w:firstLineChars="200" w:firstLine="560"/>
        <w:rPr>
          <w:rFonts w:ascii="宋体" w:hint="eastAsia"/>
          <w:szCs w:val="28"/>
        </w:rPr>
      </w:pPr>
      <w:r>
        <w:rPr>
          <w:rFonts w:ascii="宋体" w:hint="eastAsia"/>
          <w:szCs w:val="28"/>
        </w:rPr>
        <w:t>11.4 对违反上述规定情形的，评标委员会有权要求投标人限期提供相应文件或决定对其投标予以拒绝。</w:t>
      </w:r>
    </w:p>
    <w:p>
      <w:pPr>
        <w:pStyle w:val="210"/>
        <w:spacing w:line="480" w:lineRule="exact"/>
        <w:ind w:firstLineChars="200" w:firstLine="560"/>
        <w:rPr>
          <w:rFonts w:ascii="宋体" w:hint="eastAsia"/>
          <w:szCs w:val="28"/>
        </w:rPr>
      </w:pPr>
      <w:r>
        <w:rPr>
          <w:rFonts w:ascii="宋体" w:hint="eastAsia"/>
          <w:szCs w:val="28"/>
        </w:rPr>
        <w:t>11.5 电报、电话、传真形式的投标概不接受。投标人的投标文件一律不予退还。</w:t>
      </w:r>
    </w:p>
    <w:p>
      <w:pPr>
        <w:pStyle w:val="210"/>
        <w:spacing w:line="480" w:lineRule="exact"/>
        <w:rPr>
          <w:rFonts w:ascii="宋体" w:hint="eastAsia"/>
          <w:b/>
          <w:szCs w:val="28"/>
        </w:rPr>
      </w:pPr>
      <w:r>
        <w:rPr>
          <w:rFonts w:ascii="宋体" w:hint="eastAsia"/>
          <w:b/>
          <w:szCs w:val="28"/>
        </w:rPr>
        <w:t>12.投标文件组成及编制</w:t>
      </w:r>
    </w:p>
    <w:p>
      <w:pPr>
        <w:pStyle w:val="210"/>
        <w:spacing w:line="480" w:lineRule="exact"/>
        <w:ind w:firstLineChars="200" w:firstLine="560"/>
        <w:rPr>
          <w:rFonts w:ascii="宋体" w:hint="eastAsia"/>
          <w:szCs w:val="28"/>
        </w:rPr>
      </w:pPr>
      <w:r>
        <w:rPr>
          <w:rFonts w:ascii="宋体" w:hint="eastAsia"/>
          <w:szCs w:val="28"/>
        </w:rPr>
        <w:t>12.1 投标文件分为资格审查资料、商务文件、技术文件和服务文件。</w:t>
      </w:r>
    </w:p>
    <w:p>
      <w:pPr>
        <w:pStyle w:val="210"/>
        <w:spacing w:line="480" w:lineRule="exact"/>
        <w:ind w:firstLineChars="200" w:firstLine="560"/>
        <w:rPr>
          <w:rFonts w:ascii="宋体" w:hint="eastAsia"/>
          <w:szCs w:val="28"/>
        </w:rPr>
      </w:pPr>
      <w:r>
        <w:rPr>
          <w:rFonts w:ascii="宋体" w:hint="eastAsia"/>
          <w:szCs w:val="28"/>
        </w:rPr>
        <w:t>商务文件指投标人提交的证明其有资格参加投标和中标后有能力履行合同的文件。技术和服务文件指投标人提交的能够证明其提供的货物及服务符合招标文件规定的文件。本次招标，投标人须按招标文件第二部分“投标人须知前附表”中第6项规定提交资格审查资料、商务文件、技术文件和服务文件，其中加☆项目若有缺失或无效，将导致投标被拒绝且不允许在开标后补正。</w:t>
      </w:r>
    </w:p>
    <w:p>
      <w:pPr>
        <w:pStyle w:val="210"/>
        <w:spacing w:line="480" w:lineRule="exact"/>
        <w:ind w:firstLineChars="200" w:firstLine="560"/>
        <w:rPr>
          <w:rFonts w:ascii="宋体" w:hint="eastAsia"/>
          <w:szCs w:val="28"/>
        </w:rPr>
      </w:pPr>
      <w:r>
        <w:rPr>
          <w:rFonts w:ascii="宋体" w:hint="eastAsia"/>
          <w:szCs w:val="28"/>
        </w:rPr>
        <w:t>12.2 投标人递交的投标文件及相关要求按照招标文件第二部分“投标人须知前附表”中第13、14项的规定。</w:t>
      </w:r>
    </w:p>
    <w:p>
      <w:pPr>
        <w:pStyle w:val="210"/>
        <w:spacing w:line="480" w:lineRule="exact"/>
        <w:ind w:firstLineChars="200" w:firstLine="560"/>
        <w:rPr>
          <w:rFonts w:ascii="宋体" w:hint="eastAsia"/>
          <w:szCs w:val="28"/>
        </w:rPr>
      </w:pPr>
      <w:r>
        <w:rPr>
          <w:rFonts w:ascii="宋体" w:hint="eastAsia"/>
          <w:szCs w:val="28"/>
        </w:rPr>
        <w:t>12.2.1 电子投标文件的编制</w:t>
      </w:r>
    </w:p>
    <w:p>
      <w:pPr>
        <w:pStyle w:val="210"/>
        <w:spacing w:line="480" w:lineRule="exact"/>
        <w:ind w:firstLineChars="200" w:firstLine="560"/>
        <w:rPr>
          <w:rFonts w:ascii="宋体" w:hint="eastAsia"/>
          <w:szCs w:val="28"/>
        </w:rPr>
      </w:pPr>
      <w:r>
        <w:rPr>
          <w:rFonts w:ascii="宋体" w:hint="eastAsia"/>
          <w:szCs w:val="28"/>
        </w:rPr>
        <w:t>12.2.1.1 电子投标文件按照招标文件中明确的投标文件目录和格式进行编制，保证目录清晰、内容完整。</w:t>
      </w:r>
    </w:p>
    <w:p>
      <w:pPr>
        <w:pStyle w:val="210"/>
        <w:spacing w:line="480" w:lineRule="exact"/>
        <w:ind w:firstLineChars="200" w:firstLine="560"/>
        <w:rPr>
          <w:rFonts w:ascii="宋体" w:hint="eastAsia"/>
          <w:szCs w:val="28"/>
        </w:rPr>
      </w:pPr>
      <w:r>
        <w:rPr>
          <w:rFonts w:ascii="宋体" w:hint="eastAsia"/>
          <w:szCs w:val="28"/>
        </w:rPr>
        <w:t>12.2.1.2 电子投标文件须使用投标人公章的电子签章以及法定代表人的电子签章。若无电子签章，则视为无效投标。</w:t>
      </w:r>
    </w:p>
    <w:p>
      <w:pPr>
        <w:pStyle w:val="210"/>
        <w:spacing w:line="480" w:lineRule="exact"/>
        <w:ind w:firstLineChars="200" w:firstLine="560"/>
        <w:rPr>
          <w:rFonts w:ascii="宋体" w:hint="eastAsia"/>
          <w:szCs w:val="28"/>
        </w:rPr>
      </w:pPr>
      <w:r>
        <w:rPr>
          <w:rFonts w:ascii="宋体" w:hint="eastAsia"/>
          <w:szCs w:val="28"/>
        </w:rPr>
        <w:t>12.2.1.3 电子招投标文件具有法律效力，与其他形式的招投标文件在内容和格式上等同，若投标文件与招标文件要求不一致，其内容影响中标结果时，责任由投标人自行承担。投标人递交的电子投标文件因投标人自身原因而导致无法导入电子辅助评标系统，该投标文件视为无效投标文件，将导致其投标被拒绝。</w:t>
      </w:r>
    </w:p>
    <w:p>
      <w:pPr>
        <w:pStyle w:val="210"/>
        <w:spacing w:line="480" w:lineRule="exact"/>
        <w:ind w:firstLineChars="200" w:firstLine="560"/>
        <w:rPr>
          <w:rFonts w:ascii="宋体" w:hint="eastAsia"/>
          <w:szCs w:val="28"/>
        </w:rPr>
      </w:pPr>
      <w:r>
        <w:rPr>
          <w:rFonts w:ascii="宋体" w:hint="eastAsia"/>
          <w:szCs w:val="28"/>
        </w:rPr>
        <w:t xml:space="preserve">12.2.1.4 电子投标文件制作工具在生成加密投标文件时，同时生成非加密投标文件一份。未加密的电子投标文件由投标人使用光盘制作（投标人须保证启用光盘时能正常读取）。 </w:t>
      </w:r>
    </w:p>
    <w:p>
      <w:pPr>
        <w:pStyle w:val="210"/>
        <w:spacing w:line="480" w:lineRule="exact"/>
        <w:rPr>
          <w:rFonts w:ascii="宋体" w:hint="eastAsia"/>
          <w:b/>
          <w:szCs w:val="28"/>
        </w:rPr>
      </w:pPr>
      <w:r>
        <w:rPr>
          <w:rFonts w:ascii="宋体" w:hint="eastAsia"/>
          <w:b/>
          <w:szCs w:val="28"/>
        </w:rPr>
        <w:t>13.投标报价</w:t>
      </w:r>
    </w:p>
    <w:p>
      <w:pPr>
        <w:pStyle w:val="210"/>
        <w:spacing w:line="480" w:lineRule="exact"/>
        <w:ind w:firstLineChars="200" w:firstLine="560"/>
        <w:rPr>
          <w:rFonts w:ascii="宋体" w:hint="eastAsia"/>
          <w:szCs w:val="28"/>
        </w:rPr>
      </w:pPr>
      <w:r>
        <w:rPr>
          <w:rFonts w:ascii="宋体" w:hint="eastAsia"/>
          <w:szCs w:val="28"/>
        </w:rPr>
        <w:t>13.1 所有投标报价均以人民币元为计算单位。只要投报了一个确定数额的总价，无论分项价格是否全部填报了相应的金额或免费字样，报价应被视为已经包含了但并不限于各项购买货物及其运送、安装、调试、验收、保险和相关服务等的费用和所需缴纳的所有价格、税、费。在其他情况下，由于分项报价填报不完整、不清楚或存在其他任何失误，所导致的任何不利后果均应当由投标人自行承担。</w:t>
      </w:r>
    </w:p>
    <w:p>
      <w:pPr>
        <w:pStyle w:val="210"/>
        <w:spacing w:line="480" w:lineRule="exact"/>
        <w:ind w:firstLineChars="200" w:firstLine="560"/>
        <w:rPr>
          <w:rFonts w:ascii="宋体" w:hint="eastAsia"/>
          <w:szCs w:val="28"/>
        </w:rPr>
      </w:pPr>
      <w:r>
        <w:rPr>
          <w:rFonts w:ascii="宋体" w:hint="eastAsia"/>
          <w:szCs w:val="28"/>
        </w:rPr>
        <w:t>13.2 投标人投报多包的，须对每包分别制作投标文件并报价</w:t>
      </w:r>
      <w:r>
        <w:rPr>
          <w:rFonts w:ascii="宋体" w:hint="eastAsia"/>
          <w:b/>
          <w:szCs w:val="28"/>
        </w:rPr>
        <w:t>。</w:t>
      </w:r>
    </w:p>
    <w:p>
      <w:pPr>
        <w:pStyle w:val="210"/>
        <w:spacing w:line="480" w:lineRule="exact"/>
        <w:ind w:firstLineChars="200" w:firstLine="560"/>
        <w:rPr>
          <w:rFonts w:ascii="宋体" w:hint="eastAsia"/>
          <w:b/>
          <w:szCs w:val="28"/>
        </w:rPr>
      </w:pPr>
      <w:r>
        <w:rPr>
          <w:rFonts w:ascii="宋体" w:hint="eastAsia"/>
          <w:szCs w:val="28"/>
        </w:rPr>
        <w:t>13.3 除非招标文件另有规定，不接受可选择或可调整的投标方案和报价，任何有选择的或可调整的投标方案和报价将被视为非响应性投标而被拒绝。</w:t>
      </w:r>
    </w:p>
    <w:p>
      <w:pPr>
        <w:pStyle w:val="210"/>
        <w:spacing w:line="480" w:lineRule="exact"/>
        <w:ind w:firstLineChars="200" w:firstLine="560"/>
        <w:rPr>
          <w:rFonts w:ascii="宋体" w:hint="eastAsia"/>
          <w:szCs w:val="28"/>
        </w:rPr>
      </w:pPr>
      <w:r>
        <w:rPr>
          <w:rFonts w:ascii="宋体" w:hint="eastAsia"/>
          <w:szCs w:val="28"/>
        </w:rPr>
        <w:t>13.4 本项目是否接受进口产品按照招标文件第二部分“投标人须知前附表中”中第6项的规定。</w:t>
      </w:r>
    </w:p>
    <w:p>
      <w:pPr>
        <w:pStyle w:val="210"/>
        <w:spacing w:line="480" w:lineRule="exact"/>
        <w:ind w:firstLineChars="200" w:firstLine="560"/>
        <w:rPr>
          <w:rFonts w:ascii="宋体" w:hint="eastAsia"/>
          <w:szCs w:val="28"/>
        </w:rPr>
      </w:pPr>
      <w:r>
        <w:rPr>
          <w:rFonts w:ascii="宋体" w:hint="eastAsia"/>
          <w:szCs w:val="28"/>
        </w:rPr>
        <w:t>13.5 本项目是否允许投标人将项目的非主体、非关键性工作交由他人完成按照招标文件第二部分“投标人须知前附表”中第8项的规定。如允许，投标人根据采购项目的实际情况，拟在中标后将中标项目的非主体、非关键性工作交由他人完成，须在技术文件中载明。</w:t>
      </w:r>
    </w:p>
    <w:p>
      <w:pPr>
        <w:pStyle w:val="210"/>
        <w:spacing w:line="480" w:lineRule="exact"/>
        <w:ind w:firstLineChars="200" w:firstLine="560"/>
        <w:rPr>
          <w:rFonts w:ascii="宋体" w:hint="eastAsia"/>
          <w:szCs w:val="28"/>
        </w:rPr>
      </w:pPr>
      <w:r>
        <w:rPr>
          <w:rFonts w:ascii="宋体" w:hint="eastAsia"/>
          <w:szCs w:val="28"/>
        </w:rPr>
        <w:t>13.6 投标人须严格按照报价明细表规定的内容填写货物单价以及其他事项。</w:t>
      </w:r>
    </w:p>
    <w:p>
      <w:pPr>
        <w:pStyle w:val="210"/>
        <w:spacing w:line="480" w:lineRule="exact"/>
        <w:ind w:firstLineChars="200" w:firstLine="560"/>
        <w:rPr>
          <w:rFonts w:ascii="宋体" w:hint="eastAsia"/>
          <w:szCs w:val="28"/>
        </w:rPr>
      </w:pPr>
      <w:r>
        <w:rPr>
          <w:rFonts w:ascii="宋体" w:hint="eastAsia"/>
          <w:szCs w:val="28"/>
        </w:rPr>
        <w:t>13.7 投标人对投标报价若有说明应在投标文件中显著处注明。</w:t>
      </w:r>
    </w:p>
    <w:p>
      <w:pPr>
        <w:pStyle w:val="210"/>
        <w:spacing w:line="480" w:lineRule="exact"/>
        <w:ind w:firstLineChars="200" w:firstLine="560"/>
        <w:rPr>
          <w:rFonts w:ascii="宋体" w:hint="eastAsia"/>
          <w:szCs w:val="28"/>
        </w:rPr>
      </w:pPr>
      <w:r>
        <w:rPr>
          <w:rFonts w:ascii="宋体" w:hint="eastAsia"/>
          <w:szCs w:val="28"/>
        </w:rPr>
        <w:t>除政策性文件规定以外，投标人所报价格在合同实施期间不因市场变化因素而变动。</w:t>
      </w:r>
    </w:p>
    <w:p>
      <w:pPr>
        <w:pStyle w:val="210"/>
        <w:spacing w:line="480" w:lineRule="exact"/>
        <w:ind w:firstLineChars="200" w:firstLine="560"/>
        <w:rPr>
          <w:rFonts w:ascii="宋体" w:hint="eastAsia"/>
          <w:szCs w:val="28"/>
        </w:rPr>
      </w:pPr>
      <w:r>
        <w:rPr>
          <w:rFonts w:ascii="宋体" w:hint="eastAsia"/>
          <w:szCs w:val="28"/>
        </w:rPr>
        <w:t>13.8 对于有配件、耗材、选件、备件和特殊工具的货物，还应填报投标货物配件、耗材、选件表和备件及特殊工具清单，注明品牌、型号、产地、功能、单价、批量折扣等内容，该表格格式由投标人自行设计。投标人按照上述要求分类报价，其目的是便于评标，但在任何情况下并不限制采购人以其他条款签订合同的权利。</w:t>
      </w:r>
    </w:p>
    <w:p>
      <w:pPr>
        <w:pStyle w:val="210"/>
        <w:spacing w:line="480" w:lineRule="exact"/>
        <w:ind w:firstLineChars="200" w:firstLine="560"/>
        <w:rPr>
          <w:rFonts w:ascii="宋体" w:hint="eastAsia"/>
          <w:szCs w:val="28"/>
        </w:rPr>
      </w:pPr>
      <w:r>
        <w:rPr>
          <w:rFonts w:ascii="宋体" w:hint="eastAsia"/>
          <w:szCs w:val="28"/>
        </w:rPr>
        <w:t>13.9 最低报价不能作为中标的保证。</w:t>
      </w:r>
    </w:p>
    <w:p>
      <w:pPr>
        <w:pStyle w:val="210"/>
        <w:spacing w:line="480" w:lineRule="exact"/>
        <w:rPr>
          <w:rFonts w:ascii="宋体" w:hint="eastAsia"/>
          <w:b/>
          <w:szCs w:val="28"/>
        </w:rPr>
      </w:pPr>
      <w:r>
        <w:rPr>
          <w:rFonts w:ascii="宋体" w:hint="eastAsia"/>
          <w:b/>
          <w:szCs w:val="28"/>
        </w:rPr>
        <w:t>14.投标有效期</w:t>
      </w:r>
    </w:p>
    <w:p>
      <w:pPr>
        <w:pStyle w:val="210"/>
        <w:spacing w:line="480" w:lineRule="exact"/>
        <w:ind w:firstLineChars="200" w:firstLine="560"/>
        <w:rPr>
          <w:rFonts w:ascii="宋体" w:hint="eastAsia"/>
          <w:szCs w:val="28"/>
        </w:rPr>
      </w:pPr>
      <w:r>
        <w:rPr>
          <w:rFonts w:ascii="宋体" w:hint="eastAsia"/>
          <w:szCs w:val="28"/>
        </w:rPr>
        <w:t>14.1 本项目的投标有效期按照招标文件第二部分“投标人须知前附表中”中第11项的规定。投标有效期自开标之日起计算，短于规定期限的投标将按无效投标处理。</w:t>
      </w:r>
    </w:p>
    <w:p>
      <w:pPr>
        <w:pStyle w:val="210"/>
        <w:spacing w:line="480" w:lineRule="exact"/>
        <w:ind w:firstLineChars="200" w:firstLine="560"/>
        <w:rPr>
          <w:rFonts w:ascii="宋体" w:hint="eastAsia"/>
          <w:szCs w:val="28"/>
        </w:rPr>
      </w:pPr>
      <w:r>
        <w:rPr>
          <w:rFonts w:ascii="宋体" w:hint="eastAsia"/>
          <w:szCs w:val="28"/>
        </w:rPr>
        <w:t>14.2 在特殊情况下，采购代理机构可与投标人协商延长投标有效期。这种要求和答复都应以书面形式进行。此时，规定的投标保证金的有效期也相应延长。投标人可以拒绝接受延期要求而不会被没收保证金。同意延长有效期的投标人除按照采购代理机构要求修改投标有效期外，不能修改投标文件的其他内容。</w:t>
      </w:r>
    </w:p>
    <w:p>
      <w:pPr>
        <w:pStyle w:val="210"/>
        <w:spacing w:line="480" w:lineRule="exact"/>
        <w:rPr>
          <w:rFonts w:ascii="宋体" w:hint="eastAsia"/>
          <w:b/>
          <w:szCs w:val="28"/>
        </w:rPr>
      </w:pPr>
      <w:r>
        <w:rPr>
          <w:rFonts w:ascii="宋体" w:hint="eastAsia"/>
          <w:b/>
          <w:szCs w:val="28"/>
        </w:rPr>
        <w:t>15.投标内容填写说明</w:t>
      </w:r>
    </w:p>
    <w:p>
      <w:pPr>
        <w:pStyle w:val="210"/>
        <w:spacing w:line="480" w:lineRule="exact"/>
        <w:ind w:firstLineChars="200" w:firstLine="560"/>
        <w:rPr>
          <w:rFonts w:ascii="宋体" w:hint="eastAsia"/>
          <w:szCs w:val="28"/>
        </w:rPr>
      </w:pPr>
      <w:r>
        <w:rPr>
          <w:rFonts w:ascii="宋体" w:hint="eastAsia"/>
          <w:szCs w:val="28"/>
        </w:rPr>
        <w:t>15.1 投标人应详细阅读招标文件的全部内容。投标文件须对招标文件中的内容作出实质性和完整的响应，如果投标文件填报的内容不详，或没有提供招标文件中所要求的全部资料及数据，将可能导致投标被拒绝。</w:t>
      </w:r>
    </w:p>
    <w:p>
      <w:pPr>
        <w:pStyle w:val="210"/>
        <w:spacing w:line="480" w:lineRule="exact"/>
        <w:ind w:firstLineChars="200" w:firstLine="560"/>
        <w:rPr>
          <w:rFonts w:ascii="宋体" w:hint="eastAsia"/>
          <w:b/>
          <w:szCs w:val="28"/>
        </w:rPr>
      </w:pPr>
      <w:r>
        <w:rPr>
          <w:rFonts w:ascii="宋体" w:hint="eastAsia"/>
          <w:szCs w:val="28"/>
        </w:rPr>
        <w:t>15.2 投标文件须严格按照招标文件第六部分规定的格式提交，并按规定的统一格式逐项填写，不准有空项；无相应内容可填的项，应填写“无”、“未测试”、“没有相应指标”等明确的回答文字。由于编排混乱导致投标文件被误读或查找不到，其责任由投标人承担。投标文件未按规定提交或留有空项，将被视为不完整响应的投标文件，其投标有可能被拒绝</w:t>
      </w:r>
      <w:r>
        <w:rPr>
          <w:rFonts w:ascii="宋体" w:hint="eastAsia"/>
          <w:b/>
          <w:szCs w:val="28"/>
        </w:rPr>
        <w:t>。</w:t>
      </w:r>
    </w:p>
    <w:p>
      <w:pPr>
        <w:pStyle w:val="210"/>
        <w:spacing w:line="480" w:lineRule="exact"/>
        <w:ind w:firstLineChars="200" w:firstLine="560"/>
        <w:rPr>
          <w:rFonts w:ascii="宋体" w:hint="eastAsia"/>
          <w:szCs w:val="28"/>
        </w:rPr>
      </w:pPr>
      <w:r>
        <w:rPr>
          <w:rFonts w:ascii="宋体" w:hint="eastAsia"/>
          <w:szCs w:val="28"/>
        </w:rPr>
        <w:t>15.3 开标一览表为在开标仪式上唱标的内容，要求按格式统一填写，不得自行增减内容。</w:t>
      </w:r>
    </w:p>
    <w:p>
      <w:pPr>
        <w:pStyle w:val="210"/>
        <w:spacing w:line="480" w:lineRule="exact"/>
        <w:ind w:firstLineChars="200" w:firstLine="560"/>
        <w:rPr>
          <w:rFonts w:ascii="宋体" w:hint="eastAsia"/>
          <w:szCs w:val="28"/>
        </w:rPr>
      </w:pPr>
      <w:r>
        <w:rPr>
          <w:rFonts w:ascii="宋体" w:hint="eastAsia"/>
          <w:szCs w:val="28"/>
        </w:rPr>
        <w:t>15.4 投标人须注意：为合理节约政府采购评审成本，提倡诚实信用的投标行为，特别要求投标人应本着诚信精神，在本次投标文件的偏离表中，均以审慎的态度明确、清楚地披露各项偏离。若投标人对某一事项是否存在或是否属于偏离不能确定，亦必须在偏离表中清楚地表明该偏离事项，并可以注明不能确定的字样。任何情况下，对于投标人没有在偏离表中明确、清楚地披露的事项，包括可能属于被投标人在偏离表中遗漏披露的事项，一旦在评审中被发现存在偏离或被认定为属于偏离，则评标委员会有权视具体情形评审时予以处理，乃至对该投标予以拒绝。</w:t>
      </w:r>
    </w:p>
    <w:p>
      <w:pPr>
        <w:pStyle w:val="210"/>
        <w:spacing w:line="480" w:lineRule="exact"/>
        <w:ind w:firstLineChars="200" w:firstLine="560"/>
        <w:rPr>
          <w:rFonts w:ascii="宋体" w:hint="eastAsia"/>
          <w:szCs w:val="28"/>
        </w:rPr>
      </w:pPr>
      <w:r>
        <w:rPr>
          <w:rFonts w:ascii="宋体" w:hint="eastAsia"/>
          <w:szCs w:val="28"/>
        </w:rPr>
        <w:t>15.5 投标人必须保证投标文件所提供的全部资料真实可靠，并接受采购代理机构或评标委员会对其中任何资料进一步审查的要求。</w:t>
      </w:r>
    </w:p>
    <w:p>
      <w:pPr>
        <w:pStyle w:val="210"/>
        <w:spacing w:line="480" w:lineRule="exact"/>
        <w:ind w:firstLineChars="200" w:firstLine="560"/>
        <w:rPr>
          <w:rFonts w:ascii="宋体" w:hint="eastAsia"/>
          <w:b/>
          <w:szCs w:val="28"/>
        </w:rPr>
      </w:pPr>
      <w:r>
        <w:rPr>
          <w:rFonts w:ascii="宋体" w:hint="eastAsia"/>
          <w:szCs w:val="28"/>
        </w:rPr>
        <w:t>15.6 投标人在投标文件及相关文件的签订、履行、通知等事项的文件中的单位盖章、印章、公章等处均指与当事人全称相一致的电子签章或标准公章，不得使用其他形式（如带有“专用章”等字样的印章）。不符合本条规定的按无效投标处理。</w:t>
      </w:r>
    </w:p>
    <w:p>
      <w:pPr>
        <w:pStyle w:val="210"/>
        <w:spacing w:line="480" w:lineRule="exact"/>
        <w:ind w:firstLineChars="200" w:firstLine="560"/>
        <w:rPr>
          <w:rFonts w:ascii="宋体" w:hint="eastAsia"/>
          <w:b/>
          <w:kern w:val="0"/>
          <w:szCs w:val="28"/>
        </w:rPr>
      </w:pPr>
      <w:r>
        <w:rPr>
          <w:rFonts w:ascii="宋体" w:hint="eastAsia"/>
          <w:szCs w:val="28"/>
        </w:rPr>
        <w:t>15.7 本项目</w:t>
      </w:r>
      <w:r>
        <w:rPr>
          <w:rFonts w:ascii="宋体" w:hint="eastAsia"/>
          <w:kern w:val="0"/>
          <w:szCs w:val="28"/>
        </w:rPr>
        <w:t>技术部分是否采用“暗标”评审方式</w:t>
      </w:r>
      <w:r>
        <w:rPr>
          <w:rFonts w:ascii="宋体" w:hint="eastAsia"/>
          <w:szCs w:val="28"/>
        </w:rPr>
        <w:t>按照招标文件第二部分“投标人须知前附表中”中第19项的规定。如果采用暗标评审方式的，投标人在制作投标文件时应当以能够隐去投标人的身份为原则并需严格遵守以下各项规定：</w:t>
      </w:r>
    </w:p>
    <w:p>
      <w:pPr>
        <w:pStyle w:val="210"/>
        <w:spacing w:line="480" w:lineRule="exact"/>
        <w:ind w:firstLineChars="200" w:firstLine="560"/>
        <w:rPr>
          <w:rFonts w:ascii="宋体" w:hint="eastAsia"/>
          <w:szCs w:val="28"/>
        </w:rPr>
      </w:pPr>
      <w:r>
        <w:rPr>
          <w:rFonts w:ascii="宋体" w:hint="eastAsia"/>
          <w:szCs w:val="28"/>
        </w:rPr>
        <w:t>15.7.1 技术部分中纳入“暗标”部分的内容：样品。</w:t>
      </w:r>
    </w:p>
    <w:p>
      <w:pPr>
        <w:pStyle w:val="210"/>
        <w:spacing w:line="480" w:lineRule="exact"/>
        <w:ind w:firstLineChars="200" w:firstLine="560"/>
        <w:rPr>
          <w:rFonts w:ascii="宋体" w:hint="eastAsia"/>
          <w:szCs w:val="28"/>
        </w:rPr>
      </w:pPr>
      <w:r>
        <w:rPr>
          <w:rFonts w:ascii="宋体" w:hint="eastAsia"/>
          <w:szCs w:val="28"/>
        </w:rPr>
        <w:t>15.7.2 暗标的编制要求</w:t>
      </w:r>
    </w:p>
    <w:p>
      <w:pPr>
        <w:pStyle w:val="210"/>
        <w:spacing w:line="480" w:lineRule="exact"/>
        <w:ind w:firstLineChars="200" w:firstLine="560"/>
        <w:rPr>
          <w:rFonts w:ascii="宋体" w:hint="eastAsia"/>
          <w:szCs w:val="28"/>
        </w:rPr>
      </w:pPr>
      <w:r>
        <w:rPr>
          <w:rFonts w:ascii="宋体" w:hint="eastAsia"/>
          <w:szCs w:val="28"/>
        </w:rPr>
        <w:t>15.7.2.1 投标文件技术部分全部内容中不能出现任何本投标人的名称和其它可识别投标人身份的字符、企业徽标或符号、人员名称以及其他特殊标记等（如有此类文件应放于商务文件“用于评审的证明材料”中），否则将导致投标被拒绝。</w:t>
      </w:r>
    </w:p>
    <w:p>
      <w:pPr>
        <w:pStyle w:val="210"/>
        <w:spacing w:line="480" w:lineRule="exact"/>
        <w:ind w:firstLineChars="200" w:firstLine="560"/>
        <w:rPr>
          <w:rFonts w:ascii="宋体" w:hint="eastAsia"/>
          <w:szCs w:val="28"/>
        </w:rPr>
      </w:pPr>
      <w:r>
        <w:rPr>
          <w:rFonts w:ascii="宋体" w:hint="eastAsia"/>
          <w:szCs w:val="28"/>
        </w:rPr>
        <w:t>15.7.2.2 页面设置及字体要求：采用标准A4纸张，上下页边距为2.54cm，左右页边距为3.17cm，装订线位置为左；不得设置页码；正文使用四号宋体字，单倍行距，段前段后0行间距；标题为二号黑体字，图、表中的字体统一用宋体小四，1.5倍行距，段前段后0行间距。</w:t>
      </w:r>
    </w:p>
    <w:p>
      <w:pPr>
        <w:pStyle w:val="210"/>
        <w:spacing w:line="480" w:lineRule="exact"/>
        <w:ind w:firstLineChars="200" w:firstLine="560"/>
        <w:rPr>
          <w:rFonts w:ascii="宋体" w:hint="eastAsia"/>
          <w:szCs w:val="28"/>
        </w:rPr>
      </w:pPr>
      <w:r>
        <w:rPr>
          <w:rFonts w:ascii="宋体" w:hint="eastAsia"/>
          <w:szCs w:val="28"/>
        </w:rPr>
        <w:t>15.7.2.3 任何情况下，技术部分（“暗标”部分）中不得出现任何投标人的审阅或者批注痕迹，否则将导致投标被拒绝。</w:t>
      </w:r>
    </w:p>
    <w:p>
      <w:pPr>
        <w:pStyle w:val="210"/>
        <w:spacing w:line="480" w:lineRule="exact"/>
        <w:rPr>
          <w:rFonts w:ascii="宋体" w:hint="eastAsia"/>
          <w:szCs w:val="28"/>
        </w:rPr>
      </w:pPr>
      <w:bookmarkStart w:id="57" w:name="EB72d461685b9944a695e7c9740d61788e"/>
      <w:r>
        <w:rPr>
          <w:rFonts w:ascii="宋体" w:hint="eastAsia"/>
          <w:szCs w:val="28"/>
        </w:rPr>
        <w:t xml:space="preserve"> </w:t>
      </w:r>
      <w:bookmarkStart w:id="58" w:name="EBe595676a889240e6b9627a8204925a3e"/>
      <w:bookmarkEnd w:id="57"/>
      <w:r>
        <w:rPr>
          <w:rFonts w:ascii="宋体" w:hint="eastAsia"/>
          <w:szCs w:val="28"/>
        </w:rPr>
        <w:t xml:space="preserve"> </w:t>
      </w:r>
      <w:bookmarkStart w:id="59" w:name="EB4f3eccb3b0eb41a5a5ac39abf7d322b5"/>
      <w:bookmarkEnd w:id="58"/>
      <w:r>
        <w:rPr>
          <w:rFonts w:ascii="宋体" w:hint="eastAsia"/>
          <w:szCs w:val="28"/>
        </w:rPr>
        <w:t xml:space="preserve"> </w:t>
      </w:r>
      <w:bookmarkEnd w:id="59"/>
    </w:p>
    <w:p>
      <w:pPr>
        <w:pStyle w:val="210"/>
        <w:keepNext/>
        <w:keepLines/>
        <w:widowControl w:val="0"/>
        <w:adjustRightInd w:val="0"/>
        <w:spacing w:line="480" w:lineRule="exact"/>
        <w:outlineLvl w:val="2"/>
        <w:rPr>
          <w:rFonts w:ascii="宋体" w:hint="eastAsia"/>
          <w:b/>
          <w:bCs/>
          <w:kern w:val="0"/>
          <w:szCs w:val="28"/>
        </w:rPr>
      </w:pPr>
      <w:bookmarkStart w:id="60" w:name="_Toc256000027"/>
      <w:bookmarkStart w:id="61" w:name="_Toc256000007"/>
      <w:r>
        <w:rPr>
          <w:rFonts w:ascii="宋体" w:hint="eastAsia"/>
          <w:b/>
          <w:bCs/>
          <w:kern w:val="0"/>
          <w:szCs w:val="28"/>
        </w:rPr>
        <w:t>四、投标保证金</w:t>
      </w:r>
      <w:bookmarkEnd w:id="60"/>
      <w:bookmarkEnd w:id="61"/>
    </w:p>
    <w:p>
      <w:pPr>
        <w:pStyle w:val="210"/>
        <w:spacing w:line="480" w:lineRule="exact"/>
        <w:rPr>
          <w:rFonts w:ascii="宋体" w:hint="eastAsia"/>
          <w:b/>
          <w:szCs w:val="28"/>
        </w:rPr>
      </w:pPr>
      <w:r>
        <w:rPr>
          <w:rFonts w:ascii="宋体" w:hint="eastAsia"/>
          <w:b/>
          <w:szCs w:val="28"/>
        </w:rPr>
        <w:t xml:space="preserve">16.投标保证金 </w:t>
      </w:r>
    </w:p>
    <w:p>
      <w:pPr>
        <w:pStyle w:val="210"/>
        <w:spacing w:line="480" w:lineRule="exact"/>
        <w:ind w:firstLineChars="200" w:firstLine="560"/>
        <w:rPr>
          <w:rFonts w:ascii="宋体" w:hint="eastAsia"/>
          <w:szCs w:val="28"/>
        </w:rPr>
      </w:pPr>
      <w:r>
        <w:rPr>
          <w:rFonts w:ascii="宋体" w:hint="eastAsia"/>
          <w:szCs w:val="28"/>
        </w:rPr>
        <w:t>16.1 投标人应按照招标文件第二部分“投标人须知前附表”中第17项的规定交纳。投标保证金须于到账截止时间前到帐，并经采购代理机构确认。</w:t>
      </w:r>
    </w:p>
    <w:p>
      <w:pPr>
        <w:pStyle w:val="210"/>
        <w:spacing w:line="480" w:lineRule="exact"/>
        <w:ind w:firstLineChars="200" w:firstLine="560"/>
        <w:rPr>
          <w:rFonts w:ascii="宋体" w:hint="eastAsia"/>
          <w:szCs w:val="28"/>
        </w:rPr>
      </w:pPr>
      <w:r>
        <w:rPr>
          <w:rFonts w:ascii="宋体" w:hint="eastAsia"/>
          <w:szCs w:val="28"/>
        </w:rPr>
        <w:t>16.2 采购代理机构不接收以现金或汇票等其他形式递交的投标保证金。未按要求提交投标保证金的，将被视为无效投标。</w:t>
      </w:r>
    </w:p>
    <w:p>
      <w:pPr>
        <w:pStyle w:val="210"/>
        <w:spacing w:line="480" w:lineRule="exact"/>
        <w:ind w:firstLineChars="200" w:firstLine="560"/>
        <w:rPr>
          <w:rFonts w:ascii="宋体" w:hint="eastAsia"/>
          <w:szCs w:val="28"/>
        </w:rPr>
      </w:pPr>
      <w:r>
        <w:rPr>
          <w:rFonts w:ascii="宋体" w:hint="eastAsia"/>
          <w:szCs w:val="28"/>
        </w:rPr>
        <w:t>16.3 未中标的投标人的投标保证金在中标通知书发出之日起5个工作日内退还；中标人的投标保证金将在交纳履约保证金并于合同生效后5个工作日内退还。</w:t>
      </w:r>
    </w:p>
    <w:p>
      <w:pPr>
        <w:pStyle w:val="210"/>
        <w:spacing w:line="480" w:lineRule="exact"/>
        <w:ind w:firstLineChars="200" w:firstLine="560"/>
        <w:rPr>
          <w:rFonts w:ascii="宋体" w:hint="eastAsia"/>
          <w:szCs w:val="28"/>
        </w:rPr>
      </w:pPr>
      <w:r>
        <w:rPr>
          <w:rFonts w:ascii="宋体" w:hint="eastAsia"/>
          <w:szCs w:val="28"/>
        </w:rPr>
        <w:t>16.4 投标保证金退还一律采用网上银行转帐方式退还至投标人的汇款帐户，资金原路返回。</w:t>
      </w:r>
    </w:p>
    <w:p>
      <w:pPr>
        <w:pStyle w:val="210"/>
        <w:spacing w:line="480" w:lineRule="exact"/>
        <w:rPr>
          <w:rFonts w:ascii="宋体" w:hint="eastAsia"/>
          <w:szCs w:val="28"/>
        </w:rPr>
      </w:pPr>
      <w:bookmarkStart w:id="62" w:name="EBa90ba16225e5405a8b55b51f6fbf6913"/>
      <w:r>
        <w:rPr>
          <w:rFonts w:ascii="宋体" w:hint="eastAsia"/>
          <w:szCs w:val="28"/>
        </w:rPr>
        <w:t xml:space="preserve"> </w:t>
      </w:r>
      <w:bookmarkStart w:id="63" w:name="EB0c070bf3e6d94ea48712869c254a1cb6"/>
      <w:bookmarkEnd w:id="62"/>
      <w:r>
        <w:rPr>
          <w:rFonts w:ascii="宋体" w:hint="eastAsia"/>
          <w:szCs w:val="28"/>
        </w:rPr>
        <w:t xml:space="preserve"> </w:t>
      </w:r>
      <w:bookmarkStart w:id="64" w:name="EBc8891308b3a1430f8313667ff7476db2"/>
      <w:bookmarkEnd w:id="63"/>
      <w:r>
        <w:rPr>
          <w:rFonts w:ascii="宋体" w:hint="eastAsia"/>
          <w:szCs w:val="28"/>
        </w:rPr>
        <w:t xml:space="preserve"> </w:t>
      </w:r>
      <w:bookmarkEnd w:id="64"/>
    </w:p>
    <w:p>
      <w:pPr>
        <w:pStyle w:val="210"/>
        <w:keepNext/>
        <w:keepLines/>
        <w:widowControl w:val="0"/>
        <w:adjustRightInd w:val="0"/>
        <w:spacing w:line="480" w:lineRule="exact"/>
        <w:outlineLvl w:val="2"/>
        <w:rPr>
          <w:rFonts w:ascii="宋体" w:hint="eastAsia"/>
          <w:b/>
          <w:bCs/>
          <w:kern w:val="0"/>
          <w:szCs w:val="28"/>
        </w:rPr>
      </w:pPr>
      <w:bookmarkStart w:id="65" w:name="_Toc256000028"/>
      <w:bookmarkStart w:id="66" w:name="_Toc256000008"/>
      <w:r>
        <w:rPr>
          <w:rFonts w:ascii="宋体" w:hint="eastAsia"/>
          <w:b/>
          <w:bCs/>
          <w:kern w:val="0"/>
          <w:szCs w:val="28"/>
        </w:rPr>
        <w:t>五、投标文件的递交</w:t>
      </w:r>
      <w:bookmarkEnd w:id="65"/>
      <w:bookmarkEnd w:id="66"/>
    </w:p>
    <w:p>
      <w:pPr>
        <w:pStyle w:val="210"/>
        <w:spacing w:line="480" w:lineRule="exact"/>
        <w:rPr>
          <w:rFonts w:ascii="宋体" w:hint="eastAsia"/>
          <w:b/>
          <w:szCs w:val="28"/>
        </w:rPr>
      </w:pPr>
      <w:r>
        <w:rPr>
          <w:rFonts w:ascii="宋体" w:hint="eastAsia"/>
          <w:b/>
          <w:szCs w:val="28"/>
        </w:rPr>
        <w:t>17.投标文件的密封和标记</w:t>
      </w:r>
    </w:p>
    <w:p>
      <w:pPr>
        <w:pStyle w:val="210"/>
        <w:spacing w:line="480" w:lineRule="exact"/>
        <w:ind w:firstLineChars="200" w:firstLine="560"/>
        <w:rPr>
          <w:rFonts w:ascii="宋体" w:hint="eastAsia"/>
          <w:szCs w:val="28"/>
        </w:rPr>
      </w:pPr>
      <w:r>
        <w:rPr>
          <w:rFonts w:ascii="宋体" w:hint="eastAsia"/>
          <w:szCs w:val="28"/>
        </w:rPr>
        <w:t>17.1 投标人应通过电子投标文件制作工具严格按招标文件要求制作投标文件，在投标截止时间前完成上传经过数字证书电子签章并加密的投标文件（加密和解密须用同一把数字证书）。投标人在投标截止时间前，可以对其所递交的投标文件进行修改并重新上传，但以投标截止时间前最后一次上传的投标文件为有效投标文件。</w:t>
      </w:r>
    </w:p>
    <w:p>
      <w:pPr>
        <w:pStyle w:val="210"/>
        <w:spacing w:line="480" w:lineRule="exact"/>
        <w:ind w:firstLineChars="200" w:firstLine="560"/>
        <w:rPr>
          <w:rFonts w:ascii="宋体" w:hint="eastAsia"/>
          <w:szCs w:val="28"/>
        </w:rPr>
      </w:pPr>
      <w:r>
        <w:rPr>
          <w:rFonts w:ascii="宋体" w:hint="eastAsia"/>
          <w:szCs w:val="28"/>
        </w:rPr>
        <w:t>投标截止时间以平台显示的时间为准，逾期系统将自动关闭，未完成上传的投标文件视为逾期送达，将被拒绝。</w:t>
      </w:r>
    </w:p>
    <w:p>
      <w:pPr>
        <w:pStyle w:val="210"/>
        <w:spacing w:line="480" w:lineRule="exact"/>
        <w:ind w:firstLineChars="200" w:firstLine="560"/>
        <w:rPr>
          <w:rFonts w:ascii="宋体" w:hint="eastAsia"/>
          <w:szCs w:val="28"/>
        </w:rPr>
      </w:pPr>
      <w:r>
        <w:rPr>
          <w:rFonts w:ascii="宋体" w:hint="eastAsia"/>
          <w:szCs w:val="28"/>
        </w:rPr>
        <w:t>17.2 未加密的电子投标文件光盘应封装在信封中。封口处加盖投标人公章，封皮上注明项目编号、包号、项目名称、投标人名称，并注明“未加密的电子投标文件”字样。</w:t>
      </w:r>
    </w:p>
    <w:p>
      <w:pPr>
        <w:pStyle w:val="210"/>
        <w:spacing w:line="480" w:lineRule="exact"/>
        <w:ind w:firstLineChars="200" w:firstLine="560"/>
        <w:rPr>
          <w:rFonts w:ascii="宋体" w:hint="eastAsia"/>
          <w:szCs w:val="28"/>
        </w:rPr>
      </w:pPr>
      <w:r>
        <w:rPr>
          <w:rFonts w:ascii="宋体" w:hint="eastAsia"/>
          <w:szCs w:val="28"/>
        </w:rPr>
        <w:t>投标人认为有必要提交的其他资料请于投标截止时间前一并提交。</w:t>
      </w:r>
    </w:p>
    <w:p>
      <w:pPr>
        <w:pStyle w:val="210"/>
        <w:spacing w:line="480" w:lineRule="exact"/>
        <w:ind w:firstLineChars="200" w:firstLine="560"/>
        <w:rPr>
          <w:rFonts w:ascii="宋体" w:hint="eastAsia"/>
          <w:szCs w:val="28"/>
        </w:rPr>
      </w:pPr>
      <w:r>
        <w:rPr>
          <w:rFonts w:ascii="宋体" w:hint="eastAsia"/>
          <w:szCs w:val="28"/>
        </w:rPr>
        <w:t>17.3 如果投标人未按上述要求密封及加写标记，采购代理机构对投标文件的误投和提前启封概不负责。对由此造成提前开封的投标文件，采购代理机构有权予以拒绝，并退回投标人。</w:t>
      </w:r>
    </w:p>
    <w:p>
      <w:pPr>
        <w:pStyle w:val="210"/>
        <w:spacing w:line="480" w:lineRule="exact"/>
        <w:ind w:firstLineChars="200" w:firstLine="560"/>
        <w:rPr>
          <w:rFonts w:ascii="宋体" w:hint="eastAsia"/>
          <w:szCs w:val="28"/>
        </w:rPr>
      </w:pPr>
      <w:r>
        <w:rPr>
          <w:rFonts w:ascii="宋体" w:hint="eastAsia"/>
          <w:szCs w:val="28"/>
        </w:rPr>
        <w:t>17.4是否采用不见面开标方式详见投标人须知前附表，若本项目采用不见面开标，无需提供电子投标文件U盘、纸质投标文件。</w:t>
      </w:r>
    </w:p>
    <w:p>
      <w:pPr>
        <w:pStyle w:val="210"/>
        <w:spacing w:line="480" w:lineRule="exact"/>
        <w:rPr>
          <w:rFonts w:ascii="宋体" w:hint="eastAsia"/>
          <w:b/>
          <w:szCs w:val="28"/>
        </w:rPr>
      </w:pPr>
      <w:r>
        <w:rPr>
          <w:rFonts w:ascii="宋体" w:hint="eastAsia"/>
          <w:b/>
          <w:szCs w:val="28"/>
        </w:rPr>
        <w:t>18.投标文件的递交</w:t>
      </w:r>
    </w:p>
    <w:p>
      <w:pPr>
        <w:pStyle w:val="210"/>
        <w:spacing w:line="480" w:lineRule="exact"/>
        <w:ind w:firstLineChars="200" w:firstLine="560"/>
        <w:rPr>
          <w:rFonts w:ascii="宋体" w:hint="eastAsia"/>
          <w:szCs w:val="28"/>
        </w:rPr>
      </w:pPr>
      <w:r>
        <w:rPr>
          <w:rFonts w:ascii="宋体" w:hint="eastAsia"/>
          <w:szCs w:val="28"/>
        </w:rPr>
        <w:t>18.1 投标人应当在招标文件要求提交投标文件的截止时间前网上投标，并将未加密的电子投标文件光盘密封送达指定开标地点。</w:t>
      </w:r>
    </w:p>
    <w:p>
      <w:pPr>
        <w:pStyle w:val="210"/>
        <w:spacing w:line="480" w:lineRule="exact"/>
        <w:ind w:firstLineChars="200" w:firstLine="560"/>
        <w:rPr>
          <w:rFonts w:ascii="宋体" w:hint="eastAsia"/>
          <w:szCs w:val="28"/>
        </w:rPr>
      </w:pPr>
      <w:r>
        <w:rPr>
          <w:rFonts w:ascii="宋体" w:hint="eastAsia"/>
          <w:szCs w:val="28"/>
        </w:rPr>
        <w:t>18.2 在招标文件要求提交投标文件的截止时间之后送达的投标文件，为无效投标文件，采购代理机构将拒绝接收。</w:t>
      </w:r>
    </w:p>
    <w:p>
      <w:pPr>
        <w:pStyle w:val="210"/>
        <w:spacing w:line="480" w:lineRule="exact"/>
        <w:ind w:firstLineChars="200" w:firstLine="560"/>
        <w:rPr>
          <w:rFonts w:ascii="宋体" w:hint="eastAsia"/>
          <w:szCs w:val="28"/>
        </w:rPr>
      </w:pPr>
      <w:r>
        <w:rPr>
          <w:rFonts w:ascii="宋体" w:hint="eastAsia"/>
          <w:szCs w:val="28"/>
        </w:rPr>
        <w:t>18.3是否采用不见面开标详见投标人须知前附表，若项目采用不见面开标。只需将加密电子投标文件在投标截止时间前通过平台上传完成。上传时必须得到电脑“上传成功”的确认回复后方为上传成功。逾期上传的或者未上传到平台的投标文件，采购人不予受理。</w:t>
      </w:r>
    </w:p>
    <w:p>
      <w:pPr>
        <w:pStyle w:val="210"/>
        <w:spacing w:line="480" w:lineRule="exact"/>
        <w:rPr>
          <w:rFonts w:ascii="宋体" w:hint="eastAsia"/>
          <w:b/>
          <w:szCs w:val="28"/>
        </w:rPr>
      </w:pPr>
      <w:r>
        <w:rPr>
          <w:rFonts w:ascii="宋体" w:hint="eastAsia"/>
          <w:b/>
          <w:szCs w:val="28"/>
        </w:rPr>
        <w:t>19.投标文件的修改和撤回</w:t>
      </w:r>
    </w:p>
    <w:p>
      <w:pPr>
        <w:pStyle w:val="210"/>
        <w:spacing w:line="480" w:lineRule="exact"/>
        <w:ind w:firstLineChars="200" w:firstLine="560"/>
        <w:rPr>
          <w:rFonts w:ascii="宋体" w:hint="eastAsia"/>
          <w:szCs w:val="28"/>
        </w:rPr>
      </w:pPr>
      <w:r>
        <w:rPr>
          <w:rFonts w:ascii="宋体" w:hint="eastAsia"/>
          <w:szCs w:val="28"/>
        </w:rPr>
        <w:t>19.1  投标人在递交投标文件后，可以修改或撤回其投标，但这种修改和撤回，必须在规定的投标截止时间前。在投标截止时间后，投标人不得要求修改或撤回其投标文件。</w:t>
      </w:r>
    </w:p>
    <w:p>
      <w:pPr>
        <w:pStyle w:val="210"/>
        <w:spacing w:line="480" w:lineRule="exact"/>
        <w:rPr>
          <w:rFonts w:ascii="宋体" w:hint="eastAsia"/>
          <w:szCs w:val="28"/>
        </w:rPr>
      </w:pPr>
      <w:bookmarkStart w:id="67" w:name="EBdea484bda35746a2b5fd314ad05e57a5"/>
      <w:r>
        <w:rPr>
          <w:rFonts w:ascii="宋体" w:hint="eastAsia"/>
          <w:szCs w:val="28"/>
        </w:rPr>
        <w:t xml:space="preserve"> </w:t>
      </w:r>
      <w:bookmarkStart w:id="68" w:name="EB81ee8525ba154877a375e0453dfebe72"/>
      <w:bookmarkEnd w:id="67"/>
      <w:r>
        <w:rPr>
          <w:rFonts w:ascii="宋体" w:hint="eastAsia"/>
          <w:szCs w:val="28"/>
        </w:rPr>
        <w:t xml:space="preserve"> </w:t>
      </w:r>
      <w:bookmarkStart w:id="69" w:name="EB59f3b3240a8b4b64960eecad995cd524"/>
      <w:bookmarkEnd w:id="68"/>
      <w:r>
        <w:rPr>
          <w:rFonts w:ascii="宋体" w:hint="eastAsia"/>
          <w:szCs w:val="28"/>
        </w:rPr>
        <w:t xml:space="preserve"> </w:t>
      </w:r>
      <w:bookmarkEnd w:id="69"/>
    </w:p>
    <w:p>
      <w:pPr>
        <w:pStyle w:val="210"/>
        <w:keepNext/>
        <w:keepLines/>
        <w:widowControl w:val="0"/>
        <w:adjustRightInd w:val="0"/>
        <w:spacing w:line="480" w:lineRule="exact"/>
        <w:outlineLvl w:val="2"/>
        <w:rPr>
          <w:rFonts w:ascii="宋体" w:hint="eastAsia"/>
          <w:b/>
          <w:bCs/>
          <w:kern w:val="0"/>
          <w:szCs w:val="28"/>
        </w:rPr>
      </w:pPr>
      <w:bookmarkStart w:id="70" w:name="_Toc256000009"/>
      <w:bookmarkStart w:id="71" w:name="_Toc256000029"/>
      <w:r>
        <w:rPr>
          <w:rFonts w:ascii="宋体" w:hint="eastAsia"/>
          <w:b/>
          <w:bCs/>
          <w:kern w:val="0"/>
          <w:szCs w:val="28"/>
        </w:rPr>
        <w:t>六、开标</w:t>
      </w:r>
      <w:bookmarkEnd w:id="70"/>
      <w:bookmarkEnd w:id="71"/>
    </w:p>
    <w:p>
      <w:pPr>
        <w:pStyle w:val="210"/>
        <w:spacing w:line="480" w:lineRule="exact"/>
        <w:rPr>
          <w:rFonts w:ascii="宋体" w:hint="eastAsia"/>
          <w:b/>
          <w:szCs w:val="28"/>
        </w:rPr>
      </w:pPr>
      <w:r>
        <w:rPr>
          <w:rFonts w:ascii="宋体" w:hint="eastAsia"/>
          <w:b/>
          <w:szCs w:val="28"/>
        </w:rPr>
        <w:t>20.开标</w:t>
      </w:r>
    </w:p>
    <w:p>
      <w:pPr>
        <w:pStyle w:val="210"/>
        <w:spacing w:line="480" w:lineRule="exact"/>
        <w:rPr>
          <w:rFonts w:ascii="宋体" w:hint="eastAsia"/>
          <w:b/>
          <w:szCs w:val="28"/>
        </w:rPr>
      </w:pPr>
      <w:r>
        <w:rPr>
          <w:rFonts w:ascii="宋体" w:hint="eastAsia"/>
          <w:b/>
          <w:szCs w:val="28"/>
        </w:rPr>
        <w:t>A．采用见面开标方式</w:t>
      </w:r>
    </w:p>
    <w:p>
      <w:pPr>
        <w:pStyle w:val="210"/>
        <w:spacing w:line="480" w:lineRule="exact"/>
        <w:ind w:firstLineChars="200" w:firstLine="560"/>
        <w:rPr>
          <w:rFonts w:ascii="宋体" w:hint="eastAsia"/>
          <w:szCs w:val="28"/>
        </w:rPr>
      </w:pPr>
      <w:r>
        <w:rPr>
          <w:rFonts w:ascii="宋体" w:hint="eastAsia"/>
          <w:szCs w:val="28"/>
        </w:rPr>
        <w:t>20.1 采购代理机构按照招标文件规定的时间、地点主持开标。投标人法定代表人或授权代理人应携带身份证明、电子密钥（电子证书）、未加密的电子投标文件（用信封密封）及应当提交的其他资料参加开标并签到。</w:t>
      </w:r>
    </w:p>
    <w:p>
      <w:pPr>
        <w:pStyle w:val="210"/>
        <w:spacing w:line="480" w:lineRule="exact"/>
        <w:ind w:firstLineChars="200" w:firstLine="560"/>
        <w:rPr>
          <w:rFonts w:ascii="宋体" w:hint="eastAsia"/>
          <w:szCs w:val="28"/>
        </w:rPr>
      </w:pPr>
      <w:r>
        <w:rPr>
          <w:rFonts w:ascii="宋体" w:hint="eastAsia"/>
          <w:szCs w:val="28"/>
        </w:rPr>
        <w:t>20.2 开标前，采购代理机构将会同监督人员进行验标（检查网上招标系统正常与否，检查未加密的电子投标文件，检查投标人保证金交纳情况），确认无误后开标。开标时，各投标人应对本单位的加密的电子投标文件现场解密，采购代理机构工作人员在监督人员监督下解密所有投标文件。</w:t>
      </w:r>
    </w:p>
    <w:p>
      <w:pPr>
        <w:pStyle w:val="210"/>
        <w:spacing w:line="480" w:lineRule="exact"/>
        <w:ind w:firstLineChars="200" w:firstLine="560"/>
        <w:rPr>
          <w:rFonts w:ascii="宋体" w:hint="eastAsia"/>
          <w:szCs w:val="28"/>
        </w:rPr>
      </w:pPr>
      <w:r>
        <w:rPr>
          <w:rFonts w:ascii="宋体" w:hint="eastAsia"/>
          <w:szCs w:val="28"/>
        </w:rPr>
        <w:t>因网上招标系统故障导致所有投标人均解密失败时，投标人使用未加密的电子投标文件进行开评标。</w:t>
      </w:r>
    </w:p>
    <w:p>
      <w:pPr>
        <w:pStyle w:val="210"/>
        <w:spacing w:line="480" w:lineRule="exact"/>
        <w:ind w:firstLineChars="200" w:firstLine="560"/>
        <w:rPr>
          <w:rFonts w:ascii="宋体" w:hint="eastAsia"/>
          <w:szCs w:val="28"/>
        </w:rPr>
      </w:pPr>
      <w:r>
        <w:rPr>
          <w:rFonts w:ascii="宋体" w:hint="eastAsia"/>
          <w:szCs w:val="28"/>
        </w:rPr>
        <w:t>20.3 开标时，采购代理机构将通过网上开标系统公布投标人名称、投标价格，以及采购代理机构认为合适的其它详细内容。投标人若有报价和优惠未被唱出，应在开标时及时声明或提请注意，否则采购代理机构对此不承担任何责任。</w:t>
      </w:r>
    </w:p>
    <w:p>
      <w:pPr>
        <w:pStyle w:val="210"/>
        <w:spacing w:line="480" w:lineRule="exact"/>
        <w:ind w:firstLineChars="200" w:firstLine="560"/>
        <w:rPr>
          <w:rFonts w:ascii="宋体" w:hint="eastAsia"/>
          <w:szCs w:val="28"/>
        </w:rPr>
      </w:pPr>
      <w:r>
        <w:rPr>
          <w:rFonts w:ascii="宋体" w:hint="eastAsia"/>
          <w:szCs w:val="28"/>
        </w:rPr>
        <w:t>20.4 在评审结束前，未得到采购代理机构允许，投标人法定代表人或授权代理人不得离开开标现场。</w:t>
      </w:r>
    </w:p>
    <w:p>
      <w:pPr>
        <w:pStyle w:val="110"/>
        <w:spacing w:line="480" w:lineRule="exact"/>
        <w:rPr>
          <w:rFonts w:ascii="宋体" w:cs="宋体" w:hint="eastAsia"/>
          <w:sz w:val="28"/>
          <w:szCs w:val="28"/>
          <w:lang w:bidi="ar-SA"/>
        </w:rPr>
      </w:pPr>
      <w:r>
        <w:rPr>
          <w:rFonts w:ascii="宋体" w:cs="宋体" w:hint="eastAsia"/>
          <w:b/>
          <w:sz w:val="28"/>
          <w:szCs w:val="28"/>
          <w:lang w:bidi="ar-SA"/>
        </w:rPr>
        <w:t>B．采用不见面开标方式</w:t>
      </w:r>
      <w:r>
        <w:rPr>
          <w:rFonts w:ascii="宋体" w:cs="宋体" w:hint="eastAsia"/>
          <w:sz w:val="28"/>
          <w:szCs w:val="28"/>
          <w:lang w:bidi="ar-SA"/>
        </w:rPr>
        <w:t>（是否采用详见投标人须知前附表）</w:t>
      </w:r>
    </w:p>
    <w:p>
      <w:pPr>
        <w:pStyle w:val="110"/>
        <w:spacing w:line="480" w:lineRule="exact"/>
        <w:ind w:firstLineChars="200" w:firstLine="560"/>
        <w:rPr>
          <w:rFonts w:ascii="宋体" w:cs="宋体" w:hint="eastAsia"/>
          <w:sz w:val="28"/>
          <w:szCs w:val="28"/>
          <w:lang w:bidi="ar-SA"/>
        </w:rPr>
      </w:pPr>
      <w:r>
        <w:rPr>
          <w:rFonts w:ascii="宋体" w:cs="宋体" w:hint="eastAsia"/>
          <w:sz w:val="28"/>
          <w:szCs w:val="28"/>
          <w:lang w:bidi="ar-SA"/>
        </w:rPr>
        <w:t>招标人在规定的投标截止时间（开标时间）和投标人须知前附表规定的地点开标。投标人的法定代表人或其委托代理人无需到达开标现场，仅需在任意地点通过政采云不见面开标系统，使用CA密钥完成远程解密、提疑澄清、开标唱标、结果公布等交互环节。</w:t>
      </w:r>
    </w:p>
    <w:p>
      <w:pPr>
        <w:pStyle w:val="210"/>
        <w:spacing w:line="480" w:lineRule="exact"/>
        <w:rPr>
          <w:rFonts w:ascii="宋体" w:cs="宋体" w:hint="eastAsia"/>
          <w:szCs w:val="28"/>
          <w:lang w:bidi="ar-SA"/>
        </w:rPr>
      </w:pPr>
      <w:r>
        <w:rPr>
          <w:rFonts w:ascii="宋体" w:cs="宋体" w:hint="eastAsia"/>
          <w:szCs w:val="28"/>
          <w:lang w:bidi="ar-SA"/>
        </w:rPr>
        <w:t>法定代表人或法定代表人授权委托人参与远程交互，中途不得更换，在废标、澄清、提疑、传送文件等特殊情况下需要交互时，投标人一端参与交互的人员将均被视为是投标人的授权委托人或法人代表，投标人不得以不承认交互人员的资格或身份等为借口推脱，投标人自行承担随意更换人员所导致的一切后果。</w:t>
      </w:r>
    </w:p>
    <w:p>
      <w:pPr>
        <w:pStyle w:val="210"/>
        <w:spacing w:line="480" w:lineRule="exact"/>
        <w:rPr>
          <w:rFonts w:ascii="宋体" w:hint="eastAsia"/>
          <w:szCs w:val="28"/>
        </w:rPr>
      </w:pPr>
      <w:bookmarkStart w:id="72" w:name="EB762c78e93eba4b72af2df5b3efee4779"/>
      <w:r>
        <w:rPr>
          <w:rFonts w:ascii="宋体" w:hint="eastAsia"/>
          <w:szCs w:val="28"/>
        </w:rPr>
        <w:t xml:space="preserve"> </w:t>
      </w:r>
      <w:bookmarkStart w:id="73" w:name="EBd11563aac94641bcbce64c740b54f3c6"/>
      <w:bookmarkEnd w:id="72"/>
      <w:r>
        <w:rPr>
          <w:rFonts w:ascii="宋体" w:hint="eastAsia"/>
          <w:szCs w:val="28"/>
        </w:rPr>
        <w:t xml:space="preserve"> </w:t>
      </w:r>
      <w:bookmarkStart w:id="74" w:name="EBb2fe5bffca4b463885814e2aee93745c"/>
      <w:bookmarkEnd w:id="73"/>
      <w:r>
        <w:rPr>
          <w:rFonts w:ascii="宋体" w:hint="eastAsia"/>
          <w:szCs w:val="28"/>
        </w:rPr>
        <w:t xml:space="preserve"> </w:t>
      </w:r>
      <w:bookmarkEnd w:id="74"/>
    </w:p>
    <w:p>
      <w:pPr>
        <w:pStyle w:val="210"/>
        <w:keepNext/>
        <w:keepLines/>
        <w:widowControl w:val="0"/>
        <w:adjustRightInd w:val="0"/>
        <w:spacing w:line="480" w:lineRule="exact"/>
        <w:outlineLvl w:val="2"/>
        <w:rPr>
          <w:rFonts w:ascii="宋体" w:hint="eastAsia"/>
          <w:b/>
          <w:bCs/>
          <w:kern w:val="0"/>
          <w:szCs w:val="28"/>
        </w:rPr>
      </w:pPr>
      <w:bookmarkStart w:id="75" w:name="_Toc256000010"/>
      <w:bookmarkStart w:id="76" w:name="_Toc256000030"/>
      <w:r>
        <w:rPr>
          <w:rFonts w:ascii="宋体" w:hint="eastAsia"/>
          <w:b/>
          <w:bCs/>
          <w:kern w:val="0"/>
          <w:szCs w:val="28"/>
        </w:rPr>
        <w:t>七、评标步骤和要求</w:t>
      </w:r>
      <w:bookmarkEnd w:id="75"/>
      <w:bookmarkEnd w:id="76"/>
    </w:p>
    <w:p>
      <w:pPr>
        <w:pStyle w:val="210"/>
        <w:spacing w:line="480" w:lineRule="exact"/>
        <w:rPr>
          <w:rFonts w:ascii="宋体" w:hint="eastAsia"/>
          <w:b/>
          <w:szCs w:val="28"/>
        </w:rPr>
      </w:pPr>
      <w:r>
        <w:rPr>
          <w:rFonts w:ascii="宋体" w:hint="eastAsia"/>
          <w:b/>
          <w:szCs w:val="28"/>
        </w:rPr>
        <w:t>21.组建评标委员会</w:t>
      </w:r>
    </w:p>
    <w:p>
      <w:pPr>
        <w:pStyle w:val="210"/>
        <w:spacing w:line="480" w:lineRule="exact"/>
        <w:ind w:firstLineChars="200" w:firstLine="560"/>
        <w:rPr>
          <w:rFonts w:ascii="宋体" w:hint="eastAsia"/>
          <w:szCs w:val="28"/>
        </w:rPr>
      </w:pPr>
      <w:r>
        <w:rPr>
          <w:rFonts w:ascii="宋体" w:hint="eastAsia"/>
          <w:szCs w:val="28"/>
        </w:rPr>
        <w:t>21.1 采购代理机构根据有关法律法规和本招标文件的规定，结合招标项目的特点组建评标委员会，对投标文件进行评估和比较。评标委员会由五人以上单数组成，其中经济、技术等方面的专家不少于三分之二。</w:t>
      </w:r>
    </w:p>
    <w:p>
      <w:pPr>
        <w:pStyle w:val="210"/>
        <w:spacing w:line="480" w:lineRule="exact"/>
        <w:ind w:firstLineChars="200" w:firstLine="560"/>
        <w:rPr>
          <w:rFonts w:ascii="宋体" w:hint="eastAsia"/>
          <w:szCs w:val="28"/>
        </w:rPr>
      </w:pPr>
      <w:r>
        <w:rPr>
          <w:rFonts w:ascii="宋体" w:hint="eastAsia"/>
          <w:szCs w:val="28"/>
        </w:rPr>
        <w:t>21.2 参与过本项目的论证专家不得作为评标专家参加评标，采购人不得以专家身份参与评标。</w:t>
      </w:r>
    </w:p>
    <w:p>
      <w:pPr>
        <w:pStyle w:val="210"/>
        <w:spacing w:line="480" w:lineRule="exact"/>
        <w:rPr>
          <w:rFonts w:ascii="宋体" w:cs="宋体" w:hint="eastAsia"/>
          <w:b/>
          <w:bCs/>
          <w:szCs w:val="28"/>
          <w:lang w:bidi="ar-SA"/>
        </w:rPr>
      </w:pPr>
      <w:r>
        <w:rPr>
          <w:rFonts w:ascii="宋体" w:cs="宋体" w:hint="eastAsia"/>
          <w:b/>
          <w:bCs/>
          <w:szCs w:val="28"/>
          <w:lang w:bidi="ar-SA"/>
        </w:rPr>
        <w:t>22、资格审查</w:t>
      </w:r>
    </w:p>
    <w:p>
      <w:pPr>
        <w:pStyle w:val="210"/>
        <w:spacing w:line="480" w:lineRule="exact"/>
        <w:ind w:firstLineChars="200" w:firstLine="560"/>
        <w:rPr>
          <w:rFonts w:ascii="宋体" w:hint="eastAsia"/>
          <w:szCs w:val="28"/>
        </w:rPr>
      </w:pPr>
      <w:r>
        <w:rPr>
          <w:rFonts w:ascii="宋体" w:cs="宋体" w:hint="eastAsia"/>
          <w:szCs w:val="28"/>
          <w:lang w:bidi="ar-SA"/>
        </w:rPr>
        <w:t>22.1公开招标采购项目开标结束后，采购人或者采购代理机构应当依法对投标人的资格进行审查。合格投标人不足3家的，不得评标。</w:t>
      </w:r>
    </w:p>
    <w:p>
      <w:pPr>
        <w:pStyle w:val="210"/>
        <w:spacing w:line="480" w:lineRule="exact"/>
        <w:rPr>
          <w:rFonts w:ascii="宋体" w:hint="eastAsia"/>
          <w:b/>
          <w:szCs w:val="28"/>
        </w:rPr>
      </w:pPr>
      <w:r>
        <w:rPr>
          <w:rFonts w:ascii="宋体" w:hint="eastAsia"/>
          <w:b/>
          <w:szCs w:val="28"/>
        </w:rPr>
        <w:t>23.初步评审</w:t>
      </w:r>
    </w:p>
    <w:p>
      <w:pPr>
        <w:pStyle w:val="210"/>
        <w:spacing w:line="480" w:lineRule="exact"/>
        <w:ind w:firstLineChars="200" w:firstLine="560"/>
        <w:rPr>
          <w:rFonts w:ascii="宋体" w:hint="eastAsia"/>
          <w:szCs w:val="28"/>
        </w:rPr>
      </w:pPr>
      <w:r>
        <w:rPr>
          <w:rFonts w:ascii="宋体" w:hint="eastAsia"/>
          <w:szCs w:val="28"/>
        </w:rPr>
        <w:t xml:space="preserve">23.1 评标委员会审查投标文件是否符合招标文件的基本要求：内容是否完整、资格证明文件是否合格、文件签署是否齐全、有无计算错误等。 </w:t>
      </w:r>
    </w:p>
    <w:p>
      <w:pPr>
        <w:pStyle w:val="210"/>
        <w:spacing w:line="480" w:lineRule="exact"/>
        <w:ind w:firstLineChars="200" w:firstLine="560"/>
        <w:rPr>
          <w:rFonts w:ascii="宋体" w:hint="eastAsia"/>
          <w:szCs w:val="28"/>
        </w:rPr>
      </w:pPr>
      <w:r>
        <w:rPr>
          <w:rFonts w:ascii="宋体" w:hint="eastAsia"/>
          <w:szCs w:val="28"/>
        </w:rPr>
        <w:t>23.2 评标委员会审查投标文件是否实质上响应招标文件的要求。</w:t>
      </w:r>
    </w:p>
    <w:p>
      <w:pPr>
        <w:pStyle w:val="210"/>
        <w:spacing w:line="480" w:lineRule="exact"/>
        <w:ind w:firstLineChars="200" w:firstLine="560"/>
        <w:rPr>
          <w:rFonts w:ascii="宋体" w:hint="eastAsia"/>
          <w:szCs w:val="28"/>
        </w:rPr>
      </w:pPr>
      <w:r>
        <w:rPr>
          <w:rFonts w:ascii="宋体" w:hint="eastAsia"/>
          <w:szCs w:val="28"/>
        </w:rPr>
        <w:t>1）实质上响应的投标是指与招标文件上的条款、条件和规格相符，没有重大偏离或保留，否则将视为无效投标。</w:t>
      </w:r>
    </w:p>
    <w:p>
      <w:pPr>
        <w:pStyle w:val="210"/>
        <w:spacing w:line="480" w:lineRule="exact"/>
        <w:ind w:firstLineChars="200" w:firstLine="560"/>
        <w:rPr>
          <w:rFonts w:ascii="宋体" w:hint="eastAsia"/>
          <w:szCs w:val="28"/>
        </w:rPr>
      </w:pPr>
      <w:r>
        <w:rPr>
          <w:rFonts w:ascii="宋体" w:hint="eastAsia"/>
          <w:szCs w:val="28"/>
        </w:rPr>
        <w:t>2）重大偏离或保留系指投标货物的质量、数量和交付日期等明显不能满足招标文件的要求，或者实质上与招标文件不一致，纠正这些偏离或保留将对其他实质上响应要求的投标人的竞争地位产生不公正的影响。包括但不限于：</w:t>
      </w:r>
    </w:p>
    <w:p>
      <w:pPr>
        <w:pStyle w:val="210"/>
        <w:spacing w:line="480" w:lineRule="exact"/>
        <w:ind w:firstLineChars="200" w:firstLine="560"/>
        <w:rPr>
          <w:rFonts w:ascii="宋体" w:hint="eastAsia"/>
          <w:szCs w:val="28"/>
        </w:rPr>
      </w:pPr>
      <w:r>
        <w:rPr>
          <w:rFonts w:ascii="宋体" w:hint="eastAsia"/>
          <w:szCs w:val="28"/>
        </w:rPr>
        <w:t>A、招标文件第二部分“投标人须知前附表”第6条“投标文件组成”部分中，带“☆”号部分的证明文件不全或无效的；</w:t>
      </w:r>
    </w:p>
    <w:p>
      <w:pPr>
        <w:pStyle w:val="210"/>
        <w:spacing w:line="480" w:lineRule="exact"/>
        <w:ind w:firstLineChars="200" w:firstLine="560"/>
        <w:rPr>
          <w:rFonts w:ascii="宋体" w:hint="eastAsia"/>
          <w:szCs w:val="28"/>
        </w:rPr>
      </w:pPr>
      <w:r>
        <w:rPr>
          <w:rFonts w:ascii="宋体" w:hint="eastAsia"/>
          <w:szCs w:val="28"/>
        </w:rPr>
        <w:t>B、投标文件未按招标文件的规定签章的；</w:t>
      </w:r>
    </w:p>
    <w:p>
      <w:pPr>
        <w:pStyle w:val="210"/>
        <w:spacing w:line="480" w:lineRule="exact"/>
        <w:ind w:firstLineChars="200" w:firstLine="560"/>
        <w:rPr>
          <w:rFonts w:ascii="宋体" w:hint="eastAsia"/>
          <w:szCs w:val="28"/>
        </w:rPr>
      </w:pPr>
      <w:r>
        <w:rPr>
          <w:rFonts w:ascii="宋体" w:hint="eastAsia"/>
          <w:szCs w:val="28"/>
        </w:rPr>
        <w:t>C、未按投标文件份数要求提交投标文件的；</w:t>
      </w:r>
    </w:p>
    <w:p>
      <w:pPr>
        <w:pStyle w:val="210"/>
        <w:spacing w:line="480" w:lineRule="exact"/>
        <w:ind w:firstLineChars="200" w:firstLine="560"/>
        <w:rPr>
          <w:rFonts w:ascii="宋体" w:hint="eastAsia"/>
          <w:szCs w:val="28"/>
        </w:rPr>
      </w:pPr>
      <w:r>
        <w:rPr>
          <w:rFonts w:ascii="宋体" w:hint="eastAsia"/>
          <w:szCs w:val="28"/>
        </w:rPr>
        <w:t>D、招标文件带“☆”号部分任意一款不满足要求的；</w:t>
      </w:r>
    </w:p>
    <w:p>
      <w:pPr>
        <w:pStyle w:val="210"/>
        <w:spacing w:line="480" w:lineRule="exact"/>
        <w:ind w:firstLineChars="200" w:firstLine="560"/>
        <w:rPr>
          <w:rFonts w:ascii="宋体" w:hint="eastAsia"/>
          <w:szCs w:val="28"/>
        </w:rPr>
      </w:pPr>
      <w:r>
        <w:rPr>
          <w:rFonts w:ascii="宋体" w:hint="eastAsia"/>
          <w:szCs w:val="28"/>
        </w:rPr>
        <w:t>E、报价超过项目预算或经评标委员会认定低于成本的；</w:t>
      </w:r>
    </w:p>
    <w:p>
      <w:pPr>
        <w:pStyle w:val="210"/>
        <w:spacing w:line="480" w:lineRule="exact"/>
        <w:ind w:firstLineChars="200" w:firstLine="560"/>
        <w:rPr>
          <w:rFonts w:ascii="宋体" w:hint="eastAsia"/>
          <w:szCs w:val="28"/>
        </w:rPr>
      </w:pPr>
      <w:r>
        <w:rPr>
          <w:rFonts w:ascii="宋体" w:hint="eastAsia"/>
          <w:szCs w:val="28"/>
        </w:rPr>
        <w:t>F、投标有效期不足的；</w:t>
      </w:r>
    </w:p>
    <w:p>
      <w:pPr>
        <w:pStyle w:val="210"/>
        <w:spacing w:line="480" w:lineRule="exact"/>
        <w:ind w:firstLineChars="200" w:firstLine="560"/>
        <w:rPr>
          <w:rFonts w:ascii="宋体" w:hint="eastAsia"/>
          <w:szCs w:val="28"/>
        </w:rPr>
      </w:pPr>
      <w:r>
        <w:rPr>
          <w:rFonts w:ascii="宋体" w:hint="eastAsia"/>
          <w:szCs w:val="28"/>
        </w:rPr>
        <w:t>G、联合体投标文件未附联合体投标协议书的；</w:t>
      </w:r>
    </w:p>
    <w:p>
      <w:pPr>
        <w:pStyle w:val="210"/>
        <w:spacing w:line="480" w:lineRule="exact"/>
        <w:ind w:firstLineChars="200" w:firstLine="560"/>
        <w:rPr>
          <w:rFonts w:ascii="宋体" w:hint="eastAsia"/>
          <w:szCs w:val="28"/>
        </w:rPr>
      </w:pPr>
      <w:r>
        <w:rPr>
          <w:rFonts w:ascii="宋体" w:hint="eastAsia"/>
          <w:szCs w:val="28"/>
        </w:rPr>
        <w:t>H、不符合招标文件中有关分包规定的；</w:t>
      </w:r>
    </w:p>
    <w:p>
      <w:pPr>
        <w:pStyle w:val="210"/>
        <w:spacing w:line="480" w:lineRule="exact"/>
        <w:ind w:firstLineChars="200" w:firstLine="560"/>
        <w:rPr>
          <w:rFonts w:ascii="宋体" w:hint="eastAsia"/>
          <w:szCs w:val="28"/>
        </w:rPr>
      </w:pPr>
      <w:r>
        <w:rPr>
          <w:rFonts w:ascii="宋体" w:hint="eastAsia"/>
          <w:szCs w:val="28"/>
        </w:rPr>
        <w:t>I、有串通投标或弄虚作假或有其他违法行为的；</w:t>
      </w:r>
    </w:p>
    <w:p>
      <w:pPr>
        <w:pStyle w:val="210"/>
        <w:spacing w:line="480" w:lineRule="exact"/>
        <w:ind w:firstLineChars="200" w:firstLine="560"/>
        <w:rPr>
          <w:rFonts w:ascii="宋体" w:hint="eastAsia"/>
          <w:szCs w:val="28"/>
        </w:rPr>
      </w:pPr>
      <w:r>
        <w:rPr>
          <w:rFonts w:ascii="宋体" w:hint="eastAsia"/>
          <w:szCs w:val="28"/>
        </w:rPr>
        <w:t>J、投标人递交的电子投标文件（加密电子投标文件和未加密电子投标文件）均无法满足正常开标、评标使用功能的；</w:t>
      </w:r>
    </w:p>
    <w:p>
      <w:pPr>
        <w:pStyle w:val="210"/>
        <w:spacing w:line="480" w:lineRule="exact"/>
        <w:ind w:firstLineChars="200" w:firstLine="560"/>
        <w:rPr>
          <w:rFonts w:ascii="宋体" w:hint="eastAsia"/>
          <w:szCs w:val="28"/>
        </w:rPr>
      </w:pPr>
      <w:r>
        <w:rPr>
          <w:rFonts w:ascii="宋体" w:hint="eastAsia"/>
          <w:szCs w:val="28"/>
        </w:rPr>
        <w:t>K、投标人名称或组织结构与领取采购文件时不一致且无有效变更证明的；</w:t>
      </w:r>
    </w:p>
    <w:p>
      <w:pPr>
        <w:pStyle w:val="210"/>
        <w:spacing w:line="480" w:lineRule="exact"/>
        <w:ind w:firstLineChars="200" w:firstLine="560"/>
        <w:rPr>
          <w:rFonts w:ascii="宋体" w:hint="eastAsia"/>
          <w:szCs w:val="28"/>
        </w:rPr>
      </w:pPr>
      <w:r>
        <w:rPr>
          <w:rFonts w:ascii="宋体" w:hint="eastAsia"/>
          <w:szCs w:val="28"/>
        </w:rPr>
        <w:t>L、不符合招标文件中规定的其他实质性要求。</w:t>
      </w:r>
    </w:p>
    <w:p>
      <w:pPr>
        <w:pStyle w:val="210"/>
        <w:spacing w:line="480" w:lineRule="exact"/>
        <w:ind w:firstLineChars="200" w:firstLine="560"/>
        <w:rPr>
          <w:rFonts w:ascii="宋体" w:hint="eastAsia"/>
          <w:szCs w:val="28"/>
        </w:rPr>
      </w:pPr>
      <w:r>
        <w:rPr>
          <w:rFonts w:ascii="宋体" w:hint="eastAsia"/>
          <w:szCs w:val="28"/>
        </w:rPr>
        <w:t>23.3 投标文件的细微偏差是指在实质上响应招标文件要求，但在个别地方存在漏项或者提供了不完整的技术信息和数据等情况，并且补正这些遗漏或者不完整，不会对其他投标人造成不公正的结果。细微偏差不影响投标文件的有效性。</w:t>
      </w:r>
    </w:p>
    <w:p>
      <w:pPr>
        <w:pStyle w:val="210"/>
        <w:spacing w:line="480" w:lineRule="exact"/>
        <w:ind w:firstLineChars="200" w:firstLine="560"/>
        <w:rPr>
          <w:rFonts w:ascii="宋体" w:hint="eastAsia"/>
          <w:szCs w:val="28"/>
        </w:rPr>
      </w:pPr>
      <w:r>
        <w:rPr>
          <w:rFonts w:ascii="宋体" w:hint="eastAsia"/>
          <w:szCs w:val="28"/>
        </w:rPr>
        <w:t xml:space="preserve">23.4 初步评审中，对明显的文字和计算错误按下述原则处理，若出现相互矛盾之处，应以排列在先的原则为准优先处理：        </w:t>
      </w:r>
    </w:p>
    <w:p>
      <w:pPr>
        <w:pStyle w:val="210"/>
        <w:spacing w:line="480" w:lineRule="exact"/>
        <w:ind w:firstLineChars="200" w:firstLine="560"/>
        <w:rPr>
          <w:rFonts w:ascii="宋体" w:hint="eastAsia"/>
          <w:szCs w:val="28"/>
        </w:rPr>
      </w:pPr>
      <w:r>
        <w:rPr>
          <w:rFonts w:ascii="宋体" w:hint="eastAsia"/>
          <w:szCs w:val="28"/>
        </w:rPr>
        <w:t>1）投标文件中的开标一览表与明细表内容不一致的，以开标一览表为准。</w:t>
      </w:r>
    </w:p>
    <w:p>
      <w:pPr>
        <w:pStyle w:val="210"/>
        <w:spacing w:line="480" w:lineRule="exact"/>
        <w:ind w:firstLineChars="200" w:firstLine="560"/>
        <w:rPr>
          <w:rFonts w:ascii="宋体" w:hint="eastAsia"/>
          <w:szCs w:val="28"/>
        </w:rPr>
      </w:pPr>
      <w:r>
        <w:rPr>
          <w:rFonts w:ascii="宋体" w:hint="eastAsia"/>
          <w:szCs w:val="28"/>
        </w:rPr>
        <w:t>2）如果以文字表示的数据与数字表示的有差别，以文字为准修正数字。如果大写金额和小写金额不一致的，以大写金额为准；</w:t>
      </w:r>
    </w:p>
    <w:p>
      <w:pPr>
        <w:pStyle w:val="210"/>
        <w:spacing w:line="480" w:lineRule="exact"/>
        <w:ind w:firstLineChars="200" w:firstLine="560"/>
        <w:rPr>
          <w:rFonts w:ascii="宋体" w:hint="eastAsia"/>
          <w:szCs w:val="28"/>
        </w:rPr>
      </w:pPr>
      <w:r>
        <w:rPr>
          <w:rFonts w:ascii="宋体" w:hint="eastAsia"/>
          <w:szCs w:val="28"/>
        </w:rPr>
        <w:t>3）如果单价乘以数量不等于总价，以单价为准修正总价，但单价金额小数点有明显错位的，应以总价为准，并修改单价。如果明细价格相加不等于汇总价格，以明细价格为准。</w:t>
      </w:r>
    </w:p>
    <w:p>
      <w:pPr>
        <w:pStyle w:val="210"/>
        <w:spacing w:line="480" w:lineRule="exact"/>
        <w:ind w:firstLineChars="200" w:firstLine="560"/>
        <w:rPr>
          <w:rFonts w:ascii="宋体" w:hint="eastAsia"/>
          <w:szCs w:val="28"/>
        </w:rPr>
      </w:pPr>
      <w:r>
        <w:rPr>
          <w:rFonts w:ascii="宋体" w:hint="eastAsia"/>
          <w:szCs w:val="28"/>
        </w:rPr>
        <w:t>4）调整后的数据对投标人具有约束力，投标人不同意以上修正，其投标将被拒绝。</w:t>
      </w:r>
    </w:p>
    <w:p>
      <w:pPr>
        <w:pStyle w:val="210"/>
        <w:spacing w:line="480" w:lineRule="exact"/>
        <w:ind w:firstLineChars="200" w:firstLine="560"/>
        <w:rPr>
          <w:rFonts w:ascii="宋体" w:hint="eastAsia"/>
          <w:szCs w:val="28"/>
        </w:rPr>
      </w:pPr>
      <w:r>
        <w:rPr>
          <w:rFonts w:ascii="宋体" w:hint="eastAsia"/>
          <w:szCs w:val="28"/>
        </w:rPr>
        <w:t>23.5 评标委员会对投标文件的判定，只依据投标文件内容本身，不依据其他外来证明。</w:t>
      </w:r>
    </w:p>
    <w:p>
      <w:pPr>
        <w:pStyle w:val="210"/>
        <w:spacing w:line="480" w:lineRule="exact"/>
        <w:rPr>
          <w:rFonts w:ascii="宋体" w:hint="eastAsia"/>
          <w:b/>
          <w:szCs w:val="28"/>
        </w:rPr>
      </w:pPr>
      <w:r>
        <w:rPr>
          <w:rFonts w:ascii="宋体" w:hint="eastAsia"/>
          <w:b/>
          <w:szCs w:val="28"/>
        </w:rPr>
        <w:t>24.投标的澄清</w:t>
      </w:r>
    </w:p>
    <w:p>
      <w:pPr>
        <w:pStyle w:val="210"/>
        <w:spacing w:line="480" w:lineRule="exact"/>
        <w:ind w:firstLineChars="200" w:firstLine="560"/>
        <w:rPr>
          <w:rFonts w:ascii="宋体" w:hint="eastAsia"/>
          <w:szCs w:val="28"/>
        </w:rPr>
      </w:pPr>
      <w:r>
        <w:rPr>
          <w:rFonts w:ascii="宋体" w:hint="eastAsia"/>
          <w:szCs w:val="28"/>
        </w:rPr>
        <w:t>24.1 评标委员会有权要求投标人对投标文件中含义不明确、对同类问题表述不一致或者有明显文字和计算错误等内容作必要的澄清、说明或者补正。该要求应当采用书面形式，并由评标委员会成员签字。评标委员会不接受投标人主动提出的澄清、说明或者补正。</w:t>
      </w:r>
    </w:p>
    <w:p>
      <w:pPr>
        <w:pStyle w:val="210"/>
        <w:spacing w:line="480" w:lineRule="exact"/>
        <w:ind w:firstLineChars="200" w:firstLine="560"/>
        <w:rPr>
          <w:rFonts w:ascii="宋体" w:hint="eastAsia"/>
          <w:szCs w:val="28"/>
        </w:rPr>
      </w:pPr>
      <w:r>
        <w:rPr>
          <w:rFonts w:ascii="宋体" w:hint="eastAsia"/>
          <w:szCs w:val="28"/>
        </w:rPr>
        <w:t>24.2 投标人必须按照评标委员会通知的内容和时间做出书面答复，该答复经法定代表人或授权代理人的签字认可，将作为投标文件内容的一部分。澄清、说明或者补正不得超出投标文件的范围或者改变投标文件的实质性内容。投标人拒不按照要求对投标文件进行澄清、说明或者补正的，评标委员会可拒绝该投标。</w:t>
      </w:r>
    </w:p>
    <w:p>
      <w:pPr>
        <w:pStyle w:val="210"/>
        <w:spacing w:line="480" w:lineRule="exact"/>
        <w:ind w:firstLineChars="200" w:firstLine="560"/>
        <w:rPr>
          <w:rFonts w:ascii="宋体" w:hint="eastAsia"/>
          <w:szCs w:val="28"/>
        </w:rPr>
      </w:pPr>
      <w:r>
        <w:rPr>
          <w:rFonts w:ascii="宋体" w:hint="eastAsia"/>
          <w:szCs w:val="28"/>
        </w:rPr>
        <w:t>24.3 如评标委员会一致认为某个投标人的报价明显不合理，有降低质量、不能诚信履行的可能时，评标委员会有权决定是否通知投标人限期进行书面解释或提供相关证明材料。若已要求，而该投标人在规定期限内未做出解释、作出的解释不合理或不能提供证明材料的，经评标委员会取得一致意见后，可拒绝该投标。</w:t>
      </w:r>
    </w:p>
    <w:p>
      <w:pPr>
        <w:pStyle w:val="210"/>
        <w:spacing w:line="480" w:lineRule="exact"/>
        <w:ind w:firstLineChars="200" w:firstLine="560"/>
        <w:rPr>
          <w:rFonts w:ascii="宋体" w:hint="eastAsia"/>
          <w:szCs w:val="28"/>
        </w:rPr>
      </w:pPr>
      <w:r>
        <w:rPr>
          <w:rFonts w:ascii="宋体" w:hint="eastAsia"/>
          <w:szCs w:val="28"/>
        </w:rPr>
        <w:t>24.4 公开招标采购项目开标结束后，采购人或者采购代理机构应当依法对投标人的资格进行审查。合格投标人不足3家的，不得评标。</w:t>
      </w:r>
    </w:p>
    <w:p>
      <w:pPr>
        <w:pStyle w:val="210"/>
        <w:spacing w:line="480" w:lineRule="exact"/>
        <w:rPr>
          <w:rFonts w:ascii="宋体" w:hint="eastAsia"/>
          <w:b/>
          <w:szCs w:val="28"/>
        </w:rPr>
      </w:pPr>
      <w:r>
        <w:rPr>
          <w:rFonts w:ascii="宋体" w:hint="eastAsia"/>
          <w:b/>
          <w:szCs w:val="28"/>
        </w:rPr>
        <w:t>25.详细评审</w:t>
      </w:r>
    </w:p>
    <w:p>
      <w:pPr>
        <w:pStyle w:val="210"/>
        <w:spacing w:line="480" w:lineRule="exact"/>
        <w:ind w:firstLineChars="200" w:firstLine="560"/>
        <w:rPr>
          <w:rFonts w:ascii="宋体" w:hint="eastAsia"/>
          <w:szCs w:val="28"/>
        </w:rPr>
      </w:pPr>
      <w:r>
        <w:rPr>
          <w:rFonts w:ascii="宋体" w:hint="eastAsia"/>
          <w:szCs w:val="28"/>
        </w:rPr>
        <w:t>25.1 评标委员会只对实质上响应招标文件的投标进行评价和比较；评审应严格按照招标文件第二部分“投标人须知前附表”中第20项规定以及招标文件的要求进行。具体要求等详见招标文件第四部分“评审方法”。</w:t>
      </w:r>
    </w:p>
    <w:p>
      <w:pPr>
        <w:pStyle w:val="210"/>
        <w:spacing w:line="480" w:lineRule="exact"/>
        <w:ind w:firstLineChars="200" w:firstLine="560"/>
        <w:rPr>
          <w:rFonts w:ascii="宋体" w:hint="eastAsia"/>
          <w:szCs w:val="28"/>
        </w:rPr>
      </w:pPr>
      <w:r>
        <w:rPr>
          <w:rFonts w:ascii="宋体" w:hint="eastAsia"/>
          <w:szCs w:val="28"/>
        </w:rPr>
        <w:t>25.2 评标委员会依法独立评审，严格遵守评审工作纪律。对需要共同认定的事项存在争议的，按照少数服从多数的原则作出评审结论。持不同意见的评标委员会成员应当在评标报告上签署不同意见并说明理由，不签署不同意见的视为同意。</w:t>
      </w:r>
    </w:p>
    <w:p>
      <w:pPr>
        <w:pStyle w:val="210"/>
        <w:spacing w:line="480" w:lineRule="exact"/>
        <w:rPr>
          <w:rFonts w:ascii="宋体" w:hint="eastAsia"/>
          <w:b/>
          <w:szCs w:val="28"/>
        </w:rPr>
      </w:pPr>
      <w:r>
        <w:rPr>
          <w:rFonts w:ascii="宋体" w:hint="eastAsia"/>
          <w:b/>
          <w:szCs w:val="28"/>
        </w:rPr>
        <w:t>26.确定中标人</w:t>
      </w:r>
    </w:p>
    <w:p>
      <w:pPr>
        <w:pStyle w:val="210"/>
        <w:spacing w:line="480" w:lineRule="exact"/>
        <w:ind w:firstLineChars="200" w:firstLine="560"/>
        <w:rPr>
          <w:rFonts w:ascii="宋体" w:hint="eastAsia"/>
          <w:szCs w:val="28"/>
        </w:rPr>
      </w:pPr>
      <w:r>
        <w:rPr>
          <w:rFonts w:ascii="宋体" w:hint="eastAsia"/>
          <w:szCs w:val="28"/>
        </w:rPr>
        <w:t>26.1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pStyle w:val="210"/>
        <w:spacing w:line="480" w:lineRule="exact"/>
        <w:ind w:firstLineChars="200" w:firstLine="560"/>
        <w:rPr>
          <w:rFonts w:ascii="宋体" w:hint="eastAsia"/>
          <w:szCs w:val="28"/>
        </w:rPr>
      </w:pPr>
      <w:r>
        <w:rPr>
          <w:rFonts w:ascii="宋体" w:hint="eastAsia"/>
          <w:szCs w:val="28"/>
        </w:rPr>
        <w:t>26.2 评标委员会根据评审结果及招标文件的规定确定中标人。</w:t>
      </w:r>
    </w:p>
    <w:p>
      <w:pPr>
        <w:pStyle w:val="210"/>
        <w:spacing w:line="480" w:lineRule="exact"/>
        <w:rPr>
          <w:rFonts w:ascii="宋体" w:hint="eastAsia"/>
          <w:b/>
          <w:szCs w:val="28"/>
        </w:rPr>
      </w:pPr>
      <w:r>
        <w:rPr>
          <w:rFonts w:ascii="宋体" w:hint="eastAsia"/>
          <w:b/>
          <w:szCs w:val="28"/>
        </w:rPr>
        <w:t>27.评标过程要求</w:t>
      </w:r>
    </w:p>
    <w:p>
      <w:pPr>
        <w:pStyle w:val="210"/>
        <w:spacing w:line="480" w:lineRule="exact"/>
        <w:ind w:firstLineChars="200" w:firstLine="560"/>
        <w:rPr>
          <w:rFonts w:ascii="宋体" w:hint="eastAsia"/>
          <w:szCs w:val="28"/>
        </w:rPr>
      </w:pPr>
      <w:r>
        <w:rPr>
          <w:rFonts w:ascii="宋体" w:hint="eastAsia"/>
          <w:szCs w:val="28"/>
        </w:rPr>
        <w:t>27.1 开标之后，直到签订合同止，凡是属于审查、澄清、评价和比较投标的有关资料以及定标意向等，均不向投标人或者其他与评标无关的人员透露。</w:t>
      </w:r>
    </w:p>
    <w:p>
      <w:pPr>
        <w:pStyle w:val="210"/>
        <w:spacing w:line="480" w:lineRule="exact"/>
        <w:ind w:firstLineChars="200" w:firstLine="560"/>
        <w:rPr>
          <w:rFonts w:ascii="宋体" w:hint="eastAsia"/>
          <w:szCs w:val="28"/>
        </w:rPr>
      </w:pPr>
      <w:r>
        <w:rPr>
          <w:rFonts w:ascii="宋体" w:hint="eastAsia"/>
          <w:szCs w:val="28"/>
        </w:rPr>
        <w:t>27.2 在确定中标人之前，投标人试图在投标文件审查、澄清、比较和评标时对评标委员会、采购人和采购代理机构施加任何影响都可能导致其投标无效。</w:t>
      </w:r>
    </w:p>
    <w:p>
      <w:pPr>
        <w:pStyle w:val="210"/>
        <w:spacing w:line="480" w:lineRule="exact"/>
        <w:ind w:firstLineChars="200" w:firstLine="560"/>
        <w:rPr>
          <w:rFonts w:ascii="宋体" w:hint="eastAsia"/>
          <w:szCs w:val="28"/>
        </w:rPr>
      </w:pPr>
      <w:r>
        <w:rPr>
          <w:rFonts w:ascii="宋体" w:hint="eastAsia"/>
          <w:szCs w:val="28"/>
        </w:rPr>
        <w:t>27.3 电子招投标的应急措施</w:t>
      </w:r>
    </w:p>
    <w:p>
      <w:pPr>
        <w:pStyle w:val="210"/>
        <w:spacing w:line="480" w:lineRule="exact"/>
        <w:ind w:firstLineChars="200" w:firstLine="560"/>
        <w:rPr>
          <w:rFonts w:ascii="宋体" w:hint="eastAsia"/>
          <w:szCs w:val="28"/>
        </w:rPr>
      </w:pPr>
      <w:r>
        <w:rPr>
          <w:rFonts w:ascii="宋体" w:hint="eastAsia"/>
          <w:szCs w:val="28"/>
        </w:rPr>
        <w:t>27.3.1 电子开标、评标如出现下列原因，导致系统无法正常运行或无法正常评标时，应采取应急措施。</w:t>
      </w:r>
    </w:p>
    <w:p>
      <w:pPr>
        <w:pStyle w:val="210"/>
        <w:spacing w:line="480" w:lineRule="exact"/>
        <w:ind w:firstLineChars="200" w:firstLine="560"/>
        <w:rPr>
          <w:rFonts w:ascii="宋体" w:hint="eastAsia"/>
          <w:szCs w:val="28"/>
        </w:rPr>
      </w:pPr>
      <w:r>
        <w:rPr>
          <w:rFonts w:ascii="宋体" w:hint="eastAsia"/>
          <w:szCs w:val="28"/>
        </w:rPr>
        <w:t>（1）系统服务器发生故障，无法访问或无法使用系统；</w:t>
      </w:r>
    </w:p>
    <w:p>
      <w:pPr>
        <w:pStyle w:val="210"/>
        <w:spacing w:line="480" w:lineRule="exact"/>
        <w:ind w:firstLineChars="200" w:firstLine="560"/>
        <w:rPr>
          <w:rFonts w:ascii="宋体" w:hint="eastAsia"/>
          <w:szCs w:val="28"/>
        </w:rPr>
      </w:pPr>
      <w:r>
        <w:rPr>
          <w:rFonts w:ascii="宋体" w:hint="eastAsia"/>
          <w:szCs w:val="28"/>
        </w:rPr>
        <w:t>（2）系统的软件或数据库出现错误，不能进行正常操作；</w:t>
      </w:r>
    </w:p>
    <w:p>
      <w:pPr>
        <w:pStyle w:val="210"/>
        <w:spacing w:line="480" w:lineRule="exact"/>
        <w:ind w:firstLineChars="200" w:firstLine="560"/>
        <w:rPr>
          <w:rFonts w:ascii="宋体" w:hint="eastAsia"/>
          <w:szCs w:val="28"/>
        </w:rPr>
      </w:pPr>
      <w:r>
        <w:rPr>
          <w:rFonts w:ascii="宋体" w:hint="eastAsia"/>
          <w:szCs w:val="28"/>
        </w:rPr>
        <w:t>（3）系统发现有安全漏洞，有潜在的泄密危险；</w:t>
      </w:r>
    </w:p>
    <w:p>
      <w:pPr>
        <w:pStyle w:val="210"/>
        <w:spacing w:line="480" w:lineRule="exact"/>
        <w:ind w:firstLineChars="200" w:firstLine="560"/>
        <w:rPr>
          <w:rFonts w:ascii="宋体" w:hint="eastAsia"/>
          <w:szCs w:val="28"/>
        </w:rPr>
      </w:pPr>
      <w:r>
        <w:rPr>
          <w:rFonts w:ascii="宋体" w:hint="eastAsia"/>
          <w:szCs w:val="28"/>
        </w:rPr>
        <w:t>（4）病毒发作或受到外来病毒的攻击；</w:t>
      </w:r>
    </w:p>
    <w:p>
      <w:pPr>
        <w:pStyle w:val="210"/>
        <w:spacing w:line="480" w:lineRule="exact"/>
        <w:ind w:firstLineChars="200" w:firstLine="560"/>
        <w:rPr>
          <w:rFonts w:ascii="宋体" w:hint="eastAsia"/>
          <w:szCs w:val="28"/>
        </w:rPr>
      </w:pPr>
      <w:r>
        <w:rPr>
          <w:rFonts w:ascii="宋体" w:hint="eastAsia"/>
          <w:szCs w:val="28"/>
        </w:rPr>
        <w:t>（5）出现其他不可抗拒的客观原因造成开评标系统无法正常使用。</w:t>
      </w:r>
    </w:p>
    <w:p>
      <w:pPr>
        <w:pStyle w:val="210"/>
        <w:spacing w:line="480" w:lineRule="exact"/>
        <w:ind w:firstLineChars="200" w:firstLine="560"/>
        <w:rPr>
          <w:rFonts w:ascii="宋体" w:hint="eastAsia"/>
          <w:szCs w:val="28"/>
        </w:rPr>
      </w:pPr>
      <w:r>
        <w:rPr>
          <w:rFonts w:ascii="宋体" w:hint="eastAsia"/>
          <w:szCs w:val="28"/>
        </w:rPr>
        <w:t>出现上述情况时，应对未开标的暂停开标。已在系统内开标、评标的立即停止。采取应急措施时，必须对原有资料及信息作出妥善保密处理。</w:t>
      </w:r>
    </w:p>
    <w:p>
      <w:pPr>
        <w:pStyle w:val="210"/>
        <w:spacing w:line="480" w:lineRule="exact"/>
        <w:ind w:firstLineChars="200" w:firstLine="560"/>
        <w:rPr>
          <w:rFonts w:ascii="宋体" w:hint="eastAsia"/>
          <w:szCs w:val="28"/>
        </w:rPr>
      </w:pPr>
      <w:r>
        <w:rPr>
          <w:rFonts w:ascii="宋体" w:hint="eastAsia"/>
          <w:szCs w:val="28"/>
        </w:rPr>
        <w:t>27.3.2 因系统原因导致投标人均无法解密电子投标文件时，采购代理机构可在开标现场直接导入投标人在投标截止时间前递交的未加密的电子投标文件进行开标、评标。</w:t>
      </w:r>
    </w:p>
    <w:p>
      <w:pPr>
        <w:pStyle w:val="210"/>
        <w:spacing w:line="480" w:lineRule="exact"/>
        <w:rPr>
          <w:rFonts w:ascii="宋体" w:hint="eastAsia"/>
          <w:b/>
          <w:szCs w:val="28"/>
        </w:rPr>
      </w:pPr>
      <w:r>
        <w:rPr>
          <w:rFonts w:ascii="宋体" w:hint="eastAsia"/>
          <w:b/>
          <w:szCs w:val="28"/>
        </w:rPr>
        <w:t>28.投标人瑕疵滞后发现的处理规则</w:t>
      </w:r>
    </w:p>
    <w:p>
      <w:pPr>
        <w:pStyle w:val="210"/>
        <w:spacing w:line="480" w:lineRule="exact"/>
        <w:ind w:firstLineChars="200" w:firstLine="560"/>
        <w:rPr>
          <w:rFonts w:ascii="宋体" w:hint="eastAsia"/>
          <w:szCs w:val="28"/>
        </w:rPr>
      </w:pPr>
      <w:r>
        <w:rPr>
          <w:rFonts w:ascii="宋体" w:hint="eastAsia"/>
          <w:szCs w:val="28"/>
        </w:rPr>
        <w:t>28.1 无论基于何种原因，各项本应作拒绝处理的情形即便未被及时发现而使该投标人进入初审、综合评审或其他后续程序，包括已经签订合同的情形，一旦投标人被拒绝或该投标人的此前评议结果被取消，其现有的位置将被其他投标人依序替代，相关的一切损失均由该投标人承担。</w:t>
      </w:r>
    </w:p>
    <w:p>
      <w:pPr>
        <w:pStyle w:val="210"/>
        <w:spacing w:line="480" w:lineRule="exact"/>
        <w:rPr>
          <w:rFonts w:ascii="宋体" w:hint="eastAsia"/>
          <w:b/>
          <w:szCs w:val="28"/>
        </w:rPr>
      </w:pPr>
      <w:r>
        <w:rPr>
          <w:rFonts w:ascii="宋体" w:hint="eastAsia"/>
          <w:b/>
          <w:szCs w:val="28"/>
        </w:rPr>
        <w:t>29.采购项目废标</w:t>
      </w:r>
    </w:p>
    <w:p>
      <w:pPr>
        <w:pStyle w:val="210"/>
        <w:spacing w:line="480" w:lineRule="exact"/>
        <w:ind w:firstLineChars="200" w:firstLine="560"/>
        <w:rPr>
          <w:rFonts w:ascii="宋体" w:hint="eastAsia"/>
          <w:szCs w:val="28"/>
        </w:rPr>
      </w:pPr>
      <w:r>
        <w:rPr>
          <w:rFonts w:ascii="宋体" w:hint="eastAsia"/>
          <w:szCs w:val="28"/>
        </w:rPr>
        <w:t>29.1 在评标过程中，评标委员会发现有下列情形之一的，应对采购项目予以废标：</w:t>
      </w:r>
    </w:p>
    <w:p>
      <w:pPr>
        <w:pStyle w:val="210"/>
        <w:spacing w:line="480" w:lineRule="exact"/>
        <w:ind w:firstLineChars="200" w:firstLine="560"/>
        <w:rPr>
          <w:rFonts w:ascii="宋体" w:hint="eastAsia"/>
          <w:szCs w:val="28"/>
        </w:rPr>
      </w:pPr>
      <w:r>
        <w:rPr>
          <w:rFonts w:ascii="宋体" w:hint="eastAsia"/>
          <w:szCs w:val="28"/>
        </w:rPr>
        <w:t xml:space="preserve">1）符合专业条件的供应商或者对招标文件作实质响应的供应商数量不足，导致进入详细评审、打分阶段的供应商不足3家的； </w:t>
      </w:r>
    </w:p>
    <w:p>
      <w:pPr>
        <w:pStyle w:val="210"/>
        <w:spacing w:line="480" w:lineRule="exact"/>
        <w:ind w:firstLineChars="200" w:firstLine="560"/>
        <w:rPr>
          <w:rFonts w:ascii="宋体" w:hint="eastAsia"/>
          <w:szCs w:val="28"/>
        </w:rPr>
      </w:pPr>
      <w:r>
        <w:rPr>
          <w:rFonts w:ascii="宋体" w:hint="eastAsia"/>
          <w:szCs w:val="28"/>
        </w:rPr>
        <w:t>2）投标人的报价均超过了采购预算；</w:t>
      </w:r>
    </w:p>
    <w:p>
      <w:pPr>
        <w:pStyle w:val="210"/>
        <w:spacing w:line="480" w:lineRule="exact"/>
        <w:ind w:firstLineChars="200" w:firstLine="560"/>
        <w:rPr>
          <w:rFonts w:ascii="宋体" w:hint="eastAsia"/>
          <w:szCs w:val="28"/>
        </w:rPr>
      </w:pPr>
      <w:r>
        <w:rPr>
          <w:rFonts w:ascii="宋体" w:hint="eastAsia"/>
          <w:szCs w:val="28"/>
        </w:rPr>
        <w:t>3）出现影响采购公正的违法、违规行为的；</w:t>
      </w:r>
    </w:p>
    <w:p>
      <w:pPr>
        <w:pStyle w:val="210"/>
        <w:spacing w:line="480" w:lineRule="exact"/>
        <w:ind w:firstLineChars="200" w:firstLine="560"/>
        <w:rPr>
          <w:rFonts w:ascii="宋体" w:hint="eastAsia"/>
          <w:szCs w:val="28"/>
        </w:rPr>
      </w:pPr>
      <w:r>
        <w:rPr>
          <w:rFonts w:ascii="宋体" w:hint="eastAsia"/>
          <w:szCs w:val="28"/>
        </w:rPr>
        <w:t>4）因重大变故，采购任务取消的。</w:t>
      </w:r>
    </w:p>
    <w:p>
      <w:pPr>
        <w:pStyle w:val="210"/>
        <w:spacing w:line="480" w:lineRule="exact"/>
        <w:rPr>
          <w:rFonts w:ascii="宋体" w:hint="eastAsia"/>
          <w:szCs w:val="28"/>
        </w:rPr>
      </w:pPr>
      <w:r>
        <w:rPr>
          <w:rFonts w:ascii="宋体" w:hint="eastAsia"/>
          <w:szCs w:val="28"/>
        </w:rPr>
        <w:t>除前款第四项规定的情形外，项目废标后，如未变更采购方式，采购代理机构将依法重新组织招标。</w:t>
      </w:r>
    </w:p>
    <w:p>
      <w:pPr>
        <w:pStyle w:val="210"/>
        <w:spacing w:line="480" w:lineRule="exact"/>
        <w:ind w:firstLineChars="200" w:firstLine="560"/>
        <w:rPr>
          <w:rFonts w:ascii="宋体" w:hint="eastAsia"/>
          <w:szCs w:val="28"/>
        </w:rPr>
      </w:pPr>
      <w:r>
        <w:rPr>
          <w:rFonts w:ascii="宋体" w:hint="eastAsia"/>
          <w:szCs w:val="28"/>
        </w:rPr>
        <w:t>29.2 有前款第一项规定的情形导致废标时，供应商只有2家的，可以改为竞争性谈判方式，在书面征得供应商同意并报经财政部门核准后，由采购人、采购代理机构按照竞争性谈判方式的程序组织采购。</w:t>
      </w:r>
    </w:p>
    <w:p>
      <w:pPr>
        <w:pStyle w:val="210"/>
        <w:spacing w:line="480" w:lineRule="exact"/>
        <w:ind w:firstLineChars="200" w:firstLine="560"/>
        <w:rPr>
          <w:rFonts w:ascii="宋体" w:hint="eastAsia"/>
          <w:szCs w:val="28"/>
        </w:rPr>
      </w:pPr>
      <w:r>
        <w:rPr>
          <w:rFonts w:ascii="宋体" w:hint="eastAsia"/>
          <w:szCs w:val="28"/>
        </w:rPr>
        <w:t>29.2.1 转为谈判后，若供应商未能在评标委员会指定时间内（原则上不超过60分钟）提交符合要求的补充资料或未作出实质性响应的，投标无效。经过审查符合谈判要求的有效供应商少于两家的，作废标处理。</w:t>
      </w:r>
    </w:p>
    <w:p>
      <w:pPr>
        <w:pStyle w:val="210"/>
        <w:spacing w:line="480" w:lineRule="exact"/>
        <w:ind w:firstLineChars="200" w:firstLine="560"/>
        <w:rPr>
          <w:rFonts w:ascii="宋体" w:hint="eastAsia"/>
          <w:szCs w:val="28"/>
        </w:rPr>
      </w:pPr>
      <w:r>
        <w:rPr>
          <w:rFonts w:ascii="宋体" w:hint="eastAsia"/>
          <w:szCs w:val="28"/>
        </w:rPr>
        <w:t>29.2.2 评标委员会根据采购文件内容与实质性响应采购文件要求的供应商分别进行谈判，并给予所有参加谈判的供应商平等的谈判机会。在谈判过程中，评标委员会可以根据采购文件和谈判情况实质性变动采购需求中的技术、服务要求以及合同草案条款，但不得变动采购文件中的其他内容。实质性变动的内容，须经采购人代表确认。对采购文件作出的实质性变动是采购文件的有效组成部分，评标委员会应当及时以书面形式同时通知所有参加谈判的供应商。</w:t>
      </w:r>
    </w:p>
    <w:p>
      <w:pPr>
        <w:pStyle w:val="210"/>
        <w:spacing w:line="480" w:lineRule="exact"/>
        <w:ind w:firstLineChars="200" w:firstLine="560"/>
        <w:rPr>
          <w:rFonts w:ascii="宋体" w:hint="eastAsia"/>
          <w:szCs w:val="28"/>
        </w:rPr>
      </w:pPr>
      <w:r>
        <w:rPr>
          <w:rFonts w:ascii="宋体" w:hint="eastAsia"/>
          <w:szCs w:val="28"/>
        </w:rPr>
        <w:t>供应商应当按照采购文件的变动情况和评标委员会的要求重新提交响应文件，并由其法定代表人或授权代表签字或者加盖公章。</w:t>
      </w:r>
    </w:p>
    <w:p>
      <w:pPr>
        <w:pStyle w:val="210"/>
        <w:spacing w:line="480" w:lineRule="exact"/>
        <w:ind w:firstLineChars="200" w:firstLine="560"/>
        <w:rPr>
          <w:rFonts w:ascii="宋体" w:hint="eastAsia"/>
          <w:szCs w:val="28"/>
        </w:rPr>
      </w:pPr>
      <w:r>
        <w:rPr>
          <w:rFonts w:ascii="宋体" w:hint="eastAsia"/>
          <w:szCs w:val="28"/>
        </w:rPr>
        <w:t>29.2.3 投标文件的报价视为谈判时的首次报价。谈判结束后，评标委员会应当要求所有继续参加谈判的供应商在规定时间内提交不超过两轮的报价。供应商的各轮报价是供应商报价文件的有效组成部分。除最终报价外，谈判时将公开各供应商每轮报价。</w:t>
      </w:r>
    </w:p>
    <w:p>
      <w:pPr>
        <w:pStyle w:val="210"/>
        <w:spacing w:line="480" w:lineRule="exact"/>
        <w:ind w:firstLineChars="200" w:firstLine="560"/>
        <w:rPr>
          <w:rFonts w:ascii="宋体" w:hint="eastAsia"/>
          <w:szCs w:val="28"/>
        </w:rPr>
      </w:pPr>
      <w:r>
        <w:rPr>
          <w:rFonts w:ascii="宋体" w:hint="eastAsia"/>
          <w:szCs w:val="28"/>
        </w:rPr>
        <w:t>29.2.4 在谈判内容不作实质性变更及重大调整的前提下，供应商次轮报价不得高于上一轮报价，否则将视为重大偏离并导致报价被拒绝。</w:t>
      </w:r>
    </w:p>
    <w:p>
      <w:pPr>
        <w:pStyle w:val="210"/>
        <w:spacing w:line="480" w:lineRule="exact"/>
        <w:rPr>
          <w:rFonts w:ascii="宋体" w:hint="eastAsia"/>
          <w:szCs w:val="28"/>
        </w:rPr>
      </w:pPr>
      <w:bookmarkStart w:id="77" w:name="EB89510c3b3a30480c8610f449b19e4e0a"/>
      <w:r>
        <w:rPr>
          <w:rFonts w:ascii="宋体" w:hint="eastAsia"/>
          <w:szCs w:val="28"/>
        </w:rPr>
        <w:t xml:space="preserve"> </w:t>
      </w:r>
      <w:bookmarkStart w:id="78" w:name="EBcfcb2aa810f9473284463cee8dd57e95"/>
      <w:bookmarkEnd w:id="77"/>
      <w:r>
        <w:rPr>
          <w:rFonts w:ascii="宋体" w:hint="eastAsia"/>
          <w:szCs w:val="28"/>
        </w:rPr>
        <w:t xml:space="preserve"> </w:t>
      </w:r>
      <w:bookmarkStart w:id="79" w:name="EBaf0501d4fc0047abb4da5d9e147222a8"/>
      <w:bookmarkEnd w:id="78"/>
      <w:r>
        <w:rPr>
          <w:rFonts w:ascii="宋体" w:hint="eastAsia"/>
          <w:szCs w:val="28"/>
        </w:rPr>
        <w:t xml:space="preserve"> </w:t>
      </w:r>
      <w:bookmarkEnd w:id="79"/>
    </w:p>
    <w:p>
      <w:pPr>
        <w:pStyle w:val="210"/>
        <w:keepNext/>
        <w:keepLines/>
        <w:widowControl w:val="0"/>
        <w:adjustRightInd w:val="0"/>
        <w:spacing w:line="480" w:lineRule="exact"/>
        <w:outlineLvl w:val="2"/>
        <w:rPr>
          <w:rFonts w:ascii="宋体" w:hint="eastAsia"/>
          <w:b/>
          <w:bCs/>
          <w:kern w:val="0"/>
          <w:szCs w:val="28"/>
        </w:rPr>
      </w:pPr>
      <w:bookmarkStart w:id="80" w:name="_Toc256000011"/>
      <w:bookmarkStart w:id="81" w:name="_Toc256000031"/>
      <w:r>
        <w:rPr>
          <w:rFonts w:ascii="宋体" w:hint="eastAsia"/>
          <w:b/>
          <w:bCs/>
          <w:kern w:val="0"/>
          <w:szCs w:val="28"/>
        </w:rPr>
        <w:t>八、履约保证金</w:t>
      </w:r>
      <w:bookmarkEnd w:id="80"/>
      <w:bookmarkEnd w:id="81"/>
    </w:p>
    <w:p>
      <w:pPr>
        <w:pStyle w:val="210"/>
        <w:spacing w:line="480" w:lineRule="exact"/>
        <w:rPr>
          <w:rFonts w:ascii="宋体" w:hint="eastAsia"/>
          <w:b/>
          <w:szCs w:val="28"/>
        </w:rPr>
      </w:pPr>
      <w:r>
        <w:rPr>
          <w:rFonts w:ascii="宋体" w:hint="eastAsia"/>
          <w:b/>
          <w:szCs w:val="28"/>
        </w:rPr>
        <w:t>30.履约保证金</w:t>
      </w:r>
    </w:p>
    <w:p>
      <w:pPr>
        <w:pStyle w:val="210"/>
        <w:spacing w:line="480" w:lineRule="exact"/>
        <w:ind w:firstLineChars="200" w:firstLine="560"/>
        <w:rPr>
          <w:rFonts w:ascii="宋体" w:hint="eastAsia"/>
          <w:szCs w:val="28"/>
        </w:rPr>
      </w:pPr>
      <w:r>
        <w:rPr>
          <w:rFonts w:ascii="宋体" w:hint="eastAsia"/>
          <w:szCs w:val="28"/>
        </w:rPr>
        <w:t>30.1 履约保证金按照招标文件第二部分“投标人须知前附表”中第21项规定，在签订合同前交纳。</w:t>
      </w:r>
    </w:p>
    <w:p>
      <w:pPr>
        <w:pStyle w:val="210"/>
        <w:spacing w:line="480" w:lineRule="exact"/>
        <w:ind w:firstLineChars="200" w:firstLine="560"/>
        <w:rPr>
          <w:rFonts w:ascii="宋体" w:hint="eastAsia"/>
          <w:szCs w:val="28"/>
        </w:rPr>
      </w:pPr>
      <w:r>
        <w:rPr>
          <w:rFonts w:ascii="宋体" w:hint="eastAsia"/>
          <w:szCs w:val="28"/>
        </w:rPr>
        <w:t>30.2 中标人在中标公告发布后及时足额交纳履约保证金。</w:t>
      </w:r>
    </w:p>
    <w:p>
      <w:pPr>
        <w:pStyle w:val="210"/>
        <w:spacing w:line="480" w:lineRule="exact"/>
        <w:rPr>
          <w:rFonts w:ascii="宋体" w:hint="eastAsia"/>
          <w:szCs w:val="28"/>
        </w:rPr>
      </w:pPr>
      <w:bookmarkStart w:id="82" w:name="EB09ff709202054180b10e7298446abc62"/>
      <w:r>
        <w:rPr>
          <w:rFonts w:ascii="宋体" w:hint="eastAsia"/>
          <w:szCs w:val="28"/>
        </w:rPr>
        <w:t xml:space="preserve"> </w:t>
      </w:r>
      <w:bookmarkStart w:id="83" w:name="EBa2782dfe55b145cf925f57f312c27ae5"/>
      <w:bookmarkEnd w:id="82"/>
      <w:r>
        <w:rPr>
          <w:rFonts w:ascii="宋体" w:hint="eastAsia"/>
          <w:szCs w:val="28"/>
        </w:rPr>
        <w:t xml:space="preserve"> </w:t>
      </w:r>
      <w:bookmarkStart w:id="84" w:name="EBbe8c5d3558184a138eebad6fbda2d8b7"/>
      <w:bookmarkEnd w:id="83"/>
      <w:r>
        <w:rPr>
          <w:rFonts w:ascii="宋体" w:hint="eastAsia"/>
          <w:szCs w:val="28"/>
        </w:rPr>
        <w:t xml:space="preserve"> </w:t>
      </w:r>
      <w:bookmarkEnd w:id="84"/>
    </w:p>
    <w:p>
      <w:pPr>
        <w:pStyle w:val="210"/>
        <w:keepNext/>
        <w:keepLines/>
        <w:widowControl w:val="0"/>
        <w:adjustRightInd w:val="0"/>
        <w:spacing w:line="480" w:lineRule="exact"/>
        <w:outlineLvl w:val="2"/>
        <w:rPr>
          <w:rFonts w:ascii="宋体" w:hint="eastAsia"/>
          <w:b/>
          <w:bCs/>
          <w:kern w:val="0"/>
          <w:szCs w:val="28"/>
        </w:rPr>
      </w:pPr>
      <w:bookmarkStart w:id="85" w:name="_Toc256000032"/>
      <w:bookmarkStart w:id="86" w:name="_Toc256000012"/>
      <w:r>
        <w:rPr>
          <w:rFonts w:ascii="宋体" w:hint="eastAsia"/>
          <w:b/>
          <w:bCs/>
          <w:kern w:val="0"/>
          <w:szCs w:val="28"/>
        </w:rPr>
        <w:t>九、代理服务费</w:t>
      </w:r>
      <w:bookmarkEnd w:id="85"/>
      <w:bookmarkEnd w:id="86"/>
    </w:p>
    <w:p>
      <w:pPr>
        <w:pStyle w:val="210"/>
        <w:spacing w:line="480" w:lineRule="exact"/>
        <w:rPr>
          <w:rFonts w:ascii="宋体" w:hint="eastAsia"/>
          <w:b/>
          <w:szCs w:val="28"/>
        </w:rPr>
      </w:pPr>
      <w:r>
        <w:rPr>
          <w:rFonts w:ascii="宋体" w:hint="eastAsia"/>
          <w:b/>
          <w:szCs w:val="28"/>
        </w:rPr>
        <w:t>31.代理服务费</w:t>
      </w:r>
    </w:p>
    <w:p>
      <w:pPr>
        <w:pStyle w:val="210"/>
        <w:spacing w:line="480" w:lineRule="exact"/>
        <w:ind w:firstLineChars="200" w:firstLine="560"/>
        <w:rPr>
          <w:rFonts w:ascii="宋体" w:hint="eastAsia"/>
          <w:szCs w:val="28"/>
        </w:rPr>
      </w:pPr>
      <w:r>
        <w:rPr>
          <w:rFonts w:ascii="宋体" w:hint="eastAsia"/>
          <w:szCs w:val="28"/>
        </w:rPr>
        <w:t>31.1 代理服务费按照招标文件第二部分“投标人须知前附表”中第22项的规定由中标人交纳，请投标人在测算投标报价时充分考虑这一因素。</w:t>
      </w:r>
    </w:p>
    <w:p>
      <w:pPr>
        <w:pStyle w:val="210"/>
        <w:spacing w:line="480" w:lineRule="exact"/>
        <w:rPr>
          <w:rFonts w:ascii="宋体" w:hint="eastAsia"/>
          <w:szCs w:val="28"/>
        </w:rPr>
      </w:pPr>
      <w:bookmarkStart w:id="87" w:name="EB3d5290ec12874590b73093f235eb4b9c"/>
      <w:r>
        <w:rPr>
          <w:rFonts w:ascii="宋体" w:hint="eastAsia"/>
          <w:szCs w:val="28"/>
        </w:rPr>
        <w:t xml:space="preserve"> </w:t>
      </w:r>
      <w:bookmarkStart w:id="88" w:name="EBa88a30bffaa84b308ae0078153f9e940"/>
      <w:bookmarkEnd w:id="87"/>
      <w:r>
        <w:rPr>
          <w:rFonts w:ascii="宋体" w:hint="eastAsia"/>
          <w:szCs w:val="28"/>
        </w:rPr>
        <w:t xml:space="preserve"> </w:t>
      </w:r>
      <w:bookmarkStart w:id="89" w:name="EB8594d7a587344cd4b5015c7adff7aa6f"/>
      <w:bookmarkEnd w:id="88"/>
      <w:r>
        <w:rPr>
          <w:rFonts w:ascii="宋体" w:hint="eastAsia"/>
          <w:szCs w:val="28"/>
        </w:rPr>
        <w:t xml:space="preserve"> </w:t>
      </w:r>
      <w:bookmarkEnd w:id="89"/>
    </w:p>
    <w:p>
      <w:pPr>
        <w:pStyle w:val="210"/>
        <w:keepNext/>
        <w:keepLines/>
        <w:widowControl w:val="0"/>
        <w:adjustRightInd w:val="0"/>
        <w:spacing w:line="480" w:lineRule="exact"/>
        <w:outlineLvl w:val="2"/>
        <w:rPr>
          <w:rFonts w:ascii="宋体" w:hint="eastAsia"/>
          <w:b/>
          <w:bCs/>
          <w:kern w:val="0"/>
          <w:szCs w:val="28"/>
        </w:rPr>
      </w:pPr>
      <w:bookmarkStart w:id="90" w:name="_Toc256000033"/>
      <w:bookmarkStart w:id="91" w:name="_Toc256000013"/>
      <w:r>
        <w:rPr>
          <w:rFonts w:ascii="宋体" w:hint="eastAsia"/>
          <w:b/>
          <w:bCs/>
          <w:kern w:val="0"/>
          <w:szCs w:val="28"/>
        </w:rPr>
        <w:t>十、签订、审核合同</w:t>
      </w:r>
      <w:bookmarkEnd w:id="90"/>
      <w:bookmarkEnd w:id="91"/>
    </w:p>
    <w:p>
      <w:pPr>
        <w:pStyle w:val="210"/>
        <w:spacing w:line="480" w:lineRule="exact"/>
        <w:rPr>
          <w:rFonts w:ascii="宋体" w:hint="eastAsia"/>
          <w:b/>
          <w:szCs w:val="28"/>
        </w:rPr>
      </w:pPr>
      <w:r>
        <w:rPr>
          <w:rFonts w:ascii="宋体" w:hint="eastAsia"/>
          <w:b/>
          <w:szCs w:val="28"/>
        </w:rPr>
        <w:t>32.中标通知</w:t>
      </w:r>
    </w:p>
    <w:p>
      <w:pPr>
        <w:pStyle w:val="210"/>
        <w:spacing w:line="480" w:lineRule="exact"/>
        <w:ind w:firstLineChars="200" w:firstLine="560"/>
        <w:rPr>
          <w:rFonts w:ascii="宋体" w:hint="eastAsia"/>
          <w:szCs w:val="28"/>
        </w:rPr>
      </w:pPr>
      <w:r>
        <w:rPr>
          <w:rFonts w:ascii="宋体" w:hint="eastAsia"/>
          <w:szCs w:val="28"/>
        </w:rPr>
        <w:t>32.1 中标人确定后,采购代理机构将在相关政府采购信息发布媒体上发布中标公告，并以书面形式向中标人发出中标通知书，但该中标结果的有效性不依赖于未中标的投标人是否已经收到该通知。中标人应按照上述第21、22、24条的规定交纳履约保证金、代理服务费经采购代理机构确认后，委派专人持介绍信或授权书和身份证件前往采购代理机构领取中标通知书。中标通知书对采购人和中标人具有同等法律效力。中标通知书发出以后，采购人改变中标结果或者中标人放弃中标，应当承担相应的法律责任。</w:t>
      </w:r>
    </w:p>
    <w:p>
      <w:pPr>
        <w:pStyle w:val="210"/>
        <w:spacing w:line="480" w:lineRule="exact"/>
        <w:ind w:firstLineChars="200" w:firstLine="560"/>
        <w:rPr>
          <w:rFonts w:ascii="宋体" w:hint="eastAsia"/>
          <w:szCs w:val="28"/>
        </w:rPr>
      </w:pPr>
      <w:r>
        <w:rPr>
          <w:rFonts w:ascii="宋体" w:hint="eastAsia"/>
          <w:szCs w:val="28"/>
        </w:rPr>
        <w:t>32.2 采购代理机构对未中标的投标人不作未中标原因的解释，但中标结果的有效性不以未中标的投标人是否收到相应的通知为前提。</w:t>
      </w:r>
    </w:p>
    <w:p>
      <w:pPr>
        <w:pStyle w:val="210"/>
        <w:spacing w:line="480" w:lineRule="exact"/>
        <w:ind w:firstLineChars="200" w:firstLine="560"/>
        <w:rPr>
          <w:rFonts w:ascii="宋体" w:hint="eastAsia"/>
          <w:szCs w:val="28"/>
        </w:rPr>
      </w:pPr>
      <w:r>
        <w:rPr>
          <w:rFonts w:ascii="宋体" w:hint="eastAsia"/>
          <w:szCs w:val="28"/>
        </w:rPr>
        <w:t>32.3 中标通知书是合同的组成部分。</w:t>
      </w:r>
    </w:p>
    <w:p>
      <w:pPr>
        <w:pStyle w:val="210"/>
        <w:spacing w:line="480" w:lineRule="exact"/>
        <w:rPr>
          <w:rFonts w:ascii="宋体" w:hint="eastAsia"/>
          <w:b/>
          <w:szCs w:val="28"/>
        </w:rPr>
      </w:pPr>
      <w:r>
        <w:rPr>
          <w:rFonts w:ascii="宋体" w:hint="eastAsia"/>
          <w:b/>
          <w:szCs w:val="28"/>
        </w:rPr>
        <w:t>33.签订合同</w:t>
      </w:r>
    </w:p>
    <w:p>
      <w:pPr>
        <w:pStyle w:val="210"/>
        <w:spacing w:line="480" w:lineRule="exact"/>
        <w:ind w:firstLineChars="200" w:firstLine="560"/>
        <w:rPr>
          <w:rFonts w:ascii="宋体" w:hint="eastAsia"/>
          <w:szCs w:val="28"/>
        </w:rPr>
      </w:pPr>
      <w:r>
        <w:rPr>
          <w:rFonts w:ascii="宋体" w:hint="eastAsia"/>
          <w:szCs w:val="28"/>
        </w:rPr>
        <w:t>33.1 中标人须在中标通知书发出之日起15日内与采购人签订采购合同。</w:t>
      </w:r>
    </w:p>
    <w:p>
      <w:pPr>
        <w:pStyle w:val="210"/>
        <w:spacing w:line="480" w:lineRule="exact"/>
        <w:ind w:firstLineChars="200" w:firstLine="560"/>
        <w:rPr>
          <w:rFonts w:ascii="宋体" w:hint="eastAsia"/>
          <w:szCs w:val="28"/>
        </w:rPr>
      </w:pPr>
      <w:r>
        <w:rPr>
          <w:rFonts w:ascii="宋体" w:hint="eastAsia"/>
          <w:szCs w:val="28"/>
        </w:rPr>
        <w:t>33.2 中标人须按照招标文件、投标文件及评标过程中的有关澄清、说明或者补正文件的内容与采购人签订合同。中标人不得再与采购人签订背离合同实质性内容的其他协议或声明。</w:t>
      </w:r>
    </w:p>
    <w:p>
      <w:pPr>
        <w:pStyle w:val="210"/>
        <w:spacing w:line="480" w:lineRule="exact"/>
        <w:ind w:firstLineChars="200" w:firstLine="560"/>
        <w:rPr>
          <w:rFonts w:ascii="宋体" w:hint="eastAsia"/>
          <w:szCs w:val="28"/>
        </w:rPr>
      </w:pPr>
      <w:r>
        <w:rPr>
          <w:rFonts w:ascii="宋体" w:hint="eastAsia"/>
          <w:szCs w:val="28"/>
        </w:rPr>
        <w:t>33.3 采购人如需追加与合同标的相同的货物，在不改变合同其他条款的前提下，提交追加合同的申请报经同级财政部门审核后，可与中标人签订补充合同，但所有补充合同的采购金额不得超过原合同金额的百分之十。</w:t>
      </w:r>
    </w:p>
    <w:p>
      <w:pPr>
        <w:pStyle w:val="210"/>
        <w:spacing w:line="480" w:lineRule="exact"/>
        <w:ind w:firstLineChars="200" w:firstLine="560"/>
        <w:rPr>
          <w:rFonts w:ascii="宋体" w:hint="eastAsia"/>
          <w:szCs w:val="28"/>
        </w:rPr>
      </w:pPr>
      <w:r>
        <w:rPr>
          <w:rFonts w:ascii="宋体" w:hint="eastAsia"/>
          <w:szCs w:val="28"/>
        </w:rPr>
        <w:t>33.4 中标人一旦中标及签订合同后，不得转包，亦不得将合同全部及任何权利、义务向第三方转让。</w:t>
      </w:r>
    </w:p>
    <w:p>
      <w:pPr>
        <w:pStyle w:val="210"/>
        <w:spacing w:line="480" w:lineRule="exact"/>
        <w:ind w:firstLineChars="200" w:firstLine="560"/>
        <w:rPr>
          <w:rFonts w:ascii="宋体" w:hint="eastAsia"/>
          <w:szCs w:val="28"/>
        </w:rPr>
      </w:pPr>
      <w:r>
        <w:rPr>
          <w:rFonts w:ascii="宋体" w:hint="eastAsia"/>
          <w:szCs w:val="28"/>
        </w:rPr>
        <w:t>33.5 中标人不履行合同的，采购人可在报经同级人民政府财政部门核准后，与排位在中标人之后的第一位中标候选供应商签订合同，以此类推；或在报经同级人民政府财政部门核准后重新组织采购。</w:t>
      </w:r>
    </w:p>
    <w:p>
      <w:pPr>
        <w:pStyle w:val="210"/>
        <w:spacing w:line="480" w:lineRule="exact"/>
        <w:ind w:firstLineChars="200" w:firstLine="560"/>
        <w:rPr>
          <w:rFonts w:ascii="宋体" w:hint="eastAsia"/>
          <w:szCs w:val="28"/>
        </w:rPr>
      </w:pPr>
      <w:r>
        <w:rPr>
          <w:rFonts w:ascii="宋体" w:hint="eastAsia"/>
          <w:szCs w:val="28"/>
        </w:rPr>
        <w:t>33.6 违反32.1条、32.2条的规定，给对方造成损失的，应承担赔偿责任。</w:t>
      </w:r>
    </w:p>
    <w:p>
      <w:pPr>
        <w:pStyle w:val="210"/>
        <w:spacing w:line="480" w:lineRule="exact"/>
        <w:rPr>
          <w:rFonts w:ascii="宋体" w:hint="eastAsia"/>
          <w:b/>
          <w:szCs w:val="28"/>
        </w:rPr>
      </w:pPr>
      <w:r>
        <w:rPr>
          <w:rFonts w:ascii="宋体" w:hint="eastAsia"/>
          <w:b/>
          <w:szCs w:val="28"/>
        </w:rPr>
        <w:t>34.审核合同</w:t>
      </w:r>
    </w:p>
    <w:p>
      <w:pPr>
        <w:pStyle w:val="210"/>
        <w:spacing w:line="480" w:lineRule="exact"/>
        <w:ind w:firstLineChars="200" w:firstLine="560"/>
        <w:rPr>
          <w:rFonts w:ascii="宋体" w:hint="eastAsia"/>
          <w:szCs w:val="28"/>
        </w:rPr>
      </w:pPr>
      <w:r>
        <w:rPr>
          <w:rFonts w:ascii="宋体" w:hint="eastAsia"/>
          <w:szCs w:val="28"/>
        </w:rPr>
        <w:t>34.1 中标人持政府采购合同于签订合同之日起2个工作日内在政采云进行备案留存。</w:t>
      </w:r>
    </w:p>
    <w:p>
      <w:pPr>
        <w:pStyle w:val="210"/>
        <w:spacing w:line="480" w:lineRule="exact"/>
        <w:rPr>
          <w:rFonts w:ascii="宋体" w:hint="eastAsia"/>
          <w:szCs w:val="28"/>
        </w:rPr>
      </w:pPr>
      <w:bookmarkStart w:id="92" w:name="EB65972bcfd405439a8ed92726140c4e40"/>
      <w:r>
        <w:rPr>
          <w:rFonts w:ascii="宋体" w:hint="eastAsia"/>
          <w:szCs w:val="28"/>
        </w:rPr>
        <w:t xml:space="preserve"> </w:t>
      </w:r>
      <w:bookmarkStart w:id="93" w:name="EB6c0abc09bb1f4a6bbedf613e9381b7f4"/>
      <w:bookmarkEnd w:id="92"/>
      <w:r>
        <w:rPr>
          <w:rFonts w:ascii="宋体" w:hint="eastAsia"/>
          <w:szCs w:val="28"/>
        </w:rPr>
        <w:t xml:space="preserve"> </w:t>
      </w:r>
      <w:bookmarkStart w:id="94" w:name="EB26d94f6935064ca08c11486392c4dde2"/>
      <w:bookmarkEnd w:id="93"/>
      <w:r>
        <w:rPr>
          <w:rFonts w:ascii="宋体" w:hint="eastAsia"/>
          <w:szCs w:val="28"/>
        </w:rPr>
        <w:t xml:space="preserve"> </w:t>
      </w:r>
      <w:bookmarkEnd w:id="94"/>
    </w:p>
    <w:p>
      <w:pPr>
        <w:pStyle w:val="210"/>
        <w:keepNext/>
        <w:keepLines/>
        <w:widowControl w:val="0"/>
        <w:adjustRightInd w:val="0"/>
        <w:spacing w:line="480" w:lineRule="exact"/>
        <w:outlineLvl w:val="2"/>
        <w:rPr>
          <w:rFonts w:ascii="宋体" w:hint="eastAsia"/>
          <w:b/>
          <w:bCs/>
          <w:kern w:val="0"/>
          <w:szCs w:val="28"/>
        </w:rPr>
      </w:pPr>
      <w:bookmarkStart w:id="95" w:name="_Toc256000034"/>
      <w:bookmarkStart w:id="96" w:name="_Toc256000014"/>
      <w:r>
        <w:rPr>
          <w:rFonts w:ascii="宋体" w:hint="eastAsia"/>
          <w:b/>
          <w:bCs/>
          <w:kern w:val="0"/>
          <w:szCs w:val="28"/>
        </w:rPr>
        <w:t>十一、处罚、询问和质疑</w:t>
      </w:r>
      <w:bookmarkEnd w:id="95"/>
      <w:bookmarkEnd w:id="96"/>
      <w:r>
        <w:rPr>
          <w:rFonts w:ascii="宋体" w:hint="eastAsia"/>
          <w:b/>
          <w:bCs/>
          <w:kern w:val="0"/>
          <w:szCs w:val="28"/>
        </w:rPr>
        <w:t xml:space="preserve"> </w:t>
      </w:r>
    </w:p>
    <w:p>
      <w:pPr>
        <w:pStyle w:val="210"/>
        <w:spacing w:line="480" w:lineRule="exact"/>
        <w:rPr>
          <w:rFonts w:ascii="宋体" w:hint="eastAsia"/>
          <w:b/>
          <w:szCs w:val="28"/>
        </w:rPr>
      </w:pPr>
      <w:r>
        <w:rPr>
          <w:rFonts w:ascii="宋体" w:hint="eastAsia"/>
          <w:b/>
          <w:szCs w:val="28"/>
        </w:rPr>
        <w:t>35.处罚</w:t>
      </w:r>
    </w:p>
    <w:p>
      <w:pPr>
        <w:pStyle w:val="210"/>
        <w:spacing w:line="480" w:lineRule="exact"/>
        <w:ind w:firstLineChars="200" w:firstLine="560"/>
        <w:rPr>
          <w:rFonts w:ascii="宋体" w:hint="eastAsia"/>
          <w:szCs w:val="28"/>
        </w:rPr>
      </w:pPr>
      <w:r>
        <w:rPr>
          <w:rFonts w:ascii="宋体" w:hint="eastAsia"/>
          <w:szCs w:val="28"/>
        </w:rPr>
        <w:t>35.1 发生下列情况之一，投标人的保证金不予退还；情节严重的将其列入不良记录名单。</w:t>
      </w:r>
    </w:p>
    <w:p>
      <w:pPr>
        <w:pStyle w:val="210"/>
        <w:spacing w:line="480" w:lineRule="exact"/>
        <w:ind w:firstLineChars="200" w:firstLine="560"/>
        <w:rPr>
          <w:rFonts w:ascii="宋体" w:hint="eastAsia"/>
          <w:szCs w:val="28"/>
        </w:rPr>
      </w:pPr>
      <w:r>
        <w:rPr>
          <w:rFonts w:ascii="宋体" w:hint="eastAsia"/>
          <w:szCs w:val="28"/>
        </w:rPr>
        <w:t>1）开标后在投标有效期内，投标人撤回其投标；</w:t>
      </w:r>
    </w:p>
    <w:p>
      <w:pPr>
        <w:pStyle w:val="210"/>
        <w:spacing w:line="480" w:lineRule="exact"/>
        <w:ind w:firstLineChars="200" w:firstLine="560"/>
        <w:rPr>
          <w:rFonts w:ascii="宋体" w:hint="eastAsia"/>
          <w:szCs w:val="28"/>
        </w:rPr>
      </w:pPr>
      <w:r>
        <w:rPr>
          <w:rFonts w:ascii="宋体" w:hint="eastAsia"/>
          <w:szCs w:val="28"/>
        </w:rPr>
        <w:t>2）中标后无正当理由不与采购人签订合同的；</w:t>
      </w:r>
    </w:p>
    <w:p>
      <w:pPr>
        <w:pStyle w:val="210"/>
        <w:spacing w:line="480" w:lineRule="exact"/>
        <w:ind w:firstLineChars="200" w:firstLine="560"/>
        <w:rPr>
          <w:rFonts w:ascii="宋体" w:hint="eastAsia"/>
          <w:szCs w:val="28"/>
        </w:rPr>
      </w:pPr>
      <w:r>
        <w:rPr>
          <w:rFonts w:ascii="宋体" w:hint="eastAsia"/>
          <w:szCs w:val="28"/>
        </w:rPr>
        <w:t>3）中标人与采购人订立背离合同实质性内容的其他协议；</w:t>
      </w:r>
    </w:p>
    <w:p>
      <w:pPr>
        <w:pStyle w:val="210"/>
        <w:spacing w:line="480" w:lineRule="exact"/>
        <w:ind w:firstLineChars="200" w:firstLine="560"/>
        <w:rPr>
          <w:rFonts w:ascii="宋体" w:hint="eastAsia"/>
          <w:szCs w:val="28"/>
        </w:rPr>
      </w:pPr>
      <w:r>
        <w:rPr>
          <w:rFonts w:ascii="宋体" w:hint="eastAsia"/>
          <w:szCs w:val="28"/>
        </w:rPr>
        <w:t>4）将中标项目转让给他人，或者在投标文件中未说明，且未经采购代理机构同意，将中标项目分包给他人的；</w:t>
      </w:r>
    </w:p>
    <w:p>
      <w:pPr>
        <w:pStyle w:val="210"/>
        <w:spacing w:line="480" w:lineRule="exact"/>
        <w:ind w:firstLineChars="200" w:firstLine="560"/>
        <w:rPr>
          <w:rFonts w:ascii="宋体" w:hint="eastAsia"/>
          <w:szCs w:val="28"/>
        </w:rPr>
      </w:pPr>
      <w:r>
        <w:rPr>
          <w:rFonts w:ascii="宋体" w:hint="eastAsia"/>
          <w:szCs w:val="28"/>
        </w:rPr>
        <w:t>5）存在串通投标行为的；</w:t>
      </w:r>
    </w:p>
    <w:p>
      <w:pPr>
        <w:pStyle w:val="210"/>
        <w:spacing w:line="480" w:lineRule="exact"/>
        <w:ind w:firstLineChars="200" w:firstLine="560"/>
        <w:rPr>
          <w:rFonts w:ascii="宋体" w:hint="eastAsia"/>
          <w:szCs w:val="28"/>
        </w:rPr>
      </w:pPr>
      <w:r>
        <w:rPr>
          <w:rFonts w:ascii="宋体" w:hint="eastAsia"/>
          <w:szCs w:val="28"/>
        </w:rPr>
        <w:t>6）存在弄虚作假或提供虚假材料谋取中标的；</w:t>
      </w:r>
    </w:p>
    <w:p>
      <w:pPr>
        <w:pStyle w:val="210"/>
        <w:spacing w:line="480" w:lineRule="exact"/>
        <w:ind w:firstLineChars="200" w:firstLine="560"/>
        <w:rPr>
          <w:rFonts w:ascii="宋体" w:hint="eastAsia"/>
          <w:szCs w:val="28"/>
        </w:rPr>
      </w:pPr>
      <w:r>
        <w:rPr>
          <w:rFonts w:ascii="宋体" w:hint="eastAsia"/>
          <w:szCs w:val="28"/>
        </w:rPr>
        <w:t>7）投标人其他未按招标文件规定和合同约定履行义务的行为。</w:t>
      </w:r>
    </w:p>
    <w:p>
      <w:pPr>
        <w:pStyle w:val="210"/>
        <w:spacing w:line="480" w:lineRule="exact"/>
        <w:rPr>
          <w:rFonts w:ascii="宋体" w:hint="eastAsia"/>
          <w:b/>
          <w:szCs w:val="28"/>
        </w:rPr>
      </w:pPr>
      <w:r>
        <w:rPr>
          <w:rFonts w:ascii="宋体" w:hint="eastAsia"/>
          <w:b/>
          <w:szCs w:val="28"/>
        </w:rPr>
        <w:t>36.询问</w:t>
      </w:r>
    </w:p>
    <w:p>
      <w:pPr>
        <w:pStyle w:val="210"/>
        <w:spacing w:line="480" w:lineRule="exact"/>
        <w:ind w:firstLineChars="200" w:firstLine="560"/>
        <w:rPr>
          <w:rFonts w:ascii="宋体" w:hint="eastAsia"/>
          <w:szCs w:val="28"/>
        </w:rPr>
      </w:pPr>
      <w:r>
        <w:rPr>
          <w:rFonts w:ascii="宋体" w:hint="eastAsia"/>
          <w:szCs w:val="28"/>
        </w:rPr>
        <w:t>36.1 投标人对采购事项有疑问的，可以向采购人或采购代理机构提出询问。</w:t>
      </w:r>
    </w:p>
    <w:p>
      <w:pPr>
        <w:pStyle w:val="210"/>
        <w:spacing w:line="480" w:lineRule="exact"/>
        <w:rPr>
          <w:rFonts w:ascii="宋体" w:hint="eastAsia"/>
          <w:b/>
          <w:szCs w:val="28"/>
        </w:rPr>
      </w:pPr>
      <w:r>
        <w:rPr>
          <w:rFonts w:ascii="宋体" w:hint="eastAsia"/>
          <w:b/>
          <w:szCs w:val="28"/>
        </w:rPr>
        <w:t>37.投标人有权就招标事宜提出质疑</w:t>
      </w:r>
    </w:p>
    <w:p>
      <w:pPr>
        <w:pStyle w:val="210"/>
        <w:spacing w:line="480" w:lineRule="exact"/>
        <w:ind w:firstLineChars="200" w:firstLine="560"/>
        <w:rPr>
          <w:rFonts w:ascii="宋体" w:hint="eastAsia"/>
          <w:szCs w:val="28"/>
        </w:rPr>
      </w:pPr>
      <w:r>
        <w:rPr>
          <w:rFonts w:ascii="宋体" w:hint="eastAsia"/>
          <w:szCs w:val="28"/>
        </w:rPr>
        <w:t>37.1 投标人认为招标文件、采购过程和中标结果使自已的权益受到损害的，可以在知道或者应知其权益受到损害之日起7个工作日内，以书面形式提出质疑。</w:t>
      </w:r>
    </w:p>
    <w:p>
      <w:pPr>
        <w:pStyle w:val="210"/>
        <w:spacing w:line="480" w:lineRule="exact"/>
        <w:ind w:firstLineChars="200" w:firstLine="560"/>
        <w:rPr>
          <w:rFonts w:ascii="宋体" w:hint="eastAsia"/>
          <w:szCs w:val="28"/>
        </w:rPr>
      </w:pPr>
      <w:r>
        <w:rPr>
          <w:rFonts w:ascii="宋体" w:hint="eastAsia"/>
          <w:szCs w:val="28"/>
        </w:rPr>
        <w:t>37.2 质疑应当按照《中华人民共和国政府采购法》、《中华人民共和国政府采购法实施条例》、《</w:t>
      </w:r>
      <w:r>
        <w:rPr>
          <w:rFonts w:ascii="宋体" w:hint="eastAsia"/>
          <w:kern w:val="0"/>
          <w:szCs w:val="28"/>
        </w:rPr>
        <w:t>政府采购质疑和投诉办法</w:t>
      </w:r>
      <w:r>
        <w:rPr>
          <w:rFonts w:ascii="宋体" w:hint="eastAsia"/>
          <w:szCs w:val="28"/>
        </w:rPr>
        <w:t>》等法律法规的相关规定，以书面形式向采购代理机构提出。</w:t>
      </w:r>
    </w:p>
    <w:p>
      <w:pPr>
        <w:pStyle w:val="210"/>
        <w:spacing w:line="480" w:lineRule="exact"/>
        <w:ind w:firstLineChars="200" w:firstLine="560"/>
        <w:rPr>
          <w:rFonts w:ascii="宋体" w:hint="eastAsia"/>
          <w:szCs w:val="28"/>
        </w:rPr>
      </w:pPr>
      <w:r>
        <w:rPr>
          <w:rFonts w:ascii="宋体" w:hint="eastAsia"/>
          <w:szCs w:val="28"/>
        </w:rPr>
        <w:t>37.3 质疑书应当附上相关证明材料，否则质疑将视为无有效证据支持，将被予以驳回，并不得以上述理由要求延长质疑有效期。未递交投标文件的供应商，其未参加后续采购活动，不得对递交投标文件截止后的采购过程、采购结果提出质疑。</w:t>
      </w:r>
    </w:p>
    <w:p>
      <w:pPr>
        <w:pStyle w:val="210"/>
        <w:spacing w:line="480" w:lineRule="exact"/>
        <w:ind w:firstLineChars="200" w:firstLine="560"/>
        <w:rPr>
          <w:rFonts w:ascii="宋体" w:hint="eastAsia"/>
          <w:szCs w:val="28"/>
        </w:rPr>
      </w:pPr>
      <w:r>
        <w:rPr>
          <w:rFonts w:ascii="宋体" w:hint="eastAsia"/>
          <w:szCs w:val="28"/>
        </w:rPr>
        <w:t>37.4 质疑人可以采取直接送达或者邮寄方式提交质疑书。采购代理机构收到质疑书后，对质疑书进行审查，对符合质疑条件的将办理签收手续，自签收质疑书之日起即为受理。</w:t>
      </w:r>
    </w:p>
    <w:p>
      <w:pPr>
        <w:pStyle w:val="210"/>
        <w:spacing w:line="480" w:lineRule="exact"/>
        <w:ind w:firstLineChars="200" w:firstLine="560"/>
        <w:rPr>
          <w:rFonts w:ascii="宋体" w:hint="eastAsia"/>
          <w:szCs w:val="28"/>
        </w:rPr>
      </w:pPr>
      <w:r>
        <w:rPr>
          <w:rFonts w:ascii="宋体" w:hint="eastAsia"/>
          <w:szCs w:val="28"/>
        </w:rPr>
        <w:t>37.5 采购代理机构将在受理书面质疑后7个工作日内审查质疑事项，作出答复或相关处理决定，并以书面形式通知质疑人和其他相关供应商，但答复的内容不涉及商业秘密。</w:t>
      </w:r>
    </w:p>
    <w:p>
      <w:pPr>
        <w:pStyle w:val="210"/>
        <w:spacing w:line="480" w:lineRule="exact"/>
        <w:ind w:firstLineChars="200" w:firstLine="560"/>
        <w:rPr>
          <w:rFonts w:ascii="宋体" w:hint="eastAsia"/>
          <w:szCs w:val="28"/>
        </w:rPr>
      </w:pPr>
      <w:r>
        <w:rPr>
          <w:rFonts w:ascii="宋体" w:hint="eastAsia"/>
          <w:szCs w:val="28"/>
        </w:rPr>
        <w:t>37.6 投标人进行虚假和恶意质疑的，采购代理机构将提请有关部门将其列入不良记录名单，在一至三年内禁止参加政府采购活动，并将处理决定在相关政府采购媒体上公布。</w:t>
      </w:r>
    </w:p>
    <w:p>
      <w:pPr>
        <w:pStyle w:val="210"/>
        <w:spacing w:line="480" w:lineRule="exact"/>
        <w:ind w:firstLineChars="200" w:firstLine="560"/>
        <w:rPr>
          <w:rFonts w:ascii="宋体" w:hint="eastAsia"/>
          <w:szCs w:val="28"/>
        </w:rPr>
      </w:pPr>
      <w:r>
        <w:rPr>
          <w:rFonts w:ascii="宋体" w:hint="eastAsia"/>
          <w:szCs w:val="28"/>
        </w:rPr>
        <w:t>37.7 质疑人对答复不满意以及采购代理机构未在规定的时间内作出答复的，可以在答复期满后15个工作日内向财政部门投拆。</w:t>
      </w:r>
    </w:p>
    <w:p>
      <w:pPr>
        <w:pStyle w:val="210"/>
        <w:spacing w:line="480" w:lineRule="exact"/>
        <w:rPr>
          <w:rFonts w:ascii="宋体" w:hint="eastAsia"/>
          <w:szCs w:val="28"/>
        </w:rPr>
      </w:pPr>
      <w:bookmarkStart w:id="97" w:name="EB39c71293e74d40469078ba26d6416c98"/>
      <w:r>
        <w:rPr>
          <w:rFonts w:ascii="宋体" w:hint="eastAsia"/>
          <w:szCs w:val="28"/>
        </w:rPr>
        <w:t xml:space="preserve"> </w:t>
      </w:r>
      <w:bookmarkStart w:id="98" w:name="EB271efed5eb2c4571a51ef86245b10499"/>
      <w:bookmarkEnd w:id="97"/>
      <w:r>
        <w:rPr>
          <w:rFonts w:ascii="宋体" w:hint="eastAsia"/>
          <w:szCs w:val="28"/>
        </w:rPr>
        <w:t xml:space="preserve"> </w:t>
      </w:r>
      <w:bookmarkStart w:id="99" w:name="EB1019d0c475354d278c10922fbe210b36"/>
      <w:bookmarkEnd w:id="98"/>
      <w:r>
        <w:rPr>
          <w:rFonts w:ascii="宋体" w:hint="eastAsia"/>
          <w:szCs w:val="28"/>
        </w:rPr>
        <w:t xml:space="preserve"> </w:t>
      </w:r>
      <w:bookmarkEnd w:id="99"/>
    </w:p>
    <w:p>
      <w:pPr>
        <w:pStyle w:val="210"/>
        <w:keepNext/>
        <w:keepLines/>
        <w:widowControl w:val="0"/>
        <w:adjustRightInd w:val="0"/>
        <w:spacing w:line="480" w:lineRule="exact"/>
        <w:outlineLvl w:val="2"/>
        <w:rPr>
          <w:rFonts w:ascii="宋体" w:hint="eastAsia"/>
          <w:b/>
          <w:bCs/>
          <w:kern w:val="0"/>
          <w:szCs w:val="28"/>
        </w:rPr>
      </w:pPr>
      <w:bookmarkStart w:id="100" w:name="_Toc256000035"/>
      <w:bookmarkStart w:id="101" w:name="_Toc256000015"/>
      <w:r>
        <w:rPr>
          <w:rFonts w:ascii="宋体" w:hint="eastAsia"/>
          <w:b/>
          <w:bCs/>
          <w:kern w:val="0"/>
          <w:szCs w:val="28"/>
        </w:rPr>
        <w:t>十二、保密和披露</w:t>
      </w:r>
      <w:bookmarkEnd w:id="100"/>
      <w:bookmarkEnd w:id="101"/>
    </w:p>
    <w:p>
      <w:pPr>
        <w:pStyle w:val="210"/>
        <w:spacing w:line="480" w:lineRule="exact"/>
        <w:rPr>
          <w:rFonts w:ascii="宋体" w:hint="eastAsia"/>
          <w:b/>
          <w:szCs w:val="28"/>
        </w:rPr>
      </w:pPr>
      <w:r>
        <w:rPr>
          <w:rFonts w:ascii="宋体" w:hint="eastAsia"/>
          <w:b/>
          <w:szCs w:val="28"/>
        </w:rPr>
        <w:t>38.保密和披露</w:t>
      </w:r>
    </w:p>
    <w:p>
      <w:pPr>
        <w:pStyle w:val="210"/>
        <w:spacing w:line="480" w:lineRule="exact"/>
        <w:ind w:firstLineChars="200" w:firstLine="560"/>
        <w:rPr>
          <w:rFonts w:ascii="宋体" w:hint="eastAsia"/>
          <w:szCs w:val="28"/>
        </w:rPr>
      </w:pPr>
      <w:r>
        <w:rPr>
          <w:rFonts w:ascii="宋体" w:hint="eastAsia"/>
          <w:szCs w:val="28"/>
        </w:rPr>
        <w:t>38.1 投标人自领取招标文件之日起，须承担本招标项目保密义务，不得将因本次招标获得的信息向第三人外传。由采购人向投标人提供的图纸、详细资料、样品、模型、模件和所有其它资料，被视为保密资料，仅被用于它所规定的用途。除非得到采购人的同意，不能向任何第三方透露。开标结束后，应采购人要求，投标人应归还所有从采购人处获得的保密资料。</w:t>
      </w:r>
    </w:p>
    <w:p>
      <w:pPr>
        <w:pStyle w:val="210"/>
        <w:spacing w:line="480" w:lineRule="exact"/>
        <w:ind w:firstLineChars="200" w:firstLine="560"/>
        <w:rPr>
          <w:rFonts w:ascii="宋体" w:hint="eastAsia"/>
          <w:szCs w:val="28"/>
        </w:rPr>
      </w:pPr>
      <w:r>
        <w:rPr>
          <w:rFonts w:ascii="宋体" w:hint="eastAsia"/>
          <w:szCs w:val="28"/>
        </w:rPr>
        <w:t>38.2 采购代理机构有权将投标人提供的所有资料向有关政府部门或评审标书的有关人员披露。</w:t>
      </w:r>
    </w:p>
    <w:p>
      <w:pPr>
        <w:pStyle w:val="210"/>
        <w:spacing w:line="480" w:lineRule="exact"/>
        <w:ind w:firstLineChars="200" w:firstLine="560"/>
        <w:rPr>
          <w:rFonts w:ascii="宋体" w:hint="eastAsia"/>
          <w:szCs w:val="28"/>
        </w:rPr>
      </w:pPr>
      <w:r>
        <w:rPr>
          <w:rFonts w:ascii="宋体" w:hint="eastAsia"/>
          <w:szCs w:val="28"/>
        </w:rPr>
        <w:t>38.3 在采购代理机构认为适当时、国家机关调查、审查、审计时以及其他符合法律规定的情形下，采购代理机构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210"/>
        <w:spacing w:line="480" w:lineRule="exact"/>
        <w:rPr>
          <w:rFonts w:ascii="宋体" w:hint="eastAsia"/>
          <w:szCs w:val="28"/>
        </w:rPr>
      </w:pPr>
      <w:bookmarkStart w:id="102" w:name="EB25a5329124b74315b236b5ababbb0bae"/>
      <w:r>
        <w:rPr>
          <w:rFonts w:ascii="宋体" w:hint="eastAsia"/>
          <w:szCs w:val="28"/>
        </w:rPr>
        <w:t xml:space="preserve"> </w:t>
      </w:r>
      <w:bookmarkEnd w:id="102"/>
    </w:p>
    <w:p>
      <w:pPr>
        <w:spacing w:line="480" w:lineRule="exact"/>
        <w:rPr>
          <w:rFonts w:ascii="宋体" w:hint="eastAsia"/>
          <w:sz w:val="28"/>
          <w:szCs w:val="28"/>
        </w:rPr>
      </w:pPr>
      <w:bookmarkEnd w:id="6"/>
    </w:p>
    <w:p>
      <w:pPr>
        <w:pStyle w:val="34"/>
        <w:numPr>
          <w:ilvl w:val="0"/>
          <w:numId w:val="1"/>
        </w:numPr>
        <w:tabs>
          <w:tab w:val="clear" w:pos="0"/>
          <w:tab w:val="left" w:pos="0"/>
        </w:tabs>
        <w:spacing w:line="480" w:lineRule="exact"/>
        <w:ind w:leftChars="0" w:left="0" w:firstLineChars="0" w:firstLine="0"/>
        <w:jc w:val="center"/>
        <w:outlineLvl w:val="0"/>
        <w:rPr>
          <w:rFonts w:ascii="宋体" w:hint="eastAsia"/>
          <w:b/>
          <w:sz w:val="36"/>
        </w:rPr>
      </w:pPr>
      <w:r>
        <w:rPr>
          <w:rFonts w:ascii="宋体" w:hint="eastAsia"/>
          <w:sz w:val="28"/>
          <w:szCs w:val="28"/>
        </w:rPr>
        <w:br w:type="page"/>
      </w:r>
      <w:bookmarkStart w:id="103" w:name="_Toc256000036"/>
      <w:r>
        <w:rPr>
          <w:rFonts w:ascii="宋体" w:hint="eastAsia"/>
          <w:b/>
          <w:sz w:val="36"/>
        </w:rPr>
        <w:t xml:space="preserve">  </w:t>
      </w:r>
      <w:bookmarkStart w:id="104" w:name="_Hlk83303659"/>
      <w:r>
        <w:rPr>
          <w:rFonts w:ascii="宋体" w:hint="eastAsia"/>
          <w:b/>
          <w:sz w:val="36"/>
        </w:rPr>
        <w:t>项目说明</w:t>
      </w:r>
      <w:bookmarkEnd w:id="103"/>
    </w:p>
    <w:p>
      <w:pPr>
        <w:pStyle w:val="35"/>
        <w:widowControl w:val="0"/>
        <w:snapToGrid w:val="0"/>
        <w:jc w:val="both"/>
        <w:rPr>
          <w:rFonts w:hint="eastAsia"/>
        </w:rPr>
      </w:pPr>
    </w:p>
    <w:p>
      <w:pPr>
        <w:pStyle w:val="2"/>
        <w:numPr>
          <w:ilvl w:val="0"/>
          <w:numId w:val="0"/>
        </w:numPr>
        <w:tabs>
          <w:tab w:val="clear" w:pos="0"/>
          <w:tab w:val="left" w:pos="0"/>
        </w:tabs>
        <w:spacing w:before="120" w:after="120" w:line="360" w:lineRule="auto"/>
        <w:ind w:left="720"/>
        <w:jc w:val="both"/>
      </w:pPr>
      <w:bookmarkStart w:id="105" w:name="_Toc357001994"/>
      <w:bookmarkStart w:id="106" w:name="_Toc96082664"/>
      <w:r>
        <w:rPr>
          <w:rFonts w:hint="eastAsia"/>
        </w:rPr>
        <w:t>一、本期建设内容</w:t>
      </w:r>
    </w:p>
    <w:p>
      <w:pPr>
        <w:spacing w:line="360" w:lineRule="auto"/>
        <w:ind w:firstLineChars="200" w:firstLine="560"/>
        <w:rPr>
          <w:rFonts w:ascii="宋体" w:cs="宋体" w:hint="eastAsia"/>
          <w:bCs/>
          <w:sz w:val="28"/>
          <w:szCs w:val="28"/>
          <w:lang w:bidi="ar-SA"/>
        </w:rPr>
      </w:pPr>
      <w:r>
        <w:rPr>
          <w:rFonts w:ascii="宋体" w:cs="宋体" w:hint="eastAsia"/>
          <w:bCs/>
          <w:sz w:val="28"/>
          <w:szCs w:val="28"/>
          <w:lang w:bidi="ar-SA"/>
        </w:rPr>
        <w:t>围绕城乡道路客运燃油消耗信息申报与补贴资金管理的要求，从新疆地区城乡道路客运发展的实际和特点出发，紧密结合城乡道路客运财政补贴的新形势和新要求，</w:t>
      </w:r>
      <w:r>
        <w:rPr>
          <w:rFonts w:ascii="宋体" w:cs="宋体" w:hint="eastAsia"/>
          <w:sz w:val="28"/>
          <w:szCs w:val="28"/>
          <w:lang w:bidi="ar-SA"/>
        </w:rPr>
        <w:t>升级</w:t>
      </w:r>
      <w:r>
        <w:rPr>
          <w:rFonts w:ascii="宋体" w:cs="宋体" w:hint="eastAsia"/>
          <w:bCs/>
          <w:sz w:val="28"/>
          <w:szCs w:val="28"/>
          <w:lang w:bidi="ar-SA"/>
        </w:rPr>
        <w:t>新疆维吾尔自治区城乡道路客运成品油价格补助月报管理系统（简称“油补系统”），</w:t>
      </w:r>
      <w:r>
        <w:rPr>
          <w:rFonts w:ascii="宋体" w:cs="宋体" w:hint="eastAsia"/>
          <w:sz w:val="28"/>
          <w:szCs w:val="28"/>
          <w:lang w:bidi="ar-SA"/>
        </w:rPr>
        <w:t>与</w:t>
      </w:r>
      <w:r>
        <w:rPr>
          <w:rFonts w:ascii="宋体" w:cs="宋体" w:hint="eastAsia"/>
          <w:sz w:val="28"/>
          <w:szCs w:val="28"/>
          <w:lang w:eastAsia="zh-CN" w:bidi="ar-SA"/>
        </w:rPr>
        <w:t>新疆维吾尔自治区道路运输政务管理信息系统（简称：“</w:t>
      </w:r>
      <w:r>
        <w:rPr>
          <w:rFonts w:ascii="宋体" w:cs="宋体" w:hint="eastAsia"/>
          <w:sz w:val="28"/>
          <w:szCs w:val="28"/>
          <w:lang w:bidi="ar-SA"/>
        </w:rPr>
        <w:t>运政系统</w:t>
      </w:r>
      <w:r>
        <w:rPr>
          <w:rFonts w:ascii="宋体" w:cs="宋体" w:hint="eastAsia"/>
          <w:sz w:val="28"/>
          <w:szCs w:val="28"/>
          <w:lang w:eastAsia="zh-CN" w:bidi="ar-SA"/>
        </w:rPr>
        <w:t>”）</w:t>
      </w:r>
      <w:r>
        <w:rPr>
          <w:rFonts w:ascii="宋体" w:cs="宋体" w:hint="eastAsia"/>
          <w:sz w:val="28"/>
          <w:szCs w:val="28"/>
          <w:lang w:bidi="ar-SA"/>
        </w:rPr>
        <w:t>、重点营运车辆联网联控系统的数据进行交互与验证，提取车辆基础信息与基于动态监测的运营统计信息</w:t>
      </w:r>
      <w:r>
        <w:rPr>
          <w:rFonts w:ascii="宋体" w:cs="宋体" w:hint="eastAsia"/>
          <w:bCs/>
          <w:sz w:val="28"/>
          <w:szCs w:val="28"/>
          <w:lang w:bidi="ar-SA"/>
        </w:rPr>
        <w:t>，实现补贴数据申报审核的有据可依和补贴资金的灵活合理分配，并对系统涉及的软硬件设备进行国产化替代，实现系统的自主安全可控。</w:t>
      </w:r>
    </w:p>
    <w:p>
      <w:pPr>
        <w:autoSpaceDN w:val="0"/>
        <w:spacing w:line="360" w:lineRule="auto"/>
        <w:ind w:firstLineChars="200" w:firstLine="560"/>
        <w:rPr>
          <w:rFonts w:ascii="宋体" w:hint="eastAsia"/>
          <w:sz w:val="28"/>
          <w:szCs w:val="28"/>
        </w:rPr>
      </w:pPr>
      <w:r>
        <w:rPr>
          <w:rFonts w:ascii="宋体" w:hint="eastAsia"/>
          <w:sz w:val="28"/>
          <w:szCs w:val="28"/>
        </w:rPr>
        <w:t>主要建设内容及规模如下：</w:t>
      </w:r>
    </w:p>
    <w:p>
      <w:pPr>
        <w:spacing w:line="360" w:lineRule="auto"/>
        <w:ind w:firstLineChars="200" w:firstLine="560"/>
        <w:rPr>
          <w:rFonts w:ascii="宋体" w:cs="宋体" w:hint="eastAsia"/>
          <w:sz w:val="28"/>
          <w:szCs w:val="28"/>
          <w:lang w:bidi="ar-SA"/>
        </w:rPr>
      </w:pPr>
      <w:r>
        <w:rPr>
          <w:rFonts w:ascii="宋体" w:cs="宋体" w:hint="eastAsia"/>
          <w:sz w:val="28"/>
          <w:szCs w:val="28"/>
          <w:lang w:bidi="ar-SA"/>
        </w:rPr>
        <w:t>（1）升级油补系统功能。</w:t>
      </w:r>
    </w:p>
    <w:p>
      <w:pPr>
        <w:spacing w:line="360" w:lineRule="auto"/>
        <w:ind w:firstLineChars="200" w:firstLine="560"/>
        <w:rPr>
          <w:rFonts w:ascii="宋体" w:cs="宋体" w:hint="eastAsia"/>
          <w:sz w:val="28"/>
          <w:szCs w:val="28"/>
          <w:lang w:bidi="ar-SA"/>
        </w:rPr>
      </w:pPr>
      <w:r>
        <w:rPr>
          <w:rFonts w:ascii="宋体" w:cs="宋体" w:hint="eastAsia"/>
          <w:sz w:val="28"/>
          <w:szCs w:val="28"/>
          <w:lang w:bidi="ar-SA"/>
        </w:rPr>
        <w:t>升级企业档案管理、车辆档案管理、线路档案管理、数据申报、数据审核、报表打印、数据分析等功能模块，新增资金绩效管理功能模块，与运政系统实现的车辆基础信息的比对校核，接入重点营运车辆联网联控系统的车辆</w:t>
      </w:r>
      <w:r>
        <w:rPr>
          <w:rFonts w:ascii="宋体" w:cs="宋体" w:hint="eastAsia"/>
          <w:bCs/>
          <w:sz w:val="28"/>
          <w:szCs w:val="28"/>
          <w:lang w:bidi="ar-SA"/>
        </w:rPr>
        <w:t>运营统计结果，为数据申报审核与补助资金分配管理提供依据</w:t>
      </w:r>
      <w:r>
        <w:rPr>
          <w:rFonts w:ascii="宋体" w:cs="宋体" w:hint="eastAsia"/>
          <w:sz w:val="28"/>
          <w:szCs w:val="28"/>
          <w:lang w:bidi="ar-SA"/>
        </w:rPr>
        <w:t>。</w:t>
      </w:r>
    </w:p>
    <w:p>
      <w:pPr>
        <w:spacing w:line="360" w:lineRule="auto"/>
        <w:ind w:firstLineChars="200" w:firstLine="560"/>
        <w:rPr>
          <w:rFonts w:ascii="宋体" w:cs="宋体" w:hint="eastAsia"/>
          <w:sz w:val="28"/>
          <w:szCs w:val="28"/>
          <w:lang w:bidi="ar-SA"/>
        </w:rPr>
      </w:pPr>
      <w:r>
        <w:rPr>
          <w:rFonts w:ascii="宋体" w:cs="宋体" w:hint="eastAsia"/>
          <w:sz w:val="28"/>
          <w:szCs w:val="28"/>
          <w:lang w:bidi="ar-SA"/>
        </w:rPr>
        <w:t>（2）开发数据接口。</w:t>
      </w:r>
    </w:p>
    <w:p>
      <w:pPr>
        <w:spacing w:line="360" w:lineRule="auto"/>
        <w:ind w:firstLineChars="200" w:firstLine="560"/>
        <w:rPr>
          <w:rFonts w:ascii="宋体" w:cs="宋体" w:hint="eastAsia"/>
          <w:bCs/>
          <w:sz w:val="28"/>
          <w:szCs w:val="28"/>
          <w:lang w:bidi="ar-SA"/>
        </w:rPr>
      </w:pPr>
      <w:r>
        <w:rPr>
          <w:rFonts w:ascii="宋体" w:cs="宋体" w:hint="eastAsia"/>
          <w:bCs/>
          <w:sz w:val="28"/>
          <w:szCs w:val="28"/>
          <w:lang w:bidi="ar-SA"/>
        </w:rPr>
        <w:t>开发油补系统与运政系统、</w:t>
      </w:r>
      <w:r>
        <w:rPr>
          <w:rFonts w:ascii="宋体" w:cs="宋体" w:hint="eastAsia"/>
          <w:sz w:val="28"/>
          <w:szCs w:val="28"/>
          <w:lang w:bidi="ar-SA"/>
        </w:rPr>
        <w:t>重点营运车辆联网联控系统</w:t>
      </w:r>
      <w:r>
        <w:rPr>
          <w:rFonts w:ascii="宋体" w:cs="宋体" w:hint="eastAsia"/>
          <w:bCs/>
          <w:sz w:val="28"/>
          <w:szCs w:val="28"/>
          <w:lang w:bidi="ar-SA"/>
        </w:rPr>
        <w:t>的数据接口，与运政系统进行车辆基础信息交互，与重点营运车辆联网联控系统进行车辆基础信息和车辆运营里程清算结果的数据交互。</w:t>
      </w:r>
    </w:p>
    <w:p>
      <w:pPr>
        <w:spacing w:line="360" w:lineRule="auto"/>
        <w:ind w:firstLineChars="200" w:firstLine="560"/>
        <w:rPr>
          <w:rFonts w:ascii="宋体" w:cs="宋体" w:hint="eastAsia"/>
          <w:sz w:val="28"/>
          <w:szCs w:val="28"/>
          <w:lang w:bidi="ar-SA"/>
        </w:rPr>
      </w:pPr>
      <w:r>
        <w:rPr>
          <w:rFonts w:ascii="宋体" w:cs="宋体" w:hint="eastAsia"/>
          <w:sz w:val="28"/>
          <w:szCs w:val="28"/>
          <w:lang w:bidi="ar-SA"/>
        </w:rPr>
        <w:t>（3）国产化替代。</w:t>
      </w:r>
    </w:p>
    <w:p>
      <w:pPr>
        <w:spacing w:line="360" w:lineRule="auto"/>
        <w:ind w:firstLineChars="200" w:firstLine="560"/>
        <w:rPr>
          <w:rFonts w:ascii="宋体" w:cs="宋体" w:hint="eastAsia"/>
          <w:sz w:val="28"/>
          <w:szCs w:val="28"/>
          <w:lang w:bidi="ar-SA"/>
        </w:rPr>
      </w:pPr>
      <w:r>
        <w:rPr>
          <w:rFonts w:ascii="宋体" w:cs="宋体" w:hint="eastAsia"/>
          <w:bCs/>
          <w:sz w:val="28"/>
          <w:szCs w:val="28"/>
          <w:lang w:bidi="ar-SA"/>
        </w:rPr>
        <w:t>按照自主安全可控的原则，对系统涉及的应用支撑平台进行国产化替代与适配，如操作系统、数据库、中间件等，加强系统安全性。</w:t>
      </w:r>
    </w:p>
    <w:p>
      <w:pPr>
        <w:pStyle w:val="2"/>
        <w:numPr>
          <w:ilvl w:val="0"/>
          <w:numId w:val="0"/>
        </w:numPr>
        <w:tabs>
          <w:tab w:val="clear" w:pos="0"/>
          <w:tab w:val="left" w:pos="0"/>
        </w:tabs>
        <w:spacing w:before="120" w:after="120" w:line="360" w:lineRule="auto"/>
        <w:ind w:left="720"/>
        <w:jc w:val="both"/>
        <w:rPr>
          <w:rFonts w:hint="eastAsia"/>
        </w:rPr>
      </w:pPr>
      <w:r>
        <w:rPr>
          <w:rFonts w:hint="eastAsia"/>
        </w:rPr>
        <w:t>二、系统功能及性能</w:t>
      </w:r>
      <w:bookmarkEnd w:id="105"/>
      <w:bookmarkEnd w:id="106"/>
      <w:r>
        <w:rPr>
          <w:rFonts w:hint="eastAsia"/>
        </w:rPr>
        <w:t>要求</w:t>
      </w:r>
    </w:p>
    <w:p>
      <w:pPr>
        <w:pStyle w:val="3"/>
        <w:numPr>
          <w:ilvl w:val="0"/>
          <w:numId w:val="0"/>
        </w:numPr>
        <w:tabs>
          <w:tab w:val="clear" w:pos="0"/>
          <w:tab w:val="left" w:pos="0"/>
        </w:tabs>
        <w:spacing w:before="120" w:after="120" w:line="360" w:lineRule="auto"/>
        <w:ind w:left="720"/>
        <w:rPr>
          <w:rFonts w:hint="eastAsia"/>
          <w:szCs w:val="28"/>
        </w:rPr>
      </w:pPr>
      <w:r>
        <w:rPr>
          <w:rFonts w:hint="eastAsia"/>
          <w:szCs w:val="28"/>
        </w:rPr>
        <w:t>（一）系统功能要求</w:t>
      </w:r>
    </w:p>
    <w:p>
      <w:pPr>
        <w:autoSpaceDN w:val="0"/>
        <w:spacing w:line="360" w:lineRule="auto"/>
        <w:ind w:firstLineChars="200" w:firstLine="560"/>
        <w:rPr>
          <w:rFonts w:ascii="宋体" w:hint="eastAsia"/>
          <w:bCs/>
          <w:sz w:val="28"/>
          <w:szCs w:val="28"/>
        </w:rPr>
      </w:pPr>
      <w:r>
        <w:rPr>
          <w:rFonts w:ascii="宋体" w:hint="eastAsia"/>
          <w:bCs/>
          <w:sz w:val="28"/>
          <w:szCs w:val="28"/>
        </w:rPr>
        <w:t>系统由经营业户档案管理、车辆档案管理、线路档案管理、补助资格管理、数据申报、数据审核、资金绩效管理、数据统计分析、个人工作台、系统设置管理等10个模块组成，其中新建模块2个、功能升级并国产化适配模块6个、国产化适配模块2个。</w:t>
      </w:r>
    </w:p>
    <w:p>
      <w:pPr>
        <w:autoSpaceDN w:val="0"/>
        <w:rPr>
          <w:rFonts w:ascii="宋体" w:hint="eastAsia"/>
          <w:sz w:val="28"/>
          <w:szCs w:val="28"/>
        </w:rPr>
      </w:pPr>
      <w:r>
        <w:rPr>
          <w:rFonts w:ascii="宋体"/>
          <w:sz w:val="28"/>
          <w:szCs w:val="28"/>
        </w:rPr>
        <w:drawing>
          <wp:inline distT="0" distB="0" distL="57149" distR="57149">
            <wp:extent cx="5473700" cy="4178298"/>
            <wp:effectExtent l="0" t="0" r="20" b="2"/>
            <wp:docPr id="10" name="图片"/>
            <wp:cNvGraphicFramePr>
              <a:graphicFrameLocks noChangeAspect="1"/>
            </wp:cNvGraphicFramePr>
            <a:graphic>
              <a:graphicData uri="http://schemas.openxmlformats.org/drawingml/2006/picture">
                <pic:pic>
                  <pic:nvPicPr>
                    <pic:cNvPr id="12" name="图片 12"/>
                    <pic:cNvPicPr/>
                  </pic:nvPicPr>
                  <pic:blipFill>
                    <a:blip r:embed="rId6"/>
                    <a:stretch>
                      <a:fillRect/>
                    </a:stretch>
                  </pic:blipFill>
                  <pic:spPr>
                    <a:xfrm rot="0">
                      <a:off x="0" y="0"/>
                      <a:ext cx="5473700" cy="4178298"/>
                    </a:xfrm>
                    <a:prstGeom prst="rect"/>
                    <a:noFill/>
                    <a:ln w="9525" cmpd="sng" cap="flat">
                      <a:noFill/>
                      <a:prstDash val="solid"/>
                      <a:miter/>
                    </a:ln>
                  </pic:spPr>
                </pic:pic>
              </a:graphicData>
            </a:graphic>
          </wp:inline>
        </w:drawing>
      </w:r>
    </w:p>
    <w:p>
      <w:pPr>
        <w:pStyle w:val="4"/>
        <w:numPr>
          <w:ilvl w:val="0"/>
          <w:numId w:val="2"/>
        </w:numPr>
        <w:tabs>
          <w:tab w:val="clear" w:pos="0"/>
          <w:tab w:val="left" w:pos="0"/>
        </w:tabs>
        <w:rPr>
          <w:rFonts w:ascii="宋体" w:hAnsi="宋体" w:hint="eastAsia"/>
        </w:rPr>
      </w:pPr>
      <w:r>
        <w:rPr>
          <w:rFonts w:ascii="宋体" w:hAnsi="宋体" w:hint="eastAsia"/>
        </w:rPr>
        <w:t>经营业户</w:t>
      </w:r>
      <w:r>
        <w:rPr>
          <w:rFonts w:ascii="宋体" w:hAnsi="宋体" w:hint="eastAsia"/>
          <w:lang w:val="en-US" w:eastAsia="zh-CN"/>
        </w:rPr>
        <w:t>档案</w:t>
      </w:r>
      <w:r>
        <w:rPr>
          <w:rFonts w:ascii="宋体" w:hAnsi="宋体" w:hint="eastAsia"/>
        </w:rPr>
        <w:t>信息管理</w:t>
      </w:r>
    </w:p>
    <w:p>
      <w:pPr>
        <w:spacing w:line="360" w:lineRule="auto"/>
        <w:ind w:firstLineChars="200" w:firstLine="560"/>
        <w:rPr>
          <w:rFonts w:ascii="Times New Roman" w:eastAsia="宋体" w:cs="宋体" w:hAnsi="Times New Roman"/>
          <w:sz w:val="28"/>
          <w:szCs w:val="28"/>
          <w:lang w:bidi="ar-SA"/>
        </w:rPr>
      </w:pPr>
      <w:r>
        <w:rPr>
          <w:rFonts w:ascii="Times New Roman" w:eastAsia="宋体" w:cs="宋体" w:hAnsi="Times New Roman" w:hint="eastAsia"/>
          <w:sz w:val="28"/>
          <w:szCs w:val="28"/>
          <w:lang w:bidi="ar-SA"/>
        </w:rPr>
        <w:t>本功能实现对城市公交、农村客运、出租汽车三类客运企业基础信息的管理与维护，如企业信息登记、变更、认证等，明确车辆类型。</w:t>
      </w:r>
    </w:p>
    <w:p>
      <w:pPr>
        <w:spacing w:line="360" w:lineRule="auto"/>
        <w:ind w:firstLineChars="200" w:firstLine="560"/>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本功能模块对经营业户认证功能进行</w:t>
      </w:r>
      <w:commentRangeStart w:id="0"/>
      <w:r>
        <w:rPr>
          <w:rFonts w:ascii="Times New Roman" w:eastAsia="宋体" w:cs="宋体" w:hAnsi="Times New Roman" w:hint="eastAsia"/>
          <w:sz w:val="28"/>
          <w:szCs w:val="28"/>
          <w:lang w:bidi="ar-SA"/>
        </w:rPr>
        <w:t>升级</w:t>
      </w:r>
      <w:commentRangeEnd w:id="0"/>
      <w:r>
        <w:rPr>
          <w:rFonts w:ascii="Times New Roman" w:eastAsia="宋体" w:cs="宋体" w:hAnsi="Times New Roman" w:hint="eastAsia"/>
          <w:sz w:val="28"/>
          <w:szCs w:val="28"/>
          <w:lang w:bidi="ar-SA"/>
        </w:rPr>
        <w:commentReference w:id="0"/>
      </w:r>
      <w:r>
        <w:rPr>
          <w:rFonts w:ascii="Times New Roman" w:eastAsia="宋体" w:cs="宋体" w:hAnsi="Times New Roman" w:hint="eastAsia"/>
          <w:sz w:val="28"/>
          <w:szCs w:val="28"/>
          <w:lang w:bidi="ar-SA"/>
        </w:rPr>
        <w:t>，通过数据接口与运政系统进行数据交换，可获取运政系统上的道路运输经营业户及道路运输经营许可证的基本信息，实现只有注册并经过管理部门审核批准的经营业户方可通过系统申报数据。并对该功能模块一期已有的功能点（基础信息管理、分组管理、业户状态管理、业户迁入/迁出管理、用户管理）进行国产化应用环境适配工作，具备国产化环境运行条件。</w:t>
      </w:r>
    </w:p>
    <w:p>
      <w:pPr>
        <w:numPr>
          <w:ilvl w:val="0"/>
          <w:numId w:val="3"/>
        </w:numPr>
        <w:spacing w:line="360" w:lineRule="auto"/>
        <w:ind w:left="0" w:firstLine="420"/>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基础信息管理</w:t>
      </w:r>
    </w:p>
    <w:p>
      <w:pPr>
        <w:spacing w:line="360" w:lineRule="auto"/>
        <w:ind w:firstLineChars="200" w:firstLine="560"/>
        <w:rPr>
          <w:rFonts w:ascii="Times New Roman" w:eastAsia="宋体" w:cs="宋体" w:hAnsi="Times New Roman"/>
          <w:sz w:val="28"/>
          <w:szCs w:val="28"/>
          <w:lang w:bidi="ar-SA"/>
        </w:rPr>
      </w:pPr>
      <w:r>
        <w:rPr>
          <w:rFonts w:ascii="Times New Roman" w:eastAsia="宋体" w:cs="宋体" w:hAnsi="Times New Roman" w:hint="eastAsia"/>
          <w:sz w:val="28"/>
          <w:szCs w:val="28"/>
          <w:lang w:bidi="ar-SA"/>
        </w:rPr>
        <w:t>基础信息管理的功能模块包括：业户信息展示、业户信息修改、业户信息变更、业户信息注销。</w:t>
      </w:r>
    </w:p>
    <w:p>
      <w:pPr>
        <w:spacing w:line="360" w:lineRule="auto"/>
        <w:ind w:firstLineChars="200" w:firstLine="560"/>
        <w:rPr>
          <w:rFonts w:ascii="Times New Roman" w:eastAsia="宋体" w:cs="宋体" w:hAnsi="Times New Roman"/>
          <w:sz w:val="28"/>
          <w:szCs w:val="28"/>
          <w:lang w:bidi="ar-SA"/>
        </w:rPr>
      </w:pPr>
      <w:r>
        <w:rPr>
          <w:rFonts w:ascii="Times New Roman" w:cs="宋体" w:hAnsi="Times New Roman" w:hint="eastAsia"/>
          <w:sz w:val="28"/>
          <w:szCs w:val="28"/>
          <w:lang w:bidi="ar-SA"/>
        </w:rPr>
        <w:t>①</w:t>
      </w:r>
      <w:r>
        <w:rPr>
          <w:rFonts w:ascii="Times New Roman" w:eastAsia="宋体" w:cs="宋体" w:hAnsi="Times New Roman" w:hint="eastAsia"/>
          <w:sz w:val="28"/>
          <w:szCs w:val="28"/>
          <w:lang w:bidi="ar-SA"/>
        </w:rPr>
        <w:t>业户信息展示：实现对经营</w:t>
      </w:r>
      <w:r>
        <w:rPr>
          <w:rFonts w:ascii="Times New Roman" w:eastAsia="宋体" w:cs="宋体" w:hAnsi="Times New Roman"/>
          <w:kern w:val="0"/>
          <w:sz w:val="28"/>
          <w:szCs w:val="28"/>
          <w:lang w:bidi="ar-SA"/>
        </w:rPr>
        <w:t>业户基础信息、经营许可信息、年度经营信息</w:t>
      </w:r>
      <w:r>
        <w:rPr>
          <w:rFonts w:ascii="Times New Roman" w:eastAsia="宋体" w:cs="宋体" w:hAnsi="Times New Roman" w:hint="eastAsia"/>
          <w:sz w:val="28"/>
          <w:szCs w:val="28"/>
          <w:lang w:bidi="ar-SA"/>
        </w:rPr>
        <w:t>的查询功能；</w:t>
      </w:r>
    </w:p>
    <w:p>
      <w:pPr>
        <w:spacing w:line="360" w:lineRule="auto"/>
        <w:ind w:firstLineChars="200" w:firstLine="560"/>
        <w:rPr>
          <w:rFonts w:ascii="Times New Roman" w:eastAsia="宋体" w:cs="宋体" w:hAnsi="Times New Roman"/>
          <w:kern w:val="0"/>
          <w:sz w:val="28"/>
          <w:szCs w:val="28"/>
          <w:lang w:bidi="ar-SA"/>
        </w:rPr>
      </w:pPr>
      <w:r>
        <w:rPr>
          <w:rFonts w:ascii="Times New Roman" w:cs="宋体" w:hAnsi="Times New Roman" w:hint="eastAsia"/>
          <w:sz w:val="28"/>
          <w:szCs w:val="28"/>
          <w:lang w:bidi="ar-SA"/>
        </w:rPr>
        <w:t>②</w:t>
      </w:r>
      <w:r>
        <w:rPr>
          <w:rFonts w:ascii="Times New Roman" w:eastAsia="宋体" w:cs="宋体" w:hAnsi="Times New Roman" w:hint="eastAsia"/>
          <w:sz w:val="28"/>
          <w:szCs w:val="28"/>
          <w:lang w:bidi="ar-SA"/>
        </w:rPr>
        <w:t>业户信息修改：实现对</w:t>
      </w:r>
      <w:r>
        <w:rPr>
          <w:rFonts w:ascii="Times New Roman" w:eastAsia="宋体" w:cs="宋体" w:hAnsi="Times New Roman"/>
          <w:sz w:val="28"/>
          <w:szCs w:val="28"/>
          <w:lang w:bidi="ar-SA"/>
        </w:rPr>
        <w:t>经营许可信息修改、其它信息</w:t>
      </w:r>
      <w:r>
        <w:rPr>
          <w:rFonts w:ascii="Times New Roman" w:eastAsia="宋体" w:cs="宋体" w:hAnsi="Times New Roman" w:hint="eastAsia"/>
          <w:sz w:val="28"/>
          <w:szCs w:val="28"/>
          <w:lang w:bidi="ar-SA"/>
        </w:rPr>
        <w:t>的</w:t>
      </w:r>
      <w:r>
        <w:rPr>
          <w:rFonts w:ascii="Times New Roman" w:eastAsia="宋体" w:cs="宋体" w:hAnsi="Times New Roman"/>
          <w:sz w:val="28"/>
          <w:szCs w:val="28"/>
          <w:lang w:bidi="ar-SA"/>
        </w:rPr>
        <w:t>修改</w:t>
      </w:r>
      <w:r>
        <w:rPr>
          <w:rFonts w:ascii="Times New Roman" w:eastAsia="宋体" w:cs="宋体" w:hAnsi="Times New Roman" w:hint="eastAsia"/>
          <w:sz w:val="28"/>
          <w:szCs w:val="28"/>
          <w:lang w:bidi="ar-SA"/>
        </w:rPr>
        <w:t>功能；</w:t>
      </w:r>
    </w:p>
    <w:p>
      <w:pPr>
        <w:spacing w:line="360" w:lineRule="auto"/>
        <w:ind w:firstLineChars="200" w:firstLine="560"/>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③业户信息变更：实现对经营业户基础信息，如</w:t>
      </w:r>
      <w:r>
        <w:rPr>
          <w:rFonts w:ascii="Times New Roman" w:eastAsia="宋体" w:cs="宋体" w:hAnsi="Times New Roman"/>
          <w:sz w:val="28"/>
          <w:szCs w:val="28"/>
          <w:lang w:bidi="ar-SA"/>
        </w:rPr>
        <w:t>法人、资质级别、通讯地址、经营范围</w:t>
      </w:r>
      <w:r>
        <w:rPr>
          <w:rFonts w:ascii="Times New Roman" w:eastAsia="宋体" w:cs="宋体" w:hAnsi="Times New Roman" w:hint="eastAsia"/>
          <w:sz w:val="28"/>
          <w:szCs w:val="28"/>
          <w:lang w:bidi="ar-SA"/>
        </w:rPr>
        <w:t>等信息的变更；</w:t>
      </w:r>
    </w:p>
    <w:p>
      <w:pPr>
        <w:spacing w:line="360" w:lineRule="auto"/>
        <w:ind w:firstLineChars="200" w:firstLine="560"/>
        <w:rPr>
          <w:rFonts w:ascii="Times New Roman" w:eastAsia="宋体" w:cs="宋体" w:hAnsi="Times New Roman"/>
          <w:sz w:val="28"/>
          <w:szCs w:val="28"/>
          <w:lang w:bidi="ar-SA"/>
        </w:rPr>
      </w:pPr>
      <w:r>
        <w:rPr>
          <w:rFonts w:ascii="Times New Roman" w:eastAsia="宋体" w:cs="宋体" w:hAnsi="Times New Roman" w:hint="eastAsia"/>
          <w:sz w:val="28"/>
          <w:szCs w:val="28"/>
          <w:lang w:bidi="ar-SA"/>
        </w:rPr>
        <w:t>④业户信息注销：实现对存在于经营业户名录中，经营日期范围已超出的经营业户信息进行注销。注销后该经营业户所属有效运营车辆同时注销。</w:t>
      </w:r>
    </w:p>
    <w:p>
      <w:pPr>
        <w:numPr>
          <w:ilvl w:val="0"/>
          <w:numId w:val="3"/>
        </w:numPr>
        <w:spacing w:line="360" w:lineRule="auto"/>
        <w:ind w:left="0" w:firstLine="420"/>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分组管理</w:t>
      </w:r>
    </w:p>
    <w:p>
      <w:pPr>
        <w:spacing w:line="360" w:lineRule="auto"/>
        <w:ind w:firstLineChars="200" w:firstLine="560"/>
        <w:rPr>
          <w:rFonts w:ascii="Times New Roman" w:eastAsia="宋体" w:cs="宋体" w:hAnsi="Times New Roman"/>
          <w:sz w:val="28"/>
          <w:szCs w:val="28"/>
          <w:lang w:bidi="ar-SA"/>
        </w:rPr>
      </w:pPr>
      <w:r>
        <w:rPr>
          <w:rFonts w:ascii="Times New Roman" w:eastAsia="宋体" w:cs="宋体" w:hAnsi="Times New Roman" w:hint="eastAsia"/>
          <w:sz w:val="28"/>
          <w:szCs w:val="28"/>
          <w:lang w:bidi="ar-SA"/>
        </w:rPr>
        <w:t>分组管理模块以弹框形式展示，可新增、修改、删除分组名称、负责人、手机号、创建日期等信息。</w:t>
      </w:r>
    </w:p>
    <w:p>
      <w:pPr>
        <w:numPr>
          <w:ilvl w:val="0"/>
          <w:numId w:val="3"/>
        </w:numPr>
        <w:spacing w:line="360" w:lineRule="auto"/>
        <w:ind w:left="0" w:firstLine="420"/>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经营业户认证</w:t>
      </w:r>
    </w:p>
    <w:p>
      <w:pPr>
        <w:spacing w:line="360" w:lineRule="auto"/>
        <w:ind w:firstLineChars="200" w:firstLine="560"/>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对经营业户名称、法人、统一社会信用代码、注册资本、公司类型、业执照登记机关、营业执照登记日期、营业执照起止日期、经营范围等信息结合证件图片进行认证，核实该经营业户的信息是否有效、是否正确、是否完善。主管部门可对认证通过的经营业户进行停业与复业操作。</w:t>
      </w:r>
    </w:p>
    <w:p>
      <w:pPr>
        <w:numPr>
          <w:ilvl w:val="0"/>
          <w:numId w:val="3"/>
        </w:numPr>
        <w:spacing w:line="360" w:lineRule="auto"/>
        <w:ind w:left="0" w:firstLine="420"/>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业户状态管理</w:t>
      </w:r>
    </w:p>
    <w:p>
      <w:pPr>
        <w:spacing w:line="360" w:lineRule="auto"/>
        <w:ind w:firstLineChars="200" w:firstLine="560"/>
        <w:rPr>
          <w:rFonts w:ascii="Times New Roman" w:eastAsia="宋体" w:cs="宋体" w:hAnsi="Times New Roman"/>
          <w:sz w:val="28"/>
          <w:szCs w:val="28"/>
          <w:lang w:bidi="ar-SA"/>
        </w:rPr>
      </w:pPr>
      <w:r>
        <w:rPr>
          <w:rFonts w:ascii="Times New Roman" w:eastAsia="宋体" w:cs="宋体" w:hAnsi="Times New Roman" w:hint="eastAsia"/>
          <w:sz w:val="28"/>
          <w:szCs w:val="28"/>
          <w:lang w:bidi="ar-SA"/>
        </w:rPr>
        <w:t>业户状态管理的功能模块包括：业户合并、业户停业、业户复业。</w:t>
      </w:r>
    </w:p>
    <w:p>
      <w:pPr>
        <w:spacing w:line="360" w:lineRule="auto"/>
        <w:ind w:firstLineChars="200" w:firstLine="560"/>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①业户合并：实现在相同行政区域内两个经营业户合并功能，合并后经营业户所属有效运营车辆自动合并。</w:t>
      </w:r>
    </w:p>
    <w:p>
      <w:pPr>
        <w:spacing w:line="360" w:lineRule="auto"/>
        <w:ind w:firstLineChars="200" w:firstLine="560"/>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②业户停业：实现对经营业户停业原因、停业时间的编辑，上传停业证明材料；以弹框形式展示停业的经营业户信息及操作记录。</w:t>
      </w:r>
    </w:p>
    <w:p>
      <w:pPr>
        <w:spacing w:line="360" w:lineRule="auto"/>
        <w:ind w:firstLineChars="200" w:firstLine="560"/>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③业户复业：实现对已停业又再次复业的经营业</w:t>
      </w:r>
      <w:r>
        <w:rPr>
          <w:rFonts w:ascii="Times New Roman" w:eastAsia="宋体" w:cs="宋体" w:hAnsi="Times New Roman"/>
          <w:sz w:val="28"/>
          <w:szCs w:val="28"/>
          <w:lang w:bidi="ar-SA"/>
        </w:rPr>
        <w:t>复业原因</w:t>
      </w:r>
      <w:r>
        <w:rPr>
          <w:rFonts w:ascii="Times New Roman" w:eastAsia="宋体" w:cs="宋体" w:hAnsi="Times New Roman" w:hint="eastAsia"/>
          <w:sz w:val="28"/>
          <w:szCs w:val="28"/>
          <w:lang w:bidi="ar-SA"/>
        </w:rPr>
        <w:t>、</w:t>
      </w:r>
      <w:r>
        <w:rPr>
          <w:rFonts w:ascii="Times New Roman" w:eastAsia="宋体" w:cs="宋体" w:hAnsi="Times New Roman"/>
          <w:sz w:val="28"/>
          <w:szCs w:val="28"/>
          <w:lang w:bidi="ar-SA"/>
        </w:rPr>
        <w:t>复业</w:t>
      </w:r>
      <w:r>
        <w:rPr>
          <w:rFonts w:ascii="Times New Roman" w:eastAsia="宋体" w:cs="宋体" w:hAnsi="Times New Roman" w:hint="eastAsia"/>
          <w:sz w:val="28"/>
          <w:szCs w:val="28"/>
          <w:lang w:bidi="ar-SA"/>
        </w:rPr>
        <w:t>时间的编辑，上传复业证明材料。</w:t>
      </w:r>
    </w:p>
    <w:p>
      <w:pPr>
        <w:numPr>
          <w:ilvl w:val="0"/>
          <w:numId w:val="3"/>
        </w:numPr>
        <w:spacing w:line="360" w:lineRule="auto"/>
        <w:ind w:left="0" w:firstLine="420"/>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业户迁入</w:t>
      </w:r>
      <w:r>
        <w:rPr>
          <w:rFonts w:ascii="Times New Roman" w:eastAsia="宋体" w:cs="宋体" w:hAnsi="Times New Roman"/>
          <w:sz w:val="28"/>
          <w:szCs w:val="28"/>
          <w:lang w:bidi="ar-SA"/>
        </w:rPr>
        <w:t>/</w:t>
      </w:r>
      <w:r>
        <w:rPr>
          <w:rFonts w:ascii="Times New Roman" w:eastAsia="宋体" w:cs="宋体" w:hAnsi="Times New Roman" w:hint="eastAsia"/>
          <w:sz w:val="28"/>
          <w:szCs w:val="28"/>
          <w:lang w:bidi="ar-SA"/>
        </w:rPr>
        <w:t>迁出管理</w:t>
      </w:r>
    </w:p>
    <w:p>
      <w:pPr>
        <w:spacing w:line="360" w:lineRule="auto"/>
        <w:ind w:firstLineChars="200" w:firstLine="560"/>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申请迁入/迁出的经营业户填写相关基础信息，如迁出地、迁入地、</w:t>
      </w:r>
      <w:r>
        <w:rPr>
          <w:rFonts w:ascii="Times New Roman" w:eastAsia="宋体" w:cs="宋体" w:hAnsi="Times New Roman"/>
          <w:kern w:val="0"/>
          <w:sz w:val="28"/>
          <w:szCs w:val="28"/>
          <w:lang w:bidi="ar-SA"/>
        </w:rPr>
        <w:t>社会统一信用代码</w:t>
      </w:r>
      <w:r>
        <w:rPr>
          <w:rFonts w:ascii="Times New Roman" w:eastAsia="宋体" w:cs="宋体" w:hAnsi="Times New Roman" w:hint="eastAsia"/>
          <w:kern w:val="0"/>
          <w:sz w:val="28"/>
          <w:szCs w:val="28"/>
          <w:lang w:bidi="ar-SA"/>
        </w:rPr>
        <w:t>等信息</w:t>
      </w:r>
      <w:r>
        <w:rPr>
          <w:rFonts w:ascii="Times New Roman" w:eastAsia="宋体" w:cs="宋体" w:hAnsi="Times New Roman" w:hint="eastAsia"/>
          <w:sz w:val="28"/>
          <w:szCs w:val="28"/>
          <w:lang w:bidi="ar-SA"/>
        </w:rPr>
        <w:t>，并上传迁入/迁出的证明材料；管理人员对迁入/迁出经营业户的信息进行审核，查看迁出/迁出文件完全符合规定后直接迁出。</w:t>
      </w:r>
    </w:p>
    <w:p>
      <w:pPr>
        <w:numPr>
          <w:ilvl w:val="0"/>
          <w:numId w:val="3"/>
        </w:numPr>
        <w:spacing w:line="360" w:lineRule="auto"/>
        <w:ind w:left="0" w:firstLine="420"/>
        <w:rPr>
          <w:rFonts w:ascii="Times New Roman" w:eastAsia="宋体" w:cs="宋体" w:hAnsi="Times New Roman"/>
          <w:sz w:val="28"/>
          <w:szCs w:val="28"/>
          <w:lang w:bidi="ar-SA"/>
        </w:rPr>
      </w:pPr>
      <w:r>
        <w:rPr>
          <w:rFonts w:ascii="Times New Roman" w:eastAsia="宋体" w:cs="宋体" w:hAnsi="Times New Roman"/>
          <w:sz w:val="28"/>
          <w:szCs w:val="28"/>
          <w:lang w:bidi="ar-SA"/>
        </w:rPr>
        <w:t>用户管理</w:t>
      </w:r>
    </w:p>
    <w:p>
      <w:pPr>
        <w:pStyle w:val="76"/>
        <w:rPr>
          <w:sz w:val="28"/>
          <w:szCs w:val="28"/>
        </w:rPr>
      </w:pPr>
      <w:r>
        <w:rPr>
          <w:rFonts w:ascii="Times New Roman" w:eastAsia="宋体" w:cs="宋体" w:hAnsi="Times New Roman" w:hint="eastAsia"/>
          <w:kern w:val="0"/>
          <w:sz w:val="28"/>
          <w:szCs w:val="28"/>
          <w:lang w:bidi="ar-SA"/>
        </w:rPr>
        <w:t>城乡客运经营业户，如</w:t>
      </w:r>
      <w:r>
        <w:rPr>
          <w:rFonts w:ascii="Times New Roman" w:eastAsia="宋体" w:cs="宋体" w:hAnsi="Times New Roman"/>
          <w:kern w:val="0"/>
          <w:sz w:val="28"/>
          <w:szCs w:val="28"/>
          <w:lang w:bidi="ar-SA"/>
        </w:rPr>
        <w:t>公交、农客、出租业户</w:t>
      </w:r>
      <w:r>
        <w:rPr>
          <w:rFonts w:ascii="Times New Roman" w:eastAsia="宋体" w:cs="宋体" w:hAnsi="Times New Roman" w:hint="eastAsia"/>
          <w:kern w:val="0"/>
          <w:sz w:val="28"/>
          <w:szCs w:val="28"/>
          <w:lang w:bidi="ar-SA"/>
        </w:rPr>
        <w:t>可创建并新增</w:t>
      </w:r>
      <w:r>
        <w:rPr>
          <w:rFonts w:ascii="Times New Roman" w:eastAsia="宋体" w:cs="宋体" w:hAnsi="Times New Roman"/>
          <w:kern w:val="0"/>
          <w:sz w:val="28"/>
          <w:szCs w:val="28"/>
          <w:lang w:bidi="ar-SA"/>
        </w:rPr>
        <w:t>账号</w:t>
      </w:r>
      <w:r>
        <w:rPr>
          <w:rFonts w:ascii="Times New Roman" w:eastAsia="宋体" w:cs="宋体" w:hAnsi="Times New Roman" w:hint="eastAsia"/>
          <w:kern w:val="0"/>
          <w:sz w:val="28"/>
          <w:szCs w:val="28"/>
          <w:lang w:bidi="ar-SA"/>
        </w:rPr>
        <w:t>；</w:t>
      </w:r>
      <w:r>
        <w:rPr>
          <w:rFonts w:ascii="Times New Roman" w:eastAsia="宋体" w:cs="宋体" w:hAnsi="Times New Roman"/>
          <w:kern w:val="0"/>
          <w:sz w:val="28"/>
          <w:szCs w:val="28"/>
          <w:lang w:bidi="ar-SA"/>
        </w:rPr>
        <w:t>修改业户操作人姓名、手机号、座机、邮箱信息</w:t>
      </w:r>
      <w:r>
        <w:rPr>
          <w:rFonts w:ascii="Times New Roman" w:eastAsia="宋体" w:cs="宋体" w:hAnsi="Times New Roman" w:hint="eastAsia"/>
          <w:kern w:val="0"/>
          <w:sz w:val="28"/>
          <w:szCs w:val="28"/>
          <w:lang w:bidi="ar-SA"/>
        </w:rPr>
        <w:t>；根据省、市、县、用户名、行政级别、业户名称、行业类别、状态进行用户检索。</w:t>
      </w:r>
    </w:p>
    <w:p>
      <w:pPr>
        <w:pStyle w:val="4"/>
        <w:numPr>
          <w:ilvl w:val="0"/>
          <w:numId w:val="2"/>
        </w:numPr>
        <w:tabs>
          <w:tab w:val="clear" w:pos="0"/>
          <w:tab w:val="left" w:pos="0"/>
        </w:tabs>
        <w:rPr>
          <w:rFonts w:ascii="宋体" w:hAnsi="宋体" w:hint="eastAsia"/>
        </w:rPr>
      </w:pPr>
      <w:r>
        <w:rPr>
          <w:rFonts w:ascii="宋体" w:hAnsi="宋体" w:hint="eastAsia"/>
        </w:rPr>
        <w:t>车辆档案信息管理</w:t>
      </w:r>
    </w:p>
    <w:p>
      <w:pPr>
        <w:spacing w:line="360" w:lineRule="auto"/>
        <w:ind w:firstLineChars="200" w:firstLine="560"/>
        <w:rPr>
          <w:rFonts w:ascii="Times New Roman" w:eastAsia="宋体" w:cs="宋体" w:hAnsi="Times New Roman"/>
          <w:sz w:val="28"/>
          <w:szCs w:val="28"/>
          <w:lang w:bidi="ar-SA"/>
        </w:rPr>
      </w:pPr>
      <w:r>
        <w:rPr>
          <w:rFonts w:ascii="Times New Roman" w:eastAsia="宋体" w:cs="宋体" w:hAnsi="Times New Roman" w:hint="eastAsia"/>
          <w:sz w:val="28"/>
          <w:szCs w:val="28"/>
          <w:lang w:bidi="ar-SA"/>
        </w:rPr>
        <w:t>本功能实现对公交车、农村客运车、出租汽车类车辆基础信息档案的管理与维护，如车辆基础信息的登记、变更、认证等，与运政系统进行数据互通与校对。</w:t>
      </w:r>
    </w:p>
    <w:p>
      <w:pPr>
        <w:spacing w:line="360" w:lineRule="auto"/>
        <w:ind w:firstLineChars="200" w:firstLine="560"/>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本功能模升级车辆认证功能，通过数据接口与运政系统进行数据交换，可获取运政系统上的道路运输车辆的营运状态信息与道路运输证的信息，对比车辆信息，是否一致，确保车辆信息正确。并对该功能模块一期已有的功能点（车辆信息展示、车辆新增及批量上传、车辆信息变更、车辆信息注销、车辆停运/复运、注销车辆恢复）进行国产化应用环境适配工作，具备国产化环境运行条件。</w:t>
      </w:r>
    </w:p>
    <w:p>
      <w:pPr>
        <w:numPr>
          <w:ilvl w:val="0"/>
          <w:numId w:val="4"/>
        </w:numPr>
        <w:spacing w:line="360" w:lineRule="auto"/>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车辆信息展示</w:t>
      </w:r>
    </w:p>
    <w:p>
      <w:pPr>
        <w:spacing w:line="360" w:lineRule="auto"/>
        <w:ind w:firstLineChars="200" w:firstLine="560"/>
        <w:rPr>
          <w:rFonts w:ascii="Times New Roman" w:eastAsia="宋体" w:cs="宋体" w:hAnsi="Times New Roman"/>
          <w:sz w:val="28"/>
          <w:szCs w:val="28"/>
          <w:lang w:bidi="ar-SA"/>
        </w:rPr>
      </w:pPr>
      <w:r>
        <w:rPr>
          <w:rFonts w:ascii="Times New Roman" w:eastAsia="宋体" w:cs="宋体" w:hAnsi="Times New Roman" w:hint="eastAsia"/>
          <w:sz w:val="28"/>
          <w:szCs w:val="28"/>
          <w:lang w:bidi="ar-SA"/>
        </w:rPr>
        <w:t>车辆信息展示包括查询、新增、修改、删除等功能。可以根据车牌号码、车架号、车辆型号、车辆状态、变更情况等检索车辆。主要实现车辆基础信息的编辑、展示及对车辆信息的维护。</w:t>
      </w:r>
    </w:p>
    <w:p>
      <w:pPr>
        <w:numPr>
          <w:ilvl w:val="0"/>
          <w:numId w:val="4"/>
        </w:numPr>
        <w:spacing w:line="360" w:lineRule="auto"/>
        <w:rPr>
          <w:rFonts w:ascii="Times New Roman" w:eastAsia="宋体" w:cs="宋体" w:hAnsi="Times New Roman"/>
          <w:sz w:val="28"/>
          <w:szCs w:val="28"/>
          <w:lang w:bidi="ar-SA"/>
        </w:rPr>
      </w:pPr>
      <w:bookmarkStart w:id="107" w:name="_Hlk103082084"/>
      <w:r>
        <w:rPr>
          <w:rFonts w:ascii="Times New Roman" w:eastAsia="宋体" w:cs="宋体" w:hAnsi="Times New Roman" w:hint="eastAsia"/>
          <w:sz w:val="28"/>
          <w:szCs w:val="28"/>
          <w:lang w:bidi="ar-SA"/>
        </w:rPr>
        <w:t>车辆新增及批量上传</w:t>
      </w:r>
    </w:p>
    <w:p>
      <w:pPr>
        <w:spacing w:line="360" w:lineRule="auto"/>
        <w:ind w:firstLineChars="200" w:firstLine="560"/>
        <w:rPr>
          <w:rFonts w:ascii="Times New Roman" w:eastAsia="宋体" w:cs="宋体" w:hAnsi="Times New Roman" w:hint="eastAsia"/>
          <w:sz w:val="28"/>
          <w:szCs w:val="28"/>
          <w:lang w:bidi="ar-SA"/>
        </w:rPr>
      </w:pPr>
      <w:bookmarkEnd w:id="107"/>
      <w:r>
        <w:rPr>
          <w:rFonts w:ascii="Times New Roman" w:eastAsia="宋体" w:cs="宋体" w:hAnsi="Times New Roman" w:hint="eastAsia"/>
          <w:sz w:val="28"/>
          <w:szCs w:val="28"/>
          <w:lang w:bidi="ar-SA"/>
        </w:rPr>
        <w:t>经营业户可手动逐一增加车辆基础信息，上传机动车登记证及运营许可证等材料；系统支持批量上传，根据模板填写信息并上传，车辆的基本信息会自动录入系统中，并以列表形式展示导入的结果。</w:t>
      </w:r>
    </w:p>
    <w:p>
      <w:pPr>
        <w:numPr>
          <w:ilvl w:val="0"/>
          <w:numId w:val="4"/>
        </w:numPr>
        <w:spacing w:line="360" w:lineRule="auto"/>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车辆信息变更</w:t>
      </w:r>
    </w:p>
    <w:p>
      <w:pPr>
        <w:spacing w:line="360" w:lineRule="auto"/>
        <w:ind w:firstLineChars="200" w:firstLine="560"/>
        <w:rPr>
          <w:rFonts w:ascii="Times New Roman" w:eastAsia="宋体" w:cs="宋体" w:hAnsi="Times New Roman"/>
          <w:sz w:val="28"/>
          <w:szCs w:val="28"/>
          <w:lang w:bidi="ar-SA"/>
        </w:rPr>
      </w:pPr>
      <w:r>
        <w:rPr>
          <w:rFonts w:ascii="Times New Roman" w:eastAsia="宋体" w:cs="宋体" w:hAnsi="Times New Roman" w:hint="eastAsia"/>
          <w:sz w:val="28"/>
          <w:szCs w:val="28"/>
          <w:lang w:bidi="ar-SA"/>
        </w:rPr>
        <w:t>车辆信息变更的功能模块包括包括车牌变更、车辆变更。</w:t>
      </w:r>
    </w:p>
    <w:p>
      <w:pPr>
        <w:spacing w:line="360" w:lineRule="auto"/>
        <w:ind w:firstLineChars="200" w:firstLine="560"/>
        <w:rPr>
          <w:rFonts w:ascii="Times New Roman" w:eastAsia="宋体" w:cs="宋体" w:hAnsi="Times New Roman"/>
          <w:sz w:val="28"/>
          <w:szCs w:val="28"/>
          <w:lang w:bidi="ar-SA"/>
        </w:rPr>
      </w:pPr>
      <w:r>
        <w:rPr>
          <w:rFonts w:ascii="Times New Roman" w:cs="宋体" w:hAnsi="Times New Roman" w:hint="eastAsia"/>
          <w:sz w:val="28"/>
          <w:szCs w:val="28"/>
          <w:lang w:bidi="ar-SA"/>
        </w:rPr>
        <w:t>①</w:t>
      </w:r>
      <w:r>
        <w:rPr>
          <w:rFonts w:ascii="Times New Roman" w:eastAsia="宋体" w:cs="宋体" w:hAnsi="Times New Roman" w:hint="eastAsia"/>
          <w:sz w:val="28"/>
          <w:szCs w:val="28"/>
          <w:lang w:bidi="ar-SA"/>
        </w:rPr>
        <w:t>车牌变更：实现变更车牌号码、车牌颜色及相关证件信息；具备根据车牌号码进行查询的功能。</w:t>
      </w:r>
    </w:p>
    <w:p>
      <w:pPr>
        <w:spacing w:line="360" w:lineRule="auto"/>
        <w:ind w:firstLineChars="200" w:firstLine="560"/>
        <w:rPr>
          <w:rFonts w:ascii="Times New Roman" w:eastAsia="宋体" w:cs="宋体" w:hAnsi="Times New Roman" w:hint="eastAsia"/>
          <w:kern w:val="0"/>
          <w:sz w:val="28"/>
          <w:szCs w:val="28"/>
          <w:lang w:bidi="ar-SA"/>
        </w:rPr>
      </w:pPr>
      <w:r>
        <w:rPr>
          <w:rFonts w:ascii="Times New Roman" w:cs="宋体" w:hAnsi="Times New Roman" w:hint="eastAsia"/>
          <w:sz w:val="28"/>
          <w:szCs w:val="28"/>
          <w:lang w:bidi="ar-SA"/>
        </w:rPr>
        <w:t>②</w:t>
      </w:r>
      <w:r>
        <w:rPr>
          <w:rFonts w:ascii="Times New Roman" w:eastAsia="宋体" w:cs="宋体" w:hAnsi="Times New Roman" w:hint="eastAsia"/>
          <w:sz w:val="28"/>
          <w:szCs w:val="28"/>
          <w:lang w:bidi="ar-SA"/>
        </w:rPr>
        <w:t>车辆变更：车辆信息发生变化时，系统中需要将车辆原有信息更新为最新信息。车辆变更信息备案通过查看功能，可以查看到与该车辆相关的变更信息。</w:t>
      </w:r>
    </w:p>
    <w:p>
      <w:pPr>
        <w:numPr>
          <w:ilvl w:val="0"/>
          <w:numId w:val="4"/>
        </w:numPr>
        <w:spacing w:line="360" w:lineRule="auto"/>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车辆信息注销</w:t>
      </w:r>
    </w:p>
    <w:p>
      <w:pPr>
        <w:spacing w:line="360" w:lineRule="auto"/>
        <w:ind w:firstLineChars="200" w:firstLine="560"/>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对车辆进行报废、过户转出、其它注销（无法正常运营）等处理。除单车注销功能外，同样支持批量注销功能。</w:t>
      </w:r>
    </w:p>
    <w:p>
      <w:pPr>
        <w:numPr>
          <w:ilvl w:val="0"/>
          <w:numId w:val="4"/>
        </w:numPr>
        <w:spacing w:line="360" w:lineRule="auto"/>
        <w:rPr>
          <w:rFonts w:ascii="Times New Roman" w:eastAsia="宋体" w:cs="宋体" w:hAnsi="Times New Roman" w:hint="eastAsia"/>
          <w:sz w:val="28"/>
          <w:szCs w:val="28"/>
          <w:lang w:bidi="ar-SA"/>
        </w:rPr>
      </w:pPr>
      <w:bookmarkStart w:id="108" w:name="_Hlk103082134"/>
      <w:r>
        <w:rPr>
          <w:rFonts w:ascii="Times New Roman" w:eastAsia="宋体" w:cs="宋体" w:hAnsi="Times New Roman" w:hint="eastAsia"/>
          <w:sz w:val="28"/>
          <w:szCs w:val="28"/>
          <w:lang w:bidi="ar-SA"/>
        </w:rPr>
        <w:t>车辆认证</w:t>
      </w:r>
    </w:p>
    <w:p>
      <w:pPr>
        <w:spacing w:line="360" w:lineRule="auto"/>
        <w:ind w:firstLineChars="200" w:firstLine="560"/>
        <w:rPr>
          <w:rFonts w:ascii="Times New Roman" w:eastAsia="宋体" w:cs="宋体" w:hAnsi="Times New Roman" w:hint="eastAsia"/>
          <w:sz w:val="28"/>
          <w:szCs w:val="28"/>
          <w:lang w:bidi="ar-SA"/>
        </w:rPr>
      </w:pPr>
      <w:bookmarkEnd w:id="108"/>
      <w:r>
        <w:rPr>
          <w:rFonts w:ascii="Times New Roman" w:eastAsia="宋体" w:cs="宋体" w:hAnsi="Times New Roman" w:hint="eastAsia"/>
          <w:sz w:val="28"/>
          <w:szCs w:val="28"/>
          <w:lang w:bidi="ar-SA"/>
        </w:rPr>
        <w:t>针对入户情况及日期、机动车登记证编号及日期、发动机编号、车架号、使用性质等信息进行认证。通过上传图片信息对比车辆信息，是否一致，确保车辆信息正确。通过数据接口与运政系统进行数据交换，可获取运政系统上的道路运输车辆的营运状态信息与道路运输证的信息，对比车辆信息，是否一致，确保车辆信息正确。</w:t>
      </w:r>
    </w:p>
    <w:p>
      <w:pPr>
        <w:numPr>
          <w:ilvl w:val="0"/>
          <w:numId w:val="4"/>
        </w:numPr>
        <w:spacing w:line="360" w:lineRule="auto"/>
        <w:rPr>
          <w:rFonts w:ascii="Times New Roman" w:eastAsia="宋体" w:cs="宋体" w:hAnsi="Times New Roman"/>
          <w:sz w:val="28"/>
          <w:szCs w:val="28"/>
          <w:lang w:bidi="ar-SA"/>
        </w:rPr>
      </w:pPr>
      <w:r>
        <w:rPr>
          <w:rFonts w:ascii="Times New Roman" w:eastAsia="宋体" w:cs="宋体" w:hAnsi="Times New Roman" w:hint="eastAsia"/>
          <w:sz w:val="28"/>
          <w:szCs w:val="28"/>
          <w:lang w:bidi="ar-SA"/>
        </w:rPr>
        <w:t>车辆停运/复运</w:t>
      </w:r>
    </w:p>
    <w:p>
      <w:pPr>
        <w:spacing w:line="360" w:lineRule="auto"/>
        <w:ind w:firstLineChars="200" w:firstLine="560"/>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实现对经营业户的运营车辆停运/复运原因、停运/复运时间的编辑，并上传停运/复运证明材料；以弹框形式展示操作账号、状态、原因、附件、操作时间。支持根据车牌号码、业户名称、车辆品牌、车辆型号进行检索。</w:t>
      </w:r>
    </w:p>
    <w:p>
      <w:pPr>
        <w:numPr>
          <w:ilvl w:val="0"/>
          <w:numId w:val="4"/>
        </w:numPr>
        <w:spacing w:line="360" w:lineRule="auto"/>
        <w:rPr>
          <w:rFonts w:ascii="Times New Roman" w:eastAsia="宋体" w:cs="宋体" w:hAnsi="Times New Roman"/>
          <w:sz w:val="28"/>
          <w:szCs w:val="28"/>
          <w:lang w:bidi="ar-SA"/>
        </w:rPr>
      </w:pPr>
      <w:r>
        <w:rPr>
          <w:rFonts w:ascii="Times New Roman" w:eastAsia="宋体" w:cs="宋体" w:hAnsi="Times New Roman" w:hint="eastAsia"/>
          <w:sz w:val="28"/>
          <w:szCs w:val="28"/>
          <w:lang w:bidi="ar-SA"/>
        </w:rPr>
        <w:t>注销车辆恢复</w:t>
      </w:r>
    </w:p>
    <w:p>
      <w:pPr>
        <w:spacing w:line="360" w:lineRule="auto"/>
        <w:ind w:firstLineChars="200" w:firstLine="560"/>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可撤销对车辆的注销操作，经检查该车牌是否被占用，未被占用注销的车辆可以提示用户是否要恢复正常。</w:t>
      </w:r>
    </w:p>
    <w:p>
      <w:pPr>
        <w:pStyle w:val="4"/>
        <w:numPr>
          <w:ilvl w:val="0"/>
          <w:numId w:val="2"/>
        </w:numPr>
        <w:tabs>
          <w:tab w:val="clear" w:pos="0"/>
          <w:tab w:val="left" w:pos="0"/>
        </w:tabs>
        <w:rPr>
          <w:rFonts w:ascii="宋体" w:hAnsi="宋体" w:hint="eastAsia"/>
        </w:rPr>
      </w:pPr>
      <w:r>
        <w:rPr>
          <w:rFonts w:ascii="宋体" w:hAnsi="宋体" w:hint="eastAsia"/>
        </w:rPr>
        <w:t>线路档案管理</w:t>
      </w:r>
    </w:p>
    <w:p>
      <w:pPr>
        <w:spacing w:line="360" w:lineRule="auto"/>
        <w:ind w:firstLineChars="200" w:firstLine="560"/>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本功能主要实现对城市公交、农村客运线路基础信息的管理与维护，包括线路登记、变更等。</w:t>
      </w:r>
    </w:p>
    <w:p>
      <w:pPr>
        <w:spacing w:line="360" w:lineRule="auto"/>
        <w:ind w:firstLineChars="200" w:firstLine="560"/>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本功能模块新增线路认证。管理员可对客运线路的基础信息进行认证，并对线路和车辆进行绑定和解绑，可统计特定线路的车辆行驶里程数据，分析该线路的车辆运营情况。并对该功能模块一期已有的功能点（线路信息维护、线路新增）进行国产化应用环境适配工作，具备国产化环境运行条件。</w:t>
      </w:r>
    </w:p>
    <w:p>
      <w:pPr>
        <w:numPr>
          <w:ilvl w:val="0"/>
          <w:numId w:val="5"/>
        </w:numPr>
        <w:spacing w:line="360" w:lineRule="auto"/>
        <w:ind w:left="0" w:firstLine="420"/>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线路信息维护</w:t>
      </w:r>
    </w:p>
    <w:p>
      <w:pPr>
        <w:spacing w:line="360" w:lineRule="auto"/>
        <w:ind w:firstLineChars="200" w:firstLine="560"/>
        <w:rPr>
          <w:rFonts w:ascii="Times New Roman" w:eastAsia="宋体" w:cs="宋体" w:hAnsi="Times New Roman"/>
          <w:sz w:val="28"/>
          <w:szCs w:val="28"/>
          <w:lang w:bidi="ar-SA"/>
        </w:rPr>
      </w:pPr>
      <w:r>
        <w:rPr>
          <w:rFonts w:ascii="Times New Roman" w:eastAsia="宋体" w:cs="宋体" w:hAnsi="Times New Roman" w:hint="eastAsia"/>
          <w:sz w:val="28"/>
          <w:szCs w:val="28"/>
          <w:lang w:bidi="ar-SA"/>
        </w:rPr>
        <w:t>对公交线路和农村客运线路进行增删改查。可根据根据线路名称、线路类型、业户名称、上下行、线路状态进行检索；支持对线路基础信息的编辑；支持对废止线路的注销，注销后的线路，车辆不能进行选用；可对线路进行变更处理，需将变更项信息存储到变更信息内，方便用户查询线路历史信息。</w:t>
      </w:r>
    </w:p>
    <w:p>
      <w:pPr>
        <w:numPr>
          <w:ilvl w:val="0"/>
          <w:numId w:val="5"/>
        </w:numPr>
        <w:spacing w:line="360" w:lineRule="auto"/>
        <w:ind w:left="0" w:firstLine="420"/>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线路新增</w:t>
      </w:r>
    </w:p>
    <w:p>
      <w:pPr>
        <w:spacing w:line="360" w:lineRule="auto"/>
        <w:ind w:firstLineChars="200" w:firstLine="560"/>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可在地图上绘制新的客运线路，在地图上添加新的公交站点；具备暂存功能，可把编辑的线路信息及绘制线路的描点信息暂存起来。</w:t>
      </w:r>
    </w:p>
    <w:p>
      <w:pPr>
        <w:numPr>
          <w:ilvl w:val="0"/>
          <w:numId w:val="5"/>
        </w:numPr>
        <w:spacing w:line="360" w:lineRule="auto"/>
        <w:ind w:left="0" w:firstLine="420"/>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线路认证</w:t>
      </w:r>
    </w:p>
    <w:p>
      <w:pPr>
        <w:spacing w:line="360" w:lineRule="auto"/>
        <w:ind w:firstLineChars="200" w:firstLine="560"/>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管理员可对客运线路的线路名称、班线类别、上下行、线路编号、运营里程、线路状态、线路类型、配车数、日发班次、首站、末站等基础信息进行认证。并对线路和车辆进行绑定和解绑，可统计特定线路的车辆行驶里程数据，分析该线路的车辆运营情况。</w:t>
      </w:r>
    </w:p>
    <w:p>
      <w:pPr>
        <w:pStyle w:val="4"/>
        <w:numPr>
          <w:ilvl w:val="0"/>
          <w:numId w:val="2"/>
        </w:numPr>
        <w:tabs>
          <w:tab w:val="clear" w:pos="0"/>
          <w:tab w:val="left" w:pos="0"/>
        </w:tabs>
        <w:rPr>
          <w:rFonts w:ascii="宋体" w:hAnsi="宋体" w:hint="eastAsia"/>
        </w:rPr>
      </w:pPr>
      <w:r>
        <w:rPr>
          <w:rFonts w:ascii="宋体" w:hAnsi="宋体" w:hint="eastAsia"/>
        </w:rPr>
        <w:t>补助资格管理</w:t>
      </w:r>
    </w:p>
    <w:p>
      <w:pPr>
        <w:spacing w:line="360" w:lineRule="auto"/>
        <w:ind w:firstLineChars="200" w:firstLine="560"/>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本功能模块主要实现对城市公交、农村客运车辆各类补贴资格的管理，以车辆位单位，对该车是否具备节能与新能源补贴资格、成品油价格补助资格进行认定与管理。本功能为此次升级新增模块。本功能基于国产化环境建设。</w:t>
      </w:r>
    </w:p>
    <w:p>
      <w:pPr>
        <w:spacing w:line="360" w:lineRule="auto"/>
        <w:ind w:firstLineChars="200" w:firstLine="560"/>
        <w:rPr>
          <w:rFonts w:ascii="Times New Roman" w:eastAsia="宋体" w:cs="宋体" w:hAnsi="Times New Roman"/>
          <w:sz w:val="28"/>
          <w:szCs w:val="28"/>
          <w:lang w:bidi="ar-SA"/>
        </w:rPr>
      </w:pPr>
      <w:r>
        <w:rPr>
          <w:rFonts w:ascii="Times New Roman" w:eastAsia="宋体" w:cs="宋体" w:hAnsi="Times New Roman" w:hint="eastAsia"/>
          <w:sz w:val="28"/>
          <w:szCs w:val="28"/>
          <w:lang w:bidi="ar-SA"/>
        </w:rPr>
        <w:t>（</w:t>
      </w:r>
      <w:r>
        <w:rPr>
          <w:rFonts w:ascii="Times New Roman" w:eastAsia="宋体" w:cs="宋体" w:hAnsi="Times New Roman"/>
          <w:sz w:val="28"/>
          <w:szCs w:val="28"/>
          <w:lang w:bidi="ar-SA"/>
        </w:rPr>
        <w:t>1）</w:t>
        <w:tab/>
        <w:t>补助资格查询</w:t>
      </w:r>
    </w:p>
    <w:p>
      <w:pPr>
        <w:spacing w:line="360" w:lineRule="auto"/>
        <w:ind w:firstLineChars="200" w:firstLine="560"/>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审核用户可查询出需要进行补贴资格审查的业户；可根据年份、月份、单位名称进行筛选；以列表形式展示信息，包括业户名称、申报车辆数、补贴资格车辆数、审查状态等信息。</w:t>
      </w:r>
    </w:p>
    <w:p>
      <w:pPr>
        <w:numPr>
          <w:ilvl w:val="0"/>
          <w:numId w:val="6"/>
        </w:numPr>
        <w:spacing w:line="360" w:lineRule="auto"/>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补助资格审查</w:t>
      </w:r>
    </w:p>
    <w:p>
      <w:pPr>
        <w:spacing w:line="360" w:lineRule="auto"/>
        <w:ind w:firstLineChars="200" w:firstLine="560"/>
        <w:rPr>
          <w:rFonts w:ascii="Times New Roman" w:eastAsia="宋体" w:cs="宋体" w:hAnsi="Times New Roman"/>
          <w:sz w:val="28"/>
          <w:szCs w:val="28"/>
          <w:lang w:bidi="ar-SA"/>
        </w:rPr>
      </w:pPr>
      <w:r>
        <w:rPr>
          <w:rFonts w:ascii="Times New Roman" w:eastAsia="宋体" w:cs="宋体" w:hAnsi="Times New Roman" w:hint="eastAsia"/>
          <w:sz w:val="28"/>
          <w:szCs w:val="28"/>
          <w:lang w:bidi="ar-SA"/>
        </w:rPr>
        <w:t>管理机构需对管辖的公交企业进行补贴资格审查工作，公交企业车辆进入锁定操作，不可新增车辆。管理机构对企业所有车辆进行补贴资格审查，确定车辆是否具备补贴资格。</w:t>
      </w:r>
    </w:p>
    <w:p>
      <w:pPr>
        <w:pStyle w:val="4"/>
        <w:numPr>
          <w:ilvl w:val="0"/>
          <w:numId w:val="2"/>
        </w:numPr>
        <w:tabs>
          <w:tab w:val="clear" w:pos="0"/>
          <w:tab w:val="left" w:pos="0"/>
        </w:tabs>
        <w:rPr>
          <w:rFonts w:ascii="宋体" w:hAnsi="宋体" w:hint="eastAsia"/>
        </w:rPr>
      </w:pPr>
      <w:r>
        <w:rPr>
          <w:rFonts w:ascii="宋体" w:hAnsi="宋体" w:hint="eastAsia"/>
        </w:rPr>
        <w:t>数据申报</w:t>
      </w:r>
    </w:p>
    <w:p>
      <w:pPr>
        <w:spacing w:line="360" w:lineRule="auto"/>
        <w:ind w:firstLineChars="200" w:firstLine="560"/>
        <w:rPr>
          <w:rFonts w:ascii="Times New Roman" w:eastAsia="宋体" w:cs="宋体" w:hAnsi="Times New Roman"/>
          <w:sz w:val="28"/>
          <w:szCs w:val="28"/>
          <w:lang w:bidi="ar-SA"/>
        </w:rPr>
      </w:pPr>
      <w:r>
        <w:rPr>
          <w:rFonts w:ascii="Times New Roman" w:eastAsia="宋体" w:cs="宋体" w:hAnsi="Times New Roman" w:hint="eastAsia"/>
          <w:sz w:val="28"/>
          <w:szCs w:val="28"/>
          <w:lang w:bidi="ar-SA"/>
        </w:rPr>
        <w:t>本功能模块主要实现城市公交、农村客运车辆按月申报补贴数据，包括车辆运营天数、行驶里程、燃料消耗量、数据来源等；按月生成并打印企业级报表，如新增及更换车辆明细表（城市公交、农村客运、出租汽车）、新增及更换新能源车辆明细表（城市公交、农村客运、出租汽车）、运营明细表（城市公交、农村客运）等。</w:t>
      </w:r>
    </w:p>
    <w:p>
      <w:pPr>
        <w:spacing w:line="360" w:lineRule="auto"/>
        <w:ind w:firstLineChars="200" w:firstLine="560"/>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本功能模块对数据录入功能进行升级，在原有网页填报和离线文件上传的基础上，引入车载</w:t>
      </w:r>
      <w:r>
        <w:rPr>
          <w:rFonts w:ascii="Times New Roman" w:eastAsia="宋体" w:cs="宋体" w:hAnsi="Times New Roman"/>
          <w:sz w:val="28"/>
          <w:szCs w:val="28"/>
          <w:lang w:bidi="ar-SA"/>
        </w:rPr>
        <w:t>GPS方式的数据采集方式</w:t>
      </w:r>
      <w:r>
        <w:rPr>
          <w:rFonts w:ascii="Times New Roman" w:eastAsia="宋体" w:cs="宋体" w:hAnsi="Times New Roman" w:hint="eastAsia"/>
          <w:sz w:val="28"/>
          <w:szCs w:val="28"/>
          <w:lang w:bidi="ar-SA"/>
        </w:rPr>
        <w:t>，通过数据接口与重点营运车辆联网联控系统进行数据交换，可获取该系统上的道路运输车辆的行驶里程数据。并对该功能模块一期已有的功能点(打回数据处理、数据查看与上报)进行国产化应用环境适配工作，具备国产化环境运行条件。</w:t>
      </w:r>
    </w:p>
    <w:p>
      <w:pPr>
        <w:numPr>
          <w:ilvl w:val="0"/>
          <w:numId w:val="7"/>
        </w:numPr>
        <w:spacing w:line="360" w:lineRule="auto"/>
        <w:ind w:left="0" w:firstLine="420"/>
        <w:rPr>
          <w:rFonts w:ascii="Times New Roman" w:eastAsia="宋体" w:cs="宋体" w:hAnsi="Times New Roman" w:hint="eastAsia"/>
          <w:sz w:val="28"/>
          <w:szCs w:val="28"/>
          <w:lang w:bidi="ar-SA"/>
        </w:rPr>
      </w:pPr>
      <w:bookmarkStart w:id="109" w:name="_Hlk103082509"/>
      <w:r>
        <w:rPr>
          <w:rFonts w:ascii="Times New Roman" w:eastAsia="宋体" w:cs="宋体" w:hAnsi="Times New Roman" w:hint="eastAsia"/>
          <w:sz w:val="28"/>
          <w:szCs w:val="28"/>
          <w:lang w:bidi="ar-SA"/>
        </w:rPr>
        <w:t>数据录入</w:t>
      </w:r>
    </w:p>
    <w:p>
      <w:pPr>
        <w:spacing w:line="360" w:lineRule="auto"/>
        <w:ind w:firstLineChars="200" w:firstLine="560"/>
        <w:rPr>
          <w:rFonts w:ascii="Times New Roman" w:eastAsia="宋体" w:cs="宋体" w:hAnsi="Times New Roman"/>
          <w:sz w:val="28"/>
          <w:szCs w:val="28"/>
          <w:lang w:bidi="ar-SA"/>
        </w:rPr>
      </w:pPr>
      <w:bookmarkEnd w:id="109"/>
      <w:r>
        <w:rPr>
          <w:rFonts w:ascii="Times New Roman" w:eastAsia="宋体" w:cs="宋体" w:hAnsi="Times New Roman" w:hint="eastAsia"/>
          <w:sz w:val="28"/>
          <w:szCs w:val="28"/>
          <w:lang w:bidi="ar-SA"/>
        </w:rPr>
        <w:t>完成同步的企业检查车辆无误后需进行数据录入工作。已接入重点联网联控的车辆，可查看清分后的车辆运营里程，企业确认后自动录入完毕；对于未接入重点联网联控的车辆，需手动录入/批量录入，并确认数据来源后完成数据录入工作。</w:t>
      </w:r>
    </w:p>
    <w:p>
      <w:pPr>
        <w:numPr>
          <w:ilvl w:val="0"/>
          <w:numId w:val="7"/>
        </w:numPr>
        <w:spacing w:line="360" w:lineRule="auto"/>
        <w:ind w:left="0" w:firstLine="420"/>
        <w:rPr>
          <w:rFonts w:ascii="Times New Roman" w:eastAsia="宋体" w:cs="宋体" w:hAnsi="Times New Roman"/>
          <w:sz w:val="28"/>
          <w:szCs w:val="28"/>
          <w:lang w:bidi="ar-SA"/>
        </w:rPr>
      </w:pPr>
      <w:bookmarkStart w:id="110" w:name="_Hlk103082530"/>
      <w:r>
        <w:rPr>
          <w:rFonts w:ascii="Times New Roman" w:eastAsia="宋体" w:cs="宋体" w:hAnsi="Times New Roman" w:hint="eastAsia"/>
          <w:sz w:val="28"/>
          <w:szCs w:val="28"/>
          <w:lang w:bidi="ar-SA"/>
        </w:rPr>
        <w:t>打回数据处理</w:t>
      </w:r>
    </w:p>
    <w:p>
      <w:pPr>
        <w:spacing w:line="360" w:lineRule="auto"/>
        <w:ind w:firstLineChars="200" w:firstLine="560"/>
        <w:rPr>
          <w:rFonts w:ascii="Times New Roman" w:eastAsia="宋体" w:cs="宋体" w:hAnsi="Times New Roman" w:hint="eastAsia"/>
          <w:sz w:val="28"/>
          <w:szCs w:val="28"/>
          <w:lang w:bidi="ar-SA"/>
        </w:rPr>
      </w:pPr>
      <w:bookmarkEnd w:id="110"/>
      <w:r>
        <w:rPr>
          <w:rFonts w:ascii="Times New Roman" w:eastAsia="宋体" w:cs="宋体" w:hAnsi="Times New Roman" w:hint="eastAsia"/>
          <w:sz w:val="28"/>
          <w:szCs w:val="28"/>
          <w:lang w:bidi="ar-SA"/>
        </w:rPr>
        <w:t>具备通过选择或输入筛选条件对打回车辆进行查询的功能；并可对车辆填报有误的数据进行修改。</w:t>
      </w:r>
    </w:p>
    <w:p>
      <w:pPr>
        <w:numPr>
          <w:ilvl w:val="0"/>
          <w:numId w:val="7"/>
        </w:numPr>
        <w:spacing w:line="360" w:lineRule="auto"/>
        <w:ind w:left="0" w:firstLine="420"/>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数据查看与上报</w:t>
      </w:r>
    </w:p>
    <w:p>
      <w:pPr>
        <w:autoSpaceDN w:val="0"/>
        <w:spacing w:line="360" w:lineRule="auto"/>
        <w:ind w:firstLineChars="200" w:firstLine="560"/>
        <w:rPr>
          <w:rFonts w:ascii="宋体" w:cs="宋体" w:hint="eastAsia"/>
          <w:sz w:val="28"/>
          <w:szCs w:val="28"/>
          <w:lang w:bidi="ar-SA"/>
        </w:rPr>
      </w:pPr>
      <w:r>
        <w:rPr>
          <w:rFonts w:ascii="Times New Roman" w:eastAsia="宋体" w:cs="宋体" w:hAnsi="Times New Roman" w:hint="eastAsia"/>
          <w:sz w:val="28"/>
          <w:szCs w:val="28"/>
          <w:lang w:bidi="ar-SA"/>
        </w:rPr>
        <w:t>录入完毕的企业需进行可查看与上报工作，生成、下载并打印数据明细表及数据汇总表，并上传证明文件，将结果报送至上级单位进行审核。</w:t>
      </w:r>
      <w:bookmarkStart w:id="111" w:name="_GoBack"/>
      <w:bookmarkEnd w:id="111"/>
    </w:p>
    <w:p>
      <w:pPr>
        <w:pStyle w:val="4"/>
        <w:numPr>
          <w:ilvl w:val="0"/>
          <w:numId w:val="2"/>
        </w:numPr>
        <w:tabs>
          <w:tab w:val="clear" w:pos="0"/>
          <w:tab w:val="left" w:pos="0"/>
        </w:tabs>
        <w:rPr>
          <w:rFonts w:ascii="宋体" w:hAnsi="宋体" w:hint="eastAsia"/>
        </w:rPr>
      </w:pPr>
      <w:bookmarkStart w:id="112" w:name="_Hlk96785919"/>
      <w:bookmarkStart w:id="113" w:name="_Hlk96785872"/>
      <w:r>
        <w:rPr>
          <w:rFonts w:ascii="宋体" w:hAnsi="宋体" w:hint="eastAsia"/>
        </w:rPr>
        <w:t>数据审核</w:t>
      </w:r>
    </w:p>
    <w:p>
      <w:pPr>
        <w:spacing w:line="360" w:lineRule="auto"/>
        <w:ind w:firstLineChars="200" w:firstLine="560"/>
        <w:rPr>
          <w:rFonts w:ascii="Times New Roman" w:eastAsia="宋体" w:cs="宋体" w:hAnsi="Times New Roman"/>
          <w:sz w:val="28"/>
          <w:szCs w:val="28"/>
          <w:lang w:bidi="ar-SA"/>
        </w:rPr>
      </w:pPr>
      <w:bookmarkEnd w:id="112"/>
      <w:r>
        <w:rPr>
          <w:rFonts w:ascii="Times New Roman" w:eastAsia="宋体" w:cs="宋体" w:hAnsi="Times New Roman" w:hint="eastAsia"/>
          <w:sz w:val="28"/>
          <w:szCs w:val="28"/>
          <w:lang w:bidi="ar-SA"/>
        </w:rPr>
        <w:t>本功能模块主要实现对各级管理机构对辖区内城市公交、农村客运企业按月提交的运营数据进行审核确认；按月/年生成并打印辖区内的各类明细表和数据汇总表，包括新增及更换新能源车辆明细表（城市公交、农村客运、出租汽车）、城市公交运营汇总表、农村客运运营汇总表等。</w:t>
      </w:r>
    </w:p>
    <w:p>
      <w:pPr>
        <w:autoSpaceDN w:val="0"/>
        <w:spacing w:line="360" w:lineRule="auto"/>
        <w:ind w:firstLineChars="200" w:firstLine="560"/>
        <w:rPr>
          <w:rFonts w:ascii="宋体" w:hint="eastAsia"/>
          <w:sz w:val="28"/>
          <w:szCs w:val="28"/>
        </w:rPr>
      </w:pPr>
      <w:commentRangeStart w:id="1"/>
      <w:r>
        <w:rPr>
          <w:rFonts w:ascii="Times New Roman" w:eastAsia="宋体" w:cs="宋体" w:hAnsi="Times New Roman" w:hint="eastAsia"/>
          <w:sz w:val="28"/>
          <w:szCs w:val="28"/>
          <w:lang w:bidi="ar-SA"/>
        </w:rPr>
        <w:t>本功能模块对数据审核功能进行升级，新增自定义指标筛选的功能，对异常数值和异常波动进行自动提示；新增多源数据校对功能，与运政系统上的车辆运营状态信息以及联网联控系统上的车辆运行里程数据进行校对。并对该功能模块一期已有的功能点（上级打回数据处理、业户停报管理、审核日志）进行国产化应用环境适配工作，具备国产化环境运行条件。</w:t>
      </w:r>
      <w:commentRangeEnd w:id="1"/>
      <w:r>
        <w:rPr>
          <w:rFonts w:ascii="宋体" w:hint="eastAsia"/>
          <w:sz w:val="28"/>
          <w:szCs w:val="28"/>
        </w:rPr>
        <w:commentReference w:id="1"/>
      </w:r>
    </w:p>
    <w:p>
      <w:pPr>
        <w:numPr>
          <w:ilvl w:val="0"/>
          <w:numId w:val="8"/>
        </w:numPr>
        <w:tabs>
          <w:tab w:val="clear" w:pos="0"/>
          <w:tab w:val="left" w:pos="0"/>
        </w:tabs>
        <w:spacing w:line="360" w:lineRule="auto"/>
        <w:ind w:left="420" w:firstLine="420"/>
        <w:rPr>
          <w:rFonts w:ascii="Times New Roman" w:eastAsia="宋体" w:cs="宋体" w:hAnsi="Times New Roman" w:hint="eastAsia"/>
          <w:sz w:val="28"/>
          <w:szCs w:val="28"/>
          <w:lang w:bidi="ar-SA"/>
        </w:rPr>
      </w:pPr>
      <w:bookmarkEnd w:id="113"/>
      <w:r>
        <w:rPr>
          <w:rFonts w:ascii="Times New Roman" w:eastAsia="宋体" w:cs="宋体" w:hAnsi="Times New Roman" w:hint="eastAsia"/>
          <w:sz w:val="28"/>
          <w:szCs w:val="28"/>
          <w:lang w:bidi="ar-SA"/>
        </w:rPr>
        <w:t>数据审核</w:t>
      </w:r>
    </w:p>
    <w:p>
      <w:pPr>
        <w:spacing w:line="360" w:lineRule="auto"/>
        <w:ind w:firstLineChars="200" w:firstLine="560"/>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系统提供筛选功能，通过自定义相关指标进行逻辑校对，</w:t>
      </w:r>
      <w:bookmarkStart w:id="114" w:name="_Hlk96787668"/>
      <w:r>
        <w:rPr>
          <w:rFonts w:ascii="Times New Roman" w:eastAsia="宋体" w:cs="宋体" w:hAnsi="Times New Roman" w:hint="eastAsia"/>
          <w:bCs/>
          <w:sz w:val="28"/>
          <w:szCs w:val="28"/>
          <w:lang w:bidi="ar-SA"/>
        </w:rPr>
        <w:t>如实际运营天数、日均行驶里程、百公里单耗等指标的限值范围等</w:t>
      </w:r>
      <w:bookmarkEnd w:id="114"/>
      <w:r>
        <w:rPr>
          <w:rFonts w:ascii="Times New Roman" w:eastAsia="宋体" w:cs="宋体" w:hAnsi="Times New Roman" w:hint="eastAsia"/>
          <w:bCs/>
          <w:sz w:val="28"/>
          <w:szCs w:val="28"/>
          <w:lang w:bidi="ar-SA"/>
        </w:rPr>
        <w:t>，</w:t>
      </w:r>
      <w:r>
        <w:rPr>
          <w:rFonts w:ascii="Times New Roman" w:eastAsia="宋体" w:cs="宋体" w:hAnsi="Times New Roman" w:hint="eastAsia"/>
          <w:sz w:val="28"/>
          <w:szCs w:val="28"/>
          <w:lang w:bidi="ar-SA"/>
        </w:rPr>
        <w:t>对于异常数值、异常波动进行自动提示，提高数据审核的效率及全面性；通过对筛选数据的人工审核，实现数据的通过、打回、核减等功能；对重点疑问数据，除现场督查外，还能够实现多源数据的核对，可对下级上报的企业运营数据进行逐级审核，调取系统清分里程数据进行比对，可将有疑问的数据打回。</w:t>
      </w:r>
    </w:p>
    <w:p>
      <w:pPr>
        <w:numPr>
          <w:ilvl w:val="0"/>
          <w:numId w:val="8"/>
        </w:numPr>
        <w:tabs>
          <w:tab w:val="clear" w:pos="0"/>
          <w:tab w:val="left" w:pos="0"/>
        </w:tabs>
        <w:spacing w:line="360" w:lineRule="auto"/>
        <w:ind w:left="420" w:firstLine="420"/>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上级打回数据处理</w:t>
      </w:r>
    </w:p>
    <w:p>
      <w:pPr>
        <w:spacing w:line="360" w:lineRule="auto"/>
        <w:ind w:firstLineChars="200" w:firstLine="560"/>
        <w:rPr>
          <w:rFonts w:ascii="Times New Roman" w:eastAsia="宋体" w:cs="宋体" w:hAnsi="Times New Roman"/>
          <w:sz w:val="28"/>
          <w:szCs w:val="28"/>
          <w:lang w:bidi="ar-SA"/>
        </w:rPr>
      </w:pPr>
      <w:r>
        <w:rPr>
          <w:rFonts w:ascii="Times New Roman" w:eastAsia="宋体" w:cs="宋体" w:hAnsi="Times New Roman" w:hint="eastAsia"/>
          <w:sz w:val="28"/>
          <w:szCs w:val="28"/>
          <w:lang w:bidi="ar-SA"/>
        </w:rPr>
        <w:t>对上级打回的数据进行额外过滤，再次进行审核。通过一些具体的筛选条件（如市、县、业户名称等）进行车辆数据的筛选。</w:t>
      </w:r>
    </w:p>
    <w:p>
      <w:pPr>
        <w:numPr>
          <w:ilvl w:val="0"/>
          <w:numId w:val="8"/>
        </w:numPr>
        <w:tabs>
          <w:tab w:val="clear" w:pos="0"/>
          <w:tab w:val="left" w:pos="0"/>
        </w:tabs>
        <w:spacing w:line="360" w:lineRule="auto"/>
        <w:ind w:left="420" w:firstLine="420"/>
        <w:rPr>
          <w:rFonts w:ascii="Times New Roman" w:eastAsia="宋体" w:cs="宋体" w:hAnsi="Times New Roman"/>
          <w:sz w:val="28"/>
          <w:szCs w:val="28"/>
          <w:lang w:bidi="ar-SA"/>
        </w:rPr>
      </w:pPr>
      <w:r>
        <w:rPr>
          <w:rFonts w:ascii="Times New Roman" w:eastAsia="宋体" w:cs="宋体" w:hAnsi="Times New Roman"/>
          <w:sz w:val="28"/>
          <w:szCs w:val="28"/>
          <w:lang w:bidi="ar-SA"/>
        </w:rPr>
        <w:t>业户停报管理</w:t>
      </w:r>
    </w:p>
    <w:p>
      <w:pPr>
        <w:spacing w:line="360" w:lineRule="auto"/>
        <w:ind w:firstLineChars="200" w:firstLine="560"/>
        <w:rPr>
          <w:rFonts w:ascii="Times New Roman" w:eastAsia="宋体" w:cs="宋体" w:hAnsi="Times New Roman"/>
          <w:sz w:val="28"/>
          <w:szCs w:val="28"/>
          <w:lang w:bidi="ar-SA"/>
        </w:rPr>
      </w:pPr>
      <w:r>
        <w:rPr>
          <w:rFonts w:ascii="Times New Roman" w:eastAsia="宋体" w:cs="宋体" w:hAnsi="Times New Roman" w:hint="eastAsia"/>
          <w:sz w:val="28"/>
          <w:szCs w:val="28"/>
          <w:lang w:bidi="ar-SA"/>
        </w:rPr>
        <w:t>提示用户是否需要停报该业户，是则停报该业户；可根据年份、月份、停报状态、业户名称等条件进行筛选查询，并以数据列表和弹框的形式进行展示。</w:t>
      </w:r>
    </w:p>
    <w:p>
      <w:pPr>
        <w:numPr>
          <w:ilvl w:val="0"/>
          <w:numId w:val="8"/>
        </w:numPr>
        <w:tabs>
          <w:tab w:val="clear" w:pos="0"/>
          <w:tab w:val="left" w:pos="0"/>
        </w:tabs>
        <w:spacing w:line="360" w:lineRule="auto"/>
        <w:ind w:left="420" w:firstLine="420"/>
        <w:rPr>
          <w:rFonts w:ascii="Times New Roman" w:eastAsia="宋体" w:cs="宋体" w:hAnsi="Times New Roman"/>
          <w:sz w:val="28"/>
          <w:szCs w:val="28"/>
          <w:lang w:bidi="ar-SA"/>
        </w:rPr>
      </w:pPr>
      <w:r>
        <w:rPr>
          <w:rFonts w:ascii="Times New Roman" w:eastAsia="宋体" w:cs="宋体" w:hAnsi="Times New Roman"/>
          <w:sz w:val="28"/>
          <w:szCs w:val="28"/>
          <w:lang w:bidi="ar-SA"/>
        </w:rPr>
        <w:t>审核日志</w:t>
      </w:r>
    </w:p>
    <w:p>
      <w:pPr>
        <w:spacing w:line="360" w:lineRule="auto"/>
        <w:ind w:firstLineChars="200" w:firstLine="560"/>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记录上级打回记录、本级操作记录、下级报送记录信息，并支持数据查询。</w:t>
      </w:r>
    </w:p>
    <w:p>
      <w:pPr>
        <w:pStyle w:val="4"/>
        <w:numPr>
          <w:ilvl w:val="0"/>
          <w:numId w:val="2"/>
        </w:numPr>
        <w:tabs>
          <w:tab w:val="clear" w:pos="0"/>
          <w:tab w:val="left" w:pos="0"/>
        </w:tabs>
        <w:rPr>
          <w:rFonts w:ascii="Times New Roman" w:eastAsia="宋体" w:cs="宋体" w:hAnsi="Times New Roman" w:hint="eastAsia"/>
          <w:lang w:bidi="ar-SA"/>
        </w:rPr>
      </w:pPr>
      <w:bookmarkStart w:id="115" w:name="_Hlk96786041"/>
      <w:bookmarkStart w:id="116" w:name="_Hlk96787274"/>
      <w:r>
        <w:rPr>
          <w:rFonts w:ascii="Times New Roman" w:eastAsia="宋体" w:cs="宋体" w:hAnsi="Times New Roman" w:hint="eastAsia"/>
          <w:lang w:bidi="ar-SA"/>
        </w:rPr>
        <w:t>资金绩效管理</w:t>
      </w:r>
    </w:p>
    <w:p>
      <w:pPr>
        <w:autoSpaceDN w:val="0"/>
        <w:spacing w:line="360" w:lineRule="auto"/>
        <w:ind w:firstLineChars="200" w:firstLine="560"/>
        <w:rPr>
          <w:rStyle w:val="84"/>
          <w:sz w:val="28"/>
          <w:szCs w:val="28"/>
        </w:rPr>
      </w:pPr>
      <w:bookmarkEnd w:id="115"/>
      <w:bookmarkEnd w:id="116"/>
      <w:commentRangeStart w:id="2"/>
      <w:r>
        <w:rPr>
          <w:rFonts w:ascii="Times New Roman" w:eastAsia="宋体" w:cs="宋体" w:hAnsi="Times New Roman" w:hint="eastAsia"/>
          <w:sz w:val="28"/>
          <w:szCs w:val="28"/>
          <w:lang w:bidi="ar-SA"/>
        </w:rPr>
        <w:t>本功能模块主要是实现对各地州城市公交、农村客运、出租汽车的资金进行测算，形成资金分配方案，掌握资金拨付进度。本功能为新增模块，基于国产化环境建设。</w:t>
      </w:r>
      <w:commentRangeEnd w:id="2"/>
      <w:r>
        <w:rPr>
          <w:rStyle w:val="84"/>
          <w:sz w:val="28"/>
          <w:szCs w:val="28"/>
        </w:rPr>
        <w:commentReference w:id="2"/>
      </w:r>
    </w:p>
    <w:p>
      <w:pPr>
        <w:numPr>
          <w:ilvl w:val="0"/>
          <w:numId w:val="9"/>
        </w:numPr>
        <w:spacing w:line="360" w:lineRule="auto"/>
        <w:ind w:left="0" w:firstLine="420"/>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补贴资金测算</w:t>
      </w:r>
    </w:p>
    <w:p>
      <w:pPr>
        <w:spacing w:line="360" w:lineRule="auto"/>
        <w:ind w:firstLineChars="200" w:firstLine="560"/>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按照各单位报送的车辆数据、车型、行驶里程、燃油消耗量数据，同时与运政系统中的车辆基础信息进行比对校核，与重点营运车辆联网联控系统中的车辆</w:t>
      </w:r>
      <w:r>
        <w:rPr>
          <w:rFonts w:ascii="Times New Roman" w:eastAsia="宋体" w:cs="宋体" w:hAnsi="Times New Roman" w:hint="eastAsia"/>
          <w:bCs/>
          <w:sz w:val="28"/>
          <w:szCs w:val="28"/>
          <w:lang w:bidi="ar-SA"/>
        </w:rPr>
        <w:t>运营里程统计结果</w:t>
      </w:r>
      <w:r>
        <w:rPr>
          <w:rFonts w:ascii="Times New Roman" w:eastAsia="宋体" w:cs="宋体" w:hAnsi="Times New Roman" w:hint="eastAsia"/>
          <w:sz w:val="28"/>
          <w:szCs w:val="28"/>
          <w:lang w:bidi="ar-SA"/>
        </w:rPr>
        <w:t>进行比对校核</w:t>
      </w:r>
      <w:r>
        <w:rPr>
          <w:rFonts w:ascii="Times New Roman" w:eastAsia="宋体" w:cs="宋体" w:hAnsi="Times New Roman" w:hint="eastAsia"/>
          <w:bCs/>
          <w:sz w:val="28"/>
          <w:szCs w:val="28"/>
          <w:lang w:bidi="ar-SA"/>
        </w:rPr>
        <w:t>，使燃油消耗与补助资金发放的数据有据可依</w:t>
      </w:r>
      <w:r>
        <w:rPr>
          <w:rFonts w:ascii="Times New Roman" w:eastAsia="宋体" w:cs="宋体" w:hAnsi="Times New Roman" w:hint="eastAsia"/>
          <w:sz w:val="28"/>
          <w:szCs w:val="28"/>
          <w:lang w:bidi="ar-SA"/>
        </w:rPr>
        <w:t>。最后根据预设的补贴标准测算出各行业、各地区的补贴金额，并能将此结果导出。</w:t>
      </w:r>
    </w:p>
    <w:p>
      <w:pPr>
        <w:numPr>
          <w:ilvl w:val="0"/>
          <w:numId w:val="9"/>
        </w:numPr>
        <w:spacing w:line="360" w:lineRule="auto"/>
        <w:ind w:left="0" w:firstLine="420"/>
        <w:rPr>
          <w:rFonts w:ascii="Times New Roman" w:eastAsia="宋体" w:cs="宋体" w:hAnsi="Times New Roman" w:hint="eastAsia"/>
          <w:sz w:val="28"/>
          <w:szCs w:val="28"/>
          <w:lang w:bidi="ar-SA"/>
        </w:rPr>
      </w:pPr>
      <w:bookmarkStart w:id="117" w:name="_Hlk103082740"/>
      <w:r>
        <w:rPr>
          <w:rFonts w:ascii="Times New Roman" w:eastAsia="宋体" w:cs="宋体" w:hAnsi="Times New Roman" w:hint="eastAsia"/>
          <w:sz w:val="28"/>
          <w:szCs w:val="28"/>
          <w:lang w:bidi="ar-SA"/>
        </w:rPr>
        <w:t>补贴资金分配</w:t>
      </w:r>
    </w:p>
    <w:p>
      <w:pPr>
        <w:spacing w:line="360" w:lineRule="auto"/>
        <w:ind w:firstLineChars="200" w:firstLine="560"/>
        <w:rPr>
          <w:rFonts w:ascii="Times New Roman" w:eastAsia="宋体" w:cs="宋体" w:hAnsi="Times New Roman" w:hint="eastAsia"/>
          <w:sz w:val="28"/>
          <w:szCs w:val="28"/>
          <w:lang w:bidi="ar-SA"/>
        </w:rPr>
      </w:pPr>
      <w:bookmarkEnd w:id="117"/>
      <w:r>
        <w:rPr>
          <w:rFonts w:ascii="Times New Roman" w:eastAsia="宋体" w:cs="宋体" w:hAnsi="Times New Roman" w:hint="eastAsia"/>
          <w:sz w:val="28"/>
          <w:szCs w:val="28"/>
          <w:lang w:bidi="ar-SA"/>
        </w:rPr>
        <w:t>在已知补贴资金总量的情况下，可按照全区城市公交车、出租车、农村客运车辆的行驶里程、车辆数量、车辆标台数、用油量、运营时间等信息，遵照设定的分配规则，车辆换算系数，自动计算出各企业的补贴资金分配数额，形成自治区各地州、县级资金分配表。</w:t>
      </w:r>
    </w:p>
    <w:p>
      <w:pPr>
        <w:numPr>
          <w:ilvl w:val="0"/>
          <w:numId w:val="9"/>
        </w:numPr>
        <w:spacing w:line="360" w:lineRule="auto"/>
        <w:ind w:left="0" w:firstLine="420"/>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资金拨付进度统计</w:t>
      </w:r>
    </w:p>
    <w:p>
      <w:pPr>
        <w:spacing w:line="360" w:lineRule="auto"/>
        <w:ind w:firstLineChars="200" w:firstLine="560"/>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省级审核用户发起资金发放和到位情况统计后，各级管理机构填写辖区内企业应发补贴额，企业用户填写对应批次实发的补助资金额。各级管理部门可直观了解资金发放进度，可导出对应报表。</w:t>
      </w:r>
    </w:p>
    <w:p>
      <w:pPr>
        <w:pStyle w:val="4"/>
        <w:numPr>
          <w:ilvl w:val="0"/>
          <w:numId w:val="2"/>
        </w:numPr>
        <w:tabs>
          <w:tab w:val="clear" w:pos="0"/>
          <w:tab w:val="left" w:pos="0"/>
        </w:tabs>
        <w:rPr>
          <w:rFonts w:ascii="宋体" w:eastAsia="宋体" w:hint="eastAsia"/>
        </w:rPr>
      </w:pPr>
      <w:r>
        <w:rPr>
          <w:rFonts w:ascii="宋体" w:eastAsia="宋体" w:hint="eastAsia"/>
        </w:rPr>
        <w:t>数据统计分析</w:t>
      </w:r>
    </w:p>
    <w:p>
      <w:pPr>
        <w:spacing w:line="360" w:lineRule="auto"/>
        <w:ind w:firstLineChars="200" w:firstLine="560"/>
        <w:rPr>
          <w:rFonts w:ascii="Times New Roman" w:eastAsia="宋体" w:cs="宋体" w:hAnsi="Times New Roman"/>
          <w:sz w:val="28"/>
          <w:szCs w:val="28"/>
          <w:lang w:bidi="ar-SA"/>
        </w:rPr>
      </w:pPr>
      <w:r>
        <w:rPr>
          <w:rFonts w:ascii="Times New Roman" w:eastAsia="宋体" w:cs="宋体" w:hAnsi="Times New Roman" w:hint="eastAsia"/>
          <w:sz w:val="28"/>
          <w:szCs w:val="28"/>
          <w:lang w:bidi="ar-SA"/>
        </w:rPr>
        <w:t>本功能主要实现统计分析全区城市公交、农村客运、出租汽车的经营业户情况、在营车辆情况、车辆行驶里程、能耗情况。</w:t>
      </w:r>
    </w:p>
    <w:p>
      <w:pPr>
        <w:spacing w:line="360" w:lineRule="auto"/>
        <w:ind w:firstLineChars="200" w:firstLine="560"/>
        <w:rPr>
          <w:rFonts w:ascii="Times New Roman" w:eastAsia="宋体" w:cs="宋体" w:hAnsi="Times New Roman" w:hint="eastAsia"/>
          <w:sz w:val="28"/>
          <w:szCs w:val="28"/>
          <w:lang w:bidi="ar-SA"/>
        </w:rPr>
      </w:pPr>
      <w:commentRangeStart w:id="3"/>
      <w:r>
        <w:rPr>
          <w:rFonts w:ascii="Times New Roman" w:eastAsia="宋体" w:cs="宋体" w:hAnsi="Times New Roman" w:hint="eastAsia"/>
          <w:sz w:val="28"/>
          <w:szCs w:val="28"/>
          <w:lang w:bidi="ar-SA"/>
        </w:rPr>
        <w:t>本功能模块新增汇总查询功能，便于各级用户查询不同级别的汇总数据进行查证；新增</w:t>
      </w:r>
      <w:r>
        <w:rPr>
          <w:rFonts w:ascii="Times New Roman" w:eastAsia="宋体" w:cs="宋体" w:hAnsi="Times New Roman"/>
          <w:sz w:val="28"/>
          <w:szCs w:val="28"/>
          <w:lang w:bidi="ar-SA"/>
        </w:rPr>
        <w:t>数据专题统计分析</w:t>
      </w:r>
      <w:r>
        <w:rPr>
          <w:rFonts w:ascii="Times New Roman" w:eastAsia="宋体" w:cs="宋体" w:hAnsi="Times New Roman" w:hint="eastAsia"/>
          <w:sz w:val="28"/>
          <w:szCs w:val="28"/>
          <w:lang w:bidi="ar-SA"/>
        </w:rPr>
        <w:t>功能，用户可根据需求，对某一类或几类关联数据进行专题分析，绘制单一指标展示图、联动指标展示图。并对该功能模块一期已有的功能点（明细查询、汇总查询）进行国产化应用环境适配工作，具备国产化环境运行条件。</w:t>
      </w:r>
      <w:commentRangeEnd w:id="3"/>
      <w:r>
        <w:rPr>
          <w:rFonts w:ascii="Times New Roman" w:eastAsia="宋体" w:cs="宋体" w:hAnsi="Times New Roman" w:hint="eastAsia"/>
          <w:sz w:val="28"/>
          <w:szCs w:val="28"/>
          <w:lang w:bidi="ar-SA"/>
        </w:rPr>
        <w:commentReference w:id="3"/>
      </w:r>
    </w:p>
    <w:p>
      <w:pPr>
        <w:numPr>
          <w:ilvl w:val="0"/>
          <w:numId w:val="10"/>
        </w:numPr>
        <w:spacing w:line="360" w:lineRule="auto"/>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明细查询</w:t>
      </w:r>
    </w:p>
    <w:p>
      <w:pPr>
        <w:spacing w:line="360" w:lineRule="auto"/>
        <w:ind w:firstLineChars="200" w:firstLine="560"/>
        <w:rPr>
          <w:rFonts w:ascii="Times New Roman" w:eastAsia="宋体" w:cs="宋体" w:hAnsi="Times New Roman"/>
          <w:sz w:val="28"/>
          <w:szCs w:val="28"/>
          <w:lang w:bidi="ar-SA"/>
        </w:rPr>
      </w:pPr>
      <w:r>
        <w:rPr>
          <w:rFonts w:ascii="Times New Roman" w:eastAsia="宋体" w:cs="宋体" w:hAnsi="Times New Roman" w:hint="eastAsia"/>
          <w:sz w:val="28"/>
          <w:szCs w:val="28"/>
          <w:lang w:bidi="ar-SA"/>
        </w:rPr>
        <w:t>明细查询的功能模块包括：成品油运营明细、新增及更换公交车明细、新能源公交车运营明细，便于用户掌握明细数据。</w:t>
      </w:r>
    </w:p>
    <w:p>
      <w:pPr>
        <w:spacing w:line="360" w:lineRule="auto"/>
        <w:ind w:firstLineChars="200" w:firstLine="560"/>
        <w:rPr>
          <w:rFonts w:ascii="Times New Roman" w:eastAsia="宋体" w:cs="宋体" w:hAnsi="Times New Roman"/>
          <w:sz w:val="28"/>
          <w:szCs w:val="28"/>
          <w:lang w:bidi="ar-SA"/>
        </w:rPr>
      </w:pPr>
      <w:r>
        <w:rPr>
          <w:rFonts w:ascii="Times New Roman" w:cs="宋体" w:hAnsi="Times New Roman" w:hint="eastAsia"/>
          <w:sz w:val="28"/>
          <w:szCs w:val="28"/>
          <w:lang w:bidi="ar-SA"/>
        </w:rPr>
        <w:t>①</w:t>
      </w:r>
      <w:r>
        <w:rPr>
          <w:rFonts w:ascii="Times New Roman" w:eastAsia="宋体" w:cs="宋体" w:hAnsi="Times New Roman" w:hint="eastAsia"/>
          <w:sz w:val="28"/>
          <w:szCs w:val="28"/>
          <w:lang w:bidi="ar-SA"/>
        </w:rPr>
        <w:t>成品油运营明细：提供公交、农客、出租三个行业根据市、县、业户名称、车牌号码进行检索。记录车辆的行驶里程和油耗信息。</w:t>
      </w:r>
    </w:p>
    <w:p>
      <w:pPr>
        <w:spacing w:line="360" w:lineRule="auto"/>
        <w:ind w:firstLineChars="200" w:firstLine="560"/>
        <w:rPr>
          <w:rFonts w:ascii="Times New Roman" w:eastAsia="宋体" w:cs="宋体" w:hAnsi="Times New Roman"/>
          <w:sz w:val="28"/>
          <w:szCs w:val="28"/>
          <w:lang w:bidi="ar-SA"/>
        </w:rPr>
      </w:pPr>
      <w:r>
        <w:rPr>
          <w:rFonts w:ascii="Times New Roman" w:cs="宋体" w:hAnsi="Times New Roman" w:hint="eastAsia"/>
          <w:sz w:val="28"/>
          <w:szCs w:val="28"/>
          <w:lang w:bidi="ar-SA"/>
        </w:rPr>
        <w:t>②</w:t>
      </w:r>
      <w:r>
        <w:rPr>
          <w:rFonts w:ascii="Times New Roman" w:eastAsia="宋体" w:cs="宋体" w:hAnsi="Times New Roman" w:hint="eastAsia"/>
          <w:sz w:val="28"/>
          <w:szCs w:val="28"/>
          <w:lang w:bidi="ar-SA"/>
        </w:rPr>
        <w:t>新增及更换公交车明细：记录城乡客运经营者所有的总车辆以及在营车辆的信息</w:t>
      </w:r>
    </w:p>
    <w:p>
      <w:pPr>
        <w:spacing w:line="360" w:lineRule="auto"/>
        <w:ind w:firstLineChars="200" w:firstLine="560"/>
        <w:rPr>
          <w:rFonts w:ascii="Times New Roman" w:cs="宋体" w:hAnsi="Times New Roman" w:hint="eastAsia"/>
          <w:sz w:val="28"/>
          <w:szCs w:val="28"/>
          <w:lang w:bidi="ar-SA"/>
        </w:rPr>
      </w:pPr>
      <w:r>
        <w:rPr>
          <w:rFonts w:ascii="Times New Roman" w:cs="宋体" w:hAnsi="Times New Roman" w:hint="eastAsia"/>
          <w:sz w:val="28"/>
          <w:szCs w:val="28"/>
          <w:lang w:bidi="ar-SA"/>
        </w:rPr>
        <w:t>③</w:t>
      </w:r>
      <w:r>
        <w:rPr>
          <w:rFonts w:ascii="Times New Roman" w:eastAsia="宋体" w:cs="宋体" w:hAnsi="Times New Roman" w:hint="eastAsia"/>
          <w:sz w:val="28"/>
          <w:szCs w:val="28"/>
          <w:lang w:bidi="ar-SA"/>
        </w:rPr>
        <w:t>新能源公交车运营明细：记录城乡客运经营者的新能源公交车信息，包括运营天数、运营月份数、行驶里程、月均里程、是否符合补贴条件等信息。</w:t>
      </w:r>
    </w:p>
    <w:p>
      <w:pPr>
        <w:numPr>
          <w:ilvl w:val="0"/>
          <w:numId w:val="10"/>
        </w:numPr>
        <w:spacing w:line="360" w:lineRule="auto"/>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汇总查询</w:t>
      </w:r>
    </w:p>
    <w:p>
      <w:pPr>
        <w:spacing w:line="360" w:lineRule="auto"/>
        <w:ind w:firstLineChars="200" w:firstLine="560"/>
        <w:rPr>
          <w:rFonts w:ascii="Times New Roman" w:eastAsia="宋体" w:cs="宋体" w:hAnsi="Times New Roman"/>
          <w:sz w:val="28"/>
          <w:szCs w:val="28"/>
          <w:lang w:bidi="ar-SA"/>
        </w:rPr>
      </w:pPr>
      <w:r>
        <w:rPr>
          <w:rFonts w:ascii="Times New Roman" w:eastAsia="宋体" w:cs="宋体" w:hAnsi="Times New Roman" w:hint="eastAsia"/>
          <w:sz w:val="28"/>
          <w:szCs w:val="28"/>
          <w:lang w:bidi="ar-SA"/>
        </w:rPr>
        <w:t>汇总查询的功能模块包括：成品油运营汇总、新能源公交车推广应用汇总、新增及更换公交车汇总、达标车辆运营月份数汇总、达标车辆数汇总。</w:t>
      </w:r>
    </w:p>
    <w:p>
      <w:pPr>
        <w:spacing w:line="360" w:lineRule="auto"/>
        <w:ind w:firstLineChars="200" w:firstLine="560"/>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系统生成企业、县级、市级、自治区级各级汇总数据，便于各级用户查询不同级别的汇总数据进行查证。</w:t>
      </w:r>
    </w:p>
    <w:p>
      <w:pPr>
        <w:numPr>
          <w:ilvl w:val="0"/>
          <w:numId w:val="10"/>
        </w:numPr>
        <w:spacing w:line="360" w:lineRule="auto"/>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数据专题统计分析</w:t>
      </w:r>
    </w:p>
    <w:p>
      <w:pPr>
        <w:autoSpaceDN w:val="0"/>
        <w:spacing w:line="360" w:lineRule="auto"/>
        <w:ind w:firstLineChars="200" w:firstLine="560"/>
        <w:rPr>
          <w:rFonts w:ascii="宋体" w:hint="eastAsia"/>
          <w:sz w:val="28"/>
          <w:szCs w:val="28"/>
        </w:rPr>
      </w:pPr>
      <w:r>
        <w:rPr>
          <w:rFonts w:ascii="Times New Roman" w:eastAsia="宋体" w:cs="宋体" w:hAnsi="Times New Roman" w:hint="eastAsia"/>
          <w:sz w:val="28"/>
          <w:szCs w:val="28"/>
          <w:lang w:bidi="ar-SA"/>
        </w:rPr>
        <w:t>对全区城市公交、农村客运、出租汽车的经营业户情况、车辆行驶里程、能耗情况专题统计，对新能源公交车推广应用情况、各类补助情况等专题分析。</w:t>
      </w:r>
    </w:p>
    <w:p>
      <w:pPr>
        <w:pStyle w:val="4"/>
        <w:numPr>
          <w:ilvl w:val="0"/>
          <w:numId w:val="2"/>
        </w:numPr>
        <w:tabs>
          <w:tab w:val="clear" w:pos="0"/>
          <w:tab w:val="left" w:pos="0"/>
        </w:tabs>
        <w:rPr>
          <w:rFonts w:ascii="宋体" w:eastAsia="宋体" w:hint="eastAsia"/>
        </w:rPr>
      </w:pPr>
      <w:r>
        <w:rPr>
          <w:rFonts w:ascii="宋体" w:eastAsia="宋体" w:hint="eastAsia"/>
        </w:rPr>
        <w:t>系统设置管理</w:t>
      </w:r>
    </w:p>
    <w:p>
      <w:pPr>
        <w:autoSpaceDN w:val="0"/>
        <w:spacing w:line="360" w:lineRule="auto"/>
        <w:ind w:firstLineChars="200" w:firstLine="560"/>
        <w:rPr>
          <w:rFonts w:ascii="宋体" w:cs="宋体" w:hint="eastAsia"/>
          <w:sz w:val="28"/>
          <w:szCs w:val="28"/>
          <w:lang w:bidi="ar-SA"/>
        </w:rPr>
      </w:pPr>
      <w:r>
        <w:rPr>
          <w:rFonts w:ascii="宋体" w:cs="宋体" w:hint="eastAsia"/>
          <w:sz w:val="28"/>
          <w:szCs w:val="28"/>
          <w:lang w:bidi="ar-SA"/>
        </w:rPr>
        <w:t>本功能主要实现对系统用户、模式等进行可视化管理。提供用户管理功能，月度申报周期管理、各级申报期限管理、申报模式管理（公交、农客、出租）、日均数据申报上限（公交、农客、出租）设置。本次仅对该功能进行国产化应用环境适配工作，具备国产化环境运行条件。</w:t>
      </w:r>
    </w:p>
    <w:p>
      <w:pPr>
        <w:numPr>
          <w:ilvl w:val="0"/>
          <w:numId w:val="11"/>
        </w:numPr>
        <w:spacing w:line="360" w:lineRule="auto"/>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用户管理</w:t>
      </w:r>
    </w:p>
    <w:p>
      <w:pPr>
        <w:spacing w:line="360" w:lineRule="auto"/>
        <w:ind w:firstLineChars="200" w:firstLine="560"/>
        <w:rPr>
          <w:rFonts w:ascii="Times New Roman" w:eastAsia="宋体" w:cs="宋体" w:hAnsi="Times New Roman"/>
          <w:sz w:val="28"/>
          <w:szCs w:val="28"/>
          <w:lang w:bidi="ar-SA"/>
        </w:rPr>
      </w:pPr>
      <w:r>
        <w:rPr>
          <w:rFonts w:ascii="Times New Roman" w:eastAsia="宋体" w:cs="宋体" w:hAnsi="Times New Roman" w:hint="eastAsia"/>
          <w:sz w:val="28"/>
          <w:szCs w:val="28"/>
          <w:lang w:bidi="ar-SA"/>
        </w:rPr>
        <w:t>提供用户管理功能，包含新增、编辑、初始化密码、解锁、角色绑定、菜单绑定等用户基础信息管理功能。</w:t>
      </w:r>
    </w:p>
    <w:p>
      <w:pPr>
        <w:numPr>
          <w:ilvl w:val="0"/>
          <w:numId w:val="11"/>
        </w:numPr>
        <w:spacing w:line="360" w:lineRule="auto"/>
        <w:rPr>
          <w:rFonts w:ascii="Times New Roman" w:eastAsia="宋体" w:cs="宋体" w:hAnsi="Times New Roman"/>
          <w:sz w:val="28"/>
          <w:szCs w:val="28"/>
          <w:lang w:bidi="ar-SA"/>
        </w:rPr>
      </w:pPr>
      <w:r>
        <w:rPr>
          <w:rFonts w:ascii="Times New Roman" w:eastAsia="宋体" w:cs="宋体" w:hAnsi="Times New Roman" w:hint="eastAsia"/>
          <w:sz w:val="28"/>
          <w:szCs w:val="28"/>
          <w:lang w:bidi="ar-SA"/>
        </w:rPr>
        <w:t>角色管理</w:t>
      </w:r>
    </w:p>
    <w:p>
      <w:pPr>
        <w:spacing w:line="360" w:lineRule="auto"/>
        <w:ind w:firstLineChars="200" w:firstLine="560"/>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提供系统角色管理功能，包括新增、权限设置、编辑、删除、查询角色信息。</w:t>
      </w:r>
    </w:p>
    <w:p>
      <w:pPr>
        <w:numPr>
          <w:ilvl w:val="0"/>
          <w:numId w:val="11"/>
        </w:numPr>
        <w:spacing w:line="360" w:lineRule="auto"/>
        <w:rPr>
          <w:rFonts w:ascii="Times New Roman" w:eastAsia="宋体" w:cs="宋体" w:hAnsi="Times New Roman"/>
          <w:sz w:val="28"/>
          <w:szCs w:val="28"/>
          <w:lang w:bidi="ar-SA"/>
        </w:rPr>
      </w:pPr>
      <w:r>
        <w:rPr>
          <w:rFonts w:ascii="Times New Roman" w:eastAsia="宋体" w:cs="宋体" w:hAnsi="Times New Roman" w:hint="eastAsia"/>
          <w:sz w:val="28"/>
          <w:szCs w:val="28"/>
          <w:lang w:bidi="ar-SA"/>
        </w:rPr>
        <w:t>菜单管理</w:t>
      </w:r>
    </w:p>
    <w:p>
      <w:pPr>
        <w:spacing w:line="360" w:lineRule="auto"/>
        <w:ind w:firstLineChars="200" w:firstLine="560"/>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提供系统菜单管理，包括新增二级菜单，编辑菜单名称、删除菜单，支持根据菜单名称进行检索查询。</w:t>
      </w:r>
    </w:p>
    <w:p>
      <w:pPr>
        <w:numPr>
          <w:ilvl w:val="0"/>
          <w:numId w:val="11"/>
        </w:numPr>
        <w:spacing w:line="360" w:lineRule="auto"/>
        <w:rPr>
          <w:rFonts w:ascii="Times New Roman" w:eastAsia="宋体" w:cs="宋体" w:hAnsi="Times New Roman"/>
          <w:sz w:val="28"/>
          <w:szCs w:val="28"/>
          <w:lang w:bidi="ar-SA"/>
        </w:rPr>
      </w:pPr>
      <w:r>
        <w:rPr>
          <w:rFonts w:ascii="Times New Roman" w:eastAsia="宋体" w:cs="宋体" w:hAnsi="Times New Roman" w:hint="eastAsia"/>
          <w:sz w:val="28"/>
          <w:szCs w:val="28"/>
          <w:lang w:bidi="ar-SA"/>
        </w:rPr>
        <w:t>日志管理</w:t>
      </w:r>
    </w:p>
    <w:p>
      <w:pPr>
        <w:spacing w:line="360" w:lineRule="auto"/>
        <w:ind w:firstLineChars="200" w:firstLine="560"/>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提供根据用户名、状态码、操作时间进行日志信息的检索。</w:t>
      </w:r>
    </w:p>
    <w:p>
      <w:pPr>
        <w:numPr>
          <w:ilvl w:val="0"/>
          <w:numId w:val="11"/>
        </w:numPr>
        <w:spacing w:line="360" w:lineRule="auto"/>
        <w:rPr>
          <w:rFonts w:ascii="Times New Roman" w:eastAsia="宋体" w:cs="宋体" w:hAnsi="Times New Roman"/>
          <w:sz w:val="28"/>
          <w:szCs w:val="28"/>
          <w:lang w:bidi="ar-SA"/>
        </w:rPr>
      </w:pPr>
      <w:r>
        <w:rPr>
          <w:rFonts w:ascii="Times New Roman" w:eastAsia="宋体" w:cs="宋体" w:hAnsi="Times New Roman" w:hint="eastAsia"/>
          <w:sz w:val="28"/>
          <w:szCs w:val="28"/>
          <w:lang w:bidi="ar-SA"/>
        </w:rPr>
        <w:t>数据字段管理</w:t>
      </w:r>
    </w:p>
    <w:p>
      <w:pPr>
        <w:spacing w:line="360" w:lineRule="auto"/>
        <w:ind w:firstLineChars="200" w:firstLine="560"/>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提供系统数据字段的管理功能，包括新增数据字典、修改数据字典基本信息、删除字典，支持根据父字典名称、字典名称进行检索。</w:t>
      </w:r>
    </w:p>
    <w:p>
      <w:pPr>
        <w:numPr>
          <w:ilvl w:val="0"/>
          <w:numId w:val="11"/>
        </w:numPr>
        <w:spacing w:line="360" w:lineRule="auto"/>
        <w:rPr>
          <w:rFonts w:ascii="Times New Roman" w:eastAsia="宋体" w:cs="宋体" w:hAnsi="Times New Roman"/>
          <w:sz w:val="28"/>
          <w:szCs w:val="28"/>
          <w:lang w:bidi="ar-SA"/>
        </w:rPr>
      </w:pPr>
      <w:r>
        <w:rPr>
          <w:rFonts w:ascii="Times New Roman" w:eastAsia="宋体" w:cs="宋体" w:hAnsi="Times New Roman" w:hint="eastAsia"/>
          <w:sz w:val="28"/>
          <w:szCs w:val="28"/>
          <w:lang w:bidi="ar-SA"/>
        </w:rPr>
        <w:t>机构管理</w:t>
      </w:r>
    </w:p>
    <w:p>
      <w:pPr>
        <w:spacing w:line="360" w:lineRule="auto"/>
        <w:ind w:firstLineChars="200" w:firstLine="560"/>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提供机构管理，包括新增、修改、删除、查询功能，实现对城乡客运管理机构的信息管理。</w:t>
      </w:r>
    </w:p>
    <w:p>
      <w:pPr>
        <w:numPr>
          <w:ilvl w:val="0"/>
          <w:numId w:val="11"/>
        </w:numPr>
        <w:spacing w:line="360" w:lineRule="auto"/>
        <w:rPr>
          <w:rFonts w:ascii="Times New Roman" w:eastAsia="宋体" w:cs="宋体" w:hAnsi="Times New Roman"/>
          <w:sz w:val="28"/>
          <w:szCs w:val="28"/>
          <w:lang w:bidi="ar-SA"/>
        </w:rPr>
      </w:pPr>
      <w:r>
        <w:rPr>
          <w:rFonts w:ascii="Times New Roman" w:eastAsia="宋体" w:cs="宋体" w:hAnsi="Times New Roman" w:hint="eastAsia"/>
          <w:sz w:val="28"/>
          <w:szCs w:val="28"/>
          <w:lang w:bidi="ar-SA"/>
        </w:rPr>
        <w:t>新能源目录</w:t>
      </w:r>
    </w:p>
    <w:p>
      <w:pPr>
        <w:spacing w:line="360" w:lineRule="auto"/>
        <w:ind w:firstLineChars="200" w:firstLine="560"/>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提供新能源目录的查询、批量导入、修改、删除功能，新能源目录信息包括目录批次、公告批次、生产企业名称、商标、产品名称、产品型号等。</w:t>
      </w:r>
    </w:p>
    <w:p>
      <w:pPr>
        <w:numPr>
          <w:ilvl w:val="0"/>
          <w:numId w:val="11"/>
        </w:numPr>
        <w:spacing w:line="360" w:lineRule="auto"/>
        <w:rPr>
          <w:rFonts w:ascii="Times New Roman" w:eastAsia="宋体" w:cs="宋体" w:hAnsi="Times New Roman"/>
          <w:sz w:val="28"/>
          <w:szCs w:val="28"/>
          <w:lang w:bidi="ar-SA"/>
        </w:rPr>
      </w:pPr>
      <w:r>
        <w:rPr>
          <w:rFonts w:ascii="Times New Roman" w:eastAsia="宋体" w:cs="宋体" w:hAnsi="Times New Roman" w:hint="eastAsia"/>
          <w:sz w:val="28"/>
          <w:szCs w:val="28"/>
          <w:lang w:bidi="ar-SA"/>
        </w:rPr>
        <w:t>系统模式</w:t>
      </w:r>
    </w:p>
    <w:p>
      <w:pPr>
        <w:spacing w:line="360" w:lineRule="auto"/>
        <w:ind w:firstLineChars="200" w:firstLine="560"/>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提供新能源数据申报业务模式、成品油数据申报业务模式、天然气数据申报业务模式的查询、新增、修改、删除功能。</w:t>
      </w:r>
    </w:p>
    <w:p>
      <w:pPr>
        <w:numPr>
          <w:ilvl w:val="0"/>
          <w:numId w:val="11"/>
        </w:numPr>
        <w:spacing w:line="360" w:lineRule="auto"/>
        <w:rPr>
          <w:rFonts w:ascii="Times New Roman" w:eastAsia="宋体" w:cs="宋体" w:hAnsi="Times New Roman"/>
          <w:sz w:val="28"/>
          <w:szCs w:val="28"/>
          <w:lang w:bidi="ar-SA"/>
        </w:rPr>
      </w:pPr>
      <w:r>
        <w:rPr>
          <w:rFonts w:ascii="Times New Roman" w:eastAsia="宋体" w:cs="宋体" w:hAnsi="Times New Roman" w:hint="eastAsia"/>
          <w:sz w:val="28"/>
          <w:szCs w:val="28"/>
          <w:lang w:bidi="ar-SA"/>
        </w:rPr>
        <w:t>流程控制</w:t>
      </w:r>
    </w:p>
    <w:p>
      <w:pPr>
        <w:spacing w:line="360" w:lineRule="auto"/>
        <w:ind w:firstLineChars="200" w:firstLine="560"/>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系统流程控制功能支持对流程模式进行修改、新增、删除；并支持对常规公交企业信息认证模式、常规公交线路信息认证模式、常规公交车辆信息认证模式的查询。</w:t>
      </w:r>
    </w:p>
    <w:p>
      <w:pPr>
        <w:pStyle w:val="4"/>
        <w:numPr>
          <w:ilvl w:val="0"/>
          <w:numId w:val="2"/>
        </w:numPr>
        <w:tabs>
          <w:tab w:val="clear" w:pos="0"/>
          <w:tab w:val="left" w:pos="0"/>
        </w:tabs>
        <w:rPr>
          <w:rFonts w:ascii="宋体" w:eastAsia="宋体" w:hint="eastAsia"/>
        </w:rPr>
      </w:pPr>
      <w:r>
        <w:rPr>
          <w:rFonts w:ascii="宋体" w:eastAsia="宋体" w:hint="eastAsia"/>
        </w:rPr>
        <w:t>个人工作台</w:t>
      </w:r>
    </w:p>
    <w:p>
      <w:pPr>
        <w:spacing w:line="360" w:lineRule="auto"/>
        <w:ind w:firstLineChars="200" w:firstLine="560"/>
        <w:rPr>
          <w:rFonts w:ascii="Times New Roman" w:hAnsi="Times New Roman" w:hint="eastAsia"/>
          <w:sz w:val="28"/>
          <w:szCs w:val="28"/>
        </w:rPr>
      </w:pPr>
      <w:commentRangeStart w:id="4"/>
      <w:r>
        <w:rPr>
          <w:rFonts w:ascii="Times New Roman" w:eastAsia="宋体" w:cs="宋体" w:hAnsi="Times New Roman" w:hint="eastAsia"/>
          <w:sz w:val="28"/>
          <w:szCs w:val="28"/>
          <w:lang w:bidi="ar-SA"/>
        </w:rPr>
        <w:t>本功能主要实现用户代办事项提醒，个人资料修改以及提供通讯录等功能。本次系统建设对该功能进行国产化应用环境适配工作，具备国产化环境运行条件。</w:t>
      </w:r>
      <w:commentRangeEnd w:id="4"/>
      <w:r>
        <w:rPr>
          <w:rFonts w:ascii="Times New Roman" w:hAnsi="Times New Roman" w:hint="eastAsia"/>
          <w:sz w:val="28"/>
          <w:szCs w:val="28"/>
        </w:rPr>
        <w:commentReference w:id="4"/>
      </w:r>
    </w:p>
    <w:p>
      <w:pPr>
        <w:numPr>
          <w:ilvl w:val="0"/>
          <w:numId w:val="12"/>
        </w:numPr>
        <w:spacing w:line="360" w:lineRule="auto"/>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个人资料</w:t>
      </w:r>
    </w:p>
    <w:p>
      <w:pPr>
        <w:spacing w:line="360" w:lineRule="auto"/>
        <w:ind w:firstLineChars="200" w:firstLine="560"/>
        <w:rPr>
          <w:rFonts w:ascii="Times New Roman" w:eastAsia="宋体" w:cs="宋体" w:hAnsi="Times New Roman"/>
          <w:sz w:val="28"/>
          <w:szCs w:val="28"/>
          <w:lang w:bidi="ar-SA"/>
        </w:rPr>
      </w:pPr>
      <w:r>
        <w:rPr>
          <w:rFonts w:ascii="Times New Roman" w:eastAsia="宋体" w:cs="宋体" w:hAnsi="Times New Roman" w:hint="eastAsia"/>
          <w:sz w:val="28"/>
          <w:szCs w:val="28"/>
          <w:lang w:bidi="ar-SA"/>
        </w:rPr>
        <w:t>通过密码验证或手机验证后进行编辑经营业户个人资料。</w:t>
      </w:r>
    </w:p>
    <w:p>
      <w:pPr>
        <w:numPr>
          <w:ilvl w:val="0"/>
          <w:numId w:val="12"/>
        </w:numPr>
        <w:spacing w:line="360" w:lineRule="auto"/>
        <w:rPr>
          <w:rFonts w:ascii="Times New Roman" w:eastAsia="宋体" w:cs="宋体" w:hAnsi="Times New Roman" w:hint="eastAsia"/>
          <w:sz w:val="28"/>
          <w:szCs w:val="28"/>
          <w:lang w:bidi="ar-SA"/>
        </w:rPr>
      </w:pPr>
      <w:bookmarkStart w:id="118" w:name="_Hlk103083161"/>
      <w:r>
        <w:rPr>
          <w:rFonts w:ascii="Times New Roman" w:eastAsia="宋体" w:cs="宋体" w:hAnsi="Times New Roman" w:hint="eastAsia"/>
          <w:sz w:val="28"/>
          <w:szCs w:val="28"/>
          <w:lang w:bidi="ar-SA"/>
        </w:rPr>
        <w:t>修改用户名</w:t>
      </w:r>
    </w:p>
    <w:p>
      <w:pPr>
        <w:spacing w:line="360" w:lineRule="auto"/>
        <w:ind w:firstLineChars="200" w:firstLine="560"/>
        <w:rPr>
          <w:rFonts w:ascii="Times New Roman" w:eastAsia="宋体" w:cs="宋体" w:hAnsi="Times New Roman"/>
          <w:sz w:val="28"/>
          <w:szCs w:val="28"/>
          <w:lang w:bidi="ar-SA"/>
        </w:rPr>
      </w:pPr>
      <w:bookmarkEnd w:id="118"/>
      <w:r>
        <w:rPr>
          <w:rFonts w:ascii="Times New Roman" w:eastAsia="宋体" w:cs="宋体" w:hAnsi="Times New Roman" w:hint="eastAsia"/>
          <w:sz w:val="28"/>
          <w:szCs w:val="28"/>
          <w:lang w:bidi="ar-SA"/>
        </w:rPr>
        <w:t>每年可以修改一次用户名。</w:t>
      </w:r>
    </w:p>
    <w:p>
      <w:pPr>
        <w:numPr>
          <w:ilvl w:val="0"/>
          <w:numId w:val="12"/>
        </w:numPr>
        <w:spacing w:line="360" w:lineRule="auto"/>
        <w:rPr>
          <w:rFonts w:ascii="Times New Roman" w:eastAsia="宋体" w:cs="宋体" w:hAnsi="Times New Roman"/>
          <w:sz w:val="28"/>
          <w:szCs w:val="28"/>
          <w:lang w:bidi="ar-SA"/>
        </w:rPr>
      </w:pPr>
      <w:bookmarkStart w:id="119" w:name="_Hlk103083170"/>
      <w:r>
        <w:rPr>
          <w:rFonts w:ascii="Times New Roman" w:eastAsia="宋体" w:cs="宋体" w:hAnsi="Times New Roman" w:hint="eastAsia"/>
          <w:sz w:val="28"/>
          <w:szCs w:val="28"/>
          <w:lang w:bidi="ar-SA"/>
        </w:rPr>
        <w:t>修改密码</w:t>
      </w:r>
    </w:p>
    <w:p>
      <w:pPr>
        <w:spacing w:line="360" w:lineRule="auto"/>
        <w:ind w:firstLineChars="200" w:firstLine="560"/>
        <w:rPr>
          <w:rFonts w:ascii="Times New Roman" w:eastAsia="宋体" w:cs="宋体" w:hAnsi="Times New Roman"/>
          <w:sz w:val="28"/>
          <w:szCs w:val="28"/>
          <w:lang w:bidi="ar-SA"/>
        </w:rPr>
      </w:pPr>
      <w:bookmarkEnd w:id="119"/>
      <w:r>
        <w:rPr>
          <w:rFonts w:ascii="Times New Roman" w:eastAsia="宋体" w:cs="宋体" w:hAnsi="Times New Roman" w:hint="eastAsia"/>
          <w:sz w:val="28"/>
          <w:szCs w:val="28"/>
          <w:lang w:bidi="ar-SA"/>
        </w:rPr>
        <w:t>支持用户修改登录密码，需先输入原密码，再输入新密码，以及重复新密码。</w:t>
      </w:r>
    </w:p>
    <w:p>
      <w:pPr>
        <w:numPr>
          <w:ilvl w:val="0"/>
          <w:numId w:val="12"/>
        </w:numPr>
        <w:spacing w:line="360" w:lineRule="auto"/>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我的联系人</w:t>
      </w:r>
    </w:p>
    <w:p>
      <w:pPr>
        <w:spacing w:line="360" w:lineRule="auto"/>
        <w:ind w:firstLineChars="200" w:firstLine="560"/>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系统提供联系查询功能，可维护自己的联系人，如不知道上级用户或下级用户的联系方式，可在系统内查询相应联系人。</w:t>
      </w:r>
    </w:p>
    <w:p>
      <w:pPr>
        <w:numPr>
          <w:ilvl w:val="0"/>
          <w:numId w:val="12"/>
        </w:numPr>
        <w:spacing w:line="360" w:lineRule="auto"/>
        <w:rPr>
          <w:rFonts w:ascii="Times New Roman" w:eastAsia="宋体" w:cs="宋体" w:hAnsi="Times New Roman" w:hint="eastAsia"/>
          <w:sz w:val="28"/>
          <w:szCs w:val="28"/>
          <w:lang w:bidi="ar-SA"/>
        </w:rPr>
      </w:pPr>
      <w:r>
        <w:rPr>
          <w:rFonts w:ascii="Times New Roman" w:eastAsia="宋体" w:cs="宋体" w:hAnsi="Times New Roman" w:hint="eastAsia"/>
          <w:sz w:val="28"/>
          <w:szCs w:val="28"/>
          <w:lang w:bidi="ar-SA"/>
        </w:rPr>
        <w:t>通知公告</w:t>
      </w:r>
    </w:p>
    <w:p>
      <w:pPr>
        <w:autoSpaceDN w:val="0"/>
        <w:spacing w:line="360" w:lineRule="auto"/>
        <w:ind w:firstLineChars="200" w:firstLine="560"/>
        <w:rPr>
          <w:rFonts w:ascii="宋体" w:hint="eastAsia"/>
          <w:sz w:val="28"/>
          <w:szCs w:val="28"/>
        </w:rPr>
      </w:pPr>
      <w:r>
        <w:rPr>
          <w:rFonts w:ascii="Times New Roman" w:eastAsia="宋体" w:cs="宋体" w:hAnsi="Times New Roman" w:hint="eastAsia"/>
          <w:sz w:val="28"/>
          <w:szCs w:val="28"/>
          <w:lang w:bidi="ar-SA"/>
        </w:rPr>
        <w:t>系统可根据不同地区、不同用户类型进行通知公告下发，用户登录系统之后可查看到上级下发的通知公告消息。</w:t>
      </w:r>
    </w:p>
    <w:p>
      <w:pPr>
        <w:pStyle w:val="3"/>
        <w:numPr>
          <w:ilvl w:val="0"/>
          <w:numId w:val="0"/>
        </w:numPr>
        <w:tabs>
          <w:tab w:val="clear" w:pos="0"/>
          <w:tab w:val="left" w:pos="0"/>
        </w:tabs>
        <w:spacing w:before="120" w:after="120" w:line="360" w:lineRule="auto"/>
        <w:ind w:left="720"/>
        <w:rPr>
          <w:rFonts w:hint="eastAsia"/>
          <w:szCs w:val="28"/>
        </w:rPr>
      </w:pPr>
      <w:bookmarkStart w:id="120" w:name="_Toc96082666"/>
      <w:r>
        <w:rPr>
          <w:rFonts w:hint="eastAsia"/>
          <w:szCs w:val="28"/>
        </w:rPr>
        <w:t>（二）系统性能</w:t>
      </w:r>
      <w:bookmarkEnd w:id="120"/>
      <w:r>
        <w:rPr>
          <w:rFonts w:hint="eastAsia"/>
          <w:szCs w:val="28"/>
        </w:rPr>
        <w:t>要求</w:t>
      </w:r>
    </w:p>
    <w:p>
      <w:pPr>
        <w:spacing w:line="360" w:lineRule="auto"/>
        <w:ind w:firstLineChars="200" w:firstLine="560"/>
        <w:rPr>
          <w:rFonts w:ascii="Times New Roman" w:eastAsia="宋体" w:cs="宋体" w:hAnsi="Times New Roman" w:hint="eastAsia"/>
          <w:bCs/>
          <w:sz w:val="28"/>
          <w:szCs w:val="28"/>
          <w:lang w:bidi="ar-SA"/>
        </w:rPr>
      </w:pPr>
      <w:r>
        <w:rPr>
          <w:rFonts w:ascii="Times New Roman" w:eastAsia="宋体" w:cs="宋体" w:hAnsi="Times New Roman" w:hint="eastAsia"/>
          <w:bCs/>
          <w:sz w:val="28"/>
          <w:szCs w:val="28"/>
          <w:lang w:bidi="ar-SA"/>
        </w:rPr>
        <w:t>系统应满足下列性能要求：</w:t>
      </w:r>
    </w:p>
    <w:p>
      <w:pPr>
        <w:numPr>
          <w:ilvl w:val="0"/>
          <w:numId w:val="13"/>
        </w:numPr>
        <w:tabs>
          <w:tab w:val="clear" w:pos="0"/>
          <w:tab w:val="left" w:pos="0"/>
        </w:tabs>
        <w:spacing w:line="360" w:lineRule="auto"/>
        <w:rPr>
          <w:rFonts w:ascii="Times New Roman" w:eastAsia="宋体" w:cs="宋体" w:hAnsi="Times New Roman" w:hint="eastAsia"/>
          <w:bCs/>
          <w:sz w:val="28"/>
          <w:szCs w:val="28"/>
          <w:lang w:bidi="ar-SA"/>
        </w:rPr>
      </w:pPr>
      <w:r>
        <w:rPr>
          <w:rFonts w:ascii="Times New Roman" w:eastAsia="宋体" w:cs="宋体" w:hAnsi="Times New Roman" w:hint="eastAsia"/>
          <w:bCs/>
          <w:sz w:val="28"/>
          <w:szCs w:val="28"/>
          <w:lang w:bidi="ar-SA"/>
        </w:rPr>
        <w:t>接口响应时间：接口平均响应时间不超过 5s；</w:t>
      </w:r>
    </w:p>
    <w:p>
      <w:pPr>
        <w:numPr>
          <w:ilvl w:val="0"/>
          <w:numId w:val="13"/>
        </w:numPr>
        <w:tabs>
          <w:tab w:val="clear" w:pos="0"/>
          <w:tab w:val="left" w:pos="0"/>
        </w:tabs>
        <w:spacing w:line="360" w:lineRule="auto"/>
        <w:rPr>
          <w:rFonts w:ascii="Times New Roman" w:eastAsia="宋体" w:cs="宋体" w:hAnsi="Times New Roman" w:hint="eastAsia"/>
          <w:bCs/>
          <w:sz w:val="28"/>
          <w:szCs w:val="28"/>
          <w:lang w:bidi="ar-SA"/>
        </w:rPr>
      </w:pPr>
      <w:r>
        <w:rPr>
          <w:rFonts w:ascii="Times New Roman" w:eastAsia="宋体" w:cs="宋体" w:hAnsi="Times New Roman" w:hint="eastAsia"/>
          <w:bCs/>
          <w:sz w:val="28"/>
          <w:szCs w:val="28"/>
          <w:lang w:bidi="ar-SA"/>
        </w:rPr>
        <w:t>业务吞吐率：不低于 6000kB/s；</w:t>
      </w:r>
    </w:p>
    <w:p>
      <w:pPr>
        <w:numPr>
          <w:ilvl w:val="0"/>
          <w:numId w:val="13"/>
        </w:numPr>
        <w:tabs>
          <w:tab w:val="clear" w:pos="0"/>
          <w:tab w:val="left" w:pos="0"/>
        </w:tabs>
        <w:spacing w:line="360" w:lineRule="auto"/>
        <w:rPr>
          <w:rFonts w:ascii="Times New Roman" w:eastAsia="宋体" w:cs="宋体" w:hAnsi="Times New Roman" w:hint="eastAsia"/>
          <w:bCs/>
          <w:sz w:val="28"/>
          <w:szCs w:val="28"/>
          <w:lang w:bidi="ar-SA"/>
        </w:rPr>
      </w:pPr>
      <w:r>
        <w:rPr>
          <w:rFonts w:ascii="Times New Roman" w:eastAsia="宋体" w:cs="宋体" w:hAnsi="Times New Roman" w:hint="eastAsia"/>
          <w:bCs/>
          <w:sz w:val="28"/>
          <w:szCs w:val="28"/>
          <w:lang w:bidi="ar-SA"/>
        </w:rPr>
        <w:t>资源利用率：峰值内存、磁盘、通信占用率保持 50%以下；</w:t>
      </w:r>
    </w:p>
    <w:p>
      <w:pPr>
        <w:numPr>
          <w:ilvl w:val="0"/>
          <w:numId w:val="13"/>
        </w:numPr>
        <w:tabs>
          <w:tab w:val="clear" w:pos="0"/>
          <w:tab w:val="left" w:pos="0"/>
        </w:tabs>
        <w:spacing w:line="360" w:lineRule="auto"/>
        <w:rPr>
          <w:rFonts w:ascii="Times New Roman" w:eastAsia="宋体" w:cs="宋体" w:hAnsi="Times New Roman" w:hint="eastAsia"/>
          <w:bCs/>
          <w:sz w:val="28"/>
          <w:szCs w:val="28"/>
          <w:lang w:bidi="ar-SA"/>
        </w:rPr>
      </w:pPr>
      <w:r>
        <w:rPr>
          <w:rFonts w:ascii="Times New Roman" w:eastAsia="宋体" w:cs="宋体" w:hAnsi="Times New Roman" w:hint="eastAsia"/>
          <w:bCs/>
          <w:sz w:val="28"/>
          <w:szCs w:val="28"/>
          <w:lang w:bidi="ar-SA"/>
        </w:rPr>
        <w:t>并发用户数：200 个；</w:t>
      </w:r>
    </w:p>
    <w:p>
      <w:pPr>
        <w:numPr>
          <w:ilvl w:val="0"/>
          <w:numId w:val="13"/>
        </w:numPr>
        <w:tabs>
          <w:tab w:val="clear" w:pos="0"/>
          <w:tab w:val="left" w:pos="0"/>
        </w:tabs>
        <w:spacing w:line="360" w:lineRule="auto"/>
        <w:rPr>
          <w:rFonts w:ascii="Times New Roman" w:eastAsia="宋体" w:cs="宋体" w:hAnsi="Times New Roman" w:hint="eastAsia"/>
          <w:bCs/>
          <w:sz w:val="28"/>
          <w:szCs w:val="28"/>
          <w:lang w:bidi="ar-SA"/>
        </w:rPr>
      </w:pPr>
      <w:r>
        <w:rPr>
          <w:rFonts w:ascii="Times New Roman" w:eastAsia="宋体" w:cs="宋体" w:hAnsi="Times New Roman" w:hint="eastAsia"/>
          <w:bCs/>
          <w:sz w:val="28"/>
          <w:szCs w:val="28"/>
          <w:lang w:bidi="ar-SA"/>
        </w:rPr>
        <w:t>数据存储：存储时间不低于 5 年；</w:t>
      </w:r>
    </w:p>
    <w:p>
      <w:pPr>
        <w:numPr>
          <w:ilvl w:val="0"/>
          <w:numId w:val="13"/>
        </w:numPr>
        <w:tabs>
          <w:tab w:val="clear" w:pos="0"/>
          <w:tab w:val="left" w:pos="0"/>
        </w:tabs>
        <w:spacing w:line="360" w:lineRule="auto"/>
        <w:rPr>
          <w:rFonts w:ascii="Times New Roman" w:eastAsia="宋体" w:cs="宋体" w:hAnsi="Times New Roman" w:hint="eastAsia"/>
          <w:bCs/>
          <w:sz w:val="28"/>
          <w:szCs w:val="28"/>
          <w:lang w:bidi="ar-SA"/>
        </w:rPr>
      </w:pPr>
      <w:r>
        <w:rPr>
          <w:rFonts w:ascii="Times New Roman" w:eastAsia="宋体" w:cs="宋体" w:hAnsi="Times New Roman" w:hint="eastAsia"/>
          <w:bCs/>
          <w:sz w:val="28"/>
          <w:szCs w:val="28"/>
          <w:lang w:bidi="ar-SA"/>
        </w:rPr>
        <w:t>稳定性：年宕机时间不超过全年时间的 1%。</w:t>
      </w:r>
    </w:p>
    <w:p>
      <w:pPr>
        <w:numPr>
          <w:ilvl w:val="0"/>
          <w:numId w:val="14"/>
        </w:numPr>
        <w:autoSpaceDN w:val="0"/>
        <w:spacing w:line="360" w:lineRule="auto"/>
        <w:rPr>
          <w:rFonts w:ascii="宋体" w:cs="宋体" w:hint="eastAsia"/>
          <w:sz w:val="28"/>
          <w:szCs w:val="28"/>
          <w:lang w:bidi="ar-SA"/>
        </w:rPr>
      </w:pPr>
      <w:r>
        <w:rPr>
          <w:rFonts w:ascii="Times New Roman" w:eastAsia="宋体" w:cs="宋体" w:hAnsi="Times New Roman" w:hint="eastAsia"/>
          <w:bCs/>
          <w:sz w:val="28"/>
          <w:szCs w:val="28"/>
          <w:lang w:bidi="ar-SA"/>
        </w:rPr>
        <w:t>本地操作指令发出后，系统操作和信息查询响应时间小于 5 秒。</w:t>
      </w:r>
    </w:p>
    <w:p>
      <w:pPr>
        <w:pStyle w:val="3"/>
        <w:numPr>
          <w:ilvl w:val="0"/>
          <w:numId w:val="0"/>
        </w:numPr>
        <w:tabs>
          <w:tab w:val="clear" w:pos="0"/>
          <w:tab w:val="left" w:pos="0"/>
        </w:tabs>
        <w:spacing w:before="120" w:after="120" w:line="360" w:lineRule="auto"/>
        <w:ind w:left="720"/>
        <w:rPr>
          <w:rFonts w:eastAsia="宋体"/>
          <w:szCs w:val="28"/>
          <w:lang w:val="en-US" w:eastAsia="zh-CN"/>
        </w:rPr>
      </w:pPr>
      <w:r>
        <w:rPr>
          <w:rFonts w:hint="eastAsia"/>
          <w:szCs w:val="28"/>
        </w:rPr>
        <w:t>（</w:t>
      </w:r>
      <w:r>
        <w:rPr>
          <w:rFonts w:hint="eastAsia"/>
          <w:szCs w:val="28"/>
          <w:lang w:val="en-US" w:eastAsia="zh-CN"/>
        </w:rPr>
        <w:t>三</w:t>
      </w:r>
      <w:r>
        <w:rPr>
          <w:rFonts w:hint="eastAsia"/>
          <w:szCs w:val="28"/>
        </w:rPr>
        <w:t>）</w:t>
      </w:r>
      <w:r>
        <w:rPr>
          <w:rFonts w:hint="eastAsia"/>
          <w:szCs w:val="28"/>
          <w:lang w:val="en-US" w:eastAsia="zh-CN"/>
        </w:rPr>
        <w:t>数据库功能要求</w:t>
      </w:r>
    </w:p>
    <w:p>
      <w:pPr>
        <w:pStyle w:val="4"/>
        <w:numPr>
          <w:ilvl w:val="0"/>
          <w:numId w:val="15"/>
        </w:numPr>
        <w:tabs>
          <w:tab w:val="clear" w:pos="0"/>
          <w:tab w:val="left" w:pos="0"/>
        </w:tabs>
        <w:rPr>
          <w:rFonts w:ascii="宋体" w:cs="Times New Roman" w:hAnsi="宋体" w:hint="eastAsia"/>
          <w:lang w:bidi="ar-SA"/>
        </w:rPr>
      </w:pPr>
      <w:r>
        <w:rPr>
          <w:rFonts w:ascii="宋体" w:cs="Times New Roman" w:hAnsi="宋体" w:hint="eastAsia"/>
          <w:lang w:val="en-US" w:eastAsia="zh-CN" w:bidi="ar-SA"/>
        </w:rPr>
        <w:t>数据库总体架构</w:t>
      </w:r>
    </w:p>
    <w:p>
      <w:pPr>
        <w:spacing w:line="360" w:lineRule="auto"/>
        <w:ind w:firstLineChars="200" w:firstLine="560"/>
        <w:rPr>
          <w:rFonts w:ascii="Times New Roman" w:eastAsia="宋体" w:cs="宋体" w:hAnsi="Times New Roman"/>
          <w:bCs/>
          <w:sz w:val="28"/>
          <w:szCs w:val="28"/>
          <w:lang w:bidi="ar-SA"/>
        </w:rPr>
      </w:pPr>
      <w:r>
        <w:rPr>
          <w:rFonts w:ascii="Times New Roman" w:eastAsia="宋体" w:cs="宋体" w:hAnsi="Times New Roman" w:hint="eastAsia"/>
          <w:bCs/>
          <w:sz w:val="28"/>
          <w:szCs w:val="28"/>
          <w:lang w:bidi="ar-SA"/>
        </w:rPr>
        <w:t>本项目的数据资源建设以应用系统建设需求为导向，明确支撑应用系统所需要的各类数据资源，以自治区城乡道路客运成品油价格补助月报管理系统数据库为基础，完善道路运输相关的基础数据、业务数据等数据，实现一数一源和数据共享对接道路运政系统、重点联网联控平台。</w:t>
      </w:r>
    </w:p>
    <w:p>
      <w:pPr>
        <w:spacing w:line="360" w:lineRule="auto"/>
        <w:ind w:firstLineChars="200" w:firstLine="560"/>
        <w:rPr>
          <w:rFonts w:ascii="宋体" w:eastAsia="宋体" w:cs="宋体" w:hint="eastAsia"/>
          <w:bCs/>
          <w:sz w:val="28"/>
          <w:szCs w:val="28"/>
          <w:lang w:bidi="ar-SA"/>
        </w:rPr>
      </w:pPr>
      <w:r>
        <w:rPr>
          <w:rFonts w:ascii="宋体" w:eastAsia="宋体" w:cs="宋体" w:hint="eastAsia"/>
          <w:bCs/>
          <w:sz w:val="28"/>
          <w:szCs w:val="28"/>
          <w:lang w:bidi="ar-SA"/>
        </w:rPr>
        <w:t>按照自主安全可控的原则，本项目数据库使用国产数据库，因此需要对系统（一期）经营业户档案信息管理、车辆档案信息管理、线路档案信息管理、数据申报、数据审核、数据统计分析、个人工作台、系统设置管理共8个功能模块的代码进行</w:t>
      </w:r>
      <w:r>
        <w:rPr>
          <w:rFonts w:ascii="宋体" w:eastAsia="宋体" w:cs="宋体" w:hint="eastAsia"/>
          <w:sz w:val="28"/>
          <w:szCs w:val="28"/>
          <w:lang w:bidi="ar-SA"/>
        </w:rPr>
        <w:t>国产数据库适配</w:t>
      </w:r>
      <w:r>
        <w:rPr>
          <w:rFonts w:ascii="宋体" w:eastAsia="宋体" w:cs="宋体" w:hint="eastAsia"/>
          <w:bCs/>
          <w:sz w:val="28"/>
          <w:szCs w:val="28"/>
          <w:lang w:bidi="ar-SA"/>
        </w:rPr>
        <w:t>，以加强系统安全性。</w:t>
      </w:r>
    </w:p>
    <w:p>
      <w:pPr>
        <w:spacing w:line="360" w:lineRule="auto"/>
        <w:ind w:firstLineChars="200" w:firstLine="560"/>
        <w:rPr>
          <w:rFonts w:ascii="宋体" w:eastAsia="宋体" w:cs="宋体" w:hint="eastAsia"/>
          <w:bCs/>
          <w:sz w:val="28"/>
          <w:szCs w:val="28"/>
          <w:lang w:bidi="ar-SA"/>
        </w:rPr>
      </w:pPr>
      <w:r>
        <w:rPr>
          <w:rFonts w:ascii="宋体" w:eastAsia="宋体" w:cs="宋体" w:hint="eastAsia"/>
          <w:bCs/>
          <w:sz w:val="28"/>
          <w:szCs w:val="28"/>
          <w:lang w:bidi="ar-SA"/>
        </w:rPr>
        <w:t>通过分析业务应用功能和所需数据，并参照自治区现有信息资源框架体系，本期新疆城乡道路成品油价格补助月报管理（升级）项目数据库建设内容包括</w:t>
      </w:r>
      <w:r>
        <w:rPr>
          <w:rFonts w:ascii="宋体" w:eastAsia="宋体" w:cs="宋体" w:hint="eastAsia"/>
          <w:sz w:val="28"/>
          <w:szCs w:val="28"/>
          <w:lang w:bidi="ar-SA"/>
        </w:rPr>
        <w:t>基础数据库、业务数据库和共享数据库</w:t>
      </w:r>
      <w:r>
        <w:rPr>
          <w:rFonts w:ascii="宋体" w:eastAsia="宋体" w:cs="宋体" w:hint="eastAsia"/>
          <w:bCs/>
          <w:sz w:val="28"/>
          <w:szCs w:val="28"/>
          <w:lang w:bidi="ar-SA"/>
        </w:rPr>
        <w:t>。</w:t>
      </w:r>
    </w:p>
    <w:p>
      <w:pPr>
        <w:pStyle w:val="4"/>
        <w:numPr>
          <w:ilvl w:val="0"/>
          <w:numId w:val="15"/>
        </w:numPr>
        <w:tabs>
          <w:tab w:val="clear" w:pos="0"/>
          <w:tab w:val="left" w:pos="0"/>
        </w:tabs>
        <w:rPr>
          <w:rFonts w:ascii="宋体" w:eastAsia="宋体" w:cs="宋体" w:hint="eastAsia"/>
          <w:lang w:val="en-US" w:eastAsia="zh-CN" w:bidi="ar-SA"/>
        </w:rPr>
      </w:pPr>
      <w:r>
        <w:rPr>
          <w:rFonts w:ascii="宋体" w:eastAsia="宋体" w:cs="宋体" w:hint="eastAsia"/>
          <w:lang w:val="en-US" w:eastAsia="zh-CN" w:bidi="ar-SA"/>
        </w:rPr>
        <w:t>基础数据库</w:t>
      </w:r>
    </w:p>
    <w:p>
      <w:pPr>
        <w:spacing w:line="360" w:lineRule="auto"/>
        <w:ind w:firstLineChars="200" w:firstLine="560"/>
        <w:rPr>
          <w:rFonts w:ascii="宋体" w:eastAsia="宋体" w:cs="宋体" w:hint="eastAsia"/>
          <w:sz w:val="28"/>
          <w:szCs w:val="28"/>
          <w:lang w:bidi="ar-SA"/>
        </w:rPr>
      </w:pPr>
      <w:r>
        <w:rPr>
          <w:rFonts w:ascii="宋体" w:eastAsia="宋体" w:cs="宋体" w:hint="eastAsia"/>
          <w:sz w:val="28"/>
          <w:szCs w:val="28"/>
          <w:lang w:bidi="ar-SA"/>
        </w:rPr>
        <w:t>基础数据库是共享程度最高的数据，描述对象或环境的基本信息，为行业管理和信息服务提供基础数据支撑。通过整合其他系统的相关资源、基础业务系统的数据采集存储基础数据。</w:t>
      </w:r>
    </w:p>
    <w:tbl>
      <w:tblPr>
        <w:jc w:val="left"/>
        <w:tblInd w:w="0" w:type="dxa"/>
        <w:tblW w:w="89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242"/>
        <w:gridCol w:w="2552"/>
        <w:gridCol w:w="3280"/>
        <w:gridCol w:w="1907"/>
      </w:tblGrid>
      <w:tr>
        <w:trPr>
          <w:trHeight w:val="780"/>
        </w:trPr>
        <w:tc>
          <w:tcPr>
            <w:tcW w:w="1242" w:type="dxa"/>
            <w:tcBorders>
              <w:tl2br w:val="nil"/>
              <w:tr2bl w:val="nil"/>
            </w:tcBorders>
            <w:shd w:val="clear" w:color="auto" w:fill="A5A5A5"/>
            <w:vAlign w:val="center"/>
          </w:tcPr>
          <w:p>
            <w:pPr>
              <w:jc w:val="center"/>
              <w:rPr>
                <w:rFonts w:ascii="宋体" w:eastAsia="宋体" w:cs="宋体" w:hint="eastAsia"/>
                <w:b/>
                <w:sz w:val="24"/>
                <w:szCs w:val="24"/>
                <w:lang w:bidi="ar-SA"/>
              </w:rPr>
            </w:pPr>
            <w:r>
              <w:rPr>
                <w:rFonts w:ascii="宋体" w:eastAsia="宋体" w:cs="宋体" w:hint="eastAsia"/>
                <w:b/>
                <w:sz w:val="24"/>
                <w:szCs w:val="24"/>
                <w:lang w:bidi="ar-SA"/>
              </w:rPr>
              <w:t>序号</w:t>
            </w:r>
          </w:p>
        </w:tc>
        <w:tc>
          <w:tcPr>
            <w:tcW w:w="2552" w:type="dxa"/>
            <w:tcBorders>
              <w:tl2br w:val="nil"/>
              <w:tr2bl w:val="nil"/>
            </w:tcBorders>
            <w:shd w:val="clear" w:color="auto" w:fill="A5A5A5"/>
            <w:vAlign w:val="center"/>
          </w:tcPr>
          <w:p>
            <w:pPr>
              <w:jc w:val="center"/>
              <w:rPr>
                <w:rFonts w:ascii="宋体" w:eastAsia="宋体" w:cs="宋体" w:hint="eastAsia"/>
                <w:b/>
                <w:sz w:val="24"/>
                <w:szCs w:val="24"/>
                <w:lang w:bidi="ar-SA"/>
              </w:rPr>
            </w:pPr>
            <w:r>
              <w:rPr>
                <w:rFonts w:ascii="宋体" w:eastAsia="宋体" w:cs="宋体" w:hint="eastAsia"/>
                <w:b/>
                <w:sz w:val="24"/>
                <w:szCs w:val="24"/>
                <w:lang w:bidi="ar-SA"/>
              </w:rPr>
              <w:t>数据集</w:t>
            </w:r>
          </w:p>
        </w:tc>
        <w:tc>
          <w:tcPr>
            <w:tcW w:w="3280" w:type="dxa"/>
            <w:tcBorders>
              <w:tl2br w:val="nil"/>
              <w:tr2bl w:val="nil"/>
            </w:tcBorders>
            <w:shd w:val="clear" w:color="auto" w:fill="A5A5A5"/>
            <w:vAlign w:val="center"/>
          </w:tcPr>
          <w:p>
            <w:pPr>
              <w:jc w:val="center"/>
              <w:rPr>
                <w:rFonts w:ascii="宋体" w:eastAsia="宋体" w:cs="宋体" w:hint="eastAsia"/>
                <w:b/>
                <w:sz w:val="24"/>
                <w:szCs w:val="24"/>
                <w:lang w:bidi="ar-SA"/>
              </w:rPr>
            </w:pPr>
            <w:r>
              <w:rPr>
                <w:rFonts w:ascii="宋体" w:eastAsia="宋体" w:cs="宋体" w:hint="eastAsia"/>
                <w:b/>
                <w:sz w:val="24"/>
                <w:szCs w:val="24"/>
                <w:lang w:bidi="ar-SA"/>
              </w:rPr>
              <w:t>主要字段</w:t>
            </w:r>
          </w:p>
        </w:tc>
        <w:tc>
          <w:tcPr>
            <w:tcW w:w="1907" w:type="dxa"/>
            <w:tcBorders>
              <w:tl2br w:val="nil"/>
              <w:tr2bl w:val="nil"/>
            </w:tcBorders>
            <w:shd w:val="clear" w:color="auto" w:fill="A5A5A5"/>
            <w:vAlign w:val="center"/>
          </w:tcPr>
          <w:p>
            <w:pPr>
              <w:jc w:val="center"/>
              <w:rPr>
                <w:rFonts w:ascii="宋体" w:eastAsia="宋体" w:cs="宋体" w:hint="eastAsia"/>
                <w:b/>
                <w:sz w:val="24"/>
                <w:szCs w:val="24"/>
                <w:lang w:bidi="ar-SA"/>
              </w:rPr>
            </w:pPr>
            <w:r>
              <w:rPr>
                <w:rFonts w:ascii="宋体" w:eastAsia="宋体" w:cs="宋体" w:hint="eastAsia"/>
                <w:b/>
                <w:sz w:val="24"/>
                <w:szCs w:val="24"/>
                <w:lang w:bidi="ar-SA"/>
              </w:rPr>
              <w:t>备注</w:t>
            </w:r>
          </w:p>
        </w:tc>
      </w:tr>
      <w:tr>
        <w:trPr>
          <w:trHeight w:val="204"/>
        </w:trPr>
        <w:tc>
          <w:tcPr>
            <w:tcW w:w="1242" w:type="dxa"/>
            <w:tcBorders>
              <w:tl2br w:val="nil"/>
              <w:tr2bl w:val="nil"/>
            </w:tcBorders>
            <w:vAlign w:val="center"/>
          </w:tcPr>
          <w:p>
            <w:pPr>
              <w:autoSpaceDE w:val="0"/>
              <w:autoSpaceDN w:val="0"/>
              <w:adjustRightInd w:val="0"/>
              <w:jc w:val="center"/>
              <w:rPr>
                <w:rFonts w:ascii="宋体" w:eastAsia="宋体" w:cs="宋体" w:hint="eastAsia"/>
                <w:kern w:val="0"/>
                <w:sz w:val="24"/>
                <w:szCs w:val="24"/>
                <w:lang w:bidi="ar-SA"/>
              </w:rPr>
            </w:pPr>
            <w:r>
              <w:rPr>
                <w:rFonts w:ascii="宋体" w:eastAsia="宋体" w:cs="宋体" w:hint="eastAsia"/>
                <w:kern w:val="0"/>
                <w:sz w:val="24"/>
                <w:szCs w:val="24"/>
                <w:lang w:bidi="ar-SA"/>
              </w:rPr>
              <w:t>1</w:t>
            </w:r>
          </w:p>
        </w:tc>
        <w:tc>
          <w:tcPr>
            <w:tcW w:w="2552" w:type="dxa"/>
            <w:tcBorders>
              <w:tl2br w:val="nil"/>
              <w:tr2bl w:val="nil"/>
            </w:tcBorders>
            <w:vAlign w:val="center"/>
          </w:tcPr>
          <w:p>
            <w:pPr>
              <w:autoSpaceDE w:val="0"/>
              <w:autoSpaceDN w:val="0"/>
              <w:adjustRightInd w:val="0"/>
              <w:jc w:val="center"/>
              <w:rPr>
                <w:rFonts w:ascii="宋体" w:eastAsia="宋体" w:cs="宋体" w:hint="eastAsia"/>
                <w:kern w:val="0"/>
                <w:sz w:val="24"/>
                <w:szCs w:val="24"/>
                <w:lang w:bidi="ar-SA"/>
              </w:rPr>
            </w:pPr>
            <w:r>
              <w:rPr>
                <w:rFonts w:ascii="宋体" w:eastAsia="宋体" w:cs="宋体" w:hint="eastAsia"/>
                <w:kern w:val="0"/>
                <w:sz w:val="24"/>
                <w:szCs w:val="24"/>
                <w:lang w:bidi="ar-SA"/>
              </w:rPr>
              <w:t>经营业户基础数据</w:t>
            </w:r>
          </w:p>
        </w:tc>
        <w:tc>
          <w:tcPr>
            <w:tcW w:w="3280" w:type="dxa"/>
            <w:tcBorders>
              <w:tl2br w:val="nil"/>
              <w:tr2bl w:val="nil"/>
            </w:tcBorders>
            <w:vAlign w:val="center"/>
          </w:tcPr>
          <w:p>
            <w:pPr>
              <w:spacing w:before="156" w:after="156"/>
              <w:jc w:val="left"/>
              <w:rPr>
                <w:rFonts w:ascii="宋体" w:eastAsia="宋体" w:cs="宋体" w:hint="eastAsia"/>
                <w:kern w:val="0"/>
                <w:sz w:val="24"/>
                <w:szCs w:val="24"/>
                <w:lang w:bidi="ar-SA"/>
              </w:rPr>
            </w:pPr>
            <w:r>
              <w:rPr>
                <w:rFonts w:ascii="宋体" w:eastAsia="宋体" w:cs="宋体" w:hint="eastAsia"/>
                <w:kern w:val="0"/>
                <w:sz w:val="24"/>
                <w:szCs w:val="24"/>
                <w:lang w:bidi="ar-SA"/>
              </w:rPr>
              <w:t>单位名称、组织机构代码、法人、成立时间、地址、邮编、注册类型、注册资金、资质级别、经营范围、经营业户年度经营信息、经营业户停复业信息、经营业户迁入迁出信息、</w:t>
            </w:r>
          </w:p>
        </w:tc>
        <w:tc>
          <w:tcPr>
            <w:tcW w:w="1907" w:type="dxa"/>
            <w:tcBorders>
              <w:tl2br w:val="nil"/>
              <w:tr2bl w:val="nil"/>
            </w:tcBorders>
            <w:vAlign w:val="center"/>
          </w:tcPr>
          <w:p>
            <w:pPr>
              <w:spacing w:before="156" w:after="156"/>
              <w:jc w:val="center"/>
              <w:rPr>
                <w:rFonts w:ascii="宋体" w:eastAsia="宋体" w:cs="宋体" w:hint="eastAsia"/>
                <w:kern w:val="0"/>
                <w:sz w:val="24"/>
                <w:szCs w:val="24"/>
                <w:lang w:bidi="ar-SA"/>
              </w:rPr>
            </w:pPr>
            <w:r>
              <w:rPr>
                <w:rFonts w:ascii="宋体" w:eastAsia="宋体" w:cs="宋体" w:hint="eastAsia"/>
                <w:kern w:val="0"/>
                <w:sz w:val="24"/>
                <w:szCs w:val="24"/>
                <w:lang w:bidi="ar-SA"/>
              </w:rPr>
              <w:t>新增</w:t>
            </w:r>
          </w:p>
        </w:tc>
      </w:tr>
      <w:tr>
        <w:trPr>
          <w:trHeight w:val="462"/>
        </w:trPr>
        <w:tc>
          <w:tcPr>
            <w:tcW w:w="1242" w:type="dxa"/>
            <w:tcBorders>
              <w:tl2br w:val="nil"/>
              <w:tr2bl w:val="nil"/>
            </w:tcBorders>
            <w:vAlign w:val="center"/>
          </w:tcPr>
          <w:p>
            <w:pPr>
              <w:autoSpaceDE w:val="0"/>
              <w:autoSpaceDN w:val="0"/>
              <w:adjustRightInd w:val="0"/>
              <w:jc w:val="center"/>
              <w:rPr>
                <w:rFonts w:ascii="宋体" w:eastAsia="宋体" w:cs="宋体" w:hint="eastAsia"/>
                <w:kern w:val="0"/>
                <w:sz w:val="24"/>
                <w:szCs w:val="24"/>
                <w:lang w:bidi="ar-SA"/>
              </w:rPr>
            </w:pPr>
            <w:r>
              <w:rPr>
                <w:rFonts w:ascii="宋体" w:eastAsia="宋体" w:cs="宋体" w:hint="eastAsia"/>
                <w:kern w:val="0"/>
                <w:sz w:val="24"/>
                <w:szCs w:val="24"/>
                <w:lang w:bidi="ar-SA"/>
              </w:rPr>
              <w:t>2</w:t>
            </w:r>
          </w:p>
        </w:tc>
        <w:tc>
          <w:tcPr>
            <w:tcW w:w="2552" w:type="dxa"/>
            <w:tcBorders>
              <w:tl2br w:val="nil"/>
              <w:tr2bl w:val="nil"/>
            </w:tcBorders>
            <w:vAlign w:val="center"/>
          </w:tcPr>
          <w:p>
            <w:pPr>
              <w:autoSpaceDE w:val="0"/>
              <w:autoSpaceDN w:val="0"/>
              <w:adjustRightInd w:val="0"/>
              <w:jc w:val="center"/>
              <w:rPr>
                <w:rFonts w:ascii="宋体" w:eastAsia="宋体" w:cs="宋体" w:hint="eastAsia"/>
                <w:kern w:val="0"/>
                <w:sz w:val="24"/>
                <w:szCs w:val="24"/>
                <w:lang w:bidi="ar-SA"/>
              </w:rPr>
            </w:pPr>
            <w:r>
              <w:rPr>
                <w:rFonts w:ascii="宋体" w:eastAsia="宋体" w:cs="宋体" w:hint="eastAsia"/>
                <w:kern w:val="0"/>
                <w:sz w:val="24"/>
                <w:szCs w:val="24"/>
                <w:lang w:bidi="ar-SA"/>
              </w:rPr>
              <w:t>车辆基础信息业务</w:t>
            </w:r>
          </w:p>
        </w:tc>
        <w:tc>
          <w:tcPr>
            <w:tcW w:w="3280" w:type="dxa"/>
            <w:tcBorders>
              <w:tl2br w:val="nil"/>
              <w:tr2bl w:val="nil"/>
            </w:tcBorders>
          </w:tcPr>
          <w:p>
            <w:pPr>
              <w:spacing w:before="156" w:after="156"/>
              <w:jc w:val="left"/>
              <w:rPr>
                <w:rFonts w:ascii="宋体" w:eastAsia="宋体" w:cs="宋体" w:hint="eastAsia"/>
                <w:sz w:val="24"/>
                <w:szCs w:val="24"/>
                <w:lang w:bidi="ar-SA"/>
              </w:rPr>
            </w:pPr>
            <w:r>
              <w:rPr>
                <w:rFonts w:ascii="宋体" w:eastAsia="宋体" w:cs="宋体" w:hint="eastAsia"/>
                <w:kern w:val="0"/>
                <w:sz w:val="24"/>
                <w:szCs w:val="24"/>
                <w:lang w:bidi="ar-SA"/>
              </w:rPr>
              <w:t>城市公交车辆、出租汽车车辆、农村客运车辆，主要内容包括车牌号码、车牌颜色、车辆型号、车辆类型、车辆品牌、车辆识别代号/车架号、发动机号、燃料种类、排量/功率、外廓尺寸 长/宽/高 、总质量、使用性质、车辆出厂日期、道路运输证号、座位数、经营范围、客车类型、道路运输证发证日期、机动车登记证发证日期，机动车登记证扫描件、道路运输证扫描件、车辆变更记录</w:t>
            </w:r>
          </w:p>
        </w:tc>
        <w:tc>
          <w:tcPr>
            <w:tcW w:w="1907" w:type="dxa"/>
            <w:tcBorders>
              <w:tl2br w:val="nil"/>
              <w:tr2bl w:val="nil"/>
            </w:tcBorders>
            <w:vAlign w:val="center"/>
          </w:tcPr>
          <w:p>
            <w:pPr>
              <w:spacing w:before="156" w:after="156"/>
              <w:jc w:val="center"/>
              <w:rPr>
                <w:rFonts w:ascii="宋体" w:eastAsia="宋体" w:cs="宋体" w:hint="eastAsia"/>
                <w:kern w:val="0"/>
                <w:sz w:val="24"/>
                <w:szCs w:val="24"/>
                <w:lang w:bidi="ar-SA"/>
              </w:rPr>
            </w:pPr>
            <w:r>
              <w:rPr>
                <w:rFonts w:ascii="宋体" w:eastAsia="宋体" w:cs="宋体" w:hint="eastAsia"/>
                <w:kern w:val="0"/>
                <w:sz w:val="24"/>
                <w:szCs w:val="24"/>
                <w:lang w:bidi="ar-SA"/>
              </w:rPr>
              <w:t>升级</w:t>
            </w:r>
          </w:p>
        </w:tc>
      </w:tr>
      <w:tr>
        <w:trPr>
          <w:trHeight w:val="1270"/>
        </w:trPr>
        <w:tc>
          <w:tcPr>
            <w:tcW w:w="1242" w:type="dxa"/>
            <w:tcBorders>
              <w:tl2br w:val="nil"/>
              <w:tr2bl w:val="nil"/>
            </w:tcBorders>
            <w:vAlign w:val="center"/>
          </w:tcPr>
          <w:p>
            <w:pPr>
              <w:autoSpaceDE w:val="0"/>
              <w:autoSpaceDN w:val="0"/>
              <w:adjustRightInd w:val="0"/>
              <w:jc w:val="center"/>
              <w:rPr>
                <w:rFonts w:ascii="宋体" w:eastAsia="宋体" w:cs="宋体" w:hint="eastAsia"/>
                <w:kern w:val="0"/>
                <w:sz w:val="24"/>
                <w:szCs w:val="24"/>
                <w:lang w:bidi="ar-SA"/>
              </w:rPr>
            </w:pPr>
            <w:r>
              <w:rPr>
                <w:rFonts w:ascii="宋体" w:eastAsia="宋体" w:cs="宋体" w:hint="eastAsia"/>
                <w:kern w:val="0"/>
                <w:sz w:val="24"/>
                <w:szCs w:val="24"/>
                <w:lang w:bidi="ar-SA"/>
              </w:rPr>
              <w:t>3</w:t>
            </w:r>
          </w:p>
        </w:tc>
        <w:tc>
          <w:tcPr>
            <w:tcW w:w="2552" w:type="dxa"/>
            <w:tcBorders>
              <w:tl2br w:val="nil"/>
              <w:tr2bl w:val="nil"/>
            </w:tcBorders>
            <w:vAlign w:val="center"/>
          </w:tcPr>
          <w:p>
            <w:pPr>
              <w:autoSpaceDE w:val="0"/>
              <w:autoSpaceDN w:val="0"/>
              <w:adjustRightInd w:val="0"/>
              <w:jc w:val="center"/>
              <w:rPr>
                <w:rFonts w:ascii="宋体" w:eastAsia="宋体" w:cs="宋体" w:hint="eastAsia"/>
                <w:kern w:val="0"/>
                <w:sz w:val="24"/>
                <w:szCs w:val="24"/>
                <w:lang w:bidi="ar-SA"/>
              </w:rPr>
            </w:pPr>
            <w:r>
              <w:rPr>
                <w:rFonts w:ascii="宋体" w:eastAsia="宋体" w:cs="宋体" w:hint="eastAsia"/>
                <w:kern w:val="0"/>
                <w:sz w:val="24"/>
                <w:szCs w:val="24"/>
                <w:lang w:bidi="ar-SA"/>
              </w:rPr>
              <w:t>线路基础信息业务</w:t>
            </w:r>
          </w:p>
        </w:tc>
        <w:tc>
          <w:tcPr>
            <w:tcW w:w="3280" w:type="dxa"/>
            <w:tcBorders>
              <w:tl2br w:val="nil"/>
              <w:tr2bl w:val="nil"/>
            </w:tcBorders>
          </w:tcPr>
          <w:p>
            <w:pPr>
              <w:spacing w:before="156" w:after="156"/>
              <w:jc w:val="left"/>
              <w:rPr>
                <w:rFonts w:ascii="宋体" w:eastAsia="宋体" w:cs="宋体" w:hint="eastAsia"/>
                <w:kern w:val="0"/>
                <w:sz w:val="24"/>
                <w:szCs w:val="24"/>
                <w:lang w:bidi="ar-SA"/>
              </w:rPr>
            </w:pPr>
            <w:r>
              <w:rPr>
                <w:rFonts w:ascii="宋体" w:eastAsia="宋体" w:cs="宋体" w:hint="eastAsia"/>
                <w:kern w:val="0"/>
                <w:sz w:val="24"/>
                <w:szCs w:val="24"/>
                <w:lang w:bidi="ar-SA"/>
              </w:rPr>
              <w:t>线路名称、线路编号、上下行、途径站点、起始点、终点、线路类别、线路长度、线路状态、线路变更信息、线路描点信息</w:t>
            </w:r>
          </w:p>
        </w:tc>
        <w:tc>
          <w:tcPr>
            <w:tcW w:w="1907" w:type="dxa"/>
            <w:tcBorders>
              <w:tl2br w:val="nil"/>
              <w:tr2bl w:val="nil"/>
            </w:tcBorders>
            <w:vAlign w:val="center"/>
          </w:tcPr>
          <w:p>
            <w:pPr>
              <w:spacing w:before="156" w:after="156"/>
              <w:jc w:val="center"/>
              <w:rPr>
                <w:rFonts w:ascii="宋体" w:eastAsia="宋体" w:cs="宋体" w:hint="eastAsia"/>
                <w:kern w:val="0"/>
                <w:sz w:val="24"/>
                <w:szCs w:val="24"/>
                <w:lang w:bidi="ar-SA"/>
              </w:rPr>
            </w:pPr>
            <w:r>
              <w:rPr>
                <w:rFonts w:ascii="宋体" w:eastAsia="宋体" w:cs="宋体" w:hint="eastAsia"/>
                <w:kern w:val="0"/>
                <w:sz w:val="24"/>
                <w:szCs w:val="24"/>
                <w:lang w:bidi="ar-SA"/>
              </w:rPr>
              <w:t>升级</w:t>
            </w:r>
          </w:p>
        </w:tc>
      </w:tr>
      <w:tr>
        <w:trPr>
          <w:trHeight w:val="531"/>
        </w:trPr>
        <w:tc>
          <w:tcPr>
            <w:tcW w:w="1242" w:type="dxa"/>
            <w:tcBorders>
              <w:tl2br w:val="nil"/>
              <w:tr2bl w:val="nil"/>
            </w:tcBorders>
            <w:vAlign w:val="center"/>
          </w:tcPr>
          <w:p>
            <w:pPr>
              <w:autoSpaceDE w:val="0"/>
              <w:autoSpaceDN w:val="0"/>
              <w:adjustRightInd w:val="0"/>
              <w:jc w:val="center"/>
              <w:rPr>
                <w:rFonts w:ascii="宋体" w:eastAsia="宋体" w:cs="宋体" w:hint="eastAsia"/>
                <w:kern w:val="0"/>
                <w:sz w:val="24"/>
                <w:szCs w:val="24"/>
                <w:lang w:bidi="ar-SA"/>
              </w:rPr>
            </w:pPr>
            <w:r>
              <w:rPr>
                <w:rFonts w:ascii="宋体" w:eastAsia="宋体" w:cs="宋体" w:hint="eastAsia"/>
                <w:kern w:val="0"/>
                <w:sz w:val="24"/>
                <w:szCs w:val="24"/>
                <w:lang w:bidi="ar-SA"/>
              </w:rPr>
              <w:t>4</w:t>
            </w:r>
          </w:p>
        </w:tc>
        <w:tc>
          <w:tcPr>
            <w:tcW w:w="2552" w:type="dxa"/>
            <w:tcBorders>
              <w:tl2br w:val="nil"/>
              <w:tr2bl w:val="nil"/>
            </w:tcBorders>
            <w:vAlign w:val="center"/>
          </w:tcPr>
          <w:p>
            <w:pPr>
              <w:autoSpaceDE w:val="0"/>
              <w:autoSpaceDN w:val="0"/>
              <w:adjustRightInd w:val="0"/>
              <w:jc w:val="center"/>
              <w:rPr>
                <w:rFonts w:ascii="宋体" w:eastAsia="宋体" w:cs="宋体" w:hint="eastAsia"/>
                <w:kern w:val="0"/>
                <w:sz w:val="24"/>
                <w:szCs w:val="24"/>
                <w:lang w:bidi="ar-SA"/>
              </w:rPr>
            </w:pPr>
            <w:r>
              <w:rPr>
                <w:rFonts w:ascii="宋体" w:eastAsia="宋体" w:cs="宋体" w:hint="eastAsia"/>
                <w:kern w:val="0"/>
                <w:sz w:val="24"/>
                <w:szCs w:val="24"/>
                <w:lang w:bidi="ar-SA"/>
              </w:rPr>
              <w:t>交通运输管理机构</w:t>
            </w:r>
          </w:p>
        </w:tc>
        <w:tc>
          <w:tcPr>
            <w:tcW w:w="3280" w:type="dxa"/>
            <w:tcBorders>
              <w:tl2br w:val="nil"/>
              <w:tr2bl w:val="nil"/>
            </w:tcBorders>
            <w:vAlign w:val="center"/>
          </w:tcPr>
          <w:p>
            <w:pPr>
              <w:spacing w:before="156" w:after="156"/>
              <w:rPr>
                <w:rFonts w:ascii="宋体" w:eastAsia="宋体" w:cs="宋体" w:hint="eastAsia"/>
                <w:kern w:val="0"/>
                <w:sz w:val="24"/>
                <w:szCs w:val="24"/>
                <w:lang w:bidi="ar-SA"/>
              </w:rPr>
            </w:pPr>
            <w:r>
              <w:rPr>
                <w:rFonts w:ascii="宋体" w:eastAsia="宋体" w:cs="宋体" w:hint="eastAsia"/>
                <w:kern w:val="0"/>
                <w:sz w:val="24"/>
                <w:szCs w:val="24"/>
                <w:lang w:bidi="ar-SA"/>
              </w:rPr>
              <w:t>机构名称、行政级别、数据审核权限、负责人、联系电话等</w:t>
            </w:r>
          </w:p>
        </w:tc>
        <w:tc>
          <w:tcPr>
            <w:tcW w:w="1907" w:type="dxa"/>
            <w:tcBorders>
              <w:tl2br w:val="nil"/>
              <w:tr2bl w:val="nil"/>
            </w:tcBorders>
            <w:vAlign w:val="center"/>
          </w:tcPr>
          <w:p>
            <w:pPr>
              <w:spacing w:before="156" w:after="156"/>
              <w:jc w:val="center"/>
              <w:rPr>
                <w:rFonts w:ascii="宋体" w:eastAsia="宋体" w:cs="宋体" w:hint="eastAsia"/>
                <w:kern w:val="0"/>
                <w:sz w:val="24"/>
                <w:szCs w:val="24"/>
                <w:lang w:bidi="ar-SA"/>
              </w:rPr>
            </w:pPr>
            <w:r>
              <w:rPr>
                <w:rFonts w:ascii="宋体" w:eastAsia="宋体" w:cs="宋体" w:hint="eastAsia"/>
                <w:kern w:val="0"/>
                <w:sz w:val="24"/>
                <w:szCs w:val="24"/>
                <w:lang w:bidi="ar-SA"/>
              </w:rPr>
              <w:t>新增</w:t>
            </w:r>
          </w:p>
        </w:tc>
      </w:tr>
    </w:tbl>
    <w:p>
      <w:pPr>
        <w:pStyle w:val="4"/>
        <w:numPr>
          <w:ilvl w:val="0"/>
          <w:numId w:val="15"/>
        </w:numPr>
        <w:tabs>
          <w:tab w:val="clear" w:pos="0"/>
          <w:tab w:val="left" w:pos="0"/>
        </w:tabs>
        <w:rPr>
          <w:rFonts w:ascii="宋体" w:eastAsia="宋体" w:cs="宋体" w:hint="eastAsia"/>
          <w:lang w:val="en-US" w:eastAsia="zh-CN" w:bidi="ar-SA"/>
        </w:rPr>
      </w:pPr>
      <w:r>
        <w:rPr>
          <w:rFonts w:ascii="宋体" w:eastAsia="宋体" w:cs="宋体" w:hint="eastAsia"/>
          <w:lang w:val="en-US" w:eastAsia="zh-CN" w:bidi="ar-SA"/>
        </w:rPr>
        <w:t>业务数据库</w:t>
      </w:r>
    </w:p>
    <w:p>
      <w:pPr>
        <w:spacing w:line="360" w:lineRule="auto"/>
        <w:ind w:firstLineChars="200" w:firstLine="560"/>
        <w:rPr>
          <w:rFonts w:ascii="宋体" w:eastAsia="宋体" w:cs="宋体" w:hint="eastAsia"/>
          <w:sz w:val="28"/>
          <w:szCs w:val="28"/>
          <w:lang w:bidi="ar-SA"/>
        </w:rPr>
      </w:pPr>
      <w:r>
        <w:rPr>
          <w:rFonts w:ascii="宋体" w:eastAsia="宋体" w:cs="宋体" w:hint="eastAsia"/>
          <w:sz w:val="28"/>
          <w:szCs w:val="28"/>
          <w:lang w:bidi="ar-SA"/>
        </w:rPr>
        <w:t>业务数据库主要存储车辆的运营数据，包括车辆行驶里程数据、车辆燃油消耗数据、运营期限等，为补贴用油量的核定、补贴资金的测算等提供依据。</w:t>
      </w:r>
    </w:p>
    <w:tbl>
      <w:tblPr>
        <w:jc w:val="left"/>
        <w:tblInd w:w="0" w:type="dxa"/>
        <w:tblW w:w="89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242"/>
        <w:gridCol w:w="2552"/>
        <w:gridCol w:w="3620"/>
        <w:gridCol w:w="1567"/>
      </w:tblGrid>
      <w:tr>
        <w:trPr>
          <w:trHeight w:val="780"/>
        </w:trPr>
        <w:tc>
          <w:tcPr>
            <w:tcW w:w="1242" w:type="dxa"/>
            <w:tcBorders>
              <w:tl2br w:val="nil"/>
              <w:tr2bl w:val="nil"/>
            </w:tcBorders>
            <w:shd w:val="clear" w:color="auto" w:fill="A5A5A5"/>
            <w:vAlign w:val="center"/>
          </w:tcPr>
          <w:p>
            <w:pPr>
              <w:jc w:val="center"/>
              <w:rPr>
                <w:rFonts w:ascii="宋体" w:eastAsia="宋体" w:cs="宋体" w:hint="eastAsia"/>
                <w:b/>
                <w:sz w:val="24"/>
                <w:szCs w:val="24"/>
                <w:lang w:bidi="ar-SA"/>
              </w:rPr>
            </w:pPr>
            <w:r>
              <w:rPr>
                <w:rFonts w:ascii="宋体" w:eastAsia="宋体" w:cs="宋体" w:hint="eastAsia"/>
                <w:b/>
                <w:sz w:val="24"/>
                <w:szCs w:val="24"/>
                <w:lang w:bidi="ar-SA"/>
              </w:rPr>
              <w:t>序号</w:t>
            </w:r>
          </w:p>
        </w:tc>
        <w:tc>
          <w:tcPr>
            <w:tcW w:w="2552" w:type="dxa"/>
            <w:tcBorders>
              <w:tl2br w:val="nil"/>
              <w:tr2bl w:val="nil"/>
            </w:tcBorders>
            <w:shd w:val="clear" w:color="auto" w:fill="A5A5A5"/>
            <w:vAlign w:val="center"/>
          </w:tcPr>
          <w:p>
            <w:pPr>
              <w:jc w:val="center"/>
              <w:rPr>
                <w:rFonts w:ascii="宋体" w:eastAsia="宋体" w:cs="宋体" w:hint="eastAsia"/>
                <w:b/>
                <w:sz w:val="24"/>
                <w:szCs w:val="24"/>
                <w:lang w:bidi="ar-SA"/>
              </w:rPr>
            </w:pPr>
            <w:r>
              <w:rPr>
                <w:rFonts w:ascii="宋体" w:eastAsia="宋体" w:cs="宋体" w:hint="eastAsia"/>
                <w:b/>
                <w:sz w:val="24"/>
                <w:szCs w:val="24"/>
                <w:lang w:bidi="ar-SA"/>
              </w:rPr>
              <w:t>数据集</w:t>
            </w:r>
          </w:p>
        </w:tc>
        <w:tc>
          <w:tcPr>
            <w:tcW w:w="3620" w:type="dxa"/>
            <w:tcBorders>
              <w:tl2br w:val="nil"/>
              <w:tr2bl w:val="nil"/>
            </w:tcBorders>
            <w:shd w:val="clear" w:color="auto" w:fill="A5A5A5"/>
            <w:vAlign w:val="center"/>
          </w:tcPr>
          <w:p>
            <w:pPr>
              <w:jc w:val="center"/>
              <w:rPr>
                <w:rFonts w:ascii="宋体" w:eastAsia="宋体" w:cs="宋体" w:hint="eastAsia"/>
                <w:b/>
                <w:sz w:val="24"/>
                <w:szCs w:val="24"/>
                <w:lang w:bidi="ar-SA"/>
              </w:rPr>
            </w:pPr>
            <w:r>
              <w:rPr>
                <w:rFonts w:ascii="宋体" w:eastAsia="宋体" w:cs="宋体" w:hint="eastAsia"/>
                <w:b/>
                <w:sz w:val="24"/>
                <w:szCs w:val="24"/>
                <w:lang w:bidi="ar-SA"/>
              </w:rPr>
              <w:t>主要字段</w:t>
            </w:r>
          </w:p>
        </w:tc>
        <w:tc>
          <w:tcPr>
            <w:tcW w:w="1567" w:type="dxa"/>
            <w:tcBorders>
              <w:tl2br w:val="nil"/>
              <w:tr2bl w:val="nil"/>
            </w:tcBorders>
            <w:shd w:val="clear" w:color="auto" w:fill="A5A5A5"/>
            <w:vAlign w:val="center"/>
          </w:tcPr>
          <w:p>
            <w:pPr>
              <w:jc w:val="center"/>
              <w:rPr>
                <w:rFonts w:ascii="宋体" w:eastAsia="宋体" w:cs="宋体" w:hint="eastAsia"/>
                <w:b/>
                <w:sz w:val="24"/>
                <w:szCs w:val="24"/>
                <w:lang w:bidi="ar-SA"/>
              </w:rPr>
            </w:pPr>
            <w:r>
              <w:rPr>
                <w:rFonts w:ascii="宋体" w:eastAsia="宋体" w:cs="宋体" w:hint="eastAsia"/>
                <w:b/>
                <w:sz w:val="24"/>
                <w:szCs w:val="24"/>
                <w:lang w:bidi="ar-SA"/>
              </w:rPr>
              <w:t>备注</w:t>
            </w:r>
          </w:p>
        </w:tc>
      </w:tr>
      <w:tr>
        <w:trPr>
          <w:trHeight w:val="1134"/>
        </w:trPr>
        <w:tc>
          <w:tcPr>
            <w:tcW w:w="1242" w:type="dxa"/>
            <w:tcBorders>
              <w:tl2br w:val="nil"/>
              <w:tr2bl w:val="nil"/>
            </w:tcBorders>
            <w:vAlign w:val="center"/>
          </w:tcPr>
          <w:p>
            <w:pPr>
              <w:autoSpaceDE w:val="0"/>
              <w:autoSpaceDN w:val="0"/>
              <w:adjustRightInd w:val="0"/>
              <w:jc w:val="center"/>
              <w:rPr>
                <w:rFonts w:ascii="宋体" w:eastAsia="宋体" w:cs="宋体" w:hint="eastAsia"/>
                <w:kern w:val="0"/>
                <w:sz w:val="24"/>
                <w:szCs w:val="24"/>
                <w:lang w:bidi="ar-SA"/>
              </w:rPr>
            </w:pPr>
            <w:r>
              <w:rPr>
                <w:rFonts w:ascii="宋体" w:eastAsia="宋体" w:cs="宋体" w:hint="eastAsia"/>
                <w:kern w:val="0"/>
                <w:sz w:val="24"/>
                <w:szCs w:val="24"/>
                <w:lang w:bidi="ar-SA"/>
              </w:rPr>
              <w:t>1</w:t>
            </w:r>
          </w:p>
        </w:tc>
        <w:tc>
          <w:tcPr>
            <w:tcW w:w="2552" w:type="dxa"/>
            <w:tcBorders>
              <w:tl2br w:val="nil"/>
              <w:tr2bl w:val="nil"/>
            </w:tcBorders>
            <w:vAlign w:val="center"/>
          </w:tcPr>
          <w:p>
            <w:pPr>
              <w:autoSpaceDE w:val="0"/>
              <w:autoSpaceDN w:val="0"/>
              <w:adjustRightInd w:val="0"/>
              <w:jc w:val="center"/>
              <w:rPr>
                <w:rFonts w:ascii="宋体" w:eastAsia="宋体" w:cs="宋体" w:hint="eastAsia"/>
                <w:kern w:val="0"/>
                <w:sz w:val="24"/>
                <w:szCs w:val="24"/>
                <w:lang w:bidi="ar-SA"/>
              </w:rPr>
            </w:pPr>
            <w:r>
              <w:rPr>
                <w:rFonts w:ascii="宋体" w:eastAsia="宋体" w:cs="宋体" w:hint="eastAsia"/>
                <w:kern w:val="0"/>
                <w:sz w:val="24"/>
                <w:szCs w:val="24"/>
                <w:lang w:bidi="ar-SA"/>
              </w:rPr>
              <w:t>车辆运营里程数据</w:t>
            </w:r>
          </w:p>
        </w:tc>
        <w:tc>
          <w:tcPr>
            <w:tcW w:w="3620" w:type="dxa"/>
            <w:tcBorders>
              <w:tl2br w:val="nil"/>
              <w:tr2bl w:val="nil"/>
            </w:tcBorders>
          </w:tcPr>
          <w:p>
            <w:pPr>
              <w:spacing w:before="156" w:after="156"/>
              <w:jc w:val="left"/>
              <w:rPr>
                <w:rFonts w:ascii="宋体" w:eastAsia="宋体" w:cs="宋体" w:hint="eastAsia"/>
                <w:sz w:val="24"/>
                <w:szCs w:val="24"/>
                <w:lang w:bidi="ar-SA"/>
              </w:rPr>
            </w:pPr>
            <w:r>
              <w:rPr>
                <w:rFonts w:ascii="宋体" w:eastAsia="宋体" w:cs="宋体" w:hint="eastAsia"/>
                <w:kern w:val="0"/>
                <w:sz w:val="24"/>
                <w:szCs w:val="24"/>
                <w:lang w:bidi="ar-SA"/>
              </w:rPr>
              <w:t>车辆年初公里，年末公里，按日/月/年统计的车辆行驶里程数据、县级审核数据、市级审核数据、升级审核数据（公交、出租、农客）</w:t>
            </w:r>
          </w:p>
        </w:tc>
        <w:tc>
          <w:tcPr>
            <w:tcW w:w="1567" w:type="dxa"/>
            <w:tcBorders>
              <w:tl2br w:val="nil"/>
              <w:tr2bl w:val="nil"/>
            </w:tcBorders>
          </w:tcPr>
          <w:p>
            <w:pPr>
              <w:spacing w:before="156" w:after="156"/>
              <w:jc w:val="center"/>
              <w:rPr>
                <w:rFonts w:ascii="宋体" w:eastAsia="宋体" w:cs="宋体" w:hint="eastAsia"/>
                <w:sz w:val="24"/>
                <w:szCs w:val="24"/>
                <w:lang w:bidi="ar-SA"/>
              </w:rPr>
            </w:pPr>
            <w:r>
              <w:rPr>
                <w:rFonts w:ascii="宋体" w:eastAsia="宋体" w:cs="宋体" w:hint="eastAsia"/>
                <w:kern w:val="0"/>
                <w:sz w:val="24"/>
                <w:szCs w:val="24"/>
                <w:lang w:bidi="ar-SA"/>
              </w:rPr>
              <w:t>扩充字段</w:t>
            </w:r>
          </w:p>
        </w:tc>
      </w:tr>
      <w:tr>
        <w:trPr>
          <w:trHeight w:val="1763"/>
        </w:trPr>
        <w:tc>
          <w:tcPr>
            <w:tcW w:w="1242" w:type="dxa"/>
            <w:tcBorders>
              <w:tl2br w:val="nil"/>
              <w:tr2bl w:val="nil"/>
            </w:tcBorders>
            <w:vAlign w:val="center"/>
          </w:tcPr>
          <w:p>
            <w:pPr>
              <w:autoSpaceDE w:val="0"/>
              <w:autoSpaceDN w:val="0"/>
              <w:adjustRightInd w:val="0"/>
              <w:jc w:val="center"/>
              <w:rPr>
                <w:rFonts w:ascii="宋体" w:eastAsia="宋体" w:cs="宋体" w:hint="eastAsia"/>
                <w:kern w:val="0"/>
                <w:sz w:val="24"/>
                <w:szCs w:val="24"/>
                <w:lang w:bidi="ar-SA"/>
              </w:rPr>
            </w:pPr>
            <w:r>
              <w:rPr>
                <w:rFonts w:ascii="宋体" w:eastAsia="宋体" w:cs="宋体" w:hint="eastAsia"/>
                <w:kern w:val="0"/>
                <w:sz w:val="24"/>
                <w:szCs w:val="24"/>
                <w:lang w:bidi="ar-SA"/>
              </w:rPr>
              <w:t>2</w:t>
            </w:r>
          </w:p>
        </w:tc>
        <w:tc>
          <w:tcPr>
            <w:tcW w:w="2552" w:type="dxa"/>
            <w:tcBorders>
              <w:tl2br w:val="nil"/>
              <w:tr2bl w:val="nil"/>
            </w:tcBorders>
            <w:vAlign w:val="center"/>
          </w:tcPr>
          <w:p>
            <w:pPr>
              <w:autoSpaceDE w:val="0"/>
              <w:autoSpaceDN w:val="0"/>
              <w:adjustRightInd w:val="0"/>
              <w:jc w:val="center"/>
              <w:rPr>
                <w:rFonts w:ascii="宋体" w:eastAsia="宋体" w:cs="宋体" w:hint="eastAsia"/>
                <w:kern w:val="0"/>
                <w:sz w:val="24"/>
                <w:szCs w:val="24"/>
                <w:lang w:bidi="ar-SA"/>
              </w:rPr>
            </w:pPr>
            <w:r>
              <w:rPr>
                <w:rFonts w:ascii="宋体" w:eastAsia="宋体" w:cs="宋体" w:hint="eastAsia"/>
                <w:kern w:val="0"/>
                <w:sz w:val="24"/>
                <w:szCs w:val="24"/>
                <w:lang w:bidi="ar-SA"/>
              </w:rPr>
              <w:t>车辆燃油消耗数据</w:t>
            </w:r>
          </w:p>
        </w:tc>
        <w:tc>
          <w:tcPr>
            <w:tcW w:w="3620" w:type="dxa"/>
            <w:tcBorders>
              <w:tl2br w:val="nil"/>
              <w:tr2bl w:val="nil"/>
            </w:tcBorders>
            <w:vAlign w:val="center"/>
          </w:tcPr>
          <w:p>
            <w:pPr>
              <w:spacing w:before="156" w:after="156"/>
              <w:jc w:val="left"/>
              <w:rPr>
                <w:rFonts w:ascii="宋体" w:eastAsia="宋体" w:cs="宋体" w:hint="eastAsia"/>
                <w:kern w:val="0"/>
                <w:sz w:val="24"/>
                <w:szCs w:val="24"/>
                <w:lang w:bidi="ar-SA"/>
              </w:rPr>
            </w:pPr>
            <w:r>
              <w:rPr>
                <w:rFonts w:ascii="宋体" w:eastAsia="宋体" w:cs="宋体" w:hint="eastAsia"/>
                <w:kern w:val="0"/>
                <w:sz w:val="24"/>
                <w:szCs w:val="24"/>
                <w:lang w:bidi="ar-SA"/>
              </w:rPr>
              <w:t>汽油消耗总量、全年柴油消耗总量、全年LPG消耗总量、全年CNG消耗总量、百公里平均单耗（汽油）、百公里平均单耗（柴油）、百公里平均单耗（天然气）、百公里平均单耗（液化气）等数据</w:t>
            </w:r>
          </w:p>
        </w:tc>
        <w:tc>
          <w:tcPr>
            <w:tcW w:w="1567" w:type="dxa"/>
            <w:tcBorders>
              <w:tl2br w:val="nil"/>
              <w:tr2bl w:val="nil"/>
            </w:tcBorders>
            <w:vAlign w:val="center"/>
          </w:tcPr>
          <w:p>
            <w:pPr>
              <w:spacing w:before="156" w:after="156"/>
              <w:jc w:val="center"/>
              <w:rPr>
                <w:rFonts w:ascii="宋体" w:eastAsia="宋体" w:cs="宋体" w:hint="eastAsia"/>
                <w:kern w:val="0"/>
                <w:sz w:val="24"/>
                <w:szCs w:val="24"/>
                <w:lang w:bidi="ar-SA"/>
              </w:rPr>
            </w:pPr>
            <w:r>
              <w:rPr>
                <w:rFonts w:ascii="宋体" w:eastAsia="宋体" w:cs="宋体" w:hint="eastAsia"/>
                <w:kern w:val="0"/>
                <w:sz w:val="24"/>
                <w:szCs w:val="24"/>
                <w:lang w:bidi="ar-SA"/>
              </w:rPr>
              <w:t>扩充字段</w:t>
            </w:r>
          </w:p>
        </w:tc>
      </w:tr>
      <w:tr>
        <w:trPr>
          <w:trHeight w:val="98"/>
        </w:trPr>
        <w:tc>
          <w:tcPr>
            <w:tcW w:w="1242" w:type="dxa"/>
            <w:tcBorders>
              <w:tl2br w:val="nil"/>
              <w:tr2bl w:val="nil"/>
            </w:tcBorders>
            <w:vAlign w:val="center"/>
          </w:tcPr>
          <w:p>
            <w:pPr>
              <w:autoSpaceDE w:val="0"/>
              <w:autoSpaceDN w:val="0"/>
              <w:adjustRightInd w:val="0"/>
              <w:jc w:val="center"/>
              <w:rPr>
                <w:rFonts w:ascii="宋体" w:eastAsia="宋体" w:cs="宋体" w:hint="eastAsia"/>
                <w:kern w:val="0"/>
                <w:sz w:val="24"/>
                <w:szCs w:val="24"/>
                <w:lang w:bidi="ar-SA"/>
              </w:rPr>
            </w:pPr>
            <w:r>
              <w:rPr>
                <w:rFonts w:ascii="宋体" w:eastAsia="宋体" w:cs="宋体" w:hint="eastAsia"/>
                <w:kern w:val="0"/>
                <w:sz w:val="24"/>
                <w:szCs w:val="24"/>
                <w:lang w:bidi="ar-SA"/>
              </w:rPr>
              <w:t>3</w:t>
            </w:r>
          </w:p>
        </w:tc>
        <w:tc>
          <w:tcPr>
            <w:tcW w:w="2552" w:type="dxa"/>
            <w:tcBorders>
              <w:tl2br w:val="nil"/>
              <w:tr2bl w:val="nil"/>
            </w:tcBorders>
            <w:vAlign w:val="center"/>
          </w:tcPr>
          <w:p>
            <w:pPr>
              <w:autoSpaceDE w:val="0"/>
              <w:autoSpaceDN w:val="0"/>
              <w:adjustRightInd w:val="0"/>
              <w:jc w:val="center"/>
              <w:rPr>
                <w:rFonts w:ascii="宋体" w:eastAsia="宋体" w:cs="宋体" w:hint="eastAsia"/>
                <w:kern w:val="0"/>
                <w:sz w:val="24"/>
                <w:szCs w:val="24"/>
                <w:lang w:bidi="ar-SA"/>
              </w:rPr>
            </w:pPr>
            <w:r>
              <w:rPr>
                <w:rFonts w:ascii="宋体" w:eastAsia="宋体" w:cs="宋体" w:hint="eastAsia"/>
                <w:kern w:val="0"/>
                <w:sz w:val="24"/>
                <w:szCs w:val="24"/>
                <w:lang w:bidi="ar-SA"/>
              </w:rPr>
              <w:t>运营期限数据</w:t>
            </w:r>
          </w:p>
        </w:tc>
        <w:tc>
          <w:tcPr>
            <w:tcW w:w="3620" w:type="dxa"/>
            <w:tcBorders>
              <w:tl2br w:val="nil"/>
              <w:tr2bl w:val="nil"/>
            </w:tcBorders>
            <w:vAlign w:val="center"/>
          </w:tcPr>
          <w:p>
            <w:pPr>
              <w:spacing w:before="156" w:after="156"/>
              <w:rPr>
                <w:rFonts w:ascii="宋体" w:eastAsia="宋体" w:cs="宋体" w:hint="eastAsia"/>
                <w:kern w:val="0"/>
                <w:sz w:val="24"/>
                <w:szCs w:val="24"/>
                <w:lang w:bidi="ar-SA"/>
              </w:rPr>
            </w:pPr>
            <w:r>
              <w:rPr>
                <w:rFonts w:ascii="宋体" w:eastAsia="宋体" w:cs="宋体" w:hint="eastAsia"/>
                <w:kern w:val="0"/>
                <w:sz w:val="24"/>
                <w:szCs w:val="24"/>
                <w:lang w:bidi="ar-SA"/>
              </w:rPr>
              <w:t>车辆运营时间、运营期限、全年运行时间等相关运营数据。</w:t>
            </w:r>
          </w:p>
        </w:tc>
        <w:tc>
          <w:tcPr>
            <w:tcW w:w="1567" w:type="dxa"/>
            <w:tcBorders>
              <w:tl2br w:val="nil"/>
              <w:tr2bl w:val="nil"/>
            </w:tcBorders>
            <w:vAlign w:val="center"/>
          </w:tcPr>
          <w:p>
            <w:pPr>
              <w:spacing w:before="156" w:after="156"/>
              <w:jc w:val="center"/>
              <w:rPr>
                <w:rFonts w:ascii="宋体" w:eastAsia="宋体" w:cs="宋体" w:hint="eastAsia"/>
                <w:kern w:val="0"/>
                <w:sz w:val="24"/>
                <w:szCs w:val="24"/>
                <w:lang w:bidi="ar-SA"/>
              </w:rPr>
            </w:pPr>
            <w:r>
              <w:rPr>
                <w:rFonts w:ascii="宋体" w:eastAsia="宋体" w:cs="宋体" w:hint="eastAsia"/>
                <w:kern w:val="0"/>
                <w:sz w:val="24"/>
                <w:szCs w:val="24"/>
                <w:lang w:bidi="ar-SA"/>
              </w:rPr>
              <w:t>新增</w:t>
            </w:r>
          </w:p>
        </w:tc>
      </w:tr>
      <w:tr>
        <w:trPr>
          <w:trHeight w:val="438"/>
        </w:trPr>
        <w:tc>
          <w:tcPr>
            <w:tcW w:w="1242" w:type="dxa"/>
            <w:tcBorders>
              <w:tl2br w:val="nil"/>
              <w:tr2bl w:val="nil"/>
            </w:tcBorders>
            <w:vAlign w:val="center"/>
          </w:tcPr>
          <w:p>
            <w:pPr>
              <w:autoSpaceDE w:val="0"/>
              <w:autoSpaceDN w:val="0"/>
              <w:adjustRightInd w:val="0"/>
              <w:jc w:val="center"/>
              <w:rPr>
                <w:rFonts w:ascii="宋体" w:eastAsia="宋体" w:cs="宋体" w:hint="eastAsia"/>
                <w:kern w:val="0"/>
                <w:sz w:val="24"/>
                <w:szCs w:val="24"/>
                <w:lang w:bidi="ar-SA"/>
              </w:rPr>
            </w:pPr>
            <w:r>
              <w:rPr>
                <w:rFonts w:ascii="宋体" w:eastAsia="宋体" w:cs="宋体" w:hint="eastAsia"/>
                <w:kern w:val="0"/>
                <w:sz w:val="24"/>
                <w:szCs w:val="24"/>
                <w:lang w:bidi="ar-SA"/>
              </w:rPr>
              <w:t>4</w:t>
            </w:r>
          </w:p>
        </w:tc>
        <w:tc>
          <w:tcPr>
            <w:tcW w:w="2552" w:type="dxa"/>
            <w:tcBorders>
              <w:tl2br w:val="nil"/>
              <w:tr2bl w:val="nil"/>
            </w:tcBorders>
            <w:vAlign w:val="center"/>
          </w:tcPr>
          <w:p>
            <w:pPr>
              <w:autoSpaceDE w:val="0"/>
              <w:autoSpaceDN w:val="0"/>
              <w:adjustRightInd w:val="0"/>
              <w:jc w:val="center"/>
              <w:rPr>
                <w:rFonts w:ascii="宋体" w:eastAsia="宋体" w:cs="宋体" w:hint="eastAsia"/>
                <w:kern w:val="0"/>
                <w:sz w:val="24"/>
                <w:szCs w:val="24"/>
                <w:lang w:bidi="ar-SA"/>
              </w:rPr>
            </w:pPr>
            <w:r>
              <w:rPr>
                <w:rFonts w:ascii="宋体" w:eastAsia="宋体" w:cs="宋体" w:hint="eastAsia"/>
                <w:kern w:val="0"/>
                <w:sz w:val="24"/>
                <w:szCs w:val="24"/>
                <w:lang w:bidi="ar-SA"/>
              </w:rPr>
              <w:t>补贴用油量数据</w:t>
            </w:r>
          </w:p>
        </w:tc>
        <w:tc>
          <w:tcPr>
            <w:tcW w:w="3620" w:type="dxa"/>
            <w:tcBorders>
              <w:tl2br w:val="nil"/>
              <w:tr2bl w:val="nil"/>
            </w:tcBorders>
            <w:vAlign w:val="center"/>
          </w:tcPr>
          <w:p>
            <w:pPr>
              <w:spacing w:before="156" w:after="156"/>
              <w:rPr>
                <w:rFonts w:ascii="宋体" w:eastAsia="宋体" w:cs="宋体" w:hint="eastAsia"/>
                <w:kern w:val="0"/>
                <w:sz w:val="24"/>
                <w:szCs w:val="24"/>
                <w:lang w:bidi="ar-SA"/>
              </w:rPr>
            </w:pPr>
            <w:r>
              <w:rPr>
                <w:rFonts w:ascii="宋体" w:eastAsia="宋体" w:cs="宋体" w:hint="eastAsia"/>
                <w:kern w:val="0"/>
                <w:sz w:val="24"/>
                <w:szCs w:val="24"/>
                <w:lang w:bidi="ar-SA"/>
              </w:rPr>
              <w:t>公交、出租、农客车辆各类燃料数据、用油量换算数据</w:t>
            </w:r>
          </w:p>
        </w:tc>
        <w:tc>
          <w:tcPr>
            <w:tcW w:w="1567" w:type="dxa"/>
            <w:tcBorders>
              <w:tl2br w:val="nil"/>
              <w:tr2bl w:val="nil"/>
            </w:tcBorders>
            <w:vAlign w:val="center"/>
          </w:tcPr>
          <w:p>
            <w:pPr>
              <w:spacing w:before="156" w:after="156"/>
              <w:jc w:val="center"/>
              <w:rPr>
                <w:rFonts w:ascii="宋体" w:eastAsia="宋体" w:cs="宋体" w:hint="eastAsia"/>
                <w:kern w:val="0"/>
                <w:sz w:val="24"/>
                <w:szCs w:val="24"/>
                <w:lang w:bidi="ar-SA"/>
              </w:rPr>
            </w:pPr>
            <w:r>
              <w:rPr>
                <w:rFonts w:ascii="宋体" w:eastAsia="宋体" w:cs="宋体" w:hint="eastAsia"/>
                <w:kern w:val="0"/>
                <w:sz w:val="24"/>
                <w:szCs w:val="24"/>
                <w:lang w:bidi="ar-SA"/>
              </w:rPr>
              <w:t>新增</w:t>
            </w:r>
          </w:p>
        </w:tc>
      </w:tr>
      <w:tr>
        <w:trPr>
          <w:trHeight w:val="1343"/>
        </w:trPr>
        <w:tc>
          <w:tcPr>
            <w:tcW w:w="1242" w:type="dxa"/>
            <w:tcBorders>
              <w:tl2br w:val="nil"/>
              <w:tr2bl w:val="nil"/>
            </w:tcBorders>
            <w:vAlign w:val="center"/>
          </w:tcPr>
          <w:p>
            <w:pPr>
              <w:autoSpaceDE w:val="0"/>
              <w:autoSpaceDN w:val="0"/>
              <w:adjustRightInd w:val="0"/>
              <w:jc w:val="center"/>
              <w:rPr>
                <w:rFonts w:ascii="宋体" w:eastAsia="宋体" w:cs="宋体" w:hint="eastAsia"/>
                <w:kern w:val="0"/>
                <w:sz w:val="24"/>
                <w:szCs w:val="24"/>
                <w:lang w:bidi="ar-SA"/>
              </w:rPr>
            </w:pPr>
            <w:r>
              <w:rPr>
                <w:rFonts w:ascii="宋体" w:eastAsia="宋体" w:cs="宋体" w:hint="eastAsia"/>
                <w:kern w:val="0"/>
                <w:sz w:val="24"/>
                <w:szCs w:val="24"/>
                <w:lang w:bidi="ar-SA"/>
              </w:rPr>
              <w:t>5</w:t>
            </w:r>
          </w:p>
        </w:tc>
        <w:tc>
          <w:tcPr>
            <w:tcW w:w="2552" w:type="dxa"/>
            <w:tcBorders>
              <w:tl2br w:val="nil"/>
              <w:tr2bl w:val="nil"/>
            </w:tcBorders>
            <w:vAlign w:val="center"/>
          </w:tcPr>
          <w:p>
            <w:pPr>
              <w:autoSpaceDE w:val="0"/>
              <w:autoSpaceDN w:val="0"/>
              <w:adjustRightInd w:val="0"/>
              <w:jc w:val="center"/>
              <w:rPr>
                <w:rFonts w:ascii="宋体" w:eastAsia="宋体" w:cs="宋体" w:hint="eastAsia"/>
                <w:kern w:val="0"/>
                <w:sz w:val="24"/>
                <w:szCs w:val="24"/>
                <w:lang w:bidi="ar-SA"/>
              </w:rPr>
            </w:pPr>
            <w:r>
              <w:rPr>
                <w:rFonts w:ascii="宋体" w:eastAsia="宋体" w:cs="宋体" w:hint="eastAsia"/>
                <w:kern w:val="0"/>
                <w:sz w:val="24"/>
                <w:szCs w:val="24"/>
                <w:lang w:bidi="ar-SA"/>
              </w:rPr>
              <w:t>补贴资金数据</w:t>
            </w:r>
          </w:p>
        </w:tc>
        <w:tc>
          <w:tcPr>
            <w:tcW w:w="3620" w:type="dxa"/>
            <w:tcBorders>
              <w:tl2br w:val="nil"/>
              <w:tr2bl w:val="nil"/>
            </w:tcBorders>
            <w:vAlign w:val="center"/>
          </w:tcPr>
          <w:p>
            <w:pPr>
              <w:spacing w:before="156" w:after="156"/>
              <w:rPr>
                <w:rFonts w:ascii="宋体" w:eastAsia="宋体" w:cs="宋体" w:hint="eastAsia"/>
                <w:kern w:val="0"/>
                <w:sz w:val="24"/>
                <w:szCs w:val="24"/>
                <w:lang w:bidi="ar-SA"/>
              </w:rPr>
            </w:pPr>
            <w:r>
              <w:rPr>
                <w:rFonts w:ascii="宋体" w:eastAsia="宋体" w:cs="宋体" w:hint="eastAsia"/>
                <w:kern w:val="0"/>
                <w:sz w:val="24"/>
                <w:szCs w:val="24"/>
                <w:lang w:bidi="ar-SA"/>
              </w:rPr>
              <w:t>城市公交、农村客运和出租汽车单个车辆的测算补贴金额、核发补贴金额、实发补贴金额，按企业、县、市、省汇总的测算补贴金额、核发补贴金额、实发补贴金额。</w:t>
            </w:r>
          </w:p>
        </w:tc>
        <w:tc>
          <w:tcPr>
            <w:tcW w:w="1567" w:type="dxa"/>
            <w:tcBorders>
              <w:tl2br w:val="nil"/>
              <w:tr2bl w:val="nil"/>
            </w:tcBorders>
            <w:vAlign w:val="center"/>
          </w:tcPr>
          <w:p>
            <w:pPr>
              <w:spacing w:before="156" w:after="156"/>
              <w:jc w:val="center"/>
              <w:rPr>
                <w:rFonts w:ascii="宋体" w:eastAsia="宋体" w:cs="宋体" w:hint="eastAsia"/>
                <w:kern w:val="0"/>
                <w:sz w:val="24"/>
                <w:szCs w:val="24"/>
                <w:lang w:bidi="ar-SA"/>
              </w:rPr>
            </w:pPr>
            <w:r>
              <w:rPr>
                <w:rFonts w:ascii="宋体" w:eastAsia="宋体" w:cs="宋体" w:hint="eastAsia"/>
                <w:kern w:val="0"/>
                <w:sz w:val="24"/>
                <w:szCs w:val="24"/>
                <w:lang w:bidi="ar-SA"/>
              </w:rPr>
              <w:t>新增</w:t>
            </w:r>
          </w:p>
        </w:tc>
      </w:tr>
    </w:tbl>
    <w:p>
      <w:pPr>
        <w:pStyle w:val="4"/>
        <w:numPr>
          <w:ilvl w:val="0"/>
          <w:numId w:val="15"/>
        </w:numPr>
        <w:tabs>
          <w:tab w:val="clear" w:pos="0"/>
          <w:tab w:val="left" w:pos="0"/>
        </w:tabs>
        <w:rPr>
          <w:rFonts w:ascii="宋体" w:eastAsia="宋体" w:cs="宋体" w:hint="eastAsia"/>
          <w:lang w:val="en-US" w:eastAsia="zh-CN" w:bidi="ar-SA"/>
        </w:rPr>
      </w:pPr>
      <w:r>
        <w:rPr>
          <w:rFonts w:ascii="宋体" w:eastAsia="宋体" w:cs="宋体" w:hint="eastAsia"/>
          <w:lang w:val="en-US" w:eastAsia="zh-CN" w:bidi="ar-SA"/>
        </w:rPr>
        <w:t>共享数据库</w:t>
      </w:r>
    </w:p>
    <w:p>
      <w:pPr>
        <w:spacing w:line="360" w:lineRule="auto"/>
        <w:ind w:firstLineChars="200" w:firstLine="560"/>
        <w:rPr>
          <w:rFonts w:ascii="宋体" w:eastAsia="宋体" w:cs="宋体" w:hint="eastAsia"/>
          <w:sz w:val="28"/>
          <w:szCs w:val="28"/>
          <w:lang w:bidi="ar-SA"/>
        </w:rPr>
      </w:pPr>
      <w:r>
        <w:rPr>
          <w:rFonts w:ascii="宋体" w:eastAsia="宋体" w:cs="宋体" w:hint="eastAsia"/>
          <w:sz w:val="28"/>
          <w:szCs w:val="28"/>
          <w:lang w:bidi="ar-SA"/>
        </w:rPr>
        <w:t>通过本系统的企业和车辆注册认证管理，整合相关系统的数据资源，建立城乡道路客运经营业户基础数据库和车辆基础数据库，可对外提供数据共享。</w:t>
      </w:r>
    </w:p>
    <w:tbl>
      <w:tblPr>
        <w:jc w:val="left"/>
        <w:tblInd w:w="0" w:type="dxa"/>
        <w:tblW w:w="89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242"/>
        <w:gridCol w:w="2552"/>
        <w:gridCol w:w="3500"/>
        <w:gridCol w:w="1687"/>
      </w:tblGrid>
      <w:tr>
        <w:trPr>
          <w:trHeight w:val="780"/>
        </w:trPr>
        <w:tc>
          <w:tcPr>
            <w:tcW w:w="1242" w:type="dxa"/>
            <w:tcBorders>
              <w:tl2br w:val="nil"/>
              <w:tr2bl w:val="nil"/>
            </w:tcBorders>
            <w:shd w:val="clear" w:color="auto" w:fill="A5A5A5"/>
            <w:vAlign w:val="center"/>
          </w:tcPr>
          <w:p>
            <w:pPr>
              <w:jc w:val="center"/>
              <w:rPr>
                <w:rFonts w:ascii="宋体" w:eastAsia="宋体" w:cs="宋体" w:hint="eastAsia"/>
                <w:b/>
                <w:sz w:val="24"/>
                <w:szCs w:val="24"/>
                <w:lang w:bidi="ar-SA"/>
              </w:rPr>
            </w:pPr>
            <w:r>
              <w:rPr>
                <w:rFonts w:ascii="宋体" w:eastAsia="宋体" w:cs="宋体" w:hint="eastAsia"/>
                <w:b/>
                <w:sz w:val="24"/>
                <w:szCs w:val="24"/>
                <w:lang w:bidi="ar-SA"/>
              </w:rPr>
              <w:t>序号</w:t>
            </w:r>
          </w:p>
        </w:tc>
        <w:tc>
          <w:tcPr>
            <w:tcW w:w="2552" w:type="dxa"/>
            <w:tcBorders>
              <w:tl2br w:val="nil"/>
              <w:tr2bl w:val="nil"/>
            </w:tcBorders>
            <w:shd w:val="clear" w:color="auto" w:fill="A5A5A5"/>
            <w:vAlign w:val="center"/>
          </w:tcPr>
          <w:p>
            <w:pPr>
              <w:jc w:val="center"/>
              <w:rPr>
                <w:rFonts w:ascii="宋体" w:eastAsia="宋体" w:cs="宋体" w:hint="eastAsia"/>
                <w:b/>
                <w:sz w:val="24"/>
                <w:szCs w:val="24"/>
                <w:lang w:bidi="ar-SA"/>
              </w:rPr>
            </w:pPr>
            <w:r>
              <w:rPr>
                <w:rFonts w:ascii="宋体" w:eastAsia="宋体" w:cs="宋体" w:hint="eastAsia"/>
                <w:b/>
                <w:sz w:val="24"/>
                <w:szCs w:val="24"/>
                <w:lang w:bidi="ar-SA"/>
              </w:rPr>
              <w:t>数据集</w:t>
            </w:r>
          </w:p>
        </w:tc>
        <w:tc>
          <w:tcPr>
            <w:tcW w:w="3500" w:type="dxa"/>
            <w:tcBorders>
              <w:tl2br w:val="nil"/>
              <w:tr2bl w:val="nil"/>
            </w:tcBorders>
            <w:shd w:val="clear" w:color="auto" w:fill="A5A5A5"/>
            <w:vAlign w:val="center"/>
          </w:tcPr>
          <w:p>
            <w:pPr>
              <w:jc w:val="center"/>
              <w:rPr>
                <w:rFonts w:ascii="宋体" w:eastAsia="宋体" w:cs="宋体" w:hint="eastAsia"/>
                <w:b/>
                <w:sz w:val="24"/>
                <w:szCs w:val="24"/>
                <w:lang w:bidi="ar-SA"/>
              </w:rPr>
            </w:pPr>
            <w:r>
              <w:rPr>
                <w:rFonts w:ascii="宋体" w:eastAsia="宋体" w:cs="宋体" w:hint="eastAsia"/>
                <w:b/>
                <w:sz w:val="24"/>
                <w:szCs w:val="24"/>
                <w:lang w:bidi="ar-SA"/>
              </w:rPr>
              <w:t>主要字段</w:t>
            </w:r>
          </w:p>
        </w:tc>
        <w:tc>
          <w:tcPr>
            <w:tcW w:w="1687" w:type="dxa"/>
            <w:tcBorders>
              <w:tl2br w:val="nil"/>
              <w:tr2bl w:val="nil"/>
            </w:tcBorders>
            <w:shd w:val="clear" w:color="auto" w:fill="A5A5A5"/>
            <w:vAlign w:val="center"/>
          </w:tcPr>
          <w:p>
            <w:pPr>
              <w:jc w:val="center"/>
              <w:rPr>
                <w:rFonts w:ascii="宋体" w:eastAsia="宋体" w:cs="宋体" w:hint="eastAsia"/>
                <w:b/>
                <w:sz w:val="24"/>
                <w:szCs w:val="24"/>
                <w:lang w:bidi="ar-SA"/>
              </w:rPr>
            </w:pPr>
            <w:r>
              <w:rPr>
                <w:rFonts w:ascii="宋体" w:eastAsia="宋体" w:cs="宋体" w:hint="eastAsia"/>
                <w:b/>
                <w:sz w:val="24"/>
                <w:szCs w:val="24"/>
                <w:lang w:bidi="ar-SA"/>
              </w:rPr>
              <w:t>备注</w:t>
            </w:r>
          </w:p>
        </w:tc>
      </w:tr>
      <w:tr>
        <w:trPr>
          <w:trHeight w:val="58"/>
        </w:trPr>
        <w:tc>
          <w:tcPr>
            <w:tcW w:w="1242" w:type="dxa"/>
            <w:tcBorders>
              <w:tl2br w:val="nil"/>
              <w:tr2bl w:val="nil"/>
            </w:tcBorders>
            <w:vAlign w:val="center"/>
          </w:tcPr>
          <w:p>
            <w:pPr>
              <w:autoSpaceDE w:val="0"/>
              <w:autoSpaceDN w:val="0"/>
              <w:adjustRightInd w:val="0"/>
              <w:jc w:val="center"/>
              <w:rPr>
                <w:rFonts w:ascii="宋体" w:eastAsia="宋体" w:cs="宋体" w:hint="eastAsia"/>
                <w:kern w:val="0"/>
                <w:sz w:val="24"/>
                <w:szCs w:val="24"/>
                <w:lang w:bidi="ar-SA"/>
              </w:rPr>
            </w:pPr>
            <w:r>
              <w:rPr>
                <w:rFonts w:ascii="宋体" w:eastAsia="宋体" w:cs="宋体" w:hint="eastAsia"/>
                <w:kern w:val="0"/>
                <w:sz w:val="24"/>
                <w:szCs w:val="24"/>
                <w:lang w:bidi="ar-SA"/>
              </w:rPr>
              <w:t>1</w:t>
            </w:r>
          </w:p>
        </w:tc>
        <w:tc>
          <w:tcPr>
            <w:tcW w:w="2552" w:type="dxa"/>
            <w:tcBorders>
              <w:tl2br w:val="nil"/>
              <w:tr2bl w:val="nil"/>
            </w:tcBorders>
            <w:vAlign w:val="center"/>
          </w:tcPr>
          <w:p>
            <w:pPr>
              <w:autoSpaceDE w:val="0"/>
              <w:autoSpaceDN w:val="0"/>
              <w:adjustRightInd w:val="0"/>
              <w:jc w:val="center"/>
              <w:rPr>
                <w:rFonts w:ascii="宋体" w:eastAsia="宋体" w:cs="宋体" w:hint="eastAsia"/>
                <w:kern w:val="0"/>
                <w:sz w:val="24"/>
                <w:szCs w:val="24"/>
                <w:lang w:bidi="ar-SA"/>
              </w:rPr>
            </w:pPr>
            <w:r>
              <w:rPr>
                <w:rFonts w:ascii="宋体" w:eastAsia="宋体" w:cs="宋体" w:hint="eastAsia"/>
                <w:kern w:val="0"/>
                <w:sz w:val="24"/>
                <w:szCs w:val="24"/>
                <w:lang w:bidi="ar-SA"/>
              </w:rPr>
              <w:t>车辆基础数据</w:t>
            </w:r>
          </w:p>
          <w:p>
            <w:pPr>
              <w:rPr>
                <w:rFonts w:ascii="宋体" w:eastAsia="宋体" w:cs="宋体" w:hint="eastAsia"/>
                <w:sz w:val="24"/>
                <w:szCs w:val="24"/>
                <w:lang w:bidi="ar-SA"/>
              </w:rPr>
            </w:pPr>
          </w:p>
        </w:tc>
        <w:tc>
          <w:tcPr>
            <w:tcW w:w="3500" w:type="dxa"/>
            <w:tcBorders>
              <w:tl2br w:val="nil"/>
              <w:tr2bl w:val="nil"/>
            </w:tcBorders>
          </w:tcPr>
          <w:p>
            <w:pPr>
              <w:spacing w:before="156" w:after="156"/>
              <w:jc w:val="center"/>
              <w:rPr>
                <w:rFonts w:ascii="宋体" w:eastAsia="宋体" w:cs="宋体" w:hint="eastAsia"/>
                <w:sz w:val="24"/>
                <w:szCs w:val="24"/>
                <w:lang w:bidi="ar-SA"/>
              </w:rPr>
            </w:pPr>
            <w:r>
              <w:rPr>
                <w:rFonts w:ascii="宋体" w:eastAsia="宋体" w:cs="宋体" w:hint="eastAsia"/>
                <w:kern w:val="0"/>
                <w:sz w:val="24"/>
                <w:szCs w:val="24"/>
                <w:lang w:bidi="ar-SA"/>
              </w:rPr>
              <w:t>城市公交车辆、出租汽车车辆、农村客运车辆的基础数据，包括车牌号码、车牌颜色、车辆型号、车辆类型、车辆品牌、车辆识别代号/车架号、发动机号、燃料种类、排量/功率、外廓尺寸 长/宽/高 、总质量、使用性质、车辆出厂日期、道路运输证号、座位数、经营范围、客车类型、道路运输证发证日期、机动车登记证发证日期</w:t>
            </w:r>
          </w:p>
        </w:tc>
        <w:tc>
          <w:tcPr>
            <w:tcW w:w="1687" w:type="dxa"/>
            <w:tcBorders>
              <w:tl2br w:val="nil"/>
              <w:tr2bl w:val="nil"/>
            </w:tcBorders>
          </w:tcPr>
          <w:p>
            <w:pPr>
              <w:spacing w:before="156" w:after="156"/>
              <w:jc w:val="center"/>
              <w:rPr>
                <w:rFonts w:ascii="宋体" w:eastAsia="宋体" w:cs="宋体" w:hint="eastAsia"/>
                <w:sz w:val="24"/>
                <w:szCs w:val="24"/>
                <w:lang w:bidi="ar-SA"/>
              </w:rPr>
            </w:pPr>
            <w:r>
              <w:rPr>
                <w:rFonts w:ascii="宋体" w:eastAsia="宋体" w:cs="宋体" w:hint="eastAsia"/>
                <w:kern w:val="0"/>
                <w:sz w:val="24"/>
                <w:szCs w:val="24"/>
                <w:lang w:bidi="ar-SA"/>
              </w:rPr>
              <w:t>新增</w:t>
            </w:r>
          </w:p>
        </w:tc>
      </w:tr>
      <w:tr>
        <w:trPr>
          <w:trHeight w:val="1146"/>
        </w:trPr>
        <w:tc>
          <w:tcPr>
            <w:tcW w:w="1242" w:type="dxa"/>
            <w:tcBorders>
              <w:tl2br w:val="nil"/>
              <w:tr2bl w:val="nil"/>
            </w:tcBorders>
            <w:vAlign w:val="center"/>
          </w:tcPr>
          <w:p>
            <w:pPr>
              <w:autoSpaceDE w:val="0"/>
              <w:autoSpaceDN w:val="0"/>
              <w:adjustRightInd w:val="0"/>
              <w:jc w:val="center"/>
              <w:rPr>
                <w:rFonts w:ascii="宋体" w:eastAsia="宋体" w:cs="宋体" w:hint="eastAsia"/>
                <w:kern w:val="0"/>
                <w:sz w:val="24"/>
                <w:szCs w:val="24"/>
                <w:lang w:bidi="ar-SA"/>
              </w:rPr>
            </w:pPr>
            <w:r>
              <w:rPr>
                <w:rFonts w:ascii="宋体" w:eastAsia="宋体" w:cs="宋体" w:hint="eastAsia"/>
                <w:kern w:val="0"/>
                <w:sz w:val="24"/>
                <w:szCs w:val="24"/>
                <w:lang w:bidi="ar-SA"/>
              </w:rPr>
              <w:t>2</w:t>
            </w:r>
          </w:p>
        </w:tc>
        <w:tc>
          <w:tcPr>
            <w:tcW w:w="2552" w:type="dxa"/>
            <w:tcBorders>
              <w:tl2br w:val="nil"/>
              <w:tr2bl w:val="nil"/>
            </w:tcBorders>
            <w:vAlign w:val="center"/>
          </w:tcPr>
          <w:p>
            <w:pPr>
              <w:autoSpaceDE w:val="0"/>
              <w:autoSpaceDN w:val="0"/>
              <w:adjustRightInd w:val="0"/>
              <w:jc w:val="center"/>
              <w:rPr>
                <w:rFonts w:ascii="宋体" w:eastAsia="宋体" w:cs="宋体" w:hint="eastAsia"/>
                <w:kern w:val="0"/>
                <w:sz w:val="24"/>
                <w:szCs w:val="24"/>
                <w:lang w:bidi="ar-SA"/>
              </w:rPr>
            </w:pPr>
            <w:r>
              <w:rPr>
                <w:rFonts w:ascii="宋体" w:eastAsia="宋体" w:cs="宋体" w:hint="eastAsia"/>
                <w:kern w:val="0"/>
                <w:sz w:val="24"/>
                <w:szCs w:val="24"/>
                <w:lang w:bidi="ar-SA"/>
              </w:rPr>
              <w:t>经营业户基础数据</w:t>
            </w:r>
          </w:p>
        </w:tc>
        <w:tc>
          <w:tcPr>
            <w:tcW w:w="3500" w:type="dxa"/>
            <w:tcBorders>
              <w:tl2br w:val="nil"/>
              <w:tr2bl w:val="nil"/>
            </w:tcBorders>
          </w:tcPr>
          <w:p>
            <w:pPr>
              <w:spacing w:before="156" w:after="156"/>
              <w:jc w:val="center"/>
              <w:rPr>
                <w:rFonts w:ascii="宋体" w:eastAsia="宋体" w:cs="宋体" w:hint="eastAsia"/>
                <w:kern w:val="0"/>
                <w:sz w:val="24"/>
                <w:szCs w:val="24"/>
                <w:lang w:bidi="ar-SA"/>
              </w:rPr>
            </w:pPr>
            <w:r>
              <w:rPr>
                <w:rFonts w:ascii="宋体" w:eastAsia="宋体" w:cs="宋体" w:hint="eastAsia"/>
                <w:kern w:val="0"/>
                <w:sz w:val="24"/>
                <w:szCs w:val="24"/>
                <w:lang w:bidi="ar-SA"/>
              </w:rPr>
              <w:t>客运经营业户的基本信息，包括单位名称、组织机构代码、法人、成立时间、地址、邮编、注册类型、注册资金、资质级别、经营范围</w:t>
            </w:r>
          </w:p>
        </w:tc>
        <w:tc>
          <w:tcPr>
            <w:tcW w:w="1687" w:type="dxa"/>
            <w:tcBorders>
              <w:tl2br w:val="nil"/>
              <w:tr2bl w:val="nil"/>
            </w:tcBorders>
          </w:tcPr>
          <w:p>
            <w:pPr>
              <w:spacing w:before="156" w:after="156"/>
              <w:jc w:val="center"/>
              <w:rPr>
                <w:rFonts w:ascii="宋体" w:eastAsia="宋体" w:cs="宋体" w:hint="eastAsia"/>
                <w:kern w:val="0"/>
                <w:sz w:val="24"/>
                <w:szCs w:val="24"/>
                <w:lang w:bidi="ar-SA"/>
              </w:rPr>
            </w:pPr>
            <w:r>
              <w:rPr>
                <w:rFonts w:ascii="宋体" w:eastAsia="宋体" w:cs="宋体" w:hint="eastAsia"/>
                <w:kern w:val="0"/>
                <w:sz w:val="24"/>
                <w:szCs w:val="24"/>
                <w:lang w:bidi="ar-SA"/>
              </w:rPr>
              <w:t>新增</w:t>
            </w:r>
          </w:p>
        </w:tc>
      </w:tr>
      <w:tr>
        <w:trPr>
          <w:trHeight w:val="1134"/>
        </w:trPr>
        <w:tc>
          <w:tcPr>
            <w:tcW w:w="1242" w:type="dxa"/>
            <w:tcBorders>
              <w:tl2br w:val="nil"/>
              <w:tr2bl w:val="nil"/>
            </w:tcBorders>
            <w:vAlign w:val="center"/>
          </w:tcPr>
          <w:p>
            <w:pPr>
              <w:autoSpaceDE w:val="0"/>
              <w:autoSpaceDN w:val="0"/>
              <w:adjustRightInd w:val="0"/>
              <w:jc w:val="center"/>
              <w:rPr>
                <w:rFonts w:ascii="宋体" w:eastAsia="宋体" w:cs="宋体" w:hint="eastAsia"/>
                <w:kern w:val="0"/>
                <w:sz w:val="24"/>
                <w:szCs w:val="24"/>
                <w:lang w:bidi="ar-SA"/>
              </w:rPr>
            </w:pPr>
            <w:r>
              <w:rPr>
                <w:rFonts w:ascii="宋体" w:eastAsia="宋体" w:cs="宋体" w:hint="eastAsia"/>
                <w:kern w:val="0"/>
                <w:sz w:val="24"/>
                <w:szCs w:val="24"/>
                <w:lang w:bidi="ar-SA"/>
              </w:rPr>
              <w:t>3</w:t>
            </w:r>
          </w:p>
        </w:tc>
        <w:tc>
          <w:tcPr>
            <w:tcW w:w="2552" w:type="dxa"/>
            <w:tcBorders>
              <w:tl2br w:val="nil"/>
              <w:tr2bl w:val="nil"/>
            </w:tcBorders>
            <w:vAlign w:val="center"/>
          </w:tcPr>
          <w:p>
            <w:pPr>
              <w:autoSpaceDE w:val="0"/>
              <w:autoSpaceDN w:val="0"/>
              <w:adjustRightInd w:val="0"/>
              <w:jc w:val="center"/>
              <w:rPr>
                <w:rFonts w:ascii="宋体" w:eastAsia="宋体" w:cs="宋体" w:hint="eastAsia"/>
                <w:kern w:val="0"/>
                <w:sz w:val="24"/>
                <w:szCs w:val="24"/>
                <w:lang w:bidi="ar-SA"/>
              </w:rPr>
            </w:pPr>
            <w:r>
              <w:rPr>
                <w:rFonts w:ascii="宋体" w:eastAsia="宋体" w:cs="宋体" w:hint="eastAsia"/>
                <w:kern w:val="0"/>
                <w:sz w:val="24"/>
                <w:szCs w:val="24"/>
                <w:lang w:bidi="ar-SA"/>
              </w:rPr>
              <w:t>车辆统计分析结果数据</w:t>
            </w:r>
          </w:p>
        </w:tc>
        <w:tc>
          <w:tcPr>
            <w:tcW w:w="3500" w:type="dxa"/>
            <w:tcBorders>
              <w:tl2br w:val="nil"/>
              <w:tr2bl w:val="nil"/>
            </w:tcBorders>
          </w:tcPr>
          <w:p>
            <w:pPr>
              <w:spacing w:before="156" w:after="156"/>
              <w:jc w:val="center"/>
              <w:rPr>
                <w:rFonts w:ascii="宋体" w:eastAsia="宋体" w:cs="宋体" w:hint="eastAsia"/>
                <w:kern w:val="0"/>
                <w:sz w:val="24"/>
                <w:szCs w:val="24"/>
                <w:lang w:bidi="ar-SA"/>
              </w:rPr>
            </w:pPr>
            <w:r>
              <w:rPr>
                <w:rFonts w:ascii="宋体" w:eastAsia="宋体" w:cs="宋体" w:hint="eastAsia"/>
                <w:kern w:val="0"/>
                <w:sz w:val="24"/>
                <w:szCs w:val="24"/>
                <w:lang w:bidi="ar-SA"/>
              </w:rPr>
              <w:t>车长分布统计结果、车辆燃料类型统计分析结果、车辆排放标准统计分析结果、车龄结构统计分析结果等</w:t>
            </w:r>
          </w:p>
        </w:tc>
        <w:tc>
          <w:tcPr>
            <w:tcW w:w="1687" w:type="dxa"/>
            <w:tcBorders>
              <w:tl2br w:val="nil"/>
              <w:tr2bl w:val="nil"/>
            </w:tcBorders>
          </w:tcPr>
          <w:p>
            <w:pPr>
              <w:spacing w:before="156" w:after="156"/>
              <w:jc w:val="center"/>
              <w:rPr>
                <w:rFonts w:ascii="宋体" w:eastAsia="宋体" w:cs="宋体" w:hint="eastAsia"/>
                <w:kern w:val="0"/>
                <w:sz w:val="24"/>
                <w:szCs w:val="24"/>
                <w:lang w:bidi="ar-SA"/>
              </w:rPr>
            </w:pPr>
            <w:r>
              <w:rPr>
                <w:rFonts w:ascii="宋体" w:eastAsia="宋体" w:cs="宋体" w:hint="eastAsia"/>
                <w:kern w:val="0"/>
                <w:sz w:val="24"/>
                <w:szCs w:val="24"/>
                <w:lang w:bidi="ar-SA"/>
              </w:rPr>
              <w:t>新增</w:t>
            </w:r>
          </w:p>
        </w:tc>
      </w:tr>
    </w:tbl>
    <w:p>
      <w:pPr>
        <w:pStyle w:val="47"/>
        <w:rPr>
          <w:rFonts w:ascii="宋体" w:eastAsia="宋体" w:cs="宋体" w:hint="eastAsia"/>
          <w:bCs/>
          <w:sz w:val="28"/>
          <w:szCs w:val="28"/>
          <w:lang w:bidi="ar-SA"/>
        </w:rPr>
      </w:pPr>
    </w:p>
    <w:p>
      <w:pPr>
        <w:pStyle w:val="2"/>
        <w:numPr>
          <w:ilvl w:val="0"/>
          <w:numId w:val="0"/>
        </w:numPr>
        <w:tabs>
          <w:tab w:val="clear" w:pos="0"/>
          <w:tab w:val="left" w:pos="0"/>
        </w:tabs>
        <w:spacing w:before="120" w:after="120" w:line="360" w:lineRule="auto"/>
        <w:ind w:left="720"/>
        <w:jc w:val="both"/>
        <w:rPr>
          <w:rFonts w:ascii="宋体" w:eastAsia="宋体" w:cs="宋体" w:hint="eastAsia"/>
          <w:lang w:bidi="ar-SA"/>
        </w:rPr>
      </w:pPr>
      <w:r>
        <w:rPr>
          <w:rFonts w:ascii="宋体" w:eastAsia="宋体" w:cs="宋体" w:hint="eastAsia"/>
          <w:lang w:bidi="ar-SA"/>
        </w:rPr>
        <w:t>三、应用系统对接要求</w:t>
      </w:r>
    </w:p>
    <w:p>
      <w:pPr>
        <w:pStyle w:val="4"/>
        <w:numPr>
          <w:ilvl w:val="0"/>
          <w:numId w:val="16"/>
        </w:numPr>
        <w:tabs>
          <w:tab w:val="clear" w:pos="0"/>
          <w:tab w:val="left" w:pos="0"/>
        </w:tabs>
        <w:rPr>
          <w:rFonts w:ascii="宋体" w:eastAsia="宋体" w:cs="宋体" w:hint="eastAsia"/>
          <w:lang w:val="en-US" w:eastAsia="zh-CN" w:bidi="ar-SA"/>
        </w:rPr>
      </w:pPr>
      <w:r>
        <w:rPr>
          <w:rFonts w:ascii="宋体" w:eastAsia="宋体" w:cs="宋体" w:hint="eastAsia"/>
          <w:lang w:val="en-US" w:eastAsia="zh-CN" w:bidi="ar-SA"/>
        </w:rPr>
        <w:t>数据共享要求</w:t>
      </w:r>
    </w:p>
    <w:p>
      <w:pPr>
        <w:autoSpaceDN w:val="0"/>
        <w:spacing w:line="360" w:lineRule="auto"/>
        <w:ind w:firstLineChars="200" w:firstLine="560"/>
        <w:rPr>
          <w:rFonts w:ascii="宋体" w:eastAsia="宋体" w:cs="宋体" w:hint="eastAsia"/>
          <w:sz w:val="28"/>
          <w:szCs w:val="28"/>
          <w:lang w:bidi="ar-SA"/>
        </w:rPr>
      </w:pPr>
      <w:r>
        <w:rPr>
          <w:rFonts w:ascii="宋体" w:eastAsia="宋体" w:cs="宋体" w:hint="eastAsia"/>
          <w:sz w:val="28"/>
          <w:szCs w:val="28"/>
          <w:lang w:bidi="ar-SA"/>
        </w:rPr>
        <w:t>本工程主要涉及与运政系统和重点营运车辆联网联控系统之间的数据交换，主要涉及两类数据的交换：①企业车辆基础数据，②车辆运营统计数据。</w:t>
      </w:r>
    </w:p>
    <w:p>
      <w:pPr>
        <w:spacing w:line="480" w:lineRule="auto"/>
        <w:ind w:firstLineChars="200" w:firstLine="560"/>
        <w:rPr>
          <w:rFonts w:ascii="宋体" w:eastAsia="宋体" w:cs="宋体" w:hint="eastAsia"/>
          <w:sz w:val="28"/>
          <w:szCs w:val="28"/>
          <w:lang w:bidi="ar-SA"/>
        </w:rPr>
      </w:pPr>
      <w:r>
        <w:rPr>
          <w:rFonts w:ascii="宋体" w:eastAsia="宋体" w:cs="宋体" w:hint="eastAsia"/>
          <w:sz w:val="28"/>
          <w:szCs w:val="28"/>
          <w:lang w:val="en-US" w:eastAsia="zh-CN" w:bidi="ar-SA"/>
        </w:rPr>
        <w:t>数据共享</w:t>
      </w:r>
      <w:r>
        <w:rPr>
          <w:rFonts w:ascii="宋体" w:eastAsia="宋体" w:cs="宋体" w:hint="eastAsia"/>
          <w:sz w:val="28"/>
          <w:szCs w:val="28"/>
          <w:lang w:bidi="ar-SA"/>
        </w:rPr>
        <w:t>主要的外部接口如下：</w:t>
      </w:r>
    </w:p>
    <w:p>
      <w:pPr>
        <w:spacing w:line="480" w:lineRule="auto"/>
        <w:ind w:firstLineChars="200" w:firstLine="560"/>
        <w:rPr>
          <w:rFonts w:ascii="宋体" w:eastAsia="宋体" w:cs="宋体" w:hint="eastAsia"/>
          <w:sz w:val="28"/>
          <w:szCs w:val="28"/>
          <w:lang w:bidi="ar-SA"/>
        </w:rPr>
      </w:pPr>
      <w:r>
        <w:rPr>
          <w:rFonts w:ascii="宋体" w:eastAsia="宋体" w:cs="宋体" w:hint="eastAsia"/>
          <w:sz w:val="28"/>
          <w:szCs w:val="28"/>
          <w:lang w:bidi="ar-SA"/>
        </w:rPr>
        <w:t>（1）企业车辆基础数据接口</w:t>
      </w:r>
    </w:p>
    <w:p>
      <w:pPr>
        <w:spacing w:line="480" w:lineRule="auto"/>
        <w:ind w:firstLineChars="200" w:firstLine="560"/>
        <w:rPr>
          <w:rFonts w:ascii="宋体" w:eastAsia="宋体" w:cs="宋体" w:hint="eastAsia"/>
          <w:sz w:val="28"/>
          <w:szCs w:val="28"/>
          <w:lang w:bidi="ar-SA"/>
        </w:rPr>
      </w:pPr>
      <w:r>
        <w:rPr>
          <w:rFonts w:ascii="宋体" w:eastAsia="宋体" w:cs="宋体" w:hint="eastAsia"/>
          <w:sz w:val="28"/>
          <w:szCs w:val="28"/>
          <w:lang w:bidi="ar-SA"/>
        </w:rPr>
        <w:t>由补贴管理子系统下发给公交运营调度系统、区域重点营运车辆联网联控系统、车辆动态监测系统和大数据分析平台，主要包含企业、车辆基础数据、线路信息；运政系统将企业和车辆数据推送至补贴管理子系统。</w:t>
      </w:r>
    </w:p>
    <w:p>
      <w:pPr>
        <w:spacing w:line="480" w:lineRule="auto"/>
        <w:ind w:firstLineChars="200" w:firstLine="560"/>
        <w:rPr>
          <w:rFonts w:ascii="宋体" w:eastAsia="宋体" w:cs="宋体" w:hint="eastAsia"/>
          <w:sz w:val="28"/>
          <w:szCs w:val="28"/>
          <w:lang w:bidi="ar-SA"/>
        </w:rPr>
      </w:pPr>
      <w:r>
        <w:rPr>
          <w:rFonts w:ascii="宋体" w:eastAsia="宋体" w:cs="宋体" w:hint="eastAsia"/>
          <w:sz w:val="28"/>
          <w:szCs w:val="28"/>
          <w:lang w:bidi="ar-SA"/>
        </w:rPr>
        <w:t>（2）车辆运营统计数据接口</w:t>
      </w:r>
    </w:p>
    <w:p>
      <w:pPr>
        <w:spacing w:line="480" w:lineRule="auto"/>
        <w:ind w:firstLineChars="200" w:firstLine="560"/>
        <w:rPr>
          <w:rFonts w:ascii="宋体" w:eastAsia="宋体" w:cs="宋体" w:hint="eastAsia"/>
          <w:sz w:val="28"/>
          <w:szCs w:val="28"/>
          <w:lang w:bidi="ar-SA"/>
        </w:rPr>
      </w:pPr>
      <w:r>
        <w:rPr>
          <w:rFonts w:ascii="宋体" w:eastAsia="宋体" w:cs="宋体" w:hint="eastAsia"/>
          <w:sz w:val="28"/>
          <w:szCs w:val="28"/>
          <w:lang w:bidi="ar-SA"/>
        </w:rPr>
        <w:t>公交运营调度系统将公交的线路和车辆定位数据传送给车辆动态监测子系统。区重点营运车辆联网联控系统将农村客运线路和车辆定位数据转发给车辆动态监测子系统。</w:t>
      </w:r>
    </w:p>
    <w:p>
      <w:pPr>
        <w:pStyle w:val="4"/>
        <w:numPr>
          <w:ilvl w:val="0"/>
          <w:numId w:val="16"/>
        </w:numPr>
        <w:tabs>
          <w:tab w:val="clear" w:pos="0"/>
          <w:tab w:val="left" w:pos="0"/>
        </w:tabs>
        <w:rPr>
          <w:rFonts w:ascii="宋体" w:eastAsia="宋体" w:cs="宋体" w:hint="eastAsia"/>
          <w:lang w:val="en-US" w:eastAsia="zh-CN" w:bidi="ar-SA"/>
        </w:rPr>
      </w:pPr>
      <w:r>
        <w:rPr>
          <w:rFonts w:ascii="宋体" w:eastAsia="宋体" w:cs="宋体" w:hint="eastAsia"/>
          <w:lang w:val="en-US" w:eastAsia="zh-CN" w:bidi="ar-SA"/>
        </w:rPr>
        <w:t>与运政系统对接</w:t>
      </w:r>
    </w:p>
    <w:p>
      <w:pPr>
        <w:autoSpaceDN w:val="0"/>
        <w:spacing w:line="360" w:lineRule="auto"/>
        <w:ind w:firstLineChars="200" w:firstLine="560"/>
        <w:rPr>
          <w:rFonts w:ascii="宋体" w:eastAsia="宋体" w:cs="宋体" w:hint="eastAsia"/>
          <w:sz w:val="28"/>
          <w:szCs w:val="28"/>
          <w:lang w:bidi="ar-SA"/>
        </w:rPr>
      </w:pPr>
      <w:r>
        <w:rPr>
          <w:rFonts w:ascii="宋体" w:eastAsia="宋体" w:cs="宋体" w:hint="eastAsia"/>
          <w:sz w:val="28"/>
          <w:szCs w:val="28"/>
          <w:lang w:bidi="ar-SA"/>
        </w:rPr>
        <w:t>运政系统将部署在电子政务外网区，与油补系统之间的数据对接将采用单向推送方式，由运政系统将车辆基础数据定期推送至前置机，油补系统通过接口访问前置机获取数据。</w:t>
      </w:r>
    </w:p>
    <w:p>
      <w:pPr>
        <w:pStyle w:val="4"/>
        <w:numPr>
          <w:ilvl w:val="0"/>
          <w:numId w:val="16"/>
        </w:numPr>
        <w:tabs>
          <w:tab w:val="clear" w:pos="0"/>
          <w:tab w:val="left" w:pos="0"/>
        </w:tabs>
        <w:rPr>
          <w:rFonts w:ascii="宋体" w:eastAsia="宋体" w:cs="宋体" w:hint="eastAsia"/>
          <w:lang w:val="en-US" w:eastAsia="zh-CN" w:bidi="ar-SA"/>
        </w:rPr>
      </w:pPr>
      <w:r>
        <w:rPr>
          <w:rFonts w:ascii="宋体" w:eastAsia="宋体" w:cs="宋体" w:hint="eastAsia"/>
          <w:lang w:val="en-US" w:eastAsia="zh-CN" w:bidi="ar-SA"/>
        </w:rPr>
        <w:t>与重点运营车辆联网联控系统对接</w:t>
      </w:r>
    </w:p>
    <w:p>
      <w:pPr>
        <w:spacing w:line="480" w:lineRule="auto"/>
        <w:ind w:firstLineChars="200" w:firstLine="560"/>
        <w:rPr>
          <w:rFonts w:ascii="宋体" w:eastAsia="宋体" w:cs="宋体" w:hint="eastAsia"/>
          <w:sz w:val="28"/>
          <w:szCs w:val="28"/>
          <w:lang w:bidi="ar-SA"/>
        </w:rPr>
      </w:pPr>
      <w:r>
        <w:rPr>
          <w:rFonts w:ascii="宋体" w:eastAsia="宋体" w:cs="宋体" w:hint="eastAsia"/>
          <w:sz w:val="28"/>
          <w:szCs w:val="28"/>
          <w:lang w:bidi="ar-SA"/>
        </w:rPr>
        <w:t>重点营运车辆联网联控系统将部署电子政务外网区，与油补系统之间的数据交换涉及两类，一是车辆基础数据，二是车辆运营统计数据。</w:t>
      </w:r>
    </w:p>
    <w:p>
      <w:pPr>
        <w:spacing w:line="480" w:lineRule="auto"/>
        <w:ind w:firstLineChars="200" w:firstLine="560"/>
        <w:rPr>
          <w:rFonts w:ascii="宋体" w:eastAsia="宋体" w:cs="宋体" w:hint="eastAsia"/>
          <w:sz w:val="28"/>
          <w:szCs w:val="28"/>
          <w:lang w:bidi="ar-SA"/>
        </w:rPr>
      </w:pPr>
      <w:r>
        <w:rPr>
          <w:rFonts w:ascii="宋体" w:eastAsia="宋体" w:cs="宋体" w:hint="eastAsia"/>
          <w:sz w:val="28"/>
          <w:szCs w:val="28"/>
          <w:lang w:bidi="ar-SA"/>
        </w:rPr>
        <w:t>（1）车辆基础数据：重点营运车辆联网联控系统通过</w:t>
      </w:r>
      <w:r>
        <w:rPr>
          <w:rFonts w:ascii="宋体" w:eastAsia="宋体" w:cs="宋体" w:hint="eastAsia"/>
          <w:bCs/>
          <w:sz w:val="28"/>
          <w:szCs w:val="28"/>
          <w:lang w:bidi="ar-SA"/>
        </w:rPr>
        <w:t>跨网数据安全交换系统调用</w:t>
      </w:r>
      <w:r>
        <w:rPr>
          <w:rFonts w:ascii="宋体" w:eastAsia="宋体" w:cs="宋体" w:hint="eastAsia"/>
          <w:sz w:val="28"/>
          <w:szCs w:val="28"/>
          <w:lang w:bidi="ar-SA"/>
        </w:rPr>
        <w:t>车辆基础数据接口，获取油补系统的车辆基础数据。</w:t>
      </w:r>
    </w:p>
    <w:p>
      <w:pPr>
        <w:autoSpaceDN w:val="0"/>
        <w:spacing w:line="360" w:lineRule="auto"/>
        <w:ind w:firstLineChars="200" w:firstLine="560"/>
        <w:rPr>
          <w:rFonts w:ascii="宋体" w:eastAsia="宋体" w:cs="宋体" w:hint="eastAsia"/>
          <w:sz w:val="28"/>
          <w:szCs w:val="28"/>
          <w:lang w:bidi="ar-SA"/>
        </w:rPr>
      </w:pPr>
      <w:r>
        <w:rPr>
          <w:rFonts w:ascii="宋体" w:eastAsia="宋体" w:cs="宋体" w:hint="eastAsia"/>
          <w:sz w:val="28"/>
          <w:szCs w:val="28"/>
          <w:lang w:bidi="ar-SA"/>
        </w:rPr>
        <w:t>（2）车辆运营统计数据：采用单向推送方式，重点营运车辆联网联控系统将车辆运营统计数据定期推送至前置机，油补系统通过接口访问前置机获取数据。</w:t>
      </w:r>
    </w:p>
    <w:p>
      <w:pPr>
        <w:pStyle w:val="2"/>
        <w:numPr>
          <w:ilvl w:val="0"/>
          <w:numId w:val="0"/>
        </w:numPr>
        <w:tabs>
          <w:tab w:val="clear" w:pos="0"/>
          <w:tab w:val="left" w:pos="0"/>
        </w:tabs>
        <w:spacing w:before="120" w:after="120" w:line="360" w:lineRule="auto"/>
        <w:ind w:left="720"/>
        <w:jc w:val="both"/>
        <w:rPr>
          <w:rFonts w:ascii="宋体" w:eastAsia="宋体" w:cs="宋体" w:hint="eastAsia"/>
          <w:lang w:bidi="ar-SA"/>
        </w:rPr>
      </w:pPr>
      <w:bookmarkStart w:id="121" w:name="_Toc15923"/>
      <w:bookmarkStart w:id="122" w:name="_Toc6631"/>
      <w:bookmarkStart w:id="123" w:name="_Toc3500"/>
      <w:bookmarkStart w:id="124" w:name="_Toc96082709"/>
      <w:bookmarkStart w:id="125" w:name="_Toc10081"/>
      <w:bookmarkEnd w:id="121"/>
      <w:bookmarkEnd w:id="122"/>
      <w:bookmarkEnd w:id="123"/>
      <w:bookmarkEnd w:id="125"/>
      <w:r>
        <w:rPr>
          <w:rFonts w:ascii="宋体" w:eastAsia="宋体" w:cs="宋体" w:hint="eastAsia"/>
          <w:lang w:bidi="ar-SA"/>
        </w:rPr>
        <w:t>四、安全服务体系建设要求</w:t>
      </w:r>
      <w:bookmarkEnd w:id="124"/>
    </w:p>
    <w:p>
      <w:pPr>
        <w:pStyle w:val="3"/>
        <w:numPr>
          <w:ilvl w:val="0"/>
          <w:numId w:val="0"/>
        </w:numPr>
        <w:tabs>
          <w:tab w:val="clear" w:pos="0"/>
          <w:tab w:val="left" w:pos="0"/>
        </w:tabs>
        <w:spacing w:before="120" w:after="120" w:line="360" w:lineRule="auto"/>
        <w:ind w:left="720"/>
        <w:rPr>
          <w:rFonts w:ascii="宋体" w:eastAsia="宋体" w:cs="宋体" w:hint="eastAsia"/>
          <w:szCs w:val="28"/>
          <w:lang w:bidi="ar-SA"/>
        </w:rPr>
      </w:pPr>
      <w:r>
        <w:rPr>
          <w:rFonts w:ascii="宋体" w:eastAsia="宋体" w:cs="宋体" w:hint="eastAsia"/>
          <w:szCs w:val="28"/>
          <w:lang w:bidi="ar-SA"/>
        </w:rPr>
        <w:t>（一）代码审计</w:t>
      </w:r>
    </w:p>
    <w:p>
      <w:pPr>
        <w:autoSpaceDN w:val="0"/>
        <w:spacing w:line="360" w:lineRule="auto"/>
        <w:ind w:firstLineChars="200" w:firstLine="560"/>
        <w:rPr>
          <w:rFonts w:ascii="宋体" w:eastAsia="宋体" w:cs="宋体" w:hint="eastAsia"/>
          <w:sz w:val="28"/>
          <w:szCs w:val="28"/>
          <w:lang w:bidi="ar-SA"/>
        </w:rPr>
      </w:pPr>
      <w:r>
        <w:rPr>
          <w:rFonts w:ascii="宋体" w:eastAsia="宋体" w:cs="宋体" w:hint="eastAsia"/>
          <w:sz w:val="28"/>
          <w:szCs w:val="28"/>
          <w:lang w:bidi="ar-SA"/>
        </w:rPr>
        <w:t>代码审计服务的范围应包括使用Java，JSPC，C++NET(C#)，XML，ASP,PHP，JS，VB等主流语言开发的B/S、C/S应用系统，以及使用XML语言编写的文件、SQL语言和数据库存储过程等，运行环境支持Windows，RedHat Linux,Ubuntu，Centos，麒麟Linux等主流系统。</w:t>
      </w:r>
    </w:p>
    <w:p>
      <w:pPr>
        <w:autoSpaceDN w:val="0"/>
        <w:spacing w:line="360" w:lineRule="auto"/>
        <w:ind w:firstLineChars="200" w:firstLine="560"/>
        <w:rPr>
          <w:rFonts w:ascii="宋体" w:eastAsia="宋体" w:cs="宋体" w:hint="eastAsia"/>
          <w:sz w:val="28"/>
          <w:szCs w:val="28"/>
          <w:lang w:bidi="ar-SA"/>
        </w:rPr>
      </w:pPr>
      <w:r>
        <w:rPr>
          <w:rFonts w:ascii="宋体" w:eastAsia="宋体" w:cs="宋体" w:hint="eastAsia"/>
          <w:sz w:val="28"/>
          <w:szCs w:val="28"/>
          <w:lang w:bidi="ar-SA"/>
        </w:rPr>
        <w:t>源代码安全审计服务从数据流分析、控制流分析、语义分析、配置分析、结构分析等五个方面全面分析软件源代码安全问题。提供有资质的第三方代码审计机构出具的代码审计合格报告。</w:t>
      </w:r>
    </w:p>
    <w:p>
      <w:pPr>
        <w:pStyle w:val="3"/>
        <w:numPr>
          <w:ilvl w:val="0"/>
          <w:numId w:val="0"/>
        </w:numPr>
        <w:tabs>
          <w:tab w:val="clear" w:pos="0"/>
          <w:tab w:val="left" w:pos="0"/>
        </w:tabs>
        <w:spacing w:before="120" w:after="120" w:line="360" w:lineRule="auto"/>
        <w:ind w:left="720"/>
        <w:rPr>
          <w:rFonts w:ascii="宋体" w:eastAsia="宋体" w:cs="宋体" w:hint="eastAsia"/>
          <w:szCs w:val="28"/>
          <w:lang w:bidi="ar-SA"/>
        </w:rPr>
      </w:pPr>
      <w:r>
        <w:rPr>
          <w:rFonts w:ascii="宋体" w:eastAsia="宋体" w:cs="宋体" w:hint="eastAsia"/>
          <w:szCs w:val="28"/>
          <w:lang w:bidi="ar-SA"/>
        </w:rPr>
        <w:t>（二）第三方软件测评</w:t>
      </w:r>
    </w:p>
    <w:p>
      <w:pPr>
        <w:autoSpaceDE w:val="0"/>
        <w:autoSpaceDN w:val="0"/>
        <w:spacing w:line="360" w:lineRule="auto"/>
        <w:ind w:firstLineChars="200" w:firstLine="568"/>
        <w:rPr>
          <w:rFonts w:ascii="宋体" w:eastAsia="宋体" w:cs="宋体" w:hint="eastAsia"/>
          <w:spacing w:val="2"/>
          <w:sz w:val="28"/>
          <w:szCs w:val="28"/>
          <w:lang w:bidi="ar-SA"/>
        </w:rPr>
      </w:pPr>
      <w:r>
        <w:rPr>
          <w:rFonts w:ascii="宋体" w:eastAsia="宋体" w:cs="宋体" w:hint="eastAsia"/>
          <w:spacing w:val="2"/>
          <w:sz w:val="28"/>
          <w:szCs w:val="28"/>
          <w:lang w:bidi="ar-SA"/>
        </w:rPr>
        <w:t>依据 GB/T 25000.51-2016《系统与软件工程 系统与软件质量要求和评价（SQuaRE）第51部分：就绪可用软件产品（RUSP）的质量要求和测试细则》对建设应用系统进行功能性、性能效率等测试，验证其是否满足设计文件、招标文件、建设合同等用户文档集中约定的功能性、性能效率等要求，并提供第三方软件性能测评报告。</w:t>
      </w:r>
    </w:p>
    <w:p>
      <w:pPr>
        <w:pStyle w:val="3"/>
        <w:numPr>
          <w:ilvl w:val="0"/>
          <w:numId w:val="0"/>
        </w:numPr>
        <w:tabs>
          <w:tab w:val="clear" w:pos="0"/>
          <w:tab w:val="left" w:pos="0"/>
        </w:tabs>
        <w:spacing w:before="120" w:after="120" w:line="360" w:lineRule="auto"/>
        <w:ind w:left="720" w:firstLine="480"/>
        <w:rPr>
          <w:rFonts w:ascii="宋体" w:eastAsia="宋体" w:cs="宋体" w:hint="eastAsia"/>
          <w:szCs w:val="28"/>
          <w:lang w:bidi="ar-SA"/>
        </w:rPr>
      </w:pPr>
      <w:r>
        <w:rPr>
          <w:rFonts w:ascii="宋体" w:eastAsia="宋体" w:cs="宋体" w:hint="eastAsia"/>
          <w:szCs w:val="28"/>
          <w:lang w:bidi="ar-SA"/>
        </w:rPr>
        <w:t>（三）渗透测试</w:t>
      </w:r>
    </w:p>
    <w:p>
      <w:pPr>
        <w:autoSpaceDE w:val="0"/>
        <w:autoSpaceDN w:val="0"/>
        <w:spacing w:line="360" w:lineRule="auto"/>
        <w:ind w:firstLineChars="200" w:firstLine="568"/>
        <w:rPr>
          <w:rFonts w:ascii="宋体" w:eastAsia="宋体" w:cs="宋体" w:hint="eastAsia"/>
          <w:spacing w:val="2"/>
          <w:sz w:val="28"/>
          <w:szCs w:val="28"/>
          <w:lang w:bidi="ar-SA"/>
        </w:rPr>
      </w:pPr>
      <w:r>
        <w:rPr>
          <w:rFonts w:ascii="宋体" w:eastAsia="宋体" w:cs="宋体" w:hint="eastAsia"/>
          <w:spacing w:val="2"/>
          <w:sz w:val="28"/>
          <w:szCs w:val="28"/>
          <w:lang w:bidi="ar-SA"/>
        </w:rPr>
        <w:t>系统建设完成后上线运行前要通过由具有资质的第三方进行渗透测试检查，完成系统的渗透测试，确定出其面临的威胁，发现和解决存在的弱点、了解设计和执行的缺陷，为系统的加固防护提供依据。一方面通过 DDOS 类的工具测试、端口扫描工具、弱口令扫描工具、专用应用的扫描工具、网络安全漏洞扫描工具等进行探测，确定系统的安全设施行为、是否存在溢出之类的漏洞及被获取到权限及性能上的不稳定因素等；另一方面通过专业的手动攻击方式进行如：弱口令猜测、SQL 注入的探测、或者远程控制 3389 等端口之类的账号等来攻击测试并获取权限。渗透测试完成并整改合格后，提交第三方渗透测试合格的报告。</w:t>
      </w:r>
    </w:p>
    <w:p>
      <w:pPr>
        <w:pStyle w:val="2"/>
        <w:numPr>
          <w:ilvl w:val="0"/>
          <w:numId w:val="0"/>
        </w:numPr>
        <w:tabs>
          <w:tab w:val="clear" w:pos="0"/>
          <w:tab w:val="left" w:pos="0"/>
        </w:tabs>
        <w:spacing w:before="120" w:after="120" w:line="360" w:lineRule="auto"/>
        <w:ind w:left="720"/>
        <w:jc w:val="both"/>
        <w:rPr>
          <w:rFonts w:ascii="宋体" w:eastAsia="宋体" w:cs="宋体" w:hint="eastAsia"/>
          <w:lang w:bidi="ar-SA"/>
        </w:rPr>
      </w:pPr>
      <w:bookmarkStart w:id="126" w:name="5.7.4.5代码审计"/>
      <w:bookmarkStart w:id="127" w:name="_Toc96082710"/>
      <w:bookmarkEnd w:id="126"/>
      <w:r>
        <w:rPr>
          <w:rFonts w:ascii="宋体" w:eastAsia="宋体" w:cs="宋体" w:hint="eastAsia"/>
          <w:lang w:bidi="ar-SA"/>
        </w:rPr>
        <w:t>五、备份系统建设</w:t>
      </w:r>
      <w:bookmarkEnd w:id="127"/>
      <w:r>
        <w:rPr>
          <w:rFonts w:ascii="宋体" w:eastAsia="宋体" w:cs="宋体" w:hint="eastAsia"/>
          <w:lang w:bidi="ar-SA"/>
        </w:rPr>
        <w:t>要求</w:t>
      </w:r>
    </w:p>
    <w:p>
      <w:pPr>
        <w:pStyle w:val="3"/>
        <w:numPr>
          <w:ilvl w:val="0"/>
          <w:numId w:val="0"/>
        </w:numPr>
        <w:tabs>
          <w:tab w:val="clear" w:pos="0"/>
          <w:tab w:val="left" w:pos="0"/>
        </w:tabs>
        <w:spacing w:before="120" w:after="120" w:line="360" w:lineRule="auto"/>
        <w:ind w:left="720"/>
        <w:rPr>
          <w:rFonts w:ascii="宋体" w:eastAsia="宋体" w:cs="宋体" w:hint="eastAsia"/>
          <w:szCs w:val="28"/>
          <w:lang w:bidi="ar-SA"/>
        </w:rPr>
      </w:pPr>
      <w:bookmarkStart w:id="128" w:name="_Toc96082711"/>
      <w:bookmarkEnd w:id="128"/>
      <w:r>
        <w:rPr>
          <w:rFonts w:ascii="宋体" w:eastAsia="宋体" w:cs="宋体" w:hint="eastAsia"/>
          <w:szCs w:val="28"/>
          <w:lang w:bidi="ar-SA"/>
        </w:rPr>
        <w:t>（一）备份方案</w:t>
      </w:r>
    </w:p>
    <w:p>
      <w:pPr>
        <w:autoSpaceDN w:val="0"/>
        <w:spacing w:line="360" w:lineRule="auto"/>
        <w:ind w:firstLineChars="200" w:firstLine="560"/>
        <w:rPr>
          <w:rFonts w:ascii="宋体" w:eastAsia="宋体" w:cs="宋体" w:hint="eastAsia"/>
          <w:sz w:val="28"/>
          <w:szCs w:val="28"/>
          <w:lang w:bidi="ar-SA"/>
        </w:rPr>
      </w:pPr>
      <w:r>
        <w:rPr>
          <w:rFonts w:ascii="宋体" w:eastAsia="宋体" w:cs="宋体" w:hint="eastAsia"/>
          <w:sz w:val="28"/>
          <w:szCs w:val="28"/>
          <w:lang w:bidi="ar-SA"/>
        </w:rPr>
        <w:t>由于新疆城乡道路成品油价格补助月报管理系统涉及交通运输企业、交通运输管理部门、财政部门、审计部门等多个领域，首先由</w:t>
      </w:r>
      <w:r>
        <w:rPr>
          <w:rFonts w:ascii="宋体" w:eastAsia="宋体" w:cs="宋体" w:hint="eastAsia"/>
          <w:spacing w:val="4"/>
          <w:sz w:val="28"/>
          <w:szCs w:val="28"/>
          <w:lang w:bidi="ar-SA"/>
        </w:rPr>
        <w:t>城市公交、农村客运和出租汽车经营业户上报燃料消耗信息，之后由县、市、省级交通运输管理机构对辖区内经营业户上报的燃料消耗数据进行统计、整理、汇总</w:t>
      </w:r>
      <w:r>
        <w:rPr>
          <w:rFonts w:ascii="宋体" w:eastAsia="宋体" w:cs="宋体" w:hint="eastAsia"/>
          <w:sz w:val="28"/>
          <w:szCs w:val="28"/>
          <w:lang w:bidi="ar-SA"/>
        </w:rPr>
        <w:t>。考虑本项目的建设成本和服务的必要性，为此，本次工程建设建议不做业务连续性的备份恢复功能，只对系统数据的安全性和操作系统的可恢复性进行设计和部署实施。</w:t>
      </w:r>
    </w:p>
    <w:p>
      <w:pPr>
        <w:autoSpaceDN w:val="0"/>
        <w:spacing w:line="360" w:lineRule="auto"/>
        <w:ind w:firstLineChars="200" w:firstLine="560"/>
        <w:rPr>
          <w:rFonts w:ascii="宋体" w:eastAsia="宋体" w:cs="宋体" w:hint="eastAsia"/>
          <w:sz w:val="28"/>
          <w:szCs w:val="28"/>
          <w:lang w:bidi="ar-SA"/>
        </w:rPr>
      </w:pPr>
      <w:bookmarkStart w:id="129" w:name="_Hlk96790960"/>
      <w:bookmarkEnd w:id="129"/>
      <w:r>
        <w:rPr>
          <w:rFonts w:ascii="宋体" w:eastAsia="宋体" w:cs="宋体" w:hint="eastAsia"/>
          <w:sz w:val="28"/>
          <w:szCs w:val="28"/>
          <w:lang w:bidi="ar-SA"/>
        </w:rPr>
        <w:t>本次系统部署在自治区电子政务云平台上，业务数据通过云平台备份系统对用户业务创建保护集，制定备份策略按照备份计划将业务虚拟机数据备份至后端存储集群中，以确保用户数据安全及高可用性。</w:t>
      </w:r>
    </w:p>
    <w:p>
      <w:pPr>
        <w:pStyle w:val="3"/>
        <w:numPr>
          <w:ilvl w:val="0"/>
          <w:numId w:val="0"/>
        </w:numPr>
        <w:tabs>
          <w:tab w:val="clear" w:pos="0"/>
          <w:tab w:val="left" w:pos="0"/>
        </w:tabs>
        <w:spacing w:before="120" w:after="120" w:line="360" w:lineRule="auto"/>
        <w:ind w:left="720"/>
        <w:rPr>
          <w:rFonts w:ascii="宋体" w:eastAsia="宋体" w:cs="宋体" w:hint="eastAsia"/>
          <w:szCs w:val="28"/>
          <w:lang w:bidi="ar-SA"/>
        </w:rPr>
      </w:pPr>
      <w:bookmarkStart w:id="130" w:name="_Toc96082712"/>
      <w:bookmarkEnd w:id="130"/>
      <w:r>
        <w:rPr>
          <w:rFonts w:ascii="宋体" w:eastAsia="宋体" w:cs="宋体" w:hint="eastAsia"/>
          <w:szCs w:val="28"/>
          <w:lang w:bidi="ar-SA"/>
        </w:rPr>
        <w:t>（二）备份机制及方式</w:t>
      </w:r>
    </w:p>
    <w:p>
      <w:pPr>
        <w:autoSpaceDN w:val="0"/>
        <w:spacing w:line="360" w:lineRule="auto"/>
        <w:ind w:firstLineChars="200" w:firstLine="560"/>
        <w:rPr>
          <w:rFonts w:ascii="宋体" w:eastAsia="宋体" w:cs="宋体" w:hint="eastAsia"/>
          <w:sz w:val="28"/>
          <w:szCs w:val="28"/>
          <w:lang w:bidi="ar-SA"/>
        </w:rPr>
      </w:pPr>
      <w:r>
        <w:rPr>
          <w:rFonts w:ascii="宋体" w:eastAsia="宋体" w:cs="宋体" w:hint="eastAsia"/>
          <w:sz w:val="28"/>
          <w:szCs w:val="28"/>
          <w:lang w:bidi="ar-SA"/>
        </w:rPr>
        <w:t>根据信息系统的情况和备份的内容，有多种数据备份方式：</w:t>
      </w:r>
    </w:p>
    <w:p>
      <w:pPr>
        <w:pStyle w:val="157"/>
        <w:numPr>
          <w:ilvl w:val="0"/>
          <w:numId w:val="17"/>
        </w:numPr>
        <w:autoSpaceDN w:val="0"/>
        <w:spacing w:line="360" w:lineRule="auto"/>
        <w:ind w:firstLineChars="0"/>
        <w:rPr>
          <w:rFonts w:ascii="宋体" w:eastAsia="宋体" w:cs="宋体" w:hint="eastAsia"/>
          <w:sz w:val="28"/>
          <w:szCs w:val="28"/>
          <w:lang w:bidi="ar-SA"/>
        </w:rPr>
      </w:pPr>
      <w:r>
        <w:rPr>
          <w:rFonts w:ascii="宋体" w:eastAsia="宋体" w:cs="宋体" w:hint="eastAsia"/>
          <w:sz w:val="28"/>
          <w:szCs w:val="28"/>
          <w:lang w:bidi="ar-SA"/>
        </w:rPr>
        <w:t>完全备份：对备份的内容进行整体备份；</w:t>
      </w:r>
    </w:p>
    <w:p>
      <w:pPr>
        <w:pStyle w:val="157"/>
        <w:numPr>
          <w:ilvl w:val="0"/>
          <w:numId w:val="17"/>
        </w:numPr>
        <w:autoSpaceDN w:val="0"/>
        <w:spacing w:line="360" w:lineRule="auto"/>
        <w:ind w:firstLineChars="0"/>
        <w:rPr>
          <w:rFonts w:ascii="宋体" w:eastAsia="宋体" w:cs="宋体" w:hint="eastAsia"/>
          <w:sz w:val="28"/>
          <w:szCs w:val="28"/>
          <w:lang w:bidi="ar-SA"/>
        </w:rPr>
      </w:pPr>
      <w:r>
        <w:rPr>
          <w:rFonts w:ascii="宋体" w:eastAsia="宋体" w:cs="宋体" w:hint="eastAsia"/>
          <w:sz w:val="28"/>
          <w:szCs w:val="28"/>
          <w:lang w:bidi="ar-SA"/>
        </w:rPr>
        <w:t>增量备份：仅备份相对于上一次备份后新增加和修改过的数据；</w:t>
      </w:r>
    </w:p>
    <w:p>
      <w:pPr>
        <w:pStyle w:val="157"/>
        <w:numPr>
          <w:ilvl w:val="0"/>
          <w:numId w:val="17"/>
        </w:numPr>
        <w:autoSpaceDN w:val="0"/>
        <w:spacing w:line="360" w:lineRule="auto"/>
        <w:ind w:firstLineChars="0"/>
        <w:rPr>
          <w:rFonts w:ascii="宋体" w:eastAsia="宋体" w:cs="宋体" w:hint="eastAsia"/>
          <w:sz w:val="28"/>
          <w:szCs w:val="28"/>
          <w:lang w:bidi="ar-SA"/>
        </w:rPr>
      </w:pPr>
      <w:r>
        <w:rPr>
          <w:rFonts w:ascii="宋体" w:eastAsia="宋体" w:cs="宋体" w:hint="eastAsia"/>
          <w:sz w:val="28"/>
          <w:szCs w:val="28"/>
          <w:lang w:bidi="ar-SA"/>
        </w:rPr>
        <w:t>差分备份：仅备份相对于上一次完全备份之后新增加和修改过的数据；</w:t>
      </w:r>
    </w:p>
    <w:p>
      <w:pPr>
        <w:pStyle w:val="157"/>
        <w:numPr>
          <w:ilvl w:val="0"/>
          <w:numId w:val="17"/>
        </w:numPr>
        <w:autoSpaceDN w:val="0"/>
        <w:spacing w:line="360" w:lineRule="auto"/>
        <w:ind w:firstLineChars="0"/>
        <w:rPr>
          <w:rFonts w:ascii="宋体" w:eastAsia="宋体" w:cs="宋体" w:hint="eastAsia"/>
          <w:sz w:val="28"/>
          <w:szCs w:val="28"/>
          <w:lang w:bidi="ar-SA"/>
        </w:rPr>
      </w:pPr>
      <w:r>
        <w:rPr>
          <w:rFonts w:ascii="宋体" w:eastAsia="宋体" w:cs="宋体" w:hint="eastAsia"/>
          <w:sz w:val="28"/>
          <w:szCs w:val="28"/>
          <w:lang w:bidi="ar-SA"/>
        </w:rPr>
        <w:t>按需备份：仅备份应用系统需要的部分数据。</w:t>
      </w:r>
    </w:p>
    <w:p>
      <w:pPr>
        <w:autoSpaceDN w:val="0"/>
        <w:spacing w:line="360" w:lineRule="auto"/>
        <w:ind w:firstLineChars="200" w:firstLine="560"/>
        <w:rPr>
          <w:rFonts w:ascii="宋体" w:eastAsia="宋体" w:cs="宋体" w:hint="eastAsia"/>
          <w:sz w:val="28"/>
          <w:szCs w:val="28"/>
          <w:lang w:bidi="ar-SA"/>
        </w:rPr>
      </w:pPr>
      <w:r>
        <w:rPr>
          <w:rFonts w:ascii="宋体" w:eastAsia="宋体" w:cs="宋体" w:hint="eastAsia"/>
          <w:sz w:val="28"/>
          <w:szCs w:val="28"/>
          <w:lang w:bidi="ar-SA"/>
        </w:rPr>
        <w:t>本工程的数据备份主要涉及图片文件和业务数据，均采用定期完全备份的方式进行备份。对于图片文件，按月完全备份一次，保留最近1个月的月度备份数据；对于业务数据，保留最近30天的天备份数据、最近12个月的月度备份数据以及5年的年度备份数据。</w:t>
      </w:r>
    </w:p>
    <w:p>
      <w:pPr>
        <w:autoSpaceDN w:val="0"/>
        <w:spacing w:line="360" w:lineRule="auto"/>
        <w:ind w:firstLineChars="200" w:firstLine="560"/>
        <w:rPr>
          <w:rFonts w:ascii="宋体" w:eastAsia="宋体" w:cs="宋体" w:hint="eastAsia"/>
          <w:sz w:val="28"/>
          <w:szCs w:val="28"/>
          <w:lang w:bidi="ar-SA"/>
        </w:rPr>
      </w:pPr>
      <w:r>
        <w:rPr>
          <w:rFonts w:ascii="宋体" w:eastAsia="宋体" w:cs="宋体" w:hint="eastAsia"/>
          <w:sz w:val="28"/>
          <w:szCs w:val="28"/>
          <w:lang w:bidi="ar-SA"/>
        </w:rPr>
        <w:t>备份实现方式：采用定时任务的方式，实现系统数据自动备份。为不影响系统的正常使用，每天03:00执行定时数据备份操作。</w:t>
      </w:r>
    </w:p>
    <w:p>
      <w:pPr>
        <w:pStyle w:val="157"/>
        <w:numPr>
          <w:ilvl w:val="0"/>
          <w:numId w:val="17"/>
        </w:numPr>
        <w:autoSpaceDN w:val="0"/>
        <w:spacing w:line="360" w:lineRule="auto"/>
        <w:ind w:firstLineChars="0"/>
        <w:rPr>
          <w:rFonts w:ascii="宋体" w:eastAsia="宋体" w:cs="宋体" w:hint="eastAsia"/>
          <w:sz w:val="28"/>
          <w:szCs w:val="28"/>
          <w:lang w:bidi="ar-SA"/>
        </w:rPr>
      </w:pPr>
      <w:r>
        <w:rPr>
          <w:rFonts w:ascii="宋体" w:eastAsia="宋体" w:cs="宋体" w:hint="eastAsia"/>
          <w:sz w:val="28"/>
          <w:szCs w:val="28"/>
          <w:lang w:bidi="ar-SA"/>
        </w:rPr>
        <w:t>业务数据备份：根据备份的容量及要求，采取定时任务的方式，通过数据库导出命令进行数据备份。</w:t>
      </w:r>
    </w:p>
    <w:p>
      <w:pPr>
        <w:pStyle w:val="157"/>
        <w:numPr>
          <w:ilvl w:val="0"/>
          <w:numId w:val="17"/>
        </w:numPr>
        <w:autoSpaceDN w:val="0"/>
        <w:spacing w:line="360" w:lineRule="auto"/>
        <w:ind w:firstLineChars="0"/>
        <w:rPr>
          <w:rFonts w:ascii="宋体" w:eastAsia="宋体" w:cs="宋体" w:hint="eastAsia"/>
          <w:sz w:val="28"/>
          <w:szCs w:val="28"/>
          <w:lang w:bidi="ar-SA"/>
        </w:rPr>
      </w:pPr>
      <w:r>
        <w:rPr>
          <w:rFonts w:ascii="宋体" w:eastAsia="宋体" w:cs="宋体" w:hint="eastAsia"/>
          <w:sz w:val="28"/>
          <w:szCs w:val="28"/>
          <w:lang w:bidi="ar-SA"/>
        </w:rPr>
        <w:t>图片文件备份：采用定时任务方式，将图片文件备份至FTP服务器。</w:t>
      </w:r>
    </w:p>
    <w:p>
      <w:pPr>
        <w:pStyle w:val="2"/>
        <w:numPr>
          <w:ilvl w:val="0"/>
          <w:numId w:val="0"/>
        </w:numPr>
        <w:tabs>
          <w:tab w:val="clear" w:pos="0"/>
          <w:tab w:val="left" w:pos="0"/>
        </w:tabs>
        <w:spacing w:before="120" w:after="120" w:line="360" w:lineRule="auto"/>
        <w:ind w:left="720"/>
        <w:jc w:val="both"/>
        <w:rPr>
          <w:rFonts w:ascii="宋体" w:eastAsia="宋体" w:cs="宋体" w:hint="eastAsia"/>
          <w:lang w:bidi="ar-SA"/>
        </w:rPr>
      </w:pPr>
      <w:r>
        <w:rPr>
          <w:rFonts w:ascii="宋体" w:eastAsia="宋体" w:cs="宋体" w:hint="eastAsia"/>
          <w:lang w:bidi="ar-SA"/>
        </w:rPr>
        <w:t>六、运行维护系统建设要求</w:t>
      </w:r>
    </w:p>
    <w:p>
      <w:pPr>
        <w:pStyle w:val="3"/>
        <w:numPr>
          <w:ilvl w:val="0"/>
          <w:numId w:val="0"/>
        </w:numPr>
        <w:tabs>
          <w:tab w:val="clear" w:pos="0"/>
          <w:tab w:val="left" w:pos="0"/>
        </w:tabs>
        <w:spacing w:before="120" w:after="120" w:line="360" w:lineRule="auto"/>
        <w:ind w:left="720"/>
        <w:rPr>
          <w:rFonts w:ascii="宋体" w:eastAsia="宋体" w:cs="宋体" w:hint="eastAsia"/>
          <w:szCs w:val="28"/>
          <w:lang w:bidi="ar-SA"/>
        </w:rPr>
      </w:pPr>
      <w:r>
        <w:rPr>
          <w:rFonts w:ascii="宋体" w:eastAsia="宋体" w:cs="宋体" w:hint="eastAsia"/>
          <w:szCs w:val="28"/>
          <w:lang w:bidi="ar-SA"/>
        </w:rPr>
        <w:t>（一）运行维护系统设计</w:t>
      </w:r>
    </w:p>
    <w:p>
      <w:pPr>
        <w:pStyle w:val="1063"/>
        <w:spacing w:line="360" w:lineRule="auto"/>
        <w:ind w:left="-88" w:firstLineChars="200" w:firstLine="560"/>
        <w:rPr>
          <w:rFonts w:ascii="宋体" w:eastAsia="宋体" w:cs="宋体" w:hint="eastAsia"/>
          <w:szCs w:val="28"/>
          <w:lang w:bidi="ar-SA"/>
        </w:rPr>
      </w:pPr>
      <w:r>
        <w:rPr>
          <w:rFonts w:ascii="宋体" w:eastAsia="宋体" w:cs="宋体" w:hint="eastAsia"/>
          <w:szCs w:val="28"/>
          <w:lang w:bidi="ar-SA"/>
        </w:rPr>
        <w:t>本工程部署在自治区电子政务云平台上，由自治区信息中心负责互</w:t>
      </w:r>
      <w:r>
        <w:rPr>
          <w:rFonts w:ascii="宋体" w:eastAsia="宋体" w:cs="宋体" w:hint="eastAsia"/>
          <w:bCs/>
          <w:szCs w:val="28"/>
          <w:lang w:bidi="ar-SA"/>
        </w:rPr>
        <w:t>新疆城乡道路成品油价格补助月报管理</w:t>
      </w:r>
      <w:r>
        <w:rPr>
          <w:rFonts w:ascii="宋体" w:eastAsia="宋体" w:cs="宋体" w:hint="eastAsia"/>
          <w:bCs/>
          <w:szCs w:val="28"/>
          <w:lang w:val="zh-CN" w:eastAsia="zh-CN" w:bidi="ar-SA"/>
        </w:rPr>
        <w:t>系统</w:t>
      </w:r>
      <w:r>
        <w:rPr>
          <w:rFonts w:ascii="宋体" w:eastAsia="宋体" w:cs="宋体" w:hint="eastAsia"/>
          <w:szCs w:val="28"/>
          <w:lang w:bidi="ar-SA"/>
        </w:rPr>
        <w:t>硬件及系统平台的维护工作，如网络系统维护；道路运输</w:t>
      </w:r>
      <w:r>
        <w:rPr>
          <w:rFonts w:cs="宋体" w:hint="eastAsia"/>
          <w:szCs w:val="28"/>
          <w:lang w:eastAsia="zh-CN" w:bidi="ar-SA"/>
        </w:rPr>
        <w:t>发展中心</w:t>
      </w:r>
      <w:r>
        <w:rPr>
          <w:rFonts w:ascii="宋体" w:eastAsia="宋体" w:cs="宋体" w:hint="eastAsia"/>
          <w:szCs w:val="28"/>
          <w:lang w:bidi="ar-SA"/>
        </w:rPr>
        <w:t>主要负责本工程的应用系统和软件的维护及数据资源的维护工作。通过问题快速发现与修复、运维批量操作与自动化，以保障各个业务系统高效稳定运行为目标，实现运维的可视化、自动化及智能化。系统的运行是系统生命周期中时间最长的阶段，系统的运行维护对保障系统稳定运行，促进系统逐步完善，发挥系统应有的作用并取得效益，都起到至关重要的作用。</w:t>
      </w:r>
    </w:p>
    <w:p>
      <w:pPr>
        <w:pStyle w:val="1063"/>
        <w:autoSpaceDN w:val="0"/>
        <w:spacing w:line="360" w:lineRule="auto"/>
        <w:ind w:firstLineChars="200" w:firstLine="560"/>
        <w:rPr>
          <w:rFonts w:ascii="宋体" w:eastAsia="宋体" w:cs="宋体" w:hint="eastAsia"/>
          <w:szCs w:val="28"/>
          <w:lang w:bidi="ar-SA"/>
        </w:rPr>
      </w:pPr>
      <w:r>
        <w:rPr>
          <w:rFonts w:ascii="宋体" w:eastAsia="宋体" w:cs="宋体" w:hint="eastAsia"/>
          <w:szCs w:val="28"/>
          <w:lang w:bidi="ar-SA"/>
        </w:rPr>
        <w:t>根据本次工程建设及部署要求，本次工程系统运行管理机构主要为自治区道路运输</w:t>
      </w:r>
      <w:r>
        <w:rPr>
          <w:rFonts w:cs="宋体" w:hint="eastAsia"/>
          <w:szCs w:val="28"/>
          <w:lang w:eastAsia="zh-CN" w:bidi="ar-SA"/>
        </w:rPr>
        <w:t>发展中心</w:t>
      </w:r>
      <w:r>
        <w:rPr>
          <w:rFonts w:ascii="宋体" w:eastAsia="宋体" w:cs="宋体" w:hint="eastAsia"/>
          <w:szCs w:val="28"/>
          <w:lang w:bidi="ar-SA"/>
        </w:rPr>
        <w:t>。结合工程建设内容，自治区道路运输</w:t>
      </w:r>
      <w:r>
        <w:rPr>
          <w:rFonts w:cs="宋体" w:hint="eastAsia"/>
          <w:szCs w:val="28"/>
          <w:lang w:eastAsia="zh-CN" w:bidi="ar-SA"/>
        </w:rPr>
        <w:t>发展中心</w:t>
      </w:r>
      <w:r>
        <w:rPr>
          <w:rFonts w:ascii="宋体" w:eastAsia="宋体" w:cs="宋体" w:hint="eastAsia"/>
          <w:szCs w:val="28"/>
          <w:lang w:bidi="ar-SA"/>
        </w:rPr>
        <w:t>主要负责应用系统、数据资源的维护管理工作。工程运行维护单位将在现有技术力量基础上，进一步扩大维护队伍，提高维护水平，确保系统的正常运行。根据维护任务的不同特点，将具体采用以下维护模式。</w:t>
      </w:r>
    </w:p>
    <w:p>
      <w:pPr>
        <w:pStyle w:val="3"/>
        <w:numPr>
          <w:ilvl w:val="0"/>
          <w:numId w:val="0"/>
        </w:numPr>
        <w:tabs>
          <w:tab w:val="clear" w:pos="0"/>
          <w:tab w:val="left" w:pos="0"/>
        </w:tabs>
        <w:spacing w:before="120" w:after="120" w:line="360" w:lineRule="auto"/>
        <w:ind w:left="720"/>
        <w:rPr>
          <w:rFonts w:ascii="宋体" w:eastAsia="宋体" w:cs="宋体" w:hint="eastAsia"/>
          <w:szCs w:val="28"/>
          <w:lang w:bidi="ar-SA"/>
        </w:rPr>
      </w:pPr>
      <w:r>
        <w:rPr>
          <w:rFonts w:ascii="宋体" w:eastAsia="宋体" w:cs="宋体" w:hint="eastAsia"/>
          <w:szCs w:val="28"/>
          <w:lang w:bidi="ar-SA"/>
        </w:rPr>
        <w:t>（二）系统运行维护方式</w:t>
      </w:r>
    </w:p>
    <w:p>
      <w:pPr>
        <w:pStyle w:val="1063"/>
        <w:spacing w:before="0" w:after="0" w:line="360" w:lineRule="auto"/>
        <w:ind w:left="-88" w:firstLineChars="200" w:firstLine="560"/>
        <w:rPr>
          <w:rFonts w:ascii="宋体" w:eastAsia="宋体" w:cs="宋体" w:hint="eastAsia"/>
          <w:szCs w:val="28"/>
          <w:lang w:bidi="ar-SA"/>
        </w:rPr>
      </w:pPr>
      <w:r>
        <w:rPr>
          <w:rFonts w:ascii="宋体" w:eastAsia="宋体" w:cs="宋体" w:hint="eastAsia"/>
          <w:szCs w:val="28"/>
          <w:lang w:bidi="ar-SA"/>
        </w:rPr>
        <w:t>根据维护工作的不同，采用不同维护方式：</w:t>
      </w:r>
    </w:p>
    <w:p>
      <w:pPr>
        <w:pStyle w:val="1063"/>
        <w:spacing w:line="360" w:lineRule="auto"/>
        <w:ind w:left="-88" w:firstLineChars="200" w:firstLine="560"/>
        <w:rPr>
          <w:rFonts w:ascii="宋体" w:eastAsia="宋体" w:cs="宋体" w:hint="eastAsia"/>
          <w:szCs w:val="28"/>
          <w:lang w:bidi="ar-SA"/>
        </w:rPr>
      </w:pPr>
      <w:r>
        <w:rPr>
          <w:rFonts w:ascii="宋体" w:eastAsia="宋体" w:cs="宋体" w:hint="eastAsia"/>
          <w:szCs w:val="28"/>
          <w:lang w:bidi="ar-SA"/>
        </w:rPr>
        <w:t>1、硬件及系统平台的维护。主要包括系统信息化所配置的硬件设备维护和安全检查，以及软件平台的访问控制调整、故障维护等内容，由自治区信息中心负责；</w:t>
      </w:r>
    </w:p>
    <w:p>
      <w:pPr>
        <w:pStyle w:val="1063"/>
        <w:spacing w:line="360" w:lineRule="auto"/>
        <w:ind w:left="-88" w:firstLineChars="200" w:firstLine="560"/>
        <w:rPr>
          <w:rFonts w:ascii="宋体" w:eastAsia="宋体" w:cs="宋体" w:hint="eastAsia"/>
          <w:szCs w:val="28"/>
          <w:lang w:bidi="ar-SA"/>
        </w:rPr>
      </w:pPr>
      <w:r>
        <w:rPr>
          <w:rFonts w:ascii="宋体" w:eastAsia="宋体" w:cs="宋体" w:hint="eastAsia"/>
          <w:szCs w:val="28"/>
          <w:lang w:bidi="ar-SA"/>
        </w:rPr>
        <w:t>2、应用系统和软件的维护。主要包括系统试运行期的改正性维护和运行过程中适应性维护、完善性维护等内容。部分工作可选择有技术实力及相关经验的专业公司作为业务顾问，并确定长期合作关系，由自治区道路运输</w:t>
      </w:r>
      <w:r>
        <w:rPr>
          <w:rFonts w:cs="宋体" w:hint="eastAsia"/>
          <w:szCs w:val="28"/>
          <w:lang w:eastAsia="zh-CN" w:bidi="ar-SA"/>
        </w:rPr>
        <w:t>发展中心</w:t>
      </w:r>
      <w:r>
        <w:rPr>
          <w:rFonts w:ascii="宋体" w:eastAsia="宋体" w:cs="宋体" w:hint="eastAsia"/>
          <w:szCs w:val="28"/>
          <w:lang w:bidi="ar-SA"/>
        </w:rPr>
        <w:t>负责；</w:t>
      </w:r>
    </w:p>
    <w:p>
      <w:pPr>
        <w:pStyle w:val="1063"/>
        <w:autoSpaceDN w:val="0"/>
        <w:spacing w:line="360" w:lineRule="auto"/>
        <w:ind w:firstLineChars="200" w:firstLine="560"/>
        <w:rPr>
          <w:rFonts w:ascii="宋体" w:eastAsia="宋体" w:cs="宋体" w:hint="eastAsia"/>
          <w:szCs w:val="28"/>
          <w:lang w:bidi="ar-SA"/>
        </w:rPr>
      </w:pPr>
      <w:r>
        <w:rPr>
          <w:rFonts w:ascii="宋体" w:eastAsia="宋体" w:cs="宋体" w:hint="eastAsia"/>
          <w:szCs w:val="28"/>
          <w:lang w:bidi="ar-SA"/>
        </w:rPr>
        <w:t>3、数据的维护。主要包括数据采集、入库、更新、修正、备份及恢复等内容。这部分工作应以相关专业部门技术和管理人员负责。</w:t>
      </w:r>
    </w:p>
    <w:p>
      <w:pPr>
        <w:pStyle w:val="3"/>
        <w:numPr>
          <w:ilvl w:val="0"/>
          <w:numId w:val="0"/>
        </w:numPr>
        <w:tabs>
          <w:tab w:val="clear" w:pos="0"/>
          <w:tab w:val="left" w:pos="0"/>
        </w:tabs>
        <w:spacing w:before="120" w:after="120" w:line="360" w:lineRule="auto"/>
        <w:ind w:left="720"/>
        <w:rPr>
          <w:rFonts w:ascii="宋体" w:eastAsia="宋体" w:cs="宋体" w:hint="eastAsia"/>
          <w:szCs w:val="28"/>
          <w:lang w:bidi="ar-SA"/>
        </w:rPr>
      </w:pPr>
      <w:r>
        <w:rPr>
          <w:rFonts w:ascii="宋体" w:eastAsia="宋体" w:cs="宋体" w:hint="eastAsia"/>
          <w:szCs w:val="28"/>
          <w:lang w:bidi="ar-SA"/>
        </w:rPr>
        <w:t>（三）应用系统和软件的维护</w:t>
      </w:r>
    </w:p>
    <w:p>
      <w:pPr>
        <w:autoSpaceDN w:val="0"/>
        <w:spacing w:line="360" w:lineRule="auto"/>
        <w:ind w:firstLineChars="200" w:firstLine="560"/>
        <w:rPr>
          <w:rFonts w:ascii="宋体" w:eastAsia="宋体" w:cs="宋体" w:hint="eastAsia"/>
          <w:sz w:val="28"/>
          <w:szCs w:val="28"/>
          <w:lang w:bidi="ar-SA"/>
        </w:rPr>
      </w:pPr>
      <w:r>
        <w:rPr>
          <w:rFonts w:ascii="宋体" w:eastAsia="宋体" w:cs="宋体" w:hint="eastAsia"/>
          <w:sz w:val="28"/>
          <w:szCs w:val="28"/>
          <w:lang w:bidi="ar-SA"/>
        </w:rPr>
        <w:t>本工程建设完成后，需要长期进行维护管理，运维中的技术支持包括硬件平台、软件平台、以及支撑平台在运行过程中出现的疑难应用、疑难故障解决等内容。系统日常维护工作主要包括硬件及操作系统平台维护、应用软件维护、数据库系统维护等的日常维护内容。</w:t>
      </w:r>
    </w:p>
    <w:p>
      <w:pPr>
        <w:autoSpaceDN w:val="0"/>
        <w:spacing w:line="360" w:lineRule="auto"/>
        <w:ind w:firstLineChars="200" w:firstLine="560"/>
        <w:rPr>
          <w:rFonts w:ascii="宋体" w:eastAsia="宋体" w:cs="宋体" w:hint="eastAsia"/>
          <w:sz w:val="28"/>
          <w:szCs w:val="28"/>
          <w:lang w:bidi="ar-SA"/>
        </w:rPr>
      </w:pPr>
      <w:r>
        <w:rPr>
          <w:rFonts w:ascii="宋体" w:eastAsia="宋体" w:cs="宋体" w:hint="eastAsia"/>
          <w:sz w:val="28"/>
          <w:szCs w:val="28"/>
          <w:lang w:bidi="ar-SA"/>
        </w:rPr>
        <w:t>运行维护方案涉及强弱电设备、信息系统硬件设备及系统平台、软件系统、数据库多个方面。运维周期的相关要求有：</w:t>
      </w:r>
    </w:p>
    <w:p>
      <w:pPr>
        <w:autoSpaceDN w:val="0"/>
        <w:spacing w:line="360" w:lineRule="auto"/>
        <w:ind w:firstLineChars="200" w:firstLine="560"/>
        <w:rPr>
          <w:rFonts w:ascii="宋体" w:eastAsia="宋体" w:cs="宋体" w:hint="eastAsia"/>
          <w:sz w:val="28"/>
          <w:szCs w:val="28"/>
          <w:lang w:bidi="ar-SA"/>
        </w:rPr>
      </w:pPr>
      <w:r>
        <w:rPr>
          <w:rFonts w:ascii="宋体" w:eastAsia="宋体" w:cs="宋体" w:hint="eastAsia"/>
          <w:sz w:val="28"/>
          <w:szCs w:val="28"/>
          <w:lang w:bidi="ar-SA"/>
        </w:rPr>
        <w:t>1）信息系统硬件设备检测频率每月一次；</w:t>
      </w:r>
    </w:p>
    <w:p>
      <w:pPr>
        <w:autoSpaceDN w:val="0"/>
        <w:spacing w:line="360" w:lineRule="auto"/>
        <w:ind w:firstLineChars="200" w:firstLine="560"/>
        <w:rPr>
          <w:rFonts w:ascii="宋体" w:eastAsia="宋体" w:cs="宋体" w:hint="eastAsia"/>
          <w:sz w:val="28"/>
          <w:szCs w:val="28"/>
          <w:lang w:bidi="ar-SA"/>
        </w:rPr>
      </w:pPr>
      <w:r>
        <w:rPr>
          <w:rFonts w:ascii="宋体" w:eastAsia="宋体" w:cs="宋体" w:hint="eastAsia"/>
          <w:sz w:val="28"/>
          <w:szCs w:val="28"/>
          <w:lang w:bidi="ar-SA"/>
        </w:rPr>
        <w:t>2）系统运行性能指标测试每周一次；</w:t>
      </w:r>
    </w:p>
    <w:p>
      <w:pPr>
        <w:autoSpaceDN w:val="0"/>
        <w:spacing w:line="360" w:lineRule="auto"/>
        <w:ind w:firstLineChars="200" w:firstLine="560"/>
        <w:rPr>
          <w:rFonts w:ascii="宋体" w:eastAsia="宋体" w:cs="宋体" w:hint="eastAsia"/>
          <w:sz w:val="28"/>
          <w:szCs w:val="28"/>
          <w:lang w:bidi="ar-SA"/>
        </w:rPr>
      </w:pPr>
      <w:r>
        <w:rPr>
          <w:rFonts w:ascii="宋体" w:eastAsia="宋体" w:cs="宋体" w:hint="eastAsia"/>
          <w:sz w:val="28"/>
          <w:szCs w:val="28"/>
          <w:lang w:bidi="ar-SA"/>
        </w:rPr>
        <w:t>3）系统软件测试每月一次；</w:t>
      </w:r>
    </w:p>
    <w:p>
      <w:pPr>
        <w:autoSpaceDN w:val="0"/>
        <w:spacing w:line="360" w:lineRule="auto"/>
        <w:ind w:firstLineChars="200" w:firstLine="560"/>
        <w:rPr>
          <w:rFonts w:ascii="宋体" w:eastAsia="宋体" w:cs="宋体" w:hint="eastAsia"/>
          <w:sz w:val="28"/>
          <w:szCs w:val="28"/>
          <w:lang w:bidi="ar-SA"/>
        </w:rPr>
      </w:pPr>
      <w:r>
        <w:rPr>
          <w:rFonts w:ascii="宋体" w:eastAsia="宋体" w:cs="宋体" w:hint="eastAsia"/>
          <w:sz w:val="28"/>
          <w:szCs w:val="28"/>
          <w:lang w:bidi="ar-SA"/>
        </w:rPr>
        <w:t>4）错误、丢失数据更新每周一次。</w:t>
      </w:r>
    </w:p>
    <w:p>
      <w:pPr>
        <w:pStyle w:val="3"/>
        <w:numPr>
          <w:ilvl w:val="0"/>
          <w:numId w:val="0"/>
        </w:numPr>
        <w:tabs>
          <w:tab w:val="clear" w:pos="0"/>
          <w:tab w:val="left" w:pos="0"/>
        </w:tabs>
        <w:spacing w:before="120" w:after="120" w:line="360" w:lineRule="auto"/>
        <w:ind w:left="720"/>
        <w:rPr>
          <w:rFonts w:ascii="宋体" w:eastAsia="宋体" w:cs="宋体" w:hint="eastAsia"/>
          <w:szCs w:val="28"/>
          <w:lang w:bidi="ar-SA"/>
        </w:rPr>
      </w:pPr>
      <w:r>
        <w:rPr>
          <w:rFonts w:ascii="宋体" w:eastAsia="宋体" w:cs="宋体" w:hint="eastAsia"/>
          <w:szCs w:val="28"/>
          <w:lang w:bidi="ar-SA"/>
        </w:rPr>
        <w:t>（四）应用系统管理</w:t>
      </w:r>
    </w:p>
    <w:p>
      <w:pPr>
        <w:autoSpaceDN w:val="0"/>
        <w:spacing w:line="360" w:lineRule="auto"/>
        <w:ind w:firstLineChars="200" w:firstLine="560"/>
        <w:rPr>
          <w:rFonts w:ascii="宋体" w:eastAsia="宋体" w:cs="宋体" w:hint="eastAsia"/>
          <w:sz w:val="28"/>
          <w:szCs w:val="28"/>
          <w:lang w:bidi="ar-SA"/>
        </w:rPr>
      </w:pPr>
      <w:r>
        <w:rPr>
          <w:rFonts w:ascii="宋体" w:eastAsia="宋体" w:cs="宋体" w:hint="eastAsia"/>
          <w:sz w:val="28"/>
          <w:szCs w:val="28"/>
          <w:lang w:bidi="ar-SA"/>
        </w:rPr>
        <w:t>1）备份系统管理</w:t>
      </w:r>
    </w:p>
    <w:p>
      <w:pPr>
        <w:autoSpaceDN w:val="0"/>
        <w:spacing w:line="360" w:lineRule="auto"/>
        <w:ind w:firstLineChars="200" w:firstLine="560"/>
        <w:rPr>
          <w:rFonts w:ascii="宋体" w:eastAsia="宋体" w:cs="宋体" w:hint="eastAsia"/>
          <w:sz w:val="28"/>
          <w:szCs w:val="28"/>
          <w:lang w:bidi="ar-SA"/>
        </w:rPr>
      </w:pPr>
      <w:r>
        <w:rPr>
          <w:rFonts w:ascii="宋体" w:eastAsia="宋体" w:cs="宋体" w:hint="eastAsia"/>
          <w:sz w:val="28"/>
          <w:szCs w:val="28"/>
          <w:lang w:bidi="ar-SA"/>
        </w:rPr>
        <w:t>Ø负责备份系统的安装、配置；</w:t>
      </w:r>
    </w:p>
    <w:p>
      <w:pPr>
        <w:autoSpaceDN w:val="0"/>
        <w:spacing w:line="360" w:lineRule="auto"/>
        <w:ind w:firstLineChars="200" w:firstLine="560"/>
        <w:rPr>
          <w:rFonts w:ascii="宋体" w:eastAsia="宋体" w:cs="宋体" w:hint="eastAsia"/>
          <w:sz w:val="28"/>
          <w:szCs w:val="28"/>
          <w:lang w:bidi="ar-SA"/>
        </w:rPr>
      </w:pPr>
      <w:r>
        <w:rPr>
          <w:rFonts w:ascii="宋体" w:eastAsia="宋体" w:cs="宋体" w:hint="eastAsia"/>
          <w:sz w:val="28"/>
          <w:szCs w:val="28"/>
          <w:lang w:bidi="ar-SA"/>
        </w:rPr>
        <w:t>Ø负责备份任务的设置与监控；</w:t>
      </w:r>
    </w:p>
    <w:p>
      <w:pPr>
        <w:autoSpaceDN w:val="0"/>
        <w:spacing w:line="360" w:lineRule="auto"/>
        <w:ind w:firstLineChars="200" w:firstLine="560"/>
        <w:rPr>
          <w:rFonts w:ascii="宋体" w:eastAsia="宋体" w:cs="宋体" w:hint="eastAsia"/>
          <w:sz w:val="28"/>
          <w:szCs w:val="28"/>
          <w:lang w:bidi="ar-SA"/>
        </w:rPr>
      </w:pPr>
      <w:r>
        <w:rPr>
          <w:rFonts w:ascii="宋体" w:eastAsia="宋体" w:cs="宋体" w:hint="eastAsia"/>
          <w:sz w:val="28"/>
          <w:szCs w:val="28"/>
          <w:lang w:bidi="ar-SA"/>
        </w:rPr>
        <w:t>Ø在必要时负责备份信息的恢复；</w:t>
      </w:r>
    </w:p>
    <w:p>
      <w:pPr>
        <w:autoSpaceDN w:val="0"/>
        <w:spacing w:line="360" w:lineRule="auto"/>
        <w:ind w:firstLineChars="200" w:firstLine="560"/>
        <w:rPr>
          <w:rFonts w:ascii="宋体" w:eastAsia="宋体" w:cs="宋体" w:hint="eastAsia"/>
          <w:sz w:val="28"/>
          <w:szCs w:val="28"/>
          <w:lang w:bidi="ar-SA"/>
        </w:rPr>
      </w:pPr>
      <w:r>
        <w:rPr>
          <w:rFonts w:ascii="宋体" w:eastAsia="宋体" w:cs="宋体" w:hint="eastAsia"/>
          <w:sz w:val="28"/>
          <w:szCs w:val="28"/>
          <w:lang w:bidi="ar-SA"/>
        </w:rPr>
        <w:t>Ø定期进行备份与恢复试验。</w:t>
      </w:r>
    </w:p>
    <w:p>
      <w:pPr>
        <w:autoSpaceDN w:val="0"/>
        <w:spacing w:line="360" w:lineRule="auto"/>
        <w:ind w:firstLineChars="200" w:firstLine="560"/>
        <w:rPr>
          <w:rFonts w:ascii="宋体" w:eastAsia="宋体" w:cs="宋体" w:hint="eastAsia"/>
          <w:sz w:val="28"/>
          <w:szCs w:val="28"/>
          <w:lang w:bidi="ar-SA"/>
        </w:rPr>
      </w:pPr>
      <w:r>
        <w:rPr>
          <w:rFonts w:ascii="宋体" w:eastAsia="宋体" w:cs="宋体" w:hint="eastAsia"/>
          <w:sz w:val="28"/>
          <w:szCs w:val="28"/>
          <w:lang w:bidi="ar-SA"/>
        </w:rPr>
        <w:t>2）存储系统管理</w:t>
      </w:r>
    </w:p>
    <w:p>
      <w:pPr>
        <w:autoSpaceDN w:val="0"/>
        <w:spacing w:line="360" w:lineRule="auto"/>
        <w:ind w:firstLineChars="200" w:firstLine="560"/>
        <w:rPr>
          <w:rFonts w:ascii="宋体" w:eastAsia="宋体" w:cs="宋体" w:hint="eastAsia"/>
          <w:sz w:val="28"/>
          <w:szCs w:val="28"/>
          <w:lang w:bidi="ar-SA"/>
        </w:rPr>
      </w:pPr>
      <w:r>
        <w:rPr>
          <w:rFonts w:ascii="宋体" w:eastAsia="宋体" w:cs="宋体" w:hint="eastAsia"/>
          <w:sz w:val="28"/>
          <w:szCs w:val="28"/>
          <w:lang w:bidi="ar-SA"/>
        </w:rPr>
        <w:t>Ø负责存储系统的安装、配置；</w:t>
      </w:r>
    </w:p>
    <w:p>
      <w:pPr>
        <w:autoSpaceDN w:val="0"/>
        <w:spacing w:line="360" w:lineRule="auto"/>
        <w:ind w:firstLineChars="200" w:firstLine="560"/>
        <w:rPr>
          <w:rFonts w:ascii="宋体" w:eastAsia="宋体" w:cs="宋体" w:hint="eastAsia"/>
          <w:sz w:val="28"/>
          <w:szCs w:val="28"/>
          <w:lang w:bidi="ar-SA"/>
        </w:rPr>
      </w:pPr>
      <w:r>
        <w:rPr>
          <w:rFonts w:ascii="宋体" w:eastAsia="宋体" w:cs="宋体" w:hint="eastAsia"/>
          <w:sz w:val="28"/>
          <w:szCs w:val="28"/>
          <w:lang w:bidi="ar-SA"/>
        </w:rPr>
        <w:t>Ø负责存储资源的分配与使用监控；</w:t>
      </w:r>
    </w:p>
    <w:p>
      <w:pPr>
        <w:autoSpaceDN w:val="0"/>
        <w:spacing w:line="360" w:lineRule="auto"/>
        <w:ind w:firstLineChars="200" w:firstLine="560"/>
        <w:rPr>
          <w:rFonts w:ascii="宋体" w:eastAsia="宋体" w:cs="宋体" w:hint="eastAsia"/>
          <w:sz w:val="28"/>
          <w:szCs w:val="28"/>
          <w:lang w:bidi="ar-SA"/>
        </w:rPr>
      </w:pPr>
      <w:r>
        <w:rPr>
          <w:rFonts w:ascii="宋体" w:eastAsia="宋体" w:cs="宋体" w:hint="eastAsia"/>
          <w:sz w:val="28"/>
          <w:szCs w:val="28"/>
          <w:lang w:bidi="ar-SA"/>
        </w:rPr>
        <w:t>Ø对SERVERLESS 数据进行备份管理。</w:t>
      </w:r>
    </w:p>
    <w:p>
      <w:pPr>
        <w:autoSpaceDN w:val="0"/>
        <w:spacing w:line="360" w:lineRule="auto"/>
        <w:ind w:firstLineChars="200" w:firstLine="560"/>
        <w:rPr>
          <w:rFonts w:ascii="宋体" w:eastAsia="宋体" w:cs="宋体" w:hint="eastAsia"/>
          <w:sz w:val="28"/>
          <w:szCs w:val="28"/>
          <w:lang w:bidi="ar-SA"/>
        </w:rPr>
      </w:pPr>
      <w:r>
        <w:rPr>
          <w:rFonts w:ascii="宋体" w:eastAsia="宋体" w:cs="宋体" w:hint="eastAsia"/>
          <w:sz w:val="28"/>
          <w:szCs w:val="28"/>
          <w:lang w:bidi="ar-SA"/>
        </w:rPr>
        <w:t>3）数据库管理</w:t>
      </w:r>
    </w:p>
    <w:p>
      <w:pPr>
        <w:autoSpaceDN w:val="0"/>
        <w:spacing w:line="360" w:lineRule="auto"/>
        <w:ind w:firstLineChars="200" w:firstLine="560"/>
        <w:rPr>
          <w:rFonts w:ascii="宋体" w:eastAsia="宋体" w:cs="宋体" w:hint="eastAsia"/>
          <w:sz w:val="28"/>
          <w:szCs w:val="28"/>
          <w:lang w:bidi="ar-SA"/>
        </w:rPr>
      </w:pPr>
      <w:r>
        <w:rPr>
          <w:rFonts w:ascii="宋体" w:eastAsia="宋体" w:cs="宋体" w:hint="eastAsia"/>
          <w:sz w:val="28"/>
          <w:szCs w:val="28"/>
          <w:lang w:bidi="ar-SA"/>
        </w:rPr>
        <w:t>对数据库系统进行维护管理。包括：DBA；资源分配；性能调优；运行状态监控。</w:t>
      </w:r>
    </w:p>
    <w:p>
      <w:pPr>
        <w:autoSpaceDN w:val="0"/>
        <w:spacing w:line="360" w:lineRule="auto"/>
        <w:ind w:firstLineChars="200" w:firstLine="560"/>
        <w:rPr>
          <w:rFonts w:ascii="宋体" w:eastAsia="宋体" w:cs="宋体" w:hint="eastAsia"/>
          <w:sz w:val="28"/>
          <w:szCs w:val="28"/>
          <w:lang w:bidi="ar-SA"/>
        </w:rPr>
      </w:pPr>
      <w:r>
        <w:rPr>
          <w:rFonts w:ascii="宋体" w:eastAsia="宋体" w:cs="宋体" w:hint="eastAsia"/>
          <w:sz w:val="28"/>
          <w:szCs w:val="28"/>
          <w:lang w:bidi="ar-SA"/>
        </w:rPr>
        <w:t>4）中间件</w:t>
      </w:r>
    </w:p>
    <w:p>
      <w:pPr>
        <w:autoSpaceDN w:val="0"/>
        <w:spacing w:line="360" w:lineRule="auto"/>
        <w:ind w:firstLineChars="200" w:firstLine="560"/>
        <w:rPr>
          <w:rFonts w:ascii="宋体" w:eastAsia="宋体" w:cs="宋体" w:hint="eastAsia"/>
          <w:sz w:val="28"/>
          <w:szCs w:val="28"/>
          <w:lang w:bidi="ar-SA"/>
        </w:rPr>
      </w:pPr>
      <w:r>
        <w:rPr>
          <w:rFonts w:ascii="宋体" w:eastAsia="宋体" w:cs="宋体" w:hint="eastAsia"/>
          <w:sz w:val="28"/>
          <w:szCs w:val="28"/>
          <w:lang w:bidi="ar-SA"/>
        </w:rPr>
        <w:t>负责中间件系统的日常监控工作。</w:t>
      </w:r>
    </w:p>
    <w:p>
      <w:pPr>
        <w:autoSpaceDN w:val="0"/>
        <w:spacing w:line="360" w:lineRule="auto"/>
        <w:ind w:firstLineChars="200" w:firstLine="560"/>
        <w:rPr>
          <w:rFonts w:ascii="宋体" w:eastAsia="宋体" w:cs="宋体" w:hint="eastAsia"/>
          <w:sz w:val="28"/>
          <w:szCs w:val="28"/>
          <w:lang w:bidi="ar-SA"/>
        </w:rPr>
      </w:pPr>
      <w:r>
        <w:rPr>
          <w:rFonts w:ascii="宋体" w:eastAsia="宋体" w:cs="宋体" w:hint="eastAsia"/>
          <w:sz w:val="28"/>
          <w:szCs w:val="28"/>
          <w:lang w:bidi="ar-SA"/>
        </w:rPr>
        <w:t>5）DNS 系统</w:t>
      </w:r>
    </w:p>
    <w:p>
      <w:pPr>
        <w:autoSpaceDN w:val="0"/>
        <w:spacing w:line="360" w:lineRule="auto"/>
        <w:ind w:firstLineChars="200" w:firstLine="560"/>
        <w:rPr>
          <w:rFonts w:ascii="宋体" w:eastAsia="宋体" w:cs="宋体" w:hint="eastAsia"/>
          <w:sz w:val="28"/>
          <w:szCs w:val="28"/>
          <w:lang w:bidi="ar-SA"/>
        </w:rPr>
      </w:pPr>
      <w:r>
        <w:rPr>
          <w:rFonts w:ascii="宋体" w:eastAsia="宋体" w:cs="宋体" w:hint="eastAsia"/>
          <w:sz w:val="28"/>
          <w:szCs w:val="28"/>
          <w:lang w:bidi="ar-SA"/>
        </w:rPr>
        <w:t>负责域名系统的安装、配置、系统升级；</w:t>
      </w:r>
    </w:p>
    <w:p>
      <w:pPr>
        <w:autoSpaceDN w:val="0"/>
        <w:spacing w:line="360" w:lineRule="auto"/>
        <w:ind w:firstLineChars="200" w:firstLine="560"/>
        <w:rPr>
          <w:rFonts w:ascii="宋体" w:eastAsia="宋体" w:cs="宋体" w:hint="eastAsia"/>
          <w:sz w:val="28"/>
          <w:szCs w:val="28"/>
          <w:lang w:bidi="ar-SA"/>
        </w:rPr>
      </w:pPr>
      <w:r>
        <w:rPr>
          <w:rFonts w:ascii="宋体" w:eastAsia="宋体" w:cs="宋体" w:hint="eastAsia"/>
          <w:sz w:val="28"/>
          <w:szCs w:val="28"/>
          <w:lang w:bidi="ar-SA"/>
        </w:rPr>
        <w:t>负责日常的域名定义，包括按照任务对各地域名服务器初次定义和本地域名的常规管理。</w:t>
      </w:r>
    </w:p>
    <w:p>
      <w:pPr>
        <w:pStyle w:val="3"/>
        <w:numPr>
          <w:ilvl w:val="0"/>
          <w:numId w:val="0"/>
        </w:numPr>
        <w:tabs>
          <w:tab w:val="clear" w:pos="0"/>
          <w:tab w:val="left" w:pos="0"/>
        </w:tabs>
        <w:spacing w:before="120" w:after="120" w:line="360" w:lineRule="auto"/>
        <w:ind w:left="720"/>
        <w:rPr>
          <w:rFonts w:ascii="宋体" w:eastAsia="宋体" w:cs="宋体" w:hint="eastAsia"/>
          <w:szCs w:val="28"/>
          <w:lang w:bidi="ar-SA"/>
        </w:rPr>
      </w:pPr>
      <w:r>
        <w:rPr>
          <w:rFonts w:ascii="宋体" w:eastAsia="宋体" w:cs="宋体" w:hint="eastAsia"/>
          <w:szCs w:val="28"/>
          <w:lang w:bidi="ar-SA"/>
        </w:rPr>
        <w:t>（五）业务系统维护</w:t>
      </w:r>
    </w:p>
    <w:p>
      <w:pPr>
        <w:autoSpaceDN w:val="0"/>
        <w:spacing w:line="360" w:lineRule="auto"/>
        <w:ind w:firstLineChars="200" w:firstLine="560"/>
        <w:rPr>
          <w:rFonts w:ascii="宋体" w:eastAsia="宋体" w:cs="宋体" w:hint="eastAsia"/>
          <w:sz w:val="28"/>
          <w:szCs w:val="28"/>
          <w:lang w:bidi="ar-SA"/>
        </w:rPr>
      </w:pPr>
      <w:r>
        <w:rPr>
          <w:rFonts w:ascii="宋体" w:eastAsia="宋体" w:cs="宋体" w:hint="eastAsia"/>
          <w:sz w:val="28"/>
          <w:szCs w:val="28"/>
          <w:lang w:bidi="ar-SA"/>
        </w:rPr>
        <w:t>业务系统维护包括对本次工程建设完善系统中的所有业务系统进行维护，工作内容主要是定期对所开发的软件升级，以适应对已发现问题的修正及对新硬件平台的支持。同时，还应对新的软件版本进行必要测试，以保证各信息子系统在实际应用环境中的正常使用。另外，应积极组织人员，及时调整系统功能或增加新的功能，以满足业务管理和信息服务的需要。</w:t>
      </w:r>
    </w:p>
    <w:p>
      <w:pPr>
        <w:autoSpaceDN w:val="0"/>
        <w:spacing w:line="360" w:lineRule="auto"/>
        <w:ind w:firstLineChars="200" w:firstLine="560"/>
        <w:rPr>
          <w:rFonts w:ascii="宋体" w:eastAsia="宋体" w:cs="宋体" w:hint="eastAsia"/>
          <w:sz w:val="28"/>
          <w:szCs w:val="28"/>
          <w:lang w:bidi="ar-SA"/>
        </w:rPr>
      </w:pPr>
      <w:r>
        <w:rPr>
          <w:rFonts w:ascii="宋体" w:eastAsia="宋体" w:cs="宋体" w:hint="eastAsia"/>
          <w:sz w:val="28"/>
          <w:szCs w:val="28"/>
          <w:lang w:bidi="ar-SA"/>
        </w:rPr>
        <w:t>维护方式：应用系统的维护由系统建设单位负责，可采取系统集成公司和自有专业力量联合维护方式。</w:t>
      </w:r>
    </w:p>
    <w:p>
      <w:pPr>
        <w:pStyle w:val="3"/>
        <w:numPr>
          <w:ilvl w:val="0"/>
          <w:numId w:val="0"/>
        </w:numPr>
        <w:tabs>
          <w:tab w:val="clear" w:pos="0"/>
          <w:tab w:val="left" w:pos="0"/>
        </w:tabs>
        <w:spacing w:before="120" w:after="120" w:line="360" w:lineRule="auto"/>
        <w:ind w:left="720"/>
        <w:rPr>
          <w:rFonts w:ascii="宋体" w:eastAsia="宋体" w:cs="宋体" w:hint="eastAsia"/>
          <w:szCs w:val="28"/>
          <w:lang w:bidi="ar-SA"/>
        </w:rPr>
      </w:pPr>
      <w:r>
        <w:rPr>
          <w:rFonts w:ascii="宋体" w:eastAsia="宋体" w:cs="宋体" w:hint="eastAsia"/>
          <w:szCs w:val="28"/>
          <w:lang w:bidi="ar-SA"/>
        </w:rPr>
        <w:t>（六）数据资源维护</w:t>
      </w:r>
    </w:p>
    <w:p>
      <w:pPr>
        <w:autoSpaceDN w:val="0"/>
        <w:spacing w:line="360" w:lineRule="auto"/>
        <w:ind w:firstLineChars="200" w:firstLine="560"/>
        <w:rPr>
          <w:rFonts w:ascii="宋体" w:eastAsia="宋体" w:cs="宋体" w:hint="eastAsia"/>
          <w:sz w:val="28"/>
          <w:szCs w:val="28"/>
          <w:lang w:bidi="ar-SA"/>
        </w:rPr>
      </w:pPr>
      <w:r>
        <w:rPr>
          <w:rFonts w:ascii="宋体" w:eastAsia="宋体" w:cs="宋体" w:hint="eastAsia"/>
          <w:sz w:val="28"/>
          <w:szCs w:val="28"/>
          <w:lang w:bidi="ar-SA"/>
        </w:rPr>
        <w:t>数据资源维护包括对本次工程建设完善系统的数据资源采集、更新、备份、恢复。</w:t>
      </w:r>
    </w:p>
    <w:p>
      <w:pPr>
        <w:autoSpaceDN w:val="0"/>
        <w:spacing w:line="360" w:lineRule="auto"/>
        <w:ind w:firstLineChars="200" w:firstLine="560"/>
        <w:rPr>
          <w:rFonts w:ascii="宋体" w:eastAsia="宋体" w:cs="宋体" w:hint="eastAsia"/>
          <w:sz w:val="28"/>
          <w:szCs w:val="28"/>
          <w:lang w:bidi="ar-SA"/>
        </w:rPr>
      </w:pPr>
      <w:r>
        <w:rPr>
          <w:rFonts w:ascii="宋体" w:eastAsia="宋体" w:cs="宋体" w:hint="eastAsia"/>
          <w:sz w:val="28"/>
          <w:szCs w:val="28"/>
          <w:lang w:bidi="ar-SA"/>
        </w:rPr>
        <w:t>维护方式：数据资源的维护由系统建设单位负责，可采取系统集成公司和自有专业力量联合维护方式。</w:t>
      </w:r>
    </w:p>
    <w:p>
      <w:pPr>
        <w:pStyle w:val="2"/>
        <w:numPr>
          <w:ilvl w:val="0"/>
          <w:numId w:val="0"/>
        </w:numPr>
        <w:tabs>
          <w:tab w:val="clear" w:pos="0"/>
          <w:tab w:val="left" w:pos="0"/>
        </w:tabs>
        <w:spacing w:before="120" w:after="120" w:line="360" w:lineRule="auto"/>
        <w:ind w:left="720"/>
        <w:jc w:val="both"/>
        <w:rPr>
          <w:rFonts w:ascii="宋体" w:eastAsia="宋体" w:cs="宋体" w:hint="eastAsia"/>
          <w:lang w:bidi="ar-SA"/>
        </w:rPr>
      </w:pPr>
    </w:p>
    <w:p>
      <w:pPr>
        <w:pStyle w:val="2"/>
        <w:numPr>
          <w:ilvl w:val="0"/>
          <w:numId w:val="0"/>
        </w:numPr>
        <w:tabs>
          <w:tab w:val="clear" w:pos="0"/>
          <w:tab w:val="left" w:pos="0"/>
        </w:tabs>
        <w:spacing w:before="120" w:after="120" w:line="360" w:lineRule="auto"/>
        <w:ind w:left="720"/>
        <w:jc w:val="both"/>
        <w:rPr>
          <w:rFonts w:ascii="宋体" w:eastAsia="宋体" w:cs="宋体" w:hint="eastAsia"/>
          <w:lang w:bidi="ar-SA"/>
        </w:rPr>
      </w:pPr>
      <w:r>
        <w:rPr>
          <w:rFonts w:ascii="宋体" w:eastAsia="宋体" w:cs="宋体" w:hint="eastAsia"/>
          <w:lang w:bidi="ar-SA"/>
        </w:rPr>
        <w:t>七、软硬件配置要求</w:t>
      </w:r>
    </w:p>
    <w:p>
      <w:pPr>
        <w:jc w:val="both"/>
        <w:rPr>
          <w:rFonts w:hint="eastAsia"/>
        </w:rPr>
      </w:pPr>
    </w:p>
    <w:p>
      <w:pPr>
        <w:pStyle w:val="3"/>
        <w:numPr>
          <w:ilvl w:val="0"/>
          <w:numId w:val="0"/>
        </w:numPr>
        <w:tabs>
          <w:tab w:val="clear" w:pos="0"/>
          <w:tab w:val="left" w:pos="0"/>
        </w:tabs>
        <w:spacing w:before="120" w:after="120" w:line="360" w:lineRule="auto"/>
        <w:ind w:left="720"/>
        <w:rPr>
          <w:rFonts w:ascii="宋体" w:eastAsia="宋体" w:cs="宋体" w:hint="eastAsia"/>
          <w:szCs w:val="28"/>
          <w:lang w:bidi="ar-SA"/>
        </w:rPr>
      </w:pPr>
      <w:r>
        <w:rPr>
          <w:rFonts w:ascii="宋体" w:eastAsia="宋体" w:cs="宋体" w:hint="eastAsia"/>
          <w:szCs w:val="28"/>
          <w:lang w:bidi="ar-SA"/>
        </w:rPr>
        <w:t>（一）配置清单</w:t>
      </w:r>
    </w:p>
    <w:tbl>
      <w:tblPr>
        <w:jc w:val="left"/>
        <w:tblInd w:w="0" w:type="dxa"/>
        <w:tblW w:w="8718" w:type="dxa"/>
        <w:tblBorders>
          <w:top w:val="single" w:sz="4" w:space="0" w:color="auto"/>
          <w:left w:val="single" w:sz="4" w:space="0" w:color="auto"/>
          <w:bottom w:val="single" w:sz="4" w:space="0" w:color="auto"/>
          <w:right w:val="single" w:sz="4" w:space="0" w:color="auto"/>
        </w:tblBorders>
        <w:tblLayout w:type="fixed"/>
        <w:tblCellMar>
          <w:top w:w="0" w:type="dxa"/>
          <w:left w:w="108" w:type="dxa"/>
          <w:bottom w:w="0" w:type="dxa"/>
          <w:right w:w="108" w:type="dxa"/>
        </w:tblCellMar>
      </w:tblPr>
      <w:tblGrid>
        <w:gridCol w:w="1101"/>
        <w:gridCol w:w="2637"/>
        <w:gridCol w:w="1524"/>
        <w:gridCol w:w="1521"/>
        <w:gridCol w:w="1935"/>
      </w:tblGrid>
      <w:tr>
        <w:trPr>
          <w:trHeight w:val="587"/>
        </w:trPr>
        <w:tc>
          <w:tcPr>
            <w:tcW w:w="1101" w:type="dxa"/>
            <w:tcBorders>
              <w:top w:val="single" w:sz="4" w:space="0" w:color="auto"/>
              <w:left w:val="single" w:sz="4" w:space="0" w:color="auto"/>
              <w:bottom w:val="single" w:sz="4" w:space="0" w:color="auto"/>
              <w:right w:val="single" w:sz="4" w:space="0" w:color="auto"/>
              <w:tl2br w:val="nil"/>
              <w:tr2bl w:val="nil"/>
            </w:tcBorders>
            <w:shd w:val="clear" w:color="auto" w:fill="D0CECE"/>
            <w:vAlign w:val="center"/>
          </w:tcPr>
          <w:p>
            <w:pPr>
              <w:autoSpaceDN w:val="0"/>
              <w:spacing w:line="360" w:lineRule="auto"/>
              <w:jc w:val="center"/>
              <w:rPr>
                <w:rFonts w:ascii="宋体" w:eastAsia="宋体" w:cs="宋体" w:hint="eastAsia"/>
                <w:sz w:val="24"/>
                <w:szCs w:val="24"/>
                <w:lang w:bidi="ar-SA"/>
              </w:rPr>
            </w:pPr>
            <w:r>
              <w:rPr>
                <w:rFonts w:ascii="宋体" w:eastAsia="宋体" w:cs="宋体" w:hint="eastAsia"/>
                <w:sz w:val="24"/>
                <w:szCs w:val="24"/>
                <w:lang w:bidi="ar-SA"/>
              </w:rPr>
              <w:t>序号</w:t>
            </w:r>
          </w:p>
        </w:tc>
        <w:tc>
          <w:tcPr>
            <w:tcW w:w="2637" w:type="dxa"/>
            <w:tcBorders>
              <w:top w:val="single" w:sz="4" w:space="0" w:color="auto"/>
              <w:left w:val="nil"/>
              <w:bottom w:val="single" w:sz="4" w:space="0" w:color="auto"/>
              <w:right w:val="single" w:sz="4" w:space="0" w:color="auto"/>
              <w:tl2br w:val="nil"/>
              <w:tr2bl w:val="nil"/>
            </w:tcBorders>
            <w:shd w:val="clear" w:color="auto" w:fill="D0CECE"/>
            <w:vAlign w:val="center"/>
          </w:tcPr>
          <w:p>
            <w:pPr>
              <w:autoSpaceDN w:val="0"/>
              <w:spacing w:line="360" w:lineRule="auto"/>
              <w:jc w:val="center"/>
              <w:rPr>
                <w:rFonts w:ascii="宋体" w:eastAsia="宋体" w:cs="宋体" w:hint="eastAsia"/>
                <w:sz w:val="24"/>
                <w:szCs w:val="24"/>
                <w:lang w:bidi="ar-SA"/>
              </w:rPr>
            </w:pPr>
            <w:r>
              <w:rPr>
                <w:rFonts w:ascii="宋体" w:eastAsia="宋体" w:cs="宋体" w:hint="eastAsia"/>
                <w:sz w:val="24"/>
                <w:szCs w:val="24"/>
                <w:lang w:bidi="ar-SA"/>
              </w:rPr>
              <w:t>项目</w:t>
            </w:r>
          </w:p>
        </w:tc>
        <w:tc>
          <w:tcPr>
            <w:tcW w:w="1524" w:type="dxa"/>
            <w:tcBorders>
              <w:top w:val="single" w:sz="4" w:space="0" w:color="auto"/>
              <w:left w:val="nil"/>
              <w:bottom w:val="single" w:sz="4" w:space="0" w:color="auto"/>
              <w:right w:val="single" w:sz="4" w:space="0" w:color="auto"/>
              <w:tl2br w:val="nil"/>
              <w:tr2bl w:val="nil"/>
            </w:tcBorders>
            <w:shd w:val="clear" w:color="auto" w:fill="D0CECE"/>
            <w:vAlign w:val="center"/>
          </w:tcPr>
          <w:p>
            <w:pPr>
              <w:widowControl/>
              <w:autoSpaceDN w:val="0"/>
              <w:jc w:val="center"/>
              <w:rPr>
                <w:rFonts w:ascii="宋体" w:eastAsia="宋体" w:cs="宋体" w:hint="eastAsia"/>
                <w:sz w:val="24"/>
                <w:szCs w:val="24"/>
                <w:lang w:bidi="ar-SA"/>
              </w:rPr>
            </w:pPr>
            <w:r>
              <w:rPr>
                <w:rFonts w:ascii="宋体" w:eastAsia="宋体" w:cs="宋体" w:hint="eastAsia"/>
                <w:sz w:val="24"/>
                <w:szCs w:val="24"/>
                <w:lang w:bidi="ar-SA"/>
              </w:rPr>
              <w:t>数量</w:t>
            </w:r>
          </w:p>
        </w:tc>
        <w:tc>
          <w:tcPr>
            <w:tcW w:w="1521" w:type="dxa"/>
            <w:tcBorders>
              <w:top w:val="single" w:sz="4" w:space="0" w:color="auto"/>
              <w:left w:val="nil"/>
              <w:bottom w:val="single" w:sz="4" w:space="0" w:color="auto"/>
              <w:right w:val="single" w:sz="4" w:space="0" w:color="auto"/>
              <w:tl2br w:val="nil"/>
              <w:tr2bl w:val="nil"/>
            </w:tcBorders>
            <w:shd w:val="clear" w:color="auto" w:fill="D0CECE"/>
            <w:vAlign w:val="center"/>
          </w:tcPr>
          <w:p>
            <w:pPr>
              <w:widowControl/>
              <w:autoSpaceDN w:val="0"/>
              <w:jc w:val="center"/>
              <w:rPr>
                <w:rFonts w:ascii="宋体" w:eastAsia="宋体" w:cs="宋体" w:hint="eastAsia"/>
                <w:sz w:val="24"/>
                <w:szCs w:val="24"/>
                <w:lang w:bidi="ar-SA"/>
              </w:rPr>
            </w:pPr>
            <w:r>
              <w:rPr>
                <w:rFonts w:ascii="宋体" w:eastAsia="宋体" w:cs="宋体" w:hint="eastAsia"/>
                <w:sz w:val="24"/>
                <w:szCs w:val="24"/>
                <w:lang w:bidi="ar-SA"/>
              </w:rPr>
              <w:t>单位</w:t>
            </w:r>
          </w:p>
        </w:tc>
        <w:tc>
          <w:tcPr>
            <w:tcW w:w="1935" w:type="dxa"/>
            <w:tcBorders>
              <w:top w:val="single" w:sz="4" w:space="0" w:color="auto"/>
              <w:left w:val="nil"/>
              <w:bottom w:val="single" w:sz="4" w:space="0" w:color="auto"/>
              <w:right w:val="single" w:sz="4" w:space="0" w:color="auto"/>
              <w:tl2br w:val="nil"/>
              <w:tr2bl w:val="nil"/>
            </w:tcBorders>
            <w:shd w:val="clear" w:color="auto" w:fill="D0CECE"/>
            <w:vAlign w:val="center"/>
          </w:tcPr>
          <w:p>
            <w:pPr>
              <w:autoSpaceDN w:val="0"/>
              <w:spacing w:line="360" w:lineRule="auto"/>
              <w:jc w:val="center"/>
              <w:rPr>
                <w:rFonts w:ascii="宋体" w:eastAsia="宋体" w:cs="宋体" w:hint="eastAsia"/>
                <w:sz w:val="24"/>
                <w:szCs w:val="24"/>
                <w:lang w:bidi="ar-SA"/>
              </w:rPr>
            </w:pPr>
            <w:r>
              <w:rPr>
                <w:rFonts w:ascii="宋体" w:eastAsia="宋体" w:cs="宋体" w:hint="eastAsia"/>
                <w:sz w:val="24"/>
                <w:szCs w:val="24"/>
                <w:lang w:bidi="ar-SA"/>
              </w:rPr>
              <w:t>备注</w:t>
            </w:r>
          </w:p>
        </w:tc>
      </w:tr>
      <w:tr>
        <w:trPr>
          <w:trHeight w:val="409"/>
        </w:trPr>
        <w:tc>
          <w:tcPr>
            <w:tcW w:w="1101" w:type="dxa"/>
            <w:tcBorders>
              <w:top w:val="single" w:sz="4" w:space="0" w:color="auto"/>
              <w:left w:val="single" w:sz="4" w:space="0" w:color="auto"/>
              <w:bottom w:val="single" w:sz="4" w:space="0" w:color="auto"/>
              <w:right w:val="single" w:sz="4" w:space="0" w:color="auto"/>
              <w:tl2br w:val="nil"/>
              <w:tr2bl w:val="nil"/>
            </w:tcBorders>
            <w:vAlign w:val="center"/>
          </w:tcPr>
          <w:p>
            <w:pPr>
              <w:autoSpaceDN w:val="0"/>
              <w:spacing w:line="360" w:lineRule="auto"/>
              <w:jc w:val="center"/>
              <w:rPr>
                <w:rFonts w:ascii="宋体" w:eastAsia="宋体" w:cs="宋体" w:hint="eastAsia"/>
                <w:sz w:val="24"/>
                <w:szCs w:val="24"/>
                <w:lang w:bidi="ar-SA"/>
              </w:rPr>
            </w:pPr>
            <w:r>
              <w:rPr>
                <w:rFonts w:ascii="宋体" w:eastAsia="宋体" w:cs="宋体" w:hint="eastAsia"/>
                <w:sz w:val="24"/>
                <w:szCs w:val="24"/>
                <w:lang w:bidi="ar-SA"/>
              </w:rPr>
              <w:t>1</w:t>
            </w:r>
          </w:p>
        </w:tc>
        <w:tc>
          <w:tcPr>
            <w:tcW w:w="2637" w:type="dxa"/>
            <w:tcBorders>
              <w:top w:val="single" w:sz="4" w:space="0" w:color="auto"/>
              <w:left w:val="nil"/>
              <w:bottom w:val="single" w:sz="4" w:space="0" w:color="auto"/>
              <w:right w:val="single" w:sz="4" w:space="0" w:color="auto"/>
              <w:tl2br w:val="nil"/>
              <w:tr2bl w:val="nil"/>
            </w:tcBorders>
            <w:vAlign w:val="center"/>
          </w:tcPr>
          <w:p>
            <w:pPr>
              <w:autoSpaceDN w:val="0"/>
              <w:spacing w:line="360" w:lineRule="auto"/>
              <w:jc w:val="center"/>
              <w:rPr>
                <w:rFonts w:ascii="宋体" w:eastAsia="宋体" w:cs="宋体" w:hint="eastAsia"/>
                <w:sz w:val="24"/>
                <w:szCs w:val="24"/>
                <w:lang w:bidi="ar-SA"/>
              </w:rPr>
            </w:pPr>
            <w:r>
              <w:rPr>
                <w:rFonts w:ascii="宋体" w:eastAsia="宋体" w:cs="宋体" w:hint="eastAsia"/>
                <w:sz w:val="24"/>
                <w:szCs w:val="24"/>
                <w:lang w:bidi="ar-SA"/>
              </w:rPr>
              <w:t>操作系统</w:t>
            </w:r>
          </w:p>
        </w:tc>
        <w:tc>
          <w:tcPr>
            <w:tcW w:w="1524" w:type="dxa"/>
            <w:tcBorders>
              <w:top w:val="single" w:sz="4" w:space="0" w:color="auto"/>
              <w:left w:val="nil"/>
              <w:bottom w:val="single" w:sz="4" w:space="0" w:color="auto"/>
              <w:right w:val="single" w:sz="4" w:space="0" w:color="auto"/>
              <w:tl2br w:val="nil"/>
              <w:tr2bl w:val="nil"/>
            </w:tcBorders>
            <w:vAlign w:val="center"/>
          </w:tcPr>
          <w:p>
            <w:pPr>
              <w:widowControl/>
              <w:autoSpaceDN w:val="0"/>
              <w:jc w:val="center"/>
              <w:rPr>
                <w:rFonts w:ascii="宋体" w:eastAsia="宋体" w:cs="宋体" w:hint="eastAsia"/>
                <w:kern w:val="0"/>
                <w:sz w:val="24"/>
                <w:szCs w:val="24"/>
                <w:lang w:bidi="ar-SA"/>
              </w:rPr>
            </w:pPr>
            <w:r>
              <w:rPr>
                <w:rFonts w:ascii="宋体" w:eastAsia="宋体" w:cs="宋体" w:hint="eastAsia"/>
                <w:sz w:val="24"/>
                <w:szCs w:val="24"/>
                <w:lang w:bidi="ar-SA"/>
              </w:rPr>
              <w:t>5</w:t>
            </w:r>
          </w:p>
        </w:tc>
        <w:tc>
          <w:tcPr>
            <w:tcW w:w="1521" w:type="dxa"/>
            <w:tcBorders>
              <w:top w:val="single" w:sz="4" w:space="0" w:color="auto"/>
              <w:left w:val="nil"/>
              <w:bottom w:val="single" w:sz="4" w:space="0" w:color="auto"/>
              <w:right w:val="single" w:sz="4" w:space="0" w:color="auto"/>
              <w:tl2br w:val="nil"/>
              <w:tr2bl w:val="nil"/>
            </w:tcBorders>
            <w:vAlign w:val="center"/>
          </w:tcPr>
          <w:p>
            <w:pPr>
              <w:widowControl/>
              <w:autoSpaceDN w:val="0"/>
              <w:jc w:val="center"/>
              <w:rPr>
                <w:rFonts w:ascii="宋体" w:eastAsia="宋体" w:cs="宋体" w:hint="eastAsia"/>
                <w:kern w:val="0"/>
                <w:sz w:val="24"/>
                <w:szCs w:val="24"/>
                <w:lang w:bidi="ar-SA"/>
              </w:rPr>
            </w:pPr>
            <w:r>
              <w:rPr>
                <w:rFonts w:ascii="宋体" w:eastAsia="宋体" w:cs="宋体" w:hint="eastAsia"/>
                <w:sz w:val="24"/>
                <w:szCs w:val="24"/>
                <w:lang w:bidi="ar-SA"/>
              </w:rPr>
              <w:t>套</w:t>
            </w:r>
          </w:p>
        </w:tc>
        <w:tc>
          <w:tcPr>
            <w:tcW w:w="1935" w:type="dxa"/>
            <w:tcBorders>
              <w:top w:val="single" w:sz="4" w:space="0" w:color="auto"/>
              <w:left w:val="nil"/>
              <w:bottom w:val="single" w:sz="4" w:space="0" w:color="auto"/>
              <w:right w:val="single" w:sz="4" w:space="0" w:color="auto"/>
              <w:tl2br w:val="nil"/>
              <w:tr2bl w:val="nil"/>
            </w:tcBorders>
            <w:vAlign w:val="center"/>
          </w:tcPr>
          <w:p>
            <w:pPr>
              <w:autoSpaceDN w:val="0"/>
              <w:spacing w:line="360" w:lineRule="auto"/>
              <w:jc w:val="center"/>
              <w:rPr>
                <w:rFonts w:ascii="宋体" w:eastAsia="宋体" w:cs="宋体" w:hint="eastAsia"/>
                <w:sz w:val="24"/>
                <w:szCs w:val="24"/>
                <w:lang w:bidi="ar-SA"/>
              </w:rPr>
            </w:pPr>
            <w:r>
              <w:rPr>
                <w:rFonts w:ascii="宋体" w:eastAsia="宋体" w:cs="宋体" w:hint="eastAsia"/>
                <w:sz w:val="24"/>
                <w:szCs w:val="24"/>
                <w:lang w:bidi="ar-SA"/>
              </w:rPr>
              <w:t>国产化</w:t>
            </w:r>
          </w:p>
        </w:tc>
      </w:tr>
      <w:tr>
        <w:trPr>
          <w:trHeight w:val="587"/>
        </w:trPr>
        <w:tc>
          <w:tcPr>
            <w:tcW w:w="1101" w:type="dxa"/>
            <w:tcBorders>
              <w:top w:val="single" w:sz="4" w:space="0" w:color="auto"/>
              <w:left w:val="single" w:sz="4" w:space="0" w:color="auto"/>
              <w:bottom w:val="single" w:sz="4" w:space="0" w:color="auto"/>
              <w:right w:val="single" w:sz="4" w:space="0" w:color="auto"/>
              <w:tl2br w:val="nil"/>
              <w:tr2bl w:val="nil"/>
            </w:tcBorders>
            <w:vAlign w:val="center"/>
          </w:tcPr>
          <w:p>
            <w:pPr>
              <w:autoSpaceDN w:val="0"/>
              <w:spacing w:line="360" w:lineRule="auto"/>
              <w:jc w:val="center"/>
              <w:rPr>
                <w:rFonts w:ascii="宋体" w:eastAsia="宋体" w:cs="宋体" w:hint="eastAsia"/>
                <w:sz w:val="24"/>
                <w:szCs w:val="24"/>
                <w:lang w:bidi="ar-SA"/>
              </w:rPr>
            </w:pPr>
            <w:r>
              <w:rPr>
                <w:rFonts w:ascii="宋体" w:eastAsia="宋体" w:cs="宋体" w:hint="eastAsia"/>
                <w:sz w:val="24"/>
                <w:szCs w:val="24"/>
                <w:lang w:bidi="ar-SA"/>
              </w:rPr>
              <w:t>2</w:t>
            </w:r>
          </w:p>
        </w:tc>
        <w:tc>
          <w:tcPr>
            <w:tcW w:w="2637" w:type="dxa"/>
            <w:tcBorders>
              <w:top w:val="single" w:sz="4" w:space="0" w:color="auto"/>
              <w:left w:val="nil"/>
              <w:bottom w:val="single" w:sz="4" w:space="0" w:color="auto"/>
              <w:right w:val="single" w:sz="4" w:space="0" w:color="auto"/>
              <w:tl2br w:val="nil"/>
              <w:tr2bl w:val="nil"/>
            </w:tcBorders>
            <w:vAlign w:val="center"/>
          </w:tcPr>
          <w:p>
            <w:pPr>
              <w:autoSpaceDN w:val="0"/>
              <w:spacing w:line="360" w:lineRule="auto"/>
              <w:jc w:val="center"/>
              <w:rPr>
                <w:rFonts w:ascii="宋体" w:eastAsia="宋体" w:cs="宋体" w:hint="eastAsia"/>
                <w:sz w:val="24"/>
                <w:szCs w:val="24"/>
                <w:lang w:bidi="ar-SA"/>
              </w:rPr>
            </w:pPr>
            <w:r>
              <w:rPr>
                <w:rFonts w:ascii="宋体" w:eastAsia="宋体" w:cs="宋体" w:hint="eastAsia"/>
                <w:sz w:val="24"/>
                <w:szCs w:val="24"/>
                <w:lang w:bidi="ar-SA"/>
              </w:rPr>
              <w:t>数据库软件</w:t>
            </w:r>
          </w:p>
        </w:tc>
        <w:tc>
          <w:tcPr>
            <w:tcW w:w="1524" w:type="dxa"/>
            <w:tcBorders>
              <w:top w:val="single" w:sz="4" w:space="0" w:color="auto"/>
              <w:left w:val="nil"/>
              <w:bottom w:val="single" w:sz="4" w:space="0" w:color="auto"/>
              <w:right w:val="single" w:sz="4" w:space="0" w:color="auto"/>
              <w:tl2br w:val="nil"/>
              <w:tr2bl w:val="nil"/>
            </w:tcBorders>
            <w:vAlign w:val="center"/>
          </w:tcPr>
          <w:p>
            <w:pPr>
              <w:autoSpaceDN w:val="0"/>
              <w:jc w:val="center"/>
              <w:rPr>
                <w:rFonts w:ascii="宋体" w:eastAsia="宋体" w:cs="宋体" w:hint="eastAsia"/>
                <w:sz w:val="24"/>
                <w:szCs w:val="24"/>
                <w:lang w:eastAsia="zh-CN" w:bidi="ar-SA"/>
              </w:rPr>
            </w:pPr>
            <w:r>
              <w:rPr>
                <w:rFonts w:ascii="宋体" w:eastAsia="宋体" w:cs="宋体" w:hint="eastAsia"/>
                <w:sz w:val="24"/>
                <w:szCs w:val="24"/>
                <w:lang w:val="en-US" w:eastAsia="zh-CN" w:bidi="ar-SA"/>
              </w:rPr>
              <w:t>2</w:t>
            </w:r>
          </w:p>
        </w:tc>
        <w:tc>
          <w:tcPr>
            <w:tcW w:w="1521" w:type="dxa"/>
            <w:tcBorders>
              <w:top w:val="single" w:sz="4" w:space="0" w:color="auto"/>
              <w:left w:val="nil"/>
              <w:bottom w:val="single" w:sz="4" w:space="0" w:color="auto"/>
              <w:right w:val="single" w:sz="4" w:space="0" w:color="auto"/>
              <w:tl2br w:val="nil"/>
              <w:tr2bl w:val="nil"/>
            </w:tcBorders>
            <w:vAlign w:val="center"/>
          </w:tcPr>
          <w:p>
            <w:pPr>
              <w:autoSpaceDN w:val="0"/>
              <w:jc w:val="center"/>
              <w:rPr>
                <w:rFonts w:ascii="宋体" w:eastAsia="宋体" w:cs="宋体" w:hint="eastAsia"/>
                <w:sz w:val="24"/>
                <w:szCs w:val="24"/>
                <w:lang w:bidi="ar-SA"/>
              </w:rPr>
            </w:pPr>
            <w:r>
              <w:rPr>
                <w:rFonts w:ascii="宋体" w:eastAsia="宋体" w:cs="宋体" w:hint="eastAsia"/>
                <w:sz w:val="24"/>
                <w:szCs w:val="24"/>
                <w:lang w:bidi="ar-SA"/>
              </w:rPr>
              <w:t>套</w:t>
            </w:r>
          </w:p>
        </w:tc>
        <w:tc>
          <w:tcPr>
            <w:tcW w:w="1935" w:type="dxa"/>
            <w:tcBorders>
              <w:top w:val="single" w:sz="4" w:space="0" w:color="auto"/>
              <w:left w:val="nil"/>
              <w:bottom w:val="single" w:sz="4" w:space="0" w:color="auto"/>
              <w:right w:val="single" w:sz="4" w:space="0" w:color="auto"/>
              <w:tl2br w:val="nil"/>
              <w:tr2bl w:val="nil"/>
            </w:tcBorders>
            <w:vAlign w:val="center"/>
          </w:tcPr>
          <w:p>
            <w:pPr>
              <w:autoSpaceDN w:val="0"/>
              <w:spacing w:line="360" w:lineRule="auto"/>
              <w:jc w:val="center"/>
              <w:rPr>
                <w:rFonts w:ascii="宋体" w:eastAsia="宋体" w:cs="宋体" w:hint="eastAsia"/>
                <w:sz w:val="24"/>
                <w:szCs w:val="24"/>
                <w:lang w:bidi="ar-SA"/>
              </w:rPr>
            </w:pPr>
            <w:r>
              <w:rPr>
                <w:rFonts w:ascii="宋体" w:eastAsia="宋体" w:cs="宋体" w:hint="eastAsia"/>
                <w:sz w:val="24"/>
                <w:szCs w:val="24"/>
                <w:lang w:bidi="ar-SA"/>
              </w:rPr>
              <w:t>国产化</w:t>
            </w:r>
          </w:p>
        </w:tc>
      </w:tr>
      <w:tr>
        <w:trPr>
          <w:trHeight w:val="587"/>
        </w:trPr>
        <w:tc>
          <w:tcPr>
            <w:tcW w:w="1101" w:type="dxa"/>
            <w:tcBorders>
              <w:top w:val="single" w:sz="4" w:space="0" w:color="auto"/>
              <w:left w:val="single" w:sz="4" w:space="0" w:color="auto"/>
              <w:bottom w:val="single" w:sz="4" w:space="0" w:color="auto"/>
              <w:right w:val="single" w:sz="4" w:space="0" w:color="auto"/>
              <w:tl2br w:val="nil"/>
              <w:tr2bl w:val="nil"/>
            </w:tcBorders>
            <w:vAlign w:val="center"/>
          </w:tcPr>
          <w:p>
            <w:pPr>
              <w:autoSpaceDN w:val="0"/>
              <w:spacing w:line="360" w:lineRule="auto"/>
              <w:jc w:val="center"/>
              <w:rPr>
                <w:rFonts w:ascii="宋体" w:eastAsia="宋体" w:cs="宋体" w:hint="eastAsia"/>
                <w:sz w:val="24"/>
                <w:szCs w:val="24"/>
                <w:lang w:bidi="ar-SA"/>
              </w:rPr>
            </w:pPr>
            <w:r>
              <w:rPr>
                <w:rFonts w:ascii="宋体" w:eastAsia="宋体" w:cs="宋体" w:hint="eastAsia"/>
                <w:sz w:val="24"/>
                <w:szCs w:val="24"/>
                <w:lang w:bidi="ar-SA"/>
              </w:rPr>
              <w:t>3</w:t>
            </w:r>
          </w:p>
        </w:tc>
        <w:tc>
          <w:tcPr>
            <w:tcW w:w="2637" w:type="dxa"/>
            <w:tcBorders>
              <w:top w:val="single" w:sz="4" w:space="0" w:color="auto"/>
              <w:left w:val="nil"/>
              <w:bottom w:val="single" w:sz="4" w:space="0" w:color="auto"/>
              <w:right w:val="single" w:sz="4" w:space="0" w:color="auto"/>
              <w:tl2br w:val="nil"/>
              <w:tr2bl w:val="nil"/>
            </w:tcBorders>
            <w:vAlign w:val="center"/>
          </w:tcPr>
          <w:p>
            <w:pPr>
              <w:autoSpaceDN w:val="0"/>
              <w:spacing w:line="360" w:lineRule="auto"/>
              <w:jc w:val="center"/>
              <w:rPr>
                <w:rFonts w:ascii="宋体" w:eastAsia="宋体" w:cs="宋体" w:hint="eastAsia"/>
                <w:sz w:val="24"/>
                <w:szCs w:val="24"/>
                <w:lang w:bidi="ar-SA"/>
              </w:rPr>
            </w:pPr>
            <w:r>
              <w:rPr>
                <w:rFonts w:ascii="宋体" w:eastAsia="宋体" w:cs="宋体" w:hint="eastAsia"/>
                <w:sz w:val="24"/>
                <w:szCs w:val="24"/>
                <w:lang w:bidi="ar-SA"/>
              </w:rPr>
              <w:t>FTP软件</w:t>
            </w:r>
          </w:p>
        </w:tc>
        <w:tc>
          <w:tcPr>
            <w:tcW w:w="1524" w:type="dxa"/>
            <w:tcBorders>
              <w:top w:val="single" w:sz="4" w:space="0" w:color="auto"/>
              <w:left w:val="nil"/>
              <w:bottom w:val="single" w:sz="4" w:space="0" w:color="auto"/>
              <w:right w:val="single" w:sz="4" w:space="0" w:color="auto"/>
              <w:tl2br w:val="nil"/>
              <w:tr2bl w:val="nil"/>
            </w:tcBorders>
            <w:vAlign w:val="center"/>
          </w:tcPr>
          <w:p>
            <w:pPr>
              <w:autoSpaceDN w:val="0"/>
              <w:jc w:val="center"/>
              <w:rPr>
                <w:rFonts w:ascii="宋体" w:eastAsia="宋体" w:cs="宋体" w:hint="eastAsia"/>
                <w:sz w:val="24"/>
                <w:szCs w:val="24"/>
                <w:lang w:eastAsia="zh-CN" w:bidi="ar-SA"/>
              </w:rPr>
            </w:pPr>
            <w:r>
              <w:rPr>
                <w:rFonts w:ascii="宋体" w:eastAsia="宋体" w:cs="宋体" w:hint="eastAsia"/>
                <w:sz w:val="24"/>
                <w:szCs w:val="24"/>
                <w:lang w:val="en-US" w:eastAsia="zh-CN" w:bidi="ar-SA"/>
              </w:rPr>
              <w:t>5</w:t>
            </w:r>
          </w:p>
        </w:tc>
        <w:tc>
          <w:tcPr>
            <w:tcW w:w="1521" w:type="dxa"/>
            <w:tcBorders>
              <w:top w:val="single" w:sz="4" w:space="0" w:color="auto"/>
              <w:left w:val="nil"/>
              <w:bottom w:val="single" w:sz="4" w:space="0" w:color="auto"/>
              <w:right w:val="single" w:sz="4" w:space="0" w:color="auto"/>
              <w:tl2br w:val="nil"/>
              <w:tr2bl w:val="nil"/>
            </w:tcBorders>
            <w:vAlign w:val="center"/>
          </w:tcPr>
          <w:p>
            <w:pPr>
              <w:autoSpaceDN w:val="0"/>
              <w:jc w:val="center"/>
              <w:rPr>
                <w:rFonts w:ascii="宋体" w:eastAsia="宋体" w:cs="宋体" w:hint="eastAsia"/>
                <w:sz w:val="24"/>
                <w:szCs w:val="24"/>
                <w:lang w:bidi="ar-SA"/>
              </w:rPr>
            </w:pPr>
            <w:r>
              <w:rPr>
                <w:rFonts w:ascii="宋体" w:eastAsia="宋体" w:cs="宋体" w:hint="eastAsia"/>
                <w:sz w:val="24"/>
                <w:szCs w:val="24"/>
                <w:lang w:bidi="ar-SA"/>
              </w:rPr>
              <w:t>套</w:t>
            </w:r>
          </w:p>
        </w:tc>
        <w:tc>
          <w:tcPr>
            <w:tcW w:w="1935" w:type="dxa"/>
            <w:tcBorders>
              <w:top w:val="single" w:sz="4" w:space="0" w:color="auto"/>
              <w:left w:val="nil"/>
              <w:bottom w:val="single" w:sz="4" w:space="0" w:color="auto"/>
              <w:right w:val="single" w:sz="4" w:space="0" w:color="auto"/>
              <w:tl2br w:val="nil"/>
              <w:tr2bl w:val="nil"/>
            </w:tcBorders>
            <w:vAlign w:val="center"/>
          </w:tcPr>
          <w:p>
            <w:pPr>
              <w:autoSpaceDN w:val="0"/>
              <w:spacing w:line="360" w:lineRule="auto"/>
              <w:jc w:val="center"/>
              <w:rPr>
                <w:rFonts w:ascii="宋体" w:eastAsia="宋体" w:cs="宋体" w:hint="eastAsia"/>
                <w:sz w:val="24"/>
                <w:szCs w:val="24"/>
                <w:lang w:bidi="ar-SA"/>
              </w:rPr>
            </w:pPr>
          </w:p>
        </w:tc>
      </w:tr>
      <w:tr>
        <w:trPr>
          <w:trHeight w:val="587"/>
        </w:trPr>
        <w:tc>
          <w:tcPr>
            <w:tcW w:w="1101" w:type="dxa"/>
            <w:tcBorders>
              <w:top w:val="single" w:sz="4" w:space="0" w:color="auto"/>
              <w:left w:val="single" w:sz="4" w:space="0" w:color="auto"/>
              <w:bottom w:val="single" w:sz="4" w:space="0" w:color="auto"/>
              <w:right w:val="single" w:sz="4" w:space="0" w:color="auto"/>
              <w:tl2br w:val="nil"/>
              <w:tr2bl w:val="nil"/>
            </w:tcBorders>
            <w:vAlign w:val="center"/>
          </w:tcPr>
          <w:p>
            <w:pPr>
              <w:autoSpaceDN w:val="0"/>
              <w:spacing w:line="360" w:lineRule="auto"/>
              <w:jc w:val="center"/>
              <w:rPr>
                <w:rFonts w:ascii="宋体" w:eastAsia="宋体" w:cs="宋体" w:hint="eastAsia"/>
                <w:sz w:val="24"/>
                <w:szCs w:val="24"/>
                <w:lang w:bidi="ar-SA"/>
              </w:rPr>
            </w:pPr>
            <w:r>
              <w:rPr>
                <w:rFonts w:ascii="宋体" w:eastAsia="宋体" w:cs="宋体" w:hint="eastAsia"/>
                <w:sz w:val="24"/>
                <w:szCs w:val="24"/>
                <w:lang w:bidi="ar-SA"/>
              </w:rPr>
              <w:t>4</w:t>
            </w:r>
          </w:p>
        </w:tc>
        <w:tc>
          <w:tcPr>
            <w:tcW w:w="2637" w:type="dxa"/>
            <w:tcBorders>
              <w:top w:val="single" w:sz="4" w:space="0" w:color="auto"/>
              <w:left w:val="nil"/>
              <w:bottom w:val="single" w:sz="4" w:space="0" w:color="auto"/>
              <w:right w:val="single" w:sz="4" w:space="0" w:color="auto"/>
              <w:tl2br w:val="nil"/>
              <w:tr2bl w:val="nil"/>
            </w:tcBorders>
            <w:vAlign w:val="center"/>
          </w:tcPr>
          <w:p>
            <w:pPr>
              <w:autoSpaceDN w:val="0"/>
              <w:spacing w:line="360" w:lineRule="auto"/>
              <w:jc w:val="center"/>
              <w:rPr>
                <w:rFonts w:ascii="宋体" w:eastAsia="宋体" w:cs="宋体" w:hint="eastAsia"/>
                <w:sz w:val="24"/>
                <w:szCs w:val="24"/>
                <w:lang w:bidi="ar-SA"/>
              </w:rPr>
            </w:pPr>
            <w:r>
              <w:rPr>
                <w:rFonts w:ascii="宋体" w:eastAsia="宋体" w:cs="宋体" w:hint="eastAsia"/>
                <w:sz w:val="24"/>
                <w:szCs w:val="24"/>
                <w:lang w:bidi="ar-SA"/>
              </w:rPr>
              <w:t>注册中心</w:t>
            </w:r>
          </w:p>
        </w:tc>
        <w:tc>
          <w:tcPr>
            <w:tcW w:w="1524" w:type="dxa"/>
            <w:tcBorders>
              <w:top w:val="single" w:sz="4" w:space="0" w:color="auto"/>
              <w:left w:val="nil"/>
              <w:bottom w:val="single" w:sz="4" w:space="0" w:color="auto"/>
              <w:right w:val="single" w:sz="4" w:space="0" w:color="auto"/>
              <w:tl2br w:val="nil"/>
              <w:tr2bl w:val="nil"/>
            </w:tcBorders>
            <w:vAlign w:val="center"/>
          </w:tcPr>
          <w:p>
            <w:pPr>
              <w:autoSpaceDN w:val="0"/>
              <w:jc w:val="center"/>
              <w:rPr>
                <w:rFonts w:ascii="宋体" w:eastAsia="宋体" w:cs="宋体" w:hint="eastAsia"/>
                <w:sz w:val="24"/>
                <w:szCs w:val="24"/>
                <w:lang w:bidi="ar-SA"/>
              </w:rPr>
            </w:pPr>
            <w:r>
              <w:rPr>
                <w:rFonts w:ascii="宋体" w:eastAsia="宋体" w:cs="宋体" w:hint="eastAsia"/>
                <w:sz w:val="24"/>
                <w:szCs w:val="24"/>
                <w:lang w:bidi="ar-SA"/>
              </w:rPr>
              <w:t>1</w:t>
            </w:r>
          </w:p>
        </w:tc>
        <w:tc>
          <w:tcPr>
            <w:tcW w:w="1521" w:type="dxa"/>
            <w:tcBorders>
              <w:top w:val="single" w:sz="4" w:space="0" w:color="auto"/>
              <w:left w:val="nil"/>
              <w:bottom w:val="single" w:sz="4" w:space="0" w:color="auto"/>
              <w:right w:val="single" w:sz="4" w:space="0" w:color="auto"/>
              <w:tl2br w:val="nil"/>
              <w:tr2bl w:val="nil"/>
            </w:tcBorders>
            <w:vAlign w:val="center"/>
          </w:tcPr>
          <w:p>
            <w:pPr>
              <w:autoSpaceDN w:val="0"/>
              <w:jc w:val="center"/>
              <w:rPr>
                <w:rFonts w:ascii="宋体" w:eastAsia="宋体" w:cs="宋体" w:hint="eastAsia"/>
                <w:sz w:val="24"/>
                <w:szCs w:val="24"/>
                <w:lang w:bidi="ar-SA"/>
              </w:rPr>
            </w:pPr>
            <w:r>
              <w:rPr>
                <w:rFonts w:ascii="宋体" w:eastAsia="宋体" w:cs="宋体" w:hint="eastAsia"/>
                <w:sz w:val="24"/>
                <w:szCs w:val="24"/>
                <w:lang w:bidi="ar-SA"/>
              </w:rPr>
              <w:t>套</w:t>
            </w:r>
          </w:p>
        </w:tc>
        <w:tc>
          <w:tcPr>
            <w:tcW w:w="1935" w:type="dxa"/>
            <w:tcBorders>
              <w:top w:val="single" w:sz="4" w:space="0" w:color="auto"/>
              <w:left w:val="nil"/>
              <w:bottom w:val="single" w:sz="4" w:space="0" w:color="auto"/>
              <w:right w:val="single" w:sz="4" w:space="0" w:color="auto"/>
              <w:tl2br w:val="nil"/>
              <w:tr2bl w:val="nil"/>
            </w:tcBorders>
            <w:vAlign w:val="center"/>
          </w:tcPr>
          <w:p>
            <w:pPr>
              <w:autoSpaceDN w:val="0"/>
              <w:spacing w:line="360" w:lineRule="auto"/>
              <w:jc w:val="center"/>
              <w:rPr>
                <w:rFonts w:ascii="宋体" w:eastAsia="宋体" w:cs="宋体" w:hint="eastAsia"/>
                <w:sz w:val="24"/>
                <w:szCs w:val="24"/>
                <w:lang w:bidi="ar-SA"/>
              </w:rPr>
            </w:pPr>
          </w:p>
        </w:tc>
      </w:tr>
      <w:tr>
        <w:trPr>
          <w:trHeight w:val="587"/>
        </w:trPr>
        <w:tc>
          <w:tcPr>
            <w:tcW w:w="1101" w:type="dxa"/>
            <w:tcBorders>
              <w:top w:val="single" w:sz="4" w:space="0" w:color="auto"/>
              <w:left w:val="single" w:sz="4" w:space="0" w:color="auto"/>
              <w:bottom w:val="single" w:sz="4" w:space="0" w:color="auto"/>
              <w:right w:val="single" w:sz="4" w:space="0" w:color="auto"/>
              <w:tl2br w:val="nil"/>
              <w:tr2bl w:val="nil"/>
            </w:tcBorders>
            <w:vAlign w:val="center"/>
          </w:tcPr>
          <w:p>
            <w:pPr>
              <w:autoSpaceDN w:val="0"/>
              <w:spacing w:line="360" w:lineRule="auto"/>
              <w:jc w:val="center"/>
              <w:rPr>
                <w:rFonts w:ascii="宋体" w:eastAsia="宋体" w:cs="宋体" w:hint="eastAsia"/>
                <w:sz w:val="24"/>
                <w:szCs w:val="24"/>
                <w:lang w:bidi="ar-SA"/>
              </w:rPr>
            </w:pPr>
            <w:r>
              <w:rPr>
                <w:rFonts w:ascii="宋体" w:eastAsia="宋体" w:cs="宋体" w:hint="eastAsia"/>
                <w:sz w:val="24"/>
                <w:szCs w:val="24"/>
                <w:lang w:bidi="ar-SA"/>
              </w:rPr>
              <w:t>5</w:t>
            </w:r>
          </w:p>
        </w:tc>
        <w:tc>
          <w:tcPr>
            <w:tcW w:w="2637" w:type="dxa"/>
            <w:tcBorders>
              <w:top w:val="single" w:sz="4" w:space="0" w:color="auto"/>
              <w:left w:val="nil"/>
              <w:bottom w:val="single" w:sz="4" w:space="0" w:color="auto"/>
              <w:right w:val="single" w:sz="4" w:space="0" w:color="auto"/>
              <w:tl2br w:val="nil"/>
              <w:tr2bl w:val="nil"/>
            </w:tcBorders>
            <w:vAlign w:val="center"/>
          </w:tcPr>
          <w:p>
            <w:pPr>
              <w:autoSpaceDN w:val="0"/>
              <w:spacing w:line="360" w:lineRule="auto"/>
              <w:jc w:val="center"/>
              <w:rPr>
                <w:rFonts w:ascii="宋体" w:eastAsia="宋体" w:cs="宋体" w:hint="eastAsia"/>
                <w:sz w:val="24"/>
                <w:szCs w:val="24"/>
                <w:lang w:bidi="ar-SA"/>
              </w:rPr>
            </w:pPr>
            <w:r>
              <w:rPr>
                <w:rFonts w:ascii="宋体" w:eastAsia="宋体" w:cs="宋体" w:hint="eastAsia"/>
                <w:sz w:val="24"/>
                <w:szCs w:val="24"/>
                <w:lang w:bidi="ar-SA"/>
              </w:rPr>
              <w:t>缓存中间件</w:t>
            </w:r>
          </w:p>
        </w:tc>
        <w:tc>
          <w:tcPr>
            <w:tcW w:w="1524" w:type="dxa"/>
            <w:tcBorders>
              <w:top w:val="single" w:sz="4" w:space="0" w:color="auto"/>
              <w:left w:val="nil"/>
              <w:bottom w:val="single" w:sz="4" w:space="0" w:color="auto"/>
              <w:right w:val="single" w:sz="4" w:space="0" w:color="auto"/>
              <w:tl2br w:val="nil"/>
              <w:tr2bl w:val="nil"/>
            </w:tcBorders>
            <w:vAlign w:val="center"/>
          </w:tcPr>
          <w:p>
            <w:pPr>
              <w:autoSpaceDN w:val="0"/>
              <w:jc w:val="center"/>
              <w:rPr>
                <w:rFonts w:ascii="宋体" w:eastAsia="宋体" w:cs="宋体" w:hint="eastAsia"/>
                <w:sz w:val="24"/>
                <w:szCs w:val="24"/>
                <w:lang w:bidi="ar-SA"/>
              </w:rPr>
            </w:pPr>
            <w:r>
              <w:rPr>
                <w:rFonts w:ascii="宋体" w:eastAsia="宋体" w:cs="宋体" w:hint="eastAsia"/>
                <w:sz w:val="24"/>
                <w:szCs w:val="24"/>
                <w:lang w:bidi="ar-SA"/>
              </w:rPr>
              <w:t>1</w:t>
            </w:r>
          </w:p>
        </w:tc>
        <w:tc>
          <w:tcPr>
            <w:tcW w:w="1521" w:type="dxa"/>
            <w:tcBorders>
              <w:top w:val="single" w:sz="4" w:space="0" w:color="auto"/>
              <w:left w:val="nil"/>
              <w:bottom w:val="single" w:sz="4" w:space="0" w:color="auto"/>
              <w:right w:val="single" w:sz="4" w:space="0" w:color="auto"/>
              <w:tl2br w:val="nil"/>
              <w:tr2bl w:val="nil"/>
            </w:tcBorders>
            <w:vAlign w:val="center"/>
          </w:tcPr>
          <w:p>
            <w:pPr>
              <w:autoSpaceDN w:val="0"/>
              <w:jc w:val="center"/>
              <w:rPr>
                <w:rFonts w:ascii="宋体" w:eastAsia="宋体" w:cs="宋体" w:hint="eastAsia"/>
                <w:sz w:val="24"/>
                <w:szCs w:val="24"/>
                <w:lang w:bidi="ar-SA"/>
              </w:rPr>
            </w:pPr>
            <w:r>
              <w:rPr>
                <w:rFonts w:ascii="宋体" w:eastAsia="宋体" w:cs="宋体" w:hint="eastAsia"/>
                <w:sz w:val="24"/>
                <w:szCs w:val="24"/>
                <w:lang w:bidi="ar-SA"/>
              </w:rPr>
              <w:t>套</w:t>
            </w:r>
          </w:p>
        </w:tc>
        <w:tc>
          <w:tcPr>
            <w:tcW w:w="1935" w:type="dxa"/>
            <w:tcBorders>
              <w:top w:val="single" w:sz="4" w:space="0" w:color="auto"/>
              <w:left w:val="nil"/>
              <w:bottom w:val="single" w:sz="4" w:space="0" w:color="auto"/>
              <w:right w:val="single" w:sz="4" w:space="0" w:color="auto"/>
              <w:tl2br w:val="nil"/>
              <w:tr2bl w:val="nil"/>
            </w:tcBorders>
            <w:vAlign w:val="center"/>
          </w:tcPr>
          <w:p>
            <w:pPr>
              <w:autoSpaceDN w:val="0"/>
              <w:spacing w:line="360" w:lineRule="auto"/>
              <w:jc w:val="center"/>
              <w:rPr>
                <w:rFonts w:ascii="宋体" w:eastAsia="宋体" w:cs="宋体" w:hint="eastAsia"/>
                <w:sz w:val="24"/>
                <w:szCs w:val="24"/>
                <w:lang w:bidi="ar-SA"/>
              </w:rPr>
            </w:pPr>
          </w:p>
        </w:tc>
      </w:tr>
      <w:tr>
        <w:trPr>
          <w:trHeight w:val="574"/>
        </w:trPr>
        <w:tc>
          <w:tcPr>
            <w:tcW w:w="1101" w:type="dxa"/>
            <w:tcBorders>
              <w:top w:val="single" w:sz="4" w:space="0" w:color="auto"/>
              <w:left w:val="single" w:sz="4" w:space="0" w:color="auto"/>
              <w:bottom w:val="single" w:sz="4" w:space="0" w:color="auto"/>
              <w:right w:val="single" w:sz="4" w:space="0" w:color="auto"/>
              <w:tl2br w:val="nil"/>
              <w:tr2bl w:val="nil"/>
            </w:tcBorders>
            <w:vAlign w:val="center"/>
          </w:tcPr>
          <w:p>
            <w:pPr>
              <w:autoSpaceDN w:val="0"/>
              <w:spacing w:line="360" w:lineRule="auto"/>
              <w:jc w:val="center"/>
              <w:rPr>
                <w:rFonts w:ascii="宋体" w:eastAsia="宋体" w:cs="宋体" w:hint="eastAsia"/>
                <w:sz w:val="24"/>
                <w:szCs w:val="24"/>
                <w:lang w:bidi="ar-SA"/>
              </w:rPr>
            </w:pPr>
            <w:r>
              <w:rPr>
                <w:rFonts w:ascii="宋体" w:eastAsia="宋体" w:cs="宋体" w:hint="eastAsia"/>
                <w:sz w:val="24"/>
                <w:szCs w:val="24"/>
                <w:lang w:bidi="ar-SA"/>
              </w:rPr>
              <w:t>6</w:t>
            </w:r>
          </w:p>
        </w:tc>
        <w:tc>
          <w:tcPr>
            <w:tcW w:w="2637" w:type="dxa"/>
            <w:tcBorders>
              <w:top w:val="single" w:sz="4" w:space="0" w:color="auto"/>
              <w:left w:val="nil"/>
              <w:bottom w:val="single" w:sz="4" w:space="0" w:color="auto"/>
              <w:right w:val="single" w:sz="4" w:space="0" w:color="auto"/>
              <w:tl2br w:val="nil"/>
              <w:tr2bl w:val="nil"/>
            </w:tcBorders>
            <w:vAlign w:val="center"/>
          </w:tcPr>
          <w:p>
            <w:pPr>
              <w:autoSpaceDN w:val="0"/>
              <w:spacing w:line="360" w:lineRule="auto"/>
              <w:jc w:val="center"/>
              <w:rPr>
                <w:rFonts w:ascii="宋体" w:eastAsia="宋体" w:cs="宋体" w:hint="eastAsia"/>
                <w:sz w:val="24"/>
                <w:szCs w:val="24"/>
                <w:lang w:bidi="ar-SA"/>
              </w:rPr>
            </w:pPr>
            <w:r>
              <w:rPr>
                <w:rFonts w:ascii="宋体" w:eastAsia="宋体" w:cs="宋体" w:hint="eastAsia"/>
                <w:sz w:val="24"/>
                <w:szCs w:val="24"/>
                <w:lang w:bidi="ar-SA"/>
              </w:rPr>
              <w:t>消息中间件</w:t>
            </w:r>
          </w:p>
        </w:tc>
        <w:tc>
          <w:tcPr>
            <w:tcW w:w="1524" w:type="dxa"/>
            <w:tcBorders>
              <w:top w:val="single" w:sz="4" w:space="0" w:color="auto"/>
              <w:left w:val="nil"/>
              <w:bottom w:val="single" w:sz="4" w:space="0" w:color="auto"/>
              <w:right w:val="single" w:sz="4" w:space="0" w:color="auto"/>
              <w:tl2br w:val="nil"/>
              <w:tr2bl w:val="nil"/>
            </w:tcBorders>
            <w:vAlign w:val="center"/>
          </w:tcPr>
          <w:p>
            <w:pPr>
              <w:autoSpaceDN w:val="0"/>
              <w:jc w:val="center"/>
              <w:rPr>
                <w:rFonts w:ascii="宋体" w:eastAsia="宋体" w:cs="宋体" w:hint="eastAsia"/>
                <w:sz w:val="24"/>
                <w:szCs w:val="24"/>
                <w:lang w:eastAsia="zh-CN" w:bidi="ar-SA"/>
              </w:rPr>
            </w:pPr>
            <w:r>
              <w:rPr>
                <w:rFonts w:ascii="宋体" w:eastAsia="宋体" w:cs="宋体" w:hint="eastAsia"/>
                <w:sz w:val="24"/>
                <w:szCs w:val="24"/>
                <w:lang w:val="en-US" w:eastAsia="zh-CN" w:bidi="ar-SA"/>
              </w:rPr>
              <w:t>1</w:t>
            </w:r>
          </w:p>
        </w:tc>
        <w:tc>
          <w:tcPr>
            <w:tcW w:w="1521" w:type="dxa"/>
            <w:tcBorders>
              <w:top w:val="single" w:sz="4" w:space="0" w:color="auto"/>
              <w:left w:val="nil"/>
              <w:bottom w:val="single" w:sz="4" w:space="0" w:color="auto"/>
              <w:right w:val="single" w:sz="4" w:space="0" w:color="auto"/>
              <w:tl2br w:val="nil"/>
              <w:tr2bl w:val="nil"/>
            </w:tcBorders>
            <w:vAlign w:val="center"/>
          </w:tcPr>
          <w:p>
            <w:pPr>
              <w:autoSpaceDN w:val="0"/>
              <w:jc w:val="center"/>
              <w:rPr>
                <w:rFonts w:ascii="宋体" w:eastAsia="宋体" w:cs="宋体" w:hint="eastAsia"/>
                <w:sz w:val="24"/>
                <w:szCs w:val="24"/>
                <w:lang w:bidi="ar-SA"/>
              </w:rPr>
            </w:pPr>
            <w:r>
              <w:rPr>
                <w:rFonts w:ascii="宋体" w:eastAsia="宋体" w:cs="宋体" w:hint="eastAsia"/>
                <w:sz w:val="24"/>
                <w:szCs w:val="24"/>
                <w:lang w:bidi="ar-SA"/>
              </w:rPr>
              <w:t>套</w:t>
            </w:r>
          </w:p>
        </w:tc>
        <w:tc>
          <w:tcPr>
            <w:tcW w:w="1935" w:type="dxa"/>
            <w:tcBorders>
              <w:top w:val="single" w:sz="4" w:space="0" w:color="auto"/>
              <w:left w:val="nil"/>
              <w:bottom w:val="single" w:sz="4" w:space="0" w:color="auto"/>
              <w:right w:val="single" w:sz="4" w:space="0" w:color="auto"/>
              <w:tl2br w:val="nil"/>
              <w:tr2bl w:val="nil"/>
            </w:tcBorders>
            <w:vAlign w:val="center"/>
          </w:tcPr>
          <w:p>
            <w:pPr>
              <w:autoSpaceDN w:val="0"/>
              <w:spacing w:line="360" w:lineRule="auto"/>
              <w:jc w:val="center"/>
              <w:rPr>
                <w:rFonts w:ascii="宋体" w:eastAsia="宋体" w:cs="宋体" w:hint="eastAsia"/>
                <w:sz w:val="24"/>
                <w:szCs w:val="24"/>
                <w:lang w:bidi="ar-SA"/>
              </w:rPr>
            </w:pPr>
          </w:p>
        </w:tc>
      </w:tr>
      <w:tr>
        <w:trPr>
          <w:trHeight w:val="501"/>
        </w:trPr>
        <w:tc>
          <w:tcPr>
            <w:tcW w:w="1101" w:type="dxa"/>
            <w:tcBorders>
              <w:top w:val="single" w:sz="4" w:space="0" w:color="auto"/>
              <w:left w:val="single" w:sz="4" w:space="0" w:color="auto"/>
              <w:bottom w:val="single" w:sz="4" w:space="0" w:color="auto"/>
              <w:right w:val="single" w:sz="4" w:space="0" w:color="auto"/>
              <w:tl2br w:val="nil"/>
              <w:tr2bl w:val="nil"/>
            </w:tcBorders>
            <w:vAlign w:val="center"/>
          </w:tcPr>
          <w:p>
            <w:pPr>
              <w:autoSpaceDN w:val="0"/>
              <w:spacing w:line="360" w:lineRule="auto"/>
              <w:jc w:val="center"/>
              <w:rPr>
                <w:rFonts w:ascii="宋体" w:eastAsia="宋体" w:cs="宋体" w:hint="eastAsia"/>
                <w:sz w:val="24"/>
                <w:szCs w:val="24"/>
                <w:lang w:bidi="ar-SA"/>
              </w:rPr>
            </w:pPr>
            <w:r>
              <w:rPr>
                <w:rFonts w:ascii="宋体" w:eastAsia="宋体" w:cs="宋体" w:hint="eastAsia"/>
                <w:sz w:val="24"/>
                <w:szCs w:val="24"/>
                <w:lang w:bidi="ar-SA"/>
              </w:rPr>
              <w:t>7</w:t>
            </w:r>
          </w:p>
        </w:tc>
        <w:tc>
          <w:tcPr>
            <w:tcW w:w="2637" w:type="dxa"/>
            <w:tcBorders>
              <w:top w:val="single" w:sz="4" w:space="0" w:color="auto"/>
              <w:left w:val="nil"/>
              <w:bottom w:val="single" w:sz="4" w:space="0" w:color="auto"/>
              <w:right w:val="single" w:sz="4" w:space="0" w:color="auto"/>
              <w:tl2br w:val="nil"/>
              <w:tr2bl w:val="nil"/>
            </w:tcBorders>
            <w:vAlign w:val="center"/>
          </w:tcPr>
          <w:p>
            <w:pPr>
              <w:autoSpaceDN w:val="0"/>
              <w:spacing w:line="360" w:lineRule="auto"/>
              <w:jc w:val="center"/>
              <w:rPr>
                <w:rFonts w:ascii="宋体" w:eastAsia="宋体" w:cs="宋体" w:hint="eastAsia"/>
                <w:sz w:val="24"/>
                <w:szCs w:val="24"/>
                <w:lang w:bidi="ar-SA"/>
              </w:rPr>
            </w:pPr>
            <w:r>
              <w:rPr>
                <w:rFonts w:ascii="宋体" w:eastAsia="宋体" w:cs="宋体" w:hint="eastAsia"/>
                <w:sz w:val="24"/>
                <w:szCs w:val="24"/>
                <w:lang w:bidi="ar-SA"/>
              </w:rPr>
              <w:t>反向web代理服务器</w:t>
            </w:r>
          </w:p>
        </w:tc>
        <w:tc>
          <w:tcPr>
            <w:tcW w:w="1524" w:type="dxa"/>
            <w:tcBorders>
              <w:top w:val="single" w:sz="4" w:space="0" w:color="auto"/>
              <w:left w:val="nil"/>
              <w:bottom w:val="single" w:sz="4" w:space="0" w:color="auto"/>
              <w:right w:val="single" w:sz="4" w:space="0" w:color="auto"/>
              <w:tl2br w:val="nil"/>
              <w:tr2bl w:val="nil"/>
            </w:tcBorders>
            <w:vAlign w:val="center"/>
          </w:tcPr>
          <w:p>
            <w:pPr>
              <w:autoSpaceDN w:val="0"/>
              <w:jc w:val="center"/>
              <w:rPr>
                <w:rFonts w:ascii="宋体" w:eastAsia="宋体" w:cs="宋体" w:hint="eastAsia"/>
                <w:sz w:val="24"/>
                <w:szCs w:val="24"/>
                <w:lang w:bidi="ar-SA"/>
              </w:rPr>
            </w:pPr>
            <w:r>
              <w:rPr>
                <w:rFonts w:ascii="宋体" w:eastAsia="宋体" w:cs="宋体" w:hint="eastAsia"/>
                <w:sz w:val="24"/>
                <w:szCs w:val="24"/>
                <w:lang w:bidi="ar-SA"/>
              </w:rPr>
              <w:t>1</w:t>
            </w:r>
          </w:p>
        </w:tc>
        <w:tc>
          <w:tcPr>
            <w:tcW w:w="1521" w:type="dxa"/>
            <w:tcBorders>
              <w:top w:val="single" w:sz="4" w:space="0" w:color="auto"/>
              <w:left w:val="nil"/>
              <w:bottom w:val="single" w:sz="4" w:space="0" w:color="auto"/>
              <w:right w:val="single" w:sz="4" w:space="0" w:color="auto"/>
              <w:tl2br w:val="nil"/>
              <w:tr2bl w:val="nil"/>
            </w:tcBorders>
            <w:vAlign w:val="center"/>
          </w:tcPr>
          <w:p>
            <w:pPr>
              <w:autoSpaceDN w:val="0"/>
              <w:jc w:val="center"/>
              <w:rPr>
                <w:rFonts w:ascii="宋体" w:eastAsia="宋体" w:cs="宋体" w:hint="eastAsia"/>
                <w:sz w:val="24"/>
                <w:szCs w:val="24"/>
                <w:lang w:bidi="ar-SA"/>
              </w:rPr>
            </w:pPr>
            <w:r>
              <w:rPr>
                <w:rFonts w:ascii="宋体" w:eastAsia="宋体" w:cs="宋体" w:hint="eastAsia"/>
                <w:sz w:val="24"/>
                <w:szCs w:val="24"/>
                <w:lang w:bidi="ar-SA"/>
              </w:rPr>
              <w:t>套</w:t>
            </w:r>
          </w:p>
        </w:tc>
        <w:tc>
          <w:tcPr>
            <w:tcW w:w="1935" w:type="dxa"/>
            <w:tcBorders>
              <w:top w:val="single" w:sz="4" w:space="0" w:color="auto"/>
              <w:left w:val="nil"/>
              <w:bottom w:val="single" w:sz="4" w:space="0" w:color="auto"/>
              <w:right w:val="single" w:sz="4" w:space="0" w:color="auto"/>
              <w:tl2br w:val="nil"/>
              <w:tr2bl w:val="nil"/>
            </w:tcBorders>
            <w:vAlign w:val="center"/>
          </w:tcPr>
          <w:p>
            <w:pPr>
              <w:autoSpaceDN w:val="0"/>
              <w:spacing w:line="360" w:lineRule="auto"/>
              <w:jc w:val="center"/>
              <w:rPr>
                <w:rFonts w:ascii="宋体" w:eastAsia="宋体" w:cs="宋体" w:hint="eastAsia"/>
                <w:sz w:val="24"/>
                <w:szCs w:val="24"/>
                <w:lang w:bidi="ar-SA"/>
              </w:rPr>
            </w:pPr>
            <w:r>
              <w:rPr>
                <w:rFonts w:ascii="宋体" w:eastAsia="宋体" w:cs="宋体" w:hint="eastAsia"/>
                <w:sz w:val="24"/>
                <w:szCs w:val="24"/>
                <w:lang w:bidi="ar-SA"/>
              </w:rPr>
              <w:t>国产化</w:t>
            </w:r>
          </w:p>
        </w:tc>
      </w:tr>
    </w:tbl>
    <w:p>
      <w:pPr>
        <w:pStyle w:val="3"/>
        <w:numPr>
          <w:ilvl w:val="0"/>
          <w:numId w:val="0"/>
        </w:numPr>
        <w:tabs>
          <w:tab w:val="clear" w:pos="0"/>
          <w:tab w:val="left" w:pos="0"/>
        </w:tabs>
        <w:spacing w:before="120" w:after="120" w:line="360" w:lineRule="auto"/>
        <w:ind w:left="0" w:firstLine="0"/>
        <w:rPr>
          <w:rFonts w:ascii="宋体" w:eastAsia="宋体" w:cs="宋体" w:hint="eastAsia"/>
          <w:szCs w:val="28"/>
          <w:lang w:bidi="ar-SA"/>
        </w:rPr>
      </w:pPr>
    </w:p>
    <w:p>
      <w:pPr>
        <w:pStyle w:val="3"/>
        <w:numPr>
          <w:ilvl w:val="0"/>
          <w:numId w:val="0"/>
        </w:numPr>
        <w:tabs>
          <w:tab w:val="clear" w:pos="0"/>
          <w:tab w:val="left" w:pos="0"/>
        </w:tabs>
        <w:spacing w:before="120" w:after="120" w:line="360" w:lineRule="auto"/>
        <w:ind w:left="720"/>
        <w:rPr>
          <w:rFonts w:ascii="宋体" w:eastAsia="宋体" w:cs="宋体" w:hint="eastAsia"/>
          <w:szCs w:val="28"/>
          <w:lang w:bidi="ar-SA"/>
        </w:rPr>
      </w:pPr>
      <w:r>
        <w:rPr>
          <w:rFonts w:ascii="宋体" w:eastAsia="宋体" w:cs="宋体" w:hint="eastAsia"/>
          <w:szCs w:val="28"/>
          <w:lang w:bidi="ar-SA"/>
        </w:rPr>
        <w:t>（二）技术规格</w:t>
      </w:r>
    </w:p>
    <w:p>
      <w:pPr>
        <w:pStyle w:val="4"/>
        <w:numPr>
          <w:ilvl w:val="0"/>
          <w:numId w:val="0"/>
        </w:numPr>
        <w:tabs>
          <w:tab w:val="clear" w:pos="0"/>
          <w:tab w:val="left" w:pos="0"/>
        </w:tabs>
        <w:spacing w:before="120" w:after="120" w:line="360" w:lineRule="auto"/>
        <w:ind w:left="862" w:hanging="862"/>
        <w:rPr>
          <w:rFonts w:ascii="宋体" w:eastAsia="宋体" w:cs="宋体" w:hint="eastAsia"/>
          <w:lang w:bidi="ar-SA"/>
        </w:rPr>
      </w:pPr>
      <w:r>
        <w:rPr>
          <w:rFonts w:ascii="宋体" w:eastAsia="宋体" w:cs="宋体" w:hint="eastAsia"/>
          <w:lang w:bidi="ar-SA"/>
        </w:rPr>
        <w:t>1、操作系统</w:t>
      </w:r>
    </w:p>
    <w:tbl>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33"/>
        <w:gridCol w:w="1276"/>
        <w:gridCol w:w="6519"/>
      </w:tblGrid>
      <w:tr>
        <w:trPr>
          <w:trHeight w:val="20"/>
          <w:tblHeader/>
        </w:trPr>
        <w:tc>
          <w:tcPr>
            <w:tcW w:w="733" w:type="dxa"/>
            <w:tcBorders>
              <w:top w:val="single" w:sz="4" w:space="0" w:color="auto"/>
              <w:left w:val="single" w:sz="4" w:space="0" w:color="auto"/>
              <w:bottom w:val="single" w:sz="4" w:space="0" w:color="auto"/>
              <w:right w:val="single" w:sz="4" w:space="0" w:color="auto"/>
              <w:tl2br w:val="nil"/>
              <w:tr2bl w:val="nil"/>
            </w:tcBorders>
            <w:shd w:val="clear" w:color="auto" w:fill="D9D9D9"/>
          </w:tcPr>
          <w:p>
            <w:pPr>
              <w:jc w:val="center"/>
              <w:rPr>
                <w:rFonts w:ascii="宋体" w:eastAsia="宋体" w:cs="宋体" w:hint="eastAsia"/>
                <w:b/>
                <w:sz w:val="24"/>
                <w:szCs w:val="24"/>
                <w:lang w:bidi="ar-SA"/>
              </w:rPr>
            </w:pPr>
            <w:r>
              <w:rPr>
                <w:rFonts w:ascii="宋体" w:eastAsia="宋体" w:cs="宋体" w:hint="eastAsia"/>
                <w:b/>
                <w:sz w:val="24"/>
                <w:szCs w:val="24"/>
                <w:lang w:bidi="ar-SA"/>
              </w:rPr>
              <w:t>序号</w:t>
            </w:r>
          </w:p>
        </w:tc>
        <w:tc>
          <w:tcPr>
            <w:tcW w:w="1276" w:type="dxa"/>
            <w:tcBorders>
              <w:top w:val="single" w:sz="4" w:space="0" w:color="auto"/>
              <w:left w:val="single" w:sz="4" w:space="0" w:color="auto"/>
              <w:bottom w:val="single" w:sz="4" w:space="0" w:color="auto"/>
              <w:right w:val="single" w:sz="4" w:space="0" w:color="auto"/>
              <w:tl2br w:val="nil"/>
              <w:tr2bl w:val="nil"/>
            </w:tcBorders>
            <w:shd w:val="clear" w:color="auto" w:fill="D9D9D9"/>
            <w:vAlign w:val="center"/>
          </w:tcPr>
          <w:p>
            <w:pPr>
              <w:jc w:val="center"/>
              <w:rPr>
                <w:rFonts w:ascii="宋体" w:eastAsia="宋体" w:cs="宋体" w:hint="eastAsia"/>
                <w:b/>
                <w:sz w:val="24"/>
                <w:szCs w:val="24"/>
                <w:lang w:bidi="ar-SA"/>
              </w:rPr>
            </w:pPr>
            <w:r>
              <w:rPr>
                <w:rFonts w:ascii="宋体" w:eastAsia="宋体" w:cs="宋体" w:hint="eastAsia"/>
                <w:b/>
                <w:sz w:val="24"/>
                <w:szCs w:val="24"/>
                <w:lang w:bidi="ar-SA"/>
              </w:rPr>
              <w:t>指标项</w:t>
            </w:r>
          </w:p>
        </w:tc>
        <w:tc>
          <w:tcPr>
            <w:tcW w:w="6519" w:type="dxa"/>
            <w:tcBorders>
              <w:top w:val="single" w:sz="4" w:space="0" w:color="auto"/>
              <w:left w:val="single" w:sz="4" w:space="0" w:color="auto"/>
              <w:bottom w:val="single" w:sz="4" w:space="0" w:color="auto"/>
              <w:right w:val="single" w:sz="4" w:space="0" w:color="auto"/>
              <w:tl2br w:val="nil"/>
              <w:tr2bl w:val="nil"/>
            </w:tcBorders>
            <w:shd w:val="clear" w:color="auto" w:fill="D9D9D9"/>
            <w:vAlign w:val="center"/>
          </w:tcPr>
          <w:p>
            <w:pPr>
              <w:jc w:val="center"/>
              <w:rPr>
                <w:rFonts w:ascii="宋体" w:eastAsia="宋体" w:cs="宋体" w:hint="eastAsia"/>
                <w:b/>
                <w:sz w:val="24"/>
                <w:szCs w:val="24"/>
                <w:lang w:bidi="ar-SA"/>
              </w:rPr>
            </w:pPr>
            <w:r>
              <w:rPr>
                <w:rFonts w:ascii="宋体" w:eastAsia="宋体" w:cs="宋体" w:hint="eastAsia"/>
                <w:b/>
                <w:sz w:val="24"/>
                <w:szCs w:val="24"/>
                <w:lang w:bidi="ar-SA"/>
              </w:rPr>
              <w:t>主要规格</w:t>
            </w:r>
          </w:p>
        </w:tc>
      </w:tr>
      <w:tr>
        <w:trPr>
          <w:trHeight w:val="20"/>
        </w:trPr>
        <w:tc>
          <w:tcPr>
            <w:tcW w:w="733" w:type="dxa"/>
            <w:tcBorders>
              <w:top w:val="single" w:sz="4" w:space="0" w:color="auto"/>
              <w:left w:val="single" w:sz="4" w:space="0" w:color="auto"/>
              <w:bottom w:val="single" w:sz="4" w:space="0" w:color="auto"/>
              <w:right w:val="single" w:sz="4" w:space="0" w:color="auto"/>
              <w:tl2br w:val="nil"/>
              <w:tr2bl w:val="nil"/>
            </w:tcBorders>
          </w:tcPr>
          <w:p>
            <w:pPr>
              <w:jc w:val="center"/>
              <w:rPr>
                <w:rFonts w:ascii="宋体" w:eastAsia="宋体" w:cs="宋体" w:hint="eastAsia"/>
                <w:sz w:val="24"/>
                <w:szCs w:val="24"/>
                <w:lang w:bidi="ar-SA"/>
              </w:rPr>
            </w:pPr>
            <w:r>
              <w:rPr>
                <w:rFonts w:ascii="宋体" w:eastAsia="宋体" w:cs="宋体" w:hint="eastAsia"/>
                <w:sz w:val="24"/>
                <w:szCs w:val="24"/>
                <w:lang w:bidi="ar-SA"/>
              </w:rPr>
              <w:t>1</w:t>
            </w:r>
          </w:p>
        </w:tc>
        <w:tc>
          <w:tcPr>
            <w:tcW w:w="1276" w:type="dxa"/>
            <w:tcBorders>
              <w:top w:val="single" w:sz="4" w:space="0" w:color="auto"/>
              <w:left w:val="single" w:sz="4" w:space="0" w:color="auto"/>
              <w:bottom w:val="single" w:sz="4" w:space="0" w:color="auto"/>
              <w:right w:val="single" w:sz="4" w:space="0" w:color="auto"/>
              <w:tl2br w:val="nil"/>
              <w:tr2bl w:val="nil"/>
            </w:tcBorders>
          </w:tcPr>
          <w:p>
            <w:pPr>
              <w:jc w:val="center"/>
              <w:rPr>
                <w:rFonts w:ascii="宋体" w:eastAsia="宋体" w:cs="宋体" w:hint="eastAsia"/>
                <w:sz w:val="24"/>
                <w:szCs w:val="24"/>
                <w:lang w:bidi="ar-SA"/>
              </w:rPr>
            </w:pPr>
            <w:r>
              <w:rPr>
                <w:rFonts w:ascii="宋体" w:eastAsia="宋体" w:cs="宋体" w:hint="eastAsia"/>
                <w:sz w:val="24"/>
                <w:szCs w:val="24"/>
                <w:lang w:bidi="ar-SA"/>
              </w:rPr>
              <w:t>基本指标</w:t>
            </w:r>
          </w:p>
        </w:tc>
        <w:tc>
          <w:tcPr>
            <w:tcW w:w="6519" w:type="dxa"/>
            <w:tcBorders>
              <w:top w:val="single" w:sz="4" w:space="0" w:color="auto"/>
              <w:left w:val="single" w:sz="4" w:space="0" w:color="auto"/>
              <w:bottom w:val="single" w:sz="4" w:space="0" w:color="auto"/>
              <w:right w:val="single" w:sz="4" w:space="0" w:color="auto"/>
              <w:tl2br w:val="nil"/>
              <w:tr2bl w:val="nil"/>
            </w:tcBorders>
          </w:tcPr>
          <w:p>
            <w:pPr>
              <w:rPr>
                <w:rFonts w:ascii="宋体" w:eastAsia="宋体" w:cs="宋体" w:hint="eastAsia"/>
                <w:sz w:val="24"/>
                <w:szCs w:val="24"/>
                <w:lang w:bidi="ar-SA"/>
              </w:rPr>
            </w:pPr>
            <w:r>
              <w:rPr>
                <w:rFonts w:ascii="宋体" w:eastAsia="宋体" w:cs="宋体" w:hint="eastAsia"/>
                <w:sz w:val="24"/>
                <w:szCs w:val="24"/>
                <w:lang w:bidi="ar-SA"/>
              </w:rPr>
              <w:t>企业级操作系统</w:t>
            </w:r>
          </w:p>
          <w:p>
            <w:pPr>
              <w:numPr>
                <w:ilvl w:val="0"/>
                <w:numId w:val="18"/>
              </w:numPr>
              <w:tabs>
                <w:tab w:val="clear" w:pos="0"/>
                <w:tab w:val="left" w:pos="0"/>
              </w:tabs>
              <w:ind w:left="360" w:hanging="360"/>
              <w:rPr>
                <w:rFonts w:ascii="宋体" w:eastAsia="宋体" w:cs="宋体" w:hint="eastAsia"/>
                <w:sz w:val="24"/>
                <w:szCs w:val="24"/>
                <w:lang w:bidi="ar-SA"/>
              </w:rPr>
            </w:pPr>
            <w:r>
              <w:rPr>
                <w:rFonts w:ascii="宋体" w:eastAsia="宋体" w:cs="宋体" w:hint="eastAsia"/>
                <w:sz w:val="24"/>
                <w:szCs w:val="24"/>
                <w:lang w:bidi="ar-SA"/>
              </w:rPr>
              <w:t>所投产品须在最新一期信创产品名录中，支持自主可控CPU。</w:t>
            </w:r>
          </w:p>
          <w:p>
            <w:pPr>
              <w:numPr>
                <w:ilvl w:val="0"/>
                <w:numId w:val="18"/>
              </w:numPr>
              <w:tabs>
                <w:tab w:val="clear" w:pos="0"/>
                <w:tab w:val="left" w:pos="0"/>
              </w:tabs>
              <w:ind w:left="360" w:hanging="360"/>
              <w:rPr>
                <w:rFonts w:ascii="宋体" w:eastAsia="宋体" w:cs="宋体" w:hint="eastAsia"/>
                <w:sz w:val="24"/>
                <w:szCs w:val="24"/>
                <w:lang w:bidi="ar-SA"/>
              </w:rPr>
            </w:pPr>
            <w:r>
              <w:rPr>
                <w:rFonts w:ascii="宋体" w:eastAsia="宋体" w:cs="宋体" w:hint="eastAsia"/>
                <w:sz w:val="24"/>
                <w:szCs w:val="24"/>
                <w:lang w:bidi="ar-SA"/>
              </w:rPr>
              <w:t>自研内核安全机制、国密算法支持、可信计算支持、安全管理中心、强制访问控制等提供桌面化管理工具。</w:t>
            </w:r>
          </w:p>
          <w:p>
            <w:pPr>
              <w:numPr>
                <w:ilvl w:val="0"/>
                <w:numId w:val="18"/>
              </w:numPr>
              <w:tabs>
                <w:tab w:val="clear" w:pos="0"/>
                <w:tab w:val="left" w:pos="0"/>
              </w:tabs>
              <w:ind w:left="360" w:hanging="360"/>
              <w:rPr>
                <w:rFonts w:ascii="宋体" w:eastAsia="宋体" w:cs="宋体" w:hint="eastAsia"/>
                <w:sz w:val="24"/>
                <w:szCs w:val="24"/>
                <w:lang w:bidi="ar-SA"/>
              </w:rPr>
            </w:pPr>
            <w:r>
              <w:rPr>
                <w:rFonts w:ascii="宋体" w:eastAsia="宋体" w:cs="宋体" w:hint="eastAsia"/>
                <w:sz w:val="24"/>
                <w:szCs w:val="24"/>
                <w:lang w:bidi="ar-SA"/>
              </w:rPr>
              <w:t>Unixbench综合性能不小于2759.73（满线程），具备文件管理、设备管理、日志管理、服务管理、进程和监控管理、网络管理、资源管理、软件包管理、硬盘管理等基本功能。提供语言支持工具、集成开发平台等常用工具、支持KVM虚拟化技术。</w:t>
            </w:r>
          </w:p>
        </w:tc>
      </w:tr>
    </w:tbl>
    <w:p>
      <w:pPr>
        <w:pStyle w:val="4"/>
        <w:numPr>
          <w:ilvl w:val="0"/>
          <w:numId w:val="0"/>
        </w:numPr>
        <w:tabs>
          <w:tab w:val="clear" w:pos="0"/>
          <w:tab w:val="left" w:pos="0"/>
        </w:tabs>
        <w:spacing w:before="120" w:after="120" w:line="360" w:lineRule="auto"/>
        <w:ind w:left="862" w:hanging="862"/>
        <w:rPr>
          <w:rFonts w:ascii="宋体" w:eastAsia="宋体" w:cs="宋体" w:hint="eastAsia"/>
          <w:lang w:bidi="ar-SA"/>
        </w:rPr>
      </w:pPr>
      <w:r>
        <w:rPr>
          <w:rFonts w:ascii="宋体" w:eastAsia="宋体" w:cs="宋体" w:hint="eastAsia"/>
          <w:lang w:bidi="ar-SA"/>
        </w:rPr>
        <w:t>2、数据库软件</w:t>
      </w:r>
    </w:p>
    <w:tbl>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33"/>
        <w:gridCol w:w="1276"/>
        <w:gridCol w:w="6519"/>
      </w:tblGrid>
      <w:tr>
        <w:trPr>
          <w:trHeight w:val="20"/>
          <w:tblHeader/>
        </w:trPr>
        <w:tc>
          <w:tcPr>
            <w:tcW w:w="733" w:type="dxa"/>
            <w:tcBorders>
              <w:top w:val="single" w:sz="4" w:space="0" w:color="auto"/>
              <w:left w:val="single" w:sz="4" w:space="0" w:color="auto"/>
              <w:bottom w:val="single" w:sz="4" w:space="0" w:color="auto"/>
              <w:right w:val="single" w:sz="4" w:space="0" w:color="auto"/>
              <w:tl2br w:val="nil"/>
              <w:tr2bl w:val="nil"/>
            </w:tcBorders>
            <w:shd w:val="clear" w:color="auto" w:fill="D9D9D9"/>
          </w:tcPr>
          <w:p>
            <w:pPr>
              <w:jc w:val="center"/>
              <w:rPr>
                <w:rFonts w:ascii="宋体" w:eastAsia="宋体" w:cs="宋体" w:hint="eastAsia"/>
                <w:b/>
                <w:sz w:val="24"/>
                <w:szCs w:val="24"/>
                <w:lang w:bidi="ar-SA"/>
              </w:rPr>
            </w:pPr>
            <w:r>
              <w:rPr>
                <w:rFonts w:ascii="宋体" w:eastAsia="宋体" w:cs="宋体" w:hint="eastAsia"/>
                <w:b/>
                <w:sz w:val="24"/>
                <w:szCs w:val="24"/>
                <w:lang w:bidi="ar-SA"/>
              </w:rPr>
              <w:t>序号</w:t>
            </w:r>
          </w:p>
        </w:tc>
        <w:tc>
          <w:tcPr>
            <w:tcW w:w="1276" w:type="dxa"/>
            <w:tcBorders>
              <w:top w:val="single" w:sz="4" w:space="0" w:color="auto"/>
              <w:left w:val="single" w:sz="4" w:space="0" w:color="auto"/>
              <w:bottom w:val="single" w:sz="4" w:space="0" w:color="auto"/>
              <w:right w:val="single" w:sz="4" w:space="0" w:color="auto"/>
              <w:tl2br w:val="nil"/>
              <w:tr2bl w:val="nil"/>
            </w:tcBorders>
            <w:shd w:val="clear" w:color="auto" w:fill="D9D9D9"/>
            <w:vAlign w:val="center"/>
          </w:tcPr>
          <w:p>
            <w:pPr>
              <w:jc w:val="center"/>
              <w:rPr>
                <w:rFonts w:ascii="宋体" w:eastAsia="宋体" w:cs="宋体" w:hint="eastAsia"/>
                <w:b/>
                <w:sz w:val="24"/>
                <w:szCs w:val="24"/>
                <w:lang w:bidi="ar-SA"/>
              </w:rPr>
            </w:pPr>
            <w:r>
              <w:rPr>
                <w:rFonts w:ascii="宋体" w:eastAsia="宋体" w:cs="宋体" w:hint="eastAsia"/>
                <w:b/>
                <w:sz w:val="24"/>
                <w:szCs w:val="24"/>
                <w:lang w:bidi="ar-SA"/>
              </w:rPr>
              <w:t>指标项</w:t>
            </w:r>
          </w:p>
        </w:tc>
        <w:tc>
          <w:tcPr>
            <w:tcW w:w="6519" w:type="dxa"/>
            <w:tcBorders>
              <w:top w:val="single" w:sz="4" w:space="0" w:color="auto"/>
              <w:left w:val="single" w:sz="4" w:space="0" w:color="auto"/>
              <w:bottom w:val="single" w:sz="4" w:space="0" w:color="auto"/>
              <w:right w:val="single" w:sz="4" w:space="0" w:color="auto"/>
              <w:tl2br w:val="nil"/>
              <w:tr2bl w:val="nil"/>
            </w:tcBorders>
            <w:shd w:val="clear" w:color="auto" w:fill="D9D9D9"/>
            <w:vAlign w:val="center"/>
          </w:tcPr>
          <w:p>
            <w:pPr>
              <w:jc w:val="center"/>
              <w:rPr>
                <w:rFonts w:ascii="宋体" w:eastAsia="宋体" w:cs="宋体" w:hint="eastAsia"/>
                <w:b/>
                <w:sz w:val="24"/>
                <w:szCs w:val="24"/>
                <w:lang w:bidi="ar-SA"/>
              </w:rPr>
            </w:pPr>
            <w:r>
              <w:rPr>
                <w:rFonts w:ascii="宋体" w:eastAsia="宋体" w:cs="宋体" w:hint="eastAsia"/>
                <w:b/>
                <w:sz w:val="24"/>
                <w:szCs w:val="24"/>
                <w:lang w:bidi="ar-SA"/>
              </w:rPr>
              <w:t>主要规格</w:t>
            </w:r>
          </w:p>
        </w:tc>
      </w:tr>
      <w:tr>
        <w:trPr>
          <w:trHeight w:val="20"/>
        </w:trPr>
        <w:tc>
          <w:tcPr>
            <w:tcW w:w="733" w:type="dxa"/>
            <w:tcBorders>
              <w:top w:val="single" w:sz="4" w:space="0" w:color="auto"/>
              <w:left w:val="single" w:sz="4" w:space="0" w:color="auto"/>
              <w:bottom w:val="single" w:sz="4" w:space="0" w:color="auto"/>
              <w:right w:val="single" w:sz="4" w:space="0" w:color="auto"/>
              <w:tl2br w:val="nil"/>
              <w:tr2bl w:val="nil"/>
            </w:tcBorders>
          </w:tcPr>
          <w:p>
            <w:pPr>
              <w:jc w:val="center"/>
              <w:rPr>
                <w:rFonts w:ascii="宋体" w:eastAsia="宋体" w:cs="宋体" w:hint="eastAsia"/>
                <w:sz w:val="24"/>
                <w:szCs w:val="24"/>
                <w:lang w:bidi="ar-SA"/>
              </w:rPr>
            </w:pPr>
            <w:r>
              <w:rPr>
                <w:rFonts w:ascii="宋体" w:eastAsia="宋体" w:cs="宋体" w:hint="eastAsia"/>
                <w:sz w:val="24"/>
                <w:szCs w:val="24"/>
                <w:lang w:bidi="ar-SA"/>
              </w:rPr>
              <w:t>1</w:t>
            </w:r>
          </w:p>
        </w:tc>
        <w:tc>
          <w:tcPr>
            <w:tcW w:w="1276" w:type="dxa"/>
            <w:tcBorders>
              <w:top w:val="single" w:sz="4" w:space="0" w:color="auto"/>
              <w:left w:val="single" w:sz="4" w:space="0" w:color="auto"/>
              <w:bottom w:val="single" w:sz="4" w:space="0" w:color="auto"/>
              <w:right w:val="single" w:sz="4" w:space="0" w:color="auto"/>
              <w:tl2br w:val="nil"/>
              <w:tr2bl w:val="nil"/>
            </w:tcBorders>
          </w:tcPr>
          <w:p>
            <w:pPr>
              <w:jc w:val="center"/>
              <w:rPr>
                <w:rFonts w:ascii="宋体" w:eastAsia="宋体" w:cs="宋体" w:hint="eastAsia"/>
                <w:sz w:val="24"/>
                <w:szCs w:val="24"/>
                <w:lang w:bidi="ar-SA"/>
              </w:rPr>
            </w:pPr>
            <w:r>
              <w:rPr>
                <w:rFonts w:ascii="宋体" w:eastAsia="宋体" w:cs="宋体" w:hint="eastAsia"/>
                <w:sz w:val="24"/>
                <w:szCs w:val="24"/>
                <w:lang w:bidi="ar-SA"/>
              </w:rPr>
              <w:t>基本指标</w:t>
            </w:r>
          </w:p>
        </w:tc>
        <w:tc>
          <w:tcPr>
            <w:tcW w:w="6519" w:type="dxa"/>
            <w:tcBorders>
              <w:top w:val="single" w:sz="4" w:space="0" w:color="auto"/>
              <w:left w:val="single" w:sz="4" w:space="0" w:color="auto"/>
              <w:bottom w:val="single" w:sz="4" w:space="0" w:color="auto"/>
              <w:right w:val="single" w:sz="4" w:space="0" w:color="auto"/>
              <w:tl2br w:val="nil"/>
              <w:tr2bl w:val="nil"/>
            </w:tcBorders>
          </w:tcPr>
          <w:p>
            <w:pPr>
              <w:rPr>
                <w:rFonts w:ascii="宋体" w:eastAsia="宋体" w:cs="宋体" w:hint="eastAsia"/>
                <w:sz w:val="24"/>
                <w:szCs w:val="24"/>
                <w:lang w:bidi="ar-SA"/>
              </w:rPr>
            </w:pPr>
            <w:r>
              <w:rPr>
                <w:rFonts w:ascii="宋体" w:eastAsia="宋体" w:cs="宋体" w:hint="eastAsia"/>
                <w:sz w:val="24"/>
                <w:szCs w:val="24"/>
                <w:lang w:bidi="ar-SA"/>
              </w:rPr>
              <w:t>带集群功能</w:t>
            </w:r>
          </w:p>
          <w:p>
            <w:pPr>
              <w:numPr>
                <w:ilvl w:val="0"/>
                <w:numId w:val="19"/>
              </w:numPr>
              <w:tabs>
                <w:tab w:val="clear" w:pos="0"/>
                <w:tab w:val="left" w:pos="0"/>
              </w:tabs>
              <w:ind w:left="360" w:hanging="360"/>
              <w:rPr>
                <w:rFonts w:ascii="宋体" w:eastAsia="宋体" w:cs="宋体" w:hint="eastAsia"/>
                <w:sz w:val="24"/>
                <w:szCs w:val="24"/>
                <w:lang w:bidi="ar-SA"/>
              </w:rPr>
            </w:pPr>
            <w:r>
              <w:rPr>
                <w:rFonts w:ascii="宋体" w:eastAsia="宋体" w:cs="宋体" w:hint="eastAsia"/>
                <w:sz w:val="24"/>
                <w:szCs w:val="24"/>
                <w:lang w:bidi="ar-SA"/>
              </w:rPr>
              <w:t>所投产品须在最新一期信创产品名录中。支持国产操作系统；支持自主可控CPU。</w:t>
            </w:r>
          </w:p>
          <w:p>
            <w:pPr>
              <w:numPr>
                <w:ilvl w:val="0"/>
                <w:numId w:val="19"/>
              </w:numPr>
              <w:tabs>
                <w:tab w:val="clear" w:pos="0"/>
                <w:tab w:val="left" w:pos="0"/>
              </w:tabs>
              <w:ind w:left="360" w:hanging="360"/>
              <w:rPr>
                <w:rFonts w:ascii="宋体" w:eastAsia="宋体" w:cs="宋体" w:hint="eastAsia"/>
                <w:sz w:val="24"/>
                <w:szCs w:val="24"/>
                <w:lang w:bidi="ar-SA"/>
              </w:rPr>
            </w:pPr>
            <w:r>
              <w:rPr>
                <w:rFonts w:ascii="宋体" w:eastAsia="宋体" w:cs="宋体" w:hint="eastAsia"/>
                <w:sz w:val="24"/>
                <w:szCs w:val="24"/>
                <w:lang w:bidi="ar-SA"/>
              </w:rPr>
              <w:t>具备数据存储、访问控制、身份鉴别、安全审计和数据备份恢复等功能，产品部署在服务器，以后台服务形式运行，数据库管理员及用户在管理主机上通过图形化管理工具或命令行工具可实现对数据对象（表、视图、约束、索引、触发器、存储过程等）的配置管理，开发人员可通过标准化数据库访问接口，开发基于数据库的应用系统和软件产品。</w:t>
            </w:r>
          </w:p>
          <w:p>
            <w:pPr>
              <w:numPr>
                <w:ilvl w:val="0"/>
                <w:numId w:val="19"/>
              </w:numPr>
              <w:tabs>
                <w:tab w:val="clear" w:pos="0"/>
                <w:tab w:val="left" w:pos="0"/>
              </w:tabs>
              <w:ind w:left="360" w:hanging="360"/>
              <w:rPr>
                <w:rFonts w:ascii="宋体" w:eastAsia="宋体" w:cs="宋体" w:hint="eastAsia"/>
                <w:sz w:val="24"/>
                <w:szCs w:val="24"/>
                <w:lang w:bidi="ar-SA"/>
              </w:rPr>
            </w:pPr>
            <w:r>
              <w:rPr>
                <w:rFonts w:ascii="宋体" w:eastAsia="宋体" w:cs="宋体" w:hint="eastAsia"/>
                <w:sz w:val="24"/>
                <w:szCs w:val="24"/>
                <w:lang w:bidi="ar-SA"/>
              </w:rPr>
              <w:t>符合GB/T30994-2014《关系数据数据库管理系统库管理系统检测规范》、GB/T28821-2012《关系数据库管理系统技术要求》和基础通用产品集群版数据库管理系统测试规范要求。</w:t>
            </w:r>
          </w:p>
          <w:p>
            <w:pPr>
              <w:numPr>
                <w:ilvl w:val="0"/>
                <w:numId w:val="19"/>
              </w:numPr>
              <w:tabs>
                <w:tab w:val="clear" w:pos="0"/>
                <w:tab w:val="left" w:pos="0"/>
              </w:tabs>
              <w:ind w:left="360" w:hanging="360"/>
              <w:rPr>
                <w:rFonts w:ascii="宋体" w:eastAsia="宋体" w:cs="宋体" w:hint="eastAsia"/>
                <w:sz w:val="24"/>
                <w:szCs w:val="24"/>
                <w:lang w:bidi="ar-SA"/>
              </w:rPr>
            </w:pPr>
            <w:r>
              <w:rPr>
                <w:rFonts w:ascii="宋体" w:eastAsia="宋体" w:cs="宋体" w:hint="eastAsia"/>
                <w:sz w:val="24"/>
                <w:szCs w:val="24"/>
                <w:lang w:bidi="ar-SA"/>
              </w:rPr>
              <w:t>具备良好的可扩展性，应支持数据库集群，并且集群内的所有服务器对等，处理能力可以随着硬件平台处理能力的扩展而扩展，当单一服务器处理能力不足时，可以增加机器到数据库集群中，多节点并行运行一个数据库；</w:t>
            </w:r>
          </w:p>
          <w:p>
            <w:pPr>
              <w:numPr>
                <w:ilvl w:val="0"/>
                <w:numId w:val="19"/>
              </w:numPr>
              <w:tabs>
                <w:tab w:val="clear" w:pos="0"/>
                <w:tab w:val="left" w:pos="0"/>
              </w:tabs>
              <w:ind w:left="360" w:hanging="360"/>
              <w:rPr>
                <w:rFonts w:ascii="宋体" w:eastAsia="宋体" w:cs="宋体" w:hint="eastAsia"/>
                <w:sz w:val="24"/>
                <w:szCs w:val="24"/>
                <w:lang w:bidi="ar-SA"/>
              </w:rPr>
            </w:pPr>
            <w:r>
              <w:rPr>
                <w:rFonts w:ascii="宋体" w:eastAsia="宋体" w:cs="宋体" w:hint="eastAsia"/>
                <w:sz w:val="24"/>
                <w:szCs w:val="24"/>
                <w:lang w:bidi="ar-SA"/>
              </w:rPr>
              <w:t>数据库、表大小和存储等参数应可在线设置，应支持在线重建索引；</w:t>
            </w:r>
          </w:p>
          <w:p>
            <w:pPr>
              <w:numPr>
                <w:ilvl w:val="0"/>
                <w:numId w:val="19"/>
              </w:numPr>
              <w:tabs>
                <w:tab w:val="clear" w:pos="0"/>
                <w:tab w:val="left" w:pos="0"/>
              </w:tabs>
              <w:ind w:left="360" w:hanging="360"/>
              <w:rPr>
                <w:rFonts w:ascii="宋体" w:eastAsia="宋体" w:cs="宋体" w:hint="eastAsia"/>
                <w:sz w:val="24"/>
                <w:szCs w:val="24"/>
                <w:lang w:bidi="ar-SA"/>
              </w:rPr>
            </w:pPr>
            <w:r>
              <w:rPr>
                <w:rFonts w:ascii="宋体" w:eastAsia="宋体" w:cs="宋体" w:hint="eastAsia"/>
                <w:sz w:val="24"/>
                <w:szCs w:val="24"/>
                <w:lang w:bidi="ar-SA"/>
              </w:rPr>
              <w:t>具备强的容错能力、错误恢复能力、错误记录和预警能力，能在不影响系统运行的前提下做快速恢复；</w:t>
            </w:r>
          </w:p>
          <w:p>
            <w:pPr>
              <w:numPr>
                <w:ilvl w:val="0"/>
                <w:numId w:val="19"/>
              </w:numPr>
              <w:tabs>
                <w:tab w:val="clear" w:pos="0"/>
                <w:tab w:val="left" w:pos="0"/>
              </w:tabs>
              <w:ind w:left="360" w:hanging="360"/>
              <w:rPr>
                <w:rFonts w:ascii="宋体" w:eastAsia="宋体" w:cs="宋体" w:hint="eastAsia"/>
                <w:sz w:val="24"/>
                <w:szCs w:val="24"/>
                <w:lang w:bidi="ar-SA"/>
              </w:rPr>
            </w:pPr>
            <w:r>
              <w:rPr>
                <w:rFonts w:ascii="宋体" w:eastAsia="宋体" w:cs="宋体" w:hint="eastAsia"/>
                <w:sz w:val="24"/>
                <w:szCs w:val="24"/>
                <w:lang w:bidi="ar-SA"/>
              </w:rPr>
              <w:t>提供高效、易用的基于Web页面的管理工具，方便运维人员无需安装客户端即可实现从任意地点对系统进行远程监控和管理维护；</w:t>
            </w:r>
          </w:p>
          <w:p>
            <w:pPr>
              <w:numPr>
                <w:ilvl w:val="0"/>
                <w:numId w:val="19"/>
              </w:numPr>
              <w:tabs>
                <w:tab w:val="clear" w:pos="0"/>
                <w:tab w:val="left" w:pos="0"/>
              </w:tabs>
              <w:ind w:left="360" w:hanging="360"/>
              <w:rPr>
                <w:rFonts w:ascii="宋体" w:eastAsia="宋体" w:cs="宋体" w:hint="eastAsia"/>
                <w:sz w:val="24"/>
                <w:szCs w:val="24"/>
                <w:lang w:bidi="ar-SA"/>
              </w:rPr>
            </w:pPr>
            <w:r>
              <w:rPr>
                <w:rFonts w:ascii="宋体" w:eastAsia="宋体" w:cs="宋体" w:hint="eastAsia"/>
                <w:sz w:val="24"/>
                <w:szCs w:val="24"/>
                <w:lang w:bidi="ar-SA"/>
              </w:rPr>
              <w:t>数据库的数据文件应能跨平台互相交换；</w:t>
            </w:r>
          </w:p>
          <w:p>
            <w:pPr>
              <w:numPr>
                <w:ilvl w:val="0"/>
                <w:numId w:val="19"/>
              </w:numPr>
              <w:tabs>
                <w:tab w:val="clear" w:pos="0"/>
                <w:tab w:val="left" w:pos="0"/>
              </w:tabs>
              <w:ind w:left="360" w:hanging="360"/>
              <w:rPr>
                <w:rFonts w:ascii="宋体" w:eastAsia="宋体" w:cs="宋体" w:hint="eastAsia"/>
                <w:sz w:val="24"/>
                <w:szCs w:val="24"/>
                <w:lang w:bidi="ar-SA"/>
              </w:rPr>
            </w:pPr>
            <w:r>
              <w:rPr>
                <w:rFonts w:ascii="宋体" w:eastAsia="宋体" w:cs="宋体" w:hint="eastAsia"/>
                <w:sz w:val="24"/>
                <w:szCs w:val="24"/>
                <w:lang w:bidi="ar-SA"/>
              </w:rPr>
              <w:t>内嵌支持表分区技术，包括范围分区、函数分区、哈希分区、列表分区、组合分区，部分分区离线不能影响其他分区的使用。</w:t>
            </w:r>
          </w:p>
          <w:p>
            <w:pPr>
              <w:numPr>
                <w:ilvl w:val="0"/>
                <w:numId w:val="19"/>
              </w:numPr>
              <w:tabs>
                <w:tab w:val="clear" w:pos="0"/>
                <w:tab w:val="left" w:pos="0"/>
              </w:tabs>
              <w:ind w:left="360" w:hanging="360"/>
              <w:rPr>
                <w:rFonts w:ascii="宋体" w:eastAsia="宋体" w:cs="宋体" w:hint="eastAsia"/>
                <w:sz w:val="24"/>
                <w:szCs w:val="24"/>
                <w:lang w:bidi="ar-SA"/>
              </w:rPr>
            </w:pPr>
            <w:r>
              <w:rPr>
                <w:rFonts w:ascii="宋体" w:eastAsia="宋体" w:cs="宋体" w:hint="eastAsia"/>
                <w:sz w:val="24"/>
                <w:szCs w:val="24"/>
                <w:lang w:bidi="ar-SA"/>
              </w:rPr>
              <w:t>提供1年免费产品升级服务，7*24小时电话响应支持。根据CPU芯片和操作系统升级以及信创产品名录更新，提供3年内免费适配服务。</w:t>
            </w:r>
          </w:p>
        </w:tc>
      </w:tr>
    </w:tbl>
    <w:p>
      <w:pPr>
        <w:pStyle w:val="4"/>
        <w:numPr>
          <w:ilvl w:val="0"/>
          <w:numId w:val="0"/>
        </w:numPr>
        <w:tabs>
          <w:tab w:val="clear" w:pos="0"/>
          <w:tab w:val="left" w:pos="0"/>
        </w:tabs>
        <w:spacing w:before="120" w:after="120" w:line="360" w:lineRule="auto"/>
        <w:ind w:left="862" w:hanging="862"/>
        <w:rPr>
          <w:rFonts w:ascii="宋体" w:eastAsia="宋体" w:cs="宋体" w:hint="eastAsia"/>
          <w:lang w:bidi="ar-SA"/>
        </w:rPr>
      </w:pPr>
      <w:r>
        <w:rPr>
          <w:rFonts w:ascii="宋体" w:eastAsia="宋体" w:cs="宋体" w:hint="eastAsia"/>
          <w:lang w:bidi="ar-SA"/>
        </w:rPr>
        <w:t>3、FTP软件</w:t>
      </w:r>
    </w:p>
    <w:tbl>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33"/>
        <w:gridCol w:w="1276"/>
        <w:gridCol w:w="6519"/>
      </w:tblGrid>
      <w:tr>
        <w:trPr>
          <w:trHeight w:val="20"/>
          <w:tblHeader/>
        </w:trPr>
        <w:tc>
          <w:tcPr>
            <w:tcW w:w="733" w:type="dxa"/>
            <w:tcBorders>
              <w:top w:val="single" w:sz="4" w:space="0" w:color="auto"/>
              <w:left w:val="single" w:sz="4" w:space="0" w:color="auto"/>
              <w:bottom w:val="single" w:sz="4" w:space="0" w:color="auto"/>
              <w:right w:val="single" w:sz="4" w:space="0" w:color="auto"/>
              <w:tl2br w:val="nil"/>
              <w:tr2bl w:val="nil"/>
            </w:tcBorders>
            <w:shd w:val="clear" w:color="auto" w:fill="D9D9D9"/>
          </w:tcPr>
          <w:p>
            <w:pPr>
              <w:jc w:val="center"/>
              <w:rPr>
                <w:rFonts w:ascii="宋体" w:eastAsia="宋体" w:cs="宋体" w:hint="eastAsia"/>
                <w:b/>
                <w:sz w:val="24"/>
                <w:szCs w:val="24"/>
                <w:lang w:bidi="ar-SA"/>
              </w:rPr>
            </w:pPr>
            <w:r>
              <w:rPr>
                <w:rFonts w:ascii="宋体" w:eastAsia="宋体" w:cs="宋体" w:hint="eastAsia"/>
                <w:b/>
                <w:sz w:val="24"/>
                <w:szCs w:val="24"/>
                <w:lang w:bidi="ar-SA"/>
              </w:rPr>
              <w:t>序号</w:t>
            </w:r>
          </w:p>
        </w:tc>
        <w:tc>
          <w:tcPr>
            <w:tcW w:w="1276" w:type="dxa"/>
            <w:tcBorders>
              <w:top w:val="single" w:sz="4" w:space="0" w:color="auto"/>
              <w:left w:val="single" w:sz="4" w:space="0" w:color="auto"/>
              <w:bottom w:val="single" w:sz="4" w:space="0" w:color="auto"/>
              <w:right w:val="single" w:sz="4" w:space="0" w:color="auto"/>
              <w:tl2br w:val="nil"/>
              <w:tr2bl w:val="nil"/>
            </w:tcBorders>
            <w:shd w:val="clear" w:color="auto" w:fill="D9D9D9"/>
            <w:vAlign w:val="center"/>
          </w:tcPr>
          <w:p>
            <w:pPr>
              <w:jc w:val="center"/>
              <w:rPr>
                <w:rFonts w:ascii="宋体" w:eastAsia="宋体" w:cs="宋体" w:hint="eastAsia"/>
                <w:b/>
                <w:sz w:val="24"/>
                <w:szCs w:val="24"/>
                <w:lang w:bidi="ar-SA"/>
              </w:rPr>
            </w:pPr>
            <w:r>
              <w:rPr>
                <w:rFonts w:ascii="宋体" w:eastAsia="宋体" w:cs="宋体" w:hint="eastAsia"/>
                <w:b/>
                <w:sz w:val="24"/>
                <w:szCs w:val="24"/>
                <w:lang w:bidi="ar-SA"/>
              </w:rPr>
              <w:t>指标项</w:t>
            </w:r>
          </w:p>
        </w:tc>
        <w:tc>
          <w:tcPr>
            <w:tcW w:w="6519" w:type="dxa"/>
            <w:tcBorders>
              <w:top w:val="single" w:sz="4" w:space="0" w:color="auto"/>
              <w:left w:val="single" w:sz="4" w:space="0" w:color="auto"/>
              <w:bottom w:val="single" w:sz="4" w:space="0" w:color="auto"/>
              <w:right w:val="single" w:sz="4" w:space="0" w:color="auto"/>
              <w:tl2br w:val="nil"/>
              <w:tr2bl w:val="nil"/>
            </w:tcBorders>
            <w:shd w:val="clear" w:color="auto" w:fill="D9D9D9"/>
            <w:vAlign w:val="center"/>
          </w:tcPr>
          <w:p>
            <w:pPr>
              <w:jc w:val="center"/>
              <w:rPr>
                <w:rFonts w:ascii="宋体" w:eastAsia="宋体" w:cs="宋体" w:hint="eastAsia"/>
                <w:b/>
                <w:sz w:val="24"/>
                <w:szCs w:val="24"/>
                <w:lang w:bidi="ar-SA"/>
              </w:rPr>
            </w:pPr>
            <w:r>
              <w:rPr>
                <w:rFonts w:ascii="宋体" w:eastAsia="宋体" w:cs="宋体" w:hint="eastAsia"/>
                <w:b/>
                <w:sz w:val="24"/>
                <w:szCs w:val="24"/>
                <w:lang w:bidi="ar-SA"/>
              </w:rPr>
              <w:t>主要规格</w:t>
            </w:r>
          </w:p>
        </w:tc>
      </w:tr>
      <w:tr>
        <w:trPr>
          <w:trHeight w:val="20"/>
        </w:trPr>
        <w:tc>
          <w:tcPr>
            <w:tcW w:w="733" w:type="dxa"/>
            <w:tcBorders>
              <w:top w:val="single" w:sz="4" w:space="0" w:color="auto"/>
              <w:left w:val="single" w:sz="4" w:space="0" w:color="auto"/>
              <w:bottom w:val="single" w:sz="4" w:space="0" w:color="auto"/>
              <w:right w:val="single" w:sz="4" w:space="0" w:color="auto"/>
              <w:tl2br w:val="nil"/>
              <w:tr2bl w:val="nil"/>
            </w:tcBorders>
          </w:tcPr>
          <w:p>
            <w:pPr>
              <w:jc w:val="center"/>
              <w:rPr>
                <w:rFonts w:ascii="宋体" w:eastAsia="宋体" w:cs="宋体" w:hint="eastAsia"/>
                <w:sz w:val="24"/>
                <w:szCs w:val="24"/>
                <w:lang w:bidi="ar-SA"/>
              </w:rPr>
            </w:pPr>
            <w:r>
              <w:rPr>
                <w:rFonts w:ascii="宋体" w:eastAsia="宋体" w:cs="宋体" w:hint="eastAsia"/>
                <w:sz w:val="24"/>
                <w:szCs w:val="24"/>
                <w:lang w:bidi="ar-SA"/>
              </w:rPr>
              <w:t>1</w:t>
            </w:r>
          </w:p>
        </w:tc>
        <w:tc>
          <w:tcPr>
            <w:tcW w:w="1276" w:type="dxa"/>
            <w:tcBorders>
              <w:top w:val="single" w:sz="4" w:space="0" w:color="auto"/>
              <w:left w:val="single" w:sz="4" w:space="0" w:color="auto"/>
              <w:bottom w:val="single" w:sz="4" w:space="0" w:color="auto"/>
              <w:right w:val="single" w:sz="4" w:space="0" w:color="auto"/>
              <w:tl2br w:val="nil"/>
              <w:tr2bl w:val="nil"/>
            </w:tcBorders>
          </w:tcPr>
          <w:p>
            <w:pPr>
              <w:jc w:val="center"/>
              <w:rPr>
                <w:rFonts w:ascii="宋体" w:eastAsia="宋体" w:cs="宋体" w:hint="eastAsia"/>
                <w:sz w:val="24"/>
                <w:szCs w:val="24"/>
                <w:lang w:bidi="ar-SA"/>
              </w:rPr>
            </w:pPr>
            <w:r>
              <w:rPr>
                <w:rFonts w:ascii="宋体" w:eastAsia="宋体" w:cs="宋体" w:hint="eastAsia"/>
                <w:sz w:val="24"/>
                <w:szCs w:val="24"/>
                <w:lang w:bidi="ar-SA"/>
              </w:rPr>
              <w:t>基本指标</w:t>
            </w:r>
          </w:p>
        </w:tc>
        <w:tc>
          <w:tcPr>
            <w:tcW w:w="6519" w:type="dxa"/>
            <w:tcBorders>
              <w:top w:val="single" w:sz="4" w:space="0" w:color="auto"/>
              <w:left w:val="single" w:sz="4" w:space="0" w:color="auto"/>
              <w:bottom w:val="single" w:sz="4" w:space="0" w:color="auto"/>
              <w:right w:val="single" w:sz="4" w:space="0" w:color="auto"/>
              <w:tl2br w:val="nil"/>
              <w:tr2bl w:val="nil"/>
            </w:tcBorders>
          </w:tcPr>
          <w:p>
            <w:pPr>
              <w:pStyle w:val="157"/>
              <w:numPr>
                <w:ilvl w:val="0"/>
                <w:numId w:val="20"/>
              </w:numPr>
              <w:tabs>
                <w:tab w:val="clear" w:pos="0"/>
                <w:tab w:val="left" w:pos="0"/>
              </w:tabs>
              <w:ind w:firstLineChars="0"/>
              <w:rPr>
                <w:rFonts w:ascii="宋体" w:eastAsia="宋体" w:cs="宋体" w:hint="eastAsia"/>
                <w:sz w:val="24"/>
                <w:szCs w:val="24"/>
                <w:lang w:bidi="ar-SA"/>
              </w:rPr>
            </w:pPr>
            <w:r>
              <w:rPr>
                <w:rFonts w:ascii="宋体" w:eastAsia="宋体" w:cs="宋体" w:hint="eastAsia"/>
                <w:sz w:val="24"/>
                <w:szCs w:val="24"/>
                <w:lang w:bidi="ar-SA"/>
              </w:rPr>
              <w:t>具备良好的开放性和跨平台能力，支持国产主流的硬件厂商支持安装在国产操作系统上（银河麒麟、中标麒麟等）</w:t>
            </w:r>
          </w:p>
          <w:p>
            <w:pPr>
              <w:pStyle w:val="157"/>
              <w:numPr>
                <w:ilvl w:val="0"/>
                <w:numId w:val="20"/>
              </w:numPr>
              <w:tabs>
                <w:tab w:val="clear" w:pos="0"/>
                <w:tab w:val="left" w:pos="0"/>
              </w:tabs>
              <w:ind w:firstLineChars="0"/>
              <w:rPr>
                <w:rFonts w:ascii="宋体" w:eastAsia="宋体" w:cs="宋体" w:hint="eastAsia"/>
                <w:sz w:val="24"/>
                <w:szCs w:val="24"/>
                <w:lang w:bidi="ar-SA"/>
              </w:rPr>
            </w:pPr>
            <w:r>
              <w:rPr>
                <w:rFonts w:ascii="宋体" w:eastAsia="宋体" w:cs="宋体" w:hint="eastAsia"/>
                <w:sz w:val="24"/>
                <w:szCs w:val="24"/>
                <w:lang w:bidi="ar-SA"/>
              </w:rPr>
              <w:t>提供高效、易用的基于Web页面的管理工具，具有良好的扩展性，支持开源软件开发集成。</w:t>
            </w:r>
          </w:p>
          <w:p>
            <w:pPr>
              <w:pStyle w:val="157"/>
              <w:numPr>
                <w:ilvl w:val="0"/>
                <w:numId w:val="20"/>
              </w:numPr>
              <w:tabs>
                <w:tab w:val="clear" w:pos="0"/>
                <w:tab w:val="left" w:pos="0"/>
              </w:tabs>
              <w:ind w:firstLineChars="0"/>
              <w:rPr>
                <w:rFonts w:ascii="宋体" w:eastAsia="宋体" w:cs="宋体" w:hint="eastAsia"/>
                <w:sz w:val="24"/>
                <w:szCs w:val="24"/>
                <w:lang w:bidi="ar-SA"/>
              </w:rPr>
            </w:pPr>
            <w:r>
              <w:rPr>
                <w:rFonts w:ascii="宋体" w:eastAsia="宋体" w:cs="宋体" w:hint="eastAsia"/>
                <w:sz w:val="24"/>
                <w:szCs w:val="24"/>
                <w:lang w:bidi="ar-SA"/>
              </w:rPr>
              <w:t>支持对文件/图片的增、删、改、查、传送</w:t>
            </w:r>
          </w:p>
          <w:p>
            <w:pPr>
              <w:pStyle w:val="157"/>
              <w:numPr>
                <w:ilvl w:val="0"/>
                <w:numId w:val="20"/>
              </w:numPr>
              <w:tabs>
                <w:tab w:val="clear" w:pos="0"/>
                <w:tab w:val="left" w:pos="0"/>
              </w:tabs>
              <w:ind w:firstLineChars="0"/>
              <w:rPr>
                <w:rFonts w:ascii="宋体" w:eastAsia="宋体" w:cs="宋体" w:hint="eastAsia"/>
                <w:sz w:val="24"/>
                <w:szCs w:val="24"/>
                <w:lang w:bidi="ar-SA"/>
              </w:rPr>
            </w:pPr>
            <w:r>
              <w:rPr>
                <w:rFonts w:ascii="宋体" w:eastAsia="宋体" w:cs="宋体" w:hint="eastAsia"/>
                <w:sz w:val="24"/>
                <w:szCs w:val="24"/>
                <w:lang w:bidi="ar-SA"/>
              </w:rPr>
              <w:t>支持管理员对创建组及组成员功能及赋值权限功能</w:t>
            </w:r>
          </w:p>
          <w:p>
            <w:pPr>
              <w:pStyle w:val="157"/>
              <w:numPr>
                <w:ilvl w:val="0"/>
                <w:numId w:val="20"/>
              </w:numPr>
              <w:tabs>
                <w:tab w:val="clear" w:pos="0"/>
                <w:tab w:val="left" w:pos="0"/>
              </w:tabs>
              <w:ind w:firstLineChars="0"/>
              <w:rPr>
                <w:rFonts w:ascii="宋体" w:eastAsia="宋体" w:cs="宋体" w:hint="eastAsia"/>
                <w:sz w:val="24"/>
                <w:szCs w:val="24"/>
                <w:lang w:bidi="ar-SA"/>
              </w:rPr>
            </w:pPr>
            <w:r>
              <w:rPr>
                <w:rFonts w:ascii="宋体" w:eastAsia="宋体" w:cs="宋体" w:hint="eastAsia"/>
                <w:sz w:val="24"/>
                <w:szCs w:val="24"/>
                <w:lang w:bidi="ar-SA"/>
              </w:rPr>
              <w:t>支持远程连接操作</w:t>
            </w:r>
          </w:p>
          <w:p>
            <w:pPr>
              <w:pStyle w:val="157"/>
              <w:numPr>
                <w:ilvl w:val="0"/>
                <w:numId w:val="20"/>
              </w:numPr>
              <w:tabs>
                <w:tab w:val="clear" w:pos="0"/>
                <w:tab w:val="left" w:pos="0"/>
              </w:tabs>
              <w:ind w:firstLineChars="0"/>
              <w:rPr>
                <w:rFonts w:ascii="宋体" w:eastAsia="宋体" w:cs="宋体" w:hint="eastAsia"/>
                <w:sz w:val="24"/>
                <w:szCs w:val="24"/>
                <w:lang w:bidi="ar-SA"/>
              </w:rPr>
            </w:pPr>
            <w:r>
              <w:rPr>
                <w:rFonts w:ascii="宋体" w:eastAsia="宋体" w:cs="宋体" w:hint="eastAsia"/>
                <w:sz w:val="24"/>
                <w:szCs w:val="24"/>
                <w:lang w:bidi="ar-SA"/>
              </w:rPr>
              <w:t>支持常用传输方式</w:t>
            </w:r>
          </w:p>
          <w:p>
            <w:pPr>
              <w:pStyle w:val="157"/>
              <w:numPr>
                <w:ilvl w:val="0"/>
                <w:numId w:val="20"/>
              </w:numPr>
              <w:tabs>
                <w:tab w:val="clear" w:pos="0"/>
                <w:tab w:val="left" w:pos="0"/>
              </w:tabs>
              <w:ind w:firstLineChars="0"/>
              <w:rPr>
                <w:rFonts w:ascii="宋体" w:eastAsia="宋体" w:cs="宋体" w:hint="eastAsia"/>
                <w:sz w:val="24"/>
                <w:szCs w:val="24"/>
                <w:lang w:bidi="ar-SA"/>
              </w:rPr>
            </w:pPr>
            <w:r>
              <w:rPr>
                <w:rFonts w:ascii="宋体" w:eastAsia="宋体" w:cs="宋体" w:hint="eastAsia"/>
                <w:sz w:val="24"/>
                <w:szCs w:val="24"/>
                <w:lang w:bidi="ar-SA"/>
              </w:rPr>
              <w:t>高效、流畅的传输/存储</w:t>
            </w:r>
          </w:p>
        </w:tc>
      </w:tr>
    </w:tbl>
    <w:p>
      <w:pPr>
        <w:pStyle w:val="4"/>
        <w:numPr>
          <w:ilvl w:val="0"/>
          <w:numId w:val="0"/>
        </w:numPr>
        <w:tabs>
          <w:tab w:val="clear" w:pos="0"/>
          <w:tab w:val="left" w:pos="0"/>
        </w:tabs>
        <w:spacing w:before="120" w:after="120" w:line="360" w:lineRule="auto"/>
        <w:ind w:left="862" w:hanging="862"/>
        <w:rPr>
          <w:rFonts w:ascii="宋体" w:eastAsia="宋体" w:cs="宋体" w:hint="eastAsia"/>
          <w:lang w:bidi="ar-SA"/>
        </w:rPr>
      </w:pPr>
    </w:p>
    <w:p>
      <w:pPr>
        <w:pStyle w:val="4"/>
        <w:numPr>
          <w:ilvl w:val="0"/>
          <w:numId w:val="0"/>
        </w:numPr>
        <w:tabs>
          <w:tab w:val="clear" w:pos="0"/>
          <w:tab w:val="left" w:pos="0"/>
        </w:tabs>
        <w:spacing w:before="120" w:after="120" w:line="360" w:lineRule="auto"/>
        <w:ind w:left="862" w:hanging="862"/>
        <w:rPr>
          <w:rFonts w:ascii="宋体" w:eastAsia="宋体" w:cs="宋体" w:hint="eastAsia"/>
          <w:lang w:bidi="ar-SA"/>
        </w:rPr>
      </w:pPr>
      <w:r>
        <w:rPr>
          <w:rFonts w:ascii="宋体" w:eastAsia="宋体" w:cs="宋体" w:hint="eastAsia"/>
          <w:lang w:bidi="ar-SA"/>
        </w:rPr>
        <w:t>4、注册中心</w:t>
      </w:r>
    </w:p>
    <w:tbl>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33"/>
        <w:gridCol w:w="1276"/>
        <w:gridCol w:w="6519"/>
      </w:tblGrid>
      <w:tr>
        <w:trPr>
          <w:trHeight w:val="20"/>
          <w:tblHeader/>
        </w:trPr>
        <w:tc>
          <w:tcPr>
            <w:tcW w:w="733" w:type="dxa"/>
            <w:tcBorders>
              <w:top w:val="single" w:sz="4" w:space="0" w:color="auto"/>
              <w:left w:val="single" w:sz="4" w:space="0" w:color="auto"/>
              <w:bottom w:val="single" w:sz="4" w:space="0" w:color="auto"/>
              <w:right w:val="single" w:sz="4" w:space="0" w:color="auto"/>
              <w:tl2br w:val="nil"/>
              <w:tr2bl w:val="nil"/>
            </w:tcBorders>
            <w:shd w:val="clear" w:color="auto" w:fill="D9D9D9"/>
          </w:tcPr>
          <w:p>
            <w:pPr>
              <w:jc w:val="center"/>
              <w:rPr>
                <w:rFonts w:ascii="宋体" w:eastAsia="宋体" w:cs="宋体" w:hint="eastAsia"/>
                <w:b/>
                <w:sz w:val="24"/>
                <w:szCs w:val="24"/>
                <w:lang w:bidi="ar-SA"/>
              </w:rPr>
            </w:pPr>
            <w:r>
              <w:rPr>
                <w:rFonts w:ascii="宋体" w:eastAsia="宋体" w:cs="宋体" w:hint="eastAsia"/>
                <w:b/>
                <w:sz w:val="24"/>
                <w:szCs w:val="24"/>
                <w:lang w:bidi="ar-SA"/>
              </w:rPr>
              <w:t>序号</w:t>
            </w:r>
          </w:p>
        </w:tc>
        <w:tc>
          <w:tcPr>
            <w:tcW w:w="1276" w:type="dxa"/>
            <w:tcBorders>
              <w:top w:val="single" w:sz="4" w:space="0" w:color="auto"/>
              <w:left w:val="single" w:sz="4" w:space="0" w:color="auto"/>
              <w:bottom w:val="single" w:sz="4" w:space="0" w:color="auto"/>
              <w:right w:val="single" w:sz="4" w:space="0" w:color="auto"/>
              <w:tl2br w:val="nil"/>
              <w:tr2bl w:val="nil"/>
            </w:tcBorders>
            <w:shd w:val="clear" w:color="auto" w:fill="D9D9D9"/>
            <w:vAlign w:val="center"/>
          </w:tcPr>
          <w:p>
            <w:pPr>
              <w:jc w:val="center"/>
              <w:rPr>
                <w:rFonts w:ascii="宋体" w:eastAsia="宋体" w:cs="宋体" w:hint="eastAsia"/>
                <w:b/>
                <w:sz w:val="24"/>
                <w:szCs w:val="24"/>
                <w:lang w:bidi="ar-SA"/>
              </w:rPr>
            </w:pPr>
            <w:r>
              <w:rPr>
                <w:rFonts w:ascii="宋体" w:eastAsia="宋体" w:cs="宋体" w:hint="eastAsia"/>
                <w:b/>
                <w:sz w:val="24"/>
                <w:szCs w:val="24"/>
                <w:lang w:bidi="ar-SA"/>
              </w:rPr>
              <w:t>指标项</w:t>
            </w:r>
          </w:p>
        </w:tc>
        <w:tc>
          <w:tcPr>
            <w:tcW w:w="6519" w:type="dxa"/>
            <w:tcBorders>
              <w:top w:val="single" w:sz="4" w:space="0" w:color="auto"/>
              <w:left w:val="single" w:sz="4" w:space="0" w:color="auto"/>
              <w:bottom w:val="single" w:sz="4" w:space="0" w:color="auto"/>
              <w:right w:val="single" w:sz="4" w:space="0" w:color="auto"/>
              <w:tl2br w:val="nil"/>
              <w:tr2bl w:val="nil"/>
            </w:tcBorders>
            <w:shd w:val="clear" w:color="auto" w:fill="D9D9D9"/>
            <w:vAlign w:val="center"/>
          </w:tcPr>
          <w:p>
            <w:pPr>
              <w:jc w:val="center"/>
              <w:rPr>
                <w:rFonts w:ascii="宋体" w:eastAsia="宋体" w:cs="宋体" w:hint="eastAsia"/>
                <w:b/>
                <w:sz w:val="24"/>
                <w:szCs w:val="24"/>
                <w:lang w:bidi="ar-SA"/>
              </w:rPr>
            </w:pPr>
            <w:r>
              <w:rPr>
                <w:rFonts w:ascii="宋体" w:eastAsia="宋体" w:cs="宋体" w:hint="eastAsia"/>
                <w:b/>
                <w:sz w:val="24"/>
                <w:szCs w:val="24"/>
                <w:lang w:bidi="ar-SA"/>
              </w:rPr>
              <w:t>主要规格</w:t>
            </w:r>
          </w:p>
        </w:tc>
      </w:tr>
      <w:tr>
        <w:trPr>
          <w:trHeight w:val="20"/>
        </w:trPr>
        <w:tc>
          <w:tcPr>
            <w:tcW w:w="733" w:type="dxa"/>
            <w:tcBorders>
              <w:top w:val="single" w:sz="4" w:space="0" w:color="auto"/>
              <w:left w:val="single" w:sz="4" w:space="0" w:color="auto"/>
              <w:bottom w:val="single" w:sz="4" w:space="0" w:color="auto"/>
              <w:right w:val="single" w:sz="4" w:space="0" w:color="auto"/>
              <w:tl2br w:val="nil"/>
              <w:tr2bl w:val="nil"/>
            </w:tcBorders>
          </w:tcPr>
          <w:p>
            <w:pPr>
              <w:jc w:val="center"/>
              <w:rPr>
                <w:rFonts w:ascii="宋体" w:eastAsia="宋体" w:cs="宋体" w:hint="eastAsia"/>
                <w:sz w:val="24"/>
                <w:szCs w:val="24"/>
                <w:lang w:bidi="ar-SA"/>
              </w:rPr>
            </w:pPr>
            <w:r>
              <w:rPr>
                <w:rFonts w:ascii="宋体" w:eastAsia="宋体" w:cs="宋体" w:hint="eastAsia"/>
                <w:sz w:val="24"/>
                <w:szCs w:val="24"/>
                <w:lang w:bidi="ar-SA"/>
              </w:rPr>
              <w:t>1</w:t>
            </w:r>
          </w:p>
        </w:tc>
        <w:tc>
          <w:tcPr>
            <w:tcW w:w="1276" w:type="dxa"/>
            <w:tcBorders>
              <w:top w:val="single" w:sz="4" w:space="0" w:color="auto"/>
              <w:left w:val="single" w:sz="4" w:space="0" w:color="auto"/>
              <w:bottom w:val="single" w:sz="4" w:space="0" w:color="auto"/>
              <w:right w:val="single" w:sz="4" w:space="0" w:color="auto"/>
              <w:tl2br w:val="nil"/>
              <w:tr2bl w:val="nil"/>
            </w:tcBorders>
          </w:tcPr>
          <w:p>
            <w:pPr>
              <w:jc w:val="center"/>
              <w:rPr>
                <w:rFonts w:ascii="宋体" w:eastAsia="宋体" w:cs="宋体" w:hint="eastAsia"/>
                <w:sz w:val="24"/>
                <w:szCs w:val="24"/>
                <w:lang w:bidi="ar-SA"/>
              </w:rPr>
            </w:pPr>
            <w:r>
              <w:rPr>
                <w:rFonts w:ascii="宋体" w:eastAsia="宋体" w:cs="宋体" w:hint="eastAsia"/>
                <w:sz w:val="24"/>
                <w:szCs w:val="24"/>
                <w:lang w:bidi="ar-SA"/>
              </w:rPr>
              <w:t>基本指标</w:t>
            </w:r>
          </w:p>
        </w:tc>
        <w:tc>
          <w:tcPr>
            <w:tcW w:w="6519" w:type="dxa"/>
            <w:tcBorders>
              <w:top w:val="single" w:sz="4" w:space="0" w:color="auto"/>
              <w:left w:val="single" w:sz="4" w:space="0" w:color="auto"/>
              <w:bottom w:val="single" w:sz="4" w:space="0" w:color="auto"/>
              <w:right w:val="single" w:sz="4" w:space="0" w:color="auto"/>
              <w:tl2br w:val="nil"/>
              <w:tr2bl w:val="nil"/>
            </w:tcBorders>
          </w:tcPr>
          <w:p>
            <w:pPr>
              <w:pStyle w:val="157"/>
              <w:numPr>
                <w:ilvl w:val="0"/>
                <w:numId w:val="21"/>
              </w:numPr>
              <w:tabs>
                <w:tab w:val="clear" w:pos="0"/>
                <w:tab w:val="left" w:pos="0"/>
              </w:tabs>
              <w:ind w:firstLineChars="0"/>
              <w:rPr>
                <w:rFonts w:ascii="宋体" w:eastAsia="宋体" w:cs="宋体" w:hint="eastAsia"/>
                <w:sz w:val="24"/>
                <w:szCs w:val="24"/>
                <w:lang w:bidi="ar-SA"/>
              </w:rPr>
            </w:pPr>
            <w:r>
              <w:rPr>
                <w:rFonts w:ascii="宋体" w:eastAsia="宋体" w:cs="宋体" w:hint="eastAsia"/>
                <w:sz w:val="24"/>
                <w:szCs w:val="24"/>
                <w:lang w:bidi="ar-SA"/>
              </w:rPr>
              <w:t>支持服务发现，支持传输层和应用层健康检查</w:t>
            </w:r>
          </w:p>
          <w:p>
            <w:pPr>
              <w:pStyle w:val="157"/>
              <w:numPr>
                <w:ilvl w:val="0"/>
                <w:numId w:val="21"/>
              </w:numPr>
              <w:tabs>
                <w:tab w:val="clear" w:pos="0"/>
                <w:tab w:val="left" w:pos="0"/>
              </w:tabs>
              <w:ind w:firstLineChars="0"/>
              <w:rPr>
                <w:rFonts w:ascii="宋体" w:eastAsia="宋体" w:cs="宋体" w:hint="eastAsia"/>
                <w:sz w:val="24"/>
                <w:szCs w:val="24"/>
                <w:lang w:bidi="ar-SA"/>
              </w:rPr>
            </w:pPr>
            <w:r>
              <w:rPr>
                <w:rFonts w:ascii="宋体" w:eastAsia="宋体" w:cs="宋体" w:hint="eastAsia"/>
                <w:sz w:val="24"/>
                <w:szCs w:val="24"/>
                <w:lang w:bidi="ar-SA"/>
              </w:rPr>
              <w:t>支持常用开发语言（如：java）</w:t>
            </w:r>
          </w:p>
          <w:p>
            <w:pPr>
              <w:pStyle w:val="157"/>
              <w:numPr>
                <w:ilvl w:val="0"/>
                <w:numId w:val="21"/>
              </w:numPr>
              <w:tabs>
                <w:tab w:val="clear" w:pos="0"/>
                <w:tab w:val="left" w:pos="0"/>
              </w:tabs>
              <w:ind w:firstLineChars="0"/>
              <w:rPr>
                <w:rFonts w:ascii="宋体" w:eastAsia="宋体" w:cs="宋体" w:hint="eastAsia"/>
                <w:sz w:val="24"/>
                <w:szCs w:val="24"/>
                <w:lang w:bidi="ar-SA"/>
              </w:rPr>
            </w:pPr>
            <w:r>
              <w:rPr>
                <w:rFonts w:ascii="宋体" w:eastAsia="宋体" w:cs="宋体" w:hint="eastAsia"/>
                <w:sz w:val="24"/>
                <w:szCs w:val="24"/>
                <w:lang w:bidi="ar-SA"/>
              </w:rPr>
              <w:t>提供集群部署的能力，保证各个节点的数据信息完全一致</w:t>
            </w:r>
          </w:p>
          <w:p>
            <w:pPr>
              <w:pStyle w:val="157"/>
              <w:numPr>
                <w:ilvl w:val="0"/>
                <w:numId w:val="21"/>
              </w:numPr>
              <w:tabs>
                <w:tab w:val="clear" w:pos="0"/>
                <w:tab w:val="left" w:pos="0"/>
              </w:tabs>
              <w:ind w:firstLineChars="0"/>
              <w:rPr>
                <w:rFonts w:ascii="宋体" w:eastAsia="宋体" w:cs="宋体" w:hint="eastAsia"/>
                <w:sz w:val="24"/>
                <w:szCs w:val="24"/>
                <w:lang w:bidi="ar-SA"/>
              </w:rPr>
            </w:pPr>
            <w:r>
              <w:rPr>
                <w:rFonts w:ascii="宋体" w:eastAsia="宋体" w:cs="宋体" w:hint="eastAsia"/>
                <w:sz w:val="24"/>
                <w:szCs w:val="24"/>
                <w:lang w:bidi="ar-SA"/>
              </w:rPr>
              <w:t>提供可视化WEB管理端</w:t>
            </w:r>
          </w:p>
          <w:p>
            <w:pPr>
              <w:pStyle w:val="157"/>
              <w:numPr>
                <w:ilvl w:val="0"/>
                <w:numId w:val="21"/>
              </w:numPr>
              <w:tabs>
                <w:tab w:val="clear" w:pos="0"/>
                <w:tab w:val="left" w:pos="0"/>
              </w:tabs>
              <w:ind w:firstLineChars="0"/>
              <w:rPr>
                <w:rFonts w:ascii="宋体" w:eastAsia="宋体" w:cs="宋体" w:hint="eastAsia"/>
                <w:sz w:val="24"/>
                <w:szCs w:val="24"/>
                <w:lang w:bidi="ar-SA"/>
              </w:rPr>
            </w:pPr>
            <w:r>
              <w:rPr>
                <w:rFonts w:ascii="宋体" w:eastAsia="宋体" w:cs="宋体" w:hint="eastAsia"/>
                <w:sz w:val="24"/>
                <w:szCs w:val="24"/>
                <w:lang w:bidi="ar-SA"/>
              </w:rPr>
              <w:t>高效、流畅的运行机制及分隔容忍的特性；保证每个请求不管成功或者失败都有响应，系统中任意信息的丢失或失败不会影响系统的继续运作</w:t>
            </w:r>
          </w:p>
          <w:p>
            <w:pPr>
              <w:rPr>
                <w:rFonts w:ascii="宋体" w:eastAsia="宋体" w:cs="宋体" w:hint="eastAsia"/>
                <w:sz w:val="24"/>
                <w:szCs w:val="24"/>
                <w:lang w:bidi="ar-SA"/>
              </w:rPr>
            </w:pPr>
            <w:r>
              <w:rPr>
                <w:rFonts w:ascii="宋体" w:eastAsia="宋体" w:cs="宋体" w:hint="eastAsia"/>
                <w:sz w:val="24"/>
                <w:szCs w:val="24"/>
                <w:lang w:bidi="ar-SA"/>
              </w:rPr>
              <w:t>支持雪崩保护，防止因过多实例 (Instance) 不健康导致流量全部流向健康实例 (Instance) ，继而造成流量压力把健康实例 (Instance) 压垮并形成雪崩效应</w:t>
            </w:r>
          </w:p>
        </w:tc>
      </w:tr>
    </w:tbl>
    <w:p>
      <w:pPr>
        <w:pStyle w:val="4"/>
        <w:numPr>
          <w:ilvl w:val="0"/>
          <w:numId w:val="0"/>
        </w:numPr>
        <w:tabs>
          <w:tab w:val="clear" w:pos="0"/>
          <w:tab w:val="left" w:pos="0"/>
        </w:tabs>
        <w:spacing w:before="120" w:after="120" w:line="360" w:lineRule="auto"/>
        <w:ind w:left="862" w:hanging="862"/>
        <w:rPr>
          <w:rFonts w:ascii="宋体" w:eastAsia="宋体" w:cs="宋体" w:hint="eastAsia"/>
          <w:lang w:bidi="ar-SA"/>
        </w:rPr>
      </w:pPr>
    </w:p>
    <w:p>
      <w:pPr>
        <w:pStyle w:val="4"/>
        <w:numPr>
          <w:ilvl w:val="0"/>
          <w:numId w:val="0"/>
        </w:numPr>
        <w:tabs>
          <w:tab w:val="clear" w:pos="0"/>
          <w:tab w:val="left" w:pos="0"/>
        </w:tabs>
        <w:spacing w:before="120" w:after="120" w:line="360" w:lineRule="auto"/>
        <w:ind w:left="862" w:hanging="862"/>
        <w:rPr>
          <w:rFonts w:ascii="宋体" w:eastAsia="宋体" w:cs="宋体" w:hint="eastAsia"/>
          <w:lang w:bidi="ar-SA"/>
        </w:rPr>
      </w:pPr>
      <w:r>
        <w:rPr>
          <w:rFonts w:ascii="宋体" w:eastAsia="宋体" w:cs="宋体" w:hint="eastAsia"/>
          <w:lang w:bidi="ar-SA"/>
        </w:rPr>
        <w:t>5、缓存中间件</w:t>
      </w:r>
    </w:p>
    <w:tbl>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33"/>
        <w:gridCol w:w="1276"/>
        <w:gridCol w:w="6519"/>
      </w:tblGrid>
      <w:tr>
        <w:trPr>
          <w:trHeight w:val="20"/>
          <w:tblHeader/>
        </w:trPr>
        <w:tc>
          <w:tcPr>
            <w:tcW w:w="733" w:type="dxa"/>
            <w:tcBorders>
              <w:top w:val="single" w:sz="4" w:space="0" w:color="auto"/>
              <w:left w:val="single" w:sz="4" w:space="0" w:color="auto"/>
              <w:bottom w:val="single" w:sz="4" w:space="0" w:color="auto"/>
              <w:right w:val="single" w:sz="4" w:space="0" w:color="auto"/>
              <w:tl2br w:val="nil"/>
              <w:tr2bl w:val="nil"/>
            </w:tcBorders>
            <w:shd w:val="clear" w:color="auto" w:fill="D9D9D9"/>
          </w:tcPr>
          <w:p>
            <w:pPr>
              <w:jc w:val="center"/>
              <w:rPr>
                <w:rFonts w:ascii="宋体" w:eastAsia="宋体" w:cs="宋体" w:hint="eastAsia"/>
                <w:b/>
                <w:sz w:val="24"/>
                <w:szCs w:val="24"/>
                <w:lang w:bidi="ar-SA"/>
              </w:rPr>
            </w:pPr>
            <w:r>
              <w:rPr>
                <w:rFonts w:ascii="宋体" w:eastAsia="宋体" w:cs="宋体" w:hint="eastAsia"/>
                <w:b/>
                <w:sz w:val="24"/>
                <w:szCs w:val="24"/>
                <w:lang w:bidi="ar-SA"/>
              </w:rPr>
              <w:t>序号</w:t>
            </w:r>
          </w:p>
        </w:tc>
        <w:tc>
          <w:tcPr>
            <w:tcW w:w="1276" w:type="dxa"/>
            <w:tcBorders>
              <w:top w:val="single" w:sz="4" w:space="0" w:color="auto"/>
              <w:left w:val="single" w:sz="4" w:space="0" w:color="auto"/>
              <w:bottom w:val="single" w:sz="4" w:space="0" w:color="auto"/>
              <w:right w:val="single" w:sz="4" w:space="0" w:color="auto"/>
              <w:tl2br w:val="nil"/>
              <w:tr2bl w:val="nil"/>
            </w:tcBorders>
            <w:shd w:val="clear" w:color="auto" w:fill="D9D9D9"/>
            <w:vAlign w:val="center"/>
          </w:tcPr>
          <w:p>
            <w:pPr>
              <w:jc w:val="center"/>
              <w:rPr>
                <w:rFonts w:ascii="宋体" w:eastAsia="宋体" w:cs="宋体" w:hint="eastAsia"/>
                <w:b/>
                <w:sz w:val="24"/>
                <w:szCs w:val="24"/>
                <w:lang w:bidi="ar-SA"/>
              </w:rPr>
            </w:pPr>
            <w:r>
              <w:rPr>
                <w:rFonts w:ascii="宋体" w:eastAsia="宋体" w:cs="宋体" w:hint="eastAsia"/>
                <w:b/>
                <w:sz w:val="24"/>
                <w:szCs w:val="24"/>
                <w:lang w:bidi="ar-SA"/>
              </w:rPr>
              <w:t>指标项</w:t>
            </w:r>
          </w:p>
        </w:tc>
        <w:tc>
          <w:tcPr>
            <w:tcW w:w="6519" w:type="dxa"/>
            <w:tcBorders>
              <w:top w:val="single" w:sz="4" w:space="0" w:color="auto"/>
              <w:left w:val="single" w:sz="4" w:space="0" w:color="auto"/>
              <w:bottom w:val="single" w:sz="4" w:space="0" w:color="auto"/>
              <w:right w:val="single" w:sz="4" w:space="0" w:color="auto"/>
              <w:tl2br w:val="nil"/>
              <w:tr2bl w:val="nil"/>
            </w:tcBorders>
            <w:shd w:val="clear" w:color="auto" w:fill="D9D9D9"/>
            <w:vAlign w:val="center"/>
          </w:tcPr>
          <w:p>
            <w:pPr>
              <w:jc w:val="center"/>
              <w:rPr>
                <w:rFonts w:ascii="宋体" w:eastAsia="宋体" w:cs="宋体" w:hint="eastAsia"/>
                <w:b/>
                <w:sz w:val="24"/>
                <w:szCs w:val="24"/>
                <w:lang w:bidi="ar-SA"/>
              </w:rPr>
            </w:pPr>
            <w:r>
              <w:rPr>
                <w:rFonts w:ascii="宋体" w:eastAsia="宋体" w:cs="宋体" w:hint="eastAsia"/>
                <w:b/>
                <w:sz w:val="24"/>
                <w:szCs w:val="24"/>
                <w:lang w:bidi="ar-SA"/>
              </w:rPr>
              <w:t>主要规格</w:t>
            </w:r>
          </w:p>
        </w:tc>
      </w:tr>
      <w:tr>
        <w:trPr>
          <w:trHeight w:val="1920"/>
        </w:trPr>
        <w:tc>
          <w:tcPr>
            <w:tcW w:w="733" w:type="dxa"/>
            <w:tcBorders>
              <w:top w:val="single" w:sz="4" w:space="0" w:color="auto"/>
              <w:left w:val="single" w:sz="4" w:space="0" w:color="auto"/>
              <w:bottom w:val="single" w:sz="4" w:space="0" w:color="auto"/>
              <w:right w:val="single" w:sz="4" w:space="0" w:color="auto"/>
              <w:tl2br w:val="nil"/>
              <w:tr2bl w:val="nil"/>
            </w:tcBorders>
          </w:tcPr>
          <w:p>
            <w:pPr>
              <w:jc w:val="center"/>
              <w:rPr>
                <w:rFonts w:ascii="宋体" w:eastAsia="宋体" w:cs="宋体" w:hint="eastAsia"/>
                <w:sz w:val="24"/>
                <w:szCs w:val="24"/>
                <w:lang w:bidi="ar-SA"/>
              </w:rPr>
            </w:pPr>
            <w:r>
              <w:rPr>
                <w:rFonts w:ascii="宋体" w:eastAsia="宋体" w:cs="宋体" w:hint="eastAsia"/>
                <w:sz w:val="24"/>
                <w:szCs w:val="24"/>
                <w:lang w:bidi="ar-SA"/>
              </w:rPr>
              <w:t>1</w:t>
            </w:r>
          </w:p>
        </w:tc>
        <w:tc>
          <w:tcPr>
            <w:tcW w:w="1276" w:type="dxa"/>
            <w:tcBorders>
              <w:top w:val="single" w:sz="4" w:space="0" w:color="auto"/>
              <w:left w:val="single" w:sz="4" w:space="0" w:color="auto"/>
              <w:bottom w:val="single" w:sz="4" w:space="0" w:color="auto"/>
              <w:right w:val="single" w:sz="4" w:space="0" w:color="auto"/>
              <w:tl2br w:val="nil"/>
              <w:tr2bl w:val="nil"/>
            </w:tcBorders>
          </w:tcPr>
          <w:p>
            <w:pPr>
              <w:jc w:val="center"/>
              <w:rPr>
                <w:rFonts w:ascii="宋体" w:eastAsia="宋体" w:cs="宋体" w:hint="eastAsia"/>
                <w:sz w:val="24"/>
                <w:szCs w:val="24"/>
                <w:lang w:bidi="ar-SA"/>
              </w:rPr>
            </w:pPr>
            <w:r>
              <w:rPr>
                <w:rFonts w:ascii="宋体" w:eastAsia="宋体" w:cs="宋体" w:hint="eastAsia"/>
                <w:sz w:val="24"/>
                <w:szCs w:val="24"/>
                <w:lang w:bidi="ar-SA"/>
              </w:rPr>
              <w:t>基本指标</w:t>
            </w:r>
          </w:p>
        </w:tc>
        <w:tc>
          <w:tcPr>
            <w:tcW w:w="6519" w:type="dxa"/>
            <w:tcBorders>
              <w:top w:val="single" w:sz="4" w:space="0" w:color="auto"/>
              <w:left w:val="single" w:sz="4" w:space="0" w:color="auto"/>
              <w:bottom w:val="single" w:sz="4" w:space="0" w:color="auto"/>
              <w:right w:val="single" w:sz="4" w:space="0" w:color="auto"/>
              <w:tl2br w:val="nil"/>
              <w:tr2bl w:val="nil"/>
            </w:tcBorders>
          </w:tcPr>
          <w:p>
            <w:pPr>
              <w:rPr>
                <w:rFonts w:ascii="宋体" w:eastAsia="宋体" w:cs="宋体" w:hint="eastAsia"/>
                <w:sz w:val="24"/>
                <w:szCs w:val="24"/>
                <w:lang w:bidi="ar-SA"/>
              </w:rPr>
            </w:pPr>
            <w:r>
              <w:rPr>
                <w:rFonts w:ascii="宋体" w:eastAsia="宋体" w:cs="宋体" w:hint="eastAsia"/>
                <w:sz w:val="24"/>
                <w:szCs w:val="24"/>
                <w:lang w:bidi="ar-SA"/>
              </w:rPr>
              <w:t>1.基于内存的，多数据结构存储系统。可以用作数据缓存和消息处理</w:t>
            </w:r>
          </w:p>
          <w:p>
            <w:pPr>
              <w:rPr>
                <w:rFonts w:ascii="宋体" w:eastAsia="宋体" w:cs="宋体" w:hint="eastAsia"/>
                <w:sz w:val="24"/>
                <w:szCs w:val="24"/>
                <w:lang w:bidi="ar-SA"/>
              </w:rPr>
            </w:pPr>
            <w:r>
              <w:rPr>
                <w:rFonts w:ascii="宋体" w:eastAsia="宋体" w:cs="宋体" w:hint="eastAsia"/>
                <w:sz w:val="24"/>
                <w:szCs w:val="24"/>
                <w:lang w:bidi="ar-SA"/>
              </w:rPr>
              <w:t xml:space="preserve">2. 支持多种类型的数据结构，如 字符串（strings）， 散列（hashes）， 列表（lists）， 集合（sets）， 有序集合（sorted sets） </w:t>
            </w:r>
          </w:p>
          <w:p>
            <w:pPr>
              <w:pStyle w:val="157"/>
              <w:numPr>
                <w:ilvl w:val="0"/>
                <w:numId w:val="22"/>
              </w:numPr>
              <w:tabs>
                <w:tab w:val="clear" w:pos="0"/>
                <w:tab w:val="left" w:pos="0"/>
              </w:tabs>
              <w:ind w:firstLineChars="0"/>
              <w:rPr>
                <w:rFonts w:ascii="宋体" w:eastAsia="宋体" w:cs="宋体" w:hint="eastAsia"/>
                <w:sz w:val="24"/>
                <w:szCs w:val="24"/>
                <w:lang w:bidi="ar-SA"/>
              </w:rPr>
            </w:pPr>
            <w:r>
              <w:rPr>
                <w:rFonts w:ascii="宋体" w:eastAsia="宋体" w:cs="宋体" w:hint="eastAsia"/>
                <w:sz w:val="24"/>
                <w:szCs w:val="24"/>
                <w:lang w:bidi="ar-SA"/>
              </w:rPr>
              <w:t>支持数据的持久化</w:t>
            </w:r>
          </w:p>
          <w:p>
            <w:pPr>
              <w:pStyle w:val="157"/>
              <w:numPr>
                <w:ilvl w:val="0"/>
                <w:numId w:val="22"/>
              </w:numPr>
              <w:tabs>
                <w:tab w:val="clear" w:pos="0"/>
                <w:tab w:val="left" w:pos="0"/>
              </w:tabs>
              <w:ind w:firstLineChars="0"/>
              <w:rPr>
                <w:rFonts w:ascii="宋体" w:eastAsia="宋体" w:cs="宋体" w:hint="eastAsia"/>
                <w:sz w:val="24"/>
                <w:szCs w:val="24"/>
                <w:lang w:bidi="ar-SA"/>
              </w:rPr>
            </w:pPr>
            <w:r>
              <w:rPr>
                <w:rFonts w:ascii="宋体" w:eastAsia="宋体" w:cs="宋体" w:hint="eastAsia"/>
                <w:sz w:val="24"/>
                <w:szCs w:val="24"/>
                <w:lang w:bidi="ar-SA"/>
              </w:rPr>
              <w:t>支持常用编程语言（如：java）</w:t>
            </w:r>
          </w:p>
          <w:p>
            <w:pPr>
              <w:pStyle w:val="157"/>
              <w:numPr>
                <w:ilvl w:val="0"/>
                <w:numId w:val="22"/>
              </w:numPr>
              <w:tabs>
                <w:tab w:val="clear" w:pos="0"/>
                <w:tab w:val="left" w:pos="0"/>
              </w:tabs>
              <w:ind w:firstLineChars="0"/>
              <w:rPr>
                <w:rFonts w:ascii="宋体" w:eastAsia="宋体" w:cs="宋体" w:hint="eastAsia"/>
                <w:sz w:val="24"/>
                <w:szCs w:val="24"/>
                <w:lang w:bidi="ar-SA"/>
              </w:rPr>
            </w:pPr>
            <w:r>
              <w:rPr>
                <w:rFonts w:ascii="宋体" w:eastAsia="宋体" w:cs="宋体" w:hint="eastAsia"/>
                <w:sz w:val="24"/>
                <w:szCs w:val="24"/>
                <w:lang w:bidi="ar-SA"/>
              </w:rPr>
              <w:t>支持事务、发布\订阅</w:t>
            </w:r>
          </w:p>
          <w:p>
            <w:pPr>
              <w:pStyle w:val="157"/>
              <w:numPr>
                <w:ilvl w:val="0"/>
                <w:numId w:val="22"/>
              </w:numPr>
              <w:tabs>
                <w:tab w:val="clear" w:pos="0"/>
                <w:tab w:val="left" w:pos="0"/>
              </w:tabs>
              <w:ind w:firstLineChars="0"/>
              <w:rPr>
                <w:rFonts w:ascii="宋体" w:eastAsia="宋体" w:cs="宋体" w:hint="eastAsia"/>
                <w:sz w:val="24"/>
                <w:szCs w:val="24"/>
                <w:lang w:bidi="ar-SA"/>
              </w:rPr>
            </w:pPr>
            <w:r>
              <w:rPr>
                <w:rFonts w:ascii="宋体" w:eastAsia="宋体" w:cs="宋体" w:hint="eastAsia"/>
                <w:sz w:val="24"/>
                <w:szCs w:val="24"/>
                <w:lang w:bidi="ar-SA"/>
              </w:rPr>
              <w:t>支持高可用及分布式 </w:t>
            </w:r>
          </w:p>
        </w:tc>
      </w:tr>
    </w:tbl>
    <w:p>
      <w:pPr>
        <w:pStyle w:val="35"/>
        <w:keepNext w:val="0"/>
        <w:keepLines w:val="0"/>
        <w:pageBreakBefore w:val="0"/>
        <w:widowControl w:val="0"/>
        <w:kinsoku/>
        <w:wordWrap/>
        <w:overflowPunct/>
        <w:topLinePunct w:val="0"/>
        <w:autoSpaceDE/>
        <w:bidi w:val="0"/>
        <w:snapToGrid w:val="0"/>
        <w:spacing w:line="480" w:lineRule="exact"/>
        <w:jc w:val="both"/>
        <w:textAlignment w:val="auto"/>
        <w:rPr>
          <w:rFonts w:ascii="宋体" w:eastAsia="宋体" w:cs="宋体" w:hint="eastAsia"/>
          <w:sz w:val="28"/>
          <w:szCs w:val="28"/>
          <w:lang w:bidi="ar-SA"/>
        </w:rPr>
      </w:pPr>
    </w:p>
    <w:p>
      <w:pPr>
        <w:pStyle w:val="4"/>
        <w:numPr>
          <w:ilvl w:val="0"/>
          <w:numId w:val="0"/>
        </w:numPr>
        <w:tabs>
          <w:tab w:val="clear" w:pos="0"/>
          <w:tab w:val="left" w:pos="0"/>
        </w:tabs>
        <w:spacing w:before="120" w:after="120" w:line="360" w:lineRule="auto"/>
        <w:ind w:left="862" w:hanging="862"/>
        <w:rPr>
          <w:rFonts w:ascii="宋体" w:eastAsia="宋体" w:cs="宋体" w:hint="eastAsia"/>
          <w:lang w:bidi="ar-SA"/>
        </w:rPr>
      </w:pPr>
      <w:r>
        <w:rPr>
          <w:rFonts w:ascii="宋体" w:eastAsia="宋体" w:cs="宋体" w:hint="eastAsia"/>
          <w:lang w:bidi="ar-SA"/>
        </w:rPr>
        <w:t>6、消息中间件</w:t>
      </w:r>
    </w:p>
    <w:tbl>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33"/>
        <w:gridCol w:w="1276"/>
        <w:gridCol w:w="6519"/>
      </w:tblGrid>
      <w:tr>
        <w:trPr>
          <w:trHeight w:val="20"/>
          <w:tblHeader/>
        </w:trPr>
        <w:tc>
          <w:tcPr>
            <w:tcW w:w="733" w:type="dxa"/>
            <w:tcBorders>
              <w:top w:val="single" w:sz="4" w:space="0" w:color="auto"/>
              <w:left w:val="single" w:sz="4" w:space="0" w:color="auto"/>
              <w:bottom w:val="single" w:sz="4" w:space="0" w:color="auto"/>
              <w:right w:val="single" w:sz="4" w:space="0" w:color="auto"/>
              <w:tl2br w:val="nil"/>
              <w:tr2bl w:val="nil"/>
            </w:tcBorders>
            <w:shd w:val="clear" w:color="auto" w:fill="D9D9D9"/>
          </w:tcPr>
          <w:p>
            <w:pPr>
              <w:jc w:val="center"/>
              <w:rPr>
                <w:rFonts w:ascii="宋体" w:eastAsia="宋体" w:cs="宋体" w:hint="eastAsia"/>
                <w:b/>
                <w:sz w:val="24"/>
                <w:szCs w:val="24"/>
                <w:lang w:bidi="ar-SA"/>
              </w:rPr>
            </w:pPr>
            <w:r>
              <w:rPr>
                <w:rFonts w:ascii="宋体" w:eastAsia="宋体" w:cs="宋体" w:hint="eastAsia"/>
                <w:b/>
                <w:sz w:val="24"/>
                <w:szCs w:val="24"/>
                <w:lang w:bidi="ar-SA"/>
              </w:rPr>
              <w:t>序号</w:t>
            </w:r>
          </w:p>
        </w:tc>
        <w:tc>
          <w:tcPr>
            <w:tcW w:w="1276" w:type="dxa"/>
            <w:tcBorders>
              <w:top w:val="single" w:sz="4" w:space="0" w:color="auto"/>
              <w:left w:val="single" w:sz="4" w:space="0" w:color="auto"/>
              <w:bottom w:val="single" w:sz="4" w:space="0" w:color="auto"/>
              <w:right w:val="single" w:sz="4" w:space="0" w:color="auto"/>
              <w:tl2br w:val="nil"/>
              <w:tr2bl w:val="nil"/>
            </w:tcBorders>
            <w:shd w:val="clear" w:color="auto" w:fill="D9D9D9"/>
            <w:vAlign w:val="center"/>
          </w:tcPr>
          <w:p>
            <w:pPr>
              <w:jc w:val="center"/>
              <w:rPr>
                <w:rFonts w:ascii="宋体" w:eastAsia="宋体" w:cs="宋体" w:hint="eastAsia"/>
                <w:b/>
                <w:sz w:val="24"/>
                <w:szCs w:val="24"/>
                <w:lang w:bidi="ar-SA"/>
              </w:rPr>
            </w:pPr>
            <w:r>
              <w:rPr>
                <w:rFonts w:ascii="宋体" w:eastAsia="宋体" w:cs="宋体" w:hint="eastAsia"/>
                <w:b/>
                <w:sz w:val="24"/>
                <w:szCs w:val="24"/>
                <w:lang w:bidi="ar-SA"/>
              </w:rPr>
              <w:t>指标项</w:t>
            </w:r>
          </w:p>
        </w:tc>
        <w:tc>
          <w:tcPr>
            <w:tcW w:w="6519" w:type="dxa"/>
            <w:tcBorders>
              <w:top w:val="single" w:sz="4" w:space="0" w:color="auto"/>
              <w:left w:val="single" w:sz="4" w:space="0" w:color="auto"/>
              <w:bottom w:val="single" w:sz="4" w:space="0" w:color="auto"/>
              <w:right w:val="single" w:sz="4" w:space="0" w:color="auto"/>
              <w:tl2br w:val="nil"/>
              <w:tr2bl w:val="nil"/>
            </w:tcBorders>
            <w:shd w:val="clear" w:color="auto" w:fill="D9D9D9"/>
            <w:vAlign w:val="center"/>
          </w:tcPr>
          <w:p>
            <w:pPr>
              <w:jc w:val="center"/>
              <w:rPr>
                <w:rFonts w:ascii="宋体" w:eastAsia="宋体" w:cs="宋体" w:hint="eastAsia"/>
                <w:b/>
                <w:sz w:val="24"/>
                <w:szCs w:val="24"/>
                <w:lang w:bidi="ar-SA"/>
              </w:rPr>
            </w:pPr>
            <w:r>
              <w:rPr>
                <w:rFonts w:ascii="宋体" w:eastAsia="宋体" w:cs="宋体" w:hint="eastAsia"/>
                <w:b/>
                <w:sz w:val="24"/>
                <w:szCs w:val="24"/>
                <w:lang w:bidi="ar-SA"/>
              </w:rPr>
              <w:t>主要规格</w:t>
            </w:r>
          </w:p>
        </w:tc>
      </w:tr>
      <w:tr>
        <w:trPr>
          <w:trHeight w:val="2120"/>
        </w:trPr>
        <w:tc>
          <w:tcPr>
            <w:tcW w:w="733" w:type="dxa"/>
            <w:tcBorders>
              <w:top w:val="single" w:sz="4" w:space="0" w:color="auto"/>
              <w:left w:val="single" w:sz="4" w:space="0" w:color="auto"/>
              <w:bottom w:val="single" w:sz="4" w:space="0" w:color="auto"/>
              <w:right w:val="single" w:sz="4" w:space="0" w:color="auto"/>
              <w:tl2br w:val="nil"/>
              <w:tr2bl w:val="nil"/>
            </w:tcBorders>
          </w:tcPr>
          <w:p>
            <w:pPr>
              <w:jc w:val="center"/>
              <w:rPr>
                <w:rFonts w:ascii="宋体" w:eastAsia="宋体" w:cs="宋体" w:hint="eastAsia"/>
                <w:sz w:val="24"/>
                <w:szCs w:val="24"/>
                <w:lang w:bidi="ar-SA"/>
              </w:rPr>
            </w:pPr>
            <w:r>
              <w:rPr>
                <w:rFonts w:ascii="宋体" w:eastAsia="宋体" w:cs="宋体" w:hint="eastAsia"/>
                <w:sz w:val="24"/>
                <w:szCs w:val="24"/>
                <w:lang w:bidi="ar-SA"/>
              </w:rPr>
              <w:t>1</w:t>
            </w:r>
          </w:p>
        </w:tc>
        <w:tc>
          <w:tcPr>
            <w:tcW w:w="1276" w:type="dxa"/>
            <w:tcBorders>
              <w:top w:val="single" w:sz="4" w:space="0" w:color="auto"/>
              <w:left w:val="single" w:sz="4" w:space="0" w:color="auto"/>
              <w:bottom w:val="single" w:sz="4" w:space="0" w:color="auto"/>
              <w:right w:val="single" w:sz="4" w:space="0" w:color="auto"/>
              <w:tl2br w:val="nil"/>
              <w:tr2bl w:val="nil"/>
            </w:tcBorders>
          </w:tcPr>
          <w:p>
            <w:pPr>
              <w:jc w:val="center"/>
              <w:rPr>
                <w:rFonts w:ascii="宋体" w:eastAsia="宋体" w:cs="宋体" w:hint="eastAsia"/>
                <w:sz w:val="24"/>
                <w:szCs w:val="24"/>
                <w:lang w:bidi="ar-SA"/>
              </w:rPr>
            </w:pPr>
            <w:r>
              <w:rPr>
                <w:rFonts w:ascii="宋体" w:eastAsia="宋体" w:cs="宋体" w:hint="eastAsia"/>
                <w:sz w:val="24"/>
                <w:szCs w:val="24"/>
                <w:lang w:bidi="ar-SA"/>
              </w:rPr>
              <w:t>基本指标</w:t>
            </w:r>
          </w:p>
        </w:tc>
        <w:tc>
          <w:tcPr>
            <w:tcW w:w="6519" w:type="dxa"/>
            <w:tcBorders>
              <w:top w:val="single" w:sz="4" w:space="0" w:color="auto"/>
              <w:left w:val="single" w:sz="4" w:space="0" w:color="auto"/>
              <w:bottom w:val="single" w:sz="4" w:space="0" w:color="auto"/>
              <w:right w:val="single" w:sz="4" w:space="0" w:color="auto"/>
              <w:tl2br w:val="nil"/>
              <w:tr2bl w:val="nil"/>
            </w:tcBorders>
          </w:tcPr>
          <w:p>
            <w:pPr>
              <w:pStyle w:val="157"/>
              <w:numPr>
                <w:ilvl w:val="0"/>
                <w:numId w:val="23"/>
              </w:numPr>
              <w:tabs>
                <w:tab w:val="clear" w:pos="0"/>
                <w:tab w:val="left" w:pos="0"/>
              </w:tabs>
              <w:ind w:firstLineChars="0"/>
              <w:rPr>
                <w:rFonts w:ascii="宋体" w:eastAsia="宋体" w:cs="宋体" w:hint="eastAsia"/>
                <w:sz w:val="24"/>
                <w:szCs w:val="24"/>
                <w:lang w:bidi="ar-SA"/>
              </w:rPr>
            </w:pPr>
            <w:r>
              <w:rPr>
                <w:rFonts w:ascii="宋体" w:eastAsia="宋体" w:cs="宋体" w:hint="eastAsia"/>
                <w:sz w:val="24"/>
                <w:szCs w:val="24"/>
                <w:lang w:bidi="ar-SA"/>
              </w:rPr>
              <w:t>支持异步通信，一个对象(目标对象)的状态发生改变，所有的依赖对象(观察者对象)都将得到通知</w:t>
            </w:r>
          </w:p>
          <w:p>
            <w:pPr>
              <w:pStyle w:val="157"/>
              <w:numPr>
                <w:ilvl w:val="0"/>
                <w:numId w:val="23"/>
              </w:numPr>
              <w:tabs>
                <w:tab w:val="clear" w:pos="0"/>
                <w:tab w:val="left" w:pos="0"/>
              </w:tabs>
              <w:ind w:firstLineChars="0"/>
              <w:rPr>
                <w:rFonts w:ascii="宋体" w:eastAsia="宋体" w:cs="宋体" w:hint="eastAsia"/>
                <w:sz w:val="24"/>
                <w:szCs w:val="24"/>
                <w:lang w:bidi="ar-SA"/>
              </w:rPr>
            </w:pPr>
            <w:r>
              <w:rPr>
                <w:rFonts w:ascii="宋体" w:eastAsia="宋体" w:cs="宋体" w:hint="eastAsia"/>
                <w:sz w:val="24"/>
                <w:szCs w:val="24"/>
                <w:lang w:bidi="ar-SA"/>
              </w:rPr>
              <w:t>支持分布式发布-订阅消息</w:t>
            </w:r>
          </w:p>
          <w:p>
            <w:pPr>
              <w:pStyle w:val="157"/>
              <w:numPr>
                <w:ilvl w:val="0"/>
                <w:numId w:val="23"/>
              </w:numPr>
              <w:tabs>
                <w:tab w:val="clear" w:pos="0"/>
                <w:tab w:val="left" w:pos="0"/>
              </w:tabs>
              <w:ind w:firstLineChars="0"/>
              <w:rPr>
                <w:rFonts w:ascii="宋体" w:eastAsia="宋体" w:cs="宋体" w:hint="eastAsia"/>
                <w:sz w:val="24"/>
                <w:szCs w:val="24"/>
                <w:lang w:bidi="ar-SA"/>
              </w:rPr>
            </w:pPr>
            <w:r>
              <w:rPr>
                <w:rFonts w:ascii="宋体" w:eastAsia="宋体" w:cs="宋体" w:hint="eastAsia"/>
                <w:sz w:val="24"/>
                <w:szCs w:val="24"/>
                <w:lang w:bidi="ar-SA"/>
              </w:rPr>
              <w:t>提供高性能、高可用、高吞吐量，通过磁盘数据结构提供消息的持久化，保证消息存储也能够保持长时间的稳定性能</w:t>
            </w:r>
          </w:p>
          <w:p>
            <w:pPr>
              <w:pStyle w:val="157"/>
              <w:numPr>
                <w:ilvl w:val="0"/>
                <w:numId w:val="23"/>
              </w:numPr>
              <w:tabs>
                <w:tab w:val="clear" w:pos="0"/>
                <w:tab w:val="left" w:pos="0"/>
              </w:tabs>
              <w:ind w:firstLineChars="0"/>
              <w:rPr>
                <w:rFonts w:ascii="宋体" w:eastAsia="宋体" w:cs="宋体" w:hint="eastAsia"/>
                <w:sz w:val="24"/>
                <w:szCs w:val="24"/>
                <w:lang w:bidi="ar-SA"/>
              </w:rPr>
            </w:pPr>
            <w:r>
              <w:rPr>
                <w:rFonts w:ascii="宋体" w:eastAsia="宋体" w:cs="宋体" w:hint="eastAsia"/>
                <w:sz w:val="24"/>
                <w:szCs w:val="24"/>
                <w:lang w:bidi="ar-SA"/>
              </w:rPr>
              <w:t>支持集群部署的能力</w:t>
            </w:r>
          </w:p>
          <w:p>
            <w:pPr>
              <w:pStyle w:val="157"/>
              <w:numPr>
                <w:ilvl w:val="0"/>
                <w:numId w:val="23"/>
              </w:numPr>
              <w:tabs>
                <w:tab w:val="clear" w:pos="0"/>
                <w:tab w:val="left" w:pos="0"/>
              </w:tabs>
              <w:ind w:firstLineChars="0"/>
              <w:rPr>
                <w:rFonts w:ascii="宋体" w:eastAsia="宋体" w:cs="宋体" w:hint="eastAsia"/>
                <w:sz w:val="24"/>
                <w:szCs w:val="24"/>
                <w:lang w:bidi="ar-SA"/>
              </w:rPr>
            </w:pPr>
            <w:r>
              <w:rPr>
                <w:rFonts w:ascii="宋体" w:eastAsia="宋体" w:cs="宋体" w:hint="eastAsia"/>
                <w:sz w:val="24"/>
                <w:szCs w:val="24"/>
                <w:lang w:bidi="ar-SA"/>
              </w:rPr>
              <w:t>支持常用编程语言（如：java）</w:t>
            </w:r>
          </w:p>
          <w:p>
            <w:pPr>
              <w:pStyle w:val="157"/>
              <w:numPr>
                <w:ilvl w:val="0"/>
                <w:numId w:val="23"/>
              </w:numPr>
              <w:tabs>
                <w:tab w:val="clear" w:pos="0"/>
                <w:tab w:val="left" w:pos="0"/>
              </w:tabs>
              <w:ind w:firstLineChars="0"/>
              <w:rPr>
                <w:rFonts w:ascii="宋体" w:eastAsia="宋体" w:cs="宋体" w:hint="eastAsia"/>
                <w:sz w:val="24"/>
                <w:szCs w:val="24"/>
                <w:lang w:bidi="ar-SA"/>
              </w:rPr>
            </w:pPr>
            <w:r>
              <w:rPr>
                <w:rFonts w:ascii="宋体" w:eastAsia="宋体" w:cs="宋体" w:hint="eastAsia"/>
                <w:sz w:val="24"/>
                <w:szCs w:val="24"/>
                <w:lang w:bidi="ar-SA"/>
              </w:rPr>
              <w:t>高效率的传输</w:t>
            </w:r>
          </w:p>
        </w:tc>
      </w:tr>
    </w:tbl>
    <w:p>
      <w:pPr>
        <w:pStyle w:val="4"/>
        <w:numPr>
          <w:ilvl w:val="0"/>
          <w:numId w:val="0"/>
        </w:numPr>
        <w:tabs>
          <w:tab w:val="clear" w:pos="0"/>
          <w:tab w:val="left" w:pos="0"/>
        </w:tabs>
        <w:spacing w:before="120" w:after="120" w:line="360" w:lineRule="auto"/>
        <w:ind w:left="862" w:hanging="862"/>
        <w:rPr>
          <w:rFonts w:ascii="宋体" w:eastAsia="宋体" w:cs="宋体" w:hint="eastAsia"/>
          <w:lang w:bidi="ar-SA"/>
        </w:rPr>
      </w:pPr>
      <w:r>
        <w:rPr>
          <w:rFonts w:ascii="宋体" w:eastAsia="宋体" w:cs="宋体" w:hint="eastAsia"/>
          <w:lang w:bidi="ar-SA"/>
        </w:rPr>
        <w:t>7、反向web代理服务器</w:t>
      </w:r>
    </w:p>
    <w:tbl>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33"/>
        <w:gridCol w:w="1276"/>
        <w:gridCol w:w="6519"/>
      </w:tblGrid>
      <w:tr>
        <w:trPr>
          <w:trHeight w:val="20"/>
          <w:tblHeader/>
        </w:trPr>
        <w:tc>
          <w:tcPr>
            <w:tcW w:w="733" w:type="dxa"/>
            <w:tcBorders>
              <w:top w:val="single" w:sz="4" w:space="0" w:color="auto"/>
              <w:left w:val="single" w:sz="4" w:space="0" w:color="auto"/>
              <w:bottom w:val="single" w:sz="4" w:space="0" w:color="auto"/>
              <w:right w:val="single" w:sz="4" w:space="0" w:color="auto"/>
              <w:tl2br w:val="nil"/>
              <w:tr2bl w:val="nil"/>
            </w:tcBorders>
            <w:shd w:val="clear" w:color="auto" w:fill="D9D9D9"/>
          </w:tcPr>
          <w:p>
            <w:pPr>
              <w:jc w:val="center"/>
              <w:rPr>
                <w:rFonts w:ascii="宋体" w:eastAsia="宋体" w:cs="宋体" w:hint="eastAsia"/>
                <w:b/>
                <w:sz w:val="24"/>
                <w:szCs w:val="24"/>
                <w:lang w:bidi="ar-SA"/>
              </w:rPr>
            </w:pPr>
            <w:r>
              <w:rPr>
                <w:rFonts w:ascii="宋体" w:eastAsia="宋体" w:cs="宋体" w:hint="eastAsia"/>
                <w:b/>
                <w:sz w:val="24"/>
                <w:szCs w:val="24"/>
                <w:lang w:bidi="ar-SA"/>
              </w:rPr>
              <w:t>序号</w:t>
            </w:r>
          </w:p>
        </w:tc>
        <w:tc>
          <w:tcPr>
            <w:tcW w:w="1276" w:type="dxa"/>
            <w:tcBorders>
              <w:top w:val="single" w:sz="4" w:space="0" w:color="auto"/>
              <w:left w:val="single" w:sz="4" w:space="0" w:color="auto"/>
              <w:bottom w:val="single" w:sz="4" w:space="0" w:color="auto"/>
              <w:right w:val="single" w:sz="4" w:space="0" w:color="auto"/>
              <w:tl2br w:val="nil"/>
              <w:tr2bl w:val="nil"/>
            </w:tcBorders>
            <w:shd w:val="clear" w:color="auto" w:fill="D9D9D9"/>
            <w:vAlign w:val="center"/>
          </w:tcPr>
          <w:p>
            <w:pPr>
              <w:jc w:val="center"/>
              <w:rPr>
                <w:rFonts w:ascii="宋体" w:eastAsia="宋体" w:cs="宋体" w:hint="eastAsia"/>
                <w:b/>
                <w:sz w:val="24"/>
                <w:szCs w:val="24"/>
                <w:lang w:bidi="ar-SA"/>
              </w:rPr>
            </w:pPr>
            <w:r>
              <w:rPr>
                <w:rFonts w:ascii="宋体" w:eastAsia="宋体" w:cs="宋体" w:hint="eastAsia"/>
                <w:b/>
                <w:sz w:val="24"/>
                <w:szCs w:val="24"/>
                <w:lang w:bidi="ar-SA"/>
              </w:rPr>
              <w:t>指标项</w:t>
            </w:r>
          </w:p>
        </w:tc>
        <w:tc>
          <w:tcPr>
            <w:tcW w:w="6519" w:type="dxa"/>
            <w:tcBorders>
              <w:top w:val="single" w:sz="4" w:space="0" w:color="auto"/>
              <w:left w:val="single" w:sz="4" w:space="0" w:color="auto"/>
              <w:bottom w:val="single" w:sz="4" w:space="0" w:color="auto"/>
              <w:right w:val="single" w:sz="4" w:space="0" w:color="auto"/>
              <w:tl2br w:val="nil"/>
              <w:tr2bl w:val="nil"/>
            </w:tcBorders>
            <w:shd w:val="clear" w:color="auto" w:fill="D9D9D9"/>
            <w:vAlign w:val="center"/>
          </w:tcPr>
          <w:p>
            <w:pPr>
              <w:jc w:val="center"/>
              <w:rPr>
                <w:rFonts w:ascii="宋体" w:eastAsia="宋体" w:cs="宋体" w:hint="eastAsia"/>
                <w:b/>
                <w:sz w:val="24"/>
                <w:szCs w:val="24"/>
                <w:lang w:bidi="ar-SA"/>
              </w:rPr>
            </w:pPr>
            <w:r>
              <w:rPr>
                <w:rFonts w:ascii="宋体" w:eastAsia="宋体" w:cs="宋体" w:hint="eastAsia"/>
                <w:b/>
                <w:sz w:val="24"/>
                <w:szCs w:val="24"/>
                <w:lang w:bidi="ar-SA"/>
              </w:rPr>
              <w:t>主要规格</w:t>
            </w:r>
          </w:p>
        </w:tc>
      </w:tr>
      <w:tr>
        <w:trPr>
          <w:trHeight w:val="1837"/>
        </w:trPr>
        <w:tc>
          <w:tcPr>
            <w:tcW w:w="733" w:type="dxa"/>
            <w:tcBorders>
              <w:top w:val="single" w:sz="4" w:space="0" w:color="auto"/>
              <w:left w:val="single" w:sz="4" w:space="0" w:color="auto"/>
              <w:bottom w:val="single" w:sz="4" w:space="0" w:color="auto"/>
              <w:right w:val="single" w:sz="4" w:space="0" w:color="auto"/>
              <w:tl2br w:val="nil"/>
              <w:tr2bl w:val="nil"/>
            </w:tcBorders>
          </w:tcPr>
          <w:p>
            <w:pPr>
              <w:jc w:val="center"/>
              <w:rPr>
                <w:rFonts w:ascii="宋体" w:eastAsia="宋体" w:cs="宋体" w:hint="eastAsia"/>
                <w:sz w:val="24"/>
                <w:szCs w:val="24"/>
                <w:lang w:bidi="ar-SA"/>
              </w:rPr>
            </w:pPr>
            <w:r>
              <w:rPr>
                <w:rFonts w:ascii="宋体" w:eastAsia="宋体" w:cs="宋体" w:hint="eastAsia"/>
                <w:sz w:val="24"/>
                <w:szCs w:val="24"/>
                <w:lang w:bidi="ar-SA"/>
              </w:rPr>
              <w:t>1</w:t>
            </w:r>
          </w:p>
        </w:tc>
        <w:tc>
          <w:tcPr>
            <w:tcW w:w="1276" w:type="dxa"/>
            <w:tcBorders>
              <w:top w:val="single" w:sz="4" w:space="0" w:color="auto"/>
              <w:left w:val="single" w:sz="4" w:space="0" w:color="auto"/>
              <w:bottom w:val="single" w:sz="4" w:space="0" w:color="auto"/>
              <w:right w:val="single" w:sz="4" w:space="0" w:color="auto"/>
              <w:tl2br w:val="nil"/>
              <w:tr2bl w:val="nil"/>
            </w:tcBorders>
          </w:tcPr>
          <w:p>
            <w:pPr>
              <w:jc w:val="center"/>
              <w:rPr>
                <w:rFonts w:ascii="宋体" w:eastAsia="宋体" w:cs="宋体" w:hint="eastAsia"/>
                <w:sz w:val="24"/>
                <w:szCs w:val="24"/>
                <w:lang w:bidi="ar-SA"/>
              </w:rPr>
            </w:pPr>
            <w:r>
              <w:rPr>
                <w:rFonts w:ascii="宋体" w:eastAsia="宋体" w:cs="宋体" w:hint="eastAsia"/>
                <w:sz w:val="24"/>
                <w:szCs w:val="24"/>
                <w:lang w:bidi="ar-SA"/>
              </w:rPr>
              <w:t>基本指标</w:t>
            </w:r>
          </w:p>
        </w:tc>
        <w:tc>
          <w:tcPr>
            <w:tcW w:w="6519" w:type="dxa"/>
            <w:tcBorders>
              <w:top w:val="single" w:sz="4" w:space="0" w:color="auto"/>
              <w:left w:val="single" w:sz="4" w:space="0" w:color="auto"/>
              <w:bottom w:val="single" w:sz="4" w:space="0" w:color="auto"/>
              <w:right w:val="single" w:sz="4" w:space="0" w:color="auto"/>
              <w:tl2br w:val="nil"/>
              <w:tr2bl w:val="nil"/>
            </w:tcBorders>
          </w:tcPr>
          <w:p>
            <w:pPr>
              <w:pStyle w:val="157"/>
              <w:numPr>
                <w:ilvl w:val="0"/>
                <w:numId w:val="24"/>
              </w:numPr>
              <w:tabs>
                <w:tab w:val="clear" w:pos="0"/>
                <w:tab w:val="left" w:pos="0"/>
              </w:tabs>
              <w:ind w:firstLineChars="0"/>
              <w:rPr>
                <w:rFonts w:ascii="宋体" w:eastAsia="宋体" w:cs="宋体" w:hint="eastAsia"/>
                <w:sz w:val="24"/>
                <w:szCs w:val="24"/>
                <w:lang w:bidi="ar-SA"/>
              </w:rPr>
            </w:pPr>
            <w:r>
              <w:rPr>
                <w:rFonts w:ascii="宋体" w:eastAsia="宋体" w:cs="宋体" w:hint="eastAsia"/>
                <w:sz w:val="24"/>
                <w:szCs w:val="24"/>
                <w:lang w:bidi="ar-SA"/>
              </w:rPr>
              <w:t>支持于国产操作系统，支持自主可控CPU。</w:t>
            </w:r>
          </w:p>
          <w:p>
            <w:pPr>
              <w:pStyle w:val="157"/>
              <w:numPr>
                <w:ilvl w:val="0"/>
                <w:numId w:val="24"/>
              </w:numPr>
              <w:tabs>
                <w:tab w:val="clear" w:pos="0"/>
                <w:tab w:val="left" w:pos="0"/>
              </w:tabs>
              <w:ind w:firstLineChars="0"/>
              <w:rPr>
                <w:rFonts w:ascii="宋体" w:eastAsia="宋体" w:cs="宋体" w:hint="eastAsia"/>
                <w:sz w:val="24"/>
                <w:szCs w:val="24"/>
                <w:lang w:bidi="ar-SA"/>
              </w:rPr>
            </w:pPr>
            <w:r>
              <w:rPr>
                <w:rFonts w:ascii="宋体" w:eastAsia="宋体" w:cs="宋体" w:hint="eastAsia"/>
                <w:sz w:val="24"/>
                <w:szCs w:val="24"/>
                <w:lang w:bidi="ar-SA"/>
              </w:rPr>
              <w:t>支持于主流开发语言（如：java等）</w:t>
            </w:r>
          </w:p>
          <w:p>
            <w:pPr>
              <w:pStyle w:val="157"/>
              <w:numPr>
                <w:ilvl w:val="0"/>
                <w:numId w:val="24"/>
              </w:numPr>
              <w:tabs>
                <w:tab w:val="clear" w:pos="0"/>
                <w:tab w:val="left" w:pos="0"/>
              </w:tabs>
              <w:ind w:firstLineChars="0"/>
              <w:rPr>
                <w:rFonts w:ascii="宋体" w:eastAsia="宋体" w:cs="宋体" w:hint="eastAsia"/>
                <w:sz w:val="24"/>
                <w:szCs w:val="24"/>
                <w:lang w:bidi="ar-SA"/>
              </w:rPr>
            </w:pPr>
            <w:r>
              <w:rPr>
                <w:rFonts w:ascii="宋体" w:eastAsia="宋体" w:cs="宋体" w:hint="eastAsia"/>
                <w:sz w:val="24"/>
                <w:szCs w:val="24"/>
                <w:lang w:bidi="ar-SA"/>
              </w:rPr>
              <w:t>提供高性能、高可用、高稳定性，无缓存的反向代理加速，简单的负载均衡和容错；能够提供配置灵活的转发功能</w:t>
            </w:r>
          </w:p>
          <w:p>
            <w:pPr>
              <w:pStyle w:val="157"/>
              <w:numPr>
                <w:ilvl w:val="0"/>
                <w:numId w:val="24"/>
              </w:numPr>
              <w:tabs>
                <w:tab w:val="clear" w:pos="0"/>
                <w:tab w:val="left" w:pos="0"/>
              </w:tabs>
              <w:ind w:firstLineChars="0"/>
              <w:rPr>
                <w:rFonts w:ascii="宋体" w:eastAsia="宋体" w:cs="宋体" w:hint="eastAsia"/>
                <w:sz w:val="24"/>
                <w:szCs w:val="24"/>
                <w:lang w:bidi="ar-SA"/>
              </w:rPr>
            </w:pPr>
            <w:r>
              <w:rPr>
                <w:rFonts w:ascii="宋体" w:eastAsia="宋体" w:cs="宋体" w:hint="eastAsia"/>
                <w:sz w:val="24"/>
                <w:szCs w:val="24"/>
                <w:lang w:bidi="ar-SA"/>
              </w:rPr>
              <w:t>支持跨平台</w:t>
            </w:r>
          </w:p>
          <w:p>
            <w:pPr>
              <w:pStyle w:val="157"/>
              <w:numPr>
                <w:ilvl w:val="0"/>
                <w:numId w:val="24"/>
              </w:numPr>
              <w:tabs>
                <w:tab w:val="clear" w:pos="0"/>
                <w:tab w:val="left" w:pos="0"/>
              </w:tabs>
              <w:ind w:firstLineChars="0"/>
              <w:rPr>
                <w:rFonts w:ascii="宋体" w:eastAsia="宋体" w:cs="宋体" w:hint="eastAsia"/>
                <w:sz w:val="24"/>
                <w:szCs w:val="24"/>
                <w:lang w:bidi="ar-SA"/>
              </w:rPr>
            </w:pPr>
            <w:r>
              <w:rPr>
                <w:rFonts w:ascii="宋体" w:eastAsia="宋体" w:cs="宋体" w:hint="eastAsia"/>
                <w:sz w:val="24"/>
                <w:szCs w:val="24"/>
                <w:lang w:bidi="ar-SA"/>
              </w:rPr>
              <w:t>支持服务的负载均衡机制</w:t>
            </w:r>
          </w:p>
        </w:tc>
      </w:tr>
    </w:tbl>
    <w:p>
      <w:pPr>
        <w:pStyle w:val="35"/>
        <w:keepNext w:val="0"/>
        <w:keepLines w:val="0"/>
        <w:pageBreakBefore w:val="0"/>
        <w:widowControl w:val="0"/>
        <w:kinsoku/>
        <w:wordWrap/>
        <w:overflowPunct/>
        <w:topLinePunct w:val="0"/>
        <w:autoSpaceDE/>
        <w:spacing w:line="480" w:lineRule="exact"/>
        <w:rPr>
          <w:rFonts w:ascii="宋体" w:eastAsia="宋体" w:cs="宋体" w:hint="eastAsia"/>
          <w:sz w:val="28"/>
          <w:szCs w:val="28"/>
          <w:lang w:bidi="ar-SA"/>
        </w:rPr>
      </w:pPr>
      <w:r>
        <w:rPr>
          <w:rFonts w:ascii="宋体" w:eastAsia="宋体" w:cs="宋体" w:hint="eastAsia"/>
          <w:sz w:val="24"/>
          <w:szCs w:val="24"/>
          <w:lang w:bidi="ar-SA"/>
        </w:rPr>
        <w:br w:type="page"/>
      </w:r>
      <w:bookmarkStart w:id="131" w:name="_Toc256000048"/>
      <w:bookmarkEnd w:id="104"/>
    </w:p>
    <w:p>
      <w:pPr>
        <w:pStyle w:val="35"/>
        <w:keepNext w:val="0"/>
        <w:keepLines w:val="0"/>
        <w:pageBreakBefore w:val="0"/>
        <w:widowControl w:val="0"/>
        <w:kinsoku/>
        <w:wordWrap/>
        <w:overflowPunct/>
        <w:topLinePunct w:val="0"/>
        <w:autoSpaceDE/>
        <w:spacing w:line="480" w:lineRule="exact"/>
        <w:jc w:val="center"/>
        <w:rPr>
          <w:rFonts w:ascii="宋体" w:hint="eastAsia"/>
          <w:b/>
          <w:sz w:val="36"/>
        </w:rPr>
      </w:pPr>
      <w:r>
        <w:rPr>
          <w:rFonts w:ascii="宋体" w:hint="eastAsia"/>
          <w:b/>
          <w:sz w:val="36"/>
        </w:rPr>
        <w:t>第四部分   评审方法（综合评分法）</w:t>
      </w:r>
      <w:bookmarkEnd w:id="131"/>
    </w:p>
    <w:p>
      <w:pPr>
        <w:spacing w:line="360" w:lineRule="auto"/>
        <w:ind w:firstLineChars="200" w:firstLine="480"/>
        <w:rPr>
          <w:rFonts w:ascii="宋体" w:hint="eastAsia"/>
          <w:kern w:val="0"/>
          <w:sz w:val="24"/>
        </w:rPr>
      </w:pPr>
      <w:r>
        <w:rPr>
          <w:rFonts w:ascii="宋体" w:hint="eastAsia"/>
          <w:sz w:val="24"/>
        </w:rPr>
        <w:t>本项目评审方法见招标文件第二部分“投标人须知前附表”中第21项的规定。</w:t>
      </w:r>
      <w:r>
        <w:rPr>
          <w:rFonts w:ascii="宋体" w:hint="eastAsia"/>
          <w:kern w:val="0"/>
          <w:sz w:val="24"/>
        </w:rPr>
        <w:t>如果采用综合评分法，评分细则如下：</w:t>
      </w:r>
    </w:p>
    <w:tbl>
      <w:tblPr>
        <w:jc w:val="left"/>
        <w:tblInd w:w="-875" w:type="dxa"/>
        <w:tblW w:w="9506" w:type="dxa"/>
        <w:tblBorders>
          <w:top w:val="outset" w:sz="12" w:space="0" w:color="auto"/>
          <w:left w:val="outset" w:sz="12" w:space="0" w:color="auto"/>
          <w:bottom w:val="outset" w:sz="12" w:space="0" w:color="auto"/>
          <w:right w:val="outset" w:sz="12" w:space="0" w:color="auto"/>
        </w:tblBorders>
        <w:tblLayout w:type="fixed"/>
        <w:tblCellMar>
          <w:top w:w="75" w:type="dxa"/>
          <w:left w:w="75" w:type="dxa"/>
          <w:bottom w:w="75" w:type="dxa"/>
          <w:right w:w="75" w:type="dxa"/>
        </w:tblCellMar>
      </w:tblPr>
      <w:tblGrid>
        <w:gridCol w:w="663"/>
        <w:gridCol w:w="1276"/>
        <w:gridCol w:w="1563"/>
        <w:gridCol w:w="4842"/>
        <w:gridCol w:w="656"/>
        <w:gridCol w:w="506"/>
      </w:tblGrid>
      <w:tr>
        <w:tc>
          <w:tcPr>
            <w:tcW w:w="1939" w:type="dxa"/>
            <w:gridSpan w:val="2"/>
            <w:vMerge w:val="restart"/>
            <w:tcBorders>
              <w:top w:val="outset" w:sz="6" w:space="0" w:color="auto"/>
              <w:left w:val="outset" w:sz="6" w:space="0" w:color="auto"/>
              <w:bottom w:val="outset" w:sz="6" w:space="0" w:color="auto"/>
              <w:right w:val="outset" w:sz="6" w:space="0" w:color="auto"/>
              <w:tl2br w:val="nil"/>
              <w:tr2bl w:val="nil"/>
            </w:tcBorders>
            <w:vAlign w:val="center"/>
          </w:tcPr>
          <w:p>
            <w:pPr>
              <w:pStyle w:val="202"/>
              <w:jc w:val="center"/>
              <w:rPr>
                <w:rFonts w:ascii="宋体" w:eastAsia="宋体" w:hint="eastAsia"/>
                <w:lang w:bidi="ar-SA"/>
              </w:rPr>
            </w:pPr>
            <w:r>
              <w:rPr>
                <w:rFonts w:ascii="宋体" w:eastAsia="宋体" w:hint="eastAsia"/>
                <w:b/>
                <w:lang w:bidi="ar-SA"/>
              </w:rPr>
              <w:t>评分因素</w:t>
            </w:r>
          </w:p>
        </w:tc>
        <w:tc>
          <w:tcPr>
            <w:tcW w:w="1563" w:type="dxa"/>
            <w:vMerge w:val="restart"/>
            <w:tcBorders>
              <w:top w:val="outset" w:sz="6" w:space="0" w:color="auto"/>
              <w:left w:val="outset" w:sz="6" w:space="0" w:color="auto"/>
              <w:bottom w:val="outset" w:sz="6" w:space="0" w:color="auto"/>
              <w:right w:val="outset" w:sz="6" w:space="0" w:color="auto"/>
              <w:tl2br w:val="nil"/>
              <w:tr2bl w:val="nil"/>
            </w:tcBorders>
            <w:vAlign w:val="center"/>
          </w:tcPr>
          <w:p>
            <w:pPr>
              <w:pStyle w:val="202"/>
              <w:jc w:val="center"/>
              <w:rPr>
                <w:rFonts w:ascii="宋体" w:eastAsia="宋体" w:hint="eastAsia"/>
                <w:lang w:bidi="ar-SA"/>
              </w:rPr>
            </w:pPr>
            <w:r>
              <w:rPr>
                <w:rFonts w:ascii="宋体" w:eastAsia="宋体" w:hint="eastAsia"/>
                <w:b/>
                <w:lang w:bidi="ar-SA"/>
              </w:rPr>
              <w:t>评分点</w:t>
            </w:r>
          </w:p>
        </w:tc>
        <w:tc>
          <w:tcPr>
            <w:tcW w:w="4842" w:type="dxa"/>
            <w:vMerge w:val="restart"/>
            <w:tcBorders>
              <w:top w:val="outset" w:sz="6" w:space="0" w:color="auto"/>
              <w:left w:val="outset" w:sz="6" w:space="0" w:color="auto"/>
              <w:bottom w:val="outset" w:sz="6" w:space="0" w:color="auto"/>
              <w:right w:val="outset" w:sz="6" w:space="0" w:color="auto"/>
              <w:tl2br w:val="nil"/>
              <w:tr2bl w:val="nil"/>
            </w:tcBorders>
            <w:vAlign w:val="center"/>
          </w:tcPr>
          <w:p>
            <w:pPr>
              <w:pStyle w:val="202"/>
              <w:jc w:val="center"/>
              <w:rPr>
                <w:rFonts w:ascii="宋体" w:eastAsia="宋体" w:hint="eastAsia"/>
                <w:lang w:bidi="ar-SA"/>
              </w:rPr>
            </w:pPr>
            <w:r>
              <w:rPr>
                <w:rFonts w:ascii="宋体" w:eastAsia="宋体" w:hint="eastAsia"/>
                <w:b/>
                <w:lang w:bidi="ar-SA"/>
              </w:rPr>
              <w:t>评分标准</w:t>
            </w:r>
          </w:p>
        </w:tc>
        <w:tc>
          <w:tcPr>
            <w:tcW w:w="1162" w:type="dxa"/>
            <w:gridSpan w:val="2"/>
            <w:tcBorders>
              <w:top w:val="outset" w:sz="6" w:space="0" w:color="auto"/>
              <w:left w:val="outset" w:sz="6" w:space="0" w:color="auto"/>
              <w:bottom w:val="outset" w:sz="6" w:space="0" w:color="auto"/>
              <w:right w:val="outset" w:sz="6" w:space="0" w:color="auto"/>
              <w:tl2br w:val="nil"/>
              <w:tr2bl w:val="nil"/>
            </w:tcBorders>
            <w:vAlign w:val="center"/>
          </w:tcPr>
          <w:p>
            <w:pPr>
              <w:pStyle w:val="202"/>
              <w:jc w:val="center"/>
              <w:rPr>
                <w:rFonts w:ascii="宋体" w:eastAsia="宋体" w:hint="eastAsia"/>
                <w:lang w:bidi="ar-SA"/>
              </w:rPr>
            </w:pPr>
            <w:r>
              <w:rPr>
                <w:rFonts w:ascii="宋体" w:eastAsia="宋体" w:hint="eastAsia"/>
                <w:b/>
                <w:lang w:bidi="ar-SA"/>
              </w:rPr>
              <w:t>评审意见</w:t>
            </w:r>
          </w:p>
        </w:tc>
      </w:tr>
      <w:tr>
        <w:tc>
          <w:tcPr>
            <w:tcW w:w="1939" w:type="dxa"/>
            <w:gridSpan w:val="2"/>
            <w:vMerge/>
            <w:tcBorders>
              <w:top w:val="outset" w:sz="6" w:space="0" w:color="auto"/>
              <w:left w:val="outset" w:sz="6" w:space="0" w:color="auto"/>
              <w:bottom w:val="outset" w:sz="6" w:space="0" w:color="auto"/>
              <w:right w:val="outset" w:sz="6" w:space="0" w:color="auto"/>
              <w:tl2br w:val="nil"/>
              <w:tr2bl w:val="nil"/>
            </w:tcBorders>
            <w:vAlign w:val="center"/>
          </w:tcPr>
          <w:p/>
        </w:tc>
        <w:tc>
          <w:tcPr>
            <w:tcW w:w="1563" w:type="dxa"/>
            <w:vMerge/>
            <w:tcBorders>
              <w:top w:val="outset" w:sz="6" w:space="0" w:color="auto"/>
              <w:left w:val="outset" w:sz="6" w:space="0" w:color="auto"/>
              <w:bottom w:val="outset" w:sz="6" w:space="0" w:color="auto"/>
              <w:right w:val="outset" w:sz="6" w:space="0" w:color="auto"/>
              <w:tl2br w:val="nil"/>
              <w:tr2bl w:val="nil"/>
            </w:tcBorders>
            <w:vAlign w:val="center"/>
          </w:tcPr>
          <w:p/>
        </w:tc>
        <w:tc>
          <w:tcPr>
            <w:tcW w:w="4842" w:type="dxa"/>
            <w:vMerge/>
            <w:tcBorders>
              <w:top w:val="outset" w:sz="6" w:space="0" w:color="auto"/>
              <w:left w:val="outset" w:sz="6" w:space="0" w:color="auto"/>
              <w:bottom w:val="outset" w:sz="6" w:space="0" w:color="auto"/>
              <w:right w:val="outset" w:sz="6" w:space="0" w:color="auto"/>
              <w:tl2br w:val="nil"/>
              <w:tr2bl w:val="nil"/>
            </w:tcBorders>
            <w:vAlign w:val="center"/>
          </w:tcPr>
          <w:p/>
        </w:tc>
        <w:tc>
          <w:tcPr>
            <w:tcW w:w="656" w:type="dxa"/>
            <w:tcBorders>
              <w:top w:val="outset" w:sz="6" w:space="0" w:color="auto"/>
              <w:left w:val="outset" w:sz="6" w:space="0" w:color="auto"/>
              <w:bottom w:val="outset" w:sz="6" w:space="0" w:color="auto"/>
              <w:right w:val="outset" w:sz="6" w:space="0" w:color="auto"/>
              <w:tl2br w:val="nil"/>
              <w:tr2bl w:val="nil"/>
            </w:tcBorders>
            <w:vAlign w:val="center"/>
          </w:tcPr>
          <w:p>
            <w:pPr>
              <w:pStyle w:val="202"/>
              <w:jc w:val="center"/>
              <w:rPr>
                <w:rFonts w:ascii="宋体" w:eastAsia="宋体" w:hint="eastAsia"/>
                <w:lang w:bidi="ar-SA"/>
              </w:rPr>
            </w:pPr>
            <w:r>
              <w:rPr>
                <w:rFonts w:ascii="宋体" w:eastAsia="宋体" w:hint="eastAsia"/>
                <w:b/>
                <w:lang w:bidi="ar-SA"/>
              </w:rPr>
              <w:t>是</w:t>
            </w:r>
          </w:p>
        </w:tc>
        <w:tc>
          <w:tcPr>
            <w:tcW w:w="506" w:type="dxa"/>
            <w:tcBorders>
              <w:top w:val="outset" w:sz="6" w:space="0" w:color="auto"/>
              <w:left w:val="outset" w:sz="6" w:space="0" w:color="auto"/>
              <w:bottom w:val="outset" w:sz="6" w:space="0" w:color="auto"/>
              <w:right w:val="outset" w:sz="6" w:space="0" w:color="auto"/>
              <w:tl2br w:val="nil"/>
              <w:tr2bl w:val="nil"/>
            </w:tcBorders>
            <w:vAlign w:val="center"/>
          </w:tcPr>
          <w:p>
            <w:pPr>
              <w:pStyle w:val="202"/>
              <w:jc w:val="center"/>
              <w:rPr>
                <w:rFonts w:ascii="宋体" w:eastAsia="宋体" w:hint="eastAsia"/>
                <w:lang w:bidi="ar-SA"/>
              </w:rPr>
            </w:pPr>
            <w:r>
              <w:rPr>
                <w:rFonts w:ascii="宋体" w:eastAsia="宋体" w:hint="eastAsia"/>
                <w:b/>
                <w:lang w:bidi="ar-SA"/>
              </w:rPr>
              <w:t>否</w:t>
            </w:r>
          </w:p>
        </w:tc>
      </w:tr>
      <w:tr>
        <w:tc>
          <w:tcPr>
            <w:tcW w:w="663" w:type="dxa"/>
            <w:vMerge w:val="restart"/>
            <w:tcBorders>
              <w:top w:val="outset" w:sz="6" w:space="0" w:color="auto"/>
              <w:left w:val="outset" w:sz="6" w:space="0" w:color="auto"/>
              <w:bottom w:val="outset" w:sz="6" w:space="0" w:color="auto"/>
              <w:right w:val="outset" w:sz="6" w:space="0" w:color="auto"/>
              <w:tl2br w:val="nil"/>
              <w:tr2bl w:val="nil"/>
            </w:tcBorders>
            <w:vAlign w:val="center"/>
          </w:tcPr>
          <w:p>
            <w:pPr>
              <w:pStyle w:val="202"/>
              <w:jc w:val="center"/>
              <w:rPr>
                <w:rFonts w:ascii="宋体" w:eastAsia="宋体" w:hint="eastAsia"/>
                <w:lang w:bidi="ar-SA"/>
              </w:rPr>
            </w:pPr>
            <w:r>
              <w:rPr>
                <w:rFonts w:ascii="宋体" w:eastAsia="宋体" w:hint="eastAsia"/>
                <w:lang w:bidi="ar-SA"/>
              </w:rPr>
              <w:t>初步评审</w:t>
            </w:r>
          </w:p>
        </w:tc>
        <w:tc>
          <w:tcPr>
            <w:tcW w:w="1276" w:type="dxa"/>
            <w:vMerge w:val="restart"/>
            <w:tcBorders>
              <w:top w:val="outset" w:sz="6" w:space="0" w:color="auto"/>
              <w:left w:val="outset" w:sz="6" w:space="0" w:color="auto"/>
              <w:bottom w:val="outset" w:sz="6" w:space="0" w:color="auto"/>
              <w:right w:val="outset" w:sz="6" w:space="0" w:color="auto"/>
              <w:tl2br w:val="nil"/>
              <w:tr2bl w:val="nil"/>
            </w:tcBorders>
            <w:vAlign w:val="center"/>
          </w:tcPr>
          <w:p>
            <w:pPr>
              <w:pStyle w:val="202"/>
              <w:jc w:val="center"/>
              <w:rPr>
                <w:rFonts w:ascii="宋体" w:eastAsia="宋体" w:hint="eastAsia"/>
                <w:lang w:bidi="ar-SA"/>
              </w:rPr>
            </w:pPr>
            <w:r>
              <w:rPr>
                <w:rFonts w:ascii="宋体" w:eastAsia="宋体" w:hint="eastAsia"/>
                <w:lang w:bidi="ar-SA"/>
              </w:rPr>
              <w:t>资格检查</w:t>
            </w:r>
          </w:p>
        </w:tc>
        <w:tc>
          <w:tcPr>
            <w:tcW w:w="1563"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val="en-US" w:eastAsia="zh-CN" w:bidi="ar-SA"/>
              </w:rPr>
            </w:pPr>
            <w:r>
              <w:rPr>
                <w:rFonts w:ascii="宋体" w:eastAsia="宋体" w:hint="eastAsia"/>
                <w:lang w:val="en-US" w:eastAsia="zh-CN" w:bidi="ar-SA"/>
              </w:rPr>
              <w:t>采购政策</w:t>
            </w:r>
          </w:p>
        </w:tc>
        <w:tc>
          <w:tcPr>
            <w:tcW w:w="4842"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r>
              <w:rPr>
                <w:rFonts w:ascii="宋体" w:eastAsia="宋体" w:hint="eastAsia"/>
              </w:rPr>
              <w:t>供应商为中小企业</w:t>
            </w:r>
            <w:r>
              <w:rPr>
                <w:rFonts w:ascii="宋体" w:eastAsia="宋体" w:hint="eastAsia"/>
                <w:lang w:eastAsia="zh-CN"/>
              </w:rPr>
              <w:t>，</w:t>
            </w:r>
            <w:r>
              <w:rPr>
                <w:rFonts w:ascii="宋体" w:eastAsia="宋体" w:hint="eastAsia"/>
                <w:sz w:val="24"/>
                <w:szCs w:val="24"/>
              </w:rPr>
              <w:t>本项目</w:t>
            </w:r>
            <w:r>
              <w:rPr>
                <w:rFonts w:ascii="宋体" w:eastAsia="宋体" w:cs="Times New Roman" w:hint="eastAsia"/>
                <w:sz w:val="24"/>
                <w:szCs w:val="24"/>
                <w:lang w:val="en-US" w:eastAsia="zh-CN" w:bidi="ar-SA"/>
              </w:rPr>
              <w:t>供应商根据要求提交《中小企业声明函》，格式以招标文件要求为准</w:t>
            </w:r>
          </w:p>
        </w:tc>
        <w:tc>
          <w:tcPr>
            <w:tcW w:w="656"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p>
        </w:tc>
        <w:tc>
          <w:tcPr>
            <w:tcW w:w="506"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p>
        </w:tc>
      </w:tr>
      <w:tr>
        <w:tc>
          <w:tcPr>
            <w:tcW w:w="663" w:type="dxa"/>
            <w:vMerge/>
            <w:tcBorders>
              <w:left w:val="outset" w:sz="6" w:space="0" w:color="auto"/>
              <w:right w:val="outset" w:sz="6" w:space="0" w:color="auto"/>
              <w:tl2br w:val="nil"/>
              <w:tr2bl w:val="nil"/>
            </w:tcBorders>
            <w:vAlign w:val="center"/>
          </w:tcPr>
          <w:p/>
        </w:tc>
        <w:tc>
          <w:tcPr>
            <w:tcW w:w="1276" w:type="dxa"/>
            <w:vMerge/>
            <w:tcBorders>
              <w:left w:val="outset" w:sz="6" w:space="0" w:color="auto"/>
              <w:right w:val="outset" w:sz="6" w:space="0" w:color="auto"/>
              <w:tl2br w:val="nil"/>
              <w:tr2bl w:val="nil"/>
            </w:tcBorders>
            <w:vAlign w:val="center"/>
          </w:tcPr>
          <w:p/>
        </w:tc>
        <w:tc>
          <w:tcPr>
            <w:tcW w:w="1563"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cs="Times New Roman" w:hint="eastAsia"/>
                <w:lang w:val="en-US" w:eastAsia="zh-CN" w:bidi="ar-SA"/>
              </w:rPr>
            </w:pPr>
            <w:r>
              <w:rPr>
                <w:rFonts w:ascii="宋体" w:eastAsia="宋体" w:cs="Times New Roman" w:hint="eastAsia"/>
                <w:lang w:val="en-US" w:eastAsia="zh-CN" w:bidi="ar-SA"/>
              </w:rPr>
              <w:t>营业执照</w:t>
            </w:r>
          </w:p>
        </w:tc>
        <w:tc>
          <w:tcPr>
            <w:tcW w:w="4842"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cs="Times New Roman" w:hint="eastAsia"/>
                <w:lang w:val="en-US" w:eastAsia="zh-CN" w:bidi="ar-SA"/>
              </w:rPr>
            </w:pPr>
            <w:r>
              <w:rPr>
                <w:rFonts w:ascii="宋体" w:eastAsia="宋体" w:cs="Times New Roman" w:hint="eastAsia"/>
                <w:lang w:val="en-US" w:eastAsia="zh-CN" w:bidi="ar-SA"/>
              </w:rPr>
              <w:t>具备有效的营业执照</w:t>
            </w:r>
          </w:p>
        </w:tc>
        <w:tc>
          <w:tcPr>
            <w:tcW w:w="656"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p>
        </w:tc>
        <w:tc>
          <w:tcPr>
            <w:tcW w:w="506"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p>
        </w:tc>
      </w:tr>
      <w:tr>
        <w:tc>
          <w:tcPr>
            <w:tcW w:w="663" w:type="dxa"/>
            <w:vMerge/>
            <w:tcBorders>
              <w:top w:val="outset" w:sz="6" w:space="0" w:color="auto"/>
              <w:left w:val="outset" w:sz="6" w:space="0" w:color="auto"/>
              <w:bottom w:val="outset" w:sz="6" w:space="0" w:color="auto"/>
              <w:right w:val="outset" w:sz="6" w:space="0" w:color="auto"/>
              <w:tl2br w:val="nil"/>
              <w:tr2bl w:val="nil"/>
            </w:tcBorders>
            <w:vAlign w:val="center"/>
          </w:tcPr>
          <w:p/>
        </w:tc>
        <w:tc>
          <w:tcPr>
            <w:tcW w:w="1276" w:type="dxa"/>
            <w:vMerge/>
            <w:tcBorders>
              <w:top w:val="outset" w:sz="6" w:space="0" w:color="auto"/>
              <w:left w:val="outset" w:sz="6" w:space="0" w:color="auto"/>
              <w:bottom w:val="outset" w:sz="6" w:space="0" w:color="auto"/>
              <w:right w:val="outset" w:sz="6" w:space="0" w:color="auto"/>
              <w:tl2br w:val="nil"/>
              <w:tr2bl w:val="nil"/>
            </w:tcBorders>
            <w:vAlign w:val="center"/>
          </w:tcPr>
          <w:p/>
        </w:tc>
        <w:tc>
          <w:tcPr>
            <w:tcW w:w="1563"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r>
              <w:rPr>
                <w:rFonts w:ascii="宋体" w:eastAsia="宋体" w:hint="eastAsia"/>
                <w:lang w:bidi="ar-SA"/>
              </w:rPr>
              <w:t>法定代表人身份证明及授权委托书</w:t>
            </w:r>
          </w:p>
        </w:tc>
        <w:tc>
          <w:tcPr>
            <w:tcW w:w="4842"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r>
              <w:rPr>
                <w:rFonts w:ascii="宋体" w:eastAsia="宋体" w:hint="eastAsia"/>
                <w:lang w:bidi="ar-SA"/>
              </w:rPr>
              <w:t>法定代表人身份证明</w:t>
            </w:r>
            <w:r>
              <w:rPr>
                <w:rFonts w:ascii="宋体" w:eastAsia="宋体" w:hint="eastAsia"/>
                <w:lang w:val="en-US" w:eastAsia="zh-CN" w:bidi="ar-SA"/>
              </w:rPr>
              <w:t>及</w:t>
            </w:r>
            <w:r>
              <w:rPr>
                <w:rFonts w:ascii="宋体" w:eastAsia="宋体" w:hint="eastAsia"/>
                <w:lang w:bidi="ar-SA"/>
              </w:rPr>
              <w:t>授权委托书有效，且符合招标文件规定的格式</w:t>
            </w:r>
          </w:p>
        </w:tc>
        <w:tc>
          <w:tcPr>
            <w:tcW w:w="656"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p>
        </w:tc>
        <w:tc>
          <w:tcPr>
            <w:tcW w:w="506"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p>
        </w:tc>
      </w:tr>
      <w:tr>
        <w:tc>
          <w:tcPr>
            <w:tcW w:w="663" w:type="dxa"/>
            <w:vMerge/>
            <w:tcBorders>
              <w:top w:val="outset" w:sz="6" w:space="0" w:color="auto"/>
              <w:left w:val="outset" w:sz="6" w:space="0" w:color="auto"/>
              <w:bottom w:val="outset" w:sz="6" w:space="0" w:color="auto"/>
              <w:right w:val="outset" w:sz="6" w:space="0" w:color="auto"/>
              <w:tl2br w:val="nil"/>
              <w:tr2bl w:val="nil"/>
            </w:tcBorders>
            <w:vAlign w:val="center"/>
          </w:tcPr>
          <w:p/>
        </w:tc>
        <w:tc>
          <w:tcPr>
            <w:tcW w:w="1276" w:type="dxa"/>
            <w:vMerge/>
            <w:tcBorders>
              <w:top w:val="outset" w:sz="6" w:space="0" w:color="auto"/>
              <w:left w:val="outset" w:sz="6" w:space="0" w:color="auto"/>
              <w:bottom w:val="outset" w:sz="6" w:space="0" w:color="auto"/>
              <w:right w:val="outset" w:sz="6" w:space="0" w:color="auto"/>
              <w:tl2br w:val="nil"/>
              <w:tr2bl w:val="nil"/>
            </w:tcBorders>
            <w:vAlign w:val="center"/>
          </w:tcPr>
          <w:p/>
        </w:tc>
        <w:tc>
          <w:tcPr>
            <w:tcW w:w="1563"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r>
              <w:rPr>
                <w:rFonts w:ascii="宋体" w:eastAsia="宋体" w:hint="eastAsia"/>
                <w:lang w:bidi="ar-SA"/>
              </w:rPr>
              <w:t>投标保证金</w:t>
            </w:r>
          </w:p>
        </w:tc>
        <w:tc>
          <w:tcPr>
            <w:tcW w:w="4842"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r>
              <w:rPr>
                <w:rFonts w:ascii="宋体" w:eastAsia="宋体" w:hint="eastAsia"/>
                <w:lang w:bidi="ar-SA"/>
              </w:rPr>
              <w:t>符合本招标文件关于投标保证金的规定，按时、足额缴纳投标保证金</w:t>
            </w:r>
          </w:p>
        </w:tc>
        <w:tc>
          <w:tcPr>
            <w:tcW w:w="656"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p>
        </w:tc>
        <w:tc>
          <w:tcPr>
            <w:tcW w:w="506"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p>
        </w:tc>
      </w:tr>
      <w:tr>
        <w:tc>
          <w:tcPr>
            <w:tcW w:w="663" w:type="dxa"/>
            <w:vMerge/>
            <w:tcBorders>
              <w:top w:val="outset" w:sz="6" w:space="0" w:color="auto"/>
              <w:left w:val="outset" w:sz="6" w:space="0" w:color="auto"/>
              <w:bottom w:val="outset" w:sz="6" w:space="0" w:color="auto"/>
              <w:right w:val="outset" w:sz="6" w:space="0" w:color="auto"/>
              <w:tl2br w:val="nil"/>
              <w:tr2bl w:val="nil"/>
            </w:tcBorders>
            <w:vAlign w:val="center"/>
          </w:tcPr>
          <w:p/>
        </w:tc>
        <w:tc>
          <w:tcPr>
            <w:tcW w:w="1276" w:type="dxa"/>
            <w:vMerge w:val="restart"/>
            <w:tcBorders>
              <w:top w:val="outset" w:sz="6" w:space="0" w:color="auto"/>
              <w:left w:val="outset" w:sz="6" w:space="0" w:color="auto"/>
              <w:bottom w:val="outset" w:sz="6" w:space="0" w:color="auto"/>
              <w:right w:val="outset" w:sz="6" w:space="0" w:color="auto"/>
              <w:tl2br w:val="nil"/>
              <w:tr2bl w:val="nil"/>
            </w:tcBorders>
            <w:vAlign w:val="center"/>
          </w:tcPr>
          <w:p>
            <w:pPr>
              <w:pStyle w:val="202"/>
              <w:jc w:val="center"/>
              <w:rPr>
                <w:rFonts w:ascii="宋体" w:eastAsia="宋体" w:hint="eastAsia"/>
                <w:lang w:bidi="ar-SA"/>
              </w:rPr>
            </w:pPr>
            <w:r>
              <w:rPr>
                <w:rFonts w:ascii="宋体" w:eastAsia="宋体" w:hint="eastAsia"/>
                <w:lang w:bidi="ar-SA"/>
              </w:rPr>
              <w:t>符合性检查</w:t>
            </w:r>
          </w:p>
        </w:tc>
        <w:tc>
          <w:tcPr>
            <w:tcW w:w="1563"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r>
              <w:rPr>
                <w:rFonts w:ascii="宋体" w:eastAsia="宋体" w:hint="eastAsia"/>
                <w:lang w:bidi="ar-SA"/>
              </w:rPr>
              <w:t>投标人名称</w:t>
            </w:r>
          </w:p>
        </w:tc>
        <w:tc>
          <w:tcPr>
            <w:tcW w:w="4842"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r>
              <w:rPr>
                <w:rFonts w:ascii="宋体" w:eastAsia="宋体" w:hint="eastAsia"/>
                <w:lang w:bidi="ar-SA"/>
              </w:rPr>
              <w:t>与营业执照一致</w:t>
            </w:r>
          </w:p>
        </w:tc>
        <w:tc>
          <w:tcPr>
            <w:tcW w:w="656"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p>
        </w:tc>
        <w:tc>
          <w:tcPr>
            <w:tcW w:w="506"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p>
        </w:tc>
      </w:tr>
      <w:tr>
        <w:tc>
          <w:tcPr>
            <w:tcW w:w="663" w:type="dxa"/>
            <w:vMerge/>
            <w:tcBorders>
              <w:top w:val="outset" w:sz="6" w:space="0" w:color="auto"/>
              <w:left w:val="outset" w:sz="6" w:space="0" w:color="auto"/>
              <w:bottom w:val="outset" w:sz="6" w:space="0" w:color="auto"/>
              <w:right w:val="outset" w:sz="6" w:space="0" w:color="auto"/>
              <w:tl2br w:val="nil"/>
              <w:tr2bl w:val="nil"/>
            </w:tcBorders>
            <w:vAlign w:val="center"/>
          </w:tcPr>
          <w:p/>
        </w:tc>
        <w:tc>
          <w:tcPr>
            <w:tcW w:w="1276" w:type="dxa"/>
            <w:vMerge/>
            <w:tcBorders>
              <w:top w:val="outset" w:sz="6" w:space="0" w:color="auto"/>
              <w:left w:val="outset" w:sz="6" w:space="0" w:color="auto"/>
              <w:bottom w:val="outset" w:sz="6" w:space="0" w:color="auto"/>
              <w:right w:val="outset" w:sz="6" w:space="0" w:color="auto"/>
              <w:tl2br w:val="nil"/>
              <w:tr2bl w:val="nil"/>
            </w:tcBorders>
            <w:vAlign w:val="center"/>
          </w:tcPr>
          <w:p/>
        </w:tc>
        <w:tc>
          <w:tcPr>
            <w:tcW w:w="1563" w:type="dxa"/>
            <w:tcBorders>
              <w:top w:val="outset" w:sz="6" w:space="0" w:color="auto"/>
              <w:left w:val="outset" w:sz="6" w:space="0" w:color="auto"/>
              <w:bottom w:val="outset" w:sz="6" w:space="0" w:color="auto"/>
              <w:right w:val="outset" w:sz="6" w:space="0" w:color="auto"/>
              <w:tl2br w:val="nil"/>
              <w:tr2bl w:val="nil"/>
            </w:tcBorders>
            <w:vAlign w:val="center"/>
          </w:tcPr>
          <w:p>
            <w:pPr>
              <w:jc w:val="left"/>
              <w:rPr>
                <w:rFonts w:ascii="宋体" w:eastAsia="宋体" w:hint="eastAsia"/>
                <w:lang w:bidi="ar-SA"/>
              </w:rPr>
            </w:pPr>
            <w:r>
              <w:rPr>
                <w:rFonts w:ascii="宋体" w:eastAsia="宋体" w:hint="eastAsia"/>
                <w:sz w:val="24"/>
                <w:szCs w:val="24"/>
              </w:rPr>
              <w:t>具有良好的商业信誉和健全的财务会计制度</w:t>
            </w:r>
          </w:p>
        </w:tc>
        <w:tc>
          <w:tcPr>
            <w:tcW w:w="4842" w:type="dxa"/>
            <w:tcBorders>
              <w:top w:val="outset" w:sz="6" w:space="0" w:color="auto"/>
              <w:left w:val="outset" w:sz="6" w:space="0" w:color="auto"/>
              <w:bottom w:val="outset" w:sz="6" w:space="0" w:color="auto"/>
              <w:right w:val="outset" w:sz="6" w:space="0" w:color="auto"/>
              <w:tl2br w:val="nil"/>
              <w:tr2bl w:val="nil"/>
            </w:tcBorders>
            <w:vAlign w:val="center"/>
          </w:tcPr>
          <w:p>
            <w:pPr>
              <w:jc w:val="left"/>
              <w:rPr>
                <w:rFonts w:ascii="宋体" w:eastAsia="宋体" w:hint="eastAsia"/>
                <w:sz w:val="24"/>
                <w:szCs w:val="24"/>
              </w:rPr>
            </w:pPr>
            <w:r>
              <w:rPr>
                <w:rFonts w:ascii="宋体" w:eastAsia="宋体" w:hint="eastAsia"/>
                <w:sz w:val="24"/>
                <w:szCs w:val="24"/>
              </w:rPr>
              <w:t>1.投标供应商商业信誉情况（提供在“信用中国”（www.creditchina.gov.cn）和中国政府采购网（www.ccgp.gov.cn）网站上未被列入失信被执行人、重大税收违法案件当事人名单以及政府采购严重违法失信行为记录名单的网页截图打印件）。</w:t>
            </w:r>
          </w:p>
          <w:p>
            <w:pPr>
              <w:jc w:val="left"/>
              <w:rPr>
                <w:rFonts w:ascii="宋体" w:hint="eastAsia"/>
                <w:kern w:val="0"/>
                <w:sz w:val="24"/>
                <w:szCs w:val="24"/>
                <w:lang w:val="en-US" w:eastAsia="zh-CN" w:bidi="ar-SA"/>
              </w:rPr>
            </w:pPr>
            <w:r>
              <w:rPr>
                <w:rFonts w:ascii="宋体" w:eastAsia="宋体" w:hint="eastAsia"/>
                <w:sz w:val="24"/>
                <w:szCs w:val="24"/>
              </w:rPr>
              <w:t>2.提供上年度的财务审计报告或财务报表（若成立不足一年的公司提供近3个月的财务报表和银行资信证明）。若为自然人的，只需提供本人良好信誉承诺书。</w:t>
            </w:r>
          </w:p>
        </w:tc>
        <w:tc>
          <w:tcPr>
            <w:tcW w:w="656"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p>
        </w:tc>
        <w:tc>
          <w:tcPr>
            <w:tcW w:w="506"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p>
        </w:tc>
      </w:tr>
      <w:tr>
        <w:tc>
          <w:tcPr>
            <w:tcW w:w="663" w:type="dxa"/>
            <w:vMerge/>
            <w:tcBorders>
              <w:top w:val="outset" w:sz="6" w:space="0" w:color="auto"/>
              <w:left w:val="outset" w:sz="6" w:space="0" w:color="auto"/>
              <w:bottom w:val="outset" w:sz="6" w:space="0" w:color="auto"/>
              <w:right w:val="outset" w:sz="6" w:space="0" w:color="auto"/>
              <w:tl2br w:val="nil"/>
              <w:tr2bl w:val="nil"/>
            </w:tcBorders>
            <w:vAlign w:val="center"/>
          </w:tcPr>
          <w:p/>
        </w:tc>
        <w:tc>
          <w:tcPr>
            <w:tcW w:w="1276" w:type="dxa"/>
            <w:vMerge/>
            <w:tcBorders>
              <w:top w:val="outset" w:sz="6" w:space="0" w:color="auto"/>
              <w:left w:val="outset" w:sz="6" w:space="0" w:color="auto"/>
              <w:bottom w:val="outset" w:sz="6" w:space="0" w:color="auto"/>
              <w:right w:val="outset" w:sz="6" w:space="0" w:color="auto"/>
              <w:tl2br w:val="nil"/>
              <w:tr2bl w:val="nil"/>
            </w:tcBorders>
            <w:vAlign w:val="center"/>
          </w:tcPr>
          <w:p/>
        </w:tc>
        <w:tc>
          <w:tcPr>
            <w:tcW w:w="1563" w:type="dxa"/>
            <w:tcBorders>
              <w:top w:val="outset" w:sz="6" w:space="0" w:color="auto"/>
              <w:left w:val="outset" w:sz="6" w:space="0" w:color="auto"/>
              <w:bottom w:val="outset" w:sz="6" w:space="0" w:color="auto"/>
              <w:right w:val="outset" w:sz="6" w:space="0" w:color="auto"/>
              <w:tl2br w:val="nil"/>
              <w:tr2bl w:val="nil"/>
            </w:tcBorders>
            <w:vAlign w:val="center"/>
          </w:tcPr>
          <w:p>
            <w:pPr>
              <w:jc w:val="left"/>
              <w:rPr>
                <w:rFonts w:ascii="宋体" w:eastAsia="宋体" w:hint="eastAsia"/>
                <w:lang w:bidi="ar-SA"/>
              </w:rPr>
            </w:pPr>
            <w:r>
              <w:rPr>
                <w:rFonts w:ascii="宋体" w:eastAsia="宋体" w:hint="eastAsia"/>
                <w:sz w:val="24"/>
                <w:szCs w:val="24"/>
              </w:rPr>
              <w:t>具有履行合同所必须的设备和专业技术能力</w:t>
            </w:r>
          </w:p>
        </w:tc>
        <w:tc>
          <w:tcPr>
            <w:tcW w:w="4842" w:type="dxa"/>
            <w:tcBorders>
              <w:top w:val="outset" w:sz="6" w:space="0" w:color="auto"/>
              <w:left w:val="outset" w:sz="6" w:space="0" w:color="auto"/>
              <w:bottom w:val="outset" w:sz="6" w:space="0" w:color="auto"/>
              <w:right w:val="outset" w:sz="6" w:space="0" w:color="auto"/>
              <w:tl2br w:val="nil"/>
              <w:tr2bl w:val="nil"/>
            </w:tcBorders>
            <w:vAlign w:val="center"/>
          </w:tcPr>
          <w:p>
            <w:pPr>
              <w:jc w:val="left"/>
              <w:rPr>
                <w:rFonts w:ascii="宋体" w:hint="eastAsia"/>
                <w:kern w:val="0"/>
                <w:sz w:val="24"/>
                <w:szCs w:val="24"/>
                <w:lang w:val="en-US" w:eastAsia="zh-CN" w:bidi="ar-SA"/>
              </w:rPr>
            </w:pPr>
            <w:r>
              <w:rPr>
                <w:rFonts w:ascii="宋体" w:eastAsia="宋体" w:hint="eastAsia"/>
                <w:sz w:val="24"/>
                <w:szCs w:val="24"/>
              </w:rPr>
              <w:t>主要设备情况，以及主要技术人员、售后服务机构人员能力等。（提供投标声明）</w:t>
            </w:r>
          </w:p>
        </w:tc>
        <w:tc>
          <w:tcPr>
            <w:tcW w:w="656"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p>
        </w:tc>
        <w:tc>
          <w:tcPr>
            <w:tcW w:w="506"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p>
        </w:tc>
      </w:tr>
      <w:tr>
        <w:tc>
          <w:tcPr>
            <w:tcW w:w="663" w:type="dxa"/>
            <w:vMerge/>
            <w:tcBorders>
              <w:top w:val="outset" w:sz="6" w:space="0" w:color="auto"/>
              <w:left w:val="outset" w:sz="6" w:space="0" w:color="auto"/>
              <w:bottom w:val="outset" w:sz="6" w:space="0" w:color="auto"/>
              <w:right w:val="outset" w:sz="6" w:space="0" w:color="auto"/>
              <w:tl2br w:val="nil"/>
              <w:tr2bl w:val="nil"/>
            </w:tcBorders>
            <w:vAlign w:val="center"/>
          </w:tcPr>
          <w:p/>
        </w:tc>
        <w:tc>
          <w:tcPr>
            <w:tcW w:w="1276" w:type="dxa"/>
            <w:vMerge/>
            <w:tcBorders>
              <w:top w:val="outset" w:sz="6" w:space="0" w:color="auto"/>
              <w:left w:val="outset" w:sz="6" w:space="0" w:color="auto"/>
              <w:bottom w:val="outset" w:sz="6" w:space="0" w:color="auto"/>
              <w:right w:val="outset" w:sz="6" w:space="0" w:color="auto"/>
              <w:tl2br w:val="nil"/>
              <w:tr2bl w:val="nil"/>
            </w:tcBorders>
            <w:vAlign w:val="center"/>
          </w:tcPr>
          <w:p/>
        </w:tc>
        <w:tc>
          <w:tcPr>
            <w:tcW w:w="1563" w:type="dxa"/>
            <w:tcBorders>
              <w:top w:val="outset" w:sz="6" w:space="0" w:color="auto"/>
              <w:left w:val="outset" w:sz="6" w:space="0" w:color="auto"/>
              <w:bottom w:val="outset" w:sz="6" w:space="0" w:color="auto"/>
              <w:right w:val="outset" w:sz="6" w:space="0" w:color="auto"/>
              <w:tl2br w:val="nil"/>
              <w:tr2bl w:val="nil"/>
            </w:tcBorders>
            <w:vAlign w:val="center"/>
          </w:tcPr>
          <w:p>
            <w:pPr>
              <w:jc w:val="left"/>
              <w:rPr>
                <w:rFonts w:ascii="宋体" w:eastAsia="宋体" w:hint="eastAsia"/>
                <w:lang w:bidi="ar-SA"/>
              </w:rPr>
            </w:pPr>
            <w:r>
              <w:rPr>
                <w:rFonts w:ascii="宋体" w:eastAsia="宋体" w:hint="eastAsia"/>
                <w:sz w:val="24"/>
                <w:szCs w:val="24"/>
              </w:rPr>
              <w:t>有依法缴纳税收和社会保障金的良好记录</w:t>
            </w:r>
          </w:p>
        </w:tc>
        <w:tc>
          <w:tcPr>
            <w:tcW w:w="4842" w:type="dxa"/>
            <w:tcBorders>
              <w:top w:val="outset" w:sz="6" w:space="0" w:color="auto"/>
              <w:left w:val="outset" w:sz="6" w:space="0" w:color="auto"/>
              <w:bottom w:val="outset" w:sz="6" w:space="0" w:color="auto"/>
              <w:right w:val="outset" w:sz="6" w:space="0" w:color="auto"/>
              <w:tl2br w:val="nil"/>
              <w:tr2bl w:val="nil"/>
            </w:tcBorders>
            <w:vAlign w:val="center"/>
          </w:tcPr>
          <w:p>
            <w:pPr>
              <w:jc w:val="left"/>
              <w:rPr>
                <w:rFonts w:ascii="宋体" w:hint="eastAsia"/>
                <w:kern w:val="0"/>
                <w:sz w:val="24"/>
                <w:szCs w:val="24"/>
                <w:lang w:val="en-US" w:eastAsia="zh-CN" w:bidi="ar-SA"/>
              </w:rPr>
            </w:pPr>
            <w:r>
              <w:rPr>
                <w:rFonts w:ascii="宋体" w:eastAsia="宋体" w:hint="eastAsia"/>
                <w:sz w:val="24"/>
                <w:szCs w:val="24"/>
              </w:rPr>
              <w:t>近</w:t>
            </w:r>
            <w:r>
              <w:rPr>
                <w:rFonts w:ascii="宋体" w:eastAsia="宋体" w:hint="eastAsia"/>
                <w:sz w:val="24"/>
                <w:szCs w:val="24"/>
                <w:lang w:val="en-US" w:eastAsia="zh-CN"/>
              </w:rPr>
              <w:t>半年内任意一个</w:t>
            </w:r>
            <w:r>
              <w:rPr>
                <w:rFonts w:ascii="宋体" w:eastAsia="宋体" w:hint="eastAsia"/>
                <w:sz w:val="24"/>
                <w:szCs w:val="24"/>
              </w:rPr>
              <w:t>月的完税证明文件。提供社保机构出具的</w:t>
            </w:r>
            <w:r>
              <w:rPr>
                <w:rFonts w:ascii="宋体" w:eastAsia="宋体" w:hint="eastAsia"/>
                <w:sz w:val="24"/>
                <w:szCs w:val="24"/>
                <w:lang w:val="en-US" w:eastAsia="zh-CN"/>
              </w:rPr>
              <w:t>任意一个</w:t>
            </w:r>
            <w:r>
              <w:rPr>
                <w:rFonts w:ascii="宋体" w:eastAsia="宋体" w:hint="eastAsia"/>
                <w:sz w:val="24"/>
                <w:szCs w:val="24"/>
              </w:rPr>
              <w:t>月</w:t>
            </w:r>
            <w:r>
              <w:rPr>
                <w:rFonts w:ascii="宋体" w:eastAsia="宋体" w:hint="eastAsia"/>
                <w:sz w:val="24"/>
                <w:szCs w:val="24"/>
                <w:lang w:val="en-US" w:eastAsia="zh-CN"/>
              </w:rPr>
              <w:t>的</w:t>
            </w:r>
            <w:r>
              <w:rPr>
                <w:rFonts w:ascii="宋体" w:eastAsia="宋体" w:hint="eastAsia"/>
                <w:sz w:val="24"/>
                <w:szCs w:val="24"/>
              </w:rPr>
              <w:t>社保缴纳证明。注：依法免税或不需要缴纳社会保障金的投标人，应提供相关证明材料，包括相关法规要求原文及加盖公章的情况说明）</w:t>
            </w:r>
          </w:p>
        </w:tc>
        <w:tc>
          <w:tcPr>
            <w:tcW w:w="656"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p>
        </w:tc>
        <w:tc>
          <w:tcPr>
            <w:tcW w:w="506"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p>
        </w:tc>
      </w:tr>
      <w:tr>
        <w:tc>
          <w:tcPr>
            <w:tcW w:w="663" w:type="dxa"/>
            <w:vMerge/>
            <w:tcBorders>
              <w:top w:val="outset" w:sz="6" w:space="0" w:color="auto"/>
              <w:left w:val="outset" w:sz="6" w:space="0" w:color="auto"/>
              <w:bottom w:val="outset" w:sz="6" w:space="0" w:color="auto"/>
              <w:right w:val="outset" w:sz="6" w:space="0" w:color="auto"/>
              <w:tl2br w:val="nil"/>
              <w:tr2bl w:val="nil"/>
            </w:tcBorders>
            <w:vAlign w:val="center"/>
          </w:tcPr>
          <w:p/>
        </w:tc>
        <w:tc>
          <w:tcPr>
            <w:tcW w:w="1276" w:type="dxa"/>
            <w:vMerge/>
            <w:tcBorders>
              <w:top w:val="outset" w:sz="6" w:space="0" w:color="auto"/>
              <w:left w:val="outset" w:sz="6" w:space="0" w:color="auto"/>
              <w:bottom w:val="outset" w:sz="6" w:space="0" w:color="auto"/>
              <w:right w:val="outset" w:sz="6" w:space="0" w:color="auto"/>
              <w:tl2br w:val="nil"/>
              <w:tr2bl w:val="nil"/>
            </w:tcBorders>
            <w:vAlign w:val="center"/>
          </w:tcPr>
          <w:p/>
        </w:tc>
        <w:tc>
          <w:tcPr>
            <w:tcW w:w="1563" w:type="dxa"/>
            <w:tcBorders>
              <w:top w:val="outset" w:sz="6" w:space="0" w:color="auto"/>
              <w:left w:val="outset" w:sz="6" w:space="0" w:color="auto"/>
              <w:bottom w:val="outset" w:sz="6" w:space="0" w:color="auto"/>
              <w:right w:val="outset" w:sz="6" w:space="0" w:color="auto"/>
              <w:tl2br w:val="nil"/>
              <w:tr2bl w:val="nil"/>
            </w:tcBorders>
            <w:vAlign w:val="center"/>
          </w:tcPr>
          <w:p>
            <w:pPr>
              <w:jc w:val="left"/>
              <w:rPr>
                <w:rFonts w:ascii="宋体" w:eastAsia="宋体" w:hint="eastAsia"/>
                <w:lang w:bidi="ar-SA"/>
              </w:rPr>
            </w:pPr>
            <w:r>
              <w:rPr>
                <w:rFonts w:ascii="宋体" w:eastAsia="宋体" w:hint="eastAsia"/>
                <w:sz w:val="24"/>
                <w:szCs w:val="24"/>
              </w:rPr>
              <w:t>参加政府采购活动近3年内，在经营活动中没有重大违法记录</w:t>
            </w:r>
          </w:p>
        </w:tc>
        <w:tc>
          <w:tcPr>
            <w:tcW w:w="4842" w:type="dxa"/>
            <w:tcBorders>
              <w:top w:val="outset" w:sz="6" w:space="0" w:color="auto"/>
              <w:left w:val="outset" w:sz="6" w:space="0" w:color="auto"/>
              <w:bottom w:val="outset" w:sz="6" w:space="0" w:color="auto"/>
              <w:right w:val="outset" w:sz="6" w:space="0" w:color="auto"/>
              <w:tl2br w:val="nil"/>
              <w:tr2bl w:val="nil"/>
            </w:tcBorders>
            <w:vAlign w:val="center"/>
          </w:tcPr>
          <w:p>
            <w:pPr>
              <w:jc w:val="left"/>
              <w:rPr>
                <w:rFonts w:ascii="宋体" w:hint="eastAsia"/>
                <w:kern w:val="0"/>
                <w:sz w:val="24"/>
                <w:szCs w:val="24"/>
                <w:lang w:val="en-US" w:eastAsia="zh-CN" w:bidi="ar-SA"/>
              </w:rPr>
            </w:pPr>
            <w:r>
              <w:rPr>
                <w:rFonts w:ascii="宋体" w:eastAsia="宋体" w:hint="eastAsia"/>
                <w:sz w:val="24"/>
                <w:szCs w:val="24"/>
              </w:rPr>
              <w:t>参加本项目准备活动前3年内无重大违法记录声明（提供投标声明）</w:t>
            </w:r>
          </w:p>
        </w:tc>
        <w:tc>
          <w:tcPr>
            <w:tcW w:w="656"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p>
        </w:tc>
        <w:tc>
          <w:tcPr>
            <w:tcW w:w="506"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p>
        </w:tc>
      </w:tr>
      <w:tr>
        <w:trPr>
          <w:trHeight w:val="90"/>
        </w:trPr>
        <w:tc>
          <w:tcPr>
            <w:tcW w:w="663" w:type="dxa"/>
            <w:vMerge/>
            <w:tcBorders>
              <w:top w:val="outset" w:sz="6" w:space="0" w:color="auto"/>
              <w:left w:val="outset" w:sz="6" w:space="0" w:color="auto"/>
              <w:bottom w:val="outset" w:sz="6" w:space="0" w:color="auto"/>
              <w:right w:val="outset" w:sz="6" w:space="0" w:color="auto"/>
              <w:tl2br w:val="nil"/>
              <w:tr2bl w:val="nil"/>
            </w:tcBorders>
            <w:vAlign w:val="center"/>
          </w:tcPr>
          <w:p/>
        </w:tc>
        <w:tc>
          <w:tcPr>
            <w:tcW w:w="1276" w:type="dxa"/>
            <w:vMerge/>
            <w:tcBorders>
              <w:top w:val="outset" w:sz="6" w:space="0" w:color="auto"/>
              <w:left w:val="outset" w:sz="6" w:space="0" w:color="auto"/>
              <w:bottom w:val="outset" w:sz="6" w:space="0" w:color="auto"/>
              <w:right w:val="outset" w:sz="6" w:space="0" w:color="auto"/>
              <w:tl2br w:val="nil"/>
              <w:tr2bl w:val="nil"/>
            </w:tcBorders>
            <w:vAlign w:val="center"/>
          </w:tcPr>
          <w:p/>
        </w:tc>
        <w:tc>
          <w:tcPr>
            <w:tcW w:w="1563"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r>
              <w:rPr>
                <w:rFonts w:ascii="宋体" w:eastAsia="宋体" w:hint="eastAsia"/>
                <w:lang w:bidi="ar-SA"/>
              </w:rPr>
              <w:t>投标文件按招标文件规定格式完整提供</w:t>
            </w:r>
          </w:p>
        </w:tc>
        <w:tc>
          <w:tcPr>
            <w:tcW w:w="4842"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r>
              <w:rPr>
                <w:rFonts w:ascii="宋体" w:eastAsia="宋体" w:hint="eastAsia"/>
                <w:lang w:bidi="ar-SA"/>
              </w:rPr>
              <w:t>投标文件的格式</w:t>
            </w:r>
          </w:p>
        </w:tc>
        <w:tc>
          <w:tcPr>
            <w:tcW w:w="656"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p>
        </w:tc>
        <w:tc>
          <w:tcPr>
            <w:tcW w:w="506"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p>
        </w:tc>
      </w:tr>
      <w:tr>
        <w:tc>
          <w:tcPr>
            <w:tcW w:w="663" w:type="dxa"/>
            <w:vMerge/>
            <w:tcBorders>
              <w:top w:val="outset" w:sz="6" w:space="0" w:color="auto"/>
              <w:left w:val="outset" w:sz="6" w:space="0" w:color="auto"/>
              <w:bottom w:val="outset" w:sz="6" w:space="0" w:color="auto"/>
              <w:right w:val="outset" w:sz="6" w:space="0" w:color="auto"/>
              <w:tl2br w:val="nil"/>
              <w:tr2bl w:val="nil"/>
            </w:tcBorders>
            <w:vAlign w:val="center"/>
          </w:tcPr>
          <w:p/>
        </w:tc>
        <w:tc>
          <w:tcPr>
            <w:tcW w:w="1276" w:type="dxa"/>
            <w:vMerge/>
            <w:tcBorders>
              <w:top w:val="outset" w:sz="6" w:space="0" w:color="auto"/>
              <w:left w:val="outset" w:sz="6" w:space="0" w:color="auto"/>
              <w:bottom w:val="outset" w:sz="6" w:space="0" w:color="auto"/>
              <w:right w:val="outset" w:sz="6" w:space="0" w:color="auto"/>
              <w:tl2br w:val="nil"/>
              <w:tr2bl w:val="nil"/>
            </w:tcBorders>
            <w:vAlign w:val="center"/>
          </w:tcPr>
          <w:p/>
        </w:tc>
        <w:tc>
          <w:tcPr>
            <w:tcW w:w="1563"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r>
              <w:rPr>
                <w:rFonts w:ascii="宋体" w:eastAsia="宋体" w:hint="eastAsia"/>
                <w:lang w:bidi="ar-SA"/>
              </w:rPr>
              <w:t>投标文件签署</w:t>
            </w:r>
          </w:p>
        </w:tc>
        <w:tc>
          <w:tcPr>
            <w:tcW w:w="4842"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r>
              <w:rPr>
                <w:rFonts w:ascii="宋体" w:eastAsia="宋体" w:hint="eastAsia"/>
                <w:lang w:bidi="ar-SA"/>
              </w:rPr>
              <w:t>投标文件上法定代表人或其授权代理人的签字、供应商的单位章齐全符合招标文件规定</w:t>
            </w:r>
          </w:p>
        </w:tc>
        <w:tc>
          <w:tcPr>
            <w:tcW w:w="656"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p>
        </w:tc>
        <w:tc>
          <w:tcPr>
            <w:tcW w:w="506"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p>
        </w:tc>
      </w:tr>
      <w:tr>
        <w:tc>
          <w:tcPr>
            <w:tcW w:w="663" w:type="dxa"/>
            <w:vMerge/>
            <w:tcBorders>
              <w:top w:val="outset" w:sz="6" w:space="0" w:color="auto"/>
              <w:left w:val="outset" w:sz="6" w:space="0" w:color="auto"/>
              <w:bottom w:val="outset" w:sz="6" w:space="0" w:color="auto"/>
              <w:right w:val="outset" w:sz="6" w:space="0" w:color="auto"/>
              <w:tl2br w:val="nil"/>
              <w:tr2bl w:val="nil"/>
            </w:tcBorders>
            <w:vAlign w:val="center"/>
          </w:tcPr>
          <w:p/>
        </w:tc>
        <w:tc>
          <w:tcPr>
            <w:tcW w:w="1276" w:type="dxa"/>
            <w:vMerge/>
            <w:tcBorders>
              <w:top w:val="outset" w:sz="6" w:space="0" w:color="auto"/>
              <w:left w:val="outset" w:sz="6" w:space="0" w:color="auto"/>
              <w:bottom w:val="outset" w:sz="6" w:space="0" w:color="auto"/>
              <w:right w:val="outset" w:sz="6" w:space="0" w:color="auto"/>
              <w:tl2br w:val="nil"/>
              <w:tr2bl w:val="nil"/>
            </w:tcBorders>
            <w:vAlign w:val="center"/>
          </w:tcPr>
          <w:p/>
        </w:tc>
        <w:tc>
          <w:tcPr>
            <w:tcW w:w="1563"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r>
              <w:rPr>
                <w:rFonts w:ascii="宋体" w:eastAsia="宋体" w:hint="eastAsia"/>
                <w:lang w:bidi="ar-SA"/>
              </w:rPr>
              <w:t>投标方案</w:t>
            </w:r>
          </w:p>
        </w:tc>
        <w:tc>
          <w:tcPr>
            <w:tcW w:w="4842"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r>
              <w:rPr>
                <w:rFonts w:ascii="宋体" w:eastAsia="宋体" w:hint="eastAsia"/>
                <w:lang w:bidi="ar-SA"/>
              </w:rPr>
              <w:t>只能有一个方案投标，</w:t>
            </w:r>
            <w:r>
              <w:rPr>
                <w:rFonts w:ascii="宋体" w:eastAsia="宋体" w:hint="eastAsia"/>
              </w:rPr>
              <w:t>且报价未超过采购预算金额</w:t>
            </w:r>
          </w:p>
        </w:tc>
        <w:tc>
          <w:tcPr>
            <w:tcW w:w="656"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p>
        </w:tc>
        <w:tc>
          <w:tcPr>
            <w:tcW w:w="506"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p>
        </w:tc>
      </w:tr>
      <w:tr>
        <w:trPr>
          <w:trHeight w:val="495"/>
        </w:trPr>
        <w:tc>
          <w:tcPr>
            <w:tcW w:w="663" w:type="dxa"/>
            <w:vMerge/>
            <w:tcBorders>
              <w:top w:val="outset" w:sz="6" w:space="0" w:color="auto"/>
              <w:left w:val="outset" w:sz="6" w:space="0" w:color="auto"/>
              <w:bottom w:val="outset" w:sz="6" w:space="0" w:color="auto"/>
              <w:right w:val="outset" w:sz="6" w:space="0" w:color="auto"/>
              <w:tl2br w:val="nil"/>
              <w:tr2bl w:val="nil"/>
            </w:tcBorders>
            <w:vAlign w:val="center"/>
          </w:tcPr>
          <w:p/>
        </w:tc>
        <w:tc>
          <w:tcPr>
            <w:tcW w:w="1276" w:type="dxa"/>
            <w:vMerge/>
            <w:tcBorders>
              <w:top w:val="outset" w:sz="6" w:space="0" w:color="auto"/>
              <w:left w:val="outset" w:sz="6" w:space="0" w:color="auto"/>
              <w:bottom w:val="outset" w:sz="6" w:space="0" w:color="auto"/>
              <w:right w:val="outset" w:sz="6" w:space="0" w:color="auto"/>
              <w:tl2br w:val="nil"/>
              <w:tr2bl w:val="nil"/>
            </w:tcBorders>
            <w:vAlign w:val="center"/>
          </w:tcPr>
          <w:p/>
        </w:tc>
        <w:tc>
          <w:tcPr>
            <w:tcW w:w="1563"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r>
              <w:rPr>
                <w:rFonts w:ascii="宋体" w:eastAsia="宋体" w:hint="eastAsia"/>
                <w:lang w:bidi="ar-SA"/>
              </w:rPr>
              <w:t>服务期</w:t>
            </w:r>
          </w:p>
        </w:tc>
        <w:tc>
          <w:tcPr>
            <w:tcW w:w="4842"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r>
              <w:rPr>
                <w:rFonts w:ascii="宋体" w:eastAsia="宋体" w:hint="eastAsia"/>
                <w:lang w:bidi="ar-SA"/>
              </w:rPr>
              <w:t>满足招标文件要求</w:t>
            </w:r>
          </w:p>
        </w:tc>
        <w:tc>
          <w:tcPr>
            <w:tcW w:w="656"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p>
        </w:tc>
        <w:tc>
          <w:tcPr>
            <w:tcW w:w="506"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p>
        </w:tc>
      </w:tr>
      <w:tr>
        <w:tc>
          <w:tcPr>
            <w:tcW w:w="663" w:type="dxa"/>
            <w:vMerge/>
            <w:tcBorders>
              <w:top w:val="outset" w:sz="6" w:space="0" w:color="auto"/>
              <w:left w:val="outset" w:sz="6" w:space="0" w:color="auto"/>
              <w:bottom w:val="outset" w:sz="6" w:space="0" w:color="auto"/>
              <w:right w:val="outset" w:sz="6" w:space="0" w:color="auto"/>
              <w:tl2br w:val="nil"/>
              <w:tr2bl w:val="nil"/>
            </w:tcBorders>
            <w:vAlign w:val="center"/>
          </w:tcPr>
          <w:p/>
        </w:tc>
        <w:tc>
          <w:tcPr>
            <w:tcW w:w="1276" w:type="dxa"/>
            <w:vMerge/>
            <w:tcBorders>
              <w:top w:val="outset" w:sz="6" w:space="0" w:color="auto"/>
              <w:left w:val="outset" w:sz="6" w:space="0" w:color="auto"/>
              <w:bottom w:val="outset" w:sz="6" w:space="0" w:color="auto"/>
              <w:right w:val="outset" w:sz="6" w:space="0" w:color="auto"/>
              <w:tl2br w:val="nil"/>
              <w:tr2bl w:val="nil"/>
            </w:tcBorders>
            <w:vAlign w:val="center"/>
          </w:tcPr>
          <w:p/>
        </w:tc>
        <w:tc>
          <w:tcPr>
            <w:tcW w:w="1563" w:type="dxa"/>
            <w:tcBorders>
              <w:top w:val="outset" w:sz="6" w:space="0" w:color="auto"/>
              <w:left w:val="outset" w:sz="6" w:space="0" w:color="auto"/>
              <w:bottom w:val="outset" w:sz="6" w:space="0" w:color="auto"/>
              <w:right w:val="outset" w:sz="6" w:space="0" w:color="auto"/>
              <w:tl2br w:val="nil"/>
              <w:tr2bl w:val="nil"/>
            </w:tcBorders>
            <w:vAlign w:val="center"/>
          </w:tcPr>
          <w:p>
            <w:pPr>
              <w:jc w:val="left"/>
              <w:rPr>
                <w:rFonts w:ascii="宋体" w:hint="eastAsia"/>
                <w:sz w:val="24"/>
                <w:szCs w:val="24"/>
              </w:rPr>
            </w:pPr>
            <w:r>
              <w:rPr>
                <w:rFonts w:ascii="宋体" w:hint="eastAsia"/>
                <w:sz w:val="24"/>
                <w:szCs w:val="24"/>
              </w:rPr>
              <w:t>投标有效期</w:t>
            </w:r>
          </w:p>
        </w:tc>
        <w:tc>
          <w:tcPr>
            <w:tcW w:w="4842" w:type="dxa"/>
            <w:tcBorders>
              <w:top w:val="outset" w:sz="6" w:space="0" w:color="auto"/>
              <w:left w:val="outset" w:sz="6" w:space="0" w:color="auto"/>
              <w:bottom w:val="outset" w:sz="6" w:space="0" w:color="auto"/>
              <w:right w:val="outset" w:sz="6" w:space="0" w:color="auto"/>
              <w:tl2br w:val="nil"/>
              <w:tr2bl w:val="nil"/>
            </w:tcBorders>
            <w:vAlign w:val="center"/>
          </w:tcPr>
          <w:p>
            <w:pPr>
              <w:jc w:val="left"/>
              <w:rPr>
                <w:rFonts w:ascii="宋体" w:hint="eastAsia"/>
                <w:sz w:val="24"/>
                <w:szCs w:val="24"/>
              </w:rPr>
            </w:pPr>
            <w:r>
              <w:rPr>
                <w:rFonts w:ascii="宋体" w:hint="eastAsia"/>
                <w:sz w:val="24"/>
                <w:szCs w:val="24"/>
              </w:rPr>
              <w:t>满足招标文件要求</w:t>
            </w:r>
          </w:p>
        </w:tc>
        <w:tc>
          <w:tcPr>
            <w:tcW w:w="656"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p>
        </w:tc>
        <w:tc>
          <w:tcPr>
            <w:tcW w:w="506"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p>
        </w:tc>
      </w:tr>
      <w:tr>
        <w:tc>
          <w:tcPr>
            <w:tcW w:w="663" w:type="dxa"/>
            <w:vMerge/>
            <w:tcBorders>
              <w:top w:val="outset" w:sz="6" w:space="0" w:color="auto"/>
              <w:left w:val="outset" w:sz="6" w:space="0" w:color="auto"/>
              <w:bottom w:val="outset" w:sz="6" w:space="0" w:color="auto"/>
              <w:right w:val="outset" w:sz="6" w:space="0" w:color="auto"/>
              <w:tl2br w:val="nil"/>
              <w:tr2bl w:val="nil"/>
            </w:tcBorders>
            <w:vAlign w:val="center"/>
          </w:tcPr>
          <w:p/>
        </w:tc>
        <w:tc>
          <w:tcPr>
            <w:tcW w:w="1276" w:type="dxa"/>
            <w:vMerge/>
            <w:tcBorders>
              <w:top w:val="outset" w:sz="6" w:space="0" w:color="auto"/>
              <w:left w:val="outset" w:sz="6" w:space="0" w:color="auto"/>
              <w:bottom w:val="outset" w:sz="6" w:space="0" w:color="auto"/>
              <w:right w:val="outset" w:sz="6" w:space="0" w:color="auto"/>
              <w:tl2br w:val="nil"/>
              <w:tr2bl w:val="nil"/>
            </w:tcBorders>
            <w:vAlign w:val="center"/>
          </w:tcPr>
          <w:p/>
        </w:tc>
        <w:tc>
          <w:tcPr>
            <w:tcW w:w="1563"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r>
              <w:rPr>
                <w:rFonts w:ascii="宋体" w:eastAsia="宋体" w:hint="eastAsia"/>
                <w:lang w:bidi="ar-SA"/>
              </w:rPr>
              <w:t>付款方式</w:t>
            </w:r>
          </w:p>
        </w:tc>
        <w:tc>
          <w:tcPr>
            <w:tcW w:w="4842"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r>
              <w:rPr>
                <w:rFonts w:ascii="宋体" w:eastAsia="宋体" w:hint="eastAsia"/>
                <w:lang w:bidi="ar-SA"/>
              </w:rPr>
              <w:t>投标文件承诺的的付款方式满足招标文件要求</w:t>
            </w:r>
          </w:p>
        </w:tc>
        <w:tc>
          <w:tcPr>
            <w:tcW w:w="656"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p>
        </w:tc>
        <w:tc>
          <w:tcPr>
            <w:tcW w:w="506"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p>
        </w:tc>
      </w:tr>
      <w:tr>
        <w:tc>
          <w:tcPr>
            <w:tcW w:w="663" w:type="dxa"/>
            <w:vMerge/>
            <w:tcBorders>
              <w:top w:val="outset" w:sz="6" w:space="0" w:color="auto"/>
              <w:left w:val="outset" w:sz="6" w:space="0" w:color="auto"/>
              <w:bottom w:val="outset" w:sz="6" w:space="0" w:color="auto"/>
              <w:right w:val="outset" w:sz="6" w:space="0" w:color="auto"/>
              <w:tl2br w:val="nil"/>
              <w:tr2bl w:val="nil"/>
            </w:tcBorders>
            <w:vAlign w:val="center"/>
          </w:tcPr>
          <w:p/>
        </w:tc>
        <w:tc>
          <w:tcPr>
            <w:tcW w:w="1276" w:type="dxa"/>
            <w:vMerge/>
            <w:tcBorders>
              <w:top w:val="outset" w:sz="6" w:space="0" w:color="auto"/>
              <w:left w:val="outset" w:sz="6" w:space="0" w:color="auto"/>
              <w:bottom w:val="outset" w:sz="6" w:space="0" w:color="auto"/>
              <w:right w:val="outset" w:sz="6" w:space="0" w:color="auto"/>
              <w:tl2br w:val="nil"/>
              <w:tr2bl w:val="nil"/>
            </w:tcBorders>
            <w:vAlign w:val="center"/>
          </w:tcPr>
          <w:p/>
        </w:tc>
        <w:tc>
          <w:tcPr>
            <w:tcW w:w="1563"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r>
              <w:rPr>
                <w:rFonts w:ascii="宋体" w:eastAsia="宋体" w:hint="eastAsia"/>
                <w:lang w:bidi="ar-SA"/>
              </w:rPr>
              <w:t>其他</w:t>
            </w:r>
          </w:p>
        </w:tc>
        <w:tc>
          <w:tcPr>
            <w:tcW w:w="4842"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r>
              <w:rPr>
                <w:rFonts w:ascii="宋体" w:eastAsia="宋体" w:hint="eastAsia"/>
                <w:lang w:bidi="ar-SA"/>
              </w:rPr>
              <w:t>投标文件未附有采购人不能接受的附加条件及法律、法规和招标文件规定的其他无效情形</w:t>
            </w:r>
          </w:p>
        </w:tc>
        <w:tc>
          <w:tcPr>
            <w:tcW w:w="656"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p>
        </w:tc>
        <w:tc>
          <w:tcPr>
            <w:tcW w:w="506" w:type="dxa"/>
            <w:tcBorders>
              <w:top w:val="outset" w:sz="6" w:space="0" w:color="auto"/>
              <w:left w:val="outset" w:sz="6" w:space="0" w:color="auto"/>
              <w:bottom w:val="outset" w:sz="6" w:space="0" w:color="auto"/>
              <w:right w:val="outset" w:sz="6" w:space="0" w:color="auto"/>
              <w:tl2br w:val="nil"/>
              <w:tr2bl w:val="nil"/>
            </w:tcBorders>
            <w:vAlign w:val="center"/>
          </w:tcPr>
          <w:p>
            <w:pPr>
              <w:pStyle w:val="202"/>
              <w:rPr>
                <w:rFonts w:ascii="宋体" w:eastAsia="宋体" w:hint="eastAsia"/>
                <w:lang w:bidi="ar-SA"/>
              </w:rPr>
            </w:pPr>
          </w:p>
        </w:tc>
      </w:tr>
      <w:tr>
        <w:tc>
          <w:tcPr>
            <w:tcW w:w="1939" w:type="dxa"/>
            <w:gridSpan w:val="2"/>
            <w:tcBorders>
              <w:top w:val="outset" w:sz="6" w:space="0" w:color="auto"/>
              <w:left w:val="outset" w:sz="6" w:space="0" w:color="auto"/>
              <w:bottom w:val="outset" w:sz="6" w:space="0" w:color="auto"/>
              <w:right w:val="outset" w:sz="6" w:space="0" w:color="auto"/>
              <w:tl2br w:val="nil"/>
              <w:tr2bl w:val="nil"/>
            </w:tcBorders>
            <w:vAlign w:val="center"/>
          </w:tcPr>
          <w:p>
            <w:pPr>
              <w:pStyle w:val="202"/>
              <w:jc w:val="center"/>
              <w:rPr>
                <w:rFonts w:ascii="宋体" w:eastAsia="宋体" w:hint="eastAsia"/>
                <w:lang w:bidi="ar-SA"/>
              </w:rPr>
            </w:pPr>
            <w:r>
              <w:rPr>
                <w:rFonts w:ascii="宋体" w:eastAsia="宋体" w:hint="eastAsia"/>
                <w:b/>
                <w:lang w:bidi="ar-SA"/>
              </w:rPr>
              <w:t>评分因素</w:t>
            </w:r>
          </w:p>
        </w:tc>
        <w:tc>
          <w:tcPr>
            <w:tcW w:w="1563" w:type="dxa"/>
            <w:tcBorders>
              <w:top w:val="outset" w:sz="6" w:space="0" w:color="auto"/>
              <w:left w:val="outset" w:sz="6" w:space="0" w:color="auto"/>
              <w:bottom w:val="outset" w:sz="6" w:space="0" w:color="auto"/>
              <w:right w:val="outset" w:sz="6" w:space="0" w:color="auto"/>
              <w:tl2br w:val="nil"/>
              <w:tr2bl w:val="nil"/>
            </w:tcBorders>
            <w:vAlign w:val="center"/>
          </w:tcPr>
          <w:p>
            <w:pPr>
              <w:pStyle w:val="202"/>
              <w:jc w:val="center"/>
              <w:rPr>
                <w:rFonts w:ascii="宋体" w:eastAsia="宋体" w:hint="eastAsia"/>
                <w:lang w:bidi="ar-SA"/>
              </w:rPr>
            </w:pPr>
            <w:r>
              <w:rPr>
                <w:rFonts w:ascii="宋体" w:eastAsia="宋体" w:hint="eastAsia"/>
                <w:b/>
                <w:lang w:bidi="ar-SA"/>
              </w:rPr>
              <w:t>评分点</w:t>
            </w:r>
          </w:p>
        </w:tc>
        <w:tc>
          <w:tcPr>
            <w:tcW w:w="4842" w:type="dxa"/>
            <w:tcBorders>
              <w:top w:val="outset" w:sz="6" w:space="0" w:color="auto"/>
              <w:left w:val="outset" w:sz="6" w:space="0" w:color="auto"/>
              <w:bottom w:val="outset" w:sz="6" w:space="0" w:color="auto"/>
              <w:right w:val="outset" w:sz="6" w:space="0" w:color="auto"/>
              <w:tl2br w:val="nil"/>
              <w:tr2bl w:val="nil"/>
            </w:tcBorders>
            <w:vAlign w:val="center"/>
          </w:tcPr>
          <w:p>
            <w:pPr>
              <w:pStyle w:val="202"/>
              <w:jc w:val="center"/>
              <w:rPr>
                <w:rFonts w:ascii="宋体" w:eastAsia="宋体" w:hint="eastAsia"/>
                <w:lang w:bidi="ar-SA"/>
              </w:rPr>
            </w:pPr>
            <w:r>
              <w:rPr>
                <w:rFonts w:ascii="宋体" w:eastAsia="宋体" w:hint="eastAsia"/>
                <w:b/>
                <w:lang w:bidi="ar-SA"/>
              </w:rPr>
              <w:t>评分标准</w:t>
            </w:r>
          </w:p>
        </w:tc>
        <w:tc>
          <w:tcPr>
            <w:tcW w:w="1162" w:type="dxa"/>
            <w:gridSpan w:val="2"/>
            <w:tcBorders>
              <w:top w:val="outset" w:sz="6" w:space="0" w:color="auto"/>
              <w:left w:val="outset" w:sz="6" w:space="0" w:color="auto"/>
              <w:bottom w:val="outset" w:sz="6" w:space="0" w:color="auto"/>
              <w:right w:val="outset" w:sz="6" w:space="0" w:color="auto"/>
              <w:tl2br w:val="nil"/>
              <w:tr2bl w:val="nil"/>
            </w:tcBorders>
            <w:vAlign w:val="center"/>
          </w:tcPr>
          <w:p>
            <w:pPr>
              <w:pStyle w:val="202"/>
              <w:jc w:val="center"/>
              <w:rPr>
                <w:rFonts w:ascii="宋体" w:eastAsia="宋体" w:hint="eastAsia"/>
                <w:lang w:bidi="ar-SA"/>
              </w:rPr>
            </w:pPr>
            <w:r>
              <w:rPr>
                <w:rFonts w:ascii="宋体" w:eastAsia="宋体" w:hint="eastAsia"/>
                <w:b/>
                <w:lang w:bidi="ar-SA"/>
              </w:rPr>
              <w:t>权重分配</w:t>
            </w:r>
          </w:p>
        </w:tc>
      </w:tr>
      <w:tr>
        <w:tc>
          <w:tcPr>
            <w:tcW w:w="663" w:type="dxa"/>
            <w:vMerge w:val="restart"/>
            <w:tcBorders>
              <w:top w:val="outset" w:sz="6" w:space="0" w:color="auto"/>
              <w:left w:val="outset" w:sz="6" w:space="0" w:color="auto"/>
              <w:bottom w:val="outset" w:sz="6" w:space="0" w:color="auto"/>
              <w:right w:val="outset" w:sz="6" w:space="0" w:color="auto"/>
              <w:tl2br w:val="nil"/>
              <w:tr2bl w:val="nil"/>
            </w:tcBorders>
            <w:vAlign w:val="center"/>
          </w:tcPr>
          <w:p>
            <w:pPr>
              <w:pStyle w:val="202"/>
              <w:jc w:val="center"/>
              <w:rPr>
                <w:rFonts w:ascii="宋体" w:eastAsia="宋体" w:hint="eastAsia"/>
                <w:lang w:bidi="ar-SA"/>
              </w:rPr>
            </w:pPr>
            <w:r>
              <w:rPr>
                <w:rFonts w:ascii="宋体" w:eastAsia="宋体" w:hint="eastAsia"/>
                <w:lang w:bidi="ar-SA"/>
              </w:rPr>
              <w:t>详细评审</w:t>
            </w:r>
          </w:p>
        </w:tc>
        <w:tc>
          <w:tcPr>
            <w:tcW w:w="1276" w:type="dxa"/>
            <w:tcBorders>
              <w:top w:val="outset" w:sz="6" w:space="0" w:color="auto"/>
              <w:left w:val="outset" w:sz="6" w:space="0" w:color="auto"/>
              <w:bottom w:val="outset" w:sz="6" w:space="0" w:color="auto"/>
              <w:right w:val="outset" w:sz="6" w:space="0" w:color="auto"/>
              <w:tl2br w:val="nil"/>
              <w:tr2bl w:val="nil"/>
            </w:tcBorders>
            <w:vAlign w:val="center"/>
          </w:tcPr>
          <w:p>
            <w:pPr>
              <w:pStyle w:val="202"/>
              <w:jc w:val="center"/>
              <w:rPr>
                <w:rFonts w:ascii="宋体" w:eastAsia="宋体" w:hint="eastAsia"/>
                <w:lang w:bidi="ar-SA"/>
              </w:rPr>
            </w:pPr>
            <w:r>
              <w:rPr>
                <w:rFonts w:ascii="宋体" w:eastAsia="宋体" w:hint="eastAsia"/>
                <w:lang w:bidi="ar-SA"/>
              </w:rPr>
              <w:t>价格</w:t>
            </w:r>
          </w:p>
          <w:p>
            <w:pPr>
              <w:pStyle w:val="202"/>
              <w:jc w:val="center"/>
              <w:rPr>
                <w:rFonts w:ascii="宋体" w:eastAsia="宋体" w:hint="eastAsia"/>
                <w:lang w:bidi="ar-SA"/>
              </w:rPr>
            </w:pPr>
            <w:r>
              <w:rPr>
                <w:rFonts w:ascii="宋体" w:eastAsia="宋体" w:hint="eastAsia"/>
                <w:lang w:bidi="ar-SA"/>
              </w:rPr>
              <w:t>评审</w:t>
            </w:r>
          </w:p>
          <w:p>
            <w:pPr>
              <w:pStyle w:val="202"/>
              <w:jc w:val="center"/>
              <w:rPr>
                <w:rFonts w:ascii="宋体" w:eastAsia="宋体" w:hint="eastAsia"/>
                <w:lang w:bidi="ar-SA"/>
              </w:rPr>
            </w:pPr>
            <w:r>
              <w:rPr>
                <w:rFonts w:ascii="宋体" w:eastAsia="宋体" w:hint="eastAsia"/>
                <w:lang w:bidi="ar-SA"/>
              </w:rPr>
              <w:t>（3</w:t>
            </w:r>
            <w:r>
              <w:rPr>
                <w:rFonts w:ascii="宋体" w:eastAsia="宋体" w:hint="eastAsia"/>
                <w:lang w:val="en-US" w:eastAsia="zh-CN" w:bidi="ar-SA"/>
              </w:rPr>
              <w:t>0</w:t>
            </w:r>
            <w:r>
              <w:rPr>
                <w:rFonts w:ascii="宋体" w:eastAsia="宋体" w:hint="eastAsia"/>
                <w:lang w:bidi="ar-SA"/>
              </w:rPr>
              <w:t>分）</w:t>
            </w:r>
          </w:p>
        </w:tc>
        <w:tc>
          <w:tcPr>
            <w:tcW w:w="1563" w:type="dxa"/>
            <w:tcBorders>
              <w:top w:val="outset" w:sz="6" w:space="0" w:color="auto"/>
              <w:left w:val="outset" w:sz="6" w:space="0" w:color="auto"/>
              <w:bottom w:val="outset" w:sz="6" w:space="0" w:color="auto"/>
              <w:right w:val="outset" w:sz="6" w:space="0" w:color="auto"/>
              <w:tl2br w:val="nil"/>
              <w:tr2bl w:val="nil"/>
            </w:tcBorders>
            <w:vAlign w:val="center"/>
          </w:tcPr>
          <w:p>
            <w:pPr>
              <w:pStyle w:val="202"/>
              <w:spacing w:line="360" w:lineRule="exact"/>
              <w:jc w:val="center"/>
              <w:rPr>
                <w:rFonts w:ascii="宋体" w:eastAsia="宋体" w:hint="eastAsia"/>
                <w:lang w:eastAsia="zh-CN" w:bidi="ar-SA"/>
              </w:rPr>
            </w:pPr>
            <w:r>
              <w:rPr>
                <w:rFonts w:ascii="宋体" w:eastAsia="宋体" w:hint="eastAsia"/>
                <w:lang w:bidi="ar-SA"/>
              </w:rPr>
              <w:t>投标报价</w:t>
            </w:r>
          </w:p>
          <w:p>
            <w:pPr>
              <w:pStyle w:val="202"/>
              <w:spacing w:line="360" w:lineRule="exact"/>
              <w:jc w:val="center"/>
              <w:rPr>
                <w:rFonts w:ascii="宋体" w:eastAsia="宋体" w:hint="eastAsia"/>
                <w:lang w:bidi="ar-SA"/>
              </w:rPr>
            </w:pPr>
            <w:r>
              <w:rPr>
                <w:rFonts w:ascii="宋体" w:eastAsia="宋体" w:hint="eastAsia"/>
                <w:lang w:bidi="ar-SA"/>
              </w:rPr>
              <w:t>（3</w:t>
            </w:r>
            <w:r>
              <w:rPr>
                <w:rFonts w:ascii="宋体" w:eastAsia="宋体" w:hint="eastAsia"/>
                <w:lang w:val="en-US" w:eastAsia="zh-CN" w:bidi="ar-SA"/>
              </w:rPr>
              <w:t>0</w:t>
            </w:r>
            <w:r>
              <w:rPr>
                <w:rFonts w:ascii="宋体" w:eastAsia="宋体" w:hint="eastAsia"/>
                <w:lang w:bidi="ar-SA"/>
              </w:rPr>
              <w:t>分）</w:t>
            </w:r>
          </w:p>
        </w:tc>
        <w:tc>
          <w:tcPr>
            <w:tcW w:w="4842" w:type="dxa"/>
            <w:tcBorders>
              <w:top w:val="outset" w:sz="6" w:space="0" w:color="auto"/>
              <w:left w:val="outset" w:sz="6" w:space="0" w:color="auto"/>
              <w:bottom w:val="outset" w:sz="6" w:space="0" w:color="auto"/>
              <w:right w:val="outset" w:sz="6" w:space="0" w:color="auto"/>
              <w:tl2br w:val="nil"/>
              <w:tr2bl w:val="nil"/>
            </w:tcBorders>
            <w:vAlign w:val="center"/>
          </w:tcPr>
          <w:p>
            <w:pPr>
              <w:pStyle w:val="202"/>
              <w:spacing w:line="360" w:lineRule="exact"/>
              <w:rPr>
                <w:rFonts w:ascii="宋体" w:eastAsia="宋体" w:hint="eastAsia"/>
                <w:lang w:bidi="ar-SA"/>
              </w:rPr>
            </w:pPr>
            <w:r>
              <w:rPr>
                <w:rFonts w:ascii="宋体" w:eastAsia="宋体" w:hint="eastAsia"/>
                <w:lang w:bidi="ar-SA"/>
              </w:rPr>
              <w:t>评标基准价=有效投标报价的最低值，有效投标报价等于基准值的得满分，投标报价得分=</w:t>
            </w:r>
            <w:r>
              <w:rPr>
                <w:rFonts w:ascii="宋体" w:eastAsia="宋体" w:cs="宋体" w:hint="eastAsia"/>
                <w:lang w:bidi="ar-SA"/>
              </w:rPr>
              <w:t>（</w:t>
            </w:r>
            <w:r>
              <w:rPr>
                <w:rFonts w:ascii="宋体" w:eastAsia="宋体" w:hint="eastAsia"/>
                <w:lang w:bidi="ar-SA"/>
              </w:rPr>
              <w:t>评标基准价/投标报价）×价格权重×100。有效投标报价为通过初步审查的供应商报价。</w:t>
            </w:r>
          </w:p>
        </w:tc>
        <w:tc>
          <w:tcPr>
            <w:tcW w:w="1162" w:type="dxa"/>
            <w:gridSpan w:val="2"/>
            <w:tcBorders>
              <w:top w:val="outset" w:sz="6" w:space="0" w:color="auto"/>
              <w:left w:val="outset" w:sz="6" w:space="0" w:color="auto"/>
              <w:bottom w:val="outset" w:sz="6" w:space="0" w:color="auto"/>
              <w:right w:val="outset" w:sz="6" w:space="0" w:color="auto"/>
              <w:tl2br w:val="nil"/>
              <w:tr2bl w:val="nil"/>
            </w:tcBorders>
            <w:vAlign w:val="center"/>
          </w:tcPr>
          <w:p>
            <w:pPr>
              <w:pStyle w:val="202"/>
              <w:spacing w:line="360" w:lineRule="exact"/>
              <w:jc w:val="center"/>
              <w:rPr>
                <w:rFonts w:ascii="宋体" w:eastAsia="宋体" w:hint="eastAsia"/>
                <w:lang w:eastAsia="zh-CN" w:bidi="ar-SA"/>
              </w:rPr>
            </w:pPr>
            <w:r>
              <w:rPr>
                <w:rFonts w:ascii="宋体" w:eastAsia="宋体" w:hint="eastAsia"/>
                <w:lang w:val="en-US" w:eastAsia="zh-CN" w:bidi="ar-SA"/>
              </w:rPr>
              <w:t>30</w:t>
            </w:r>
            <w:r>
              <w:rPr>
                <w:rFonts w:ascii="宋体" w:eastAsia="宋体" w:hint="eastAsia"/>
                <w:lang w:eastAsia="zh-CN" w:bidi="ar-SA"/>
              </w:rPr>
              <w:t>%</w:t>
            </w:r>
          </w:p>
        </w:tc>
      </w:tr>
      <w:tr>
        <w:tc>
          <w:tcPr>
            <w:tcW w:w="663" w:type="dxa"/>
            <w:vMerge/>
            <w:tcBorders>
              <w:top w:val="outset" w:sz="6" w:space="0" w:color="auto"/>
              <w:left w:val="outset" w:sz="6" w:space="0" w:color="auto"/>
              <w:bottom w:val="outset" w:sz="6" w:space="0" w:color="auto"/>
              <w:right w:val="outset" w:sz="6" w:space="0" w:color="auto"/>
              <w:tl2br w:val="nil"/>
              <w:tr2bl w:val="nil"/>
            </w:tcBorders>
            <w:vAlign w:val="center"/>
          </w:tcPr>
          <w:p/>
        </w:tc>
        <w:tc>
          <w:tcPr>
            <w:tcW w:w="1276" w:type="dxa"/>
            <w:vMerge w:val="restart"/>
            <w:tcBorders>
              <w:top w:val="outset" w:sz="6" w:space="0" w:color="auto"/>
              <w:left w:val="outset" w:sz="6" w:space="0" w:color="auto"/>
              <w:bottom w:val="outset" w:sz="6" w:space="0" w:color="auto"/>
              <w:right w:val="outset" w:sz="6" w:space="0" w:color="auto"/>
              <w:tl2br w:val="nil"/>
              <w:tr2bl w:val="nil"/>
            </w:tcBorders>
            <w:vAlign w:val="center"/>
          </w:tcPr>
          <w:p>
            <w:pPr>
              <w:pStyle w:val="202"/>
              <w:jc w:val="center"/>
              <w:rPr>
                <w:rFonts w:ascii="宋体" w:eastAsia="宋体" w:hint="eastAsia"/>
                <w:lang w:bidi="ar-SA"/>
              </w:rPr>
            </w:pPr>
            <w:r>
              <w:rPr>
                <w:rFonts w:ascii="宋体" w:eastAsia="宋体" w:hint="eastAsia"/>
                <w:lang w:bidi="ar-SA"/>
              </w:rPr>
              <w:t>商务标</w:t>
            </w:r>
          </w:p>
          <w:p>
            <w:pPr>
              <w:pStyle w:val="202"/>
              <w:jc w:val="center"/>
              <w:rPr>
                <w:rFonts w:ascii="宋体" w:eastAsia="宋体" w:hint="eastAsia"/>
                <w:lang w:bidi="ar-SA"/>
              </w:rPr>
            </w:pPr>
            <w:r>
              <w:rPr>
                <w:rFonts w:ascii="宋体" w:eastAsia="宋体" w:hint="eastAsia"/>
                <w:lang w:bidi="ar-SA"/>
              </w:rPr>
              <w:t>评审</w:t>
            </w:r>
          </w:p>
          <w:p>
            <w:pPr>
              <w:pStyle w:val="202"/>
              <w:jc w:val="center"/>
              <w:rPr>
                <w:rFonts w:ascii="宋体" w:eastAsia="宋体" w:hint="eastAsia"/>
                <w:lang w:bidi="ar-SA"/>
              </w:rPr>
            </w:pPr>
            <w:r>
              <w:rPr>
                <w:rFonts w:ascii="宋体" w:eastAsia="宋体" w:hint="eastAsia"/>
                <w:lang w:bidi="ar-SA"/>
              </w:rPr>
              <w:t>（2</w:t>
            </w:r>
            <w:r>
              <w:rPr>
                <w:rFonts w:ascii="宋体" w:eastAsia="宋体" w:hint="eastAsia"/>
                <w:lang w:val="en-US" w:eastAsia="zh-CN" w:bidi="ar-SA"/>
              </w:rPr>
              <w:t>0</w:t>
            </w:r>
            <w:r>
              <w:rPr>
                <w:rFonts w:ascii="宋体" w:eastAsia="宋体" w:hint="eastAsia"/>
                <w:lang w:bidi="ar-SA"/>
              </w:rPr>
              <w:t>分）</w:t>
            </w:r>
          </w:p>
        </w:tc>
        <w:tc>
          <w:tcPr>
            <w:tcW w:w="1563" w:type="dxa"/>
            <w:tcBorders>
              <w:top w:val="outset" w:sz="6" w:space="0" w:color="auto"/>
              <w:left w:val="outset" w:sz="6" w:space="0" w:color="auto"/>
              <w:right w:val="outset" w:sz="6" w:space="0" w:color="auto"/>
              <w:tl2br w:val="nil"/>
              <w:tr2bl w:val="nil"/>
            </w:tcBorders>
            <w:vAlign w:val="center"/>
          </w:tcPr>
          <w:p>
            <w:pPr>
              <w:pStyle w:val="231"/>
              <w:widowControl w:val="0"/>
              <w:tabs>
                <w:tab w:val="left" w:pos="420"/>
                <w:tab w:val="left" w:pos="840"/>
                <w:tab w:val="left" w:pos="1260"/>
                <w:tab w:val="left" w:pos="1680"/>
                <w:tab w:val="left" w:pos="2100"/>
                <w:tab w:val="left" w:pos="2520"/>
              </w:tabs>
              <w:spacing w:line="360" w:lineRule="exact"/>
              <w:jc w:val="center"/>
              <w:rPr>
                <w:rFonts w:ascii="Times New Roman" w:eastAsia="宋体" w:cs="Times New Roman" w:hAnsi="Times New Roman"/>
                <w:bCs/>
                <w:color w:val="auto"/>
                <w:sz w:val="24"/>
                <w:szCs w:val="24"/>
                <w:lang w:eastAsia="zh-CN" w:bidi="ar-SA"/>
              </w:rPr>
            </w:pPr>
            <w:r>
              <w:rPr>
                <w:rFonts w:ascii="Times New Roman" w:cs="Times New Roman" w:hAnsi="Times New Roman"/>
                <w:bCs/>
                <w:color w:val="auto"/>
                <w:sz w:val="24"/>
                <w:szCs w:val="24"/>
                <w:lang w:bidi="ar-SA"/>
              </w:rPr>
              <w:t>公司资信</w:t>
            </w:r>
          </w:p>
          <w:p>
            <w:pPr>
              <w:pStyle w:val="231"/>
              <w:widowControl w:val="0"/>
              <w:tabs>
                <w:tab w:val="left" w:pos="420"/>
                <w:tab w:val="left" w:pos="840"/>
                <w:tab w:val="left" w:pos="1260"/>
                <w:tab w:val="left" w:pos="1680"/>
                <w:tab w:val="left" w:pos="2100"/>
                <w:tab w:val="left" w:pos="2520"/>
              </w:tabs>
              <w:spacing w:line="360" w:lineRule="exact"/>
              <w:jc w:val="center"/>
              <w:rPr>
                <w:rFonts w:ascii="宋体" w:eastAsia="宋体" w:cs="Times New Roman" w:hint="eastAsia"/>
                <w:color w:val="auto"/>
                <w:sz w:val="24"/>
                <w:szCs w:val="24"/>
                <w:lang w:val="en-US" w:eastAsia="zh-CN" w:bidi="ar-SA"/>
              </w:rPr>
            </w:pPr>
            <w:r>
              <w:rPr>
                <w:rFonts w:ascii="宋体" w:eastAsia="宋体" w:cs="宋体" w:hint="eastAsia"/>
                <w:bCs/>
                <w:color w:val="auto"/>
                <w:sz w:val="24"/>
                <w:szCs w:val="24"/>
                <w:lang w:bidi="ar-SA"/>
              </w:rPr>
              <w:t>（</w:t>
            </w:r>
            <w:r>
              <w:rPr>
                <w:rFonts w:ascii="宋体" w:eastAsia="PMingLiU" w:cs="宋体" w:hAnsi="宋体"/>
                <w:bCs/>
                <w:color w:val="auto"/>
                <w:sz w:val="24"/>
                <w:szCs w:val="24"/>
                <w:lang w:bidi="ar-SA"/>
              </w:rPr>
              <w:t>4</w:t>
            </w:r>
            <w:r>
              <w:rPr>
                <w:rFonts w:ascii="宋体" w:eastAsia="宋体" w:cs="宋体" w:hint="eastAsia"/>
                <w:bCs/>
                <w:color w:val="auto"/>
                <w:sz w:val="24"/>
                <w:szCs w:val="24"/>
                <w:lang w:eastAsia="zh-CN" w:bidi="ar-SA"/>
              </w:rPr>
              <w:t>分</w:t>
            </w:r>
            <w:r>
              <w:rPr>
                <w:rFonts w:ascii="宋体" w:eastAsia="宋体" w:cs="宋体" w:hint="eastAsia"/>
                <w:bCs/>
                <w:color w:val="auto"/>
                <w:sz w:val="24"/>
                <w:szCs w:val="24"/>
                <w:lang w:bidi="ar-SA"/>
              </w:rPr>
              <w:t>）</w:t>
            </w:r>
          </w:p>
        </w:tc>
        <w:tc>
          <w:tcPr>
            <w:tcW w:w="4842" w:type="dxa"/>
            <w:tcBorders>
              <w:top w:val="outset" w:sz="6" w:space="0" w:color="auto"/>
              <w:left w:val="outset" w:sz="6" w:space="0" w:color="auto"/>
              <w:bottom w:val="outset" w:sz="6" w:space="0" w:color="auto"/>
              <w:right w:val="outset" w:sz="6" w:space="0" w:color="auto"/>
              <w:tl2br w:val="nil"/>
              <w:tr2bl w:val="nil"/>
            </w:tcBorders>
            <w:vAlign w:val="center"/>
          </w:tcPr>
          <w:p>
            <w:pPr>
              <w:rPr>
                <w:rFonts w:ascii="Times New Roman" w:eastAsia="宋体" w:hAnsi="Times New Roman"/>
                <w:kern w:val="0"/>
                <w:sz w:val="24"/>
                <w:lang w:val="en-US" w:eastAsia="zh-CN"/>
              </w:rPr>
            </w:pPr>
            <w:r>
              <w:rPr>
                <w:rFonts w:ascii="Times New Roman" w:hAnsi="Times New Roman"/>
                <w:kern w:val="0"/>
                <w:sz w:val="24"/>
              </w:rPr>
              <w:t>1.投标供应商具有高新技术企业证书得2分</w:t>
            </w:r>
            <w:r>
              <w:rPr>
                <w:rFonts w:ascii="Times New Roman" w:hAnsi="Times New Roman" w:hint="eastAsia"/>
                <w:kern w:val="0"/>
                <w:sz w:val="24"/>
                <w:lang w:eastAsia="zh-CN"/>
              </w:rPr>
              <w:t>，</w:t>
            </w:r>
            <w:r>
              <w:rPr>
                <w:rFonts w:ascii="Times New Roman" w:hAnsi="Times New Roman" w:hint="eastAsia"/>
                <w:kern w:val="0"/>
                <w:sz w:val="24"/>
                <w:lang w:val="en-US" w:eastAsia="zh-CN"/>
              </w:rPr>
              <w:t>否则不得分；</w:t>
            </w:r>
          </w:p>
          <w:p>
            <w:pPr>
              <w:pStyle w:val="186"/>
              <w:spacing w:line="300" w:lineRule="exact"/>
              <w:rPr>
                <w:rFonts w:ascii="宋体" w:eastAsia="宋体" w:hint="eastAsia"/>
                <w:lang w:val="en-US" w:eastAsia="zh-CN" w:bidi="ar-SA"/>
              </w:rPr>
            </w:pPr>
            <w:r>
              <w:t>2.</w:t>
            </w:r>
            <w:r>
              <w:rPr>
                <w:rFonts w:ascii="宋体" w:eastAsia="宋体" w:cs="宋体" w:hint="eastAsia"/>
                <w:lang w:bidi="ar-SA"/>
              </w:rPr>
              <w:t>投标供应商具备质量管理体系认证认证证书得</w:t>
            </w:r>
            <w:r>
              <w:t>2</w:t>
            </w:r>
            <w:r>
              <w:rPr>
                <w:rFonts w:ascii="宋体" w:eastAsia="宋体" w:cs="宋体" w:hint="eastAsia"/>
                <w:lang w:bidi="ar-SA"/>
              </w:rPr>
              <w:t>分</w:t>
            </w:r>
            <w:r>
              <w:rPr>
                <w:rFonts w:ascii="宋体" w:eastAsia="宋体" w:cs="宋体" w:hint="eastAsia"/>
                <w:lang w:eastAsia="zh-CN" w:bidi="ar-SA"/>
              </w:rPr>
              <w:t>，</w:t>
            </w:r>
            <w:r>
              <w:rPr>
                <w:rFonts w:ascii="Times New Roman" w:hAnsi="Times New Roman" w:hint="eastAsia"/>
                <w:kern w:val="0"/>
                <w:sz w:val="24"/>
                <w:lang w:val="en-US" w:eastAsia="zh-CN"/>
              </w:rPr>
              <w:t>否则不得分</w:t>
            </w:r>
            <w:r>
              <w:rPr>
                <w:rFonts w:ascii="宋体" w:eastAsia="宋体" w:cs="宋体" w:hint="eastAsia"/>
                <w:lang w:bidi="ar-SA"/>
              </w:rPr>
              <w:t>。</w:t>
            </w:r>
          </w:p>
        </w:tc>
        <w:tc>
          <w:tcPr>
            <w:tcW w:w="1162" w:type="dxa"/>
            <w:gridSpan w:val="2"/>
            <w:vMerge w:val="restart"/>
            <w:tcBorders>
              <w:top w:val="outset" w:sz="6" w:space="0" w:color="auto"/>
              <w:left w:val="outset" w:sz="6" w:space="0" w:color="auto"/>
              <w:bottom w:val="outset" w:sz="6" w:space="0" w:color="auto"/>
              <w:right w:val="outset" w:sz="6" w:space="0" w:color="auto"/>
              <w:tl2br w:val="nil"/>
              <w:tr2bl w:val="nil"/>
            </w:tcBorders>
            <w:vAlign w:val="center"/>
          </w:tcPr>
          <w:p>
            <w:pPr>
              <w:pStyle w:val="202"/>
              <w:spacing w:line="360" w:lineRule="exact"/>
              <w:jc w:val="center"/>
              <w:rPr>
                <w:rFonts w:ascii="宋体" w:eastAsia="宋体" w:hint="eastAsia"/>
                <w:lang w:eastAsia="zh-CN" w:bidi="ar-SA"/>
              </w:rPr>
            </w:pPr>
            <w:r>
              <w:rPr>
                <w:rFonts w:ascii="宋体" w:eastAsia="宋体" w:hint="eastAsia"/>
                <w:lang w:val="en-US" w:eastAsia="zh-CN" w:bidi="ar-SA"/>
              </w:rPr>
              <w:t>20</w:t>
            </w:r>
            <w:r>
              <w:rPr>
                <w:rFonts w:ascii="宋体" w:eastAsia="宋体" w:hint="eastAsia"/>
                <w:lang w:eastAsia="zh-CN" w:bidi="ar-SA"/>
              </w:rPr>
              <w:t>%</w:t>
            </w:r>
          </w:p>
        </w:tc>
      </w:tr>
      <w:tr>
        <w:tc>
          <w:tcPr>
            <w:tcW w:w="663" w:type="dxa"/>
            <w:vMerge/>
            <w:tcBorders>
              <w:top w:val="outset" w:sz="6" w:space="0" w:color="auto"/>
              <w:left w:val="outset" w:sz="6" w:space="0" w:color="auto"/>
              <w:bottom w:val="outset" w:sz="6" w:space="0" w:color="auto"/>
              <w:right w:val="outset" w:sz="6" w:space="0" w:color="auto"/>
              <w:tl2br w:val="nil"/>
              <w:tr2bl w:val="nil"/>
            </w:tcBorders>
            <w:vAlign w:val="center"/>
          </w:tcPr>
          <w:p/>
        </w:tc>
        <w:tc>
          <w:tcPr>
            <w:tcW w:w="1276" w:type="dxa"/>
            <w:vMerge/>
            <w:tcBorders>
              <w:top w:val="outset" w:sz="6" w:space="0" w:color="auto"/>
              <w:left w:val="outset" w:sz="6" w:space="0" w:color="auto"/>
              <w:bottom w:val="outset" w:sz="6" w:space="0" w:color="auto"/>
              <w:right w:val="outset" w:sz="6" w:space="0" w:color="auto"/>
              <w:tl2br w:val="nil"/>
              <w:tr2bl w:val="nil"/>
            </w:tcBorders>
            <w:vAlign w:val="center"/>
          </w:tcPr>
          <w:p/>
        </w:tc>
        <w:tc>
          <w:tcPr>
            <w:tcW w:w="1563" w:type="dxa"/>
            <w:tcBorders>
              <w:top w:val="outset" w:sz="6" w:space="0" w:color="auto"/>
              <w:left w:val="outset" w:sz="6" w:space="0" w:color="auto"/>
              <w:right w:val="outset" w:sz="6" w:space="0" w:color="auto"/>
              <w:tl2br w:val="nil"/>
              <w:tr2bl w:val="nil"/>
            </w:tcBorders>
            <w:vAlign w:val="center"/>
          </w:tcPr>
          <w:p>
            <w:pPr>
              <w:pStyle w:val="231"/>
              <w:widowControl w:val="0"/>
              <w:tabs>
                <w:tab w:val="left" w:pos="420"/>
                <w:tab w:val="left" w:pos="840"/>
                <w:tab w:val="left" w:pos="1260"/>
                <w:tab w:val="left" w:pos="1680"/>
                <w:tab w:val="left" w:pos="2100"/>
                <w:tab w:val="left" w:pos="2520"/>
              </w:tabs>
              <w:spacing w:line="360" w:lineRule="exact"/>
              <w:jc w:val="center"/>
              <w:rPr>
                <w:rFonts w:ascii="Times New Roman" w:eastAsia="宋体" w:cs="Times New Roman" w:hAnsi="Times New Roman"/>
                <w:bCs/>
                <w:color w:val="auto"/>
                <w:sz w:val="24"/>
                <w:szCs w:val="24"/>
                <w:lang w:eastAsia="zh-CN" w:bidi="ar-SA"/>
              </w:rPr>
            </w:pPr>
            <w:r>
              <w:rPr>
                <w:rFonts w:ascii="Times New Roman" w:cs="Times New Roman" w:hAnsi="Times New Roman"/>
                <w:bCs/>
                <w:color w:val="auto"/>
                <w:sz w:val="24"/>
                <w:szCs w:val="24"/>
                <w:lang w:bidi="ar-SA"/>
              </w:rPr>
              <w:t>业绩案例</w:t>
            </w:r>
          </w:p>
          <w:p>
            <w:pPr>
              <w:pStyle w:val="231"/>
              <w:widowControl w:val="0"/>
              <w:tabs>
                <w:tab w:val="left" w:pos="420"/>
                <w:tab w:val="left" w:pos="840"/>
                <w:tab w:val="left" w:pos="1260"/>
                <w:tab w:val="left" w:pos="1680"/>
                <w:tab w:val="left" w:pos="2100"/>
                <w:tab w:val="left" w:pos="2520"/>
              </w:tabs>
              <w:spacing w:line="360" w:lineRule="exact"/>
              <w:jc w:val="center"/>
              <w:rPr>
                <w:rFonts w:ascii="宋体" w:eastAsia="宋体" w:cs="Times New Roman" w:hint="eastAsia"/>
                <w:color w:val="auto"/>
                <w:sz w:val="24"/>
                <w:szCs w:val="24"/>
                <w:lang w:val="en-US" w:eastAsia="zh-CN" w:bidi="ar-SA"/>
              </w:rPr>
            </w:pPr>
            <w:r>
              <w:rPr>
                <w:rFonts w:ascii="宋体" w:eastAsia="宋体" w:cs="宋体" w:hint="eastAsia"/>
                <w:bCs/>
                <w:color w:val="auto"/>
                <w:sz w:val="24"/>
                <w:szCs w:val="24"/>
                <w:lang w:bidi="ar-SA"/>
              </w:rPr>
              <w:t>（</w:t>
            </w:r>
            <w:r>
              <w:rPr>
                <w:rFonts w:ascii="宋体" w:eastAsia="宋体" w:cs="宋体" w:hint="eastAsia"/>
                <w:bCs/>
                <w:color w:val="auto"/>
                <w:sz w:val="24"/>
                <w:szCs w:val="24"/>
                <w:lang w:val="en-US" w:eastAsia="zh-CN" w:bidi="ar-SA"/>
              </w:rPr>
              <w:t>8</w:t>
            </w:r>
            <w:r>
              <w:rPr>
                <w:rFonts w:ascii="宋体" w:eastAsia="宋体" w:cs="宋体" w:hint="eastAsia"/>
                <w:bCs/>
                <w:color w:val="auto"/>
                <w:sz w:val="24"/>
                <w:szCs w:val="24"/>
                <w:lang w:eastAsia="zh-CN" w:bidi="ar-SA"/>
              </w:rPr>
              <w:t>分</w:t>
            </w:r>
            <w:r>
              <w:rPr>
                <w:rFonts w:ascii="宋体" w:eastAsia="宋体" w:cs="宋体" w:hint="eastAsia"/>
                <w:bCs/>
                <w:color w:val="auto"/>
                <w:sz w:val="24"/>
                <w:szCs w:val="24"/>
                <w:lang w:bidi="ar-SA"/>
              </w:rPr>
              <w:t>）</w:t>
            </w:r>
          </w:p>
        </w:tc>
        <w:tc>
          <w:tcPr>
            <w:tcW w:w="4842" w:type="dxa"/>
            <w:tcBorders>
              <w:top w:val="outset" w:sz="6" w:space="0" w:color="auto"/>
              <w:left w:val="outset" w:sz="6" w:space="0" w:color="auto"/>
              <w:bottom w:val="outset" w:sz="6" w:space="0" w:color="auto"/>
              <w:right w:val="outset" w:sz="6" w:space="0" w:color="auto"/>
              <w:tl2br w:val="nil"/>
              <w:tr2bl w:val="nil"/>
            </w:tcBorders>
            <w:vAlign w:val="center"/>
          </w:tcPr>
          <w:p>
            <w:pPr>
              <w:rPr>
                <w:rFonts w:ascii="Times New Roman" w:hAnsi="Times New Roman" w:hint="eastAsia"/>
                <w:sz w:val="24"/>
              </w:rPr>
            </w:pPr>
            <w:r>
              <w:rPr>
                <w:rFonts w:ascii="Times New Roman" w:hAnsi="Times New Roman"/>
                <w:kern w:val="0"/>
                <w:sz w:val="24"/>
              </w:rPr>
              <w:t>投标供应商</w:t>
            </w:r>
            <w:r>
              <w:rPr>
                <w:rFonts w:ascii="Times New Roman" w:hAnsi="Times New Roman"/>
                <w:sz w:val="24"/>
              </w:rPr>
              <w:t>提供2019年1月1日</w:t>
            </w:r>
            <w:r>
              <w:rPr>
                <w:rFonts w:ascii="Times New Roman" w:hAnsi="Times New Roman" w:hint="eastAsia"/>
                <w:sz w:val="24"/>
              </w:rPr>
              <w:t>至投标截止日期</w:t>
            </w:r>
            <w:r>
              <w:rPr>
                <w:rFonts w:ascii="Times New Roman" w:hAnsi="Times New Roman"/>
                <w:sz w:val="24"/>
              </w:rPr>
              <w:t>以来</w:t>
            </w:r>
            <w:r>
              <w:rPr>
                <w:rFonts w:ascii="Times New Roman" w:hAnsi="Times New Roman" w:hint="eastAsia"/>
                <w:sz w:val="24"/>
              </w:rPr>
              <w:t>类似</w:t>
            </w:r>
            <w:r>
              <w:rPr>
                <w:rFonts w:ascii="Times New Roman" w:hAnsi="Times New Roman" w:hint="eastAsia"/>
                <w:sz w:val="24"/>
                <w:lang w:val="en-US" w:eastAsia="zh-CN"/>
              </w:rPr>
              <w:t>项目</w:t>
            </w:r>
            <w:r>
              <w:rPr>
                <w:rFonts w:ascii="Times New Roman" w:hAnsi="Times New Roman"/>
                <w:sz w:val="24"/>
              </w:rPr>
              <w:t>系统</w:t>
            </w:r>
            <w:r>
              <w:rPr>
                <w:rFonts w:ascii="Times New Roman" w:hAnsi="Times New Roman" w:hint="eastAsia"/>
                <w:sz w:val="24"/>
              </w:rPr>
              <w:t>开发或技术服务</w:t>
            </w:r>
            <w:r>
              <w:rPr>
                <w:rFonts w:ascii="Times New Roman" w:hAnsi="Times New Roman"/>
                <w:sz w:val="24"/>
              </w:rPr>
              <w:t>业绩的，每提供一项得2分，最多得</w:t>
            </w:r>
            <w:r>
              <w:rPr>
                <w:rFonts w:ascii="Times New Roman" w:hAnsi="Times New Roman" w:hint="eastAsia"/>
                <w:sz w:val="24"/>
                <w:lang w:val="en-US" w:eastAsia="zh-CN"/>
              </w:rPr>
              <w:t>8</w:t>
            </w:r>
            <w:r>
              <w:rPr>
                <w:rFonts w:ascii="Times New Roman" w:hAnsi="Times New Roman" w:hint="eastAsia"/>
                <w:sz w:val="24"/>
              </w:rPr>
              <w:t>分</w:t>
            </w:r>
            <w:r>
              <w:rPr>
                <w:rFonts w:ascii="Times New Roman" w:hAnsi="Times New Roman"/>
                <w:sz w:val="24"/>
              </w:rPr>
              <w:t>。</w:t>
            </w:r>
            <w:r>
              <w:rPr>
                <w:rFonts w:ascii="Times New Roman" w:hAnsi="Times New Roman" w:hint="eastAsia"/>
                <w:sz w:val="24"/>
              </w:rPr>
              <w:t>提供合同或中标通知书，否则不得分。</w:t>
            </w:r>
          </w:p>
        </w:tc>
        <w:tc>
          <w:tcPr>
            <w:tcW w:w="1162" w:type="dxa"/>
            <w:gridSpan w:val="2"/>
            <w:vMerge/>
            <w:tcBorders>
              <w:top w:val="outset" w:sz="6" w:space="0" w:color="auto"/>
              <w:left w:val="outset" w:sz="6" w:space="0" w:color="auto"/>
              <w:bottom w:val="outset" w:sz="6" w:space="0" w:color="auto"/>
              <w:right w:val="outset" w:sz="6" w:space="0" w:color="auto"/>
              <w:tl2br w:val="nil"/>
              <w:tr2bl w:val="nil"/>
            </w:tcBorders>
            <w:vAlign w:val="center"/>
          </w:tcPr>
          <w:p/>
        </w:tc>
      </w:tr>
      <w:tr>
        <w:tc>
          <w:tcPr>
            <w:tcW w:w="663" w:type="dxa"/>
            <w:vMerge/>
            <w:tcBorders>
              <w:top w:val="outset" w:sz="6" w:space="0" w:color="auto"/>
              <w:left w:val="outset" w:sz="6" w:space="0" w:color="auto"/>
              <w:bottom w:val="outset" w:sz="6" w:space="0" w:color="auto"/>
              <w:right w:val="outset" w:sz="6" w:space="0" w:color="auto"/>
              <w:tl2br w:val="nil"/>
              <w:tr2bl w:val="nil"/>
            </w:tcBorders>
            <w:vAlign w:val="center"/>
          </w:tcPr>
          <w:p/>
        </w:tc>
        <w:tc>
          <w:tcPr>
            <w:tcW w:w="1276" w:type="dxa"/>
            <w:vMerge/>
            <w:tcBorders>
              <w:top w:val="outset" w:sz="6" w:space="0" w:color="auto"/>
              <w:left w:val="outset" w:sz="6" w:space="0" w:color="auto"/>
              <w:bottom w:val="outset" w:sz="6" w:space="0" w:color="auto"/>
              <w:right w:val="outset" w:sz="6" w:space="0" w:color="auto"/>
              <w:tl2br w:val="nil"/>
              <w:tr2bl w:val="nil"/>
            </w:tcBorders>
            <w:vAlign w:val="center"/>
          </w:tcPr>
          <w:p/>
        </w:tc>
        <w:tc>
          <w:tcPr>
            <w:tcW w:w="1563" w:type="dxa"/>
            <w:tcBorders>
              <w:top w:val="outset" w:sz="6" w:space="0" w:color="auto"/>
              <w:left w:val="outset" w:sz="6" w:space="0" w:color="auto"/>
              <w:right w:val="outset" w:sz="6" w:space="0" w:color="auto"/>
              <w:tl2br w:val="nil"/>
              <w:tr2bl w:val="nil"/>
            </w:tcBorders>
            <w:vAlign w:val="center"/>
          </w:tcPr>
          <w:p>
            <w:pPr>
              <w:pStyle w:val="231"/>
              <w:widowControl w:val="0"/>
              <w:tabs>
                <w:tab w:val="left" w:pos="420"/>
                <w:tab w:val="left" w:pos="840"/>
                <w:tab w:val="left" w:pos="1260"/>
                <w:tab w:val="left" w:pos="1680"/>
                <w:tab w:val="left" w:pos="2100"/>
                <w:tab w:val="left" w:pos="2520"/>
              </w:tabs>
              <w:spacing w:line="360" w:lineRule="exact"/>
              <w:jc w:val="center"/>
              <w:rPr>
                <w:rFonts w:ascii="Times New Roman" w:eastAsia="宋体" w:cs="Times New Roman" w:hAnsi="Times New Roman"/>
                <w:bCs/>
                <w:color w:val="auto"/>
                <w:sz w:val="24"/>
                <w:szCs w:val="24"/>
                <w:lang w:eastAsia="zh-CN" w:bidi="ar-SA"/>
              </w:rPr>
            </w:pPr>
            <w:r>
              <w:rPr>
                <w:rFonts w:ascii="Times New Roman" w:cs="Times New Roman" w:hAnsi="Times New Roman"/>
                <w:bCs/>
                <w:color w:val="auto"/>
                <w:sz w:val="24"/>
                <w:szCs w:val="24"/>
                <w:lang w:bidi="ar-SA"/>
              </w:rPr>
              <w:t>人员资质</w:t>
            </w:r>
          </w:p>
          <w:p>
            <w:pPr>
              <w:pStyle w:val="231"/>
              <w:widowControl w:val="0"/>
              <w:tabs>
                <w:tab w:val="left" w:pos="420"/>
                <w:tab w:val="left" w:pos="840"/>
                <w:tab w:val="left" w:pos="1260"/>
                <w:tab w:val="left" w:pos="1680"/>
                <w:tab w:val="left" w:pos="2100"/>
                <w:tab w:val="left" w:pos="2520"/>
              </w:tabs>
              <w:spacing w:line="360" w:lineRule="exact"/>
              <w:jc w:val="center"/>
              <w:rPr>
                <w:rFonts w:ascii="宋体" w:eastAsia="宋体" w:cs="Times New Roman" w:hint="eastAsia"/>
                <w:color w:val="auto"/>
                <w:sz w:val="24"/>
                <w:szCs w:val="24"/>
                <w:lang w:val="en-US" w:eastAsia="zh-CN" w:bidi="ar-SA"/>
              </w:rPr>
            </w:pPr>
            <w:r>
              <w:rPr>
                <w:rFonts w:ascii="宋体" w:eastAsia="宋体" w:cs="宋体" w:hint="eastAsia"/>
                <w:bCs/>
                <w:color w:val="auto"/>
                <w:sz w:val="24"/>
                <w:szCs w:val="24"/>
                <w:lang w:bidi="ar-SA"/>
              </w:rPr>
              <w:t>（</w:t>
            </w:r>
            <w:r>
              <w:rPr>
                <w:rFonts w:ascii="宋体" w:eastAsia="宋体" w:cs="宋体" w:hint="eastAsia"/>
                <w:bCs/>
                <w:color w:val="auto"/>
                <w:sz w:val="24"/>
                <w:szCs w:val="24"/>
                <w:lang w:val="en-US" w:eastAsia="zh-CN" w:bidi="ar-SA"/>
              </w:rPr>
              <w:t>6</w:t>
            </w:r>
            <w:r>
              <w:rPr>
                <w:rFonts w:ascii="宋体" w:eastAsia="宋体" w:cs="宋体" w:hint="eastAsia"/>
                <w:bCs/>
                <w:color w:val="auto"/>
                <w:sz w:val="24"/>
                <w:szCs w:val="24"/>
                <w:lang w:eastAsia="zh-CN" w:bidi="ar-SA"/>
              </w:rPr>
              <w:t>分</w:t>
            </w:r>
            <w:r>
              <w:rPr>
                <w:rFonts w:ascii="宋体" w:eastAsia="宋体" w:cs="宋体" w:hint="eastAsia"/>
                <w:bCs/>
                <w:color w:val="auto"/>
                <w:sz w:val="24"/>
                <w:szCs w:val="24"/>
                <w:lang w:bidi="ar-SA"/>
              </w:rPr>
              <w:t>）</w:t>
            </w:r>
          </w:p>
        </w:tc>
        <w:tc>
          <w:tcPr>
            <w:tcW w:w="4842" w:type="dxa"/>
            <w:tcBorders>
              <w:top w:val="outset" w:sz="6" w:space="0" w:color="auto"/>
              <w:left w:val="outset" w:sz="6" w:space="0" w:color="auto"/>
              <w:bottom w:val="outset" w:sz="6" w:space="0" w:color="auto"/>
              <w:right w:val="outset" w:sz="6" w:space="0" w:color="auto"/>
              <w:tl2br w:val="nil"/>
              <w:tr2bl w:val="nil"/>
            </w:tcBorders>
            <w:vAlign w:val="center"/>
          </w:tcPr>
          <w:p>
            <w:pPr>
              <w:numPr>
                <w:ilvl w:val="0"/>
                <w:numId w:val="25"/>
              </w:numPr>
              <w:tabs>
                <w:tab w:val="clear" w:pos="312"/>
                <w:tab w:val="left" w:pos="312"/>
              </w:tabs>
              <w:rPr>
                <w:rFonts w:ascii="Times New Roman" w:hAnsi="Times New Roman"/>
                <w:sz w:val="24"/>
              </w:rPr>
            </w:pPr>
            <w:r>
              <w:rPr>
                <w:rFonts w:ascii="Times New Roman" w:hAnsi="Times New Roman"/>
                <w:sz w:val="24"/>
              </w:rPr>
              <w:t>项目负责人具有</w:t>
            </w:r>
            <w:r>
              <w:rPr>
                <w:rFonts w:ascii="Times New Roman" w:hAnsi="Times New Roman" w:hint="eastAsia"/>
                <w:sz w:val="24"/>
                <w:lang w:val="en-US" w:eastAsia="zh-CN"/>
              </w:rPr>
              <w:t>信息化项目管理</w:t>
            </w:r>
            <w:r>
              <w:rPr>
                <w:rFonts w:ascii="Times New Roman" w:hAnsi="Times New Roman"/>
                <w:sz w:val="24"/>
              </w:rPr>
              <w:t>高级职称</w:t>
            </w:r>
            <w:r>
              <w:rPr>
                <w:rFonts w:ascii="Times New Roman" w:hAnsi="Times New Roman" w:hint="eastAsia"/>
                <w:sz w:val="24"/>
                <w:lang w:val="en-US" w:eastAsia="zh-CN"/>
              </w:rPr>
              <w:t>证书</w:t>
            </w:r>
            <w:r>
              <w:rPr>
                <w:rFonts w:ascii="Times New Roman" w:hAnsi="Times New Roman" w:hint="eastAsia"/>
                <w:sz w:val="24"/>
                <w:lang w:eastAsia="zh-CN"/>
              </w:rPr>
              <w:t>，</w:t>
            </w:r>
            <w:r>
              <w:rPr>
                <w:rFonts w:ascii="Times New Roman" w:hAnsi="Times New Roman"/>
                <w:sz w:val="24"/>
              </w:rPr>
              <w:t>得</w:t>
            </w:r>
            <w:r>
              <w:rPr>
                <w:rFonts w:ascii="Times New Roman" w:hAnsi="Times New Roman" w:hint="eastAsia"/>
                <w:sz w:val="24"/>
                <w:lang w:val="en-US" w:eastAsia="zh-CN"/>
              </w:rPr>
              <w:t>2</w:t>
            </w:r>
            <w:r>
              <w:rPr>
                <w:rFonts w:ascii="Times New Roman" w:hAnsi="Times New Roman"/>
                <w:sz w:val="24"/>
              </w:rPr>
              <w:t>分</w:t>
            </w:r>
            <w:r>
              <w:rPr>
                <w:rFonts w:ascii="Times New Roman" w:hAnsi="Times New Roman" w:hint="eastAsia"/>
                <w:sz w:val="24"/>
                <w:lang w:eastAsia="zh-CN"/>
              </w:rPr>
              <w:t>，</w:t>
            </w:r>
            <w:r>
              <w:rPr>
                <w:rFonts w:ascii="Times New Roman" w:hAnsi="Times New Roman" w:hint="eastAsia"/>
                <w:kern w:val="0"/>
                <w:sz w:val="24"/>
                <w:lang w:val="en-US" w:eastAsia="zh-CN"/>
              </w:rPr>
              <w:t>否则不得分</w:t>
            </w:r>
            <w:r>
              <w:rPr>
                <w:rFonts w:ascii="Times New Roman" w:hAnsi="Times New Roman"/>
                <w:sz w:val="24"/>
              </w:rPr>
              <w:t>。</w:t>
            </w:r>
          </w:p>
          <w:p>
            <w:pPr>
              <w:numPr>
                <w:ilvl w:val="0"/>
                <w:numId w:val="25"/>
              </w:numPr>
              <w:tabs>
                <w:tab w:val="clear" w:pos="312"/>
                <w:tab w:val="left" w:pos="312"/>
              </w:tabs>
              <w:rPr>
                <w:rFonts w:ascii="Times New Roman" w:hAnsi="Times New Roman"/>
                <w:sz w:val="24"/>
              </w:rPr>
            </w:pPr>
            <w:r>
              <w:rPr>
                <w:rFonts w:ascii="Times New Roman" w:hAnsi="Times New Roman" w:hint="eastAsia"/>
                <w:sz w:val="24"/>
                <w:lang w:val="en-US" w:eastAsia="zh-CN"/>
              </w:rPr>
              <w:t>项目团队中有</w:t>
            </w:r>
            <w:r>
              <w:rPr>
                <w:rFonts w:ascii="Times New Roman" w:hAnsi="Times New Roman" w:hint="eastAsia"/>
                <w:sz w:val="24"/>
              </w:rPr>
              <w:t>信息安全保障人员认证证书</w:t>
            </w:r>
            <w:r>
              <w:rPr>
                <w:rFonts w:ascii="Times New Roman" w:hAnsi="Times New Roman"/>
                <w:sz w:val="24"/>
              </w:rPr>
              <w:t>的，得</w:t>
            </w:r>
            <w:r>
              <w:rPr>
                <w:rFonts w:ascii="Times New Roman" w:hAnsi="Times New Roman" w:hint="eastAsia"/>
                <w:sz w:val="24"/>
                <w:lang w:val="en-US" w:eastAsia="zh-CN"/>
              </w:rPr>
              <w:t>2</w:t>
            </w:r>
            <w:r>
              <w:rPr>
                <w:rFonts w:ascii="Times New Roman" w:hAnsi="Times New Roman"/>
                <w:sz w:val="24"/>
              </w:rPr>
              <w:t>分</w:t>
            </w:r>
            <w:r>
              <w:rPr>
                <w:rFonts w:ascii="Times New Roman" w:hAnsi="Times New Roman" w:hint="eastAsia"/>
                <w:sz w:val="24"/>
                <w:lang w:eastAsia="zh-CN"/>
              </w:rPr>
              <w:t>，</w:t>
            </w:r>
            <w:r>
              <w:rPr>
                <w:rFonts w:ascii="Times New Roman" w:hAnsi="Times New Roman" w:hint="eastAsia"/>
                <w:kern w:val="0"/>
                <w:sz w:val="24"/>
                <w:lang w:val="en-US" w:eastAsia="zh-CN"/>
              </w:rPr>
              <w:t>否则不得分</w:t>
            </w:r>
            <w:r>
              <w:rPr>
                <w:rFonts w:ascii="Times New Roman" w:hAnsi="Times New Roman"/>
                <w:sz w:val="24"/>
              </w:rPr>
              <w:t>。</w:t>
            </w:r>
          </w:p>
          <w:p>
            <w:pPr>
              <w:pStyle w:val="186"/>
              <w:spacing w:line="300" w:lineRule="exact"/>
              <w:jc w:val="both"/>
              <w:rPr>
                <w:rFonts w:ascii="宋体" w:eastAsia="宋体" w:hint="eastAsia"/>
              </w:rPr>
            </w:pPr>
            <w:r>
              <w:rPr>
                <w:rFonts w:eastAsia="宋体" w:hint="eastAsia"/>
                <w:lang w:val="en-US" w:eastAsia="zh-CN"/>
              </w:rPr>
              <w:t>3</w:t>
            </w:r>
            <w:r>
              <w:t>.</w:t>
            </w:r>
            <w:r>
              <w:rPr>
                <w:rFonts w:ascii="宋体" w:eastAsia="宋体" w:cs="宋体" w:hint="eastAsia"/>
                <w:lang w:bidi="ar-SA"/>
              </w:rPr>
              <w:t>拟派项目</w:t>
            </w:r>
            <w:r>
              <w:rPr>
                <w:rFonts w:ascii="宋体" w:eastAsia="宋体" w:cs="宋体" w:hint="eastAsia"/>
                <w:lang w:val="en-US" w:eastAsia="zh-CN" w:bidi="ar-SA"/>
              </w:rPr>
              <w:t>其他技术</w:t>
            </w:r>
            <w:r>
              <w:rPr>
                <w:rFonts w:ascii="宋体" w:eastAsia="宋体" w:cs="宋体" w:hint="eastAsia"/>
                <w:lang w:bidi="ar-SA"/>
              </w:rPr>
              <w:t>人员</w:t>
            </w:r>
            <w:r>
              <w:rPr>
                <w:rFonts w:ascii="宋体" w:eastAsia="宋体" w:cs="宋体" w:hint="eastAsia"/>
                <w:lang w:eastAsia="zh-CN" w:bidi="ar-SA"/>
              </w:rPr>
              <w:t>（</w:t>
            </w:r>
            <w:r>
              <w:rPr>
                <w:rFonts w:ascii="宋体" w:eastAsia="宋体" w:cs="宋体" w:hint="eastAsia"/>
                <w:lang w:val="en-US" w:eastAsia="zh-CN" w:bidi="ar-SA"/>
              </w:rPr>
              <w:t>项目负责人和</w:t>
            </w:r>
            <w:r>
              <w:rPr>
                <w:rFonts w:ascii="Times New Roman" w:hAnsi="Times New Roman" w:hint="eastAsia"/>
                <w:sz w:val="24"/>
              </w:rPr>
              <w:t>信息安全保障人员</w:t>
            </w:r>
            <w:r>
              <w:rPr>
                <w:rFonts w:ascii="宋体" w:eastAsia="宋体" w:cs="宋体" w:hint="eastAsia"/>
                <w:lang w:val="en-US" w:eastAsia="zh-CN" w:bidi="ar-SA"/>
              </w:rPr>
              <w:t>除</w:t>
            </w:r>
            <w:r>
              <w:rPr>
                <w:rFonts w:ascii="Times New Roman" w:eastAsia="宋体" w:hAnsi="Times New Roman" w:hint="eastAsia"/>
                <w:sz w:val="24"/>
                <w:lang w:val="en-US" w:eastAsia="zh-CN"/>
              </w:rPr>
              <w:t>外</w:t>
            </w:r>
            <w:r>
              <w:rPr>
                <w:rFonts w:ascii="宋体" w:eastAsia="宋体" w:cs="宋体" w:hint="eastAsia"/>
                <w:lang w:eastAsia="zh-CN" w:bidi="ar-SA"/>
              </w:rPr>
              <w:t>）</w:t>
            </w:r>
            <w:r>
              <w:rPr>
                <w:rFonts w:ascii="宋体" w:eastAsia="宋体" w:cs="宋体" w:hint="eastAsia"/>
                <w:lang w:bidi="ar-SA"/>
              </w:rPr>
              <w:t>具有中级职称及以上</w:t>
            </w:r>
            <w:r>
              <w:rPr>
                <w:rFonts w:eastAsia="宋体" w:hint="eastAsia"/>
              </w:rPr>
              <w:t>，</w:t>
            </w:r>
            <w:r>
              <w:rPr>
                <w:rFonts w:ascii="宋体" w:eastAsia="宋体" w:cs="宋体" w:hint="eastAsia"/>
                <w:lang w:bidi="ar-SA"/>
              </w:rPr>
              <w:t>每提供</w:t>
            </w:r>
            <w:r>
              <w:rPr>
                <w:rFonts w:eastAsia="宋体" w:hint="eastAsia"/>
              </w:rPr>
              <w:t>一人</w:t>
            </w:r>
            <w:r>
              <w:rPr>
                <w:rFonts w:ascii="宋体" w:eastAsia="宋体" w:cs="宋体" w:hint="eastAsia"/>
                <w:lang w:bidi="ar-SA"/>
              </w:rPr>
              <w:t>得</w:t>
            </w:r>
            <w:r>
              <w:t>1</w:t>
            </w:r>
            <w:r>
              <w:rPr>
                <w:rFonts w:ascii="宋体" w:eastAsia="宋体" w:cs="宋体" w:hint="eastAsia"/>
                <w:lang w:bidi="ar-SA"/>
              </w:rPr>
              <w:t>分；本小项最多得</w:t>
            </w:r>
            <w:r>
              <w:rPr>
                <w:rFonts w:eastAsia="宋体" w:hint="eastAsia"/>
                <w:lang w:val="en-US" w:eastAsia="zh-CN"/>
              </w:rPr>
              <w:t>2</w:t>
            </w:r>
            <w:r>
              <w:rPr>
                <w:rFonts w:ascii="宋体" w:eastAsia="宋体" w:cs="宋体" w:hint="eastAsia"/>
                <w:lang w:bidi="ar-SA"/>
              </w:rPr>
              <w:t>分。</w:t>
            </w:r>
          </w:p>
        </w:tc>
        <w:tc>
          <w:tcPr>
            <w:tcW w:w="1162" w:type="dxa"/>
            <w:gridSpan w:val="2"/>
            <w:vMerge/>
            <w:tcBorders>
              <w:top w:val="outset" w:sz="6" w:space="0" w:color="auto"/>
              <w:left w:val="outset" w:sz="6" w:space="0" w:color="auto"/>
              <w:bottom w:val="outset" w:sz="6" w:space="0" w:color="auto"/>
              <w:right w:val="outset" w:sz="6" w:space="0" w:color="auto"/>
              <w:tl2br w:val="nil"/>
              <w:tr2bl w:val="nil"/>
            </w:tcBorders>
            <w:vAlign w:val="center"/>
          </w:tcPr>
          <w:p/>
        </w:tc>
      </w:tr>
      <w:tr>
        <w:trPr>
          <w:trHeight w:val="90"/>
        </w:trPr>
        <w:tc>
          <w:tcPr>
            <w:tcW w:w="663" w:type="dxa"/>
            <w:vMerge/>
            <w:tcBorders>
              <w:top w:val="outset" w:sz="6" w:space="0" w:color="auto"/>
              <w:left w:val="outset" w:sz="6" w:space="0" w:color="auto"/>
              <w:bottom w:val="outset" w:sz="6" w:space="0" w:color="auto"/>
              <w:right w:val="outset" w:sz="6" w:space="0" w:color="auto"/>
              <w:tl2br w:val="nil"/>
              <w:tr2bl w:val="nil"/>
            </w:tcBorders>
            <w:vAlign w:val="center"/>
          </w:tcPr>
          <w:p/>
        </w:tc>
        <w:tc>
          <w:tcPr>
            <w:tcW w:w="1276" w:type="dxa"/>
            <w:vMerge/>
            <w:tcBorders>
              <w:top w:val="outset" w:sz="6" w:space="0" w:color="auto"/>
              <w:left w:val="outset" w:sz="6" w:space="0" w:color="auto"/>
              <w:bottom w:val="outset" w:sz="6" w:space="0" w:color="auto"/>
              <w:right w:val="outset" w:sz="6" w:space="0" w:color="auto"/>
              <w:tl2br w:val="nil"/>
              <w:tr2bl w:val="nil"/>
            </w:tcBorders>
            <w:vAlign w:val="center"/>
          </w:tcPr>
          <w:p/>
        </w:tc>
        <w:tc>
          <w:tcPr>
            <w:tcW w:w="1563" w:type="dxa"/>
            <w:tcBorders>
              <w:top w:val="outset" w:sz="6" w:space="0" w:color="auto"/>
              <w:left w:val="outset" w:sz="6" w:space="0" w:color="auto"/>
              <w:right w:val="outset" w:sz="6" w:space="0" w:color="auto"/>
              <w:tl2br w:val="nil"/>
              <w:tr2bl w:val="nil"/>
            </w:tcBorders>
            <w:vAlign w:val="center"/>
          </w:tcPr>
          <w:p>
            <w:pPr>
              <w:pStyle w:val="231"/>
              <w:widowControl w:val="0"/>
              <w:tabs>
                <w:tab w:val="left" w:pos="420"/>
                <w:tab w:val="left" w:pos="840"/>
                <w:tab w:val="left" w:pos="1260"/>
                <w:tab w:val="left" w:pos="1680"/>
                <w:tab w:val="left" w:pos="2100"/>
                <w:tab w:val="left" w:pos="2520"/>
              </w:tabs>
              <w:spacing w:line="360" w:lineRule="exact"/>
              <w:jc w:val="center"/>
              <w:rPr>
                <w:rFonts w:ascii="宋体" w:eastAsia="宋体" w:cs="宋体" w:hint="eastAsia"/>
                <w:color w:val="auto"/>
                <w:sz w:val="24"/>
                <w:szCs w:val="24"/>
                <w:lang w:eastAsia="zh-CN" w:bidi="ar-SA"/>
              </w:rPr>
            </w:pPr>
            <w:r>
              <w:rPr>
                <w:rFonts w:ascii="宋体" w:eastAsia="宋体" w:cs="宋体" w:hint="eastAsia"/>
                <w:color w:val="auto"/>
                <w:sz w:val="24"/>
                <w:szCs w:val="24"/>
                <w:lang w:bidi="ar-SA"/>
              </w:rPr>
              <w:t>标书制作</w:t>
            </w:r>
          </w:p>
          <w:p>
            <w:pPr>
              <w:pStyle w:val="231"/>
              <w:widowControl w:val="0"/>
              <w:tabs>
                <w:tab w:val="left" w:pos="420"/>
                <w:tab w:val="left" w:pos="840"/>
                <w:tab w:val="left" w:pos="1260"/>
                <w:tab w:val="left" w:pos="1680"/>
                <w:tab w:val="left" w:pos="2100"/>
                <w:tab w:val="left" w:pos="2520"/>
              </w:tabs>
              <w:spacing w:line="360" w:lineRule="exact"/>
              <w:jc w:val="center"/>
              <w:rPr>
                <w:rFonts w:ascii="宋体" w:eastAsia="宋体" w:cs="Times New Roman" w:hint="eastAsia"/>
                <w:color w:val="auto"/>
                <w:sz w:val="24"/>
                <w:szCs w:val="24"/>
                <w:lang w:val="en-US" w:eastAsia="zh-CN" w:bidi="ar-SA"/>
              </w:rPr>
            </w:pPr>
            <w:r>
              <w:rPr>
                <w:rFonts w:ascii="宋体" w:eastAsia="宋体" w:cs="宋体" w:hint="eastAsia"/>
                <w:color w:val="auto"/>
                <w:sz w:val="24"/>
                <w:szCs w:val="24"/>
                <w:lang w:eastAsia="zh-CN" w:bidi="ar-SA"/>
              </w:rPr>
              <w:t>（</w:t>
            </w:r>
            <w:r>
              <w:rPr>
                <w:rFonts w:ascii="宋体" w:eastAsia="宋体" w:cs="宋体" w:hint="eastAsia"/>
                <w:color w:val="auto"/>
                <w:sz w:val="24"/>
                <w:szCs w:val="24"/>
                <w:lang w:val="en-US" w:eastAsia="zh-CN" w:bidi="ar-SA"/>
              </w:rPr>
              <w:t>2</w:t>
            </w:r>
            <w:r>
              <w:rPr>
                <w:rFonts w:ascii="宋体" w:eastAsia="宋体" w:cs="宋体" w:hint="eastAsia"/>
                <w:color w:val="auto"/>
                <w:sz w:val="24"/>
                <w:szCs w:val="24"/>
                <w:lang w:eastAsia="zh-CN" w:bidi="ar-SA"/>
              </w:rPr>
              <w:t>分）</w:t>
            </w:r>
          </w:p>
        </w:tc>
        <w:tc>
          <w:tcPr>
            <w:tcW w:w="4842" w:type="dxa"/>
            <w:tcBorders>
              <w:top w:val="outset" w:sz="6" w:space="0" w:color="auto"/>
              <w:left w:val="outset" w:sz="6" w:space="0" w:color="auto"/>
              <w:bottom w:val="outset" w:sz="6" w:space="0" w:color="auto"/>
              <w:right w:val="outset" w:sz="6" w:space="0" w:color="auto"/>
              <w:tl2br w:val="nil"/>
              <w:tr2bl w:val="nil"/>
            </w:tcBorders>
            <w:vAlign w:val="center"/>
          </w:tcPr>
          <w:p>
            <w:pPr>
              <w:pStyle w:val="186"/>
              <w:spacing w:line="320" w:lineRule="exact"/>
              <w:jc w:val="both"/>
              <w:rPr>
                <w:rFonts w:ascii="宋体" w:eastAsia="宋体" w:hint="eastAsia"/>
                <w:lang w:val="en-US" w:eastAsia="zh-CN" w:bidi="ar-SA"/>
              </w:rPr>
            </w:pPr>
            <w:r>
              <w:rPr>
                <w:rFonts w:ascii="宋体" w:eastAsia="宋体" w:cs="宋体" w:hint="eastAsia"/>
                <w:lang w:bidi="ar-SA"/>
              </w:rPr>
              <w:t>投标文件完整，投标格式按照招标文件要求制作，无明显错漏，质量优良完全满足招标文件格式要求的得</w:t>
            </w:r>
            <w:r>
              <w:rPr>
                <w:rFonts w:ascii="宋体" w:eastAsia="宋体" w:cs="宋体" w:hint="eastAsia"/>
                <w:lang w:val="en-US" w:eastAsia="zh-CN" w:bidi="ar-SA"/>
              </w:rPr>
              <w:t>2</w:t>
            </w:r>
            <w:r>
              <w:rPr>
                <w:rFonts w:ascii="宋体" w:eastAsia="宋体" w:cs="宋体" w:hint="eastAsia"/>
                <w:lang w:bidi="ar-SA"/>
              </w:rPr>
              <w:t>分，每有一项缺项、漏项、有错误的扣</w:t>
            </w:r>
            <w:r>
              <w:rPr>
                <w:rFonts w:ascii="宋体" w:eastAsia="宋体" w:cs="宋体" w:hint="eastAsia"/>
                <w:lang w:val="en-US" w:eastAsia="zh-CN" w:bidi="ar-SA"/>
              </w:rPr>
              <w:t>0.5</w:t>
            </w:r>
            <w:r>
              <w:rPr>
                <w:rFonts w:ascii="宋体" w:eastAsia="宋体" w:cs="宋体" w:hint="eastAsia"/>
                <w:lang w:bidi="ar-SA"/>
              </w:rPr>
              <w:t>分，扣完为止。</w:t>
            </w:r>
          </w:p>
        </w:tc>
        <w:tc>
          <w:tcPr>
            <w:tcW w:w="1162" w:type="dxa"/>
            <w:gridSpan w:val="2"/>
            <w:vMerge/>
            <w:tcBorders>
              <w:top w:val="outset" w:sz="6" w:space="0" w:color="auto"/>
              <w:left w:val="outset" w:sz="6" w:space="0" w:color="auto"/>
              <w:bottom w:val="outset" w:sz="6" w:space="0" w:color="auto"/>
              <w:right w:val="outset" w:sz="6" w:space="0" w:color="auto"/>
              <w:tl2br w:val="nil"/>
              <w:tr2bl w:val="nil"/>
            </w:tcBorders>
            <w:vAlign w:val="center"/>
          </w:tcPr>
          <w:p/>
        </w:tc>
      </w:tr>
      <w:tr>
        <w:tc>
          <w:tcPr>
            <w:tcW w:w="663" w:type="dxa"/>
            <w:vMerge/>
            <w:tcBorders>
              <w:top w:val="outset" w:sz="6" w:space="0" w:color="auto"/>
              <w:left w:val="outset" w:sz="6" w:space="0" w:color="auto"/>
              <w:bottom w:val="outset" w:sz="6" w:space="0" w:color="auto"/>
              <w:right w:val="outset" w:sz="6" w:space="0" w:color="auto"/>
              <w:tl2br w:val="nil"/>
              <w:tr2bl w:val="nil"/>
            </w:tcBorders>
            <w:vAlign w:val="center"/>
          </w:tcPr>
          <w:p/>
        </w:tc>
        <w:tc>
          <w:tcPr>
            <w:tcW w:w="1276" w:type="dxa"/>
            <w:vMerge w:val="restart"/>
            <w:tcBorders>
              <w:top w:val="outset" w:sz="6" w:space="0" w:color="auto"/>
              <w:left w:val="outset" w:sz="6" w:space="0" w:color="auto"/>
              <w:bottom w:val="outset" w:sz="6" w:space="0" w:color="auto"/>
              <w:right w:val="outset" w:sz="6" w:space="0" w:color="auto"/>
              <w:tl2br w:val="nil"/>
              <w:tr2bl w:val="nil"/>
            </w:tcBorders>
            <w:vAlign w:val="center"/>
          </w:tcPr>
          <w:p>
            <w:pPr>
              <w:pStyle w:val="202"/>
              <w:jc w:val="center"/>
              <w:rPr>
                <w:rFonts w:ascii="宋体" w:eastAsia="宋体" w:hint="eastAsia"/>
                <w:lang w:bidi="ar-SA"/>
              </w:rPr>
            </w:pPr>
            <w:r>
              <w:rPr>
                <w:rFonts w:ascii="宋体" w:eastAsia="宋体" w:hint="eastAsia"/>
                <w:lang w:bidi="ar-SA"/>
              </w:rPr>
              <w:t>技术标</w:t>
            </w:r>
          </w:p>
          <w:p>
            <w:pPr>
              <w:pStyle w:val="202"/>
              <w:jc w:val="center"/>
              <w:rPr>
                <w:rFonts w:ascii="宋体" w:eastAsia="宋体" w:hint="eastAsia"/>
                <w:lang w:bidi="ar-SA"/>
              </w:rPr>
            </w:pPr>
            <w:r>
              <w:rPr>
                <w:rFonts w:ascii="宋体" w:eastAsia="宋体" w:hint="eastAsia"/>
                <w:lang w:bidi="ar-SA"/>
              </w:rPr>
              <w:t>评审</w:t>
            </w:r>
          </w:p>
          <w:p>
            <w:pPr>
              <w:pStyle w:val="202"/>
              <w:jc w:val="center"/>
              <w:rPr>
                <w:rFonts w:ascii="宋体" w:eastAsia="宋体" w:hint="eastAsia"/>
                <w:lang w:bidi="ar-SA"/>
              </w:rPr>
            </w:pPr>
            <w:r>
              <w:rPr>
                <w:rFonts w:ascii="宋体" w:eastAsia="宋体" w:hint="eastAsia"/>
                <w:lang w:bidi="ar-SA"/>
              </w:rPr>
              <w:t>（5</w:t>
            </w:r>
            <w:r>
              <w:rPr>
                <w:rFonts w:ascii="宋体" w:eastAsia="宋体" w:hint="eastAsia"/>
                <w:lang w:val="en-US" w:eastAsia="zh-CN" w:bidi="ar-SA"/>
              </w:rPr>
              <w:t>0</w:t>
            </w:r>
            <w:r>
              <w:rPr>
                <w:rFonts w:ascii="宋体" w:eastAsia="宋体" w:hint="eastAsia"/>
                <w:lang w:bidi="ar-SA"/>
              </w:rPr>
              <w:t>分）</w:t>
            </w:r>
          </w:p>
        </w:tc>
        <w:tc>
          <w:tcPr>
            <w:tcW w:w="1563" w:type="dxa"/>
            <w:tcBorders>
              <w:top w:val="outset" w:sz="6" w:space="0" w:color="auto"/>
              <w:left w:val="outset" w:sz="6" w:space="0" w:color="auto"/>
              <w:bottom w:val="outset" w:sz="6" w:space="0" w:color="auto"/>
              <w:right w:val="outset" w:sz="6" w:space="0" w:color="auto"/>
              <w:tl2br w:val="nil"/>
              <w:tr2bl w:val="nil"/>
            </w:tcBorders>
            <w:vAlign w:val="center"/>
          </w:tcPr>
          <w:p>
            <w:pPr>
              <w:pStyle w:val="202"/>
              <w:jc w:val="center"/>
              <w:rPr>
                <w:rFonts w:ascii="宋体" w:eastAsia="宋体" w:hint="eastAsia"/>
                <w:bCs/>
                <w:sz w:val="24"/>
              </w:rPr>
            </w:pPr>
            <w:r>
              <w:rPr>
                <w:rFonts w:ascii="宋体" w:eastAsia="宋体" w:hint="eastAsia"/>
                <w:bCs/>
                <w:sz w:val="24"/>
              </w:rPr>
              <w:t>总体方案</w:t>
            </w:r>
          </w:p>
          <w:p>
            <w:pPr>
              <w:pStyle w:val="202"/>
              <w:jc w:val="center"/>
              <w:rPr>
                <w:rFonts w:ascii="宋体" w:eastAsia="宋体" w:hint="eastAsia"/>
                <w:sz w:val="24"/>
                <w:lang w:bidi="ar-SA"/>
              </w:rPr>
            </w:pPr>
            <w:r>
              <w:rPr>
                <w:rFonts w:ascii="宋体" w:eastAsia="宋体" w:cs="宋体" w:hint="eastAsia"/>
                <w:bCs/>
                <w:sz w:val="24"/>
                <w:lang w:bidi="ar-SA"/>
              </w:rPr>
              <w:t>（1</w:t>
            </w:r>
            <w:r>
              <w:rPr>
                <w:rFonts w:ascii="宋体" w:eastAsia="宋体" w:cs="宋体" w:hint="eastAsia"/>
                <w:bCs/>
                <w:sz w:val="24"/>
                <w:lang w:val="en-US" w:eastAsia="zh-CN" w:bidi="ar-SA"/>
              </w:rPr>
              <w:t>6</w:t>
            </w:r>
            <w:r>
              <w:rPr>
                <w:rFonts w:ascii="宋体" w:eastAsia="宋体" w:cs="宋体" w:hint="eastAsia"/>
                <w:bCs/>
                <w:sz w:val="24"/>
                <w:lang w:bidi="ar-SA"/>
              </w:rPr>
              <w:t>分）</w:t>
            </w:r>
          </w:p>
        </w:tc>
        <w:tc>
          <w:tcPr>
            <w:tcW w:w="4842" w:type="dxa"/>
            <w:tcBorders>
              <w:top w:val="outset" w:sz="6" w:space="0" w:color="auto"/>
              <w:left w:val="outset" w:sz="6" w:space="0" w:color="auto"/>
              <w:bottom w:val="outset" w:sz="6" w:space="0" w:color="auto"/>
              <w:right w:val="outset" w:sz="6" w:space="0" w:color="auto"/>
              <w:tl2br w:val="nil"/>
              <w:tr2bl w:val="nil"/>
            </w:tcBorders>
            <w:vAlign w:val="center"/>
          </w:tcPr>
          <w:p>
            <w:pPr>
              <w:widowControl/>
              <w:jc w:val="left"/>
              <w:rPr>
                <w:rFonts w:ascii="宋体" w:hint="eastAsia"/>
                <w:kern w:val="0"/>
                <w:sz w:val="24"/>
                <w:szCs w:val="24"/>
              </w:rPr>
            </w:pPr>
            <w:r>
              <w:rPr>
                <w:rFonts w:ascii="宋体" w:hint="eastAsia"/>
                <w:kern w:val="0"/>
                <w:sz w:val="24"/>
                <w:szCs w:val="24"/>
              </w:rPr>
              <w:t>投标人需对本工程的部署环境现状分析、业务需求理解充分，描述清晰，关键点响应简洁明确，系统设计方案等进行描述；重点内容包括如下：1.系统建设方案中，</w:t>
            </w:r>
            <w:r>
              <w:rPr>
                <w:rFonts w:ascii="宋体" w:hint="eastAsia"/>
                <w:kern w:val="0"/>
                <w:sz w:val="24"/>
                <w:szCs w:val="24"/>
                <w:lang w:val="en-US" w:eastAsia="zh-CN"/>
              </w:rPr>
              <w:t>对</w:t>
            </w:r>
            <w:r>
              <w:rPr>
                <w:rFonts w:ascii="宋体" w:hint="eastAsia"/>
                <w:kern w:val="0"/>
                <w:sz w:val="24"/>
                <w:szCs w:val="24"/>
              </w:rPr>
              <w:t>业务需求理解，关键点</w:t>
            </w:r>
            <w:r>
              <w:rPr>
                <w:rFonts w:ascii="宋体" w:hint="eastAsia"/>
                <w:kern w:val="0"/>
                <w:sz w:val="24"/>
                <w:szCs w:val="24"/>
                <w:lang w:val="en-US" w:eastAsia="zh-CN"/>
              </w:rPr>
              <w:t>的</w:t>
            </w:r>
            <w:r>
              <w:rPr>
                <w:rFonts w:ascii="宋体" w:hint="eastAsia"/>
                <w:kern w:val="0"/>
                <w:sz w:val="24"/>
                <w:szCs w:val="24"/>
              </w:rPr>
              <w:t>响应，系统设计方案等进行描述</w:t>
            </w:r>
            <w:r>
              <w:rPr>
                <w:rFonts w:ascii="宋体" w:hint="eastAsia"/>
                <w:kern w:val="0"/>
                <w:sz w:val="24"/>
                <w:szCs w:val="24"/>
                <w:lang w:eastAsia="zh-CN"/>
              </w:rPr>
              <w:t>。</w:t>
            </w:r>
            <w:r>
              <w:rPr>
                <w:rFonts w:ascii="宋体" w:hint="eastAsia"/>
                <w:kern w:val="0"/>
                <w:sz w:val="24"/>
                <w:szCs w:val="24"/>
                <w:lang w:val="en-US" w:eastAsia="zh-CN"/>
              </w:rPr>
              <w:t>2.</w:t>
            </w:r>
            <w:r>
              <w:rPr>
                <w:rFonts w:ascii="宋体" w:hint="eastAsia"/>
                <w:kern w:val="0"/>
                <w:sz w:val="24"/>
                <w:szCs w:val="24"/>
              </w:rPr>
              <w:t>系统建设方案中，对满足项目实施工期、系统部署环境现状分析及要求等内容的描述。</w:t>
            </w:r>
            <w:r>
              <w:rPr>
                <w:rFonts w:ascii="宋体" w:hint="eastAsia"/>
                <w:kern w:val="0"/>
                <w:sz w:val="24"/>
                <w:szCs w:val="24"/>
                <w:lang w:val="en-US" w:eastAsia="zh-CN"/>
              </w:rPr>
              <w:t>3</w:t>
            </w:r>
            <w:r>
              <w:rPr>
                <w:rFonts w:ascii="宋体" w:hint="eastAsia"/>
                <w:kern w:val="0"/>
                <w:sz w:val="24"/>
                <w:szCs w:val="24"/>
              </w:rPr>
              <w:t>.系统建设方案中，对满足实现</w:t>
            </w:r>
            <w:r>
              <w:rPr>
                <w:rFonts w:ascii="宋体" w:hint="eastAsia"/>
                <w:kern w:val="0"/>
                <w:sz w:val="24"/>
                <w:szCs w:val="24"/>
                <w:lang w:val="en-US" w:eastAsia="zh-CN"/>
              </w:rPr>
              <w:t>与道路运输政务管理信息系统及重点营运车辆动态监管系统以及</w:t>
            </w:r>
            <w:r>
              <w:rPr>
                <w:rFonts w:ascii="宋体" w:hint="eastAsia"/>
                <w:kern w:val="0"/>
                <w:sz w:val="24"/>
                <w:szCs w:val="24"/>
              </w:rPr>
              <w:t>其它各业务系统数据互联互通内容的描述。</w:t>
            </w:r>
            <w:r>
              <w:rPr>
                <w:rFonts w:ascii="宋体" w:hint="eastAsia"/>
                <w:kern w:val="0"/>
                <w:sz w:val="24"/>
                <w:szCs w:val="24"/>
                <w:lang w:val="en-US" w:eastAsia="zh-CN"/>
              </w:rPr>
              <w:t>4</w:t>
            </w:r>
            <w:r>
              <w:rPr>
                <w:rFonts w:ascii="宋体" w:hint="eastAsia"/>
                <w:kern w:val="0"/>
                <w:sz w:val="24"/>
                <w:szCs w:val="24"/>
              </w:rPr>
              <w:t>.系统建设方案中，对网络安全和数据安全防护等方面的内容描述。</w:t>
            </w:r>
          </w:p>
          <w:p>
            <w:pPr>
              <w:pStyle w:val="202"/>
              <w:rPr>
                <w:rFonts w:ascii="宋体" w:eastAsia="宋体" w:cs="宋体" w:hint="eastAsia"/>
                <w:sz w:val="24"/>
                <w:lang w:eastAsia="zh-CN" w:bidi="ar-SA"/>
              </w:rPr>
            </w:pPr>
            <w:r>
              <w:rPr>
                <w:rFonts w:ascii="宋体" w:eastAsia="宋体" w:hint="eastAsia"/>
                <w:sz w:val="24"/>
              </w:rPr>
              <w:t>投标人需对以上</w:t>
            </w:r>
            <w:r>
              <w:rPr>
                <w:rFonts w:ascii="宋体" w:eastAsia="宋体" w:hint="eastAsia"/>
                <w:sz w:val="24"/>
                <w:lang w:val="en-US" w:eastAsia="zh-CN"/>
              </w:rPr>
              <w:t>4</w:t>
            </w:r>
            <w:r>
              <w:rPr>
                <w:rFonts w:ascii="宋体" w:eastAsia="宋体" w:hint="eastAsia"/>
                <w:sz w:val="24"/>
              </w:rPr>
              <w:t>方面的内容进行描述：每项内容阐述详细、科学合理，针对性强，具有可操作性的，得</w:t>
            </w:r>
            <w:r>
              <w:rPr>
                <w:rFonts w:ascii="宋体" w:eastAsia="宋体" w:hint="eastAsia"/>
                <w:sz w:val="24"/>
                <w:lang w:val="en-US" w:eastAsia="zh-CN"/>
              </w:rPr>
              <w:t>4</w:t>
            </w:r>
            <w:r>
              <w:rPr>
                <w:rFonts w:ascii="宋体" w:eastAsia="宋体" w:hint="eastAsia"/>
                <w:sz w:val="24"/>
              </w:rPr>
              <w:t>分；阐述详细、科学合理，针对性一般，具有一定可操作性得</w:t>
            </w:r>
            <w:r>
              <w:rPr>
                <w:rFonts w:ascii="宋体" w:eastAsia="宋体" w:hint="eastAsia"/>
                <w:sz w:val="24"/>
                <w:lang w:val="en-US" w:eastAsia="zh-CN"/>
              </w:rPr>
              <w:t>3</w:t>
            </w:r>
            <w:r>
              <w:rPr>
                <w:rFonts w:ascii="宋体" w:eastAsia="宋体" w:hint="eastAsia"/>
                <w:sz w:val="24"/>
              </w:rPr>
              <w:t>分；阐述不够详细、合理，针对性一般，可操作性不强的得2分；没有提供的不得分。</w:t>
            </w:r>
          </w:p>
        </w:tc>
        <w:tc>
          <w:tcPr>
            <w:tcW w:w="1162" w:type="dxa"/>
            <w:gridSpan w:val="2"/>
            <w:vMerge w:val="restart"/>
            <w:tcBorders>
              <w:top w:val="outset" w:sz="6" w:space="0" w:color="auto"/>
              <w:left w:val="outset" w:sz="6" w:space="0" w:color="auto"/>
              <w:bottom w:val="outset" w:sz="6" w:space="0" w:color="auto"/>
              <w:right w:val="outset" w:sz="6" w:space="0" w:color="auto"/>
              <w:tl2br w:val="nil"/>
              <w:tr2bl w:val="nil"/>
            </w:tcBorders>
            <w:vAlign w:val="center"/>
          </w:tcPr>
          <w:p>
            <w:pPr>
              <w:pStyle w:val="202"/>
              <w:spacing w:line="360" w:lineRule="exact"/>
              <w:jc w:val="center"/>
              <w:rPr>
                <w:rFonts w:ascii="宋体" w:eastAsia="宋体" w:hint="eastAsia"/>
                <w:lang w:eastAsia="zh-CN" w:bidi="ar-SA"/>
              </w:rPr>
            </w:pPr>
            <w:r>
              <w:rPr>
                <w:rFonts w:ascii="宋体" w:eastAsia="宋体" w:hint="eastAsia"/>
                <w:lang w:val="en-US" w:eastAsia="zh-CN" w:bidi="ar-SA"/>
              </w:rPr>
              <w:t>50</w:t>
            </w:r>
            <w:r>
              <w:rPr>
                <w:rFonts w:ascii="宋体" w:eastAsia="宋体" w:hint="eastAsia"/>
                <w:lang w:eastAsia="zh-CN" w:bidi="ar-SA"/>
              </w:rPr>
              <w:t>%</w:t>
            </w:r>
          </w:p>
        </w:tc>
      </w:tr>
      <w:tr>
        <w:tc>
          <w:tcPr>
            <w:tcW w:w="663" w:type="dxa"/>
            <w:vMerge/>
            <w:tcBorders>
              <w:top w:val="outset" w:sz="6" w:space="0" w:color="auto"/>
              <w:left w:val="outset" w:sz="6" w:space="0" w:color="auto"/>
              <w:bottom w:val="outset" w:sz="6" w:space="0" w:color="auto"/>
              <w:right w:val="outset" w:sz="6" w:space="0" w:color="auto"/>
              <w:tl2br w:val="nil"/>
              <w:tr2bl w:val="nil"/>
            </w:tcBorders>
            <w:vAlign w:val="center"/>
          </w:tcPr>
          <w:p/>
        </w:tc>
        <w:tc>
          <w:tcPr>
            <w:tcW w:w="1276" w:type="dxa"/>
            <w:vMerge/>
            <w:tcBorders>
              <w:left w:val="outset" w:sz="6" w:space="0" w:color="auto"/>
              <w:right w:val="outset" w:sz="6" w:space="0" w:color="auto"/>
              <w:tl2br w:val="nil"/>
              <w:tr2bl w:val="nil"/>
            </w:tcBorders>
            <w:vAlign w:val="center"/>
          </w:tcPr>
          <w:p/>
        </w:tc>
        <w:tc>
          <w:tcPr>
            <w:tcW w:w="1563" w:type="dxa"/>
            <w:tcBorders>
              <w:top w:val="outset" w:sz="6" w:space="0" w:color="auto"/>
              <w:left w:val="outset" w:sz="6" w:space="0" w:color="auto"/>
              <w:bottom w:val="outset" w:sz="6" w:space="0" w:color="auto"/>
              <w:right w:val="outset" w:sz="6" w:space="0" w:color="auto"/>
              <w:tl2br w:val="nil"/>
              <w:tr2bl w:val="nil"/>
            </w:tcBorders>
            <w:vAlign w:val="center"/>
          </w:tcPr>
          <w:p>
            <w:pPr>
              <w:pStyle w:val="202"/>
              <w:jc w:val="center"/>
              <w:rPr>
                <w:rFonts w:ascii="宋体" w:eastAsia="宋体" w:hint="eastAsia"/>
                <w:bCs/>
                <w:sz w:val="24"/>
              </w:rPr>
            </w:pPr>
            <w:r>
              <w:rPr>
                <w:rFonts w:ascii="宋体" w:eastAsia="宋体" w:hint="eastAsia"/>
                <w:bCs/>
                <w:sz w:val="24"/>
              </w:rPr>
              <w:t>系统功能</w:t>
            </w:r>
          </w:p>
          <w:p>
            <w:pPr>
              <w:pStyle w:val="202"/>
              <w:jc w:val="center"/>
              <w:rPr>
                <w:rFonts w:ascii="宋体" w:eastAsia="宋体" w:hint="eastAsia"/>
                <w:bCs/>
                <w:sz w:val="24"/>
              </w:rPr>
            </w:pPr>
            <w:r>
              <w:rPr>
                <w:rFonts w:ascii="宋体" w:eastAsia="宋体" w:hint="eastAsia"/>
                <w:bCs/>
                <w:sz w:val="24"/>
              </w:rPr>
              <w:t>设计</w:t>
            </w:r>
          </w:p>
          <w:p>
            <w:pPr>
              <w:pStyle w:val="202"/>
              <w:jc w:val="center"/>
              <w:rPr>
                <w:rFonts w:ascii="宋体" w:eastAsia="宋体" w:hint="eastAsia"/>
                <w:bCs/>
                <w:sz w:val="24"/>
              </w:rPr>
            </w:pPr>
            <w:r>
              <w:rPr>
                <w:rFonts w:ascii="宋体" w:eastAsia="宋体" w:cs="宋体" w:hint="eastAsia"/>
                <w:bCs/>
                <w:sz w:val="24"/>
                <w:lang w:bidi="ar-SA"/>
              </w:rPr>
              <w:t>（</w:t>
            </w:r>
            <w:r>
              <w:rPr>
                <w:rFonts w:ascii="宋体" w:eastAsia="宋体" w:cs="宋体" w:hint="eastAsia"/>
                <w:bCs/>
                <w:sz w:val="24"/>
                <w:lang w:val="en-US" w:eastAsia="zh-CN" w:bidi="ar-SA"/>
              </w:rPr>
              <w:t>20</w:t>
            </w:r>
            <w:r>
              <w:rPr>
                <w:rFonts w:ascii="宋体" w:eastAsia="宋体" w:cs="宋体" w:hint="eastAsia"/>
                <w:bCs/>
                <w:sz w:val="24"/>
                <w:lang w:eastAsia="zh-CN" w:bidi="ar-SA"/>
              </w:rPr>
              <w:t>分</w:t>
            </w:r>
            <w:r>
              <w:rPr>
                <w:rFonts w:ascii="宋体" w:eastAsia="宋体" w:cs="宋体" w:hint="eastAsia"/>
                <w:bCs/>
                <w:sz w:val="24"/>
                <w:lang w:bidi="ar-SA"/>
              </w:rPr>
              <w:t>）</w:t>
            </w:r>
          </w:p>
        </w:tc>
        <w:tc>
          <w:tcPr>
            <w:tcW w:w="4842" w:type="dxa"/>
            <w:tcBorders>
              <w:top w:val="outset" w:sz="6" w:space="0" w:color="auto"/>
              <w:left w:val="outset" w:sz="6" w:space="0" w:color="auto"/>
              <w:bottom w:val="outset" w:sz="6" w:space="0" w:color="auto"/>
              <w:right w:val="outset" w:sz="6" w:space="0" w:color="auto"/>
              <w:tl2br w:val="nil"/>
              <w:tr2bl w:val="nil"/>
            </w:tcBorders>
            <w:vAlign w:val="center"/>
          </w:tcPr>
          <w:p>
            <w:pPr>
              <w:widowControl/>
              <w:jc w:val="left"/>
              <w:rPr>
                <w:rFonts w:ascii="宋体" w:hint="eastAsia"/>
                <w:sz w:val="24"/>
                <w:szCs w:val="24"/>
              </w:rPr>
            </w:pPr>
            <w:r>
              <w:rPr>
                <w:rFonts w:ascii="宋体" w:cs="Times New Roman" w:hint="eastAsia"/>
                <w:kern w:val="0"/>
                <w:sz w:val="24"/>
                <w:szCs w:val="24"/>
                <w:lang w:bidi="ar-SA"/>
              </w:rPr>
              <w:t>投标人需结合招标文件需求对城乡道路成品油价格补助业务、油补系统功能、开发数据接口</w:t>
            </w:r>
            <w:r>
              <w:rPr>
                <w:rFonts w:ascii="宋体" w:cs="Times New Roman" w:hint="eastAsia"/>
                <w:kern w:val="0"/>
                <w:sz w:val="24"/>
                <w:szCs w:val="24"/>
                <w:lang w:eastAsia="zh-CN" w:bidi="ar-SA"/>
              </w:rPr>
              <w:t>、</w:t>
            </w:r>
            <w:r>
              <w:rPr>
                <w:rFonts w:ascii="宋体" w:cs="Times New Roman" w:hint="eastAsia"/>
                <w:kern w:val="0"/>
                <w:sz w:val="24"/>
                <w:szCs w:val="24"/>
                <w:lang w:val="en-US" w:eastAsia="zh-CN" w:bidi="ar-SA"/>
              </w:rPr>
              <w:t>数据对接方案、国产化替代、</w:t>
            </w:r>
            <w:r>
              <w:rPr>
                <w:rFonts w:ascii="宋体" w:cs="Times New Roman" w:hint="eastAsia"/>
                <w:kern w:val="0"/>
                <w:sz w:val="24"/>
                <w:szCs w:val="24"/>
                <w:lang w:bidi="ar-SA"/>
              </w:rPr>
              <w:t>业务逻辑、流程等</w:t>
            </w:r>
            <w:r>
              <w:rPr>
                <w:rFonts w:ascii="宋体" w:hint="eastAsia"/>
                <w:kern w:val="0"/>
                <w:sz w:val="24"/>
                <w:szCs w:val="24"/>
              </w:rPr>
              <w:t>的描述清晰、方向明确、流程规范业务完整</w:t>
            </w:r>
            <w:r>
              <w:rPr>
                <w:rFonts w:ascii="宋体" w:hint="eastAsia"/>
                <w:sz w:val="24"/>
                <w:szCs w:val="24"/>
              </w:rPr>
              <w:t>的得2</w:t>
            </w:r>
            <w:r>
              <w:rPr>
                <w:rFonts w:ascii="宋体" w:hint="eastAsia"/>
                <w:sz w:val="24"/>
                <w:szCs w:val="24"/>
                <w:lang w:val="en-US" w:eastAsia="zh-CN"/>
              </w:rPr>
              <w:t>0</w:t>
            </w:r>
            <w:r>
              <w:rPr>
                <w:rFonts w:ascii="宋体" w:hint="eastAsia"/>
                <w:sz w:val="24"/>
                <w:szCs w:val="24"/>
              </w:rPr>
              <w:t>分；</w:t>
            </w:r>
            <w:r>
              <w:rPr>
                <w:rFonts w:ascii="宋体" w:hint="eastAsia"/>
                <w:kern w:val="0"/>
                <w:sz w:val="24"/>
                <w:szCs w:val="24"/>
              </w:rPr>
              <w:t>阐述较为详细、科学合理，针对性一般的，得</w:t>
            </w:r>
            <w:r>
              <w:rPr>
                <w:rFonts w:ascii="宋体" w:hint="eastAsia"/>
                <w:kern w:val="0"/>
                <w:sz w:val="24"/>
                <w:szCs w:val="24"/>
                <w:lang w:val="en-US" w:eastAsia="zh-CN"/>
              </w:rPr>
              <w:t>15</w:t>
            </w:r>
            <w:r>
              <w:rPr>
                <w:rFonts w:ascii="宋体" w:hint="eastAsia"/>
                <w:kern w:val="0"/>
                <w:sz w:val="24"/>
                <w:szCs w:val="24"/>
              </w:rPr>
              <w:t>分；阐述不够详细、合理，针对性一般的，得</w:t>
            </w:r>
            <w:r>
              <w:rPr>
                <w:rFonts w:ascii="宋体" w:hint="eastAsia"/>
                <w:kern w:val="0"/>
                <w:sz w:val="24"/>
                <w:szCs w:val="24"/>
                <w:lang w:val="en-US" w:eastAsia="zh-CN"/>
              </w:rPr>
              <w:t>10</w:t>
            </w:r>
            <w:r>
              <w:rPr>
                <w:rFonts w:ascii="宋体" w:hint="eastAsia"/>
                <w:kern w:val="0"/>
                <w:sz w:val="24"/>
                <w:szCs w:val="24"/>
              </w:rPr>
              <w:t>分；没有提供的不得分。</w:t>
            </w:r>
          </w:p>
          <w:p>
            <w:pPr>
              <w:pStyle w:val="202"/>
              <w:rPr>
                <w:rFonts w:ascii="宋体" w:eastAsia="宋体" w:cs="宋体" w:hint="eastAsia"/>
                <w:sz w:val="24"/>
                <w:lang w:bidi="ar-SA"/>
              </w:rPr>
            </w:pPr>
            <w:r>
              <w:rPr>
                <w:rFonts w:ascii="宋体" w:eastAsia="宋体" w:hint="eastAsia"/>
                <w:sz w:val="24"/>
              </w:rPr>
              <w:t>以上主要业务功能设计，投标人均需提供功能界面截图，不提供的视为无效响应，得0分。</w:t>
            </w:r>
          </w:p>
        </w:tc>
        <w:tc>
          <w:tcPr>
            <w:tcW w:w="1162" w:type="dxa"/>
            <w:gridSpan w:val="2"/>
            <w:vMerge/>
            <w:tcBorders>
              <w:left w:val="outset" w:sz="6" w:space="0" w:color="auto"/>
              <w:right w:val="outset" w:sz="6" w:space="0" w:color="auto"/>
              <w:tl2br w:val="nil"/>
              <w:tr2bl w:val="nil"/>
            </w:tcBorders>
            <w:vAlign w:val="center"/>
          </w:tcPr>
          <w:p/>
        </w:tc>
      </w:tr>
      <w:tr>
        <w:tc>
          <w:tcPr>
            <w:tcW w:w="663" w:type="dxa"/>
            <w:vMerge/>
            <w:tcBorders>
              <w:top w:val="outset" w:sz="6" w:space="0" w:color="auto"/>
              <w:left w:val="outset" w:sz="6" w:space="0" w:color="auto"/>
              <w:bottom w:val="outset" w:sz="6" w:space="0" w:color="auto"/>
              <w:right w:val="outset" w:sz="6" w:space="0" w:color="auto"/>
              <w:tl2br w:val="nil"/>
              <w:tr2bl w:val="nil"/>
            </w:tcBorders>
            <w:vAlign w:val="center"/>
          </w:tcPr>
          <w:p/>
        </w:tc>
        <w:tc>
          <w:tcPr>
            <w:tcW w:w="1276" w:type="dxa"/>
            <w:vMerge/>
            <w:tcBorders>
              <w:left w:val="outset" w:sz="6" w:space="0" w:color="auto"/>
              <w:right w:val="outset" w:sz="6" w:space="0" w:color="auto"/>
              <w:tl2br w:val="nil"/>
              <w:tr2bl w:val="nil"/>
            </w:tcBorders>
            <w:vAlign w:val="center"/>
          </w:tcPr>
          <w:p/>
        </w:tc>
        <w:tc>
          <w:tcPr>
            <w:tcW w:w="1563" w:type="dxa"/>
            <w:tcBorders>
              <w:top w:val="outset" w:sz="6" w:space="0" w:color="auto"/>
              <w:left w:val="outset" w:sz="6" w:space="0" w:color="auto"/>
              <w:bottom w:val="outset" w:sz="6" w:space="0" w:color="auto"/>
              <w:right w:val="outset" w:sz="6" w:space="0" w:color="auto"/>
              <w:tl2br w:val="nil"/>
              <w:tr2bl w:val="nil"/>
            </w:tcBorders>
            <w:vAlign w:val="center"/>
          </w:tcPr>
          <w:p>
            <w:pPr>
              <w:pStyle w:val="202"/>
              <w:jc w:val="center"/>
              <w:rPr>
                <w:rFonts w:ascii="宋体" w:eastAsia="宋体" w:cs="宋体" w:hint="eastAsia"/>
                <w:bCs/>
                <w:sz w:val="24"/>
                <w:szCs w:val="24"/>
                <w:lang w:eastAsia="zh-CN" w:bidi="ar-SA"/>
              </w:rPr>
            </w:pPr>
            <w:r>
              <w:rPr>
                <w:rFonts w:ascii="宋体" w:eastAsia="宋体" w:cs="宋体" w:hint="eastAsia"/>
                <w:bCs/>
                <w:sz w:val="24"/>
                <w:szCs w:val="24"/>
                <w:lang w:bidi="ar-SA"/>
              </w:rPr>
              <w:t>培训及售后服务方案</w:t>
            </w:r>
          </w:p>
          <w:p>
            <w:pPr>
              <w:pStyle w:val="202"/>
              <w:jc w:val="center"/>
              <w:rPr>
                <w:rFonts w:ascii="宋体" w:eastAsia="宋体" w:cs="宋体" w:hint="eastAsia"/>
                <w:sz w:val="24"/>
                <w:szCs w:val="24"/>
                <w:lang w:bidi="ar-SA"/>
              </w:rPr>
            </w:pPr>
            <w:r>
              <w:rPr>
                <w:rFonts w:ascii="宋体" w:eastAsia="宋体" w:cs="宋体" w:hint="eastAsia"/>
                <w:bCs/>
                <w:sz w:val="24"/>
                <w:szCs w:val="24"/>
                <w:lang w:bidi="ar-SA"/>
              </w:rPr>
              <w:t>（6</w:t>
            </w:r>
            <w:r>
              <w:rPr>
                <w:rFonts w:ascii="宋体" w:eastAsia="宋体" w:cs="宋体" w:hint="eastAsia"/>
                <w:bCs/>
                <w:sz w:val="24"/>
                <w:szCs w:val="24"/>
                <w:lang w:eastAsia="zh-CN" w:bidi="ar-SA"/>
              </w:rPr>
              <w:t>分</w:t>
            </w:r>
            <w:r>
              <w:rPr>
                <w:rFonts w:ascii="宋体" w:eastAsia="宋体" w:cs="宋体" w:hint="eastAsia"/>
                <w:bCs/>
                <w:sz w:val="24"/>
                <w:szCs w:val="24"/>
                <w:lang w:bidi="ar-SA"/>
              </w:rPr>
              <w:t>）</w:t>
            </w:r>
          </w:p>
        </w:tc>
        <w:tc>
          <w:tcPr>
            <w:tcW w:w="4842" w:type="dxa"/>
            <w:tcBorders>
              <w:top w:val="outset" w:sz="6" w:space="0" w:color="auto"/>
              <w:left w:val="outset" w:sz="6" w:space="0" w:color="auto"/>
              <w:bottom w:val="outset" w:sz="6" w:space="0" w:color="auto"/>
              <w:right w:val="outset" w:sz="6" w:space="0" w:color="auto"/>
              <w:tl2br w:val="nil"/>
              <w:tr2bl w:val="nil"/>
            </w:tcBorders>
            <w:vAlign w:val="center"/>
          </w:tcPr>
          <w:p>
            <w:pPr>
              <w:widowControl/>
              <w:jc w:val="left"/>
              <w:rPr>
                <w:rFonts w:ascii="宋体" w:eastAsia="宋体" w:cs="宋体" w:hint="eastAsia"/>
                <w:sz w:val="24"/>
                <w:szCs w:val="24"/>
                <w:lang w:val="en-US" w:eastAsia="zh-CN" w:bidi="ar-SA"/>
              </w:rPr>
            </w:pPr>
            <w:r>
              <w:rPr>
                <w:rFonts w:ascii="宋体" w:eastAsia="宋体" w:cs="宋体" w:hint="eastAsia"/>
                <w:sz w:val="24"/>
                <w:szCs w:val="24"/>
                <w:lang w:val="en-US" w:eastAsia="zh-CN" w:bidi="ar-SA"/>
              </w:rPr>
              <w:t>1.具有针对行业主管部门用户、补助申报企业用户开展线上线下的培训方案，培训方案应包括培训的时间、内容和措施；有明确的“售后服务方案”，方案中保修内容与范围、维修响应时间等，方案详细、科学合理，针对性强的，得6分；阐述不够详细、合理，针对性一般的，得3分；没有提供的不得分。</w:t>
            </w:r>
          </w:p>
          <w:p>
            <w:pPr>
              <w:pStyle w:val="76"/>
              <w:ind w:left="0" w:firstLineChars="0" w:firstLine="0"/>
              <w:rPr>
                <w:rFonts w:ascii="宋体" w:eastAsia="宋体" w:cs="宋体" w:hint="eastAsia"/>
                <w:sz w:val="24"/>
                <w:szCs w:val="24"/>
                <w:lang w:val="en-US" w:eastAsia="zh-CN" w:bidi="ar-SA"/>
              </w:rPr>
            </w:pPr>
          </w:p>
        </w:tc>
        <w:tc>
          <w:tcPr>
            <w:tcW w:w="1162" w:type="dxa"/>
            <w:gridSpan w:val="2"/>
            <w:vMerge/>
            <w:tcBorders>
              <w:left w:val="outset" w:sz="6" w:space="0" w:color="auto"/>
              <w:right w:val="outset" w:sz="6" w:space="0" w:color="auto"/>
              <w:tl2br w:val="nil"/>
              <w:tr2bl w:val="nil"/>
            </w:tcBorders>
            <w:vAlign w:val="center"/>
          </w:tcPr>
          <w:p/>
        </w:tc>
      </w:tr>
      <w:tr>
        <w:tc>
          <w:tcPr>
            <w:tcW w:w="663" w:type="dxa"/>
            <w:vMerge/>
            <w:tcBorders>
              <w:top w:val="outset" w:sz="6" w:space="0" w:color="auto"/>
              <w:left w:val="outset" w:sz="6" w:space="0" w:color="auto"/>
              <w:bottom w:val="outset" w:sz="6" w:space="0" w:color="auto"/>
              <w:right w:val="outset" w:sz="6" w:space="0" w:color="auto"/>
              <w:tl2br w:val="nil"/>
              <w:tr2bl w:val="nil"/>
            </w:tcBorders>
            <w:vAlign w:val="center"/>
          </w:tcPr>
          <w:p/>
        </w:tc>
        <w:tc>
          <w:tcPr>
            <w:tcW w:w="1276" w:type="dxa"/>
            <w:vMerge/>
            <w:tcBorders>
              <w:top w:val="outset" w:sz="6" w:space="0" w:color="auto"/>
              <w:left w:val="outset" w:sz="6" w:space="0" w:color="auto"/>
              <w:bottom w:val="outset" w:sz="6" w:space="0" w:color="auto"/>
              <w:right w:val="outset" w:sz="6" w:space="0" w:color="auto"/>
              <w:tl2br w:val="nil"/>
              <w:tr2bl w:val="nil"/>
            </w:tcBorders>
            <w:vAlign w:val="center"/>
          </w:tcPr>
          <w:p/>
        </w:tc>
        <w:tc>
          <w:tcPr>
            <w:tcW w:w="1563" w:type="dxa"/>
            <w:tcBorders>
              <w:top w:val="outset" w:sz="6" w:space="0" w:color="auto"/>
              <w:left w:val="outset" w:sz="6" w:space="0" w:color="auto"/>
              <w:right w:val="outset" w:sz="6" w:space="0" w:color="auto"/>
              <w:tl2br w:val="nil"/>
              <w:tr2bl w:val="nil"/>
            </w:tcBorders>
            <w:vAlign w:val="center"/>
          </w:tcPr>
          <w:p>
            <w:pPr>
              <w:pStyle w:val="202"/>
              <w:jc w:val="center"/>
              <w:rPr>
                <w:rFonts w:ascii="宋体" w:eastAsia="宋体" w:hint="eastAsia"/>
                <w:bCs/>
                <w:sz w:val="24"/>
                <w:lang w:eastAsia="zh-CN"/>
              </w:rPr>
            </w:pPr>
            <w:r>
              <w:rPr>
                <w:rFonts w:ascii="宋体" w:eastAsia="宋体" w:hint="eastAsia"/>
                <w:bCs/>
                <w:sz w:val="24"/>
              </w:rPr>
              <w:t>服务能力</w:t>
            </w:r>
          </w:p>
          <w:p>
            <w:pPr>
              <w:pStyle w:val="202"/>
              <w:jc w:val="center"/>
              <w:rPr>
                <w:rFonts w:ascii="宋体" w:eastAsia="宋体" w:hint="eastAsia"/>
                <w:sz w:val="24"/>
              </w:rPr>
            </w:pPr>
            <w:r>
              <w:rPr>
                <w:rFonts w:ascii="宋体" w:eastAsia="宋体" w:cs="宋体" w:hint="eastAsia"/>
                <w:bCs/>
                <w:sz w:val="24"/>
                <w:lang w:bidi="ar-SA"/>
              </w:rPr>
              <w:t>（</w:t>
            </w:r>
            <w:r>
              <w:rPr>
                <w:rFonts w:ascii="宋体" w:eastAsia="宋体" w:cs="宋体" w:hint="eastAsia"/>
                <w:bCs/>
                <w:sz w:val="24"/>
                <w:lang w:val="en-US" w:eastAsia="zh-CN" w:bidi="ar-SA"/>
              </w:rPr>
              <w:t>8</w:t>
            </w:r>
            <w:r>
              <w:rPr>
                <w:rFonts w:ascii="宋体" w:eastAsia="宋体" w:cs="宋体" w:hint="eastAsia"/>
                <w:bCs/>
                <w:sz w:val="24"/>
                <w:lang w:eastAsia="zh-CN" w:bidi="ar-SA"/>
              </w:rPr>
              <w:t>分</w:t>
            </w:r>
            <w:r>
              <w:rPr>
                <w:rFonts w:ascii="宋体" w:eastAsia="宋体" w:cs="宋体" w:hint="eastAsia"/>
                <w:bCs/>
                <w:sz w:val="24"/>
                <w:lang w:bidi="ar-SA"/>
              </w:rPr>
              <w:t>）</w:t>
            </w:r>
          </w:p>
        </w:tc>
        <w:tc>
          <w:tcPr>
            <w:tcW w:w="4842" w:type="dxa"/>
            <w:tcBorders>
              <w:top w:val="outset" w:sz="6" w:space="0" w:color="auto"/>
              <w:left w:val="outset" w:sz="6" w:space="0" w:color="auto"/>
              <w:bottom w:val="outset" w:sz="6" w:space="0" w:color="auto"/>
              <w:right w:val="outset" w:sz="6" w:space="0" w:color="auto"/>
              <w:tl2br w:val="nil"/>
              <w:tr2bl w:val="nil"/>
            </w:tcBorders>
            <w:vAlign w:val="center"/>
          </w:tcPr>
          <w:p>
            <w:pPr>
              <w:pStyle w:val="202"/>
              <w:numPr>
                <w:ilvl w:val="0"/>
                <w:numId w:val="26"/>
              </w:numPr>
              <w:tabs>
                <w:tab w:val="clear" w:pos="312"/>
                <w:tab w:val="left" w:pos="312"/>
              </w:tabs>
              <w:rPr>
                <w:rFonts w:ascii="宋体" w:eastAsia="宋体" w:cs="宋体" w:hint="eastAsia"/>
                <w:kern w:val="2"/>
                <w:sz w:val="24"/>
                <w:lang w:bidi="ar-SA"/>
              </w:rPr>
            </w:pPr>
            <w:r>
              <w:rPr>
                <w:rFonts w:ascii="宋体" w:cs="Times New Roman" w:hAnsi="宋体" w:hint="eastAsia"/>
                <w:bCs/>
                <w:kern w:val="0"/>
                <w:sz w:val="24"/>
                <w:szCs w:val="24"/>
                <w:lang w:val="en-US" w:eastAsia="zh-CN" w:bidi="ar-SA"/>
              </w:rPr>
              <w:t>提供至少1名驻现场运维信息化相关专业工程师的得3分，否则不得分；具备信息化专业高级职称加2分，信息化专业中级职称加1分，其它不得分。</w:t>
            </w:r>
          </w:p>
          <w:p>
            <w:pPr>
              <w:pStyle w:val="202"/>
              <w:rPr>
                <w:rFonts w:ascii="宋体" w:eastAsia="宋体" w:cs="宋体" w:hint="eastAsia"/>
                <w:kern w:val="2"/>
                <w:sz w:val="24"/>
                <w:lang w:bidi="ar-SA"/>
              </w:rPr>
            </w:pPr>
            <w:r>
              <w:rPr>
                <w:rFonts w:ascii="宋体" w:eastAsia="宋体" w:hint="eastAsia"/>
                <w:sz w:val="24"/>
                <w:lang w:val="en-US" w:eastAsia="zh-CN"/>
              </w:rPr>
              <w:t>2.</w:t>
            </w:r>
            <w:r>
              <w:rPr>
                <w:rFonts w:ascii="宋体" w:eastAsia="宋体" w:hint="eastAsia"/>
                <w:sz w:val="24"/>
              </w:rPr>
              <w:t>项目团队具有快速的服务及应急响应机制和完善的服务保障体系。</w:t>
            </w:r>
            <w:r>
              <w:rPr>
                <w:rFonts w:ascii="宋体" w:eastAsia="宋体" w:cs="宋体" w:hint="eastAsia"/>
                <w:kern w:val="2"/>
                <w:sz w:val="24"/>
                <w:lang w:bidi="ar-SA"/>
              </w:rPr>
              <w:t>提供完备的服务计划，在服务年限、培训质量和人数方面给出较高承诺的得</w:t>
            </w:r>
            <w:r>
              <w:rPr>
                <w:rFonts w:ascii="宋体" w:eastAsia="宋体" w:cs="宋体" w:hint="eastAsia"/>
                <w:kern w:val="2"/>
                <w:sz w:val="24"/>
                <w:lang w:val="en-US" w:eastAsia="zh-CN" w:bidi="ar-SA"/>
              </w:rPr>
              <w:t>3</w:t>
            </w:r>
            <w:r>
              <w:rPr>
                <w:rFonts w:ascii="宋体" w:eastAsia="宋体" w:cs="宋体" w:hint="eastAsia"/>
                <w:kern w:val="2"/>
                <w:sz w:val="24"/>
                <w:lang w:bidi="ar-SA"/>
              </w:rPr>
              <w:t>分；满足售后服务要求，并承诺提供较完备的服务计划得</w:t>
            </w:r>
            <w:r>
              <w:rPr>
                <w:rFonts w:ascii="宋体" w:eastAsia="宋体" w:cs="宋体" w:hint="eastAsia"/>
                <w:kern w:val="2"/>
                <w:sz w:val="24"/>
                <w:lang w:val="en-US" w:eastAsia="zh-CN" w:bidi="ar-SA"/>
              </w:rPr>
              <w:t>2</w:t>
            </w:r>
            <w:r>
              <w:rPr>
                <w:rFonts w:ascii="宋体" w:eastAsia="宋体" w:cs="宋体" w:hint="eastAsia"/>
                <w:kern w:val="2"/>
                <w:sz w:val="24"/>
                <w:lang w:bidi="ar-SA"/>
              </w:rPr>
              <w:t>分；满足售后服务要求，服务计划一般的得</w:t>
            </w:r>
            <w:r>
              <w:rPr>
                <w:rFonts w:ascii="宋体" w:eastAsia="宋体" w:cs="宋体" w:hint="eastAsia"/>
                <w:kern w:val="2"/>
                <w:sz w:val="24"/>
                <w:lang w:val="en-US" w:eastAsia="zh-CN" w:bidi="ar-SA"/>
              </w:rPr>
              <w:t>1</w:t>
            </w:r>
            <w:r>
              <w:rPr>
                <w:rFonts w:ascii="宋体" w:eastAsia="宋体" w:cs="宋体" w:hint="eastAsia"/>
                <w:kern w:val="2"/>
                <w:sz w:val="24"/>
                <w:lang w:bidi="ar-SA"/>
              </w:rPr>
              <w:t>分；基本满足售后服务要求得1分；没有售后服务的得0分。</w:t>
            </w:r>
          </w:p>
        </w:tc>
        <w:tc>
          <w:tcPr>
            <w:tcW w:w="1162" w:type="dxa"/>
            <w:gridSpan w:val="2"/>
            <w:vMerge/>
            <w:tcBorders>
              <w:top w:val="outset" w:sz="6" w:space="0" w:color="auto"/>
              <w:left w:val="outset" w:sz="6" w:space="0" w:color="auto"/>
              <w:bottom w:val="outset" w:sz="6" w:space="0" w:color="auto"/>
              <w:right w:val="outset" w:sz="6" w:space="0" w:color="auto"/>
              <w:tl2br w:val="nil"/>
              <w:tr2bl w:val="nil"/>
            </w:tcBorders>
            <w:vAlign w:val="center"/>
          </w:tcPr>
          <w:p/>
        </w:tc>
      </w:tr>
      <w:tr>
        <w:tc>
          <w:tcPr>
            <w:tcW w:w="663" w:type="dxa"/>
            <w:vMerge w:val="restart"/>
            <w:tcBorders>
              <w:top w:val="outset" w:sz="6" w:space="0" w:color="auto"/>
              <w:left w:val="outset" w:sz="6" w:space="0" w:color="auto"/>
              <w:bottom w:val="outset" w:sz="6" w:space="0" w:color="auto"/>
              <w:right w:val="outset" w:sz="6" w:space="0" w:color="auto"/>
              <w:tl2br w:val="nil"/>
              <w:tr2bl w:val="nil"/>
            </w:tcBorders>
            <w:vAlign w:val="center"/>
          </w:tcPr>
          <w:p>
            <w:pPr>
              <w:pStyle w:val="202"/>
              <w:jc w:val="center"/>
              <w:rPr>
                <w:rFonts w:ascii="宋体" w:eastAsia="宋体" w:hint="eastAsia"/>
                <w:lang w:bidi="ar-SA"/>
              </w:rPr>
            </w:pPr>
          </w:p>
        </w:tc>
        <w:tc>
          <w:tcPr>
            <w:tcW w:w="1276" w:type="dxa"/>
            <w:tcBorders>
              <w:top w:val="outset" w:sz="6" w:space="0" w:color="auto"/>
              <w:left w:val="outset" w:sz="6" w:space="0" w:color="auto"/>
              <w:bottom w:val="outset" w:sz="6" w:space="0" w:color="auto"/>
              <w:right w:val="outset" w:sz="6" w:space="0" w:color="auto"/>
              <w:tl2br w:val="nil"/>
              <w:tr2bl w:val="nil"/>
            </w:tcBorders>
            <w:vAlign w:val="center"/>
          </w:tcPr>
          <w:p>
            <w:pPr>
              <w:pStyle w:val="202"/>
              <w:jc w:val="center"/>
              <w:rPr>
                <w:rFonts w:ascii="宋体" w:eastAsia="宋体" w:hint="eastAsia"/>
                <w:lang w:bidi="ar-SA"/>
              </w:rPr>
            </w:pPr>
            <w:r>
              <w:rPr>
                <w:rFonts w:ascii="宋体" w:eastAsia="宋体" w:hint="eastAsia"/>
                <w:lang w:bidi="ar-SA"/>
              </w:rPr>
              <w:t>合计</w:t>
            </w:r>
          </w:p>
        </w:tc>
        <w:tc>
          <w:tcPr>
            <w:tcW w:w="1563" w:type="dxa"/>
            <w:tcBorders>
              <w:top w:val="outset" w:sz="6" w:space="0" w:color="auto"/>
              <w:left w:val="outset" w:sz="6" w:space="0" w:color="auto"/>
              <w:bottom w:val="outset" w:sz="6" w:space="0" w:color="auto"/>
              <w:right w:val="outset" w:sz="6" w:space="0" w:color="auto"/>
              <w:tl2br w:val="nil"/>
              <w:tr2bl w:val="nil"/>
            </w:tcBorders>
            <w:vAlign w:val="center"/>
          </w:tcPr>
          <w:p>
            <w:pPr>
              <w:pStyle w:val="202"/>
              <w:spacing w:line="360" w:lineRule="exact"/>
              <w:jc w:val="center"/>
              <w:rPr>
                <w:rFonts w:ascii="宋体" w:eastAsia="宋体" w:hint="eastAsia"/>
                <w:lang w:val="en-US" w:eastAsia="zh-CN" w:bidi="ar-SA"/>
              </w:rPr>
            </w:pPr>
            <w:r>
              <w:rPr>
                <w:rFonts w:ascii="宋体" w:eastAsia="宋体" w:hint="eastAsia"/>
                <w:lang w:val="en-US" w:eastAsia="zh-CN" w:bidi="ar-SA"/>
              </w:rPr>
              <w:t>100分</w:t>
            </w:r>
          </w:p>
        </w:tc>
        <w:tc>
          <w:tcPr>
            <w:tcW w:w="4842" w:type="dxa"/>
            <w:tcBorders>
              <w:top w:val="outset" w:sz="6" w:space="0" w:color="auto"/>
              <w:left w:val="outset" w:sz="6" w:space="0" w:color="auto"/>
              <w:bottom w:val="outset" w:sz="6" w:space="0" w:color="auto"/>
              <w:right w:val="outset" w:sz="6" w:space="0" w:color="auto"/>
              <w:tl2br w:val="nil"/>
              <w:tr2bl w:val="nil"/>
            </w:tcBorders>
            <w:vAlign w:val="center"/>
          </w:tcPr>
          <w:p>
            <w:pPr>
              <w:pStyle w:val="202"/>
              <w:spacing w:line="360" w:lineRule="exact"/>
              <w:jc w:val="center"/>
              <w:rPr>
                <w:rFonts w:ascii="宋体" w:eastAsia="宋体" w:hint="eastAsia"/>
                <w:lang w:bidi="ar-SA"/>
              </w:rPr>
            </w:pPr>
          </w:p>
        </w:tc>
        <w:tc>
          <w:tcPr>
            <w:tcW w:w="1162" w:type="dxa"/>
            <w:gridSpan w:val="2"/>
            <w:tcBorders>
              <w:top w:val="outset" w:sz="6" w:space="0" w:color="auto"/>
              <w:left w:val="outset" w:sz="6" w:space="0" w:color="auto"/>
              <w:bottom w:val="outset" w:sz="6" w:space="0" w:color="auto"/>
              <w:right w:val="outset" w:sz="6" w:space="0" w:color="auto"/>
              <w:tl2br w:val="nil"/>
              <w:tr2bl w:val="nil"/>
            </w:tcBorders>
            <w:vAlign w:val="center"/>
          </w:tcPr>
          <w:p>
            <w:pPr>
              <w:pStyle w:val="202"/>
              <w:spacing w:line="360" w:lineRule="exact"/>
              <w:jc w:val="center"/>
              <w:rPr>
                <w:rFonts w:ascii="宋体" w:eastAsia="宋体" w:hint="eastAsia"/>
                <w:lang w:bidi="ar-SA"/>
              </w:rPr>
            </w:pPr>
            <w:r>
              <w:rPr>
                <w:rFonts w:ascii="宋体" w:eastAsia="宋体" w:hint="eastAsia"/>
                <w:lang w:bidi="ar-SA"/>
              </w:rPr>
              <w:t>100%</w:t>
            </w:r>
          </w:p>
        </w:tc>
      </w:tr>
      <w:tr>
        <w:trPr>
          <w:trHeight w:val="90"/>
        </w:trPr>
        <w:tc>
          <w:tcPr>
            <w:tcW w:w="663" w:type="dxa"/>
            <w:vMerge/>
            <w:tcBorders>
              <w:top w:val="outset" w:sz="6" w:space="0" w:color="auto"/>
              <w:left w:val="outset" w:sz="6" w:space="0" w:color="auto"/>
              <w:bottom w:val="outset" w:sz="6" w:space="0" w:color="auto"/>
              <w:right w:val="outset" w:sz="6" w:space="0" w:color="auto"/>
              <w:tl2br w:val="nil"/>
              <w:tr2bl w:val="nil"/>
            </w:tcBorders>
            <w:vAlign w:val="center"/>
          </w:tcPr>
          <w:p/>
        </w:tc>
        <w:tc>
          <w:tcPr>
            <w:tcW w:w="8843" w:type="dxa"/>
            <w:gridSpan w:val="5"/>
            <w:tcBorders>
              <w:top w:val="outset" w:sz="6" w:space="0" w:color="auto"/>
              <w:left w:val="outset" w:sz="6" w:space="0" w:color="auto"/>
              <w:bottom w:val="outset" w:sz="6" w:space="0" w:color="auto"/>
              <w:right w:val="outset" w:sz="6" w:space="0" w:color="auto"/>
              <w:tl2br w:val="nil"/>
              <w:tr2bl w:val="nil"/>
            </w:tcBorders>
            <w:vAlign w:val="center"/>
          </w:tcPr>
          <w:p>
            <w:pPr>
              <w:pStyle w:val="202"/>
              <w:spacing w:line="360" w:lineRule="exact"/>
              <w:rPr>
                <w:rFonts w:ascii="宋体" w:eastAsia="宋体" w:hint="eastAsia"/>
                <w:lang w:bidi="ar-SA"/>
              </w:rPr>
            </w:pPr>
            <w:r>
              <w:rPr>
                <w:rFonts w:ascii="宋体" w:eastAsia="宋体" w:hint="eastAsia"/>
                <w:lang w:bidi="ar-SA"/>
              </w:rPr>
              <w:t>注：评分分值计算保留小数点后两位，小数点后第三位“四舍五入”</w:t>
            </w:r>
          </w:p>
        </w:tc>
      </w:tr>
      <w:tr>
        <w:trPr>
          <w:trHeight w:val="376"/>
        </w:trPr>
        <w:tc>
          <w:tcPr>
            <w:tcW w:w="1939" w:type="dxa"/>
            <w:gridSpan w:val="2"/>
            <w:tcBorders>
              <w:top w:val="outset" w:sz="6" w:space="0" w:color="auto"/>
              <w:left w:val="outset" w:sz="6" w:space="0" w:color="auto"/>
              <w:bottom w:val="outset" w:sz="6" w:space="0" w:color="auto"/>
              <w:right w:val="outset" w:sz="6" w:space="0" w:color="auto"/>
              <w:tl2br w:val="nil"/>
              <w:tr2bl w:val="nil"/>
            </w:tcBorders>
            <w:vAlign w:val="center"/>
          </w:tcPr>
          <w:p>
            <w:pPr>
              <w:pStyle w:val="202"/>
              <w:jc w:val="center"/>
              <w:rPr>
                <w:rFonts w:ascii="宋体" w:eastAsia="宋体" w:hint="eastAsia"/>
                <w:lang w:bidi="ar-SA"/>
              </w:rPr>
            </w:pPr>
            <w:r>
              <w:rPr>
                <w:rFonts w:ascii="宋体" w:eastAsia="宋体" w:hint="eastAsia"/>
                <w:lang w:bidi="ar-SA"/>
              </w:rPr>
              <w:t>废标条款</w:t>
            </w:r>
          </w:p>
        </w:tc>
        <w:tc>
          <w:tcPr>
            <w:tcW w:w="7567" w:type="dxa"/>
            <w:gridSpan w:val="4"/>
            <w:tcBorders>
              <w:top w:val="outset" w:sz="6" w:space="0" w:color="auto"/>
              <w:left w:val="outset" w:sz="6" w:space="0" w:color="auto"/>
              <w:bottom w:val="outset" w:sz="6" w:space="0" w:color="auto"/>
              <w:right w:val="outset" w:sz="6" w:space="0" w:color="auto"/>
              <w:tl2br w:val="nil"/>
              <w:tr2bl w:val="nil"/>
            </w:tcBorders>
            <w:vAlign w:val="center"/>
          </w:tcPr>
          <w:p>
            <w:pPr>
              <w:pStyle w:val="202"/>
              <w:spacing w:line="300" w:lineRule="exact"/>
              <w:rPr>
                <w:rFonts w:ascii="宋体" w:eastAsia="宋体" w:hint="eastAsia"/>
                <w:lang w:bidi="ar-SA"/>
              </w:rPr>
            </w:pPr>
            <w:r>
              <w:rPr>
                <w:rFonts w:ascii="宋体" w:eastAsia="宋体" w:hint="eastAsia"/>
                <w:lang w:bidi="ar-SA"/>
              </w:rPr>
              <w:t>(1) 未按照招标文件的规定提交投标保证金的</w:t>
              <w:br/>
              <w:t>(2) 投标文件未按招标文件要求签署、盖章的</w:t>
              <w:br/>
              <w:t>(3) 不具备招标文件中规定的资格要求</w:t>
              <w:br/>
              <w:t>(4) 报价超过招标文件中规定的预算金额或者最高限价的</w:t>
              <w:br/>
              <w:t>(5) 投标文件含有采购人不能接受的附加条件的</w:t>
              <w:br/>
              <w:t>(6) 法律、法规和招标文件规定的其他无效情形</w:t>
            </w:r>
          </w:p>
        </w:tc>
      </w:tr>
    </w:tbl>
    <w:p>
      <w:pPr>
        <w:spacing w:line="480" w:lineRule="exact"/>
        <w:ind w:left="0" w:firstLineChars="200" w:firstLine="560"/>
        <w:rPr>
          <w:rFonts w:ascii="宋体" w:hint="eastAsia"/>
          <w:sz w:val="28"/>
          <w:szCs w:val="28"/>
        </w:rPr>
      </w:pPr>
      <w:r>
        <w:rPr>
          <w:rFonts w:ascii="宋体" w:hint="eastAsia"/>
          <w:sz w:val="28"/>
          <w:szCs w:val="28"/>
          <w:lang w:val="en-US" w:eastAsia="zh-CN"/>
        </w:rPr>
        <w:t>1</w:t>
      </w:r>
      <w:r>
        <w:rPr>
          <w:rFonts w:ascii="宋体" w:hint="eastAsia"/>
          <w:sz w:val="28"/>
          <w:szCs w:val="28"/>
        </w:rPr>
        <w:t>、评标委员会应当执行连续评标的原则完成全部评标工作。只有发生不可抗力导致评标工作无法继续时，评标活动方可暂停。发生评标暂停情况时，评标委员会应当封存全部投标文件和评标记录，待不可抗力的影响结束且具备继续评标的条件时，由原评标委员会继续评标。</w:t>
      </w:r>
    </w:p>
    <w:p>
      <w:pPr>
        <w:spacing w:line="480" w:lineRule="exact"/>
        <w:ind w:firstLineChars="200" w:firstLine="560"/>
        <w:rPr>
          <w:rFonts w:ascii="宋体" w:hint="eastAsia"/>
          <w:sz w:val="28"/>
          <w:szCs w:val="28"/>
        </w:rPr>
      </w:pPr>
      <w:r>
        <w:rPr>
          <w:rFonts w:ascii="宋体" w:hint="eastAsia"/>
          <w:sz w:val="28"/>
          <w:szCs w:val="28"/>
          <w:lang w:val="en-US" w:eastAsia="zh-CN"/>
        </w:rPr>
        <w:t>2</w:t>
      </w:r>
      <w:r>
        <w:rPr>
          <w:rFonts w:ascii="宋体" w:hint="eastAsia"/>
          <w:sz w:val="28"/>
          <w:szCs w:val="28"/>
        </w:rPr>
        <w:t>、除非发生下列情况之一，评标委员会成员不得在评标中途更换：(1)因不可抗拒的客观原因，不能到场或需在评标中途退出评标活动；(2)根据法律法规规定，某个或某几个评标委员会成员需要回避。退出评标的评标委员会成员，其已完成的评标行为无效。根据本招标文件规定的评标委员会成员产生方式另行确定替代者进行评标。</w:t>
      </w:r>
    </w:p>
    <w:p>
      <w:pPr>
        <w:spacing w:line="480" w:lineRule="exact"/>
        <w:ind w:firstLineChars="200" w:firstLine="560"/>
        <w:rPr>
          <w:rFonts w:ascii="宋体" w:hint="eastAsia"/>
          <w:sz w:val="28"/>
          <w:szCs w:val="28"/>
        </w:rPr>
      </w:pPr>
      <w:r>
        <w:rPr>
          <w:rFonts w:ascii="宋体" w:hint="eastAsia"/>
          <w:sz w:val="28"/>
          <w:szCs w:val="28"/>
          <w:lang w:val="en-US" w:eastAsia="zh-CN"/>
        </w:rPr>
        <w:t>3</w:t>
      </w:r>
      <w:r>
        <w:rPr>
          <w:rFonts w:ascii="宋体" w:hint="eastAsia"/>
          <w:sz w:val="28"/>
          <w:szCs w:val="28"/>
        </w:rPr>
        <w:t>、在任何评标环节中，需评标委员会就某项评审结论做出表决的，由评标委员会全体成员按照少数服从多数的原则，以记名投票方式表决。</w:t>
      </w:r>
    </w:p>
    <w:p>
      <w:pPr>
        <w:pStyle w:val="34"/>
        <w:tabs>
          <w:tab w:val="left" w:pos="0"/>
        </w:tabs>
        <w:spacing w:line="240" w:lineRule="auto"/>
        <w:ind w:leftChars="0" w:left="0" w:firstLineChars="0" w:firstLine="0"/>
        <w:jc w:val="center"/>
        <w:outlineLvl w:val="0"/>
        <w:rPr>
          <w:rFonts w:ascii="宋体" w:hint="eastAsia"/>
          <w:b/>
          <w:sz w:val="36"/>
        </w:rPr>
      </w:pPr>
      <w:bookmarkStart w:id="132" w:name="EB115ce0a9d14c44af9db43fca9dc620a9"/>
      <w:bookmarkStart w:id="133" w:name="EB835308aa585640bcbdb7859c5d572516"/>
      <w:r>
        <w:rPr>
          <w:rFonts w:ascii="宋体" w:hint="eastAsia"/>
          <w:b/>
          <w:sz w:val="36"/>
        </w:rPr>
        <w:t>第五部分   政府采购合同</w:t>
      </w:r>
    </w:p>
    <w:p>
      <w:pPr>
        <w:rPr>
          <w:rFonts w:ascii="宋体" w:hint="eastAsia"/>
        </w:rPr>
      </w:pPr>
    </w:p>
    <w:p>
      <w:pPr>
        <w:pStyle w:val="1059"/>
        <w:jc w:val="center"/>
        <w:rPr>
          <w:rFonts w:ascii="宋体" w:cs="宋体" w:hint="eastAsia"/>
          <w:bCs/>
          <w:sz w:val="36"/>
          <w:szCs w:val="36"/>
          <w:lang w:bidi="ar-SA"/>
        </w:rPr>
      </w:pPr>
      <w:r>
        <w:rPr>
          <w:rFonts w:ascii="宋体" w:cs="宋体" w:hint="eastAsia"/>
          <w:bCs/>
          <w:sz w:val="36"/>
          <w:szCs w:val="36"/>
          <w:lang w:bidi="ar-SA"/>
        </w:rPr>
        <w:t>（以实际签订的合同为准）</w:t>
      </w:r>
    </w:p>
    <w:p>
      <w:pPr>
        <w:pStyle w:val="108"/>
        <w:rPr>
          <w:rFonts w:ascii="宋体" w:hint="eastAsia"/>
        </w:rPr>
      </w:pPr>
    </w:p>
    <w:p>
      <w:pPr>
        <w:pStyle w:val="201"/>
        <w:spacing w:line="560" w:lineRule="exact"/>
        <w:ind w:left="5250"/>
        <w:rPr>
          <w:rFonts w:ascii="宋体" w:hint="eastAsia"/>
          <w:b/>
          <w:sz w:val="28"/>
          <w:szCs w:val="28"/>
          <w:u w:val="single"/>
        </w:rPr>
      </w:pPr>
      <w:r>
        <w:rPr>
          <w:rFonts w:ascii="宋体" w:hint="eastAsia"/>
          <w:b/>
          <w:sz w:val="28"/>
          <w:szCs w:val="28"/>
        </w:rPr>
        <w:t>合同编号：</w:t>
      </w:r>
      <w:r>
        <w:rPr>
          <w:rFonts w:ascii="宋体" w:hint="eastAsia"/>
          <w:b/>
          <w:sz w:val="28"/>
          <w:szCs w:val="28"/>
          <w:u w:val="single"/>
        </w:rPr>
        <w:t xml:space="preserve">            </w:t>
      </w:r>
    </w:p>
    <w:p>
      <w:pPr>
        <w:pStyle w:val="201"/>
        <w:spacing w:line="560" w:lineRule="exact"/>
        <w:rPr>
          <w:rFonts w:ascii="宋体" w:hint="eastAsia"/>
          <w:sz w:val="28"/>
          <w:szCs w:val="28"/>
        </w:rPr>
      </w:pPr>
    </w:p>
    <w:p>
      <w:pPr>
        <w:pStyle w:val="201"/>
        <w:spacing w:line="560" w:lineRule="exact"/>
        <w:rPr>
          <w:rFonts w:ascii="宋体" w:hint="eastAsia"/>
          <w:sz w:val="28"/>
          <w:szCs w:val="28"/>
        </w:rPr>
      </w:pPr>
    </w:p>
    <w:p>
      <w:pPr>
        <w:pStyle w:val="201"/>
        <w:spacing w:line="560" w:lineRule="exact"/>
        <w:jc w:val="center"/>
        <w:rPr>
          <w:rFonts w:ascii="宋体" w:hint="eastAsia"/>
          <w:b/>
          <w:sz w:val="28"/>
          <w:szCs w:val="28"/>
        </w:rPr>
      </w:pPr>
      <w:r>
        <w:rPr>
          <w:rFonts w:ascii="宋体" w:hint="eastAsia"/>
          <w:b/>
          <w:sz w:val="28"/>
          <w:szCs w:val="28"/>
        </w:rPr>
        <w:t>XXXXXXX</w:t>
      </w:r>
    </w:p>
    <w:p>
      <w:pPr>
        <w:pStyle w:val="201"/>
        <w:spacing w:line="560" w:lineRule="exact"/>
        <w:jc w:val="center"/>
        <w:rPr>
          <w:rFonts w:ascii="宋体" w:hint="eastAsia"/>
          <w:b/>
          <w:sz w:val="28"/>
          <w:szCs w:val="28"/>
        </w:rPr>
      </w:pPr>
      <w:r>
        <w:rPr>
          <w:rFonts w:ascii="宋体" w:hint="eastAsia"/>
          <w:b/>
          <w:sz w:val="28"/>
          <w:szCs w:val="28"/>
        </w:rPr>
        <w:t>合同</w:t>
      </w:r>
    </w:p>
    <w:p>
      <w:pPr>
        <w:pStyle w:val="201"/>
        <w:spacing w:line="560" w:lineRule="exact"/>
        <w:rPr>
          <w:rFonts w:ascii="宋体" w:hint="eastAsia"/>
          <w:b/>
          <w:sz w:val="28"/>
          <w:szCs w:val="28"/>
        </w:rPr>
      </w:pPr>
    </w:p>
    <w:p>
      <w:pPr>
        <w:pStyle w:val="201"/>
        <w:spacing w:line="560" w:lineRule="exact"/>
        <w:rPr>
          <w:rFonts w:ascii="宋体" w:hint="eastAsia"/>
          <w:b/>
          <w:sz w:val="28"/>
          <w:szCs w:val="28"/>
        </w:rPr>
      </w:pPr>
    </w:p>
    <w:p>
      <w:pPr>
        <w:pStyle w:val="201"/>
        <w:spacing w:line="560" w:lineRule="exact"/>
        <w:rPr>
          <w:rFonts w:ascii="宋体" w:hint="eastAsia"/>
          <w:b/>
          <w:sz w:val="28"/>
          <w:szCs w:val="28"/>
        </w:rPr>
      </w:pPr>
    </w:p>
    <w:p>
      <w:pPr>
        <w:pStyle w:val="201"/>
        <w:spacing w:line="560" w:lineRule="exact"/>
        <w:rPr>
          <w:rFonts w:ascii="宋体" w:hint="eastAsia"/>
          <w:b/>
          <w:sz w:val="28"/>
          <w:szCs w:val="28"/>
        </w:rPr>
      </w:pPr>
    </w:p>
    <w:p>
      <w:pPr>
        <w:pStyle w:val="201"/>
        <w:spacing w:line="560" w:lineRule="exact"/>
        <w:rPr>
          <w:rFonts w:ascii="宋体" w:hint="eastAsia"/>
          <w:b/>
          <w:sz w:val="28"/>
          <w:szCs w:val="28"/>
        </w:rPr>
      </w:pPr>
    </w:p>
    <w:p>
      <w:pPr>
        <w:pStyle w:val="201"/>
        <w:spacing w:line="560" w:lineRule="exact"/>
        <w:rPr>
          <w:rFonts w:ascii="宋体" w:hint="eastAsia"/>
          <w:b/>
          <w:sz w:val="28"/>
          <w:szCs w:val="28"/>
        </w:rPr>
      </w:pPr>
    </w:p>
    <w:p>
      <w:pPr>
        <w:pStyle w:val="201"/>
        <w:spacing w:line="560" w:lineRule="exact"/>
        <w:ind w:left="1680" w:hangingChars="600" w:hanging="1680"/>
        <w:rPr>
          <w:rFonts w:ascii="宋体" w:hint="eastAsia"/>
          <w:b/>
          <w:sz w:val="28"/>
          <w:szCs w:val="28"/>
          <w:u w:val="single"/>
        </w:rPr>
      </w:pPr>
      <w:r>
        <w:rPr>
          <w:rFonts w:ascii="宋体" w:hint="eastAsia"/>
          <w:b/>
          <w:sz w:val="28"/>
          <w:szCs w:val="28"/>
        </w:rPr>
        <w:t>项目名称：</w:t>
      </w:r>
      <w:r>
        <w:rPr>
          <w:rFonts w:ascii="宋体" w:cs="Times New Roman" w:hint="eastAsia"/>
          <w:b/>
          <w:sz w:val="28"/>
          <w:szCs w:val="28"/>
          <w:u w:val="single"/>
          <w:lang w:bidi="ar-SA"/>
        </w:rPr>
        <w:t xml:space="preserve">新疆城乡道路成品油价格补助月报管理系统（升级）项目 </w:t>
      </w:r>
      <w:r>
        <w:rPr>
          <w:rFonts w:ascii="宋体" w:hint="eastAsia"/>
          <w:b/>
          <w:sz w:val="28"/>
          <w:szCs w:val="28"/>
          <w:u w:val="single"/>
        </w:rPr>
        <w:t xml:space="preserve">                                        </w:t>
      </w:r>
    </w:p>
    <w:p>
      <w:pPr>
        <w:pStyle w:val="201"/>
        <w:spacing w:line="560" w:lineRule="exact"/>
        <w:rPr>
          <w:rFonts w:ascii="宋体" w:hint="eastAsia"/>
          <w:b/>
          <w:sz w:val="28"/>
          <w:szCs w:val="28"/>
        </w:rPr>
      </w:pPr>
      <w:r>
        <w:rPr>
          <w:rFonts w:ascii="宋体" w:hint="eastAsia"/>
          <w:b/>
          <w:sz w:val="28"/>
          <w:szCs w:val="28"/>
        </w:rPr>
        <w:t xml:space="preserve">                                   </w:t>
      </w:r>
    </w:p>
    <w:p>
      <w:pPr>
        <w:pStyle w:val="201"/>
        <w:spacing w:line="560" w:lineRule="exact"/>
        <w:rPr>
          <w:rFonts w:ascii="宋体" w:hint="eastAsia"/>
          <w:b/>
          <w:sz w:val="28"/>
          <w:szCs w:val="28"/>
          <w:u w:val="single"/>
        </w:rPr>
      </w:pPr>
      <w:r>
        <w:rPr>
          <w:rFonts w:ascii="宋体" w:hint="eastAsia"/>
          <w:b/>
          <w:sz w:val="28"/>
          <w:szCs w:val="28"/>
        </w:rPr>
        <w:t>委托方（甲方）：</w:t>
      </w:r>
      <w:r>
        <w:rPr>
          <w:rFonts w:ascii="宋体" w:hint="eastAsia"/>
          <w:b/>
          <w:sz w:val="28"/>
          <w:szCs w:val="28"/>
          <w:u w:val="single"/>
        </w:rPr>
        <w:t xml:space="preserve">                                      </w:t>
      </w:r>
    </w:p>
    <w:p>
      <w:pPr>
        <w:pStyle w:val="201"/>
        <w:spacing w:line="560" w:lineRule="exact"/>
        <w:rPr>
          <w:rFonts w:ascii="宋体" w:hint="eastAsia"/>
          <w:b/>
          <w:sz w:val="28"/>
          <w:szCs w:val="28"/>
        </w:rPr>
      </w:pPr>
      <w:r>
        <w:rPr>
          <w:rFonts w:ascii="宋体" w:hint="eastAsia"/>
          <w:b/>
          <w:sz w:val="28"/>
          <w:szCs w:val="28"/>
        </w:rPr>
        <w:t xml:space="preserve">                                               </w:t>
      </w:r>
    </w:p>
    <w:p>
      <w:pPr>
        <w:pStyle w:val="201"/>
        <w:spacing w:line="560" w:lineRule="exact"/>
        <w:rPr>
          <w:rFonts w:ascii="宋体" w:hint="eastAsia"/>
          <w:b/>
          <w:sz w:val="28"/>
          <w:szCs w:val="28"/>
          <w:u w:val="single"/>
        </w:rPr>
      </w:pPr>
      <w:r>
        <w:rPr>
          <w:rFonts w:ascii="宋体" w:hint="eastAsia"/>
          <w:b/>
          <w:sz w:val="28"/>
          <w:szCs w:val="28"/>
        </w:rPr>
        <w:t>受托方（乙方）：</w:t>
      </w:r>
      <w:r>
        <w:rPr>
          <w:rFonts w:ascii="宋体" w:hint="eastAsia"/>
          <w:b/>
          <w:sz w:val="28"/>
          <w:szCs w:val="28"/>
          <w:u w:val="single"/>
        </w:rPr>
        <w:t xml:space="preserve">                                      </w:t>
      </w:r>
    </w:p>
    <w:p>
      <w:pPr>
        <w:pStyle w:val="201"/>
        <w:spacing w:line="560" w:lineRule="exact"/>
        <w:rPr>
          <w:rFonts w:ascii="宋体" w:hint="eastAsia"/>
          <w:b/>
          <w:sz w:val="28"/>
          <w:szCs w:val="28"/>
          <w:u w:val="single"/>
        </w:rPr>
      </w:pPr>
    </w:p>
    <w:p>
      <w:pPr>
        <w:pStyle w:val="201"/>
        <w:spacing w:line="560" w:lineRule="exact"/>
        <w:rPr>
          <w:rFonts w:ascii="宋体" w:hint="eastAsia"/>
          <w:b/>
          <w:sz w:val="28"/>
          <w:szCs w:val="28"/>
          <w:u w:val="single"/>
        </w:rPr>
      </w:pPr>
    </w:p>
    <w:p>
      <w:pPr>
        <w:pStyle w:val="201"/>
        <w:spacing w:line="560" w:lineRule="exact"/>
        <w:rPr>
          <w:rFonts w:ascii="宋体" w:hint="eastAsia"/>
          <w:b/>
          <w:sz w:val="28"/>
          <w:szCs w:val="28"/>
        </w:rPr>
      </w:pPr>
      <w:r>
        <w:rPr>
          <w:rFonts w:ascii="宋体" w:hint="eastAsia"/>
          <w:b/>
          <w:sz w:val="28"/>
          <w:szCs w:val="28"/>
        </w:rPr>
        <w:t>签订时间：</w:t>
      </w:r>
      <w:r>
        <w:rPr>
          <w:rFonts w:ascii="宋体" w:hint="eastAsia"/>
          <w:b/>
          <w:sz w:val="28"/>
          <w:szCs w:val="28"/>
          <w:u w:val="single"/>
        </w:rPr>
        <w:t xml:space="preserve">        年       月   日                   </w:t>
      </w:r>
    </w:p>
    <w:p>
      <w:pPr>
        <w:pStyle w:val="201"/>
        <w:spacing w:line="560" w:lineRule="exact"/>
        <w:rPr>
          <w:rFonts w:ascii="宋体" w:hint="eastAsia"/>
          <w:b/>
          <w:sz w:val="28"/>
          <w:szCs w:val="28"/>
        </w:rPr>
      </w:pPr>
      <w:r>
        <w:rPr>
          <w:rFonts w:ascii="宋体" w:hint="eastAsia"/>
          <w:b/>
          <w:sz w:val="28"/>
          <w:szCs w:val="28"/>
        </w:rPr>
        <w:t>签订地点：</w:t>
      </w:r>
      <w:r>
        <w:rPr>
          <w:rFonts w:ascii="宋体" w:hint="eastAsia"/>
          <w:b/>
          <w:sz w:val="28"/>
          <w:szCs w:val="28"/>
          <w:u w:val="single"/>
        </w:rPr>
        <w:t xml:space="preserve">       中国　新疆　乌鲁木齐                </w:t>
      </w:r>
    </w:p>
    <w:p>
      <w:pPr>
        <w:spacing w:line="560" w:lineRule="exact"/>
        <w:jc w:val="center"/>
        <w:rPr>
          <w:rFonts w:ascii="宋体" w:hint="eastAsia"/>
          <w:b/>
          <w:sz w:val="24"/>
          <w:szCs w:val="24"/>
        </w:rPr>
      </w:pPr>
    </w:p>
    <w:p>
      <w:pPr>
        <w:spacing w:line="560" w:lineRule="exact"/>
        <w:jc w:val="center"/>
        <w:rPr>
          <w:rFonts w:ascii="宋体" w:hint="eastAsia"/>
          <w:b/>
          <w:sz w:val="28"/>
          <w:szCs w:val="28"/>
        </w:rPr>
      </w:pPr>
      <w:r>
        <w:rPr>
          <w:rFonts w:ascii="宋体" w:hint="eastAsia"/>
          <w:b/>
          <w:sz w:val="28"/>
          <w:szCs w:val="28"/>
        </w:rPr>
        <w:t>技术开发（委托）合同</w:t>
      </w:r>
    </w:p>
    <w:p>
      <w:pPr>
        <w:pStyle w:val="201"/>
        <w:spacing w:line="560" w:lineRule="exact"/>
        <w:ind w:left="2240" w:hangingChars="800" w:hanging="2240"/>
        <w:rPr>
          <w:rFonts w:ascii="宋体" w:hint="eastAsia"/>
          <w:sz w:val="28"/>
          <w:szCs w:val="28"/>
          <w:u w:val="single"/>
        </w:rPr>
      </w:pPr>
      <w:r>
        <w:rPr>
          <w:rFonts w:ascii="宋体" w:hint="eastAsia"/>
          <w:sz w:val="28"/>
          <w:szCs w:val="28"/>
        </w:rPr>
        <w:t>委托方（甲方）：</w:t>
      </w:r>
      <w:r>
        <w:rPr>
          <w:rFonts w:ascii="宋体" w:hint="eastAsia"/>
          <w:sz w:val="28"/>
          <w:szCs w:val="28"/>
          <w:u w:val="single"/>
        </w:rPr>
        <w:t xml:space="preserve">　                                          </w:t>
      </w:r>
    </w:p>
    <w:p>
      <w:pPr>
        <w:pStyle w:val="201"/>
        <w:spacing w:line="560" w:lineRule="exact"/>
        <w:ind w:left="1960" w:hangingChars="700" w:hanging="1960"/>
        <w:rPr>
          <w:rFonts w:ascii="宋体" w:hint="eastAsia"/>
          <w:sz w:val="28"/>
          <w:szCs w:val="28"/>
          <w:u w:val="single"/>
        </w:rPr>
      </w:pPr>
      <w:r>
        <w:rPr>
          <w:rFonts w:ascii="宋体" w:hint="eastAsia"/>
          <w:sz w:val="28"/>
          <w:szCs w:val="28"/>
        </w:rPr>
        <w:t>住  所  地：</w:t>
      </w:r>
      <w:r>
        <w:rPr>
          <w:rFonts w:ascii="宋体" w:hint="eastAsia"/>
          <w:sz w:val="28"/>
          <w:szCs w:val="28"/>
          <w:u w:val="single"/>
        </w:rPr>
        <w:t xml:space="preserve">　                                             </w:t>
      </w:r>
    </w:p>
    <w:p>
      <w:pPr>
        <w:pStyle w:val="201"/>
        <w:spacing w:line="560" w:lineRule="exact"/>
        <w:rPr>
          <w:rFonts w:ascii="宋体" w:hint="eastAsia"/>
          <w:sz w:val="28"/>
          <w:szCs w:val="28"/>
        </w:rPr>
      </w:pPr>
      <w:r>
        <w:rPr>
          <w:rFonts w:ascii="宋体" w:hint="eastAsia"/>
          <w:sz w:val="28"/>
          <w:szCs w:val="28"/>
        </w:rPr>
        <w:t>单位负责人：</w:t>
      </w:r>
      <w:r>
        <w:rPr>
          <w:rFonts w:ascii="宋体" w:hint="eastAsia"/>
          <w:sz w:val="28"/>
          <w:szCs w:val="28"/>
          <w:u w:val="single"/>
        </w:rPr>
        <w:t xml:space="preserve">                                               </w:t>
      </w:r>
    </w:p>
    <w:p>
      <w:pPr>
        <w:pStyle w:val="201"/>
        <w:spacing w:line="560" w:lineRule="exact"/>
        <w:rPr>
          <w:rFonts w:ascii="宋体" w:hint="eastAsia"/>
          <w:sz w:val="28"/>
          <w:szCs w:val="28"/>
          <w:u w:val="single"/>
        </w:rPr>
      </w:pPr>
      <w:r>
        <w:rPr>
          <w:rFonts w:ascii="宋体" w:hint="eastAsia"/>
          <w:sz w:val="28"/>
          <w:szCs w:val="28"/>
        </w:rPr>
        <w:t>项目负责人：</w:t>
      </w:r>
      <w:r>
        <w:rPr>
          <w:rFonts w:ascii="宋体" w:hint="eastAsia"/>
          <w:sz w:val="28"/>
          <w:szCs w:val="28"/>
          <w:u w:val="single"/>
        </w:rPr>
        <w:t xml:space="preserve">                                               </w:t>
      </w:r>
    </w:p>
    <w:p>
      <w:pPr>
        <w:spacing w:line="560" w:lineRule="exact"/>
        <w:rPr>
          <w:rFonts w:ascii="宋体" w:hint="eastAsia"/>
          <w:sz w:val="28"/>
          <w:szCs w:val="28"/>
          <w:u w:val="single"/>
        </w:rPr>
      </w:pPr>
      <w:r>
        <w:rPr>
          <w:rFonts w:ascii="宋体" w:hint="eastAsia"/>
          <w:sz w:val="28"/>
          <w:szCs w:val="28"/>
        </w:rPr>
        <w:t>业务负责人：</w:t>
      </w:r>
      <w:r>
        <w:rPr>
          <w:rFonts w:ascii="宋体" w:hint="eastAsia"/>
          <w:sz w:val="28"/>
          <w:szCs w:val="28"/>
          <w:u w:val="single"/>
        </w:rPr>
        <w:t xml:space="preserve">                                               </w:t>
      </w:r>
    </w:p>
    <w:p>
      <w:pPr>
        <w:pStyle w:val="201"/>
        <w:spacing w:line="560" w:lineRule="exact"/>
        <w:rPr>
          <w:rFonts w:ascii="宋体" w:hint="eastAsia"/>
          <w:sz w:val="28"/>
          <w:szCs w:val="28"/>
        </w:rPr>
      </w:pPr>
      <w:r>
        <w:rPr>
          <w:rFonts w:ascii="宋体" w:hint="eastAsia"/>
          <w:sz w:val="28"/>
          <w:szCs w:val="28"/>
        </w:rPr>
        <w:t>联系方式：</w:t>
      </w:r>
      <w:r>
        <w:rPr>
          <w:rFonts w:ascii="宋体" w:hint="eastAsia"/>
          <w:sz w:val="28"/>
          <w:szCs w:val="28"/>
          <w:u w:val="single"/>
        </w:rPr>
        <w:t xml:space="preserve">                                                 </w:t>
      </w:r>
    </w:p>
    <w:p>
      <w:pPr>
        <w:pStyle w:val="201"/>
        <w:spacing w:line="560" w:lineRule="exact"/>
        <w:rPr>
          <w:rFonts w:ascii="宋体" w:hint="eastAsia"/>
          <w:sz w:val="28"/>
          <w:szCs w:val="28"/>
          <w:u w:val="single"/>
        </w:rPr>
      </w:pPr>
      <w:r>
        <w:rPr>
          <w:rFonts w:ascii="宋体" w:hint="eastAsia"/>
          <w:sz w:val="28"/>
          <w:szCs w:val="28"/>
        </w:rPr>
        <w:t>通讯地址：</w:t>
      </w:r>
      <w:r>
        <w:rPr>
          <w:rFonts w:ascii="宋体" w:hint="eastAsia"/>
          <w:sz w:val="28"/>
          <w:szCs w:val="28"/>
          <w:u w:val="single"/>
        </w:rPr>
        <w:t xml:space="preserve">                                                 </w:t>
      </w:r>
    </w:p>
    <w:p>
      <w:pPr>
        <w:pStyle w:val="201"/>
        <w:spacing w:line="560" w:lineRule="exact"/>
        <w:rPr>
          <w:rFonts w:ascii="宋体" w:hint="eastAsia"/>
          <w:sz w:val="28"/>
          <w:szCs w:val="28"/>
        </w:rPr>
      </w:pPr>
      <w:r>
        <w:rPr>
          <w:rFonts w:ascii="宋体" w:hint="eastAsia"/>
          <w:sz w:val="28"/>
          <w:szCs w:val="28"/>
        </w:rPr>
        <w:t>电  话：</w:t>
      </w:r>
      <w:r>
        <w:rPr>
          <w:rFonts w:ascii="宋体" w:hint="eastAsia"/>
          <w:sz w:val="28"/>
          <w:szCs w:val="28"/>
          <w:u w:val="single"/>
        </w:rPr>
        <w:t xml:space="preserve">                   </w:t>
      </w:r>
      <w:r>
        <w:rPr>
          <w:rFonts w:ascii="宋体" w:hint="eastAsia"/>
          <w:sz w:val="28"/>
          <w:szCs w:val="28"/>
        </w:rPr>
        <w:t xml:space="preserve"> 传  真：</w:t>
      </w:r>
      <w:r>
        <w:rPr>
          <w:rFonts w:ascii="宋体" w:hint="eastAsia"/>
          <w:sz w:val="28"/>
          <w:szCs w:val="28"/>
          <w:u w:val="single"/>
        </w:rPr>
        <w:t xml:space="preserve">                       </w:t>
      </w:r>
    </w:p>
    <w:p>
      <w:pPr>
        <w:pStyle w:val="201"/>
        <w:spacing w:line="560" w:lineRule="exact"/>
        <w:rPr>
          <w:rFonts w:ascii="宋体" w:hint="eastAsia"/>
          <w:sz w:val="28"/>
          <w:szCs w:val="28"/>
        </w:rPr>
      </w:pPr>
      <w:r>
        <w:rPr>
          <w:rFonts w:ascii="宋体" w:hint="eastAsia"/>
          <w:sz w:val="28"/>
          <w:szCs w:val="28"/>
        </w:rPr>
        <w:t>电子信箱：</w:t>
      </w:r>
      <w:r>
        <w:rPr>
          <w:rFonts w:ascii="宋体" w:hint="eastAsia"/>
          <w:sz w:val="28"/>
          <w:szCs w:val="28"/>
          <w:u w:val="single"/>
        </w:rPr>
        <w:t xml:space="preserve">                                                 </w:t>
      </w:r>
    </w:p>
    <w:p>
      <w:pPr>
        <w:pStyle w:val="201"/>
        <w:spacing w:line="560" w:lineRule="exact"/>
        <w:ind w:firstLine="280"/>
        <w:rPr>
          <w:rFonts w:ascii="宋体" w:hint="eastAsia"/>
          <w:sz w:val="28"/>
          <w:szCs w:val="28"/>
        </w:rPr>
      </w:pPr>
    </w:p>
    <w:p>
      <w:pPr>
        <w:pStyle w:val="201"/>
        <w:spacing w:line="560" w:lineRule="exact"/>
        <w:rPr>
          <w:rFonts w:ascii="宋体" w:hint="eastAsia"/>
          <w:sz w:val="28"/>
          <w:szCs w:val="28"/>
          <w:u w:val="single"/>
        </w:rPr>
      </w:pPr>
      <w:r>
        <w:rPr>
          <w:rFonts w:ascii="宋体" w:hint="eastAsia"/>
          <w:sz w:val="28"/>
          <w:szCs w:val="28"/>
        </w:rPr>
        <w:t>受托方（乙方）：</w:t>
      </w:r>
      <w:r>
        <w:rPr>
          <w:rFonts w:ascii="宋体" w:hint="eastAsia"/>
          <w:sz w:val="28"/>
          <w:szCs w:val="28"/>
          <w:u w:val="single"/>
        </w:rPr>
        <w:t xml:space="preserve">                                            </w:t>
      </w:r>
    </w:p>
    <w:p>
      <w:pPr>
        <w:pStyle w:val="201"/>
        <w:spacing w:line="560" w:lineRule="exact"/>
        <w:rPr>
          <w:rFonts w:ascii="宋体" w:hint="eastAsia"/>
          <w:sz w:val="28"/>
          <w:szCs w:val="28"/>
        </w:rPr>
      </w:pPr>
      <w:r>
        <w:rPr>
          <w:rFonts w:ascii="宋体" w:hint="eastAsia"/>
          <w:sz w:val="28"/>
          <w:szCs w:val="28"/>
        </w:rPr>
        <w:t>住  所  地：</w:t>
      </w:r>
      <w:r>
        <w:rPr>
          <w:rFonts w:ascii="宋体" w:hint="eastAsia"/>
          <w:sz w:val="28"/>
          <w:szCs w:val="28"/>
          <w:u w:val="single"/>
        </w:rPr>
        <w:t xml:space="preserve">                                               </w:t>
      </w:r>
    </w:p>
    <w:p>
      <w:pPr>
        <w:pStyle w:val="201"/>
        <w:spacing w:line="560" w:lineRule="exact"/>
        <w:rPr>
          <w:rFonts w:ascii="宋体" w:hint="eastAsia"/>
          <w:sz w:val="28"/>
          <w:szCs w:val="28"/>
        </w:rPr>
      </w:pPr>
      <w:r>
        <w:rPr>
          <w:rFonts w:ascii="宋体" w:hint="eastAsia"/>
          <w:sz w:val="28"/>
          <w:szCs w:val="28"/>
        </w:rPr>
        <w:t>法定代表人：</w:t>
      </w:r>
      <w:r>
        <w:rPr>
          <w:rFonts w:ascii="宋体" w:hint="eastAsia"/>
          <w:sz w:val="28"/>
          <w:szCs w:val="28"/>
          <w:u w:val="single"/>
        </w:rPr>
        <w:t xml:space="preserve">                                               </w:t>
      </w:r>
    </w:p>
    <w:p>
      <w:pPr>
        <w:pStyle w:val="201"/>
        <w:spacing w:line="560" w:lineRule="exact"/>
        <w:rPr>
          <w:rFonts w:ascii="宋体" w:hint="eastAsia"/>
          <w:sz w:val="28"/>
          <w:szCs w:val="28"/>
          <w:u w:val="single"/>
        </w:rPr>
      </w:pPr>
      <w:r>
        <w:rPr>
          <w:rFonts w:ascii="宋体" w:hint="eastAsia"/>
          <w:sz w:val="28"/>
          <w:szCs w:val="28"/>
        </w:rPr>
        <w:t>项目负责人：</w:t>
      </w:r>
      <w:r>
        <w:rPr>
          <w:rFonts w:ascii="宋体" w:hint="eastAsia"/>
          <w:sz w:val="28"/>
          <w:szCs w:val="28"/>
          <w:u w:val="single"/>
        </w:rPr>
        <w:t xml:space="preserve">                                       　      </w:t>
      </w:r>
    </w:p>
    <w:p>
      <w:pPr>
        <w:pStyle w:val="201"/>
        <w:spacing w:line="560" w:lineRule="exact"/>
        <w:rPr>
          <w:rFonts w:ascii="宋体" w:hint="eastAsia"/>
          <w:sz w:val="28"/>
          <w:szCs w:val="28"/>
        </w:rPr>
      </w:pPr>
      <w:r>
        <w:rPr>
          <w:rFonts w:ascii="宋体" w:hint="eastAsia"/>
          <w:sz w:val="28"/>
          <w:szCs w:val="28"/>
        </w:rPr>
        <w:t>委托代理人：</w:t>
      </w:r>
      <w:r>
        <w:rPr>
          <w:rFonts w:ascii="宋体" w:hint="eastAsia"/>
          <w:sz w:val="28"/>
          <w:szCs w:val="28"/>
          <w:u w:val="single"/>
        </w:rPr>
        <w:t xml:space="preserve">                                       　      </w:t>
      </w:r>
      <w:r>
        <w:rPr>
          <w:rFonts w:ascii="宋体" w:hint="eastAsia"/>
          <w:sz w:val="28"/>
          <w:szCs w:val="28"/>
        </w:rPr>
        <w:t xml:space="preserve"> </w:t>
      </w:r>
    </w:p>
    <w:p>
      <w:pPr>
        <w:pStyle w:val="201"/>
        <w:spacing w:line="560" w:lineRule="exact"/>
        <w:rPr>
          <w:rFonts w:ascii="宋体" w:hint="eastAsia"/>
          <w:sz w:val="28"/>
          <w:szCs w:val="28"/>
          <w:u w:val="single"/>
        </w:rPr>
      </w:pPr>
      <w:r>
        <w:rPr>
          <w:rFonts w:ascii="宋体" w:hint="eastAsia"/>
          <w:sz w:val="28"/>
          <w:szCs w:val="28"/>
        </w:rPr>
        <w:t>身份证号：</w:t>
      </w:r>
      <w:r>
        <w:rPr>
          <w:rFonts w:ascii="宋体" w:hint="eastAsia"/>
          <w:sz w:val="28"/>
          <w:szCs w:val="28"/>
          <w:u w:val="single"/>
        </w:rPr>
        <w:t xml:space="preserve">                                                 </w:t>
      </w:r>
    </w:p>
    <w:p>
      <w:pPr>
        <w:pStyle w:val="201"/>
        <w:spacing w:line="560" w:lineRule="exact"/>
        <w:rPr>
          <w:rFonts w:ascii="宋体" w:hint="eastAsia"/>
          <w:sz w:val="28"/>
          <w:szCs w:val="28"/>
        </w:rPr>
      </w:pPr>
      <w:r>
        <w:rPr>
          <w:rFonts w:ascii="宋体" w:hint="eastAsia"/>
          <w:sz w:val="28"/>
          <w:szCs w:val="28"/>
        </w:rPr>
        <w:t>联系方式：</w:t>
      </w:r>
      <w:r>
        <w:rPr>
          <w:rFonts w:ascii="宋体" w:hint="eastAsia"/>
          <w:sz w:val="28"/>
          <w:szCs w:val="28"/>
          <w:u w:val="single"/>
        </w:rPr>
        <w:t xml:space="preserve">                                                 </w:t>
      </w:r>
    </w:p>
    <w:p>
      <w:pPr>
        <w:pStyle w:val="201"/>
        <w:spacing w:line="560" w:lineRule="exact"/>
        <w:rPr>
          <w:rFonts w:ascii="宋体" w:hint="eastAsia"/>
          <w:sz w:val="28"/>
          <w:szCs w:val="28"/>
          <w:u w:val="single"/>
        </w:rPr>
      </w:pPr>
      <w:r>
        <w:rPr>
          <w:rFonts w:ascii="宋体" w:hint="eastAsia"/>
          <w:sz w:val="28"/>
          <w:szCs w:val="28"/>
        </w:rPr>
        <w:t>通讯地址：</w:t>
      </w:r>
      <w:r>
        <w:rPr>
          <w:rFonts w:ascii="宋体" w:hint="eastAsia"/>
          <w:sz w:val="28"/>
          <w:szCs w:val="28"/>
          <w:u w:val="single"/>
        </w:rPr>
        <w:t xml:space="preserve">                                                 </w:t>
      </w:r>
    </w:p>
    <w:p>
      <w:pPr>
        <w:pStyle w:val="201"/>
        <w:spacing w:line="560" w:lineRule="exact"/>
        <w:rPr>
          <w:rFonts w:ascii="宋体" w:hint="eastAsia"/>
          <w:sz w:val="28"/>
          <w:szCs w:val="28"/>
        </w:rPr>
      </w:pPr>
      <w:r>
        <w:rPr>
          <w:rFonts w:ascii="宋体" w:hint="eastAsia"/>
          <w:sz w:val="28"/>
          <w:szCs w:val="28"/>
        </w:rPr>
        <w:t>电  话：</w:t>
      </w:r>
      <w:r>
        <w:rPr>
          <w:rFonts w:ascii="宋体" w:hint="eastAsia"/>
          <w:sz w:val="28"/>
          <w:szCs w:val="28"/>
          <w:u w:val="single"/>
        </w:rPr>
        <w:t xml:space="preserve">                  </w:t>
      </w:r>
      <w:r>
        <w:rPr>
          <w:rFonts w:ascii="宋体" w:hint="eastAsia"/>
          <w:sz w:val="28"/>
          <w:szCs w:val="28"/>
        </w:rPr>
        <w:t xml:space="preserve"> 传  真：</w:t>
      </w:r>
      <w:r>
        <w:rPr>
          <w:rFonts w:ascii="宋体" w:hint="eastAsia"/>
          <w:sz w:val="28"/>
          <w:szCs w:val="28"/>
          <w:u w:val="single"/>
        </w:rPr>
        <w:t xml:space="preserve">                        </w:t>
      </w:r>
    </w:p>
    <w:p>
      <w:pPr>
        <w:pStyle w:val="201"/>
        <w:spacing w:line="560" w:lineRule="exact"/>
        <w:rPr>
          <w:rFonts w:ascii="宋体" w:hint="eastAsia"/>
          <w:sz w:val="28"/>
          <w:szCs w:val="28"/>
          <w:u w:val="single"/>
        </w:rPr>
      </w:pPr>
      <w:r>
        <w:rPr>
          <w:rFonts w:ascii="宋体" w:hint="eastAsia"/>
          <w:sz w:val="28"/>
          <w:szCs w:val="28"/>
        </w:rPr>
        <w:t>电子信箱：</w:t>
      </w:r>
      <w:r>
        <w:rPr>
          <w:rFonts w:ascii="宋体" w:hint="eastAsia"/>
          <w:sz w:val="28"/>
          <w:szCs w:val="28"/>
          <w:u w:val="single"/>
        </w:rPr>
        <w:t xml:space="preserve">                                                 </w:t>
      </w:r>
    </w:p>
    <w:p>
      <w:pPr>
        <w:pStyle w:val="201"/>
        <w:spacing w:line="560" w:lineRule="exact"/>
        <w:rPr>
          <w:rFonts w:ascii="宋体" w:hint="eastAsia"/>
          <w:sz w:val="28"/>
          <w:szCs w:val="28"/>
          <w:u w:val="single"/>
        </w:rPr>
      </w:pPr>
    </w:p>
    <w:p>
      <w:pPr>
        <w:pStyle w:val="201"/>
        <w:spacing w:line="560" w:lineRule="exact"/>
        <w:rPr>
          <w:rFonts w:ascii="宋体" w:hint="eastAsia"/>
          <w:sz w:val="28"/>
          <w:szCs w:val="28"/>
          <w:u w:val="single"/>
        </w:rPr>
      </w:pPr>
    </w:p>
    <w:p>
      <w:pPr>
        <w:pStyle w:val="201"/>
        <w:spacing w:line="560" w:lineRule="exact"/>
        <w:rPr>
          <w:rFonts w:ascii="宋体" w:hint="eastAsia"/>
          <w:sz w:val="28"/>
          <w:szCs w:val="28"/>
          <w:u w:val="single"/>
        </w:rPr>
      </w:pPr>
    </w:p>
    <w:p>
      <w:pPr>
        <w:pStyle w:val="201"/>
        <w:spacing w:line="560" w:lineRule="exact"/>
        <w:ind w:firstLineChars="200" w:firstLine="560"/>
        <w:rPr>
          <w:rFonts w:ascii="宋体" w:hint="eastAsia"/>
          <w:sz w:val="28"/>
          <w:szCs w:val="28"/>
        </w:rPr>
      </w:pPr>
      <w:r>
        <w:rPr>
          <w:rFonts w:ascii="宋体" w:hint="eastAsia"/>
          <w:sz w:val="28"/>
          <w:szCs w:val="28"/>
        </w:rPr>
        <w:t>本合同甲方委托乙方研究建设开发</w:t>
      </w:r>
      <w:r>
        <w:rPr>
          <w:rFonts w:ascii="宋体" w:cs="仿宋_GB2312" w:hint="eastAsia"/>
          <w:sz w:val="28"/>
          <w:szCs w:val="28"/>
          <w:u w:val="single"/>
          <w:lang w:bidi="ar-SA"/>
        </w:rPr>
        <w:t xml:space="preserve"> 新疆城乡道路成品油价格补助月报管理系统（升级）项目，</w:t>
      </w:r>
      <w:r>
        <w:rPr>
          <w:rFonts w:ascii="宋体" w:hint="eastAsia"/>
          <w:sz w:val="28"/>
          <w:szCs w:val="28"/>
        </w:rPr>
        <w:t>并支付研究开发经费和报酬，乙方接受委托并进行此项目研究开发工作。双方经过平等协商，在真实、充分地表达各自意愿的基础上，根据《中华人民共和国民法典》的规定，达成如下协议，并由双方共同恪守。同时，投标文件作为合同的一部分，具有同等法律效力。</w:t>
      </w:r>
    </w:p>
    <w:p>
      <w:pPr>
        <w:pStyle w:val="201"/>
        <w:numPr>
          <w:ilvl w:val="0"/>
          <w:numId w:val="27"/>
        </w:numPr>
        <w:tabs>
          <w:tab w:val="clear" w:pos="1013"/>
          <w:tab w:val="left" w:pos="1013"/>
        </w:tabs>
        <w:adjustRightInd w:val="0"/>
        <w:snapToGrid w:val="0"/>
        <w:spacing w:line="500" w:lineRule="exact"/>
        <w:rPr>
          <w:rFonts w:ascii="宋体" w:hint="eastAsia"/>
          <w:b/>
          <w:sz w:val="28"/>
          <w:szCs w:val="28"/>
        </w:rPr>
      </w:pPr>
      <w:r>
        <w:rPr>
          <w:rFonts w:ascii="宋体" w:hint="eastAsia"/>
          <w:b/>
          <w:sz w:val="28"/>
          <w:szCs w:val="28"/>
        </w:rPr>
        <w:t>项目名称、内容和规模</w:t>
      </w:r>
    </w:p>
    <w:p>
      <w:pPr>
        <w:pStyle w:val="201"/>
        <w:adjustRightInd w:val="0"/>
        <w:snapToGrid w:val="0"/>
        <w:spacing w:line="500" w:lineRule="exact"/>
        <w:ind w:firstLineChars="200" w:firstLine="560"/>
        <w:rPr>
          <w:rFonts w:ascii="宋体" w:hint="eastAsia"/>
          <w:b/>
          <w:sz w:val="28"/>
          <w:szCs w:val="28"/>
        </w:rPr>
      </w:pPr>
      <w:r>
        <w:rPr>
          <w:rFonts w:ascii="宋体" w:hint="eastAsia"/>
          <w:b/>
          <w:sz w:val="28"/>
          <w:szCs w:val="28"/>
        </w:rPr>
        <w:t>1、项目名称</w:t>
      </w:r>
    </w:p>
    <w:p>
      <w:pPr>
        <w:pStyle w:val="201"/>
        <w:adjustRightInd w:val="0"/>
        <w:snapToGrid w:val="0"/>
        <w:spacing w:line="500" w:lineRule="exact"/>
        <w:ind w:firstLineChars="200" w:firstLine="560"/>
        <w:rPr>
          <w:rFonts w:ascii="宋体" w:hint="eastAsia"/>
          <w:sz w:val="28"/>
          <w:szCs w:val="28"/>
        </w:rPr>
      </w:pPr>
      <w:r>
        <w:rPr>
          <w:rFonts w:ascii="宋体" w:cs="仿宋_GB2312" w:hint="eastAsia"/>
          <w:sz w:val="28"/>
          <w:szCs w:val="28"/>
          <w:u w:val="single"/>
          <w:lang w:bidi="ar-SA"/>
        </w:rPr>
        <w:t>新疆城乡道路成品油价格补助月报管理系统（升级）项目</w:t>
      </w:r>
      <w:r>
        <w:rPr>
          <w:rFonts w:ascii="宋体" w:hint="eastAsia"/>
          <w:sz w:val="28"/>
          <w:szCs w:val="28"/>
        </w:rPr>
        <w:t>（以下简称本项目）。</w:t>
      </w:r>
    </w:p>
    <w:p>
      <w:pPr>
        <w:pStyle w:val="201"/>
        <w:adjustRightInd w:val="0"/>
        <w:snapToGrid w:val="0"/>
        <w:spacing w:line="500" w:lineRule="exact"/>
        <w:ind w:firstLineChars="200" w:firstLine="560"/>
        <w:rPr>
          <w:rFonts w:ascii="宋体" w:hint="eastAsia"/>
          <w:sz w:val="28"/>
          <w:szCs w:val="28"/>
        </w:rPr>
      </w:pPr>
      <w:r>
        <w:rPr>
          <w:rFonts w:ascii="宋体" w:hint="eastAsia"/>
          <w:b/>
          <w:sz w:val="28"/>
          <w:szCs w:val="28"/>
        </w:rPr>
        <w:t>2、建设目标和内容</w:t>
      </w:r>
    </w:p>
    <w:p>
      <w:pPr>
        <w:spacing w:line="360" w:lineRule="auto"/>
        <w:ind w:firstLineChars="200" w:firstLine="560"/>
        <w:rPr>
          <w:rFonts w:ascii="宋体" w:cs="宋体" w:hint="eastAsia"/>
          <w:sz w:val="28"/>
          <w:szCs w:val="28"/>
          <w:lang w:bidi="ar-SA"/>
        </w:rPr>
      </w:pPr>
      <w:r>
        <w:rPr>
          <w:rFonts w:ascii="宋体" w:cs="宋体" w:hint="eastAsia"/>
          <w:sz w:val="28"/>
          <w:szCs w:val="28"/>
          <w:lang w:bidi="ar-SA"/>
        </w:rPr>
        <w:t>（1）升级油补系统功能。</w:t>
      </w:r>
    </w:p>
    <w:p>
      <w:pPr>
        <w:spacing w:line="360" w:lineRule="auto"/>
        <w:ind w:firstLineChars="200" w:firstLine="560"/>
        <w:rPr>
          <w:rFonts w:ascii="宋体" w:cs="宋体" w:hint="eastAsia"/>
          <w:sz w:val="28"/>
          <w:szCs w:val="28"/>
          <w:lang w:bidi="ar-SA"/>
        </w:rPr>
      </w:pPr>
      <w:r>
        <w:rPr>
          <w:rFonts w:ascii="宋体" w:cs="宋体" w:hint="eastAsia"/>
          <w:sz w:val="28"/>
          <w:szCs w:val="28"/>
          <w:lang w:bidi="ar-SA"/>
        </w:rPr>
        <w:t>升级企业档案管理、车辆档案管理、线路档案管理、数据申报、数据审核、报表打印、数据分析等功能模块，新增资金绩效管理功能模块，与运政系统实现的车辆基础信息的比对校核，接入重点营运车辆联网联控系统的车辆</w:t>
      </w:r>
      <w:r>
        <w:rPr>
          <w:rFonts w:ascii="宋体" w:cs="宋体" w:hint="eastAsia"/>
          <w:bCs/>
          <w:sz w:val="28"/>
          <w:szCs w:val="28"/>
          <w:lang w:bidi="ar-SA"/>
        </w:rPr>
        <w:t>运营统计结果，为数据申报审核与补助资金分配管理提供依据</w:t>
      </w:r>
      <w:r>
        <w:rPr>
          <w:rFonts w:ascii="宋体" w:cs="宋体" w:hint="eastAsia"/>
          <w:sz w:val="28"/>
          <w:szCs w:val="28"/>
          <w:lang w:bidi="ar-SA"/>
        </w:rPr>
        <w:t>。</w:t>
      </w:r>
    </w:p>
    <w:p>
      <w:pPr>
        <w:spacing w:line="360" w:lineRule="auto"/>
        <w:ind w:firstLineChars="200" w:firstLine="560"/>
        <w:rPr>
          <w:rFonts w:ascii="宋体" w:cs="宋体" w:hint="eastAsia"/>
          <w:sz w:val="28"/>
          <w:szCs w:val="28"/>
          <w:lang w:bidi="ar-SA"/>
        </w:rPr>
      </w:pPr>
      <w:r>
        <w:rPr>
          <w:rFonts w:ascii="宋体" w:cs="宋体" w:hint="eastAsia"/>
          <w:sz w:val="28"/>
          <w:szCs w:val="28"/>
          <w:lang w:bidi="ar-SA"/>
        </w:rPr>
        <w:t>（2）开发数据接口。</w:t>
      </w:r>
    </w:p>
    <w:p>
      <w:pPr>
        <w:spacing w:line="360" w:lineRule="auto"/>
        <w:ind w:firstLineChars="200" w:firstLine="560"/>
        <w:rPr>
          <w:rFonts w:ascii="宋体" w:cs="宋体" w:hint="eastAsia"/>
          <w:bCs/>
          <w:sz w:val="28"/>
          <w:szCs w:val="28"/>
          <w:lang w:bidi="ar-SA"/>
        </w:rPr>
      </w:pPr>
      <w:r>
        <w:rPr>
          <w:rFonts w:ascii="宋体" w:cs="宋体" w:hint="eastAsia"/>
          <w:bCs/>
          <w:sz w:val="28"/>
          <w:szCs w:val="28"/>
          <w:lang w:bidi="ar-SA"/>
        </w:rPr>
        <w:t>开发油补系统与运政系统、</w:t>
      </w:r>
      <w:r>
        <w:rPr>
          <w:rFonts w:ascii="宋体" w:cs="宋体" w:hint="eastAsia"/>
          <w:sz w:val="28"/>
          <w:szCs w:val="28"/>
          <w:lang w:bidi="ar-SA"/>
        </w:rPr>
        <w:t>重点营运车辆联网联控系统</w:t>
      </w:r>
      <w:r>
        <w:rPr>
          <w:rFonts w:ascii="宋体" w:cs="宋体" w:hint="eastAsia"/>
          <w:bCs/>
          <w:sz w:val="28"/>
          <w:szCs w:val="28"/>
          <w:lang w:bidi="ar-SA"/>
        </w:rPr>
        <w:t>的数据接口，与运政系统进行车辆基础信息交互，与重点营运车辆联网联控系统进行车辆基础信息和车辆运营里程清算结果的数据交互。</w:t>
      </w:r>
    </w:p>
    <w:p>
      <w:pPr>
        <w:spacing w:line="360" w:lineRule="auto"/>
        <w:ind w:firstLineChars="200" w:firstLine="560"/>
        <w:rPr>
          <w:rFonts w:ascii="宋体" w:cs="宋体" w:hint="eastAsia"/>
          <w:sz w:val="28"/>
          <w:szCs w:val="28"/>
          <w:lang w:bidi="ar-SA"/>
        </w:rPr>
      </w:pPr>
      <w:r>
        <w:rPr>
          <w:rFonts w:ascii="宋体" w:cs="宋体" w:hint="eastAsia"/>
          <w:sz w:val="28"/>
          <w:szCs w:val="28"/>
          <w:lang w:bidi="ar-SA"/>
        </w:rPr>
        <w:t>（3）国产化替代。</w:t>
      </w:r>
    </w:p>
    <w:p>
      <w:pPr>
        <w:spacing w:line="360" w:lineRule="auto"/>
        <w:ind w:firstLineChars="200" w:firstLine="560"/>
        <w:rPr>
          <w:rFonts w:ascii="宋体" w:hint="eastAsia"/>
          <w:sz w:val="28"/>
          <w:szCs w:val="28"/>
        </w:rPr>
      </w:pPr>
      <w:r>
        <w:rPr>
          <w:rFonts w:ascii="宋体" w:cs="宋体" w:hint="eastAsia"/>
          <w:bCs/>
          <w:sz w:val="28"/>
          <w:szCs w:val="28"/>
          <w:lang w:bidi="ar-SA"/>
        </w:rPr>
        <w:t>按照自主安全可控的原则，对系统涉及的应用支撑平台进行国产化替代与适配，如操作系统、数据库、中间件等，加强系统安全性。</w:t>
      </w:r>
    </w:p>
    <w:p>
      <w:pPr>
        <w:pStyle w:val="201"/>
        <w:adjustRightInd w:val="0"/>
        <w:snapToGrid w:val="0"/>
        <w:spacing w:line="500" w:lineRule="exact"/>
        <w:ind w:firstLineChars="196" w:firstLine="549"/>
        <w:rPr>
          <w:rFonts w:ascii="宋体" w:hint="eastAsia"/>
          <w:b/>
          <w:sz w:val="28"/>
          <w:szCs w:val="28"/>
        </w:rPr>
      </w:pPr>
      <w:r>
        <w:rPr>
          <w:rFonts w:ascii="宋体" w:hint="eastAsia"/>
          <w:b/>
          <w:sz w:val="28"/>
          <w:szCs w:val="28"/>
        </w:rPr>
        <w:t>3、本项目建设总规模</w:t>
      </w:r>
    </w:p>
    <w:p>
      <w:pPr>
        <w:pStyle w:val="201"/>
        <w:adjustRightInd w:val="0"/>
        <w:snapToGrid w:val="0"/>
        <w:spacing w:line="500" w:lineRule="exact"/>
        <w:ind w:firstLineChars="200" w:firstLine="560"/>
        <w:rPr>
          <w:rFonts w:ascii="宋体" w:hint="eastAsia"/>
          <w:sz w:val="28"/>
          <w:szCs w:val="28"/>
          <w:u w:val="single"/>
        </w:rPr>
      </w:pPr>
      <w:r>
        <w:rPr>
          <w:rFonts w:ascii="宋体" w:hint="eastAsia"/>
          <w:sz w:val="28"/>
          <w:szCs w:val="28"/>
        </w:rPr>
        <w:t>本项目金额为（人民币）大写</w:t>
      </w:r>
      <w:r>
        <w:rPr>
          <w:rFonts w:ascii="宋体" w:hint="eastAsia"/>
          <w:sz w:val="28"/>
          <w:szCs w:val="28"/>
          <w:u w:val="single"/>
        </w:rPr>
        <w:t xml:space="preserve">                （￥_____元）。  </w:t>
      </w:r>
    </w:p>
    <w:p>
      <w:pPr>
        <w:pStyle w:val="201"/>
        <w:numPr>
          <w:ilvl w:val="0"/>
          <w:numId w:val="28"/>
        </w:numPr>
        <w:tabs>
          <w:tab w:val="clear" w:pos="0"/>
          <w:tab w:val="left" w:pos="0"/>
        </w:tabs>
        <w:spacing w:line="560" w:lineRule="exact"/>
        <w:ind w:left="0" w:firstLine="540"/>
        <w:rPr>
          <w:rFonts w:ascii="宋体" w:hint="eastAsia"/>
          <w:sz w:val="28"/>
          <w:szCs w:val="28"/>
        </w:rPr>
      </w:pPr>
      <w:r>
        <w:rPr>
          <w:rFonts w:ascii="宋体" w:hint="eastAsia"/>
          <w:b/>
          <w:sz w:val="28"/>
          <w:szCs w:val="28"/>
        </w:rPr>
        <w:t xml:space="preserve"> 服务期：</w:t>
      </w:r>
      <w:r>
        <w:rPr>
          <w:rFonts w:ascii="宋体" w:hint="eastAsia"/>
          <w:sz w:val="28"/>
          <w:szCs w:val="28"/>
        </w:rPr>
        <w:t>合同签订后</w:t>
      </w:r>
      <w:r>
        <w:rPr>
          <w:rFonts w:ascii="宋体" w:hint="eastAsia"/>
          <w:sz w:val="28"/>
          <w:szCs w:val="28"/>
          <w:lang w:val="en-US" w:eastAsia="zh-CN"/>
        </w:rPr>
        <w:t>不超过</w:t>
      </w:r>
      <w:r>
        <w:rPr>
          <w:rFonts w:ascii="宋体" w:hint="eastAsia"/>
          <w:sz w:val="28"/>
          <w:szCs w:val="28"/>
        </w:rPr>
        <w:t>120天完成系统上线。</w:t>
      </w:r>
    </w:p>
    <w:p>
      <w:pPr>
        <w:pStyle w:val="201"/>
        <w:spacing w:line="560" w:lineRule="exact"/>
        <w:ind w:firstLineChars="200" w:firstLine="560"/>
        <w:rPr>
          <w:rFonts w:ascii="宋体" w:hint="eastAsia"/>
          <w:sz w:val="28"/>
          <w:szCs w:val="28"/>
        </w:rPr>
      </w:pPr>
      <w:r>
        <w:rPr>
          <w:rFonts w:ascii="宋体" w:hint="eastAsia"/>
          <w:b/>
          <w:sz w:val="28"/>
          <w:szCs w:val="28"/>
        </w:rPr>
        <w:t>缺陷责任期：</w:t>
      </w:r>
      <w:r>
        <w:rPr>
          <w:rFonts w:ascii="宋体" w:hint="eastAsia"/>
          <w:sz w:val="28"/>
          <w:szCs w:val="28"/>
        </w:rPr>
        <w:t>缺陷责任期三年，自项目</w:t>
      </w:r>
      <w:r>
        <w:rPr>
          <w:rFonts w:ascii="宋体" w:hint="eastAsia"/>
          <w:sz w:val="28"/>
          <w:szCs w:val="28"/>
          <w:lang w:val="en-US" w:eastAsia="zh-CN"/>
        </w:rPr>
        <w:t>初步</w:t>
      </w:r>
      <w:r>
        <w:rPr>
          <w:rFonts w:ascii="宋体" w:hint="eastAsia"/>
          <w:sz w:val="28"/>
          <w:szCs w:val="28"/>
        </w:rPr>
        <w:t>验收合格之日起计算。</w:t>
      </w:r>
    </w:p>
    <w:p>
      <w:pPr>
        <w:pStyle w:val="201"/>
        <w:spacing w:line="560" w:lineRule="exact"/>
        <w:ind w:firstLineChars="200" w:firstLine="560"/>
        <w:rPr>
          <w:rFonts w:ascii="宋体" w:hint="eastAsia"/>
          <w:b/>
          <w:sz w:val="28"/>
          <w:szCs w:val="28"/>
        </w:rPr>
      </w:pPr>
      <w:r>
        <w:rPr>
          <w:rFonts w:ascii="宋体" w:hint="eastAsia"/>
          <w:b/>
          <w:sz w:val="28"/>
          <w:szCs w:val="28"/>
        </w:rPr>
        <w:t>乙方在项目建设过程中的责任：</w:t>
      </w:r>
    </w:p>
    <w:p>
      <w:pPr>
        <w:pStyle w:val="76"/>
        <w:tabs>
          <w:tab w:val="left" w:pos="480"/>
        </w:tabs>
        <w:spacing w:line="560" w:lineRule="exact"/>
        <w:ind w:firstLineChars="221" w:firstLine="619"/>
        <w:rPr>
          <w:rFonts w:ascii="宋体" w:eastAsia="宋体" w:hint="eastAsia"/>
          <w:sz w:val="28"/>
          <w:szCs w:val="28"/>
        </w:rPr>
      </w:pPr>
      <w:r>
        <w:rPr>
          <w:rFonts w:ascii="宋体" w:eastAsia="宋体" w:hint="eastAsia"/>
          <w:sz w:val="28"/>
          <w:szCs w:val="28"/>
        </w:rPr>
        <w:t>1、按照合同约定的时间和要求，保质保量、按期完成软件开发工作。缺陷责任期间，如交通运输部或自治区政策范围内发生业务变更时，需及时调整业务系统，确保政策的及时落实，并不收取额外费用。</w:t>
      </w:r>
    </w:p>
    <w:p>
      <w:pPr>
        <w:pStyle w:val="76"/>
        <w:tabs>
          <w:tab w:val="left" w:pos="480"/>
        </w:tabs>
        <w:spacing w:line="560" w:lineRule="exact"/>
        <w:ind w:firstLineChars="221" w:firstLine="619"/>
        <w:rPr>
          <w:rFonts w:ascii="宋体" w:eastAsia="宋体" w:hint="eastAsia"/>
          <w:sz w:val="28"/>
          <w:szCs w:val="28"/>
        </w:rPr>
      </w:pPr>
      <w:r>
        <w:rPr>
          <w:rFonts w:ascii="宋体" w:eastAsia="宋体" w:hint="eastAsia"/>
          <w:sz w:val="28"/>
          <w:szCs w:val="28"/>
        </w:rPr>
        <w:t>2、签订合同前，乙方按照投标文件中的人员配备成立项目组，投标文件中配备的人员未经甲方许可不得变更。合同签订生效后，该项目组全面负责整个项目过程，指定项目实施具体负责人，与甲方及监理方项目负责人一起全权负责项目管理和协调项目中出现的问题，管理项目进度、需求变更、协调本方资源等多方面的工作，且乙方项目经理到场率不低于项目建设周期的90%。</w:t>
      </w:r>
    </w:p>
    <w:p>
      <w:pPr>
        <w:pStyle w:val="76"/>
        <w:tabs>
          <w:tab w:val="left" w:pos="480"/>
        </w:tabs>
        <w:spacing w:line="560" w:lineRule="exact"/>
        <w:ind w:firstLineChars="200" w:firstLine="560"/>
        <w:rPr>
          <w:rFonts w:ascii="宋体" w:eastAsia="宋体" w:hint="eastAsia"/>
          <w:sz w:val="28"/>
          <w:szCs w:val="28"/>
        </w:rPr>
      </w:pPr>
      <w:r>
        <w:rPr>
          <w:rFonts w:ascii="宋体" w:eastAsia="宋体" w:hint="eastAsia"/>
          <w:sz w:val="28"/>
          <w:szCs w:val="28"/>
        </w:rPr>
        <w:t>3、确定项目组下设的软件开发及实施人员。项目实施阶段，安排专职实施人员和专职开发人员</w:t>
      </w:r>
      <w:r>
        <w:rPr>
          <w:rFonts w:ascii="宋体" w:eastAsia="宋体" w:hint="eastAsia"/>
          <w:sz w:val="28"/>
          <w:szCs w:val="28"/>
          <w:u w:val="single"/>
          <w:lang w:val="en-US" w:eastAsia="zh-CN"/>
        </w:rPr>
        <w:t>4</w:t>
      </w:r>
      <w:r>
        <w:rPr>
          <w:rFonts w:ascii="宋体" w:eastAsia="宋体" w:hint="eastAsia"/>
          <w:sz w:val="28"/>
          <w:szCs w:val="28"/>
        </w:rPr>
        <w:t>人以上。项目组的人员变化及时通知甲方，对于不能胜任人员根据甲方要求及时调换。项目组的人员不能重复用在甲方的其他项目人员。如因工作需要出差费用自理（例如：地州市/县级单位培训、技术支持等）。</w:t>
      </w:r>
    </w:p>
    <w:p>
      <w:pPr>
        <w:pStyle w:val="76"/>
        <w:tabs>
          <w:tab w:val="left" w:pos="480"/>
        </w:tabs>
        <w:spacing w:line="560" w:lineRule="exact"/>
        <w:ind w:firstLineChars="200" w:firstLine="560"/>
        <w:rPr>
          <w:rFonts w:ascii="宋体" w:eastAsia="宋体" w:hint="eastAsia"/>
          <w:sz w:val="28"/>
          <w:szCs w:val="28"/>
        </w:rPr>
      </w:pPr>
      <w:r>
        <w:rPr>
          <w:rFonts w:ascii="宋体" w:eastAsia="宋体" w:hint="eastAsia"/>
          <w:sz w:val="28"/>
          <w:szCs w:val="28"/>
        </w:rPr>
        <w:t>4、在甲方配合下根据本合同及附件各项要求完成应用系统的需求分析、设计、开发、测试和实施工作，及时发现并解决应用系统问题，不断完善达到应用系统需求和验收标准的规定。</w:t>
      </w:r>
    </w:p>
    <w:p>
      <w:pPr>
        <w:pStyle w:val="76"/>
        <w:tabs>
          <w:tab w:val="left" w:pos="480"/>
        </w:tabs>
        <w:spacing w:line="560" w:lineRule="exact"/>
        <w:ind w:firstLineChars="200" w:firstLine="560"/>
        <w:rPr>
          <w:rFonts w:ascii="宋体" w:eastAsia="宋体" w:hint="eastAsia"/>
          <w:sz w:val="28"/>
          <w:szCs w:val="28"/>
        </w:rPr>
      </w:pPr>
      <w:r>
        <w:rPr>
          <w:rFonts w:ascii="宋体" w:eastAsia="宋体" w:hint="eastAsia"/>
          <w:sz w:val="28"/>
          <w:szCs w:val="28"/>
        </w:rPr>
        <w:t>5、实施过程由乙方按ISO9001：2000质量体系的要求制定详细规划和工作规范。在甲方配合下制订详细的每周、每阶段的工作计划，并提交工作计划报告，明确双方责任和任务，并监督、考核各工作小组的计划执行情况。及时、圆满完成合同约定的内容。</w:t>
      </w:r>
    </w:p>
    <w:p>
      <w:pPr>
        <w:pStyle w:val="76"/>
        <w:spacing w:line="560" w:lineRule="exact"/>
        <w:ind w:firstLineChars="200" w:firstLine="560"/>
        <w:rPr>
          <w:rFonts w:ascii="宋体" w:eastAsia="宋体" w:hint="eastAsia"/>
          <w:sz w:val="28"/>
          <w:szCs w:val="28"/>
        </w:rPr>
      </w:pPr>
      <w:r>
        <w:rPr>
          <w:rFonts w:ascii="宋体" w:eastAsia="宋体" w:hint="eastAsia"/>
          <w:sz w:val="28"/>
          <w:szCs w:val="28"/>
        </w:rPr>
        <w:t>6、向甲方提供完整的程序源代码和所有软硬件相关文档资料，并为甲方提供能够实时更新源码。</w:t>
      </w:r>
    </w:p>
    <w:p>
      <w:pPr>
        <w:pStyle w:val="76"/>
        <w:spacing w:line="560" w:lineRule="exact"/>
        <w:ind w:firstLineChars="192" w:firstLine="538"/>
        <w:rPr>
          <w:rFonts w:ascii="宋体" w:eastAsia="宋体" w:hint="eastAsia"/>
          <w:sz w:val="28"/>
          <w:szCs w:val="28"/>
        </w:rPr>
      </w:pPr>
      <w:r>
        <w:rPr>
          <w:rFonts w:ascii="宋体" w:eastAsia="宋体" w:hint="eastAsia"/>
          <w:sz w:val="28"/>
          <w:szCs w:val="28"/>
        </w:rPr>
        <w:t>7、系统正式运行后，当应用系统出现重大缺陷问题并影响到甲方实际需求应及时响应并派人到现场解决。</w:t>
      </w:r>
    </w:p>
    <w:p>
      <w:pPr>
        <w:pStyle w:val="76"/>
        <w:spacing w:line="560" w:lineRule="exact"/>
        <w:ind w:firstLineChars="200" w:firstLine="560"/>
        <w:rPr>
          <w:rFonts w:ascii="宋体" w:eastAsia="宋体" w:hint="eastAsia"/>
          <w:sz w:val="28"/>
          <w:szCs w:val="28"/>
        </w:rPr>
      </w:pPr>
      <w:r>
        <w:rPr>
          <w:rFonts w:ascii="宋体" w:eastAsia="宋体" w:hint="eastAsia"/>
          <w:sz w:val="28"/>
          <w:szCs w:val="28"/>
        </w:rPr>
        <w:t>8、工作现场严格遵守甲方的规定。</w:t>
      </w:r>
    </w:p>
    <w:p>
      <w:pPr>
        <w:pStyle w:val="76"/>
        <w:tabs>
          <w:tab w:val="left" w:pos="480"/>
        </w:tabs>
        <w:spacing w:line="560" w:lineRule="exact"/>
        <w:ind w:firstLineChars="200" w:firstLine="560"/>
        <w:rPr>
          <w:rFonts w:ascii="宋体" w:eastAsia="宋体" w:hint="eastAsia"/>
          <w:sz w:val="28"/>
          <w:szCs w:val="28"/>
        </w:rPr>
      </w:pPr>
      <w:r>
        <w:rPr>
          <w:rFonts w:ascii="宋体" w:eastAsia="宋体" w:hint="eastAsia"/>
          <w:sz w:val="28"/>
          <w:szCs w:val="28"/>
        </w:rPr>
        <w:t>9、乙方应接受甲方管理人员的监督和指导。</w:t>
      </w:r>
    </w:p>
    <w:p>
      <w:pPr>
        <w:pStyle w:val="201"/>
        <w:spacing w:line="560" w:lineRule="exact"/>
        <w:ind w:left="539"/>
        <w:rPr>
          <w:rFonts w:ascii="宋体" w:hint="eastAsia"/>
          <w:sz w:val="28"/>
          <w:szCs w:val="28"/>
        </w:rPr>
      </w:pPr>
      <w:r>
        <w:rPr>
          <w:rFonts w:ascii="宋体" w:hint="eastAsia"/>
          <w:b/>
          <w:sz w:val="28"/>
          <w:szCs w:val="28"/>
        </w:rPr>
        <w:t>第三条  甲乙双方需要配合的事项</w:t>
      </w:r>
    </w:p>
    <w:p>
      <w:pPr>
        <w:pStyle w:val="201"/>
        <w:spacing w:line="560" w:lineRule="exact"/>
        <w:ind w:firstLineChars="200" w:firstLine="560"/>
        <w:rPr>
          <w:rFonts w:ascii="宋体" w:hint="eastAsia"/>
          <w:sz w:val="28"/>
          <w:szCs w:val="28"/>
          <w:u w:val="single"/>
        </w:rPr>
      </w:pPr>
      <w:r>
        <w:rPr>
          <w:rFonts w:ascii="宋体" w:hint="eastAsia"/>
          <w:sz w:val="28"/>
          <w:szCs w:val="28"/>
        </w:rPr>
        <w:t>（1）乙方项目负责人和监理方负责人负责整个项目的进度管理工作，协调各部门之间的配合，双方的沟通与合作等问题。</w:t>
      </w:r>
    </w:p>
    <w:p>
      <w:pPr>
        <w:pStyle w:val="201"/>
        <w:spacing w:line="560" w:lineRule="exact"/>
        <w:ind w:firstLineChars="200" w:firstLine="560"/>
        <w:rPr>
          <w:rFonts w:ascii="宋体" w:hint="eastAsia"/>
          <w:sz w:val="28"/>
          <w:szCs w:val="28"/>
        </w:rPr>
      </w:pPr>
      <w:r>
        <w:rPr>
          <w:rFonts w:ascii="宋体" w:hint="eastAsia"/>
          <w:sz w:val="28"/>
          <w:szCs w:val="28"/>
        </w:rPr>
        <w:t>（2）甲方参与整个项目全过程，协助配合乙方做好需求调研及现场实施等工作，对各项业务的需求报告及时确认，组织相关部门参加各阶段验收工作。</w:t>
      </w:r>
    </w:p>
    <w:p>
      <w:pPr>
        <w:pStyle w:val="201"/>
        <w:spacing w:line="560" w:lineRule="exact"/>
        <w:ind w:firstLineChars="200" w:firstLine="560"/>
        <w:rPr>
          <w:rFonts w:ascii="宋体" w:hint="eastAsia"/>
          <w:sz w:val="28"/>
          <w:szCs w:val="28"/>
        </w:rPr>
      </w:pPr>
      <w:r>
        <w:rPr>
          <w:rFonts w:ascii="宋体" w:hint="eastAsia"/>
          <w:sz w:val="28"/>
          <w:szCs w:val="28"/>
        </w:rPr>
        <w:t>（3）甲方协调各业务部门配合乙方开展工作，保证乙方及时得到业务相关的技术资料、数据资料，提供业务咨询，并提供现场技术支持。</w:t>
      </w:r>
    </w:p>
    <w:p>
      <w:pPr>
        <w:pStyle w:val="201"/>
        <w:spacing w:line="560" w:lineRule="exact"/>
        <w:ind w:firstLineChars="200" w:firstLine="560"/>
        <w:rPr>
          <w:rFonts w:ascii="宋体" w:hint="eastAsia"/>
          <w:sz w:val="28"/>
          <w:szCs w:val="28"/>
        </w:rPr>
      </w:pPr>
      <w:r>
        <w:rPr>
          <w:rFonts w:ascii="宋体" w:hint="eastAsia"/>
          <w:sz w:val="28"/>
          <w:szCs w:val="28"/>
        </w:rPr>
        <w:t>（4）乙方自行负责整体环境具备必需的办公家具、电源、卫生等条件；承担现场工作所需的专用服务器、PC机、打印机等硬件设备，以及相关的必备部件和耗材，满足工作需要，并全部接通当地办公局域网。</w:t>
      </w:r>
    </w:p>
    <w:p>
      <w:pPr>
        <w:pStyle w:val="201"/>
        <w:spacing w:line="560" w:lineRule="exact"/>
        <w:ind w:firstLineChars="200" w:firstLine="560"/>
        <w:rPr>
          <w:rFonts w:ascii="宋体" w:hint="eastAsia"/>
          <w:sz w:val="28"/>
          <w:szCs w:val="28"/>
        </w:rPr>
      </w:pPr>
      <w:r>
        <w:rPr>
          <w:rFonts w:ascii="宋体" w:hint="eastAsia"/>
          <w:sz w:val="28"/>
          <w:szCs w:val="28"/>
        </w:rPr>
        <w:t>（5）配合乙方的培训工作；甲方必要时在每一处实施现场联系一处能够满足该软件应用培训需求的专用培训场地，场地环境由甲方提供。</w:t>
      </w:r>
    </w:p>
    <w:p>
      <w:pPr>
        <w:pStyle w:val="201"/>
        <w:spacing w:line="560" w:lineRule="exact"/>
        <w:ind w:firstLineChars="200" w:firstLine="560"/>
        <w:rPr>
          <w:rFonts w:ascii="宋体" w:hint="eastAsia"/>
          <w:sz w:val="28"/>
          <w:szCs w:val="28"/>
        </w:rPr>
      </w:pPr>
      <w:r>
        <w:rPr>
          <w:rFonts w:ascii="宋体" w:hint="eastAsia"/>
          <w:sz w:val="28"/>
          <w:szCs w:val="28"/>
        </w:rPr>
        <w:t>（6）按照工作计划进度，及时接受乙方的验收申请，组织并完成验收工作。</w:t>
      </w:r>
    </w:p>
    <w:p>
      <w:pPr>
        <w:pStyle w:val="201"/>
        <w:spacing w:line="560" w:lineRule="exact"/>
        <w:ind w:left="539"/>
        <w:rPr>
          <w:rFonts w:ascii="宋体" w:hint="eastAsia"/>
          <w:sz w:val="28"/>
          <w:szCs w:val="28"/>
        </w:rPr>
      </w:pPr>
      <w:r>
        <w:rPr>
          <w:rFonts w:ascii="宋体" w:hint="eastAsia"/>
          <w:b/>
          <w:sz w:val="28"/>
          <w:szCs w:val="28"/>
        </w:rPr>
        <w:t>第四条  支付方式</w:t>
      </w:r>
    </w:p>
    <w:p>
      <w:pPr>
        <w:pStyle w:val="201"/>
        <w:spacing w:line="560" w:lineRule="exact"/>
        <w:ind w:firstLineChars="250" w:firstLine="700"/>
        <w:rPr>
          <w:rFonts w:ascii="宋体" w:hint="eastAsia"/>
          <w:sz w:val="28"/>
          <w:szCs w:val="28"/>
        </w:rPr>
      </w:pPr>
      <w:r>
        <w:rPr>
          <w:rFonts w:ascii="宋体" w:hint="eastAsia"/>
          <w:sz w:val="28"/>
          <w:szCs w:val="28"/>
        </w:rPr>
        <w:t>1、合同款项由甲方按</w:t>
      </w:r>
      <w:r>
        <w:rPr>
          <w:rFonts w:ascii="宋体" w:hint="eastAsia"/>
          <w:b/>
          <w:sz w:val="28"/>
          <w:szCs w:val="28"/>
          <w:u w:val="single"/>
        </w:rPr>
        <w:t>分期付款</w:t>
      </w:r>
      <w:r>
        <w:rPr>
          <w:rFonts w:ascii="宋体" w:hint="eastAsia"/>
          <w:sz w:val="28"/>
          <w:szCs w:val="28"/>
        </w:rPr>
        <w:t>方式支付给乙方，具体付款方式为：</w:t>
      </w:r>
    </w:p>
    <w:p>
      <w:pPr>
        <w:pStyle w:val="201"/>
        <w:spacing w:line="560" w:lineRule="exact"/>
        <w:ind w:firstLineChars="250" w:firstLine="700"/>
        <w:rPr>
          <w:rFonts w:ascii="宋体" w:hint="eastAsia"/>
          <w:sz w:val="28"/>
          <w:szCs w:val="28"/>
        </w:rPr>
      </w:pPr>
      <w:r>
        <w:rPr>
          <w:rFonts w:ascii="宋体" w:hint="eastAsia"/>
          <w:sz w:val="28"/>
          <w:szCs w:val="28"/>
        </w:rPr>
        <w:t>合同签订后10日内，预付款为合同总金额的</w:t>
      </w:r>
      <w:r>
        <w:rPr>
          <w:rFonts w:ascii="宋体" w:hint="eastAsia"/>
          <w:sz w:val="28"/>
          <w:szCs w:val="28"/>
          <w:lang w:val="en-US" w:eastAsia="zh-CN"/>
        </w:rPr>
        <w:t>35</w:t>
      </w:r>
      <w:r>
        <w:rPr>
          <w:rFonts w:ascii="宋体" w:hint="eastAsia"/>
          <w:sz w:val="28"/>
          <w:szCs w:val="28"/>
        </w:rPr>
        <w:t>%；系统</w:t>
      </w:r>
      <w:r>
        <w:rPr>
          <w:rFonts w:ascii="宋体" w:hint="eastAsia"/>
          <w:sz w:val="28"/>
          <w:szCs w:val="28"/>
          <w:lang w:val="en-US" w:eastAsia="zh-CN"/>
        </w:rPr>
        <w:t>初步验收</w:t>
      </w:r>
      <w:r>
        <w:rPr>
          <w:rFonts w:ascii="宋体" w:hint="eastAsia"/>
          <w:sz w:val="28"/>
          <w:szCs w:val="28"/>
        </w:rPr>
        <w:t xml:space="preserve">付款为合同总金额的 </w:t>
      </w:r>
      <w:r>
        <w:rPr>
          <w:rFonts w:ascii="宋体" w:hint="eastAsia"/>
          <w:sz w:val="28"/>
          <w:szCs w:val="28"/>
          <w:lang w:val="en-US" w:eastAsia="zh-CN"/>
        </w:rPr>
        <w:t>60</w:t>
      </w:r>
      <w:r>
        <w:rPr>
          <w:rFonts w:ascii="宋体" w:hint="eastAsia"/>
          <w:sz w:val="28"/>
          <w:szCs w:val="28"/>
        </w:rPr>
        <w:t>%；缺陷责任期满后，付款为合同总金额的</w:t>
      </w:r>
      <w:r>
        <w:rPr>
          <w:rFonts w:ascii="宋体" w:hint="eastAsia"/>
          <w:sz w:val="28"/>
          <w:szCs w:val="28"/>
          <w:lang w:val="en-US" w:eastAsia="zh-CN"/>
        </w:rPr>
        <w:t>5</w:t>
      </w:r>
      <w:r>
        <w:rPr>
          <w:rFonts w:ascii="宋体" w:hint="eastAsia"/>
          <w:sz w:val="28"/>
          <w:szCs w:val="28"/>
        </w:rPr>
        <w:t>%。</w:t>
      </w:r>
    </w:p>
    <w:p>
      <w:pPr>
        <w:pStyle w:val="201"/>
        <w:spacing w:line="560" w:lineRule="exact"/>
        <w:ind w:firstLineChars="250" w:firstLine="700"/>
        <w:rPr>
          <w:rFonts w:ascii="宋体" w:hint="eastAsia"/>
          <w:sz w:val="28"/>
          <w:szCs w:val="28"/>
        </w:rPr>
      </w:pPr>
      <w:r>
        <w:rPr>
          <w:rFonts w:ascii="宋体" w:hint="eastAsia"/>
          <w:sz w:val="28"/>
          <w:szCs w:val="28"/>
        </w:rPr>
        <w:t>2、上述合同款由甲方负责以电汇/自带汇票/支票方式汇入乙方账户。乙方账户信息如下：</w:t>
      </w:r>
    </w:p>
    <w:p>
      <w:pPr>
        <w:spacing w:line="560" w:lineRule="exact"/>
        <w:ind w:left="525" w:firstLine="14"/>
        <w:rPr>
          <w:rFonts w:ascii="宋体" w:hint="eastAsia"/>
          <w:sz w:val="28"/>
          <w:szCs w:val="28"/>
        </w:rPr>
      </w:pPr>
      <w:r>
        <w:rPr>
          <w:rFonts w:ascii="宋体" w:hint="eastAsia"/>
          <w:sz w:val="28"/>
          <w:szCs w:val="28"/>
        </w:rPr>
        <w:t>乙方开户银行名称、地址和账号为：</w:t>
      </w:r>
    </w:p>
    <w:p>
      <w:pPr>
        <w:spacing w:line="560" w:lineRule="exact"/>
        <w:ind w:firstLine="420"/>
        <w:rPr>
          <w:rFonts w:ascii="宋体" w:hint="eastAsia"/>
          <w:sz w:val="28"/>
          <w:szCs w:val="28"/>
          <w:u w:val="single"/>
        </w:rPr>
      </w:pPr>
      <w:r>
        <w:rPr>
          <w:rFonts w:ascii="宋体" w:hint="eastAsia"/>
          <w:sz w:val="28"/>
          <w:szCs w:val="28"/>
        </w:rPr>
        <w:t xml:space="preserve"> 账户名：</w:t>
      </w:r>
      <w:r>
        <w:rPr>
          <w:rFonts w:ascii="宋体" w:hint="eastAsia"/>
          <w:sz w:val="28"/>
          <w:szCs w:val="28"/>
          <w:u w:val="single"/>
        </w:rPr>
        <w:t xml:space="preserve">　                                            </w:t>
      </w:r>
    </w:p>
    <w:p>
      <w:pPr>
        <w:spacing w:line="560" w:lineRule="exact"/>
        <w:ind w:firstLineChars="200" w:firstLine="560"/>
        <w:rPr>
          <w:rFonts w:ascii="宋体" w:hint="eastAsia"/>
          <w:sz w:val="28"/>
          <w:szCs w:val="28"/>
          <w:u w:val="single"/>
        </w:rPr>
      </w:pPr>
      <w:r>
        <w:rPr>
          <w:rFonts w:ascii="宋体" w:hint="eastAsia"/>
          <w:sz w:val="28"/>
          <w:szCs w:val="28"/>
        </w:rPr>
        <w:t>开户银行：</w:t>
      </w:r>
      <w:r>
        <w:rPr>
          <w:rFonts w:ascii="宋体" w:hint="eastAsia"/>
          <w:sz w:val="28"/>
          <w:szCs w:val="28"/>
          <w:u w:val="single"/>
        </w:rPr>
        <w:t xml:space="preserve"> </w:t>
      </w:r>
      <w:r>
        <w:rPr>
          <w:rFonts w:ascii="宋体" w:cs="宋体" w:hint="eastAsia"/>
          <w:kern w:val="0"/>
          <w:sz w:val="28"/>
          <w:szCs w:val="28"/>
          <w:u w:val="single"/>
          <w:lang w:bidi="ar-SA"/>
        </w:rPr>
        <w:t xml:space="preserve">                                          </w:t>
      </w:r>
      <w:r>
        <w:rPr>
          <w:rFonts w:ascii="宋体" w:hint="eastAsia"/>
          <w:sz w:val="28"/>
          <w:szCs w:val="28"/>
          <w:u w:val="single"/>
        </w:rPr>
        <w:t>　</w:t>
      </w:r>
    </w:p>
    <w:p>
      <w:pPr>
        <w:spacing w:line="560" w:lineRule="exact"/>
        <w:ind w:firstLineChars="200" w:firstLine="560"/>
        <w:rPr>
          <w:rFonts w:ascii="宋体" w:hint="eastAsia"/>
          <w:sz w:val="28"/>
          <w:szCs w:val="28"/>
          <w:u w:val="single"/>
        </w:rPr>
      </w:pPr>
      <w:r>
        <w:rPr>
          <w:rFonts w:ascii="宋体" w:hint="eastAsia"/>
          <w:sz w:val="28"/>
          <w:szCs w:val="28"/>
        </w:rPr>
        <w:t>地  址：</w:t>
      </w:r>
      <w:r>
        <w:rPr>
          <w:rFonts w:ascii="宋体" w:hint="eastAsia"/>
          <w:sz w:val="28"/>
          <w:szCs w:val="28"/>
          <w:u w:val="single"/>
        </w:rPr>
        <w:t xml:space="preserve">　                                             </w:t>
      </w:r>
    </w:p>
    <w:p>
      <w:pPr>
        <w:spacing w:line="560" w:lineRule="exact"/>
        <w:ind w:firstLineChars="200" w:firstLine="560"/>
        <w:rPr>
          <w:rFonts w:ascii="宋体" w:hint="eastAsia"/>
          <w:sz w:val="28"/>
          <w:szCs w:val="28"/>
          <w:u w:val="single"/>
        </w:rPr>
      </w:pPr>
      <w:r>
        <w:rPr>
          <w:rFonts w:ascii="宋体" w:hint="eastAsia"/>
          <w:sz w:val="28"/>
          <w:szCs w:val="28"/>
        </w:rPr>
        <w:t>账  号：</w:t>
      </w:r>
      <w:r>
        <w:rPr>
          <w:rFonts w:ascii="宋体" w:hint="eastAsia"/>
          <w:sz w:val="28"/>
          <w:szCs w:val="28"/>
          <w:u w:val="single"/>
        </w:rPr>
        <w:t xml:space="preserve">                                               </w:t>
      </w:r>
    </w:p>
    <w:p>
      <w:pPr>
        <w:spacing w:line="560" w:lineRule="exact"/>
        <w:ind w:firstLineChars="200" w:firstLine="560"/>
        <w:rPr>
          <w:rFonts w:ascii="宋体" w:hint="eastAsia"/>
          <w:sz w:val="28"/>
          <w:szCs w:val="28"/>
        </w:rPr>
      </w:pPr>
      <w:r>
        <w:rPr>
          <w:rFonts w:ascii="宋体" w:hint="eastAsia"/>
          <w:sz w:val="28"/>
          <w:szCs w:val="28"/>
        </w:rPr>
        <w:t xml:space="preserve">行  号：                                               </w:t>
      </w:r>
    </w:p>
    <w:p>
      <w:pPr>
        <w:pStyle w:val="201"/>
        <w:spacing w:line="560" w:lineRule="exact"/>
        <w:ind w:firstLine="480"/>
        <w:rPr>
          <w:rFonts w:ascii="宋体" w:hint="eastAsia"/>
          <w:sz w:val="28"/>
          <w:szCs w:val="28"/>
          <w:lang w:val="en-GB" w:eastAsia="en-GB"/>
        </w:rPr>
      </w:pPr>
      <w:r>
        <w:rPr>
          <w:rFonts w:ascii="宋体" w:hint="eastAsia"/>
          <w:b/>
          <w:sz w:val="28"/>
          <w:szCs w:val="28"/>
        </w:rPr>
        <w:t xml:space="preserve">第五条  </w:t>
      </w:r>
      <w:r>
        <w:rPr>
          <w:rFonts w:ascii="宋体" w:hint="eastAsia"/>
          <w:sz w:val="28"/>
          <w:szCs w:val="28"/>
        </w:rPr>
        <w:t>本合同的变更必须协商一致，并以书面形式确定。</w:t>
      </w:r>
    </w:p>
    <w:p>
      <w:pPr>
        <w:pStyle w:val="201"/>
        <w:spacing w:line="560" w:lineRule="exact"/>
        <w:ind w:firstLine="480"/>
        <w:rPr>
          <w:rFonts w:ascii="宋体" w:hint="eastAsia"/>
          <w:sz w:val="28"/>
          <w:szCs w:val="28"/>
        </w:rPr>
      </w:pPr>
      <w:r>
        <w:rPr>
          <w:rFonts w:ascii="宋体" w:hint="eastAsia"/>
          <w:sz w:val="28"/>
          <w:szCs w:val="28"/>
        </w:rPr>
        <w:t>双方共同理解并同意如下关于合同或应用系统变更的约定：</w:t>
      </w:r>
    </w:p>
    <w:p>
      <w:pPr>
        <w:pStyle w:val="76"/>
        <w:spacing w:line="560" w:lineRule="exact"/>
        <w:ind w:firstLineChars="200" w:firstLine="560"/>
        <w:rPr>
          <w:rFonts w:ascii="宋体" w:eastAsia="宋体" w:hint="eastAsia"/>
          <w:sz w:val="28"/>
          <w:szCs w:val="28"/>
        </w:rPr>
      </w:pPr>
      <w:r>
        <w:rPr>
          <w:rFonts w:ascii="宋体" w:eastAsia="宋体" w:hint="eastAsia"/>
          <w:sz w:val="28"/>
          <w:szCs w:val="28"/>
        </w:rPr>
        <w:t>1、凡是涉及到工期或合同金额的变更，应由本合同指定的乙方负责人或持有乙方出具的有效授权委托书（加盖乙方公章并有乙方法定代表人签字或签章）的经办人，参与协商并签署书面协议方可生效。</w:t>
      </w:r>
    </w:p>
    <w:p>
      <w:pPr>
        <w:pStyle w:val="76"/>
        <w:spacing w:line="560" w:lineRule="exact"/>
        <w:ind w:firstLineChars="200" w:firstLine="560"/>
        <w:rPr>
          <w:rFonts w:ascii="宋体" w:eastAsia="宋体" w:hint="eastAsia"/>
          <w:sz w:val="28"/>
          <w:szCs w:val="28"/>
        </w:rPr>
      </w:pPr>
      <w:r>
        <w:rPr>
          <w:rFonts w:ascii="宋体" w:eastAsia="宋体" w:hint="eastAsia"/>
          <w:sz w:val="28"/>
          <w:szCs w:val="28"/>
        </w:rPr>
        <w:t>2、在项目正常实施过程中，由于甲方业务和功能需求变更导致的任何设计方案、技术架构及性能指标、开发工作、进度计划的调整和增减，以及乙方对于软件功能、性能质量和工作进度的承诺，都必须由本合同指定的乙方负责人或乙方现场授权负责人以报告、会议纪要、备忘录等书面形式签署，并经监理方和甲方同意后方可生效。</w:t>
      </w:r>
    </w:p>
    <w:p>
      <w:pPr>
        <w:pStyle w:val="76"/>
        <w:spacing w:line="560" w:lineRule="exact"/>
        <w:ind w:firstLineChars="200" w:firstLine="560"/>
        <w:rPr>
          <w:rFonts w:ascii="宋体" w:eastAsia="宋体" w:hint="eastAsia"/>
          <w:sz w:val="28"/>
          <w:szCs w:val="28"/>
        </w:rPr>
      </w:pPr>
      <w:r>
        <w:rPr>
          <w:rFonts w:ascii="宋体" w:eastAsia="宋体" w:hint="eastAsia"/>
          <w:sz w:val="28"/>
          <w:szCs w:val="28"/>
        </w:rPr>
        <w:t>3、甲方任何部门和人员向乙方正式要求的功能需求、性能指标、整改意见、变更要求、数据修正等，都必须由本合同指定的甲方联系人或持有甲方出具的有效授权委托书（加盖甲方公章）的经办人签署的书面报告，乙方才予以认可。</w:t>
      </w:r>
    </w:p>
    <w:p>
      <w:pPr>
        <w:pStyle w:val="76"/>
        <w:spacing w:line="560" w:lineRule="exact"/>
        <w:ind w:firstLineChars="200" w:firstLine="560"/>
        <w:rPr>
          <w:rFonts w:ascii="宋体" w:eastAsia="宋体" w:hint="eastAsia"/>
          <w:sz w:val="28"/>
          <w:szCs w:val="28"/>
        </w:rPr>
      </w:pPr>
      <w:r>
        <w:rPr>
          <w:rFonts w:ascii="宋体" w:eastAsia="宋体" w:hint="eastAsia"/>
          <w:sz w:val="28"/>
          <w:szCs w:val="28"/>
        </w:rPr>
        <w:t>4、对于违反以上原则的以双方参与项目人员名义做出的任何口头或书面形式的承诺、行为，都不能代表双方意见，该种行为完全是其个人行为，双方皆同意由此发生的所有法律后果都由乙方承担，无权向甲方主张任何权利。</w:t>
      </w:r>
    </w:p>
    <w:p>
      <w:pPr>
        <w:pStyle w:val="201"/>
        <w:spacing w:line="560" w:lineRule="exact"/>
        <w:ind w:firstLine="555"/>
        <w:rPr>
          <w:rFonts w:ascii="宋体" w:hint="eastAsia"/>
          <w:spacing w:val="1"/>
          <w:kern w:val="0"/>
          <w:position w:val="-3"/>
          <w:sz w:val="28"/>
          <w:szCs w:val="28"/>
        </w:rPr>
      </w:pPr>
      <w:r>
        <w:rPr>
          <w:rFonts w:ascii="宋体" w:hint="eastAsia"/>
          <w:b/>
          <w:sz w:val="28"/>
          <w:szCs w:val="28"/>
        </w:rPr>
        <w:t xml:space="preserve">第六条  </w:t>
      </w:r>
      <w:r>
        <w:rPr>
          <w:rFonts w:ascii="宋体" w:hint="eastAsia"/>
          <w:sz w:val="28"/>
          <w:szCs w:val="28"/>
        </w:rPr>
        <w:t>未经甲方同意，乙方不得将本合同项目部分或全部研究开发工作转让第三人承担。</w:t>
      </w:r>
    </w:p>
    <w:p>
      <w:pPr>
        <w:pStyle w:val="201"/>
        <w:spacing w:line="560" w:lineRule="exact"/>
        <w:ind w:firstLine="539"/>
        <w:rPr>
          <w:rFonts w:ascii="宋体" w:hint="eastAsia"/>
          <w:sz w:val="28"/>
          <w:szCs w:val="28"/>
        </w:rPr>
      </w:pPr>
      <w:r>
        <w:rPr>
          <w:rFonts w:ascii="宋体" w:hint="eastAsia"/>
          <w:b/>
          <w:sz w:val="28"/>
          <w:szCs w:val="28"/>
        </w:rPr>
        <w:t xml:space="preserve">第七条  </w:t>
      </w:r>
      <w:r>
        <w:rPr>
          <w:rFonts w:ascii="宋体" w:hint="eastAsia"/>
          <w:sz w:val="28"/>
          <w:szCs w:val="28"/>
        </w:rPr>
        <w:t>在本合同履行中，因作为研究开发标的的技术已经由他人公开（包括以专利权方式公开），知情的一方应在</w:t>
      </w:r>
      <w:r>
        <w:rPr>
          <w:rFonts w:ascii="宋体" w:hint="eastAsia"/>
          <w:sz w:val="28"/>
          <w:szCs w:val="28"/>
          <w:u w:val="single"/>
        </w:rPr>
        <w:t>15</w:t>
      </w:r>
      <w:r>
        <w:rPr>
          <w:rFonts w:ascii="宋体" w:hint="eastAsia"/>
          <w:sz w:val="28"/>
          <w:szCs w:val="28"/>
        </w:rPr>
        <w:t>个工作日内通知另一方解除合同。逾期未通知并致使另一方产生损失的，另一方有权要求予以赔偿。</w:t>
      </w:r>
    </w:p>
    <w:p>
      <w:pPr>
        <w:pStyle w:val="201"/>
        <w:spacing w:line="560" w:lineRule="exact"/>
        <w:ind w:firstLine="539"/>
        <w:rPr>
          <w:rFonts w:ascii="宋体" w:hint="eastAsia"/>
          <w:sz w:val="28"/>
          <w:szCs w:val="28"/>
        </w:rPr>
      </w:pPr>
      <w:r>
        <w:rPr>
          <w:rFonts w:ascii="宋体" w:hint="eastAsia"/>
          <w:b/>
          <w:sz w:val="28"/>
          <w:szCs w:val="28"/>
        </w:rPr>
        <w:t xml:space="preserve">第八条  </w:t>
      </w:r>
      <w:r>
        <w:rPr>
          <w:rFonts w:ascii="宋体" w:hint="eastAsia"/>
          <w:sz w:val="28"/>
          <w:szCs w:val="28"/>
        </w:rPr>
        <w:t>双方确定因履行本合同应遵守的保密义务如下</w:t>
      </w:r>
    </w:p>
    <w:p>
      <w:pPr>
        <w:pStyle w:val="201"/>
        <w:spacing w:line="560" w:lineRule="exact"/>
        <w:ind w:firstLine="560"/>
        <w:rPr>
          <w:rFonts w:ascii="宋体" w:hint="eastAsia"/>
          <w:sz w:val="28"/>
          <w:szCs w:val="28"/>
          <w:u w:val="single"/>
        </w:rPr>
      </w:pPr>
      <w:r>
        <w:rPr>
          <w:rFonts w:ascii="宋体" w:hint="eastAsia"/>
          <w:sz w:val="28"/>
          <w:szCs w:val="28"/>
        </w:rPr>
        <w:t>1、保密内容（包括技术信息和经营信息）：</w:t>
      </w:r>
    </w:p>
    <w:p>
      <w:pPr>
        <w:pStyle w:val="201"/>
        <w:spacing w:line="560" w:lineRule="exact"/>
        <w:ind w:firstLineChars="200" w:firstLine="560"/>
        <w:rPr>
          <w:rFonts w:ascii="宋体" w:hint="eastAsia"/>
          <w:sz w:val="28"/>
          <w:szCs w:val="28"/>
        </w:rPr>
      </w:pPr>
      <w:r>
        <w:rPr>
          <w:rFonts w:ascii="宋体" w:hint="eastAsia"/>
          <w:sz w:val="28"/>
          <w:szCs w:val="28"/>
        </w:rPr>
        <w:t>（1） 双方都有责任对对方提供的技术情报、资料数据及商业秘密保密，不得向第三方泄露。</w:t>
      </w:r>
    </w:p>
    <w:p>
      <w:pPr>
        <w:pStyle w:val="201"/>
        <w:tabs>
          <w:tab w:val="left" w:pos="0"/>
        </w:tabs>
        <w:spacing w:line="560" w:lineRule="exact"/>
        <w:ind w:firstLineChars="200" w:firstLine="560"/>
        <w:rPr>
          <w:rFonts w:ascii="宋体" w:hint="eastAsia"/>
          <w:sz w:val="28"/>
          <w:szCs w:val="28"/>
        </w:rPr>
      </w:pPr>
      <w:r>
        <w:rPr>
          <w:rFonts w:ascii="宋体" w:hint="eastAsia"/>
          <w:sz w:val="28"/>
          <w:szCs w:val="28"/>
        </w:rPr>
        <w:t>（2） 未经对方同意，任何一方不得以任何形式公开合同及其相关附件内容。</w:t>
      </w:r>
    </w:p>
    <w:p>
      <w:pPr>
        <w:pStyle w:val="201"/>
        <w:tabs>
          <w:tab w:val="left" w:pos="0"/>
        </w:tabs>
        <w:spacing w:line="560" w:lineRule="exact"/>
        <w:ind w:firstLineChars="200" w:firstLine="560"/>
        <w:rPr>
          <w:rFonts w:ascii="宋体" w:hint="eastAsia"/>
          <w:sz w:val="28"/>
          <w:szCs w:val="28"/>
        </w:rPr>
      </w:pPr>
      <w:r>
        <w:rPr>
          <w:rFonts w:ascii="宋体" w:hint="eastAsia"/>
          <w:sz w:val="28"/>
          <w:szCs w:val="28"/>
        </w:rPr>
        <w:t>（3） 双方在未征得对方同意的情况下，不得向第三方泄露在项目中接触到的需要保密的情报和资料。</w:t>
      </w:r>
    </w:p>
    <w:p>
      <w:pPr>
        <w:pStyle w:val="201"/>
        <w:spacing w:line="560" w:lineRule="exact"/>
        <w:ind w:firstLineChars="200" w:firstLine="560"/>
        <w:rPr>
          <w:rFonts w:ascii="宋体" w:hint="eastAsia"/>
          <w:sz w:val="28"/>
          <w:szCs w:val="28"/>
        </w:rPr>
      </w:pPr>
      <w:r>
        <w:rPr>
          <w:rFonts w:ascii="宋体" w:hint="eastAsia"/>
          <w:sz w:val="28"/>
          <w:szCs w:val="28"/>
        </w:rPr>
        <w:t>（4） 任何一方未征得对方同意，不得为任何其他目的而自行使用或允许他人使用从对方获得的信息（信息指包括但不限于所有的报告、摘录、纪要、文件、计划、报表、复印件等）。</w:t>
      </w:r>
    </w:p>
    <w:p>
      <w:pPr>
        <w:pStyle w:val="201"/>
        <w:spacing w:line="560" w:lineRule="exact"/>
        <w:ind w:leftChars="267" w:left="1401" w:hangingChars="300" w:hanging="840"/>
        <w:rPr>
          <w:rFonts w:ascii="宋体" w:hint="eastAsia"/>
          <w:sz w:val="28"/>
          <w:szCs w:val="28"/>
          <w:u w:val="single"/>
        </w:rPr>
      </w:pPr>
      <w:r>
        <w:rPr>
          <w:rFonts w:ascii="宋体" w:hint="eastAsia"/>
          <w:sz w:val="28"/>
          <w:szCs w:val="28"/>
        </w:rPr>
        <w:t>2、保密人员范围：</w:t>
      </w:r>
    </w:p>
    <w:p>
      <w:pPr>
        <w:pStyle w:val="201"/>
        <w:spacing w:line="560" w:lineRule="exact"/>
        <w:ind w:firstLine="560"/>
        <w:rPr>
          <w:rFonts w:ascii="宋体" w:hint="eastAsia"/>
          <w:sz w:val="28"/>
          <w:szCs w:val="28"/>
        </w:rPr>
      </w:pPr>
      <w:r>
        <w:rPr>
          <w:rFonts w:ascii="宋体" w:hint="eastAsia"/>
          <w:sz w:val="28"/>
          <w:szCs w:val="28"/>
        </w:rPr>
        <w:t>双方参与并知悉项目的所有工作人员。</w:t>
      </w:r>
    </w:p>
    <w:p>
      <w:pPr>
        <w:pStyle w:val="201"/>
        <w:spacing w:line="560" w:lineRule="exact"/>
        <w:ind w:firstLine="560"/>
        <w:rPr>
          <w:rFonts w:ascii="宋体" w:hint="eastAsia"/>
          <w:sz w:val="28"/>
          <w:szCs w:val="28"/>
          <w:u w:val="single"/>
        </w:rPr>
      </w:pPr>
      <w:r>
        <w:rPr>
          <w:rFonts w:ascii="宋体" w:hint="eastAsia"/>
          <w:sz w:val="28"/>
          <w:szCs w:val="28"/>
        </w:rPr>
        <w:t>3、保密期限：</w:t>
      </w:r>
    </w:p>
    <w:p>
      <w:pPr>
        <w:pStyle w:val="201"/>
        <w:spacing w:line="560" w:lineRule="exact"/>
        <w:ind w:firstLineChars="200" w:firstLine="560"/>
        <w:rPr>
          <w:rFonts w:ascii="宋体" w:hint="eastAsia"/>
          <w:sz w:val="28"/>
          <w:szCs w:val="28"/>
        </w:rPr>
      </w:pPr>
      <w:r>
        <w:rPr>
          <w:rFonts w:ascii="宋体" w:hint="eastAsia"/>
          <w:sz w:val="28"/>
          <w:szCs w:val="28"/>
        </w:rPr>
        <w:t>合同期间及合同终止后</w:t>
      </w:r>
      <w:r>
        <w:rPr>
          <w:rFonts w:ascii="宋体" w:hint="eastAsia"/>
          <w:b/>
          <w:sz w:val="28"/>
          <w:szCs w:val="28"/>
          <w:u w:val="single"/>
        </w:rPr>
        <w:t>3</w:t>
      </w:r>
      <w:r>
        <w:rPr>
          <w:rFonts w:ascii="宋体" w:hint="eastAsia"/>
          <w:sz w:val="28"/>
          <w:szCs w:val="28"/>
        </w:rPr>
        <w:t>年内。</w:t>
      </w:r>
    </w:p>
    <w:p>
      <w:pPr>
        <w:pStyle w:val="201"/>
        <w:spacing w:line="560" w:lineRule="exact"/>
        <w:ind w:firstLine="560"/>
        <w:rPr>
          <w:rFonts w:ascii="宋体" w:hint="eastAsia"/>
          <w:sz w:val="28"/>
          <w:szCs w:val="28"/>
          <w:u w:val="single"/>
        </w:rPr>
      </w:pPr>
      <w:r>
        <w:rPr>
          <w:rFonts w:ascii="宋体" w:hint="eastAsia"/>
          <w:sz w:val="28"/>
          <w:szCs w:val="28"/>
        </w:rPr>
        <w:t>4、泄密责任：</w:t>
      </w:r>
    </w:p>
    <w:p>
      <w:pPr>
        <w:pStyle w:val="201"/>
        <w:spacing w:line="560" w:lineRule="exact"/>
        <w:ind w:firstLineChars="200" w:firstLine="560"/>
        <w:rPr>
          <w:rFonts w:ascii="宋体" w:hint="eastAsia"/>
          <w:b/>
          <w:sz w:val="28"/>
          <w:szCs w:val="28"/>
        </w:rPr>
      </w:pPr>
      <w:r>
        <w:rPr>
          <w:rFonts w:ascii="宋体" w:hint="eastAsia"/>
          <w:b/>
          <w:sz w:val="28"/>
          <w:szCs w:val="28"/>
        </w:rPr>
        <w:t>任何一方违反保密约定，需向对方支付合同总额</w:t>
      </w:r>
      <w:r>
        <w:rPr>
          <w:rFonts w:ascii="宋体" w:hint="eastAsia"/>
          <w:b/>
          <w:sz w:val="28"/>
          <w:szCs w:val="28"/>
          <w:u w:val="single"/>
        </w:rPr>
        <w:t>10%（百分之十）</w:t>
      </w:r>
      <w:r>
        <w:rPr>
          <w:rFonts w:ascii="宋体" w:hint="eastAsia"/>
          <w:b/>
          <w:sz w:val="28"/>
          <w:szCs w:val="28"/>
        </w:rPr>
        <w:t>的违约金，不足以弥补对方损失的，应当另行赔偿。</w:t>
      </w:r>
    </w:p>
    <w:p>
      <w:pPr>
        <w:pStyle w:val="153"/>
        <w:tabs>
          <w:tab w:val="left" w:pos="1134"/>
          <w:tab w:val="left" w:pos="5481"/>
          <w:tab w:val="left" w:pos="5859"/>
        </w:tabs>
        <w:spacing w:line="560" w:lineRule="exact"/>
        <w:rPr>
          <w:rFonts w:ascii="宋体" w:eastAsia="宋体" w:hint="eastAsia"/>
          <w:b/>
          <w:sz w:val="28"/>
          <w:szCs w:val="28"/>
        </w:rPr>
      </w:pPr>
      <w:r>
        <w:rPr>
          <w:rFonts w:ascii="宋体" w:eastAsia="宋体" w:hint="eastAsia"/>
          <w:b/>
          <w:bCs/>
          <w:sz w:val="28"/>
          <w:szCs w:val="28"/>
        </w:rPr>
        <w:t>第九条　</w:t>
      </w:r>
      <w:r>
        <w:rPr>
          <w:rFonts w:ascii="宋体" w:eastAsia="宋体" w:hint="eastAsia"/>
          <w:b/>
          <w:sz w:val="28"/>
          <w:szCs w:val="28"/>
        </w:rPr>
        <w:t xml:space="preserve"> 乙方应当按以下方式向甲方交付研究开发成果</w:t>
      </w:r>
    </w:p>
    <w:p>
      <w:pPr>
        <w:pStyle w:val="201"/>
        <w:spacing w:line="480" w:lineRule="exact"/>
        <w:ind w:firstLineChars="200" w:firstLine="560"/>
        <w:rPr>
          <w:rFonts w:ascii="宋体" w:hint="eastAsia"/>
          <w:sz w:val="28"/>
          <w:szCs w:val="28"/>
          <w:u w:val="single"/>
        </w:rPr>
      </w:pPr>
      <w:r>
        <w:rPr>
          <w:rFonts w:ascii="宋体" w:hint="eastAsia"/>
          <w:sz w:val="28"/>
          <w:szCs w:val="28"/>
        </w:rPr>
        <w:t>1、研究开发成果交付的形式及数量：</w:t>
      </w:r>
      <w:r>
        <w:rPr>
          <w:rFonts w:ascii="宋体" w:hint="eastAsia"/>
          <w:sz w:val="28"/>
          <w:szCs w:val="28"/>
          <w:u w:val="single"/>
        </w:rPr>
        <w:t xml:space="preserve">              </w:t>
      </w:r>
      <w:r>
        <w:rPr>
          <w:rFonts w:ascii="宋体" w:hint="eastAsia"/>
          <w:sz w:val="28"/>
          <w:szCs w:val="28"/>
        </w:rPr>
        <w:t>项目完整的数据库设计模型和所有应用系统相关文档和程序（电子版、纸质稿各一份）；介质（光盘）三套；用户手册五套。</w:t>
      </w:r>
    </w:p>
    <w:p>
      <w:pPr>
        <w:spacing w:line="480" w:lineRule="exact"/>
        <w:ind w:firstLineChars="200" w:firstLine="560"/>
        <w:rPr>
          <w:rFonts w:ascii="宋体" w:hint="eastAsia"/>
          <w:sz w:val="28"/>
          <w:szCs w:val="28"/>
          <w:u w:val="single"/>
        </w:rPr>
      </w:pPr>
      <w:r>
        <w:rPr>
          <w:rFonts w:ascii="宋体" w:hint="eastAsia"/>
          <w:sz w:val="28"/>
          <w:szCs w:val="28"/>
        </w:rPr>
        <w:t>2、研究开发成果交付的时间及地点：</w:t>
      </w:r>
      <w:r>
        <w:rPr>
          <w:rFonts w:ascii="宋体" w:hint="eastAsia"/>
          <w:sz w:val="28"/>
          <w:szCs w:val="28"/>
          <w:u w:val="single"/>
          <w:lang w:val="en-US" w:eastAsia="zh-CN"/>
        </w:rPr>
        <w:t>初步</w:t>
      </w:r>
      <w:r>
        <w:rPr>
          <w:rFonts w:ascii="宋体" w:hint="eastAsia"/>
          <w:sz w:val="28"/>
          <w:szCs w:val="28"/>
          <w:u w:val="single"/>
        </w:rPr>
        <w:t>验收合格后15个工作日内于甲方所在地交付。</w:t>
      </w:r>
    </w:p>
    <w:p>
      <w:pPr>
        <w:pStyle w:val="201"/>
        <w:tabs>
          <w:tab w:val="left" w:pos="8360"/>
        </w:tabs>
        <w:autoSpaceDE w:val="0"/>
        <w:autoSpaceDN w:val="0"/>
        <w:adjustRightInd w:val="0"/>
        <w:spacing w:line="480" w:lineRule="exact"/>
        <w:ind w:right="-20" w:firstLineChars="200" w:firstLine="560"/>
        <w:jc w:val="left"/>
        <w:rPr>
          <w:rFonts w:ascii="宋体" w:cs="宋体" w:hint="eastAsia"/>
          <w:kern w:val="0"/>
          <w:position w:val="-3"/>
          <w:sz w:val="28"/>
          <w:szCs w:val="28"/>
          <w:lang w:bidi="ar-SA"/>
        </w:rPr>
      </w:pPr>
      <w:r>
        <w:rPr>
          <w:rFonts w:ascii="宋体" w:hint="eastAsia"/>
          <w:b/>
          <w:sz w:val="28"/>
          <w:szCs w:val="28"/>
        </w:rPr>
        <w:t xml:space="preserve">第十条  </w:t>
      </w:r>
      <w:r>
        <w:rPr>
          <w:rFonts w:ascii="宋体" w:hint="eastAsia"/>
          <w:sz w:val="28"/>
          <w:szCs w:val="28"/>
        </w:rPr>
        <w:t>双方确定，按以下标准及方法对乙方完成的研究开发成果进行验收</w:t>
      </w:r>
      <w:r>
        <w:rPr>
          <w:rFonts w:ascii="宋体" w:hint="eastAsia"/>
          <w:b/>
          <w:sz w:val="28"/>
          <w:szCs w:val="28"/>
        </w:rPr>
        <w:t>（上线、验收）</w:t>
      </w:r>
      <w:r>
        <w:rPr>
          <w:rFonts w:ascii="宋体" w:hint="eastAsia"/>
          <w:b/>
          <w:bCs/>
          <w:spacing w:val="20"/>
          <w:sz w:val="28"/>
          <w:szCs w:val="28"/>
        </w:rPr>
        <w:t>：</w:t>
      </w:r>
    </w:p>
    <w:p>
      <w:pPr>
        <w:pStyle w:val="269"/>
        <w:spacing w:line="480" w:lineRule="exact"/>
        <w:ind w:leftChars="0" w:left="0" w:firstLineChars="200" w:firstLine="560"/>
        <w:rPr>
          <w:rFonts w:ascii="宋体" w:hint="eastAsia"/>
          <w:sz w:val="28"/>
          <w:szCs w:val="28"/>
        </w:rPr>
      </w:pPr>
      <w:r>
        <w:rPr>
          <w:rFonts w:ascii="宋体" w:hint="eastAsia"/>
          <w:sz w:val="28"/>
          <w:szCs w:val="28"/>
        </w:rPr>
        <w:t>1、上线试运行及验收标准的确定：由甲乙双方根据合同内容、需求分析、技术协议及双方均认可的其他文件载明的内容，共同确定上线试运行、验收标准。双方及实际使用人根据上述标准共同完成上线试运行及验收。</w:t>
      </w:r>
    </w:p>
    <w:p>
      <w:pPr>
        <w:pStyle w:val="269"/>
        <w:spacing w:line="480" w:lineRule="exact"/>
        <w:ind w:leftChars="0" w:left="0" w:firstLineChars="200" w:firstLine="560"/>
        <w:rPr>
          <w:rFonts w:ascii="宋体" w:hint="eastAsia"/>
          <w:sz w:val="28"/>
          <w:szCs w:val="28"/>
        </w:rPr>
      </w:pPr>
      <w:r>
        <w:rPr>
          <w:rFonts w:ascii="宋体" w:hint="eastAsia"/>
          <w:sz w:val="28"/>
          <w:szCs w:val="28"/>
        </w:rPr>
        <w:t>2、上线试运行:乙方根据实施计划，向甲方提出书面上线申请,附软件使用方测试通过报告。甲方应在乙方提出申请通过之日起3个工作日内，配合乙方完成上线工作，并在乙方提供的书面证明上签章。甲方认为软件不符合上线标准，应向乙方提出书面异议。非因乙方原因，甲方在上述期限内未就软件不符合上线标准向乙方提出书面异议，上述期限届满之日起软件上线。</w:t>
      </w:r>
    </w:p>
    <w:p>
      <w:pPr>
        <w:pStyle w:val="269"/>
        <w:spacing w:line="480" w:lineRule="exact"/>
        <w:ind w:leftChars="0" w:left="0" w:firstLineChars="200" w:firstLine="560"/>
        <w:rPr>
          <w:rFonts w:ascii="宋体" w:hint="eastAsia"/>
          <w:sz w:val="28"/>
          <w:szCs w:val="28"/>
        </w:rPr>
      </w:pPr>
      <w:r>
        <w:rPr>
          <w:rFonts w:ascii="宋体" w:hint="eastAsia"/>
          <w:sz w:val="28"/>
          <w:szCs w:val="28"/>
        </w:rPr>
        <w:t>3、验收:平台上线试运行后，乙方向甲方提出书面验收申请，附用户上线试运行意见、软件问题整改情况表及项目成果物，进入验收环节：</w:t>
      </w:r>
    </w:p>
    <w:p>
      <w:pPr>
        <w:pStyle w:val="76"/>
        <w:spacing w:line="480" w:lineRule="exact"/>
        <w:rPr>
          <w:rFonts w:ascii="宋体" w:eastAsia="宋体" w:hint="eastAsia"/>
          <w:sz w:val="28"/>
          <w:szCs w:val="28"/>
        </w:rPr>
      </w:pPr>
      <w:r>
        <w:rPr>
          <w:rFonts w:ascii="宋体" w:eastAsia="宋体" w:hint="eastAsia"/>
          <w:sz w:val="28"/>
          <w:szCs w:val="28"/>
        </w:rPr>
        <w:t>（1）乙方根据实施计划，在软件达到验收条件后，向甲方提出书面验收申请。</w:t>
      </w:r>
    </w:p>
    <w:p>
      <w:pPr>
        <w:pStyle w:val="76"/>
        <w:spacing w:line="480" w:lineRule="exact"/>
        <w:rPr>
          <w:rFonts w:ascii="宋体" w:eastAsia="宋体" w:hint="eastAsia"/>
          <w:sz w:val="28"/>
          <w:szCs w:val="28"/>
        </w:rPr>
      </w:pPr>
      <w:r>
        <w:rPr>
          <w:rFonts w:ascii="宋体" w:eastAsia="宋体" w:hint="eastAsia"/>
          <w:sz w:val="28"/>
          <w:szCs w:val="28"/>
        </w:rPr>
        <w:t>（2）甲方在收到申请后应在3个工作日内回复乙方申请，如不符合验收条件，甲方应向乙方提供书面反馈。</w:t>
      </w:r>
    </w:p>
    <w:p>
      <w:pPr>
        <w:pStyle w:val="76"/>
        <w:spacing w:line="480" w:lineRule="exact"/>
        <w:rPr>
          <w:rFonts w:ascii="宋体" w:eastAsia="宋体" w:hint="eastAsia"/>
          <w:sz w:val="28"/>
          <w:szCs w:val="28"/>
        </w:rPr>
      </w:pPr>
      <w:r>
        <w:rPr>
          <w:rFonts w:ascii="宋体" w:eastAsia="宋体" w:hint="eastAsia"/>
          <w:sz w:val="28"/>
          <w:szCs w:val="28"/>
        </w:rPr>
        <w:t>（3）软件运行中的细节性修改和完善调整优化，以及个别功能模块由于甲方内部原因的需求未确定、应用不够等因素不影响项目的</w:t>
      </w:r>
      <w:r>
        <w:rPr>
          <w:rFonts w:ascii="宋体" w:eastAsia="宋体" w:hint="eastAsia"/>
          <w:sz w:val="28"/>
          <w:szCs w:val="28"/>
          <w:lang w:val="en-US" w:eastAsia="zh-CN"/>
        </w:rPr>
        <w:t>验收</w:t>
      </w:r>
      <w:r>
        <w:rPr>
          <w:rFonts w:ascii="宋体" w:eastAsia="宋体" w:hint="eastAsia"/>
          <w:sz w:val="28"/>
          <w:szCs w:val="28"/>
        </w:rPr>
        <w:t>，上述问题在维护阶段逐步解决。</w:t>
      </w:r>
    </w:p>
    <w:p>
      <w:pPr>
        <w:pStyle w:val="201"/>
        <w:tabs>
          <w:tab w:val="left" w:pos="8360"/>
        </w:tabs>
        <w:autoSpaceDE w:val="0"/>
        <w:autoSpaceDN w:val="0"/>
        <w:adjustRightInd w:val="0"/>
        <w:spacing w:line="560" w:lineRule="exact"/>
        <w:ind w:right="-20" w:firstLineChars="200" w:firstLine="560"/>
        <w:jc w:val="left"/>
        <w:rPr>
          <w:rFonts w:ascii="宋体" w:hint="eastAsia"/>
          <w:b/>
          <w:sz w:val="28"/>
          <w:szCs w:val="28"/>
        </w:rPr>
      </w:pPr>
      <w:r>
        <w:rPr>
          <w:rFonts w:ascii="宋体" w:hint="eastAsia"/>
          <w:b/>
          <w:sz w:val="28"/>
          <w:szCs w:val="28"/>
        </w:rPr>
        <w:t>第十一条 违约责任</w:t>
      </w:r>
    </w:p>
    <w:p>
      <w:pPr>
        <w:pStyle w:val="269"/>
        <w:spacing w:line="560" w:lineRule="exact"/>
        <w:ind w:leftChars="0" w:left="0" w:firstLineChars="200" w:firstLine="560"/>
        <w:rPr>
          <w:rFonts w:ascii="宋体" w:cs="宋体" w:hint="eastAsia"/>
          <w:sz w:val="28"/>
          <w:szCs w:val="28"/>
          <w:lang w:eastAsia="zh-CN" w:bidi="ar-SA"/>
        </w:rPr>
      </w:pPr>
      <w:r>
        <w:rPr>
          <w:rFonts w:ascii="宋体" w:hint="eastAsia"/>
          <w:sz w:val="28"/>
          <w:szCs w:val="28"/>
        </w:rPr>
        <w:t>如乙方未按合同约定，服务期未达到合同要求的，软件无法满足业务需求的，逾期一日扣除合同总价款的2‰（千分之二）。</w:t>
      </w:r>
      <w:r>
        <w:rPr>
          <w:rFonts w:ascii="宋体" w:cs="宋体" w:hint="eastAsia"/>
          <w:sz w:val="28"/>
          <w:szCs w:val="28"/>
          <w:lang w:eastAsia="zh-CN" w:bidi="ar-SA"/>
        </w:rPr>
        <w:t>逾期超过</w:t>
      </w:r>
      <w:r>
        <w:rPr>
          <w:rFonts w:ascii="宋体" w:cs="宋体" w:hint="eastAsia"/>
          <w:sz w:val="28"/>
          <w:szCs w:val="28"/>
          <w:u w:val="single"/>
          <w:lang w:eastAsia="zh-CN" w:bidi="ar-SA"/>
        </w:rPr>
        <w:t xml:space="preserve">   </w:t>
      </w:r>
      <w:r>
        <w:rPr>
          <w:rFonts w:ascii="宋体" w:cs="宋体" w:hint="eastAsia"/>
          <w:sz w:val="28"/>
          <w:szCs w:val="28"/>
          <w:lang w:eastAsia="zh-CN" w:bidi="ar-SA"/>
        </w:rPr>
        <w:t>天的，甲方有权解除合同并有权要求乙方按合同总金额的</w:t>
      </w:r>
      <w:r>
        <w:rPr>
          <w:rFonts w:ascii="宋体" w:cs="宋体" w:hint="eastAsia"/>
          <w:sz w:val="28"/>
          <w:szCs w:val="28"/>
          <w:u w:val="single"/>
          <w:lang w:eastAsia="zh-CN" w:bidi="ar-SA"/>
        </w:rPr>
        <w:t xml:space="preserve">   </w:t>
      </w:r>
      <w:r>
        <w:rPr>
          <w:rFonts w:ascii="宋体" w:cs="宋体" w:hint="eastAsia"/>
          <w:sz w:val="28"/>
          <w:szCs w:val="28"/>
          <w:lang w:eastAsia="zh-CN" w:bidi="ar-SA"/>
        </w:rPr>
        <w:t>%承担违约责任。</w:t>
      </w:r>
    </w:p>
    <w:p>
      <w:pPr>
        <w:pStyle w:val="215"/>
        <w:widowControl w:val="0"/>
        <w:spacing w:line="560" w:lineRule="exact"/>
        <w:ind w:firstLineChars="200" w:firstLine="560"/>
        <w:jc w:val="both"/>
        <w:rPr>
          <w:rFonts w:ascii="宋体" w:eastAsia="宋体" w:cs="宋体" w:hint="eastAsia"/>
          <w:sz w:val="28"/>
          <w:szCs w:val="28"/>
          <w:lang w:eastAsia="zh-CN" w:bidi="ar-SA"/>
        </w:rPr>
      </w:pPr>
      <w:r>
        <w:rPr>
          <w:rFonts w:ascii="宋体" w:eastAsia="宋体" w:cs="宋体" w:hint="eastAsia"/>
          <w:sz w:val="28"/>
          <w:szCs w:val="28"/>
          <w:lang w:eastAsia="zh-CN" w:bidi="ar-SA"/>
        </w:rPr>
        <w:t>2、合同履行期内，乙方未按合同约定响应甲方需求达</w:t>
      </w:r>
      <w:r>
        <w:rPr>
          <w:rFonts w:ascii="宋体" w:eastAsia="宋体" w:cs="宋体" w:hint="eastAsia"/>
          <w:sz w:val="28"/>
          <w:szCs w:val="28"/>
          <w:u w:val="single"/>
          <w:lang w:eastAsia="zh-CN" w:bidi="ar-SA"/>
        </w:rPr>
        <w:t xml:space="preserve">   </w:t>
      </w:r>
      <w:r>
        <w:rPr>
          <w:rFonts w:ascii="宋体" w:eastAsia="宋体" w:cs="宋体" w:hint="eastAsia"/>
          <w:sz w:val="28"/>
          <w:szCs w:val="28"/>
          <w:lang w:eastAsia="zh-CN" w:bidi="ar-SA"/>
        </w:rPr>
        <w:t>次的，甲方有权解除合同并有权要求乙方按合同总金额的</w:t>
      </w:r>
      <w:r>
        <w:rPr>
          <w:rFonts w:ascii="宋体" w:eastAsia="宋体" w:cs="宋体" w:hint="eastAsia"/>
          <w:sz w:val="28"/>
          <w:szCs w:val="28"/>
          <w:u w:val="single"/>
          <w:lang w:eastAsia="zh-CN" w:bidi="ar-SA"/>
        </w:rPr>
        <w:t xml:space="preserve">   </w:t>
      </w:r>
      <w:r>
        <w:rPr>
          <w:rFonts w:ascii="宋体" w:eastAsia="宋体" w:cs="宋体" w:hint="eastAsia"/>
          <w:sz w:val="28"/>
          <w:szCs w:val="28"/>
          <w:lang w:eastAsia="zh-CN" w:bidi="ar-SA"/>
        </w:rPr>
        <w:t>%承担违约责任。</w:t>
      </w:r>
    </w:p>
    <w:p>
      <w:pPr>
        <w:pStyle w:val="29"/>
        <w:spacing w:line="560" w:lineRule="exact"/>
        <w:ind w:firstLineChars="200" w:firstLine="560"/>
        <w:rPr>
          <w:rFonts w:ascii="宋体" w:cs="宋体" w:hint="eastAsia"/>
          <w:sz w:val="28"/>
          <w:szCs w:val="28"/>
          <w:lang w:eastAsia="zh-CN" w:bidi="ar-SA"/>
        </w:rPr>
      </w:pPr>
      <w:r>
        <w:rPr>
          <w:rFonts w:ascii="宋体" w:cs="宋体" w:hint="eastAsia"/>
          <w:sz w:val="28"/>
          <w:szCs w:val="28"/>
          <w:lang w:eastAsia="zh-CN" w:bidi="ar-SA"/>
        </w:rPr>
        <w:t>3、乙方除承担违约责任外甲方因维护合法权益所支出的维权费用包括但不限于律师费、诉讼费、交通费等一切维权合理支出均由乙方承担。</w:t>
      </w:r>
    </w:p>
    <w:p>
      <w:pPr>
        <w:pStyle w:val="201"/>
        <w:spacing w:line="560" w:lineRule="exact"/>
        <w:ind w:firstLine="539"/>
        <w:rPr>
          <w:rFonts w:ascii="宋体" w:hint="eastAsia"/>
          <w:b/>
          <w:sz w:val="28"/>
          <w:szCs w:val="28"/>
        </w:rPr>
      </w:pPr>
      <w:r>
        <w:rPr>
          <w:rFonts w:ascii="宋体" w:hint="eastAsia"/>
          <w:b/>
          <w:sz w:val="28"/>
          <w:szCs w:val="28"/>
        </w:rPr>
        <w:t xml:space="preserve">第十二条 </w:t>
      </w:r>
      <w:r>
        <w:rPr>
          <w:rFonts w:ascii="宋体" w:hint="eastAsia"/>
          <w:sz w:val="28"/>
          <w:szCs w:val="28"/>
        </w:rPr>
        <w:t xml:space="preserve"> 乙方应当保证其交付给甲方的研究开发成果不侵犯任何第三人的合法权益。如经人民法院或仲裁机构的生效裁判，确认乙方交付的研究开发成果侵犯第三人权利的，乙方应依前述裁判承担责任。前提是甲方在收到第三方侵权指控后</w:t>
      </w:r>
      <w:r>
        <w:rPr>
          <w:rFonts w:ascii="宋体" w:hint="eastAsia"/>
          <w:sz w:val="28"/>
          <w:szCs w:val="28"/>
          <w:u w:val="single"/>
        </w:rPr>
        <w:t xml:space="preserve"> 二 </w:t>
      </w:r>
      <w:r>
        <w:rPr>
          <w:rFonts w:ascii="宋体" w:hint="eastAsia"/>
          <w:sz w:val="28"/>
          <w:szCs w:val="28"/>
        </w:rPr>
        <w:t>日内通知乙方，并保证乙方有权单独处理第三方的指控，同时甲方积极配合乙方。</w:t>
      </w:r>
    </w:p>
    <w:p>
      <w:pPr>
        <w:pStyle w:val="201"/>
        <w:autoSpaceDE w:val="0"/>
        <w:autoSpaceDN w:val="0"/>
        <w:adjustRightInd w:val="0"/>
        <w:spacing w:line="560" w:lineRule="exact"/>
        <w:ind w:right="90" w:firstLine="544"/>
        <w:rPr>
          <w:rFonts w:ascii="宋体" w:hint="eastAsia"/>
          <w:sz w:val="28"/>
          <w:szCs w:val="28"/>
        </w:rPr>
      </w:pPr>
      <w:r>
        <w:rPr>
          <w:rFonts w:ascii="宋体" w:hint="eastAsia"/>
          <w:b/>
          <w:sz w:val="28"/>
          <w:szCs w:val="28"/>
        </w:rPr>
        <w:t xml:space="preserve">第十三条  </w:t>
      </w:r>
      <w:r>
        <w:rPr>
          <w:rFonts w:ascii="宋体" w:hint="eastAsia"/>
          <w:sz w:val="28"/>
          <w:szCs w:val="28"/>
        </w:rPr>
        <w:t>双方确定，因履行本合同所产生的研究开发成果及其相关知识产权权利归属，按下列第</w:t>
      </w:r>
      <w:r>
        <w:rPr>
          <w:rFonts w:ascii="宋体" w:hint="eastAsia"/>
          <w:sz w:val="28"/>
          <w:szCs w:val="28"/>
          <w:u w:val="single"/>
        </w:rPr>
        <w:t xml:space="preserve"> 1 </w:t>
      </w:r>
      <w:r>
        <w:rPr>
          <w:rFonts w:ascii="宋体" w:hint="eastAsia"/>
          <w:sz w:val="28"/>
          <w:szCs w:val="28"/>
        </w:rPr>
        <w:t>种方式处理：</w:t>
      </w:r>
    </w:p>
    <w:p>
      <w:pPr>
        <w:pStyle w:val="201"/>
        <w:tabs>
          <w:tab w:val="left" w:pos="2480"/>
          <w:tab w:val="left" w:pos="8640"/>
        </w:tabs>
        <w:autoSpaceDE w:val="0"/>
        <w:autoSpaceDN w:val="0"/>
        <w:adjustRightInd w:val="0"/>
        <w:spacing w:line="560" w:lineRule="exact"/>
        <w:ind w:right="46" w:firstLineChars="240" w:firstLine="677"/>
        <w:jc w:val="left"/>
        <w:rPr>
          <w:rFonts w:ascii="宋体" w:cs="宋体" w:hint="eastAsia"/>
          <w:kern w:val="0"/>
          <w:position w:val="-3"/>
          <w:sz w:val="28"/>
          <w:szCs w:val="28"/>
          <w:u w:val="single"/>
          <w:lang w:bidi="ar-SA"/>
        </w:rPr>
      </w:pPr>
      <w:r>
        <w:rPr>
          <w:rFonts w:ascii="宋体" w:hint="eastAsia"/>
          <w:spacing w:val="1"/>
          <w:kern w:val="0"/>
          <w:position w:val="-3"/>
          <w:sz w:val="28"/>
          <w:szCs w:val="28"/>
        </w:rPr>
        <w:t>1</w:t>
      </w:r>
      <w:r>
        <w:rPr>
          <w:rFonts w:ascii="宋体" w:cs="宋体" w:hint="eastAsia"/>
          <w:kern w:val="0"/>
          <w:position w:val="-3"/>
          <w:sz w:val="28"/>
          <w:szCs w:val="28"/>
          <w:lang w:bidi="ar-SA"/>
        </w:rPr>
        <w:t>、</w:t>
      </w:r>
      <w:r>
        <w:rPr>
          <w:rFonts w:ascii="宋体" w:cs="宋体" w:hint="eastAsia"/>
          <w:spacing w:val="-2"/>
          <w:kern w:val="0"/>
          <w:position w:val="-3"/>
          <w:sz w:val="28"/>
          <w:szCs w:val="28"/>
          <w:u w:val="single"/>
          <w:lang w:bidi="ar-SA"/>
        </w:rPr>
        <w:t xml:space="preserve"> </w:t>
      </w:r>
      <w:r>
        <w:rPr>
          <w:rFonts w:ascii="宋体" w:cs="宋体" w:hint="eastAsia"/>
          <w:kern w:val="0"/>
          <w:position w:val="-3"/>
          <w:sz w:val="28"/>
          <w:szCs w:val="28"/>
          <w:u w:val="single"/>
          <w:lang w:bidi="ar-SA"/>
        </w:rPr>
        <w:t>甲</w:t>
      </w:r>
      <w:r>
        <w:rPr>
          <w:rFonts w:ascii="宋体" w:cs="宋体" w:hint="eastAsia"/>
          <w:spacing w:val="-2"/>
          <w:kern w:val="0"/>
          <w:position w:val="-3"/>
          <w:sz w:val="28"/>
          <w:szCs w:val="28"/>
          <w:u w:val="single"/>
          <w:lang w:bidi="ar-SA"/>
        </w:rPr>
        <w:t>　</w:t>
      </w:r>
      <w:r>
        <w:rPr>
          <w:rFonts w:ascii="宋体" w:cs="宋体" w:hint="eastAsia"/>
          <w:kern w:val="0"/>
          <w:position w:val="-3"/>
          <w:sz w:val="28"/>
          <w:szCs w:val="28"/>
          <w:lang w:bidi="ar-SA"/>
        </w:rPr>
        <w:t>（甲、乙、双）方享有申请专利的权利。 专利权取得后的使用和有关利益分配方式如下</w:t>
      </w:r>
      <w:r>
        <w:rPr>
          <w:rFonts w:ascii="宋体" w:cs="宋体" w:hint="eastAsia"/>
          <w:spacing w:val="2"/>
          <w:kern w:val="0"/>
          <w:position w:val="-3"/>
          <w:sz w:val="28"/>
          <w:szCs w:val="28"/>
          <w:lang w:bidi="ar-SA"/>
        </w:rPr>
        <w:t>：</w:t>
      </w:r>
      <w:r>
        <w:rPr>
          <w:rFonts w:ascii="宋体" w:cs="宋体" w:hint="eastAsia"/>
          <w:kern w:val="0"/>
          <w:position w:val="-3"/>
          <w:sz w:val="28"/>
          <w:szCs w:val="28"/>
          <w:u w:val="single"/>
          <w:lang w:bidi="ar-SA"/>
        </w:rPr>
        <w:t xml:space="preserve"> 另行协商                     </w:t>
      </w:r>
      <w:r>
        <w:rPr>
          <w:rFonts w:ascii="宋体" w:cs="宋体" w:hint="eastAsia"/>
          <w:kern w:val="0"/>
          <w:position w:val="-3"/>
          <w:sz w:val="28"/>
          <w:szCs w:val="28"/>
          <w:lang w:bidi="ar-SA"/>
        </w:rPr>
        <w:t>。</w:t>
      </w:r>
    </w:p>
    <w:p>
      <w:pPr>
        <w:pStyle w:val="201"/>
        <w:tabs>
          <w:tab w:val="left" w:pos="7810"/>
        </w:tabs>
        <w:autoSpaceDE w:val="0"/>
        <w:autoSpaceDN w:val="0"/>
        <w:adjustRightInd w:val="0"/>
        <w:spacing w:line="560" w:lineRule="exact"/>
        <w:ind w:right="-20" w:firstLineChars="250" w:firstLine="705"/>
        <w:jc w:val="left"/>
        <w:rPr>
          <w:rFonts w:ascii="宋体" w:cs="宋体" w:hint="eastAsia"/>
          <w:kern w:val="0"/>
          <w:position w:val="-3"/>
          <w:sz w:val="28"/>
          <w:szCs w:val="28"/>
          <w:lang w:bidi="ar-SA"/>
        </w:rPr>
      </w:pPr>
      <w:r>
        <w:rPr>
          <w:rFonts w:ascii="宋体" w:hint="eastAsia"/>
          <w:spacing w:val="1"/>
          <w:kern w:val="0"/>
          <w:position w:val="-3"/>
          <w:sz w:val="28"/>
          <w:szCs w:val="28"/>
        </w:rPr>
        <w:t>2</w:t>
      </w:r>
      <w:r>
        <w:rPr>
          <w:rFonts w:ascii="宋体" w:cs="宋体" w:hint="eastAsia"/>
          <w:kern w:val="0"/>
          <w:position w:val="-3"/>
          <w:sz w:val="28"/>
          <w:szCs w:val="28"/>
          <w:lang w:bidi="ar-SA"/>
        </w:rPr>
        <w:t>、</w:t>
      </w:r>
      <w:r>
        <w:rPr>
          <w:rFonts w:ascii="宋体" w:cs="宋体" w:hint="eastAsia"/>
          <w:kern w:val="0"/>
          <w:position w:val="-3"/>
          <w:sz w:val="28"/>
          <w:szCs w:val="28"/>
          <w:u w:val="single"/>
          <w:lang w:bidi="ar-SA"/>
        </w:rPr>
        <w:t>本合同履行过程中所产生的知识产权归甲方所有</w:t>
      </w:r>
      <w:r>
        <w:rPr>
          <w:rFonts w:ascii="宋体" w:cs="宋体" w:hint="eastAsia"/>
          <w:kern w:val="0"/>
          <w:position w:val="-3"/>
          <w:sz w:val="28"/>
          <w:szCs w:val="28"/>
          <w:lang w:bidi="ar-SA"/>
        </w:rPr>
        <w:t>。</w:t>
      </w:r>
    </w:p>
    <w:p>
      <w:pPr>
        <w:pStyle w:val="201"/>
        <w:spacing w:line="560" w:lineRule="exact"/>
        <w:ind w:firstLine="539"/>
        <w:rPr>
          <w:rFonts w:ascii="宋体" w:hint="eastAsia"/>
          <w:sz w:val="28"/>
          <w:szCs w:val="28"/>
        </w:rPr>
      </w:pPr>
      <w:r>
        <w:rPr>
          <w:rFonts w:ascii="宋体" w:hint="eastAsia"/>
          <w:b/>
          <w:sz w:val="28"/>
          <w:szCs w:val="28"/>
        </w:rPr>
        <w:t xml:space="preserve">第十四条  </w:t>
      </w:r>
      <w:r>
        <w:rPr>
          <w:rFonts w:ascii="宋体" w:hint="eastAsia"/>
          <w:sz w:val="28"/>
          <w:szCs w:val="28"/>
        </w:rPr>
        <w:t>乙方不得在向甲方交付研究开发成果之前，自行将研究开发成果转让给第三人。</w:t>
      </w:r>
    </w:p>
    <w:p>
      <w:pPr>
        <w:pStyle w:val="201"/>
        <w:spacing w:line="560" w:lineRule="exact"/>
        <w:ind w:firstLine="540"/>
        <w:rPr>
          <w:rFonts w:ascii="宋体" w:hint="eastAsia"/>
          <w:b/>
          <w:sz w:val="28"/>
          <w:szCs w:val="28"/>
        </w:rPr>
      </w:pPr>
      <w:r>
        <w:rPr>
          <w:rFonts w:ascii="宋体" w:hint="eastAsia"/>
          <w:b/>
          <w:sz w:val="28"/>
          <w:szCs w:val="28"/>
        </w:rPr>
        <w:t xml:space="preserve">第十五条  </w:t>
      </w:r>
      <w:r>
        <w:rPr>
          <w:rFonts w:ascii="宋体" w:hint="eastAsia"/>
          <w:sz w:val="28"/>
          <w:szCs w:val="28"/>
        </w:rPr>
        <w:t>乙方完成本合同项目的研究开发人员享有在有关技术成果文件上写明技术成果完成者的权利和取得有关荣誉证书、奖励的权利。</w:t>
      </w:r>
    </w:p>
    <w:p>
      <w:pPr>
        <w:pStyle w:val="201"/>
        <w:spacing w:line="560" w:lineRule="exact"/>
        <w:ind w:firstLine="570"/>
        <w:rPr>
          <w:rFonts w:ascii="宋体" w:hint="eastAsia"/>
          <w:sz w:val="28"/>
          <w:szCs w:val="28"/>
        </w:rPr>
      </w:pPr>
      <w:r>
        <w:rPr>
          <w:rFonts w:ascii="宋体" w:hint="eastAsia"/>
          <w:b/>
          <w:sz w:val="28"/>
          <w:szCs w:val="28"/>
        </w:rPr>
        <w:t xml:space="preserve">第十六条  </w:t>
      </w:r>
      <w:r>
        <w:rPr>
          <w:rFonts w:ascii="宋体" w:hint="eastAsia"/>
          <w:sz w:val="28"/>
          <w:szCs w:val="28"/>
        </w:rPr>
        <w:t>乙方利用研究开发经费所购置与研究开发工作有关的设备、器材、资料等财产，归</w:t>
      </w:r>
      <w:r>
        <w:rPr>
          <w:rFonts w:ascii="宋体" w:hint="eastAsia"/>
          <w:sz w:val="28"/>
          <w:szCs w:val="28"/>
          <w:u w:val="single"/>
        </w:rPr>
        <w:t xml:space="preserve">  甲  </w:t>
      </w:r>
      <w:r>
        <w:rPr>
          <w:rFonts w:ascii="宋体" w:hint="eastAsia"/>
          <w:sz w:val="28"/>
          <w:szCs w:val="28"/>
        </w:rPr>
        <w:t>方所有</w:t>
      </w:r>
      <w:r>
        <w:rPr>
          <w:rFonts w:ascii="宋体" w:hint="eastAsia"/>
          <w:b/>
          <w:sz w:val="28"/>
          <w:szCs w:val="28"/>
        </w:rPr>
        <w:t>。</w:t>
      </w:r>
    </w:p>
    <w:p>
      <w:pPr>
        <w:pStyle w:val="201"/>
        <w:spacing w:line="560" w:lineRule="exact"/>
        <w:ind w:right="282" w:firstLineChars="200" w:firstLine="560"/>
        <w:rPr>
          <w:rFonts w:ascii="宋体" w:hint="eastAsia"/>
          <w:sz w:val="28"/>
          <w:szCs w:val="28"/>
        </w:rPr>
      </w:pPr>
      <w:r>
        <w:rPr>
          <w:rFonts w:ascii="宋体" w:hint="eastAsia"/>
          <w:b/>
          <w:sz w:val="28"/>
          <w:szCs w:val="28"/>
        </w:rPr>
        <w:t xml:space="preserve">第十七条  </w:t>
      </w:r>
      <w:r>
        <w:rPr>
          <w:rFonts w:ascii="宋体" w:hint="eastAsia"/>
          <w:sz w:val="28"/>
          <w:szCs w:val="28"/>
        </w:rPr>
        <w:t>双方确定，乙方应在向甲方交付研究开发成果后，根据甲方的请求，为甲方指定人员提供技术指导和培训，或提供与使用该研究开发成果相关的技术服务。</w:t>
      </w:r>
    </w:p>
    <w:p>
      <w:pPr>
        <w:spacing w:line="560" w:lineRule="exact"/>
        <w:ind w:firstLineChars="200" w:firstLine="560"/>
        <w:rPr>
          <w:rFonts w:ascii="宋体" w:hint="eastAsia"/>
          <w:sz w:val="28"/>
          <w:szCs w:val="28"/>
          <w:u w:val="single"/>
        </w:rPr>
      </w:pPr>
      <w:r>
        <w:rPr>
          <w:rFonts w:ascii="宋体" w:hint="eastAsia"/>
          <w:sz w:val="28"/>
          <w:szCs w:val="28"/>
        </w:rPr>
        <w:t>1、技术服务和指导内容：</w:t>
      </w:r>
      <w:r>
        <w:rPr>
          <w:rFonts w:ascii="宋体" w:hint="eastAsia"/>
          <w:sz w:val="28"/>
          <w:szCs w:val="28"/>
          <w:u w:val="single"/>
        </w:rPr>
        <w:t>自缺陷责任期起，乙方提供本地化应急响应技术服务，驻场人员每周不少于1天驻场服务，电话支持响应时间应小于30分钟，驻场服务人员到达现场服务响应时间应小于3小时。</w:t>
      </w:r>
    </w:p>
    <w:p>
      <w:pPr>
        <w:pStyle w:val="145"/>
        <w:spacing w:line="360" w:lineRule="auto"/>
        <w:rPr>
          <w:rFonts w:ascii="宋体" w:hint="eastAsia"/>
          <w:bCs/>
          <w:sz w:val="28"/>
          <w:szCs w:val="28"/>
        </w:rPr>
      </w:pPr>
      <w:r>
        <w:rPr>
          <w:rFonts w:ascii="宋体" w:hint="eastAsia"/>
          <w:bCs/>
          <w:sz w:val="28"/>
          <w:szCs w:val="28"/>
        </w:rPr>
        <w:t>2、乙方承诺提供以下免费培训服务：</w:t>
      </w:r>
    </w:p>
    <w:p>
      <w:pPr>
        <w:pStyle w:val="201"/>
        <w:spacing w:line="360" w:lineRule="auto"/>
        <w:ind w:firstLineChars="200" w:firstLine="560"/>
        <w:rPr>
          <w:rFonts w:ascii="宋体" w:cs="宋体" w:hint="eastAsia"/>
          <w:sz w:val="28"/>
          <w:szCs w:val="28"/>
          <w:lang w:bidi="ar-SA"/>
        </w:rPr>
      </w:pPr>
      <w:r>
        <w:rPr>
          <w:rFonts w:ascii="宋体" w:cs="宋体" w:hint="eastAsia"/>
          <w:sz w:val="28"/>
          <w:szCs w:val="28"/>
          <w:lang w:bidi="ar-SA"/>
        </w:rPr>
        <w:t>培训人员：业务经办人员、技术人员</w:t>
      </w:r>
    </w:p>
    <w:p>
      <w:pPr>
        <w:pStyle w:val="201"/>
        <w:spacing w:line="360" w:lineRule="auto"/>
        <w:ind w:firstLineChars="200" w:firstLine="560"/>
        <w:rPr>
          <w:rFonts w:ascii="宋体" w:cs="宋体" w:hint="eastAsia"/>
          <w:sz w:val="28"/>
          <w:szCs w:val="28"/>
          <w:lang w:bidi="ar-SA"/>
        </w:rPr>
      </w:pPr>
      <w:r>
        <w:rPr>
          <w:rFonts w:ascii="宋体" w:cs="宋体" w:hint="eastAsia"/>
          <w:sz w:val="28"/>
          <w:szCs w:val="28"/>
          <w:lang w:bidi="ar-SA"/>
        </w:rPr>
        <w:t>培训方式：线上/线下授课、系统演示和辅助操作，</w:t>
      </w:r>
      <w:r>
        <w:rPr>
          <w:rFonts w:ascii="宋体" w:cs="宋体" w:hint="eastAsia"/>
          <w:sz w:val="28"/>
          <w:szCs w:val="28"/>
          <w:lang w:val="en-US" w:eastAsia="zh-CN" w:bidi="ar-SA"/>
        </w:rPr>
        <w:t>每年提供1-2次全覆盖</w:t>
      </w:r>
      <w:r>
        <w:rPr>
          <w:rFonts w:ascii="宋体" w:cs="宋体" w:hint="eastAsia"/>
          <w:sz w:val="28"/>
          <w:szCs w:val="28"/>
          <w:lang w:bidi="ar-SA"/>
        </w:rPr>
        <w:t>（</w:t>
      </w:r>
      <w:r>
        <w:rPr>
          <w:rFonts w:ascii="宋体" w:cs="宋体" w:hint="eastAsia"/>
          <w:sz w:val="28"/>
          <w:szCs w:val="28"/>
          <w:lang w:val="en-US" w:eastAsia="zh-CN" w:bidi="ar-SA"/>
        </w:rPr>
        <w:t>行业主管部门用户和补助申报企业用户</w:t>
      </w:r>
      <w:r>
        <w:rPr>
          <w:rFonts w:ascii="宋体" w:cs="宋体" w:hint="eastAsia"/>
          <w:sz w:val="28"/>
          <w:szCs w:val="28"/>
          <w:lang w:bidi="ar-SA"/>
        </w:rPr>
        <w:t>）的培训。</w:t>
      </w:r>
    </w:p>
    <w:p>
      <w:pPr>
        <w:pStyle w:val="201"/>
        <w:spacing w:line="360" w:lineRule="auto"/>
        <w:ind w:firstLineChars="200" w:firstLine="560"/>
        <w:rPr>
          <w:rFonts w:ascii="宋体" w:hint="eastAsia"/>
          <w:sz w:val="28"/>
          <w:szCs w:val="28"/>
        </w:rPr>
      </w:pPr>
      <w:r>
        <w:rPr>
          <w:rFonts w:ascii="宋体" w:cs="宋体" w:hint="eastAsia"/>
          <w:sz w:val="28"/>
          <w:szCs w:val="28"/>
          <w:lang w:bidi="ar-SA"/>
        </w:rPr>
        <w:t>培训费必须包括教师</w:t>
      </w:r>
      <w:r>
        <w:rPr>
          <w:rFonts w:ascii="宋体" w:cs="宋体" w:hint="eastAsia"/>
          <w:sz w:val="28"/>
          <w:szCs w:val="28"/>
          <w:lang w:val="en-US" w:eastAsia="zh-CN" w:bidi="ar-SA"/>
        </w:rPr>
        <w:t>的</w:t>
      </w:r>
      <w:r>
        <w:rPr>
          <w:rFonts w:ascii="宋体" w:cs="宋体" w:hint="eastAsia"/>
          <w:sz w:val="28"/>
          <w:szCs w:val="28"/>
          <w:lang w:bidi="ar-SA"/>
        </w:rPr>
        <w:t>交通费、食宿费等相关费用。投标人应将培训费用计入总价。</w:t>
      </w:r>
    </w:p>
    <w:p>
      <w:pPr>
        <w:pStyle w:val="201"/>
        <w:spacing w:line="560" w:lineRule="exact"/>
        <w:ind w:firstLineChars="200" w:firstLine="560"/>
        <w:rPr>
          <w:rFonts w:ascii="宋体" w:hint="eastAsia"/>
          <w:b/>
          <w:sz w:val="28"/>
          <w:szCs w:val="28"/>
          <w:u w:val="single"/>
        </w:rPr>
      </w:pPr>
      <w:r>
        <w:rPr>
          <w:rFonts w:ascii="宋体" w:hint="eastAsia"/>
          <w:b/>
          <w:sz w:val="28"/>
          <w:szCs w:val="28"/>
        </w:rPr>
        <w:t xml:space="preserve">第十八条  </w:t>
      </w:r>
      <w:r>
        <w:rPr>
          <w:rFonts w:ascii="宋体" w:hint="eastAsia"/>
          <w:bCs/>
          <w:sz w:val="28"/>
          <w:szCs w:val="28"/>
        </w:rPr>
        <w:t>双方确定，甲方有权利用乙方按照本合同约定提供的研究开发成果，所产生的具有实质性或创造性技术进步特征的新的技术成果及其权利归属，由</w:t>
      </w:r>
      <w:r>
        <w:rPr>
          <w:rFonts w:ascii="宋体" w:hint="eastAsia"/>
          <w:bCs/>
          <w:sz w:val="28"/>
          <w:szCs w:val="28"/>
          <w:u w:val="single"/>
        </w:rPr>
        <w:t xml:space="preserve">  甲 </w:t>
      </w:r>
      <w:r>
        <w:rPr>
          <w:rFonts w:ascii="宋体" w:hint="eastAsia"/>
          <w:bCs/>
          <w:sz w:val="28"/>
          <w:szCs w:val="28"/>
        </w:rPr>
        <w:t>方享有。</w:t>
      </w:r>
    </w:p>
    <w:p>
      <w:pPr>
        <w:pStyle w:val="201"/>
        <w:adjustRightInd w:val="0"/>
        <w:spacing w:line="560" w:lineRule="exact"/>
        <w:ind w:firstLine="539"/>
        <w:jc w:val="left"/>
        <w:rPr>
          <w:rFonts w:ascii="宋体" w:hint="eastAsia"/>
          <w:sz w:val="28"/>
          <w:szCs w:val="28"/>
        </w:rPr>
      </w:pPr>
      <w:r>
        <w:rPr>
          <w:rFonts w:ascii="宋体" w:hint="eastAsia"/>
          <w:b/>
          <w:sz w:val="28"/>
          <w:szCs w:val="28"/>
        </w:rPr>
        <w:t xml:space="preserve">第十九条 </w:t>
      </w:r>
      <w:r>
        <w:rPr>
          <w:rFonts w:ascii="宋体" w:hint="eastAsia"/>
          <w:sz w:val="28"/>
          <w:szCs w:val="28"/>
        </w:rPr>
        <w:t xml:space="preserve"> 双方确定，在本合同有效期内，甲方指定</w:t>
      </w:r>
      <w:r>
        <w:rPr>
          <w:rFonts w:ascii="宋体" w:hint="eastAsia"/>
          <w:sz w:val="28"/>
          <w:szCs w:val="28"/>
          <w:u w:val="single"/>
        </w:rPr>
        <w:t xml:space="preserve">       </w:t>
      </w:r>
      <w:r>
        <w:rPr>
          <w:rFonts w:ascii="宋体" w:hint="eastAsia"/>
          <w:sz w:val="28"/>
          <w:szCs w:val="28"/>
        </w:rPr>
        <w:t>为甲方项目负责人，乙方指定</w:t>
      </w:r>
      <w:r>
        <w:rPr>
          <w:rFonts w:ascii="宋体" w:hint="eastAsia"/>
          <w:sz w:val="28"/>
          <w:szCs w:val="28"/>
          <w:u w:val="single"/>
        </w:rPr>
        <w:t xml:space="preserve">         </w:t>
      </w:r>
      <w:r>
        <w:rPr>
          <w:rFonts w:ascii="宋体" w:hint="eastAsia"/>
          <w:sz w:val="28"/>
          <w:szCs w:val="28"/>
        </w:rPr>
        <w:t>为现场项目负责人。</w:t>
      </w:r>
    </w:p>
    <w:p>
      <w:pPr>
        <w:pStyle w:val="201"/>
        <w:adjustRightInd w:val="0"/>
        <w:spacing w:line="560" w:lineRule="exact"/>
        <w:ind w:firstLine="539"/>
        <w:jc w:val="left"/>
        <w:rPr>
          <w:rFonts w:ascii="宋体" w:hint="eastAsia"/>
          <w:sz w:val="28"/>
          <w:szCs w:val="28"/>
        </w:rPr>
      </w:pPr>
      <w:r>
        <w:rPr>
          <w:rFonts w:ascii="宋体" w:hint="eastAsia"/>
          <w:sz w:val="28"/>
          <w:szCs w:val="28"/>
        </w:rPr>
        <w:t xml:space="preserve">    乙方变更项目负责人的，应及时以书面形式通知甲方。未及时通知并影响本合同履行或造成损失的，应承担相应的责任。</w:t>
      </w:r>
    </w:p>
    <w:p>
      <w:pPr>
        <w:pStyle w:val="201"/>
        <w:spacing w:line="560" w:lineRule="exact"/>
        <w:rPr>
          <w:rFonts w:ascii="宋体" w:hint="eastAsia"/>
          <w:b/>
          <w:sz w:val="28"/>
          <w:szCs w:val="28"/>
        </w:rPr>
      </w:pPr>
      <w:r>
        <w:rPr>
          <w:rFonts w:ascii="宋体" w:hint="eastAsia"/>
          <w:b/>
          <w:sz w:val="28"/>
          <w:szCs w:val="28"/>
        </w:rPr>
        <w:t xml:space="preserve">    第二十条  </w:t>
      </w:r>
      <w:r>
        <w:rPr>
          <w:rFonts w:ascii="宋体" w:hint="eastAsia"/>
          <w:sz w:val="28"/>
          <w:szCs w:val="28"/>
        </w:rPr>
        <w:t>双方确定，出现下列情形，致使本合同的履行成为不必要或不可能的，一方可以通知另一方解除本合同：</w:t>
      </w:r>
    </w:p>
    <w:p>
      <w:pPr>
        <w:pStyle w:val="269"/>
        <w:spacing w:line="480" w:lineRule="exact"/>
        <w:ind w:leftChars="0" w:left="0" w:firstLineChars="200" w:firstLine="560"/>
        <w:rPr>
          <w:rFonts w:ascii="宋体" w:hint="eastAsia"/>
          <w:sz w:val="28"/>
          <w:szCs w:val="28"/>
        </w:rPr>
      </w:pPr>
      <w:r>
        <w:rPr>
          <w:rFonts w:ascii="宋体" w:hint="eastAsia"/>
          <w:sz w:val="28"/>
          <w:szCs w:val="28"/>
        </w:rPr>
        <w:t>1、因发生不可抗力或技术风险；</w:t>
      </w:r>
    </w:p>
    <w:p>
      <w:pPr>
        <w:pStyle w:val="201"/>
        <w:spacing w:line="560" w:lineRule="exact"/>
        <w:ind w:firstLine="539"/>
        <w:rPr>
          <w:rFonts w:ascii="宋体" w:hint="eastAsia"/>
          <w:sz w:val="28"/>
          <w:szCs w:val="28"/>
        </w:rPr>
      </w:pPr>
      <w:r>
        <w:rPr>
          <w:rFonts w:ascii="宋体" w:hint="eastAsia"/>
          <w:sz w:val="28"/>
          <w:szCs w:val="28"/>
        </w:rPr>
        <w:t xml:space="preserve">2、因一方违约使合同不能继续履行或没有必要继续履行。 </w:t>
      </w:r>
    </w:p>
    <w:p>
      <w:pPr>
        <w:pStyle w:val="201"/>
        <w:spacing w:line="560" w:lineRule="exact"/>
        <w:ind w:leftChars="28" w:left="59" w:firstLineChars="171" w:firstLine="479"/>
        <w:rPr>
          <w:rFonts w:ascii="宋体" w:hint="eastAsia"/>
          <w:b/>
          <w:sz w:val="28"/>
          <w:szCs w:val="28"/>
        </w:rPr>
      </w:pPr>
      <w:r>
        <w:rPr>
          <w:rFonts w:ascii="宋体" w:hint="eastAsia"/>
          <w:b/>
          <w:sz w:val="28"/>
          <w:szCs w:val="28"/>
        </w:rPr>
        <w:t>第二十一条  争议的解决办法</w:t>
      </w:r>
    </w:p>
    <w:p>
      <w:pPr>
        <w:pStyle w:val="201"/>
        <w:tabs>
          <w:tab w:val="left" w:pos="5700"/>
        </w:tabs>
        <w:autoSpaceDE w:val="0"/>
        <w:autoSpaceDN w:val="0"/>
        <w:adjustRightInd w:val="0"/>
        <w:spacing w:line="560" w:lineRule="exact"/>
        <w:ind w:right="-90" w:firstLine="540"/>
        <w:jc w:val="left"/>
        <w:rPr>
          <w:rFonts w:ascii="宋体" w:cs="宋体" w:hint="eastAsia"/>
          <w:kern w:val="0"/>
          <w:position w:val="-4"/>
          <w:sz w:val="28"/>
          <w:szCs w:val="28"/>
          <w:lang w:bidi="ar-SA"/>
        </w:rPr>
      </w:pPr>
      <w:r>
        <w:rPr>
          <w:rFonts w:ascii="宋体" w:cs="宋体" w:hint="eastAsia"/>
          <w:kern w:val="0"/>
          <w:position w:val="-4"/>
          <w:sz w:val="28"/>
          <w:szCs w:val="28"/>
          <w:lang w:bidi="ar-SA"/>
        </w:rPr>
        <w:t>双方因履行本合同而发生的争议</w:t>
      </w:r>
      <w:r>
        <w:rPr>
          <w:rFonts w:ascii="宋体" w:cs="宋体" w:hint="eastAsia"/>
          <w:spacing w:val="-23"/>
          <w:kern w:val="0"/>
          <w:position w:val="-4"/>
          <w:sz w:val="28"/>
          <w:szCs w:val="28"/>
          <w:lang w:bidi="ar-SA"/>
        </w:rPr>
        <w:t>，</w:t>
      </w:r>
      <w:r>
        <w:rPr>
          <w:rFonts w:ascii="宋体" w:cs="宋体" w:hint="eastAsia"/>
          <w:kern w:val="0"/>
          <w:position w:val="-4"/>
          <w:sz w:val="28"/>
          <w:szCs w:val="28"/>
          <w:lang w:eastAsia="zh-CN" w:bidi="ar-SA"/>
        </w:rPr>
        <w:t>应友好协商解决。协商不成的，应提交甲方所在地法院通过诉讼方式解决。</w:t>
      </w:r>
    </w:p>
    <w:p>
      <w:pPr>
        <w:pStyle w:val="201"/>
        <w:spacing w:line="560" w:lineRule="exact"/>
        <w:ind w:left="1098" w:hanging="560"/>
        <w:jc w:val="left"/>
        <w:rPr>
          <w:rFonts w:ascii="宋体" w:hint="eastAsia"/>
          <w:sz w:val="28"/>
          <w:szCs w:val="28"/>
          <w:u w:val="single"/>
        </w:rPr>
      </w:pPr>
      <w:r>
        <w:rPr>
          <w:rFonts w:ascii="宋体" w:hint="eastAsia"/>
          <w:b/>
          <w:sz w:val="28"/>
          <w:szCs w:val="28"/>
        </w:rPr>
        <w:t>第二十二条  双方约定本合同其他相关事项为：</w:t>
      </w:r>
    </w:p>
    <w:p>
      <w:pPr>
        <w:pStyle w:val="201"/>
        <w:spacing w:line="560" w:lineRule="exact"/>
        <w:ind w:firstLine="540"/>
        <w:rPr>
          <w:rFonts w:ascii="宋体" w:hint="eastAsia"/>
          <w:sz w:val="28"/>
          <w:szCs w:val="28"/>
        </w:rPr>
      </w:pPr>
      <w:r>
        <w:rPr>
          <w:rFonts w:ascii="宋体" w:hint="eastAsia"/>
          <w:sz w:val="28"/>
          <w:szCs w:val="28"/>
        </w:rPr>
        <w:t>1、甲方理解并同意在未持有乙方出具的有效授权委托书（加盖乙方公章并有乙方法定代表人签字或签章）或者双方之间按照本合同规定的生效条件已经存在生效的书面合同的约定，乙方任何业务经办人员无论以口头形式或书面形式做出的任何业务承诺、任何行为（包括但不限于未经乙方授权以乙方名义、以乙方业务员名义发出业务订单，接收、验收或确认任何工作成果），都不能代表乙方，该种行为完全是其个人行为，甲方同意由此发生的所有法律后果都由乙方承担，无权向甲方主张任何权利。</w:t>
      </w:r>
    </w:p>
    <w:p>
      <w:pPr>
        <w:pStyle w:val="201"/>
        <w:spacing w:line="560" w:lineRule="exact"/>
        <w:ind w:firstLine="540"/>
        <w:rPr>
          <w:rFonts w:ascii="宋体" w:hint="eastAsia"/>
          <w:sz w:val="28"/>
          <w:szCs w:val="28"/>
        </w:rPr>
      </w:pPr>
      <w:r>
        <w:rPr>
          <w:rFonts w:ascii="宋体" w:hint="eastAsia"/>
          <w:sz w:val="28"/>
          <w:szCs w:val="28"/>
        </w:rPr>
        <w:t>2、本合同中的所有“通知”或“确认”必须以书面形式进行。发送方应当将相关通知文件以电子邮件形式从乙方合同首部所列的电子邮箱地址，发送至收件方在合同首部所列的电子邮箱地址。如任一方在合同首部所列的联系人、联系地址、电子邮件地址发生变更的，变更方应当在发生变更之日起3日内日向另一方发出书面通知。如因任一方违背上述要求给另一方造成损失的，由违约方赔偿所有损失。</w:t>
      </w:r>
    </w:p>
    <w:p>
      <w:pPr>
        <w:pStyle w:val="201"/>
        <w:spacing w:line="560" w:lineRule="exact"/>
        <w:ind w:firstLineChars="200" w:firstLine="560"/>
        <w:rPr>
          <w:rFonts w:ascii="宋体" w:hint="eastAsia"/>
          <w:sz w:val="28"/>
          <w:szCs w:val="28"/>
        </w:rPr>
      </w:pPr>
      <w:r>
        <w:rPr>
          <w:rFonts w:ascii="宋体" w:hint="eastAsia"/>
          <w:b/>
          <w:sz w:val="28"/>
          <w:szCs w:val="28"/>
        </w:rPr>
        <w:t xml:space="preserve">第二十三条  </w:t>
      </w:r>
      <w:r>
        <w:rPr>
          <w:rFonts w:ascii="宋体" w:hint="eastAsia"/>
          <w:sz w:val="28"/>
          <w:szCs w:val="28"/>
        </w:rPr>
        <w:t>本合同一式</w:t>
      </w:r>
      <w:r>
        <w:rPr>
          <w:rFonts w:ascii="宋体" w:hint="eastAsia"/>
          <w:sz w:val="28"/>
          <w:szCs w:val="28"/>
          <w:u w:val="single"/>
        </w:rPr>
        <w:t>陆</w:t>
      </w:r>
      <w:r>
        <w:rPr>
          <w:rFonts w:ascii="宋体" w:hint="eastAsia"/>
          <w:sz w:val="28"/>
          <w:szCs w:val="28"/>
        </w:rPr>
        <w:t>份，双方各执叁份，具有同等法律效力。</w:t>
      </w:r>
    </w:p>
    <w:p>
      <w:pPr>
        <w:pStyle w:val="201"/>
        <w:spacing w:line="560" w:lineRule="exact"/>
        <w:ind w:firstLineChars="200" w:firstLine="560"/>
        <w:rPr>
          <w:rFonts w:ascii="宋体" w:hint="eastAsia"/>
          <w:bCs/>
          <w:sz w:val="28"/>
          <w:szCs w:val="28"/>
        </w:rPr>
      </w:pPr>
      <w:r>
        <w:rPr>
          <w:rFonts w:ascii="宋体" w:hint="eastAsia"/>
          <w:b/>
          <w:sz w:val="28"/>
          <w:szCs w:val="28"/>
        </w:rPr>
        <w:t xml:space="preserve">第二十四条  </w:t>
      </w:r>
      <w:r>
        <w:rPr>
          <w:rFonts w:ascii="宋体" w:hint="eastAsia"/>
          <w:sz w:val="28"/>
          <w:szCs w:val="28"/>
        </w:rPr>
        <w:t>本合同经双方签字盖章之日起生效。</w:t>
      </w:r>
      <w:r>
        <w:rPr>
          <w:rFonts w:ascii="宋体" w:hint="eastAsia"/>
          <w:bCs/>
          <w:sz w:val="28"/>
          <w:szCs w:val="28"/>
        </w:rPr>
        <w:t>双方权利义务履行完毕后，合同终止。</w:t>
      </w:r>
    </w:p>
    <w:p>
      <w:pPr>
        <w:pStyle w:val="201"/>
        <w:spacing w:line="560" w:lineRule="exact"/>
        <w:ind w:firstLine="555"/>
        <w:rPr>
          <w:rFonts w:ascii="宋体" w:hint="eastAsia"/>
          <w:b/>
          <w:sz w:val="28"/>
          <w:szCs w:val="28"/>
          <w:lang w:val="en-GB" w:eastAsia="en-GB"/>
        </w:rPr>
      </w:pPr>
      <w:r>
        <w:rPr>
          <w:rFonts w:ascii="宋体" w:hint="eastAsia"/>
          <w:b/>
          <w:sz w:val="28"/>
          <w:szCs w:val="28"/>
          <w:lang w:val="en-GB" w:eastAsia="en-GB"/>
        </w:rPr>
        <w:t>（以下无正文）</w:t>
      </w:r>
    </w:p>
    <w:tbl>
      <w:tblPr>
        <w:jc w:val="center"/>
        <w:tblBorders>
          <w:top w:val="none" w:sz="0" w:space="0" w:color="auto"/>
          <w:left w:val="none" w:sz="0" w:space="0" w:color="auto"/>
          <w:bottom w:val="none" w:sz="0" w:space="0" w:color="auto"/>
          <w:right w:val="none" w:sz="0" w:space="0" w:color="auto"/>
        </w:tblBorders>
        <w:tblLayout w:type="fixed"/>
        <w:tblCellMar>
          <w:top w:w="0" w:type="dxa"/>
          <w:left w:w="108" w:type="dxa"/>
          <w:bottom w:w="0" w:type="dxa"/>
          <w:right w:w="108" w:type="dxa"/>
        </w:tblCellMar>
      </w:tblPr>
      <w:tblGrid>
        <w:gridCol w:w="4820"/>
        <w:gridCol w:w="4536"/>
      </w:tblGrid>
      <w:tr>
        <w:trPr>
          <w:trHeight w:val="1589"/>
        </w:trPr>
        <w:tc>
          <w:tcPr>
            <w:tcW w:w="4820" w:type="dxa"/>
            <w:tcBorders>
              <w:top w:val="nil"/>
              <w:left w:val="nil"/>
              <w:bottom w:val="nil"/>
              <w:right w:val="nil"/>
              <w:tl2br w:val="nil"/>
              <w:tr2bl w:val="nil"/>
            </w:tcBorders>
          </w:tcPr>
          <w:p>
            <w:pPr>
              <w:overflowPunct w:val="0"/>
              <w:topLinePunct/>
              <w:ind w:firstLineChars="100" w:firstLine="280"/>
              <w:rPr>
                <w:rFonts w:ascii="宋体" w:cs="宋体" w:hint="eastAsia"/>
                <w:b/>
                <w:bCs/>
                <w:sz w:val="28"/>
                <w:szCs w:val="28"/>
                <w:lang w:bidi="ar-SA"/>
              </w:rPr>
            </w:pPr>
            <w:r>
              <w:rPr>
                <w:rFonts w:ascii="宋体" w:cs="宋体" w:hint="eastAsia"/>
                <w:b/>
                <w:bCs/>
                <w:sz w:val="28"/>
                <w:szCs w:val="28"/>
                <w:lang w:bidi="ar-SA"/>
              </w:rPr>
              <w:t>甲方：</w:t>
            </w:r>
            <w:r>
              <w:rPr>
                <w:rFonts w:ascii="宋体" w:cs="宋体" w:hint="eastAsia"/>
                <w:b/>
                <w:bCs/>
                <w:sz w:val="28"/>
                <w:szCs w:val="28"/>
                <w:u w:val="single"/>
                <w:lang w:bidi="ar-SA"/>
              </w:rPr>
              <w:t xml:space="preserve">                                 </w:t>
            </w:r>
          </w:p>
          <w:p>
            <w:pPr>
              <w:overflowPunct w:val="0"/>
              <w:topLinePunct/>
              <w:ind w:firstLineChars="300" w:firstLine="840"/>
              <w:rPr>
                <w:rFonts w:ascii="宋体" w:cs="宋体" w:hint="eastAsia"/>
                <w:b/>
                <w:bCs/>
                <w:sz w:val="28"/>
                <w:szCs w:val="28"/>
                <w:lang w:bidi="ar-SA"/>
              </w:rPr>
            </w:pPr>
            <w:r>
              <w:rPr>
                <w:rFonts w:ascii="宋体" w:cs="宋体" w:hint="eastAsia"/>
                <w:b/>
                <w:bCs/>
                <w:sz w:val="28"/>
                <w:szCs w:val="28"/>
                <w:lang w:bidi="ar-SA"/>
              </w:rPr>
              <w:t xml:space="preserve">（盖章） </w:t>
            </w:r>
          </w:p>
        </w:tc>
        <w:tc>
          <w:tcPr>
            <w:tcW w:w="4536" w:type="dxa"/>
            <w:tcBorders>
              <w:top w:val="nil"/>
              <w:left w:val="nil"/>
              <w:bottom w:val="nil"/>
              <w:right w:val="nil"/>
              <w:tl2br w:val="nil"/>
              <w:tr2bl w:val="nil"/>
            </w:tcBorders>
          </w:tcPr>
          <w:p>
            <w:pPr>
              <w:overflowPunct w:val="0"/>
              <w:topLinePunct/>
              <w:ind w:firstLineChars="100" w:firstLine="280"/>
              <w:rPr>
                <w:rFonts w:ascii="宋体" w:cs="宋体" w:hint="eastAsia"/>
                <w:b/>
                <w:bCs/>
                <w:sz w:val="28"/>
                <w:szCs w:val="28"/>
                <w:u w:val="single"/>
                <w:lang w:bidi="ar-SA"/>
              </w:rPr>
            </w:pPr>
            <w:r>
              <w:rPr>
                <w:rFonts w:ascii="宋体" w:cs="宋体" w:hint="eastAsia"/>
                <w:b/>
                <w:bCs/>
                <w:sz w:val="28"/>
                <w:szCs w:val="28"/>
                <w:lang w:bidi="ar-SA"/>
              </w:rPr>
              <w:t>乙方：</w:t>
            </w:r>
            <w:r>
              <w:rPr>
                <w:rFonts w:ascii="宋体" w:cs="宋体" w:hint="eastAsia"/>
                <w:b/>
                <w:bCs/>
                <w:sz w:val="28"/>
                <w:szCs w:val="28"/>
                <w:u w:val="single"/>
                <w:lang w:bidi="ar-SA"/>
              </w:rPr>
              <w:t xml:space="preserve">                            </w:t>
            </w:r>
          </w:p>
          <w:p>
            <w:pPr>
              <w:overflowPunct w:val="0"/>
              <w:topLinePunct/>
              <w:ind w:firstLineChars="300" w:firstLine="840"/>
              <w:rPr>
                <w:rFonts w:ascii="宋体" w:cs="宋体" w:hint="eastAsia"/>
                <w:b/>
                <w:bCs/>
                <w:sz w:val="28"/>
                <w:szCs w:val="28"/>
                <w:lang w:bidi="ar-SA"/>
              </w:rPr>
            </w:pPr>
            <w:r>
              <w:rPr>
                <w:rFonts w:ascii="宋体" w:cs="宋体" w:hint="eastAsia"/>
                <w:b/>
                <w:bCs/>
                <w:sz w:val="28"/>
                <w:szCs w:val="28"/>
                <w:lang w:bidi="ar-SA"/>
              </w:rPr>
              <w:t>（盖章）</w:t>
            </w:r>
          </w:p>
        </w:tc>
      </w:tr>
      <w:tr>
        <w:tc>
          <w:tcPr>
            <w:tcW w:w="4820" w:type="dxa"/>
            <w:tcBorders>
              <w:top w:val="nil"/>
              <w:left w:val="nil"/>
              <w:bottom w:val="nil"/>
              <w:right w:val="nil"/>
              <w:tl2br w:val="nil"/>
              <w:tr2bl w:val="nil"/>
            </w:tcBorders>
          </w:tcPr>
          <w:p>
            <w:pPr>
              <w:overflowPunct w:val="0"/>
              <w:topLinePunct/>
              <w:ind w:firstLineChars="100" w:firstLine="280"/>
              <w:rPr>
                <w:rFonts w:ascii="宋体" w:cs="宋体" w:hint="eastAsia"/>
                <w:sz w:val="28"/>
                <w:szCs w:val="28"/>
                <w:lang w:bidi="ar-SA"/>
              </w:rPr>
            </w:pPr>
            <w:r>
              <w:rPr>
                <w:rFonts w:ascii="宋体" w:cs="宋体" w:hint="eastAsia"/>
                <w:sz w:val="28"/>
                <w:szCs w:val="28"/>
                <w:lang w:bidi="ar-SA"/>
              </w:rPr>
              <w:t>纳税人识别号：</w:t>
            </w:r>
          </w:p>
        </w:tc>
        <w:tc>
          <w:tcPr>
            <w:tcW w:w="4536" w:type="dxa"/>
            <w:tcBorders>
              <w:top w:val="nil"/>
              <w:left w:val="nil"/>
              <w:bottom w:val="nil"/>
              <w:right w:val="nil"/>
              <w:tl2br w:val="nil"/>
              <w:tr2bl w:val="nil"/>
            </w:tcBorders>
          </w:tcPr>
          <w:p>
            <w:pPr>
              <w:overflowPunct w:val="0"/>
              <w:topLinePunct/>
              <w:ind w:firstLineChars="100" w:firstLine="280"/>
              <w:rPr>
                <w:rFonts w:ascii="宋体" w:cs="宋体" w:hint="eastAsia"/>
                <w:sz w:val="28"/>
                <w:szCs w:val="28"/>
                <w:lang w:bidi="ar-SA"/>
              </w:rPr>
            </w:pPr>
            <w:r>
              <w:rPr>
                <w:rFonts w:ascii="宋体" w:cs="宋体" w:hint="eastAsia"/>
                <w:sz w:val="28"/>
                <w:szCs w:val="28"/>
                <w:lang w:bidi="ar-SA"/>
              </w:rPr>
              <w:t>纳税人识别号：</w:t>
            </w:r>
          </w:p>
        </w:tc>
      </w:tr>
      <w:tr>
        <w:tc>
          <w:tcPr>
            <w:tcW w:w="4820" w:type="dxa"/>
            <w:tcBorders>
              <w:top w:val="nil"/>
              <w:left w:val="nil"/>
              <w:bottom w:val="nil"/>
              <w:right w:val="nil"/>
              <w:tl2br w:val="nil"/>
              <w:tr2bl w:val="nil"/>
            </w:tcBorders>
          </w:tcPr>
          <w:p>
            <w:pPr>
              <w:overflowPunct w:val="0"/>
              <w:topLinePunct/>
              <w:ind w:firstLineChars="100" w:firstLine="280"/>
              <w:rPr>
                <w:rFonts w:ascii="宋体" w:cs="宋体" w:hint="eastAsia"/>
                <w:sz w:val="28"/>
                <w:szCs w:val="28"/>
                <w:lang w:bidi="ar-SA"/>
              </w:rPr>
            </w:pPr>
            <w:r>
              <w:rPr>
                <w:rFonts w:ascii="宋体" w:cs="宋体" w:hint="eastAsia"/>
                <w:sz w:val="28"/>
                <w:szCs w:val="28"/>
                <w:lang w:bidi="ar-SA"/>
              </w:rPr>
              <w:t xml:space="preserve">开户行： </w:t>
            </w:r>
          </w:p>
        </w:tc>
        <w:tc>
          <w:tcPr>
            <w:tcW w:w="4536" w:type="dxa"/>
            <w:tcBorders>
              <w:top w:val="nil"/>
              <w:left w:val="nil"/>
              <w:bottom w:val="nil"/>
              <w:right w:val="nil"/>
              <w:tl2br w:val="nil"/>
              <w:tr2bl w:val="nil"/>
            </w:tcBorders>
          </w:tcPr>
          <w:p>
            <w:pPr>
              <w:overflowPunct w:val="0"/>
              <w:topLinePunct/>
              <w:ind w:firstLineChars="100" w:firstLine="280"/>
              <w:rPr>
                <w:rFonts w:ascii="宋体" w:cs="宋体" w:hint="eastAsia"/>
                <w:sz w:val="28"/>
                <w:szCs w:val="28"/>
                <w:lang w:bidi="ar-SA"/>
              </w:rPr>
            </w:pPr>
            <w:r>
              <w:rPr>
                <w:rFonts w:ascii="宋体" w:cs="宋体" w:hint="eastAsia"/>
                <w:sz w:val="28"/>
                <w:szCs w:val="28"/>
                <w:lang w:bidi="ar-SA"/>
              </w:rPr>
              <w:t>开户行：</w:t>
            </w:r>
          </w:p>
        </w:tc>
      </w:tr>
      <w:tr>
        <w:tc>
          <w:tcPr>
            <w:tcW w:w="4820" w:type="dxa"/>
            <w:tcBorders>
              <w:top w:val="nil"/>
              <w:left w:val="nil"/>
              <w:bottom w:val="nil"/>
              <w:right w:val="nil"/>
              <w:tl2br w:val="nil"/>
              <w:tr2bl w:val="nil"/>
            </w:tcBorders>
          </w:tcPr>
          <w:p>
            <w:pPr>
              <w:overflowPunct w:val="0"/>
              <w:topLinePunct/>
              <w:ind w:firstLineChars="100" w:firstLine="280"/>
              <w:rPr>
                <w:rFonts w:ascii="宋体" w:cs="宋体" w:hint="eastAsia"/>
                <w:sz w:val="28"/>
                <w:szCs w:val="28"/>
                <w:lang w:bidi="ar-SA"/>
              </w:rPr>
            </w:pPr>
            <w:r>
              <w:rPr>
                <w:rFonts w:ascii="宋体" w:cs="宋体" w:hint="eastAsia"/>
                <w:sz w:val="28"/>
                <w:szCs w:val="28"/>
                <w:lang w:bidi="ar-SA"/>
              </w:rPr>
              <w:t>账号：</w:t>
            </w:r>
          </w:p>
        </w:tc>
        <w:tc>
          <w:tcPr>
            <w:tcW w:w="4536" w:type="dxa"/>
            <w:tcBorders>
              <w:top w:val="nil"/>
              <w:left w:val="nil"/>
              <w:bottom w:val="nil"/>
              <w:right w:val="nil"/>
              <w:tl2br w:val="nil"/>
              <w:tr2bl w:val="nil"/>
            </w:tcBorders>
          </w:tcPr>
          <w:p>
            <w:pPr>
              <w:overflowPunct w:val="0"/>
              <w:topLinePunct/>
              <w:ind w:firstLineChars="100" w:firstLine="280"/>
              <w:rPr>
                <w:rFonts w:ascii="宋体" w:cs="宋体" w:hint="eastAsia"/>
                <w:sz w:val="28"/>
                <w:szCs w:val="28"/>
                <w:lang w:bidi="ar-SA"/>
              </w:rPr>
            </w:pPr>
            <w:r>
              <w:rPr>
                <w:rFonts w:ascii="宋体" w:cs="宋体" w:hint="eastAsia"/>
                <w:sz w:val="28"/>
                <w:szCs w:val="28"/>
                <w:lang w:bidi="ar-SA"/>
              </w:rPr>
              <w:t>账号：</w:t>
            </w:r>
          </w:p>
        </w:tc>
      </w:tr>
      <w:tr>
        <w:tc>
          <w:tcPr>
            <w:tcW w:w="4820" w:type="dxa"/>
            <w:tcBorders>
              <w:top w:val="nil"/>
              <w:left w:val="nil"/>
              <w:bottom w:val="nil"/>
              <w:right w:val="nil"/>
              <w:tl2br w:val="nil"/>
              <w:tr2bl w:val="nil"/>
            </w:tcBorders>
          </w:tcPr>
          <w:p>
            <w:pPr>
              <w:overflowPunct w:val="0"/>
              <w:topLinePunct/>
              <w:ind w:firstLineChars="100" w:firstLine="280"/>
              <w:rPr>
                <w:rFonts w:ascii="宋体" w:cs="宋体" w:hint="eastAsia"/>
                <w:sz w:val="28"/>
                <w:szCs w:val="28"/>
                <w:lang w:bidi="ar-SA"/>
              </w:rPr>
            </w:pPr>
            <w:r>
              <w:rPr>
                <w:rFonts w:ascii="宋体" w:cs="宋体" w:hint="eastAsia"/>
                <w:sz w:val="28"/>
                <w:szCs w:val="28"/>
                <w:lang w:bidi="ar-SA"/>
              </w:rPr>
              <w:t>授权代表（签字）：</w:t>
            </w:r>
          </w:p>
        </w:tc>
        <w:tc>
          <w:tcPr>
            <w:tcW w:w="4536" w:type="dxa"/>
            <w:tcBorders>
              <w:top w:val="nil"/>
              <w:left w:val="nil"/>
              <w:bottom w:val="nil"/>
              <w:right w:val="nil"/>
              <w:tl2br w:val="nil"/>
              <w:tr2bl w:val="nil"/>
            </w:tcBorders>
          </w:tcPr>
          <w:p>
            <w:pPr>
              <w:overflowPunct w:val="0"/>
              <w:topLinePunct/>
              <w:ind w:firstLineChars="100" w:firstLine="280"/>
              <w:rPr>
                <w:rFonts w:ascii="宋体" w:cs="宋体" w:hint="eastAsia"/>
                <w:sz w:val="28"/>
                <w:szCs w:val="28"/>
                <w:lang w:bidi="ar-SA"/>
              </w:rPr>
            </w:pPr>
            <w:r>
              <w:rPr>
                <w:rFonts w:ascii="宋体" w:cs="宋体" w:hint="eastAsia"/>
                <w:sz w:val="28"/>
                <w:szCs w:val="28"/>
                <w:lang w:bidi="ar-SA"/>
              </w:rPr>
              <w:t>授权代表（签字）：</w:t>
            </w:r>
          </w:p>
        </w:tc>
      </w:tr>
    </w:tbl>
    <w:p>
      <w:pPr>
        <w:pStyle w:val="228"/>
        <w:widowControl/>
        <w:jc w:val="left"/>
        <w:rPr>
          <w:rFonts w:ascii="宋体" w:cs="宋体" w:hint="eastAsia"/>
          <w:sz w:val="28"/>
          <w:szCs w:val="28"/>
          <w:lang w:bidi="ar-SA"/>
        </w:rPr>
      </w:pPr>
      <w:r>
        <w:rPr>
          <w:rFonts w:ascii="宋体" w:cs="宋体" w:hint="eastAsia"/>
          <w:sz w:val="28"/>
          <w:szCs w:val="28"/>
          <w:lang w:bidi="ar-SA"/>
        </w:rPr>
        <w:t>授权人身份证号：                  授权人身份证号：</w:t>
      </w:r>
    </w:p>
    <w:p>
      <w:pPr>
        <w:pStyle w:val="228"/>
        <w:widowControl/>
        <w:ind w:firstLine="0"/>
        <w:jc w:val="left"/>
        <w:rPr>
          <w:rFonts w:ascii="宋体" w:cs="宋体" w:hint="eastAsia"/>
          <w:sz w:val="28"/>
          <w:szCs w:val="28"/>
          <w:lang w:bidi="ar-SA"/>
        </w:rPr>
      </w:pPr>
      <w:r>
        <w:rPr>
          <w:rFonts w:ascii="宋体" w:cs="宋体" w:hint="eastAsia"/>
          <w:sz w:val="28"/>
          <w:szCs w:val="28"/>
          <w:lang w:bidi="ar-SA"/>
        </w:rPr>
        <w:t>授权人身份证复印件附后</w:t>
      </w:r>
    </w:p>
    <w:p>
      <w:pPr>
        <w:pStyle w:val="34"/>
        <w:tabs>
          <w:tab w:val="left" w:pos="0"/>
        </w:tabs>
        <w:spacing w:line="240" w:lineRule="auto"/>
        <w:ind w:leftChars="0" w:left="0" w:firstLineChars="0" w:firstLine="0"/>
        <w:jc w:val="both"/>
        <w:outlineLvl w:val="0"/>
        <w:rPr>
          <w:rFonts w:ascii="宋体" w:hint="eastAsia"/>
        </w:rPr>
      </w:pPr>
      <w:bookmarkStart w:id="134" w:name="_Toc256000055"/>
      <w:bookmarkEnd w:id="132"/>
      <w:bookmarkEnd w:id="133"/>
    </w:p>
    <w:p>
      <w:pPr>
        <w:pStyle w:val="34"/>
        <w:tabs>
          <w:tab w:val="left" w:pos="0"/>
        </w:tabs>
        <w:spacing w:line="240" w:lineRule="auto"/>
        <w:ind w:leftChars="0" w:left="0" w:firstLineChars="0" w:firstLine="0"/>
        <w:jc w:val="center"/>
        <w:outlineLvl w:val="0"/>
        <w:rPr>
          <w:rFonts w:ascii="宋体" w:hint="eastAsia"/>
          <w:b/>
          <w:sz w:val="36"/>
        </w:rPr>
      </w:pPr>
      <w:r>
        <w:rPr>
          <w:rFonts w:ascii="宋体" w:hint="eastAsia"/>
          <w:b/>
          <w:sz w:val="36"/>
        </w:rPr>
        <w:t>第六部分   投标文件格式</w:t>
      </w:r>
      <w:bookmarkEnd w:id="134"/>
    </w:p>
    <w:p>
      <w:pPr>
        <w:rPr>
          <w:rFonts w:ascii="宋体" w:hint="eastAsia"/>
        </w:rPr>
      </w:pPr>
      <w:bookmarkStart w:id="135" w:name="EB988aaeb746df41ed91835b8cac8f5d69"/>
    </w:p>
    <w:p>
      <w:pPr>
        <w:pStyle w:val="290"/>
        <w:spacing w:after="100" w:afterAutospacing="1" w:line="400" w:lineRule="exact"/>
        <w:jc w:val="center"/>
        <w:rPr>
          <w:rFonts w:ascii="宋体" w:eastAsia="宋体" w:cs="宋体" w:hint="eastAsia"/>
          <w:b/>
          <w:sz w:val="36"/>
          <w:szCs w:val="36"/>
          <w:lang w:bidi="ar-SA"/>
        </w:rPr>
      </w:pPr>
    </w:p>
    <w:p>
      <w:pPr>
        <w:pStyle w:val="290"/>
        <w:spacing w:after="100" w:afterAutospacing="1" w:line="400" w:lineRule="exact"/>
        <w:jc w:val="center"/>
        <w:rPr>
          <w:rFonts w:ascii="宋体" w:eastAsia="宋体" w:cs="宋体" w:hint="eastAsia"/>
          <w:b/>
          <w:sz w:val="36"/>
          <w:szCs w:val="36"/>
          <w:lang w:bidi="ar-SA"/>
        </w:rPr>
      </w:pPr>
      <w:r>
        <w:rPr>
          <w:rFonts w:ascii="宋体" w:eastAsia="宋体" w:cs="宋体" w:hint="eastAsia"/>
          <w:b/>
          <w:sz w:val="36"/>
          <w:szCs w:val="36"/>
          <w:lang w:bidi="ar-SA"/>
        </w:rPr>
        <w:t>目 录</w:t>
      </w:r>
    </w:p>
    <w:p>
      <w:pPr>
        <w:pStyle w:val="290"/>
        <w:numPr>
          <w:ilvl w:val="0"/>
          <w:numId w:val="29"/>
        </w:numPr>
        <w:tabs>
          <w:tab w:val="clear" w:pos="0"/>
          <w:tab w:val="left" w:pos="0"/>
        </w:tabs>
        <w:spacing w:after="100" w:afterAutospacing="1" w:line="520" w:lineRule="exact"/>
        <w:rPr>
          <w:rFonts w:ascii="宋体" w:eastAsia="宋体" w:cs="宋体" w:hint="eastAsia"/>
          <w:sz w:val="28"/>
          <w:szCs w:val="28"/>
          <w:lang w:bidi="ar-SA"/>
        </w:rPr>
      </w:pPr>
      <w:r>
        <w:rPr>
          <w:rFonts w:ascii="宋体" w:eastAsia="宋体" w:cs="宋体" w:hint="eastAsia"/>
          <w:sz w:val="28"/>
          <w:szCs w:val="28"/>
          <w:lang w:bidi="ar-SA"/>
        </w:rPr>
        <w:t>营业执</w:t>
      </w:r>
      <w:r>
        <w:rPr>
          <w:rFonts w:ascii="宋体" w:eastAsia="宋体" w:cs="宋体" w:hint="eastAsia"/>
          <w:sz w:val="28"/>
          <w:szCs w:val="28"/>
          <w:lang w:val="en-US" w:eastAsia="zh-CN" w:bidi="ar-SA"/>
        </w:rPr>
        <w:t>照</w:t>
      </w:r>
    </w:p>
    <w:p>
      <w:pPr>
        <w:pStyle w:val="290"/>
        <w:numPr>
          <w:ilvl w:val="0"/>
          <w:numId w:val="29"/>
        </w:numPr>
        <w:tabs>
          <w:tab w:val="clear" w:pos="0"/>
          <w:tab w:val="left" w:pos="0"/>
        </w:tabs>
        <w:spacing w:after="100" w:afterAutospacing="1" w:line="520" w:lineRule="exact"/>
        <w:rPr>
          <w:rFonts w:ascii="宋体" w:eastAsia="宋体" w:cs="宋体" w:hint="eastAsia"/>
          <w:sz w:val="28"/>
          <w:szCs w:val="28"/>
          <w:lang w:bidi="ar-SA"/>
        </w:rPr>
      </w:pPr>
      <w:r>
        <w:rPr>
          <w:rFonts w:ascii="宋体" w:eastAsia="宋体" w:cs="宋体" w:hint="eastAsia"/>
          <w:sz w:val="28"/>
          <w:szCs w:val="28"/>
          <w:lang w:bidi="ar-SA"/>
        </w:rPr>
        <w:t>法定代表人身份证明及授权委托书</w:t>
      </w:r>
    </w:p>
    <w:p>
      <w:pPr>
        <w:pStyle w:val="290"/>
        <w:numPr>
          <w:ilvl w:val="0"/>
          <w:numId w:val="29"/>
        </w:numPr>
        <w:tabs>
          <w:tab w:val="clear" w:pos="0"/>
          <w:tab w:val="left" w:pos="0"/>
        </w:tabs>
        <w:spacing w:after="100" w:afterAutospacing="1" w:line="520" w:lineRule="exact"/>
        <w:rPr>
          <w:rFonts w:ascii="宋体" w:eastAsia="宋体" w:cs="宋体" w:hint="eastAsia"/>
          <w:sz w:val="28"/>
          <w:szCs w:val="28"/>
          <w:lang w:bidi="ar-SA"/>
        </w:rPr>
      </w:pPr>
      <w:r>
        <w:rPr>
          <w:rFonts w:ascii="宋体" w:eastAsia="宋体" w:cs="宋体" w:hint="eastAsia"/>
          <w:sz w:val="28"/>
          <w:szCs w:val="28"/>
          <w:lang w:bidi="ar-SA"/>
        </w:rPr>
        <w:t>投标保证金</w:t>
      </w:r>
    </w:p>
    <w:p>
      <w:pPr>
        <w:pStyle w:val="290"/>
        <w:spacing w:after="100" w:afterAutospacing="1" w:line="360" w:lineRule="exact"/>
        <w:rPr>
          <w:rFonts w:ascii="宋体" w:eastAsia="宋体" w:cs="宋体" w:hint="eastAsia"/>
          <w:w w:val="95"/>
          <w:sz w:val="28"/>
          <w:szCs w:val="28"/>
          <w:lang w:eastAsia="zh-CN" w:bidi="ar-SA"/>
        </w:rPr>
      </w:pPr>
      <w:r>
        <w:rPr>
          <w:rFonts w:ascii="宋体" w:eastAsia="宋体" w:cs="宋体" w:hint="eastAsia"/>
          <w:sz w:val="28"/>
          <w:szCs w:val="28"/>
          <w:lang w:bidi="ar-SA"/>
        </w:rPr>
        <w:t>四、</w:t>
      </w:r>
      <w:r>
        <w:rPr>
          <w:rFonts w:ascii="宋体" w:eastAsia="宋体" w:cs="宋体" w:hint="eastAsia"/>
          <w:w w:val="95"/>
          <w:sz w:val="28"/>
          <w:szCs w:val="28"/>
          <w:lang w:bidi="ar-SA"/>
        </w:rPr>
        <w:t>中小企业声明函</w:t>
      </w:r>
    </w:p>
    <w:p>
      <w:pPr>
        <w:pStyle w:val="290"/>
        <w:spacing w:after="100" w:afterAutospacing="1" w:line="360" w:lineRule="exact"/>
        <w:rPr>
          <w:rFonts w:ascii="宋体" w:eastAsia="宋体" w:cs="宋体" w:hint="eastAsia"/>
          <w:sz w:val="28"/>
          <w:szCs w:val="28"/>
          <w:lang w:bidi="ar-SA"/>
        </w:rPr>
      </w:pPr>
      <w:r>
        <w:rPr>
          <w:rFonts w:ascii="宋体" w:eastAsia="宋体" w:cs="宋体" w:hint="eastAsia"/>
          <w:sz w:val="28"/>
          <w:szCs w:val="28"/>
          <w:lang w:bidi="ar-SA"/>
        </w:rPr>
        <w:t>五、供应商认为有必要提供的声明及文件资料</w:t>
      </w:r>
    </w:p>
    <w:p>
      <w:pPr>
        <w:pStyle w:val="297"/>
        <w:spacing w:after="100" w:afterAutospacing="1" w:line="360" w:lineRule="exact"/>
        <w:rPr>
          <w:rFonts w:ascii="宋体" w:eastAsia="宋体" w:cs="宋体" w:hint="eastAsia"/>
          <w:sz w:val="28"/>
          <w:szCs w:val="28"/>
          <w:lang w:bidi="ar-SA"/>
        </w:rPr>
      </w:pPr>
      <w:r>
        <w:rPr>
          <w:rFonts w:ascii="宋体" w:eastAsia="宋体" w:cs="宋体" w:hint="eastAsia"/>
          <w:sz w:val="28"/>
          <w:szCs w:val="28"/>
          <w:lang w:bidi="ar-SA"/>
        </w:rPr>
        <w:t>六、《中华人民共和国政府采购法》第二十二条应当具备的条件</w:t>
      </w:r>
    </w:p>
    <w:p>
      <w:pPr>
        <w:pStyle w:val="290"/>
        <w:spacing w:after="100" w:afterAutospacing="1" w:line="360" w:lineRule="exact"/>
        <w:rPr>
          <w:rFonts w:ascii="宋体" w:eastAsia="宋体" w:cs="宋体" w:hint="eastAsia"/>
          <w:sz w:val="28"/>
          <w:szCs w:val="28"/>
          <w:lang w:bidi="ar-SA"/>
        </w:rPr>
      </w:pPr>
      <w:r>
        <w:rPr>
          <w:rFonts w:ascii="宋体" w:eastAsia="宋体" w:cs="宋体" w:hint="eastAsia"/>
          <w:sz w:val="28"/>
          <w:szCs w:val="28"/>
          <w:lang w:bidi="ar-SA"/>
        </w:rPr>
        <w:t>七、不参与围标串标承诺书</w:t>
      </w:r>
    </w:p>
    <w:p>
      <w:pPr>
        <w:pStyle w:val="290"/>
        <w:spacing w:after="100" w:afterAutospacing="1" w:line="360" w:lineRule="exact"/>
        <w:rPr>
          <w:rFonts w:ascii="宋体" w:eastAsia="宋体" w:cs="宋体" w:hint="eastAsia"/>
          <w:sz w:val="28"/>
          <w:szCs w:val="28"/>
          <w:lang w:bidi="ar-SA"/>
        </w:rPr>
      </w:pPr>
      <w:r>
        <w:rPr>
          <w:rFonts w:ascii="宋体" w:eastAsia="宋体" w:cs="宋体" w:hint="eastAsia"/>
          <w:sz w:val="28"/>
          <w:szCs w:val="28"/>
          <w:lang w:bidi="ar-SA"/>
        </w:rPr>
        <w:t>八、投标函</w:t>
      </w:r>
    </w:p>
    <w:p>
      <w:pPr>
        <w:pStyle w:val="290"/>
        <w:spacing w:after="100" w:afterAutospacing="1" w:line="360" w:lineRule="exact"/>
        <w:rPr>
          <w:rFonts w:ascii="宋体" w:eastAsia="宋体" w:cs="宋体" w:hint="eastAsia"/>
          <w:sz w:val="28"/>
          <w:szCs w:val="28"/>
          <w:lang w:bidi="ar-SA"/>
        </w:rPr>
      </w:pPr>
      <w:r>
        <w:rPr>
          <w:rFonts w:ascii="宋体" w:eastAsia="宋体" w:cs="宋体" w:hint="eastAsia"/>
          <w:sz w:val="28"/>
          <w:szCs w:val="28"/>
          <w:lang w:bidi="ar-SA"/>
        </w:rPr>
        <w:t>九、开标一览表</w:t>
      </w:r>
    </w:p>
    <w:p>
      <w:pPr>
        <w:pStyle w:val="290"/>
        <w:spacing w:after="100" w:afterAutospacing="1" w:line="360" w:lineRule="exact"/>
        <w:rPr>
          <w:rFonts w:ascii="宋体" w:eastAsia="宋体" w:cs="宋体" w:hint="eastAsia"/>
          <w:sz w:val="28"/>
          <w:szCs w:val="28"/>
          <w:lang w:bidi="ar-SA"/>
        </w:rPr>
      </w:pPr>
      <w:r>
        <w:rPr>
          <w:rFonts w:ascii="宋体" w:eastAsia="宋体" w:cs="宋体" w:hint="eastAsia"/>
          <w:sz w:val="28"/>
          <w:szCs w:val="28"/>
          <w:lang w:bidi="ar-SA"/>
        </w:rPr>
        <w:t>十、投标报价明细表</w:t>
      </w:r>
    </w:p>
    <w:p>
      <w:pPr>
        <w:pStyle w:val="290"/>
        <w:spacing w:after="100" w:afterAutospacing="1" w:line="360" w:lineRule="exact"/>
        <w:rPr>
          <w:rFonts w:ascii="宋体" w:eastAsia="宋体" w:cs="宋体" w:hint="eastAsia"/>
          <w:sz w:val="28"/>
          <w:szCs w:val="28"/>
          <w:lang w:bidi="ar-SA"/>
        </w:rPr>
      </w:pPr>
      <w:r>
        <w:rPr>
          <w:rFonts w:ascii="宋体" w:eastAsia="宋体" w:cs="宋体" w:hint="eastAsia"/>
          <w:sz w:val="28"/>
          <w:szCs w:val="28"/>
          <w:lang w:bidi="ar-SA"/>
        </w:rPr>
        <w:t>十一、服务承诺书</w:t>
      </w:r>
    </w:p>
    <w:p>
      <w:pPr>
        <w:pStyle w:val="290"/>
        <w:spacing w:after="100" w:afterAutospacing="1" w:line="360" w:lineRule="exact"/>
        <w:rPr>
          <w:rFonts w:ascii="宋体" w:eastAsia="宋体" w:cs="宋体" w:hint="eastAsia"/>
          <w:sz w:val="28"/>
          <w:szCs w:val="28"/>
          <w:lang w:bidi="ar-SA"/>
        </w:rPr>
      </w:pPr>
      <w:r>
        <w:rPr>
          <w:rFonts w:ascii="宋体" w:eastAsia="宋体" w:cs="宋体" w:hint="eastAsia"/>
          <w:sz w:val="28"/>
          <w:szCs w:val="28"/>
          <w:lang w:bidi="ar-SA"/>
        </w:rPr>
        <w:t>十二、商务条款偏离说明表</w:t>
      </w:r>
    </w:p>
    <w:p>
      <w:pPr>
        <w:pStyle w:val="290"/>
        <w:spacing w:after="100" w:afterAutospacing="1" w:line="360" w:lineRule="exact"/>
        <w:rPr>
          <w:rFonts w:ascii="宋体" w:eastAsia="宋体" w:cs="宋体" w:hint="eastAsia"/>
          <w:sz w:val="28"/>
          <w:szCs w:val="28"/>
          <w:lang w:bidi="ar-SA"/>
        </w:rPr>
      </w:pPr>
      <w:r>
        <w:rPr>
          <w:rFonts w:ascii="宋体" w:eastAsia="宋体" w:cs="宋体" w:hint="eastAsia"/>
          <w:sz w:val="28"/>
          <w:szCs w:val="28"/>
          <w:lang w:bidi="ar-SA"/>
        </w:rPr>
        <w:t>十三、投标人自行编写的技术文件</w:t>
      </w:r>
    </w:p>
    <w:p>
      <w:pPr>
        <w:pStyle w:val="290"/>
        <w:spacing w:after="100" w:afterAutospacing="1" w:line="360" w:lineRule="exact"/>
        <w:rPr>
          <w:rFonts w:ascii="宋体" w:eastAsia="宋体" w:cs="宋体" w:hint="eastAsia"/>
          <w:sz w:val="28"/>
          <w:szCs w:val="28"/>
          <w:lang w:bidi="ar-SA"/>
        </w:rPr>
      </w:pPr>
      <w:r>
        <w:rPr>
          <w:rFonts w:ascii="宋体" w:eastAsia="宋体" w:cs="宋体" w:hint="eastAsia"/>
          <w:sz w:val="28"/>
          <w:szCs w:val="28"/>
          <w:lang w:bidi="ar-SA"/>
        </w:rPr>
        <w:t>十四、投标人自行编写的服务文件</w:t>
      </w:r>
    </w:p>
    <w:p>
      <w:pPr>
        <w:pStyle w:val="290"/>
        <w:spacing w:after="100" w:afterAutospacing="1" w:line="360" w:lineRule="exact"/>
        <w:rPr>
          <w:rFonts w:ascii="宋体" w:eastAsia="宋体" w:cs="宋体" w:hint="eastAsia"/>
          <w:sz w:val="28"/>
          <w:szCs w:val="28"/>
          <w:lang w:bidi="ar-SA"/>
        </w:rPr>
      </w:pPr>
      <w:r>
        <w:rPr>
          <w:rFonts w:ascii="宋体" w:eastAsia="宋体" w:cs="宋体" w:hint="eastAsia"/>
          <w:sz w:val="28"/>
          <w:szCs w:val="28"/>
          <w:lang w:bidi="ar-SA"/>
        </w:rPr>
        <w:t>十五、其他材料</w:t>
      </w:r>
    </w:p>
    <w:p>
      <w:pPr>
        <w:pStyle w:val="290"/>
        <w:spacing w:after="100" w:afterAutospacing="1" w:line="360" w:lineRule="exact"/>
        <w:rPr>
          <w:rFonts w:ascii="宋体" w:eastAsia="宋体" w:cs="宋体" w:hint="eastAsia"/>
          <w:sz w:val="28"/>
          <w:szCs w:val="28"/>
          <w:lang w:bidi="ar-SA"/>
        </w:rPr>
      </w:pPr>
    </w:p>
    <w:p>
      <w:pPr>
        <w:pStyle w:val="290"/>
        <w:spacing w:after="100" w:afterAutospacing="1" w:line="360" w:lineRule="exact"/>
        <w:rPr>
          <w:rFonts w:ascii="宋体" w:eastAsia="宋体" w:cs="宋体" w:hint="eastAsia"/>
          <w:sz w:val="28"/>
          <w:szCs w:val="28"/>
          <w:lang w:bidi="ar-SA"/>
        </w:rPr>
      </w:pPr>
    </w:p>
    <w:p>
      <w:pPr>
        <w:rPr>
          <w:rFonts w:ascii="宋体" w:hint="eastAsia"/>
        </w:rPr>
      </w:pPr>
    </w:p>
    <w:p>
      <w:pPr>
        <w:pStyle w:val="164"/>
        <w:rPr>
          <w:rFonts w:ascii="宋体" w:eastAsia="宋体" w:hint="eastAsia"/>
        </w:rPr>
      </w:pPr>
      <w:bookmarkStart w:id="136" w:name="_Toc256000057"/>
    </w:p>
    <w:p>
      <w:pPr>
        <w:pStyle w:val="164"/>
        <w:outlineLvl w:val="2"/>
        <w:rPr>
          <w:rFonts w:ascii="宋体" w:eastAsia="宋体" w:hint="eastAsia"/>
        </w:rPr>
      </w:pPr>
      <w:r>
        <w:rPr>
          <w:rFonts w:ascii="宋体" w:eastAsia="宋体" w:hint="eastAsia"/>
        </w:rPr>
        <w:t>投标文件封面</w:t>
      </w:r>
      <w:bookmarkEnd w:id="136"/>
    </w:p>
    <w:p>
      <w:pPr>
        <w:pStyle w:val="173"/>
        <w:spacing w:line="360" w:lineRule="auto"/>
        <w:rPr>
          <w:rFonts w:ascii="宋体" w:hint="eastAsia"/>
          <w:b/>
          <w:sz w:val="24"/>
        </w:rPr>
      </w:pPr>
    </w:p>
    <w:p>
      <w:pPr>
        <w:pStyle w:val="173"/>
        <w:spacing w:line="360" w:lineRule="auto"/>
        <w:jc w:val="center"/>
        <w:rPr>
          <w:rFonts w:ascii="宋体" w:hint="eastAsia"/>
          <w:sz w:val="24"/>
        </w:rPr>
      </w:pPr>
    </w:p>
    <w:p>
      <w:pPr>
        <w:pStyle w:val="173"/>
        <w:spacing w:line="360" w:lineRule="auto"/>
        <w:rPr>
          <w:rFonts w:ascii="宋体" w:hint="eastAsia"/>
          <w:sz w:val="28"/>
          <w:szCs w:val="28"/>
        </w:rPr>
      </w:pPr>
      <w:r>
        <w:rPr>
          <w:rFonts w:ascii="宋体" w:hint="eastAsia"/>
          <w:sz w:val="28"/>
          <w:szCs w:val="28"/>
        </w:rPr>
        <w:t xml:space="preserve">                </w:t>
      </w:r>
      <w:r>
        <w:rPr>
          <w:rFonts w:ascii="宋体" w:hint="eastAsia"/>
          <w:sz w:val="28"/>
          <w:szCs w:val="28"/>
          <w:u w:val="single"/>
        </w:rPr>
        <w:t xml:space="preserve">                        </w:t>
      </w:r>
      <w:r>
        <w:rPr>
          <w:rFonts w:ascii="宋体" w:hint="eastAsia"/>
          <w:sz w:val="28"/>
          <w:szCs w:val="28"/>
        </w:rPr>
        <w:t>（项目名称）</w:t>
      </w:r>
    </w:p>
    <w:p>
      <w:pPr>
        <w:pStyle w:val="173"/>
        <w:spacing w:line="360" w:lineRule="auto"/>
        <w:jc w:val="center"/>
        <w:rPr>
          <w:rFonts w:ascii="宋体" w:hint="eastAsia"/>
          <w:sz w:val="28"/>
          <w:szCs w:val="28"/>
        </w:rPr>
      </w:pPr>
    </w:p>
    <w:p>
      <w:pPr>
        <w:pStyle w:val="173"/>
        <w:spacing w:line="360" w:lineRule="auto"/>
        <w:ind w:firstLineChars="600" w:firstLine="1680"/>
        <w:rPr>
          <w:rFonts w:ascii="宋体" w:hint="eastAsia"/>
          <w:sz w:val="28"/>
          <w:szCs w:val="28"/>
        </w:rPr>
      </w:pPr>
      <w:r>
        <w:rPr>
          <w:rFonts w:ascii="宋体" w:hint="eastAsia"/>
          <w:sz w:val="28"/>
          <w:szCs w:val="28"/>
        </w:rPr>
        <w:t xml:space="preserve">     </w:t>
      </w:r>
      <w:r>
        <w:rPr>
          <w:rFonts w:ascii="宋体" w:hint="eastAsia"/>
          <w:sz w:val="28"/>
          <w:szCs w:val="28"/>
          <w:u w:val="single"/>
        </w:rPr>
        <w:t xml:space="preserve">                       </w:t>
      </w:r>
      <w:r>
        <w:rPr>
          <w:rFonts w:ascii="宋体" w:hint="eastAsia"/>
          <w:sz w:val="28"/>
          <w:szCs w:val="28"/>
        </w:rPr>
        <w:t>（项目编号）</w:t>
      </w:r>
    </w:p>
    <w:p>
      <w:pPr>
        <w:pStyle w:val="173"/>
        <w:spacing w:line="360" w:lineRule="auto"/>
        <w:jc w:val="center"/>
        <w:rPr>
          <w:rFonts w:ascii="宋体" w:hint="eastAsia"/>
          <w:sz w:val="24"/>
        </w:rPr>
      </w:pPr>
    </w:p>
    <w:p>
      <w:pPr>
        <w:pStyle w:val="173"/>
        <w:spacing w:line="360" w:lineRule="auto"/>
        <w:jc w:val="center"/>
        <w:rPr>
          <w:rFonts w:ascii="宋体" w:hint="eastAsia"/>
          <w:sz w:val="24"/>
        </w:rPr>
      </w:pPr>
    </w:p>
    <w:p>
      <w:pPr>
        <w:pStyle w:val="173"/>
        <w:spacing w:line="360" w:lineRule="auto"/>
        <w:jc w:val="center"/>
        <w:rPr>
          <w:rFonts w:ascii="宋体" w:hint="eastAsia"/>
          <w:b/>
          <w:sz w:val="72"/>
          <w:szCs w:val="72"/>
        </w:rPr>
      </w:pPr>
      <w:r>
        <w:rPr>
          <w:rFonts w:ascii="宋体" w:hint="eastAsia"/>
          <w:b/>
          <w:sz w:val="72"/>
          <w:szCs w:val="72"/>
        </w:rPr>
        <w:t>投标文件</w:t>
      </w:r>
    </w:p>
    <w:p>
      <w:pPr>
        <w:pStyle w:val="173"/>
        <w:spacing w:line="360" w:lineRule="auto"/>
        <w:jc w:val="center"/>
        <w:rPr>
          <w:rFonts w:ascii="宋体" w:hint="eastAsia"/>
          <w:sz w:val="24"/>
        </w:rPr>
      </w:pPr>
    </w:p>
    <w:p>
      <w:pPr>
        <w:pStyle w:val="173"/>
        <w:spacing w:line="360" w:lineRule="auto"/>
        <w:jc w:val="center"/>
        <w:rPr>
          <w:rFonts w:ascii="宋体" w:hint="eastAsia"/>
          <w:sz w:val="24"/>
        </w:rPr>
      </w:pPr>
    </w:p>
    <w:p>
      <w:pPr>
        <w:pStyle w:val="173"/>
        <w:spacing w:line="360" w:lineRule="auto"/>
        <w:jc w:val="center"/>
        <w:rPr>
          <w:rFonts w:ascii="宋体" w:hint="eastAsia"/>
          <w:b/>
          <w:sz w:val="24"/>
        </w:rPr>
      </w:pPr>
    </w:p>
    <w:p>
      <w:pPr>
        <w:pStyle w:val="173"/>
        <w:spacing w:line="360" w:lineRule="auto"/>
        <w:jc w:val="center"/>
        <w:rPr>
          <w:rFonts w:ascii="宋体" w:hint="eastAsia"/>
          <w:b/>
          <w:sz w:val="24"/>
        </w:rPr>
      </w:pPr>
    </w:p>
    <w:p>
      <w:pPr>
        <w:pStyle w:val="173"/>
        <w:spacing w:line="360" w:lineRule="auto"/>
        <w:jc w:val="center"/>
        <w:rPr>
          <w:rFonts w:ascii="宋体" w:hint="eastAsia"/>
          <w:b/>
          <w:sz w:val="24"/>
        </w:rPr>
      </w:pPr>
    </w:p>
    <w:p>
      <w:pPr>
        <w:pStyle w:val="173"/>
        <w:spacing w:line="360" w:lineRule="auto"/>
        <w:jc w:val="center"/>
        <w:rPr>
          <w:rFonts w:ascii="宋体" w:hint="eastAsia"/>
          <w:b/>
          <w:sz w:val="24"/>
        </w:rPr>
      </w:pPr>
    </w:p>
    <w:p>
      <w:pPr>
        <w:pStyle w:val="173"/>
        <w:spacing w:line="360" w:lineRule="auto"/>
        <w:jc w:val="center"/>
        <w:rPr>
          <w:rFonts w:ascii="宋体" w:hint="eastAsia"/>
          <w:b/>
          <w:sz w:val="24"/>
        </w:rPr>
      </w:pPr>
    </w:p>
    <w:p>
      <w:pPr>
        <w:pStyle w:val="173"/>
        <w:spacing w:line="360" w:lineRule="auto"/>
        <w:jc w:val="center"/>
        <w:rPr>
          <w:rFonts w:ascii="宋体" w:hint="eastAsia"/>
          <w:b/>
          <w:sz w:val="24"/>
        </w:rPr>
      </w:pPr>
    </w:p>
    <w:p>
      <w:pPr>
        <w:pStyle w:val="173"/>
        <w:spacing w:line="360" w:lineRule="auto"/>
        <w:jc w:val="center"/>
        <w:rPr>
          <w:rFonts w:ascii="宋体" w:hint="eastAsia"/>
          <w:sz w:val="28"/>
          <w:szCs w:val="28"/>
          <w:u w:val="single"/>
        </w:rPr>
      </w:pPr>
      <w:r>
        <w:rPr>
          <w:rFonts w:ascii="宋体" w:hint="eastAsia"/>
          <w:sz w:val="28"/>
          <w:szCs w:val="28"/>
        </w:rPr>
        <w:t xml:space="preserve">   投标人</w:t>
      </w:r>
      <w:r>
        <w:rPr>
          <w:rFonts w:ascii="宋体" w:hint="eastAsia"/>
          <w:sz w:val="28"/>
          <w:szCs w:val="28"/>
          <w:u w:val="single"/>
        </w:rPr>
        <w:t xml:space="preserve">                         </w:t>
      </w:r>
      <w:r>
        <w:rPr>
          <w:rFonts w:ascii="宋体" w:hint="eastAsia"/>
          <w:sz w:val="28"/>
          <w:szCs w:val="28"/>
        </w:rPr>
        <w:t>（签章）</w:t>
      </w:r>
    </w:p>
    <w:p>
      <w:pPr>
        <w:pStyle w:val="173"/>
        <w:spacing w:line="360" w:lineRule="auto"/>
        <w:jc w:val="center"/>
        <w:rPr>
          <w:rFonts w:ascii="宋体" w:hint="eastAsia"/>
          <w:sz w:val="28"/>
          <w:szCs w:val="28"/>
        </w:rPr>
      </w:pPr>
      <w:r>
        <w:rPr>
          <w:rFonts w:ascii="宋体" w:hint="eastAsia"/>
          <w:sz w:val="28"/>
          <w:szCs w:val="28"/>
        </w:rPr>
        <w:t xml:space="preserve">   法定代表人或授权代表</w:t>
      </w:r>
      <w:r>
        <w:rPr>
          <w:rFonts w:ascii="宋体" w:hint="eastAsia"/>
          <w:sz w:val="28"/>
          <w:szCs w:val="28"/>
          <w:u w:val="single"/>
        </w:rPr>
        <w:t xml:space="preserve">           </w:t>
      </w:r>
      <w:r>
        <w:rPr>
          <w:rFonts w:ascii="宋体" w:hint="eastAsia"/>
          <w:sz w:val="28"/>
          <w:szCs w:val="28"/>
        </w:rPr>
        <w:t>（签名）</w:t>
      </w:r>
    </w:p>
    <w:p>
      <w:pPr>
        <w:pStyle w:val="173"/>
        <w:spacing w:line="360" w:lineRule="auto"/>
        <w:jc w:val="center"/>
        <w:rPr>
          <w:rFonts w:ascii="宋体" w:hint="eastAsia"/>
          <w:sz w:val="28"/>
          <w:szCs w:val="28"/>
          <w:u w:val="single"/>
        </w:rPr>
      </w:pPr>
      <w:r>
        <w:rPr>
          <w:rFonts w:ascii="宋体" w:hint="eastAsia"/>
          <w:sz w:val="28"/>
          <w:szCs w:val="28"/>
        </w:rPr>
        <w:t xml:space="preserve"> 日  期</w:t>
      </w:r>
      <w:r>
        <w:rPr>
          <w:rFonts w:ascii="宋体" w:hint="eastAsia"/>
          <w:sz w:val="28"/>
          <w:szCs w:val="28"/>
          <w:u w:val="single"/>
        </w:rPr>
        <w:t xml:space="preserve">                   </w:t>
      </w:r>
      <w:r>
        <w:rPr>
          <w:rFonts w:ascii="宋体" w:hint="eastAsia"/>
          <w:sz w:val="28"/>
          <w:szCs w:val="28"/>
        </w:rPr>
        <w:t>（年/月/日）</w:t>
      </w:r>
    </w:p>
    <w:p>
      <w:pPr>
        <w:pStyle w:val="173"/>
        <w:spacing w:line="360" w:lineRule="auto"/>
        <w:jc w:val="center"/>
        <w:rPr>
          <w:rFonts w:ascii="宋体" w:hint="eastAsia"/>
          <w:sz w:val="28"/>
          <w:szCs w:val="28"/>
        </w:rPr>
      </w:pPr>
    </w:p>
    <w:p>
      <w:pPr>
        <w:pStyle w:val="271"/>
        <w:rPr>
          <w:rFonts w:ascii="宋体" w:eastAsia="宋体" w:hint="eastAsia"/>
          <w:lang w:eastAsia="zh-CN"/>
        </w:rPr>
      </w:pPr>
    </w:p>
    <w:p>
      <w:pPr>
        <w:pStyle w:val="271"/>
        <w:rPr>
          <w:rFonts w:ascii="宋体" w:eastAsia="宋体" w:hint="eastAsia"/>
          <w:lang w:eastAsia="zh-CN"/>
        </w:rPr>
      </w:pPr>
    </w:p>
    <w:p>
      <w:pPr>
        <w:pStyle w:val="271"/>
        <w:rPr>
          <w:rFonts w:ascii="宋体" w:eastAsia="宋体" w:hint="eastAsia"/>
          <w:lang w:eastAsia="zh-CN"/>
        </w:rPr>
      </w:pPr>
    </w:p>
    <w:p>
      <w:pPr>
        <w:pStyle w:val="271"/>
        <w:rPr>
          <w:rFonts w:ascii="宋体" w:eastAsia="宋体" w:hint="eastAsia"/>
          <w:lang w:eastAsia="zh-CN"/>
        </w:rPr>
      </w:pPr>
    </w:p>
    <w:p>
      <w:pPr>
        <w:jc w:val="center"/>
        <w:rPr>
          <w:rFonts w:ascii="宋体" w:hint="eastAsia"/>
          <w:b/>
          <w:sz w:val="32"/>
          <w:szCs w:val="32"/>
        </w:rPr>
      </w:pPr>
      <w:r>
        <w:rPr>
          <w:rFonts w:ascii="宋体" w:hint="eastAsia"/>
          <w:b/>
          <w:sz w:val="32"/>
          <w:szCs w:val="32"/>
        </w:rPr>
        <w:t>实质性响应一览表</w:t>
      </w:r>
    </w:p>
    <w:tbl>
      <w:tblPr>
        <w:jc w:val="left"/>
        <w:tblInd w:w="-93" w:type="dxa"/>
        <w:tblW w:w="9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39"/>
        <w:gridCol w:w="5447"/>
        <w:gridCol w:w="1797"/>
        <w:gridCol w:w="1191"/>
      </w:tblGrid>
      <w:tr>
        <w:trPr>
          <w:trHeight w:val="680"/>
        </w:trPr>
        <w:tc>
          <w:tcPr>
            <w:tcW w:w="739" w:type="dxa"/>
            <w:tcBorders>
              <w:tl2br w:val="nil"/>
              <w:tr2bl w:val="nil"/>
            </w:tcBorders>
            <w:vAlign w:val="center"/>
          </w:tcPr>
          <w:p>
            <w:pPr>
              <w:snapToGrid w:val="0"/>
              <w:spacing w:line="240" w:lineRule="atLeast"/>
              <w:jc w:val="center"/>
              <w:rPr>
                <w:rFonts w:ascii="宋体" w:hint="eastAsia"/>
                <w:b/>
                <w:sz w:val="24"/>
                <w:szCs w:val="24"/>
              </w:rPr>
            </w:pPr>
            <w:r>
              <w:rPr>
                <w:rFonts w:ascii="宋体" w:hint="eastAsia"/>
                <w:b/>
                <w:sz w:val="24"/>
                <w:szCs w:val="24"/>
              </w:rPr>
              <w:t>序号</w:t>
            </w:r>
          </w:p>
        </w:tc>
        <w:tc>
          <w:tcPr>
            <w:tcW w:w="5447" w:type="dxa"/>
            <w:tcBorders>
              <w:tl2br w:val="nil"/>
              <w:tr2bl w:val="nil"/>
            </w:tcBorders>
            <w:vAlign w:val="center"/>
          </w:tcPr>
          <w:p>
            <w:pPr>
              <w:snapToGrid w:val="0"/>
              <w:spacing w:line="240" w:lineRule="atLeast"/>
              <w:jc w:val="center"/>
              <w:rPr>
                <w:rFonts w:ascii="宋体" w:hint="eastAsia"/>
                <w:b/>
                <w:sz w:val="24"/>
                <w:szCs w:val="24"/>
              </w:rPr>
            </w:pPr>
            <w:r>
              <w:rPr>
                <w:rFonts w:ascii="宋体" w:hint="eastAsia"/>
                <w:b/>
                <w:sz w:val="24"/>
                <w:szCs w:val="24"/>
              </w:rPr>
              <w:t>实质性响应内容</w:t>
            </w:r>
          </w:p>
        </w:tc>
        <w:tc>
          <w:tcPr>
            <w:tcW w:w="1797" w:type="dxa"/>
            <w:tcBorders>
              <w:tl2br w:val="nil"/>
              <w:tr2bl w:val="nil"/>
            </w:tcBorders>
            <w:vAlign w:val="center"/>
          </w:tcPr>
          <w:p>
            <w:pPr>
              <w:snapToGrid w:val="0"/>
              <w:spacing w:line="240" w:lineRule="atLeast"/>
              <w:jc w:val="center"/>
              <w:rPr>
                <w:rFonts w:ascii="宋体" w:hint="eastAsia"/>
                <w:b/>
                <w:sz w:val="24"/>
                <w:szCs w:val="24"/>
              </w:rPr>
            </w:pPr>
            <w:r>
              <w:rPr>
                <w:rFonts w:ascii="宋体" w:hint="eastAsia"/>
                <w:b/>
                <w:sz w:val="24"/>
                <w:szCs w:val="24"/>
              </w:rPr>
              <w:t>是否响应</w:t>
            </w:r>
          </w:p>
          <w:p>
            <w:pPr>
              <w:snapToGrid w:val="0"/>
              <w:spacing w:line="240" w:lineRule="atLeast"/>
              <w:jc w:val="center"/>
              <w:rPr>
                <w:rFonts w:ascii="宋体" w:hint="eastAsia"/>
                <w:b/>
                <w:sz w:val="24"/>
                <w:szCs w:val="24"/>
              </w:rPr>
            </w:pPr>
            <w:r>
              <w:rPr>
                <w:rFonts w:ascii="宋体" w:hint="eastAsia"/>
                <w:b/>
                <w:sz w:val="24"/>
                <w:szCs w:val="24"/>
              </w:rPr>
              <w:t>（填是或者否）</w:t>
            </w:r>
          </w:p>
        </w:tc>
        <w:tc>
          <w:tcPr>
            <w:tcW w:w="1191" w:type="dxa"/>
            <w:tcBorders>
              <w:tl2br w:val="nil"/>
              <w:tr2bl w:val="nil"/>
            </w:tcBorders>
            <w:vAlign w:val="center"/>
          </w:tcPr>
          <w:p>
            <w:pPr>
              <w:snapToGrid w:val="0"/>
              <w:spacing w:line="240" w:lineRule="atLeast"/>
              <w:jc w:val="center"/>
              <w:rPr>
                <w:rFonts w:ascii="宋体" w:hint="eastAsia"/>
                <w:b/>
                <w:sz w:val="24"/>
                <w:szCs w:val="24"/>
              </w:rPr>
            </w:pPr>
            <w:r>
              <w:rPr>
                <w:rFonts w:ascii="宋体" w:hint="eastAsia"/>
                <w:b/>
                <w:sz w:val="24"/>
                <w:szCs w:val="24"/>
              </w:rPr>
              <w:t>页码</w:t>
            </w:r>
          </w:p>
        </w:tc>
      </w:tr>
      <w:tr>
        <w:trPr>
          <w:trHeight w:val="708"/>
        </w:trPr>
        <w:tc>
          <w:tcPr>
            <w:tcW w:w="739" w:type="dxa"/>
            <w:tcBorders>
              <w:tl2br w:val="nil"/>
              <w:tr2bl w:val="nil"/>
            </w:tcBorders>
            <w:vAlign w:val="center"/>
          </w:tcPr>
          <w:p>
            <w:pPr>
              <w:jc w:val="center"/>
              <w:rPr>
                <w:rFonts w:ascii="宋体" w:hint="eastAsia"/>
                <w:sz w:val="24"/>
                <w:szCs w:val="24"/>
              </w:rPr>
            </w:pPr>
            <w:r>
              <w:rPr>
                <w:rFonts w:ascii="宋体" w:hint="eastAsia"/>
                <w:sz w:val="24"/>
                <w:szCs w:val="24"/>
              </w:rPr>
              <w:t>1</w:t>
            </w:r>
          </w:p>
        </w:tc>
        <w:tc>
          <w:tcPr>
            <w:tcW w:w="5447" w:type="dxa"/>
            <w:tcBorders>
              <w:tl2br w:val="nil"/>
              <w:tr2bl w:val="nil"/>
            </w:tcBorders>
            <w:vAlign w:val="center"/>
          </w:tcPr>
          <w:p>
            <w:pPr>
              <w:pStyle w:val="202"/>
              <w:rPr>
                <w:rFonts w:ascii="宋体" w:eastAsia="宋体" w:hint="eastAsia"/>
                <w:lang w:bidi="ar-SA"/>
              </w:rPr>
            </w:pPr>
            <w:r>
              <w:rPr>
                <w:rFonts w:ascii="宋体" w:eastAsia="宋体" w:hint="eastAsia"/>
                <w:lang w:bidi="ar-SA"/>
              </w:rPr>
              <w:t>供应商为中小企业</w:t>
            </w:r>
          </w:p>
        </w:tc>
        <w:tc>
          <w:tcPr>
            <w:tcW w:w="1797" w:type="dxa"/>
            <w:tcBorders>
              <w:tl2br w:val="nil"/>
              <w:tr2bl w:val="nil"/>
            </w:tcBorders>
            <w:vAlign w:val="center"/>
          </w:tcPr>
          <w:p>
            <w:pPr>
              <w:rPr>
                <w:rFonts w:ascii="宋体" w:hint="eastAsia"/>
                <w:sz w:val="24"/>
                <w:szCs w:val="24"/>
              </w:rPr>
            </w:pPr>
          </w:p>
        </w:tc>
        <w:tc>
          <w:tcPr>
            <w:tcW w:w="1191" w:type="dxa"/>
            <w:tcBorders>
              <w:tl2br w:val="nil"/>
              <w:tr2bl w:val="nil"/>
            </w:tcBorders>
            <w:vAlign w:val="center"/>
          </w:tcPr>
          <w:p>
            <w:pPr>
              <w:rPr>
                <w:rFonts w:ascii="宋体" w:hint="eastAsia"/>
                <w:sz w:val="24"/>
                <w:szCs w:val="24"/>
              </w:rPr>
            </w:pPr>
          </w:p>
        </w:tc>
      </w:tr>
      <w:tr>
        <w:trPr>
          <w:trHeight w:val="708"/>
        </w:trPr>
        <w:tc>
          <w:tcPr>
            <w:tcW w:w="739" w:type="dxa"/>
            <w:tcBorders>
              <w:tl2br w:val="nil"/>
              <w:tr2bl w:val="nil"/>
            </w:tcBorders>
            <w:vAlign w:val="center"/>
          </w:tcPr>
          <w:p>
            <w:pPr>
              <w:jc w:val="center"/>
              <w:rPr>
                <w:rFonts w:ascii="宋体" w:hint="eastAsia"/>
                <w:sz w:val="24"/>
                <w:szCs w:val="24"/>
              </w:rPr>
            </w:pPr>
            <w:r>
              <w:rPr>
                <w:rFonts w:ascii="宋体" w:hint="eastAsia"/>
                <w:sz w:val="24"/>
                <w:szCs w:val="24"/>
              </w:rPr>
              <w:t>2</w:t>
            </w:r>
          </w:p>
        </w:tc>
        <w:tc>
          <w:tcPr>
            <w:tcW w:w="5447" w:type="dxa"/>
            <w:tcBorders>
              <w:tl2br w:val="nil"/>
              <w:tr2bl w:val="nil"/>
            </w:tcBorders>
            <w:vAlign w:val="center"/>
          </w:tcPr>
          <w:p>
            <w:pPr>
              <w:pStyle w:val="202"/>
              <w:rPr>
                <w:rFonts w:ascii="宋体" w:eastAsia="宋体" w:cs="Times New Roman" w:hint="eastAsia"/>
                <w:lang w:val="en-US" w:eastAsia="zh-CN" w:bidi="ar-SA"/>
              </w:rPr>
            </w:pPr>
            <w:r>
              <w:rPr>
                <w:rFonts w:ascii="宋体" w:eastAsia="宋体" w:cs="Times New Roman" w:hint="eastAsia"/>
                <w:lang w:bidi="ar-SA"/>
              </w:rPr>
              <w:t>营业执照</w:t>
            </w:r>
          </w:p>
        </w:tc>
        <w:tc>
          <w:tcPr>
            <w:tcW w:w="1797" w:type="dxa"/>
            <w:tcBorders>
              <w:tl2br w:val="nil"/>
              <w:tr2bl w:val="nil"/>
            </w:tcBorders>
            <w:vAlign w:val="center"/>
          </w:tcPr>
          <w:p>
            <w:pPr>
              <w:rPr>
                <w:rFonts w:ascii="宋体" w:hint="eastAsia"/>
                <w:sz w:val="24"/>
                <w:szCs w:val="24"/>
              </w:rPr>
            </w:pPr>
          </w:p>
        </w:tc>
        <w:tc>
          <w:tcPr>
            <w:tcW w:w="1191" w:type="dxa"/>
            <w:tcBorders>
              <w:tl2br w:val="nil"/>
              <w:tr2bl w:val="nil"/>
            </w:tcBorders>
            <w:vAlign w:val="center"/>
          </w:tcPr>
          <w:p>
            <w:pPr>
              <w:rPr>
                <w:rFonts w:ascii="宋体" w:hint="eastAsia"/>
                <w:sz w:val="24"/>
                <w:szCs w:val="24"/>
              </w:rPr>
            </w:pPr>
          </w:p>
        </w:tc>
      </w:tr>
      <w:tr>
        <w:trPr>
          <w:trHeight w:val="708"/>
        </w:trPr>
        <w:tc>
          <w:tcPr>
            <w:tcW w:w="739" w:type="dxa"/>
            <w:tcBorders>
              <w:tl2br w:val="nil"/>
              <w:tr2bl w:val="nil"/>
            </w:tcBorders>
            <w:vAlign w:val="center"/>
          </w:tcPr>
          <w:p>
            <w:pPr>
              <w:jc w:val="center"/>
              <w:rPr>
                <w:rFonts w:ascii="宋体" w:eastAsia="宋体" w:hint="eastAsia"/>
                <w:sz w:val="24"/>
                <w:szCs w:val="24"/>
                <w:lang w:val="en-US" w:eastAsia="zh-CN"/>
              </w:rPr>
            </w:pPr>
            <w:r>
              <w:rPr>
                <w:rFonts w:ascii="宋体" w:hint="eastAsia"/>
                <w:sz w:val="24"/>
                <w:szCs w:val="24"/>
                <w:lang w:val="en-US" w:eastAsia="zh-CN"/>
              </w:rPr>
              <w:t>3</w:t>
            </w:r>
          </w:p>
        </w:tc>
        <w:tc>
          <w:tcPr>
            <w:tcW w:w="5447" w:type="dxa"/>
            <w:tcBorders>
              <w:tl2br w:val="nil"/>
              <w:tr2bl w:val="nil"/>
            </w:tcBorders>
            <w:vAlign w:val="center"/>
          </w:tcPr>
          <w:p>
            <w:pPr>
              <w:pStyle w:val="202"/>
              <w:rPr>
                <w:rFonts w:ascii="宋体" w:eastAsia="宋体" w:hint="eastAsia"/>
                <w:lang w:bidi="ar-SA"/>
              </w:rPr>
            </w:pPr>
            <w:r>
              <w:rPr>
                <w:rFonts w:ascii="宋体" w:eastAsia="宋体" w:hint="eastAsia"/>
                <w:lang w:bidi="ar-SA"/>
              </w:rPr>
              <w:t>法定代表人身份证明及授权委托书</w:t>
            </w:r>
          </w:p>
        </w:tc>
        <w:tc>
          <w:tcPr>
            <w:tcW w:w="1797" w:type="dxa"/>
            <w:tcBorders>
              <w:tl2br w:val="nil"/>
              <w:tr2bl w:val="nil"/>
            </w:tcBorders>
            <w:vAlign w:val="center"/>
          </w:tcPr>
          <w:p>
            <w:pPr>
              <w:rPr>
                <w:rFonts w:ascii="宋体" w:hint="eastAsia"/>
                <w:sz w:val="24"/>
                <w:szCs w:val="24"/>
              </w:rPr>
            </w:pPr>
          </w:p>
        </w:tc>
        <w:tc>
          <w:tcPr>
            <w:tcW w:w="1191" w:type="dxa"/>
            <w:tcBorders>
              <w:tl2br w:val="nil"/>
              <w:tr2bl w:val="nil"/>
            </w:tcBorders>
            <w:vAlign w:val="center"/>
          </w:tcPr>
          <w:p>
            <w:pPr>
              <w:rPr>
                <w:rFonts w:ascii="宋体" w:hint="eastAsia"/>
                <w:sz w:val="24"/>
                <w:szCs w:val="24"/>
              </w:rPr>
            </w:pPr>
          </w:p>
        </w:tc>
      </w:tr>
      <w:tr>
        <w:trPr>
          <w:trHeight w:val="720"/>
        </w:trPr>
        <w:tc>
          <w:tcPr>
            <w:tcW w:w="739" w:type="dxa"/>
            <w:tcBorders>
              <w:tl2br w:val="nil"/>
              <w:tr2bl w:val="nil"/>
            </w:tcBorders>
            <w:vAlign w:val="center"/>
          </w:tcPr>
          <w:p>
            <w:pPr>
              <w:jc w:val="center"/>
              <w:rPr>
                <w:rFonts w:ascii="宋体" w:hint="eastAsia"/>
                <w:sz w:val="24"/>
                <w:szCs w:val="24"/>
              </w:rPr>
            </w:pPr>
            <w:r>
              <w:rPr>
                <w:rFonts w:ascii="宋体" w:hint="eastAsia"/>
                <w:sz w:val="24"/>
                <w:szCs w:val="24"/>
              </w:rPr>
              <w:t>4</w:t>
            </w:r>
          </w:p>
        </w:tc>
        <w:tc>
          <w:tcPr>
            <w:tcW w:w="5447" w:type="dxa"/>
            <w:tcBorders>
              <w:tl2br w:val="nil"/>
              <w:tr2bl w:val="nil"/>
            </w:tcBorders>
            <w:vAlign w:val="center"/>
          </w:tcPr>
          <w:p>
            <w:pPr>
              <w:pStyle w:val="202"/>
              <w:rPr>
                <w:rFonts w:ascii="宋体" w:eastAsia="宋体" w:hint="eastAsia"/>
                <w:lang w:bidi="ar-SA"/>
              </w:rPr>
            </w:pPr>
            <w:r>
              <w:rPr>
                <w:rFonts w:ascii="宋体" w:eastAsia="宋体" w:hint="eastAsia"/>
                <w:lang w:bidi="ar-SA"/>
              </w:rPr>
              <w:t>投标保证金</w:t>
            </w:r>
          </w:p>
        </w:tc>
        <w:tc>
          <w:tcPr>
            <w:tcW w:w="1797" w:type="dxa"/>
            <w:tcBorders>
              <w:tl2br w:val="nil"/>
              <w:tr2bl w:val="nil"/>
            </w:tcBorders>
            <w:vAlign w:val="center"/>
          </w:tcPr>
          <w:p>
            <w:pPr>
              <w:rPr>
                <w:rFonts w:ascii="宋体" w:hint="eastAsia"/>
                <w:sz w:val="24"/>
                <w:szCs w:val="24"/>
              </w:rPr>
            </w:pPr>
          </w:p>
        </w:tc>
        <w:tc>
          <w:tcPr>
            <w:tcW w:w="1191" w:type="dxa"/>
            <w:tcBorders>
              <w:tl2br w:val="nil"/>
              <w:tr2bl w:val="nil"/>
            </w:tcBorders>
            <w:vAlign w:val="center"/>
          </w:tcPr>
          <w:p>
            <w:pPr>
              <w:rPr>
                <w:rFonts w:ascii="宋体" w:hint="eastAsia"/>
                <w:sz w:val="24"/>
                <w:szCs w:val="24"/>
              </w:rPr>
            </w:pPr>
          </w:p>
        </w:tc>
      </w:tr>
      <w:tr>
        <w:trPr>
          <w:trHeight w:val="687"/>
        </w:trPr>
        <w:tc>
          <w:tcPr>
            <w:tcW w:w="739" w:type="dxa"/>
            <w:tcBorders>
              <w:tl2br w:val="nil"/>
              <w:tr2bl w:val="nil"/>
            </w:tcBorders>
            <w:vAlign w:val="center"/>
          </w:tcPr>
          <w:p>
            <w:pPr>
              <w:jc w:val="center"/>
              <w:rPr>
                <w:rFonts w:ascii="宋体" w:hint="eastAsia"/>
                <w:sz w:val="24"/>
                <w:szCs w:val="24"/>
              </w:rPr>
            </w:pPr>
            <w:r>
              <w:rPr>
                <w:rFonts w:ascii="宋体" w:hint="eastAsia"/>
                <w:sz w:val="24"/>
                <w:szCs w:val="24"/>
              </w:rPr>
              <w:t>5</w:t>
            </w:r>
          </w:p>
        </w:tc>
        <w:tc>
          <w:tcPr>
            <w:tcW w:w="5447" w:type="dxa"/>
            <w:tcBorders>
              <w:tl2br w:val="nil"/>
              <w:tr2bl w:val="nil"/>
            </w:tcBorders>
            <w:vAlign w:val="center"/>
          </w:tcPr>
          <w:p>
            <w:pPr>
              <w:pStyle w:val="202"/>
              <w:rPr>
                <w:rFonts w:ascii="宋体" w:eastAsia="宋体" w:hint="eastAsia"/>
                <w:lang w:bidi="ar-SA"/>
              </w:rPr>
            </w:pPr>
            <w:r>
              <w:rPr>
                <w:rFonts w:ascii="宋体" w:eastAsia="宋体" w:hint="eastAsia"/>
                <w:lang w:bidi="ar-SA"/>
              </w:rPr>
              <w:t>投标人名称</w:t>
            </w:r>
          </w:p>
        </w:tc>
        <w:tc>
          <w:tcPr>
            <w:tcW w:w="1797" w:type="dxa"/>
            <w:tcBorders>
              <w:tl2br w:val="nil"/>
              <w:tr2bl w:val="nil"/>
            </w:tcBorders>
            <w:vAlign w:val="center"/>
          </w:tcPr>
          <w:p>
            <w:pPr>
              <w:rPr>
                <w:rFonts w:ascii="宋体" w:hint="eastAsia"/>
                <w:sz w:val="24"/>
                <w:szCs w:val="24"/>
              </w:rPr>
            </w:pPr>
          </w:p>
        </w:tc>
        <w:tc>
          <w:tcPr>
            <w:tcW w:w="1191" w:type="dxa"/>
            <w:tcBorders>
              <w:tl2br w:val="nil"/>
              <w:tr2bl w:val="nil"/>
            </w:tcBorders>
            <w:vAlign w:val="center"/>
          </w:tcPr>
          <w:p>
            <w:pPr>
              <w:rPr>
                <w:rFonts w:ascii="宋体" w:hint="eastAsia"/>
                <w:sz w:val="24"/>
                <w:szCs w:val="24"/>
              </w:rPr>
            </w:pPr>
          </w:p>
        </w:tc>
      </w:tr>
      <w:tr>
        <w:trPr>
          <w:trHeight w:val="736"/>
        </w:trPr>
        <w:tc>
          <w:tcPr>
            <w:tcW w:w="739" w:type="dxa"/>
            <w:tcBorders>
              <w:tl2br w:val="nil"/>
              <w:tr2bl w:val="nil"/>
            </w:tcBorders>
            <w:vAlign w:val="center"/>
          </w:tcPr>
          <w:p>
            <w:pPr>
              <w:jc w:val="center"/>
              <w:rPr>
                <w:rFonts w:ascii="宋体" w:hint="eastAsia"/>
                <w:sz w:val="24"/>
                <w:szCs w:val="24"/>
              </w:rPr>
            </w:pPr>
            <w:r>
              <w:rPr>
                <w:rFonts w:ascii="宋体" w:hint="eastAsia"/>
                <w:sz w:val="24"/>
                <w:szCs w:val="24"/>
              </w:rPr>
              <w:t>6</w:t>
            </w:r>
          </w:p>
        </w:tc>
        <w:tc>
          <w:tcPr>
            <w:tcW w:w="5447" w:type="dxa"/>
            <w:tcBorders>
              <w:tl2br w:val="nil"/>
              <w:tr2bl w:val="nil"/>
            </w:tcBorders>
            <w:vAlign w:val="center"/>
          </w:tcPr>
          <w:p>
            <w:pPr>
              <w:pStyle w:val="202"/>
              <w:rPr>
                <w:rFonts w:ascii="宋体" w:eastAsia="宋体" w:hint="eastAsia"/>
                <w:lang w:bidi="ar-SA"/>
              </w:rPr>
            </w:pPr>
            <w:r>
              <w:rPr>
                <w:rFonts w:ascii="宋体" w:eastAsia="宋体" w:hint="eastAsia"/>
                <w:lang w:bidi="ar-SA"/>
              </w:rPr>
              <w:t>具有良好的商业信誉和健全财务会计制度</w:t>
            </w:r>
          </w:p>
        </w:tc>
        <w:tc>
          <w:tcPr>
            <w:tcW w:w="1797" w:type="dxa"/>
            <w:tcBorders>
              <w:tl2br w:val="nil"/>
              <w:tr2bl w:val="nil"/>
            </w:tcBorders>
            <w:vAlign w:val="center"/>
          </w:tcPr>
          <w:p>
            <w:pPr>
              <w:rPr>
                <w:rFonts w:ascii="宋体" w:hint="eastAsia"/>
                <w:sz w:val="24"/>
                <w:szCs w:val="24"/>
              </w:rPr>
            </w:pPr>
          </w:p>
        </w:tc>
        <w:tc>
          <w:tcPr>
            <w:tcW w:w="1191" w:type="dxa"/>
            <w:tcBorders>
              <w:tl2br w:val="nil"/>
              <w:tr2bl w:val="nil"/>
            </w:tcBorders>
            <w:vAlign w:val="center"/>
          </w:tcPr>
          <w:p>
            <w:pPr>
              <w:rPr>
                <w:rFonts w:ascii="宋体" w:hint="eastAsia"/>
                <w:sz w:val="24"/>
                <w:szCs w:val="24"/>
              </w:rPr>
            </w:pPr>
          </w:p>
        </w:tc>
      </w:tr>
      <w:tr>
        <w:trPr>
          <w:trHeight w:val="687"/>
        </w:trPr>
        <w:tc>
          <w:tcPr>
            <w:tcW w:w="739" w:type="dxa"/>
            <w:tcBorders>
              <w:tl2br w:val="nil"/>
              <w:tr2bl w:val="nil"/>
            </w:tcBorders>
            <w:vAlign w:val="center"/>
          </w:tcPr>
          <w:p>
            <w:pPr>
              <w:jc w:val="center"/>
              <w:rPr>
                <w:rFonts w:ascii="宋体" w:hint="eastAsia"/>
                <w:sz w:val="24"/>
                <w:szCs w:val="24"/>
              </w:rPr>
            </w:pPr>
            <w:r>
              <w:rPr>
                <w:rFonts w:ascii="宋体" w:hint="eastAsia"/>
                <w:sz w:val="24"/>
                <w:szCs w:val="24"/>
              </w:rPr>
              <w:t>7</w:t>
            </w:r>
          </w:p>
        </w:tc>
        <w:tc>
          <w:tcPr>
            <w:tcW w:w="5447" w:type="dxa"/>
            <w:tcBorders>
              <w:tl2br w:val="nil"/>
              <w:tr2bl w:val="nil"/>
            </w:tcBorders>
            <w:vAlign w:val="center"/>
          </w:tcPr>
          <w:p>
            <w:pPr>
              <w:pStyle w:val="202"/>
              <w:rPr>
                <w:rFonts w:ascii="宋体" w:eastAsia="宋体" w:hint="eastAsia"/>
                <w:lang w:bidi="ar-SA"/>
              </w:rPr>
            </w:pPr>
            <w:r>
              <w:rPr>
                <w:rFonts w:ascii="宋体" w:eastAsia="宋体" w:hint="eastAsia"/>
                <w:lang w:bidi="ar-SA"/>
              </w:rPr>
              <w:t>具有履行合同所必需的设备和专业技术能力</w:t>
            </w:r>
          </w:p>
        </w:tc>
        <w:tc>
          <w:tcPr>
            <w:tcW w:w="1797" w:type="dxa"/>
            <w:tcBorders>
              <w:tl2br w:val="nil"/>
              <w:tr2bl w:val="nil"/>
            </w:tcBorders>
            <w:vAlign w:val="center"/>
          </w:tcPr>
          <w:p>
            <w:pPr>
              <w:rPr>
                <w:rFonts w:ascii="宋体" w:hint="eastAsia"/>
                <w:sz w:val="24"/>
                <w:szCs w:val="24"/>
              </w:rPr>
            </w:pPr>
          </w:p>
        </w:tc>
        <w:tc>
          <w:tcPr>
            <w:tcW w:w="1191" w:type="dxa"/>
            <w:tcBorders>
              <w:tl2br w:val="nil"/>
              <w:tr2bl w:val="nil"/>
            </w:tcBorders>
            <w:vAlign w:val="center"/>
          </w:tcPr>
          <w:p>
            <w:pPr>
              <w:rPr>
                <w:rFonts w:ascii="宋体" w:hint="eastAsia"/>
                <w:sz w:val="24"/>
                <w:szCs w:val="24"/>
              </w:rPr>
            </w:pPr>
          </w:p>
        </w:tc>
      </w:tr>
      <w:tr>
        <w:trPr>
          <w:trHeight w:val="687"/>
        </w:trPr>
        <w:tc>
          <w:tcPr>
            <w:tcW w:w="739" w:type="dxa"/>
            <w:tcBorders>
              <w:tl2br w:val="nil"/>
              <w:tr2bl w:val="nil"/>
            </w:tcBorders>
            <w:vAlign w:val="center"/>
          </w:tcPr>
          <w:p>
            <w:pPr>
              <w:jc w:val="center"/>
              <w:rPr>
                <w:rFonts w:ascii="宋体" w:hint="eastAsia"/>
                <w:sz w:val="24"/>
                <w:szCs w:val="24"/>
              </w:rPr>
            </w:pPr>
            <w:r>
              <w:rPr>
                <w:rFonts w:ascii="宋体" w:hint="eastAsia"/>
                <w:sz w:val="24"/>
                <w:szCs w:val="24"/>
              </w:rPr>
              <w:t>8</w:t>
            </w:r>
          </w:p>
        </w:tc>
        <w:tc>
          <w:tcPr>
            <w:tcW w:w="5447" w:type="dxa"/>
            <w:tcBorders>
              <w:tl2br w:val="nil"/>
              <w:tr2bl w:val="nil"/>
            </w:tcBorders>
            <w:vAlign w:val="center"/>
          </w:tcPr>
          <w:p>
            <w:pPr>
              <w:pStyle w:val="202"/>
              <w:rPr>
                <w:rFonts w:ascii="宋体" w:eastAsia="宋体" w:hint="eastAsia"/>
                <w:lang w:bidi="ar-SA"/>
              </w:rPr>
            </w:pPr>
            <w:r>
              <w:rPr>
                <w:rFonts w:ascii="宋体" w:eastAsia="宋体" w:hint="eastAsia"/>
                <w:lang w:bidi="ar-SA"/>
              </w:rPr>
              <w:t>有依法缴纳税收和社会保障金的良好记录</w:t>
            </w:r>
          </w:p>
        </w:tc>
        <w:tc>
          <w:tcPr>
            <w:tcW w:w="1797" w:type="dxa"/>
            <w:tcBorders>
              <w:tl2br w:val="nil"/>
              <w:tr2bl w:val="nil"/>
            </w:tcBorders>
            <w:vAlign w:val="center"/>
          </w:tcPr>
          <w:p>
            <w:pPr>
              <w:rPr>
                <w:rFonts w:ascii="宋体" w:hint="eastAsia"/>
                <w:sz w:val="24"/>
                <w:szCs w:val="24"/>
              </w:rPr>
            </w:pPr>
          </w:p>
        </w:tc>
        <w:tc>
          <w:tcPr>
            <w:tcW w:w="1191" w:type="dxa"/>
            <w:tcBorders>
              <w:tl2br w:val="nil"/>
              <w:tr2bl w:val="nil"/>
            </w:tcBorders>
            <w:vAlign w:val="center"/>
          </w:tcPr>
          <w:p>
            <w:pPr>
              <w:rPr>
                <w:rFonts w:ascii="宋体" w:hint="eastAsia"/>
                <w:sz w:val="24"/>
                <w:szCs w:val="24"/>
              </w:rPr>
            </w:pPr>
          </w:p>
        </w:tc>
      </w:tr>
      <w:tr>
        <w:trPr>
          <w:trHeight w:val="780"/>
        </w:trPr>
        <w:tc>
          <w:tcPr>
            <w:tcW w:w="739" w:type="dxa"/>
            <w:tcBorders>
              <w:tl2br w:val="nil"/>
              <w:tr2bl w:val="nil"/>
            </w:tcBorders>
            <w:vAlign w:val="center"/>
          </w:tcPr>
          <w:p>
            <w:pPr>
              <w:jc w:val="center"/>
              <w:rPr>
                <w:rFonts w:ascii="宋体" w:hint="eastAsia"/>
                <w:sz w:val="24"/>
                <w:szCs w:val="24"/>
              </w:rPr>
            </w:pPr>
            <w:r>
              <w:rPr>
                <w:rFonts w:ascii="宋体" w:hint="eastAsia"/>
                <w:sz w:val="24"/>
                <w:szCs w:val="24"/>
              </w:rPr>
              <w:t>9</w:t>
            </w:r>
          </w:p>
        </w:tc>
        <w:tc>
          <w:tcPr>
            <w:tcW w:w="5447" w:type="dxa"/>
            <w:tcBorders>
              <w:tl2br w:val="nil"/>
              <w:tr2bl w:val="nil"/>
            </w:tcBorders>
            <w:vAlign w:val="center"/>
          </w:tcPr>
          <w:p>
            <w:pPr>
              <w:pStyle w:val="202"/>
              <w:rPr>
                <w:rFonts w:ascii="宋体" w:eastAsia="宋体" w:hint="eastAsia"/>
                <w:lang w:bidi="ar-SA"/>
              </w:rPr>
            </w:pPr>
            <w:r>
              <w:rPr>
                <w:rFonts w:ascii="宋体" w:eastAsia="宋体" w:hint="eastAsia"/>
                <w:lang w:bidi="ar-SA"/>
              </w:rPr>
              <w:t>参加政府采购活动近3年内，在经营活动中没有重大违法记录</w:t>
            </w:r>
          </w:p>
        </w:tc>
        <w:tc>
          <w:tcPr>
            <w:tcW w:w="1797" w:type="dxa"/>
            <w:tcBorders>
              <w:tl2br w:val="nil"/>
              <w:tr2bl w:val="nil"/>
            </w:tcBorders>
            <w:vAlign w:val="center"/>
          </w:tcPr>
          <w:p>
            <w:pPr>
              <w:rPr>
                <w:rFonts w:ascii="宋体" w:hint="eastAsia"/>
                <w:sz w:val="24"/>
                <w:szCs w:val="24"/>
              </w:rPr>
            </w:pPr>
          </w:p>
        </w:tc>
        <w:tc>
          <w:tcPr>
            <w:tcW w:w="1191" w:type="dxa"/>
            <w:tcBorders>
              <w:tl2br w:val="nil"/>
              <w:tr2bl w:val="nil"/>
            </w:tcBorders>
            <w:vAlign w:val="center"/>
          </w:tcPr>
          <w:p>
            <w:pPr>
              <w:rPr>
                <w:rFonts w:ascii="宋体" w:hint="eastAsia"/>
                <w:sz w:val="24"/>
                <w:szCs w:val="24"/>
              </w:rPr>
            </w:pPr>
          </w:p>
        </w:tc>
      </w:tr>
      <w:tr>
        <w:trPr>
          <w:trHeight w:val="753"/>
        </w:trPr>
        <w:tc>
          <w:tcPr>
            <w:tcW w:w="739" w:type="dxa"/>
            <w:tcBorders>
              <w:tl2br w:val="nil"/>
              <w:tr2bl w:val="nil"/>
            </w:tcBorders>
            <w:vAlign w:val="center"/>
          </w:tcPr>
          <w:p>
            <w:pPr>
              <w:jc w:val="center"/>
              <w:rPr>
                <w:rFonts w:ascii="宋体" w:hint="eastAsia"/>
                <w:sz w:val="24"/>
                <w:szCs w:val="24"/>
              </w:rPr>
            </w:pPr>
            <w:r>
              <w:rPr>
                <w:rFonts w:ascii="宋体" w:hint="eastAsia"/>
                <w:sz w:val="24"/>
                <w:szCs w:val="24"/>
              </w:rPr>
              <w:t>10</w:t>
            </w:r>
          </w:p>
        </w:tc>
        <w:tc>
          <w:tcPr>
            <w:tcW w:w="5447" w:type="dxa"/>
            <w:tcBorders>
              <w:tl2br w:val="nil"/>
              <w:tr2bl w:val="nil"/>
            </w:tcBorders>
            <w:vAlign w:val="center"/>
          </w:tcPr>
          <w:p>
            <w:pPr>
              <w:pStyle w:val="202"/>
              <w:rPr>
                <w:rFonts w:ascii="宋体" w:eastAsia="宋体" w:hint="eastAsia"/>
                <w:lang w:bidi="ar-SA"/>
              </w:rPr>
            </w:pPr>
            <w:r>
              <w:rPr>
                <w:rFonts w:ascii="宋体" w:eastAsia="宋体" w:hint="eastAsia"/>
                <w:lang w:bidi="ar-SA"/>
              </w:rPr>
              <w:t>投标文件按招标文件规定格式完整提供</w:t>
            </w:r>
          </w:p>
        </w:tc>
        <w:tc>
          <w:tcPr>
            <w:tcW w:w="1797" w:type="dxa"/>
            <w:tcBorders>
              <w:tl2br w:val="nil"/>
              <w:tr2bl w:val="nil"/>
            </w:tcBorders>
            <w:vAlign w:val="center"/>
          </w:tcPr>
          <w:p>
            <w:pPr>
              <w:rPr>
                <w:rFonts w:ascii="宋体" w:hint="eastAsia"/>
                <w:sz w:val="24"/>
                <w:szCs w:val="24"/>
              </w:rPr>
            </w:pPr>
          </w:p>
        </w:tc>
        <w:tc>
          <w:tcPr>
            <w:tcW w:w="1191" w:type="dxa"/>
            <w:tcBorders>
              <w:tl2br w:val="nil"/>
              <w:tr2bl w:val="nil"/>
            </w:tcBorders>
            <w:vAlign w:val="center"/>
          </w:tcPr>
          <w:p>
            <w:pPr>
              <w:rPr>
                <w:rFonts w:ascii="宋体" w:hint="eastAsia"/>
                <w:sz w:val="24"/>
                <w:szCs w:val="24"/>
              </w:rPr>
            </w:pPr>
          </w:p>
        </w:tc>
      </w:tr>
      <w:tr>
        <w:trPr>
          <w:trHeight w:val="754"/>
        </w:trPr>
        <w:tc>
          <w:tcPr>
            <w:tcW w:w="739" w:type="dxa"/>
            <w:tcBorders>
              <w:tl2br w:val="nil"/>
              <w:tr2bl w:val="nil"/>
            </w:tcBorders>
            <w:vAlign w:val="center"/>
          </w:tcPr>
          <w:p>
            <w:pPr>
              <w:jc w:val="center"/>
              <w:rPr>
                <w:rFonts w:ascii="宋体" w:hint="eastAsia"/>
                <w:sz w:val="24"/>
                <w:szCs w:val="24"/>
              </w:rPr>
            </w:pPr>
            <w:r>
              <w:rPr>
                <w:rFonts w:ascii="宋体" w:hint="eastAsia"/>
                <w:sz w:val="24"/>
                <w:szCs w:val="24"/>
              </w:rPr>
              <w:t>11</w:t>
            </w:r>
          </w:p>
        </w:tc>
        <w:tc>
          <w:tcPr>
            <w:tcW w:w="5447" w:type="dxa"/>
            <w:tcBorders>
              <w:tl2br w:val="nil"/>
              <w:tr2bl w:val="nil"/>
            </w:tcBorders>
            <w:vAlign w:val="center"/>
          </w:tcPr>
          <w:p>
            <w:pPr>
              <w:pStyle w:val="202"/>
              <w:rPr>
                <w:rFonts w:ascii="宋体" w:eastAsia="宋体" w:hint="eastAsia"/>
                <w:lang w:bidi="ar-SA"/>
              </w:rPr>
            </w:pPr>
            <w:r>
              <w:rPr>
                <w:rFonts w:ascii="宋体" w:eastAsia="宋体" w:hint="eastAsia"/>
                <w:lang w:bidi="ar-SA"/>
              </w:rPr>
              <w:t>投标文件签署</w:t>
            </w:r>
          </w:p>
        </w:tc>
        <w:tc>
          <w:tcPr>
            <w:tcW w:w="1797" w:type="dxa"/>
            <w:tcBorders>
              <w:tl2br w:val="nil"/>
              <w:tr2bl w:val="nil"/>
            </w:tcBorders>
            <w:vAlign w:val="center"/>
          </w:tcPr>
          <w:p>
            <w:pPr>
              <w:rPr>
                <w:rFonts w:ascii="宋体" w:hint="eastAsia"/>
                <w:sz w:val="24"/>
                <w:szCs w:val="24"/>
              </w:rPr>
            </w:pPr>
          </w:p>
        </w:tc>
        <w:tc>
          <w:tcPr>
            <w:tcW w:w="1191" w:type="dxa"/>
            <w:tcBorders>
              <w:tl2br w:val="nil"/>
              <w:tr2bl w:val="nil"/>
            </w:tcBorders>
            <w:vAlign w:val="center"/>
          </w:tcPr>
          <w:p>
            <w:pPr>
              <w:rPr>
                <w:rFonts w:ascii="宋体" w:hint="eastAsia"/>
                <w:sz w:val="24"/>
                <w:szCs w:val="24"/>
              </w:rPr>
            </w:pPr>
          </w:p>
        </w:tc>
      </w:tr>
      <w:tr>
        <w:trPr>
          <w:trHeight w:val="703"/>
        </w:trPr>
        <w:tc>
          <w:tcPr>
            <w:tcW w:w="739" w:type="dxa"/>
            <w:tcBorders>
              <w:tl2br w:val="nil"/>
              <w:tr2bl w:val="nil"/>
            </w:tcBorders>
            <w:vAlign w:val="center"/>
          </w:tcPr>
          <w:p>
            <w:pPr>
              <w:jc w:val="center"/>
              <w:rPr>
                <w:rFonts w:ascii="宋体" w:hint="eastAsia"/>
                <w:sz w:val="24"/>
                <w:szCs w:val="24"/>
              </w:rPr>
            </w:pPr>
            <w:r>
              <w:rPr>
                <w:rFonts w:ascii="宋体" w:hint="eastAsia"/>
                <w:sz w:val="24"/>
                <w:szCs w:val="24"/>
              </w:rPr>
              <w:t>1</w:t>
            </w:r>
            <w:r>
              <w:rPr>
                <w:rFonts w:ascii="宋体" w:hint="eastAsia"/>
                <w:sz w:val="24"/>
                <w:szCs w:val="24"/>
                <w:lang w:val="en-US" w:eastAsia="zh-CN"/>
              </w:rPr>
              <w:t>2</w:t>
            </w:r>
          </w:p>
        </w:tc>
        <w:tc>
          <w:tcPr>
            <w:tcW w:w="5447" w:type="dxa"/>
            <w:tcBorders>
              <w:tl2br w:val="nil"/>
              <w:tr2bl w:val="nil"/>
            </w:tcBorders>
            <w:vAlign w:val="center"/>
          </w:tcPr>
          <w:p>
            <w:pPr>
              <w:pStyle w:val="202"/>
              <w:rPr>
                <w:rFonts w:ascii="宋体" w:eastAsia="宋体" w:hint="eastAsia"/>
                <w:lang w:bidi="ar-SA"/>
              </w:rPr>
            </w:pPr>
            <w:r>
              <w:rPr>
                <w:rFonts w:ascii="宋体" w:eastAsia="宋体" w:hint="eastAsia"/>
                <w:lang w:bidi="ar-SA"/>
              </w:rPr>
              <w:t>投标方案</w:t>
            </w:r>
          </w:p>
        </w:tc>
        <w:tc>
          <w:tcPr>
            <w:tcW w:w="1797" w:type="dxa"/>
            <w:tcBorders>
              <w:tl2br w:val="nil"/>
              <w:tr2bl w:val="nil"/>
            </w:tcBorders>
            <w:vAlign w:val="center"/>
          </w:tcPr>
          <w:p>
            <w:pPr>
              <w:rPr>
                <w:rFonts w:ascii="宋体" w:hint="eastAsia"/>
                <w:sz w:val="24"/>
                <w:szCs w:val="24"/>
              </w:rPr>
            </w:pPr>
          </w:p>
        </w:tc>
        <w:tc>
          <w:tcPr>
            <w:tcW w:w="1191" w:type="dxa"/>
            <w:tcBorders>
              <w:tl2br w:val="nil"/>
              <w:tr2bl w:val="nil"/>
            </w:tcBorders>
            <w:vAlign w:val="center"/>
          </w:tcPr>
          <w:p>
            <w:pPr>
              <w:rPr>
                <w:rFonts w:ascii="宋体" w:hint="eastAsia"/>
                <w:sz w:val="24"/>
                <w:szCs w:val="24"/>
              </w:rPr>
            </w:pPr>
          </w:p>
        </w:tc>
      </w:tr>
      <w:tr>
        <w:trPr>
          <w:trHeight w:val="780"/>
        </w:trPr>
        <w:tc>
          <w:tcPr>
            <w:tcW w:w="739" w:type="dxa"/>
            <w:tcBorders>
              <w:tl2br w:val="nil"/>
              <w:tr2bl w:val="nil"/>
            </w:tcBorders>
            <w:vAlign w:val="center"/>
          </w:tcPr>
          <w:p>
            <w:pPr>
              <w:jc w:val="center"/>
              <w:rPr>
                <w:rFonts w:ascii="宋体" w:eastAsia="宋体" w:hint="eastAsia"/>
                <w:sz w:val="24"/>
                <w:szCs w:val="24"/>
                <w:lang w:val="en-US" w:eastAsia="zh-CN"/>
              </w:rPr>
            </w:pPr>
            <w:r>
              <w:rPr>
                <w:rFonts w:ascii="宋体" w:hint="eastAsia"/>
                <w:sz w:val="24"/>
                <w:szCs w:val="24"/>
              </w:rPr>
              <w:t>13</w:t>
            </w:r>
          </w:p>
        </w:tc>
        <w:tc>
          <w:tcPr>
            <w:tcW w:w="5447" w:type="dxa"/>
            <w:tcBorders>
              <w:tl2br w:val="nil"/>
              <w:tr2bl w:val="nil"/>
            </w:tcBorders>
            <w:vAlign w:val="center"/>
          </w:tcPr>
          <w:p>
            <w:pPr>
              <w:pStyle w:val="202"/>
              <w:rPr>
                <w:rFonts w:ascii="宋体" w:eastAsia="宋体" w:hint="eastAsia"/>
                <w:lang w:bidi="ar-SA"/>
              </w:rPr>
            </w:pPr>
            <w:r>
              <w:rPr>
                <w:rFonts w:ascii="宋体" w:eastAsia="宋体" w:hint="eastAsia"/>
                <w:lang w:bidi="ar-SA"/>
              </w:rPr>
              <w:t>服务期</w:t>
            </w:r>
          </w:p>
        </w:tc>
        <w:tc>
          <w:tcPr>
            <w:tcW w:w="1797" w:type="dxa"/>
            <w:tcBorders>
              <w:tl2br w:val="nil"/>
              <w:tr2bl w:val="nil"/>
            </w:tcBorders>
            <w:vAlign w:val="center"/>
          </w:tcPr>
          <w:p>
            <w:pPr>
              <w:rPr>
                <w:rFonts w:ascii="宋体" w:hint="eastAsia"/>
                <w:sz w:val="24"/>
                <w:szCs w:val="24"/>
              </w:rPr>
            </w:pPr>
          </w:p>
        </w:tc>
        <w:tc>
          <w:tcPr>
            <w:tcW w:w="1191" w:type="dxa"/>
            <w:tcBorders>
              <w:tl2br w:val="nil"/>
              <w:tr2bl w:val="nil"/>
            </w:tcBorders>
            <w:vAlign w:val="center"/>
          </w:tcPr>
          <w:p>
            <w:pPr>
              <w:rPr>
                <w:rFonts w:ascii="宋体" w:hint="eastAsia"/>
                <w:sz w:val="24"/>
                <w:szCs w:val="24"/>
              </w:rPr>
            </w:pPr>
          </w:p>
        </w:tc>
      </w:tr>
      <w:tr>
        <w:trPr>
          <w:trHeight w:val="780"/>
        </w:trPr>
        <w:tc>
          <w:tcPr>
            <w:tcW w:w="739" w:type="dxa"/>
            <w:tcBorders>
              <w:tl2br w:val="nil"/>
              <w:tr2bl w:val="nil"/>
            </w:tcBorders>
            <w:vAlign w:val="center"/>
          </w:tcPr>
          <w:p>
            <w:pPr>
              <w:jc w:val="center"/>
              <w:rPr>
                <w:rFonts w:ascii="宋体" w:hint="eastAsia"/>
                <w:sz w:val="24"/>
                <w:szCs w:val="24"/>
              </w:rPr>
            </w:pPr>
            <w:r>
              <w:rPr>
                <w:rFonts w:ascii="宋体" w:hint="eastAsia"/>
                <w:sz w:val="24"/>
                <w:szCs w:val="24"/>
              </w:rPr>
              <w:t>14</w:t>
            </w:r>
          </w:p>
        </w:tc>
        <w:tc>
          <w:tcPr>
            <w:tcW w:w="5447" w:type="dxa"/>
            <w:tcBorders>
              <w:tl2br w:val="nil"/>
              <w:tr2bl w:val="nil"/>
            </w:tcBorders>
            <w:vAlign w:val="center"/>
          </w:tcPr>
          <w:p>
            <w:pPr>
              <w:pStyle w:val="202"/>
              <w:rPr>
                <w:rFonts w:ascii="宋体" w:eastAsia="宋体" w:hint="eastAsia"/>
                <w:lang w:bidi="ar-SA"/>
              </w:rPr>
            </w:pPr>
            <w:r>
              <w:rPr>
                <w:rFonts w:ascii="宋体" w:eastAsia="宋体" w:hint="eastAsia"/>
              </w:rPr>
              <w:t>投标有效期</w:t>
            </w:r>
          </w:p>
        </w:tc>
        <w:tc>
          <w:tcPr>
            <w:tcW w:w="1797" w:type="dxa"/>
            <w:tcBorders>
              <w:tl2br w:val="nil"/>
              <w:tr2bl w:val="nil"/>
            </w:tcBorders>
            <w:vAlign w:val="center"/>
          </w:tcPr>
          <w:p>
            <w:pPr>
              <w:rPr>
                <w:rFonts w:ascii="宋体" w:hint="eastAsia"/>
                <w:sz w:val="24"/>
                <w:szCs w:val="24"/>
              </w:rPr>
            </w:pPr>
          </w:p>
        </w:tc>
        <w:tc>
          <w:tcPr>
            <w:tcW w:w="1191" w:type="dxa"/>
            <w:tcBorders>
              <w:tl2br w:val="nil"/>
              <w:tr2bl w:val="nil"/>
            </w:tcBorders>
            <w:vAlign w:val="center"/>
          </w:tcPr>
          <w:p>
            <w:pPr>
              <w:rPr>
                <w:rFonts w:ascii="宋体" w:hint="eastAsia"/>
                <w:sz w:val="24"/>
                <w:szCs w:val="24"/>
              </w:rPr>
            </w:pPr>
          </w:p>
        </w:tc>
      </w:tr>
      <w:tr>
        <w:trPr>
          <w:trHeight w:val="704"/>
        </w:trPr>
        <w:tc>
          <w:tcPr>
            <w:tcW w:w="739" w:type="dxa"/>
            <w:tcBorders>
              <w:tl2br w:val="nil"/>
              <w:tr2bl w:val="nil"/>
            </w:tcBorders>
            <w:vAlign w:val="center"/>
          </w:tcPr>
          <w:p>
            <w:pPr>
              <w:jc w:val="center"/>
              <w:rPr>
                <w:rFonts w:ascii="宋体" w:hint="eastAsia"/>
                <w:sz w:val="24"/>
                <w:szCs w:val="24"/>
              </w:rPr>
            </w:pPr>
            <w:r>
              <w:rPr>
                <w:rFonts w:ascii="宋体" w:hint="eastAsia"/>
                <w:sz w:val="24"/>
                <w:szCs w:val="24"/>
              </w:rPr>
              <w:t>15</w:t>
            </w:r>
          </w:p>
        </w:tc>
        <w:tc>
          <w:tcPr>
            <w:tcW w:w="5447" w:type="dxa"/>
            <w:tcBorders>
              <w:tl2br w:val="nil"/>
              <w:tr2bl w:val="nil"/>
            </w:tcBorders>
            <w:vAlign w:val="center"/>
          </w:tcPr>
          <w:p>
            <w:pPr>
              <w:pStyle w:val="202"/>
              <w:rPr>
                <w:rFonts w:ascii="宋体" w:eastAsia="宋体" w:hint="eastAsia"/>
                <w:lang w:bidi="ar-SA"/>
              </w:rPr>
            </w:pPr>
            <w:r>
              <w:rPr>
                <w:rFonts w:ascii="宋体" w:eastAsia="宋体" w:hint="eastAsia"/>
                <w:lang w:bidi="ar-SA"/>
              </w:rPr>
              <w:t>付款方式</w:t>
            </w:r>
          </w:p>
        </w:tc>
        <w:tc>
          <w:tcPr>
            <w:tcW w:w="1797" w:type="dxa"/>
            <w:tcBorders>
              <w:tl2br w:val="nil"/>
              <w:tr2bl w:val="nil"/>
            </w:tcBorders>
            <w:vAlign w:val="center"/>
          </w:tcPr>
          <w:p>
            <w:pPr>
              <w:rPr>
                <w:rFonts w:ascii="宋体" w:hint="eastAsia"/>
                <w:sz w:val="24"/>
                <w:szCs w:val="24"/>
              </w:rPr>
            </w:pPr>
          </w:p>
        </w:tc>
        <w:tc>
          <w:tcPr>
            <w:tcW w:w="1191" w:type="dxa"/>
            <w:tcBorders>
              <w:tl2br w:val="nil"/>
              <w:tr2bl w:val="nil"/>
            </w:tcBorders>
            <w:vAlign w:val="center"/>
          </w:tcPr>
          <w:p>
            <w:pPr>
              <w:rPr>
                <w:rFonts w:ascii="宋体" w:hint="eastAsia"/>
                <w:sz w:val="24"/>
                <w:szCs w:val="24"/>
              </w:rPr>
            </w:pPr>
          </w:p>
        </w:tc>
      </w:tr>
      <w:tr>
        <w:trPr>
          <w:trHeight w:val="720"/>
        </w:trPr>
        <w:tc>
          <w:tcPr>
            <w:tcW w:w="739" w:type="dxa"/>
            <w:tcBorders>
              <w:tl2br w:val="nil"/>
              <w:tr2bl w:val="nil"/>
            </w:tcBorders>
            <w:vAlign w:val="center"/>
          </w:tcPr>
          <w:p>
            <w:pPr>
              <w:jc w:val="center"/>
              <w:rPr>
                <w:rFonts w:ascii="宋体" w:eastAsia="宋体" w:hint="eastAsia"/>
                <w:sz w:val="24"/>
                <w:szCs w:val="24"/>
                <w:lang w:val="en-US" w:eastAsia="zh-CN"/>
              </w:rPr>
            </w:pPr>
            <w:r>
              <w:rPr>
                <w:rFonts w:ascii="宋体" w:hint="eastAsia"/>
                <w:sz w:val="24"/>
                <w:szCs w:val="24"/>
              </w:rPr>
              <w:t>1</w:t>
            </w:r>
            <w:r>
              <w:rPr>
                <w:rFonts w:ascii="宋体" w:hint="eastAsia"/>
                <w:sz w:val="24"/>
                <w:szCs w:val="24"/>
                <w:lang w:val="en-US" w:eastAsia="zh-CN"/>
              </w:rPr>
              <w:t>6</w:t>
            </w:r>
          </w:p>
        </w:tc>
        <w:tc>
          <w:tcPr>
            <w:tcW w:w="5447" w:type="dxa"/>
            <w:tcBorders>
              <w:tl2br w:val="nil"/>
              <w:tr2bl w:val="nil"/>
            </w:tcBorders>
            <w:vAlign w:val="center"/>
          </w:tcPr>
          <w:p>
            <w:pPr>
              <w:pStyle w:val="202"/>
              <w:rPr>
                <w:rFonts w:ascii="宋体" w:eastAsia="宋体" w:hint="eastAsia"/>
                <w:lang w:bidi="ar-SA"/>
              </w:rPr>
            </w:pPr>
            <w:r>
              <w:rPr>
                <w:rFonts w:ascii="宋体" w:eastAsia="宋体" w:hint="eastAsia"/>
                <w:lang w:bidi="ar-SA"/>
              </w:rPr>
              <w:t>其他</w:t>
            </w:r>
          </w:p>
        </w:tc>
        <w:tc>
          <w:tcPr>
            <w:tcW w:w="1797" w:type="dxa"/>
            <w:tcBorders>
              <w:tl2br w:val="nil"/>
              <w:tr2bl w:val="nil"/>
            </w:tcBorders>
            <w:vAlign w:val="center"/>
          </w:tcPr>
          <w:p>
            <w:pPr>
              <w:rPr>
                <w:rFonts w:ascii="宋体" w:hint="eastAsia"/>
                <w:sz w:val="24"/>
                <w:szCs w:val="24"/>
              </w:rPr>
            </w:pPr>
          </w:p>
        </w:tc>
        <w:tc>
          <w:tcPr>
            <w:tcW w:w="1191" w:type="dxa"/>
            <w:tcBorders>
              <w:tl2br w:val="nil"/>
              <w:tr2bl w:val="nil"/>
            </w:tcBorders>
            <w:vAlign w:val="center"/>
          </w:tcPr>
          <w:p>
            <w:pPr>
              <w:rPr>
                <w:rFonts w:ascii="宋体" w:hint="eastAsia"/>
                <w:sz w:val="24"/>
                <w:szCs w:val="24"/>
              </w:rPr>
            </w:pPr>
          </w:p>
        </w:tc>
      </w:tr>
    </w:tbl>
    <w:p>
      <w:pPr>
        <w:pStyle w:val="280"/>
        <w:outlineLvl w:val="2"/>
        <w:rPr>
          <w:rFonts w:ascii="宋体" w:eastAsia="宋体" w:hint="eastAsia"/>
        </w:rPr>
      </w:pPr>
      <w:r>
        <w:rPr>
          <w:rFonts w:ascii="宋体" w:eastAsia="宋体" w:hint="eastAsia"/>
        </w:rPr>
        <w:br w:type="page"/>
      </w:r>
      <w:bookmarkStart w:id="137" w:name="_Toc256000059"/>
      <w:r>
        <w:rPr>
          <w:rFonts w:ascii="宋体" w:eastAsia="宋体" w:hint="eastAsia"/>
        </w:rPr>
        <w:t>一、营业执照</w:t>
      </w:r>
      <w:bookmarkEnd w:id="137"/>
    </w:p>
    <w:p>
      <w:pPr>
        <w:pStyle w:val="275"/>
        <w:outlineLvl w:val="2"/>
        <w:rPr>
          <w:rFonts w:ascii="宋体" w:eastAsia="宋体" w:hint="eastAsia"/>
        </w:rPr>
      </w:pPr>
      <w:r>
        <w:rPr>
          <w:rFonts w:ascii="宋体" w:eastAsia="宋体" w:hint="eastAsia"/>
        </w:rPr>
        <w:br w:type="page"/>
      </w:r>
      <w:bookmarkStart w:id="138" w:name="_Toc256000060"/>
      <w:r>
        <w:rPr>
          <w:rFonts w:ascii="宋体" w:eastAsia="宋体" w:hint="eastAsia"/>
        </w:rPr>
        <w:t>二、法定代表人身份证明及授权委托书</w:t>
      </w:r>
      <w:bookmarkEnd w:id="138"/>
    </w:p>
    <w:p>
      <w:pPr>
        <w:pStyle w:val="122"/>
        <w:adjustRightInd w:val="0"/>
        <w:snapToGrid w:val="0"/>
        <w:spacing w:line="500" w:lineRule="exact"/>
        <w:jc w:val="center"/>
        <w:rPr>
          <w:rFonts w:ascii="宋体" w:hint="eastAsia"/>
          <w:szCs w:val="28"/>
        </w:rPr>
      </w:pPr>
      <w:bookmarkStart w:id="139" w:name="_Toc480368595"/>
      <w:bookmarkStart w:id="140" w:name="_Toc487101305"/>
      <w:bookmarkStart w:id="141" w:name="_Toc480368424"/>
      <w:bookmarkStart w:id="142" w:name="_Toc468535482"/>
      <w:bookmarkStart w:id="143" w:name="_Toc487101376"/>
      <w:bookmarkStart w:id="144" w:name="_Toc480368653"/>
      <w:bookmarkStart w:id="145" w:name="_Toc487101447"/>
      <w:bookmarkStart w:id="146" w:name="_Toc480371721"/>
      <w:bookmarkEnd w:id="139"/>
      <w:bookmarkEnd w:id="140"/>
      <w:bookmarkEnd w:id="141"/>
      <w:bookmarkEnd w:id="142"/>
      <w:bookmarkEnd w:id="143"/>
      <w:bookmarkEnd w:id="144"/>
      <w:bookmarkEnd w:id="145"/>
      <w:bookmarkEnd w:id="146"/>
      <w:r>
        <w:rPr>
          <w:rFonts w:ascii="宋体" w:hint="eastAsia"/>
          <w:szCs w:val="28"/>
        </w:rPr>
        <w:t>法定代表人资格证明文件</w:t>
      </w:r>
    </w:p>
    <w:p>
      <w:pPr>
        <w:pStyle w:val="122"/>
        <w:adjustRightInd w:val="0"/>
        <w:snapToGrid w:val="0"/>
        <w:spacing w:line="500" w:lineRule="exact"/>
        <w:rPr>
          <w:rFonts w:ascii="宋体" w:hint="eastAsia"/>
          <w:szCs w:val="28"/>
        </w:rPr>
      </w:pPr>
      <w:r>
        <w:rPr>
          <w:rFonts w:ascii="宋体" w:hint="eastAsia"/>
          <w:szCs w:val="28"/>
          <w:u w:val="single"/>
        </w:rPr>
        <w:t>（代理机构名称）</w:t>
      </w:r>
      <w:r>
        <w:rPr>
          <w:rFonts w:ascii="宋体" w:hint="eastAsia"/>
          <w:szCs w:val="28"/>
        </w:rPr>
        <w:t>：</w:t>
      </w:r>
    </w:p>
    <w:p>
      <w:pPr>
        <w:pStyle w:val="122"/>
        <w:adjustRightInd w:val="0"/>
        <w:snapToGrid w:val="0"/>
        <w:spacing w:line="500" w:lineRule="exact"/>
        <w:ind w:firstLineChars="200" w:firstLine="560"/>
        <w:rPr>
          <w:rFonts w:ascii="宋体" w:hint="eastAsia"/>
          <w:szCs w:val="28"/>
        </w:rPr>
      </w:pPr>
      <w:r>
        <w:rPr>
          <w:rFonts w:ascii="宋体" w:hint="eastAsia"/>
          <w:szCs w:val="28"/>
        </w:rPr>
        <w:t>兹有</w:t>
      </w:r>
      <w:r>
        <w:rPr>
          <w:rFonts w:ascii="宋体" w:hint="eastAsia"/>
          <w:szCs w:val="28"/>
          <w:u w:val="single"/>
        </w:rPr>
        <w:t xml:space="preserve">          </w:t>
      </w:r>
      <w:r>
        <w:rPr>
          <w:rFonts w:ascii="宋体" w:hint="eastAsia"/>
          <w:szCs w:val="28"/>
        </w:rPr>
        <w:t>同志为</w:t>
      </w:r>
      <w:r>
        <w:rPr>
          <w:rFonts w:ascii="宋体" w:hint="eastAsia"/>
          <w:szCs w:val="28"/>
          <w:u w:val="single"/>
        </w:rPr>
        <w:t xml:space="preserve">             </w:t>
      </w:r>
      <w:r>
        <w:rPr>
          <w:rFonts w:ascii="宋体" w:hint="eastAsia"/>
          <w:szCs w:val="28"/>
        </w:rPr>
        <w:t xml:space="preserve">公司法定代表人，代表我公司办理一切社会公务事宜，具有法律效力。 </w:t>
      </w:r>
    </w:p>
    <w:p>
      <w:pPr>
        <w:pStyle w:val="122"/>
        <w:adjustRightInd w:val="0"/>
        <w:snapToGrid w:val="0"/>
        <w:spacing w:line="500" w:lineRule="exact"/>
        <w:ind w:firstLineChars="200" w:firstLine="560"/>
        <w:rPr>
          <w:rFonts w:ascii="宋体" w:hint="eastAsia"/>
          <w:szCs w:val="28"/>
        </w:rPr>
      </w:pPr>
      <w:r>
        <w:rPr>
          <w:rFonts w:ascii="宋体" w:hint="eastAsia"/>
          <w:szCs w:val="28"/>
        </w:rPr>
        <w:t xml:space="preserve">附法定代表人基本情况： </w:t>
      </w:r>
    </w:p>
    <w:p>
      <w:pPr>
        <w:pStyle w:val="122"/>
        <w:adjustRightInd w:val="0"/>
        <w:snapToGrid w:val="0"/>
        <w:spacing w:line="500" w:lineRule="exact"/>
        <w:ind w:firstLineChars="200" w:firstLine="560"/>
        <w:rPr>
          <w:rFonts w:ascii="宋体" w:hint="eastAsia"/>
          <w:szCs w:val="28"/>
          <w:u w:val="single"/>
        </w:rPr>
      </w:pPr>
      <w:r>
        <w:rPr>
          <w:rFonts w:ascii="宋体" w:hint="eastAsia"/>
          <w:szCs w:val="28"/>
        </w:rPr>
        <w:t>姓名：</w:t>
      </w:r>
      <w:r>
        <w:rPr>
          <w:rFonts w:ascii="宋体" w:hint="eastAsia"/>
          <w:szCs w:val="28"/>
          <w:u w:val="single"/>
        </w:rPr>
        <w:t xml:space="preserve">          </w:t>
      </w:r>
      <w:r>
        <w:rPr>
          <w:rFonts w:ascii="宋体" w:hint="eastAsia"/>
          <w:szCs w:val="28"/>
        </w:rPr>
        <w:t>性别：</w:t>
      </w:r>
      <w:r>
        <w:rPr>
          <w:rFonts w:ascii="宋体" w:hint="eastAsia"/>
          <w:szCs w:val="28"/>
          <w:u w:val="single"/>
        </w:rPr>
        <w:t xml:space="preserve">     </w:t>
      </w:r>
      <w:r>
        <w:rPr>
          <w:rFonts w:ascii="宋体" w:hint="eastAsia"/>
          <w:szCs w:val="28"/>
        </w:rPr>
        <w:t>年龄：</w:t>
      </w:r>
      <w:r>
        <w:rPr>
          <w:rFonts w:ascii="宋体" w:hint="eastAsia"/>
          <w:szCs w:val="28"/>
          <w:u w:val="single"/>
        </w:rPr>
        <w:t xml:space="preserve">     </w:t>
      </w:r>
      <w:r>
        <w:rPr>
          <w:rFonts w:ascii="宋体" w:hint="eastAsia"/>
          <w:szCs w:val="28"/>
        </w:rPr>
        <w:t>职务：</w:t>
      </w:r>
      <w:r>
        <w:rPr>
          <w:rFonts w:ascii="宋体" w:hint="eastAsia"/>
          <w:szCs w:val="28"/>
          <w:u w:val="single"/>
        </w:rPr>
        <w:t xml:space="preserve">         </w:t>
      </w:r>
    </w:p>
    <w:p>
      <w:pPr>
        <w:pStyle w:val="122"/>
        <w:adjustRightInd w:val="0"/>
        <w:snapToGrid w:val="0"/>
        <w:spacing w:line="500" w:lineRule="exact"/>
        <w:ind w:firstLineChars="200" w:firstLine="560"/>
        <w:rPr>
          <w:rFonts w:ascii="宋体" w:hint="eastAsia"/>
          <w:szCs w:val="28"/>
        </w:rPr>
      </w:pPr>
      <w:r>
        <w:rPr>
          <w:rFonts w:ascii="宋体" w:hint="eastAsia"/>
          <w:szCs w:val="28"/>
        </w:rPr>
        <w:t>身份证号码：</w:t>
      </w:r>
      <w:r>
        <w:rPr>
          <w:rFonts w:ascii="宋体" w:hint="eastAsia"/>
          <w:szCs w:val="28"/>
          <w:u w:val="single"/>
        </w:rPr>
        <w:t xml:space="preserve">                     </w:t>
      </w:r>
    </w:p>
    <w:p>
      <w:pPr>
        <w:pStyle w:val="122"/>
        <w:adjustRightInd w:val="0"/>
        <w:snapToGrid w:val="0"/>
        <w:spacing w:line="500" w:lineRule="exact"/>
        <w:ind w:firstLineChars="200" w:firstLine="560"/>
        <w:rPr>
          <w:rFonts w:ascii="宋体" w:hint="eastAsia"/>
          <w:szCs w:val="28"/>
        </w:rPr>
      </w:pPr>
      <w:r>
        <w:rPr>
          <w:rFonts w:ascii="宋体" w:hint="eastAsia"/>
          <w:szCs w:val="28"/>
        </w:rPr>
        <w:t>通讯地址：</w:t>
      </w:r>
      <w:r>
        <w:rPr>
          <w:rFonts w:ascii="宋体" w:hint="eastAsia"/>
          <w:szCs w:val="28"/>
          <w:u w:val="single"/>
        </w:rPr>
        <w:t xml:space="preserve">                       </w:t>
      </w:r>
    </w:p>
    <w:p>
      <w:pPr>
        <w:pStyle w:val="122"/>
        <w:adjustRightInd w:val="0"/>
        <w:snapToGrid w:val="0"/>
        <w:spacing w:line="500" w:lineRule="exact"/>
        <w:ind w:firstLineChars="200" w:firstLine="560"/>
        <w:rPr>
          <w:rFonts w:ascii="宋体" w:hint="eastAsia"/>
          <w:szCs w:val="28"/>
        </w:rPr>
      </w:pPr>
      <w:r>
        <w:rPr>
          <w:rFonts w:ascii="宋体" w:hint="eastAsia"/>
          <w:szCs w:val="28"/>
        </w:rPr>
        <w:t>电话号码：</w:t>
      </w:r>
      <w:r>
        <w:rPr>
          <w:rFonts w:ascii="宋体" w:hint="eastAsia"/>
          <w:szCs w:val="28"/>
          <w:u w:val="single"/>
        </w:rPr>
        <w:t xml:space="preserve">                   </w:t>
      </w:r>
      <w:r>
        <w:rPr>
          <w:rFonts w:ascii="宋体" w:hint="eastAsia"/>
          <w:szCs w:val="28"/>
        </w:rPr>
        <w:t>邮政编码：</w:t>
      </w:r>
      <w:r>
        <w:rPr>
          <w:rFonts w:ascii="宋体" w:hint="eastAsia"/>
          <w:szCs w:val="28"/>
          <w:u w:val="single"/>
        </w:rPr>
        <w:t xml:space="preserve">               </w:t>
      </w:r>
    </w:p>
    <w:p>
      <w:pPr>
        <w:pStyle w:val="122"/>
        <w:adjustRightInd w:val="0"/>
        <w:snapToGrid w:val="0"/>
        <w:spacing w:line="500" w:lineRule="exact"/>
        <w:rPr>
          <w:rFonts w:ascii="宋体" w:hint="eastAsia"/>
          <w:szCs w:val="28"/>
        </w:rPr>
      </w:pPr>
      <w:r>
        <w:rPr>
          <w:rFonts w:ascii="宋体" w:hint="eastAsia"/>
          <w:szCs w:val="28"/>
        </w:rPr>
        <w:t xml:space="preserve"> </w:t>
      </w:r>
    </w:p>
    <w:tbl>
      <w:tblPr>
        <w:jc w:val="left"/>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tblGrid>
      <w:tr>
        <w:trPr>
          <w:trHeight w:val="2988"/>
        </w:trPr>
        <w:tc>
          <w:tcPr>
            <w:tcW w:w="6804" w:type="dxa"/>
            <w:tcBorders>
              <w:top w:val="single" w:sz="4" w:space="0" w:color="auto"/>
              <w:left w:val="single" w:sz="4" w:space="0" w:color="auto"/>
              <w:bottom w:val="single" w:sz="4" w:space="0" w:color="auto"/>
              <w:right w:val="single" w:sz="4" w:space="0" w:color="auto"/>
              <w:tl2br w:val="nil"/>
              <w:tr2bl w:val="nil"/>
            </w:tcBorders>
          </w:tcPr>
          <w:p>
            <w:pPr>
              <w:pStyle w:val="122"/>
              <w:adjustRightInd w:val="0"/>
              <w:snapToGrid w:val="0"/>
              <w:spacing w:line="500" w:lineRule="exact"/>
              <w:jc w:val="center"/>
              <w:rPr>
                <w:rFonts w:ascii="宋体" w:hint="eastAsia"/>
                <w:szCs w:val="28"/>
              </w:rPr>
            </w:pPr>
          </w:p>
          <w:p>
            <w:pPr>
              <w:pStyle w:val="122"/>
              <w:adjustRightInd w:val="0"/>
              <w:snapToGrid w:val="0"/>
              <w:spacing w:line="500" w:lineRule="exact"/>
              <w:jc w:val="center"/>
              <w:rPr>
                <w:rFonts w:ascii="宋体" w:hint="eastAsia"/>
                <w:szCs w:val="28"/>
              </w:rPr>
            </w:pPr>
          </w:p>
          <w:p>
            <w:pPr>
              <w:pStyle w:val="122"/>
              <w:adjustRightInd w:val="0"/>
              <w:snapToGrid w:val="0"/>
              <w:spacing w:line="500" w:lineRule="exact"/>
              <w:jc w:val="center"/>
              <w:rPr>
                <w:rFonts w:ascii="宋体" w:hint="eastAsia"/>
                <w:szCs w:val="28"/>
              </w:rPr>
            </w:pPr>
            <w:r>
              <w:rPr>
                <w:rFonts w:ascii="宋体" w:hint="eastAsia"/>
                <w:szCs w:val="28"/>
              </w:rPr>
              <w:t>法定代表人《居民身份证》扫描件</w:t>
            </w:r>
          </w:p>
        </w:tc>
      </w:tr>
    </w:tbl>
    <w:p>
      <w:pPr>
        <w:pStyle w:val="122"/>
        <w:adjustRightInd w:val="0"/>
        <w:snapToGrid w:val="0"/>
        <w:spacing w:line="500" w:lineRule="exact"/>
        <w:rPr>
          <w:rFonts w:ascii="宋体" w:hint="eastAsia"/>
          <w:szCs w:val="28"/>
        </w:rPr>
      </w:pPr>
    </w:p>
    <w:p>
      <w:pPr>
        <w:pStyle w:val="122"/>
        <w:tabs>
          <w:tab w:val="left" w:pos="750"/>
        </w:tabs>
        <w:adjustRightInd w:val="0"/>
        <w:snapToGrid w:val="0"/>
        <w:spacing w:line="500" w:lineRule="exact"/>
        <w:rPr>
          <w:rFonts w:ascii="宋体" w:hint="eastAsia"/>
          <w:szCs w:val="28"/>
        </w:rPr>
      </w:pPr>
      <w:r>
        <w:rPr>
          <w:rFonts w:ascii="宋体" w:hint="eastAsia"/>
          <w:szCs w:val="28"/>
        </w:rPr>
        <w:t xml:space="preserve"> </w:t>
        <w:tab/>
        <w:t>投标人名称（签章）：</w:t>
      </w:r>
      <w:r>
        <w:rPr>
          <w:rFonts w:ascii="宋体" w:hint="eastAsia"/>
          <w:szCs w:val="28"/>
          <w:u w:val="single"/>
        </w:rPr>
        <w:t xml:space="preserve">                   </w:t>
      </w:r>
    </w:p>
    <w:p>
      <w:pPr>
        <w:pStyle w:val="122"/>
        <w:tabs>
          <w:tab w:val="left" w:pos="750"/>
        </w:tabs>
        <w:adjustRightInd w:val="0"/>
        <w:snapToGrid w:val="0"/>
        <w:spacing w:line="500" w:lineRule="exact"/>
        <w:rPr>
          <w:rFonts w:ascii="宋体" w:hint="eastAsia"/>
          <w:szCs w:val="28"/>
        </w:rPr>
      </w:pPr>
    </w:p>
    <w:p>
      <w:pPr>
        <w:pStyle w:val="122"/>
        <w:tabs>
          <w:tab w:val="left" w:pos="750"/>
        </w:tabs>
        <w:adjustRightInd w:val="0"/>
        <w:snapToGrid w:val="0"/>
        <w:spacing w:line="500" w:lineRule="exact"/>
        <w:ind w:firstLineChars="300" w:firstLine="840"/>
        <w:rPr>
          <w:rFonts w:ascii="宋体" w:hint="eastAsia"/>
          <w:szCs w:val="28"/>
        </w:rPr>
      </w:pPr>
      <w:r>
        <w:rPr>
          <w:rFonts w:ascii="宋体" w:hint="eastAsia"/>
          <w:szCs w:val="28"/>
        </w:rPr>
        <w:t>法定代表人（签名）：</w:t>
      </w:r>
      <w:r>
        <w:rPr>
          <w:rFonts w:ascii="宋体" w:hint="eastAsia"/>
          <w:szCs w:val="28"/>
          <w:u w:val="single"/>
        </w:rPr>
        <w:t xml:space="preserve">                  </w:t>
      </w:r>
    </w:p>
    <w:p>
      <w:pPr>
        <w:pStyle w:val="122"/>
        <w:tabs>
          <w:tab w:val="left" w:pos="750"/>
        </w:tabs>
        <w:adjustRightInd w:val="0"/>
        <w:snapToGrid w:val="0"/>
        <w:spacing w:line="500" w:lineRule="exact"/>
        <w:rPr>
          <w:rFonts w:ascii="宋体" w:hint="eastAsia"/>
          <w:szCs w:val="28"/>
        </w:rPr>
      </w:pPr>
    </w:p>
    <w:p>
      <w:pPr>
        <w:pStyle w:val="122"/>
        <w:tabs>
          <w:tab w:val="left" w:pos="750"/>
        </w:tabs>
        <w:adjustRightInd w:val="0"/>
        <w:snapToGrid w:val="0"/>
        <w:spacing w:line="500" w:lineRule="exact"/>
        <w:ind w:firstLineChars="300" w:firstLine="840"/>
        <w:rPr>
          <w:rFonts w:ascii="宋体" w:hint="eastAsia"/>
          <w:szCs w:val="28"/>
        </w:rPr>
      </w:pPr>
      <w:r>
        <w:rPr>
          <w:rFonts w:ascii="宋体" w:hint="eastAsia"/>
          <w:szCs w:val="28"/>
        </w:rPr>
        <w:t>日   期：</w:t>
      </w:r>
      <w:r>
        <w:rPr>
          <w:rFonts w:ascii="宋体" w:hint="eastAsia"/>
          <w:szCs w:val="28"/>
          <w:u w:val="single"/>
        </w:rPr>
        <w:t xml:space="preserve">        </w:t>
      </w:r>
      <w:r>
        <w:rPr>
          <w:rFonts w:ascii="宋体" w:hint="eastAsia"/>
          <w:szCs w:val="28"/>
        </w:rPr>
        <w:t>年</w:t>
      </w:r>
      <w:r>
        <w:rPr>
          <w:rFonts w:ascii="宋体" w:hint="eastAsia"/>
          <w:szCs w:val="28"/>
          <w:u w:val="single"/>
        </w:rPr>
        <w:t xml:space="preserve">       </w:t>
      </w:r>
      <w:r>
        <w:rPr>
          <w:rFonts w:ascii="宋体" w:hint="eastAsia"/>
          <w:szCs w:val="28"/>
        </w:rPr>
        <w:t>月</w:t>
      </w:r>
      <w:r>
        <w:rPr>
          <w:rFonts w:ascii="宋体" w:hint="eastAsia"/>
          <w:szCs w:val="28"/>
          <w:u w:val="single"/>
        </w:rPr>
        <w:t xml:space="preserve">        </w:t>
      </w:r>
      <w:r>
        <w:rPr>
          <w:rFonts w:ascii="宋体" w:hint="eastAsia"/>
          <w:szCs w:val="28"/>
        </w:rPr>
        <w:t>日</w:t>
      </w:r>
    </w:p>
    <w:p>
      <w:pPr>
        <w:pStyle w:val="124"/>
        <w:outlineLvl w:val="9"/>
        <w:rPr>
          <w:rFonts w:hint="eastAsia"/>
          <w:lang w:eastAsia="zh-CN"/>
        </w:rPr>
      </w:pPr>
      <w:r>
        <w:rPr>
          <w:rFonts w:hint="eastAsia"/>
        </w:rPr>
        <w:t xml:space="preserve"> </w:t>
      </w:r>
      <w:bookmarkStart w:id="147" w:name="_Toc468535483"/>
    </w:p>
    <w:p>
      <w:pPr>
        <w:pStyle w:val="124"/>
        <w:outlineLvl w:val="9"/>
        <w:rPr>
          <w:rFonts w:hint="eastAsia"/>
          <w:lang w:eastAsia="zh-CN"/>
        </w:rPr>
      </w:pPr>
    </w:p>
    <w:p>
      <w:pPr>
        <w:pStyle w:val="124"/>
        <w:outlineLvl w:val="9"/>
        <w:rPr>
          <w:rFonts w:hint="eastAsia"/>
          <w:lang w:eastAsia="zh-CN"/>
        </w:rPr>
      </w:pPr>
    </w:p>
    <w:p>
      <w:pPr>
        <w:pStyle w:val="122"/>
        <w:rPr>
          <w:rFonts w:ascii="宋体" w:hint="eastAsia"/>
          <w:lang w:val="en-US" w:eastAsia="zh-CN"/>
        </w:rPr>
      </w:pPr>
    </w:p>
    <w:p>
      <w:pPr>
        <w:pStyle w:val="122"/>
        <w:spacing w:line="500" w:lineRule="exact"/>
        <w:jc w:val="center"/>
        <w:rPr>
          <w:rFonts w:ascii="宋体" w:hint="eastAsia"/>
          <w:szCs w:val="28"/>
        </w:rPr>
      </w:pPr>
      <w:bookmarkEnd w:id="147"/>
      <w:r>
        <w:rPr>
          <w:rFonts w:ascii="宋体" w:hint="eastAsia"/>
          <w:szCs w:val="28"/>
        </w:rPr>
        <w:t>法定代表人授权书</w:t>
      </w:r>
    </w:p>
    <w:p>
      <w:pPr>
        <w:pStyle w:val="122"/>
        <w:spacing w:line="500" w:lineRule="exact"/>
        <w:rPr>
          <w:rFonts w:ascii="宋体" w:hint="eastAsia"/>
          <w:szCs w:val="28"/>
        </w:rPr>
      </w:pPr>
      <w:r>
        <w:rPr>
          <w:rFonts w:ascii="宋体" w:hint="eastAsia"/>
          <w:szCs w:val="28"/>
          <w:u w:val="single"/>
        </w:rPr>
        <w:t>（代理机构名称）</w:t>
      </w:r>
      <w:r>
        <w:rPr>
          <w:rFonts w:ascii="宋体" w:hint="eastAsia"/>
          <w:szCs w:val="28"/>
        </w:rPr>
        <w:t>：</w:t>
      </w:r>
    </w:p>
    <w:p>
      <w:pPr>
        <w:pStyle w:val="122"/>
        <w:spacing w:line="500" w:lineRule="exact"/>
        <w:ind w:firstLineChars="200" w:firstLine="560"/>
        <w:rPr>
          <w:rFonts w:ascii="宋体" w:hint="eastAsia"/>
          <w:szCs w:val="28"/>
        </w:rPr>
      </w:pPr>
      <w:r>
        <w:rPr>
          <w:rFonts w:ascii="宋体" w:hint="eastAsia"/>
          <w:szCs w:val="28"/>
        </w:rPr>
        <w:t>兹授权</w:t>
      </w:r>
      <w:r>
        <w:rPr>
          <w:rFonts w:ascii="宋体" w:hint="eastAsia"/>
          <w:szCs w:val="28"/>
          <w:u w:val="single"/>
        </w:rPr>
        <w:t xml:space="preserve">           </w:t>
      </w:r>
      <w:r>
        <w:rPr>
          <w:rFonts w:ascii="宋体" w:hint="eastAsia"/>
          <w:szCs w:val="28"/>
        </w:rPr>
        <w:t>同志为我公司参加贵单位组织的编号为</w:t>
      </w:r>
      <w:r>
        <w:rPr>
          <w:rFonts w:ascii="宋体" w:hint="eastAsia"/>
          <w:szCs w:val="28"/>
          <w:u w:val="single"/>
        </w:rPr>
        <w:t>（项目编号）</w:t>
      </w:r>
      <w:r>
        <w:rPr>
          <w:rFonts w:ascii="宋体" w:hint="eastAsia"/>
          <w:szCs w:val="28"/>
        </w:rPr>
        <w:t>的</w:t>
      </w:r>
      <w:r>
        <w:rPr>
          <w:rFonts w:ascii="宋体" w:hint="eastAsia"/>
          <w:szCs w:val="28"/>
          <w:u w:val="single"/>
        </w:rPr>
        <w:t>（项 目 名 称）</w:t>
      </w:r>
      <w:r>
        <w:rPr>
          <w:rFonts w:ascii="宋体" w:hint="eastAsia"/>
          <w:szCs w:val="28"/>
        </w:rPr>
        <w:t>采购活动的投标代表人，全权代表我公司处理在该项目采购活动中的一切事宜。代理期限从</w:t>
      </w:r>
      <w:r>
        <w:rPr>
          <w:rFonts w:ascii="宋体" w:hint="eastAsia"/>
          <w:szCs w:val="28"/>
          <w:u w:val="single"/>
        </w:rPr>
        <w:t xml:space="preserve">      </w:t>
      </w:r>
      <w:r>
        <w:rPr>
          <w:rFonts w:ascii="宋体" w:hint="eastAsia"/>
          <w:szCs w:val="28"/>
        </w:rPr>
        <w:t>年</w:t>
      </w:r>
      <w:r>
        <w:rPr>
          <w:rFonts w:ascii="宋体" w:hint="eastAsia"/>
          <w:szCs w:val="28"/>
          <w:u w:val="single"/>
        </w:rPr>
        <w:t xml:space="preserve">    </w:t>
      </w:r>
      <w:r>
        <w:rPr>
          <w:rFonts w:ascii="宋体" w:hint="eastAsia"/>
          <w:szCs w:val="28"/>
        </w:rPr>
        <w:t>月</w:t>
      </w:r>
      <w:r>
        <w:rPr>
          <w:rFonts w:ascii="宋体" w:hint="eastAsia"/>
          <w:szCs w:val="28"/>
          <w:u w:val="single"/>
        </w:rPr>
        <w:t xml:space="preserve">    </w:t>
      </w:r>
      <w:r>
        <w:rPr>
          <w:rFonts w:ascii="宋体" w:hint="eastAsia"/>
          <w:szCs w:val="28"/>
        </w:rPr>
        <w:t>日起至</w:t>
      </w:r>
      <w:r>
        <w:rPr>
          <w:rFonts w:ascii="宋体" w:hint="eastAsia"/>
          <w:szCs w:val="28"/>
          <w:u w:val="single"/>
        </w:rPr>
        <w:t xml:space="preserve">      </w:t>
      </w:r>
      <w:r>
        <w:rPr>
          <w:rFonts w:ascii="宋体" w:hint="eastAsia"/>
          <w:szCs w:val="28"/>
        </w:rPr>
        <w:t>年</w:t>
      </w:r>
      <w:r>
        <w:rPr>
          <w:rFonts w:ascii="宋体" w:hint="eastAsia"/>
          <w:szCs w:val="28"/>
          <w:u w:val="single"/>
        </w:rPr>
        <w:t xml:space="preserve">    </w:t>
      </w:r>
      <w:r>
        <w:rPr>
          <w:rFonts w:ascii="宋体" w:hint="eastAsia"/>
          <w:szCs w:val="28"/>
        </w:rPr>
        <w:t>月</w:t>
      </w:r>
      <w:r>
        <w:rPr>
          <w:rFonts w:ascii="宋体" w:hint="eastAsia"/>
          <w:szCs w:val="28"/>
          <w:u w:val="single"/>
        </w:rPr>
        <w:t xml:space="preserve">    </w:t>
      </w:r>
      <w:r>
        <w:rPr>
          <w:rFonts w:ascii="宋体" w:hint="eastAsia"/>
          <w:szCs w:val="28"/>
        </w:rPr>
        <w:t xml:space="preserve">日止。 </w:t>
      </w:r>
    </w:p>
    <w:p>
      <w:pPr>
        <w:pStyle w:val="122"/>
        <w:spacing w:line="500" w:lineRule="exact"/>
        <w:rPr>
          <w:rFonts w:ascii="宋体" w:hint="eastAsia"/>
          <w:szCs w:val="28"/>
        </w:rPr>
      </w:pPr>
    </w:p>
    <w:p>
      <w:pPr>
        <w:pStyle w:val="122"/>
        <w:spacing w:line="500" w:lineRule="exact"/>
        <w:rPr>
          <w:rFonts w:ascii="宋体" w:hint="eastAsia"/>
          <w:szCs w:val="28"/>
        </w:rPr>
      </w:pPr>
      <w:r>
        <w:rPr>
          <w:rFonts w:ascii="宋体" w:hint="eastAsia"/>
          <w:szCs w:val="28"/>
        </w:rPr>
        <w:t>投标人（签章）：</w:t>
      </w:r>
      <w:r>
        <w:rPr>
          <w:rFonts w:ascii="宋体" w:hint="eastAsia"/>
          <w:szCs w:val="28"/>
          <w:u w:val="single"/>
        </w:rPr>
        <w:t xml:space="preserve">               </w:t>
      </w:r>
    </w:p>
    <w:p>
      <w:pPr>
        <w:pStyle w:val="122"/>
        <w:spacing w:line="500" w:lineRule="exact"/>
        <w:rPr>
          <w:rFonts w:ascii="宋体" w:hint="eastAsia"/>
          <w:szCs w:val="28"/>
        </w:rPr>
      </w:pPr>
      <w:r>
        <w:rPr>
          <w:rFonts w:ascii="宋体" w:hint="eastAsia"/>
          <w:szCs w:val="28"/>
        </w:rPr>
        <w:t>法定代表人（签名）：</w:t>
      </w:r>
      <w:r>
        <w:rPr>
          <w:rFonts w:ascii="宋体" w:hint="eastAsia"/>
          <w:szCs w:val="28"/>
          <w:u w:val="single"/>
        </w:rPr>
        <w:t xml:space="preserve">       </w:t>
      </w:r>
    </w:p>
    <w:p>
      <w:pPr>
        <w:pStyle w:val="122"/>
        <w:spacing w:line="500" w:lineRule="exact"/>
        <w:rPr>
          <w:rFonts w:ascii="宋体" w:hint="eastAsia"/>
          <w:szCs w:val="28"/>
        </w:rPr>
      </w:pPr>
      <w:r>
        <w:rPr>
          <w:rFonts w:ascii="宋体" w:hint="eastAsia"/>
          <w:szCs w:val="28"/>
        </w:rPr>
        <w:t>签发日期：</w:t>
      </w:r>
      <w:r>
        <w:rPr>
          <w:rFonts w:ascii="宋体" w:hint="eastAsia"/>
          <w:szCs w:val="28"/>
          <w:u w:val="single"/>
        </w:rPr>
        <w:t xml:space="preserve">       </w:t>
      </w:r>
      <w:r>
        <w:rPr>
          <w:rFonts w:ascii="宋体" w:hint="eastAsia"/>
          <w:szCs w:val="28"/>
        </w:rPr>
        <w:t>年</w:t>
      </w:r>
      <w:r>
        <w:rPr>
          <w:rFonts w:ascii="宋体" w:hint="eastAsia"/>
          <w:szCs w:val="28"/>
          <w:u w:val="single"/>
        </w:rPr>
        <w:t xml:space="preserve">     </w:t>
      </w:r>
      <w:r>
        <w:rPr>
          <w:rFonts w:ascii="宋体" w:hint="eastAsia"/>
          <w:szCs w:val="28"/>
        </w:rPr>
        <w:t>月</w:t>
      </w:r>
      <w:r>
        <w:rPr>
          <w:rFonts w:ascii="宋体" w:hint="eastAsia"/>
          <w:szCs w:val="28"/>
          <w:u w:val="single"/>
        </w:rPr>
        <w:t xml:space="preserve">     </w:t>
      </w:r>
      <w:r>
        <w:rPr>
          <w:rFonts w:ascii="宋体" w:hint="eastAsia"/>
          <w:szCs w:val="28"/>
        </w:rPr>
        <w:t>日</w:t>
      </w:r>
    </w:p>
    <w:p>
      <w:pPr>
        <w:pStyle w:val="122"/>
        <w:spacing w:line="500" w:lineRule="exact"/>
        <w:rPr>
          <w:rFonts w:ascii="宋体" w:hint="eastAsia"/>
          <w:szCs w:val="28"/>
        </w:rPr>
      </w:pPr>
    </w:p>
    <w:p>
      <w:pPr>
        <w:pStyle w:val="122"/>
        <w:spacing w:line="500" w:lineRule="exact"/>
        <w:rPr>
          <w:rFonts w:ascii="宋体" w:hint="eastAsia"/>
          <w:szCs w:val="28"/>
        </w:rPr>
      </w:pPr>
      <w:r>
        <w:rPr>
          <w:rFonts w:ascii="宋体" w:hint="eastAsia"/>
          <w:szCs w:val="28"/>
        </w:rPr>
        <w:t>附：</w:t>
      </w:r>
    </w:p>
    <w:p>
      <w:pPr>
        <w:pStyle w:val="122"/>
        <w:spacing w:line="500" w:lineRule="exact"/>
        <w:rPr>
          <w:rFonts w:ascii="宋体" w:hint="eastAsia"/>
          <w:szCs w:val="28"/>
        </w:rPr>
      </w:pPr>
      <w:r>
        <w:rPr>
          <w:rFonts w:ascii="宋体" w:hint="eastAsia"/>
          <w:szCs w:val="28"/>
        </w:rPr>
        <w:t>代理人工作单位：</w:t>
      </w:r>
      <w:r>
        <w:rPr>
          <w:rFonts w:ascii="宋体" w:hint="eastAsia"/>
          <w:szCs w:val="28"/>
          <w:u w:val="single"/>
        </w:rPr>
        <w:t xml:space="preserve">                          </w:t>
      </w:r>
    </w:p>
    <w:p>
      <w:pPr>
        <w:pStyle w:val="122"/>
        <w:spacing w:line="500" w:lineRule="exact"/>
        <w:rPr>
          <w:rFonts w:ascii="宋体" w:hint="eastAsia"/>
          <w:szCs w:val="28"/>
        </w:rPr>
      </w:pPr>
      <w:r>
        <w:rPr>
          <w:rFonts w:ascii="宋体" w:hint="eastAsia"/>
          <w:szCs w:val="28"/>
        </w:rPr>
        <w:t>职务：</w:t>
      </w:r>
      <w:r>
        <w:rPr>
          <w:rFonts w:ascii="宋体" w:hint="eastAsia"/>
          <w:szCs w:val="28"/>
          <w:u w:val="single"/>
        </w:rPr>
        <w:t xml:space="preserve">                    </w:t>
      </w:r>
      <w:r>
        <w:rPr>
          <w:rFonts w:ascii="宋体" w:hint="eastAsia"/>
          <w:szCs w:val="28"/>
        </w:rPr>
        <w:t xml:space="preserve">    性别：</w:t>
      </w:r>
      <w:r>
        <w:rPr>
          <w:rFonts w:ascii="宋体" w:hint="eastAsia"/>
          <w:szCs w:val="28"/>
          <w:u w:val="single"/>
        </w:rPr>
        <w:t xml:space="preserve">      </w:t>
      </w:r>
    </w:p>
    <w:p>
      <w:pPr>
        <w:pStyle w:val="122"/>
        <w:adjustRightInd w:val="0"/>
        <w:snapToGrid w:val="0"/>
        <w:spacing w:line="500" w:lineRule="exact"/>
        <w:rPr>
          <w:rFonts w:ascii="宋体" w:hint="eastAsia"/>
          <w:szCs w:val="28"/>
          <w:u w:val="single"/>
        </w:rPr>
      </w:pPr>
      <w:r>
        <w:rPr>
          <w:rFonts w:ascii="宋体" w:hint="eastAsia"/>
          <w:szCs w:val="28"/>
        </w:rPr>
        <w:t>身份证号码：</w:t>
      </w:r>
      <w:r>
        <w:rPr>
          <w:rFonts w:ascii="宋体" w:hint="eastAsia"/>
          <w:szCs w:val="28"/>
          <w:u w:val="single"/>
        </w:rPr>
        <w:t xml:space="preserve">                              </w:t>
      </w:r>
    </w:p>
    <w:p>
      <w:pPr>
        <w:pStyle w:val="122"/>
        <w:adjustRightInd w:val="0"/>
        <w:snapToGrid w:val="0"/>
        <w:spacing w:line="500" w:lineRule="exact"/>
        <w:ind w:leftChars="-42" w:left="-88" w:firstLineChars="250" w:firstLine="700"/>
        <w:rPr>
          <w:rFonts w:ascii="宋体" w:hint="eastAsia"/>
          <w:szCs w:val="28"/>
          <w:u w:val="single"/>
        </w:rPr>
      </w:pPr>
    </w:p>
    <w:tbl>
      <w:tblPr>
        <w:jc w:val="left"/>
        <w:tblInd w:w="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68"/>
      </w:tblGrid>
      <w:tr>
        <w:trPr>
          <w:trHeight w:val="3862"/>
        </w:trPr>
        <w:tc>
          <w:tcPr>
            <w:tcW w:w="7668" w:type="dxa"/>
            <w:tcBorders>
              <w:top w:val="single" w:sz="4" w:space="0" w:color="auto"/>
              <w:left w:val="single" w:sz="4" w:space="0" w:color="auto"/>
              <w:bottom w:val="single" w:sz="4" w:space="0" w:color="auto"/>
              <w:right w:val="single" w:sz="4" w:space="0" w:color="auto"/>
              <w:tl2br w:val="nil"/>
              <w:tr2bl w:val="nil"/>
            </w:tcBorders>
          </w:tcPr>
          <w:p>
            <w:pPr>
              <w:pStyle w:val="122"/>
              <w:spacing w:line="500" w:lineRule="exact"/>
              <w:rPr>
                <w:rFonts w:ascii="宋体" w:hint="eastAsia"/>
                <w:szCs w:val="28"/>
              </w:rPr>
            </w:pPr>
            <w:r>
              <w:rPr>
                <w:rFonts w:ascii="宋体" w:hint="eastAsia"/>
                <w:szCs w:val="28"/>
              </w:rPr>
              <w:t>粘贴被授权人身份证（扫描件）</w:t>
            </w:r>
          </w:p>
        </w:tc>
      </w:tr>
    </w:tbl>
    <w:p>
      <w:pPr>
        <w:pStyle w:val="119"/>
        <w:outlineLvl w:val="2"/>
        <w:rPr>
          <w:rFonts w:ascii="宋体" w:eastAsia="宋体" w:hint="eastAsia"/>
        </w:rPr>
      </w:pPr>
      <w:r>
        <w:rPr>
          <w:rFonts w:ascii="宋体" w:eastAsia="宋体" w:hint="eastAsia"/>
        </w:rPr>
        <w:br w:type="page"/>
      </w:r>
      <w:bookmarkStart w:id="148" w:name="_Toc256000064"/>
      <w:r>
        <w:rPr>
          <w:rFonts w:ascii="宋体" w:eastAsia="宋体" w:hint="eastAsia"/>
        </w:rPr>
        <w:t>三、投标保证金</w:t>
      </w:r>
      <w:bookmarkEnd w:id="148"/>
    </w:p>
    <w:p>
      <w:pPr>
        <w:pStyle w:val="182"/>
        <w:tabs>
          <w:tab w:val="left" w:pos="8786"/>
        </w:tabs>
        <w:spacing w:after="0" w:line="360" w:lineRule="auto"/>
        <w:rPr>
          <w:rFonts w:ascii="宋体" w:hint="eastAsia"/>
          <w:sz w:val="28"/>
          <w:szCs w:val="28"/>
        </w:rPr>
      </w:pPr>
      <w:r>
        <w:rPr>
          <w:rFonts w:ascii="宋体" w:hint="eastAsia"/>
          <w:b/>
          <w:sz w:val="28"/>
          <w:szCs w:val="28"/>
        </w:rPr>
        <w:t xml:space="preserve">   </w:t>
      </w:r>
      <w:r>
        <w:rPr>
          <w:rFonts w:ascii="宋体" w:hint="eastAsia"/>
          <w:sz w:val="28"/>
          <w:szCs w:val="28"/>
        </w:rPr>
        <w:t>说明：此处投标保证金缴纳证明文件；</w:t>
      </w:r>
    </w:p>
    <w:p>
      <w:pPr>
        <w:pStyle w:val="182"/>
        <w:tabs>
          <w:tab w:val="left" w:pos="8786"/>
        </w:tabs>
        <w:spacing w:after="0" w:line="360" w:lineRule="auto"/>
        <w:rPr>
          <w:rFonts w:ascii="宋体" w:hint="eastAsia"/>
          <w:sz w:val="24"/>
        </w:rPr>
      </w:pPr>
    </w:p>
    <w:p>
      <w:pPr>
        <w:pStyle w:val="254"/>
        <w:outlineLvl w:val="2"/>
        <w:rPr>
          <w:rFonts w:ascii="宋体" w:eastAsia="宋体" w:hint="eastAsia"/>
        </w:rPr>
      </w:pPr>
      <w:r>
        <w:rPr>
          <w:rFonts w:ascii="宋体" w:eastAsia="宋体" w:hint="eastAsia"/>
        </w:rPr>
        <w:br w:type="page"/>
      </w:r>
      <w:bookmarkStart w:id="149" w:name="_Toc256000065"/>
      <w:r>
        <w:rPr>
          <w:rFonts w:ascii="宋体" w:eastAsia="宋体" w:hint="eastAsia"/>
        </w:rPr>
        <w:t>四、中小企业声明函</w:t>
      </w:r>
      <w:bookmarkEnd w:id="149"/>
    </w:p>
    <w:p>
      <w:pPr>
        <w:jc w:val="center"/>
        <w:rPr>
          <w:rFonts w:ascii="宋体" w:hint="eastAsia"/>
          <w:b/>
          <w:bCs/>
          <w:sz w:val="28"/>
          <w:szCs w:val="28"/>
        </w:rPr>
      </w:pPr>
      <w:r>
        <w:rPr>
          <w:rFonts w:ascii="宋体" w:hint="eastAsia"/>
          <w:b/>
          <w:bCs/>
          <w:sz w:val="28"/>
          <w:szCs w:val="28"/>
        </w:rPr>
        <w:t>中小企业声明函</w:t>
      </w:r>
    </w:p>
    <w:p>
      <w:pPr>
        <w:spacing w:line="500" w:lineRule="exact"/>
        <w:ind w:firstLineChars="200" w:firstLine="560"/>
        <w:rPr>
          <w:rFonts w:ascii="宋体" w:cs="宋体" w:hint="eastAsia"/>
          <w:sz w:val="28"/>
          <w:szCs w:val="28"/>
          <w:lang w:bidi="ar-SA"/>
        </w:rPr>
      </w:pPr>
      <w:r>
        <w:rPr>
          <w:rFonts w:ascii="宋体" w:cs="宋体" w:hint="eastAsia"/>
          <w:sz w:val="28"/>
          <w:szCs w:val="28"/>
          <w:lang w:bidi="ar-SA"/>
        </w:rPr>
        <w:t>本公司（联合体）郑重声明，根据《政府采购促进中小企业发展管理办法》（财库[2020]46号）的规定，本公司（联合体）参加</w:t>
      </w:r>
      <w:r>
        <w:rPr>
          <w:rFonts w:ascii="宋体" w:cs="宋体" w:hint="eastAsia"/>
          <w:sz w:val="28"/>
          <w:szCs w:val="28"/>
          <w:u w:val="single"/>
          <w:lang w:bidi="ar-SA"/>
        </w:rPr>
        <w:t xml:space="preserve">（单位名称）  </w:t>
      </w:r>
      <w:r>
        <w:rPr>
          <w:rFonts w:ascii="宋体" w:cs="宋体" w:hint="eastAsia"/>
          <w:sz w:val="28"/>
          <w:szCs w:val="28"/>
          <w:lang w:bidi="ar-SA"/>
        </w:rPr>
        <w:t>的</w:t>
      </w:r>
      <w:r>
        <w:rPr>
          <w:rFonts w:ascii="宋体" w:cs="宋体" w:hint="eastAsia"/>
          <w:sz w:val="28"/>
          <w:szCs w:val="28"/>
          <w:u w:val="single"/>
          <w:lang w:bidi="ar-SA"/>
        </w:rPr>
        <w:t xml:space="preserve">（项目名称）   </w:t>
      </w:r>
      <w:r>
        <w:rPr>
          <w:rFonts w:ascii="宋体" w:cs="宋体" w:hint="eastAsia"/>
          <w:sz w:val="28"/>
          <w:szCs w:val="28"/>
          <w:lang w:bidi="ar-SA"/>
        </w:rPr>
        <w:t>采购活动，工程的施工单位全部为符合政策要求的中小企业（或者：服务全部由符合政策要求的中小企业承接）。相关企业（含联合体中的中小企业、签订分包意向协议的中小企业）的具体情况如下：</w:t>
      </w:r>
    </w:p>
    <w:p>
      <w:pPr>
        <w:spacing w:line="500" w:lineRule="exact"/>
        <w:ind w:firstLineChars="200" w:firstLine="560"/>
        <w:rPr>
          <w:rFonts w:ascii="宋体" w:cs="宋体" w:hint="eastAsia"/>
          <w:sz w:val="28"/>
          <w:szCs w:val="28"/>
          <w:lang w:bidi="ar-SA"/>
        </w:rPr>
      </w:pPr>
      <w:r>
        <w:rPr>
          <w:rFonts w:ascii="宋体" w:cs="宋体" w:hint="eastAsia"/>
          <w:sz w:val="28"/>
          <w:szCs w:val="28"/>
          <w:lang w:bidi="ar-SA"/>
        </w:rPr>
        <w:t xml:space="preserve">1. </w:t>
      </w:r>
      <w:r>
        <w:rPr>
          <w:rFonts w:ascii="宋体" w:cs="宋体" w:hint="eastAsia"/>
          <w:sz w:val="28"/>
          <w:szCs w:val="28"/>
          <w:u w:val="single"/>
          <w:lang w:bidi="ar-SA"/>
        </w:rPr>
        <w:t xml:space="preserve">（标的名称） </w:t>
      </w:r>
      <w:r>
        <w:rPr>
          <w:rFonts w:ascii="宋体" w:cs="宋体" w:hint="eastAsia"/>
          <w:sz w:val="28"/>
          <w:szCs w:val="28"/>
          <w:lang w:bidi="ar-SA"/>
        </w:rPr>
        <w:t>，属于</w:t>
      </w:r>
      <w:r>
        <w:rPr>
          <w:rFonts w:ascii="宋体" w:cs="宋体" w:hint="eastAsia"/>
          <w:sz w:val="28"/>
          <w:szCs w:val="28"/>
          <w:u w:val="single"/>
          <w:lang w:bidi="ar-SA"/>
        </w:rPr>
        <w:t>（采购文件中明确的所属行业）</w:t>
      </w:r>
      <w:r>
        <w:rPr>
          <w:rFonts w:ascii="宋体" w:cs="宋体" w:hint="eastAsia"/>
          <w:sz w:val="28"/>
          <w:szCs w:val="28"/>
          <w:lang w:bidi="ar-SA"/>
        </w:rPr>
        <w:t>行业；承建（承接）企业为</w:t>
      </w:r>
      <w:r>
        <w:rPr>
          <w:rFonts w:ascii="宋体" w:cs="宋体" w:hint="eastAsia"/>
          <w:sz w:val="28"/>
          <w:szCs w:val="28"/>
          <w:u w:val="single"/>
          <w:lang w:bidi="ar-SA"/>
        </w:rPr>
        <w:t xml:space="preserve"> （企业名称） </w:t>
      </w:r>
      <w:r>
        <w:rPr>
          <w:rFonts w:ascii="宋体" w:cs="宋体" w:hint="eastAsia"/>
          <w:sz w:val="28"/>
          <w:szCs w:val="28"/>
          <w:lang w:bidi="ar-SA"/>
        </w:rPr>
        <w:t>，从业人员</w:t>
      </w:r>
      <w:r>
        <w:rPr>
          <w:rFonts w:ascii="宋体" w:cs="宋体" w:hint="eastAsia"/>
          <w:sz w:val="28"/>
          <w:szCs w:val="28"/>
          <w:u w:val="single"/>
          <w:lang w:bidi="ar-SA"/>
        </w:rPr>
        <w:t xml:space="preserve">     </w:t>
      </w:r>
      <w:r>
        <w:rPr>
          <w:rFonts w:ascii="宋体" w:cs="宋体" w:hint="eastAsia"/>
          <w:sz w:val="28"/>
          <w:szCs w:val="28"/>
          <w:lang w:bidi="ar-SA"/>
        </w:rPr>
        <w:t>人，营业收入为</w:t>
      </w:r>
      <w:r>
        <w:rPr>
          <w:rFonts w:ascii="宋体" w:cs="宋体" w:hint="eastAsia"/>
          <w:sz w:val="28"/>
          <w:szCs w:val="28"/>
          <w:u w:val="single"/>
          <w:lang w:bidi="ar-SA"/>
        </w:rPr>
        <w:t xml:space="preserve">     </w:t>
      </w:r>
      <w:r>
        <w:rPr>
          <w:rFonts w:ascii="宋体" w:cs="宋体" w:hint="eastAsia"/>
          <w:sz w:val="28"/>
          <w:szCs w:val="28"/>
          <w:lang w:bidi="ar-SA"/>
        </w:rPr>
        <w:t>万元，资产总额为</w:t>
      </w:r>
      <w:r>
        <w:rPr>
          <w:rFonts w:ascii="宋体" w:cs="宋体" w:hint="eastAsia"/>
          <w:sz w:val="28"/>
          <w:szCs w:val="28"/>
          <w:u w:val="single"/>
          <w:lang w:bidi="ar-SA"/>
        </w:rPr>
        <w:t xml:space="preserve">    </w:t>
      </w:r>
      <w:r>
        <w:rPr>
          <w:rFonts w:ascii="宋体" w:cs="宋体" w:hint="eastAsia"/>
          <w:sz w:val="28"/>
          <w:szCs w:val="28"/>
          <w:lang w:bidi="ar-SA"/>
        </w:rPr>
        <w:t>万元，属于</w:t>
      </w:r>
      <w:r>
        <w:rPr>
          <w:rFonts w:ascii="宋体" w:cs="宋体" w:hint="eastAsia"/>
          <w:sz w:val="28"/>
          <w:szCs w:val="28"/>
          <w:u w:val="single"/>
          <w:lang w:bidi="ar-SA"/>
        </w:rPr>
        <w:t>（中型企业、小型企业、微型企业）</w:t>
      </w:r>
      <w:r>
        <w:rPr>
          <w:rFonts w:ascii="宋体" w:cs="宋体" w:hint="eastAsia"/>
          <w:sz w:val="28"/>
          <w:szCs w:val="28"/>
          <w:lang w:bidi="ar-SA"/>
        </w:rPr>
        <w:t>；</w:t>
      </w:r>
    </w:p>
    <w:p>
      <w:pPr>
        <w:spacing w:line="500" w:lineRule="exact"/>
        <w:ind w:firstLineChars="200" w:firstLine="560"/>
        <w:rPr>
          <w:rFonts w:ascii="宋体" w:cs="宋体" w:hint="eastAsia"/>
          <w:sz w:val="28"/>
          <w:szCs w:val="28"/>
          <w:lang w:bidi="ar-SA"/>
        </w:rPr>
      </w:pPr>
      <w:r>
        <w:rPr>
          <w:rFonts w:ascii="宋体" w:cs="宋体" w:hint="eastAsia"/>
          <w:sz w:val="28"/>
          <w:szCs w:val="28"/>
          <w:lang w:bidi="ar-SA"/>
        </w:rPr>
        <w:t xml:space="preserve">2. </w:t>
      </w:r>
      <w:r>
        <w:rPr>
          <w:rFonts w:ascii="宋体" w:cs="宋体" w:hint="eastAsia"/>
          <w:sz w:val="28"/>
          <w:szCs w:val="28"/>
          <w:u w:val="single"/>
          <w:lang w:bidi="ar-SA"/>
        </w:rPr>
        <w:t xml:space="preserve">（标的名称） </w:t>
      </w:r>
      <w:r>
        <w:rPr>
          <w:rFonts w:ascii="宋体" w:cs="宋体" w:hint="eastAsia"/>
          <w:sz w:val="28"/>
          <w:szCs w:val="28"/>
          <w:lang w:bidi="ar-SA"/>
        </w:rPr>
        <w:t>，属于</w:t>
      </w:r>
      <w:r>
        <w:rPr>
          <w:rFonts w:ascii="宋体" w:cs="宋体" w:hint="eastAsia"/>
          <w:sz w:val="28"/>
          <w:szCs w:val="28"/>
          <w:u w:val="single"/>
          <w:lang w:bidi="ar-SA"/>
        </w:rPr>
        <w:t>（采购文件中明确的所属行业）</w:t>
      </w:r>
      <w:r>
        <w:rPr>
          <w:rFonts w:ascii="宋体" w:cs="宋体" w:hint="eastAsia"/>
          <w:sz w:val="28"/>
          <w:szCs w:val="28"/>
          <w:lang w:bidi="ar-SA"/>
        </w:rPr>
        <w:t>行业；建（承接）企业为</w:t>
      </w:r>
      <w:r>
        <w:rPr>
          <w:rFonts w:ascii="宋体" w:cs="宋体" w:hint="eastAsia"/>
          <w:sz w:val="28"/>
          <w:szCs w:val="28"/>
          <w:u w:val="single"/>
          <w:lang w:bidi="ar-SA"/>
        </w:rPr>
        <w:t xml:space="preserve">  （企业名称）  </w:t>
      </w:r>
      <w:r>
        <w:rPr>
          <w:rFonts w:ascii="宋体" w:cs="宋体" w:hint="eastAsia"/>
          <w:sz w:val="28"/>
          <w:szCs w:val="28"/>
          <w:lang w:bidi="ar-SA"/>
        </w:rPr>
        <w:t>，从业人员</w:t>
      </w:r>
      <w:r>
        <w:rPr>
          <w:rFonts w:ascii="宋体" w:cs="宋体" w:hint="eastAsia"/>
          <w:sz w:val="28"/>
          <w:szCs w:val="28"/>
          <w:u w:val="single"/>
          <w:lang w:bidi="ar-SA"/>
        </w:rPr>
        <w:t xml:space="preserve">     </w:t>
      </w:r>
      <w:r>
        <w:rPr>
          <w:rFonts w:ascii="宋体" w:cs="宋体" w:hint="eastAsia"/>
          <w:sz w:val="28"/>
          <w:szCs w:val="28"/>
          <w:lang w:bidi="ar-SA"/>
        </w:rPr>
        <w:t>人，营业收入为</w:t>
      </w:r>
      <w:r>
        <w:rPr>
          <w:rFonts w:ascii="宋体" w:cs="宋体" w:hint="eastAsia"/>
          <w:sz w:val="28"/>
          <w:szCs w:val="28"/>
          <w:u w:val="single"/>
          <w:lang w:bidi="ar-SA"/>
        </w:rPr>
        <w:t xml:space="preserve">     </w:t>
      </w:r>
      <w:r>
        <w:rPr>
          <w:rFonts w:ascii="宋体" w:cs="宋体" w:hint="eastAsia"/>
          <w:sz w:val="28"/>
          <w:szCs w:val="28"/>
          <w:lang w:bidi="ar-SA"/>
        </w:rPr>
        <w:t>万元，资产总额为</w:t>
      </w:r>
      <w:r>
        <w:rPr>
          <w:rFonts w:ascii="宋体" w:cs="宋体" w:hint="eastAsia"/>
          <w:sz w:val="28"/>
          <w:szCs w:val="28"/>
          <w:u w:val="single"/>
          <w:lang w:bidi="ar-SA"/>
        </w:rPr>
        <w:t xml:space="preserve">    </w:t>
      </w:r>
      <w:r>
        <w:rPr>
          <w:rFonts w:ascii="宋体" w:cs="宋体" w:hint="eastAsia"/>
          <w:sz w:val="28"/>
          <w:szCs w:val="28"/>
          <w:lang w:bidi="ar-SA"/>
        </w:rPr>
        <w:t>万元，属于</w:t>
      </w:r>
      <w:r>
        <w:rPr>
          <w:rFonts w:ascii="宋体" w:cs="宋体" w:hint="eastAsia"/>
          <w:sz w:val="28"/>
          <w:szCs w:val="28"/>
          <w:u w:val="single"/>
          <w:lang w:bidi="ar-SA"/>
        </w:rPr>
        <w:t>（中型企业、小型企业、微型企业）</w:t>
      </w:r>
      <w:r>
        <w:rPr>
          <w:rFonts w:ascii="宋体" w:cs="宋体" w:hint="eastAsia"/>
          <w:sz w:val="28"/>
          <w:szCs w:val="28"/>
          <w:lang w:bidi="ar-SA"/>
        </w:rPr>
        <w:t>；</w:t>
      </w:r>
    </w:p>
    <w:p>
      <w:pPr>
        <w:spacing w:line="500" w:lineRule="exact"/>
        <w:rPr>
          <w:rFonts w:ascii="宋体" w:cs="宋体" w:hint="eastAsia"/>
          <w:sz w:val="28"/>
          <w:szCs w:val="28"/>
          <w:lang w:bidi="ar-SA"/>
        </w:rPr>
      </w:pPr>
      <w:r>
        <w:rPr>
          <w:rFonts w:ascii="宋体" w:cs="宋体" w:hint="eastAsia"/>
          <w:sz w:val="28"/>
          <w:szCs w:val="28"/>
          <w:lang w:bidi="ar-SA"/>
        </w:rPr>
        <w:t xml:space="preserve">    ......</w:t>
      </w:r>
    </w:p>
    <w:p>
      <w:pPr>
        <w:spacing w:line="500" w:lineRule="exact"/>
        <w:ind w:firstLineChars="200" w:firstLine="560"/>
        <w:rPr>
          <w:rFonts w:ascii="宋体" w:cs="宋体" w:hint="eastAsia"/>
          <w:sz w:val="28"/>
          <w:szCs w:val="28"/>
          <w:lang w:bidi="ar-SA"/>
        </w:rPr>
      </w:pPr>
      <w:r>
        <w:rPr>
          <w:rFonts w:ascii="宋体" w:cs="宋体" w:hint="eastAsia"/>
          <w:sz w:val="28"/>
          <w:szCs w:val="28"/>
          <w:lang w:bidi="ar-SA"/>
        </w:rPr>
        <w:t>以上企业，不属于大企业的分支机构，不存在控股股东为大企业的情形，也不存在与大企业的负责人为同一人的情形。</w:t>
      </w:r>
    </w:p>
    <w:p>
      <w:pPr>
        <w:spacing w:line="500" w:lineRule="exact"/>
        <w:ind w:firstLineChars="200" w:firstLine="560"/>
        <w:rPr>
          <w:rFonts w:ascii="宋体" w:cs="宋体" w:hint="eastAsia"/>
          <w:sz w:val="28"/>
          <w:szCs w:val="28"/>
          <w:lang w:bidi="ar-SA"/>
        </w:rPr>
      </w:pPr>
      <w:r>
        <w:rPr>
          <w:rFonts w:ascii="宋体" w:cs="宋体" w:hint="eastAsia"/>
          <w:sz w:val="28"/>
          <w:szCs w:val="28"/>
          <w:lang w:bidi="ar-SA"/>
        </w:rPr>
        <w:t>本企业对上述声明内容的真实性负责。如有虚假，将依法承担相应责任。</w:t>
      </w:r>
    </w:p>
    <w:p>
      <w:pPr>
        <w:ind w:firstLineChars="1500" w:firstLine="4200"/>
        <w:rPr>
          <w:rFonts w:ascii="宋体" w:cs="宋体" w:hint="eastAsia"/>
          <w:sz w:val="28"/>
          <w:szCs w:val="28"/>
          <w:lang w:bidi="ar-SA"/>
        </w:rPr>
      </w:pPr>
      <w:r>
        <w:rPr>
          <w:rFonts w:ascii="宋体" w:cs="宋体" w:hint="eastAsia"/>
          <w:sz w:val="28"/>
          <w:szCs w:val="28"/>
          <w:lang w:bidi="ar-SA"/>
        </w:rPr>
        <w:t>企业名称（盖章）：</w:t>
      </w:r>
    </w:p>
    <w:p>
      <w:pPr>
        <w:ind w:firstLineChars="1500" w:firstLine="4200"/>
        <w:rPr>
          <w:rFonts w:ascii="宋体" w:cs="宋体" w:hint="eastAsia"/>
          <w:sz w:val="28"/>
          <w:szCs w:val="28"/>
          <w:lang w:bidi="ar-SA"/>
        </w:rPr>
      </w:pPr>
      <w:r>
        <w:rPr>
          <w:rFonts w:ascii="宋体" w:cs="宋体" w:hint="eastAsia"/>
          <w:sz w:val="28"/>
          <w:szCs w:val="28"/>
          <w:lang w:bidi="ar-SA"/>
        </w:rPr>
        <w:t>日    期：</w:t>
      </w:r>
    </w:p>
    <w:p>
      <w:pPr>
        <w:rPr>
          <w:rFonts w:ascii="宋体" w:hint="eastAsia"/>
          <w:sz w:val="28"/>
          <w:szCs w:val="28"/>
        </w:rPr>
      </w:pPr>
      <w:r>
        <w:rPr>
          <w:rFonts w:ascii="宋体" w:hint="eastAsia"/>
          <w:sz w:val="28"/>
          <w:szCs w:val="28"/>
        </w:rPr>
        <w:t>备注：从业人员、营业收入、资产总额填报上一年度数据，无上一年度数据的新成立企业可不填报。</w:t>
      </w:r>
    </w:p>
    <w:p>
      <w:pPr>
        <w:pStyle w:val="139"/>
        <w:rPr>
          <w:rFonts w:ascii="宋体" w:eastAsia="宋体" w:hint="eastAsia"/>
        </w:rPr>
      </w:pPr>
      <w:bookmarkStart w:id="150" w:name="_Toc256000066"/>
    </w:p>
    <w:p>
      <w:pPr>
        <w:pStyle w:val="139"/>
        <w:outlineLvl w:val="2"/>
        <w:rPr>
          <w:rFonts w:ascii="宋体" w:eastAsia="宋体" w:hint="eastAsia"/>
        </w:rPr>
      </w:pPr>
      <w:r>
        <w:rPr>
          <w:rFonts w:ascii="宋体" w:eastAsia="宋体" w:hint="eastAsia"/>
        </w:rPr>
        <w:t>五、供应商认为有必要提供的声明及文件资料</w:t>
      </w:r>
      <w:bookmarkEnd w:id="150"/>
    </w:p>
    <w:p>
      <w:pPr>
        <w:pStyle w:val="243"/>
        <w:numPr>
          <w:ilvl w:val="0"/>
          <w:numId w:val="30"/>
        </w:numPr>
        <w:tabs>
          <w:tab w:val="clear" w:pos="0"/>
          <w:tab w:val="left" w:pos="0"/>
        </w:tabs>
        <w:rPr>
          <w:rFonts w:ascii="宋体" w:hint="eastAsia"/>
          <w:kern w:val="0"/>
          <w:sz w:val="28"/>
          <w:szCs w:val="28"/>
        </w:rPr>
      </w:pPr>
      <w:r>
        <w:rPr>
          <w:rFonts w:ascii="宋体" w:hint="eastAsia"/>
          <w:kern w:val="0"/>
          <w:sz w:val="28"/>
          <w:szCs w:val="28"/>
        </w:rPr>
        <w:t>供应商自觉抵制政府采购领域商业贿赂行为承诺书；</w:t>
      </w:r>
    </w:p>
    <w:p>
      <w:pPr>
        <w:pStyle w:val="243"/>
        <w:numPr>
          <w:ilvl w:val="0"/>
          <w:numId w:val="30"/>
        </w:numPr>
        <w:tabs>
          <w:tab w:val="clear" w:pos="0"/>
          <w:tab w:val="left" w:pos="0"/>
        </w:tabs>
        <w:rPr>
          <w:rFonts w:ascii="宋体" w:hint="eastAsia"/>
          <w:kern w:val="0"/>
          <w:sz w:val="28"/>
          <w:szCs w:val="28"/>
        </w:rPr>
      </w:pPr>
      <w:r>
        <w:rPr>
          <w:rFonts w:ascii="宋体" w:hint="eastAsia"/>
          <w:kern w:val="0"/>
          <w:sz w:val="28"/>
          <w:szCs w:val="28"/>
        </w:rPr>
        <w:t>节能产品、环境标志产品证明文件；</w:t>
      </w:r>
    </w:p>
    <w:p>
      <w:pPr>
        <w:pStyle w:val="243"/>
        <w:numPr>
          <w:ilvl w:val="0"/>
          <w:numId w:val="30"/>
        </w:numPr>
        <w:tabs>
          <w:tab w:val="clear" w:pos="0"/>
          <w:tab w:val="left" w:pos="0"/>
        </w:tabs>
        <w:rPr>
          <w:rFonts w:ascii="宋体" w:hint="eastAsia"/>
          <w:kern w:val="0"/>
          <w:sz w:val="28"/>
          <w:szCs w:val="28"/>
        </w:rPr>
      </w:pPr>
      <w:r>
        <w:rPr>
          <w:rFonts w:ascii="宋体" w:hint="eastAsia"/>
          <w:kern w:val="0"/>
          <w:sz w:val="28"/>
          <w:szCs w:val="28"/>
        </w:rPr>
        <w:t>类似项目业绩表；</w:t>
      </w:r>
    </w:p>
    <w:p>
      <w:pPr>
        <w:pStyle w:val="284"/>
        <w:adjustRightInd w:val="0"/>
        <w:snapToGrid w:val="0"/>
        <w:spacing w:line="500" w:lineRule="exact"/>
        <w:rPr>
          <w:rFonts w:ascii="宋体" w:hint="eastAsia"/>
          <w:szCs w:val="28"/>
        </w:rPr>
      </w:pPr>
      <w:r>
        <w:rPr>
          <w:rFonts w:ascii="宋体" w:hint="eastAsia"/>
          <w:szCs w:val="28"/>
        </w:rPr>
        <w:t>附：类似项目业绩表</w:t>
      </w:r>
    </w:p>
    <w:p>
      <w:pPr>
        <w:pStyle w:val="284"/>
        <w:adjustRightInd w:val="0"/>
        <w:snapToGrid w:val="0"/>
        <w:spacing w:line="500" w:lineRule="exact"/>
        <w:rPr>
          <w:rFonts w:ascii="宋体" w:hint="eastAsia"/>
          <w:szCs w:val="28"/>
        </w:rPr>
      </w:pPr>
      <w:r>
        <w:rPr>
          <w:rFonts w:ascii="宋体" w:hint="eastAsia"/>
          <w:szCs w:val="28"/>
        </w:rPr>
        <w:t>采购项目编号：</w:t>
      </w:r>
      <w:r>
        <w:rPr>
          <w:rFonts w:ascii="宋体" w:hint="eastAsia"/>
          <w:szCs w:val="28"/>
          <w:u w:val="single"/>
        </w:rPr>
        <w:t xml:space="preserve">                              </w:t>
      </w:r>
      <w:r>
        <w:rPr>
          <w:rFonts w:ascii="宋体" w:hint="eastAsia"/>
          <w:szCs w:val="28"/>
        </w:rPr>
        <w:t xml:space="preserve">     </w:t>
      </w:r>
    </w:p>
    <w:p>
      <w:pPr>
        <w:pStyle w:val="284"/>
        <w:adjustRightInd w:val="0"/>
        <w:snapToGrid w:val="0"/>
        <w:spacing w:line="500" w:lineRule="exact"/>
        <w:rPr>
          <w:rFonts w:ascii="宋体" w:hint="eastAsia"/>
          <w:szCs w:val="28"/>
          <w:u w:val="single"/>
        </w:rPr>
      </w:pPr>
      <w:r>
        <w:rPr>
          <w:rFonts w:ascii="宋体" w:hint="eastAsia"/>
          <w:szCs w:val="28"/>
        </w:rPr>
        <w:t>采购项目名称：</w:t>
      </w:r>
      <w:r>
        <w:rPr>
          <w:rFonts w:ascii="宋体" w:hint="eastAsia"/>
          <w:szCs w:val="28"/>
          <w:u w:val="single"/>
        </w:rPr>
        <w:t xml:space="preserve">                              </w:t>
      </w:r>
    </w:p>
    <w:tbl>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908"/>
        <w:gridCol w:w="7200"/>
      </w:tblGrid>
      <w:tr>
        <w:trPr>
          <w:trHeight w:val="489"/>
        </w:trPr>
        <w:tc>
          <w:tcPr>
            <w:tcW w:w="1908" w:type="dxa"/>
            <w:tcBorders>
              <w:tl2br w:val="nil"/>
              <w:tr2bl w:val="nil"/>
            </w:tcBorders>
            <w:vAlign w:val="center"/>
          </w:tcPr>
          <w:p>
            <w:pPr>
              <w:pStyle w:val="284"/>
              <w:jc w:val="center"/>
              <w:rPr>
                <w:rFonts w:ascii="宋体" w:hint="eastAsia"/>
                <w:sz w:val="24"/>
                <w:szCs w:val="24"/>
              </w:rPr>
            </w:pPr>
            <w:r>
              <w:rPr>
                <w:rFonts w:ascii="宋体" w:hint="eastAsia"/>
                <w:sz w:val="24"/>
                <w:szCs w:val="24"/>
              </w:rPr>
              <w:t>项目名称</w:t>
            </w:r>
          </w:p>
        </w:tc>
        <w:tc>
          <w:tcPr>
            <w:tcW w:w="7200" w:type="dxa"/>
            <w:tcBorders>
              <w:tl2br w:val="nil"/>
              <w:tr2bl w:val="nil"/>
            </w:tcBorders>
          </w:tcPr>
          <w:p>
            <w:pPr>
              <w:pStyle w:val="284"/>
              <w:tabs>
                <w:tab w:val="left" w:pos="2265"/>
              </w:tabs>
              <w:rPr>
                <w:rFonts w:ascii="宋体" w:hint="eastAsia"/>
                <w:sz w:val="24"/>
                <w:szCs w:val="24"/>
              </w:rPr>
            </w:pPr>
            <w:r>
              <w:rPr>
                <w:rFonts w:ascii="宋体" w:hint="eastAsia"/>
                <w:sz w:val="24"/>
                <w:szCs w:val="24"/>
              </w:rPr>
              <w:tab/>
            </w:r>
          </w:p>
        </w:tc>
      </w:tr>
      <w:tr>
        <w:trPr>
          <w:trHeight w:val="467"/>
        </w:trPr>
        <w:tc>
          <w:tcPr>
            <w:tcW w:w="1908" w:type="dxa"/>
            <w:tcBorders>
              <w:tl2br w:val="nil"/>
              <w:tr2bl w:val="nil"/>
            </w:tcBorders>
            <w:vAlign w:val="center"/>
          </w:tcPr>
          <w:p>
            <w:pPr>
              <w:pStyle w:val="284"/>
              <w:jc w:val="center"/>
              <w:rPr>
                <w:rFonts w:ascii="宋体" w:hint="eastAsia"/>
                <w:sz w:val="24"/>
                <w:szCs w:val="24"/>
              </w:rPr>
            </w:pPr>
            <w:r>
              <w:rPr>
                <w:rFonts w:ascii="宋体" w:hint="eastAsia"/>
                <w:sz w:val="24"/>
                <w:szCs w:val="24"/>
              </w:rPr>
              <w:t>项目单位名称</w:t>
            </w:r>
          </w:p>
        </w:tc>
        <w:tc>
          <w:tcPr>
            <w:tcW w:w="7200" w:type="dxa"/>
            <w:tcBorders>
              <w:tl2br w:val="nil"/>
              <w:tr2bl w:val="nil"/>
            </w:tcBorders>
          </w:tcPr>
          <w:p>
            <w:pPr>
              <w:pStyle w:val="284"/>
              <w:jc w:val="center"/>
              <w:rPr>
                <w:rFonts w:ascii="宋体" w:hint="eastAsia"/>
                <w:sz w:val="24"/>
                <w:szCs w:val="24"/>
              </w:rPr>
            </w:pPr>
          </w:p>
        </w:tc>
      </w:tr>
      <w:tr>
        <w:trPr>
          <w:trHeight w:val="467"/>
        </w:trPr>
        <w:tc>
          <w:tcPr>
            <w:tcW w:w="1908" w:type="dxa"/>
            <w:tcBorders>
              <w:tl2br w:val="nil"/>
              <w:tr2bl w:val="nil"/>
            </w:tcBorders>
            <w:vAlign w:val="center"/>
          </w:tcPr>
          <w:p>
            <w:pPr>
              <w:pStyle w:val="284"/>
              <w:jc w:val="center"/>
              <w:rPr>
                <w:rFonts w:ascii="宋体" w:hint="eastAsia"/>
                <w:sz w:val="24"/>
                <w:szCs w:val="24"/>
              </w:rPr>
            </w:pPr>
            <w:r>
              <w:rPr>
                <w:rFonts w:ascii="宋体" w:hint="eastAsia"/>
                <w:sz w:val="24"/>
                <w:szCs w:val="24"/>
              </w:rPr>
              <w:t>项目单位联系人姓名及联系方式</w:t>
            </w:r>
          </w:p>
        </w:tc>
        <w:tc>
          <w:tcPr>
            <w:tcW w:w="7200" w:type="dxa"/>
            <w:tcBorders>
              <w:tl2br w:val="nil"/>
              <w:tr2bl w:val="nil"/>
            </w:tcBorders>
          </w:tcPr>
          <w:p>
            <w:pPr>
              <w:pStyle w:val="284"/>
              <w:jc w:val="center"/>
              <w:rPr>
                <w:rFonts w:ascii="宋体" w:hint="eastAsia"/>
                <w:sz w:val="24"/>
                <w:szCs w:val="24"/>
              </w:rPr>
            </w:pPr>
          </w:p>
        </w:tc>
      </w:tr>
      <w:tr>
        <w:trPr>
          <w:trHeight w:val="623"/>
        </w:trPr>
        <w:tc>
          <w:tcPr>
            <w:tcW w:w="1908" w:type="dxa"/>
            <w:tcBorders>
              <w:tl2br w:val="nil"/>
              <w:tr2bl w:val="nil"/>
            </w:tcBorders>
            <w:vAlign w:val="center"/>
          </w:tcPr>
          <w:p>
            <w:pPr>
              <w:pStyle w:val="284"/>
              <w:jc w:val="center"/>
              <w:rPr>
                <w:rFonts w:ascii="宋体" w:hint="eastAsia"/>
                <w:sz w:val="24"/>
                <w:szCs w:val="24"/>
              </w:rPr>
            </w:pPr>
            <w:r>
              <w:rPr>
                <w:rFonts w:ascii="宋体" w:hint="eastAsia"/>
                <w:sz w:val="24"/>
                <w:szCs w:val="24"/>
              </w:rPr>
              <w:t>合同金额</w:t>
            </w:r>
          </w:p>
        </w:tc>
        <w:tc>
          <w:tcPr>
            <w:tcW w:w="7200" w:type="dxa"/>
            <w:tcBorders>
              <w:tl2br w:val="nil"/>
              <w:tr2bl w:val="nil"/>
            </w:tcBorders>
          </w:tcPr>
          <w:p>
            <w:pPr>
              <w:pStyle w:val="284"/>
              <w:jc w:val="center"/>
              <w:rPr>
                <w:rFonts w:ascii="宋体" w:hint="eastAsia"/>
                <w:sz w:val="24"/>
                <w:szCs w:val="24"/>
              </w:rPr>
            </w:pPr>
          </w:p>
        </w:tc>
      </w:tr>
      <w:tr>
        <w:trPr>
          <w:trHeight w:val="603"/>
        </w:trPr>
        <w:tc>
          <w:tcPr>
            <w:tcW w:w="1908" w:type="dxa"/>
            <w:tcBorders>
              <w:tl2br w:val="nil"/>
              <w:tr2bl w:val="nil"/>
            </w:tcBorders>
            <w:vAlign w:val="center"/>
          </w:tcPr>
          <w:p>
            <w:pPr>
              <w:pStyle w:val="284"/>
              <w:jc w:val="center"/>
              <w:rPr>
                <w:rFonts w:ascii="宋体" w:hint="eastAsia"/>
                <w:sz w:val="24"/>
                <w:szCs w:val="24"/>
              </w:rPr>
            </w:pPr>
            <w:r>
              <w:rPr>
                <w:rFonts w:ascii="宋体" w:hint="eastAsia"/>
                <w:sz w:val="24"/>
                <w:szCs w:val="24"/>
              </w:rPr>
              <w:t>项目负责人</w:t>
            </w:r>
          </w:p>
          <w:p>
            <w:pPr>
              <w:pStyle w:val="284"/>
              <w:jc w:val="center"/>
              <w:rPr>
                <w:rFonts w:ascii="宋体" w:hint="eastAsia"/>
                <w:sz w:val="24"/>
                <w:szCs w:val="24"/>
              </w:rPr>
            </w:pPr>
            <w:r>
              <w:rPr>
                <w:rFonts w:ascii="宋体" w:hint="eastAsia"/>
                <w:sz w:val="24"/>
                <w:szCs w:val="24"/>
              </w:rPr>
              <w:t>姓名</w:t>
            </w:r>
          </w:p>
        </w:tc>
        <w:tc>
          <w:tcPr>
            <w:tcW w:w="7200" w:type="dxa"/>
            <w:tcBorders>
              <w:tl2br w:val="nil"/>
              <w:tr2bl w:val="nil"/>
            </w:tcBorders>
          </w:tcPr>
          <w:p>
            <w:pPr>
              <w:pStyle w:val="284"/>
              <w:jc w:val="center"/>
              <w:rPr>
                <w:rFonts w:ascii="宋体" w:hint="eastAsia"/>
                <w:sz w:val="24"/>
                <w:szCs w:val="24"/>
              </w:rPr>
            </w:pPr>
          </w:p>
        </w:tc>
      </w:tr>
      <w:tr>
        <w:trPr>
          <w:trHeight w:val="469"/>
        </w:trPr>
        <w:tc>
          <w:tcPr>
            <w:tcW w:w="1908" w:type="dxa"/>
            <w:tcBorders>
              <w:tl2br w:val="nil"/>
              <w:tr2bl w:val="nil"/>
            </w:tcBorders>
            <w:vAlign w:val="center"/>
          </w:tcPr>
          <w:p>
            <w:pPr>
              <w:pStyle w:val="284"/>
              <w:jc w:val="center"/>
              <w:rPr>
                <w:rFonts w:ascii="宋体" w:hint="eastAsia"/>
                <w:sz w:val="24"/>
                <w:szCs w:val="24"/>
              </w:rPr>
            </w:pPr>
            <w:r>
              <w:rPr>
                <w:rFonts w:ascii="宋体" w:hint="eastAsia"/>
                <w:sz w:val="24"/>
                <w:szCs w:val="24"/>
              </w:rPr>
              <w:t>项目实施时间</w:t>
            </w:r>
          </w:p>
        </w:tc>
        <w:tc>
          <w:tcPr>
            <w:tcW w:w="7200" w:type="dxa"/>
            <w:tcBorders>
              <w:tl2br w:val="nil"/>
              <w:tr2bl w:val="nil"/>
            </w:tcBorders>
          </w:tcPr>
          <w:p>
            <w:pPr>
              <w:pStyle w:val="284"/>
              <w:jc w:val="center"/>
              <w:rPr>
                <w:rFonts w:ascii="宋体" w:hint="eastAsia"/>
                <w:sz w:val="24"/>
                <w:szCs w:val="24"/>
              </w:rPr>
            </w:pPr>
          </w:p>
        </w:tc>
      </w:tr>
      <w:tr>
        <w:trPr>
          <w:trHeight w:val="2458"/>
        </w:trPr>
        <w:tc>
          <w:tcPr>
            <w:tcW w:w="1908" w:type="dxa"/>
            <w:tcBorders>
              <w:tl2br w:val="nil"/>
              <w:tr2bl w:val="nil"/>
            </w:tcBorders>
            <w:vAlign w:val="center"/>
          </w:tcPr>
          <w:p>
            <w:pPr>
              <w:pStyle w:val="284"/>
              <w:jc w:val="center"/>
              <w:rPr>
                <w:rFonts w:ascii="宋体" w:hint="eastAsia"/>
                <w:sz w:val="24"/>
                <w:szCs w:val="24"/>
              </w:rPr>
            </w:pPr>
            <w:r>
              <w:rPr>
                <w:rFonts w:ascii="宋体" w:hint="eastAsia"/>
                <w:sz w:val="24"/>
                <w:szCs w:val="24"/>
              </w:rPr>
              <w:t>项目内容说明</w:t>
            </w:r>
          </w:p>
        </w:tc>
        <w:tc>
          <w:tcPr>
            <w:tcW w:w="7200" w:type="dxa"/>
            <w:tcBorders>
              <w:tl2br w:val="nil"/>
              <w:tr2bl w:val="nil"/>
            </w:tcBorders>
          </w:tcPr>
          <w:p>
            <w:pPr>
              <w:pStyle w:val="284"/>
              <w:jc w:val="center"/>
              <w:rPr>
                <w:rFonts w:ascii="宋体" w:hint="eastAsia"/>
                <w:sz w:val="24"/>
                <w:szCs w:val="24"/>
              </w:rPr>
            </w:pPr>
          </w:p>
        </w:tc>
      </w:tr>
    </w:tbl>
    <w:p>
      <w:pPr>
        <w:pStyle w:val="284"/>
        <w:autoSpaceDE w:val="0"/>
        <w:autoSpaceDN w:val="0"/>
        <w:spacing w:line="360" w:lineRule="auto"/>
        <w:rPr>
          <w:rFonts w:ascii="宋体" w:hint="eastAsia"/>
          <w:szCs w:val="28"/>
        </w:rPr>
      </w:pPr>
      <w:r>
        <w:rPr>
          <w:rFonts w:ascii="宋体" w:hint="eastAsia"/>
          <w:szCs w:val="28"/>
        </w:rPr>
        <w:t>说明：1．每个合同须单独附表，并附上相关证明材料，否则专家在评审时将不予采信；</w:t>
      </w:r>
    </w:p>
    <w:p>
      <w:pPr>
        <w:pStyle w:val="284"/>
        <w:spacing w:line="360" w:lineRule="auto"/>
        <w:ind w:firstLineChars="300" w:firstLine="840"/>
        <w:rPr>
          <w:rFonts w:ascii="宋体" w:hint="eastAsia"/>
          <w:szCs w:val="28"/>
        </w:rPr>
      </w:pPr>
      <w:r>
        <w:rPr>
          <w:rFonts w:ascii="宋体" w:hint="eastAsia"/>
          <w:szCs w:val="28"/>
        </w:rPr>
        <w:t>2．项目内容请详细说明所承担的具体工作内容，如：网络建设、系统集成、软件开发、网站建设等；</w:t>
      </w:r>
    </w:p>
    <w:p>
      <w:pPr>
        <w:pStyle w:val="284"/>
        <w:adjustRightInd w:val="0"/>
        <w:snapToGrid w:val="0"/>
        <w:spacing w:line="500" w:lineRule="exact"/>
        <w:rPr>
          <w:rFonts w:ascii="宋体" w:hint="eastAsia"/>
          <w:szCs w:val="28"/>
        </w:rPr>
      </w:pPr>
      <w:r>
        <w:rPr>
          <w:rFonts w:ascii="宋体" w:hint="eastAsia"/>
          <w:szCs w:val="28"/>
        </w:rPr>
        <w:t>投标人法定代表人或授权代表（签名）：</w:t>
      </w:r>
      <w:r>
        <w:rPr>
          <w:rFonts w:ascii="宋体" w:hint="eastAsia"/>
          <w:szCs w:val="28"/>
          <w:u w:val="single"/>
        </w:rPr>
        <w:t xml:space="preserve">        </w:t>
      </w:r>
    </w:p>
    <w:p>
      <w:pPr>
        <w:pStyle w:val="284"/>
        <w:adjustRightInd w:val="0"/>
        <w:snapToGrid w:val="0"/>
        <w:spacing w:line="500" w:lineRule="exact"/>
        <w:rPr>
          <w:rFonts w:ascii="宋体" w:hint="eastAsia"/>
          <w:szCs w:val="28"/>
          <w:u w:val="single"/>
        </w:rPr>
      </w:pPr>
      <w:r>
        <w:rPr>
          <w:rFonts w:ascii="宋体" w:hint="eastAsia"/>
          <w:szCs w:val="28"/>
        </w:rPr>
        <w:t>投标人名称（签章）：</w:t>
      </w:r>
      <w:r>
        <w:rPr>
          <w:rFonts w:ascii="宋体" w:hint="eastAsia"/>
          <w:szCs w:val="28"/>
          <w:u w:val="single"/>
        </w:rPr>
        <w:t xml:space="preserve">                        </w:t>
      </w:r>
    </w:p>
    <w:p>
      <w:pPr>
        <w:pStyle w:val="284"/>
        <w:spacing w:line="500" w:lineRule="exact"/>
        <w:rPr>
          <w:rFonts w:ascii="宋体" w:hint="eastAsia"/>
          <w:szCs w:val="28"/>
        </w:rPr>
      </w:pPr>
      <w:r>
        <w:rPr>
          <w:rFonts w:ascii="宋体" w:hint="eastAsia"/>
          <w:szCs w:val="28"/>
        </w:rPr>
        <w:t>日   期：</w:t>
      </w:r>
      <w:r>
        <w:rPr>
          <w:rFonts w:ascii="宋体" w:hint="eastAsia"/>
          <w:szCs w:val="28"/>
          <w:u w:val="single"/>
        </w:rPr>
        <w:t xml:space="preserve">          </w:t>
      </w:r>
      <w:r>
        <w:rPr>
          <w:rFonts w:ascii="宋体" w:hint="eastAsia"/>
          <w:szCs w:val="28"/>
        </w:rPr>
        <w:t>年</w:t>
      </w:r>
      <w:r>
        <w:rPr>
          <w:rFonts w:ascii="宋体" w:hint="eastAsia"/>
          <w:szCs w:val="28"/>
          <w:u w:val="single"/>
        </w:rPr>
        <w:t xml:space="preserve">     </w:t>
      </w:r>
      <w:r>
        <w:rPr>
          <w:rFonts w:ascii="宋体" w:hint="eastAsia"/>
          <w:szCs w:val="28"/>
        </w:rPr>
        <w:t xml:space="preserve"> 月</w:t>
      </w:r>
      <w:r>
        <w:rPr>
          <w:rFonts w:ascii="宋体" w:hint="eastAsia"/>
          <w:szCs w:val="28"/>
          <w:u w:val="single"/>
        </w:rPr>
        <w:t xml:space="preserve">     </w:t>
      </w:r>
      <w:r>
        <w:rPr>
          <w:rFonts w:ascii="宋体" w:hint="eastAsia"/>
          <w:szCs w:val="28"/>
        </w:rPr>
        <w:t>日</w:t>
      </w:r>
    </w:p>
    <w:p>
      <w:pPr>
        <w:pStyle w:val="167"/>
        <w:outlineLvl w:val="2"/>
        <w:rPr>
          <w:rFonts w:ascii="宋体" w:hint="eastAsia"/>
          <w:lang w:eastAsia="zh-CN"/>
        </w:rPr>
      </w:pPr>
      <w:r>
        <w:rPr>
          <w:rFonts w:ascii="宋体" w:hint="eastAsia"/>
        </w:rPr>
        <w:br w:type="page"/>
      </w:r>
      <w:bookmarkStart w:id="151" w:name="_Toc256000067"/>
      <w:r>
        <w:rPr>
          <w:rFonts w:ascii="宋体" w:hint="eastAsia"/>
          <w:b/>
          <w:kern w:val="0"/>
          <w:sz w:val="32"/>
        </w:rPr>
        <w:t>六、《中华人民共和国政府采购法》第二十二条应当具备的条件</w:t>
      </w:r>
    </w:p>
    <w:p>
      <w:pPr>
        <w:pStyle w:val="136"/>
        <w:spacing w:line="360" w:lineRule="auto"/>
        <w:rPr>
          <w:rFonts w:ascii="宋体" w:hint="eastAsia"/>
          <w:kern w:val="0"/>
          <w:sz w:val="28"/>
          <w:szCs w:val="28"/>
        </w:rPr>
      </w:pPr>
      <w:r>
        <w:rPr>
          <w:rFonts w:ascii="宋体" w:hint="eastAsia"/>
          <w:kern w:val="0"/>
          <w:sz w:val="28"/>
          <w:szCs w:val="28"/>
        </w:rPr>
        <w:t>①具有独立承担民事责任的能力；</w:t>
      </w:r>
    </w:p>
    <w:p>
      <w:pPr>
        <w:pStyle w:val="136"/>
        <w:spacing w:line="360" w:lineRule="auto"/>
        <w:rPr>
          <w:rFonts w:ascii="宋体" w:eastAsia="宋体" w:cs="Times New Roman" w:hint="eastAsia"/>
          <w:kern w:val="0"/>
          <w:sz w:val="28"/>
          <w:szCs w:val="28"/>
          <w:lang w:bidi="ar-SA"/>
        </w:rPr>
      </w:pPr>
      <w:r>
        <w:rPr>
          <w:rFonts w:ascii="宋体" w:eastAsia="宋体" w:cs="Times New Roman" w:hint="eastAsia"/>
          <w:kern w:val="0"/>
          <w:sz w:val="28"/>
          <w:szCs w:val="28"/>
          <w:lang w:bidi="ar-SA"/>
        </w:rPr>
        <w:t>②具有良好的商业信誉和健全的财务会计制度；</w:t>
      </w:r>
    </w:p>
    <w:p>
      <w:pPr>
        <w:pStyle w:val="136"/>
        <w:spacing w:line="360" w:lineRule="auto"/>
        <w:rPr>
          <w:rFonts w:ascii="宋体" w:eastAsia="宋体" w:cs="Times New Roman" w:hint="eastAsia"/>
          <w:kern w:val="0"/>
          <w:sz w:val="28"/>
          <w:szCs w:val="28"/>
          <w:lang w:bidi="ar-SA"/>
        </w:rPr>
      </w:pPr>
      <w:r>
        <w:rPr>
          <w:rFonts w:ascii="宋体" w:eastAsia="宋体" w:cs="Times New Roman" w:hint="eastAsia"/>
          <w:kern w:val="0"/>
          <w:sz w:val="28"/>
          <w:szCs w:val="28"/>
          <w:lang w:bidi="ar-SA"/>
        </w:rPr>
        <w:t>1.投标供应商商业信誉情况（提供在“信用中国”（www.creditchina.gov.cn）和中国政府采购网（www.ccgp.gov.cn）网站上未被列入失信被执行人、重大税收违法案件当事人名单以及政府采购严重违法失信行为记录名单的网页截图打印件）。</w:t>
      </w:r>
    </w:p>
    <w:p>
      <w:pPr>
        <w:pStyle w:val="136"/>
        <w:spacing w:line="360" w:lineRule="auto"/>
        <w:rPr>
          <w:rFonts w:ascii="宋体" w:eastAsia="宋体" w:cs="Times New Roman" w:hint="eastAsia"/>
          <w:kern w:val="0"/>
          <w:sz w:val="28"/>
          <w:szCs w:val="28"/>
          <w:lang w:bidi="ar-SA"/>
        </w:rPr>
      </w:pPr>
      <w:r>
        <w:rPr>
          <w:rFonts w:ascii="宋体" w:eastAsia="宋体" w:cs="Times New Roman" w:hint="eastAsia"/>
          <w:kern w:val="0"/>
          <w:sz w:val="28"/>
          <w:szCs w:val="28"/>
          <w:lang w:bidi="ar-SA"/>
        </w:rPr>
        <w:t>2.提供上年度财务审计报告或财务报表（若成立不足一年的公司提供近3个月的财务报表和银行资信证明）。若为自然人的，只需提供本人良好信誉承诺书。</w:t>
      </w:r>
    </w:p>
    <w:p>
      <w:pPr>
        <w:pStyle w:val="136"/>
        <w:spacing w:line="360" w:lineRule="auto"/>
        <w:rPr>
          <w:rFonts w:ascii="宋体" w:hint="eastAsia"/>
          <w:kern w:val="0"/>
          <w:sz w:val="28"/>
          <w:szCs w:val="28"/>
        </w:rPr>
      </w:pPr>
      <w:r>
        <w:rPr>
          <w:rFonts w:ascii="宋体" w:hint="eastAsia"/>
          <w:kern w:val="0"/>
          <w:sz w:val="28"/>
          <w:szCs w:val="28"/>
        </w:rPr>
        <w:fldChar w:fldCharType="begin"/>
      </w:r>
      <w:r>
        <w:rPr>
          <w:rFonts w:ascii="宋体" w:hint="eastAsia"/>
          <w:kern w:val="0"/>
          <w:sz w:val="28"/>
          <w:szCs w:val="28"/>
        </w:rPr>
        <w:instrText xml:space="preserve"> = 3 \* GB3 </w:instrText>
      </w:r>
      <w:r>
        <w:rPr>
          <w:rFonts w:ascii="宋体" w:hint="eastAsia"/>
          <w:kern w:val="0"/>
          <w:sz w:val="28"/>
          <w:szCs w:val="28"/>
        </w:rPr>
        <w:fldChar w:fldCharType="separate"/>
      </w:r>
      <w:r>
        <w:rPr>
          <w:rFonts w:ascii="宋体" w:hint="eastAsia"/>
          <w:kern w:val="0"/>
          <w:sz w:val="28"/>
          <w:szCs w:val="28"/>
        </w:rPr>
        <w:t>③</w:t>
      </w:r>
      <w:r>
        <w:rPr>
          <w:rFonts w:ascii="宋体" w:hint="eastAsia"/>
          <w:kern w:val="0"/>
          <w:sz w:val="28"/>
          <w:szCs w:val="28"/>
        </w:rPr>
        <w:fldChar w:fldCharType="end"/>
      </w:r>
      <w:r>
        <w:rPr>
          <w:rFonts w:ascii="宋体" w:hint="eastAsia"/>
          <w:kern w:val="0"/>
          <w:sz w:val="28"/>
          <w:szCs w:val="28"/>
        </w:rPr>
        <w:t>具有履行合同所必需的设备和专业技术能力；</w:t>
      </w:r>
    </w:p>
    <w:p>
      <w:pPr>
        <w:pStyle w:val="136"/>
        <w:spacing w:line="360" w:lineRule="auto"/>
        <w:rPr>
          <w:rFonts w:ascii="宋体" w:hint="eastAsia"/>
          <w:kern w:val="0"/>
          <w:sz w:val="28"/>
          <w:szCs w:val="28"/>
        </w:rPr>
      </w:pPr>
      <w:r>
        <w:rPr>
          <w:rFonts w:ascii="宋体" w:hint="eastAsia"/>
          <w:kern w:val="0"/>
          <w:sz w:val="28"/>
          <w:szCs w:val="28"/>
        </w:rPr>
        <w:t>提供投标声明</w:t>
      </w:r>
    </w:p>
    <w:p>
      <w:pPr>
        <w:pStyle w:val="136"/>
        <w:spacing w:line="360" w:lineRule="auto"/>
        <w:rPr>
          <w:rFonts w:ascii="宋体" w:hint="eastAsia"/>
          <w:kern w:val="0"/>
          <w:sz w:val="28"/>
          <w:szCs w:val="28"/>
        </w:rPr>
      </w:pPr>
      <w:r>
        <w:rPr>
          <w:rFonts w:ascii="宋体" w:hint="eastAsia"/>
          <w:kern w:val="0"/>
          <w:sz w:val="28"/>
          <w:szCs w:val="28"/>
        </w:rPr>
        <w:fldChar w:fldCharType="begin"/>
      </w:r>
      <w:r>
        <w:rPr>
          <w:rFonts w:ascii="宋体" w:hint="eastAsia"/>
          <w:kern w:val="0"/>
          <w:sz w:val="28"/>
          <w:szCs w:val="28"/>
        </w:rPr>
        <w:instrText xml:space="preserve"> = 4 \* GB3 </w:instrText>
      </w:r>
      <w:r>
        <w:rPr>
          <w:rFonts w:ascii="宋体" w:hint="eastAsia"/>
          <w:kern w:val="0"/>
          <w:sz w:val="28"/>
          <w:szCs w:val="28"/>
        </w:rPr>
        <w:fldChar w:fldCharType="separate"/>
      </w:r>
      <w:r>
        <w:rPr>
          <w:rFonts w:ascii="宋体" w:hint="eastAsia"/>
          <w:kern w:val="0"/>
          <w:sz w:val="28"/>
          <w:szCs w:val="28"/>
        </w:rPr>
        <w:t>④</w:t>
      </w:r>
      <w:r>
        <w:rPr>
          <w:rFonts w:ascii="宋体" w:hint="eastAsia"/>
          <w:kern w:val="0"/>
          <w:sz w:val="28"/>
          <w:szCs w:val="28"/>
        </w:rPr>
        <w:fldChar w:fldCharType="end"/>
      </w:r>
      <w:r>
        <w:rPr>
          <w:rFonts w:ascii="宋体" w:hint="eastAsia"/>
          <w:kern w:val="0"/>
          <w:sz w:val="28"/>
          <w:szCs w:val="28"/>
        </w:rPr>
        <w:t>有依法缴纳税收和社会保障资金的良好记录；</w:t>
      </w:r>
    </w:p>
    <w:p>
      <w:pPr>
        <w:pStyle w:val="136"/>
        <w:spacing w:line="360" w:lineRule="auto"/>
        <w:rPr>
          <w:rFonts w:ascii="宋体" w:eastAsia="宋体" w:cs="Times New Roman" w:hint="eastAsia"/>
          <w:kern w:val="0"/>
          <w:sz w:val="28"/>
          <w:szCs w:val="28"/>
          <w:lang w:bidi="ar-SA"/>
        </w:rPr>
      </w:pPr>
      <w:r>
        <w:rPr>
          <w:rFonts w:ascii="宋体" w:eastAsia="宋体" w:cs="Times New Roman" w:hint="eastAsia"/>
          <w:kern w:val="0"/>
          <w:sz w:val="28"/>
          <w:szCs w:val="28"/>
          <w:lang w:bidi="ar-SA"/>
        </w:rPr>
        <w:t>近</w:t>
      </w:r>
      <w:r>
        <w:rPr>
          <w:rFonts w:ascii="宋体" w:eastAsia="宋体" w:cs="Times New Roman" w:hint="eastAsia"/>
          <w:kern w:val="0"/>
          <w:sz w:val="28"/>
          <w:szCs w:val="28"/>
          <w:lang w:val="en-US" w:eastAsia="zh-CN" w:bidi="ar-SA"/>
        </w:rPr>
        <w:t>半年内任意一个</w:t>
      </w:r>
      <w:r>
        <w:rPr>
          <w:rFonts w:ascii="宋体" w:eastAsia="宋体" w:cs="Times New Roman" w:hint="eastAsia"/>
          <w:kern w:val="0"/>
          <w:sz w:val="28"/>
          <w:szCs w:val="28"/>
          <w:lang w:bidi="ar-SA"/>
        </w:rPr>
        <w:t>月的完税证明文件。提供社保机构出具的近半年内</w:t>
      </w:r>
      <w:r>
        <w:rPr>
          <w:rFonts w:ascii="宋体" w:eastAsia="宋体" w:cs="Times New Roman" w:hint="eastAsia"/>
          <w:kern w:val="0"/>
          <w:sz w:val="28"/>
          <w:szCs w:val="28"/>
          <w:lang w:val="en-US" w:eastAsia="zh-CN" w:bidi="ar-SA"/>
        </w:rPr>
        <w:t>任意一个</w:t>
      </w:r>
      <w:r>
        <w:rPr>
          <w:rFonts w:ascii="宋体" w:eastAsia="宋体" w:cs="Times New Roman" w:hint="eastAsia"/>
          <w:kern w:val="0"/>
          <w:sz w:val="28"/>
          <w:szCs w:val="28"/>
          <w:lang w:bidi="ar-SA"/>
        </w:rPr>
        <w:t>月</w:t>
      </w:r>
      <w:r>
        <w:rPr>
          <w:rFonts w:ascii="宋体" w:eastAsia="宋体" w:cs="Times New Roman" w:hint="eastAsia"/>
          <w:kern w:val="0"/>
          <w:sz w:val="28"/>
          <w:szCs w:val="28"/>
          <w:lang w:val="en-US" w:eastAsia="zh-CN" w:bidi="ar-SA"/>
        </w:rPr>
        <w:t>的</w:t>
      </w:r>
      <w:r>
        <w:rPr>
          <w:rFonts w:ascii="宋体" w:eastAsia="宋体" w:cs="Times New Roman" w:hint="eastAsia"/>
          <w:kern w:val="0"/>
          <w:sz w:val="28"/>
          <w:szCs w:val="28"/>
          <w:lang w:bidi="ar-SA"/>
        </w:rPr>
        <w:t>社保缴纳证明。注：依法免税或不需要缴纳社会保障金的投标人，应提供相关证明材料，包括相关法规要求原文及加盖公章的情况说明）</w:t>
      </w:r>
    </w:p>
    <w:p>
      <w:pPr>
        <w:pStyle w:val="136"/>
        <w:spacing w:line="360" w:lineRule="auto"/>
        <w:rPr>
          <w:rFonts w:ascii="宋体" w:hint="eastAsia"/>
          <w:kern w:val="0"/>
          <w:sz w:val="24"/>
        </w:rPr>
      </w:pPr>
      <w:r>
        <w:rPr>
          <w:rFonts w:ascii="宋体" w:hint="eastAsia"/>
          <w:kern w:val="0"/>
          <w:sz w:val="28"/>
          <w:szCs w:val="28"/>
        </w:rPr>
        <w:t>⑤参加政府采购活动前三年内，在经营活动中没有重大违法记录；</w:t>
      </w:r>
    </w:p>
    <w:p>
      <w:pPr>
        <w:pStyle w:val="136"/>
        <w:spacing w:line="360" w:lineRule="auto"/>
        <w:rPr>
          <w:rFonts w:ascii="宋体" w:hint="eastAsia"/>
          <w:kern w:val="0"/>
          <w:sz w:val="28"/>
          <w:szCs w:val="28"/>
        </w:rPr>
      </w:pPr>
      <w:r>
        <w:rPr>
          <w:rFonts w:ascii="宋体" w:hint="eastAsia"/>
          <w:kern w:val="0"/>
          <w:sz w:val="28"/>
          <w:szCs w:val="28"/>
          <w:lang w:val="en-US" w:eastAsia="zh-CN"/>
        </w:rPr>
        <w:t>提供</w:t>
      </w:r>
      <w:r>
        <w:rPr>
          <w:rFonts w:ascii="宋体" w:hint="eastAsia"/>
          <w:kern w:val="0"/>
          <w:sz w:val="28"/>
          <w:szCs w:val="28"/>
        </w:rPr>
        <w:t>参加本项目准备活动前3年内无重大违法记录声明</w:t>
      </w:r>
    </w:p>
    <w:p>
      <w:pPr>
        <w:pStyle w:val="136"/>
        <w:spacing w:line="360" w:lineRule="auto"/>
        <w:rPr>
          <w:rFonts w:ascii="宋体" w:hint="eastAsia"/>
          <w:kern w:val="0"/>
          <w:sz w:val="28"/>
          <w:szCs w:val="28"/>
        </w:rPr>
      </w:pPr>
      <w:r>
        <w:rPr>
          <w:rFonts w:ascii="宋体" w:hint="eastAsia"/>
          <w:kern w:val="0"/>
          <w:sz w:val="28"/>
          <w:szCs w:val="28"/>
        </w:rPr>
        <w:t>⑥法律、行政法规规定的其他条件；</w:t>
      </w:r>
    </w:p>
    <w:p>
      <w:pPr>
        <w:pStyle w:val="130"/>
        <w:rPr>
          <w:rFonts w:ascii="宋体" w:eastAsia="宋体" w:hint="eastAsia"/>
          <w:lang w:eastAsia="zh-CN"/>
        </w:rPr>
      </w:pPr>
    </w:p>
    <w:p>
      <w:pPr>
        <w:pStyle w:val="130"/>
        <w:rPr>
          <w:rFonts w:ascii="宋体" w:eastAsia="宋体" w:hint="eastAsia"/>
          <w:lang w:eastAsia="zh-CN"/>
        </w:rPr>
      </w:pPr>
    </w:p>
    <w:p>
      <w:pPr>
        <w:pStyle w:val="130"/>
        <w:outlineLvl w:val="2"/>
        <w:rPr>
          <w:rFonts w:ascii="宋体" w:eastAsia="宋体" w:hint="eastAsia"/>
        </w:rPr>
      </w:pPr>
      <w:r>
        <w:rPr>
          <w:rFonts w:ascii="宋体" w:eastAsia="宋体" w:hint="eastAsia"/>
          <w:lang w:eastAsia="zh-CN"/>
        </w:rPr>
        <w:t>七</w:t>
      </w:r>
      <w:r>
        <w:rPr>
          <w:rFonts w:ascii="宋体" w:eastAsia="宋体" w:hint="eastAsia"/>
        </w:rPr>
        <w:t>、不参与围标串标承诺书</w:t>
      </w:r>
      <w:bookmarkEnd w:id="151"/>
    </w:p>
    <w:p>
      <w:pPr>
        <w:pStyle w:val="167"/>
        <w:spacing w:line="640" w:lineRule="exact"/>
        <w:ind w:firstLineChars="200" w:firstLine="560"/>
        <w:rPr>
          <w:rFonts w:ascii="宋体" w:cs="仿宋" w:hint="eastAsia"/>
          <w:sz w:val="28"/>
          <w:szCs w:val="28"/>
          <w:lang w:val="en-US" w:eastAsia="zh-CN" w:bidi="ar-SA"/>
        </w:rPr>
      </w:pPr>
      <w:r>
        <w:rPr>
          <w:rFonts w:ascii="宋体" w:cs="仿宋" w:hint="eastAsia"/>
          <w:sz w:val="28"/>
          <w:szCs w:val="28"/>
          <w:lang w:val="en-US" w:eastAsia="zh-CN" w:bidi="ar-SA"/>
        </w:rPr>
        <w:t>本人作为</w:t>
      </w:r>
      <w:r>
        <w:rPr>
          <w:rFonts w:ascii="宋体" w:cs="仿宋" w:hint="eastAsia"/>
          <w:sz w:val="28"/>
          <w:szCs w:val="28"/>
          <w:u w:val="single"/>
          <w:lang w:val="en-US" w:eastAsia="zh-CN" w:bidi="ar-SA"/>
        </w:rPr>
        <w:t xml:space="preserve">（单位名称）                    </w:t>
      </w:r>
      <w:r>
        <w:rPr>
          <w:rFonts w:ascii="宋体" w:cs="仿宋" w:hint="eastAsia"/>
          <w:sz w:val="28"/>
          <w:szCs w:val="28"/>
          <w:lang w:val="en-US" w:eastAsia="zh-CN" w:bidi="ar-SA"/>
        </w:rPr>
        <w:t>的法人，清楚知晓我公司本项目投标活动，对以下事项作出承诺：</w:t>
      </w:r>
    </w:p>
    <w:p>
      <w:pPr>
        <w:pStyle w:val="167"/>
        <w:spacing w:line="640" w:lineRule="exact"/>
        <w:ind w:firstLineChars="200" w:firstLine="560"/>
        <w:rPr>
          <w:rFonts w:ascii="宋体" w:cs="仿宋" w:hint="eastAsia"/>
          <w:sz w:val="28"/>
          <w:szCs w:val="28"/>
          <w:lang w:val="en-US" w:eastAsia="zh-CN" w:bidi="ar-SA"/>
        </w:rPr>
      </w:pPr>
      <w:r>
        <w:rPr>
          <w:rFonts w:ascii="宋体" w:cs="仿宋" w:hint="eastAsia"/>
          <w:sz w:val="28"/>
          <w:szCs w:val="28"/>
          <w:lang w:val="en-US" w:eastAsia="zh-CN" w:bidi="ar-SA"/>
        </w:rPr>
        <w:t>一、我单位遵循公开、公平、公正、诚实守信的原则，依法依规参与本项目竞标。</w:t>
      </w:r>
    </w:p>
    <w:p>
      <w:pPr>
        <w:pStyle w:val="167"/>
        <w:spacing w:line="640" w:lineRule="exact"/>
        <w:ind w:firstLineChars="200" w:firstLine="560"/>
        <w:rPr>
          <w:rFonts w:ascii="宋体" w:cs="仿宋" w:hint="eastAsia"/>
          <w:sz w:val="28"/>
          <w:szCs w:val="28"/>
          <w:lang w:val="en-US" w:eastAsia="zh-CN" w:bidi="ar-SA"/>
        </w:rPr>
      </w:pPr>
      <w:r>
        <w:rPr>
          <w:rFonts w:ascii="宋体" w:cs="仿宋" w:hint="eastAsia"/>
          <w:sz w:val="28"/>
          <w:szCs w:val="28"/>
          <w:lang w:val="en-US" w:eastAsia="zh-CN" w:bidi="ar-SA"/>
        </w:rPr>
        <w:t>二、我单位在本项目招标投标活动中，未参与围标串标。</w:t>
      </w:r>
    </w:p>
    <w:p>
      <w:pPr>
        <w:pStyle w:val="167"/>
        <w:spacing w:line="640" w:lineRule="exact"/>
        <w:ind w:firstLineChars="200" w:firstLine="560"/>
        <w:rPr>
          <w:rFonts w:ascii="宋体" w:hint="eastAsia"/>
          <w:b/>
          <w:sz w:val="28"/>
          <w:szCs w:val="28"/>
          <w:lang w:val="en-US" w:eastAsia="zh-CN"/>
        </w:rPr>
      </w:pPr>
      <w:r>
        <w:rPr>
          <w:rFonts w:ascii="宋体" w:cs="仿宋" w:hint="eastAsia"/>
          <w:sz w:val="28"/>
          <w:szCs w:val="28"/>
          <w:lang w:val="en-US" w:eastAsia="zh-CN" w:bidi="ar-SA"/>
        </w:rPr>
        <w:t>三、我单位如被查实在本项目招标投标活动中存在围标串标的，递交投标文件行为作为实施串通投标违法行为的关键环节，本人承担直接责任人员法律责任，接受相应行政处罚和失信惩戒。</w:t>
      </w:r>
    </w:p>
    <w:p>
      <w:pPr>
        <w:pStyle w:val="167"/>
        <w:spacing w:line="640" w:lineRule="exact"/>
        <w:jc w:val="left"/>
        <w:rPr>
          <w:rFonts w:ascii="宋体" w:hint="eastAsia"/>
          <w:sz w:val="28"/>
          <w:szCs w:val="28"/>
          <w:lang w:val="en-US" w:eastAsia="zh-CN"/>
        </w:rPr>
      </w:pPr>
      <w:r>
        <w:rPr>
          <w:rFonts w:ascii="宋体" w:hint="eastAsia"/>
          <w:sz w:val="28"/>
          <w:szCs w:val="28"/>
          <w:lang w:val="en-US" w:eastAsia="zh-CN"/>
        </w:rPr>
        <w:t>项目名称：</w:t>
      </w:r>
    </w:p>
    <w:p>
      <w:pPr>
        <w:pStyle w:val="167"/>
        <w:spacing w:line="640" w:lineRule="exact"/>
        <w:jc w:val="left"/>
        <w:rPr>
          <w:rFonts w:ascii="宋体" w:hint="eastAsia"/>
          <w:sz w:val="28"/>
          <w:szCs w:val="28"/>
          <w:lang w:val="en-US" w:eastAsia="zh-CN"/>
        </w:rPr>
      </w:pPr>
      <w:r>
        <w:rPr>
          <w:rFonts w:ascii="宋体" w:hint="eastAsia"/>
          <w:sz w:val="28"/>
          <w:szCs w:val="28"/>
          <w:lang w:val="en-US" w:eastAsia="zh-CN"/>
        </w:rPr>
        <w:t xml:space="preserve">项目编号：    </w:t>
      </w:r>
    </w:p>
    <w:p>
      <w:pPr>
        <w:pStyle w:val="284"/>
        <w:adjustRightInd w:val="0"/>
        <w:snapToGrid w:val="0"/>
        <w:spacing w:line="500" w:lineRule="exact"/>
        <w:rPr>
          <w:rFonts w:ascii="宋体" w:hint="eastAsia"/>
          <w:szCs w:val="28"/>
        </w:rPr>
      </w:pPr>
      <w:r>
        <w:rPr>
          <w:rFonts w:ascii="宋体" w:hint="eastAsia"/>
          <w:szCs w:val="28"/>
        </w:rPr>
        <w:t>投标人法定代表人或授权代表（签名）：</w:t>
      </w:r>
      <w:r>
        <w:rPr>
          <w:rFonts w:ascii="宋体" w:hint="eastAsia"/>
          <w:szCs w:val="28"/>
          <w:u w:val="single"/>
        </w:rPr>
        <w:t xml:space="preserve">                  </w:t>
      </w:r>
    </w:p>
    <w:p>
      <w:pPr>
        <w:pStyle w:val="284"/>
        <w:adjustRightInd w:val="0"/>
        <w:snapToGrid w:val="0"/>
        <w:spacing w:line="500" w:lineRule="exact"/>
        <w:rPr>
          <w:rFonts w:ascii="宋体" w:hint="eastAsia"/>
          <w:szCs w:val="28"/>
          <w:u w:val="single"/>
        </w:rPr>
      </w:pPr>
      <w:r>
        <w:rPr>
          <w:rFonts w:ascii="宋体" w:hint="eastAsia"/>
          <w:szCs w:val="28"/>
        </w:rPr>
        <w:t>投标人名称（签章）：</w:t>
      </w:r>
      <w:r>
        <w:rPr>
          <w:rFonts w:ascii="宋体" w:hint="eastAsia"/>
          <w:szCs w:val="28"/>
          <w:u w:val="single"/>
        </w:rPr>
        <w:t xml:space="preserve">                       </w:t>
      </w:r>
    </w:p>
    <w:p>
      <w:pPr>
        <w:pStyle w:val="167"/>
        <w:spacing w:line="640" w:lineRule="exact"/>
        <w:jc w:val="left"/>
        <w:rPr>
          <w:rFonts w:ascii="宋体" w:hint="eastAsia"/>
          <w:sz w:val="28"/>
          <w:szCs w:val="28"/>
          <w:lang w:val="en-US" w:eastAsia="zh-CN"/>
        </w:rPr>
      </w:pPr>
      <w:r>
        <w:rPr>
          <w:rFonts w:ascii="宋体" w:hint="eastAsia"/>
          <w:sz w:val="28"/>
          <w:szCs w:val="28"/>
          <w:lang w:val="en-US" w:eastAsia="zh-CN"/>
        </w:rPr>
        <w:t>年   月   日</w:t>
      </w:r>
    </w:p>
    <w:p>
      <w:pPr>
        <w:pStyle w:val="277"/>
        <w:rPr>
          <w:rFonts w:ascii="宋体" w:eastAsia="宋体" w:hint="eastAsia"/>
        </w:rPr>
      </w:pPr>
    </w:p>
    <w:p>
      <w:pPr>
        <w:pStyle w:val="266"/>
        <w:outlineLvl w:val="2"/>
        <w:rPr>
          <w:rFonts w:ascii="宋体" w:eastAsia="宋体" w:hint="eastAsia"/>
        </w:rPr>
      </w:pPr>
      <w:r>
        <w:rPr>
          <w:rFonts w:ascii="宋体" w:eastAsia="宋体" w:hint="eastAsia"/>
        </w:rPr>
        <w:br w:type="page"/>
      </w:r>
      <w:bookmarkStart w:id="152" w:name="_Toc256000069"/>
      <w:r>
        <w:rPr>
          <w:rFonts w:ascii="宋体" w:eastAsia="宋体" w:hint="eastAsia"/>
          <w:lang w:eastAsia="zh-CN"/>
        </w:rPr>
        <w:t>八</w:t>
      </w:r>
      <w:r>
        <w:rPr>
          <w:rFonts w:ascii="宋体" w:eastAsia="宋体" w:hint="eastAsia"/>
        </w:rPr>
        <w:t>、投标函</w:t>
      </w:r>
      <w:bookmarkEnd w:id="152"/>
    </w:p>
    <w:p>
      <w:pPr>
        <w:pStyle w:val="238"/>
        <w:widowControl/>
        <w:spacing w:line="360" w:lineRule="auto"/>
        <w:ind w:leftChars="0" w:left="0"/>
        <w:rPr>
          <w:rFonts w:ascii="宋体" w:hint="eastAsia"/>
          <w:sz w:val="28"/>
          <w:szCs w:val="28"/>
        </w:rPr>
      </w:pPr>
      <w:r>
        <w:rPr>
          <w:rFonts w:ascii="宋体" w:hint="eastAsia"/>
          <w:sz w:val="28"/>
          <w:szCs w:val="28"/>
        </w:rPr>
        <w:t xml:space="preserve"> </w:t>
      </w:r>
      <w:r>
        <w:rPr>
          <w:rFonts w:ascii="宋体" w:hint="eastAsia"/>
          <w:sz w:val="28"/>
          <w:szCs w:val="28"/>
          <w:u w:val="single"/>
        </w:rPr>
        <w:t xml:space="preserve">                    </w:t>
      </w:r>
      <w:r>
        <w:rPr>
          <w:rFonts w:ascii="宋体" w:hint="eastAsia"/>
          <w:sz w:val="28"/>
          <w:szCs w:val="28"/>
        </w:rPr>
        <w:t>：</w:t>
      </w:r>
    </w:p>
    <w:p>
      <w:pPr>
        <w:pStyle w:val="238"/>
        <w:widowControl/>
        <w:spacing w:line="360" w:lineRule="auto"/>
        <w:ind w:leftChars="0" w:left="0"/>
        <w:rPr>
          <w:rFonts w:ascii="宋体" w:hint="eastAsia"/>
          <w:sz w:val="28"/>
          <w:szCs w:val="28"/>
        </w:rPr>
      </w:pPr>
      <w:r>
        <w:rPr>
          <w:rFonts w:ascii="宋体" w:hint="eastAsia"/>
          <w:sz w:val="28"/>
          <w:szCs w:val="28"/>
        </w:rPr>
        <w:t xml:space="preserve">     </w:t>
      </w:r>
      <w:r>
        <w:rPr>
          <w:rFonts w:ascii="宋体" w:hint="eastAsia"/>
          <w:sz w:val="28"/>
          <w:szCs w:val="28"/>
          <w:u w:val="single"/>
        </w:rPr>
        <w:t xml:space="preserve">                    </w:t>
      </w:r>
      <w:r>
        <w:rPr>
          <w:rFonts w:ascii="宋体" w:hint="eastAsia"/>
          <w:sz w:val="28"/>
          <w:szCs w:val="28"/>
        </w:rPr>
        <w:t xml:space="preserve"> (投标人名称)授权</w:t>
      </w:r>
      <w:r>
        <w:rPr>
          <w:rFonts w:ascii="宋体" w:hint="eastAsia"/>
          <w:sz w:val="28"/>
          <w:szCs w:val="28"/>
          <w:u w:val="single"/>
        </w:rPr>
        <w:t xml:space="preserve">                    </w:t>
      </w:r>
      <w:r>
        <w:rPr>
          <w:rFonts w:ascii="宋体" w:hint="eastAsia"/>
          <w:sz w:val="28"/>
          <w:szCs w:val="28"/>
        </w:rPr>
        <w:t>(投标人授权代理人姓名)</w:t>
      </w:r>
      <w:r>
        <w:rPr>
          <w:rFonts w:ascii="宋体" w:hint="eastAsia"/>
          <w:sz w:val="28"/>
          <w:szCs w:val="28"/>
          <w:u w:val="single"/>
        </w:rPr>
        <w:t xml:space="preserve">                      </w:t>
      </w:r>
      <w:r>
        <w:rPr>
          <w:rFonts w:ascii="宋体" w:hint="eastAsia"/>
          <w:sz w:val="28"/>
          <w:szCs w:val="28"/>
        </w:rPr>
        <w:t>(职务、职称)为我方代表，参加贵方组织的</w:t>
      </w:r>
      <w:r>
        <w:rPr>
          <w:rFonts w:ascii="宋体" w:hint="eastAsia"/>
          <w:sz w:val="28"/>
          <w:szCs w:val="28"/>
          <w:u w:val="single"/>
        </w:rPr>
        <w:t xml:space="preserve">                       </w:t>
      </w:r>
      <w:r>
        <w:rPr>
          <w:rFonts w:ascii="宋体" w:hint="eastAsia"/>
          <w:sz w:val="28"/>
          <w:szCs w:val="28"/>
        </w:rPr>
        <w:t xml:space="preserve"> (项目名称、项目编号、包号)招标的有关活动，并对此项目进行投标。为此：</w:t>
      </w:r>
    </w:p>
    <w:p>
      <w:pPr>
        <w:pStyle w:val="238"/>
        <w:widowControl/>
        <w:spacing w:line="360" w:lineRule="auto"/>
        <w:ind w:leftChars="0" w:left="0" w:firstLineChars="200" w:firstLine="560"/>
        <w:rPr>
          <w:rFonts w:ascii="宋体" w:hint="eastAsia"/>
          <w:sz w:val="28"/>
          <w:szCs w:val="28"/>
        </w:rPr>
      </w:pPr>
      <w:r>
        <w:rPr>
          <w:rFonts w:ascii="宋体" w:hint="eastAsia"/>
          <w:sz w:val="28"/>
          <w:szCs w:val="28"/>
        </w:rPr>
        <w:t>1、我方同意在本项目招标文件中规定的投标有效期内遵守本投标文件中的承诺且在此期限期满之前均具有约束力。</w:t>
      </w:r>
    </w:p>
    <w:p>
      <w:pPr>
        <w:pStyle w:val="238"/>
        <w:widowControl/>
        <w:spacing w:line="360" w:lineRule="auto"/>
        <w:ind w:leftChars="0" w:left="0" w:firstLineChars="200" w:firstLine="560"/>
        <w:rPr>
          <w:rFonts w:ascii="宋体" w:hint="eastAsia"/>
          <w:sz w:val="28"/>
          <w:szCs w:val="28"/>
        </w:rPr>
      </w:pPr>
      <w:r>
        <w:rPr>
          <w:rFonts w:ascii="宋体" w:hint="eastAsia"/>
          <w:sz w:val="28"/>
          <w:szCs w:val="28"/>
        </w:rPr>
        <w:t>2、我方承诺已经具备《中华人民共和国政府采购法》中规定的参加政府采购活动的供应商应当具备的条件：</w:t>
      </w:r>
    </w:p>
    <w:p>
      <w:pPr>
        <w:pStyle w:val="238"/>
        <w:widowControl/>
        <w:spacing w:line="360" w:lineRule="auto"/>
        <w:ind w:leftChars="0" w:left="0" w:firstLineChars="200" w:firstLine="560"/>
        <w:rPr>
          <w:rFonts w:ascii="宋体" w:hint="eastAsia"/>
          <w:sz w:val="28"/>
          <w:szCs w:val="28"/>
        </w:rPr>
      </w:pPr>
      <w:r>
        <w:rPr>
          <w:rFonts w:ascii="宋体" w:hint="eastAsia"/>
          <w:sz w:val="28"/>
          <w:szCs w:val="28"/>
        </w:rPr>
        <w:t>1）具有独立承担民事责任的能力；</w:t>
      </w:r>
    </w:p>
    <w:p>
      <w:pPr>
        <w:pStyle w:val="238"/>
        <w:widowControl/>
        <w:spacing w:line="360" w:lineRule="auto"/>
        <w:ind w:leftChars="0" w:left="0" w:firstLineChars="200" w:firstLine="560"/>
        <w:rPr>
          <w:rFonts w:ascii="宋体" w:hint="eastAsia"/>
          <w:sz w:val="28"/>
          <w:szCs w:val="28"/>
        </w:rPr>
      </w:pPr>
      <w:r>
        <w:rPr>
          <w:rFonts w:ascii="宋体" w:hint="eastAsia"/>
          <w:sz w:val="28"/>
          <w:szCs w:val="28"/>
        </w:rPr>
        <w:t>2）具有良好的商业信誉和健全的财务会计制度；</w:t>
      </w:r>
    </w:p>
    <w:p>
      <w:pPr>
        <w:pStyle w:val="238"/>
        <w:widowControl/>
        <w:spacing w:line="360" w:lineRule="auto"/>
        <w:ind w:leftChars="0" w:left="0" w:firstLineChars="200" w:firstLine="560"/>
        <w:rPr>
          <w:rFonts w:ascii="宋体" w:hint="eastAsia"/>
          <w:sz w:val="28"/>
          <w:szCs w:val="28"/>
        </w:rPr>
      </w:pPr>
      <w:r>
        <w:rPr>
          <w:rFonts w:ascii="宋体" w:hint="eastAsia"/>
          <w:sz w:val="28"/>
          <w:szCs w:val="28"/>
        </w:rPr>
        <w:t>3）具有履行合同所必需的设备和专业技术能力；</w:t>
      </w:r>
    </w:p>
    <w:p>
      <w:pPr>
        <w:pStyle w:val="238"/>
        <w:widowControl/>
        <w:spacing w:line="360" w:lineRule="auto"/>
        <w:ind w:leftChars="0" w:left="0" w:firstLineChars="200" w:firstLine="560"/>
        <w:rPr>
          <w:rFonts w:ascii="宋体" w:hint="eastAsia"/>
          <w:sz w:val="28"/>
          <w:szCs w:val="28"/>
        </w:rPr>
      </w:pPr>
      <w:r>
        <w:rPr>
          <w:rFonts w:ascii="宋体" w:hint="eastAsia"/>
          <w:sz w:val="28"/>
          <w:szCs w:val="28"/>
        </w:rPr>
        <w:t>4）有依法缴纳税收和社会保障资金的良好记录；</w:t>
      </w:r>
    </w:p>
    <w:p>
      <w:pPr>
        <w:pStyle w:val="238"/>
        <w:widowControl/>
        <w:spacing w:line="360" w:lineRule="auto"/>
        <w:ind w:leftChars="0" w:left="0" w:firstLineChars="200" w:firstLine="560"/>
        <w:rPr>
          <w:rFonts w:ascii="宋体" w:hint="eastAsia"/>
          <w:sz w:val="28"/>
          <w:szCs w:val="28"/>
        </w:rPr>
      </w:pPr>
      <w:r>
        <w:rPr>
          <w:rFonts w:ascii="宋体" w:hint="eastAsia"/>
          <w:sz w:val="28"/>
          <w:szCs w:val="28"/>
        </w:rPr>
        <w:t>5）参加此项采购活动前三年内，在经营活动中没有重大违法记录；</w:t>
      </w:r>
    </w:p>
    <w:p>
      <w:pPr>
        <w:pStyle w:val="218"/>
        <w:spacing w:line="360" w:lineRule="auto"/>
        <w:ind w:firstLineChars="200" w:firstLine="560"/>
        <w:rPr>
          <w:rFonts w:ascii="宋体" w:hint="eastAsia"/>
          <w:sz w:val="28"/>
          <w:szCs w:val="28"/>
        </w:rPr>
      </w:pPr>
      <w:r>
        <w:rPr>
          <w:rFonts w:ascii="宋体" w:hint="eastAsia"/>
          <w:sz w:val="28"/>
          <w:szCs w:val="28"/>
        </w:rPr>
        <w:t>6）法律、行政法规规定的其他条件。</w:t>
      </w:r>
    </w:p>
    <w:p>
      <w:pPr>
        <w:pStyle w:val="238"/>
        <w:widowControl/>
        <w:spacing w:line="360" w:lineRule="auto"/>
        <w:ind w:leftChars="0" w:left="0" w:firstLineChars="200" w:firstLine="560"/>
        <w:rPr>
          <w:rFonts w:ascii="宋体" w:hint="eastAsia"/>
          <w:sz w:val="28"/>
          <w:szCs w:val="28"/>
        </w:rPr>
      </w:pPr>
      <w:r>
        <w:rPr>
          <w:rFonts w:ascii="宋体" w:hint="eastAsia"/>
          <w:sz w:val="28"/>
          <w:szCs w:val="28"/>
        </w:rPr>
        <w:t>3、提供投标人须知规定的全部投标文件，包括在平台上传加密电子投标文件一份，提交未加密电子投标文件有效光盘。</w:t>
      </w:r>
    </w:p>
    <w:p>
      <w:pPr>
        <w:pStyle w:val="238"/>
        <w:widowControl/>
        <w:spacing w:line="360" w:lineRule="auto"/>
        <w:ind w:leftChars="0" w:left="0" w:firstLineChars="200" w:firstLine="560"/>
        <w:rPr>
          <w:rFonts w:ascii="宋体" w:hint="eastAsia"/>
          <w:sz w:val="28"/>
          <w:szCs w:val="28"/>
        </w:rPr>
      </w:pPr>
      <w:r>
        <w:rPr>
          <w:rFonts w:ascii="宋体" w:hint="eastAsia"/>
          <w:sz w:val="28"/>
          <w:szCs w:val="28"/>
        </w:rPr>
        <w:t>4、按招标文件要求提供和交付的货物及相关服务的投标报价详见开标一览表。</w:t>
      </w:r>
    </w:p>
    <w:p>
      <w:pPr>
        <w:pStyle w:val="238"/>
        <w:widowControl/>
        <w:spacing w:line="360" w:lineRule="auto"/>
        <w:ind w:leftChars="0" w:left="0" w:firstLineChars="200" w:firstLine="560"/>
        <w:rPr>
          <w:rFonts w:ascii="宋体" w:hint="eastAsia"/>
          <w:sz w:val="28"/>
          <w:szCs w:val="28"/>
        </w:rPr>
      </w:pPr>
      <w:r>
        <w:rPr>
          <w:rFonts w:ascii="宋体" w:hint="eastAsia"/>
          <w:sz w:val="28"/>
          <w:szCs w:val="28"/>
        </w:rPr>
        <w:t>5、保证忠实地执行双方所签订的合同，并承担合同规定的责任和义务。</w:t>
      </w:r>
    </w:p>
    <w:p>
      <w:pPr>
        <w:pStyle w:val="238"/>
        <w:widowControl/>
        <w:spacing w:line="360" w:lineRule="auto"/>
        <w:ind w:leftChars="0" w:left="0" w:firstLineChars="200" w:firstLine="560"/>
        <w:rPr>
          <w:rFonts w:ascii="宋体" w:hint="eastAsia"/>
          <w:sz w:val="28"/>
          <w:szCs w:val="28"/>
        </w:rPr>
      </w:pPr>
      <w:r>
        <w:rPr>
          <w:rFonts w:ascii="宋体" w:hint="eastAsia"/>
          <w:sz w:val="28"/>
          <w:szCs w:val="28"/>
        </w:rPr>
        <w:t>6、我方承诺完全满足和响应招标文件中的各项技术和服务要求，若有偏差，已在投标文件偏离表中予以明确特别说明。</w:t>
      </w:r>
    </w:p>
    <w:p>
      <w:pPr>
        <w:pStyle w:val="238"/>
        <w:widowControl/>
        <w:spacing w:line="360" w:lineRule="auto"/>
        <w:ind w:leftChars="0" w:left="0" w:firstLineChars="200" w:firstLine="560"/>
        <w:rPr>
          <w:rFonts w:ascii="宋体" w:hint="eastAsia"/>
          <w:sz w:val="28"/>
          <w:szCs w:val="28"/>
        </w:rPr>
      </w:pPr>
      <w:r>
        <w:rPr>
          <w:rFonts w:ascii="宋体" w:hint="eastAsia"/>
          <w:sz w:val="28"/>
          <w:szCs w:val="28"/>
        </w:rPr>
        <w:t>7、我方承诺：完全理解投标报价若超过项目预算时，投标将被拒绝。</w:t>
      </w:r>
    </w:p>
    <w:p>
      <w:pPr>
        <w:pStyle w:val="238"/>
        <w:widowControl/>
        <w:spacing w:line="360" w:lineRule="auto"/>
        <w:ind w:leftChars="0" w:left="0" w:firstLineChars="200" w:firstLine="560"/>
        <w:rPr>
          <w:rFonts w:ascii="宋体" w:hint="eastAsia"/>
          <w:sz w:val="28"/>
          <w:szCs w:val="28"/>
        </w:rPr>
      </w:pPr>
      <w:r>
        <w:rPr>
          <w:rFonts w:ascii="宋体" w:hint="eastAsia"/>
          <w:sz w:val="28"/>
          <w:szCs w:val="28"/>
        </w:rPr>
        <w:t>8、我方承诺：与在本项目中设计编制技术规格的机构及其附属机构无任何直接隶属关系和利益关联。</w:t>
      </w:r>
    </w:p>
    <w:p>
      <w:pPr>
        <w:pStyle w:val="238"/>
        <w:widowControl/>
        <w:spacing w:line="360" w:lineRule="auto"/>
        <w:ind w:leftChars="0" w:left="0" w:firstLineChars="200" w:firstLine="560"/>
        <w:rPr>
          <w:rFonts w:ascii="宋体" w:hint="eastAsia"/>
          <w:sz w:val="28"/>
          <w:szCs w:val="28"/>
        </w:rPr>
      </w:pPr>
      <w:r>
        <w:rPr>
          <w:rFonts w:ascii="宋体" w:hint="eastAsia"/>
          <w:sz w:val="28"/>
          <w:szCs w:val="28"/>
        </w:rPr>
        <w:t>9、如果在开标后规定的投标有效期内撤回投标，我方的投标保证金可被贵方没收。</w:t>
      </w:r>
    </w:p>
    <w:p>
      <w:pPr>
        <w:pStyle w:val="238"/>
        <w:widowControl/>
        <w:spacing w:line="360" w:lineRule="auto"/>
        <w:ind w:leftChars="0" w:left="0" w:firstLineChars="200" w:firstLine="560"/>
        <w:rPr>
          <w:rFonts w:ascii="宋体" w:hint="eastAsia"/>
          <w:sz w:val="28"/>
          <w:szCs w:val="28"/>
        </w:rPr>
      </w:pPr>
      <w:r>
        <w:rPr>
          <w:rFonts w:ascii="宋体" w:hint="eastAsia"/>
          <w:sz w:val="28"/>
          <w:szCs w:val="28"/>
        </w:rPr>
        <w:t>10、我方完全理解贵方不一定接受最低价的投标或收到的任何投标。</w:t>
      </w:r>
    </w:p>
    <w:p>
      <w:pPr>
        <w:pStyle w:val="238"/>
        <w:widowControl/>
        <w:spacing w:line="360" w:lineRule="auto"/>
        <w:ind w:leftChars="0" w:left="0" w:firstLineChars="200" w:firstLine="560"/>
        <w:rPr>
          <w:rFonts w:ascii="宋体" w:hint="eastAsia"/>
          <w:sz w:val="28"/>
          <w:szCs w:val="28"/>
        </w:rPr>
      </w:pPr>
      <w:r>
        <w:rPr>
          <w:rFonts w:ascii="宋体" w:hint="eastAsia"/>
          <w:sz w:val="28"/>
          <w:szCs w:val="28"/>
        </w:rPr>
        <w:t>11、我方承诺：投标文件所提供的一切资料及政采云平台申报资料均真实、及时、有效。由于我方提供资料不实而造成的责任和后果由我方承担。我方同意按照贵方提出的要求，向贵方提供任何与本项投标有关的数据、情况和技术资料。若贵方需要，我方愿意提供我方作出的一切承诺的证明材料。</w:t>
      </w:r>
    </w:p>
    <w:p>
      <w:pPr>
        <w:pStyle w:val="238"/>
        <w:widowControl/>
        <w:spacing w:line="360" w:lineRule="auto"/>
        <w:ind w:leftChars="0" w:left="0" w:firstLineChars="200" w:firstLine="560"/>
        <w:rPr>
          <w:rFonts w:ascii="宋体" w:hint="eastAsia"/>
          <w:sz w:val="28"/>
          <w:szCs w:val="28"/>
        </w:rPr>
      </w:pPr>
      <w:r>
        <w:rPr>
          <w:rFonts w:ascii="宋体" w:hint="eastAsia"/>
          <w:sz w:val="28"/>
          <w:szCs w:val="28"/>
        </w:rPr>
        <w:t>12、我方已详细审核全部投标文件，包括投标文件修改书（如有的话）、参考资料及有关附件，确认无误。</w:t>
      </w:r>
    </w:p>
    <w:p>
      <w:pPr>
        <w:pStyle w:val="238"/>
        <w:widowControl/>
        <w:spacing w:line="360" w:lineRule="auto"/>
        <w:ind w:leftChars="0" w:left="0" w:firstLineChars="200" w:firstLine="560"/>
        <w:rPr>
          <w:rFonts w:ascii="宋体" w:hint="eastAsia"/>
          <w:sz w:val="28"/>
          <w:szCs w:val="28"/>
        </w:rPr>
      </w:pPr>
      <w:r>
        <w:rPr>
          <w:rFonts w:ascii="宋体" w:hint="eastAsia"/>
          <w:sz w:val="28"/>
          <w:szCs w:val="28"/>
        </w:rPr>
        <w:t>13、我方承诺：采购人若需追加采购本项目招标文件所列货物及相关服务的，在不改变合同其他实质性条款的前提下，按相同或更优惠的折扣率保证供货。</w:t>
      </w:r>
    </w:p>
    <w:p>
      <w:pPr>
        <w:pStyle w:val="238"/>
        <w:widowControl/>
        <w:spacing w:line="360" w:lineRule="auto"/>
        <w:ind w:leftChars="0" w:left="0" w:firstLineChars="200" w:firstLine="560"/>
        <w:rPr>
          <w:rFonts w:ascii="宋体" w:hint="eastAsia"/>
          <w:sz w:val="28"/>
          <w:szCs w:val="28"/>
        </w:rPr>
      </w:pPr>
      <w:r>
        <w:rPr>
          <w:rFonts w:ascii="宋体" w:hint="eastAsia"/>
          <w:sz w:val="28"/>
          <w:szCs w:val="28"/>
        </w:rPr>
        <w:t>14、我方承诺：如所报货物属国家强制认证产品的，均已通过认证且在有效期内，否则，由此产生的一切法律责任由我方承担。</w:t>
      </w:r>
    </w:p>
    <w:p>
      <w:pPr>
        <w:pStyle w:val="238"/>
        <w:widowControl/>
        <w:spacing w:line="360" w:lineRule="auto"/>
        <w:ind w:leftChars="0" w:left="0" w:firstLineChars="200" w:firstLine="560"/>
        <w:rPr>
          <w:rFonts w:ascii="宋体" w:hint="eastAsia"/>
          <w:sz w:val="28"/>
          <w:szCs w:val="28"/>
        </w:rPr>
      </w:pPr>
      <w:r>
        <w:rPr>
          <w:rFonts w:ascii="宋体" w:hint="eastAsia"/>
          <w:sz w:val="28"/>
          <w:szCs w:val="28"/>
        </w:rPr>
        <w:t>15、我方承诺：接受招标文件中的全部条款且无任何异议，保证遵守招标文件的规定。</w:t>
      </w:r>
    </w:p>
    <w:p>
      <w:pPr>
        <w:pStyle w:val="238"/>
        <w:widowControl/>
        <w:spacing w:line="360" w:lineRule="auto"/>
        <w:ind w:leftChars="0" w:left="0" w:firstLineChars="200" w:firstLine="560"/>
        <w:rPr>
          <w:rFonts w:ascii="宋体" w:hint="eastAsia"/>
          <w:sz w:val="28"/>
          <w:szCs w:val="28"/>
        </w:rPr>
      </w:pPr>
      <w:r>
        <w:rPr>
          <w:rFonts w:ascii="宋体" w:hint="eastAsia"/>
          <w:sz w:val="28"/>
          <w:szCs w:val="28"/>
        </w:rPr>
        <w:t>16、我方将严格遵守《中华人民共和国政府采购法》的有关规定，若有下列情形之一的，将被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pPr>
        <w:pStyle w:val="238"/>
        <w:widowControl/>
        <w:spacing w:line="360" w:lineRule="auto"/>
        <w:ind w:leftChars="0" w:left="0" w:firstLineChars="200" w:firstLine="560"/>
        <w:rPr>
          <w:rFonts w:ascii="宋体" w:hint="eastAsia"/>
          <w:sz w:val="28"/>
          <w:szCs w:val="28"/>
        </w:rPr>
      </w:pPr>
      <w:r>
        <w:rPr>
          <w:rFonts w:ascii="宋体" w:hint="eastAsia"/>
          <w:sz w:val="28"/>
          <w:szCs w:val="28"/>
        </w:rPr>
        <w:t>1）提供虚假材料谋取中标、成交的；</w:t>
      </w:r>
    </w:p>
    <w:p>
      <w:pPr>
        <w:pStyle w:val="238"/>
        <w:widowControl/>
        <w:spacing w:line="360" w:lineRule="auto"/>
        <w:ind w:leftChars="0" w:left="0" w:firstLineChars="200" w:firstLine="560"/>
        <w:rPr>
          <w:rFonts w:ascii="宋体" w:hint="eastAsia"/>
          <w:sz w:val="28"/>
          <w:szCs w:val="28"/>
        </w:rPr>
      </w:pPr>
      <w:r>
        <w:rPr>
          <w:rFonts w:ascii="宋体" w:hint="eastAsia"/>
          <w:sz w:val="28"/>
          <w:szCs w:val="28"/>
        </w:rPr>
        <w:t>2）采取不正当手段诋毁、排挤其他供应商的；</w:t>
      </w:r>
    </w:p>
    <w:p>
      <w:pPr>
        <w:pStyle w:val="238"/>
        <w:widowControl/>
        <w:spacing w:line="360" w:lineRule="auto"/>
        <w:ind w:leftChars="0" w:left="0" w:firstLineChars="200" w:firstLine="560"/>
        <w:rPr>
          <w:rFonts w:ascii="宋体" w:hint="eastAsia"/>
          <w:sz w:val="28"/>
          <w:szCs w:val="28"/>
        </w:rPr>
      </w:pPr>
      <w:r>
        <w:rPr>
          <w:rFonts w:ascii="宋体" w:hint="eastAsia"/>
          <w:sz w:val="28"/>
          <w:szCs w:val="28"/>
        </w:rPr>
        <w:t>3）与采购人、其他供应商或者采购代理机构工作人员恶意串通的；</w:t>
      </w:r>
    </w:p>
    <w:p>
      <w:pPr>
        <w:pStyle w:val="238"/>
        <w:widowControl/>
        <w:spacing w:line="360" w:lineRule="auto"/>
        <w:ind w:leftChars="0" w:left="0" w:firstLineChars="200" w:firstLine="560"/>
        <w:rPr>
          <w:rFonts w:ascii="宋体" w:hint="eastAsia"/>
          <w:sz w:val="28"/>
          <w:szCs w:val="28"/>
        </w:rPr>
      </w:pPr>
      <w:r>
        <w:rPr>
          <w:rFonts w:ascii="宋体" w:hint="eastAsia"/>
          <w:sz w:val="28"/>
          <w:szCs w:val="28"/>
        </w:rPr>
        <w:t>4）向采购人、采购代理机构工作人员行贿或者提供其他不正当利益的；</w:t>
      </w:r>
    </w:p>
    <w:p>
      <w:pPr>
        <w:pStyle w:val="238"/>
        <w:widowControl/>
        <w:spacing w:line="360" w:lineRule="auto"/>
        <w:ind w:leftChars="0" w:left="0" w:firstLineChars="200" w:firstLine="560"/>
        <w:rPr>
          <w:rFonts w:ascii="宋体" w:hint="eastAsia"/>
          <w:sz w:val="28"/>
          <w:szCs w:val="28"/>
        </w:rPr>
      </w:pPr>
      <w:r>
        <w:rPr>
          <w:rFonts w:ascii="宋体" w:hint="eastAsia"/>
          <w:sz w:val="28"/>
          <w:szCs w:val="28"/>
        </w:rPr>
        <w:t>5）在采购过程中与采购人进行协商谈判的；</w:t>
      </w:r>
    </w:p>
    <w:p>
      <w:pPr>
        <w:pStyle w:val="238"/>
        <w:widowControl/>
        <w:spacing w:line="360" w:lineRule="auto"/>
        <w:ind w:leftChars="0" w:left="0" w:firstLineChars="200" w:firstLine="560"/>
        <w:rPr>
          <w:rFonts w:ascii="宋体" w:hint="eastAsia"/>
          <w:sz w:val="28"/>
          <w:szCs w:val="28"/>
        </w:rPr>
      </w:pPr>
      <w:r>
        <w:rPr>
          <w:rFonts w:ascii="宋体" w:hint="eastAsia"/>
          <w:sz w:val="28"/>
          <w:szCs w:val="28"/>
        </w:rPr>
        <w:t>6）拒绝有关部门监督检查或提供虚假情况的。</w:t>
      </w:r>
    </w:p>
    <w:p>
      <w:pPr>
        <w:pStyle w:val="218"/>
        <w:rPr>
          <w:rFonts w:ascii="宋体" w:hint="eastAsia"/>
          <w:sz w:val="28"/>
          <w:szCs w:val="28"/>
        </w:rPr>
      </w:pPr>
      <w:r>
        <w:rPr>
          <w:rFonts w:ascii="宋体" w:hint="eastAsia"/>
          <w:sz w:val="28"/>
          <w:szCs w:val="28"/>
        </w:rPr>
        <w:t xml:space="preserve"> </w:t>
      </w:r>
    </w:p>
    <w:p>
      <w:pPr>
        <w:pStyle w:val="238"/>
        <w:widowControl/>
        <w:spacing w:line="360" w:lineRule="auto"/>
        <w:ind w:leftChars="0" w:left="0" w:firstLineChars="200" w:firstLine="560"/>
        <w:rPr>
          <w:rFonts w:ascii="宋体" w:hint="eastAsia"/>
          <w:sz w:val="28"/>
          <w:szCs w:val="28"/>
        </w:rPr>
      </w:pPr>
      <w:r>
        <w:rPr>
          <w:rFonts w:ascii="宋体" w:hint="eastAsia"/>
          <w:sz w:val="28"/>
          <w:szCs w:val="28"/>
        </w:rPr>
        <w:t>与本投标有关的一切往来通讯请寄：</w:t>
      </w:r>
    </w:p>
    <w:p>
      <w:pPr>
        <w:pStyle w:val="238"/>
        <w:widowControl/>
        <w:spacing w:line="360" w:lineRule="auto"/>
        <w:ind w:leftChars="0" w:left="0" w:firstLineChars="200" w:firstLine="560"/>
        <w:rPr>
          <w:rFonts w:ascii="宋体" w:hint="eastAsia"/>
          <w:sz w:val="28"/>
          <w:szCs w:val="28"/>
        </w:rPr>
      </w:pPr>
      <w:r>
        <w:rPr>
          <w:rFonts w:ascii="宋体" w:hint="eastAsia"/>
          <w:sz w:val="28"/>
          <w:szCs w:val="28"/>
        </w:rPr>
        <w:t>地址：____________</w:t>
      </w:r>
    </w:p>
    <w:p>
      <w:pPr>
        <w:pStyle w:val="238"/>
        <w:widowControl/>
        <w:spacing w:line="360" w:lineRule="auto"/>
        <w:ind w:leftChars="0" w:left="0" w:firstLineChars="200" w:firstLine="560"/>
        <w:rPr>
          <w:rFonts w:ascii="宋体" w:hint="eastAsia"/>
          <w:sz w:val="28"/>
          <w:szCs w:val="28"/>
        </w:rPr>
      </w:pPr>
      <w:r>
        <w:rPr>
          <w:rFonts w:ascii="宋体" w:hint="eastAsia"/>
          <w:sz w:val="28"/>
          <w:szCs w:val="28"/>
        </w:rPr>
        <w:t>邮编：____________　</w:t>
      </w:r>
    </w:p>
    <w:p>
      <w:pPr>
        <w:pStyle w:val="238"/>
        <w:widowControl/>
        <w:spacing w:line="360" w:lineRule="auto"/>
        <w:ind w:leftChars="0" w:left="0" w:firstLineChars="200" w:firstLine="560"/>
        <w:rPr>
          <w:rFonts w:ascii="宋体" w:hint="eastAsia"/>
          <w:sz w:val="28"/>
          <w:szCs w:val="28"/>
        </w:rPr>
      </w:pPr>
      <w:r>
        <w:rPr>
          <w:rFonts w:ascii="宋体" w:hint="eastAsia"/>
          <w:sz w:val="28"/>
          <w:szCs w:val="28"/>
        </w:rPr>
        <w:t>电话：____________　</w:t>
      </w:r>
    </w:p>
    <w:p>
      <w:pPr>
        <w:pStyle w:val="238"/>
        <w:widowControl/>
        <w:spacing w:line="360" w:lineRule="auto"/>
        <w:ind w:leftChars="0" w:left="0" w:firstLineChars="200" w:firstLine="560"/>
        <w:rPr>
          <w:rFonts w:ascii="宋体" w:hint="eastAsia"/>
          <w:sz w:val="28"/>
          <w:szCs w:val="28"/>
        </w:rPr>
      </w:pPr>
      <w:r>
        <w:rPr>
          <w:rFonts w:ascii="宋体" w:hint="eastAsia"/>
          <w:sz w:val="28"/>
          <w:szCs w:val="28"/>
        </w:rPr>
        <w:t>传真：____________</w:t>
      </w:r>
    </w:p>
    <w:p>
      <w:pPr>
        <w:pStyle w:val="238"/>
        <w:widowControl/>
        <w:spacing w:line="360" w:lineRule="auto"/>
        <w:ind w:leftChars="0" w:left="0" w:firstLineChars="200" w:firstLine="560"/>
        <w:rPr>
          <w:rFonts w:ascii="宋体" w:hint="eastAsia"/>
          <w:sz w:val="28"/>
          <w:szCs w:val="28"/>
        </w:rPr>
      </w:pPr>
      <w:r>
        <w:rPr>
          <w:rFonts w:ascii="宋体" w:hint="eastAsia"/>
          <w:sz w:val="28"/>
          <w:szCs w:val="28"/>
        </w:rPr>
        <w:t>投标人法定代表人或授权代理人联系电话，e-mail：</w:t>
      </w:r>
      <w:r>
        <w:rPr>
          <w:rFonts w:ascii="宋体" w:hint="eastAsia"/>
          <w:sz w:val="28"/>
          <w:szCs w:val="28"/>
          <w:u w:val="single"/>
        </w:rPr>
        <w:t xml:space="preserve">                           </w:t>
      </w:r>
      <w:r>
        <w:rPr>
          <w:rFonts w:ascii="宋体" w:hint="eastAsia"/>
          <w:sz w:val="28"/>
          <w:szCs w:val="28"/>
        </w:rPr>
        <w:t xml:space="preserve">        </w:t>
      </w:r>
    </w:p>
    <w:p>
      <w:pPr>
        <w:pStyle w:val="238"/>
        <w:widowControl/>
        <w:spacing w:line="360" w:lineRule="auto"/>
        <w:ind w:leftChars="0" w:left="0"/>
        <w:rPr>
          <w:rFonts w:ascii="宋体" w:hint="eastAsia"/>
          <w:sz w:val="28"/>
          <w:szCs w:val="28"/>
        </w:rPr>
      </w:pPr>
    </w:p>
    <w:p>
      <w:pPr>
        <w:pStyle w:val="238"/>
        <w:widowControl/>
        <w:spacing w:line="360" w:lineRule="auto"/>
        <w:ind w:leftChars="48" w:left="101" w:firstLineChars="150" w:firstLine="420"/>
        <w:rPr>
          <w:rFonts w:ascii="宋体" w:hint="eastAsia"/>
          <w:b/>
          <w:sz w:val="28"/>
          <w:szCs w:val="28"/>
        </w:rPr>
      </w:pPr>
      <w:r>
        <w:rPr>
          <w:rFonts w:ascii="宋体" w:hint="eastAsia"/>
          <w:b/>
          <w:sz w:val="28"/>
          <w:szCs w:val="28"/>
        </w:rPr>
        <w:t>投标人法定代表人或授权代表签名：</w:t>
      </w:r>
    </w:p>
    <w:p>
      <w:pPr>
        <w:pStyle w:val="238"/>
        <w:widowControl/>
        <w:spacing w:line="360" w:lineRule="auto"/>
        <w:ind w:leftChars="0" w:left="0" w:firstLineChars="200" w:firstLine="560"/>
        <w:rPr>
          <w:rFonts w:ascii="宋体" w:hint="eastAsia"/>
          <w:b/>
          <w:sz w:val="28"/>
          <w:szCs w:val="28"/>
        </w:rPr>
      </w:pPr>
      <w:r>
        <w:rPr>
          <w:rFonts w:ascii="宋体" w:hint="eastAsia"/>
          <w:b/>
          <w:sz w:val="28"/>
          <w:szCs w:val="28"/>
        </w:rPr>
        <w:t>投标人公章：</w:t>
      </w:r>
    </w:p>
    <w:p>
      <w:pPr>
        <w:pStyle w:val="238"/>
        <w:widowControl/>
        <w:spacing w:line="360" w:lineRule="auto"/>
        <w:ind w:leftChars="0" w:left="0"/>
        <w:rPr>
          <w:rFonts w:ascii="宋体" w:hint="eastAsia"/>
          <w:sz w:val="28"/>
          <w:szCs w:val="28"/>
        </w:rPr>
      </w:pPr>
      <w:r>
        <w:rPr>
          <w:rFonts w:ascii="宋体" w:hint="eastAsia"/>
          <w:sz w:val="28"/>
          <w:szCs w:val="28"/>
        </w:rPr>
        <w:tab/>
        <w:t xml:space="preserve"> 日　 期：</w:t>
      </w:r>
    </w:p>
    <w:p>
      <w:pPr>
        <w:pStyle w:val="238"/>
        <w:widowControl/>
        <w:spacing w:line="360" w:lineRule="auto"/>
        <w:ind w:leftChars="0" w:left="0"/>
        <w:rPr>
          <w:rFonts w:ascii="宋体" w:hint="eastAsia"/>
          <w:sz w:val="28"/>
          <w:szCs w:val="28"/>
        </w:rPr>
      </w:pPr>
    </w:p>
    <w:p>
      <w:pPr>
        <w:pStyle w:val="238"/>
        <w:widowControl/>
        <w:spacing w:line="360" w:lineRule="auto"/>
        <w:ind w:leftChars="0" w:left="0"/>
        <w:rPr>
          <w:rFonts w:ascii="宋体" w:hint="eastAsia"/>
          <w:b/>
          <w:sz w:val="28"/>
          <w:szCs w:val="28"/>
        </w:rPr>
      </w:pPr>
      <w:r>
        <w:rPr>
          <w:rFonts w:ascii="宋体" w:hint="eastAsia"/>
          <w:b/>
          <w:sz w:val="28"/>
          <w:szCs w:val="28"/>
        </w:rPr>
        <w:t>说明：除可填报项目外，对本投标函的任何修改将被视为非实质性响应投标，从而导致该投标被拒绝。</w:t>
      </w:r>
    </w:p>
    <w:p>
      <w:pPr>
        <w:pStyle w:val="219"/>
        <w:spacing w:after="0" w:line="360" w:lineRule="auto"/>
        <w:rPr>
          <w:rFonts w:ascii="宋体" w:hint="eastAsia"/>
          <w:b/>
          <w:sz w:val="28"/>
          <w:szCs w:val="28"/>
        </w:rPr>
      </w:pPr>
    </w:p>
    <w:p>
      <w:pPr>
        <w:pStyle w:val="181"/>
        <w:outlineLvl w:val="2"/>
        <w:rPr>
          <w:rFonts w:ascii="宋体" w:eastAsia="宋体" w:hint="eastAsia"/>
        </w:rPr>
      </w:pPr>
      <w:r>
        <w:rPr>
          <w:rFonts w:ascii="宋体" w:eastAsia="宋体" w:hint="eastAsia"/>
          <w:sz w:val="28"/>
          <w:szCs w:val="28"/>
        </w:rPr>
        <w:br w:type="page"/>
      </w:r>
      <w:bookmarkStart w:id="153" w:name="_Toc256000070"/>
      <w:r>
        <w:rPr>
          <w:rFonts w:ascii="宋体" w:eastAsia="宋体" w:hint="eastAsia"/>
          <w:sz w:val="28"/>
          <w:szCs w:val="28"/>
          <w:lang w:eastAsia="zh-CN"/>
        </w:rPr>
        <w:t>九</w:t>
      </w:r>
      <w:r>
        <w:rPr>
          <w:rFonts w:ascii="宋体" w:eastAsia="宋体" w:hint="eastAsia"/>
        </w:rPr>
        <w:t>、开标一览表</w:t>
      </w:r>
      <w:bookmarkEnd w:id="153"/>
    </w:p>
    <w:p>
      <w:pPr>
        <w:pStyle w:val="137"/>
        <w:spacing w:line="360" w:lineRule="auto"/>
        <w:ind w:firstLineChars="200" w:firstLine="560"/>
        <w:jc w:val="center"/>
        <w:rPr>
          <w:rFonts w:ascii="宋体" w:eastAsia="宋体" w:hint="eastAsia"/>
          <w:b/>
          <w:sz w:val="28"/>
          <w:szCs w:val="28"/>
        </w:rPr>
      </w:pPr>
      <w:r>
        <w:rPr>
          <w:rFonts w:ascii="宋体" w:eastAsia="宋体" w:hint="eastAsia"/>
          <w:b/>
          <w:sz w:val="28"/>
          <w:szCs w:val="28"/>
        </w:rPr>
        <w:t>开标一览表</w:t>
      </w:r>
    </w:p>
    <w:p>
      <w:pPr>
        <w:pStyle w:val="205"/>
        <w:ind w:firstLine="0"/>
        <w:rPr>
          <w:rFonts w:hint="eastAsia"/>
          <w:i w:val="0"/>
          <w:szCs w:val="28"/>
        </w:rPr>
      </w:pPr>
      <w:r>
        <w:rPr>
          <w:rFonts w:hint="eastAsia"/>
          <w:i w:val="0"/>
          <w:szCs w:val="28"/>
        </w:rPr>
        <w:t>项目编号：</w:t>
      </w:r>
      <w:r>
        <w:rPr>
          <w:rFonts w:hint="eastAsia"/>
          <w:i w:val="0"/>
          <w:szCs w:val="28"/>
          <w:u w:val="single"/>
        </w:rPr>
        <w:t xml:space="preserve">                            </w:t>
      </w:r>
    </w:p>
    <w:p>
      <w:pPr>
        <w:pStyle w:val="205"/>
        <w:ind w:firstLine="0"/>
        <w:rPr>
          <w:szCs w:val="28"/>
        </w:rPr>
      </w:pPr>
      <w:r>
        <w:rPr>
          <w:rFonts w:hint="eastAsia"/>
          <w:i w:val="0"/>
          <w:szCs w:val="28"/>
        </w:rPr>
        <w:t>项目名称：</w:t>
      </w:r>
      <w:r>
        <w:rPr>
          <w:rFonts w:hint="eastAsia"/>
          <w:i w:val="0"/>
          <w:szCs w:val="28"/>
          <w:u w:val="single"/>
        </w:rPr>
        <w:t xml:space="preserve">                            </w:t>
      </w:r>
    </w:p>
    <w:tbl>
      <w:tblPr>
        <w:jc w:val="lef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4264"/>
        <w:gridCol w:w="4264"/>
      </w:tblGrid>
      <w:tr>
        <w:tc>
          <w:tcPr>
            <w:tcW w:w="4264" w:type="dxa"/>
            <w:tcBorders>
              <w:tl2br w:val="nil"/>
              <w:tr2bl w:val="nil"/>
            </w:tcBorders>
          </w:tcPr>
          <w:p>
            <w:pPr>
              <w:pStyle w:val="136"/>
              <w:spacing w:line="360" w:lineRule="auto"/>
              <w:jc w:val="left"/>
              <w:rPr>
                <w:rFonts w:ascii="宋体" w:hint="eastAsia"/>
                <w:sz w:val="24"/>
              </w:rPr>
            </w:pPr>
            <w:r>
              <w:rPr>
                <w:rFonts w:ascii="宋体" w:hint="eastAsia"/>
                <w:sz w:val="24"/>
              </w:rPr>
              <w:t>标题</w:t>
            </w:r>
          </w:p>
        </w:tc>
        <w:tc>
          <w:tcPr>
            <w:tcW w:w="4264" w:type="dxa"/>
            <w:tcBorders>
              <w:tl2br w:val="nil"/>
              <w:tr2bl w:val="nil"/>
            </w:tcBorders>
          </w:tcPr>
          <w:p>
            <w:pPr>
              <w:pStyle w:val="136"/>
              <w:spacing w:line="360" w:lineRule="auto"/>
              <w:jc w:val="left"/>
              <w:rPr>
                <w:rFonts w:ascii="宋体" w:hint="eastAsia"/>
                <w:sz w:val="24"/>
              </w:rPr>
            </w:pPr>
            <w:r>
              <w:rPr>
                <w:rFonts w:ascii="宋体" w:hint="eastAsia"/>
                <w:sz w:val="24"/>
              </w:rPr>
              <w:t>内容</w:t>
            </w:r>
          </w:p>
        </w:tc>
      </w:tr>
      <w:tr>
        <w:tc>
          <w:tcPr>
            <w:tcW w:w="4264" w:type="dxa"/>
            <w:tcBorders>
              <w:tl2br w:val="nil"/>
              <w:tr2bl w:val="nil"/>
            </w:tcBorders>
          </w:tcPr>
          <w:p>
            <w:pPr>
              <w:pStyle w:val="136"/>
              <w:spacing w:line="360" w:lineRule="auto"/>
              <w:jc w:val="left"/>
              <w:rPr>
                <w:rFonts w:ascii="宋体" w:eastAsia="宋体" w:hint="eastAsia"/>
                <w:sz w:val="24"/>
                <w:lang w:val="en-US" w:eastAsia="zh-CN"/>
              </w:rPr>
            </w:pPr>
            <w:r>
              <w:rPr>
                <w:rFonts w:ascii="宋体" w:hint="eastAsia"/>
                <w:sz w:val="24"/>
                <w:lang w:val="en-US" w:eastAsia="zh-CN"/>
              </w:rPr>
              <w:t>项目名称</w:t>
            </w:r>
          </w:p>
        </w:tc>
        <w:tc>
          <w:tcPr>
            <w:tcW w:w="4264" w:type="dxa"/>
            <w:tcBorders>
              <w:tl2br w:val="nil"/>
              <w:tr2bl w:val="nil"/>
            </w:tcBorders>
          </w:tcPr>
          <w:p>
            <w:pPr>
              <w:pStyle w:val="136"/>
              <w:spacing w:line="360" w:lineRule="auto"/>
              <w:rPr>
                <w:rFonts w:ascii="宋体" w:hint="eastAsia"/>
                <w:sz w:val="24"/>
              </w:rPr>
            </w:pPr>
          </w:p>
        </w:tc>
      </w:tr>
      <w:tr>
        <w:tc>
          <w:tcPr>
            <w:tcW w:w="4264" w:type="dxa"/>
            <w:tcBorders>
              <w:tl2br w:val="nil"/>
              <w:tr2bl w:val="nil"/>
            </w:tcBorders>
          </w:tcPr>
          <w:p>
            <w:pPr>
              <w:pStyle w:val="136"/>
              <w:spacing w:line="360" w:lineRule="auto"/>
              <w:jc w:val="left"/>
              <w:rPr>
                <w:rFonts w:ascii="宋体" w:hint="eastAsia"/>
                <w:sz w:val="24"/>
              </w:rPr>
            </w:pPr>
            <w:r>
              <w:rPr>
                <w:rFonts w:ascii="宋体" w:hint="eastAsia"/>
                <w:sz w:val="24"/>
              </w:rPr>
              <w:t>投标总价（元）</w:t>
            </w:r>
          </w:p>
        </w:tc>
        <w:tc>
          <w:tcPr>
            <w:tcW w:w="4264" w:type="dxa"/>
            <w:tcBorders>
              <w:tl2br w:val="nil"/>
              <w:tr2bl w:val="nil"/>
            </w:tcBorders>
          </w:tcPr>
          <w:p>
            <w:pPr>
              <w:pStyle w:val="136"/>
              <w:spacing w:line="360" w:lineRule="auto"/>
              <w:rPr>
                <w:rFonts w:ascii="宋体" w:hint="eastAsia"/>
                <w:sz w:val="24"/>
              </w:rPr>
            </w:pPr>
            <w:r>
              <w:rPr>
                <w:rFonts w:ascii="宋体" w:hint="eastAsia"/>
                <w:sz w:val="24"/>
              </w:rPr>
              <w:t xml:space="preserve">                    </w:t>
            </w:r>
          </w:p>
        </w:tc>
      </w:tr>
      <w:tr>
        <w:tc>
          <w:tcPr>
            <w:tcW w:w="4264" w:type="dxa"/>
            <w:tcBorders>
              <w:tl2br w:val="nil"/>
              <w:tr2bl w:val="nil"/>
            </w:tcBorders>
          </w:tcPr>
          <w:p>
            <w:pPr>
              <w:pStyle w:val="136"/>
              <w:spacing w:line="360" w:lineRule="auto"/>
              <w:jc w:val="left"/>
              <w:rPr>
                <w:rFonts w:ascii="宋体" w:hint="eastAsia"/>
                <w:sz w:val="24"/>
              </w:rPr>
            </w:pPr>
            <w:r>
              <w:rPr>
                <w:rFonts w:ascii="宋体" w:hint="eastAsia"/>
                <w:sz w:val="24"/>
              </w:rPr>
              <w:t>项目负责人</w:t>
            </w:r>
          </w:p>
        </w:tc>
        <w:tc>
          <w:tcPr>
            <w:tcW w:w="4264" w:type="dxa"/>
            <w:tcBorders>
              <w:tl2br w:val="nil"/>
              <w:tr2bl w:val="nil"/>
            </w:tcBorders>
          </w:tcPr>
          <w:p>
            <w:pPr>
              <w:pStyle w:val="136"/>
              <w:spacing w:line="360" w:lineRule="auto"/>
              <w:rPr>
                <w:rFonts w:ascii="宋体" w:hint="eastAsia"/>
                <w:sz w:val="24"/>
              </w:rPr>
            </w:pPr>
          </w:p>
        </w:tc>
      </w:tr>
      <w:tr>
        <w:tc>
          <w:tcPr>
            <w:tcW w:w="4264" w:type="dxa"/>
            <w:tcBorders>
              <w:tl2br w:val="nil"/>
              <w:tr2bl w:val="nil"/>
            </w:tcBorders>
          </w:tcPr>
          <w:p>
            <w:pPr>
              <w:pStyle w:val="136"/>
              <w:spacing w:line="360" w:lineRule="auto"/>
              <w:jc w:val="left"/>
              <w:rPr>
                <w:rFonts w:ascii="宋体" w:hint="eastAsia"/>
                <w:sz w:val="24"/>
              </w:rPr>
            </w:pPr>
            <w:r>
              <w:rPr>
                <w:rFonts w:ascii="宋体" w:hint="eastAsia"/>
                <w:sz w:val="24"/>
              </w:rPr>
              <w:t>服务期</w:t>
            </w:r>
          </w:p>
        </w:tc>
        <w:tc>
          <w:tcPr>
            <w:tcW w:w="4264" w:type="dxa"/>
            <w:tcBorders>
              <w:tl2br w:val="nil"/>
              <w:tr2bl w:val="nil"/>
            </w:tcBorders>
          </w:tcPr>
          <w:p>
            <w:pPr>
              <w:pStyle w:val="136"/>
              <w:spacing w:line="360" w:lineRule="auto"/>
              <w:rPr>
                <w:rFonts w:ascii="宋体" w:hint="eastAsia"/>
                <w:sz w:val="24"/>
              </w:rPr>
            </w:pPr>
            <w:r>
              <w:rPr>
                <w:rFonts w:ascii="宋体" w:hint="eastAsia"/>
                <w:sz w:val="24"/>
              </w:rPr>
              <w:t xml:space="preserve">               </w:t>
            </w:r>
          </w:p>
        </w:tc>
      </w:tr>
    </w:tbl>
    <w:p>
      <w:pPr>
        <w:pStyle w:val="136"/>
        <w:spacing w:line="360" w:lineRule="auto"/>
        <w:rPr>
          <w:rFonts w:ascii="宋体" w:hint="eastAsia"/>
          <w:sz w:val="24"/>
        </w:rPr>
      </w:pPr>
    </w:p>
    <w:p>
      <w:pPr>
        <w:pStyle w:val="136"/>
        <w:spacing w:line="360" w:lineRule="auto"/>
        <w:rPr>
          <w:rFonts w:ascii="宋体" w:hint="eastAsia"/>
          <w:sz w:val="28"/>
          <w:szCs w:val="28"/>
        </w:rPr>
      </w:pPr>
      <w:r>
        <w:rPr>
          <w:rFonts w:ascii="宋体" w:hint="eastAsia"/>
          <w:sz w:val="28"/>
          <w:szCs w:val="28"/>
        </w:rPr>
        <w:t>说明：</w:t>
      </w:r>
    </w:p>
    <w:p>
      <w:pPr>
        <w:pStyle w:val="136"/>
        <w:spacing w:line="360" w:lineRule="auto"/>
        <w:ind w:firstLineChars="100" w:firstLine="280"/>
        <w:rPr>
          <w:rFonts w:ascii="宋体" w:hint="eastAsia"/>
          <w:sz w:val="28"/>
          <w:szCs w:val="28"/>
        </w:rPr>
      </w:pPr>
      <w:r>
        <w:rPr>
          <w:rFonts w:ascii="宋体" w:hint="eastAsia"/>
          <w:sz w:val="28"/>
          <w:szCs w:val="28"/>
        </w:rPr>
        <w:t>1、投标人严格按照规定的格式填写。投标总价为优惠后报</w:t>
      </w:r>
      <w:r>
        <w:rPr>
          <w:rFonts w:ascii="宋体" w:hint="eastAsia"/>
          <w:sz w:val="28"/>
          <w:szCs w:val="28"/>
        </w:rPr>
        <w:t>价，并作为评审及定标的依据。</w:t>
      </w:r>
    </w:p>
    <w:p>
      <w:pPr>
        <w:pStyle w:val="136"/>
        <w:spacing w:line="360" w:lineRule="auto"/>
        <w:ind w:left="360"/>
        <w:rPr>
          <w:rFonts w:ascii="宋体" w:hint="eastAsia"/>
          <w:sz w:val="28"/>
          <w:szCs w:val="28"/>
        </w:rPr>
      </w:pPr>
      <w:r>
        <w:rPr>
          <w:rFonts w:ascii="宋体" w:hint="eastAsia"/>
          <w:sz w:val="28"/>
          <w:szCs w:val="28"/>
        </w:rPr>
        <w:t>2、任何有选择或有条件的投标总价或表中某一包填写多个报价，</w:t>
      </w:r>
    </w:p>
    <w:p>
      <w:pPr>
        <w:pStyle w:val="136"/>
        <w:spacing w:line="360" w:lineRule="auto"/>
        <w:rPr>
          <w:rFonts w:ascii="宋体" w:hint="eastAsia"/>
          <w:sz w:val="28"/>
          <w:szCs w:val="28"/>
        </w:rPr>
      </w:pPr>
      <w:r>
        <w:rPr>
          <w:rFonts w:ascii="宋体" w:hint="eastAsia"/>
          <w:sz w:val="28"/>
          <w:szCs w:val="28"/>
        </w:rPr>
        <w:t>均将导致投标被拒绝。</w:t>
      </w:r>
    </w:p>
    <w:p>
      <w:pPr>
        <w:pStyle w:val="136"/>
        <w:spacing w:line="360" w:lineRule="auto"/>
        <w:ind w:left="360"/>
        <w:rPr>
          <w:rFonts w:ascii="宋体" w:hint="eastAsia"/>
          <w:sz w:val="28"/>
          <w:szCs w:val="28"/>
        </w:rPr>
      </w:pPr>
    </w:p>
    <w:p>
      <w:pPr>
        <w:pStyle w:val="152"/>
        <w:tabs>
          <w:tab w:val="left" w:pos="750"/>
        </w:tabs>
        <w:adjustRightInd w:val="0"/>
        <w:snapToGrid w:val="0"/>
        <w:spacing w:line="480" w:lineRule="auto"/>
        <w:ind w:left="360"/>
        <w:rPr>
          <w:rFonts w:ascii="宋体" w:hint="eastAsia"/>
          <w:szCs w:val="28"/>
          <w:u w:val="single"/>
        </w:rPr>
      </w:pPr>
      <w:r>
        <w:rPr>
          <w:rFonts w:ascii="宋体" w:hint="eastAsia"/>
          <w:szCs w:val="28"/>
        </w:rPr>
        <w:t>投标人名称（签章）：</w:t>
      </w:r>
      <w:r>
        <w:rPr>
          <w:rFonts w:ascii="宋体" w:hint="eastAsia"/>
          <w:szCs w:val="28"/>
          <w:u w:val="single"/>
        </w:rPr>
        <w:t xml:space="preserve">                        </w:t>
      </w:r>
    </w:p>
    <w:p>
      <w:pPr>
        <w:pStyle w:val="152"/>
        <w:tabs>
          <w:tab w:val="left" w:pos="750"/>
        </w:tabs>
        <w:adjustRightInd w:val="0"/>
        <w:snapToGrid w:val="0"/>
        <w:spacing w:line="480" w:lineRule="auto"/>
        <w:ind w:left="360"/>
        <w:jc w:val="left"/>
        <w:rPr>
          <w:rFonts w:ascii="宋体" w:hint="eastAsia"/>
          <w:szCs w:val="28"/>
        </w:rPr>
      </w:pPr>
      <w:r>
        <w:rPr>
          <w:rFonts w:ascii="宋体" w:hint="eastAsia"/>
          <w:szCs w:val="28"/>
        </w:rPr>
        <w:t>法定代表人或授权代表（签名）：</w:t>
      </w:r>
      <w:r>
        <w:rPr>
          <w:rFonts w:ascii="宋体" w:hint="eastAsia"/>
          <w:szCs w:val="28"/>
          <w:u w:val="single"/>
        </w:rPr>
        <w:t xml:space="preserve">              </w:t>
      </w:r>
    </w:p>
    <w:p>
      <w:pPr>
        <w:pStyle w:val="152"/>
        <w:tabs>
          <w:tab w:val="left" w:pos="750"/>
        </w:tabs>
        <w:adjustRightInd w:val="0"/>
        <w:snapToGrid w:val="0"/>
        <w:spacing w:line="480" w:lineRule="auto"/>
        <w:ind w:left="360"/>
        <w:jc w:val="left"/>
        <w:rPr>
          <w:rFonts w:ascii="宋体" w:hint="eastAsia"/>
          <w:szCs w:val="28"/>
        </w:rPr>
      </w:pPr>
      <w:r>
        <w:rPr>
          <w:rFonts w:ascii="宋体" w:hint="eastAsia"/>
          <w:szCs w:val="28"/>
        </w:rPr>
        <w:t>日     期：</w:t>
      </w:r>
      <w:r>
        <w:rPr>
          <w:rFonts w:ascii="宋体" w:hint="eastAsia"/>
          <w:szCs w:val="28"/>
          <w:u w:val="single"/>
        </w:rPr>
        <w:t xml:space="preserve">      </w:t>
      </w:r>
      <w:r>
        <w:rPr>
          <w:rFonts w:ascii="宋体" w:hint="eastAsia"/>
          <w:szCs w:val="28"/>
        </w:rPr>
        <w:t>年</w:t>
      </w:r>
      <w:r>
        <w:rPr>
          <w:rFonts w:ascii="宋体" w:hint="eastAsia"/>
          <w:szCs w:val="28"/>
          <w:u w:val="single"/>
        </w:rPr>
        <w:t xml:space="preserve">     </w:t>
      </w:r>
      <w:r>
        <w:rPr>
          <w:rFonts w:ascii="宋体" w:hint="eastAsia"/>
          <w:szCs w:val="28"/>
        </w:rPr>
        <w:t>月</w:t>
      </w:r>
      <w:r>
        <w:rPr>
          <w:rFonts w:ascii="宋体" w:hint="eastAsia"/>
          <w:szCs w:val="28"/>
          <w:u w:val="single"/>
        </w:rPr>
        <w:t xml:space="preserve">     </w:t>
      </w:r>
      <w:r>
        <w:rPr>
          <w:rFonts w:ascii="宋体" w:hint="eastAsia"/>
          <w:szCs w:val="28"/>
        </w:rPr>
        <w:t>日</w:t>
      </w:r>
    </w:p>
    <w:p>
      <w:pPr>
        <w:pStyle w:val="260"/>
        <w:outlineLvl w:val="2"/>
        <w:rPr>
          <w:rFonts w:ascii="宋体" w:eastAsia="宋体" w:hint="eastAsia"/>
        </w:rPr>
      </w:pPr>
      <w:r>
        <w:rPr>
          <w:rFonts w:ascii="宋体" w:eastAsia="宋体" w:hint="eastAsia"/>
        </w:rPr>
        <w:br w:type="page"/>
      </w:r>
      <w:bookmarkStart w:id="154" w:name="_Toc256000071"/>
      <w:r>
        <w:rPr>
          <w:rFonts w:ascii="宋体" w:eastAsia="宋体" w:hint="eastAsia"/>
          <w:lang w:eastAsia="zh-CN"/>
        </w:rPr>
        <w:t>十</w:t>
      </w:r>
      <w:r>
        <w:rPr>
          <w:rFonts w:ascii="宋体" w:eastAsia="宋体" w:hint="eastAsia"/>
        </w:rPr>
        <w:t>、投标报价明细表</w:t>
      </w:r>
      <w:bookmarkEnd w:id="154"/>
    </w:p>
    <w:p>
      <w:pPr>
        <w:pStyle w:val="116"/>
        <w:spacing w:line="360" w:lineRule="auto"/>
        <w:ind w:leftChars="0" w:left="0"/>
        <w:rPr>
          <w:rFonts w:ascii="宋体" w:hint="eastAsia"/>
          <w:sz w:val="28"/>
          <w:szCs w:val="28"/>
        </w:rPr>
      </w:pPr>
      <w:r>
        <w:rPr>
          <w:rFonts w:ascii="宋体" w:hint="eastAsia"/>
          <w:sz w:val="28"/>
          <w:szCs w:val="28"/>
        </w:rPr>
        <w:t>项目编号：</w:t>
      </w:r>
      <w:r>
        <w:rPr>
          <w:rFonts w:ascii="宋体" w:hint="eastAsia"/>
          <w:sz w:val="28"/>
          <w:szCs w:val="28"/>
          <w:u w:val="single"/>
        </w:rPr>
        <w:t xml:space="preserve">             </w:t>
      </w:r>
      <w:r>
        <w:rPr>
          <w:rFonts w:ascii="宋体" w:hint="eastAsia"/>
          <w:sz w:val="28"/>
          <w:szCs w:val="28"/>
        </w:rPr>
        <w:t xml:space="preserve">                    价格单位：元</w:t>
      </w:r>
    </w:p>
    <w:tbl>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89"/>
        <w:gridCol w:w="1587"/>
        <w:gridCol w:w="1701"/>
        <w:gridCol w:w="1560"/>
        <w:gridCol w:w="2163"/>
        <w:gridCol w:w="728"/>
      </w:tblGrid>
      <w:tr>
        <w:trPr>
          <w:trHeight w:val="756"/>
        </w:trPr>
        <w:tc>
          <w:tcPr>
            <w:tcW w:w="789" w:type="dxa"/>
            <w:tcBorders>
              <w:tl2br w:val="nil"/>
              <w:tr2bl w:val="nil"/>
            </w:tcBorders>
            <w:vAlign w:val="center"/>
          </w:tcPr>
          <w:p>
            <w:pPr>
              <w:pStyle w:val="115"/>
              <w:spacing w:line="360" w:lineRule="auto"/>
              <w:jc w:val="center"/>
              <w:rPr>
                <w:rFonts w:ascii="宋体" w:hint="eastAsia"/>
                <w:sz w:val="24"/>
              </w:rPr>
            </w:pPr>
            <w:r>
              <w:rPr>
                <w:rFonts w:ascii="宋体" w:hint="eastAsia"/>
                <w:sz w:val="24"/>
              </w:rPr>
              <w:t>序号</w:t>
            </w:r>
          </w:p>
        </w:tc>
        <w:tc>
          <w:tcPr>
            <w:tcW w:w="1587" w:type="dxa"/>
            <w:tcBorders>
              <w:tl2br w:val="nil"/>
              <w:tr2bl w:val="nil"/>
            </w:tcBorders>
            <w:vAlign w:val="center"/>
          </w:tcPr>
          <w:p>
            <w:pPr>
              <w:pStyle w:val="115"/>
              <w:spacing w:line="360" w:lineRule="auto"/>
              <w:jc w:val="center"/>
              <w:rPr>
                <w:rFonts w:ascii="宋体" w:hint="eastAsia"/>
                <w:sz w:val="24"/>
              </w:rPr>
            </w:pPr>
            <w:r>
              <w:rPr>
                <w:rFonts w:ascii="宋体" w:hint="eastAsia"/>
                <w:sz w:val="24"/>
              </w:rPr>
              <w:t>报价项目</w:t>
            </w:r>
          </w:p>
        </w:tc>
        <w:tc>
          <w:tcPr>
            <w:tcW w:w="1701" w:type="dxa"/>
            <w:tcBorders>
              <w:tl2br w:val="nil"/>
              <w:tr2bl w:val="nil"/>
            </w:tcBorders>
            <w:vAlign w:val="center"/>
          </w:tcPr>
          <w:p>
            <w:pPr>
              <w:pStyle w:val="115"/>
              <w:spacing w:line="360" w:lineRule="auto"/>
              <w:jc w:val="center"/>
              <w:rPr>
                <w:rFonts w:ascii="宋体" w:hint="eastAsia"/>
                <w:sz w:val="24"/>
              </w:rPr>
            </w:pPr>
            <w:r>
              <w:rPr>
                <w:rFonts w:ascii="宋体" w:hint="eastAsia"/>
                <w:sz w:val="24"/>
              </w:rPr>
              <w:t>内容</w:t>
            </w:r>
          </w:p>
        </w:tc>
        <w:tc>
          <w:tcPr>
            <w:tcW w:w="1560" w:type="dxa"/>
            <w:tcBorders>
              <w:tl2br w:val="nil"/>
              <w:tr2bl w:val="nil"/>
            </w:tcBorders>
            <w:vAlign w:val="center"/>
          </w:tcPr>
          <w:p>
            <w:pPr>
              <w:pStyle w:val="115"/>
              <w:spacing w:line="360" w:lineRule="auto"/>
              <w:jc w:val="center"/>
              <w:rPr>
                <w:rFonts w:ascii="宋体" w:hint="eastAsia"/>
                <w:sz w:val="24"/>
              </w:rPr>
            </w:pPr>
            <w:r>
              <w:rPr>
                <w:rFonts w:ascii="宋体" w:hint="eastAsia"/>
                <w:sz w:val="24"/>
              </w:rPr>
              <w:t>总价</w:t>
            </w:r>
          </w:p>
        </w:tc>
        <w:tc>
          <w:tcPr>
            <w:tcW w:w="2163" w:type="dxa"/>
            <w:tcBorders>
              <w:tl2br w:val="nil"/>
              <w:tr2bl w:val="nil"/>
            </w:tcBorders>
            <w:vAlign w:val="center"/>
          </w:tcPr>
          <w:p>
            <w:pPr>
              <w:pStyle w:val="115"/>
              <w:spacing w:line="360" w:lineRule="auto"/>
              <w:jc w:val="center"/>
              <w:rPr>
                <w:rFonts w:ascii="宋体" w:hint="eastAsia"/>
                <w:sz w:val="24"/>
              </w:rPr>
            </w:pPr>
            <w:r>
              <w:rPr>
                <w:rFonts w:ascii="宋体" w:hint="eastAsia"/>
                <w:sz w:val="24"/>
              </w:rPr>
              <w:t>取费标准</w:t>
            </w:r>
          </w:p>
          <w:p>
            <w:pPr>
              <w:pStyle w:val="115"/>
              <w:spacing w:line="360" w:lineRule="auto"/>
              <w:jc w:val="center"/>
              <w:rPr>
                <w:rFonts w:ascii="宋体" w:hint="eastAsia"/>
                <w:sz w:val="24"/>
              </w:rPr>
            </w:pPr>
            <w:r>
              <w:rPr>
                <w:rFonts w:ascii="宋体" w:hint="eastAsia"/>
                <w:sz w:val="24"/>
              </w:rPr>
              <w:t>说明</w:t>
            </w:r>
          </w:p>
        </w:tc>
        <w:tc>
          <w:tcPr>
            <w:tcW w:w="728" w:type="dxa"/>
            <w:tcBorders>
              <w:tl2br w:val="nil"/>
              <w:tr2bl w:val="nil"/>
            </w:tcBorders>
            <w:vAlign w:val="center"/>
          </w:tcPr>
          <w:p>
            <w:pPr>
              <w:pStyle w:val="115"/>
              <w:spacing w:line="360" w:lineRule="auto"/>
              <w:jc w:val="center"/>
              <w:rPr>
                <w:rFonts w:ascii="宋体" w:hint="eastAsia"/>
                <w:sz w:val="24"/>
              </w:rPr>
            </w:pPr>
            <w:r>
              <w:rPr>
                <w:rFonts w:ascii="宋体" w:hint="eastAsia"/>
                <w:sz w:val="24"/>
              </w:rPr>
              <w:t>备注</w:t>
            </w:r>
          </w:p>
        </w:tc>
      </w:tr>
      <w:tr>
        <w:tc>
          <w:tcPr>
            <w:tcW w:w="789" w:type="dxa"/>
            <w:tcBorders>
              <w:tl2br w:val="nil"/>
              <w:tr2bl w:val="nil"/>
            </w:tcBorders>
          </w:tcPr>
          <w:p>
            <w:pPr>
              <w:pStyle w:val="115"/>
              <w:spacing w:line="360" w:lineRule="auto"/>
              <w:rPr>
                <w:rFonts w:ascii="宋体" w:hint="eastAsia"/>
                <w:b/>
                <w:sz w:val="24"/>
              </w:rPr>
            </w:pPr>
          </w:p>
        </w:tc>
        <w:tc>
          <w:tcPr>
            <w:tcW w:w="1587" w:type="dxa"/>
            <w:tcBorders>
              <w:tl2br w:val="nil"/>
              <w:tr2bl w:val="nil"/>
            </w:tcBorders>
          </w:tcPr>
          <w:p>
            <w:pPr>
              <w:pStyle w:val="115"/>
              <w:spacing w:line="360" w:lineRule="auto"/>
              <w:rPr>
                <w:rFonts w:ascii="宋体" w:hint="eastAsia"/>
                <w:b/>
                <w:sz w:val="24"/>
              </w:rPr>
            </w:pPr>
          </w:p>
        </w:tc>
        <w:tc>
          <w:tcPr>
            <w:tcW w:w="1701" w:type="dxa"/>
            <w:tcBorders>
              <w:tl2br w:val="nil"/>
              <w:tr2bl w:val="nil"/>
            </w:tcBorders>
          </w:tcPr>
          <w:p>
            <w:pPr>
              <w:pStyle w:val="115"/>
              <w:spacing w:line="360" w:lineRule="auto"/>
              <w:rPr>
                <w:rFonts w:ascii="宋体" w:hint="eastAsia"/>
                <w:b/>
                <w:sz w:val="24"/>
              </w:rPr>
            </w:pPr>
          </w:p>
        </w:tc>
        <w:tc>
          <w:tcPr>
            <w:tcW w:w="1560" w:type="dxa"/>
            <w:tcBorders>
              <w:tl2br w:val="nil"/>
              <w:tr2bl w:val="nil"/>
            </w:tcBorders>
          </w:tcPr>
          <w:p>
            <w:pPr>
              <w:pStyle w:val="115"/>
              <w:spacing w:line="360" w:lineRule="auto"/>
              <w:rPr>
                <w:rFonts w:ascii="宋体" w:hint="eastAsia"/>
                <w:b/>
                <w:sz w:val="24"/>
              </w:rPr>
            </w:pPr>
          </w:p>
        </w:tc>
        <w:tc>
          <w:tcPr>
            <w:tcW w:w="2163" w:type="dxa"/>
            <w:tcBorders>
              <w:tl2br w:val="nil"/>
              <w:tr2bl w:val="nil"/>
            </w:tcBorders>
          </w:tcPr>
          <w:p>
            <w:pPr>
              <w:pStyle w:val="115"/>
              <w:spacing w:line="360" w:lineRule="auto"/>
              <w:rPr>
                <w:rFonts w:ascii="宋体" w:hint="eastAsia"/>
                <w:b/>
                <w:sz w:val="24"/>
              </w:rPr>
            </w:pPr>
          </w:p>
        </w:tc>
        <w:tc>
          <w:tcPr>
            <w:tcW w:w="728" w:type="dxa"/>
            <w:tcBorders>
              <w:tl2br w:val="nil"/>
              <w:tr2bl w:val="nil"/>
            </w:tcBorders>
          </w:tcPr>
          <w:p>
            <w:pPr>
              <w:pStyle w:val="115"/>
              <w:spacing w:line="360" w:lineRule="auto"/>
              <w:rPr>
                <w:rFonts w:ascii="宋体" w:hint="eastAsia"/>
                <w:b/>
                <w:sz w:val="24"/>
              </w:rPr>
            </w:pPr>
          </w:p>
        </w:tc>
      </w:tr>
      <w:tr>
        <w:tc>
          <w:tcPr>
            <w:tcW w:w="789" w:type="dxa"/>
            <w:tcBorders>
              <w:tl2br w:val="nil"/>
              <w:tr2bl w:val="nil"/>
            </w:tcBorders>
          </w:tcPr>
          <w:p>
            <w:pPr>
              <w:pStyle w:val="115"/>
              <w:spacing w:line="360" w:lineRule="auto"/>
              <w:rPr>
                <w:rFonts w:ascii="宋体" w:hint="eastAsia"/>
                <w:b/>
                <w:sz w:val="24"/>
              </w:rPr>
            </w:pPr>
          </w:p>
        </w:tc>
        <w:tc>
          <w:tcPr>
            <w:tcW w:w="1587" w:type="dxa"/>
            <w:tcBorders>
              <w:tl2br w:val="nil"/>
              <w:tr2bl w:val="nil"/>
            </w:tcBorders>
          </w:tcPr>
          <w:p>
            <w:pPr>
              <w:pStyle w:val="115"/>
              <w:spacing w:line="360" w:lineRule="auto"/>
              <w:rPr>
                <w:rFonts w:ascii="宋体" w:hint="eastAsia"/>
                <w:b/>
                <w:sz w:val="24"/>
              </w:rPr>
            </w:pPr>
          </w:p>
        </w:tc>
        <w:tc>
          <w:tcPr>
            <w:tcW w:w="1701" w:type="dxa"/>
            <w:tcBorders>
              <w:tl2br w:val="nil"/>
              <w:tr2bl w:val="nil"/>
            </w:tcBorders>
          </w:tcPr>
          <w:p>
            <w:pPr>
              <w:pStyle w:val="115"/>
              <w:spacing w:line="360" w:lineRule="auto"/>
              <w:rPr>
                <w:rFonts w:ascii="宋体" w:hint="eastAsia"/>
                <w:b/>
                <w:sz w:val="24"/>
              </w:rPr>
            </w:pPr>
          </w:p>
        </w:tc>
        <w:tc>
          <w:tcPr>
            <w:tcW w:w="1560" w:type="dxa"/>
            <w:tcBorders>
              <w:tl2br w:val="nil"/>
              <w:tr2bl w:val="nil"/>
            </w:tcBorders>
          </w:tcPr>
          <w:p>
            <w:pPr>
              <w:pStyle w:val="115"/>
              <w:spacing w:line="360" w:lineRule="auto"/>
              <w:rPr>
                <w:rFonts w:ascii="宋体" w:hint="eastAsia"/>
                <w:b/>
                <w:sz w:val="24"/>
              </w:rPr>
            </w:pPr>
          </w:p>
        </w:tc>
        <w:tc>
          <w:tcPr>
            <w:tcW w:w="2163" w:type="dxa"/>
            <w:tcBorders>
              <w:tl2br w:val="nil"/>
              <w:tr2bl w:val="nil"/>
            </w:tcBorders>
          </w:tcPr>
          <w:p>
            <w:pPr>
              <w:pStyle w:val="115"/>
              <w:spacing w:line="360" w:lineRule="auto"/>
              <w:rPr>
                <w:rFonts w:ascii="宋体" w:hint="eastAsia"/>
                <w:b/>
                <w:sz w:val="24"/>
              </w:rPr>
            </w:pPr>
          </w:p>
        </w:tc>
        <w:tc>
          <w:tcPr>
            <w:tcW w:w="728" w:type="dxa"/>
            <w:tcBorders>
              <w:tl2br w:val="nil"/>
              <w:tr2bl w:val="nil"/>
            </w:tcBorders>
          </w:tcPr>
          <w:p>
            <w:pPr>
              <w:pStyle w:val="115"/>
              <w:spacing w:line="360" w:lineRule="auto"/>
              <w:rPr>
                <w:rFonts w:ascii="宋体" w:hint="eastAsia"/>
                <w:b/>
                <w:sz w:val="24"/>
              </w:rPr>
            </w:pPr>
          </w:p>
        </w:tc>
      </w:tr>
      <w:tr>
        <w:tc>
          <w:tcPr>
            <w:tcW w:w="789" w:type="dxa"/>
            <w:tcBorders>
              <w:tl2br w:val="nil"/>
              <w:tr2bl w:val="nil"/>
            </w:tcBorders>
          </w:tcPr>
          <w:p>
            <w:pPr>
              <w:pStyle w:val="115"/>
              <w:spacing w:line="360" w:lineRule="auto"/>
              <w:rPr>
                <w:rFonts w:ascii="宋体" w:hint="eastAsia"/>
                <w:b/>
                <w:sz w:val="24"/>
              </w:rPr>
            </w:pPr>
          </w:p>
        </w:tc>
        <w:tc>
          <w:tcPr>
            <w:tcW w:w="1587" w:type="dxa"/>
            <w:tcBorders>
              <w:tl2br w:val="nil"/>
              <w:tr2bl w:val="nil"/>
            </w:tcBorders>
          </w:tcPr>
          <w:p>
            <w:pPr>
              <w:pStyle w:val="115"/>
              <w:spacing w:line="360" w:lineRule="auto"/>
              <w:rPr>
                <w:rFonts w:ascii="宋体" w:hint="eastAsia"/>
                <w:b/>
                <w:sz w:val="24"/>
              </w:rPr>
            </w:pPr>
          </w:p>
        </w:tc>
        <w:tc>
          <w:tcPr>
            <w:tcW w:w="1701" w:type="dxa"/>
            <w:tcBorders>
              <w:tl2br w:val="nil"/>
              <w:tr2bl w:val="nil"/>
            </w:tcBorders>
          </w:tcPr>
          <w:p>
            <w:pPr>
              <w:pStyle w:val="115"/>
              <w:spacing w:line="360" w:lineRule="auto"/>
              <w:rPr>
                <w:rFonts w:ascii="宋体" w:hint="eastAsia"/>
                <w:b/>
                <w:sz w:val="24"/>
              </w:rPr>
            </w:pPr>
          </w:p>
        </w:tc>
        <w:tc>
          <w:tcPr>
            <w:tcW w:w="1560" w:type="dxa"/>
            <w:tcBorders>
              <w:tl2br w:val="nil"/>
              <w:tr2bl w:val="nil"/>
            </w:tcBorders>
          </w:tcPr>
          <w:p>
            <w:pPr>
              <w:pStyle w:val="115"/>
              <w:spacing w:line="360" w:lineRule="auto"/>
              <w:rPr>
                <w:rFonts w:ascii="宋体" w:hint="eastAsia"/>
                <w:b/>
                <w:sz w:val="24"/>
              </w:rPr>
            </w:pPr>
          </w:p>
        </w:tc>
        <w:tc>
          <w:tcPr>
            <w:tcW w:w="2163" w:type="dxa"/>
            <w:tcBorders>
              <w:tl2br w:val="nil"/>
              <w:tr2bl w:val="nil"/>
            </w:tcBorders>
          </w:tcPr>
          <w:p>
            <w:pPr>
              <w:pStyle w:val="115"/>
              <w:spacing w:line="360" w:lineRule="auto"/>
              <w:rPr>
                <w:rFonts w:ascii="宋体" w:hint="eastAsia"/>
                <w:b/>
                <w:sz w:val="24"/>
              </w:rPr>
            </w:pPr>
          </w:p>
        </w:tc>
        <w:tc>
          <w:tcPr>
            <w:tcW w:w="728" w:type="dxa"/>
            <w:tcBorders>
              <w:tl2br w:val="nil"/>
              <w:tr2bl w:val="nil"/>
            </w:tcBorders>
          </w:tcPr>
          <w:p>
            <w:pPr>
              <w:pStyle w:val="115"/>
              <w:spacing w:line="360" w:lineRule="auto"/>
              <w:rPr>
                <w:rFonts w:ascii="宋体" w:hint="eastAsia"/>
                <w:b/>
                <w:sz w:val="24"/>
              </w:rPr>
            </w:pPr>
          </w:p>
        </w:tc>
      </w:tr>
      <w:tr>
        <w:tc>
          <w:tcPr>
            <w:tcW w:w="789" w:type="dxa"/>
            <w:tcBorders>
              <w:tl2br w:val="nil"/>
              <w:tr2bl w:val="nil"/>
            </w:tcBorders>
          </w:tcPr>
          <w:p>
            <w:pPr>
              <w:pStyle w:val="115"/>
              <w:spacing w:line="360" w:lineRule="auto"/>
              <w:rPr>
                <w:rFonts w:ascii="宋体" w:hint="eastAsia"/>
                <w:b/>
                <w:sz w:val="24"/>
              </w:rPr>
            </w:pPr>
          </w:p>
        </w:tc>
        <w:tc>
          <w:tcPr>
            <w:tcW w:w="1587" w:type="dxa"/>
            <w:tcBorders>
              <w:tl2br w:val="nil"/>
              <w:tr2bl w:val="nil"/>
            </w:tcBorders>
          </w:tcPr>
          <w:p>
            <w:pPr>
              <w:pStyle w:val="115"/>
              <w:spacing w:line="360" w:lineRule="auto"/>
              <w:rPr>
                <w:rFonts w:ascii="宋体" w:hint="eastAsia"/>
                <w:b/>
                <w:sz w:val="24"/>
              </w:rPr>
            </w:pPr>
          </w:p>
        </w:tc>
        <w:tc>
          <w:tcPr>
            <w:tcW w:w="1701" w:type="dxa"/>
            <w:tcBorders>
              <w:tl2br w:val="nil"/>
              <w:tr2bl w:val="nil"/>
            </w:tcBorders>
          </w:tcPr>
          <w:p>
            <w:pPr>
              <w:pStyle w:val="115"/>
              <w:spacing w:line="360" w:lineRule="auto"/>
              <w:rPr>
                <w:rFonts w:ascii="宋体" w:hint="eastAsia"/>
                <w:b/>
                <w:sz w:val="24"/>
              </w:rPr>
            </w:pPr>
          </w:p>
        </w:tc>
        <w:tc>
          <w:tcPr>
            <w:tcW w:w="1560" w:type="dxa"/>
            <w:tcBorders>
              <w:tl2br w:val="nil"/>
              <w:tr2bl w:val="nil"/>
            </w:tcBorders>
          </w:tcPr>
          <w:p>
            <w:pPr>
              <w:pStyle w:val="115"/>
              <w:spacing w:line="360" w:lineRule="auto"/>
              <w:rPr>
                <w:rFonts w:ascii="宋体" w:hint="eastAsia"/>
                <w:b/>
                <w:sz w:val="24"/>
              </w:rPr>
            </w:pPr>
          </w:p>
        </w:tc>
        <w:tc>
          <w:tcPr>
            <w:tcW w:w="2163" w:type="dxa"/>
            <w:tcBorders>
              <w:tl2br w:val="nil"/>
              <w:tr2bl w:val="nil"/>
            </w:tcBorders>
          </w:tcPr>
          <w:p>
            <w:pPr>
              <w:pStyle w:val="115"/>
              <w:spacing w:line="360" w:lineRule="auto"/>
              <w:rPr>
                <w:rFonts w:ascii="宋体" w:hint="eastAsia"/>
                <w:b/>
                <w:sz w:val="24"/>
              </w:rPr>
            </w:pPr>
          </w:p>
        </w:tc>
        <w:tc>
          <w:tcPr>
            <w:tcW w:w="728" w:type="dxa"/>
            <w:tcBorders>
              <w:tl2br w:val="nil"/>
              <w:tr2bl w:val="nil"/>
            </w:tcBorders>
          </w:tcPr>
          <w:p>
            <w:pPr>
              <w:pStyle w:val="115"/>
              <w:spacing w:line="360" w:lineRule="auto"/>
              <w:rPr>
                <w:rFonts w:ascii="宋体" w:hint="eastAsia"/>
                <w:b/>
                <w:sz w:val="24"/>
              </w:rPr>
            </w:pPr>
          </w:p>
        </w:tc>
      </w:tr>
      <w:tr>
        <w:tc>
          <w:tcPr>
            <w:tcW w:w="789" w:type="dxa"/>
            <w:tcBorders>
              <w:tl2br w:val="nil"/>
              <w:tr2bl w:val="nil"/>
            </w:tcBorders>
          </w:tcPr>
          <w:p>
            <w:pPr>
              <w:pStyle w:val="115"/>
              <w:spacing w:line="360" w:lineRule="auto"/>
              <w:rPr>
                <w:rFonts w:ascii="宋体" w:hint="eastAsia"/>
                <w:b/>
                <w:sz w:val="24"/>
              </w:rPr>
            </w:pPr>
          </w:p>
        </w:tc>
        <w:tc>
          <w:tcPr>
            <w:tcW w:w="1587" w:type="dxa"/>
            <w:tcBorders>
              <w:tl2br w:val="nil"/>
              <w:tr2bl w:val="nil"/>
            </w:tcBorders>
          </w:tcPr>
          <w:p>
            <w:pPr>
              <w:pStyle w:val="115"/>
              <w:spacing w:line="360" w:lineRule="auto"/>
              <w:rPr>
                <w:rFonts w:ascii="宋体" w:hint="eastAsia"/>
                <w:b/>
                <w:sz w:val="24"/>
              </w:rPr>
            </w:pPr>
          </w:p>
        </w:tc>
        <w:tc>
          <w:tcPr>
            <w:tcW w:w="1701" w:type="dxa"/>
            <w:tcBorders>
              <w:tl2br w:val="nil"/>
              <w:tr2bl w:val="nil"/>
            </w:tcBorders>
          </w:tcPr>
          <w:p>
            <w:pPr>
              <w:pStyle w:val="115"/>
              <w:spacing w:line="360" w:lineRule="auto"/>
              <w:rPr>
                <w:rFonts w:ascii="宋体" w:hint="eastAsia"/>
                <w:b/>
                <w:sz w:val="24"/>
              </w:rPr>
            </w:pPr>
          </w:p>
        </w:tc>
        <w:tc>
          <w:tcPr>
            <w:tcW w:w="1560" w:type="dxa"/>
            <w:tcBorders>
              <w:tl2br w:val="nil"/>
              <w:tr2bl w:val="nil"/>
            </w:tcBorders>
          </w:tcPr>
          <w:p>
            <w:pPr>
              <w:pStyle w:val="115"/>
              <w:spacing w:line="360" w:lineRule="auto"/>
              <w:rPr>
                <w:rFonts w:ascii="宋体" w:hint="eastAsia"/>
                <w:b/>
                <w:sz w:val="24"/>
              </w:rPr>
            </w:pPr>
          </w:p>
        </w:tc>
        <w:tc>
          <w:tcPr>
            <w:tcW w:w="2163" w:type="dxa"/>
            <w:tcBorders>
              <w:tl2br w:val="nil"/>
              <w:tr2bl w:val="nil"/>
            </w:tcBorders>
          </w:tcPr>
          <w:p>
            <w:pPr>
              <w:pStyle w:val="115"/>
              <w:spacing w:line="360" w:lineRule="auto"/>
              <w:rPr>
                <w:rFonts w:ascii="宋体" w:hint="eastAsia"/>
                <w:b/>
                <w:sz w:val="24"/>
              </w:rPr>
            </w:pPr>
          </w:p>
        </w:tc>
        <w:tc>
          <w:tcPr>
            <w:tcW w:w="728" w:type="dxa"/>
            <w:tcBorders>
              <w:tl2br w:val="nil"/>
              <w:tr2bl w:val="nil"/>
            </w:tcBorders>
          </w:tcPr>
          <w:p>
            <w:pPr>
              <w:pStyle w:val="115"/>
              <w:spacing w:line="360" w:lineRule="auto"/>
              <w:rPr>
                <w:rFonts w:ascii="宋体" w:hint="eastAsia"/>
                <w:b/>
                <w:sz w:val="24"/>
              </w:rPr>
            </w:pPr>
          </w:p>
        </w:tc>
      </w:tr>
      <w:tr>
        <w:tc>
          <w:tcPr>
            <w:tcW w:w="789" w:type="dxa"/>
            <w:tcBorders>
              <w:tl2br w:val="nil"/>
              <w:tr2bl w:val="nil"/>
            </w:tcBorders>
          </w:tcPr>
          <w:p>
            <w:pPr>
              <w:pStyle w:val="115"/>
              <w:spacing w:line="360" w:lineRule="auto"/>
              <w:rPr>
                <w:rFonts w:ascii="宋体" w:hint="eastAsia"/>
                <w:b/>
                <w:sz w:val="24"/>
              </w:rPr>
            </w:pPr>
          </w:p>
        </w:tc>
        <w:tc>
          <w:tcPr>
            <w:tcW w:w="1587" w:type="dxa"/>
            <w:tcBorders>
              <w:tl2br w:val="nil"/>
              <w:tr2bl w:val="nil"/>
            </w:tcBorders>
          </w:tcPr>
          <w:p>
            <w:pPr>
              <w:pStyle w:val="115"/>
              <w:spacing w:line="360" w:lineRule="auto"/>
              <w:rPr>
                <w:rFonts w:ascii="宋体" w:hint="eastAsia"/>
                <w:b/>
                <w:sz w:val="24"/>
              </w:rPr>
            </w:pPr>
          </w:p>
        </w:tc>
        <w:tc>
          <w:tcPr>
            <w:tcW w:w="1701" w:type="dxa"/>
            <w:tcBorders>
              <w:tl2br w:val="nil"/>
              <w:tr2bl w:val="nil"/>
            </w:tcBorders>
          </w:tcPr>
          <w:p>
            <w:pPr>
              <w:pStyle w:val="115"/>
              <w:spacing w:line="360" w:lineRule="auto"/>
              <w:rPr>
                <w:rFonts w:ascii="宋体" w:hint="eastAsia"/>
                <w:b/>
                <w:sz w:val="24"/>
              </w:rPr>
            </w:pPr>
          </w:p>
        </w:tc>
        <w:tc>
          <w:tcPr>
            <w:tcW w:w="1560" w:type="dxa"/>
            <w:tcBorders>
              <w:tl2br w:val="nil"/>
              <w:tr2bl w:val="nil"/>
            </w:tcBorders>
          </w:tcPr>
          <w:p>
            <w:pPr>
              <w:pStyle w:val="115"/>
              <w:spacing w:line="360" w:lineRule="auto"/>
              <w:rPr>
                <w:rFonts w:ascii="宋体" w:hint="eastAsia"/>
                <w:b/>
                <w:sz w:val="24"/>
              </w:rPr>
            </w:pPr>
          </w:p>
        </w:tc>
        <w:tc>
          <w:tcPr>
            <w:tcW w:w="2163" w:type="dxa"/>
            <w:tcBorders>
              <w:tl2br w:val="nil"/>
              <w:tr2bl w:val="nil"/>
            </w:tcBorders>
          </w:tcPr>
          <w:p>
            <w:pPr>
              <w:pStyle w:val="115"/>
              <w:spacing w:line="360" w:lineRule="auto"/>
              <w:rPr>
                <w:rFonts w:ascii="宋体" w:hint="eastAsia"/>
                <w:b/>
                <w:sz w:val="24"/>
              </w:rPr>
            </w:pPr>
          </w:p>
        </w:tc>
        <w:tc>
          <w:tcPr>
            <w:tcW w:w="728" w:type="dxa"/>
            <w:tcBorders>
              <w:tl2br w:val="nil"/>
              <w:tr2bl w:val="nil"/>
            </w:tcBorders>
          </w:tcPr>
          <w:p>
            <w:pPr>
              <w:pStyle w:val="115"/>
              <w:spacing w:line="360" w:lineRule="auto"/>
              <w:rPr>
                <w:rFonts w:ascii="宋体" w:hint="eastAsia"/>
                <w:b/>
                <w:sz w:val="24"/>
              </w:rPr>
            </w:pPr>
          </w:p>
        </w:tc>
      </w:tr>
      <w:tr>
        <w:tc>
          <w:tcPr>
            <w:tcW w:w="789" w:type="dxa"/>
            <w:tcBorders>
              <w:tl2br w:val="nil"/>
              <w:tr2bl w:val="nil"/>
            </w:tcBorders>
          </w:tcPr>
          <w:p>
            <w:pPr>
              <w:pStyle w:val="115"/>
              <w:spacing w:line="360" w:lineRule="auto"/>
              <w:rPr>
                <w:rFonts w:ascii="宋体" w:hint="eastAsia"/>
                <w:b/>
                <w:sz w:val="24"/>
              </w:rPr>
            </w:pPr>
          </w:p>
        </w:tc>
        <w:tc>
          <w:tcPr>
            <w:tcW w:w="1587" w:type="dxa"/>
            <w:tcBorders>
              <w:tl2br w:val="nil"/>
              <w:tr2bl w:val="nil"/>
            </w:tcBorders>
          </w:tcPr>
          <w:p>
            <w:pPr>
              <w:pStyle w:val="115"/>
              <w:spacing w:line="360" w:lineRule="auto"/>
              <w:rPr>
                <w:rFonts w:ascii="宋体" w:hint="eastAsia"/>
                <w:b/>
                <w:sz w:val="24"/>
              </w:rPr>
            </w:pPr>
          </w:p>
        </w:tc>
        <w:tc>
          <w:tcPr>
            <w:tcW w:w="1701" w:type="dxa"/>
            <w:tcBorders>
              <w:tl2br w:val="nil"/>
              <w:tr2bl w:val="nil"/>
            </w:tcBorders>
          </w:tcPr>
          <w:p>
            <w:pPr>
              <w:pStyle w:val="115"/>
              <w:spacing w:line="360" w:lineRule="auto"/>
              <w:rPr>
                <w:rFonts w:ascii="宋体" w:hint="eastAsia"/>
                <w:b/>
                <w:sz w:val="24"/>
              </w:rPr>
            </w:pPr>
          </w:p>
        </w:tc>
        <w:tc>
          <w:tcPr>
            <w:tcW w:w="1560" w:type="dxa"/>
            <w:tcBorders>
              <w:tl2br w:val="nil"/>
              <w:tr2bl w:val="nil"/>
            </w:tcBorders>
          </w:tcPr>
          <w:p>
            <w:pPr>
              <w:pStyle w:val="115"/>
              <w:spacing w:line="360" w:lineRule="auto"/>
              <w:rPr>
                <w:rFonts w:ascii="宋体" w:hint="eastAsia"/>
                <w:b/>
                <w:sz w:val="24"/>
              </w:rPr>
            </w:pPr>
          </w:p>
        </w:tc>
        <w:tc>
          <w:tcPr>
            <w:tcW w:w="2163" w:type="dxa"/>
            <w:tcBorders>
              <w:tl2br w:val="nil"/>
              <w:tr2bl w:val="nil"/>
            </w:tcBorders>
          </w:tcPr>
          <w:p>
            <w:pPr>
              <w:pStyle w:val="115"/>
              <w:spacing w:line="360" w:lineRule="auto"/>
              <w:rPr>
                <w:rFonts w:ascii="宋体" w:hint="eastAsia"/>
                <w:b/>
                <w:sz w:val="24"/>
              </w:rPr>
            </w:pPr>
          </w:p>
        </w:tc>
        <w:tc>
          <w:tcPr>
            <w:tcW w:w="728" w:type="dxa"/>
            <w:tcBorders>
              <w:tl2br w:val="nil"/>
              <w:tr2bl w:val="nil"/>
            </w:tcBorders>
          </w:tcPr>
          <w:p>
            <w:pPr>
              <w:pStyle w:val="115"/>
              <w:spacing w:line="360" w:lineRule="auto"/>
              <w:rPr>
                <w:rFonts w:ascii="宋体" w:hint="eastAsia"/>
                <w:b/>
                <w:sz w:val="24"/>
              </w:rPr>
            </w:pPr>
          </w:p>
        </w:tc>
      </w:tr>
      <w:tr>
        <w:tc>
          <w:tcPr>
            <w:tcW w:w="789" w:type="dxa"/>
            <w:tcBorders>
              <w:tl2br w:val="nil"/>
              <w:tr2bl w:val="nil"/>
            </w:tcBorders>
          </w:tcPr>
          <w:p>
            <w:pPr>
              <w:pStyle w:val="115"/>
              <w:spacing w:line="360" w:lineRule="auto"/>
              <w:rPr>
                <w:rFonts w:ascii="宋体" w:hint="eastAsia"/>
                <w:b/>
                <w:sz w:val="24"/>
              </w:rPr>
            </w:pPr>
          </w:p>
        </w:tc>
        <w:tc>
          <w:tcPr>
            <w:tcW w:w="1587" w:type="dxa"/>
            <w:tcBorders>
              <w:tl2br w:val="nil"/>
              <w:tr2bl w:val="nil"/>
            </w:tcBorders>
          </w:tcPr>
          <w:p>
            <w:pPr>
              <w:pStyle w:val="115"/>
              <w:spacing w:line="360" w:lineRule="auto"/>
              <w:rPr>
                <w:rFonts w:ascii="宋体" w:hint="eastAsia"/>
                <w:b/>
                <w:sz w:val="24"/>
              </w:rPr>
            </w:pPr>
          </w:p>
        </w:tc>
        <w:tc>
          <w:tcPr>
            <w:tcW w:w="1701" w:type="dxa"/>
            <w:tcBorders>
              <w:tl2br w:val="nil"/>
              <w:tr2bl w:val="nil"/>
            </w:tcBorders>
          </w:tcPr>
          <w:p>
            <w:pPr>
              <w:pStyle w:val="115"/>
              <w:spacing w:line="360" w:lineRule="auto"/>
              <w:rPr>
                <w:rFonts w:ascii="宋体" w:hint="eastAsia"/>
                <w:b/>
                <w:sz w:val="24"/>
              </w:rPr>
            </w:pPr>
          </w:p>
        </w:tc>
        <w:tc>
          <w:tcPr>
            <w:tcW w:w="1560" w:type="dxa"/>
            <w:tcBorders>
              <w:tl2br w:val="nil"/>
              <w:tr2bl w:val="nil"/>
            </w:tcBorders>
          </w:tcPr>
          <w:p>
            <w:pPr>
              <w:pStyle w:val="115"/>
              <w:spacing w:line="360" w:lineRule="auto"/>
              <w:rPr>
                <w:rFonts w:ascii="宋体" w:hint="eastAsia"/>
                <w:b/>
                <w:sz w:val="24"/>
              </w:rPr>
            </w:pPr>
          </w:p>
        </w:tc>
        <w:tc>
          <w:tcPr>
            <w:tcW w:w="2163" w:type="dxa"/>
            <w:tcBorders>
              <w:tl2br w:val="nil"/>
              <w:tr2bl w:val="nil"/>
            </w:tcBorders>
          </w:tcPr>
          <w:p>
            <w:pPr>
              <w:pStyle w:val="115"/>
              <w:spacing w:line="360" w:lineRule="auto"/>
              <w:rPr>
                <w:rFonts w:ascii="宋体" w:hint="eastAsia"/>
                <w:b/>
                <w:sz w:val="24"/>
              </w:rPr>
            </w:pPr>
          </w:p>
        </w:tc>
        <w:tc>
          <w:tcPr>
            <w:tcW w:w="728" w:type="dxa"/>
            <w:tcBorders>
              <w:tl2br w:val="nil"/>
              <w:tr2bl w:val="nil"/>
            </w:tcBorders>
          </w:tcPr>
          <w:p>
            <w:pPr>
              <w:pStyle w:val="115"/>
              <w:spacing w:line="360" w:lineRule="auto"/>
              <w:rPr>
                <w:rFonts w:ascii="宋体" w:hint="eastAsia"/>
                <w:b/>
                <w:sz w:val="24"/>
              </w:rPr>
            </w:pPr>
          </w:p>
        </w:tc>
      </w:tr>
      <w:tr>
        <w:tc>
          <w:tcPr>
            <w:tcW w:w="2376" w:type="dxa"/>
            <w:gridSpan w:val="2"/>
            <w:tcBorders>
              <w:tl2br w:val="nil"/>
              <w:tr2bl w:val="nil"/>
            </w:tcBorders>
            <w:vAlign w:val="center"/>
          </w:tcPr>
          <w:p>
            <w:pPr>
              <w:pStyle w:val="115"/>
              <w:spacing w:line="360" w:lineRule="auto"/>
              <w:rPr>
                <w:rFonts w:ascii="宋体" w:hint="eastAsia"/>
                <w:sz w:val="24"/>
              </w:rPr>
            </w:pPr>
            <w:r>
              <w:rPr>
                <w:rFonts w:ascii="宋体" w:hint="eastAsia"/>
                <w:sz w:val="24"/>
              </w:rPr>
              <w:t>总计</w:t>
            </w:r>
          </w:p>
        </w:tc>
        <w:tc>
          <w:tcPr>
            <w:tcW w:w="6152" w:type="dxa"/>
            <w:gridSpan w:val="4"/>
            <w:tcBorders>
              <w:tl2br w:val="nil"/>
              <w:tr2bl w:val="nil"/>
            </w:tcBorders>
          </w:tcPr>
          <w:p>
            <w:pPr>
              <w:pStyle w:val="115"/>
              <w:spacing w:line="360" w:lineRule="auto"/>
              <w:rPr>
                <w:rFonts w:ascii="宋体" w:hint="eastAsia"/>
                <w:b/>
                <w:sz w:val="24"/>
              </w:rPr>
            </w:pPr>
          </w:p>
        </w:tc>
      </w:tr>
      <w:tr>
        <w:tc>
          <w:tcPr>
            <w:tcW w:w="2376" w:type="dxa"/>
            <w:gridSpan w:val="2"/>
            <w:tcBorders>
              <w:tl2br w:val="nil"/>
              <w:tr2bl w:val="nil"/>
            </w:tcBorders>
            <w:vAlign w:val="center"/>
          </w:tcPr>
          <w:p>
            <w:pPr>
              <w:pStyle w:val="115"/>
              <w:spacing w:line="360" w:lineRule="auto"/>
              <w:jc w:val="center"/>
              <w:rPr>
                <w:rFonts w:ascii="宋体" w:hint="eastAsia"/>
                <w:b/>
                <w:sz w:val="24"/>
              </w:rPr>
            </w:pPr>
            <w:r>
              <w:rPr>
                <w:rFonts w:ascii="宋体" w:hint="eastAsia"/>
                <w:sz w:val="24"/>
              </w:rPr>
              <w:t>投标总价</w:t>
            </w:r>
          </w:p>
        </w:tc>
        <w:tc>
          <w:tcPr>
            <w:tcW w:w="6152" w:type="dxa"/>
            <w:gridSpan w:val="4"/>
            <w:tcBorders>
              <w:tl2br w:val="nil"/>
              <w:tr2bl w:val="nil"/>
            </w:tcBorders>
            <w:vAlign w:val="center"/>
          </w:tcPr>
          <w:p>
            <w:pPr>
              <w:pStyle w:val="115"/>
              <w:spacing w:line="360" w:lineRule="auto"/>
              <w:rPr>
                <w:rFonts w:ascii="宋体" w:hint="eastAsia"/>
                <w:sz w:val="24"/>
              </w:rPr>
            </w:pPr>
          </w:p>
          <w:p>
            <w:pPr>
              <w:pStyle w:val="115"/>
              <w:spacing w:line="360" w:lineRule="auto"/>
              <w:rPr>
                <w:rFonts w:ascii="宋体" w:hint="eastAsia"/>
                <w:sz w:val="24"/>
              </w:rPr>
            </w:pPr>
          </w:p>
          <w:p>
            <w:pPr>
              <w:pStyle w:val="115"/>
              <w:spacing w:line="360" w:lineRule="auto"/>
              <w:rPr>
                <w:rFonts w:ascii="宋体" w:hint="eastAsia"/>
                <w:sz w:val="24"/>
              </w:rPr>
            </w:pPr>
            <w:r>
              <w:rPr>
                <w:rFonts w:ascii="宋体" w:hint="eastAsia"/>
                <w:sz w:val="24"/>
              </w:rPr>
              <w:t>（大写）</w:t>
            </w:r>
            <w:r>
              <w:rPr>
                <w:rFonts w:ascii="宋体" w:hint="eastAsia"/>
                <w:sz w:val="24"/>
                <w:u w:val="single"/>
              </w:rPr>
              <w:t xml:space="preserve">                    </w:t>
            </w:r>
            <w:r>
              <w:rPr>
                <w:rFonts w:ascii="宋体" w:hint="eastAsia"/>
                <w:sz w:val="24"/>
              </w:rPr>
              <w:t>元。</w:t>
            </w:r>
          </w:p>
          <w:p>
            <w:pPr>
              <w:pStyle w:val="115"/>
              <w:spacing w:line="360" w:lineRule="auto"/>
              <w:rPr>
                <w:rFonts w:ascii="宋体" w:hint="eastAsia"/>
                <w:sz w:val="24"/>
              </w:rPr>
            </w:pPr>
            <w:r>
              <w:rPr>
                <w:rFonts w:ascii="宋体" w:hint="eastAsia"/>
                <w:sz w:val="24"/>
              </w:rPr>
              <w:t xml:space="preserve">                    </w:t>
            </w:r>
          </w:p>
          <w:p>
            <w:pPr>
              <w:pStyle w:val="115"/>
              <w:spacing w:line="360" w:lineRule="auto"/>
              <w:rPr>
                <w:rFonts w:ascii="宋体" w:hint="eastAsia"/>
                <w:sz w:val="24"/>
              </w:rPr>
            </w:pPr>
            <w:r>
              <w:rPr>
                <w:rFonts w:ascii="宋体" w:hint="eastAsia"/>
                <w:sz w:val="24"/>
              </w:rPr>
              <w:t>（小写）</w:t>
            </w:r>
            <w:r>
              <w:rPr>
                <w:rFonts w:ascii="宋体" w:hint="eastAsia"/>
                <w:sz w:val="24"/>
                <w:u w:val="single"/>
              </w:rPr>
              <w:t xml:space="preserve">                    </w:t>
            </w:r>
            <w:r>
              <w:rPr>
                <w:rFonts w:ascii="宋体" w:hint="eastAsia"/>
                <w:sz w:val="24"/>
              </w:rPr>
              <w:t>元。</w:t>
            </w:r>
          </w:p>
          <w:p>
            <w:pPr>
              <w:pStyle w:val="115"/>
              <w:spacing w:line="360" w:lineRule="auto"/>
              <w:rPr>
                <w:rFonts w:ascii="宋体" w:hint="eastAsia"/>
                <w:sz w:val="24"/>
              </w:rPr>
            </w:pPr>
          </w:p>
          <w:p>
            <w:pPr>
              <w:pStyle w:val="115"/>
              <w:spacing w:line="360" w:lineRule="auto"/>
              <w:rPr>
                <w:rFonts w:ascii="宋体" w:hint="eastAsia"/>
                <w:sz w:val="24"/>
                <w:u w:val="single"/>
              </w:rPr>
            </w:pPr>
            <w:r>
              <w:rPr>
                <w:rFonts w:ascii="宋体" w:hint="eastAsia"/>
                <w:sz w:val="24"/>
              </w:rPr>
              <w:t xml:space="preserve">                            年     月     日</w:t>
            </w:r>
          </w:p>
        </w:tc>
      </w:tr>
      <w:tr>
        <w:tc>
          <w:tcPr>
            <w:tcW w:w="2376" w:type="dxa"/>
            <w:gridSpan w:val="2"/>
            <w:tcBorders>
              <w:tl2br w:val="nil"/>
              <w:tr2bl w:val="nil"/>
            </w:tcBorders>
            <w:vAlign w:val="center"/>
          </w:tcPr>
          <w:p>
            <w:pPr>
              <w:pStyle w:val="115"/>
              <w:spacing w:line="360" w:lineRule="auto"/>
              <w:jc w:val="center"/>
              <w:rPr>
                <w:rFonts w:ascii="宋体" w:hint="eastAsia"/>
                <w:sz w:val="24"/>
              </w:rPr>
            </w:pPr>
            <w:r>
              <w:rPr>
                <w:rFonts w:ascii="宋体" w:hint="eastAsia"/>
                <w:sz w:val="24"/>
              </w:rPr>
              <w:t>备注</w:t>
            </w:r>
          </w:p>
        </w:tc>
        <w:tc>
          <w:tcPr>
            <w:tcW w:w="6152" w:type="dxa"/>
            <w:gridSpan w:val="4"/>
            <w:tcBorders>
              <w:tl2br w:val="nil"/>
              <w:tr2bl w:val="nil"/>
            </w:tcBorders>
          </w:tcPr>
          <w:p>
            <w:pPr>
              <w:pStyle w:val="115"/>
              <w:spacing w:line="360" w:lineRule="auto"/>
              <w:rPr>
                <w:rFonts w:ascii="宋体" w:hint="eastAsia"/>
                <w:b/>
                <w:sz w:val="24"/>
              </w:rPr>
            </w:pPr>
          </w:p>
        </w:tc>
      </w:tr>
    </w:tbl>
    <w:p>
      <w:pPr>
        <w:pStyle w:val="115"/>
        <w:spacing w:line="360" w:lineRule="auto"/>
        <w:rPr>
          <w:rFonts w:ascii="宋体" w:hint="eastAsia"/>
          <w:color w:val="000000"/>
          <w:sz w:val="28"/>
          <w:szCs w:val="28"/>
        </w:rPr>
      </w:pPr>
      <w:r>
        <w:rPr>
          <w:rFonts w:ascii="宋体" w:hint="eastAsia"/>
          <w:color w:val="000000"/>
          <w:sz w:val="28"/>
          <w:szCs w:val="28"/>
        </w:rPr>
        <w:t>说明：1、</w:t>
      </w:r>
      <w:r>
        <w:rPr>
          <w:rFonts w:ascii="宋体" w:hint="eastAsia"/>
          <w:bCs/>
          <w:color w:val="000000"/>
          <w:sz w:val="28"/>
          <w:szCs w:val="28"/>
        </w:rPr>
        <w:t>投标人必须填写</w:t>
      </w:r>
      <w:r>
        <w:rPr>
          <w:rFonts w:ascii="宋体" w:hint="eastAsia"/>
          <w:color w:val="000000"/>
          <w:sz w:val="28"/>
          <w:szCs w:val="28"/>
        </w:rPr>
        <w:t>报价明细表</w:t>
      </w:r>
      <w:r>
        <w:rPr>
          <w:rFonts w:ascii="宋体" w:hint="eastAsia"/>
          <w:bCs/>
          <w:color w:val="000000"/>
          <w:sz w:val="28"/>
          <w:szCs w:val="28"/>
        </w:rPr>
        <w:t>，否则将导致投标被拒绝。</w:t>
      </w:r>
    </w:p>
    <w:p>
      <w:pPr>
        <w:pStyle w:val="115"/>
        <w:spacing w:line="360" w:lineRule="auto"/>
        <w:ind w:left="720"/>
        <w:rPr>
          <w:rFonts w:ascii="宋体" w:hint="eastAsia"/>
          <w:color w:val="000000"/>
          <w:sz w:val="28"/>
          <w:szCs w:val="28"/>
        </w:rPr>
      </w:pPr>
      <w:r>
        <w:rPr>
          <w:rFonts w:ascii="宋体" w:hint="eastAsia"/>
          <w:color w:val="000000"/>
          <w:sz w:val="28"/>
          <w:szCs w:val="28"/>
        </w:rPr>
        <w:t>2、报价分析表中的“投标总价”应等于“开标一览表”中的“投标总价”。</w:t>
      </w:r>
    </w:p>
    <w:p>
      <w:pPr>
        <w:pStyle w:val="115"/>
        <w:spacing w:line="360" w:lineRule="auto"/>
        <w:ind w:left="720"/>
        <w:rPr>
          <w:rFonts w:ascii="宋体" w:hint="eastAsia"/>
          <w:color w:val="000000"/>
          <w:sz w:val="28"/>
          <w:szCs w:val="28"/>
        </w:rPr>
      </w:pPr>
      <w:r>
        <w:rPr>
          <w:rFonts w:ascii="宋体" w:hint="eastAsia"/>
          <w:color w:val="000000"/>
          <w:sz w:val="28"/>
          <w:szCs w:val="28"/>
        </w:rPr>
        <w:t>3、报价项目填报不下的，可自行扩展。</w:t>
      </w:r>
    </w:p>
    <w:p>
      <w:pPr>
        <w:pStyle w:val="115"/>
        <w:ind w:firstLineChars="2200" w:firstLine="6160"/>
        <w:rPr>
          <w:rFonts w:ascii="宋体" w:hint="eastAsia"/>
          <w:sz w:val="28"/>
          <w:szCs w:val="28"/>
        </w:rPr>
      </w:pPr>
      <w:r>
        <w:rPr>
          <w:rFonts w:ascii="宋体" w:hint="eastAsia"/>
          <w:color w:val="000000"/>
          <w:sz w:val="28"/>
          <w:szCs w:val="28"/>
        </w:rPr>
        <w:t>年   月   日</w:t>
      </w:r>
    </w:p>
    <w:p>
      <w:pPr>
        <w:pStyle w:val="293"/>
        <w:outlineLvl w:val="2"/>
        <w:rPr>
          <w:rFonts w:ascii="宋体" w:eastAsia="宋体" w:hint="eastAsia"/>
        </w:rPr>
      </w:pPr>
      <w:r>
        <w:rPr>
          <w:rFonts w:ascii="宋体" w:eastAsia="宋体" w:hint="eastAsia"/>
        </w:rPr>
        <w:br w:type="page"/>
      </w:r>
      <w:bookmarkStart w:id="155" w:name="_Toc256000072"/>
      <w:r>
        <w:rPr>
          <w:rFonts w:ascii="宋体" w:eastAsia="宋体" w:hint="eastAsia"/>
        </w:rPr>
        <w:t>十</w:t>
      </w:r>
      <w:r>
        <w:rPr>
          <w:rFonts w:ascii="宋体" w:eastAsia="宋体" w:hint="eastAsia"/>
          <w:lang w:eastAsia="zh-CN"/>
        </w:rPr>
        <w:t>一</w:t>
      </w:r>
      <w:r>
        <w:rPr>
          <w:rFonts w:ascii="宋体" w:eastAsia="宋体" w:hint="eastAsia"/>
        </w:rPr>
        <w:t>、服务承诺书</w:t>
      </w:r>
      <w:bookmarkEnd w:id="155"/>
    </w:p>
    <w:p>
      <w:pPr>
        <w:pStyle w:val="222"/>
        <w:spacing w:after="0" w:line="360" w:lineRule="auto"/>
        <w:ind w:firstLineChars="100" w:firstLine="280"/>
        <w:rPr>
          <w:rFonts w:ascii="宋体" w:hint="eastAsia"/>
          <w:sz w:val="28"/>
          <w:szCs w:val="28"/>
        </w:rPr>
      </w:pPr>
      <w:r>
        <w:rPr>
          <w:rFonts w:ascii="宋体" w:hint="eastAsia"/>
          <w:sz w:val="28"/>
          <w:szCs w:val="28"/>
        </w:rPr>
        <w:t>格式自拟</w:t>
      </w:r>
    </w:p>
    <w:p>
      <w:pPr>
        <w:pStyle w:val="295"/>
        <w:outlineLvl w:val="2"/>
        <w:rPr>
          <w:rFonts w:ascii="宋体" w:eastAsia="宋体" w:hint="eastAsia"/>
        </w:rPr>
      </w:pPr>
      <w:r>
        <w:rPr>
          <w:rFonts w:ascii="宋体" w:eastAsia="宋体" w:hint="eastAsia"/>
        </w:rPr>
        <w:br w:type="page"/>
      </w:r>
      <w:bookmarkStart w:id="156" w:name="_Toc256000073"/>
      <w:r>
        <w:rPr>
          <w:rFonts w:ascii="宋体" w:eastAsia="宋体" w:hint="eastAsia"/>
        </w:rPr>
        <w:t>十</w:t>
      </w:r>
      <w:r>
        <w:rPr>
          <w:rFonts w:ascii="宋体" w:eastAsia="宋体" w:hint="eastAsia"/>
          <w:lang w:eastAsia="zh-CN"/>
        </w:rPr>
        <w:t>二</w:t>
      </w:r>
      <w:r>
        <w:rPr>
          <w:rFonts w:ascii="宋体" w:eastAsia="宋体" w:hint="eastAsia"/>
        </w:rPr>
        <w:t>、商务条款偏离说明表</w:t>
      </w:r>
      <w:bookmarkEnd w:id="156"/>
    </w:p>
    <w:p>
      <w:pPr>
        <w:pStyle w:val="193"/>
        <w:adjustRightInd w:val="0"/>
        <w:snapToGrid w:val="0"/>
        <w:spacing w:line="500" w:lineRule="exact"/>
        <w:jc w:val="center"/>
        <w:rPr>
          <w:rFonts w:ascii="宋体" w:hint="eastAsia"/>
          <w:szCs w:val="28"/>
        </w:rPr>
      </w:pPr>
      <w:r>
        <w:rPr>
          <w:rFonts w:ascii="宋体" w:hint="eastAsia"/>
          <w:szCs w:val="28"/>
        </w:rPr>
        <w:t>商务响应、偏离说明表</w:t>
      </w:r>
    </w:p>
    <w:p>
      <w:pPr>
        <w:pStyle w:val="193"/>
        <w:adjustRightInd w:val="0"/>
        <w:snapToGrid w:val="0"/>
        <w:spacing w:line="500" w:lineRule="exact"/>
        <w:rPr>
          <w:rFonts w:ascii="宋体" w:hint="eastAsia"/>
          <w:szCs w:val="28"/>
        </w:rPr>
      </w:pPr>
      <w:r>
        <w:rPr>
          <w:rFonts w:ascii="宋体" w:hint="eastAsia"/>
          <w:szCs w:val="28"/>
        </w:rPr>
        <w:t>采购项目编号：</w:t>
      </w:r>
      <w:r>
        <w:rPr>
          <w:rFonts w:ascii="宋体" w:hint="eastAsia"/>
          <w:szCs w:val="28"/>
          <w:u w:val="single"/>
        </w:rPr>
        <w:t xml:space="preserve">                              </w:t>
      </w:r>
      <w:r>
        <w:rPr>
          <w:rFonts w:ascii="宋体" w:hint="eastAsia"/>
          <w:szCs w:val="28"/>
        </w:rPr>
        <w:t xml:space="preserve">     </w:t>
      </w:r>
    </w:p>
    <w:p>
      <w:pPr>
        <w:pStyle w:val="193"/>
        <w:adjustRightInd w:val="0"/>
        <w:snapToGrid w:val="0"/>
        <w:spacing w:line="500" w:lineRule="exact"/>
        <w:rPr>
          <w:rFonts w:ascii="宋体" w:hint="eastAsia"/>
          <w:szCs w:val="28"/>
          <w:u w:val="single"/>
        </w:rPr>
      </w:pPr>
      <w:r>
        <w:rPr>
          <w:rFonts w:ascii="宋体" w:hint="eastAsia"/>
          <w:szCs w:val="28"/>
        </w:rPr>
        <w:t>采购项目名称：</w:t>
      </w:r>
      <w:r>
        <w:rPr>
          <w:rFonts w:ascii="宋体" w:hint="eastAsia"/>
          <w:szCs w:val="28"/>
          <w:u w:val="single"/>
        </w:rPr>
        <w:t xml:space="preserve">                              </w:t>
      </w:r>
    </w:p>
    <w:tbl>
      <w:tblPr>
        <w:jc w:val="lef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25"/>
        <w:gridCol w:w="2712"/>
        <w:gridCol w:w="2589"/>
        <w:gridCol w:w="2702"/>
      </w:tblGrid>
      <w:tr>
        <w:trPr>
          <w:cantSplit/>
          <w:trHeight w:val="450"/>
        </w:trPr>
        <w:tc>
          <w:tcPr>
            <w:tcW w:w="525" w:type="dxa"/>
            <w:tcBorders>
              <w:top w:val="single" w:sz="4" w:space="0" w:color="auto"/>
              <w:left w:val="single" w:sz="4" w:space="0" w:color="auto"/>
              <w:bottom w:val="single" w:sz="4" w:space="0" w:color="auto"/>
              <w:right w:val="single" w:sz="4" w:space="0" w:color="auto"/>
              <w:tl2br w:val="nil"/>
              <w:tr2bl w:val="nil"/>
            </w:tcBorders>
            <w:vAlign w:val="center"/>
          </w:tcPr>
          <w:p>
            <w:pPr>
              <w:pStyle w:val="193"/>
              <w:spacing w:line="500" w:lineRule="exact"/>
              <w:jc w:val="center"/>
              <w:rPr>
                <w:rFonts w:ascii="宋体" w:cs="Courier New" w:hint="eastAsia"/>
                <w:sz w:val="24"/>
                <w:szCs w:val="24"/>
                <w:lang w:bidi="ar-SA"/>
              </w:rPr>
            </w:pPr>
            <w:r>
              <w:rPr>
                <w:rFonts w:ascii="宋体" w:cs="Courier New" w:hint="eastAsia"/>
                <w:sz w:val="24"/>
                <w:szCs w:val="24"/>
                <w:lang w:bidi="ar-SA"/>
              </w:rPr>
              <w:t>序号</w:t>
            </w:r>
          </w:p>
        </w:tc>
        <w:tc>
          <w:tcPr>
            <w:tcW w:w="2712" w:type="dxa"/>
            <w:tcBorders>
              <w:top w:val="single" w:sz="4" w:space="0" w:color="auto"/>
              <w:left w:val="single" w:sz="4" w:space="0" w:color="auto"/>
              <w:bottom w:val="single" w:sz="4" w:space="0" w:color="auto"/>
              <w:right w:val="single" w:sz="4" w:space="0" w:color="auto"/>
              <w:tl2br w:val="nil"/>
              <w:tr2bl w:val="nil"/>
            </w:tcBorders>
            <w:vAlign w:val="center"/>
          </w:tcPr>
          <w:p>
            <w:pPr>
              <w:pStyle w:val="193"/>
              <w:spacing w:line="500" w:lineRule="exact"/>
              <w:jc w:val="center"/>
              <w:rPr>
                <w:rFonts w:ascii="宋体" w:cs="Courier New" w:hint="eastAsia"/>
                <w:sz w:val="24"/>
                <w:szCs w:val="24"/>
                <w:lang w:bidi="ar-SA"/>
              </w:rPr>
            </w:pPr>
            <w:r>
              <w:rPr>
                <w:rFonts w:ascii="宋体" w:cs="Courier New" w:hint="eastAsia"/>
                <w:sz w:val="24"/>
                <w:szCs w:val="24"/>
                <w:lang w:bidi="ar-SA"/>
              </w:rPr>
              <w:t>招标文件要求部分</w:t>
            </w:r>
          </w:p>
        </w:tc>
        <w:tc>
          <w:tcPr>
            <w:tcW w:w="2589" w:type="dxa"/>
            <w:tcBorders>
              <w:top w:val="single" w:sz="4" w:space="0" w:color="auto"/>
              <w:left w:val="single" w:sz="4" w:space="0" w:color="auto"/>
              <w:bottom w:val="single" w:sz="4" w:space="0" w:color="auto"/>
              <w:right w:val="single" w:sz="4" w:space="0" w:color="auto"/>
              <w:tl2br w:val="nil"/>
              <w:tr2bl w:val="nil"/>
            </w:tcBorders>
            <w:vAlign w:val="center"/>
          </w:tcPr>
          <w:p>
            <w:pPr>
              <w:pStyle w:val="193"/>
              <w:spacing w:line="500" w:lineRule="exact"/>
              <w:jc w:val="center"/>
              <w:rPr>
                <w:rFonts w:ascii="宋体" w:cs="Courier New" w:hint="eastAsia"/>
                <w:sz w:val="24"/>
                <w:szCs w:val="24"/>
                <w:lang w:bidi="ar-SA"/>
              </w:rPr>
            </w:pPr>
            <w:r>
              <w:rPr>
                <w:rFonts w:ascii="宋体" w:cs="Courier New" w:hint="eastAsia"/>
                <w:sz w:val="24"/>
                <w:szCs w:val="24"/>
                <w:lang w:bidi="ar-SA"/>
              </w:rPr>
              <w:t>投标服务</w:t>
            </w:r>
          </w:p>
          <w:p>
            <w:pPr>
              <w:pStyle w:val="193"/>
              <w:spacing w:line="500" w:lineRule="exact"/>
              <w:jc w:val="center"/>
              <w:rPr>
                <w:rFonts w:ascii="宋体" w:cs="Courier New" w:hint="eastAsia"/>
                <w:sz w:val="24"/>
                <w:szCs w:val="24"/>
                <w:lang w:bidi="ar-SA"/>
              </w:rPr>
            </w:pPr>
            <w:r>
              <w:rPr>
                <w:rFonts w:ascii="宋体" w:cs="Courier New" w:hint="eastAsia"/>
                <w:sz w:val="24"/>
                <w:szCs w:val="24"/>
                <w:lang w:bidi="ar-SA"/>
              </w:rPr>
              <w:t>响应部分</w:t>
            </w:r>
          </w:p>
        </w:tc>
        <w:tc>
          <w:tcPr>
            <w:tcW w:w="2702" w:type="dxa"/>
            <w:tcBorders>
              <w:top w:val="single" w:sz="4" w:space="0" w:color="auto"/>
              <w:left w:val="single" w:sz="4" w:space="0" w:color="auto"/>
              <w:bottom w:val="single" w:sz="4" w:space="0" w:color="auto"/>
              <w:right w:val="single" w:sz="4" w:space="0" w:color="auto"/>
              <w:tl2br w:val="nil"/>
              <w:tr2bl w:val="nil"/>
            </w:tcBorders>
            <w:vAlign w:val="center"/>
          </w:tcPr>
          <w:p>
            <w:pPr>
              <w:pStyle w:val="193"/>
              <w:spacing w:line="500" w:lineRule="exact"/>
              <w:jc w:val="center"/>
              <w:rPr>
                <w:rFonts w:ascii="宋体" w:cs="Courier New" w:hint="eastAsia"/>
                <w:sz w:val="24"/>
                <w:szCs w:val="24"/>
                <w:lang w:bidi="ar-SA"/>
              </w:rPr>
            </w:pPr>
            <w:r>
              <w:rPr>
                <w:rFonts w:ascii="宋体" w:cs="Courier New" w:hint="eastAsia"/>
                <w:sz w:val="24"/>
                <w:szCs w:val="24"/>
                <w:lang w:bidi="ar-SA"/>
              </w:rPr>
              <w:t>偏离说明</w:t>
            </w:r>
          </w:p>
        </w:tc>
      </w:tr>
      <w:tr>
        <w:trPr>
          <w:cantSplit/>
          <w:trHeight w:val="752"/>
        </w:trPr>
        <w:tc>
          <w:tcPr>
            <w:tcW w:w="525" w:type="dxa"/>
            <w:tcBorders>
              <w:top w:val="single" w:sz="4" w:space="0" w:color="auto"/>
              <w:left w:val="single" w:sz="4" w:space="0" w:color="auto"/>
              <w:bottom w:val="single" w:sz="4" w:space="0" w:color="auto"/>
              <w:right w:val="single" w:sz="4" w:space="0" w:color="auto"/>
              <w:tl2br w:val="nil"/>
              <w:tr2bl w:val="nil"/>
            </w:tcBorders>
            <w:vAlign w:val="center"/>
          </w:tcPr>
          <w:p>
            <w:pPr>
              <w:pStyle w:val="193"/>
              <w:spacing w:line="500" w:lineRule="exact"/>
              <w:jc w:val="center"/>
              <w:rPr>
                <w:rFonts w:ascii="宋体" w:cs="Courier New" w:hint="eastAsia"/>
                <w:sz w:val="24"/>
                <w:szCs w:val="24"/>
                <w:lang w:bidi="ar-SA"/>
              </w:rPr>
            </w:pPr>
            <w:r>
              <w:rPr>
                <w:rFonts w:ascii="宋体" w:cs="Courier New" w:hint="eastAsia"/>
                <w:sz w:val="24"/>
                <w:szCs w:val="24"/>
                <w:lang w:bidi="ar-SA"/>
              </w:rPr>
              <w:t>1</w:t>
            </w:r>
          </w:p>
        </w:tc>
        <w:tc>
          <w:tcPr>
            <w:tcW w:w="2712" w:type="dxa"/>
            <w:tcBorders>
              <w:top w:val="single" w:sz="4" w:space="0" w:color="auto"/>
              <w:left w:val="single" w:sz="4" w:space="0" w:color="auto"/>
              <w:bottom w:val="single" w:sz="4" w:space="0" w:color="auto"/>
              <w:right w:val="single" w:sz="4" w:space="0" w:color="auto"/>
              <w:tl2br w:val="nil"/>
              <w:tr2bl w:val="nil"/>
            </w:tcBorders>
            <w:vAlign w:val="center"/>
          </w:tcPr>
          <w:p>
            <w:pPr>
              <w:pStyle w:val="193"/>
              <w:spacing w:line="500" w:lineRule="exact"/>
              <w:jc w:val="center"/>
              <w:rPr>
                <w:rFonts w:ascii="宋体" w:cs="Courier New" w:hint="eastAsia"/>
                <w:sz w:val="24"/>
                <w:szCs w:val="24"/>
                <w:lang w:bidi="ar-SA"/>
              </w:rPr>
            </w:pPr>
          </w:p>
        </w:tc>
        <w:tc>
          <w:tcPr>
            <w:tcW w:w="2589" w:type="dxa"/>
            <w:tcBorders>
              <w:top w:val="single" w:sz="4" w:space="0" w:color="auto"/>
              <w:left w:val="single" w:sz="4" w:space="0" w:color="auto"/>
              <w:bottom w:val="single" w:sz="4" w:space="0" w:color="auto"/>
              <w:right w:val="single" w:sz="4" w:space="0" w:color="auto"/>
              <w:tl2br w:val="nil"/>
              <w:tr2bl w:val="nil"/>
            </w:tcBorders>
            <w:vAlign w:val="center"/>
          </w:tcPr>
          <w:p>
            <w:pPr>
              <w:pStyle w:val="193"/>
              <w:spacing w:line="500" w:lineRule="exact"/>
              <w:rPr>
                <w:rFonts w:ascii="宋体" w:cs="Courier New" w:hint="eastAsia"/>
                <w:sz w:val="24"/>
                <w:szCs w:val="24"/>
                <w:lang w:bidi="ar-SA"/>
              </w:rPr>
            </w:pPr>
          </w:p>
        </w:tc>
        <w:tc>
          <w:tcPr>
            <w:tcW w:w="2702" w:type="dxa"/>
            <w:tcBorders>
              <w:top w:val="single" w:sz="4" w:space="0" w:color="auto"/>
              <w:left w:val="single" w:sz="4" w:space="0" w:color="auto"/>
              <w:bottom w:val="single" w:sz="4" w:space="0" w:color="auto"/>
              <w:right w:val="single" w:sz="4" w:space="0" w:color="auto"/>
              <w:tl2br w:val="nil"/>
              <w:tr2bl w:val="nil"/>
            </w:tcBorders>
            <w:vAlign w:val="center"/>
          </w:tcPr>
          <w:p>
            <w:pPr>
              <w:pStyle w:val="193"/>
              <w:spacing w:line="500" w:lineRule="exact"/>
              <w:rPr>
                <w:rFonts w:ascii="宋体" w:cs="Courier New" w:hint="eastAsia"/>
                <w:sz w:val="24"/>
                <w:szCs w:val="24"/>
                <w:lang w:bidi="ar-SA"/>
              </w:rPr>
            </w:pPr>
          </w:p>
        </w:tc>
      </w:tr>
      <w:tr>
        <w:trPr>
          <w:cantSplit/>
          <w:trHeight w:val="752"/>
        </w:trPr>
        <w:tc>
          <w:tcPr>
            <w:tcW w:w="525" w:type="dxa"/>
            <w:tcBorders>
              <w:top w:val="single" w:sz="4" w:space="0" w:color="auto"/>
              <w:left w:val="single" w:sz="4" w:space="0" w:color="auto"/>
              <w:bottom w:val="single" w:sz="4" w:space="0" w:color="auto"/>
              <w:right w:val="single" w:sz="4" w:space="0" w:color="auto"/>
              <w:tl2br w:val="nil"/>
              <w:tr2bl w:val="nil"/>
            </w:tcBorders>
            <w:vAlign w:val="center"/>
          </w:tcPr>
          <w:p>
            <w:pPr>
              <w:pStyle w:val="193"/>
              <w:spacing w:line="500" w:lineRule="exact"/>
              <w:jc w:val="center"/>
              <w:rPr>
                <w:rFonts w:ascii="宋体" w:cs="Courier New" w:hint="eastAsia"/>
                <w:sz w:val="24"/>
                <w:szCs w:val="24"/>
                <w:lang w:bidi="ar-SA"/>
              </w:rPr>
            </w:pPr>
            <w:r>
              <w:rPr>
                <w:rFonts w:ascii="宋体" w:cs="Courier New" w:hint="eastAsia"/>
                <w:sz w:val="24"/>
                <w:szCs w:val="24"/>
                <w:lang w:bidi="ar-SA"/>
              </w:rPr>
              <w:t>2</w:t>
            </w:r>
          </w:p>
        </w:tc>
        <w:tc>
          <w:tcPr>
            <w:tcW w:w="2712" w:type="dxa"/>
            <w:tcBorders>
              <w:top w:val="single" w:sz="4" w:space="0" w:color="auto"/>
              <w:left w:val="single" w:sz="4" w:space="0" w:color="auto"/>
              <w:bottom w:val="single" w:sz="4" w:space="0" w:color="auto"/>
              <w:right w:val="single" w:sz="4" w:space="0" w:color="auto"/>
              <w:tl2br w:val="nil"/>
              <w:tr2bl w:val="nil"/>
            </w:tcBorders>
            <w:vAlign w:val="center"/>
          </w:tcPr>
          <w:p>
            <w:pPr>
              <w:pStyle w:val="193"/>
              <w:spacing w:line="500" w:lineRule="exact"/>
              <w:jc w:val="center"/>
              <w:rPr>
                <w:rFonts w:ascii="宋体" w:cs="Courier New" w:hint="eastAsia"/>
                <w:sz w:val="24"/>
                <w:szCs w:val="24"/>
                <w:lang w:bidi="ar-SA"/>
              </w:rPr>
            </w:pPr>
          </w:p>
        </w:tc>
        <w:tc>
          <w:tcPr>
            <w:tcW w:w="2589" w:type="dxa"/>
            <w:tcBorders>
              <w:top w:val="single" w:sz="4" w:space="0" w:color="auto"/>
              <w:left w:val="single" w:sz="4" w:space="0" w:color="auto"/>
              <w:bottom w:val="single" w:sz="4" w:space="0" w:color="auto"/>
              <w:right w:val="single" w:sz="4" w:space="0" w:color="auto"/>
              <w:tl2br w:val="nil"/>
              <w:tr2bl w:val="nil"/>
            </w:tcBorders>
            <w:vAlign w:val="center"/>
          </w:tcPr>
          <w:p>
            <w:pPr>
              <w:pStyle w:val="193"/>
              <w:spacing w:line="500" w:lineRule="exact"/>
              <w:rPr>
                <w:rFonts w:ascii="宋体" w:cs="Courier New" w:hint="eastAsia"/>
                <w:sz w:val="24"/>
                <w:szCs w:val="24"/>
                <w:lang w:bidi="ar-SA"/>
              </w:rPr>
            </w:pPr>
          </w:p>
        </w:tc>
        <w:tc>
          <w:tcPr>
            <w:tcW w:w="2702" w:type="dxa"/>
            <w:tcBorders>
              <w:top w:val="single" w:sz="4" w:space="0" w:color="auto"/>
              <w:left w:val="single" w:sz="4" w:space="0" w:color="auto"/>
              <w:bottom w:val="single" w:sz="4" w:space="0" w:color="auto"/>
              <w:right w:val="single" w:sz="4" w:space="0" w:color="auto"/>
              <w:tl2br w:val="nil"/>
              <w:tr2bl w:val="nil"/>
            </w:tcBorders>
            <w:vAlign w:val="center"/>
          </w:tcPr>
          <w:p>
            <w:pPr>
              <w:pStyle w:val="193"/>
              <w:spacing w:line="500" w:lineRule="exact"/>
              <w:rPr>
                <w:rFonts w:ascii="宋体" w:cs="Courier New" w:hint="eastAsia"/>
                <w:sz w:val="24"/>
                <w:szCs w:val="24"/>
                <w:lang w:bidi="ar-SA"/>
              </w:rPr>
            </w:pPr>
          </w:p>
        </w:tc>
      </w:tr>
      <w:tr>
        <w:trPr>
          <w:cantSplit/>
          <w:trHeight w:val="752"/>
        </w:trPr>
        <w:tc>
          <w:tcPr>
            <w:tcW w:w="525" w:type="dxa"/>
            <w:tcBorders>
              <w:top w:val="single" w:sz="4" w:space="0" w:color="auto"/>
              <w:left w:val="single" w:sz="4" w:space="0" w:color="auto"/>
              <w:bottom w:val="single" w:sz="4" w:space="0" w:color="auto"/>
              <w:right w:val="single" w:sz="4" w:space="0" w:color="auto"/>
              <w:tl2br w:val="nil"/>
              <w:tr2bl w:val="nil"/>
            </w:tcBorders>
            <w:vAlign w:val="center"/>
          </w:tcPr>
          <w:p>
            <w:pPr>
              <w:pStyle w:val="193"/>
              <w:spacing w:line="500" w:lineRule="exact"/>
              <w:jc w:val="center"/>
              <w:rPr>
                <w:rFonts w:ascii="宋体" w:cs="Courier New" w:hint="eastAsia"/>
                <w:sz w:val="24"/>
                <w:szCs w:val="24"/>
                <w:lang w:bidi="ar-SA"/>
              </w:rPr>
            </w:pPr>
            <w:r>
              <w:rPr>
                <w:rFonts w:ascii="宋体" w:cs="Courier New" w:hint="eastAsia"/>
                <w:sz w:val="24"/>
                <w:szCs w:val="24"/>
                <w:lang w:bidi="ar-SA"/>
              </w:rPr>
              <w:t>3</w:t>
            </w:r>
          </w:p>
        </w:tc>
        <w:tc>
          <w:tcPr>
            <w:tcW w:w="2712" w:type="dxa"/>
            <w:tcBorders>
              <w:top w:val="single" w:sz="4" w:space="0" w:color="auto"/>
              <w:left w:val="single" w:sz="4" w:space="0" w:color="auto"/>
              <w:bottom w:val="single" w:sz="4" w:space="0" w:color="auto"/>
              <w:right w:val="single" w:sz="4" w:space="0" w:color="auto"/>
              <w:tl2br w:val="nil"/>
              <w:tr2bl w:val="nil"/>
            </w:tcBorders>
            <w:vAlign w:val="center"/>
          </w:tcPr>
          <w:p>
            <w:pPr>
              <w:pStyle w:val="193"/>
              <w:spacing w:line="500" w:lineRule="exact"/>
              <w:jc w:val="center"/>
              <w:rPr>
                <w:rFonts w:ascii="宋体" w:cs="Courier New" w:hint="eastAsia"/>
                <w:sz w:val="24"/>
                <w:szCs w:val="24"/>
                <w:lang w:bidi="ar-SA"/>
              </w:rPr>
            </w:pPr>
          </w:p>
        </w:tc>
        <w:tc>
          <w:tcPr>
            <w:tcW w:w="2589" w:type="dxa"/>
            <w:tcBorders>
              <w:top w:val="single" w:sz="4" w:space="0" w:color="auto"/>
              <w:left w:val="single" w:sz="4" w:space="0" w:color="auto"/>
              <w:bottom w:val="single" w:sz="4" w:space="0" w:color="auto"/>
              <w:right w:val="single" w:sz="4" w:space="0" w:color="auto"/>
              <w:tl2br w:val="nil"/>
              <w:tr2bl w:val="nil"/>
            </w:tcBorders>
            <w:vAlign w:val="center"/>
          </w:tcPr>
          <w:p>
            <w:pPr>
              <w:pStyle w:val="193"/>
              <w:spacing w:line="500" w:lineRule="exact"/>
              <w:rPr>
                <w:rFonts w:ascii="宋体" w:cs="Courier New" w:hint="eastAsia"/>
                <w:sz w:val="24"/>
                <w:szCs w:val="24"/>
                <w:lang w:bidi="ar-SA"/>
              </w:rPr>
            </w:pPr>
          </w:p>
        </w:tc>
        <w:tc>
          <w:tcPr>
            <w:tcW w:w="2702" w:type="dxa"/>
            <w:tcBorders>
              <w:top w:val="single" w:sz="4" w:space="0" w:color="auto"/>
              <w:left w:val="single" w:sz="4" w:space="0" w:color="auto"/>
              <w:bottom w:val="single" w:sz="4" w:space="0" w:color="auto"/>
              <w:right w:val="single" w:sz="4" w:space="0" w:color="auto"/>
              <w:tl2br w:val="nil"/>
              <w:tr2bl w:val="nil"/>
            </w:tcBorders>
            <w:vAlign w:val="center"/>
          </w:tcPr>
          <w:p>
            <w:pPr>
              <w:pStyle w:val="193"/>
              <w:spacing w:line="500" w:lineRule="exact"/>
              <w:rPr>
                <w:rFonts w:ascii="宋体" w:cs="Courier New" w:hint="eastAsia"/>
                <w:sz w:val="24"/>
                <w:szCs w:val="24"/>
                <w:lang w:bidi="ar-SA"/>
              </w:rPr>
            </w:pPr>
          </w:p>
        </w:tc>
      </w:tr>
      <w:tr>
        <w:trPr>
          <w:cantSplit/>
          <w:trHeight w:val="752"/>
        </w:trPr>
        <w:tc>
          <w:tcPr>
            <w:tcW w:w="525" w:type="dxa"/>
            <w:tcBorders>
              <w:top w:val="single" w:sz="4" w:space="0" w:color="auto"/>
              <w:left w:val="single" w:sz="4" w:space="0" w:color="auto"/>
              <w:bottom w:val="single" w:sz="4" w:space="0" w:color="auto"/>
              <w:right w:val="single" w:sz="4" w:space="0" w:color="auto"/>
              <w:tl2br w:val="nil"/>
              <w:tr2bl w:val="nil"/>
            </w:tcBorders>
            <w:vAlign w:val="center"/>
          </w:tcPr>
          <w:p>
            <w:pPr>
              <w:pStyle w:val="193"/>
              <w:spacing w:line="500" w:lineRule="exact"/>
              <w:jc w:val="center"/>
              <w:rPr>
                <w:rFonts w:ascii="宋体" w:cs="Courier New" w:hint="eastAsia"/>
                <w:sz w:val="24"/>
                <w:szCs w:val="24"/>
                <w:lang w:bidi="ar-SA"/>
              </w:rPr>
            </w:pPr>
            <w:r>
              <w:rPr>
                <w:rFonts w:ascii="宋体" w:cs="Courier New" w:hint="eastAsia"/>
                <w:sz w:val="24"/>
                <w:szCs w:val="24"/>
                <w:lang w:bidi="ar-SA"/>
              </w:rPr>
              <w:t>4</w:t>
            </w:r>
          </w:p>
        </w:tc>
        <w:tc>
          <w:tcPr>
            <w:tcW w:w="2712" w:type="dxa"/>
            <w:tcBorders>
              <w:top w:val="single" w:sz="4" w:space="0" w:color="auto"/>
              <w:left w:val="single" w:sz="4" w:space="0" w:color="auto"/>
              <w:bottom w:val="single" w:sz="4" w:space="0" w:color="auto"/>
              <w:right w:val="single" w:sz="4" w:space="0" w:color="auto"/>
              <w:tl2br w:val="nil"/>
              <w:tr2bl w:val="nil"/>
            </w:tcBorders>
            <w:vAlign w:val="center"/>
          </w:tcPr>
          <w:p>
            <w:pPr>
              <w:pStyle w:val="193"/>
              <w:spacing w:line="500" w:lineRule="exact"/>
              <w:jc w:val="center"/>
              <w:rPr>
                <w:rFonts w:ascii="宋体" w:cs="Courier New" w:hint="eastAsia"/>
                <w:sz w:val="24"/>
                <w:szCs w:val="24"/>
                <w:lang w:bidi="ar-SA"/>
              </w:rPr>
            </w:pPr>
          </w:p>
        </w:tc>
        <w:tc>
          <w:tcPr>
            <w:tcW w:w="2589" w:type="dxa"/>
            <w:tcBorders>
              <w:top w:val="single" w:sz="4" w:space="0" w:color="auto"/>
              <w:left w:val="single" w:sz="4" w:space="0" w:color="auto"/>
              <w:bottom w:val="single" w:sz="4" w:space="0" w:color="auto"/>
              <w:right w:val="single" w:sz="4" w:space="0" w:color="auto"/>
              <w:tl2br w:val="nil"/>
              <w:tr2bl w:val="nil"/>
            </w:tcBorders>
            <w:vAlign w:val="center"/>
          </w:tcPr>
          <w:p>
            <w:pPr>
              <w:pStyle w:val="193"/>
              <w:spacing w:line="500" w:lineRule="exact"/>
              <w:rPr>
                <w:rFonts w:ascii="宋体" w:cs="Courier New" w:hint="eastAsia"/>
                <w:sz w:val="24"/>
                <w:szCs w:val="24"/>
                <w:lang w:bidi="ar-SA"/>
              </w:rPr>
            </w:pPr>
          </w:p>
        </w:tc>
        <w:tc>
          <w:tcPr>
            <w:tcW w:w="2702" w:type="dxa"/>
            <w:tcBorders>
              <w:top w:val="single" w:sz="4" w:space="0" w:color="auto"/>
              <w:left w:val="single" w:sz="4" w:space="0" w:color="auto"/>
              <w:bottom w:val="single" w:sz="4" w:space="0" w:color="auto"/>
              <w:right w:val="single" w:sz="4" w:space="0" w:color="auto"/>
              <w:tl2br w:val="nil"/>
              <w:tr2bl w:val="nil"/>
            </w:tcBorders>
            <w:vAlign w:val="center"/>
          </w:tcPr>
          <w:p>
            <w:pPr>
              <w:pStyle w:val="193"/>
              <w:spacing w:line="500" w:lineRule="exact"/>
              <w:rPr>
                <w:rFonts w:ascii="宋体" w:cs="Courier New" w:hint="eastAsia"/>
                <w:sz w:val="24"/>
                <w:szCs w:val="24"/>
                <w:lang w:bidi="ar-SA"/>
              </w:rPr>
            </w:pPr>
          </w:p>
        </w:tc>
      </w:tr>
      <w:tr>
        <w:trPr>
          <w:cantSplit/>
          <w:trHeight w:val="752"/>
        </w:trPr>
        <w:tc>
          <w:tcPr>
            <w:tcW w:w="525" w:type="dxa"/>
            <w:tcBorders>
              <w:top w:val="single" w:sz="4" w:space="0" w:color="auto"/>
              <w:left w:val="single" w:sz="4" w:space="0" w:color="auto"/>
              <w:bottom w:val="single" w:sz="4" w:space="0" w:color="auto"/>
              <w:right w:val="single" w:sz="4" w:space="0" w:color="auto"/>
              <w:tl2br w:val="nil"/>
              <w:tr2bl w:val="nil"/>
            </w:tcBorders>
            <w:vAlign w:val="center"/>
          </w:tcPr>
          <w:p>
            <w:pPr>
              <w:pStyle w:val="193"/>
              <w:spacing w:line="500" w:lineRule="exact"/>
              <w:jc w:val="center"/>
              <w:rPr>
                <w:rFonts w:ascii="宋体" w:cs="Courier New" w:hint="eastAsia"/>
                <w:sz w:val="24"/>
                <w:szCs w:val="24"/>
                <w:lang w:bidi="ar-SA"/>
              </w:rPr>
            </w:pPr>
            <w:r>
              <w:rPr>
                <w:rFonts w:ascii="宋体" w:cs="Courier New" w:hint="eastAsia"/>
                <w:sz w:val="24"/>
                <w:szCs w:val="24"/>
                <w:lang w:bidi="ar-SA"/>
              </w:rPr>
              <w:t>5</w:t>
            </w:r>
          </w:p>
        </w:tc>
        <w:tc>
          <w:tcPr>
            <w:tcW w:w="2712" w:type="dxa"/>
            <w:tcBorders>
              <w:top w:val="single" w:sz="4" w:space="0" w:color="auto"/>
              <w:left w:val="single" w:sz="4" w:space="0" w:color="auto"/>
              <w:bottom w:val="single" w:sz="4" w:space="0" w:color="auto"/>
              <w:right w:val="single" w:sz="4" w:space="0" w:color="auto"/>
              <w:tl2br w:val="nil"/>
              <w:tr2bl w:val="nil"/>
            </w:tcBorders>
            <w:vAlign w:val="center"/>
          </w:tcPr>
          <w:p>
            <w:pPr>
              <w:pStyle w:val="193"/>
              <w:spacing w:line="500" w:lineRule="exact"/>
              <w:jc w:val="center"/>
              <w:rPr>
                <w:rFonts w:ascii="宋体" w:cs="Courier New" w:hint="eastAsia"/>
                <w:sz w:val="24"/>
                <w:szCs w:val="24"/>
                <w:lang w:bidi="ar-SA"/>
              </w:rPr>
            </w:pPr>
          </w:p>
        </w:tc>
        <w:tc>
          <w:tcPr>
            <w:tcW w:w="2589" w:type="dxa"/>
            <w:tcBorders>
              <w:top w:val="single" w:sz="4" w:space="0" w:color="auto"/>
              <w:left w:val="single" w:sz="4" w:space="0" w:color="auto"/>
              <w:bottom w:val="single" w:sz="4" w:space="0" w:color="auto"/>
              <w:right w:val="single" w:sz="4" w:space="0" w:color="auto"/>
              <w:tl2br w:val="nil"/>
              <w:tr2bl w:val="nil"/>
            </w:tcBorders>
            <w:vAlign w:val="center"/>
          </w:tcPr>
          <w:p>
            <w:pPr>
              <w:pStyle w:val="193"/>
              <w:spacing w:line="500" w:lineRule="exact"/>
              <w:rPr>
                <w:rFonts w:ascii="宋体" w:cs="Courier New" w:hint="eastAsia"/>
                <w:sz w:val="24"/>
                <w:szCs w:val="24"/>
                <w:lang w:bidi="ar-SA"/>
              </w:rPr>
            </w:pPr>
          </w:p>
        </w:tc>
        <w:tc>
          <w:tcPr>
            <w:tcW w:w="2702" w:type="dxa"/>
            <w:tcBorders>
              <w:top w:val="single" w:sz="4" w:space="0" w:color="auto"/>
              <w:left w:val="single" w:sz="4" w:space="0" w:color="auto"/>
              <w:bottom w:val="single" w:sz="4" w:space="0" w:color="auto"/>
              <w:right w:val="single" w:sz="4" w:space="0" w:color="auto"/>
              <w:tl2br w:val="nil"/>
              <w:tr2bl w:val="nil"/>
            </w:tcBorders>
            <w:vAlign w:val="center"/>
          </w:tcPr>
          <w:p>
            <w:pPr>
              <w:pStyle w:val="193"/>
              <w:spacing w:line="500" w:lineRule="exact"/>
              <w:rPr>
                <w:rFonts w:ascii="宋体" w:cs="Courier New" w:hint="eastAsia"/>
                <w:sz w:val="24"/>
                <w:szCs w:val="24"/>
                <w:lang w:bidi="ar-SA"/>
              </w:rPr>
            </w:pPr>
          </w:p>
        </w:tc>
      </w:tr>
      <w:tr>
        <w:trPr>
          <w:cantSplit/>
          <w:trHeight w:val="752"/>
        </w:trPr>
        <w:tc>
          <w:tcPr>
            <w:tcW w:w="525" w:type="dxa"/>
            <w:tcBorders>
              <w:top w:val="single" w:sz="4" w:space="0" w:color="auto"/>
              <w:left w:val="single" w:sz="4" w:space="0" w:color="auto"/>
              <w:bottom w:val="single" w:sz="4" w:space="0" w:color="auto"/>
              <w:right w:val="single" w:sz="4" w:space="0" w:color="auto"/>
              <w:tl2br w:val="nil"/>
              <w:tr2bl w:val="nil"/>
            </w:tcBorders>
            <w:vAlign w:val="center"/>
          </w:tcPr>
          <w:p>
            <w:pPr>
              <w:pStyle w:val="193"/>
              <w:spacing w:line="500" w:lineRule="exact"/>
              <w:jc w:val="center"/>
              <w:rPr>
                <w:rFonts w:ascii="宋体" w:cs="Courier New" w:hint="eastAsia"/>
                <w:sz w:val="24"/>
                <w:szCs w:val="24"/>
                <w:lang w:bidi="ar-SA"/>
              </w:rPr>
            </w:pPr>
            <w:r>
              <w:rPr>
                <w:rFonts w:ascii="宋体" w:cs="Courier New" w:hint="eastAsia"/>
                <w:sz w:val="24"/>
                <w:szCs w:val="24"/>
                <w:lang w:bidi="ar-SA"/>
              </w:rPr>
              <w:t>6</w:t>
            </w:r>
          </w:p>
        </w:tc>
        <w:tc>
          <w:tcPr>
            <w:tcW w:w="2712" w:type="dxa"/>
            <w:tcBorders>
              <w:top w:val="single" w:sz="4" w:space="0" w:color="auto"/>
              <w:left w:val="single" w:sz="4" w:space="0" w:color="auto"/>
              <w:bottom w:val="single" w:sz="4" w:space="0" w:color="auto"/>
              <w:right w:val="single" w:sz="4" w:space="0" w:color="auto"/>
              <w:tl2br w:val="nil"/>
              <w:tr2bl w:val="nil"/>
            </w:tcBorders>
            <w:vAlign w:val="center"/>
          </w:tcPr>
          <w:p>
            <w:pPr>
              <w:pStyle w:val="193"/>
              <w:spacing w:line="500" w:lineRule="exact"/>
              <w:jc w:val="center"/>
              <w:rPr>
                <w:rFonts w:ascii="宋体" w:cs="Courier New" w:hint="eastAsia"/>
                <w:sz w:val="24"/>
                <w:szCs w:val="24"/>
                <w:lang w:bidi="ar-SA"/>
              </w:rPr>
            </w:pPr>
          </w:p>
        </w:tc>
        <w:tc>
          <w:tcPr>
            <w:tcW w:w="2589" w:type="dxa"/>
            <w:tcBorders>
              <w:top w:val="single" w:sz="4" w:space="0" w:color="auto"/>
              <w:left w:val="single" w:sz="4" w:space="0" w:color="auto"/>
              <w:bottom w:val="single" w:sz="4" w:space="0" w:color="auto"/>
              <w:right w:val="single" w:sz="4" w:space="0" w:color="auto"/>
              <w:tl2br w:val="nil"/>
              <w:tr2bl w:val="nil"/>
            </w:tcBorders>
            <w:vAlign w:val="center"/>
          </w:tcPr>
          <w:p>
            <w:pPr>
              <w:pStyle w:val="193"/>
              <w:spacing w:line="500" w:lineRule="exact"/>
              <w:rPr>
                <w:rFonts w:ascii="宋体" w:cs="Courier New" w:hint="eastAsia"/>
                <w:sz w:val="24"/>
                <w:szCs w:val="24"/>
                <w:lang w:bidi="ar-SA"/>
              </w:rPr>
            </w:pPr>
          </w:p>
        </w:tc>
        <w:tc>
          <w:tcPr>
            <w:tcW w:w="2702" w:type="dxa"/>
            <w:tcBorders>
              <w:top w:val="single" w:sz="4" w:space="0" w:color="auto"/>
              <w:left w:val="single" w:sz="4" w:space="0" w:color="auto"/>
              <w:bottom w:val="single" w:sz="4" w:space="0" w:color="auto"/>
              <w:right w:val="single" w:sz="4" w:space="0" w:color="auto"/>
              <w:tl2br w:val="nil"/>
              <w:tr2bl w:val="nil"/>
            </w:tcBorders>
            <w:vAlign w:val="center"/>
          </w:tcPr>
          <w:p>
            <w:pPr>
              <w:pStyle w:val="193"/>
              <w:spacing w:line="500" w:lineRule="exact"/>
              <w:rPr>
                <w:rFonts w:ascii="宋体" w:cs="Courier New" w:hint="eastAsia"/>
                <w:sz w:val="24"/>
                <w:szCs w:val="24"/>
                <w:lang w:bidi="ar-SA"/>
              </w:rPr>
            </w:pPr>
          </w:p>
        </w:tc>
      </w:tr>
      <w:tr>
        <w:trPr>
          <w:cantSplit/>
          <w:trHeight w:val="752"/>
        </w:trPr>
        <w:tc>
          <w:tcPr>
            <w:tcW w:w="525" w:type="dxa"/>
            <w:tcBorders>
              <w:top w:val="single" w:sz="4" w:space="0" w:color="auto"/>
              <w:left w:val="single" w:sz="4" w:space="0" w:color="auto"/>
              <w:bottom w:val="single" w:sz="4" w:space="0" w:color="auto"/>
              <w:right w:val="single" w:sz="4" w:space="0" w:color="auto"/>
              <w:tl2br w:val="nil"/>
              <w:tr2bl w:val="nil"/>
            </w:tcBorders>
            <w:vAlign w:val="center"/>
          </w:tcPr>
          <w:p>
            <w:pPr>
              <w:pStyle w:val="193"/>
              <w:spacing w:line="500" w:lineRule="exact"/>
              <w:jc w:val="center"/>
              <w:rPr>
                <w:rFonts w:ascii="宋体" w:cs="Courier New" w:hint="eastAsia"/>
                <w:sz w:val="24"/>
                <w:szCs w:val="24"/>
                <w:lang w:bidi="ar-SA"/>
              </w:rPr>
            </w:pPr>
            <w:r>
              <w:rPr>
                <w:rFonts w:ascii="宋体" w:cs="Courier New" w:hint="eastAsia"/>
                <w:sz w:val="24"/>
                <w:szCs w:val="24"/>
                <w:lang w:bidi="ar-SA"/>
              </w:rPr>
              <w:t>7</w:t>
            </w:r>
          </w:p>
        </w:tc>
        <w:tc>
          <w:tcPr>
            <w:tcW w:w="2712" w:type="dxa"/>
            <w:tcBorders>
              <w:top w:val="single" w:sz="4" w:space="0" w:color="auto"/>
              <w:left w:val="single" w:sz="4" w:space="0" w:color="auto"/>
              <w:bottom w:val="single" w:sz="4" w:space="0" w:color="auto"/>
              <w:right w:val="single" w:sz="4" w:space="0" w:color="auto"/>
              <w:tl2br w:val="nil"/>
              <w:tr2bl w:val="nil"/>
            </w:tcBorders>
            <w:vAlign w:val="center"/>
          </w:tcPr>
          <w:p>
            <w:pPr>
              <w:pStyle w:val="193"/>
              <w:spacing w:line="500" w:lineRule="exact"/>
              <w:jc w:val="center"/>
              <w:rPr>
                <w:rFonts w:ascii="宋体" w:cs="Courier New" w:hint="eastAsia"/>
                <w:sz w:val="24"/>
                <w:szCs w:val="24"/>
                <w:lang w:bidi="ar-SA"/>
              </w:rPr>
            </w:pPr>
          </w:p>
        </w:tc>
        <w:tc>
          <w:tcPr>
            <w:tcW w:w="2589" w:type="dxa"/>
            <w:tcBorders>
              <w:top w:val="single" w:sz="4" w:space="0" w:color="auto"/>
              <w:left w:val="single" w:sz="4" w:space="0" w:color="auto"/>
              <w:bottom w:val="single" w:sz="4" w:space="0" w:color="auto"/>
              <w:right w:val="single" w:sz="4" w:space="0" w:color="auto"/>
              <w:tl2br w:val="nil"/>
              <w:tr2bl w:val="nil"/>
            </w:tcBorders>
            <w:vAlign w:val="center"/>
          </w:tcPr>
          <w:p>
            <w:pPr>
              <w:pStyle w:val="193"/>
              <w:spacing w:line="500" w:lineRule="exact"/>
              <w:rPr>
                <w:rFonts w:ascii="宋体" w:cs="Courier New" w:hint="eastAsia"/>
                <w:sz w:val="24"/>
                <w:szCs w:val="24"/>
                <w:lang w:bidi="ar-SA"/>
              </w:rPr>
            </w:pPr>
          </w:p>
        </w:tc>
        <w:tc>
          <w:tcPr>
            <w:tcW w:w="2702" w:type="dxa"/>
            <w:tcBorders>
              <w:top w:val="single" w:sz="4" w:space="0" w:color="auto"/>
              <w:left w:val="single" w:sz="4" w:space="0" w:color="auto"/>
              <w:bottom w:val="single" w:sz="4" w:space="0" w:color="auto"/>
              <w:right w:val="single" w:sz="4" w:space="0" w:color="auto"/>
              <w:tl2br w:val="nil"/>
              <w:tr2bl w:val="nil"/>
            </w:tcBorders>
            <w:vAlign w:val="center"/>
          </w:tcPr>
          <w:p>
            <w:pPr>
              <w:pStyle w:val="193"/>
              <w:spacing w:line="500" w:lineRule="exact"/>
              <w:rPr>
                <w:rFonts w:ascii="宋体" w:cs="Courier New" w:hint="eastAsia"/>
                <w:sz w:val="24"/>
                <w:szCs w:val="24"/>
                <w:lang w:bidi="ar-SA"/>
              </w:rPr>
            </w:pPr>
          </w:p>
        </w:tc>
      </w:tr>
      <w:tr>
        <w:trPr>
          <w:cantSplit/>
          <w:trHeight w:val="752"/>
        </w:trPr>
        <w:tc>
          <w:tcPr>
            <w:tcW w:w="525" w:type="dxa"/>
            <w:tcBorders>
              <w:top w:val="single" w:sz="4" w:space="0" w:color="auto"/>
              <w:left w:val="single" w:sz="4" w:space="0" w:color="auto"/>
              <w:bottom w:val="single" w:sz="4" w:space="0" w:color="auto"/>
              <w:right w:val="single" w:sz="4" w:space="0" w:color="auto"/>
              <w:tl2br w:val="nil"/>
              <w:tr2bl w:val="nil"/>
            </w:tcBorders>
            <w:vAlign w:val="center"/>
          </w:tcPr>
          <w:p>
            <w:pPr>
              <w:pStyle w:val="193"/>
              <w:spacing w:line="500" w:lineRule="exact"/>
              <w:jc w:val="center"/>
              <w:rPr>
                <w:rFonts w:ascii="宋体" w:cs="Courier New" w:hint="eastAsia"/>
                <w:sz w:val="24"/>
                <w:szCs w:val="24"/>
                <w:lang w:bidi="ar-SA"/>
              </w:rPr>
            </w:pPr>
            <w:r>
              <w:rPr>
                <w:rFonts w:ascii="宋体" w:cs="Courier New" w:hint="eastAsia"/>
                <w:sz w:val="24"/>
                <w:szCs w:val="24"/>
                <w:lang w:bidi="ar-SA"/>
              </w:rPr>
              <w:t>8</w:t>
            </w:r>
          </w:p>
        </w:tc>
        <w:tc>
          <w:tcPr>
            <w:tcW w:w="2712" w:type="dxa"/>
            <w:tcBorders>
              <w:top w:val="single" w:sz="4" w:space="0" w:color="auto"/>
              <w:left w:val="single" w:sz="4" w:space="0" w:color="auto"/>
              <w:bottom w:val="single" w:sz="4" w:space="0" w:color="auto"/>
              <w:right w:val="single" w:sz="4" w:space="0" w:color="auto"/>
              <w:tl2br w:val="nil"/>
              <w:tr2bl w:val="nil"/>
            </w:tcBorders>
            <w:vAlign w:val="center"/>
          </w:tcPr>
          <w:p>
            <w:pPr>
              <w:pStyle w:val="193"/>
              <w:spacing w:line="500" w:lineRule="exact"/>
              <w:jc w:val="center"/>
              <w:rPr>
                <w:rFonts w:ascii="宋体" w:cs="Courier New" w:hint="eastAsia"/>
                <w:sz w:val="24"/>
                <w:szCs w:val="24"/>
                <w:lang w:bidi="ar-SA"/>
              </w:rPr>
            </w:pPr>
          </w:p>
        </w:tc>
        <w:tc>
          <w:tcPr>
            <w:tcW w:w="2589" w:type="dxa"/>
            <w:tcBorders>
              <w:top w:val="single" w:sz="4" w:space="0" w:color="auto"/>
              <w:left w:val="single" w:sz="4" w:space="0" w:color="auto"/>
              <w:bottom w:val="single" w:sz="4" w:space="0" w:color="auto"/>
              <w:right w:val="single" w:sz="4" w:space="0" w:color="auto"/>
              <w:tl2br w:val="nil"/>
              <w:tr2bl w:val="nil"/>
            </w:tcBorders>
            <w:vAlign w:val="center"/>
          </w:tcPr>
          <w:p>
            <w:pPr>
              <w:pStyle w:val="193"/>
              <w:spacing w:line="500" w:lineRule="exact"/>
              <w:rPr>
                <w:rFonts w:ascii="宋体" w:cs="Courier New" w:hint="eastAsia"/>
                <w:sz w:val="24"/>
                <w:szCs w:val="24"/>
                <w:lang w:bidi="ar-SA"/>
              </w:rPr>
            </w:pPr>
          </w:p>
        </w:tc>
        <w:tc>
          <w:tcPr>
            <w:tcW w:w="2702" w:type="dxa"/>
            <w:tcBorders>
              <w:top w:val="single" w:sz="4" w:space="0" w:color="auto"/>
              <w:left w:val="single" w:sz="4" w:space="0" w:color="auto"/>
              <w:bottom w:val="single" w:sz="4" w:space="0" w:color="auto"/>
              <w:right w:val="single" w:sz="4" w:space="0" w:color="auto"/>
              <w:tl2br w:val="nil"/>
              <w:tr2bl w:val="nil"/>
            </w:tcBorders>
            <w:vAlign w:val="center"/>
          </w:tcPr>
          <w:p>
            <w:pPr>
              <w:pStyle w:val="193"/>
              <w:spacing w:line="500" w:lineRule="exact"/>
              <w:rPr>
                <w:rFonts w:ascii="宋体" w:cs="Courier New" w:hint="eastAsia"/>
                <w:sz w:val="24"/>
                <w:szCs w:val="24"/>
                <w:lang w:bidi="ar-SA"/>
              </w:rPr>
            </w:pPr>
          </w:p>
        </w:tc>
      </w:tr>
      <w:tr>
        <w:trPr>
          <w:cantSplit/>
          <w:trHeight w:val="752"/>
        </w:trPr>
        <w:tc>
          <w:tcPr>
            <w:tcW w:w="525" w:type="dxa"/>
            <w:tcBorders>
              <w:top w:val="single" w:sz="4" w:space="0" w:color="auto"/>
              <w:left w:val="single" w:sz="4" w:space="0" w:color="auto"/>
              <w:bottom w:val="single" w:sz="4" w:space="0" w:color="auto"/>
              <w:right w:val="single" w:sz="4" w:space="0" w:color="auto"/>
              <w:tl2br w:val="nil"/>
              <w:tr2bl w:val="nil"/>
            </w:tcBorders>
            <w:vAlign w:val="center"/>
          </w:tcPr>
          <w:p>
            <w:pPr>
              <w:pStyle w:val="193"/>
              <w:spacing w:line="500" w:lineRule="exact"/>
              <w:jc w:val="center"/>
              <w:rPr>
                <w:rFonts w:ascii="宋体" w:cs="Courier New" w:hint="eastAsia"/>
                <w:sz w:val="24"/>
                <w:szCs w:val="24"/>
                <w:lang w:bidi="ar-SA"/>
              </w:rPr>
            </w:pPr>
            <w:r>
              <w:rPr>
                <w:rFonts w:ascii="宋体" w:cs="Courier New" w:hint="eastAsia"/>
                <w:sz w:val="24"/>
                <w:szCs w:val="24"/>
                <w:lang w:bidi="ar-SA"/>
              </w:rPr>
              <w:t>9</w:t>
            </w:r>
          </w:p>
        </w:tc>
        <w:tc>
          <w:tcPr>
            <w:tcW w:w="2712" w:type="dxa"/>
            <w:tcBorders>
              <w:top w:val="single" w:sz="4" w:space="0" w:color="auto"/>
              <w:left w:val="single" w:sz="4" w:space="0" w:color="auto"/>
              <w:bottom w:val="single" w:sz="4" w:space="0" w:color="auto"/>
              <w:right w:val="single" w:sz="4" w:space="0" w:color="auto"/>
              <w:tl2br w:val="nil"/>
              <w:tr2bl w:val="nil"/>
            </w:tcBorders>
            <w:vAlign w:val="center"/>
          </w:tcPr>
          <w:p>
            <w:pPr>
              <w:pStyle w:val="193"/>
              <w:spacing w:line="500" w:lineRule="exact"/>
              <w:jc w:val="center"/>
              <w:rPr>
                <w:rFonts w:ascii="宋体" w:cs="Courier New" w:hint="eastAsia"/>
                <w:sz w:val="24"/>
                <w:szCs w:val="24"/>
                <w:lang w:bidi="ar-SA"/>
              </w:rPr>
            </w:pPr>
          </w:p>
        </w:tc>
        <w:tc>
          <w:tcPr>
            <w:tcW w:w="2589" w:type="dxa"/>
            <w:tcBorders>
              <w:top w:val="single" w:sz="4" w:space="0" w:color="auto"/>
              <w:left w:val="single" w:sz="4" w:space="0" w:color="auto"/>
              <w:bottom w:val="single" w:sz="4" w:space="0" w:color="auto"/>
              <w:right w:val="single" w:sz="4" w:space="0" w:color="auto"/>
              <w:tl2br w:val="nil"/>
              <w:tr2bl w:val="nil"/>
            </w:tcBorders>
            <w:vAlign w:val="center"/>
          </w:tcPr>
          <w:p>
            <w:pPr>
              <w:pStyle w:val="193"/>
              <w:spacing w:line="500" w:lineRule="exact"/>
              <w:rPr>
                <w:rFonts w:ascii="宋体" w:cs="Courier New" w:hint="eastAsia"/>
                <w:sz w:val="24"/>
                <w:szCs w:val="24"/>
                <w:lang w:bidi="ar-SA"/>
              </w:rPr>
            </w:pPr>
          </w:p>
        </w:tc>
        <w:tc>
          <w:tcPr>
            <w:tcW w:w="2702" w:type="dxa"/>
            <w:tcBorders>
              <w:top w:val="single" w:sz="4" w:space="0" w:color="auto"/>
              <w:left w:val="single" w:sz="4" w:space="0" w:color="auto"/>
              <w:bottom w:val="single" w:sz="4" w:space="0" w:color="auto"/>
              <w:right w:val="single" w:sz="4" w:space="0" w:color="auto"/>
              <w:tl2br w:val="nil"/>
              <w:tr2bl w:val="nil"/>
            </w:tcBorders>
            <w:vAlign w:val="center"/>
          </w:tcPr>
          <w:p>
            <w:pPr>
              <w:pStyle w:val="193"/>
              <w:spacing w:line="500" w:lineRule="exact"/>
              <w:rPr>
                <w:rFonts w:ascii="宋体" w:cs="Courier New" w:hint="eastAsia"/>
                <w:sz w:val="24"/>
                <w:szCs w:val="24"/>
                <w:lang w:bidi="ar-SA"/>
              </w:rPr>
            </w:pPr>
          </w:p>
        </w:tc>
      </w:tr>
      <w:tr>
        <w:trPr>
          <w:cantSplit/>
          <w:trHeight w:val="752"/>
        </w:trPr>
        <w:tc>
          <w:tcPr>
            <w:tcW w:w="525" w:type="dxa"/>
            <w:tcBorders>
              <w:top w:val="single" w:sz="4" w:space="0" w:color="auto"/>
              <w:left w:val="single" w:sz="4" w:space="0" w:color="auto"/>
              <w:bottom w:val="single" w:sz="4" w:space="0" w:color="auto"/>
              <w:right w:val="single" w:sz="4" w:space="0" w:color="auto"/>
              <w:tl2br w:val="nil"/>
              <w:tr2bl w:val="nil"/>
            </w:tcBorders>
            <w:vAlign w:val="center"/>
          </w:tcPr>
          <w:p>
            <w:pPr>
              <w:pStyle w:val="193"/>
              <w:spacing w:line="500" w:lineRule="exact"/>
              <w:jc w:val="center"/>
              <w:rPr>
                <w:rFonts w:ascii="宋体" w:cs="Courier New" w:hint="eastAsia"/>
                <w:sz w:val="24"/>
                <w:szCs w:val="24"/>
                <w:lang w:bidi="ar-SA"/>
              </w:rPr>
            </w:pPr>
            <w:r>
              <w:rPr>
                <w:rFonts w:ascii="宋体" w:cs="Courier New" w:hint="eastAsia"/>
                <w:sz w:val="24"/>
                <w:szCs w:val="24"/>
                <w:lang w:bidi="ar-SA"/>
              </w:rPr>
              <w:t>…</w:t>
            </w:r>
          </w:p>
        </w:tc>
        <w:tc>
          <w:tcPr>
            <w:tcW w:w="2712" w:type="dxa"/>
            <w:tcBorders>
              <w:top w:val="single" w:sz="4" w:space="0" w:color="auto"/>
              <w:left w:val="single" w:sz="4" w:space="0" w:color="auto"/>
              <w:bottom w:val="single" w:sz="4" w:space="0" w:color="auto"/>
              <w:right w:val="single" w:sz="4" w:space="0" w:color="auto"/>
              <w:tl2br w:val="nil"/>
              <w:tr2bl w:val="nil"/>
            </w:tcBorders>
            <w:vAlign w:val="center"/>
          </w:tcPr>
          <w:p>
            <w:pPr>
              <w:pStyle w:val="193"/>
              <w:spacing w:line="500" w:lineRule="exact"/>
              <w:jc w:val="center"/>
              <w:rPr>
                <w:rFonts w:ascii="宋体" w:cs="Courier New" w:hint="eastAsia"/>
                <w:sz w:val="24"/>
                <w:szCs w:val="24"/>
                <w:lang w:bidi="ar-SA"/>
              </w:rPr>
            </w:pPr>
          </w:p>
        </w:tc>
        <w:tc>
          <w:tcPr>
            <w:tcW w:w="2589" w:type="dxa"/>
            <w:tcBorders>
              <w:top w:val="single" w:sz="4" w:space="0" w:color="auto"/>
              <w:left w:val="single" w:sz="4" w:space="0" w:color="auto"/>
              <w:bottom w:val="single" w:sz="4" w:space="0" w:color="auto"/>
              <w:right w:val="single" w:sz="4" w:space="0" w:color="auto"/>
              <w:tl2br w:val="nil"/>
              <w:tr2bl w:val="nil"/>
            </w:tcBorders>
            <w:vAlign w:val="center"/>
          </w:tcPr>
          <w:p>
            <w:pPr>
              <w:pStyle w:val="193"/>
              <w:spacing w:line="500" w:lineRule="exact"/>
              <w:rPr>
                <w:rFonts w:ascii="宋体" w:cs="Courier New" w:hint="eastAsia"/>
                <w:sz w:val="24"/>
                <w:szCs w:val="24"/>
                <w:lang w:bidi="ar-SA"/>
              </w:rPr>
            </w:pPr>
          </w:p>
        </w:tc>
        <w:tc>
          <w:tcPr>
            <w:tcW w:w="2702" w:type="dxa"/>
            <w:tcBorders>
              <w:top w:val="single" w:sz="4" w:space="0" w:color="auto"/>
              <w:left w:val="single" w:sz="4" w:space="0" w:color="auto"/>
              <w:bottom w:val="single" w:sz="4" w:space="0" w:color="auto"/>
              <w:right w:val="single" w:sz="4" w:space="0" w:color="auto"/>
              <w:tl2br w:val="nil"/>
              <w:tr2bl w:val="nil"/>
            </w:tcBorders>
            <w:vAlign w:val="center"/>
          </w:tcPr>
          <w:p>
            <w:pPr>
              <w:pStyle w:val="193"/>
              <w:spacing w:line="500" w:lineRule="exact"/>
              <w:rPr>
                <w:rFonts w:ascii="宋体" w:cs="Courier New" w:hint="eastAsia"/>
                <w:sz w:val="24"/>
                <w:szCs w:val="24"/>
                <w:lang w:bidi="ar-SA"/>
              </w:rPr>
            </w:pPr>
          </w:p>
        </w:tc>
      </w:tr>
    </w:tbl>
    <w:p>
      <w:pPr>
        <w:pStyle w:val="193"/>
        <w:adjustRightInd w:val="0"/>
        <w:snapToGrid w:val="0"/>
        <w:spacing w:line="500" w:lineRule="exact"/>
        <w:rPr>
          <w:rFonts w:ascii="宋体" w:hint="eastAsia"/>
          <w:szCs w:val="28"/>
        </w:rPr>
      </w:pPr>
      <w:r>
        <w:rPr>
          <w:rFonts w:ascii="宋体" w:hint="eastAsia"/>
          <w:szCs w:val="28"/>
        </w:rPr>
        <w:t>投标人法定代表人或授权代表（签名）：</w:t>
      </w:r>
      <w:r>
        <w:rPr>
          <w:rFonts w:ascii="宋体" w:hint="eastAsia"/>
          <w:szCs w:val="28"/>
          <w:u w:val="single"/>
        </w:rPr>
        <w:t xml:space="preserve">                  </w:t>
      </w:r>
    </w:p>
    <w:p>
      <w:pPr>
        <w:pStyle w:val="193"/>
        <w:adjustRightInd w:val="0"/>
        <w:snapToGrid w:val="0"/>
        <w:spacing w:line="500" w:lineRule="exact"/>
        <w:rPr>
          <w:rFonts w:ascii="宋体" w:hint="eastAsia"/>
          <w:szCs w:val="28"/>
          <w:u w:val="single"/>
        </w:rPr>
      </w:pPr>
      <w:r>
        <w:rPr>
          <w:rFonts w:ascii="宋体" w:hint="eastAsia"/>
          <w:szCs w:val="28"/>
        </w:rPr>
        <w:t>投标人名称（签章）：</w:t>
      </w:r>
      <w:r>
        <w:rPr>
          <w:rFonts w:ascii="宋体" w:hint="eastAsia"/>
          <w:szCs w:val="28"/>
          <w:u w:val="single"/>
        </w:rPr>
        <w:t xml:space="preserve">                       </w:t>
      </w:r>
    </w:p>
    <w:p>
      <w:pPr>
        <w:pStyle w:val="193"/>
        <w:spacing w:line="500" w:lineRule="exact"/>
        <w:rPr>
          <w:rFonts w:ascii="宋体" w:hint="eastAsia"/>
          <w:szCs w:val="28"/>
        </w:rPr>
      </w:pPr>
      <w:r>
        <w:rPr>
          <w:rFonts w:ascii="宋体" w:hint="eastAsia"/>
          <w:szCs w:val="28"/>
        </w:rPr>
        <w:t>日  期：</w:t>
      </w:r>
      <w:r>
        <w:rPr>
          <w:rFonts w:ascii="宋体" w:hint="eastAsia"/>
          <w:szCs w:val="28"/>
          <w:u w:val="single"/>
        </w:rPr>
        <w:t xml:space="preserve">          </w:t>
      </w:r>
      <w:r>
        <w:rPr>
          <w:rFonts w:ascii="宋体" w:hint="eastAsia"/>
          <w:szCs w:val="28"/>
        </w:rPr>
        <w:t>年</w:t>
      </w:r>
      <w:r>
        <w:rPr>
          <w:rFonts w:ascii="宋体" w:hint="eastAsia"/>
          <w:szCs w:val="28"/>
          <w:u w:val="single"/>
        </w:rPr>
        <w:t xml:space="preserve">     </w:t>
      </w:r>
      <w:r>
        <w:rPr>
          <w:rFonts w:ascii="宋体" w:hint="eastAsia"/>
          <w:szCs w:val="28"/>
        </w:rPr>
        <w:t xml:space="preserve"> 月</w:t>
      </w:r>
      <w:r>
        <w:rPr>
          <w:rFonts w:ascii="宋体" w:hint="eastAsia"/>
          <w:szCs w:val="28"/>
          <w:u w:val="single"/>
        </w:rPr>
        <w:t xml:space="preserve">    </w:t>
      </w:r>
      <w:r>
        <w:rPr>
          <w:rFonts w:ascii="宋体" w:hint="eastAsia"/>
          <w:szCs w:val="28"/>
        </w:rPr>
        <w:t xml:space="preserve"> 日</w:t>
      </w:r>
    </w:p>
    <w:p>
      <w:pPr>
        <w:pStyle w:val="253"/>
        <w:spacing w:after="0" w:line="360" w:lineRule="auto"/>
        <w:rPr>
          <w:rFonts w:ascii="宋体" w:hint="eastAsia"/>
          <w:sz w:val="24"/>
        </w:rPr>
      </w:pPr>
    </w:p>
    <w:p>
      <w:pPr>
        <w:pStyle w:val="253"/>
        <w:spacing w:after="0" w:line="360" w:lineRule="auto"/>
        <w:rPr>
          <w:rFonts w:ascii="宋体" w:hint="eastAsia"/>
          <w:sz w:val="24"/>
        </w:rPr>
      </w:pPr>
    </w:p>
    <w:p>
      <w:pPr>
        <w:pStyle w:val="237"/>
        <w:rPr>
          <w:rFonts w:ascii="宋体" w:eastAsia="宋体" w:hint="eastAsia"/>
        </w:rPr>
      </w:pPr>
    </w:p>
    <w:p>
      <w:pPr>
        <w:pStyle w:val="195"/>
        <w:outlineLvl w:val="2"/>
        <w:rPr>
          <w:rFonts w:ascii="宋体" w:eastAsia="宋体" w:hint="eastAsia"/>
        </w:rPr>
      </w:pPr>
      <w:r>
        <w:rPr>
          <w:rFonts w:ascii="宋体" w:eastAsia="宋体" w:hint="eastAsia"/>
        </w:rPr>
        <w:br w:type="page"/>
      </w:r>
      <w:bookmarkStart w:id="157" w:name="_Toc256000075"/>
      <w:r>
        <w:rPr>
          <w:rFonts w:ascii="宋体" w:eastAsia="宋体" w:hint="eastAsia"/>
        </w:rPr>
        <w:t>十</w:t>
      </w:r>
      <w:r>
        <w:rPr>
          <w:rFonts w:ascii="宋体" w:eastAsia="宋体" w:hint="eastAsia"/>
          <w:lang w:eastAsia="zh-CN"/>
        </w:rPr>
        <w:t>三</w:t>
      </w:r>
      <w:r>
        <w:rPr>
          <w:rFonts w:ascii="宋体" w:eastAsia="宋体" w:hint="eastAsia"/>
        </w:rPr>
        <w:t>、投标人自行编写的技术文件</w:t>
      </w:r>
      <w:bookmarkEnd w:id="157"/>
    </w:p>
    <w:p>
      <w:pPr>
        <w:pStyle w:val="178"/>
        <w:spacing w:line="360" w:lineRule="auto"/>
        <w:rPr>
          <w:rFonts w:ascii="宋体" w:hint="eastAsia"/>
          <w:bCs/>
          <w:color w:val="000000"/>
          <w:sz w:val="28"/>
          <w:szCs w:val="28"/>
        </w:rPr>
      </w:pPr>
      <w:r>
        <w:rPr>
          <w:rFonts w:ascii="宋体" w:hint="eastAsia"/>
          <w:bCs/>
          <w:color w:val="000000"/>
          <w:sz w:val="28"/>
          <w:szCs w:val="28"/>
        </w:rPr>
        <w:t>①针对本项目的综合说明（含服务理念、工作目标、整体设想和策划）；</w:t>
      </w:r>
    </w:p>
    <w:p>
      <w:pPr>
        <w:pStyle w:val="178"/>
        <w:spacing w:line="360" w:lineRule="auto"/>
        <w:rPr>
          <w:rFonts w:ascii="宋体" w:hint="eastAsia"/>
          <w:bCs/>
          <w:color w:val="000000"/>
          <w:sz w:val="28"/>
          <w:szCs w:val="28"/>
        </w:rPr>
      </w:pPr>
    </w:p>
    <w:p>
      <w:pPr>
        <w:pStyle w:val="178"/>
        <w:spacing w:line="360" w:lineRule="auto"/>
        <w:rPr>
          <w:rFonts w:ascii="宋体" w:hint="eastAsia"/>
          <w:bCs/>
          <w:color w:val="000000"/>
          <w:sz w:val="28"/>
          <w:szCs w:val="28"/>
        </w:rPr>
      </w:pPr>
      <w:r>
        <w:rPr>
          <w:rFonts w:ascii="宋体" w:hint="eastAsia"/>
          <w:bCs/>
          <w:color w:val="000000"/>
          <w:sz w:val="28"/>
          <w:szCs w:val="28"/>
        </w:rPr>
        <w:t>②简单方案说明或总体方案设计；</w:t>
      </w:r>
    </w:p>
    <w:p>
      <w:pPr>
        <w:pStyle w:val="178"/>
        <w:spacing w:line="360" w:lineRule="auto"/>
        <w:rPr>
          <w:rFonts w:ascii="宋体" w:hint="eastAsia"/>
          <w:bCs/>
          <w:color w:val="000000"/>
          <w:sz w:val="28"/>
          <w:szCs w:val="28"/>
        </w:rPr>
      </w:pPr>
    </w:p>
    <w:p>
      <w:pPr>
        <w:pStyle w:val="178"/>
        <w:spacing w:line="360" w:lineRule="auto"/>
        <w:rPr>
          <w:rFonts w:ascii="宋体" w:hint="eastAsia"/>
          <w:bCs/>
          <w:color w:val="000000"/>
          <w:sz w:val="28"/>
          <w:szCs w:val="28"/>
        </w:rPr>
      </w:pPr>
      <w:r>
        <w:rPr>
          <w:rFonts w:ascii="宋体" w:hint="eastAsia"/>
          <w:bCs/>
          <w:color w:val="000000"/>
          <w:sz w:val="28"/>
          <w:szCs w:val="28"/>
        </w:rPr>
        <w:t>③项目组织和管理；</w:t>
      </w:r>
    </w:p>
    <w:p>
      <w:pPr>
        <w:pStyle w:val="178"/>
        <w:spacing w:line="360" w:lineRule="auto"/>
        <w:rPr>
          <w:rFonts w:ascii="宋体" w:hint="eastAsia"/>
          <w:bCs/>
          <w:color w:val="000000"/>
          <w:sz w:val="28"/>
          <w:szCs w:val="28"/>
        </w:rPr>
      </w:pPr>
    </w:p>
    <w:p>
      <w:pPr>
        <w:pStyle w:val="178"/>
        <w:spacing w:line="360" w:lineRule="auto"/>
        <w:rPr>
          <w:rFonts w:ascii="宋体" w:hint="eastAsia"/>
          <w:bCs/>
          <w:color w:val="000000"/>
          <w:sz w:val="28"/>
          <w:szCs w:val="28"/>
        </w:rPr>
      </w:pPr>
      <w:r>
        <w:rPr>
          <w:rFonts w:ascii="宋体" w:hint="eastAsia"/>
          <w:bCs/>
          <w:color w:val="000000"/>
          <w:sz w:val="28"/>
          <w:szCs w:val="28"/>
        </w:rPr>
        <w:t>④质量、进度、安全相关保障措施；</w:t>
      </w:r>
    </w:p>
    <w:p>
      <w:pPr>
        <w:pStyle w:val="178"/>
        <w:spacing w:line="360" w:lineRule="auto"/>
        <w:rPr>
          <w:rFonts w:ascii="宋体" w:hint="eastAsia"/>
          <w:bCs/>
          <w:color w:val="000000"/>
          <w:sz w:val="28"/>
          <w:szCs w:val="28"/>
        </w:rPr>
      </w:pPr>
    </w:p>
    <w:p>
      <w:pPr>
        <w:pStyle w:val="178"/>
        <w:spacing w:line="360" w:lineRule="auto"/>
        <w:rPr>
          <w:rFonts w:ascii="宋体" w:hint="eastAsia"/>
          <w:bCs/>
          <w:color w:val="000000"/>
          <w:sz w:val="28"/>
          <w:szCs w:val="28"/>
        </w:rPr>
      </w:pPr>
      <w:r>
        <w:rPr>
          <w:rFonts w:ascii="宋体" w:hint="eastAsia"/>
          <w:bCs/>
          <w:color w:val="000000"/>
          <w:sz w:val="28"/>
          <w:szCs w:val="28"/>
        </w:rPr>
        <w:t>⑤项目管理机构：要求提供项目管理机构框图、人员配备方案及岗位职责和职业资格（含管理层的设置，主要技术人员的人数和职责，各部门的设置、职责和拟安排的人数）；</w:t>
      </w:r>
    </w:p>
    <w:p>
      <w:pPr>
        <w:pStyle w:val="178"/>
        <w:spacing w:line="360" w:lineRule="auto"/>
        <w:rPr>
          <w:rFonts w:ascii="宋体" w:hint="eastAsia"/>
          <w:bCs/>
          <w:color w:val="000000"/>
          <w:sz w:val="28"/>
          <w:szCs w:val="28"/>
        </w:rPr>
      </w:pPr>
    </w:p>
    <w:p>
      <w:pPr>
        <w:pStyle w:val="178"/>
        <w:spacing w:line="360" w:lineRule="auto"/>
        <w:rPr>
          <w:rFonts w:ascii="宋体" w:hint="eastAsia"/>
          <w:bCs/>
          <w:color w:val="000000"/>
          <w:sz w:val="28"/>
          <w:szCs w:val="28"/>
        </w:rPr>
      </w:pPr>
      <w:r>
        <w:rPr>
          <w:rFonts w:ascii="宋体" w:hint="eastAsia"/>
          <w:bCs/>
          <w:color w:val="000000"/>
          <w:sz w:val="28"/>
          <w:szCs w:val="28"/>
        </w:rPr>
        <w:t>⑥完成服务所需的工具、设备等资源配置；</w:t>
      </w:r>
    </w:p>
    <w:p>
      <w:pPr>
        <w:pStyle w:val="178"/>
        <w:spacing w:line="360" w:lineRule="auto"/>
        <w:rPr>
          <w:rFonts w:ascii="宋体" w:hint="eastAsia"/>
          <w:bCs/>
          <w:color w:val="000000"/>
          <w:sz w:val="28"/>
          <w:szCs w:val="28"/>
        </w:rPr>
      </w:pPr>
    </w:p>
    <w:p>
      <w:pPr>
        <w:pStyle w:val="178"/>
        <w:spacing w:line="360" w:lineRule="auto"/>
        <w:rPr>
          <w:rFonts w:ascii="宋体" w:hint="eastAsia"/>
          <w:bCs/>
          <w:color w:val="000000"/>
          <w:sz w:val="28"/>
          <w:szCs w:val="28"/>
        </w:rPr>
      </w:pPr>
      <w:r>
        <w:rPr>
          <w:rFonts w:ascii="宋体" w:hint="eastAsia"/>
          <w:bCs/>
          <w:color w:val="000000"/>
          <w:sz w:val="28"/>
          <w:szCs w:val="28"/>
        </w:rPr>
        <w:t>⑦技术规范偏离表；</w:t>
      </w:r>
    </w:p>
    <w:p>
      <w:pPr>
        <w:pStyle w:val="179"/>
        <w:spacing w:line="360" w:lineRule="auto"/>
        <w:ind w:leftChars="0" w:left="0"/>
        <w:rPr>
          <w:rFonts w:ascii="宋体" w:hint="eastAsia"/>
          <w:sz w:val="28"/>
          <w:szCs w:val="28"/>
        </w:rPr>
      </w:pPr>
      <w:r>
        <w:rPr>
          <w:rFonts w:ascii="宋体" w:hint="eastAsia"/>
          <w:sz w:val="28"/>
          <w:szCs w:val="28"/>
        </w:rPr>
        <w:t>项目编号：</w:t>
      </w:r>
      <w:r>
        <w:rPr>
          <w:rFonts w:ascii="宋体" w:hint="eastAsia"/>
          <w:sz w:val="28"/>
          <w:szCs w:val="28"/>
          <w:u w:val="single"/>
        </w:rPr>
        <w:t xml:space="preserve">                     </w:t>
      </w:r>
    </w:p>
    <w:tbl>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955"/>
        <w:gridCol w:w="2101"/>
        <w:gridCol w:w="1021"/>
        <w:gridCol w:w="1707"/>
        <w:gridCol w:w="1337"/>
        <w:gridCol w:w="1337"/>
        <w:gridCol w:w="977"/>
      </w:tblGrid>
      <w:tr>
        <w:trPr>
          <w:trHeight w:val="818"/>
        </w:trPr>
        <w:tc>
          <w:tcPr>
            <w:tcW w:w="955" w:type="dxa"/>
            <w:tcBorders>
              <w:top w:val="single" w:sz="12" w:space="0" w:color="auto"/>
              <w:left w:val="single" w:sz="12" w:space="0" w:color="auto"/>
              <w:tl2br w:val="nil"/>
              <w:tr2bl w:val="nil"/>
            </w:tcBorders>
            <w:vAlign w:val="center"/>
          </w:tcPr>
          <w:p>
            <w:pPr>
              <w:pStyle w:val="178"/>
              <w:tabs>
                <w:tab w:val="left" w:pos="1337"/>
              </w:tabs>
              <w:spacing w:line="360" w:lineRule="auto"/>
              <w:jc w:val="center"/>
              <w:rPr>
                <w:rFonts w:ascii="宋体" w:hint="eastAsia"/>
                <w:bCs/>
                <w:color w:val="000000"/>
                <w:sz w:val="24"/>
              </w:rPr>
            </w:pPr>
            <w:r>
              <w:rPr>
                <w:rFonts w:ascii="宋体" w:hint="eastAsia"/>
                <w:bCs/>
                <w:color w:val="000000"/>
                <w:sz w:val="24"/>
              </w:rPr>
              <w:t>序号</w:t>
            </w:r>
          </w:p>
        </w:tc>
        <w:tc>
          <w:tcPr>
            <w:tcW w:w="2101" w:type="dxa"/>
            <w:tcBorders>
              <w:top w:val="single" w:sz="12" w:space="0" w:color="auto"/>
              <w:tl2br w:val="nil"/>
              <w:tr2bl w:val="nil"/>
            </w:tcBorders>
            <w:vAlign w:val="center"/>
          </w:tcPr>
          <w:p>
            <w:pPr>
              <w:pStyle w:val="178"/>
              <w:tabs>
                <w:tab w:val="left" w:pos="1337"/>
              </w:tabs>
              <w:spacing w:line="360" w:lineRule="auto"/>
              <w:jc w:val="center"/>
              <w:rPr>
                <w:rFonts w:ascii="宋体" w:hint="eastAsia"/>
                <w:bCs/>
                <w:color w:val="000000"/>
                <w:sz w:val="24"/>
              </w:rPr>
            </w:pPr>
            <w:r>
              <w:rPr>
                <w:rFonts w:ascii="宋体" w:hint="eastAsia"/>
                <w:bCs/>
                <w:color w:val="000000"/>
                <w:sz w:val="24"/>
              </w:rPr>
              <w:t>服务名称及编号</w:t>
            </w:r>
          </w:p>
        </w:tc>
        <w:tc>
          <w:tcPr>
            <w:tcW w:w="1021" w:type="dxa"/>
            <w:tcBorders>
              <w:top w:val="single" w:sz="12" w:space="0" w:color="auto"/>
              <w:tl2br w:val="nil"/>
              <w:tr2bl w:val="nil"/>
            </w:tcBorders>
            <w:vAlign w:val="center"/>
          </w:tcPr>
          <w:p>
            <w:pPr>
              <w:pStyle w:val="178"/>
              <w:tabs>
                <w:tab w:val="left" w:pos="1337"/>
              </w:tabs>
              <w:spacing w:line="360" w:lineRule="auto"/>
              <w:jc w:val="center"/>
              <w:rPr>
                <w:rFonts w:ascii="宋体" w:hint="eastAsia"/>
                <w:bCs/>
                <w:color w:val="000000"/>
                <w:sz w:val="24"/>
              </w:rPr>
            </w:pPr>
            <w:r>
              <w:rPr>
                <w:rFonts w:ascii="宋体" w:hint="eastAsia"/>
                <w:bCs/>
                <w:color w:val="000000"/>
                <w:sz w:val="24"/>
              </w:rPr>
              <w:t>数量</w:t>
            </w:r>
          </w:p>
        </w:tc>
        <w:tc>
          <w:tcPr>
            <w:tcW w:w="1707" w:type="dxa"/>
            <w:tcBorders>
              <w:top w:val="single" w:sz="12" w:space="0" w:color="auto"/>
              <w:tl2br w:val="nil"/>
              <w:tr2bl w:val="nil"/>
            </w:tcBorders>
            <w:vAlign w:val="center"/>
          </w:tcPr>
          <w:p>
            <w:pPr>
              <w:pStyle w:val="178"/>
              <w:tabs>
                <w:tab w:val="left" w:pos="1337"/>
              </w:tabs>
              <w:spacing w:line="360" w:lineRule="auto"/>
              <w:jc w:val="center"/>
              <w:rPr>
                <w:rFonts w:ascii="宋体" w:hint="eastAsia"/>
                <w:bCs/>
                <w:color w:val="000000"/>
                <w:sz w:val="24"/>
              </w:rPr>
            </w:pPr>
            <w:r>
              <w:rPr>
                <w:rFonts w:ascii="宋体" w:hint="eastAsia"/>
                <w:bCs/>
                <w:color w:val="000000"/>
                <w:sz w:val="24"/>
              </w:rPr>
              <w:t>招标文件技术规范、要求</w:t>
            </w:r>
          </w:p>
        </w:tc>
        <w:tc>
          <w:tcPr>
            <w:tcW w:w="1337" w:type="dxa"/>
            <w:tcBorders>
              <w:top w:val="single" w:sz="12" w:space="0" w:color="auto"/>
              <w:tl2br w:val="nil"/>
              <w:tr2bl w:val="nil"/>
            </w:tcBorders>
            <w:vAlign w:val="center"/>
          </w:tcPr>
          <w:p>
            <w:pPr>
              <w:pStyle w:val="178"/>
              <w:tabs>
                <w:tab w:val="left" w:pos="1337"/>
              </w:tabs>
              <w:spacing w:line="360" w:lineRule="auto"/>
              <w:jc w:val="center"/>
              <w:rPr>
                <w:rFonts w:ascii="宋体" w:hint="eastAsia"/>
                <w:bCs/>
                <w:color w:val="000000"/>
                <w:sz w:val="24"/>
              </w:rPr>
            </w:pPr>
            <w:r>
              <w:rPr>
                <w:rFonts w:ascii="宋体" w:hint="eastAsia"/>
                <w:bCs/>
                <w:color w:val="000000"/>
                <w:sz w:val="24"/>
              </w:rPr>
              <w:t>投标文件对应规范</w:t>
            </w:r>
          </w:p>
        </w:tc>
        <w:tc>
          <w:tcPr>
            <w:tcW w:w="1337" w:type="dxa"/>
            <w:tcBorders>
              <w:top w:val="single" w:sz="12" w:space="0" w:color="auto"/>
              <w:tl2br w:val="nil"/>
              <w:tr2bl w:val="nil"/>
            </w:tcBorders>
            <w:vAlign w:val="center"/>
          </w:tcPr>
          <w:p>
            <w:pPr>
              <w:pStyle w:val="178"/>
              <w:tabs>
                <w:tab w:val="left" w:pos="1337"/>
              </w:tabs>
              <w:spacing w:line="360" w:lineRule="auto"/>
              <w:jc w:val="center"/>
              <w:rPr>
                <w:rFonts w:ascii="宋体" w:hint="eastAsia"/>
                <w:bCs/>
                <w:color w:val="000000"/>
                <w:sz w:val="24"/>
              </w:rPr>
            </w:pPr>
            <w:r>
              <w:rPr>
                <w:rFonts w:ascii="宋体" w:hint="eastAsia"/>
                <w:bCs/>
                <w:color w:val="000000"/>
                <w:sz w:val="24"/>
              </w:rPr>
              <w:t>偏差</w:t>
            </w:r>
          </w:p>
        </w:tc>
        <w:tc>
          <w:tcPr>
            <w:tcW w:w="977" w:type="dxa"/>
            <w:tcBorders>
              <w:top w:val="single" w:sz="12" w:space="0" w:color="auto"/>
              <w:right w:val="single" w:sz="12" w:space="0" w:color="auto"/>
              <w:tl2br w:val="nil"/>
              <w:tr2bl w:val="nil"/>
            </w:tcBorders>
            <w:vAlign w:val="center"/>
          </w:tcPr>
          <w:p>
            <w:pPr>
              <w:pStyle w:val="178"/>
              <w:tabs>
                <w:tab w:val="left" w:pos="1337"/>
              </w:tabs>
              <w:spacing w:line="360" w:lineRule="auto"/>
              <w:jc w:val="center"/>
              <w:rPr>
                <w:rFonts w:ascii="宋体" w:hint="eastAsia"/>
                <w:bCs/>
                <w:color w:val="000000"/>
                <w:sz w:val="24"/>
              </w:rPr>
            </w:pPr>
            <w:r>
              <w:rPr>
                <w:rFonts w:ascii="宋体" w:hint="eastAsia"/>
                <w:bCs/>
                <w:color w:val="000000"/>
                <w:sz w:val="24"/>
              </w:rPr>
              <w:t>备注</w:t>
            </w:r>
          </w:p>
        </w:tc>
      </w:tr>
      <w:tr>
        <w:trPr>
          <w:trHeight w:val="851"/>
        </w:trPr>
        <w:tc>
          <w:tcPr>
            <w:tcW w:w="955" w:type="dxa"/>
            <w:tcBorders>
              <w:left w:val="single" w:sz="12" w:space="0" w:color="auto"/>
              <w:tl2br w:val="nil"/>
              <w:tr2bl w:val="nil"/>
            </w:tcBorders>
            <w:vAlign w:val="center"/>
          </w:tcPr>
          <w:p>
            <w:pPr>
              <w:pStyle w:val="178"/>
              <w:tabs>
                <w:tab w:val="left" w:pos="1337"/>
              </w:tabs>
              <w:spacing w:line="360" w:lineRule="auto"/>
              <w:jc w:val="center"/>
              <w:rPr>
                <w:rFonts w:ascii="宋体" w:hint="eastAsia"/>
                <w:color w:val="000000"/>
                <w:sz w:val="24"/>
              </w:rPr>
            </w:pPr>
          </w:p>
        </w:tc>
        <w:tc>
          <w:tcPr>
            <w:tcW w:w="2101" w:type="dxa"/>
            <w:tcBorders>
              <w:tl2br w:val="nil"/>
              <w:tr2bl w:val="nil"/>
            </w:tcBorders>
            <w:vAlign w:val="center"/>
          </w:tcPr>
          <w:p>
            <w:pPr>
              <w:pStyle w:val="178"/>
              <w:tabs>
                <w:tab w:val="left" w:pos="1337"/>
              </w:tabs>
              <w:spacing w:line="360" w:lineRule="auto"/>
              <w:jc w:val="center"/>
              <w:rPr>
                <w:rFonts w:ascii="宋体" w:hint="eastAsia"/>
                <w:color w:val="000000"/>
                <w:sz w:val="24"/>
              </w:rPr>
            </w:pPr>
          </w:p>
        </w:tc>
        <w:tc>
          <w:tcPr>
            <w:tcW w:w="1021" w:type="dxa"/>
            <w:tcBorders>
              <w:tl2br w:val="nil"/>
              <w:tr2bl w:val="nil"/>
            </w:tcBorders>
            <w:vAlign w:val="center"/>
          </w:tcPr>
          <w:p>
            <w:pPr>
              <w:pStyle w:val="178"/>
              <w:tabs>
                <w:tab w:val="left" w:pos="1337"/>
              </w:tabs>
              <w:spacing w:line="360" w:lineRule="auto"/>
              <w:jc w:val="center"/>
              <w:rPr>
                <w:rFonts w:ascii="宋体" w:hint="eastAsia"/>
                <w:color w:val="000000"/>
                <w:sz w:val="24"/>
              </w:rPr>
            </w:pPr>
          </w:p>
        </w:tc>
        <w:tc>
          <w:tcPr>
            <w:tcW w:w="1707" w:type="dxa"/>
            <w:tcBorders>
              <w:tl2br w:val="nil"/>
              <w:tr2bl w:val="nil"/>
            </w:tcBorders>
            <w:vAlign w:val="center"/>
          </w:tcPr>
          <w:p>
            <w:pPr>
              <w:pStyle w:val="178"/>
              <w:tabs>
                <w:tab w:val="left" w:pos="1337"/>
              </w:tabs>
              <w:spacing w:line="360" w:lineRule="auto"/>
              <w:jc w:val="center"/>
              <w:rPr>
                <w:rFonts w:ascii="宋体" w:hint="eastAsia"/>
                <w:color w:val="000000"/>
                <w:sz w:val="24"/>
              </w:rPr>
            </w:pPr>
          </w:p>
        </w:tc>
        <w:tc>
          <w:tcPr>
            <w:tcW w:w="1337" w:type="dxa"/>
            <w:tcBorders>
              <w:tl2br w:val="nil"/>
              <w:tr2bl w:val="nil"/>
            </w:tcBorders>
            <w:vAlign w:val="center"/>
          </w:tcPr>
          <w:p>
            <w:pPr>
              <w:pStyle w:val="178"/>
              <w:tabs>
                <w:tab w:val="left" w:pos="1337"/>
              </w:tabs>
              <w:spacing w:line="360" w:lineRule="auto"/>
              <w:jc w:val="center"/>
              <w:rPr>
                <w:rFonts w:ascii="宋体" w:hint="eastAsia"/>
                <w:color w:val="000000"/>
                <w:sz w:val="24"/>
              </w:rPr>
            </w:pPr>
          </w:p>
        </w:tc>
        <w:tc>
          <w:tcPr>
            <w:tcW w:w="1337" w:type="dxa"/>
            <w:tcBorders>
              <w:tl2br w:val="nil"/>
              <w:tr2bl w:val="nil"/>
            </w:tcBorders>
            <w:vAlign w:val="center"/>
          </w:tcPr>
          <w:p>
            <w:pPr>
              <w:pStyle w:val="178"/>
              <w:tabs>
                <w:tab w:val="left" w:pos="1337"/>
              </w:tabs>
              <w:spacing w:line="360" w:lineRule="auto"/>
              <w:jc w:val="center"/>
              <w:rPr>
                <w:rFonts w:ascii="宋体" w:hint="eastAsia"/>
                <w:color w:val="000000"/>
                <w:sz w:val="24"/>
              </w:rPr>
            </w:pPr>
          </w:p>
        </w:tc>
        <w:tc>
          <w:tcPr>
            <w:tcW w:w="977" w:type="dxa"/>
            <w:tcBorders>
              <w:right w:val="single" w:sz="12" w:space="0" w:color="auto"/>
              <w:tl2br w:val="nil"/>
              <w:tr2bl w:val="nil"/>
            </w:tcBorders>
            <w:vAlign w:val="center"/>
          </w:tcPr>
          <w:p>
            <w:pPr>
              <w:pStyle w:val="178"/>
              <w:tabs>
                <w:tab w:val="left" w:pos="1337"/>
              </w:tabs>
              <w:spacing w:line="360" w:lineRule="auto"/>
              <w:jc w:val="center"/>
              <w:rPr>
                <w:rFonts w:ascii="宋体" w:hint="eastAsia"/>
                <w:color w:val="000000"/>
                <w:sz w:val="24"/>
              </w:rPr>
            </w:pPr>
          </w:p>
        </w:tc>
      </w:tr>
      <w:tr>
        <w:trPr>
          <w:trHeight w:val="851"/>
        </w:trPr>
        <w:tc>
          <w:tcPr>
            <w:tcW w:w="955" w:type="dxa"/>
            <w:tcBorders>
              <w:left w:val="single" w:sz="12" w:space="0" w:color="auto"/>
              <w:tl2br w:val="nil"/>
              <w:tr2bl w:val="nil"/>
            </w:tcBorders>
            <w:vAlign w:val="center"/>
          </w:tcPr>
          <w:p>
            <w:pPr>
              <w:pStyle w:val="178"/>
              <w:tabs>
                <w:tab w:val="left" w:pos="1337"/>
              </w:tabs>
              <w:spacing w:line="360" w:lineRule="auto"/>
              <w:jc w:val="center"/>
              <w:rPr>
                <w:rFonts w:ascii="宋体" w:hint="eastAsia"/>
                <w:color w:val="000000"/>
                <w:sz w:val="24"/>
              </w:rPr>
            </w:pPr>
          </w:p>
        </w:tc>
        <w:tc>
          <w:tcPr>
            <w:tcW w:w="2101" w:type="dxa"/>
            <w:tcBorders>
              <w:tl2br w:val="nil"/>
              <w:tr2bl w:val="nil"/>
            </w:tcBorders>
            <w:vAlign w:val="center"/>
          </w:tcPr>
          <w:p>
            <w:pPr>
              <w:pStyle w:val="178"/>
              <w:tabs>
                <w:tab w:val="left" w:pos="1337"/>
              </w:tabs>
              <w:spacing w:line="360" w:lineRule="auto"/>
              <w:jc w:val="center"/>
              <w:rPr>
                <w:rFonts w:ascii="宋体" w:hint="eastAsia"/>
                <w:color w:val="000000"/>
                <w:sz w:val="24"/>
              </w:rPr>
            </w:pPr>
          </w:p>
        </w:tc>
        <w:tc>
          <w:tcPr>
            <w:tcW w:w="1021" w:type="dxa"/>
            <w:tcBorders>
              <w:tl2br w:val="nil"/>
              <w:tr2bl w:val="nil"/>
            </w:tcBorders>
            <w:vAlign w:val="center"/>
          </w:tcPr>
          <w:p>
            <w:pPr>
              <w:pStyle w:val="178"/>
              <w:tabs>
                <w:tab w:val="left" w:pos="1337"/>
              </w:tabs>
              <w:spacing w:line="360" w:lineRule="auto"/>
              <w:jc w:val="center"/>
              <w:rPr>
                <w:rFonts w:ascii="宋体" w:hint="eastAsia"/>
                <w:color w:val="000000"/>
                <w:sz w:val="24"/>
              </w:rPr>
            </w:pPr>
          </w:p>
        </w:tc>
        <w:tc>
          <w:tcPr>
            <w:tcW w:w="1707" w:type="dxa"/>
            <w:tcBorders>
              <w:tl2br w:val="nil"/>
              <w:tr2bl w:val="nil"/>
            </w:tcBorders>
            <w:vAlign w:val="center"/>
          </w:tcPr>
          <w:p>
            <w:pPr>
              <w:pStyle w:val="178"/>
              <w:tabs>
                <w:tab w:val="left" w:pos="1337"/>
              </w:tabs>
              <w:spacing w:line="360" w:lineRule="auto"/>
              <w:jc w:val="center"/>
              <w:rPr>
                <w:rFonts w:ascii="宋体" w:hint="eastAsia"/>
                <w:color w:val="000000"/>
                <w:sz w:val="24"/>
              </w:rPr>
            </w:pPr>
          </w:p>
        </w:tc>
        <w:tc>
          <w:tcPr>
            <w:tcW w:w="1337" w:type="dxa"/>
            <w:tcBorders>
              <w:tl2br w:val="nil"/>
              <w:tr2bl w:val="nil"/>
            </w:tcBorders>
            <w:vAlign w:val="center"/>
          </w:tcPr>
          <w:p>
            <w:pPr>
              <w:pStyle w:val="178"/>
              <w:tabs>
                <w:tab w:val="left" w:pos="1337"/>
              </w:tabs>
              <w:spacing w:line="360" w:lineRule="auto"/>
              <w:jc w:val="center"/>
              <w:rPr>
                <w:rFonts w:ascii="宋体" w:hint="eastAsia"/>
                <w:color w:val="000000"/>
                <w:sz w:val="24"/>
              </w:rPr>
            </w:pPr>
          </w:p>
        </w:tc>
        <w:tc>
          <w:tcPr>
            <w:tcW w:w="1337" w:type="dxa"/>
            <w:tcBorders>
              <w:tl2br w:val="nil"/>
              <w:tr2bl w:val="nil"/>
            </w:tcBorders>
            <w:vAlign w:val="center"/>
          </w:tcPr>
          <w:p>
            <w:pPr>
              <w:pStyle w:val="178"/>
              <w:tabs>
                <w:tab w:val="left" w:pos="1337"/>
              </w:tabs>
              <w:spacing w:line="360" w:lineRule="auto"/>
              <w:jc w:val="center"/>
              <w:rPr>
                <w:rFonts w:ascii="宋体" w:hint="eastAsia"/>
                <w:color w:val="000000"/>
                <w:sz w:val="24"/>
              </w:rPr>
            </w:pPr>
          </w:p>
        </w:tc>
        <w:tc>
          <w:tcPr>
            <w:tcW w:w="977" w:type="dxa"/>
            <w:tcBorders>
              <w:right w:val="single" w:sz="12" w:space="0" w:color="auto"/>
              <w:tl2br w:val="nil"/>
              <w:tr2bl w:val="nil"/>
            </w:tcBorders>
            <w:vAlign w:val="center"/>
          </w:tcPr>
          <w:p>
            <w:pPr>
              <w:pStyle w:val="178"/>
              <w:tabs>
                <w:tab w:val="left" w:pos="1337"/>
              </w:tabs>
              <w:spacing w:line="360" w:lineRule="auto"/>
              <w:jc w:val="center"/>
              <w:rPr>
                <w:rFonts w:ascii="宋体" w:hint="eastAsia"/>
                <w:color w:val="000000"/>
                <w:sz w:val="24"/>
              </w:rPr>
            </w:pPr>
          </w:p>
        </w:tc>
      </w:tr>
      <w:tr>
        <w:trPr>
          <w:trHeight w:val="851"/>
        </w:trPr>
        <w:tc>
          <w:tcPr>
            <w:tcW w:w="955" w:type="dxa"/>
            <w:tcBorders>
              <w:left w:val="single" w:sz="12" w:space="0" w:color="auto"/>
              <w:bottom w:val="single" w:sz="12" w:space="0" w:color="auto"/>
              <w:tl2br w:val="nil"/>
              <w:tr2bl w:val="nil"/>
            </w:tcBorders>
            <w:vAlign w:val="center"/>
          </w:tcPr>
          <w:p>
            <w:pPr>
              <w:pStyle w:val="178"/>
              <w:tabs>
                <w:tab w:val="left" w:pos="1337"/>
              </w:tabs>
              <w:spacing w:line="360" w:lineRule="auto"/>
              <w:jc w:val="center"/>
              <w:rPr>
                <w:rFonts w:ascii="宋体" w:hint="eastAsia"/>
                <w:color w:val="000000"/>
                <w:sz w:val="24"/>
              </w:rPr>
            </w:pPr>
          </w:p>
        </w:tc>
        <w:tc>
          <w:tcPr>
            <w:tcW w:w="2101" w:type="dxa"/>
            <w:tcBorders>
              <w:bottom w:val="single" w:sz="12" w:space="0" w:color="auto"/>
              <w:tl2br w:val="nil"/>
              <w:tr2bl w:val="nil"/>
            </w:tcBorders>
            <w:vAlign w:val="center"/>
          </w:tcPr>
          <w:p>
            <w:pPr>
              <w:pStyle w:val="178"/>
              <w:tabs>
                <w:tab w:val="left" w:pos="1337"/>
              </w:tabs>
              <w:spacing w:line="360" w:lineRule="auto"/>
              <w:jc w:val="center"/>
              <w:rPr>
                <w:rFonts w:ascii="宋体" w:hint="eastAsia"/>
                <w:color w:val="000000"/>
                <w:sz w:val="24"/>
              </w:rPr>
            </w:pPr>
          </w:p>
        </w:tc>
        <w:tc>
          <w:tcPr>
            <w:tcW w:w="1021" w:type="dxa"/>
            <w:tcBorders>
              <w:bottom w:val="single" w:sz="12" w:space="0" w:color="auto"/>
              <w:tl2br w:val="nil"/>
              <w:tr2bl w:val="nil"/>
            </w:tcBorders>
            <w:vAlign w:val="center"/>
          </w:tcPr>
          <w:p>
            <w:pPr>
              <w:pStyle w:val="178"/>
              <w:tabs>
                <w:tab w:val="left" w:pos="1337"/>
              </w:tabs>
              <w:spacing w:line="360" w:lineRule="auto"/>
              <w:jc w:val="center"/>
              <w:rPr>
                <w:rFonts w:ascii="宋体" w:hint="eastAsia"/>
                <w:color w:val="000000"/>
                <w:sz w:val="24"/>
              </w:rPr>
            </w:pPr>
          </w:p>
        </w:tc>
        <w:tc>
          <w:tcPr>
            <w:tcW w:w="1707" w:type="dxa"/>
            <w:tcBorders>
              <w:bottom w:val="single" w:sz="12" w:space="0" w:color="auto"/>
              <w:tl2br w:val="nil"/>
              <w:tr2bl w:val="nil"/>
            </w:tcBorders>
            <w:vAlign w:val="center"/>
          </w:tcPr>
          <w:p>
            <w:pPr>
              <w:pStyle w:val="178"/>
              <w:tabs>
                <w:tab w:val="left" w:pos="1337"/>
              </w:tabs>
              <w:spacing w:line="360" w:lineRule="auto"/>
              <w:jc w:val="center"/>
              <w:rPr>
                <w:rFonts w:ascii="宋体" w:hint="eastAsia"/>
                <w:color w:val="000000"/>
                <w:sz w:val="24"/>
              </w:rPr>
            </w:pPr>
          </w:p>
        </w:tc>
        <w:tc>
          <w:tcPr>
            <w:tcW w:w="1337" w:type="dxa"/>
            <w:tcBorders>
              <w:bottom w:val="single" w:sz="12" w:space="0" w:color="auto"/>
              <w:tl2br w:val="nil"/>
              <w:tr2bl w:val="nil"/>
            </w:tcBorders>
            <w:vAlign w:val="center"/>
          </w:tcPr>
          <w:p>
            <w:pPr>
              <w:pStyle w:val="178"/>
              <w:tabs>
                <w:tab w:val="left" w:pos="1337"/>
              </w:tabs>
              <w:spacing w:line="360" w:lineRule="auto"/>
              <w:jc w:val="center"/>
              <w:rPr>
                <w:rFonts w:ascii="宋体" w:hint="eastAsia"/>
                <w:color w:val="000000"/>
                <w:sz w:val="24"/>
              </w:rPr>
            </w:pPr>
          </w:p>
        </w:tc>
        <w:tc>
          <w:tcPr>
            <w:tcW w:w="1337" w:type="dxa"/>
            <w:tcBorders>
              <w:bottom w:val="single" w:sz="12" w:space="0" w:color="auto"/>
              <w:tl2br w:val="nil"/>
              <w:tr2bl w:val="nil"/>
            </w:tcBorders>
            <w:vAlign w:val="center"/>
          </w:tcPr>
          <w:p>
            <w:pPr>
              <w:pStyle w:val="178"/>
              <w:tabs>
                <w:tab w:val="left" w:pos="1337"/>
              </w:tabs>
              <w:spacing w:line="360" w:lineRule="auto"/>
              <w:jc w:val="center"/>
              <w:rPr>
                <w:rFonts w:ascii="宋体" w:hint="eastAsia"/>
                <w:color w:val="000000"/>
                <w:sz w:val="24"/>
              </w:rPr>
            </w:pPr>
          </w:p>
        </w:tc>
        <w:tc>
          <w:tcPr>
            <w:tcW w:w="977" w:type="dxa"/>
            <w:tcBorders>
              <w:bottom w:val="single" w:sz="12" w:space="0" w:color="auto"/>
              <w:right w:val="single" w:sz="12" w:space="0" w:color="auto"/>
              <w:tl2br w:val="nil"/>
              <w:tr2bl w:val="nil"/>
            </w:tcBorders>
            <w:vAlign w:val="center"/>
          </w:tcPr>
          <w:p>
            <w:pPr>
              <w:pStyle w:val="178"/>
              <w:tabs>
                <w:tab w:val="left" w:pos="1337"/>
              </w:tabs>
              <w:spacing w:line="360" w:lineRule="auto"/>
              <w:jc w:val="center"/>
              <w:rPr>
                <w:rFonts w:ascii="宋体" w:hint="eastAsia"/>
                <w:color w:val="000000"/>
                <w:sz w:val="24"/>
              </w:rPr>
            </w:pPr>
          </w:p>
        </w:tc>
      </w:tr>
    </w:tbl>
    <w:p>
      <w:pPr>
        <w:pStyle w:val="178"/>
        <w:spacing w:line="360" w:lineRule="auto"/>
        <w:ind w:left="2"/>
        <w:rPr>
          <w:rFonts w:ascii="宋体" w:hint="eastAsia"/>
          <w:color w:val="000000"/>
          <w:sz w:val="28"/>
          <w:szCs w:val="28"/>
        </w:rPr>
      </w:pPr>
      <w:r>
        <w:rPr>
          <w:rFonts w:ascii="宋体" w:hint="eastAsia"/>
          <w:color w:val="000000"/>
          <w:sz w:val="28"/>
          <w:szCs w:val="28"/>
        </w:rPr>
        <w:t>说明：如投标人提交的服务技术规范与招标文件的要求存在偏离，需逐项填写《技术规范偏离表》。</w:t>
      </w:r>
    </w:p>
    <w:p>
      <w:pPr>
        <w:pStyle w:val="279"/>
        <w:spacing w:before="0" w:after="0" w:line="360" w:lineRule="auto"/>
        <w:ind w:right="960"/>
        <w:rPr>
          <w:rFonts w:ascii="宋体" w:eastAsia="宋体" w:hint="eastAsia"/>
          <w:color w:val="000000"/>
          <w:sz w:val="28"/>
          <w:szCs w:val="28"/>
        </w:rPr>
      </w:pPr>
    </w:p>
    <w:p>
      <w:pPr>
        <w:pStyle w:val="279"/>
        <w:spacing w:before="0" w:after="0" w:line="360" w:lineRule="auto"/>
        <w:ind w:right="17"/>
        <w:jc w:val="right"/>
        <w:rPr>
          <w:rFonts w:ascii="宋体" w:eastAsia="宋体" w:hint="eastAsia"/>
          <w:color w:val="000000"/>
          <w:sz w:val="28"/>
          <w:szCs w:val="28"/>
        </w:rPr>
      </w:pPr>
      <w:r>
        <w:rPr>
          <w:rFonts w:ascii="宋体" w:eastAsia="宋体" w:hint="eastAsia"/>
          <w:color w:val="000000"/>
          <w:sz w:val="28"/>
          <w:szCs w:val="28"/>
        </w:rPr>
        <w:t>年  月  日</w:t>
      </w:r>
    </w:p>
    <w:p>
      <w:pPr>
        <w:pStyle w:val="135"/>
        <w:outlineLvl w:val="2"/>
        <w:rPr>
          <w:rFonts w:ascii="宋体" w:eastAsia="宋体" w:hint="eastAsia"/>
        </w:rPr>
      </w:pPr>
      <w:r>
        <w:rPr>
          <w:rFonts w:ascii="宋体" w:eastAsia="宋体" w:hint="eastAsia"/>
        </w:rPr>
        <w:br w:type="page"/>
      </w:r>
      <w:bookmarkStart w:id="158" w:name="_Toc256000077"/>
      <w:r>
        <w:rPr>
          <w:rFonts w:ascii="宋体" w:eastAsia="宋体" w:hint="eastAsia"/>
        </w:rPr>
        <w:t>十</w:t>
      </w:r>
      <w:r>
        <w:rPr>
          <w:rFonts w:ascii="宋体" w:eastAsia="宋体" w:hint="eastAsia"/>
          <w:lang w:eastAsia="zh-CN"/>
        </w:rPr>
        <w:t>四</w:t>
      </w:r>
      <w:r>
        <w:rPr>
          <w:rFonts w:ascii="宋体" w:eastAsia="宋体" w:hint="eastAsia"/>
        </w:rPr>
        <w:t>、投标人自行编写的服务文件</w:t>
      </w:r>
      <w:bookmarkEnd w:id="158"/>
    </w:p>
    <w:p>
      <w:pPr>
        <w:pStyle w:val="217"/>
        <w:spacing w:line="360" w:lineRule="auto"/>
        <w:rPr>
          <w:rFonts w:ascii="宋体" w:hint="eastAsia"/>
          <w:sz w:val="28"/>
          <w:szCs w:val="28"/>
        </w:rPr>
      </w:pPr>
      <w:r>
        <w:rPr>
          <w:rFonts w:ascii="宋体" w:hint="eastAsia"/>
          <w:sz w:val="28"/>
          <w:szCs w:val="28"/>
        </w:rPr>
        <w:t>①后续服务:</w:t>
      </w:r>
    </w:p>
    <w:p>
      <w:pPr>
        <w:pStyle w:val="217"/>
        <w:spacing w:line="360" w:lineRule="auto"/>
        <w:rPr>
          <w:rFonts w:ascii="宋体" w:hint="eastAsia"/>
          <w:sz w:val="28"/>
          <w:szCs w:val="28"/>
        </w:rPr>
      </w:pPr>
      <w:r>
        <w:rPr>
          <w:rFonts w:ascii="宋体" w:hint="eastAsia"/>
          <w:sz w:val="28"/>
          <w:szCs w:val="28"/>
        </w:rPr>
        <w:t>&lt;1&gt;后续服务的程序、内容、措施以及合理化建议；</w:t>
      </w:r>
    </w:p>
    <w:p>
      <w:pPr>
        <w:pStyle w:val="217"/>
        <w:spacing w:line="360" w:lineRule="auto"/>
        <w:rPr>
          <w:rFonts w:ascii="宋体" w:hint="eastAsia"/>
          <w:sz w:val="28"/>
          <w:szCs w:val="28"/>
        </w:rPr>
      </w:pPr>
      <w:r>
        <w:rPr>
          <w:rFonts w:ascii="宋体" w:hint="eastAsia"/>
          <w:sz w:val="28"/>
          <w:szCs w:val="28"/>
        </w:rPr>
        <w:t>&lt;2&gt;响应时间和技术支持情况；</w:t>
      </w:r>
    </w:p>
    <w:p>
      <w:pPr>
        <w:pStyle w:val="217"/>
        <w:spacing w:line="360" w:lineRule="auto"/>
        <w:rPr>
          <w:rFonts w:ascii="宋体" w:hint="eastAsia"/>
          <w:sz w:val="28"/>
          <w:szCs w:val="28"/>
        </w:rPr>
      </w:pPr>
      <w:r>
        <w:rPr>
          <w:rFonts w:ascii="宋体" w:hint="eastAsia"/>
          <w:sz w:val="28"/>
          <w:szCs w:val="28"/>
        </w:rPr>
        <w:t>&lt;3&gt;培训方案及内容；</w:t>
      </w:r>
    </w:p>
    <w:p>
      <w:pPr>
        <w:pStyle w:val="217"/>
        <w:spacing w:line="360" w:lineRule="auto"/>
        <w:rPr>
          <w:rFonts w:ascii="宋体" w:hint="eastAsia"/>
          <w:color w:val="0000FF"/>
          <w:kern w:val="0"/>
          <w:sz w:val="28"/>
          <w:szCs w:val="28"/>
        </w:rPr>
      </w:pPr>
      <w:r>
        <w:rPr>
          <w:rFonts w:ascii="宋体" w:hint="eastAsia"/>
          <w:color w:val="0000FF"/>
          <w:kern w:val="0"/>
          <w:sz w:val="24"/>
        </w:rPr>
        <w:br w:type="page"/>
      </w:r>
      <w:r>
        <w:rPr>
          <w:rFonts w:ascii="宋体" w:hint="eastAsia"/>
          <w:sz w:val="28"/>
          <w:szCs w:val="28"/>
        </w:rPr>
        <w:t>②后续服务网点明细表（包括联系人、详细地址、电话、传真）及本地化服务情况一览表；</w:t>
      </w:r>
    </w:p>
    <w:p>
      <w:pPr>
        <w:pStyle w:val="217"/>
        <w:spacing w:line="360" w:lineRule="auto"/>
        <w:rPr>
          <w:rFonts w:ascii="宋体" w:hint="eastAsia"/>
          <w:sz w:val="24"/>
        </w:rPr>
      </w:pPr>
    </w:p>
    <w:p>
      <w:pPr>
        <w:pStyle w:val="217"/>
        <w:spacing w:line="360" w:lineRule="auto"/>
        <w:rPr>
          <w:rFonts w:ascii="宋体" w:hint="eastAsia"/>
          <w:sz w:val="28"/>
          <w:szCs w:val="28"/>
        </w:rPr>
      </w:pPr>
      <w:r>
        <w:rPr>
          <w:rFonts w:ascii="宋体" w:hint="eastAsia"/>
          <w:sz w:val="28"/>
          <w:szCs w:val="28"/>
        </w:rPr>
        <w:t>附本地化服务一览表：</w:t>
      </w:r>
    </w:p>
    <w:tbl>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900"/>
        <w:gridCol w:w="2940"/>
        <w:gridCol w:w="2180"/>
        <w:gridCol w:w="2571"/>
      </w:tblGrid>
      <w:tr>
        <w:tc>
          <w:tcPr>
            <w:tcW w:w="1900" w:type="dxa"/>
            <w:tcBorders>
              <w:tl2br w:val="nil"/>
              <w:tr2bl w:val="nil"/>
            </w:tcBorders>
          </w:tcPr>
          <w:p>
            <w:pPr>
              <w:pStyle w:val="217"/>
              <w:spacing w:line="360" w:lineRule="auto"/>
              <w:jc w:val="center"/>
              <w:rPr>
                <w:rFonts w:ascii="宋体" w:hint="eastAsia"/>
                <w:sz w:val="24"/>
              </w:rPr>
            </w:pPr>
            <w:r>
              <w:rPr>
                <w:rFonts w:ascii="宋体" w:hint="eastAsia"/>
                <w:sz w:val="24"/>
              </w:rPr>
              <w:t>投标人名称</w:t>
            </w:r>
          </w:p>
        </w:tc>
        <w:tc>
          <w:tcPr>
            <w:tcW w:w="7691" w:type="dxa"/>
            <w:gridSpan w:val="3"/>
            <w:tcBorders>
              <w:tl2br w:val="nil"/>
              <w:tr2bl w:val="nil"/>
            </w:tcBorders>
          </w:tcPr>
          <w:p>
            <w:pPr>
              <w:pStyle w:val="217"/>
              <w:spacing w:line="360" w:lineRule="auto"/>
              <w:rPr>
                <w:rFonts w:ascii="宋体" w:hint="eastAsia"/>
                <w:sz w:val="24"/>
              </w:rPr>
            </w:pPr>
          </w:p>
        </w:tc>
      </w:tr>
      <w:tr>
        <w:tc>
          <w:tcPr>
            <w:tcW w:w="1900" w:type="dxa"/>
            <w:tcBorders>
              <w:tl2br w:val="nil"/>
              <w:tr2bl w:val="nil"/>
            </w:tcBorders>
            <w:vAlign w:val="center"/>
          </w:tcPr>
          <w:p>
            <w:pPr>
              <w:pStyle w:val="217"/>
              <w:spacing w:line="360" w:lineRule="auto"/>
              <w:jc w:val="center"/>
              <w:rPr>
                <w:rFonts w:ascii="宋体" w:hint="eastAsia"/>
                <w:sz w:val="24"/>
              </w:rPr>
            </w:pPr>
            <w:r>
              <w:rPr>
                <w:rFonts w:ascii="宋体" w:hint="eastAsia"/>
                <w:sz w:val="24"/>
              </w:rPr>
              <w:t>本地化服务形式</w:t>
            </w:r>
          </w:p>
        </w:tc>
        <w:tc>
          <w:tcPr>
            <w:tcW w:w="7691" w:type="dxa"/>
            <w:gridSpan w:val="3"/>
            <w:tcBorders>
              <w:tl2br w:val="nil"/>
              <w:tr2bl w:val="nil"/>
            </w:tcBorders>
            <w:vAlign w:val="center"/>
          </w:tcPr>
          <w:p>
            <w:pPr>
              <w:pStyle w:val="217"/>
              <w:spacing w:line="360" w:lineRule="auto"/>
              <w:rPr>
                <w:rFonts w:ascii="宋体" w:hint="eastAsia"/>
                <w:sz w:val="24"/>
              </w:rPr>
            </w:pPr>
            <w:r>
              <w:rPr>
                <w:rFonts w:ascii="宋体" w:hint="eastAsia"/>
                <w:sz w:val="24"/>
              </w:rPr>
              <w:t>□ 在本地具有固定的合作伙伴</w:t>
            </w:r>
          </w:p>
          <w:p>
            <w:pPr>
              <w:pStyle w:val="217"/>
              <w:spacing w:line="360" w:lineRule="auto"/>
              <w:rPr>
                <w:rFonts w:ascii="宋体" w:hint="eastAsia"/>
                <w:sz w:val="24"/>
              </w:rPr>
            </w:pPr>
            <w:r>
              <w:rPr>
                <w:rFonts w:ascii="宋体" w:hint="eastAsia"/>
                <w:sz w:val="24"/>
              </w:rPr>
              <w:t>□ 在本地注册成立</w:t>
            </w:r>
          </w:p>
        </w:tc>
      </w:tr>
      <w:tr>
        <w:tc>
          <w:tcPr>
            <w:tcW w:w="9591" w:type="dxa"/>
            <w:gridSpan w:val="4"/>
            <w:tcBorders>
              <w:tl2br w:val="nil"/>
              <w:tr2bl w:val="nil"/>
            </w:tcBorders>
            <w:vAlign w:val="center"/>
          </w:tcPr>
          <w:p>
            <w:pPr>
              <w:pStyle w:val="217"/>
              <w:spacing w:line="360" w:lineRule="auto"/>
              <w:rPr>
                <w:rFonts w:ascii="宋体" w:hint="eastAsia"/>
                <w:b/>
                <w:sz w:val="24"/>
              </w:rPr>
            </w:pPr>
            <w:r>
              <w:rPr>
                <w:rFonts w:ascii="宋体" w:hint="eastAsia"/>
                <w:b/>
                <w:sz w:val="24"/>
              </w:rPr>
              <w:t>以下本地注册的公司无需填写</w:t>
            </w:r>
          </w:p>
        </w:tc>
      </w:tr>
      <w:tr>
        <w:tc>
          <w:tcPr>
            <w:tcW w:w="1900" w:type="dxa"/>
            <w:tcBorders>
              <w:tl2br w:val="nil"/>
              <w:tr2bl w:val="nil"/>
            </w:tcBorders>
            <w:vAlign w:val="center"/>
          </w:tcPr>
          <w:p>
            <w:pPr>
              <w:pStyle w:val="217"/>
              <w:spacing w:line="360" w:lineRule="auto"/>
              <w:jc w:val="center"/>
              <w:rPr>
                <w:rFonts w:ascii="宋体" w:hint="eastAsia"/>
                <w:sz w:val="24"/>
              </w:rPr>
            </w:pPr>
            <w:r>
              <w:rPr>
                <w:rFonts w:ascii="宋体" w:hint="eastAsia"/>
                <w:sz w:val="24"/>
              </w:rPr>
              <w:t>本地化服务地点及联系方式</w:t>
            </w:r>
          </w:p>
        </w:tc>
        <w:tc>
          <w:tcPr>
            <w:tcW w:w="2940" w:type="dxa"/>
            <w:tcBorders>
              <w:tl2br w:val="nil"/>
              <w:tr2bl w:val="nil"/>
            </w:tcBorders>
            <w:vAlign w:val="center"/>
          </w:tcPr>
          <w:p>
            <w:pPr>
              <w:pStyle w:val="217"/>
              <w:spacing w:line="360" w:lineRule="auto"/>
              <w:jc w:val="center"/>
              <w:rPr>
                <w:rFonts w:ascii="宋体" w:hint="eastAsia"/>
                <w:sz w:val="24"/>
              </w:rPr>
            </w:pPr>
          </w:p>
        </w:tc>
        <w:tc>
          <w:tcPr>
            <w:tcW w:w="2180" w:type="dxa"/>
            <w:tcBorders>
              <w:tl2br w:val="nil"/>
              <w:tr2bl w:val="nil"/>
            </w:tcBorders>
            <w:vAlign w:val="center"/>
          </w:tcPr>
          <w:p>
            <w:pPr>
              <w:pStyle w:val="217"/>
              <w:spacing w:line="360" w:lineRule="auto"/>
              <w:jc w:val="center"/>
              <w:rPr>
                <w:rFonts w:ascii="宋体" w:hint="eastAsia"/>
                <w:sz w:val="24"/>
              </w:rPr>
            </w:pPr>
            <w:r>
              <w:rPr>
                <w:rFonts w:ascii="宋体" w:hint="eastAsia"/>
                <w:sz w:val="24"/>
              </w:rPr>
              <w:t>负责人及联系方式（附身份证号码）</w:t>
            </w:r>
          </w:p>
        </w:tc>
        <w:tc>
          <w:tcPr>
            <w:tcW w:w="2571" w:type="dxa"/>
            <w:tcBorders>
              <w:tl2br w:val="nil"/>
              <w:tr2bl w:val="nil"/>
            </w:tcBorders>
          </w:tcPr>
          <w:p>
            <w:pPr>
              <w:pStyle w:val="217"/>
              <w:spacing w:line="360" w:lineRule="auto"/>
              <w:rPr>
                <w:rFonts w:ascii="宋体" w:hint="eastAsia"/>
                <w:sz w:val="24"/>
              </w:rPr>
            </w:pPr>
          </w:p>
        </w:tc>
      </w:tr>
      <w:tr>
        <w:tc>
          <w:tcPr>
            <w:tcW w:w="9591" w:type="dxa"/>
            <w:gridSpan w:val="4"/>
            <w:tcBorders>
              <w:tl2br w:val="nil"/>
              <w:tr2bl w:val="nil"/>
            </w:tcBorders>
          </w:tcPr>
          <w:p>
            <w:pPr>
              <w:pStyle w:val="217"/>
              <w:spacing w:line="360" w:lineRule="auto"/>
              <w:rPr>
                <w:rFonts w:ascii="宋体" w:hint="eastAsia"/>
                <w:sz w:val="24"/>
              </w:rPr>
            </w:pPr>
            <w:r>
              <w:rPr>
                <w:rFonts w:ascii="宋体" w:hint="eastAsia"/>
                <w:sz w:val="24"/>
              </w:rPr>
              <w:t>服务人员名单及联系方式（附身份证号码）：</w:t>
            </w:r>
          </w:p>
          <w:p>
            <w:pPr>
              <w:pStyle w:val="217"/>
              <w:spacing w:line="360" w:lineRule="auto"/>
              <w:rPr>
                <w:rFonts w:ascii="宋体" w:hint="eastAsia"/>
                <w:sz w:val="24"/>
              </w:rPr>
            </w:pPr>
          </w:p>
        </w:tc>
      </w:tr>
      <w:tr>
        <w:tc>
          <w:tcPr>
            <w:tcW w:w="9591" w:type="dxa"/>
            <w:gridSpan w:val="4"/>
            <w:tcBorders>
              <w:tl2br w:val="nil"/>
              <w:tr2bl w:val="nil"/>
            </w:tcBorders>
          </w:tcPr>
          <w:p>
            <w:pPr>
              <w:pStyle w:val="217"/>
              <w:spacing w:line="360" w:lineRule="auto"/>
              <w:rPr>
                <w:rFonts w:ascii="宋体" w:hint="eastAsia"/>
                <w:sz w:val="24"/>
              </w:rPr>
            </w:pPr>
            <w:r>
              <w:rPr>
                <w:rFonts w:ascii="宋体" w:hint="eastAsia"/>
                <w:sz w:val="24"/>
              </w:rPr>
              <w:t>其他有关证明文件说明（如营业执照等）：</w:t>
            </w:r>
          </w:p>
          <w:p>
            <w:pPr>
              <w:pStyle w:val="217"/>
              <w:spacing w:line="360" w:lineRule="auto"/>
              <w:rPr>
                <w:rFonts w:ascii="宋体" w:hint="eastAsia"/>
                <w:sz w:val="24"/>
              </w:rPr>
            </w:pPr>
          </w:p>
        </w:tc>
      </w:tr>
      <w:tr>
        <w:tc>
          <w:tcPr>
            <w:tcW w:w="9591" w:type="dxa"/>
            <w:gridSpan w:val="4"/>
            <w:tcBorders>
              <w:tl2br w:val="nil"/>
              <w:tr2bl w:val="nil"/>
            </w:tcBorders>
          </w:tcPr>
          <w:p>
            <w:pPr>
              <w:pStyle w:val="217"/>
              <w:spacing w:line="360" w:lineRule="auto"/>
              <w:rPr>
                <w:rFonts w:ascii="宋体" w:hint="eastAsia"/>
                <w:sz w:val="24"/>
              </w:rPr>
            </w:pPr>
            <w:r>
              <w:rPr>
                <w:rFonts w:ascii="宋体" w:hint="eastAsia"/>
                <w:sz w:val="24"/>
              </w:rPr>
              <w:t>备注：1、具有合作伙伴的应填写合作伙伴的相关资料，并提供双方的合作协议以及合作伙伴的营业执照等证明文件。</w:t>
            </w:r>
          </w:p>
          <w:p>
            <w:pPr>
              <w:pStyle w:val="217"/>
              <w:spacing w:line="360" w:lineRule="auto"/>
              <w:ind w:leftChars="1" w:left="2" w:firstLineChars="300" w:firstLine="720"/>
              <w:rPr>
                <w:rFonts w:ascii="宋体" w:hint="eastAsia"/>
                <w:color w:val="000000"/>
                <w:sz w:val="24"/>
              </w:rPr>
            </w:pPr>
            <w:r>
              <w:rPr>
                <w:rFonts w:ascii="宋体" w:hint="eastAsia"/>
                <w:color w:val="000000"/>
                <w:sz w:val="24"/>
              </w:rPr>
              <w:t>2、如供应商不能提供本地化服务，可不填报。</w:t>
            </w:r>
          </w:p>
        </w:tc>
      </w:tr>
    </w:tbl>
    <w:p>
      <w:pPr>
        <w:pStyle w:val="217"/>
        <w:tabs>
          <w:tab w:val="left" w:pos="6420"/>
        </w:tabs>
        <w:spacing w:line="360" w:lineRule="auto"/>
        <w:rPr>
          <w:rFonts w:ascii="宋体" w:hint="eastAsia"/>
          <w:color w:val="0000FF"/>
          <w:kern w:val="0"/>
          <w:sz w:val="24"/>
        </w:rPr>
      </w:pPr>
    </w:p>
    <w:p>
      <w:pPr>
        <w:pStyle w:val="217"/>
        <w:tabs>
          <w:tab w:val="left" w:pos="6420"/>
        </w:tabs>
        <w:spacing w:line="360" w:lineRule="auto"/>
        <w:rPr>
          <w:rFonts w:ascii="宋体" w:hint="eastAsia"/>
          <w:b/>
          <w:sz w:val="28"/>
          <w:szCs w:val="28"/>
        </w:rPr>
      </w:pPr>
      <w:r>
        <w:rPr>
          <w:rFonts w:ascii="宋体" w:hint="eastAsia"/>
          <w:color w:val="0000FF"/>
          <w:kern w:val="0"/>
          <w:sz w:val="24"/>
        </w:rPr>
        <w:br w:type="page"/>
      </w:r>
      <w:r>
        <w:rPr>
          <w:rFonts w:ascii="宋体" w:hint="eastAsia"/>
          <w:kern w:val="0"/>
          <w:sz w:val="28"/>
          <w:szCs w:val="28"/>
        </w:rPr>
        <w:t>③</w:t>
      </w:r>
      <w:r>
        <w:rPr>
          <w:rFonts w:ascii="宋体" w:hint="eastAsia"/>
          <w:b/>
          <w:sz w:val="28"/>
          <w:szCs w:val="28"/>
        </w:rPr>
        <w:t>服务项目偏离表</w:t>
      </w:r>
    </w:p>
    <w:p>
      <w:pPr>
        <w:pStyle w:val="252"/>
        <w:spacing w:line="360" w:lineRule="auto"/>
        <w:ind w:leftChars="0" w:left="0"/>
        <w:rPr>
          <w:rFonts w:ascii="宋体" w:hint="eastAsia"/>
          <w:sz w:val="28"/>
          <w:szCs w:val="28"/>
        </w:rPr>
      </w:pPr>
      <w:r>
        <w:rPr>
          <w:rFonts w:ascii="宋体" w:hint="eastAsia"/>
          <w:sz w:val="28"/>
          <w:szCs w:val="28"/>
        </w:rPr>
        <w:t>项目编号：</w:t>
      </w:r>
      <w:r>
        <w:rPr>
          <w:rFonts w:ascii="宋体" w:hint="eastAsia"/>
          <w:sz w:val="28"/>
          <w:szCs w:val="28"/>
          <w:u w:val="single"/>
        </w:rPr>
        <w:t xml:space="preserve">                     </w:t>
      </w:r>
    </w:p>
    <w:tbl>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146"/>
        <w:gridCol w:w="1528"/>
        <w:gridCol w:w="2674"/>
        <w:gridCol w:w="2483"/>
        <w:gridCol w:w="1146"/>
      </w:tblGrid>
      <w:tr>
        <w:trPr>
          <w:trHeight w:val="818"/>
        </w:trPr>
        <w:tc>
          <w:tcPr>
            <w:tcW w:w="1146" w:type="dxa"/>
            <w:tcBorders>
              <w:top w:val="single" w:sz="12" w:space="0" w:color="auto"/>
              <w:left w:val="single" w:sz="12" w:space="0" w:color="auto"/>
              <w:tl2br w:val="nil"/>
              <w:tr2bl w:val="nil"/>
            </w:tcBorders>
            <w:vAlign w:val="center"/>
          </w:tcPr>
          <w:p>
            <w:pPr>
              <w:pStyle w:val="217"/>
              <w:tabs>
                <w:tab w:val="left" w:pos="1337"/>
              </w:tabs>
              <w:spacing w:line="360" w:lineRule="auto"/>
              <w:jc w:val="center"/>
              <w:rPr>
                <w:rFonts w:ascii="宋体" w:hint="eastAsia"/>
                <w:bCs/>
                <w:color w:val="000000"/>
                <w:sz w:val="24"/>
              </w:rPr>
            </w:pPr>
            <w:r>
              <w:rPr>
                <w:rFonts w:ascii="宋体" w:hint="eastAsia"/>
                <w:bCs/>
                <w:color w:val="000000"/>
                <w:sz w:val="24"/>
              </w:rPr>
              <w:t>序号</w:t>
            </w:r>
          </w:p>
        </w:tc>
        <w:tc>
          <w:tcPr>
            <w:tcW w:w="1528" w:type="dxa"/>
            <w:tcBorders>
              <w:top w:val="single" w:sz="12" w:space="0" w:color="auto"/>
              <w:tl2br w:val="nil"/>
              <w:tr2bl w:val="nil"/>
            </w:tcBorders>
            <w:vAlign w:val="center"/>
          </w:tcPr>
          <w:p>
            <w:pPr>
              <w:pStyle w:val="217"/>
              <w:tabs>
                <w:tab w:val="left" w:pos="1337"/>
              </w:tabs>
              <w:spacing w:line="360" w:lineRule="auto"/>
              <w:jc w:val="center"/>
              <w:rPr>
                <w:rFonts w:ascii="宋体" w:hint="eastAsia"/>
                <w:bCs/>
                <w:color w:val="000000"/>
                <w:sz w:val="24"/>
              </w:rPr>
            </w:pPr>
            <w:r>
              <w:rPr>
                <w:rFonts w:ascii="宋体" w:hint="eastAsia"/>
                <w:bCs/>
                <w:color w:val="000000"/>
                <w:sz w:val="24"/>
              </w:rPr>
              <w:t>招标文件</w:t>
            </w:r>
          </w:p>
          <w:p>
            <w:pPr>
              <w:pStyle w:val="217"/>
              <w:tabs>
                <w:tab w:val="left" w:pos="1337"/>
              </w:tabs>
              <w:spacing w:line="360" w:lineRule="auto"/>
              <w:jc w:val="center"/>
              <w:rPr>
                <w:rFonts w:ascii="宋体" w:hint="eastAsia"/>
                <w:bCs/>
                <w:color w:val="000000"/>
                <w:sz w:val="24"/>
              </w:rPr>
            </w:pPr>
            <w:r>
              <w:rPr>
                <w:rFonts w:ascii="宋体" w:hint="eastAsia"/>
                <w:bCs/>
                <w:color w:val="000000"/>
                <w:sz w:val="24"/>
              </w:rPr>
              <w:t>条款号</w:t>
            </w:r>
          </w:p>
        </w:tc>
        <w:tc>
          <w:tcPr>
            <w:tcW w:w="2674" w:type="dxa"/>
            <w:tcBorders>
              <w:top w:val="single" w:sz="12" w:space="0" w:color="auto"/>
              <w:tl2br w:val="nil"/>
              <w:tr2bl w:val="nil"/>
            </w:tcBorders>
            <w:vAlign w:val="center"/>
          </w:tcPr>
          <w:p>
            <w:pPr>
              <w:pStyle w:val="217"/>
              <w:tabs>
                <w:tab w:val="left" w:pos="1337"/>
              </w:tabs>
              <w:spacing w:line="360" w:lineRule="auto"/>
              <w:jc w:val="center"/>
              <w:rPr>
                <w:rFonts w:ascii="宋体" w:hint="eastAsia"/>
                <w:bCs/>
                <w:color w:val="000000"/>
                <w:sz w:val="24"/>
              </w:rPr>
            </w:pPr>
            <w:r>
              <w:rPr>
                <w:rFonts w:ascii="宋体" w:hint="eastAsia"/>
                <w:bCs/>
                <w:color w:val="000000"/>
                <w:sz w:val="24"/>
              </w:rPr>
              <w:t>招标文件的服务条款</w:t>
            </w:r>
          </w:p>
        </w:tc>
        <w:tc>
          <w:tcPr>
            <w:tcW w:w="2483" w:type="dxa"/>
            <w:tcBorders>
              <w:top w:val="single" w:sz="12" w:space="0" w:color="auto"/>
              <w:tl2br w:val="nil"/>
              <w:tr2bl w:val="nil"/>
            </w:tcBorders>
            <w:vAlign w:val="center"/>
          </w:tcPr>
          <w:p>
            <w:pPr>
              <w:pStyle w:val="217"/>
              <w:tabs>
                <w:tab w:val="left" w:pos="1337"/>
              </w:tabs>
              <w:spacing w:line="360" w:lineRule="auto"/>
              <w:jc w:val="center"/>
              <w:rPr>
                <w:rFonts w:ascii="宋体" w:hint="eastAsia"/>
                <w:bCs/>
                <w:color w:val="000000"/>
                <w:sz w:val="24"/>
              </w:rPr>
            </w:pPr>
            <w:r>
              <w:rPr>
                <w:rFonts w:ascii="宋体" w:hint="eastAsia"/>
                <w:bCs/>
                <w:color w:val="000000"/>
                <w:sz w:val="24"/>
              </w:rPr>
              <w:t>投标文件的服务条款</w:t>
            </w:r>
          </w:p>
        </w:tc>
        <w:tc>
          <w:tcPr>
            <w:tcW w:w="1146" w:type="dxa"/>
            <w:tcBorders>
              <w:top w:val="single" w:sz="12" w:space="0" w:color="auto"/>
              <w:right w:val="single" w:sz="12" w:space="0" w:color="auto"/>
              <w:tl2br w:val="nil"/>
              <w:tr2bl w:val="nil"/>
            </w:tcBorders>
            <w:vAlign w:val="center"/>
          </w:tcPr>
          <w:p>
            <w:pPr>
              <w:pStyle w:val="217"/>
              <w:tabs>
                <w:tab w:val="left" w:pos="1337"/>
              </w:tabs>
              <w:spacing w:line="360" w:lineRule="auto"/>
              <w:jc w:val="center"/>
              <w:rPr>
                <w:rFonts w:ascii="宋体" w:hint="eastAsia"/>
                <w:bCs/>
                <w:color w:val="000000"/>
                <w:sz w:val="24"/>
              </w:rPr>
            </w:pPr>
            <w:r>
              <w:rPr>
                <w:rFonts w:ascii="宋体" w:hint="eastAsia"/>
                <w:bCs/>
                <w:color w:val="000000"/>
                <w:sz w:val="24"/>
              </w:rPr>
              <w:t>备注</w:t>
            </w:r>
          </w:p>
        </w:tc>
      </w:tr>
      <w:tr>
        <w:trPr>
          <w:trHeight w:val="770"/>
        </w:trPr>
        <w:tc>
          <w:tcPr>
            <w:tcW w:w="1146" w:type="dxa"/>
            <w:tcBorders>
              <w:left w:val="single" w:sz="12" w:space="0" w:color="auto"/>
              <w:tl2br w:val="nil"/>
              <w:tr2bl w:val="nil"/>
            </w:tcBorders>
            <w:vAlign w:val="center"/>
          </w:tcPr>
          <w:p>
            <w:pPr>
              <w:pStyle w:val="217"/>
              <w:tabs>
                <w:tab w:val="left" w:pos="1337"/>
              </w:tabs>
              <w:spacing w:line="360" w:lineRule="auto"/>
              <w:jc w:val="center"/>
              <w:rPr>
                <w:rFonts w:ascii="宋体" w:hint="eastAsia"/>
                <w:color w:val="000000"/>
                <w:sz w:val="24"/>
              </w:rPr>
            </w:pPr>
          </w:p>
        </w:tc>
        <w:tc>
          <w:tcPr>
            <w:tcW w:w="1528" w:type="dxa"/>
            <w:tcBorders>
              <w:tl2br w:val="nil"/>
              <w:tr2bl w:val="nil"/>
            </w:tcBorders>
            <w:vAlign w:val="center"/>
          </w:tcPr>
          <w:p>
            <w:pPr>
              <w:pStyle w:val="217"/>
              <w:tabs>
                <w:tab w:val="left" w:pos="1337"/>
              </w:tabs>
              <w:spacing w:line="360" w:lineRule="auto"/>
              <w:jc w:val="center"/>
              <w:rPr>
                <w:rFonts w:ascii="宋体" w:hint="eastAsia"/>
                <w:color w:val="000000"/>
                <w:sz w:val="24"/>
              </w:rPr>
            </w:pPr>
          </w:p>
        </w:tc>
        <w:tc>
          <w:tcPr>
            <w:tcW w:w="2674" w:type="dxa"/>
            <w:tcBorders>
              <w:tl2br w:val="nil"/>
              <w:tr2bl w:val="nil"/>
            </w:tcBorders>
            <w:vAlign w:val="center"/>
          </w:tcPr>
          <w:p>
            <w:pPr>
              <w:pStyle w:val="217"/>
              <w:tabs>
                <w:tab w:val="left" w:pos="1337"/>
              </w:tabs>
              <w:spacing w:line="360" w:lineRule="auto"/>
              <w:jc w:val="center"/>
              <w:rPr>
                <w:rFonts w:ascii="宋体" w:hint="eastAsia"/>
                <w:color w:val="000000"/>
                <w:sz w:val="24"/>
              </w:rPr>
            </w:pPr>
          </w:p>
        </w:tc>
        <w:tc>
          <w:tcPr>
            <w:tcW w:w="2483" w:type="dxa"/>
            <w:tcBorders>
              <w:tl2br w:val="nil"/>
              <w:tr2bl w:val="nil"/>
            </w:tcBorders>
            <w:vAlign w:val="center"/>
          </w:tcPr>
          <w:p>
            <w:pPr>
              <w:pStyle w:val="217"/>
              <w:tabs>
                <w:tab w:val="left" w:pos="1337"/>
              </w:tabs>
              <w:spacing w:line="360" w:lineRule="auto"/>
              <w:jc w:val="center"/>
              <w:rPr>
                <w:rFonts w:ascii="宋体" w:hint="eastAsia"/>
                <w:color w:val="000000"/>
                <w:sz w:val="24"/>
              </w:rPr>
            </w:pPr>
          </w:p>
        </w:tc>
        <w:tc>
          <w:tcPr>
            <w:tcW w:w="1146" w:type="dxa"/>
            <w:tcBorders>
              <w:right w:val="single" w:sz="12" w:space="0" w:color="auto"/>
              <w:tl2br w:val="nil"/>
              <w:tr2bl w:val="nil"/>
            </w:tcBorders>
            <w:vAlign w:val="center"/>
          </w:tcPr>
          <w:p>
            <w:pPr>
              <w:pStyle w:val="217"/>
              <w:tabs>
                <w:tab w:val="left" w:pos="1337"/>
              </w:tabs>
              <w:spacing w:line="360" w:lineRule="auto"/>
              <w:jc w:val="center"/>
              <w:rPr>
                <w:rFonts w:ascii="宋体" w:hint="eastAsia"/>
                <w:color w:val="000000"/>
                <w:sz w:val="24"/>
              </w:rPr>
            </w:pPr>
          </w:p>
        </w:tc>
      </w:tr>
      <w:tr>
        <w:trPr>
          <w:trHeight w:val="770"/>
        </w:trPr>
        <w:tc>
          <w:tcPr>
            <w:tcW w:w="1146" w:type="dxa"/>
            <w:tcBorders>
              <w:left w:val="single" w:sz="12" w:space="0" w:color="auto"/>
              <w:tl2br w:val="nil"/>
              <w:tr2bl w:val="nil"/>
            </w:tcBorders>
            <w:vAlign w:val="center"/>
          </w:tcPr>
          <w:p>
            <w:pPr>
              <w:pStyle w:val="217"/>
              <w:tabs>
                <w:tab w:val="left" w:pos="1337"/>
              </w:tabs>
              <w:spacing w:line="360" w:lineRule="auto"/>
              <w:jc w:val="center"/>
              <w:rPr>
                <w:rFonts w:ascii="宋体" w:hint="eastAsia"/>
                <w:color w:val="000000"/>
                <w:sz w:val="24"/>
              </w:rPr>
            </w:pPr>
          </w:p>
        </w:tc>
        <w:tc>
          <w:tcPr>
            <w:tcW w:w="1528" w:type="dxa"/>
            <w:tcBorders>
              <w:tl2br w:val="nil"/>
              <w:tr2bl w:val="nil"/>
            </w:tcBorders>
            <w:vAlign w:val="center"/>
          </w:tcPr>
          <w:p>
            <w:pPr>
              <w:pStyle w:val="217"/>
              <w:tabs>
                <w:tab w:val="left" w:pos="1337"/>
              </w:tabs>
              <w:spacing w:line="360" w:lineRule="auto"/>
              <w:jc w:val="center"/>
              <w:rPr>
                <w:rFonts w:ascii="宋体" w:hint="eastAsia"/>
                <w:color w:val="000000"/>
                <w:sz w:val="24"/>
              </w:rPr>
            </w:pPr>
          </w:p>
        </w:tc>
        <w:tc>
          <w:tcPr>
            <w:tcW w:w="2674" w:type="dxa"/>
            <w:tcBorders>
              <w:tl2br w:val="nil"/>
              <w:tr2bl w:val="nil"/>
            </w:tcBorders>
            <w:vAlign w:val="center"/>
          </w:tcPr>
          <w:p>
            <w:pPr>
              <w:pStyle w:val="217"/>
              <w:tabs>
                <w:tab w:val="left" w:pos="1337"/>
              </w:tabs>
              <w:spacing w:line="360" w:lineRule="auto"/>
              <w:jc w:val="center"/>
              <w:rPr>
                <w:rFonts w:ascii="宋体" w:hint="eastAsia"/>
                <w:color w:val="000000"/>
                <w:sz w:val="24"/>
              </w:rPr>
            </w:pPr>
          </w:p>
        </w:tc>
        <w:tc>
          <w:tcPr>
            <w:tcW w:w="2483" w:type="dxa"/>
            <w:tcBorders>
              <w:tl2br w:val="nil"/>
              <w:tr2bl w:val="nil"/>
            </w:tcBorders>
            <w:vAlign w:val="center"/>
          </w:tcPr>
          <w:p>
            <w:pPr>
              <w:pStyle w:val="217"/>
              <w:tabs>
                <w:tab w:val="left" w:pos="1337"/>
              </w:tabs>
              <w:spacing w:line="360" w:lineRule="auto"/>
              <w:jc w:val="center"/>
              <w:rPr>
                <w:rFonts w:ascii="宋体" w:hint="eastAsia"/>
                <w:color w:val="000000"/>
                <w:sz w:val="24"/>
              </w:rPr>
            </w:pPr>
          </w:p>
        </w:tc>
        <w:tc>
          <w:tcPr>
            <w:tcW w:w="1146" w:type="dxa"/>
            <w:tcBorders>
              <w:right w:val="single" w:sz="12" w:space="0" w:color="auto"/>
              <w:tl2br w:val="nil"/>
              <w:tr2bl w:val="nil"/>
            </w:tcBorders>
            <w:vAlign w:val="center"/>
          </w:tcPr>
          <w:p>
            <w:pPr>
              <w:pStyle w:val="217"/>
              <w:tabs>
                <w:tab w:val="left" w:pos="1337"/>
              </w:tabs>
              <w:spacing w:line="360" w:lineRule="auto"/>
              <w:jc w:val="center"/>
              <w:rPr>
                <w:rFonts w:ascii="宋体" w:hint="eastAsia"/>
                <w:color w:val="000000"/>
                <w:sz w:val="24"/>
              </w:rPr>
            </w:pPr>
          </w:p>
        </w:tc>
      </w:tr>
      <w:tr>
        <w:trPr>
          <w:trHeight w:val="770"/>
        </w:trPr>
        <w:tc>
          <w:tcPr>
            <w:tcW w:w="1146" w:type="dxa"/>
            <w:tcBorders>
              <w:left w:val="single" w:sz="12" w:space="0" w:color="auto"/>
              <w:tl2br w:val="nil"/>
              <w:tr2bl w:val="nil"/>
            </w:tcBorders>
            <w:vAlign w:val="center"/>
          </w:tcPr>
          <w:p>
            <w:pPr>
              <w:pStyle w:val="217"/>
              <w:tabs>
                <w:tab w:val="left" w:pos="1337"/>
              </w:tabs>
              <w:spacing w:line="360" w:lineRule="auto"/>
              <w:jc w:val="center"/>
              <w:rPr>
                <w:rFonts w:ascii="宋体" w:hint="eastAsia"/>
                <w:color w:val="000000"/>
                <w:sz w:val="24"/>
              </w:rPr>
            </w:pPr>
          </w:p>
        </w:tc>
        <w:tc>
          <w:tcPr>
            <w:tcW w:w="1528" w:type="dxa"/>
            <w:tcBorders>
              <w:tl2br w:val="nil"/>
              <w:tr2bl w:val="nil"/>
            </w:tcBorders>
            <w:vAlign w:val="center"/>
          </w:tcPr>
          <w:p>
            <w:pPr>
              <w:pStyle w:val="217"/>
              <w:tabs>
                <w:tab w:val="left" w:pos="1337"/>
              </w:tabs>
              <w:spacing w:line="360" w:lineRule="auto"/>
              <w:jc w:val="center"/>
              <w:rPr>
                <w:rFonts w:ascii="宋体" w:hint="eastAsia"/>
                <w:color w:val="000000"/>
                <w:sz w:val="24"/>
              </w:rPr>
            </w:pPr>
          </w:p>
        </w:tc>
        <w:tc>
          <w:tcPr>
            <w:tcW w:w="2674" w:type="dxa"/>
            <w:tcBorders>
              <w:tl2br w:val="nil"/>
              <w:tr2bl w:val="nil"/>
            </w:tcBorders>
            <w:vAlign w:val="center"/>
          </w:tcPr>
          <w:p>
            <w:pPr>
              <w:pStyle w:val="217"/>
              <w:tabs>
                <w:tab w:val="left" w:pos="1337"/>
              </w:tabs>
              <w:spacing w:line="360" w:lineRule="auto"/>
              <w:jc w:val="center"/>
              <w:rPr>
                <w:rFonts w:ascii="宋体" w:hint="eastAsia"/>
                <w:color w:val="000000"/>
                <w:sz w:val="24"/>
              </w:rPr>
            </w:pPr>
          </w:p>
        </w:tc>
        <w:tc>
          <w:tcPr>
            <w:tcW w:w="2483" w:type="dxa"/>
            <w:tcBorders>
              <w:tl2br w:val="nil"/>
              <w:tr2bl w:val="nil"/>
            </w:tcBorders>
            <w:vAlign w:val="center"/>
          </w:tcPr>
          <w:p>
            <w:pPr>
              <w:pStyle w:val="217"/>
              <w:tabs>
                <w:tab w:val="left" w:pos="1337"/>
              </w:tabs>
              <w:spacing w:line="360" w:lineRule="auto"/>
              <w:jc w:val="center"/>
              <w:rPr>
                <w:rFonts w:ascii="宋体" w:hint="eastAsia"/>
                <w:color w:val="000000"/>
                <w:sz w:val="24"/>
              </w:rPr>
            </w:pPr>
          </w:p>
        </w:tc>
        <w:tc>
          <w:tcPr>
            <w:tcW w:w="1146" w:type="dxa"/>
            <w:tcBorders>
              <w:right w:val="single" w:sz="12" w:space="0" w:color="auto"/>
              <w:tl2br w:val="nil"/>
              <w:tr2bl w:val="nil"/>
            </w:tcBorders>
            <w:vAlign w:val="center"/>
          </w:tcPr>
          <w:p>
            <w:pPr>
              <w:pStyle w:val="217"/>
              <w:tabs>
                <w:tab w:val="left" w:pos="1337"/>
              </w:tabs>
              <w:spacing w:line="360" w:lineRule="auto"/>
              <w:jc w:val="center"/>
              <w:rPr>
                <w:rFonts w:ascii="宋体" w:hint="eastAsia"/>
                <w:color w:val="000000"/>
                <w:sz w:val="24"/>
              </w:rPr>
            </w:pPr>
          </w:p>
        </w:tc>
      </w:tr>
      <w:tr>
        <w:trPr>
          <w:trHeight w:val="852"/>
        </w:trPr>
        <w:tc>
          <w:tcPr>
            <w:tcW w:w="1146" w:type="dxa"/>
            <w:tcBorders>
              <w:left w:val="single" w:sz="12" w:space="0" w:color="auto"/>
              <w:bottom w:val="single" w:sz="12" w:space="0" w:color="auto"/>
              <w:tl2br w:val="nil"/>
              <w:tr2bl w:val="nil"/>
            </w:tcBorders>
            <w:vAlign w:val="center"/>
          </w:tcPr>
          <w:p>
            <w:pPr>
              <w:pStyle w:val="217"/>
              <w:tabs>
                <w:tab w:val="left" w:pos="1337"/>
              </w:tabs>
              <w:spacing w:line="360" w:lineRule="auto"/>
              <w:jc w:val="center"/>
              <w:rPr>
                <w:rFonts w:ascii="宋体" w:hint="eastAsia"/>
                <w:color w:val="000000"/>
                <w:sz w:val="24"/>
              </w:rPr>
            </w:pPr>
          </w:p>
        </w:tc>
        <w:tc>
          <w:tcPr>
            <w:tcW w:w="1528" w:type="dxa"/>
            <w:tcBorders>
              <w:bottom w:val="single" w:sz="12" w:space="0" w:color="auto"/>
              <w:tl2br w:val="nil"/>
              <w:tr2bl w:val="nil"/>
            </w:tcBorders>
            <w:vAlign w:val="center"/>
          </w:tcPr>
          <w:p>
            <w:pPr>
              <w:pStyle w:val="217"/>
              <w:tabs>
                <w:tab w:val="left" w:pos="1337"/>
              </w:tabs>
              <w:spacing w:line="360" w:lineRule="auto"/>
              <w:jc w:val="center"/>
              <w:rPr>
                <w:rFonts w:ascii="宋体" w:hint="eastAsia"/>
                <w:color w:val="000000"/>
                <w:sz w:val="24"/>
              </w:rPr>
            </w:pPr>
          </w:p>
        </w:tc>
        <w:tc>
          <w:tcPr>
            <w:tcW w:w="2674" w:type="dxa"/>
            <w:tcBorders>
              <w:bottom w:val="single" w:sz="12" w:space="0" w:color="auto"/>
              <w:tl2br w:val="nil"/>
              <w:tr2bl w:val="nil"/>
            </w:tcBorders>
            <w:vAlign w:val="center"/>
          </w:tcPr>
          <w:p>
            <w:pPr>
              <w:pStyle w:val="217"/>
              <w:tabs>
                <w:tab w:val="left" w:pos="1337"/>
              </w:tabs>
              <w:spacing w:line="360" w:lineRule="auto"/>
              <w:jc w:val="center"/>
              <w:rPr>
                <w:rFonts w:ascii="宋体" w:hint="eastAsia"/>
                <w:color w:val="000000"/>
                <w:sz w:val="24"/>
              </w:rPr>
            </w:pPr>
          </w:p>
        </w:tc>
        <w:tc>
          <w:tcPr>
            <w:tcW w:w="2483" w:type="dxa"/>
            <w:tcBorders>
              <w:bottom w:val="single" w:sz="12" w:space="0" w:color="auto"/>
              <w:tl2br w:val="nil"/>
              <w:tr2bl w:val="nil"/>
            </w:tcBorders>
            <w:vAlign w:val="center"/>
          </w:tcPr>
          <w:p>
            <w:pPr>
              <w:pStyle w:val="217"/>
              <w:tabs>
                <w:tab w:val="left" w:pos="1337"/>
              </w:tabs>
              <w:spacing w:line="360" w:lineRule="auto"/>
              <w:jc w:val="center"/>
              <w:rPr>
                <w:rFonts w:ascii="宋体" w:hint="eastAsia"/>
                <w:color w:val="000000"/>
                <w:sz w:val="24"/>
              </w:rPr>
            </w:pPr>
          </w:p>
        </w:tc>
        <w:tc>
          <w:tcPr>
            <w:tcW w:w="1146" w:type="dxa"/>
            <w:tcBorders>
              <w:bottom w:val="single" w:sz="12" w:space="0" w:color="auto"/>
              <w:right w:val="single" w:sz="12" w:space="0" w:color="auto"/>
              <w:tl2br w:val="nil"/>
              <w:tr2bl w:val="nil"/>
            </w:tcBorders>
            <w:vAlign w:val="center"/>
          </w:tcPr>
          <w:p>
            <w:pPr>
              <w:pStyle w:val="217"/>
              <w:tabs>
                <w:tab w:val="left" w:pos="1337"/>
              </w:tabs>
              <w:spacing w:line="360" w:lineRule="auto"/>
              <w:jc w:val="center"/>
              <w:rPr>
                <w:rFonts w:ascii="宋体" w:hint="eastAsia"/>
                <w:color w:val="000000"/>
                <w:sz w:val="24"/>
              </w:rPr>
            </w:pPr>
          </w:p>
        </w:tc>
      </w:tr>
    </w:tbl>
    <w:p>
      <w:pPr>
        <w:pStyle w:val="217"/>
        <w:spacing w:line="360" w:lineRule="auto"/>
        <w:ind w:left="2"/>
        <w:rPr>
          <w:rFonts w:ascii="宋体" w:hint="eastAsia"/>
          <w:color w:val="000000"/>
          <w:sz w:val="28"/>
          <w:szCs w:val="28"/>
        </w:rPr>
      </w:pPr>
      <w:r>
        <w:rPr>
          <w:rFonts w:ascii="宋体" w:hint="eastAsia"/>
          <w:color w:val="000000"/>
          <w:sz w:val="28"/>
          <w:szCs w:val="28"/>
        </w:rPr>
        <w:t>说明：如投标人提交的服务条款与招标文件的要求存在偏离，需逐项填写《服务项目偏离表》。</w:t>
      </w:r>
    </w:p>
    <w:p>
      <w:pPr>
        <w:pStyle w:val="217"/>
        <w:spacing w:line="360" w:lineRule="auto"/>
        <w:ind w:left="2"/>
        <w:rPr>
          <w:rFonts w:ascii="宋体" w:hint="eastAsia"/>
          <w:color w:val="000000"/>
          <w:sz w:val="28"/>
          <w:szCs w:val="28"/>
        </w:rPr>
      </w:pPr>
    </w:p>
    <w:p>
      <w:pPr>
        <w:pStyle w:val="224"/>
        <w:spacing w:before="0" w:after="0" w:line="360" w:lineRule="auto"/>
        <w:ind w:right="17"/>
        <w:jc w:val="right"/>
        <w:rPr>
          <w:rFonts w:ascii="宋体" w:eastAsia="宋体" w:hint="eastAsia"/>
          <w:color w:val="000000"/>
          <w:sz w:val="28"/>
          <w:szCs w:val="28"/>
        </w:rPr>
      </w:pPr>
      <w:r>
        <w:rPr>
          <w:rFonts w:ascii="宋体" w:eastAsia="宋体" w:hint="eastAsia"/>
          <w:color w:val="000000"/>
          <w:sz w:val="28"/>
          <w:szCs w:val="28"/>
        </w:rPr>
        <w:t xml:space="preserve">                                       年  月  日</w:t>
      </w:r>
    </w:p>
    <w:p>
      <w:pPr>
        <w:pStyle w:val="290"/>
        <w:spacing w:after="100" w:afterAutospacing="1"/>
        <w:rPr>
          <w:rFonts w:ascii="宋体" w:eastAsia="宋体" w:hint="eastAsia"/>
          <w:b/>
          <w:sz w:val="32"/>
        </w:rPr>
      </w:pPr>
    </w:p>
    <w:p>
      <w:pPr>
        <w:pStyle w:val="290"/>
        <w:spacing w:after="100" w:afterAutospacing="1"/>
        <w:rPr>
          <w:rFonts w:ascii="宋体" w:eastAsia="宋体" w:hint="eastAsia"/>
          <w:b/>
          <w:sz w:val="32"/>
        </w:rPr>
      </w:pPr>
    </w:p>
    <w:p>
      <w:pPr>
        <w:pStyle w:val="290"/>
        <w:spacing w:after="100" w:afterAutospacing="1"/>
        <w:rPr>
          <w:rFonts w:ascii="宋体" w:eastAsia="宋体" w:hint="eastAsia"/>
          <w:b/>
          <w:sz w:val="32"/>
        </w:rPr>
      </w:pPr>
    </w:p>
    <w:p>
      <w:pPr>
        <w:pStyle w:val="290"/>
        <w:spacing w:after="100" w:afterAutospacing="1"/>
        <w:rPr>
          <w:rFonts w:ascii="宋体" w:eastAsia="宋体" w:hint="eastAsia"/>
          <w:b/>
          <w:sz w:val="32"/>
        </w:rPr>
      </w:pPr>
    </w:p>
    <w:p>
      <w:pPr>
        <w:pStyle w:val="290"/>
        <w:spacing w:after="100" w:afterAutospacing="1"/>
        <w:rPr>
          <w:rFonts w:ascii="宋体" w:eastAsia="宋体" w:hint="eastAsia"/>
          <w:b/>
          <w:sz w:val="32"/>
        </w:rPr>
      </w:pPr>
    </w:p>
    <w:p>
      <w:pPr>
        <w:pStyle w:val="290"/>
        <w:spacing w:after="100" w:afterAutospacing="1"/>
        <w:rPr>
          <w:rFonts w:ascii="宋体" w:eastAsia="宋体" w:hint="eastAsia"/>
          <w:b/>
          <w:sz w:val="32"/>
          <w:lang w:eastAsia="zh-CN"/>
        </w:rPr>
      </w:pPr>
    </w:p>
    <w:p>
      <w:pPr>
        <w:pStyle w:val="290"/>
        <w:spacing w:after="100" w:afterAutospacing="1"/>
        <w:rPr>
          <w:rFonts w:ascii="宋体" w:eastAsia="宋体" w:hint="eastAsia"/>
          <w:b/>
          <w:sz w:val="32"/>
        </w:rPr>
      </w:pPr>
      <w:r>
        <w:rPr>
          <w:rFonts w:ascii="宋体" w:eastAsia="宋体" w:hint="eastAsia"/>
          <w:b/>
          <w:sz w:val="32"/>
        </w:rPr>
        <w:t>十</w:t>
      </w:r>
      <w:r>
        <w:rPr>
          <w:rFonts w:ascii="宋体" w:eastAsia="宋体" w:hint="eastAsia"/>
          <w:b/>
          <w:sz w:val="32"/>
          <w:lang w:eastAsia="zh-CN"/>
        </w:rPr>
        <w:t>五</w:t>
      </w:r>
      <w:r>
        <w:rPr>
          <w:rFonts w:ascii="宋体" w:eastAsia="宋体" w:hint="eastAsia"/>
          <w:b/>
          <w:sz w:val="32"/>
        </w:rPr>
        <w:t>、其他材料</w:t>
      </w:r>
    </w:p>
    <w:p>
      <w:pPr>
        <w:pStyle w:val="217"/>
        <w:spacing w:line="360" w:lineRule="auto"/>
        <w:rPr>
          <w:rFonts w:ascii="宋体" w:hint="eastAsia"/>
          <w:sz w:val="24"/>
        </w:rPr>
      </w:pPr>
    </w:p>
    <w:p>
      <w:pPr>
        <w:rPr>
          <w:rFonts w:hint="eastAsia"/>
          <w:color w:val="000080"/>
          <w:sz w:val="20"/>
          <w:highlight w:val="red"/>
        </w:rPr>
      </w:pPr>
      <w:bookmarkEnd w:id="135"/>
    </w:p>
    <w:sectPr>
      <w:footerReference w:type="default" r:id="rId4"/>
      <w:footerReference w:type="first" r:id="rId5"/>
      <w:pgSz w:w="11906" w:h="16838"/>
      <w:pgMar w:top="1440" w:right="1797" w:bottom="1440" w:left="1797" w:header="851" w:footer="992" w:gutter="0"/>
      <w:pgNumType w:start="4"/>
      <w:titlePg/>
      <w:docGrid w:type="lines" w:linePitch="312" w:charSpace="0"/>
    </w:sectPr>
  </w:body>
</w:document>
</file>

<file path=word/comments.xml><?xml version="1.0" encoding="utf-8"?>
<w:comments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comment w:id="0" w:author="LL" w:date="2022-05-26T11:46:00Z" w:initials="L">
    <w:p>
      <w:pPr>
        <w:pStyle w:val="29"/>
      </w:pPr>
      <w:r>
        <w:annotationRef/>
      </w:r>
    </w:p>
  </w:comment>
  <w:comment w:id="1" w:author="LL" w:date="2022-05-10T18:02:00Z" w:initials="L">
    <w:p>
      <w:pPr>
        <w:pStyle w:val="29"/>
      </w:pPr>
      <w:r>
        <w:annotationRef/>
      </w:r>
    </w:p>
  </w:comment>
  <w:comment w:id="2" w:author="LL" w:date="2022-05-26T11:06:00Z" w:initials="L">
    <w:p>
      <w:pPr>
        <w:pStyle w:val="29"/>
      </w:pPr>
      <w:r>
        <w:annotationRef/>
      </w:r>
    </w:p>
  </w:comment>
  <w:comment w:id="3" w:author="LL" w:date="2022-05-10T18:02:00Z" w:initials="L">
    <w:p>
      <w:pPr>
        <w:pStyle w:val="29"/>
      </w:pPr>
      <w:r>
        <w:annotationRef/>
      </w:r>
    </w:p>
  </w:comment>
  <w:comment w:id="4" w:author="LL" w:date="2022-05-26T11:12:00Z" w:initials="L">
    <w:p>
      <w:pPr>
        <w:pStyle w:val="29"/>
      </w:pPr>
      <w:r>
        <w:annotationRef/>
      </w:r>
    </w:p>
  </w:comment>
</w:comments>
</file>

<file path=word/fontTable.xml><?xml version="1.0" encoding="utf-8"?>
<w:fonts xmlns:w="http://schemas.openxmlformats.org/wordprocessingml/2006/main" xmlns:r="http://schemas.openxmlformats.org/officeDocument/2006/relationships">
  <w:font w:name="宋体">
    <w:panose1 w:val="02010600030101010101"/>
    <w:charset w:val="86"/>
    <w:family w:val="auto"/>
    <w:pitch w:val="variable"/>
    <w:sig w:usb0="00000003" w:usb1="288F0000" w:usb2="00000006" w:usb3="00000000" w:csb0="00040001" w:csb1="00000000"/>
  </w:font>
  <w:font w:name="仿宋_GB2312">
    <w:altName w:val="仿宋"/>
    <w:panose1 w:val="02010609030101010101"/>
    <w:charset w:val="86"/>
    <w:family w:val="modern"/>
    <w:pitch w:val="variable"/>
    <w:sig w:usb0="00000001" w:usb1="080E0000" w:usb2="00000000" w:usb3="00000000" w:csb0="00040000" w:csb1="00000000"/>
  </w:font>
  <w:font w:name="Arial">
    <w:panose1 w:val="020B0604020202020204"/>
    <w:charset w:val="86"/>
    <w:family w:val="swiss"/>
    <w:pitch w:val="variable"/>
    <w:sig w:usb0="E0002AFF" w:usb1="C0007843" w:usb2="00000009" w:usb3="00000000" w:csb0="400001FF" w:csb1="FFFF0000"/>
  </w:font>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auto"/>
    <w:pitch w:val="variable"/>
    <w:sig w:usb0="E0002AFF" w:usb1="C0007841" w:usb2="00000009" w:usb3="00000000" w:csb0="400001FF" w:csb1="FFFF0000"/>
  </w:font>
  <w:font w:name="Segoe UI Emoji">
    <w:altName w:val="Segoe UI"/>
    <w:panose1 w:val="020B0502040204020203"/>
    <w:charset w:val="00"/>
    <w:family w:val="swiss"/>
    <w:pitch w:val="variable"/>
    <w:sig w:usb0="00000001" w:usb1="02000000" w:usb2="00000000" w:usb3="00000000" w:csb0="00000001" w:csb1="00000000"/>
  </w:font>
  <w:font w:name="仿宋">
    <w:panose1 w:val="02010609060101010101"/>
    <w:charset w:val="86"/>
    <w:family w:val="auto"/>
    <w:pitch w:val="variable"/>
    <w:sig w:usb0="800002BF" w:usb1="38CF7CFA" w:usb2="00000016" w:usb3="00000000" w:csb0="00040001" w:csb1="00000000"/>
  </w:font>
  <w:font w:name="Wingdings 2">
    <w:altName w:val="Wingdings"/>
    <w:panose1 w:val="05020102010507070707"/>
    <w:charset w:val="02"/>
    <w:family w:val="auto"/>
    <w:pitch w:val="variable"/>
    <w:sig w:usb0="00000000" w:usb1="00000000" w:usb2="00000000" w:usb3="00000000" w:csb0="80000000" w:csb1="00000000"/>
  </w:font>
  <w:font w:name="MS Mincho">
    <w:altName w:val="MS PGothic"/>
    <w:panose1 w:val="02020609040205080304"/>
    <w:charset w:val="80"/>
    <w:family w:val="modern"/>
    <w:pitch w:val="variable"/>
    <w:sig w:usb0="E00002FF" w:usb1="6AC7FDFB" w:usb2="00000012" w:usb3="00000000" w:csb0="4002009F" w:csb1="DFD70000"/>
  </w:font>
  <w:font w:name="PMingLiU">
    <w:altName w:val="Microsoft JhengHei"/>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variable"/>
    <w:sig w:usb0="E0002AFF" w:usb1="C0007843" w:usb2="00000009" w:usb3="00000000" w:csb0="400001FF" w:csb1="FFFF0000"/>
  </w:font>
  <w:font w:name="Calibri">
    <w:panose1 w:val="020F0502020204030204"/>
    <w:charset w:val="00"/>
    <w:family w:val="swiss"/>
    <w:pitch w:val="variable"/>
    <w:sig w:usb0="E10002FF" w:usb1="4000ACFF" w:usb2="00000009" w:usb3="00000000" w:csb0="2000019F" w:csb1="00000000"/>
  </w:font>
  <w:font w:name="等线 Light">
    <w:altName w:val="宋体"/>
    <w:panose1 w:val="02010600030101010101"/>
    <w:charset w:val="86"/>
    <w:family w:val="auto"/>
    <w:pitch w:val="variable"/>
    <w:sig w:usb0="A00002BF" w:usb1="38CF7CFA" w:usb2="00000016" w:usb3="00000000" w:csb0="0004000F" w:csb1="00000000"/>
  </w:font>
  <w:font w:name="黑体">
    <w:panose1 w:val="02010609060101010101"/>
    <w:charset w:val="86"/>
    <w:family w:val="auto"/>
    <w:pitch w:val="variable"/>
    <w:sig w:usb0="800002BF" w:usb1="38CF7CFA" w:usb2="00000016" w:usb3="00000000" w:csb0="00040001" w:csb1="00000000"/>
  </w:font>
  <w:font w:name="DFKai-SB">
    <w:altName w:val="Microsoft JhengHei"/>
    <w:panose1 w:val="03000509000000000000"/>
    <w:charset w:val="88"/>
    <w:family w:val="script"/>
    <w:pitch w:val="variable"/>
    <w:sig w:usb0="00000003" w:usb1="082E0000" w:usb2="00000016" w:usb3="00000000" w:csb0="00100001" w:csb1="00000000"/>
  </w:font>
  <w:font w:name="Cambria">
    <w:panose1 w:val="02040503050406030204"/>
    <w:charset w:val="00"/>
    <w:family w:val="roman"/>
    <w:pitch w:val="variable"/>
    <w:sig w:usb0="A00002EF" w:usb1="4000004B" w:usb2="00000000" w:usb3="00000000" w:csb0="2000019F" w:csb1="00000000"/>
  </w:font>
  <w:font w:name="DFHeiW9-GB">
    <w:altName w:val="宋体"/>
    <w:panose1 w:val="00000000000000000000"/>
    <w:charset w:val="86"/>
    <w:family w:val="swiss"/>
    <w:pitch w:val="variable"/>
    <w:sig w:usb0="00000000" w:usb1="00000000" w:usb2="00000010" w:usb3="00000000" w:csb0="00040000" w:csb1="00000000"/>
  </w:font>
  <w:font w:name="Arial Narrow">
    <w:altName w:val="Arial"/>
    <w:panose1 w:val="020B0606020202030204"/>
    <w:charset w:val="00"/>
    <w:family w:val="swiss"/>
    <w:pitch w:val="variable"/>
    <w:sig w:usb0="00000287" w:usb1="00000800" w:usb2="00000000" w:usb3="00000000" w:csb0="2000009F" w:csb1="DFD70000"/>
  </w:font>
  <w:font w:name="楷体_GB2312">
    <w:altName w:val="楷体"/>
    <w:panose1 w:val="02010609030101010101"/>
    <w:charset w:val="86"/>
    <w:family w:val="modern"/>
    <w:pitch w:val="variable"/>
    <w:sig w:usb0="00000001" w:usb1="080E0000" w:usb2="00000000" w:usb3="00000000" w:csb0="00040000" w:csb1="00000000"/>
  </w:font>
  <w:font w:name="Verdana">
    <w:panose1 w:val="020B0604030504040204"/>
    <w:charset w:val="00"/>
    <w:family w:val="swiss"/>
    <w:pitch w:val="variable"/>
    <w:sig w:usb0="A10006FF" w:usb1="4000205B" w:usb2="00000010" w:usb3="00000000" w:csb0="2000019F" w:csb1="00000000"/>
  </w:font>
  <w:font w:name="Century Gothic">
    <w:altName w:val="Segoe Print"/>
    <w:panose1 w:val="020B0502020202020204"/>
    <w:charset w:val="00"/>
    <w:family w:val="swiss"/>
    <w:pitch w:val="variable"/>
    <w:sig w:usb0="00000287" w:usb1="00000000" w:usb2="00000000" w:usb3="00000000" w:csb0="2000009F" w:csb1="DFD70000"/>
  </w:font>
  <w:font w:name="Calibri Light">
    <w:altName w:val="Calibri"/>
    <w:panose1 w:val="020F0302020204030204"/>
    <w:charset w:val="00"/>
    <w:family w:val="swiss"/>
    <w:pitch w:val="variable"/>
    <w:sig w:usb0="E4002EFF" w:usb1="C000247B" w:usb2="00000009" w:usb3="00000000" w:csb0="200001FF" w:csb1="00000000"/>
  </w:font>
  <w:font w:name="Tahoma">
    <w:panose1 w:val="020B0604030504040204"/>
    <w:charset w:val="00"/>
    <w:family w:val="swiss"/>
    <w:pitch w:val="variable"/>
    <w:sig w:usb0="E1002EFF" w:usb1="C000605B" w:usb2="00000029" w:usb3="00000000" w:csb0="200101FF" w:csb1="20280000"/>
  </w:font>
  <w:font w:name="等线">
    <w:altName w:val="微软雅黑"/>
    <w:panose1 w:val="02010600030101010101"/>
    <w:charset w:val="86"/>
    <w:family w:val="auto"/>
    <w:pitch w:val="variable"/>
    <w:sig w:usb0="A00002BF" w:usb1="38CF7CFA" w:usb2="00000016" w:usb3="00000000" w:csb0="0004000F" w:csb1="00000000"/>
  </w:font>
  <w:font w:name="Arial Unicode MS">
    <w:altName w:val="宋体"/>
    <w:panose1 w:val="020B0604020202020204"/>
    <w:charset w:val="86"/>
    <w:family w:val="roman"/>
    <w:pitch w:val="variable"/>
    <w:sig w:usb0="FFFFFFFF" w:usb1="E9FFFFFF" w:usb2="0000003F" w:usb3="00000000" w:csb0="603F01FF" w:csb1="FFFF0000"/>
  </w:font>
  <w:font w:name="Helvetica Neue">
    <w:altName w:val="Segoe Print"/>
    <w:panose1 w:val="00000000000000000000"/>
    <w:charset w:val="00"/>
    <w:family w:val="auto"/>
    <w:pitch w:val="variable"/>
    <w:sig w:usb0="00000000" w:usb1="00000000" w:usb2="00000000" w:usb3="00000000" w:csb0="00040001" w:csb1="00000000"/>
  </w:font>
  <w:font w:name="ˎ̥">
    <w:altName w:val="Times New Roman"/>
    <w:panose1 w:val="00000000000000000000"/>
    <w:charset w:val="01"/>
    <w:family w:val="roman"/>
    <w:pitch w:val="variable"/>
    <w:sig w:usb0="00000000" w:usb1="00000000" w:usb2="00000000" w:usb3="00000000" w:csb0="00040001" w:csb1="00000000"/>
  </w:font>
  <w:font w:name="华文细黑">
    <w:altName w:val="微软雅黑"/>
    <w:panose1 w:val="02010600040101010101"/>
    <w:charset w:val="86"/>
    <w:family w:val="auto"/>
    <w:pitch w:val="variable"/>
    <w:sig w:usb0="00000287" w:usb1="080F0000" w:usb2="00000000" w:usb3="00000000" w:csb0="0004009F" w:csb1="DFD70000"/>
  </w:font>
  <w:font w:name="Univers LT Std 45 Light">
    <w:altName w:val="黑体"/>
    <w:panose1 w:val="00000000000000000000"/>
    <w:charset w:val="86"/>
    <w:family w:val="swiss"/>
    <w:pitch w:val="variable"/>
    <w:sig w:usb0="00000000" w:usb1="00000000" w:usb2="00000010" w:usb3="00000000" w:csb0="00040000" w:csb1="00000000"/>
  </w:font>
  <w:font w:name="全真楷書">
    <w:altName w:val="宋体"/>
    <w:panose1 w:val="00000000000000000000"/>
    <w:charset w:val="88"/>
    <w:family w:val="modern"/>
    <w:pitch w:val="variable"/>
    <w:sig w:usb0="00000000" w:usb1="00000000" w:usb2="00000010" w:usb3="00000000" w:csb0="00100000" w:csb1="00000000"/>
  </w:font>
  <w:font w:name="Sim Sun">
    <w:altName w:val="宋体"/>
    <w:panose1 w:val="00000000000000000000"/>
    <w:charset w:val="86"/>
    <w:family w:val="auto"/>
    <w:pitch w:val="variable"/>
    <w:sig w:usb0="00000000" w:usb1="00000000" w:usb2="00000010" w:usb3="00000000" w:csb0="00040000" w:csb1="00000000"/>
  </w:font>
  <w:font w:name="方正大黑简体">
    <w:altName w:val="Microsoft YaHei UI"/>
    <w:panose1 w:val="02010601030101010101"/>
    <w:charset w:val="86"/>
    <w:family w:val="auto"/>
    <w:pitch w:val="variable"/>
    <w:sig w:usb0="00000001" w:usb1="080E0000" w:usb2="00000000" w:usb3="00000000" w:csb0="00040000" w:csb1="00000000"/>
  </w:font>
  <w:font w:name="Palatino">
    <w:altName w:val="Palatino Linotype"/>
    <w:panose1 w:val="00000000000000000000"/>
    <w:charset w:val="00"/>
    <w:family w:val="auto"/>
    <w:pitch w:val="variable"/>
    <w:sig w:usb0="A00002FF" w:usb1="7800205A" w:usb2="14600000" w:usb3="00000000" w:csb0="00000193" w:csb1="00000000"/>
  </w:font>
  <w:font w:name="Helvetica">
    <w:altName w:val="Arial"/>
    <w:panose1 w:val="020B0604020202020204"/>
    <w:charset w:val="00"/>
    <w:family w:val="swiss"/>
    <w:pitch w:val="variable"/>
    <w:sig w:usb0="E0002EFF" w:usb1="C000785B" w:usb2="00000009" w:usb3="00000000" w:csb0="000001FF" w:csb1="00000000"/>
  </w:font>
  <w:font w:name="隶书">
    <w:altName w:val="微软雅黑"/>
    <w:panose1 w:val="02010509060101010101"/>
    <w:charset w:val="86"/>
    <w:family w:val="modern"/>
    <w:pitch w:val="variable"/>
    <w:sig w:usb0="00000001" w:usb1="080E0000" w:usb2="00000000" w:usb3="00000000" w:csb0="00040000" w:csb1="00000000"/>
  </w:font>
  <w:font w:name="Times New Roman (正文 CS 字体)">
    <w:altName w:val="Times New Roman"/>
    <w:panose1 w:val="00000000000000000000"/>
    <w:charset w:val="00"/>
    <w:family w:val="auto"/>
    <w:pitch w:val="variable"/>
    <w:sig w:usb0="00000000" w:usb1="00000000" w:usb2="00000009" w:usb3="00000000" w:csb0="000001FF" w:csb1="00000000"/>
  </w:font>
  <w:font w:name="方正书宋">
    <w:altName w:val="宋体"/>
    <w:panose1 w:val="00000000000000000000"/>
    <w:charset w:val="86"/>
    <w:family w:val="script"/>
    <w:pitch w:val="variable"/>
    <w:sig w:usb0="00000000" w:usb1="00000000" w:usb2="00000010" w:usb3="00000000" w:csb0="00040000" w:csb1="00000000"/>
  </w:font>
  <w:font w:name="MingLiU">
    <w:altName w:val="Microsoft JhengHei"/>
    <w:panose1 w:val="02020509000000000000"/>
    <w:charset w:val="88"/>
    <w:family w:val="modern"/>
    <w:pitch w:val="variable"/>
    <w:sig w:usb0="A00002FF" w:usb1="28CFFCFA" w:usb2="00000016" w:usb3="00000000" w:csb0="00100001" w:csb1="00000000"/>
  </w:font>
  <w:font w:name="幼圆">
    <w:altName w:val="宋体"/>
    <w:panose1 w:val="02010509060101010101"/>
    <w:charset w:val="86"/>
    <w:family w:val="modern"/>
    <w:pitch w:val="variable"/>
    <w:sig w:usb0="00000001" w:usb1="080E0000" w:usb2="00000000" w:usb3="00000000" w:csb0="00040000" w:csb1="00000000"/>
  </w:font>
  <w:font w:name="Arial (W1)">
    <w:altName w:val="Arial"/>
    <w:panose1 w:val="00000000000000000000"/>
    <w:charset w:val="00"/>
    <w:family w:val="swiss"/>
    <w:pitch w:val="variable"/>
    <w:sig w:usb0="00000000" w:usb1="00000000" w:usb2="00000008" w:usb3="00000000" w:csb0="000001FF" w:csb1="00000000"/>
  </w:font>
  <w:font w:name="Times New Roman (标题 CS)">
    <w:altName w:val="Times New Roman"/>
    <w:panose1 w:val="00000000000000000000"/>
    <w:charset w:val="00"/>
    <w:family w:val="auto"/>
    <w:pitch w:val="variable"/>
    <w:sig w:usb0="00000000" w:usb1="00000000" w:usb2="00000009" w:usb3="00000000" w:csb0="000001FF" w:csb1="00000000"/>
  </w:font>
  <w:font w:name="Wingdings">
    <w:panose1 w:val="05000000000000000000"/>
    <w:charset w:val="02"/>
    <w:family w:val="auto"/>
    <w:pitch w:val="variable"/>
    <w:sig w:usb0="00000000" w:usb1="00000000" w:usb2="00000000" w:usb3="00000000" w:csb0="80000000" w:csb1="00000000"/>
  </w:font>
  <w:font w:name="Symbol">
    <w:panose1 w:val="05050102010706020507"/>
    <w:charset w:val="02"/>
    <w:family w:val="roman"/>
    <w:pitch w:val="variable"/>
    <w:sig w:usb0="00000000" w:usb1="00000000" w:usb2="00000000" w:usb3="00000000" w:csb0="80000000"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49"/>
      <w:tabs>
        <w:tab w:val="clear" w:pos="4153"/>
        <w:tab w:val="clear" w:pos="8306"/>
        <w:tab w:val="center" w:pos="4153"/>
        <w:tab w:val="right" w:pos="8306"/>
      </w:tabs>
    </w:pPr>
    <w:r>
      <mc:AlternateContent>
        <mc:Choice Requires="wps">
          <w:drawing>
            <wp:anchor distT="0" distB="0" distL="76198" distR="76198" simplePos="0" relativeHeight="21" behindDoc="0" locked="0" layoutInCell="1" hidden="0" allowOverlap="1">
              <wp:simplePos x="0" y="0"/>
              <wp:positionH relativeFrom="margin">
                <wp:align>center</wp:align>
              </wp:positionH>
              <wp:positionV relativeFrom="paragraph">
                <wp:posOffset>0</wp:posOffset>
              </wp:positionV>
              <wp:extent cx="57950" cy="139560"/>
              <wp:effectExtent l="0" t="0" r="0" b="0"/>
              <wp:wrapNone/>
              <wp:docPr id="1" name="文本框 1"/>
              <wp:cNvGraphicFramePr>
                <a:graphicFrameLocks noChangeAspect="0"/>
              </wp:cNvGraphicFramePr>
              <a:graphic>
                <a:graphicData uri="http://schemas.microsoft.com/office/word/2010/wordprocessingShape">
                  <wps:wsp>
                    <wps:cNvSpPr/>
                    <wps:spPr>
                      <a:xfrm rot="0">
                        <a:off x="0" y="0"/>
                        <a:ext cx="57950" cy="139560"/>
                      </a:xfrm>
                      <a:prstGeom prst="rect"/>
                      <a:noFill/>
                      <a:ln w="9525" cmpd="sng" cap="flat">
                        <a:noFill/>
                        <a:prstDash val="solid"/>
                        <a:miter/>
                      </a:ln>
                    </wps:spPr>
                    <wps:txbx id="2">
                      <w:txbxContent>
                        <w:p>
                          <w:pPr>
                            <w:pStyle w:val="49"/>
                            <w:tabs>
                              <w:tab w:val="clear" w:pos="4153"/>
                              <w:tab w:val="clear" w:pos="8306"/>
                              <w:tab w:val="center" w:pos="4153"/>
                              <w:tab w:val="right" w:pos="8306"/>
                            </w:tabs>
                          </w:pPr>
                          <w:r>
                            <w:fldChar w:fldCharType="begin"/>
                          </w:r>
                          <w:r>
                            <w:instrText>Page</w:instrText>
                          </w:r>
                          <w:r>
                            <w:fldChar w:fldCharType="separate"/>
                          </w:r>
                          <w:r>
                            <w:t>1</w:t>
                          </w:r>
                          <w:r>
                            <w:fldChar w:fldCharType="end"/>
                          </w:r>
                        </w:p>
                      </w:txbxContent>
                    </wps:txbx>
                    <wps:bodyPr vert="horz" wrap="none" lIns="0" tIns="0" rIns="0" bIns="0" anchor="t" anchorCtr="0" upright="1">
                      <a:spAutoFit/>
                    </wps:bodyPr>
                  </wps:wsp>
                </a:graphicData>
              </a:graphic>
            </wp:anchor>
          </w:drawing>
        </mc:Choice>
        <mc:Fallback>
          <w:pict>
            <v:shape type="#_x0000_t202" id="文本框 1 3" o:spid="_x0000_s3" filled="f" stroked="f" style="position:absolute;margin-left:0.0pt;margin-top:0.0pt;width:4.563pt;height:10.989pt;z-index:21;mso-position-horizontal:center;mso-position-horizontal-relative:margin;mso-position-vertical:absolute;mso-wrap-distance-left:5.9999084pt;mso-wrap-distance-right:5.9999084pt;mso-wrap-style:none;">
              <v:stroke color="#000000"/>
              <v:textbox id="849" inset="0mm,0mm,0mm,0mm" o:insetmode="custom" style="layout-flow:horizontal;v-text-anchor:top;mso-fit-shape-to-text:t;">
                <w:txbxContent>
                  <w:p>
                    <w:pPr>
                      <w:pStyle w:val="49"/>
                      <w:tabs>
                        <w:tab w:val="clear" w:pos="4153"/>
                        <w:tab w:val="clear" w:pos="8306"/>
                        <w:tab w:val="center" w:pos="4153"/>
                        <w:tab w:val="right" w:pos="8306"/>
                      </w:tabs>
                    </w:pPr>
                    <w:r>
                      <w:fldChar w:fldCharType="begin"/>
                    </w:r>
                    <w:r>
                      <w:instrText>Page</w:instrText>
                    </w:r>
                    <w:r>
                      <w:fldChar w:fldCharType="separate"/>
                    </w:r>
                    <w:r>
                      <w:t>1</w:t>
                    </w:r>
                    <w:r>
                      <w:fldChar w:fldCharType="end"/>
                    </w:r>
                  </w:p>
                </w:txbxContent>
              </v:textbox>
            </v:shape>
          </w:pict>
        </mc:Fallback>
      </mc:AlternateContent>
    </w:r>
  </w:p>
</w:ftr>
</file>

<file path=word/footer2.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49"/>
      <w:tabs>
        <w:tab w:val="clear" w:pos="4153"/>
        <w:tab w:val="clear" w:pos="8306"/>
        <w:tab w:val="center" w:pos="4153"/>
        <w:tab w:val="right" w:pos="8306"/>
      </w:tabs>
      <w:rPr>
        <w:rFonts w:hint="eastAsia"/>
      </w:rPr>
    </w:pPr>
    <w:r>
      <mc:AlternateContent>
        <mc:Choice Requires="wps">
          <w:drawing>
            <wp:anchor distT="0" distB="0" distL="76198" distR="76198" simplePos="0" relativeHeight="17" behindDoc="0" locked="0" layoutInCell="1" hidden="0" allowOverlap="1">
              <wp:simplePos x="0" y="0"/>
              <wp:positionH relativeFrom="margin">
                <wp:align>center</wp:align>
              </wp:positionH>
              <wp:positionV relativeFrom="paragraph">
                <wp:posOffset>0</wp:posOffset>
              </wp:positionV>
              <wp:extent cx="57950" cy="139560"/>
              <wp:effectExtent l="0" t="0" r="0" b="0"/>
              <wp:wrapNone/>
              <wp:docPr id="4" name="文本框 1"/>
              <wp:cNvGraphicFramePr>
                <a:graphicFrameLocks noChangeAspect="0"/>
              </wp:cNvGraphicFramePr>
              <a:graphic>
                <a:graphicData uri="http://schemas.microsoft.com/office/word/2010/wordprocessingShape">
                  <wps:wsp>
                    <wps:cNvSpPr/>
                    <wps:spPr>
                      <a:xfrm rot="0">
                        <a:off x="0" y="0"/>
                        <a:ext cx="57950" cy="139560"/>
                      </a:xfrm>
                      <a:prstGeom prst="rect"/>
                      <a:noFill/>
                      <a:ln w="9525" cmpd="sng" cap="flat">
                        <a:noFill/>
                        <a:prstDash val="solid"/>
                        <a:miter/>
                      </a:ln>
                    </wps:spPr>
                    <wps:txbx id="5">
                      <w:txbxContent>
                        <w:p>
                          <w:pPr>
                            <w:pStyle w:val="49"/>
                            <w:tabs>
                              <w:tab w:val="clear" w:pos="4153"/>
                              <w:tab w:val="clear" w:pos="8306"/>
                              <w:tab w:val="center" w:pos="4153"/>
                              <w:tab w:val="right" w:pos="8306"/>
                            </w:tabs>
                          </w:pPr>
                          <w:r>
                            <w:fldChar w:fldCharType="begin"/>
                          </w:r>
                          <w:r>
                            <w:instrText>Page</w:instrText>
                          </w:r>
                          <w:r>
                            <w:fldChar w:fldCharType="separate"/>
                          </w:r>
                          <w:r>
                            <w:t>5</w:t>
                          </w:r>
                          <w:r>
                            <w:fldChar w:fldCharType="end"/>
                          </w:r>
                        </w:p>
                      </w:txbxContent>
                    </wps:txbx>
                    <wps:bodyPr vert="horz" wrap="none" lIns="0" tIns="0" rIns="0" bIns="0" anchor="t" anchorCtr="0" upright="1">
                      <a:spAutoFit/>
                    </wps:bodyPr>
                  </wps:wsp>
                </a:graphicData>
              </a:graphic>
            </wp:anchor>
          </w:drawing>
        </mc:Choice>
        <mc:Fallback>
          <w:pict>
            <v:shape type="#_x0000_t202" id="文本框 1 6" o:spid="_x0000_s6" filled="f" stroked="f" style="position:absolute;margin-left:0.0pt;margin-top:0.0pt;width:4.56301pt;height:10.989029pt;z-index:17;mso-position-horizontal:center;mso-position-horizontal-relative:margin;mso-position-vertical:absolute;mso-wrap-distance-left:5.9999084pt;mso-wrap-distance-right:5.9999084pt;mso-wrap-style:none;">
              <v:stroke color="#000000"/>
              <v:textbox id="850" inset="0mm,0mm,0mm,0mm" o:insetmode="custom" style="layout-flow:horizontal;v-text-anchor:top;mso-fit-shape-to-text:t;">
                <w:txbxContent>
                  <w:p>
                    <w:pPr>
                      <w:pStyle w:val="49"/>
                      <w:tabs>
                        <w:tab w:val="clear" w:pos="4153"/>
                        <w:tab w:val="clear" w:pos="8306"/>
                        <w:tab w:val="center" w:pos="4153"/>
                        <w:tab w:val="right" w:pos="8306"/>
                      </w:tabs>
                    </w:pPr>
                    <w:r>
                      <w:fldChar w:fldCharType="begin"/>
                    </w:r>
                    <w:r>
                      <w:instrText>Page</w:instrText>
                    </w:r>
                    <w:r>
                      <w:fldChar w:fldCharType="separate"/>
                    </w:r>
                    <w:r>
                      <w:t>5</w:t>
                    </w:r>
                    <w:r>
                      <w:fldChar w:fldCharType="end"/>
                    </w:r>
                  </w:p>
                </w:txbxContent>
              </v:textbox>
            </v:shape>
          </w:pict>
        </mc:Fallback>
      </mc:AlternateContent>
    </w:r>
  </w:p>
</w:ftr>
</file>

<file path=word/footer3.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49"/>
      <w:tabs>
        <w:tab w:val="clear" w:pos="4153"/>
        <w:tab w:val="clear" w:pos="8306"/>
        <w:tab w:val="center" w:pos="4153"/>
        <w:tab w:val="right" w:pos="8306"/>
      </w:tabs>
    </w:pPr>
    <w:r>
      <mc:AlternateContent>
        <mc:Choice Requires="wps">
          <w:drawing>
            <wp:anchor distT="0" distB="0" distL="76198" distR="76198" simplePos="0" relativeHeight="19" behindDoc="0" locked="0" layoutInCell="1" hidden="0" allowOverlap="1">
              <wp:simplePos x="0" y="0"/>
              <wp:positionH relativeFrom="margin">
                <wp:align>center</wp:align>
              </wp:positionH>
              <wp:positionV relativeFrom="paragraph">
                <wp:posOffset>0</wp:posOffset>
              </wp:positionV>
              <wp:extent cx="57950" cy="139560"/>
              <wp:effectExtent l="0" t="0" r="0" b="0"/>
              <wp:wrapNone/>
              <wp:docPr id="7" name="文本框 2"/>
              <wp:cNvGraphicFramePr>
                <a:graphicFrameLocks noChangeAspect="0"/>
              </wp:cNvGraphicFramePr>
              <a:graphic>
                <a:graphicData uri="http://schemas.microsoft.com/office/word/2010/wordprocessingShape">
                  <wps:wsp>
                    <wps:cNvSpPr/>
                    <wps:spPr>
                      <a:xfrm rot="0">
                        <a:off x="0" y="0"/>
                        <a:ext cx="57950" cy="139560"/>
                      </a:xfrm>
                      <a:prstGeom prst="rect"/>
                      <a:noFill/>
                      <a:ln w="9525" cmpd="sng" cap="flat">
                        <a:noFill/>
                        <a:prstDash val="solid"/>
                        <a:miter/>
                      </a:ln>
                    </wps:spPr>
                    <wps:txbx id="8">
                      <w:txbxContent>
                        <w:p>
                          <w:pPr>
                            <w:pStyle w:val="49"/>
                            <w:tabs>
                              <w:tab w:val="clear" w:pos="4153"/>
                              <w:tab w:val="clear" w:pos="8306"/>
                              <w:tab w:val="center" w:pos="4153"/>
                              <w:tab w:val="right" w:pos="8306"/>
                            </w:tabs>
                          </w:pPr>
                          <w:r>
                            <w:fldChar w:fldCharType="begin"/>
                          </w:r>
                          <w:r>
                            <w:instrText>Page</w:instrText>
                          </w:r>
                          <w:r>
                            <w:fldChar w:fldCharType="separate"/>
                          </w:r>
                          <w:r>
                            <w:t>4</w:t>
                          </w:r>
                          <w:r>
                            <w:fldChar w:fldCharType="end"/>
                          </w:r>
                        </w:p>
                      </w:txbxContent>
                    </wps:txbx>
                    <wps:bodyPr vert="horz" wrap="none" lIns="0" tIns="0" rIns="0" bIns="0" anchor="t" anchorCtr="0" upright="1">
                      <a:spAutoFit/>
                    </wps:bodyPr>
                  </wps:wsp>
                </a:graphicData>
              </a:graphic>
            </wp:anchor>
          </w:drawing>
        </mc:Choice>
        <mc:Fallback>
          <w:pict>
            <v:shape type="#_x0000_t202" id="文本框 2 9" o:spid="_x0000_s9" filled="f" stroked="f" style="position:absolute;margin-left:0.0pt;margin-top:0.0pt;width:4.563pt;height:10.989pt;z-index:19;mso-position-horizontal:center;mso-position-horizontal-relative:margin;mso-position-vertical:absolute;mso-wrap-distance-left:5.9999084pt;mso-wrap-distance-right:5.9999084pt;mso-wrap-style:none;">
              <v:stroke color="#000000"/>
              <v:textbox id="851" inset="0mm,0mm,0mm,0mm" o:insetmode="custom" style="layout-flow:horizontal;v-text-anchor:top;mso-fit-shape-to-text:t;">
                <w:txbxContent>
                  <w:p>
                    <w:pPr>
                      <w:pStyle w:val="49"/>
                      <w:tabs>
                        <w:tab w:val="clear" w:pos="4153"/>
                        <w:tab w:val="clear" w:pos="8306"/>
                        <w:tab w:val="center" w:pos="4153"/>
                        <w:tab w:val="right" w:pos="8306"/>
                      </w:tabs>
                    </w:pPr>
                    <w:r>
                      <w:fldChar w:fldCharType="begin"/>
                    </w:r>
                    <w:r>
                      <w:instrText>Page</w:instrText>
                    </w:r>
                    <w:r>
                      <w:fldChar w:fldCharType="separate"/>
                    </w:r>
                    <w:r>
                      <w:t>4</w:t>
                    </w:r>
                    <w:r>
                      <w:fldChar w:fldCharType="end"/>
                    </w:r>
                  </w:p>
                </w:txbxContent>
              </v:textbox>
            </v:shape>
          </w:pict>
        </mc:Fallback>
      </mc:AlternateContent>
    </w:r>
  </w:p>
</w:ft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xmlns:mc="http://schemas.openxmlformats.org/markup-compatibility/2006" xmlns:w14="http://schemas.microsoft.com/office/word/2010/wordml">
  <w:abstractNum w:abstractNumId="0">
    <w:nsid w:val="F1963A1E"/>
    <w:multiLevelType w:val="singleLevel"/>
    <w:tmpl w:val="F1963A1E"/>
    <w:lvl w:ilvl="0">
      <w:start w:val="3"/>
      <w:numFmt w:val="chineseCounting"/>
      <w:lvlRestart w:val="0"/>
      <w:suff w:val="space"/>
      <w:lvlText w:val="第%1部分"/>
      <w:lvlJc w:val="left"/>
      <w:pPr>
        <w:tabs>
          <w:tab w:val="num" w:pos="0"/>
        </w:tabs>
        <w:ind w:left="0" w:hanging="0"/>
      </w:pPr>
      <w:rPr>
        <w:rFonts w:hint="eastAsia"/>
      </w:rPr>
    </w:lvl>
  </w:abstractNum>
  <w:abstractNum w:abstractNumId="1">
    <w:nsid w:val="04073221"/>
    <w:multiLevelType w:val="multilevel"/>
    <w:tmpl w:val="04073221"/>
    <w:lvl w:ilvl="0">
      <w:start w:val="1"/>
      <w:numFmt w:val="decimal"/>
      <w:lvlRestart w:val="0"/>
      <w:lvlText w:val="%1."/>
      <w:lvlJc w:val="left"/>
      <w:pPr>
        <w:tabs>
          <w:tab w:val="num" w:pos="0"/>
        </w:tabs>
        <w:ind w:left="562" w:hanging="420"/>
      </w:pPr>
      <w:rPr>
        <w:rFonts w:hint="eastAsia"/>
      </w:rPr>
    </w:lvl>
    <w:lvl w:ilvl="1">
      <w:start w:val="1"/>
      <w:numFmt w:val="lowerLetter"/>
      <w:lvlText w:val="%2)"/>
      <w:lvlJc w:val="left"/>
      <w:pPr>
        <w:tabs>
          <w:tab w:val="num" w:pos="0"/>
        </w:tabs>
        <w:ind w:left="982" w:hanging="420"/>
      </w:pPr>
    </w:lvl>
    <w:lvl w:ilvl="2">
      <w:start w:val="1"/>
      <w:numFmt w:val="lowerRoman"/>
      <w:lvlText w:val="%3."/>
      <w:lvlJc w:val="right"/>
      <w:pPr>
        <w:tabs>
          <w:tab w:val="num" w:pos="0"/>
        </w:tabs>
        <w:ind w:left="1402" w:hanging="420"/>
      </w:pPr>
    </w:lvl>
    <w:lvl w:ilvl="3">
      <w:start w:val="1"/>
      <w:numFmt w:val="decimal"/>
      <w:lvlText w:val="%4."/>
      <w:lvlJc w:val="left"/>
      <w:pPr>
        <w:tabs>
          <w:tab w:val="num" w:pos="0"/>
        </w:tabs>
        <w:ind w:left="1822" w:hanging="420"/>
      </w:pPr>
    </w:lvl>
    <w:lvl w:ilvl="4">
      <w:start w:val="1"/>
      <w:numFmt w:val="lowerLetter"/>
      <w:lvlText w:val="%5)"/>
      <w:lvlJc w:val="left"/>
      <w:pPr>
        <w:tabs>
          <w:tab w:val="num" w:pos="0"/>
        </w:tabs>
        <w:ind w:left="2242" w:hanging="420"/>
      </w:pPr>
    </w:lvl>
    <w:lvl w:ilvl="5">
      <w:start w:val="1"/>
      <w:numFmt w:val="lowerRoman"/>
      <w:lvlText w:val="%6."/>
      <w:lvlJc w:val="right"/>
      <w:pPr>
        <w:tabs>
          <w:tab w:val="num" w:pos="0"/>
        </w:tabs>
        <w:ind w:left="2662" w:hanging="420"/>
      </w:pPr>
    </w:lvl>
    <w:lvl w:ilvl="6">
      <w:start w:val="1"/>
      <w:numFmt w:val="decimal"/>
      <w:lvlText w:val="%7."/>
      <w:lvlJc w:val="left"/>
      <w:pPr>
        <w:tabs>
          <w:tab w:val="num" w:pos="0"/>
        </w:tabs>
        <w:ind w:left="3082" w:hanging="420"/>
      </w:pPr>
    </w:lvl>
    <w:lvl w:ilvl="7">
      <w:start w:val="1"/>
      <w:numFmt w:val="lowerLetter"/>
      <w:lvlText w:val="%8)"/>
      <w:lvlJc w:val="left"/>
      <w:pPr>
        <w:tabs>
          <w:tab w:val="num" w:pos="0"/>
        </w:tabs>
        <w:ind w:left="3502" w:hanging="420"/>
      </w:pPr>
    </w:lvl>
    <w:lvl w:ilvl="8">
      <w:start w:val="1"/>
      <w:numFmt w:val="lowerRoman"/>
      <w:lvlText w:val="%9."/>
      <w:lvlJc w:val="right"/>
      <w:pPr>
        <w:tabs>
          <w:tab w:val="num" w:pos="0"/>
        </w:tabs>
        <w:ind w:left="3922" w:hanging="420"/>
      </w:pPr>
    </w:lvl>
  </w:abstractNum>
  <w:abstractNum w:abstractNumId="2">
    <w:nsid w:val="58046810"/>
    <w:multiLevelType w:val="multilevel"/>
    <w:tmpl w:val="58046810"/>
    <w:lvl w:ilvl="0">
      <w:start w:val="1"/>
      <w:numFmt w:val="decimal"/>
      <w:lvlRestart w:val="0"/>
      <w:lvlText w:val="（%1）"/>
      <w:lvlJc w:val="left"/>
      <w:pPr>
        <w:ind w:left="840" w:hanging="420"/>
      </w:pPr>
      <w:rPr>
        <w:caps w:val="0"/>
        <w:smallCaps w:val="0"/>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nsid w:val="7B8208C1"/>
    <w:multiLevelType w:val="multilevel"/>
    <w:tmpl w:val="7B8208C1"/>
    <w:lvl w:ilvl="0">
      <w:start w:val="1"/>
      <w:numFmt w:val="decimal"/>
      <w:lvlRestart w:val="0"/>
      <w:lvlText w:val="（%1）"/>
      <w:lvlJc w:val="left"/>
      <w:pPr>
        <w:ind w:left="840" w:hanging="420"/>
      </w:pPr>
      <w:rPr>
        <w:caps w:val="0"/>
        <w:smallCaps w:val="0"/>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
    <w:nsid w:val="068D71AD"/>
    <w:multiLevelType w:val="multilevel"/>
    <w:tmpl w:val="068D71AD"/>
    <w:lvl w:ilvl="0">
      <w:start w:val="1"/>
      <w:numFmt w:val="decimal"/>
      <w:lvlRestart w:val="0"/>
      <w:lvlText w:val="（%1）"/>
      <w:lvlJc w:val="left"/>
      <w:pPr>
        <w:ind w:left="840" w:hanging="420"/>
      </w:pPr>
      <w:rPr>
        <w:caps w:val="0"/>
        <w:smallCaps w:val="0"/>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5">
    <w:nsid w:val="5D3A4EE8"/>
    <w:multiLevelType w:val="multilevel"/>
    <w:tmpl w:val="5D3A4EE8"/>
    <w:lvl w:ilvl="0">
      <w:start w:val="1"/>
      <w:numFmt w:val="decimal"/>
      <w:lvlRestart w:val="0"/>
      <w:lvlText w:val="（%1）"/>
      <w:lvlJc w:val="left"/>
      <w:pPr>
        <w:ind w:left="840" w:hanging="420"/>
      </w:pPr>
      <w:rPr>
        <w:caps w:val="0"/>
        <w:smallCaps w:val="0"/>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6">
    <w:nsid w:val="68AB3D2F"/>
    <w:multiLevelType w:val="multilevel"/>
    <w:tmpl w:val="68AB3D2F"/>
    <w:lvl w:ilvl="0">
      <w:start w:val="1"/>
      <w:numFmt w:val="decimal"/>
      <w:lvlRestart w:val="0"/>
      <w:lvlText w:val="（%1）"/>
      <w:lvlJc w:val="left"/>
      <w:pPr>
        <w:ind w:left="840" w:hanging="420"/>
      </w:pPr>
      <w:rPr>
        <w:caps w:val="0"/>
        <w:smallCaps w:val="0"/>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7">
    <w:nsid w:val="3DA40FE2"/>
    <w:multiLevelType w:val="multilevel"/>
    <w:tmpl w:val="3DA40FE2"/>
    <w:lvl w:ilvl="0">
      <w:start w:val="1"/>
      <w:numFmt w:val="decimal"/>
      <w:lvlRestart w:val="0"/>
      <w:lvlText w:val="（%1）"/>
      <w:lvlJc w:val="left"/>
      <w:pPr>
        <w:tabs>
          <w:tab w:val="num" w:pos="0"/>
        </w:tabs>
        <w:ind w:left="840" w:hanging="420"/>
      </w:pPr>
      <w:rPr>
        <w:rFonts w:hint="eastAsia"/>
      </w:rPr>
    </w:lvl>
    <w:lvl w:ilvl="1">
      <w:start w:val="1"/>
      <w:numFmt w:val="lowerLetter"/>
      <w:lvlText w:val="%2)"/>
      <w:lvlJc w:val="left"/>
      <w:pPr>
        <w:tabs>
          <w:tab w:val="num" w:pos="0"/>
        </w:tabs>
        <w:ind w:left="1260" w:hanging="420"/>
      </w:pPr>
    </w:lvl>
    <w:lvl w:ilvl="2">
      <w:start w:val="1"/>
      <w:numFmt w:val="lowerRoman"/>
      <w:lvlText w:val="%3."/>
      <w:lvlJc w:val="right"/>
      <w:pPr>
        <w:tabs>
          <w:tab w:val="num" w:pos="0"/>
        </w:tabs>
        <w:ind w:left="1680" w:hanging="420"/>
      </w:pPr>
    </w:lvl>
    <w:lvl w:ilvl="3">
      <w:start w:val="1"/>
      <w:numFmt w:val="decimal"/>
      <w:lvlText w:val="%4."/>
      <w:lvlJc w:val="left"/>
      <w:pPr>
        <w:tabs>
          <w:tab w:val="num" w:pos="0"/>
        </w:tabs>
        <w:ind w:left="2100" w:hanging="420"/>
      </w:pPr>
    </w:lvl>
    <w:lvl w:ilvl="4">
      <w:start w:val="1"/>
      <w:numFmt w:val="lowerLetter"/>
      <w:lvlText w:val="%5)"/>
      <w:lvlJc w:val="left"/>
      <w:pPr>
        <w:tabs>
          <w:tab w:val="num" w:pos="0"/>
        </w:tabs>
        <w:ind w:left="2520" w:hanging="420"/>
      </w:pPr>
    </w:lvl>
    <w:lvl w:ilvl="5">
      <w:start w:val="1"/>
      <w:numFmt w:val="lowerRoman"/>
      <w:lvlText w:val="%6."/>
      <w:lvlJc w:val="right"/>
      <w:pPr>
        <w:tabs>
          <w:tab w:val="num" w:pos="0"/>
        </w:tabs>
        <w:ind w:left="2940" w:hanging="420"/>
      </w:pPr>
    </w:lvl>
    <w:lvl w:ilvl="6">
      <w:start w:val="1"/>
      <w:numFmt w:val="decimal"/>
      <w:lvlText w:val="%7."/>
      <w:lvlJc w:val="left"/>
      <w:pPr>
        <w:tabs>
          <w:tab w:val="num" w:pos="0"/>
        </w:tabs>
        <w:ind w:left="3360" w:hanging="420"/>
      </w:pPr>
    </w:lvl>
    <w:lvl w:ilvl="7">
      <w:start w:val="1"/>
      <w:numFmt w:val="lowerLetter"/>
      <w:lvlText w:val="%8)"/>
      <w:lvlJc w:val="left"/>
      <w:pPr>
        <w:tabs>
          <w:tab w:val="num" w:pos="0"/>
        </w:tabs>
        <w:ind w:left="3780" w:hanging="420"/>
      </w:pPr>
    </w:lvl>
    <w:lvl w:ilvl="8">
      <w:start w:val="1"/>
      <w:numFmt w:val="lowerRoman"/>
      <w:lvlText w:val="%9."/>
      <w:lvlJc w:val="right"/>
      <w:pPr>
        <w:tabs>
          <w:tab w:val="num" w:pos="0"/>
        </w:tabs>
        <w:ind w:left="4200" w:hanging="420"/>
      </w:pPr>
    </w:lvl>
  </w:abstractNum>
  <w:abstractNum w:abstractNumId="8">
    <w:nsid w:val="50395E42"/>
    <w:multiLevelType w:val="multilevel"/>
    <w:tmpl w:val="50395E42"/>
    <w:lvl w:ilvl="0">
      <w:start w:val="1"/>
      <w:numFmt w:val="decimal"/>
      <w:lvlRestart w:val="0"/>
      <w:lvlText w:val="（%1）"/>
      <w:lvlJc w:val="left"/>
      <w:pPr>
        <w:ind w:left="840" w:hanging="420"/>
      </w:pPr>
      <w:rPr>
        <w:caps w:val="0"/>
        <w:smallCaps w:val="0"/>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9">
    <w:nsid w:val="0062622F"/>
    <w:multiLevelType w:val="multilevel"/>
    <w:tmpl w:val="0062622F"/>
    <w:lvl w:ilvl="0">
      <w:start w:val="1"/>
      <w:numFmt w:val="decimal"/>
      <w:lvlRestart w:val="0"/>
      <w:lvlText w:val="（%1）"/>
      <w:lvlJc w:val="left"/>
      <w:pPr>
        <w:ind w:left="840" w:hanging="420"/>
      </w:pPr>
      <w:rPr>
        <w:caps w:val="0"/>
        <w:smallCaps w:val="0"/>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0">
    <w:nsid w:val="134A2B64"/>
    <w:multiLevelType w:val="multilevel"/>
    <w:tmpl w:val="134A2B64"/>
    <w:lvl w:ilvl="0">
      <w:start w:val="1"/>
      <w:numFmt w:val="decimal"/>
      <w:lvlRestart w:val="0"/>
      <w:lvlText w:val="（%1）"/>
      <w:lvlJc w:val="left"/>
      <w:pPr>
        <w:ind w:left="840" w:hanging="420"/>
      </w:pPr>
      <w:rPr>
        <w:caps w:val="0"/>
        <w:smallCaps w:val="0"/>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1">
    <w:nsid w:val="752B3B7A"/>
    <w:multiLevelType w:val="multilevel"/>
    <w:tmpl w:val="752B3B7A"/>
    <w:lvl w:ilvl="0">
      <w:start w:val="1"/>
      <w:numFmt w:val="decimal"/>
      <w:lvlRestart w:val="0"/>
      <w:lvlText w:val="（%1）"/>
      <w:lvlJc w:val="left"/>
      <w:pPr>
        <w:ind w:left="840" w:hanging="420"/>
      </w:pPr>
      <w:rPr>
        <w:caps w:val="0"/>
        <w:smallCaps w:val="0"/>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2">
    <w:nsid w:val="00056843"/>
    <w:multiLevelType w:val="multilevel"/>
    <w:tmpl w:val="00056843"/>
    <w:lvl w:ilvl="0">
      <w:start w:val="1"/>
      <w:numFmt w:val="bullet"/>
      <w:lvlRestart w:val="0"/>
      <w:lvlText w:val=""/>
      <w:lvlJc w:val="left"/>
      <w:pPr>
        <w:tabs>
          <w:tab w:val="num" w:pos="0"/>
        </w:tabs>
        <w:ind w:left="980" w:hanging="420"/>
      </w:pPr>
      <w:rPr>
        <w:rFonts w:ascii="Wingdings" w:hAnsi="Wingdings" w:hint="default"/>
      </w:rPr>
    </w:lvl>
    <w:lvl w:ilvl="1">
      <w:start w:val="1"/>
      <w:numFmt w:val="bullet"/>
      <w:lvlText w:val=""/>
      <w:lvlJc w:val="left"/>
      <w:pPr>
        <w:tabs>
          <w:tab w:val="num" w:pos="0"/>
        </w:tabs>
        <w:ind w:left="1400" w:hanging="420"/>
      </w:pPr>
      <w:rPr>
        <w:rFonts w:ascii="Wingdings" w:hAnsi="Wingdings" w:hint="default"/>
      </w:rPr>
    </w:lvl>
    <w:lvl w:ilvl="2">
      <w:start w:val="1"/>
      <w:numFmt w:val="bullet"/>
      <w:lvlText w:val=""/>
      <w:lvlJc w:val="left"/>
      <w:pPr>
        <w:tabs>
          <w:tab w:val="num" w:pos="0"/>
        </w:tabs>
        <w:ind w:left="1820" w:hanging="420"/>
      </w:pPr>
      <w:rPr>
        <w:rFonts w:ascii="Wingdings" w:hAnsi="Wingdings" w:hint="default"/>
      </w:rPr>
    </w:lvl>
    <w:lvl w:ilvl="3">
      <w:start w:val="1"/>
      <w:numFmt w:val="bullet"/>
      <w:lvlText w:val=""/>
      <w:lvlJc w:val="left"/>
      <w:pPr>
        <w:tabs>
          <w:tab w:val="num" w:pos="0"/>
        </w:tabs>
        <w:ind w:left="2240" w:hanging="420"/>
      </w:pPr>
      <w:rPr>
        <w:rFonts w:ascii="Wingdings" w:hAnsi="Wingdings" w:hint="default"/>
      </w:rPr>
    </w:lvl>
    <w:lvl w:ilvl="4">
      <w:start w:val="1"/>
      <w:numFmt w:val="bullet"/>
      <w:lvlText w:val=""/>
      <w:lvlJc w:val="left"/>
      <w:pPr>
        <w:tabs>
          <w:tab w:val="num" w:pos="0"/>
        </w:tabs>
        <w:ind w:left="2660" w:hanging="420"/>
      </w:pPr>
      <w:rPr>
        <w:rFonts w:ascii="Wingdings" w:hAnsi="Wingdings" w:hint="default"/>
      </w:rPr>
    </w:lvl>
    <w:lvl w:ilvl="5">
      <w:start w:val="1"/>
      <w:numFmt w:val="bullet"/>
      <w:lvlText w:val=""/>
      <w:lvlJc w:val="left"/>
      <w:pPr>
        <w:tabs>
          <w:tab w:val="num" w:pos="0"/>
        </w:tabs>
        <w:ind w:left="3080" w:hanging="420"/>
      </w:pPr>
      <w:rPr>
        <w:rFonts w:ascii="Wingdings" w:hAnsi="Wingdings" w:hint="default"/>
      </w:rPr>
    </w:lvl>
    <w:lvl w:ilvl="6">
      <w:start w:val="1"/>
      <w:numFmt w:val="bullet"/>
      <w:lvlText w:val=""/>
      <w:lvlJc w:val="left"/>
      <w:pPr>
        <w:tabs>
          <w:tab w:val="num" w:pos="0"/>
        </w:tabs>
        <w:ind w:left="3500" w:hanging="420"/>
      </w:pPr>
      <w:rPr>
        <w:rFonts w:ascii="Wingdings" w:hAnsi="Wingdings" w:hint="default"/>
      </w:rPr>
    </w:lvl>
    <w:lvl w:ilvl="7">
      <w:start w:val="1"/>
      <w:numFmt w:val="bullet"/>
      <w:lvlText w:val=""/>
      <w:lvlJc w:val="left"/>
      <w:pPr>
        <w:tabs>
          <w:tab w:val="num" w:pos="0"/>
        </w:tabs>
        <w:ind w:left="3920" w:hanging="420"/>
      </w:pPr>
      <w:rPr>
        <w:rFonts w:ascii="Wingdings" w:hAnsi="Wingdings" w:hint="default"/>
      </w:rPr>
    </w:lvl>
    <w:lvl w:ilvl="8">
      <w:start w:val="1"/>
      <w:numFmt w:val="bullet"/>
      <w:lvlText w:val=""/>
      <w:lvlJc w:val="left"/>
      <w:pPr>
        <w:tabs>
          <w:tab w:val="num" w:pos="0"/>
        </w:tabs>
        <w:ind w:left="4340" w:hanging="420"/>
      </w:pPr>
      <w:rPr>
        <w:rFonts w:ascii="Wingdings" w:hAnsi="Wingdings" w:hint="default"/>
      </w:rPr>
    </w:lvl>
  </w:abstractNum>
  <w:abstractNum w:abstractNumId="13">
    <w:nsid w:val="68A6B8E0"/>
    <w:multiLevelType w:val="multilevel"/>
    <w:tmpl w:val="68A6B8E0"/>
    <w:lvl w:ilvl="0">
      <w:start w:val="1"/>
      <w:numFmt w:val="bullet"/>
      <w:lvlRestart w:val="0"/>
      <w:lvlText w:val=""/>
      <w:lvlJc w:val="left"/>
      <w:pPr>
        <w:ind w:left="980" w:hanging="420"/>
      </w:pPr>
      <w:rPr>
        <w:rFonts w:ascii="Wingdings" w:hAnsi="Wingdings" w:hint="default"/>
        <w:caps w:val="0"/>
        <w:smallCaps w:val="0"/>
      </w:rPr>
    </w:lvl>
    <w:lvl w:ilvl="1">
      <w:start w:val="1"/>
      <w:numFmt w:val="bullet"/>
      <w:lvlText w:val="n"/>
      <w:lvlJc w:val="left"/>
      <w:pPr>
        <w:ind w:left="1400" w:hanging="420"/>
      </w:pPr>
      <w:rPr>
        <w:rFonts w:ascii="Wingdings" w:hAnsi="Wingdings" w:hint="default"/>
        <w:caps w:val="0"/>
        <w:smallCaps w:val="0"/>
      </w:rPr>
    </w:lvl>
    <w:lvl w:ilvl="2">
      <w:start w:val="1"/>
      <w:numFmt w:val="bullet"/>
      <w:lvlText w:val="u"/>
      <w:lvlJc w:val="left"/>
      <w:pPr>
        <w:ind w:left="1820" w:hanging="420"/>
      </w:pPr>
      <w:rPr>
        <w:rFonts w:ascii="Wingdings" w:hAnsi="Wingdings" w:hint="default"/>
        <w:caps w:val="0"/>
        <w:smallCaps w:val="0"/>
      </w:rPr>
    </w:lvl>
    <w:lvl w:ilvl="3">
      <w:start w:val="1"/>
      <w:numFmt w:val="bullet"/>
      <w:lvlText w:val="l"/>
      <w:lvlJc w:val="left"/>
      <w:pPr>
        <w:ind w:left="2240" w:hanging="420"/>
      </w:pPr>
      <w:rPr>
        <w:rFonts w:ascii="Wingdings" w:hAnsi="Wingdings" w:hint="default"/>
        <w:caps w:val="0"/>
        <w:smallCaps w:val="0"/>
      </w:rPr>
    </w:lvl>
    <w:lvl w:ilvl="4">
      <w:start w:val="1"/>
      <w:numFmt w:val="bullet"/>
      <w:lvlText w:val="n"/>
      <w:lvlJc w:val="left"/>
      <w:pPr>
        <w:ind w:left="2660" w:hanging="420"/>
      </w:pPr>
      <w:rPr>
        <w:rFonts w:ascii="Wingdings" w:hAnsi="Wingdings" w:hint="default"/>
        <w:caps w:val="0"/>
        <w:smallCaps w:val="0"/>
      </w:rPr>
    </w:lvl>
    <w:lvl w:ilvl="5">
      <w:start w:val="1"/>
      <w:numFmt w:val="bullet"/>
      <w:lvlText w:val="u"/>
      <w:lvlJc w:val="left"/>
      <w:pPr>
        <w:ind w:left="3080" w:hanging="420"/>
      </w:pPr>
      <w:rPr>
        <w:rFonts w:ascii="Wingdings" w:hAnsi="Wingdings" w:hint="default"/>
        <w:caps w:val="0"/>
        <w:smallCaps w:val="0"/>
      </w:rPr>
    </w:lvl>
    <w:lvl w:ilvl="6">
      <w:start w:val="1"/>
      <w:numFmt w:val="bullet"/>
      <w:lvlText w:val="l"/>
      <w:lvlJc w:val="left"/>
      <w:pPr>
        <w:ind w:left="3500" w:hanging="420"/>
      </w:pPr>
      <w:rPr>
        <w:rFonts w:ascii="Wingdings" w:hAnsi="Wingdings" w:hint="default"/>
        <w:caps w:val="0"/>
        <w:smallCaps w:val="0"/>
      </w:rPr>
    </w:lvl>
    <w:lvl w:ilvl="7">
      <w:start w:val="1"/>
      <w:numFmt w:val="bullet"/>
      <w:lvlText w:val="n"/>
      <w:lvlJc w:val="left"/>
      <w:pPr>
        <w:ind w:left="3920" w:hanging="420"/>
      </w:pPr>
      <w:rPr>
        <w:rFonts w:ascii="Wingdings" w:hAnsi="Wingdings" w:hint="default"/>
        <w:caps w:val="0"/>
        <w:smallCaps w:val="0"/>
      </w:rPr>
    </w:lvl>
    <w:lvl w:ilvl="8">
      <w:start w:val="1"/>
      <w:numFmt w:val="bullet"/>
      <w:lvlText w:val="u"/>
      <w:lvlJc w:val="left"/>
      <w:pPr>
        <w:ind w:left="4340" w:hanging="420"/>
      </w:pPr>
      <w:rPr>
        <w:rFonts w:ascii="Wingdings" w:hAnsi="Wingdings" w:hint="default"/>
        <w:caps w:val="0"/>
        <w:smallCaps w:val="0"/>
      </w:rPr>
    </w:lvl>
  </w:abstractNum>
  <w:abstractNum w:abstractNumId="14">
    <w:nsid w:val="1831936D"/>
    <w:multiLevelType w:val="multilevel"/>
    <w:tmpl w:val="1831936D"/>
    <w:lvl w:ilvl="0">
      <w:start w:val="1"/>
      <w:numFmt w:val="decimal"/>
      <w:lvlRestart w:val="0"/>
      <w:lvlText w:val="%1."/>
      <w:lvlJc w:val="left"/>
      <w:pPr>
        <w:tabs>
          <w:tab w:val="num" w:pos="0"/>
        </w:tabs>
        <w:ind w:left="562" w:hanging="420"/>
      </w:pPr>
      <w:rPr>
        <w:rFonts w:hint="eastAsia"/>
      </w:rPr>
    </w:lvl>
    <w:lvl w:ilvl="1">
      <w:start w:val="1"/>
      <w:numFmt w:val="lowerLetter"/>
      <w:lvlText w:val="%2)"/>
      <w:lvlJc w:val="left"/>
      <w:pPr>
        <w:tabs>
          <w:tab w:val="num" w:pos="0"/>
        </w:tabs>
        <w:ind w:left="982" w:hanging="420"/>
      </w:pPr>
    </w:lvl>
    <w:lvl w:ilvl="2">
      <w:start w:val="1"/>
      <w:numFmt w:val="lowerRoman"/>
      <w:lvlText w:val="%3."/>
      <w:lvlJc w:val="right"/>
      <w:pPr>
        <w:tabs>
          <w:tab w:val="num" w:pos="0"/>
        </w:tabs>
        <w:ind w:left="1402" w:hanging="420"/>
      </w:pPr>
    </w:lvl>
    <w:lvl w:ilvl="3">
      <w:start w:val="1"/>
      <w:numFmt w:val="decimal"/>
      <w:lvlText w:val="%4."/>
      <w:lvlJc w:val="left"/>
      <w:pPr>
        <w:tabs>
          <w:tab w:val="num" w:pos="0"/>
        </w:tabs>
        <w:ind w:left="1822" w:hanging="420"/>
      </w:pPr>
    </w:lvl>
    <w:lvl w:ilvl="4">
      <w:start w:val="1"/>
      <w:numFmt w:val="lowerLetter"/>
      <w:lvlText w:val="%5)"/>
      <w:lvlJc w:val="left"/>
      <w:pPr>
        <w:tabs>
          <w:tab w:val="num" w:pos="0"/>
        </w:tabs>
        <w:ind w:left="2242" w:hanging="420"/>
      </w:pPr>
    </w:lvl>
    <w:lvl w:ilvl="5">
      <w:start w:val="1"/>
      <w:numFmt w:val="lowerRoman"/>
      <w:lvlText w:val="%6."/>
      <w:lvlJc w:val="right"/>
      <w:pPr>
        <w:tabs>
          <w:tab w:val="num" w:pos="0"/>
        </w:tabs>
        <w:ind w:left="2662" w:hanging="420"/>
      </w:pPr>
    </w:lvl>
    <w:lvl w:ilvl="6">
      <w:start w:val="1"/>
      <w:numFmt w:val="decimal"/>
      <w:lvlText w:val="%7."/>
      <w:lvlJc w:val="left"/>
      <w:pPr>
        <w:tabs>
          <w:tab w:val="num" w:pos="0"/>
        </w:tabs>
        <w:ind w:left="3082" w:hanging="420"/>
      </w:pPr>
    </w:lvl>
    <w:lvl w:ilvl="7">
      <w:start w:val="1"/>
      <w:numFmt w:val="lowerLetter"/>
      <w:lvlText w:val="%8)"/>
      <w:lvlJc w:val="left"/>
      <w:pPr>
        <w:tabs>
          <w:tab w:val="num" w:pos="0"/>
        </w:tabs>
        <w:ind w:left="3502" w:hanging="420"/>
      </w:pPr>
    </w:lvl>
    <w:lvl w:ilvl="8">
      <w:start w:val="1"/>
      <w:numFmt w:val="lowerRoman"/>
      <w:lvlText w:val="%9."/>
      <w:lvlJc w:val="right"/>
      <w:pPr>
        <w:tabs>
          <w:tab w:val="num" w:pos="0"/>
        </w:tabs>
        <w:ind w:left="3922" w:hanging="420"/>
      </w:pPr>
    </w:lvl>
  </w:abstractNum>
  <w:abstractNum w:abstractNumId="15">
    <w:nsid w:val="41915BD8"/>
    <w:multiLevelType w:val="multilevel"/>
    <w:tmpl w:val="41915BD8"/>
    <w:lvl w:ilvl="0">
      <w:start w:val="1"/>
      <w:numFmt w:val="decimal"/>
      <w:lvlRestart w:val="0"/>
      <w:lvlText w:val="%1."/>
      <w:lvlJc w:val="left"/>
      <w:pPr>
        <w:tabs>
          <w:tab w:val="num" w:pos="0"/>
        </w:tabs>
        <w:ind w:left="562" w:hanging="420"/>
      </w:pPr>
      <w:rPr>
        <w:rFonts w:hint="eastAsia"/>
      </w:rPr>
    </w:lvl>
    <w:lvl w:ilvl="1">
      <w:start w:val="1"/>
      <w:numFmt w:val="lowerLetter"/>
      <w:lvlText w:val="%2)"/>
      <w:lvlJc w:val="left"/>
      <w:pPr>
        <w:tabs>
          <w:tab w:val="num" w:pos="0"/>
        </w:tabs>
        <w:ind w:left="982" w:hanging="420"/>
      </w:pPr>
    </w:lvl>
    <w:lvl w:ilvl="2">
      <w:start w:val="1"/>
      <w:numFmt w:val="lowerRoman"/>
      <w:lvlText w:val="%3."/>
      <w:lvlJc w:val="right"/>
      <w:pPr>
        <w:tabs>
          <w:tab w:val="num" w:pos="0"/>
        </w:tabs>
        <w:ind w:left="1402" w:hanging="420"/>
      </w:pPr>
    </w:lvl>
    <w:lvl w:ilvl="3">
      <w:start w:val="1"/>
      <w:numFmt w:val="decimal"/>
      <w:lvlText w:val="%4."/>
      <w:lvlJc w:val="left"/>
      <w:pPr>
        <w:tabs>
          <w:tab w:val="num" w:pos="0"/>
        </w:tabs>
        <w:ind w:left="1822" w:hanging="420"/>
      </w:pPr>
    </w:lvl>
    <w:lvl w:ilvl="4">
      <w:start w:val="1"/>
      <w:numFmt w:val="lowerLetter"/>
      <w:lvlText w:val="%5)"/>
      <w:lvlJc w:val="left"/>
      <w:pPr>
        <w:tabs>
          <w:tab w:val="num" w:pos="0"/>
        </w:tabs>
        <w:ind w:left="2242" w:hanging="420"/>
      </w:pPr>
    </w:lvl>
    <w:lvl w:ilvl="5">
      <w:start w:val="1"/>
      <w:numFmt w:val="lowerRoman"/>
      <w:lvlText w:val="%6."/>
      <w:lvlJc w:val="right"/>
      <w:pPr>
        <w:tabs>
          <w:tab w:val="num" w:pos="0"/>
        </w:tabs>
        <w:ind w:left="2662" w:hanging="420"/>
      </w:pPr>
    </w:lvl>
    <w:lvl w:ilvl="6">
      <w:start w:val="1"/>
      <w:numFmt w:val="decimal"/>
      <w:lvlText w:val="%7."/>
      <w:lvlJc w:val="left"/>
      <w:pPr>
        <w:tabs>
          <w:tab w:val="num" w:pos="0"/>
        </w:tabs>
        <w:ind w:left="3082" w:hanging="420"/>
      </w:pPr>
    </w:lvl>
    <w:lvl w:ilvl="7">
      <w:start w:val="1"/>
      <w:numFmt w:val="lowerLetter"/>
      <w:lvlText w:val="%8)"/>
      <w:lvlJc w:val="left"/>
      <w:pPr>
        <w:tabs>
          <w:tab w:val="num" w:pos="0"/>
        </w:tabs>
        <w:ind w:left="3502" w:hanging="420"/>
      </w:pPr>
    </w:lvl>
    <w:lvl w:ilvl="8">
      <w:start w:val="1"/>
      <w:numFmt w:val="lowerRoman"/>
      <w:lvlText w:val="%9."/>
      <w:lvlJc w:val="right"/>
      <w:pPr>
        <w:tabs>
          <w:tab w:val="num" w:pos="0"/>
        </w:tabs>
        <w:ind w:left="3922" w:hanging="420"/>
      </w:pPr>
    </w:lvl>
  </w:abstractNum>
  <w:abstractNum w:abstractNumId="16">
    <w:nsid w:val="0F2C3B3E"/>
    <w:multiLevelType w:val="multilevel"/>
    <w:tmpl w:val="0F2C3B3E"/>
    <w:lvl w:ilvl="0">
      <w:start w:val="1"/>
      <w:numFmt w:val="bullet"/>
      <w:lvlRestart w:val="0"/>
      <w:lvlText w:val="Ø"/>
      <w:lvlJc w:val="left"/>
      <w:pPr>
        <w:ind w:left="980" w:hanging="420"/>
      </w:pPr>
      <w:rPr>
        <w:rFonts w:ascii="Wingdings" w:hAnsi="Wingdings" w:hint="default"/>
        <w:caps w:val="0"/>
        <w:smallCaps w:val="0"/>
      </w:rPr>
    </w:lvl>
    <w:lvl w:ilvl="1">
      <w:start w:val="1"/>
      <w:numFmt w:val="bullet"/>
      <w:lvlText w:val="n"/>
      <w:lvlJc w:val="left"/>
      <w:pPr>
        <w:ind w:left="1400" w:hanging="420"/>
      </w:pPr>
      <w:rPr>
        <w:rFonts w:ascii="Wingdings" w:hAnsi="Wingdings" w:hint="default"/>
        <w:caps w:val="0"/>
        <w:smallCaps w:val="0"/>
      </w:rPr>
    </w:lvl>
    <w:lvl w:ilvl="2">
      <w:start w:val="1"/>
      <w:numFmt w:val="bullet"/>
      <w:lvlText w:val="u"/>
      <w:lvlJc w:val="left"/>
      <w:pPr>
        <w:ind w:left="1820" w:hanging="420"/>
      </w:pPr>
      <w:rPr>
        <w:rFonts w:ascii="Wingdings" w:hAnsi="Wingdings" w:hint="default"/>
        <w:caps w:val="0"/>
        <w:smallCaps w:val="0"/>
      </w:rPr>
    </w:lvl>
    <w:lvl w:ilvl="3">
      <w:start w:val="1"/>
      <w:numFmt w:val="bullet"/>
      <w:lvlText w:val="l"/>
      <w:lvlJc w:val="left"/>
      <w:pPr>
        <w:ind w:left="2240" w:hanging="420"/>
      </w:pPr>
      <w:rPr>
        <w:rFonts w:ascii="Wingdings" w:hAnsi="Wingdings" w:hint="default"/>
        <w:caps w:val="0"/>
        <w:smallCaps w:val="0"/>
      </w:rPr>
    </w:lvl>
    <w:lvl w:ilvl="4">
      <w:start w:val="1"/>
      <w:numFmt w:val="bullet"/>
      <w:lvlText w:val="n"/>
      <w:lvlJc w:val="left"/>
      <w:pPr>
        <w:ind w:left="2660" w:hanging="420"/>
      </w:pPr>
      <w:rPr>
        <w:rFonts w:ascii="Wingdings" w:hAnsi="Wingdings" w:hint="default"/>
        <w:caps w:val="0"/>
        <w:smallCaps w:val="0"/>
      </w:rPr>
    </w:lvl>
    <w:lvl w:ilvl="5">
      <w:start w:val="1"/>
      <w:numFmt w:val="bullet"/>
      <w:lvlText w:val="u"/>
      <w:lvlJc w:val="left"/>
      <w:pPr>
        <w:ind w:left="3080" w:hanging="420"/>
      </w:pPr>
      <w:rPr>
        <w:rFonts w:ascii="Wingdings" w:hAnsi="Wingdings" w:hint="default"/>
        <w:caps w:val="0"/>
        <w:smallCaps w:val="0"/>
      </w:rPr>
    </w:lvl>
    <w:lvl w:ilvl="6">
      <w:start w:val="1"/>
      <w:numFmt w:val="bullet"/>
      <w:lvlText w:val="l"/>
      <w:lvlJc w:val="left"/>
      <w:pPr>
        <w:ind w:left="3500" w:hanging="420"/>
      </w:pPr>
      <w:rPr>
        <w:rFonts w:ascii="Wingdings" w:hAnsi="Wingdings" w:hint="default"/>
        <w:caps w:val="0"/>
        <w:smallCaps w:val="0"/>
      </w:rPr>
    </w:lvl>
    <w:lvl w:ilvl="7">
      <w:start w:val="1"/>
      <w:numFmt w:val="bullet"/>
      <w:lvlText w:val="n"/>
      <w:lvlJc w:val="left"/>
      <w:pPr>
        <w:ind w:left="3920" w:hanging="420"/>
      </w:pPr>
      <w:rPr>
        <w:rFonts w:ascii="Wingdings" w:hAnsi="Wingdings" w:hint="default"/>
        <w:caps w:val="0"/>
        <w:smallCaps w:val="0"/>
      </w:rPr>
    </w:lvl>
    <w:lvl w:ilvl="8">
      <w:start w:val="1"/>
      <w:numFmt w:val="bullet"/>
      <w:lvlText w:val="u"/>
      <w:lvlJc w:val="left"/>
      <w:pPr>
        <w:ind w:left="4340" w:hanging="420"/>
      </w:pPr>
      <w:rPr>
        <w:rFonts w:ascii="Wingdings" w:hAnsi="Wingdings" w:hint="default"/>
        <w:caps w:val="0"/>
        <w:smallCaps w:val="0"/>
      </w:rPr>
    </w:lvl>
  </w:abstractNum>
  <w:abstractNum w:abstractNumId="17">
    <w:nsid w:val="B93F8106"/>
    <w:multiLevelType w:val="singleLevel"/>
    <w:tmpl w:val="B93F8106"/>
    <w:lvl w:ilvl="0">
      <w:start w:val="1"/>
      <w:numFmt w:val="decimal"/>
      <w:lvlRestart w:val="0"/>
      <w:suff w:val="nothing"/>
      <w:lvlText w:val="%1、"/>
      <w:lvlJc w:val="left"/>
      <w:pPr>
        <w:tabs>
          <w:tab w:val="num" w:pos="0"/>
        </w:tabs>
        <w:ind w:left="0" w:hanging="0"/>
      </w:pPr>
    </w:lvl>
  </w:abstractNum>
  <w:abstractNum w:abstractNumId="18">
    <w:nsid w:val="1047262A"/>
    <w:multiLevelType w:val="singleLevel"/>
    <w:tmpl w:val="1047262A"/>
    <w:lvl w:ilvl="0">
      <w:start w:val="1"/>
      <w:numFmt w:val="decimal"/>
      <w:lvlRestart w:val="0"/>
      <w:lvlText w:val="%1."/>
      <w:lvlJc w:val="left"/>
      <w:pPr>
        <w:tabs>
          <w:tab w:val="num" w:pos="0"/>
        </w:tabs>
        <w:ind w:left="0" w:hanging="0"/>
      </w:pPr>
    </w:lvl>
  </w:abstractNum>
  <w:abstractNum w:abstractNumId="19">
    <w:nsid w:val="00000001"/>
    <w:multiLevelType w:val="multilevel"/>
    <w:tmpl w:val="00000001"/>
    <w:lvl w:ilvl="0">
      <w:start w:val="1"/>
      <w:numFmt w:val="decimal"/>
      <w:lvlRestart w:val="0"/>
      <w:lvlText w:val="%1."/>
      <w:lvlJc w:val="left"/>
      <w:pPr>
        <w:tabs>
          <w:tab w:val="num" w:pos="0"/>
        </w:tabs>
        <w:ind w:left="360" w:hanging="360"/>
      </w:pPr>
    </w:lvl>
    <w:lvl w:ilvl="1">
      <w:start w:val="1"/>
      <w:numFmt w:val="lowerLetter"/>
      <w:lvlText w:val="%2)"/>
      <w:lvlJc w:val="left"/>
      <w:pPr>
        <w:tabs>
          <w:tab w:val="num" w:pos="0"/>
        </w:tabs>
        <w:ind w:left="840" w:hanging="420"/>
      </w:pPr>
    </w:lvl>
    <w:lvl w:ilvl="2">
      <w:start w:val="1"/>
      <w:numFmt w:val="lowerRoman"/>
      <w:lvlText w:val="%3."/>
      <w:lvlJc w:val="right"/>
      <w:pPr>
        <w:tabs>
          <w:tab w:val="num" w:pos="0"/>
        </w:tabs>
        <w:ind w:left="1260" w:hanging="420"/>
      </w:pPr>
    </w:lvl>
    <w:lvl w:ilvl="3">
      <w:start w:val="1"/>
      <w:numFmt w:val="decimal"/>
      <w:lvlText w:val="%4."/>
      <w:lvlJc w:val="left"/>
      <w:pPr>
        <w:tabs>
          <w:tab w:val="num" w:pos="0"/>
        </w:tabs>
        <w:ind w:left="1680" w:hanging="420"/>
      </w:pPr>
    </w:lvl>
    <w:lvl w:ilvl="4">
      <w:start w:val="1"/>
      <w:numFmt w:val="lowerLetter"/>
      <w:lvlText w:val="%5)"/>
      <w:lvlJc w:val="left"/>
      <w:pPr>
        <w:tabs>
          <w:tab w:val="num" w:pos="0"/>
        </w:tabs>
        <w:ind w:left="2100" w:hanging="420"/>
      </w:pPr>
    </w:lvl>
    <w:lvl w:ilvl="5">
      <w:start w:val="1"/>
      <w:numFmt w:val="lowerRoman"/>
      <w:lvlText w:val="%6."/>
      <w:lvlJc w:val="right"/>
      <w:pPr>
        <w:tabs>
          <w:tab w:val="num" w:pos="0"/>
        </w:tabs>
        <w:ind w:left="2520" w:hanging="420"/>
      </w:pPr>
    </w:lvl>
    <w:lvl w:ilvl="6">
      <w:start w:val="1"/>
      <w:numFmt w:val="decimal"/>
      <w:lvlText w:val="%7."/>
      <w:lvlJc w:val="left"/>
      <w:pPr>
        <w:tabs>
          <w:tab w:val="num" w:pos="0"/>
        </w:tabs>
        <w:ind w:left="2940" w:hanging="420"/>
      </w:pPr>
    </w:lvl>
    <w:lvl w:ilvl="7">
      <w:start w:val="1"/>
      <w:numFmt w:val="lowerLetter"/>
      <w:lvlText w:val="%8)"/>
      <w:lvlJc w:val="left"/>
      <w:pPr>
        <w:tabs>
          <w:tab w:val="num" w:pos="0"/>
        </w:tabs>
        <w:ind w:left="3360" w:hanging="420"/>
      </w:pPr>
    </w:lvl>
    <w:lvl w:ilvl="8">
      <w:start w:val="1"/>
      <w:numFmt w:val="lowerRoman"/>
      <w:lvlText w:val="%9."/>
      <w:lvlJc w:val="right"/>
      <w:pPr>
        <w:tabs>
          <w:tab w:val="num" w:pos="0"/>
        </w:tabs>
        <w:ind w:left="3780" w:hanging="420"/>
      </w:pPr>
    </w:lvl>
  </w:abstractNum>
  <w:abstractNum w:abstractNumId="20">
    <w:nsid w:val="A7399605"/>
    <w:multiLevelType w:val="multilevel"/>
    <w:tmpl w:val="A7399605"/>
    <w:lvl w:ilvl="0">
      <w:start w:val="1"/>
      <w:numFmt w:val="decimal"/>
      <w:lvlRestart w:val="0"/>
      <w:lvlText w:val="%1."/>
      <w:lvlJc w:val="left"/>
      <w:pPr>
        <w:tabs>
          <w:tab w:val="num" w:pos="0"/>
        </w:tabs>
        <w:ind w:left="360" w:hanging="360"/>
      </w:pPr>
    </w:lvl>
    <w:lvl w:ilvl="1">
      <w:start w:val="1"/>
      <w:numFmt w:val="lowerLetter"/>
      <w:lvlText w:val="%2)"/>
      <w:lvlJc w:val="left"/>
      <w:pPr>
        <w:tabs>
          <w:tab w:val="num" w:pos="0"/>
        </w:tabs>
        <w:ind w:left="840" w:hanging="420"/>
      </w:pPr>
    </w:lvl>
    <w:lvl w:ilvl="2">
      <w:start w:val="1"/>
      <w:numFmt w:val="lowerRoman"/>
      <w:lvlText w:val="%3."/>
      <w:lvlJc w:val="right"/>
      <w:pPr>
        <w:tabs>
          <w:tab w:val="num" w:pos="0"/>
        </w:tabs>
        <w:ind w:left="1260" w:hanging="420"/>
      </w:pPr>
    </w:lvl>
    <w:lvl w:ilvl="3">
      <w:start w:val="1"/>
      <w:numFmt w:val="decimal"/>
      <w:lvlText w:val="%4."/>
      <w:lvlJc w:val="left"/>
      <w:pPr>
        <w:tabs>
          <w:tab w:val="num" w:pos="0"/>
        </w:tabs>
        <w:ind w:left="1680" w:hanging="420"/>
      </w:pPr>
    </w:lvl>
    <w:lvl w:ilvl="4">
      <w:start w:val="1"/>
      <w:numFmt w:val="lowerLetter"/>
      <w:lvlText w:val="%5)"/>
      <w:lvlJc w:val="left"/>
      <w:pPr>
        <w:tabs>
          <w:tab w:val="num" w:pos="0"/>
        </w:tabs>
        <w:ind w:left="2100" w:hanging="420"/>
      </w:pPr>
    </w:lvl>
    <w:lvl w:ilvl="5">
      <w:start w:val="1"/>
      <w:numFmt w:val="lowerRoman"/>
      <w:lvlText w:val="%6."/>
      <w:lvlJc w:val="right"/>
      <w:pPr>
        <w:tabs>
          <w:tab w:val="num" w:pos="0"/>
        </w:tabs>
        <w:ind w:left="2520" w:hanging="420"/>
      </w:pPr>
    </w:lvl>
    <w:lvl w:ilvl="6">
      <w:start w:val="1"/>
      <w:numFmt w:val="decimal"/>
      <w:lvlText w:val="%7."/>
      <w:lvlJc w:val="left"/>
      <w:pPr>
        <w:tabs>
          <w:tab w:val="num" w:pos="0"/>
        </w:tabs>
        <w:ind w:left="2940" w:hanging="420"/>
      </w:pPr>
    </w:lvl>
    <w:lvl w:ilvl="7">
      <w:start w:val="1"/>
      <w:numFmt w:val="lowerLetter"/>
      <w:lvlText w:val="%8)"/>
      <w:lvlJc w:val="left"/>
      <w:pPr>
        <w:tabs>
          <w:tab w:val="num" w:pos="0"/>
        </w:tabs>
        <w:ind w:left="3360" w:hanging="420"/>
      </w:pPr>
    </w:lvl>
    <w:lvl w:ilvl="8">
      <w:start w:val="1"/>
      <w:numFmt w:val="lowerRoman"/>
      <w:lvlText w:val="%9."/>
      <w:lvlJc w:val="right"/>
      <w:pPr>
        <w:tabs>
          <w:tab w:val="num" w:pos="0"/>
        </w:tabs>
        <w:ind w:left="3780" w:hanging="420"/>
      </w:pPr>
    </w:lvl>
  </w:abstractNum>
  <w:abstractNum w:abstractNumId="21">
    <w:nsid w:val="5F5461A8"/>
    <w:multiLevelType w:val="multilevel"/>
    <w:tmpl w:val="5F5461A8"/>
    <w:lvl w:ilvl="0">
      <w:start w:val="1"/>
      <w:numFmt w:val="decimal"/>
      <w:lvlRestart w:val="0"/>
      <w:lvlText w:val="%1."/>
      <w:lvlJc w:val="left"/>
      <w:pPr>
        <w:tabs>
          <w:tab w:val="num" w:pos="0"/>
        </w:tabs>
        <w:ind w:left="360" w:hanging="360"/>
      </w:pPr>
    </w:lvl>
    <w:lvl w:ilvl="1">
      <w:start w:val="1"/>
      <w:numFmt w:val="lowerLetter"/>
      <w:lvlText w:val="%2)"/>
      <w:lvlJc w:val="left"/>
      <w:pPr>
        <w:tabs>
          <w:tab w:val="num" w:pos="0"/>
        </w:tabs>
        <w:ind w:left="840" w:hanging="420"/>
      </w:pPr>
    </w:lvl>
    <w:lvl w:ilvl="2">
      <w:start w:val="1"/>
      <w:numFmt w:val="lowerRoman"/>
      <w:lvlText w:val="%3."/>
      <w:lvlJc w:val="right"/>
      <w:pPr>
        <w:tabs>
          <w:tab w:val="num" w:pos="0"/>
        </w:tabs>
        <w:ind w:left="1260" w:hanging="420"/>
      </w:pPr>
    </w:lvl>
    <w:lvl w:ilvl="3">
      <w:start w:val="1"/>
      <w:numFmt w:val="decimal"/>
      <w:lvlText w:val="%4."/>
      <w:lvlJc w:val="left"/>
      <w:pPr>
        <w:tabs>
          <w:tab w:val="num" w:pos="0"/>
        </w:tabs>
        <w:ind w:left="1680" w:hanging="420"/>
      </w:pPr>
    </w:lvl>
    <w:lvl w:ilvl="4">
      <w:start w:val="1"/>
      <w:numFmt w:val="lowerLetter"/>
      <w:lvlText w:val="%5)"/>
      <w:lvlJc w:val="left"/>
      <w:pPr>
        <w:tabs>
          <w:tab w:val="num" w:pos="0"/>
        </w:tabs>
        <w:ind w:left="2100" w:hanging="420"/>
      </w:pPr>
    </w:lvl>
    <w:lvl w:ilvl="5">
      <w:start w:val="1"/>
      <w:numFmt w:val="lowerRoman"/>
      <w:lvlText w:val="%6."/>
      <w:lvlJc w:val="right"/>
      <w:pPr>
        <w:tabs>
          <w:tab w:val="num" w:pos="0"/>
        </w:tabs>
        <w:ind w:left="2520" w:hanging="420"/>
      </w:pPr>
    </w:lvl>
    <w:lvl w:ilvl="6">
      <w:start w:val="1"/>
      <w:numFmt w:val="decimal"/>
      <w:lvlText w:val="%7."/>
      <w:lvlJc w:val="left"/>
      <w:pPr>
        <w:tabs>
          <w:tab w:val="num" w:pos="0"/>
        </w:tabs>
        <w:ind w:left="2940" w:hanging="420"/>
      </w:pPr>
    </w:lvl>
    <w:lvl w:ilvl="7">
      <w:start w:val="1"/>
      <w:numFmt w:val="lowerLetter"/>
      <w:lvlText w:val="%8)"/>
      <w:lvlJc w:val="left"/>
      <w:pPr>
        <w:tabs>
          <w:tab w:val="num" w:pos="0"/>
        </w:tabs>
        <w:ind w:left="3360" w:hanging="420"/>
      </w:pPr>
    </w:lvl>
    <w:lvl w:ilvl="8">
      <w:start w:val="1"/>
      <w:numFmt w:val="lowerRoman"/>
      <w:lvlText w:val="%9."/>
      <w:lvlJc w:val="right"/>
      <w:pPr>
        <w:tabs>
          <w:tab w:val="num" w:pos="0"/>
        </w:tabs>
        <w:ind w:left="3780" w:hanging="420"/>
      </w:pPr>
    </w:lvl>
  </w:abstractNum>
  <w:abstractNum w:abstractNumId="22">
    <w:nsid w:val="00000003"/>
    <w:multiLevelType w:val="multilevel"/>
    <w:tmpl w:val="00000003"/>
    <w:lvl w:ilvl="0">
      <w:start w:val="1"/>
      <w:numFmt w:val="decimal"/>
      <w:lvlRestart w:val="0"/>
      <w:lvlText w:val="%1."/>
      <w:lvlJc w:val="left"/>
      <w:pPr>
        <w:tabs>
          <w:tab w:val="num" w:pos="0"/>
        </w:tabs>
        <w:ind w:left="360" w:hanging="360"/>
      </w:pPr>
    </w:lvl>
    <w:lvl w:ilvl="1">
      <w:start w:val="1"/>
      <w:numFmt w:val="lowerLetter"/>
      <w:lvlText w:val="%2)"/>
      <w:lvlJc w:val="left"/>
      <w:pPr>
        <w:tabs>
          <w:tab w:val="num" w:pos="0"/>
        </w:tabs>
        <w:ind w:left="840" w:hanging="420"/>
      </w:pPr>
    </w:lvl>
    <w:lvl w:ilvl="2">
      <w:start w:val="1"/>
      <w:numFmt w:val="lowerRoman"/>
      <w:lvlText w:val="%3."/>
      <w:lvlJc w:val="right"/>
      <w:pPr>
        <w:tabs>
          <w:tab w:val="num" w:pos="0"/>
        </w:tabs>
        <w:ind w:left="1260" w:hanging="420"/>
      </w:pPr>
    </w:lvl>
    <w:lvl w:ilvl="3">
      <w:start w:val="1"/>
      <w:numFmt w:val="decimal"/>
      <w:lvlText w:val="%4."/>
      <w:lvlJc w:val="left"/>
      <w:pPr>
        <w:tabs>
          <w:tab w:val="num" w:pos="0"/>
        </w:tabs>
        <w:ind w:left="1680" w:hanging="420"/>
      </w:pPr>
    </w:lvl>
    <w:lvl w:ilvl="4">
      <w:start w:val="1"/>
      <w:numFmt w:val="lowerLetter"/>
      <w:lvlText w:val="%5)"/>
      <w:lvlJc w:val="left"/>
      <w:pPr>
        <w:tabs>
          <w:tab w:val="num" w:pos="0"/>
        </w:tabs>
        <w:ind w:left="2100" w:hanging="420"/>
      </w:pPr>
    </w:lvl>
    <w:lvl w:ilvl="5">
      <w:start w:val="1"/>
      <w:numFmt w:val="lowerRoman"/>
      <w:lvlText w:val="%6."/>
      <w:lvlJc w:val="right"/>
      <w:pPr>
        <w:tabs>
          <w:tab w:val="num" w:pos="0"/>
        </w:tabs>
        <w:ind w:left="2520" w:hanging="420"/>
      </w:pPr>
    </w:lvl>
    <w:lvl w:ilvl="6">
      <w:start w:val="1"/>
      <w:numFmt w:val="decimal"/>
      <w:lvlText w:val="%7."/>
      <w:lvlJc w:val="left"/>
      <w:pPr>
        <w:tabs>
          <w:tab w:val="num" w:pos="0"/>
        </w:tabs>
        <w:ind w:left="2940" w:hanging="420"/>
      </w:pPr>
    </w:lvl>
    <w:lvl w:ilvl="7">
      <w:start w:val="1"/>
      <w:numFmt w:val="lowerLetter"/>
      <w:lvlText w:val="%8)"/>
      <w:lvlJc w:val="left"/>
      <w:pPr>
        <w:tabs>
          <w:tab w:val="num" w:pos="0"/>
        </w:tabs>
        <w:ind w:left="3360" w:hanging="420"/>
      </w:pPr>
    </w:lvl>
    <w:lvl w:ilvl="8">
      <w:start w:val="1"/>
      <w:numFmt w:val="lowerRoman"/>
      <w:lvlText w:val="%9."/>
      <w:lvlJc w:val="right"/>
      <w:pPr>
        <w:tabs>
          <w:tab w:val="num" w:pos="0"/>
        </w:tabs>
        <w:ind w:left="3780" w:hanging="420"/>
      </w:pPr>
    </w:lvl>
  </w:abstractNum>
  <w:abstractNum w:abstractNumId="23">
    <w:nsid w:val="68B09CB4"/>
    <w:multiLevelType w:val="singleLevel"/>
    <w:tmpl w:val="68B09CB4"/>
    <w:lvl w:ilvl="0">
      <w:start w:val="1"/>
      <w:numFmt w:val="decimal"/>
      <w:lvlRestart w:val="0"/>
      <w:lvlText w:val="%1."/>
      <w:lvlJc w:val="left"/>
      <w:pPr>
        <w:tabs>
          <w:tab w:val="num" w:pos="312"/>
        </w:tabs>
        <w:ind w:left="0" w:hanging="0"/>
      </w:pPr>
    </w:lvl>
  </w:abstractNum>
  <w:abstractNum w:abstractNumId="24">
    <w:nsid w:val="379FC186"/>
    <w:multiLevelType w:val="singleLevel"/>
    <w:tmpl w:val="379FC186"/>
    <w:lvl w:ilvl="0">
      <w:start w:val="1"/>
      <w:numFmt w:val="decimal"/>
      <w:lvlRestart w:val="0"/>
      <w:lvlText w:val="%1."/>
      <w:lvlJc w:val="left"/>
      <w:pPr>
        <w:tabs>
          <w:tab w:val="num" w:pos="312"/>
        </w:tabs>
        <w:ind w:left="0" w:hanging="0"/>
      </w:pPr>
    </w:lvl>
  </w:abstractNum>
  <w:abstractNum w:abstractNumId="25">
    <w:nsid w:val="7D992028"/>
    <w:multiLevelType w:val="multilevel"/>
    <w:tmpl w:val="7D992028"/>
    <w:lvl w:ilvl="0">
      <w:start w:val="1"/>
      <w:numFmt w:val="chineseCountingThousand"/>
      <w:lvlRestart w:val="0"/>
      <w:lvlText w:val="第%1条"/>
      <w:lvlJc w:val="left"/>
      <w:pPr>
        <w:tabs>
          <w:tab w:val="num" w:pos="1013"/>
        </w:tabs>
        <w:ind w:left="1013" w:hanging="420"/>
      </w:pPr>
      <w:rPr>
        <w:rFonts w:hint="eastAsia"/>
        <w:b/>
      </w:rPr>
    </w:lvl>
    <w:lvl w:ilvl="1">
      <w:start w:val="1"/>
      <w:numFmt w:val="decimal"/>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6">
    <w:nsid w:val="93BBA6C5"/>
    <w:multiLevelType w:val="singleLevel"/>
    <w:tmpl w:val="93BBA6C5"/>
    <w:lvl w:ilvl="0">
      <w:start w:val="2"/>
      <w:numFmt w:val="chineseCounting"/>
      <w:lvlRestart w:val="0"/>
      <w:suff w:val="space"/>
      <w:lvlText w:val="第%1条"/>
      <w:lvlJc w:val="left"/>
      <w:pPr>
        <w:tabs>
          <w:tab w:val="num" w:pos="0"/>
        </w:tabs>
        <w:ind w:left="0" w:hanging="0"/>
      </w:pPr>
      <w:rPr>
        <w:rFonts w:hint="eastAsia"/>
      </w:rPr>
    </w:lvl>
  </w:abstractNum>
  <w:abstractNum w:abstractNumId="27">
    <w:nsid w:val="580CFA38"/>
    <w:multiLevelType w:val="singleLevel"/>
    <w:tmpl w:val="580CFA38"/>
    <w:lvl w:ilvl="0">
      <w:start w:val="1"/>
      <w:numFmt w:val="chineseCounting"/>
      <w:lvlRestart w:val="0"/>
      <w:suff w:val="nothing"/>
      <w:lvlText w:val="%1、"/>
      <w:lvlJc w:val="left"/>
      <w:pPr>
        <w:tabs>
          <w:tab w:val="num" w:pos="0"/>
        </w:tabs>
        <w:ind w:left="0" w:hanging="0"/>
      </w:pPr>
      <w:rPr>
        <w:rFonts w:hint="eastAsia"/>
      </w:rPr>
    </w:lvl>
  </w:abstractNum>
  <w:abstractNum w:abstractNumId="28">
    <w:nsid w:val="7D99202B"/>
    <w:multiLevelType w:val="multilevel"/>
    <w:tmpl w:val="7D99202B"/>
    <w:lvl w:ilvl="0">
      <w:start w:val="1"/>
      <w:numFmt w:val="decimalEnclosedCircle"/>
      <w:lvlRestart w:val="0"/>
      <w:lvlText w:val="%1"/>
      <w:lvlJc w:val="left"/>
      <w:pPr>
        <w:tabs>
          <w:tab w:val="num" w:pos="0"/>
        </w:tabs>
        <w:ind w:left="360" w:hanging="360"/>
      </w:pPr>
      <w:rPr>
        <w:rFonts w:hint="default"/>
      </w:rPr>
    </w:lvl>
    <w:lvl w:ilvl="1">
      <w:start w:val="1"/>
      <w:numFmt w:val="lowerLetter"/>
      <w:lvlText w:val="%2)"/>
      <w:lvlJc w:val="left"/>
      <w:pPr>
        <w:tabs>
          <w:tab w:val="num" w:pos="0"/>
        </w:tabs>
        <w:ind w:left="840" w:hanging="420"/>
      </w:pPr>
    </w:lvl>
    <w:lvl w:ilvl="2">
      <w:start w:val="1"/>
      <w:numFmt w:val="lowerRoman"/>
      <w:lvlText w:val="%3."/>
      <w:lvlJc w:val="right"/>
      <w:pPr>
        <w:tabs>
          <w:tab w:val="num" w:pos="0"/>
        </w:tabs>
        <w:ind w:left="1260" w:hanging="420"/>
      </w:pPr>
    </w:lvl>
    <w:lvl w:ilvl="3">
      <w:start w:val="1"/>
      <w:numFmt w:val="decimal"/>
      <w:lvlText w:val="%4."/>
      <w:lvlJc w:val="left"/>
      <w:pPr>
        <w:tabs>
          <w:tab w:val="num" w:pos="0"/>
        </w:tabs>
        <w:ind w:left="1680" w:hanging="420"/>
      </w:pPr>
    </w:lvl>
    <w:lvl w:ilvl="4">
      <w:start w:val="1"/>
      <w:numFmt w:val="lowerLetter"/>
      <w:lvlText w:val="%5)"/>
      <w:lvlJc w:val="left"/>
      <w:pPr>
        <w:tabs>
          <w:tab w:val="num" w:pos="0"/>
        </w:tabs>
        <w:ind w:left="2100" w:hanging="420"/>
      </w:pPr>
    </w:lvl>
    <w:lvl w:ilvl="5">
      <w:start w:val="1"/>
      <w:numFmt w:val="lowerRoman"/>
      <w:lvlText w:val="%6."/>
      <w:lvlJc w:val="right"/>
      <w:pPr>
        <w:tabs>
          <w:tab w:val="num" w:pos="0"/>
        </w:tabs>
        <w:ind w:left="2520" w:hanging="420"/>
      </w:pPr>
    </w:lvl>
    <w:lvl w:ilvl="6">
      <w:start w:val="1"/>
      <w:numFmt w:val="decimal"/>
      <w:lvlText w:val="%7."/>
      <w:lvlJc w:val="left"/>
      <w:pPr>
        <w:tabs>
          <w:tab w:val="num" w:pos="0"/>
        </w:tabs>
        <w:ind w:left="2940" w:hanging="420"/>
      </w:pPr>
    </w:lvl>
    <w:lvl w:ilvl="7">
      <w:start w:val="1"/>
      <w:numFmt w:val="lowerLetter"/>
      <w:lvlText w:val="%8)"/>
      <w:lvlJc w:val="left"/>
      <w:pPr>
        <w:tabs>
          <w:tab w:val="num" w:pos="0"/>
        </w:tabs>
        <w:ind w:left="3360" w:hanging="420"/>
      </w:pPr>
    </w:lvl>
    <w:lvl w:ilvl="8">
      <w:start w:val="1"/>
      <w:numFmt w:val="lowerRoman"/>
      <w:lvlText w:val="%9."/>
      <w:lvlJc w:val="right"/>
      <w:pPr>
        <w:tabs>
          <w:tab w:val="num" w:pos="0"/>
        </w:tabs>
        <w:ind w:left="3780" w:hanging="420"/>
      </w:pPr>
    </w:lvl>
  </w:abstractNum>
  <w:abstractNum w:abstractNumId="29">
    <w:nsid w:val="B8C4D19A"/>
    <w:multiLevelType w:val="multilevel"/>
    <w:tmpl w:val="B8C4D19A"/>
    <w:lvl w:ilvl="0">
      <w:start w:val="1"/>
      <w:numFmt w:val="decimal"/>
      <w:lvlRestart w:val="0"/>
      <w:lvlText w:val="%1"/>
      <w:lvlJc w:val="left"/>
      <w:pPr>
        <w:tabs>
          <w:tab w:val="num" w:pos="0"/>
        </w:tabs>
        <w:ind w:left="432" w:hanging="432"/>
      </w:pPr>
    </w:lvl>
    <w:lvl w:ilvl="1">
      <w:start w:val="1"/>
      <w:numFmt w:val="decimal"/>
      <w:lvlText w:val="%1.%2"/>
      <w:lvlJc w:val="left"/>
      <w:pPr>
        <w:tabs>
          <w:tab w:val="num" w:pos="0"/>
        </w:tabs>
        <w:ind w:left="576" w:hanging="576"/>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30">
    <w:nsid w:val="656D6133"/>
    <w:multiLevelType w:val="multilevel"/>
    <w:tmpl w:val="656D6133"/>
    <w:lvl w:ilvl="0">
      <w:start w:val="1"/>
      <w:numFmt w:val="chineseCountingThousand"/>
      <w:lvlRestart w:val="0"/>
      <w:suff w:val="nothing"/>
      <w:lvlText w:val="第%1部分"/>
      <w:lvlJc w:val="center"/>
      <w:pPr>
        <w:tabs>
          <w:tab w:val="num" w:pos="0"/>
        </w:tabs>
        <w:ind w:left="0" w:firstLine="288"/>
      </w:pPr>
      <w:rPr>
        <w:rFonts w:hint="eastAsia"/>
        <w:sz w:val="28"/>
        <w:szCs w:val="28"/>
      </w:rPr>
    </w:lvl>
    <w:lvl w:ilvl="1">
      <w:start w:val="1"/>
      <w:numFmt w:val="chineseCountingThousand"/>
      <w:suff w:val="nothing"/>
      <w:lvlText w:val="%2、"/>
      <w:lvlJc w:val="left"/>
      <w:pPr>
        <w:tabs>
          <w:tab w:val="num" w:pos="0"/>
        </w:tabs>
        <w:ind w:left="240" w:hanging="0"/>
      </w:pPr>
      <w:rPr>
        <w:rFonts w:ascii="宋体" w:hAnsi="宋体" w:eastAsia="宋体" w:hint="eastAsia"/>
        <w:sz w:val="24"/>
        <w:szCs w:val="24"/>
      </w:rPr>
    </w:lvl>
    <w:lvl w:ilvl="2">
      <w:start w:val="1"/>
      <w:numFmt w:val="chineseCountingThousand"/>
      <w:suff w:val="nothing"/>
      <w:lvlText w:val="(%3)"/>
      <w:lvlJc w:val="left"/>
      <w:pPr>
        <w:tabs>
          <w:tab w:val="num" w:pos="0"/>
        </w:tabs>
        <w:ind w:left="0" w:hanging="0"/>
      </w:pPr>
      <w:rPr>
        <w:rFonts w:ascii="Times New Roman" w:hAnsi="Times New Roman" w:eastAsia="宋体" w:hint="default"/>
        <w:b/>
        <w:i w:val="0"/>
        <w:spacing w:val="0"/>
        <w:w w:val="100"/>
        <w:position w:val="0"/>
        <w:sz w:val="21"/>
        <w:szCs w:val="21"/>
      </w:rPr>
    </w:lvl>
    <w:lvl w:ilvl="3">
      <w:start w:val="1"/>
      <w:numFmt w:val="decimal"/>
      <w:suff w:val="nothing"/>
      <w:lvlText w:val="%4、"/>
      <w:lvlJc w:val="left"/>
      <w:pPr>
        <w:tabs>
          <w:tab w:val="num" w:pos="0"/>
        </w:tabs>
        <w:ind w:left="0" w:hanging="0"/>
      </w:pPr>
      <w:rPr>
        <w:rFonts w:hint="eastAsia"/>
      </w:rPr>
    </w:lvl>
    <w:lvl w:ilvl="4">
      <w:start w:val="1"/>
      <w:numFmt w:val="upperLetter"/>
      <w:suff w:val="nothing"/>
      <w:lvlText w:val="%5、"/>
      <w:lvlJc w:val="left"/>
      <w:pPr>
        <w:tabs>
          <w:tab w:val="num" w:pos="0"/>
        </w:tabs>
        <w:ind w:left="0" w:hanging="0"/>
      </w:pPr>
      <w:rPr>
        <w:rFonts w:hint="eastAsia"/>
      </w:rPr>
    </w:lvl>
    <w:lvl w:ilvl="5">
      <w:start w:val="1"/>
      <w:numFmt w:val="none"/>
      <w:suff w:val="nothing"/>
      <w:lvlJc w:val="left"/>
      <w:pPr>
        <w:tabs>
          <w:tab w:val="num" w:pos="0"/>
        </w:tabs>
        <w:ind w:left="0" w:hanging="0"/>
      </w:pPr>
      <w:rPr>
        <w:rFonts w:hint="eastAsia"/>
      </w:rPr>
    </w:lvl>
    <w:lvl w:ilvl="6">
      <w:start w:val="1"/>
      <w:numFmt w:val="none"/>
      <w:suff w:val="nothing"/>
      <w:lvlJc w:val="left"/>
      <w:pPr>
        <w:tabs>
          <w:tab w:val="num" w:pos="0"/>
        </w:tabs>
        <w:ind w:left="0" w:hanging="0"/>
      </w:pPr>
      <w:rPr>
        <w:rFonts w:hint="eastAsia"/>
      </w:rPr>
    </w:lvl>
    <w:lvl w:ilvl="7">
      <w:start w:val="1"/>
      <w:numFmt w:val="none"/>
      <w:suff w:val="nothing"/>
      <w:lvlJc w:val="left"/>
      <w:pPr>
        <w:tabs>
          <w:tab w:val="num" w:pos="0"/>
        </w:tabs>
        <w:ind w:left="0" w:hanging="0"/>
      </w:pPr>
      <w:rPr>
        <w:rFonts w:hint="eastAsia"/>
      </w:rPr>
    </w:lvl>
    <w:lvl w:ilvl="8">
      <w:start w:val="1"/>
      <w:numFmt w:val="none"/>
      <w:suff w:val="nothing"/>
      <w:lvlJc w:val="left"/>
      <w:pPr>
        <w:tabs>
          <w:tab w:val="num" w:pos="0"/>
        </w:tabs>
        <w:ind w:left="0" w:hanging="0"/>
      </w:pPr>
      <w:rPr>
        <w:rFonts w:hint="eastAsia"/>
      </w:rPr>
    </w:lvl>
  </w:abstractNum>
  <w:abstractNum w:abstractNumId="31">
    <w:nsid w:val="7D992027"/>
    <w:multiLevelType w:val="multilevel"/>
    <w:tmpl w:val="7D992027"/>
    <w:lvl w:ilvl="0">
      <w:start w:val="1"/>
      <w:numFmt w:val="decimal"/>
      <w:lvlRestart w:val="0"/>
      <w:lvlText w:val="%1、"/>
      <w:lvlJc w:val="left"/>
      <w:pPr>
        <w:tabs>
          <w:tab w:val="num" w:pos="1155"/>
        </w:tabs>
        <w:ind w:left="1155" w:hanging="735"/>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32">
    <w:nsid w:val="B4CE1326"/>
    <w:multiLevelType w:val="multilevel"/>
    <w:tmpl w:val="B4CE1326"/>
    <w:lvl w:ilvl="0">
      <w:start w:val="1"/>
      <w:numFmt w:val="bullet"/>
      <w:lvlRestart w:val="0"/>
      <w:lvlText w:val=""/>
      <w:lvlJc w:val="left"/>
      <w:pPr>
        <w:tabs>
          <w:tab w:val="num" w:pos="0"/>
        </w:tabs>
        <w:ind w:left="902" w:hanging="420"/>
      </w:pPr>
      <w:rPr>
        <w:rFonts w:ascii="Wingdings" w:hAnsi="Wingdings" w:hint="default"/>
      </w:rPr>
    </w:lvl>
    <w:lvl w:ilvl="1">
      <w:start w:val="1"/>
      <w:numFmt w:val="bullet"/>
      <w:lvlText w:val=""/>
      <w:lvlJc w:val="left"/>
      <w:pPr>
        <w:tabs>
          <w:tab w:val="num" w:pos="0"/>
        </w:tabs>
        <w:ind w:left="1322" w:hanging="420"/>
      </w:pPr>
      <w:rPr>
        <w:rFonts w:ascii="Wingdings" w:hAnsi="Wingdings" w:hint="default"/>
      </w:rPr>
    </w:lvl>
    <w:lvl w:ilvl="2">
      <w:start w:val="1"/>
      <w:numFmt w:val="bullet"/>
      <w:lvlText w:val=""/>
      <w:lvlJc w:val="left"/>
      <w:pPr>
        <w:tabs>
          <w:tab w:val="num" w:pos="0"/>
        </w:tabs>
        <w:ind w:left="1742" w:hanging="420"/>
      </w:pPr>
      <w:rPr>
        <w:rFonts w:ascii="Wingdings" w:hAnsi="Wingdings" w:hint="default"/>
      </w:rPr>
    </w:lvl>
    <w:lvl w:ilvl="3">
      <w:start w:val="1"/>
      <w:numFmt w:val="bullet"/>
      <w:lvlText w:val=""/>
      <w:lvlJc w:val="left"/>
      <w:pPr>
        <w:tabs>
          <w:tab w:val="num" w:pos="0"/>
        </w:tabs>
        <w:ind w:left="2162" w:hanging="420"/>
      </w:pPr>
      <w:rPr>
        <w:rFonts w:ascii="Wingdings" w:hAnsi="Wingdings" w:hint="default"/>
      </w:rPr>
    </w:lvl>
    <w:lvl w:ilvl="4">
      <w:start w:val="1"/>
      <w:numFmt w:val="bullet"/>
      <w:lvlText w:val=""/>
      <w:lvlJc w:val="left"/>
      <w:pPr>
        <w:tabs>
          <w:tab w:val="num" w:pos="0"/>
        </w:tabs>
        <w:ind w:left="2582" w:hanging="420"/>
      </w:pPr>
      <w:rPr>
        <w:rFonts w:ascii="Wingdings" w:hAnsi="Wingdings" w:hint="default"/>
      </w:rPr>
    </w:lvl>
    <w:lvl w:ilvl="5">
      <w:start w:val="1"/>
      <w:numFmt w:val="bullet"/>
      <w:lvlText w:val=""/>
      <w:lvlJc w:val="left"/>
      <w:pPr>
        <w:tabs>
          <w:tab w:val="num" w:pos="0"/>
        </w:tabs>
        <w:ind w:left="3002" w:hanging="420"/>
      </w:pPr>
      <w:rPr>
        <w:rFonts w:ascii="Wingdings" w:hAnsi="Wingdings" w:hint="default"/>
      </w:rPr>
    </w:lvl>
    <w:lvl w:ilvl="6">
      <w:start w:val="1"/>
      <w:numFmt w:val="bullet"/>
      <w:lvlText w:val=""/>
      <w:lvlJc w:val="left"/>
      <w:pPr>
        <w:tabs>
          <w:tab w:val="num" w:pos="0"/>
        </w:tabs>
        <w:ind w:left="3422" w:hanging="420"/>
      </w:pPr>
      <w:rPr>
        <w:rFonts w:ascii="Wingdings" w:hAnsi="Wingdings" w:hint="default"/>
      </w:rPr>
    </w:lvl>
    <w:lvl w:ilvl="7">
      <w:start w:val="1"/>
      <w:numFmt w:val="bullet"/>
      <w:lvlText w:val=""/>
      <w:lvlJc w:val="left"/>
      <w:pPr>
        <w:tabs>
          <w:tab w:val="num" w:pos="0"/>
        </w:tabs>
        <w:ind w:left="3842" w:hanging="420"/>
      </w:pPr>
      <w:rPr>
        <w:rFonts w:ascii="Wingdings" w:hAnsi="Wingdings" w:hint="default"/>
      </w:rPr>
    </w:lvl>
    <w:lvl w:ilvl="8">
      <w:start w:val="1"/>
      <w:numFmt w:val="bullet"/>
      <w:lvlText w:val=""/>
      <w:lvlJc w:val="left"/>
      <w:pPr>
        <w:tabs>
          <w:tab w:val="num" w:pos="0"/>
        </w:tabs>
        <w:ind w:left="4262" w:hanging="420"/>
      </w:pPr>
      <w:rPr>
        <w:rFonts w:ascii="Wingdings" w:hAnsi="Wingdings" w:hint="default"/>
      </w:rPr>
    </w:lvl>
  </w:abstractNum>
  <w:abstractNum w:abstractNumId="33">
    <w:nsid w:val="0000001D"/>
    <w:multiLevelType w:val="multilevel"/>
    <w:tmpl w:val="0000001D"/>
    <w:lvl w:ilvl="0">
      <w:start w:val="1"/>
      <w:numFmt w:val="decimal"/>
      <w:lvlRestart w:val="0"/>
      <w:suff w:val="space"/>
      <w:lvlText w:val="%1"/>
      <w:lvlJc w:val="left"/>
      <w:pPr>
        <w:tabs>
          <w:tab w:val="num" w:pos="0"/>
        </w:tabs>
        <w:ind w:left="0" w:hanging="0"/>
      </w:pPr>
      <w:rPr>
        <w:rFonts w:hint="eastAsia"/>
      </w:rPr>
    </w:lvl>
    <w:lvl w:ilvl="1">
      <w:start w:val="1"/>
      <w:numFmt w:val="decimal"/>
      <w:suff w:val="space"/>
      <w:lvlText w:val="%1.%2"/>
      <w:lvlJc w:val="left"/>
      <w:pPr>
        <w:tabs>
          <w:tab w:val="num" w:pos="0"/>
        </w:tabs>
        <w:ind w:left="0" w:hanging="0"/>
      </w:pPr>
      <w:rPr>
        <w:rFonts w:hint="eastAsia"/>
      </w:rPr>
    </w:lvl>
    <w:lvl w:ilvl="2">
      <w:start w:val="1"/>
      <w:numFmt w:val="decimal"/>
      <w:suff w:val="space"/>
      <w:lvlText w:val="%1.%2.%3"/>
      <w:lvlJc w:val="left"/>
      <w:pPr>
        <w:tabs>
          <w:tab w:val="num" w:pos="0"/>
        </w:tabs>
        <w:ind w:left="0" w:hanging="0"/>
      </w:pPr>
      <w:rPr>
        <w:rFonts w:hint="eastAsia"/>
      </w:rPr>
    </w:lvl>
    <w:lvl w:ilvl="3">
      <w:start w:val="1"/>
      <w:numFmt w:val="decimal"/>
      <w:lvlText w:val="%1.%2.%3.%4"/>
      <w:lvlJc w:val="left"/>
      <w:pPr>
        <w:tabs>
          <w:tab w:val="num" w:pos="1984"/>
        </w:tabs>
        <w:ind w:left="1984" w:hanging="708"/>
      </w:pPr>
      <w:rPr>
        <w:rFonts w:ascii="宋体" w:hAnsi="宋体" w:eastAsia="宋体" w:hint="eastAsia"/>
        <w:b/>
        <w:sz w:val="24"/>
        <w:szCs w:val="24"/>
      </w:rPr>
    </w:lvl>
    <w:lvl w:ilvl="4">
      <w:start w:val="1"/>
      <w:numFmt w:val="decimal"/>
      <w:lvlText w:val="%1.%2.%3.%4.%5"/>
      <w:lvlJc w:val="left"/>
      <w:pPr>
        <w:tabs>
          <w:tab w:val="num" w:pos="2551"/>
        </w:tabs>
        <w:ind w:left="2551" w:hanging="850"/>
      </w:pPr>
      <w:rPr>
        <w:rFonts w:ascii="宋体" w:hAnsi="宋体" w:eastAsia="宋体"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34">
    <w:nsid w:val="29D220F9"/>
    <w:multiLevelType w:val="multilevel"/>
    <w:tmpl w:val="29D220F9"/>
    <w:lvl w:ilvl="0">
      <w:start w:val="1"/>
      <w:numFmt w:val="decimal"/>
      <w:lvlRestart w:val="0"/>
      <w:lvlText w:val="%1"/>
      <w:lvlJc w:val="left"/>
      <w:pPr>
        <w:tabs>
          <w:tab w:val="num" w:pos="0"/>
        </w:tabs>
        <w:ind w:left="425" w:hanging="425"/>
      </w:pPr>
    </w:lvl>
    <w:lvl w:ilvl="1">
      <w:start w:val="1"/>
      <w:numFmt w:val="decimal"/>
      <w:lvlText w:val="%1.%2"/>
      <w:lvlJc w:val="left"/>
      <w:pPr>
        <w:tabs>
          <w:tab w:val="num" w:pos="0"/>
        </w:tabs>
        <w:ind w:left="992" w:hanging="567"/>
      </w:pPr>
    </w:lvl>
    <w:lvl w:ilvl="2">
      <w:start w:val="1"/>
      <w:numFmt w:val="decimal"/>
      <w:lvlText w:val="%1.%2.%3"/>
      <w:lvlJc w:val="left"/>
      <w:pPr>
        <w:tabs>
          <w:tab w:val="num" w:pos="0"/>
        </w:tabs>
        <w:ind w:left="1418" w:hanging="567"/>
      </w:pPr>
    </w:lvl>
    <w:lvl w:ilvl="3">
      <w:start w:val="1"/>
      <w:numFmt w:val="decimal"/>
      <w:lvlText w:val="%1.%2.%3.%4"/>
      <w:lvlJc w:val="left"/>
      <w:pPr>
        <w:tabs>
          <w:tab w:val="num" w:pos="0"/>
        </w:tabs>
        <w:ind w:left="1984" w:hanging="708"/>
      </w:pPr>
    </w:lvl>
    <w:lvl w:ilvl="4">
      <w:start w:val="1"/>
      <w:numFmt w:val="decimal"/>
      <w:lvlText w:val="%1.%2.%3.%4.%5"/>
      <w:lvlJc w:val="left"/>
      <w:pPr>
        <w:tabs>
          <w:tab w:val="num" w:pos="0"/>
        </w:tabs>
        <w:ind w:left="2551" w:hanging="850"/>
      </w:pPr>
    </w:lvl>
    <w:lvl w:ilvl="5">
      <w:start w:val="1"/>
      <w:numFmt w:val="decimal"/>
      <w:lvlText w:val="%1.%2.%3.%4.%5.%6"/>
      <w:lvlJc w:val="left"/>
      <w:pPr>
        <w:tabs>
          <w:tab w:val="num" w:pos="0"/>
        </w:tabs>
        <w:ind w:left="3260" w:hanging="1134"/>
      </w:pPr>
    </w:lvl>
    <w:lvl w:ilvl="6">
      <w:start w:val="1"/>
      <w:numFmt w:val="decimal"/>
      <w:lvlText w:val="%1.%2.%3.%4.%5.%6.%7"/>
      <w:lvlJc w:val="left"/>
      <w:pPr>
        <w:tabs>
          <w:tab w:val="num" w:pos="0"/>
        </w:tabs>
        <w:ind w:left="3827" w:hanging="1276"/>
      </w:pPr>
    </w:lvl>
    <w:lvl w:ilvl="7">
      <w:start w:val="1"/>
      <w:numFmt w:val="decimal"/>
      <w:lvlText w:val="%1.%2.%3.%4.%5.%6.%7.%8"/>
      <w:lvlJc w:val="left"/>
      <w:pPr>
        <w:tabs>
          <w:tab w:val="num" w:pos="0"/>
        </w:tabs>
        <w:ind w:left="4394" w:hanging="1418"/>
      </w:pPr>
    </w:lvl>
    <w:lvl w:ilvl="8">
      <w:start w:val="1"/>
      <w:numFmt w:val="decimal"/>
      <w:lvlText w:val="%1.%2.%3.%4.%5.%6.%7.%8.%9"/>
      <w:lvlJc w:val="left"/>
      <w:pPr>
        <w:tabs>
          <w:tab w:val="num" w:pos="0"/>
        </w:tabs>
        <w:ind w:left="5102" w:hanging="1700"/>
      </w:pPr>
    </w:lvl>
  </w:abstractNum>
  <w:abstractNum w:abstractNumId="35">
    <w:nsid w:val="00000019"/>
    <w:multiLevelType w:val="multilevel"/>
    <w:tmpl w:val="00000019"/>
    <w:lvl w:ilvl="0">
      <w:start w:val="1"/>
      <w:numFmt w:val="decimal"/>
      <w:lvlRestart w:val="0"/>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36">
    <w:nsid w:val="0000000D"/>
    <w:multiLevelType w:val="multilevel"/>
    <w:tmpl w:val="0000000D"/>
    <w:lvl w:ilvl="0">
      <w:start w:val="1"/>
      <w:numFmt w:val="decimal"/>
      <w:lvlRestart w:val="0"/>
      <w:lvlText w:val="%1."/>
      <w:lvlJc w:val="left"/>
      <w:pPr>
        <w:tabs>
          <w:tab w:val="num" w:pos="0"/>
        </w:tabs>
        <w:ind w:left="360" w:hanging="360"/>
      </w:pPr>
    </w:lvl>
    <w:lvl w:ilvl="1">
      <w:start w:val="1"/>
      <w:numFmt w:val="lowerLetter"/>
      <w:lvlText w:val="%2)"/>
      <w:lvlJc w:val="left"/>
      <w:pPr>
        <w:tabs>
          <w:tab w:val="num" w:pos="0"/>
        </w:tabs>
        <w:ind w:left="840" w:hanging="420"/>
      </w:pPr>
    </w:lvl>
    <w:lvl w:ilvl="2">
      <w:start w:val="1"/>
      <w:numFmt w:val="lowerRoman"/>
      <w:lvlText w:val="%3."/>
      <w:lvlJc w:val="right"/>
      <w:pPr>
        <w:tabs>
          <w:tab w:val="num" w:pos="0"/>
        </w:tabs>
        <w:ind w:left="1260" w:hanging="420"/>
      </w:pPr>
    </w:lvl>
    <w:lvl w:ilvl="3">
      <w:start w:val="1"/>
      <w:numFmt w:val="decimal"/>
      <w:lvlText w:val="%4."/>
      <w:lvlJc w:val="left"/>
      <w:pPr>
        <w:tabs>
          <w:tab w:val="num" w:pos="0"/>
        </w:tabs>
        <w:ind w:left="1680" w:hanging="420"/>
      </w:pPr>
    </w:lvl>
    <w:lvl w:ilvl="4">
      <w:start w:val="1"/>
      <w:numFmt w:val="lowerLetter"/>
      <w:lvlText w:val="%5)"/>
      <w:lvlJc w:val="left"/>
      <w:pPr>
        <w:tabs>
          <w:tab w:val="num" w:pos="0"/>
        </w:tabs>
        <w:ind w:left="2100" w:hanging="420"/>
      </w:pPr>
    </w:lvl>
    <w:lvl w:ilvl="5">
      <w:start w:val="1"/>
      <w:numFmt w:val="lowerRoman"/>
      <w:lvlText w:val="%6."/>
      <w:lvlJc w:val="right"/>
      <w:pPr>
        <w:tabs>
          <w:tab w:val="num" w:pos="0"/>
        </w:tabs>
        <w:ind w:left="2520" w:hanging="420"/>
      </w:pPr>
    </w:lvl>
    <w:lvl w:ilvl="6">
      <w:start w:val="1"/>
      <w:numFmt w:val="decimal"/>
      <w:lvlText w:val="%7."/>
      <w:lvlJc w:val="left"/>
      <w:pPr>
        <w:tabs>
          <w:tab w:val="num" w:pos="0"/>
        </w:tabs>
        <w:ind w:left="2940" w:hanging="420"/>
      </w:pPr>
    </w:lvl>
    <w:lvl w:ilvl="7">
      <w:start w:val="1"/>
      <w:numFmt w:val="lowerLetter"/>
      <w:lvlText w:val="%8)"/>
      <w:lvlJc w:val="left"/>
      <w:pPr>
        <w:tabs>
          <w:tab w:val="num" w:pos="0"/>
        </w:tabs>
        <w:ind w:left="3360" w:hanging="420"/>
      </w:pPr>
    </w:lvl>
    <w:lvl w:ilvl="8">
      <w:start w:val="1"/>
      <w:numFmt w:val="lowerRoman"/>
      <w:lvlText w:val="%9."/>
      <w:lvlJc w:val="right"/>
      <w:pPr>
        <w:tabs>
          <w:tab w:val="num" w:pos="0"/>
        </w:tabs>
        <w:ind w:left="3780" w:hanging="420"/>
      </w:pPr>
    </w:lvl>
  </w:abstractNum>
  <w:abstractNum w:abstractNumId="37">
    <w:nsid w:val="246E3A13"/>
    <w:multiLevelType w:val="multilevel"/>
    <w:tmpl w:val="246E3A13"/>
    <w:lvl w:ilvl="0">
      <w:start w:val="1"/>
      <w:numFmt w:val="bullet"/>
      <w:lvlRestart w:val="0"/>
      <w:lvlText w:val=""/>
      <w:lvlJc w:val="left"/>
      <w:pPr>
        <w:tabs>
          <w:tab w:val="num" w:pos="987"/>
        </w:tabs>
        <w:ind w:left="987" w:hanging="420"/>
      </w:pPr>
      <w:rPr>
        <w:rFonts w:ascii="Wingdings" w:hAnsi="Wingdings" w:hint="default"/>
      </w:rPr>
    </w:lvl>
    <w:lvl w:ilvl="1">
      <w:start w:val="1"/>
      <w:numFmt w:val="lowerLetter"/>
      <w:lvlText w:val="%2)"/>
      <w:lvlJc w:val="left"/>
      <w:pPr>
        <w:tabs>
          <w:tab w:val="num" w:pos="840"/>
        </w:tabs>
        <w:ind w:left="840" w:hanging="420"/>
      </w:pPr>
    </w:lvl>
    <w:lvl w:ilvl="2">
      <w:start w:val="1"/>
      <w:numFmt w:val="decimal"/>
      <w:lvlText w:val="%3、"/>
      <w:lvlJc w:val="left"/>
      <w:pPr>
        <w:tabs>
          <w:tab w:val="num" w:pos="1200"/>
        </w:tabs>
        <w:ind w:left="1200" w:hanging="360"/>
      </w:pPr>
      <w:rPr>
        <w:rFonts w:hint="eastAsia"/>
      </w:rPr>
    </w:lvl>
    <w:lvl w:ilvl="3">
      <w:start w:val="1"/>
      <w:numFmt w:val="bullet"/>
      <w:lvlText w:val=""/>
      <w:lvlJc w:val="left"/>
      <w:pPr>
        <w:tabs>
          <w:tab w:val="num" w:pos="1680"/>
        </w:tabs>
        <w:ind w:left="1680" w:hanging="420"/>
      </w:pPr>
      <w:rPr>
        <w:rFonts w:ascii="Wingdings" w:hAnsi="Wingdings" w:hint="default"/>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8">
    <w:nsid w:val="00000036"/>
    <w:multiLevelType w:val="multilevel"/>
    <w:tmpl w:val="00000036"/>
    <w:lvl w:ilvl="0">
      <w:start w:val="1"/>
      <w:numFmt w:val="bullet"/>
      <w:lvlRestart w:val="0"/>
      <w:lvlText w:val=""/>
      <w:lvlJc w:val="left"/>
      <w:pPr>
        <w:tabs>
          <w:tab w:val="num" w:pos="1260"/>
        </w:tabs>
        <w:ind w:left="1260" w:hanging="420"/>
      </w:pPr>
      <w:rPr>
        <w:rFonts w:ascii="Symbol" w:hAnsi="Symbol" w:hint="default"/>
        <w:color w:val="auto"/>
      </w:rPr>
    </w:lvl>
    <w:lvl w:ilvl="1">
      <w:start w:val="1"/>
      <w:numFmt w:val="bullet"/>
      <w:lvlText w:val=""/>
      <w:lvlJc w:val="left"/>
      <w:pPr>
        <w:tabs>
          <w:tab w:val="num" w:pos="1680"/>
        </w:tabs>
        <w:ind w:left="1680" w:hanging="420"/>
      </w:pPr>
      <w:rPr>
        <w:rFonts w:ascii="Wingdings" w:hAnsi="Wingdings" w:hint="default"/>
      </w:rPr>
    </w:lvl>
    <w:lvl w:ilvl="2">
      <w:start w:val="1"/>
      <w:numFmt w:val="bullet"/>
      <w:lvlText w:val=""/>
      <w:lvlJc w:val="left"/>
      <w:pPr>
        <w:tabs>
          <w:tab w:val="num" w:pos="2100"/>
        </w:tabs>
        <w:ind w:left="2100" w:hanging="420"/>
      </w:pPr>
      <w:rPr>
        <w:rFonts w:ascii="Wingdings" w:hAnsi="Wingdings" w:hint="default"/>
      </w:rPr>
    </w:lvl>
    <w:lvl w:ilvl="3">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Wingdings" w:hAnsi="Wingdings" w:hint="default"/>
      </w:rPr>
    </w:lvl>
    <w:lvl w:ilvl="5">
      <w:start w:val="1"/>
      <w:numFmt w:val="bullet"/>
      <w:lvlText w:val=""/>
      <w:lvlJc w:val="left"/>
      <w:pPr>
        <w:tabs>
          <w:tab w:val="num" w:pos="3360"/>
        </w:tabs>
        <w:ind w:left="3360" w:hanging="420"/>
      </w:pPr>
      <w:rPr>
        <w:rFonts w:ascii="Wingdings" w:hAnsi="Wingdings" w:hint="default"/>
      </w:rPr>
    </w:lvl>
    <w:lvl w:ilvl="6">
      <w:start w:val="1"/>
      <w:numFmt w:val="bullet"/>
      <w:lvlText w:val=""/>
      <w:lvlJc w:val="left"/>
      <w:pPr>
        <w:tabs>
          <w:tab w:val="num" w:pos="3780"/>
        </w:tabs>
        <w:ind w:left="3780" w:hanging="420"/>
      </w:pPr>
      <w:rPr>
        <w:rFonts w:ascii="Wingdings" w:hAnsi="Wingdings" w:hint="default"/>
      </w:rPr>
    </w:lvl>
    <w:lvl w:ilvl="7">
      <w:start w:val="1"/>
      <w:numFmt w:val="bullet"/>
      <w:lvlText w:val=""/>
      <w:lvlJc w:val="left"/>
      <w:pPr>
        <w:tabs>
          <w:tab w:val="num" w:pos="4200"/>
        </w:tabs>
        <w:ind w:left="4200" w:hanging="420"/>
      </w:pPr>
      <w:rPr>
        <w:rFonts w:ascii="Wingdings" w:hAnsi="Wingdings" w:hint="default"/>
      </w:rPr>
    </w:lvl>
    <w:lvl w:ilvl="8">
      <w:start w:val="1"/>
      <w:numFmt w:val="bullet"/>
      <w:lvlText w:val=""/>
      <w:lvlJc w:val="left"/>
      <w:pPr>
        <w:tabs>
          <w:tab w:val="num" w:pos="4620"/>
        </w:tabs>
        <w:ind w:left="4620" w:hanging="420"/>
      </w:pPr>
      <w:rPr>
        <w:rFonts w:ascii="Wingdings" w:hAnsi="Wingdings" w:hint="default"/>
      </w:rPr>
    </w:lvl>
  </w:abstractNum>
  <w:abstractNum w:abstractNumId="39">
    <w:nsid w:val="2CB730C5"/>
    <w:multiLevelType w:val="singleLevel"/>
    <w:tmpl w:val="2CB730C5"/>
    <w:lvl w:ilvl="0">
      <w:start w:val="1"/>
      <w:numFmt w:val="decimal"/>
      <w:lvlRestart w:val="0"/>
      <w:lvlText w:val="%1."/>
      <w:lvlJc w:val="left"/>
      <w:pPr>
        <w:tabs>
          <w:tab w:val="num" w:pos="0"/>
        </w:tabs>
        <w:ind w:left="360" w:hanging="360"/>
      </w:pPr>
    </w:lvl>
  </w:abstractNum>
  <w:abstractNum w:abstractNumId="40">
    <w:nsid w:val="00000007"/>
    <w:multiLevelType w:val="multilevel"/>
    <w:tmpl w:val="00000007"/>
    <w:lvl w:ilvl="0">
      <w:start w:val="1"/>
      <w:numFmt w:val="none"/>
      <w:lvlRestart w:val="0"/>
      <w:lvlJc w:val="left"/>
      <w:pPr>
        <w:tabs>
          <w:tab w:val="num" w:pos="284"/>
        </w:tabs>
        <w:ind w:left="0" w:hanging="0"/>
      </w:pPr>
      <w:rPr>
        <w:rFonts w:hint="eastAsia"/>
      </w:rPr>
    </w:lvl>
    <w:lvl w:ilvl="1">
      <w:start w:val="1"/>
      <w:numFmt w:val="decimal"/>
      <w:lvlText w:val="%2%1"/>
      <w:lvlJc w:val="left"/>
      <w:pPr>
        <w:tabs>
          <w:tab w:val="num" w:pos="840"/>
        </w:tabs>
        <w:ind w:left="840" w:hanging="284"/>
      </w:pPr>
      <w:rPr>
        <w:rFonts w:hint="eastAsia"/>
      </w:rPr>
    </w:lvl>
    <w:lvl w:ilvl="2">
      <w:start w:val="1"/>
      <w:numFmt w:val="decimal"/>
      <w:lvlText w:val="%3%1"/>
      <w:lvlJc w:val="left"/>
      <w:pPr>
        <w:tabs>
          <w:tab w:val="num" w:pos="284"/>
        </w:tabs>
        <w:ind w:left="142" w:firstLine="153"/>
      </w:pPr>
      <w:rPr>
        <w:rFonts w:hint="eastAsia"/>
      </w:rPr>
    </w:lvl>
    <w:lvl w:ilvl="3">
      <w:start w:val="1"/>
      <w:numFmt w:val="decimal"/>
      <w:lvlText w:val="%4%1"/>
      <w:lvlJc w:val="left"/>
      <w:pPr>
        <w:tabs>
          <w:tab w:val="num" w:pos="-295"/>
        </w:tabs>
        <w:ind w:left="272" w:firstLine="23"/>
      </w:pPr>
      <w:rPr>
        <w:rFonts w:hint="eastAsia"/>
      </w:rPr>
    </w:lvl>
    <w:lvl w:ilvl="4">
      <w:start w:val="1"/>
      <w:numFmt w:val="decimal"/>
      <w:lvlText w:val="%1.%2.%3.%4.%5"/>
      <w:lvlJc w:val="left"/>
      <w:pPr>
        <w:tabs>
          <w:tab w:val="num" w:pos="2225"/>
        </w:tabs>
        <w:ind w:left="1275" w:firstLine="993"/>
      </w:pPr>
      <w:rPr>
        <w:rFonts w:hint="eastAsia"/>
      </w:rPr>
    </w:lvl>
    <w:lvl w:ilvl="5">
      <w:start w:val="1"/>
      <w:numFmt w:val="decimal"/>
      <w:lvlText w:val="%1.%2.%3.%4.%5.%6"/>
      <w:lvlJc w:val="left"/>
      <w:pPr>
        <w:tabs>
          <w:tab w:val="num" w:pos="3010"/>
        </w:tabs>
        <w:ind w:left="1984" w:hanging="1134"/>
      </w:pPr>
      <w:rPr>
        <w:rFonts w:hint="eastAsia"/>
      </w:rPr>
    </w:lvl>
    <w:lvl w:ilvl="6">
      <w:start w:val="1"/>
      <w:numFmt w:val="decimal"/>
      <w:lvlText w:val="%1.%2.%3.%4.%5.%6.%7"/>
      <w:lvlJc w:val="left"/>
      <w:pPr>
        <w:tabs>
          <w:tab w:val="num" w:pos="3795"/>
        </w:tabs>
        <w:ind w:left="2551" w:hanging="1276"/>
      </w:pPr>
      <w:rPr>
        <w:rFonts w:hint="eastAsia"/>
      </w:rPr>
    </w:lvl>
    <w:lvl w:ilvl="7">
      <w:start w:val="1"/>
      <w:numFmt w:val="decimal"/>
      <w:lvlText w:val="%1.%2.%3.%4.%5.%6.%7.%8"/>
      <w:lvlJc w:val="left"/>
      <w:pPr>
        <w:tabs>
          <w:tab w:val="num" w:pos="4580"/>
        </w:tabs>
        <w:ind w:left="3118" w:hanging="1418"/>
      </w:pPr>
      <w:rPr>
        <w:rFonts w:hint="eastAsia"/>
      </w:rPr>
    </w:lvl>
    <w:lvl w:ilvl="8">
      <w:start w:val="1"/>
      <w:numFmt w:val="decimal"/>
      <w:lvlText w:val="%1.%2.%3.%4.%5.%6.%7.%8.%9"/>
      <w:lvlJc w:val="left"/>
      <w:pPr>
        <w:tabs>
          <w:tab w:val="num" w:pos="5006"/>
        </w:tabs>
        <w:ind w:left="3826" w:hanging="1700"/>
      </w:pPr>
      <w:rPr>
        <w:rFonts w:hint="eastAsia"/>
      </w:rPr>
    </w:lvl>
  </w:abstractNum>
  <w:abstractNum w:abstractNumId="41">
    <w:nsid w:val="5AD5DCF9"/>
    <w:multiLevelType w:val="multilevel"/>
    <w:tmpl w:val="5AD5DCF9"/>
    <w:lvl w:ilvl="0">
      <w:start w:val="1"/>
      <w:numFmt w:val="decimal"/>
      <w:lvlRestart w:val="0"/>
      <w:lvlText w:val="%1."/>
      <w:lvlJc w:val="left"/>
      <w:pPr>
        <w:tabs>
          <w:tab w:val="num" w:pos="720"/>
        </w:tabs>
        <w:ind w:left="720" w:hanging="720"/>
      </w:pPr>
      <w:rPr>
        <w:rFonts w:hint="default"/>
      </w:rPr>
    </w:lvl>
    <w:lvl w:ilvl="1">
      <w:start w:val="1"/>
      <w:numFmt w:val="decimal"/>
      <w:lvlText w:val="%2."/>
      <w:lvlJc w:val="left"/>
      <w:pPr>
        <w:tabs>
          <w:tab w:val="num" w:pos="720"/>
        </w:tabs>
        <w:ind w:left="720" w:hanging="720"/>
      </w:pPr>
      <w:rPr>
        <w:rFonts w:ascii="Arial (W1)" w:hAnsi="Arial (W1)" w:hint="default"/>
        <w:b/>
        <w:i w:val="0"/>
        <w:sz w:val="28"/>
      </w:rPr>
    </w:lvl>
    <w:lvl w:ilvl="2">
      <w:start w:val="1"/>
      <w:numFmt w:val="decimal"/>
      <w:lvlText w:val="%1.%3."/>
      <w:lvlJc w:val="left"/>
      <w:pPr>
        <w:tabs>
          <w:tab w:val="num" w:pos="720"/>
        </w:tabs>
        <w:ind w:left="720" w:hanging="720"/>
      </w:pPr>
      <w:rPr>
        <w:rFonts w:hint="default"/>
      </w:rPr>
    </w:lvl>
    <w:lvl w:ilvl="3">
      <w:start w:val="1"/>
      <w:numFmt w:val="decimal"/>
      <w:lvlText w:val="%1.%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2">
    <w:nsid w:val="65704260"/>
    <w:multiLevelType w:val="multilevel"/>
    <w:tmpl w:val="65704260"/>
    <w:lvl w:ilvl="0">
      <w:start w:val="1"/>
      <w:numFmt w:val="decimal"/>
      <w:lvlRestart w:val="0"/>
      <w:lvlText w:val="%1"/>
      <w:lvlJc w:val="left"/>
      <w:pPr>
        <w:tabs>
          <w:tab w:val="num" w:pos="0"/>
        </w:tabs>
        <w:ind w:left="425" w:hanging="425"/>
      </w:pPr>
    </w:lvl>
    <w:lvl w:ilvl="1">
      <w:start w:val="1"/>
      <w:numFmt w:val="decimal"/>
      <w:lvlText w:val="%1.%2"/>
      <w:lvlJc w:val="left"/>
      <w:pPr>
        <w:tabs>
          <w:tab w:val="num" w:pos="0"/>
        </w:tabs>
        <w:ind w:left="992" w:hanging="567"/>
      </w:pPr>
    </w:lvl>
    <w:lvl w:ilvl="2">
      <w:start w:val="1"/>
      <w:numFmt w:val="decimal"/>
      <w:lvlText w:val="%1.%2.%3"/>
      <w:lvlJc w:val="left"/>
      <w:pPr>
        <w:tabs>
          <w:tab w:val="num" w:pos="0"/>
        </w:tabs>
        <w:ind w:left="1418" w:hanging="567"/>
      </w:pPr>
    </w:lvl>
    <w:lvl w:ilvl="3">
      <w:start w:val="1"/>
      <w:numFmt w:val="decimal"/>
      <w:lvlText w:val="%1.%2.%3.%4"/>
      <w:lvlJc w:val="left"/>
      <w:pPr>
        <w:tabs>
          <w:tab w:val="num" w:pos="0"/>
        </w:tabs>
        <w:ind w:left="1984" w:hanging="708"/>
      </w:pPr>
    </w:lvl>
    <w:lvl w:ilvl="4">
      <w:start w:val="1"/>
      <w:numFmt w:val="decimal"/>
      <w:lvlText w:val="%1.%2.%3.%4.%5"/>
      <w:lvlJc w:val="left"/>
      <w:pPr>
        <w:tabs>
          <w:tab w:val="num" w:pos="0"/>
        </w:tabs>
        <w:ind w:left="2551" w:hanging="850"/>
      </w:pPr>
    </w:lvl>
    <w:lvl w:ilvl="5">
      <w:start w:val="1"/>
      <w:numFmt w:val="decimal"/>
      <w:lvlText w:val="%1.%2.%3.%4.%5.%6"/>
      <w:lvlJc w:val="left"/>
      <w:pPr>
        <w:tabs>
          <w:tab w:val="num" w:pos="0"/>
        </w:tabs>
        <w:ind w:left="3260" w:hanging="1134"/>
      </w:pPr>
    </w:lvl>
    <w:lvl w:ilvl="6">
      <w:start w:val="1"/>
      <w:numFmt w:val="decimal"/>
      <w:lvlText w:val="%1.%2.%3.%4.%5.%6.%7"/>
      <w:lvlJc w:val="left"/>
      <w:pPr>
        <w:tabs>
          <w:tab w:val="num" w:pos="0"/>
        </w:tabs>
        <w:ind w:left="3827" w:hanging="1276"/>
      </w:pPr>
    </w:lvl>
    <w:lvl w:ilvl="7">
      <w:start w:val="1"/>
      <w:numFmt w:val="decimal"/>
      <w:lvlText w:val="%1.%2.%3.%4.%5.%6.%7.%8"/>
      <w:lvlJc w:val="left"/>
      <w:pPr>
        <w:tabs>
          <w:tab w:val="num" w:pos="0"/>
        </w:tabs>
        <w:ind w:left="4394" w:hanging="1418"/>
      </w:pPr>
    </w:lvl>
    <w:lvl w:ilvl="8">
      <w:start w:val="1"/>
      <w:numFmt w:val="decimal"/>
      <w:lvlText w:val="%1.%2.%3.%4.%5.%6.%7.%8.%9"/>
      <w:lvlJc w:val="left"/>
      <w:pPr>
        <w:tabs>
          <w:tab w:val="num" w:pos="0"/>
        </w:tabs>
        <w:ind w:left="5102" w:hanging="1700"/>
      </w:pPr>
    </w:lvl>
  </w:abstractNum>
  <w:abstractNum w:abstractNumId="43">
    <w:nsid w:val="7F773C35"/>
    <w:multiLevelType w:val="multilevel"/>
    <w:tmpl w:val="7F773C35"/>
    <w:lvl w:ilvl="0">
      <w:start w:val="1"/>
      <w:numFmt w:val="bullet"/>
      <w:lvlRestart w:val="0"/>
      <w:lvlText w:val=""/>
      <w:lvlJc w:val="left"/>
      <w:pPr>
        <w:tabs>
          <w:tab w:val="num" w:pos="170"/>
        </w:tabs>
        <w:ind w:left="170" w:hanging="170"/>
      </w:pPr>
      <w:rPr>
        <w:rFonts w:ascii="Wingdings" w:hAnsi="Wingdings" w:eastAsia="宋体" w:hint="default"/>
        <w:b w:val="0"/>
        <w:i w:val="0"/>
        <w:color w:val="auto"/>
        <w:position w:val="3"/>
        <w:sz w:val="13"/>
        <w:szCs w:val="13"/>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44">
    <w:nsid w:val="23367B16"/>
    <w:multiLevelType w:val="multilevel"/>
    <w:tmpl w:val="23367B16"/>
    <w:lvl w:ilvl="0">
      <w:start w:val="1"/>
      <w:numFmt w:val="decimal"/>
      <w:lvlRestart w:val="0"/>
      <w:lvlText w:val="%1."/>
      <w:lvlJc w:val="left"/>
      <w:pPr>
        <w:tabs>
          <w:tab w:val="num" w:pos="420"/>
        </w:tabs>
        <w:ind w:left="420" w:hanging="420"/>
      </w:pPr>
      <w:rPr>
        <w:rFonts w:ascii="黑体" w:hAnsi="黑体" w:eastAsia="黑体" w:cs="Times New Roman" w:hint="eastAsia"/>
        <w:b w:val="0"/>
        <w:i w:val="0"/>
        <w:iCs w:val="0"/>
        <w:caps w:val="0"/>
        <w:smallCaps w:val="0"/>
        <w:strike w:val="0"/>
        <w:dstrike w:val="0"/>
        <w:vanish w:val="0"/>
        <w:color w:val="000000"/>
        <w:spacing w:val="0"/>
        <w:position w:val="0"/>
        <w:sz w:val="28"/>
        <w:szCs w:val="36"/>
        <w:u w:val="none"/>
        <w:vertAlign w:val="baseline"/>
        <w:em w:val="none"/>
      </w:rPr>
    </w:lvl>
    <w:lvl w:ilvl="1">
      <w:start w:val="1"/>
      <w:numFmt w:val="decimal"/>
      <w:suff w:val="nothing"/>
      <w:lvlText w:val="%1.%2"/>
      <w:lvlJc w:val="left"/>
      <w:pPr>
        <w:tabs>
          <w:tab w:val="num" w:pos="0"/>
        </w:tabs>
        <w:ind w:left="0" w:hanging="0"/>
      </w:pPr>
      <w:rPr>
        <w:rFonts w:ascii="黑体" w:hAnsi="黑体" w:eastAsia="黑体" w:hint="eastAsia"/>
        <w:b w:val="0"/>
        <w:i w:val="0"/>
        <w:sz w:val="24"/>
        <w:szCs w:val="32"/>
      </w:rPr>
    </w:lvl>
    <w:lvl w:ilvl="2">
      <w:start w:val="1"/>
      <w:numFmt w:val="decimal"/>
      <w:suff w:val="nothing"/>
      <w:lvlText w:val="%1.%2.%3"/>
      <w:lvlJc w:val="left"/>
      <w:pPr>
        <w:tabs>
          <w:tab w:val="num" w:pos="0"/>
        </w:tabs>
        <w:ind w:left="851" w:hanging="0"/>
      </w:pPr>
      <w:rPr>
        <w:rFonts w:cs="Times New Roman"/>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suff w:val="nothing"/>
      <w:lvlText w:val="%1.%2.%3.%4"/>
      <w:lvlJc w:val="left"/>
      <w:pPr>
        <w:tabs>
          <w:tab w:val="num" w:pos="0"/>
        </w:tabs>
        <w:ind w:left="567" w:hanging="0"/>
      </w:pPr>
      <w:rPr>
        <w:rFonts w:cs="Times New Roman"/>
        <w:i w:val="0"/>
        <w:iCs w:val="0"/>
        <w:caps w:val="0"/>
        <w:smallCaps w:val="0"/>
        <w:strike w:val="0"/>
        <w:dstrike w:val="0"/>
        <w:outline w:val="0"/>
        <w:shadow w:val="0"/>
        <w:emboss w:val="0"/>
        <w:imprint w:val="0"/>
        <w:vanish w:val="0"/>
        <w:spacing w:val="0"/>
        <w:kern w:val="0"/>
        <w:position w:val="0"/>
        <w:u w:val="none"/>
        <w:vertAlign w:val="baseline"/>
        <w:em w:val="none"/>
      </w:rPr>
    </w:lvl>
    <w:lvl w:ilvl="4">
      <w:start w:val="1"/>
      <w:numFmt w:val="none"/>
      <w:suff w:val="nothing"/>
      <w:lvlJc w:val="left"/>
      <w:pPr>
        <w:tabs>
          <w:tab w:val="num" w:pos="0"/>
        </w:tabs>
        <w:ind w:left="0" w:hanging="0"/>
      </w:pPr>
      <w:rPr>
        <w:rFonts w:hint="eastAsia"/>
      </w:rPr>
    </w:lvl>
    <w:lvl w:ilvl="5">
      <w:start w:val="1"/>
      <w:numFmt w:val="none"/>
      <w:suff w:val="nothing"/>
      <w:lvlJc w:val="left"/>
      <w:pPr>
        <w:tabs>
          <w:tab w:val="num" w:pos="0"/>
        </w:tabs>
        <w:ind w:left="0" w:hanging="0"/>
      </w:pPr>
      <w:rPr>
        <w:rFonts w:hint="eastAsia"/>
      </w:rPr>
    </w:lvl>
    <w:lvl w:ilvl="6">
      <w:start w:val="1"/>
      <w:numFmt w:val="none"/>
      <w:suff w:val="nothing"/>
      <w:lvlJc w:val="left"/>
      <w:pPr>
        <w:tabs>
          <w:tab w:val="num" w:pos="0"/>
        </w:tabs>
        <w:ind w:left="0" w:hanging="0"/>
      </w:pPr>
      <w:rPr>
        <w:rFonts w:hint="eastAsia"/>
      </w:rPr>
    </w:lvl>
    <w:lvl w:ilvl="7">
      <w:start w:val="1"/>
      <w:numFmt w:val="none"/>
      <w:suff w:val="nothing"/>
      <w:lvlJc w:val="left"/>
      <w:pPr>
        <w:tabs>
          <w:tab w:val="num" w:pos="0"/>
        </w:tabs>
        <w:ind w:left="0" w:hanging="0"/>
      </w:pPr>
      <w:rPr>
        <w:rFonts w:hint="eastAsia"/>
      </w:rPr>
    </w:lvl>
    <w:lvl w:ilvl="8">
      <w:start w:val="1"/>
      <w:numFmt w:val="none"/>
      <w:suff w:val="nothing"/>
      <w:lvlJc w:val="left"/>
      <w:pPr>
        <w:tabs>
          <w:tab w:val="num" w:pos="0"/>
        </w:tabs>
        <w:ind w:left="0" w:hanging="0"/>
      </w:pPr>
      <w:rPr>
        <w:rFonts w:hint="eastAsia"/>
      </w:rPr>
    </w:lvl>
  </w:abstractNum>
  <w:abstractNum w:abstractNumId="45">
    <w:nsid w:val="00000016"/>
    <w:multiLevelType w:val="multilevel"/>
    <w:tmpl w:val="00000016"/>
    <w:lvl w:ilvl="0">
      <w:start w:val="1"/>
      <w:numFmt w:val="decimal"/>
      <w:lvlRestart w:val="0"/>
      <w:suff w:val="nothing"/>
      <w:lvlText w:val="第%1章 "/>
      <w:lvlJc w:val="left"/>
      <w:pPr>
        <w:tabs>
          <w:tab w:val="num" w:pos="0"/>
        </w:tabs>
        <w:ind w:left="567" w:hanging="567"/>
      </w:pPr>
      <w:rPr>
        <w:rFonts w:ascii="Arial" w:hAnsi="Arial" w:hint="default"/>
      </w:rPr>
    </w:lvl>
    <w:lvl w:ilvl="1">
      <w:start w:val="1"/>
      <w:numFmt w:val="decimal"/>
      <w:suff w:val="nothing"/>
      <w:lvlText w:val="%1.%2."/>
      <w:lvlJc w:val="left"/>
      <w:pPr>
        <w:tabs>
          <w:tab w:val="num" w:pos="0"/>
        </w:tabs>
        <w:ind w:left="1418" w:hanging="1418"/>
      </w:pPr>
    </w:lvl>
    <w:lvl w:ilvl="2">
      <w:start w:val="1"/>
      <w:numFmt w:val="decimal"/>
      <w:suff w:val="nothing"/>
      <w:lvlText w:val="%1.%2.%3."/>
      <w:lvlJc w:val="left"/>
      <w:pPr>
        <w:tabs>
          <w:tab w:val="num" w:pos="0"/>
        </w:tabs>
        <w:ind w:left="2988" w:hanging="2268"/>
      </w:pPr>
    </w:lvl>
    <w:lvl w:ilvl="3">
      <w:start w:val="1"/>
      <w:numFmt w:val="decimal"/>
      <w:suff w:val="nothing"/>
      <w:lvlText w:val="%1.%2.%3.%4."/>
      <w:lvlJc w:val="left"/>
      <w:pPr>
        <w:tabs>
          <w:tab w:val="num" w:pos="0"/>
        </w:tabs>
        <w:ind w:left="4482" w:hanging="3402"/>
      </w:pPr>
      <w:rPr>
        <w:rFonts w:ascii="Arial" w:hAnsi="Arial" w:hint="default"/>
      </w:rPr>
    </w:lvl>
    <w:lvl w:ilvl="4">
      <w:start w:val="1"/>
      <w:numFmt w:val="decimal"/>
      <w:suff w:val="nothing"/>
      <w:lvlText w:val="%1.%2.%3.%4.%5."/>
      <w:lvlJc w:val="left"/>
      <w:pPr>
        <w:tabs>
          <w:tab w:val="num" w:pos="0"/>
        </w:tabs>
        <w:ind w:left="5333" w:hanging="4253"/>
      </w:pPr>
      <w:rPr>
        <w:rFonts w:ascii="Arial" w:hAnsi="Arial" w:hint="default"/>
      </w:rPr>
    </w:lvl>
    <w:lvl w:ilvl="5">
      <w:start w:val="1"/>
      <w:numFmt w:val="decimal"/>
      <w:suff w:val="nothing"/>
      <w:lvlText w:val="%1.%2.%3.%4.%5.%6."/>
      <w:lvlJc w:val="left"/>
      <w:pPr>
        <w:tabs>
          <w:tab w:val="num" w:pos="0"/>
        </w:tabs>
        <w:ind w:left="4820" w:hanging="4820"/>
      </w:pPr>
      <w:rPr>
        <w:rFonts w:ascii="Arial" w:hAnsi="Arial" w:hint="default"/>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46">
    <w:nsid w:val="00000030"/>
    <w:multiLevelType w:val="multilevel"/>
    <w:tmpl w:val="00000030"/>
    <w:lvl w:ilvl="0">
      <w:start w:val="1"/>
      <w:numFmt w:val="bullet"/>
      <w:lvlRestart w:val="0"/>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47">
    <w:nsid w:val="67D52540"/>
    <w:multiLevelType w:val="multilevel"/>
    <w:tmpl w:val="67D52540"/>
    <w:lvl w:ilvl="0">
      <w:start w:val="1"/>
      <w:numFmt w:val="decimal"/>
      <w:lvlRestart w:val="0"/>
      <w:lvlText w:val="%1"/>
      <w:lvlJc w:val="left"/>
      <w:pPr>
        <w:tabs>
          <w:tab w:val="num" w:pos="0"/>
        </w:tabs>
        <w:ind w:left="425" w:hanging="425"/>
      </w:pPr>
      <w:rPr>
        <w:rFonts w:hint="eastAsia"/>
      </w:rPr>
    </w:lvl>
    <w:lvl w:ilvl="1">
      <w:start w:val="1"/>
      <w:numFmt w:val="decimal"/>
      <w:lvlText w:val="%1.%2"/>
      <w:lvlJc w:val="left"/>
      <w:pPr>
        <w:tabs>
          <w:tab w:val="num" w:pos="0"/>
        </w:tabs>
        <w:ind w:left="992" w:hanging="567"/>
      </w:pPr>
      <w:rPr>
        <w:rFonts w:hint="eastAsia"/>
      </w:rPr>
    </w:lvl>
    <w:lvl w:ilvl="2">
      <w:start w:val="1"/>
      <w:numFmt w:val="decimal"/>
      <w:lvlText w:val="2.5.%3"/>
      <w:lvlJc w:val="left"/>
      <w:pPr>
        <w:tabs>
          <w:tab w:val="num" w:pos="0"/>
        </w:tabs>
        <w:ind w:left="1418" w:hanging="567"/>
      </w:pPr>
      <w:rPr>
        <w:rFonts w:hint="eastAsia"/>
      </w:rPr>
    </w:lvl>
    <w:lvl w:ilvl="3">
      <w:start w:val="1"/>
      <w:numFmt w:val="decimal"/>
      <w:lvlText w:val="%1.%2.%3.%4"/>
      <w:lvlJc w:val="left"/>
      <w:pPr>
        <w:tabs>
          <w:tab w:val="num" w:pos="0"/>
        </w:tabs>
        <w:ind w:left="1984" w:hanging="708"/>
      </w:pPr>
      <w:rPr>
        <w:rFonts w:hint="eastAsia"/>
      </w:rPr>
    </w:lvl>
    <w:lvl w:ilvl="4">
      <w:start w:val="1"/>
      <w:numFmt w:val="decimal"/>
      <w:lvlText w:val="%1.%2.%3.%4.%5"/>
      <w:lvlJc w:val="left"/>
      <w:pPr>
        <w:tabs>
          <w:tab w:val="num" w:pos="0"/>
        </w:tabs>
        <w:ind w:left="2551" w:hanging="850"/>
      </w:pPr>
      <w:rPr>
        <w:rFonts w:hint="eastAsia"/>
      </w:rPr>
    </w:lvl>
    <w:lvl w:ilvl="5">
      <w:start w:val="1"/>
      <w:numFmt w:val="decimal"/>
      <w:lvlText w:val="%1.%2.%3.%4.%5.%6"/>
      <w:lvlJc w:val="left"/>
      <w:pPr>
        <w:tabs>
          <w:tab w:val="num" w:pos="0"/>
        </w:tabs>
        <w:ind w:left="3260" w:hanging="1134"/>
      </w:pPr>
      <w:rPr>
        <w:rFonts w:hint="eastAsia"/>
      </w:rPr>
    </w:lvl>
    <w:lvl w:ilvl="6">
      <w:start w:val="1"/>
      <w:numFmt w:val="decimal"/>
      <w:lvlText w:val="%1.%2.%3.%4.%5.%6.%7"/>
      <w:lvlJc w:val="left"/>
      <w:pPr>
        <w:tabs>
          <w:tab w:val="num" w:pos="0"/>
        </w:tabs>
        <w:ind w:left="3827" w:hanging="1276"/>
      </w:pPr>
      <w:rPr>
        <w:rFonts w:hint="eastAsia"/>
      </w:rPr>
    </w:lvl>
    <w:lvl w:ilvl="7">
      <w:start w:val="1"/>
      <w:numFmt w:val="decimal"/>
      <w:lvlText w:val="%1.%2.%3.%4.%5.%6.%7.%8"/>
      <w:lvlJc w:val="left"/>
      <w:pPr>
        <w:tabs>
          <w:tab w:val="num" w:pos="0"/>
        </w:tabs>
        <w:ind w:left="4394" w:hanging="1418"/>
      </w:pPr>
      <w:rPr>
        <w:rFonts w:hint="eastAsia"/>
      </w:rPr>
    </w:lvl>
    <w:lvl w:ilvl="8">
      <w:start w:val="1"/>
      <w:numFmt w:val="decimal"/>
      <w:lvlText w:val="%1.%2.%3.%4.%5.%6.%7.%8.%9"/>
      <w:lvlJc w:val="left"/>
      <w:pPr>
        <w:tabs>
          <w:tab w:val="num" w:pos="0"/>
        </w:tabs>
        <w:ind w:left="5102" w:hanging="1700"/>
      </w:pPr>
      <w:rPr>
        <w:rFonts w:hint="eastAsia"/>
      </w:rPr>
    </w:lvl>
  </w:abstractNum>
  <w:abstractNum w:abstractNumId="48">
    <w:nsid w:val="C9FB0C73"/>
    <w:multiLevelType w:val="singleLevel"/>
    <w:tmpl w:val="C9FB0C73"/>
    <w:lvl w:ilvl="0">
      <w:start w:val="1"/>
      <w:numFmt w:val="bullet"/>
      <w:lvlRestart w:val="0"/>
      <w:lvlText w:val=""/>
      <w:lvlJc w:val="left"/>
      <w:pPr>
        <w:tabs>
          <w:tab w:val="num" w:pos="360"/>
        </w:tabs>
        <w:ind w:left="216" w:hanging="216"/>
      </w:pPr>
      <w:rPr>
        <w:rFonts w:ascii="Symbol" w:hAnsi="Symbol" w:hint="default"/>
      </w:rPr>
    </w:lvl>
  </w:abstractNum>
  <w:abstractNum w:abstractNumId="49">
    <w:nsid w:val="00000025"/>
    <w:multiLevelType w:val="multilevel"/>
    <w:tmpl w:val="00000025"/>
    <w:lvl w:ilvl="0">
      <w:start w:val="1"/>
      <w:numFmt w:val="bullet"/>
      <w:lvlRestart w:val="0"/>
      <w:lvlText w:val=""/>
      <w:lvlJc w:val="left"/>
      <w:pPr>
        <w:tabs>
          <w:tab w:val="num" w:pos="420"/>
        </w:tabs>
        <w:ind w:left="420" w:hanging="420"/>
      </w:pPr>
      <w:rPr>
        <w:rFonts w:ascii="Symbol" w:hAnsi="Symbol"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473"/>
        </w:tabs>
        <w:ind w:left="227" w:hanging="114"/>
      </w:pPr>
      <w:rPr>
        <w:rFonts w:ascii="Times New Roman" w:hAnsi="Times New Roman" w:cs="Times New Roman" w:hint="default"/>
      </w:rPr>
    </w:lvl>
    <w:lvl w:ilvl="4">
      <w:start w:val="1"/>
      <w:numFmt w:val="bullet"/>
      <w:lvlText w:val="-"/>
      <w:lvlJc w:val="left"/>
      <w:pPr>
        <w:tabs>
          <w:tab w:val="num" w:pos="2040"/>
        </w:tabs>
        <w:ind w:left="1794" w:hanging="114"/>
      </w:pPr>
      <w:rPr>
        <w:rFonts w:ascii="Times New Roman" w:hAnsi="Times New Roman" w:cs="Times New Roman"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50">
    <w:nsid w:val="715A585C"/>
    <w:multiLevelType w:val="multilevel"/>
    <w:tmpl w:val="715A585C"/>
    <w:lvl w:ilvl="0">
      <w:start w:val="1"/>
      <w:numFmt w:val="bullet"/>
      <w:lvlRestart w:val="0"/>
      <w:lvlText w:val=""/>
      <w:lvlJc w:val="left"/>
      <w:pPr>
        <w:tabs>
          <w:tab w:val="num" w:pos="840"/>
        </w:tabs>
        <w:ind w:left="840" w:hanging="420"/>
      </w:pPr>
      <w:rPr>
        <w:rFonts w:ascii="Wingdings" w:hAnsi="Wingdings" w:hint="default"/>
      </w:rPr>
    </w:lvl>
    <w:lvl w:ilvl="1">
      <w:start w:val="1"/>
      <w:numFmt w:val="bullet"/>
      <w:lvlText w:val=""/>
      <w:lvlJc w:val="left"/>
      <w:pPr>
        <w:tabs>
          <w:tab w:val="num" w:pos="1260"/>
        </w:tabs>
        <w:ind w:left="1260" w:hanging="420"/>
      </w:pPr>
      <w:rPr>
        <w:rFonts w:ascii="Wingdings" w:hAnsi="Wingdings" w:hint="default"/>
      </w:rPr>
    </w:lvl>
    <w:lvl w:ilvl="2">
      <w:start w:val="1"/>
      <w:numFmt w:val="bullet"/>
      <w:lvlText w:val=""/>
      <w:lvlJc w:val="left"/>
      <w:pPr>
        <w:tabs>
          <w:tab w:val="num" w:pos="1680"/>
        </w:tabs>
        <w:ind w:left="1680" w:hanging="420"/>
      </w:pPr>
      <w:rPr>
        <w:rFonts w:ascii="Wingdings" w:hAnsi="Wingdings" w:hint="default"/>
      </w:rPr>
    </w:lvl>
    <w:lvl w:ilvl="3">
      <w:start w:val="1"/>
      <w:numFmt w:val="bullet"/>
      <w:lvlText w:val=""/>
      <w:lvlJc w:val="left"/>
      <w:pPr>
        <w:tabs>
          <w:tab w:val="num" w:pos="2100"/>
        </w:tabs>
        <w:ind w:left="2100" w:hanging="420"/>
      </w:pPr>
      <w:rPr>
        <w:rFonts w:ascii="Wingdings" w:hAnsi="Wingdings" w:hint="default"/>
      </w:rPr>
    </w:lvl>
    <w:lvl w:ilvl="4">
      <w:start w:val="1"/>
      <w:numFmt w:val="bullet"/>
      <w:lvlText w:val=""/>
      <w:lvlJc w:val="left"/>
      <w:pPr>
        <w:tabs>
          <w:tab w:val="num" w:pos="2520"/>
        </w:tabs>
        <w:ind w:left="2520" w:hanging="420"/>
      </w:pPr>
      <w:rPr>
        <w:rFonts w:ascii="Wingdings" w:hAnsi="Wingdings" w:hint="default"/>
      </w:rPr>
    </w:lvl>
    <w:lvl w:ilvl="5">
      <w:start w:val="1"/>
      <w:numFmt w:val="bullet"/>
      <w:lvlText w:val=""/>
      <w:lvlJc w:val="left"/>
      <w:pPr>
        <w:tabs>
          <w:tab w:val="num" w:pos="2940"/>
        </w:tabs>
        <w:ind w:left="2940" w:hanging="420"/>
      </w:pPr>
      <w:rPr>
        <w:rFonts w:ascii="Wingdings" w:hAnsi="Wingdings" w:hint="default"/>
      </w:rPr>
    </w:lvl>
    <w:lvl w:ilvl="6">
      <w:start w:val="1"/>
      <w:numFmt w:val="bullet"/>
      <w:lvlText w:val=""/>
      <w:lvlJc w:val="left"/>
      <w:pPr>
        <w:tabs>
          <w:tab w:val="num" w:pos="3360"/>
        </w:tabs>
        <w:ind w:left="3360" w:hanging="420"/>
      </w:pPr>
      <w:rPr>
        <w:rFonts w:ascii="Wingdings" w:hAnsi="Wingdings" w:hint="default"/>
      </w:rPr>
    </w:lvl>
    <w:lvl w:ilvl="7">
      <w:start w:val="1"/>
      <w:numFmt w:val="bullet"/>
      <w:lvlText w:val=""/>
      <w:lvlJc w:val="left"/>
      <w:pPr>
        <w:tabs>
          <w:tab w:val="num" w:pos="3780"/>
        </w:tabs>
        <w:ind w:left="3780" w:hanging="420"/>
      </w:pPr>
      <w:rPr>
        <w:rFonts w:ascii="Wingdings" w:hAnsi="Wingdings" w:hint="default"/>
      </w:rPr>
    </w:lvl>
    <w:lvl w:ilvl="8">
      <w:start w:val="1"/>
      <w:numFmt w:val="bullet"/>
      <w:lvlText w:val=""/>
      <w:lvlJc w:val="left"/>
      <w:pPr>
        <w:tabs>
          <w:tab w:val="num" w:pos="4200"/>
        </w:tabs>
        <w:ind w:left="4200" w:hanging="420"/>
      </w:pPr>
      <w:rPr>
        <w:rFonts w:ascii="Wingdings" w:hAnsi="Wingdings" w:hint="default"/>
      </w:rPr>
    </w:lvl>
  </w:abstractNum>
  <w:abstractNum w:abstractNumId="51">
    <w:nsid w:val="58E8074C"/>
    <w:multiLevelType w:val="multilevel"/>
    <w:tmpl w:val="58E8074C"/>
    <w:lvl w:ilvl="0">
      <w:start w:val="1"/>
      <w:numFmt w:val="decimal"/>
      <w:lvlRestart w:val="0"/>
      <w:lvlText w:val="%1)"/>
      <w:lvlJc w:val="left"/>
      <w:pPr>
        <w:tabs>
          <w:tab w:val="num" w:pos="0"/>
        </w:tabs>
        <w:ind w:left="420" w:hanging="420"/>
      </w:pPr>
      <w:rPr>
        <w:rFonts w:cs="Times New Roman"/>
      </w:rPr>
    </w:lvl>
    <w:lvl w:ilvl="1">
      <w:start w:val="1"/>
      <w:numFmt w:val="lowerLetter"/>
      <w:lvlText w:val="%2)"/>
      <w:lvlJc w:val="left"/>
      <w:pPr>
        <w:tabs>
          <w:tab w:val="num" w:pos="0"/>
        </w:tabs>
        <w:ind w:left="840" w:hanging="420"/>
      </w:pPr>
      <w:rPr>
        <w:rFonts w:cs="Times New Roman"/>
      </w:rPr>
    </w:lvl>
    <w:lvl w:ilvl="2">
      <w:start w:val="1"/>
      <w:numFmt w:val="lowerRoman"/>
      <w:lvlText w:val="%3."/>
      <w:lvlJc w:val="right"/>
      <w:pPr>
        <w:tabs>
          <w:tab w:val="num" w:pos="0"/>
        </w:tabs>
        <w:ind w:left="1260" w:hanging="420"/>
      </w:pPr>
      <w:rPr>
        <w:rFonts w:cs="Times New Roman"/>
      </w:rPr>
    </w:lvl>
    <w:lvl w:ilvl="3">
      <w:start w:val="1"/>
      <w:numFmt w:val="decimal"/>
      <w:lvlText w:val="%4."/>
      <w:lvlJc w:val="left"/>
      <w:pPr>
        <w:tabs>
          <w:tab w:val="num" w:pos="0"/>
        </w:tabs>
        <w:ind w:left="1680" w:hanging="420"/>
      </w:pPr>
      <w:rPr>
        <w:rFonts w:cs="Times New Roman"/>
      </w:rPr>
    </w:lvl>
    <w:lvl w:ilvl="4">
      <w:start w:val="1"/>
      <w:numFmt w:val="lowerLetter"/>
      <w:lvlText w:val="%5)"/>
      <w:lvlJc w:val="left"/>
      <w:pPr>
        <w:tabs>
          <w:tab w:val="num" w:pos="0"/>
        </w:tabs>
        <w:ind w:left="2100" w:hanging="420"/>
      </w:pPr>
      <w:rPr>
        <w:rFonts w:cs="Times New Roman"/>
      </w:rPr>
    </w:lvl>
    <w:lvl w:ilvl="5">
      <w:start w:val="1"/>
      <w:numFmt w:val="lowerRoman"/>
      <w:lvlText w:val="%6."/>
      <w:lvlJc w:val="right"/>
      <w:pPr>
        <w:tabs>
          <w:tab w:val="num" w:pos="0"/>
        </w:tabs>
        <w:ind w:left="2520" w:hanging="420"/>
      </w:pPr>
      <w:rPr>
        <w:rFonts w:cs="Times New Roman"/>
      </w:rPr>
    </w:lvl>
    <w:lvl w:ilvl="6">
      <w:start w:val="1"/>
      <w:numFmt w:val="decimal"/>
      <w:lvlText w:val="%7."/>
      <w:lvlJc w:val="left"/>
      <w:pPr>
        <w:tabs>
          <w:tab w:val="num" w:pos="0"/>
        </w:tabs>
        <w:ind w:left="2940" w:hanging="420"/>
      </w:pPr>
      <w:rPr>
        <w:rFonts w:cs="Times New Roman"/>
      </w:rPr>
    </w:lvl>
    <w:lvl w:ilvl="7">
      <w:start w:val="1"/>
      <w:numFmt w:val="lowerLetter"/>
      <w:lvlText w:val="%8)"/>
      <w:lvlJc w:val="left"/>
      <w:pPr>
        <w:tabs>
          <w:tab w:val="num" w:pos="0"/>
        </w:tabs>
        <w:ind w:left="3360" w:hanging="420"/>
      </w:pPr>
      <w:rPr>
        <w:rFonts w:cs="Times New Roman"/>
      </w:rPr>
    </w:lvl>
    <w:lvl w:ilvl="8">
      <w:start w:val="1"/>
      <w:numFmt w:val="lowerRoman"/>
      <w:lvlText w:val="%9."/>
      <w:lvlJc w:val="right"/>
      <w:pPr>
        <w:tabs>
          <w:tab w:val="num" w:pos="0"/>
        </w:tabs>
        <w:ind w:left="3780" w:hanging="420"/>
      </w:pPr>
      <w:rPr>
        <w:rFonts w:cs="Times New Roman"/>
      </w:rPr>
    </w:lvl>
  </w:abstractNum>
  <w:abstractNum w:abstractNumId="52">
    <w:nsid w:val="14942487"/>
    <w:multiLevelType w:val="multilevel"/>
    <w:tmpl w:val="14942487"/>
    <w:lvl w:ilvl="0">
      <w:start w:val="1"/>
      <w:numFmt w:val="bullet"/>
      <w:lvlRestart w:val="0"/>
      <w:lvlText w:val=""/>
      <w:lvlJc w:val="left"/>
      <w:pPr>
        <w:tabs>
          <w:tab w:val="num" w:pos="1320"/>
        </w:tabs>
        <w:ind w:left="1320" w:hanging="420"/>
      </w:pPr>
      <w:rPr>
        <w:rFonts w:ascii="Wingdings" w:hAnsi="Wingdings" w:hint="default"/>
      </w:rPr>
    </w:lvl>
    <w:lvl w:ilvl="1">
      <w:start w:val="1"/>
      <w:numFmt w:val="bullet"/>
      <w:lvlText w:val=""/>
      <w:lvlJc w:val="left"/>
      <w:pPr>
        <w:tabs>
          <w:tab w:val="num" w:pos="1260"/>
        </w:tabs>
        <w:ind w:left="1260" w:hanging="420"/>
      </w:pPr>
      <w:rPr>
        <w:rFonts w:ascii="Wingdings" w:hAnsi="Wingdings" w:hint="default"/>
      </w:rPr>
    </w:lvl>
    <w:lvl w:ilvl="2">
      <w:start w:val="1"/>
      <w:numFmt w:val="bullet"/>
      <w:lvlText w:val=""/>
      <w:lvlJc w:val="left"/>
      <w:pPr>
        <w:tabs>
          <w:tab w:val="num" w:pos="1680"/>
        </w:tabs>
        <w:ind w:left="1680" w:hanging="420"/>
      </w:pPr>
      <w:rPr>
        <w:rFonts w:ascii="Wingdings" w:hAnsi="Wingdings" w:hint="default"/>
      </w:rPr>
    </w:lvl>
    <w:lvl w:ilvl="3">
      <w:start w:val="1"/>
      <w:numFmt w:val="bullet"/>
      <w:lvlText w:val=""/>
      <w:lvlJc w:val="left"/>
      <w:pPr>
        <w:tabs>
          <w:tab w:val="num" w:pos="2100"/>
        </w:tabs>
        <w:ind w:left="2100" w:hanging="420"/>
      </w:pPr>
      <w:rPr>
        <w:rFonts w:ascii="Wingdings" w:hAnsi="Wingdings" w:hint="default"/>
      </w:rPr>
    </w:lvl>
    <w:lvl w:ilvl="4">
      <w:start w:val="1"/>
      <w:numFmt w:val="bullet"/>
      <w:lvlText w:val=""/>
      <w:lvlJc w:val="left"/>
      <w:pPr>
        <w:tabs>
          <w:tab w:val="num" w:pos="2520"/>
        </w:tabs>
        <w:ind w:left="2520" w:hanging="420"/>
      </w:pPr>
      <w:rPr>
        <w:rFonts w:ascii="Wingdings" w:hAnsi="Wingdings" w:hint="default"/>
      </w:rPr>
    </w:lvl>
    <w:lvl w:ilvl="5">
      <w:start w:val="1"/>
      <w:numFmt w:val="bullet"/>
      <w:lvlText w:val=""/>
      <w:lvlJc w:val="left"/>
      <w:pPr>
        <w:tabs>
          <w:tab w:val="num" w:pos="2940"/>
        </w:tabs>
        <w:ind w:left="2940" w:hanging="420"/>
      </w:pPr>
      <w:rPr>
        <w:rFonts w:ascii="Wingdings" w:hAnsi="Wingdings" w:hint="default"/>
      </w:rPr>
    </w:lvl>
    <w:lvl w:ilvl="6">
      <w:start w:val="1"/>
      <w:numFmt w:val="bullet"/>
      <w:lvlText w:val=""/>
      <w:lvlJc w:val="left"/>
      <w:pPr>
        <w:tabs>
          <w:tab w:val="num" w:pos="3360"/>
        </w:tabs>
        <w:ind w:left="3360" w:hanging="420"/>
      </w:pPr>
      <w:rPr>
        <w:rFonts w:ascii="Wingdings" w:hAnsi="Wingdings" w:hint="default"/>
      </w:rPr>
    </w:lvl>
    <w:lvl w:ilvl="7">
      <w:start w:val="1"/>
      <w:numFmt w:val="bullet"/>
      <w:lvlText w:val=""/>
      <w:lvlJc w:val="left"/>
      <w:pPr>
        <w:tabs>
          <w:tab w:val="num" w:pos="3780"/>
        </w:tabs>
        <w:ind w:left="3780" w:hanging="420"/>
      </w:pPr>
      <w:rPr>
        <w:rFonts w:ascii="Wingdings" w:hAnsi="Wingdings" w:hint="default"/>
      </w:rPr>
    </w:lvl>
    <w:lvl w:ilvl="8">
      <w:start w:val="1"/>
      <w:numFmt w:val="bullet"/>
      <w:lvlText w:val=""/>
      <w:lvlJc w:val="left"/>
      <w:pPr>
        <w:tabs>
          <w:tab w:val="num" w:pos="4200"/>
        </w:tabs>
        <w:ind w:left="4200" w:hanging="420"/>
      </w:pPr>
      <w:rPr>
        <w:rFonts w:ascii="Wingdings" w:hAnsi="Wingdings" w:hint="default"/>
      </w:rPr>
    </w:lvl>
  </w:abstractNum>
  <w:abstractNum w:abstractNumId="53">
    <w:nsid w:val="FFFFFF82"/>
    <w:multiLevelType w:val="singleLevel"/>
    <w:tmpl w:val="FFFFFF82"/>
    <w:lvl w:ilvl="0">
      <w:start w:val="1"/>
      <w:numFmt w:val="bullet"/>
      <w:lvlRestart w:val="0"/>
      <w:lvlText w:val=""/>
      <w:lvlJc w:val="left"/>
      <w:pPr>
        <w:tabs>
          <w:tab w:val="num" w:pos="1351"/>
        </w:tabs>
        <w:ind w:left="1351" w:hanging="360"/>
      </w:pPr>
      <w:rPr>
        <w:rFonts w:ascii="Symbol" w:hAnsi="Symbol" w:hint="default"/>
      </w:rPr>
    </w:lvl>
  </w:abstractNum>
  <w:abstractNum w:abstractNumId="54">
    <w:nsid w:val="3ABA2CBE"/>
    <w:multiLevelType w:val="multilevel"/>
    <w:tmpl w:val="3ABA2CBE"/>
    <w:lvl w:ilvl="0">
      <w:start w:val="1"/>
      <w:numFmt w:val="decimal"/>
      <w:lvlRestart w:val="0"/>
      <w:suff w:val="space"/>
      <w:lvlText w:val="第%1章"/>
      <w:lvlJc w:val="left"/>
      <w:pPr>
        <w:tabs>
          <w:tab w:val="num" w:pos="0"/>
        </w:tabs>
        <w:ind w:left="432" w:hanging="432"/>
      </w:pPr>
      <w:rPr>
        <w:rFonts w:hint="eastAsia"/>
      </w:rPr>
    </w:lvl>
    <w:lvl w:ilvl="1">
      <w:start w:val="1"/>
      <w:numFmt w:val="decimal"/>
      <w:suff w:val="space"/>
      <w:lvlText w:val="%1.%2"/>
      <w:lvlJc w:val="left"/>
      <w:pPr>
        <w:tabs>
          <w:tab w:val="num" w:pos="0"/>
        </w:tabs>
        <w:ind w:left="576" w:hanging="576"/>
      </w:pPr>
      <w:rPr>
        <w:rFonts w:hint="eastAsia"/>
      </w:rPr>
    </w:lvl>
    <w:lvl w:ilvl="2">
      <w:start w:val="1"/>
      <w:numFmt w:val="decimal"/>
      <w:suff w:val="space"/>
      <w:lvlText w:val="%1.%2.%3"/>
      <w:lvlJc w:val="left"/>
      <w:pPr>
        <w:tabs>
          <w:tab w:val="num" w:pos="0"/>
        </w:tabs>
        <w:ind w:left="0" w:hanging="0"/>
      </w:pPr>
      <w:rPr>
        <w:rFonts w:hint="eastAsia"/>
      </w:rPr>
    </w:lvl>
    <w:lvl w:ilvl="3">
      <w:start w:val="1"/>
      <w:numFmt w:val="decimal"/>
      <w:suff w:val="space"/>
      <w:lvlText w:val="%1.%2.%3.%4"/>
      <w:lvlJc w:val="left"/>
      <w:pPr>
        <w:tabs>
          <w:tab w:val="num" w:pos="0"/>
        </w:tabs>
        <w:ind w:left="0" w:hanging="0"/>
      </w:pPr>
      <w:rPr>
        <w:rFonts w:cs="Times New Roman" w:hint="eastAsia"/>
        <w:i w:val="0"/>
        <w:iCs w:val="0"/>
        <w:caps w:val="0"/>
        <w:smallCaps w:val="0"/>
        <w:strike w:val="0"/>
        <w:dstrike w:val="0"/>
        <w:vanish w:val="0"/>
        <w:color w:val="000000"/>
        <w:spacing w:val="0"/>
        <w:position w:val="0"/>
        <w:u w:val="none"/>
        <w:vertAlign w:val="baseline"/>
        <w:em w:val="none"/>
      </w:rPr>
    </w:lvl>
    <w:lvl w:ilvl="4">
      <w:start w:val="1"/>
      <w:numFmt w:val="decimal"/>
      <w:suff w:val="space"/>
      <w:lvlText w:val="%1.%2.%3.%4.%5"/>
      <w:lvlJc w:val="left"/>
      <w:pPr>
        <w:tabs>
          <w:tab w:val="num" w:pos="0"/>
        </w:tabs>
        <w:ind w:left="1008" w:hanging="1008"/>
      </w:pPr>
      <w:rPr>
        <w:rFonts w:cs="Times New Roman" w:hint="eastAsia"/>
        <w:b/>
        <w:bCs w:val="0"/>
        <w:i w:val="0"/>
        <w:iCs w:val="0"/>
        <w:caps w:val="0"/>
        <w:smallCaps w:val="0"/>
        <w:strike w:val="0"/>
        <w:dstrike w:val="0"/>
        <w:vanish w:val="0"/>
        <w:color w:val="000000"/>
        <w:spacing w:val="0"/>
        <w:position w:val="0"/>
        <w:u w:val="none"/>
        <w:vertAlign w:val="baseline"/>
        <w:em w:val="none"/>
      </w:rPr>
    </w:lvl>
    <w:lvl w:ilvl="5">
      <w:start w:val="1"/>
      <w:numFmt w:val="decimal"/>
      <w:suff w:val="space"/>
      <w:lvlText w:val="%1.%2.%3.%4.%5.%6"/>
      <w:lvlJc w:val="left"/>
      <w:pPr>
        <w:tabs>
          <w:tab w:val="num" w:pos="0"/>
        </w:tabs>
        <w:ind w:left="0" w:hanging="0"/>
      </w:pPr>
      <w:rPr>
        <w:rFonts w:hint="eastAsia"/>
      </w:rPr>
    </w:lvl>
    <w:lvl w:ilvl="6">
      <w:start w:val="1"/>
      <w:numFmt w:val="decimal"/>
      <w:suff w:val="space"/>
      <w:lvlText w:val="%1.%2.%3.%4.%5.%6.%7"/>
      <w:lvlJc w:val="left"/>
      <w:pPr>
        <w:tabs>
          <w:tab w:val="num" w:pos="0"/>
        </w:tabs>
        <w:ind w:left="0" w:hanging="0"/>
      </w:pPr>
      <w:rPr>
        <w:rFonts w:hint="eastAsia"/>
      </w:rPr>
    </w:lvl>
    <w:lvl w:ilvl="7">
      <w:start w:val="1"/>
      <w:numFmt w:val="decimal"/>
      <w:suff w:val="space"/>
      <w:lvlText w:val="%1.%2.%3.%4.%5.%6.%7.%8"/>
      <w:lvlJc w:val="left"/>
      <w:pPr>
        <w:tabs>
          <w:tab w:val="num" w:pos="0"/>
        </w:tabs>
        <w:ind w:left="1440" w:hanging="1440"/>
      </w:pPr>
      <w:rPr>
        <w:rFonts w:hint="eastAsia"/>
      </w:rPr>
    </w:lvl>
    <w:lvl w:ilvl="8">
      <w:start w:val="1"/>
      <w:numFmt w:val="decimal"/>
      <w:suff w:val="space"/>
      <w:lvlText w:val="%1.%2.%3.%4.%5.%6.%7.%8.%9"/>
      <w:lvlJc w:val="left"/>
      <w:pPr>
        <w:tabs>
          <w:tab w:val="num" w:pos="0"/>
        </w:tabs>
        <w:ind w:left="1584" w:hanging="1584"/>
      </w:pPr>
      <w:rPr>
        <w:rFonts w:hint="eastAsia"/>
      </w:rPr>
    </w:lvl>
  </w:abstractNum>
  <w:abstractNum w:abstractNumId="55">
    <w:nsid w:val="42FE570A"/>
    <w:multiLevelType w:val="multilevel"/>
    <w:tmpl w:val="42FE570A"/>
    <w:lvl w:ilvl="0">
      <w:start w:val="1"/>
      <w:numFmt w:val="decimal"/>
      <w:lvlRestart w:val="0"/>
      <w:suff w:val="nothing"/>
      <w:lvlText w:val="%1  "/>
      <w:lvlJc w:val="left"/>
      <w:pPr>
        <w:tabs>
          <w:tab w:val="num" w:pos="0"/>
        </w:tabs>
        <w:ind w:left="0" w:hanging="0"/>
      </w:pPr>
      <w:rPr>
        <w:rFonts w:ascii="Arial" w:hAnsi="Arial" w:eastAsia="黑体" w:hint="default"/>
        <w:b w:val="0"/>
        <w:i w:val="0"/>
        <w:sz w:val="36"/>
        <w:szCs w:val="36"/>
      </w:rPr>
    </w:lvl>
    <w:lvl w:ilvl="1">
      <w:start w:val="1"/>
      <w:numFmt w:val="decimal"/>
      <w:suff w:val="nothing"/>
      <w:lvlText w:val="%1.%2  "/>
      <w:lvlJc w:val="left"/>
      <w:pPr>
        <w:tabs>
          <w:tab w:val="num" w:pos="0"/>
        </w:tabs>
        <w:ind w:left="0" w:hanging="0"/>
      </w:pPr>
      <w:rPr>
        <w:rFonts w:ascii="Arial" w:hAnsi="Arial" w:hint="default"/>
        <w:b w:val="0"/>
        <w:i w:val="0"/>
        <w:sz w:val="30"/>
        <w:szCs w:val="30"/>
      </w:rPr>
    </w:lvl>
    <w:lvl w:ilvl="2">
      <w:start w:val="1"/>
      <w:numFmt w:val="decimal"/>
      <w:suff w:val="nothing"/>
      <w:lvlText w:val="%1.%2.%3  "/>
      <w:lvlJc w:val="left"/>
      <w:pPr>
        <w:tabs>
          <w:tab w:val="num" w:pos="0"/>
        </w:tabs>
        <w:ind w:left="0" w:hanging="0"/>
      </w:pPr>
      <w:rPr>
        <w:rFonts w:ascii="Arial" w:hAnsi="Arial" w:hint="default"/>
        <w:b w:val="0"/>
        <w:i w:val="0"/>
        <w:sz w:val="24"/>
        <w:szCs w:val="24"/>
      </w:rPr>
    </w:lvl>
    <w:lvl w:ilvl="3">
      <w:start w:val="1"/>
      <w:numFmt w:val="decimal"/>
      <w:suff w:val="nothing"/>
      <w:lvlText w:val="%1.%2.%3.%4  "/>
      <w:lvlJc w:val="left"/>
      <w:pPr>
        <w:tabs>
          <w:tab w:val="num" w:pos="0"/>
        </w:tabs>
        <w:ind w:left="0" w:hanging="0"/>
      </w:pPr>
      <w:rPr>
        <w:rFonts w:ascii="Arial" w:hAnsi="Arial" w:hint="default"/>
        <w:b w:val="0"/>
        <w:i w:val="0"/>
        <w:sz w:val="21"/>
        <w:szCs w:val="21"/>
      </w:rPr>
    </w:lvl>
    <w:lvl w:ilvl="4">
      <w:start w:val="1"/>
      <w:numFmt w:val="decimal"/>
      <w:lvlText w:val="%5."/>
      <w:lvlJc w:val="left"/>
      <w:pPr>
        <w:tabs>
          <w:tab w:val="num" w:pos="1134"/>
        </w:tabs>
        <w:ind w:left="1134" w:hanging="312"/>
      </w:pPr>
      <w:rPr>
        <w:rFonts w:ascii="Arial" w:hAnsi="Arial" w:hint="default"/>
        <w:b w:val="0"/>
        <w:i w:val="0"/>
        <w:sz w:val="21"/>
        <w:szCs w:val="21"/>
      </w:rPr>
    </w:lvl>
    <w:lvl w:ilvl="5">
      <w:start w:val="1"/>
      <w:numFmt w:val="decimal"/>
      <w:lvlText w:val="%6)"/>
      <w:lvlJc w:val="left"/>
      <w:pPr>
        <w:tabs>
          <w:tab w:val="num" w:pos="1134"/>
        </w:tabs>
        <w:ind w:left="1134" w:hanging="312"/>
      </w:pPr>
      <w:rPr>
        <w:rFonts w:ascii="Arial" w:hAnsi="Arial" w:hint="default"/>
        <w:b w:val="0"/>
        <w:i w:val="0"/>
        <w:sz w:val="21"/>
        <w:szCs w:val="21"/>
      </w:rPr>
    </w:lvl>
    <w:lvl w:ilvl="6">
      <w:start w:val="1"/>
      <w:numFmt w:val="lowerLetter"/>
      <w:lvlText w:val="%7."/>
      <w:lvlJc w:val="left"/>
      <w:pPr>
        <w:tabs>
          <w:tab w:val="num" w:pos="1134"/>
        </w:tabs>
        <w:ind w:left="1134" w:hanging="312"/>
      </w:pPr>
      <w:rPr>
        <w:rFonts w:ascii="Arial" w:hAnsi="Arial" w:hint="default"/>
        <w:b w:val="0"/>
        <w:i w:val="0"/>
        <w:sz w:val="21"/>
        <w:szCs w:val="21"/>
      </w:rPr>
    </w:lvl>
    <w:lvl w:ilvl="7">
      <w:start w:val="1"/>
      <w:numFmt w:val="decimal"/>
      <w:lvlRestart w:val="0"/>
      <w:suff w:val="space"/>
      <w:lvlText w:val="图%8"/>
      <w:lvlJc w:val="center"/>
      <w:pPr>
        <w:tabs>
          <w:tab w:val="num" w:pos="0"/>
        </w:tabs>
        <w:ind w:left="0" w:hanging="0"/>
      </w:pPr>
      <w:rPr>
        <w:rFonts w:ascii="Arial" w:hAnsi="Arial" w:eastAsia="黑体" w:hint="default"/>
        <w:b w:val="0"/>
        <w:i w:val="0"/>
        <w:sz w:val="18"/>
        <w:szCs w:val="18"/>
      </w:rPr>
    </w:lvl>
    <w:lvl w:ilvl="8">
      <w:start w:val="1"/>
      <w:numFmt w:val="decimal"/>
      <w:lvlRestart w:val="0"/>
      <w:suff w:val="space"/>
      <w:lvlText w:val="表%9"/>
      <w:lvlJc w:val="center"/>
      <w:pPr>
        <w:tabs>
          <w:tab w:val="num" w:pos="0"/>
        </w:tabs>
        <w:ind w:left="0" w:hanging="0"/>
      </w:pPr>
      <w:rPr>
        <w:rFonts w:ascii="Arial" w:hAnsi="Arial" w:eastAsia="黑体" w:hint="default"/>
        <w:b w:val="0"/>
        <w:i w:val="0"/>
        <w:sz w:val="18"/>
        <w:szCs w:val="18"/>
      </w:rPr>
    </w:lvl>
  </w:abstractNum>
  <w:abstractNum w:abstractNumId="56">
    <w:nsid w:val="56FD77D8"/>
    <w:multiLevelType w:val="multilevel"/>
    <w:tmpl w:val="56FD77D8"/>
    <w:lvl w:ilvl="0">
      <w:start w:val="1"/>
      <w:numFmt w:val="bullet"/>
      <w:lvlRestart w:val="0"/>
      <w:lvlText w:val=""/>
      <w:lvlJc w:val="left"/>
      <w:pPr>
        <w:tabs>
          <w:tab w:val="num" w:pos="420"/>
        </w:tabs>
        <w:ind w:left="420" w:hanging="420"/>
      </w:pPr>
      <w:rPr>
        <w:rFonts w:ascii="Wingdings" w:hAnsi="Wingdings" w:hint="default"/>
      </w:rPr>
    </w:lvl>
    <w:lvl w:ilvl="1">
      <w:start w:val="1"/>
      <w:numFmt w:val="decimal"/>
      <w:lvlText w:val="%2)"/>
      <w:lvlJc w:val="left"/>
      <w:pPr>
        <w:tabs>
          <w:tab w:val="num" w:pos="840"/>
        </w:tabs>
        <w:ind w:left="840" w:hanging="420"/>
      </w:p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57">
    <w:nsid w:val="00000031"/>
    <w:multiLevelType w:val="multilevel"/>
    <w:tmpl w:val="00000031"/>
    <w:lvl w:ilvl="0">
      <w:start w:val="1"/>
      <w:numFmt w:val="none"/>
      <w:lvlRestart w:val="0"/>
      <w:lvlText w:val="%1——"/>
      <w:lvlJc w:val="left"/>
      <w:pPr>
        <w:tabs>
          <w:tab w:val="num" w:pos="720"/>
        </w:tabs>
        <w:ind w:left="420" w:hanging="420"/>
      </w:pPr>
      <w:rPr>
        <w:rFonts w:hint="eastAsia"/>
      </w:rPr>
    </w:lvl>
    <w:lvl w:ilvl="1">
      <w:start w:val="1"/>
      <w:numFmt w:val="lowerLetter"/>
      <w:lvlText w:val="%2)"/>
      <w:lvlJc w:val="left"/>
      <w:pPr>
        <w:tabs>
          <w:tab w:val="num" w:pos="420"/>
        </w:tabs>
        <w:ind w:left="420" w:hanging="420"/>
      </w:pPr>
    </w:lvl>
    <w:lvl w:ilvl="2">
      <w:start w:val="1"/>
      <w:numFmt w:val="lowerRoman"/>
      <w:lvlText w:val="%3."/>
      <w:lvlJc w:val="right"/>
      <w:pPr>
        <w:tabs>
          <w:tab w:val="num" w:pos="840"/>
        </w:tabs>
        <w:ind w:left="840" w:hanging="420"/>
      </w:pPr>
    </w:lvl>
    <w:lvl w:ilvl="3">
      <w:start w:val="1"/>
      <w:numFmt w:val="decimal"/>
      <w:lvlText w:val="%4)"/>
      <w:lvlJc w:val="left"/>
      <w:pPr>
        <w:tabs>
          <w:tab w:val="num" w:pos="1200"/>
        </w:tabs>
        <w:ind w:left="1200" w:hanging="360"/>
      </w:pPr>
      <w:rPr>
        <w:rFonts w:hint="eastAsia"/>
      </w:rPr>
    </w:lvl>
    <w:lvl w:ilvl="4">
      <w:start w:val="1"/>
      <w:numFmt w:val="lowerLetter"/>
      <w:lvlText w:val="%5)"/>
      <w:lvlJc w:val="left"/>
      <w:pPr>
        <w:tabs>
          <w:tab w:val="num" w:pos="1680"/>
        </w:tabs>
        <w:ind w:left="1680" w:hanging="420"/>
      </w:pPr>
    </w:lvl>
    <w:lvl w:ilvl="5">
      <w:start w:val="1"/>
      <w:numFmt w:val="lowerRoman"/>
      <w:lvlText w:val="%6."/>
      <w:lvlJc w:val="right"/>
      <w:pPr>
        <w:tabs>
          <w:tab w:val="num" w:pos="2100"/>
        </w:tabs>
        <w:ind w:left="2100" w:hanging="420"/>
      </w:pPr>
    </w:lvl>
    <w:lvl w:ilvl="6">
      <w:start w:val="1"/>
      <w:numFmt w:val="decimal"/>
      <w:lvlText w:val="%7."/>
      <w:lvlJc w:val="left"/>
      <w:pPr>
        <w:tabs>
          <w:tab w:val="num" w:pos="2520"/>
        </w:tabs>
        <w:ind w:left="2520" w:hanging="420"/>
      </w:pPr>
    </w:lvl>
    <w:lvl w:ilvl="7">
      <w:start w:val="1"/>
      <w:numFmt w:val="lowerLetter"/>
      <w:lvlText w:val="%8)"/>
      <w:lvlJc w:val="left"/>
      <w:pPr>
        <w:tabs>
          <w:tab w:val="num" w:pos="2940"/>
        </w:tabs>
        <w:ind w:left="2940" w:hanging="420"/>
      </w:pPr>
    </w:lvl>
    <w:lvl w:ilvl="8">
      <w:start w:val="1"/>
      <w:numFmt w:val="lowerRoman"/>
      <w:lvlText w:val="%9."/>
      <w:lvlJc w:val="right"/>
      <w:pPr>
        <w:tabs>
          <w:tab w:val="num" w:pos="3360"/>
        </w:tabs>
        <w:ind w:left="3360" w:hanging="420"/>
      </w:pPr>
    </w:lvl>
  </w:abstractNum>
  <w:abstractNum w:abstractNumId="58">
    <w:nsid w:val="7B2F09EA"/>
    <w:multiLevelType w:val="singleLevel"/>
    <w:tmpl w:val="7B2F09EA"/>
    <w:lvl w:ilvl="0">
      <w:start w:val="1"/>
      <w:numFmt w:val="decimal"/>
      <w:lvlRestart w:val="0"/>
      <w:lvlText w:val="表 %1  "/>
      <w:lvlJc w:val="left"/>
      <w:pPr>
        <w:tabs>
          <w:tab w:val="num" w:pos="720"/>
        </w:tabs>
        <w:ind w:left="0" w:hanging="0"/>
      </w:pPr>
      <w:rPr>
        <w:rFonts w:ascii="黑体" w:hAnsi="黑体" w:eastAsia="黑体" w:hint="eastAsia"/>
        <w:b w:val="0"/>
        <w:i w:val="0"/>
        <w:sz w:val="21"/>
      </w:rPr>
    </w:lvl>
  </w:abstractNum>
  <w:abstractNum w:abstractNumId="59">
    <w:nsid w:val="5D6115AD"/>
    <w:multiLevelType w:val="singleLevel"/>
    <w:tmpl w:val="5D6115AD"/>
    <w:lvl w:ilvl="0">
      <w:start w:val="1"/>
      <w:numFmt w:val="decimal"/>
      <w:lvlRestart w:val="0"/>
      <w:lvlText w:val="注%1："/>
      <w:lvlJc w:val="left"/>
      <w:pPr>
        <w:tabs>
          <w:tab w:val="num" w:pos="1077"/>
        </w:tabs>
        <w:ind w:left="0" w:firstLine="357"/>
      </w:pPr>
      <w:rPr>
        <w:rFonts w:ascii="宋体" w:hAnsi="宋体" w:eastAsia="宋体" w:hint="eastAsia"/>
        <w:b w:val="0"/>
        <w:i w:val="0"/>
        <w:sz w:val="21"/>
      </w:rPr>
    </w:lvl>
  </w:abstractNum>
  <w:abstractNum w:abstractNumId="60">
    <w:nsid w:val="4C8718BF"/>
    <w:multiLevelType w:val="multilevel"/>
    <w:tmpl w:val="4C8718BF"/>
    <w:lvl w:ilvl="0">
      <w:start w:val="1"/>
      <w:numFmt w:val="decimal"/>
      <w:lvlRestart w:val="0"/>
      <w:suff w:val="space"/>
      <w:lvlText w:val="%1."/>
      <w:lvlJc w:val="left"/>
      <w:pPr>
        <w:tabs>
          <w:tab w:val="num" w:pos="0"/>
        </w:tabs>
        <w:ind w:left="0" w:hanging="0"/>
      </w:pPr>
      <w:rPr>
        <w:rFonts w:hint="eastAsia"/>
      </w:rPr>
    </w:lvl>
    <w:lvl w:ilvl="1">
      <w:start w:val="1"/>
      <w:numFmt w:val="decimal"/>
      <w:isLgl/>
      <w:suff w:val="space"/>
      <w:lvlText w:val="%1.%2"/>
      <w:lvlJc w:val="left"/>
      <w:pPr>
        <w:tabs>
          <w:tab w:val="num" w:pos="0"/>
        </w:tabs>
        <w:ind w:left="1844" w:hanging="0"/>
      </w:pPr>
      <w:rPr>
        <w:rFonts w:hint="eastAsia"/>
      </w:rPr>
    </w:lvl>
    <w:lvl w:ilvl="2">
      <w:start w:val="1"/>
      <w:numFmt w:val="decimal"/>
      <w:isLgl/>
      <w:suff w:val="space"/>
      <w:lvlText w:val="%1.%2.%3"/>
      <w:lvlJc w:val="left"/>
      <w:pPr>
        <w:tabs>
          <w:tab w:val="num" w:pos="0"/>
        </w:tabs>
        <w:ind w:left="0" w:hanging="0"/>
      </w:pPr>
      <w:rPr>
        <w:b w:val="0"/>
        <w:bCs w:val="0"/>
        <w:i w:val="0"/>
        <w:iCs w:val="0"/>
        <w:caps w:val="0"/>
        <w:smallCaps w:val="0"/>
        <w:strike w:val="0"/>
        <w:dstrike w:val="0"/>
        <w:vanish w:val="0"/>
        <w:color w:val="000000"/>
        <w:spacing w:val="0"/>
        <w:position w:val="0"/>
        <w:u w:val="none"/>
        <w:vertAlign w:val="baseline"/>
      </w:rPr>
    </w:lvl>
    <w:lvl w:ilvl="3">
      <w:start w:val="1"/>
      <w:numFmt w:val="decimal"/>
      <w:isLgl/>
      <w:suff w:val="space"/>
      <w:lvlText w:val="%1.%2.%3.%4"/>
      <w:lvlJc w:val="left"/>
      <w:pPr>
        <w:tabs>
          <w:tab w:val="num" w:pos="0"/>
        </w:tabs>
        <w:ind w:left="0" w:hanging="0"/>
      </w:pPr>
      <w:rPr>
        <w:rFonts w:hint="eastAsia"/>
      </w:rPr>
    </w:lvl>
    <w:lvl w:ilvl="4">
      <w:start w:val="1"/>
      <w:numFmt w:val="decimal"/>
      <w:isLgl/>
      <w:lvlText w:val="%1.%2.%3.%4.%5"/>
      <w:lvlJc w:val="left"/>
      <w:pPr>
        <w:tabs>
          <w:tab w:val="num" w:pos="0"/>
        </w:tabs>
        <w:ind w:left="0" w:hanging="0"/>
      </w:pPr>
      <w:rPr>
        <w:rFonts w:hint="eastAsia"/>
      </w:rPr>
    </w:lvl>
    <w:lvl w:ilvl="5">
      <w:start w:val="1"/>
      <w:numFmt w:val="decimal"/>
      <w:isLgl/>
      <w:lvlText w:val="%1.%2.%3.%4.%5.%6"/>
      <w:lvlJc w:val="left"/>
      <w:pPr>
        <w:tabs>
          <w:tab w:val="num" w:pos="0"/>
        </w:tabs>
        <w:ind w:left="0" w:hanging="0"/>
      </w:pPr>
      <w:rPr>
        <w:rFonts w:hint="eastAsia"/>
      </w:rPr>
    </w:lvl>
    <w:lvl w:ilvl="6">
      <w:start w:val="1"/>
      <w:numFmt w:val="decimal"/>
      <w:isLgl/>
      <w:lvlText w:val="%1.%2.%3.%4.%5.%6.%7"/>
      <w:lvlJc w:val="left"/>
      <w:pPr>
        <w:tabs>
          <w:tab w:val="num" w:pos="0"/>
        </w:tabs>
        <w:ind w:left="0" w:hanging="0"/>
      </w:pPr>
      <w:rPr>
        <w:rFonts w:hint="eastAsia"/>
      </w:rPr>
    </w:lvl>
    <w:lvl w:ilvl="7">
      <w:start w:val="1"/>
      <w:numFmt w:val="decimal"/>
      <w:isLgl/>
      <w:lvlText w:val="%1.%2.%3.%4.%5.%6.%7.%8"/>
      <w:lvlJc w:val="left"/>
      <w:pPr>
        <w:tabs>
          <w:tab w:val="num" w:pos="0"/>
        </w:tabs>
        <w:ind w:left="0" w:hanging="0"/>
      </w:pPr>
      <w:rPr>
        <w:rFonts w:hint="eastAsia"/>
      </w:rPr>
    </w:lvl>
    <w:lvl w:ilvl="8">
      <w:start w:val="1"/>
      <w:numFmt w:val="decimal"/>
      <w:isLgl/>
      <w:lvlText w:val="%1.%2.%3.%4.%5.%6.%7.%8.%9"/>
      <w:lvlJc w:val="left"/>
      <w:pPr>
        <w:tabs>
          <w:tab w:val="num" w:pos="0"/>
        </w:tabs>
        <w:ind w:left="0" w:hanging="0"/>
      </w:pPr>
      <w:rPr>
        <w:rFonts w:hint="eastAsia"/>
      </w:rPr>
    </w:lvl>
  </w:abstractNum>
  <w:abstractNum w:abstractNumId="61">
    <w:nsid w:val="0ECA1579"/>
    <w:multiLevelType w:val="multilevel"/>
    <w:tmpl w:val="0ECA1579"/>
    <w:lvl w:ilvl="0">
      <w:start w:val="1"/>
      <w:numFmt w:val="bullet"/>
      <w:lvlRestart w:val="0"/>
      <w:lvlText w:val=""/>
      <w:lvlJc w:val="left"/>
      <w:pPr>
        <w:tabs>
          <w:tab w:val="num" w:pos="620"/>
        </w:tabs>
        <w:ind w:left="620" w:hanging="420"/>
      </w:pPr>
      <w:rPr>
        <w:rFonts w:ascii="Wingdings" w:hAnsi="Wingdings" w:hint="default"/>
      </w:rPr>
    </w:lvl>
    <w:lvl w:ilvl="1">
      <w:start w:val="1"/>
      <w:numFmt w:val="bullet"/>
      <w:lvlText w:val=""/>
      <w:lvlJc w:val="left"/>
      <w:pPr>
        <w:tabs>
          <w:tab w:val="num" w:pos="1040"/>
        </w:tabs>
        <w:ind w:left="1040" w:hanging="420"/>
      </w:pPr>
      <w:rPr>
        <w:rFonts w:ascii="Wingdings" w:hAnsi="Wingdings" w:hint="default"/>
      </w:rPr>
    </w:lvl>
    <w:lvl w:ilvl="2">
      <w:start w:val="1"/>
      <w:numFmt w:val="bullet"/>
      <w:lvlText w:val=""/>
      <w:lvlJc w:val="left"/>
      <w:pPr>
        <w:tabs>
          <w:tab w:val="num" w:pos="1460"/>
        </w:tabs>
        <w:ind w:left="1460" w:hanging="420"/>
      </w:pPr>
      <w:rPr>
        <w:rFonts w:ascii="Wingdings" w:hAnsi="Wingdings" w:hint="default"/>
      </w:rPr>
    </w:lvl>
    <w:lvl w:ilvl="3">
      <w:start w:val="1"/>
      <w:numFmt w:val="bullet"/>
      <w:lvlText w:val=""/>
      <w:lvlJc w:val="left"/>
      <w:pPr>
        <w:tabs>
          <w:tab w:val="num" w:pos="1880"/>
        </w:tabs>
        <w:ind w:left="1880" w:hanging="420"/>
      </w:pPr>
      <w:rPr>
        <w:rFonts w:ascii="Wingdings" w:hAnsi="Wingdings" w:hint="default"/>
      </w:rPr>
    </w:lvl>
    <w:lvl w:ilvl="4">
      <w:start w:val="1"/>
      <w:numFmt w:val="bullet"/>
      <w:lvlText w:val=""/>
      <w:lvlJc w:val="left"/>
      <w:pPr>
        <w:tabs>
          <w:tab w:val="num" w:pos="2300"/>
        </w:tabs>
        <w:ind w:left="2300" w:hanging="420"/>
      </w:pPr>
      <w:rPr>
        <w:rFonts w:ascii="Wingdings" w:hAnsi="Wingdings" w:hint="default"/>
      </w:rPr>
    </w:lvl>
    <w:lvl w:ilvl="5">
      <w:start w:val="1"/>
      <w:numFmt w:val="bullet"/>
      <w:lvlText w:val=""/>
      <w:lvlJc w:val="left"/>
      <w:pPr>
        <w:tabs>
          <w:tab w:val="num" w:pos="2720"/>
        </w:tabs>
        <w:ind w:left="2720" w:hanging="420"/>
      </w:pPr>
      <w:rPr>
        <w:rFonts w:ascii="Wingdings" w:hAnsi="Wingdings" w:hint="default"/>
      </w:rPr>
    </w:lvl>
    <w:lvl w:ilvl="6">
      <w:start w:val="1"/>
      <w:numFmt w:val="bullet"/>
      <w:lvlText w:val=""/>
      <w:lvlJc w:val="left"/>
      <w:pPr>
        <w:tabs>
          <w:tab w:val="num" w:pos="3140"/>
        </w:tabs>
        <w:ind w:left="3140" w:hanging="420"/>
      </w:pPr>
      <w:rPr>
        <w:rFonts w:ascii="Wingdings" w:hAnsi="Wingdings" w:hint="default"/>
      </w:rPr>
    </w:lvl>
    <w:lvl w:ilvl="7">
      <w:start w:val="1"/>
      <w:numFmt w:val="bullet"/>
      <w:lvlText w:val=""/>
      <w:lvlJc w:val="left"/>
      <w:pPr>
        <w:tabs>
          <w:tab w:val="num" w:pos="3560"/>
        </w:tabs>
        <w:ind w:left="3560" w:hanging="420"/>
      </w:pPr>
      <w:rPr>
        <w:rFonts w:ascii="Wingdings" w:hAnsi="Wingdings" w:hint="default"/>
      </w:rPr>
    </w:lvl>
    <w:lvl w:ilvl="8">
      <w:start w:val="1"/>
      <w:numFmt w:val="bullet"/>
      <w:lvlText w:val=""/>
      <w:lvlJc w:val="left"/>
      <w:pPr>
        <w:tabs>
          <w:tab w:val="num" w:pos="3980"/>
        </w:tabs>
        <w:ind w:left="3980" w:hanging="420"/>
      </w:pPr>
      <w:rPr>
        <w:rFonts w:ascii="Wingdings" w:hAnsi="Wingdings" w:hint="default"/>
      </w:rPr>
    </w:lvl>
  </w:abstractNum>
  <w:abstractNum w:abstractNumId="62">
    <w:nsid w:val="4A3F11E7"/>
    <w:multiLevelType w:val="multilevel"/>
    <w:tmpl w:val="4A3F11E7"/>
    <w:lvl w:ilvl="0">
      <w:start w:val="1"/>
      <w:numFmt w:val="decimal"/>
      <w:lvlRestart w:val="0"/>
      <w:lvlText w:val="%1."/>
      <w:lvlJc w:val="left"/>
      <w:pPr>
        <w:tabs>
          <w:tab w:val="num" w:pos="949"/>
        </w:tabs>
        <w:ind w:left="949" w:hanging="709"/>
      </w:pPr>
    </w:lvl>
    <w:lvl w:ilvl="1">
      <w:start w:val="1"/>
      <w:numFmt w:val="decimal"/>
      <w:lvlText w:val="%1.%2"/>
      <w:lvlJc w:val="left"/>
      <w:pPr>
        <w:tabs>
          <w:tab w:val="num" w:pos="709"/>
        </w:tabs>
        <w:ind w:left="709" w:hanging="709"/>
      </w:pPr>
      <w:rPr>
        <w:b w:val="0"/>
        <w:sz w:val="21"/>
        <w:szCs w:val="21"/>
      </w:rPr>
    </w:lvl>
    <w:lvl w:ilvl="2">
      <w:start w:val="1"/>
      <w:numFmt w:val="decimal"/>
      <w:lvlText w:val="%1.%2.%3."/>
      <w:lvlJc w:val="left"/>
      <w:pPr>
        <w:tabs>
          <w:tab w:val="num" w:pos="425"/>
        </w:tabs>
        <w:ind w:left="425" w:hanging="425"/>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63">
    <w:nsid w:val="2E0B25B0"/>
    <w:multiLevelType w:val="multilevel"/>
    <w:tmpl w:val="2E0B25B0"/>
    <w:lvl w:ilvl="0">
      <w:start w:val="1"/>
      <w:numFmt w:val="bullet"/>
      <w:lvlRestart w:val="0"/>
      <w:lvlText w:val=""/>
      <w:lvlJc w:val="left"/>
      <w:pPr>
        <w:tabs>
          <w:tab w:val="num" w:pos="420"/>
        </w:tabs>
        <w:ind w:left="420" w:hanging="42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4">
    <w:nsid w:val="0AC42944"/>
    <w:multiLevelType w:val="multilevel"/>
    <w:tmpl w:val="0AC42944"/>
    <w:lvl w:ilvl="0">
      <w:start w:val="1"/>
      <w:numFmt w:val="bullet"/>
      <w:lvlRestart w:val="0"/>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65">
    <w:nsid w:val="0000002A"/>
    <w:multiLevelType w:val="multilevel"/>
    <w:tmpl w:val="0000002A"/>
    <w:lvl w:ilvl="0">
      <w:start w:val="1"/>
      <w:numFmt w:val="chineseCountingThousand"/>
      <w:lvlRestart w:val="0"/>
      <w:lvlText w:val="第%1部分 "/>
      <w:lvlJc w:val="left"/>
      <w:pPr>
        <w:tabs>
          <w:tab w:val="num" w:pos="2160"/>
        </w:tabs>
        <w:ind w:left="432" w:hanging="432"/>
      </w:pPr>
      <w:rPr>
        <w:rFonts w:hint="eastAsia"/>
      </w:rPr>
    </w:lvl>
    <w:lvl w:ilvl="1">
      <w:start w:val="1"/>
      <w:numFmt w:val="chineseCountingThousand"/>
      <w:lvlText w:val="第%2章 "/>
      <w:lvlJc w:val="left"/>
      <w:pPr>
        <w:tabs>
          <w:tab w:val="num" w:pos="1440"/>
        </w:tabs>
        <w:ind w:left="576" w:hanging="576"/>
      </w:pPr>
      <w:rPr>
        <w:rFonts w:hint="eastAsia"/>
      </w:rPr>
    </w:lvl>
    <w:lvl w:ilvl="2">
      <w:start w:val="1"/>
      <w:numFmt w:val="decimal"/>
      <w:lvlText w:val="%3. "/>
      <w:lvlJc w:val="left"/>
      <w:pPr>
        <w:tabs>
          <w:tab w:val="num" w:pos="720"/>
        </w:tabs>
        <w:ind w:left="720" w:hanging="720"/>
      </w:pPr>
      <w:rPr>
        <w:rFonts w:hint="eastAsia"/>
      </w:rPr>
    </w:lvl>
    <w:lvl w:ilvl="3">
      <w:start w:val="1"/>
      <w:numFmt w:val="decimal"/>
      <w:lvlText w:val="%3.%4. "/>
      <w:lvlJc w:val="left"/>
      <w:pPr>
        <w:tabs>
          <w:tab w:val="num" w:pos="1080"/>
        </w:tabs>
        <w:ind w:left="864" w:hanging="864"/>
      </w:pPr>
      <w:rPr>
        <w:rFonts w:hint="eastAsia"/>
      </w:rPr>
    </w:lvl>
    <w:lvl w:ilvl="4">
      <w:start w:val="1"/>
      <w:numFmt w:val="decimal"/>
      <w:lvlText w:val="%3.%4.%5. "/>
      <w:lvlJc w:val="left"/>
      <w:pPr>
        <w:tabs>
          <w:tab w:val="num" w:pos="1440"/>
        </w:tabs>
        <w:ind w:left="1008" w:hanging="1008"/>
      </w:pPr>
      <w:rPr>
        <w:rFonts w:hint="eastAsia"/>
      </w:rPr>
    </w:lvl>
    <w:lvl w:ilvl="5">
      <w:start w:val="1"/>
      <w:numFmt w:val="decimal"/>
      <w:lvlText w:val="%3.%4.%5.%6. "/>
      <w:lvlJc w:val="left"/>
      <w:pPr>
        <w:tabs>
          <w:tab w:val="num" w:pos="1800"/>
        </w:tabs>
        <w:ind w:left="1152" w:hanging="1152"/>
      </w:pPr>
      <w:rPr>
        <w:rFonts w:hint="eastAsia"/>
      </w:rPr>
    </w:lvl>
    <w:lvl w:ilvl="6">
      <w:start w:val="1"/>
      <w:numFmt w:val="decimal"/>
      <w:lvlText w:val="%3.%4.%5.%6.%7. "/>
      <w:lvlJc w:val="left"/>
      <w:pPr>
        <w:tabs>
          <w:tab w:val="num" w:pos="1800"/>
        </w:tabs>
        <w:ind w:left="1296" w:hanging="1296"/>
      </w:pPr>
      <w:rPr>
        <w:rFonts w:hint="eastAsia"/>
      </w:rPr>
    </w:lvl>
    <w:lvl w:ilvl="7">
      <w:start w:val="1"/>
      <w:numFmt w:val="decimal"/>
      <w:lvlText w:val="%3.%4.%5.%6.%7.%8. "/>
      <w:lvlJc w:val="left"/>
      <w:pPr>
        <w:tabs>
          <w:tab w:val="num" w:pos="2160"/>
        </w:tabs>
        <w:ind w:left="1440" w:hanging="1440"/>
      </w:pPr>
      <w:rPr>
        <w:rFonts w:hint="eastAsia"/>
      </w:rPr>
    </w:lvl>
    <w:lvl w:ilvl="8">
      <w:start w:val="1"/>
      <w:numFmt w:val="decimal"/>
      <w:lvlText w:val="%3.%4.%5.%6.%7.%8.%9. "/>
      <w:lvlJc w:val="left"/>
      <w:pPr>
        <w:tabs>
          <w:tab w:val="num" w:pos="2880"/>
        </w:tabs>
        <w:ind w:left="1584" w:hanging="1584"/>
      </w:pPr>
      <w:rPr>
        <w:rFonts w:hint="eastAsia"/>
      </w:rPr>
    </w:lvl>
  </w:abstractNum>
  <w:abstractNum w:abstractNumId="66">
    <w:nsid w:val="2DE15224"/>
    <w:multiLevelType w:val="multilevel"/>
    <w:tmpl w:val="2DE15224"/>
    <w:lvl w:ilvl="0">
      <w:start w:val="1"/>
      <w:numFmt w:val="decimal"/>
      <w:lvlRestart w:val="0"/>
      <w:lvlText w:val="%1."/>
      <w:lvlJc w:val="left"/>
      <w:pPr>
        <w:tabs>
          <w:tab w:val="num" w:pos="0"/>
        </w:tabs>
        <w:ind w:left="360" w:hanging="360"/>
      </w:pPr>
    </w:lvl>
    <w:lvl w:ilvl="1">
      <w:start w:val="1"/>
      <w:numFmt w:val="lowerLetter"/>
      <w:lvlText w:val="%2)"/>
      <w:lvlJc w:val="left"/>
      <w:pPr>
        <w:tabs>
          <w:tab w:val="num" w:pos="0"/>
        </w:tabs>
        <w:ind w:left="840" w:hanging="420"/>
      </w:pPr>
    </w:lvl>
    <w:lvl w:ilvl="2">
      <w:start w:val="1"/>
      <w:numFmt w:val="lowerRoman"/>
      <w:lvlText w:val="%3."/>
      <w:lvlJc w:val="right"/>
      <w:pPr>
        <w:tabs>
          <w:tab w:val="num" w:pos="0"/>
        </w:tabs>
        <w:ind w:left="1260" w:hanging="420"/>
      </w:pPr>
    </w:lvl>
    <w:lvl w:ilvl="3">
      <w:start w:val="1"/>
      <w:numFmt w:val="decimal"/>
      <w:lvlText w:val="%4."/>
      <w:lvlJc w:val="left"/>
      <w:pPr>
        <w:tabs>
          <w:tab w:val="num" w:pos="0"/>
        </w:tabs>
        <w:ind w:left="1680" w:hanging="420"/>
      </w:pPr>
    </w:lvl>
    <w:lvl w:ilvl="4">
      <w:start w:val="1"/>
      <w:numFmt w:val="lowerLetter"/>
      <w:lvlText w:val="%5)"/>
      <w:lvlJc w:val="left"/>
      <w:pPr>
        <w:tabs>
          <w:tab w:val="num" w:pos="0"/>
        </w:tabs>
        <w:ind w:left="2100" w:hanging="420"/>
      </w:pPr>
    </w:lvl>
    <w:lvl w:ilvl="5">
      <w:start w:val="1"/>
      <w:numFmt w:val="lowerRoman"/>
      <w:lvlText w:val="%6."/>
      <w:lvlJc w:val="right"/>
      <w:pPr>
        <w:tabs>
          <w:tab w:val="num" w:pos="0"/>
        </w:tabs>
        <w:ind w:left="2520" w:hanging="420"/>
      </w:pPr>
    </w:lvl>
    <w:lvl w:ilvl="6">
      <w:start w:val="1"/>
      <w:numFmt w:val="decimal"/>
      <w:lvlText w:val="%7."/>
      <w:lvlJc w:val="left"/>
      <w:pPr>
        <w:tabs>
          <w:tab w:val="num" w:pos="0"/>
        </w:tabs>
        <w:ind w:left="2940" w:hanging="420"/>
      </w:pPr>
    </w:lvl>
    <w:lvl w:ilvl="7">
      <w:start w:val="1"/>
      <w:numFmt w:val="lowerLetter"/>
      <w:lvlText w:val="%8)"/>
      <w:lvlJc w:val="left"/>
      <w:pPr>
        <w:tabs>
          <w:tab w:val="num" w:pos="0"/>
        </w:tabs>
        <w:ind w:left="3360" w:hanging="420"/>
      </w:pPr>
    </w:lvl>
    <w:lvl w:ilvl="8">
      <w:start w:val="1"/>
      <w:numFmt w:val="lowerRoman"/>
      <w:lvlText w:val="%9."/>
      <w:lvlJc w:val="right"/>
      <w:pPr>
        <w:tabs>
          <w:tab w:val="num" w:pos="0"/>
        </w:tabs>
        <w:ind w:left="3780" w:hanging="420"/>
      </w:pPr>
    </w:lvl>
  </w:abstractNum>
  <w:abstractNum w:abstractNumId="67">
    <w:nsid w:val="61164534"/>
    <w:multiLevelType w:val="multilevel"/>
    <w:tmpl w:val="61164534"/>
    <w:lvl w:ilvl="0">
      <w:start w:val="1"/>
      <w:numFmt w:val="bullet"/>
      <w:lvlRestart w:val="0"/>
      <w:lvlText w:val=""/>
      <w:lvlJc w:val="left"/>
      <w:pPr>
        <w:tabs>
          <w:tab w:val="num" w:pos="780"/>
        </w:tabs>
        <w:ind w:left="780" w:hanging="420"/>
      </w:pPr>
      <w:rPr>
        <w:rFonts w:ascii="Wingdings" w:hAnsi="Wingdings" w:hint="default"/>
      </w:rPr>
    </w:lvl>
    <w:lvl w:ilvl="1">
      <w:start w:val="1"/>
      <w:numFmt w:val="bullet"/>
      <w:lvlText w:val=""/>
      <w:lvlJc w:val="left"/>
      <w:pPr>
        <w:tabs>
          <w:tab w:val="num" w:pos="720"/>
        </w:tabs>
        <w:ind w:left="720" w:hanging="420"/>
      </w:pPr>
      <w:rPr>
        <w:rFonts w:ascii="Wingdings" w:hAnsi="Wingdings" w:hint="default"/>
      </w:rPr>
    </w:lvl>
    <w:lvl w:ilvl="2">
      <w:start w:val="1"/>
      <w:numFmt w:val="bullet"/>
      <w:lvlText w:val=""/>
      <w:lvlJc w:val="left"/>
      <w:pPr>
        <w:tabs>
          <w:tab w:val="num" w:pos="1140"/>
        </w:tabs>
        <w:ind w:left="1140" w:hanging="420"/>
      </w:pPr>
      <w:rPr>
        <w:rFonts w:ascii="Wingdings" w:hAnsi="Wingdings" w:hint="default"/>
      </w:rPr>
    </w:lvl>
    <w:lvl w:ilvl="3">
      <w:start w:val="1"/>
      <w:numFmt w:val="bullet"/>
      <w:lvlText w:val=""/>
      <w:lvlJc w:val="left"/>
      <w:pPr>
        <w:tabs>
          <w:tab w:val="num" w:pos="1560"/>
        </w:tabs>
        <w:ind w:left="1560" w:hanging="420"/>
      </w:pPr>
      <w:rPr>
        <w:rFonts w:ascii="Wingdings" w:hAnsi="Wingdings" w:hint="default"/>
      </w:rPr>
    </w:lvl>
    <w:lvl w:ilvl="4">
      <w:start w:val="1"/>
      <w:numFmt w:val="bullet"/>
      <w:lvlText w:val=""/>
      <w:lvlJc w:val="left"/>
      <w:pPr>
        <w:tabs>
          <w:tab w:val="num" w:pos="1980"/>
        </w:tabs>
        <w:ind w:left="1980" w:hanging="420"/>
      </w:pPr>
      <w:rPr>
        <w:rFonts w:ascii="Wingdings" w:hAnsi="Wingdings" w:hint="default"/>
      </w:rPr>
    </w:lvl>
    <w:lvl w:ilvl="5">
      <w:start w:val="1"/>
      <w:numFmt w:val="bullet"/>
      <w:lvlText w:val=""/>
      <w:lvlJc w:val="left"/>
      <w:pPr>
        <w:tabs>
          <w:tab w:val="num" w:pos="2400"/>
        </w:tabs>
        <w:ind w:left="2400" w:hanging="420"/>
      </w:pPr>
      <w:rPr>
        <w:rFonts w:ascii="Wingdings" w:hAnsi="Wingdings" w:hint="default"/>
      </w:rPr>
    </w:lvl>
    <w:lvl w:ilvl="6">
      <w:start w:val="1"/>
      <w:numFmt w:val="bullet"/>
      <w:lvlText w:val=""/>
      <w:lvlJc w:val="left"/>
      <w:pPr>
        <w:tabs>
          <w:tab w:val="num" w:pos="2820"/>
        </w:tabs>
        <w:ind w:left="2820" w:hanging="420"/>
      </w:pPr>
      <w:rPr>
        <w:rFonts w:ascii="Wingdings" w:hAnsi="Wingdings" w:hint="default"/>
      </w:rPr>
    </w:lvl>
    <w:lvl w:ilvl="7">
      <w:start w:val="1"/>
      <w:numFmt w:val="bullet"/>
      <w:lvlText w:val=""/>
      <w:lvlJc w:val="left"/>
      <w:pPr>
        <w:tabs>
          <w:tab w:val="num" w:pos="3240"/>
        </w:tabs>
        <w:ind w:left="3240" w:hanging="420"/>
      </w:pPr>
      <w:rPr>
        <w:rFonts w:ascii="Wingdings" w:hAnsi="Wingdings" w:hint="default"/>
      </w:rPr>
    </w:lvl>
    <w:lvl w:ilvl="8">
      <w:start w:val="1"/>
      <w:numFmt w:val="bullet"/>
      <w:lvlText w:val=""/>
      <w:lvlJc w:val="left"/>
      <w:pPr>
        <w:tabs>
          <w:tab w:val="num" w:pos="3660"/>
        </w:tabs>
        <w:ind w:left="3660" w:hanging="420"/>
      </w:pPr>
      <w:rPr>
        <w:rFonts w:ascii="Wingdings" w:hAnsi="Wingdings" w:hint="default"/>
      </w:rPr>
    </w:lvl>
  </w:abstractNum>
  <w:abstractNum w:abstractNumId="68">
    <w:nsid w:val="0ECE5A5E"/>
    <w:multiLevelType w:val="singleLevel"/>
    <w:tmpl w:val="2D9F7D8A"/>
    <w:lvl w:ilvl="0">
      <w:start w:val="1"/>
      <w:numFmt w:val="bullet"/>
      <w:lvlRestart w:val="0"/>
      <w:lvlText w:val=""/>
      <w:lvlJc w:val="left"/>
      <w:pPr>
        <w:tabs>
          <w:tab w:val="num" w:pos="927"/>
        </w:tabs>
        <w:ind w:left="907" w:hanging="340"/>
      </w:pPr>
      <w:rPr>
        <w:rFonts w:ascii="Wingdings" w:hAnsi="Wingdings" w:hint="default"/>
        <w:b w:val="0"/>
        <w:i w:val="0"/>
        <w:sz w:val="15"/>
      </w:rPr>
    </w:lvl>
  </w:abstractNum>
  <w:abstractNum w:abstractNumId="69">
    <w:nsid w:val="6C8C74BF"/>
    <w:multiLevelType w:val="singleLevel"/>
    <w:tmpl w:val="6C8C74BF"/>
    <w:lvl w:ilvl="0">
      <w:start w:val="1"/>
      <w:numFmt w:val="decimal"/>
      <w:lvlRestart w:val="0"/>
      <w:lvlText w:val="%1)"/>
      <w:lvlJc w:val="left"/>
      <w:pPr>
        <w:tabs>
          <w:tab w:val="num" w:pos="1211"/>
        </w:tabs>
        <w:ind w:left="1208" w:hanging="357"/>
      </w:pPr>
      <w:rPr>
        <w:rFonts w:ascii="黑体" w:hAnsi="黑体" w:eastAsia="黑体" w:hint="eastAsia"/>
        <w:b/>
        <w:i w:val="0"/>
        <w:sz w:val="24"/>
      </w:rPr>
    </w:lvl>
  </w:abstractNum>
  <w:abstractNum w:abstractNumId="70">
    <w:nsid w:val="5B3D7757"/>
    <w:multiLevelType w:val="multilevel"/>
    <w:tmpl w:val="5B3D7757"/>
    <w:lvl w:ilvl="0">
      <w:start w:val="1"/>
      <w:numFmt w:val="bullet"/>
      <w:lvlRestart w:val="0"/>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71">
    <w:nsid w:val="657D3FBC"/>
    <w:multiLevelType w:val="multilevel"/>
    <w:tmpl w:val="657D3FBC"/>
    <w:lvl w:ilvl="0">
      <w:start w:val="1"/>
      <w:numFmt w:val="upperLetter"/>
      <w:lvlRestart w:val="0"/>
      <w:suff w:val="nothing"/>
      <w:lvlText w:val="附　录　%1"/>
      <w:lvlJc w:val="left"/>
      <w:pPr>
        <w:tabs>
          <w:tab w:val="num" w:pos="0"/>
        </w:tabs>
        <w:ind w:left="0" w:hanging="0"/>
      </w:pPr>
      <w:rPr>
        <w:rFonts w:ascii="黑体" w:hAnsi="黑体" w:eastAsia="黑体" w:hint="eastAsia"/>
        <w:b w:val="0"/>
        <w:i w:val="0"/>
        <w:spacing w:val="0"/>
        <w:w w:val="100"/>
        <w:sz w:val="21"/>
      </w:rPr>
    </w:lvl>
    <w:lvl w:ilvl="1">
      <w:start w:val="1"/>
      <w:numFmt w:val="decimal"/>
      <w:suff w:val="nothing"/>
      <w:lvlText w:val="%1.%2　"/>
      <w:lvlJc w:val="left"/>
      <w:pPr>
        <w:tabs>
          <w:tab w:val="num" w:pos="0"/>
        </w:tabs>
        <w:ind w:left="0" w:hanging="0"/>
      </w:pPr>
      <w:rPr>
        <w:rFonts w:ascii="黑体" w:hAnsi="黑体" w:eastAsia="黑体" w:hint="eastAsia"/>
        <w:b w:val="0"/>
        <w:i w:val="0"/>
        <w:snapToGrid/>
        <w:spacing w:val="0"/>
        <w:w w:val="100"/>
        <w:kern w:val="21"/>
        <w:sz w:val="21"/>
      </w:rPr>
    </w:lvl>
    <w:lvl w:ilvl="2">
      <w:start w:val="1"/>
      <w:numFmt w:val="decimal"/>
      <w:suff w:val="nothing"/>
      <w:lvlText w:val="%1.%2.%3　"/>
      <w:lvlJc w:val="left"/>
      <w:pPr>
        <w:tabs>
          <w:tab w:val="num" w:pos="0"/>
        </w:tabs>
        <w:ind w:left="0" w:hanging="0"/>
      </w:pPr>
      <w:rPr>
        <w:rFonts w:ascii="黑体" w:hAnsi="黑体" w:eastAsia="黑体" w:hint="eastAsia"/>
        <w:b w:val="0"/>
        <w:i w:val="0"/>
        <w:sz w:val="21"/>
      </w:rPr>
    </w:lvl>
    <w:lvl w:ilvl="3">
      <w:start w:val="1"/>
      <w:numFmt w:val="decimal"/>
      <w:suff w:val="nothing"/>
      <w:lvlText w:val="%1.%2.%3.%4　"/>
      <w:lvlJc w:val="left"/>
      <w:pPr>
        <w:tabs>
          <w:tab w:val="num" w:pos="0"/>
        </w:tabs>
        <w:ind w:left="0" w:hanging="0"/>
      </w:pPr>
      <w:rPr>
        <w:rFonts w:ascii="黑体" w:hAnsi="黑体" w:eastAsia="黑体" w:hint="eastAsia"/>
        <w:b w:val="0"/>
        <w:i w:val="0"/>
        <w:sz w:val="21"/>
      </w:rPr>
    </w:lvl>
    <w:lvl w:ilvl="4">
      <w:start w:val="1"/>
      <w:numFmt w:val="decimal"/>
      <w:suff w:val="nothing"/>
      <w:lvlText w:val="%1.%2.%3.%4.%5　"/>
      <w:lvlJc w:val="left"/>
      <w:pPr>
        <w:tabs>
          <w:tab w:val="num" w:pos="0"/>
        </w:tabs>
        <w:ind w:left="0" w:hanging="0"/>
      </w:pPr>
      <w:rPr>
        <w:rFonts w:ascii="黑体" w:hAnsi="黑体" w:eastAsia="黑体" w:hint="eastAsia"/>
        <w:b w:val="0"/>
        <w:i w:val="0"/>
        <w:sz w:val="21"/>
      </w:rPr>
    </w:lvl>
    <w:lvl w:ilvl="5">
      <w:start w:val="1"/>
      <w:numFmt w:val="decimal"/>
      <w:suff w:val="nothing"/>
      <w:lvlText w:val="%1.%2.%3.%4.%5.%6　"/>
      <w:lvlJc w:val="left"/>
      <w:pPr>
        <w:tabs>
          <w:tab w:val="num" w:pos="0"/>
        </w:tabs>
        <w:ind w:left="0" w:hanging="0"/>
      </w:pPr>
      <w:rPr>
        <w:rFonts w:ascii="黑体" w:hAnsi="黑体" w:eastAsia="黑体" w:hint="eastAsia"/>
        <w:b w:val="0"/>
        <w:i w:val="0"/>
        <w:sz w:val="21"/>
      </w:rPr>
    </w:lvl>
    <w:lvl w:ilvl="6">
      <w:start w:val="1"/>
      <w:numFmt w:val="decimal"/>
      <w:suff w:val="nothing"/>
      <w:lvlText w:val="%1.%2.%3.%4.%5.%6.%7　"/>
      <w:lvlJc w:val="left"/>
      <w:pPr>
        <w:tabs>
          <w:tab w:val="num" w:pos="0"/>
        </w:tabs>
        <w:ind w:left="0" w:hanging="0"/>
      </w:pPr>
      <w:rPr>
        <w:rFonts w:ascii="黑体" w:hAnsi="黑体" w:eastAsia="黑体" w:hint="eastAsia"/>
        <w:b w:val="0"/>
        <w:i w:val="0"/>
        <w:sz w:val="21"/>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8"/>
    <w:lvlOverride w:ilvl="0">
      <w:lvl w:ilvl="0">
        <w:start w:val="1"/>
        <w:numFmt w:val="decimal"/>
        <w:lvlRestart w:val="0"/>
        <w:lvlText w:val="%1."/>
        <w:lvlJc w:val="left"/>
        <w:pPr>
          <w:tabs>
            <w:tab w:val="num" w:pos="0"/>
          </w:tabs>
          <w:ind w:left="360" w:hanging="360"/>
        </w:pPr>
        <w:rPr>
          <w:caps w:val="0"/>
          <w:smallCaps w:val="0"/>
        </w:rPr>
      </w:lvl>
      <w:startOverride w:val="1"/>
    </w:lvlOverride>
    <w:lvlOverride w:ilvl="1">
      <w:lvl w:ilvl="1">
        <w:start w:val="1"/>
        <w:numFmt w:val="lowerLetter"/>
        <w:lvlText w:val="%2)"/>
        <w:lvlJc w:val="left"/>
        <w:pPr>
          <w:tabs>
            <w:tab w:val="num" w:pos="0"/>
          </w:tabs>
          <w:ind w:left="840" w:hanging="420"/>
        </w:pPr>
      </w:lvl>
      <w:startOverride w:val="1"/>
    </w:lvlOverride>
    <w:lvlOverride w:ilvl="2">
      <w:lvl w:ilvl="2">
        <w:start w:val="1"/>
        <w:numFmt w:val="lowerRoman"/>
        <w:lvlText w:val="%3."/>
        <w:lvlJc w:val="right"/>
        <w:pPr>
          <w:tabs>
            <w:tab w:val="num" w:pos="0"/>
          </w:tabs>
          <w:ind w:left="1260" w:hanging="420"/>
        </w:pPr>
      </w:lvl>
      <w:startOverride w:val="1"/>
    </w:lvlOverride>
    <w:lvlOverride w:ilvl="3">
      <w:lvl w:ilvl="3">
        <w:start w:val="1"/>
        <w:numFmt w:val="decimal"/>
        <w:lvlText w:val="%4."/>
        <w:lvlJc w:val="left"/>
        <w:pPr>
          <w:tabs>
            <w:tab w:val="num" w:pos="0"/>
          </w:tabs>
          <w:ind w:left="1680" w:hanging="420"/>
        </w:pPr>
      </w:lvl>
      <w:startOverride w:val="1"/>
    </w:lvlOverride>
    <w:lvlOverride w:ilvl="4">
      <w:lvl w:ilvl="4">
        <w:start w:val="1"/>
        <w:numFmt w:val="lowerLetter"/>
        <w:lvlText w:val="%5)"/>
        <w:lvlJc w:val="left"/>
        <w:pPr>
          <w:tabs>
            <w:tab w:val="num" w:pos="0"/>
          </w:tabs>
          <w:ind w:left="2100" w:hanging="420"/>
        </w:pPr>
      </w:lvl>
      <w:startOverride w:val="1"/>
    </w:lvlOverride>
    <w:lvlOverride w:ilvl="5">
      <w:lvl w:ilvl="5">
        <w:start w:val="1"/>
        <w:numFmt w:val="lowerRoman"/>
        <w:lvlText w:val="%6."/>
        <w:lvlJc w:val="right"/>
        <w:pPr>
          <w:tabs>
            <w:tab w:val="num" w:pos="0"/>
          </w:tabs>
          <w:ind w:left="2520" w:hanging="420"/>
        </w:pPr>
      </w:lvl>
      <w:startOverride w:val="1"/>
    </w:lvlOverride>
    <w:lvlOverride w:ilvl="6">
      <w:lvl w:ilvl="6">
        <w:start w:val="1"/>
        <w:numFmt w:val="decimal"/>
        <w:lvlText w:val="%7."/>
        <w:lvlJc w:val="left"/>
        <w:pPr>
          <w:tabs>
            <w:tab w:val="num" w:pos="0"/>
          </w:tabs>
          <w:ind w:left="2940" w:hanging="420"/>
        </w:pPr>
      </w:lvl>
      <w:startOverride w:val="1"/>
    </w:lvlOverride>
    <w:lvlOverride w:ilvl="7">
      <w:lvl w:ilvl="7">
        <w:start w:val="1"/>
        <w:numFmt w:val="lowerLetter"/>
        <w:lvlText w:val="%8)"/>
        <w:lvlJc w:val="left"/>
        <w:pPr>
          <w:tabs>
            <w:tab w:val="num" w:pos="0"/>
          </w:tabs>
          <w:ind w:left="3360" w:hanging="420"/>
        </w:pPr>
      </w:lvl>
      <w:startOverride w:val="1"/>
    </w:lvlOverride>
    <w:lvlOverride w:ilvl="8">
      <w:lvl w:ilvl="8">
        <w:start w:val="1"/>
        <w:numFmt w:val="lowerRoman"/>
        <w:lvlText w:val="%9."/>
        <w:lvlJc w:val="right"/>
        <w:pPr>
          <w:tabs>
            <w:tab w:val="num" w:pos="0"/>
          </w:tabs>
          <w:ind w:left="3780" w:hanging="420"/>
        </w:pPr>
      </w:lvl>
      <w:startOverride w:val="1"/>
    </w:lvlOverride>
  </w:num>
  <w:num w:numId="22">
    <w:abstractNumId w:val="20"/>
  </w:num>
  <w:num w:numId="23">
    <w:abstractNumId w:val="21"/>
  </w:num>
  <w:num w:numId="24">
    <w:abstractNumId w:val="22"/>
  </w:num>
  <w:num w:numId="25">
    <w:abstractNumId w:val="23"/>
  </w:num>
  <w:num w:numId="26">
    <w:abstractNumId w:val="24"/>
  </w:num>
  <w:num w:numId="27">
    <w:abstractNumId w:val="25"/>
  </w:num>
  <w:num w:numId="28">
    <w:abstractNumId w:val="26"/>
  </w:num>
  <w:num w:numId="29">
    <w:abstractNumId w:val="27"/>
  </w:num>
  <w:num w:numId="30">
    <w:abstractNumId w:val="28"/>
  </w:num>
  <w:num w:numId="31">
    <w:abstractNumId w:val="29"/>
  </w:num>
  <w:num w:numId="32">
    <w:abstractNumId w:val="30"/>
  </w:num>
  <w:num w:numId="33">
    <w:abstractNumId w:val="31"/>
  </w:num>
  <w:num w:numId="34">
    <w:abstractNumId w:val="32"/>
  </w:num>
  <w:num w:numId="35">
    <w:abstractNumId w:val="33"/>
  </w:num>
  <w:num w:numId="36">
    <w:abstractNumId w:val="34"/>
  </w:num>
  <w:num w:numId="37">
    <w:abstractNumId w:val="35"/>
  </w:num>
  <w:num w:numId="38">
    <w:abstractNumId w:val="36"/>
  </w:num>
  <w:num w:numId="39">
    <w:abstractNumId w:val="37"/>
  </w:num>
  <w:num w:numId="40">
    <w:abstractNumId w:val="38"/>
  </w:num>
  <w:num w:numId="41">
    <w:abstractNumId w:val="39"/>
  </w:num>
  <w:num w:numId="42">
    <w:abstractNumId w:val="40"/>
  </w:num>
  <w:num w:numId="43">
    <w:abstractNumId w:val="41"/>
  </w:num>
  <w:num w:numId="44">
    <w:abstractNumId w:val="42"/>
  </w:num>
  <w:num w:numId="45">
    <w:abstractNumId w:val="43"/>
  </w:num>
  <w:num w:numId="46">
    <w:abstractNumId w:val="44"/>
  </w:num>
  <w:num w:numId="47">
    <w:abstractNumId w:val="45"/>
  </w:num>
  <w:num w:numId="48">
    <w:abstractNumId w:val="46"/>
  </w:num>
  <w:num w:numId="49">
    <w:abstractNumId w:val="47"/>
  </w:num>
  <w:num w:numId="50">
    <w:abstractNumId w:val="48"/>
  </w:num>
  <w:num w:numId="51">
    <w:abstractNumId w:val="49"/>
  </w:num>
  <w:num w:numId="52">
    <w:abstractNumId w:val="50"/>
  </w:num>
  <w:num w:numId="53">
    <w:abstractNumId w:val="51"/>
  </w:num>
  <w:num w:numId="54">
    <w:abstractNumId w:val="52"/>
  </w:num>
  <w:num w:numId="55">
    <w:abstractNumId w:val="53"/>
  </w:num>
  <w:num w:numId="56">
    <w:abstractNumId w:val="54"/>
  </w:num>
  <w:num w:numId="57">
    <w:abstractNumId w:val="55"/>
  </w:num>
  <w:num w:numId="58">
    <w:abstractNumId w:val="56"/>
  </w:num>
  <w:num w:numId="59">
    <w:abstractNumId w:val="57"/>
  </w:num>
  <w:num w:numId="60">
    <w:abstractNumId w:val="58"/>
  </w:num>
  <w:num w:numId="61">
    <w:abstractNumId w:val="59"/>
  </w:num>
  <w:num w:numId="62">
    <w:abstractNumId w:val="60"/>
  </w:num>
  <w:num w:numId="63">
    <w:abstractNumId w:val="61"/>
  </w:num>
  <w:num w:numId="64">
    <w:abstractNumId w:val="62"/>
  </w:num>
  <w:num w:numId="65">
    <w:abstractNumId w:val="63"/>
  </w:num>
  <w:num w:numId="66">
    <w:abstractNumId w:val="64"/>
  </w:num>
  <w:num w:numId="67">
    <w:abstractNumId w:val="65"/>
  </w:num>
  <w:num w:numId="68">
    <w:abstractNumId w:val="66"/>
  </w:num>
  <w:num w:numId="69">
    <w:abstractNumId w:val="67"/>
  </w:num>
  <w:num w:numId="70">
    <w:abstractNumId w:val="68"/>
  </w:num>
  <w:num w:numId="71">
    <w:abstractNumId w:val="69"/>
  </w:num>
  <w:num w:numId="72">
    <w:abstractNumId w:val="70"/>
  </w:num>
  <w:num w:numId="73">
    <w:abstractNumId w:val="71"/>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00"/>
  <w:bordersDoNotSurroundHeader w:val="0"/>
  <w:bordersDoNotSurroundFooter w:val="0"/>
  <w:defaultTabStop w:val="420"/>
  <w:drawingGridHorizontalSpacing w:val="105"/>
  <w:drawingGridVerticalSpacing w:val="156"/>
  <w:displayHorizontalDrawingGridEvery w:val="1"/>
  <w:displayVerticalDrawingGridEvery w:val="1"/>
  <w:noPunctuationKerning/>
  <w:characterSpacingControl w:val="compressPunctuation"/>
  <w:compat>
    <w:spaceForUL/>
    <w:balanceSingleByteDoubleByteWidth/>
    <w:ulTrailSpace/>
    <w:doNotExpandShiftReturn/>
    <w:adjustLineHeightInTable/>
    <w:doNotUseIndentAsNumberingTabStop/>
    <w:useAltKinsokuLineBreakRules/>
    <w:splitPgBreakAndParaMark/>
    <w:compatSetting w:name="compatibilityMode" w:uri="http://schemas.microsoft.com/office/word" w:val="11"/>
  </w:compat>
  <w:docVars>
    <w:docVar w:name="commondata" w:val="eyJoZGlkIjoiMWU1NmZmMDliZmQzZDkyMjdjNDA4MTI0MDEzZmE0MjEifQ=="/>
  </w:docVars>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qFormat/>
    <w:next w:val="15"/>
    <w:pPr>
      <w:widowControl w:val="0"/>
      <w:jc w:val="both"/>
    </w:pPr>
    <w:rPr>
      <w:rFonts w:ascii="Calibri" w:eastAsia="宋体" w:cs="Times New Roman" w:hAnsi="Calibri"/>
      <w:kern w:val="2"/>
      <w:sz w:val="21"/>
      <w:szCs w:val="22"/>
      <w:lang w:val="en-US" w:eastAsia="zh-CN" w:bidi="ar-SA"/>
    </w:rPr>
  </w:style>
  <w:style w:type="paragraph" w:styleId="1">
    <w:name w:val="heading 1"/>
    <w:qFormat/>
    <w:next w:val="0"/>
    <w:pPr>
      <w:keepNext/>
      <w:keepLines/>
      <w:widowControl w:val="0"/>
      <w:spacing w:before="340" w:after="330" w:line="578" w:lineRule="auto"/>
      <w:jc w:val="center"/>
      <w:outlineLvl w:val="0"/>
    </w:pPr>
    <w:rPr>
      <w:rFonts w:ascii="Calibri" w:eastAsia="宋体" w:cs="Times New Roman" w:hAnsi="Calibri"/>
      <w:b/>
      <w:bCs/>
      <w:kern w:val="44"/>
      <w:sz w:val="44"/>
      <w:szCs w:val="44"/>
      <w:lang w:val="en-US" w:eastAsia="zh-CN" w:bidi="ar-SA"/>
    </w:rPr>
  </w:style>
  <w:style w:type="paragraph" w:styleId="2">
    <w:name w:val="heading 2"/>
    <w:qFormat/>
    <w:next w:val="0"/>
    <w:pPr>
      <w:keepNext/>
      <w:keepLines/>
      <w:widowControl w:val="0"/>
      <w:numPr>
        <w:ilvl w:val="2"/>
        <w:numId w:val="31"/>
      </w:numPr>
      <w:tabs>
        <w:tab w:val="clear" w:pos="0"/>
        <w:tab w:val="left" w:pos="0"/>
      </w:tabs>
      <w:adjustRightInd w:val="0"/>
      <w:snapToGrid w:val="0"/>
      <w:spacing w:before="260" w:after="260" w:line="500" w:lineRule="exact"/>
      <w:contextualSpacing/>
      <w:jc w:val="center"/>
      <w:outlineLvl w:val="1"/>
    </w:pPr>
    <w:rPr>
      <w:rFonts w:ascii="宋体" w:eastAsia="宋体" w:cs="Times New Roman"/>
      <w:b/>
      <w:bCs/>
      <w:kern w:val="2"/>
      <w:sz w:val="28"/>
      <w:szCs w:val="28"/>
      <w:lang w:val="en-US" w:eastAsia="zh-CN" w:bidi="ar-SA"/>
    </w:rPr>
  </w:style>
  <w:style w:type="paragraph" w:styleId="3">
    <w:name w:val="heading 3"/>
    <w:qFormat/>
    <w:next w:val="0"/>
    <w:pPr>
      <w:keepNext/>
      <w:keepLines/>
      <w:widowControl w:val="0"/>
      <w:numPr>
        <w:ilvl w:val="2"/>
        <w:numId w:val="31"/>
      </w:numPr>
      <w:tabs>
        <w:tab w:val="clear" w:pos="0"/>
        <w:tab w:val="left" w:pos="0"/>
      </w:tabs>
      <w:spacing w:before="260" w:after="260" w:line="415" w:lineRule="auto"/>
      <w:jc w:val="both"/>
      <w:outlineLvl w:val="2"/>
    </w:pPr>
    <w:rPr>
      <w:rFonts w:ascii="Times New Roman" w:eastAsia="宋体" w:cs="Times New Roman" w:hAnsi="Times New Roman"/>
      <w:b/>
      <w:bCs/>
      <w:kern w:val="2"/>
      <w:sz w:val="28"/>
      <w:szCs w:val="32"/>
      <w:lang w:val="en-US" w:eastAsia="zh-CN" w:bidi="ar-SA"/>
    </w:rPr>
  </w:style>
  <w:style w:type="paragraph" w:styleId="4">
    <w:name w:val="heading 4"/>
    <w:qFormat/>
    <w:next w:val="0"/>
    <w:pPr>
      <w:keepNext/>
      <w:keepLines/>
      <w:widowControl w:val="0"/>
      <w:numPr>
        <w:ilvl w:val="3"/>
        <w:numId w:val="31"/>
      </w:numPr>
      <w:tabs>
        <w:tab w:val="clear" w:pos="0"/>
        <w:tab w:val="left" w:pos="0"/>
      </w:tabs>
      <w:spacing w:before="280" w:after="290" w:line="377" w:lineRule="auto"/>
      <w:jc w:val="both"/>
      <w:outlineLvl w:val="3"/>
    </w:pPr>
    <w:rPr>
      <w:rFonts w:ascii="等线 Light" w:eastAsia="等线 Light" w:cs="Times New Roman"/>
      <w:b/>
      <w:bCs/>
      <w:kern w:val="2"/>
      <w:sz w:val="28"/>
      <w:szCs w:val="28"/>
      <w:lang w:val="en-US" w:eastAsia="zh-CN" w:bidi="ar-SA"/>
    </w:rPr>
  </w:style>
  <w:style w:type="paragraph" w:styleId="5">
    <w:name w:val="heading 5"/>
    <w:qFormat/>
    <w:basedOn w:val="0"/>
    <w:next w:val="17"/>
    <w:pPr>
      <w:keepNext/>
      <w:keepLines/>
      <w:widowControl w:val="0"/>
      <w:numPr>
        <w:ilvl w:val="4"/>
        <w:numId w:val="32"/>
      </w:numPr>
      <w:tabs>
        <w:tab w:val="clear" w:pos="0"/>
        <w:tab w:val="left" w:pos="0"/>
      </w:tabs>
      <w:adjustRightInd w:val="0"/>
      <w:spacing w:before="280" w:after="290" w:line="376" w:lineRule="atLeast"/>
      <w:jc w:val="left"/>
      <w:textAlignment w:val="baseline"/>
      <w:outlineLvl w:val="4"/>
    </w:pPr>
    <w:rPr>
      <w:b/>
      <w:bCs/>
      <w:kern w:val="0"/>
      <w:sz w:val="28"/>
      <w:szCs w:val="28"/>
    </w:rPr>
  </w:style>
  <w:style w:type="paragraph" w:styleId="6">
    <w:name w:val="heading 6"/>
    <w:qFormat/>
    <w:basedOn w:val="0"/>
    <w:next w:val="0"/>
    <w:pPr>
      <w:keepNext/>
      <w:keepLines/>
      <w:widowControl w:val="0"/>
      <w:numPr>
        <w:ilvl w:val="5"/>
        <w:numId w:val="32"/>
      </w:numPr>
      <w:tabs>
        <w:tab w:val="clear" w:pos="0"/>
        <w:tab w:val="left" w:pos="0"/>
      </w:tabs>
      <w:adjustRightInd w:val="0"/>
      <w:spacing w:before="240" w:after="64" w:line="320" w:lineRule="atLeast"/>
      <w:jc w:val="left"/>
      <w:textAlignment w:val="baseline"/>
      <w:outlineLvl w:val="5"/>
    </w:pPr>
    <w:rPr>
      <w:rFonts w:ascii="Arial" w:eastAsia="黑体" w:hAnsi="Arial"/>
      <w:b/>
      <w:bCs/>
      <w:kern w:val="0"/>
      <w:sz w:val="24"/>
    </w:rPr>
  </w:style>
  <w:style w:type="paragraph" w:styleId="7">
    <w:name w:val="heading 7"/>
    <w:qFormat/>
    <w:basedOn w:val="0"/>
    <w:next w:val="0"/>
    <w:pPr>
      <w:keepNext/>
      <w:keepLines/>
      <w:widowControl w:val="0"/>
      <w:numPr>
        <w:ilvl w:val="6"/>
        <w:numId w:val="32"/>
      </w:numPr>
      <w:tabs>
        <w:tab w:val="clear" w:pos="0"/>
        <w:tab w:val="left" w:pos="0"/>
      </w:tabs>
      <w:adjustRightInd w:val="0"/>
      <w:spacing w:before="240" w:after="64" w:line="320" w:lineRule="atLeast"/>
      <w:jc w:val="left"/>
      <w:textAlignment w:val="baseline"/>
      <w:outlineLvl w:val="6"/>
    </w:pPr>
    <w:rPr>
      <w:b/>
      <w:bCs/>
      <w:kern w:val="0"/>
      <w:sz w:val="24"/>
    </w:rPr>
  </w:style>
  <w:style w:type="paragraph" w:styleId="8">
    <w:name w:val="heading 8"/>
    <w:qFormat/>
    <w:basedOn w:val="0"/>
    <w:next w:val="0"/>
    <w:pPr>
      <w:keepNext/>
      <w:keepLines/>
      <w:widowControl w:val="0"/>
      <w:numPr>
        <w:ilvl w:val="7"/>
        <w:numId w:val="32"/>
      </w:numPr>
      <w:tabs>
        <w:tab w:val="clear" w:pos="0"/>
        <w:tab w:val="left" w:pos="0"/>
      </w:tabs>
      <w:adjustRightInd w:val="0"/>
      <w:spacing w:before="240" w:after="64" w:line="320" w:lineRule="atLeast"/>
      <w:jc w:val="left"/>
      <w:textAlignment w:val="baseline"/>
      <w:outlineLvl w:val="7"/>
    </w:pPr>
    <w:rPr>
      <w:rFonts w:ascii="Arial" w:eastAsia="黑体" w:hAnsi="Arial"/>
      <w:kern w:val="0"/>
      <w:sz w:val="24"/>
    </w:rPr>
  </w:style>
  <w:style w:type="paragraph" w:styleId="9">
    <w:name w:val="heading 9"/>
    <w:qFormat/>
    <w:basedOn w:val="0"/>
    <w:next w:val="0"/>
    <w:pPr>
      <w:keepNext/>
      <w:keepLines/>
      <w:widowControl w:val="0"/>
      <w:numPr>
        <w:ilvl w:val="8"/>
        <w:numId w:val="32"/>
      </w:numPr>
      <w:tabs>
        <w:tab w:val="clear" w:pos="0"/>
        <w:tab w:val="left" w:pos="0"/>
      </w:tabs>
      <w:adjustRightInd w:val="0"/>
      <w:spacing w:before="240" w:after="64" w:line="320" w:lineRule="atLeast"/>
      <w:jc w:val="left"/>
      <w:textAlignment w:val="baseline"/>
      <w:outlineLvl w:val="8"/>
    </w:pPr>
    <w:rPr>
      <w:rFonts w:ascii="Arial" w:eastAsia="黑体" w:hAnsi="Arial"/>
      <w:kern w:val="0"/>
      <w:szCs w:val="21"/>
    </w:rPr>
  </w:style>
  <w:style w:type="character" w:default="1" w:styleId="10">
    <w:name w:val="Default Paragraph Font"/>
    <w:qFormat/>
  </w:style>
  <w:style w:type="paragraph" w:styleId="15">
    <w:name w:val="Body Text"/>
    <w:qFormat/>
    <w:basedOn w:val="0"/>
    <w:next w:val="0"/>
    <w:pPr>
      <w:spacing w:after="120"/>
    </w:pPr>
    <w:rPr>
      <w:szCs w:val="24"/>
    </w:rPr>
  </w:style>
  <w:style w:type="paragraph" w:styleId="16">
    <w:name w:val="Normal Indent"/>
    <w:qFormat/>
    <w:basedOn w:val="0"/>
    <w:pPr>
      <w:ind w:firstLineChars="200" w:firstLine="200"/>
    </w:pPr>
  </w:style>
  <w:style w:type="paragraph" w:customStyle="1" w:styleId="17">
    <w:name w:val="样式 正文缩进 + 首行缩进:  2 字符"/>
    <w:qFormat/>
    <w:basedOn w:val="16"/>
    <w:pPr>
      <w:spacing w:line="360" w:lineRule="auto"/>
    </w:pPr>
    <w:rPr>
      <w:sz w:val="24"/>
      <w:szCs w:val="20"/>
    </w:rPr>
  </w:style>
  <w:style w:type="paragraph" w:styleId="18">
    <w:name w:val="List 3"/>
    <w:qFormat/>
    <w:basedOn w:val="0"/>
    <w:pPr>
      <w:ind w:leftChars="400" w:left="600" w:hangingChars="200" w:hanging="200"/>
    </w:pPr>
  </w:style>
  <w:style w:type="paragraph" w:styleId="19">
    <w:name w:val="toc 7"/>
    <w:qFormat/>
    <w:basedOn w:val="0"/>
    <w:next w:val="0"/>
    <w:pPr>
      <w:spacing w:line="360" w:lineRule="auto"/>
      <w:ind w:leftChars="1200" w:left="1200"/>
    </w:pPr>
    <w:rPr>
      <w:rFonts w:ascii="Arial" w:hAnsi="Arial"/>
      <w:sz w:val="28"/>
      <w:szCs w:val="28"/>
    </w:rPr>
  </w:style>
  <w:style w:type="paragraph" w:styleId="20">
    <w:name w:val="List Number 2"/>
    <w:qFormat/>
    <w:basedOn w:val="0"/>
    <w:pPr>
      <w:tabs>
        <w:tab w:val="left" w:pos="432"/>
      </w:tabs>
      <w:ind w:left="432" w:hanging="432"/>
    </w:pPr>
    <w:rPr>
      <w:rFonts w:ascii="Times New Roman" w:hAnsi="Times New Roman"/>
      <w:szCs w:val="20"/>
    </w:rPr>
  </w:style>
  <w:style w:type="paragraph" w:styleId="21">
    <w:name w:val="Note Heading"/>
    <w:qFormat/>
    <w:basedOn w:val="0"/>
    <w:next w:val="0"/>
    <w:pPr>
      <w:jc w:val="center"/>
    </w:pPr>
    <w:rPr>
      <w:rFonts w:ascii="DFKai-SB" w:eastAsia="DFKai-SB" w:hAnsi="DFKai-SB"/>
      <w:sz w:val="20"/>
      <w:szCs w:val="20"/>
      <w:lang w:eastAsia="zh-TW"/>
    </w:rPr>
  </w:style>
  <w:style w:type="paragraph" w:styleId="22">
    <w:name w:val="List Bullet 4"/>
    <w:qFormat/>
    <w:basedOn w:val="0"/>
    <w:pPr>
      <w:tabs>
        <w:tab w:val="left" w:pos="720"/>
        <w:tab w:val="left" w:pos="1801"/>
      </w:tabs>
      <w:snapToGrid w:val="0"/>
      <w:ind w:leftChars="800" w:left="1478" w:hanging="678"/>
      <w:jc w:val="left"/>
    </w:pPr>
    <w:rPr>
      <w:rFonts w:ascii="Times New Roman" w:eastAsia="DFKai-SB" w:hAnsi="Times New Roman"/>
      <w:sz w:val="32"/>
      <w:szCs w:val="20"/>
      <w:lang w:eastAsia="zh-TW"/>
    </w:rPr>
  </w:style>
  <w:style w:type="paragraph" w:styleId="23">
    <w:name w:val="index 8"/>
    <w:qFormat/>
    <w:basedOn w:val="0"/>
    <w:next w:val="0"/>
    <w:pPr>
      <w:ind w:leftChars="1400" w:left="1400"/>
    </w:pPr>
    <w:rPr>
      <w:rFonts w:ascii="Times New Roman" w:hAnsi="Times New Roman"/>
      <w:szCs w:val="24"/>
    </w:rPr>
  </w:style>
  <w:style w:type="paragraph" w:styleId="24">
    <w:name w:val="caption"/>
    <w:qFormat/>
    <w:basedOn w:val="0"/>
    <w:next w:val="0"/>
    <w:pPr>
      <w:spacing w:before="152" w:after="160"/>
    </w:pPr>
    <w:rPr>
      <w:rFonts w:ascii="Arial" w:eastAsia="黑体" w:hAnsi="Arial"/>
      <w:sz w:val="20"/>
      <w:szCs w:val="20"/>
    </w:rPr>
  </w:style>
  <w:style w:type="paragraph" w:styleId="25">
    <w:name w:val="index 5"/>
    <w:qFormat/>
    <w:basedOn w:val="0"/>
    <w:next w:val="0"/>
    <w:pPr>
      <w:ind w:leftChars="800" w:left="800"/>
    </w:pPr>
    <w:rPr>
      <w:rFonts w:ascii="Times New Roman" w:hAnsi="Times New Roman"/>
      <w:szCs w:val="24"/>
    </w:rPr>
  </w:style>
  <w:style w:type="paragraph" w:styleId="26">
    <w:name w:val="List Bullet"/>
    <w:qFormat/>
    <w:basedOn w:val="0"/>
    <w:next w:val="27"/>
    <w:pPr>
      <w:spacing w:line="360" w:lineRule="auto"/>
      <w:ind w:left="420" w:hanging="420"/>
    </w:pPr>
    <w:rPr>
      <w:rFonts w:ascii="Times New Roman" w:hAnsi="Times New Roman"/>
      <w:sz w:val="24"/>
      <w:szCs w:val="20"/>
    </w:rPr>
  </w:style>
  <w:style w:type="paragraph" w:styleId="27">
    <w:name w:val="Normal (Web)"/>
    <w:qFormat/>
    <w:next w:val="15"/>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val="0"/>
      <w:adjustRightInd/>
      <w:snapToGrid/>
      <w:spacing w:before="100" w:beforeAutospacing="1" w:after="100" w:afterAutospacing="1" w:line="240" w:lineRule="auto"/>
      <w:ind w:left="0" w:right="0" w:firstLine="0"/>
      <w:jc w:val="left"/>
      <w:textAlignment w:val="auto"/>
      <w:outlineLvl w:val="9"/>
    </w:pPr>
    <w:rPr>
      <w:rFonts w:ascii="宋体" w:eastAsia="宋体" w:cs="Times New Roman"/>
      <w:snapToGrid/>
      <w:color w:val="auto"/>
      <w:spacing w:val="0"/>
      <w:w w:val="100"/>
      <w:kern w:val="0"/>
      <w:position w:val="0"/>
      <w:sz w:val="24"/>
      <w:szCs w:val="21"/>
      <w:u w:val="none" w:color="auto"/>
      <w:vertAlign w:val="baseline"/>
      <w:em w:val="none"/>
      <w:lang w:val="en-US" w:eastAsia="zh-CN" w:bidi="ar-SA"/>
    </w:rPr>
  </w:style>
  <w:style w:type="paragraph" w:styleId="28">
    <w:name w:val="Document Map"/>
    <w:qFormat/>
    <w:basedOn w:val="0"/>
    <w:pPr>
      <w:shd w:val="clear" w:color="auto" w:fill="000080"/>
    </w:pPr>
  </w:style>
  <w:style w:type="paragraph" w:styleId="29">
    <w:name w:val="annotation text"/>
    <w:qFormat/>
    <w:next w:val="22"/>
    <w:pPr>
      <w:widowControl w:val="0"/>
      <w:jc w:val="left"/>
    </w:pPr>
    <w:rPr>
      <w:rFonts w:ascii="Calibri" w:eastAsia="宋体" w:cs="Times New Roman" w:hAnsi="Calibri"/>
      <w:kern w:val="2"/>
      <w:sz w:val="21"/>
      <w:szCs w:val="22"/>
      <w:lang w:val="en-US" w:eastAsia="zh-CN" w:bidi="ar-SA"/>
    </w:rPr>
  </w:style>
  <w:style w:type="paragraph" w:styleId="30">
    <w:name w:val="index 6"/>
    <w:qFormat/>
    <w:basedOn w:val="0"/>
    <w:next w:val="0"/>
    <w:pPr>
      <w:ind w:leftChars="1000" w:left="1000"/>
    </w:pPr>
    <w:rPr>
      <w:rFonts w:ascii="Times New Roman" w:hAnsi="Times New Roman"/>
      <w:szCs w:val="24"/>
    </w:rPr>
  </w:style>
  <w:style w:type="paragraph" w:styleId="31">
    <w:name w:val="Salutation"/>
    <w:qFormat/>
    <w:basedOn w:val="0"/>
    <w:next w:val="0"/>
    <w:rPr>
      <w:rFonts w:ascii="Arial" w:eastAsia="仿宋_GB2312" w:hAnsi="Arial"/>
      <w:sz w:val="28"/>
      <w:szCs w:val="20"/>
    </w:rPr>
  </w:style>
  <w:style w:type="paragraph" w:styleId="32">
    <w:name w:val="Body Text 3"/>
    <w:qFormat/>
    <w:basedOn w:val="0"/>
    <w:pPr>
      <w:spacing w:after="120"/>
    </w:pPr>
    <w:rPr>
      <w:sz w:val="16"/>
      <w:szCs w:val="16"/>
    </w:rPr>
  </w:style>
  <w:style w:type="paragraph" w:styleId="33">
    <w:name w:val="List Bullet 3"/>
    <w:qFormat/>
    <w:basedOn w:val="0"/>
    <w:pPr>
      <w:tabs>
        <w:tab w:val="left" w:pos="1321"/>
      </w:tabs>
      <w:adjustRightInd w:val="0"/>
      <w:spacing w:line="360" w:lineRule="atLeast"/>
      <w:ind w:leftChars="600" w:left="1020" w:hanging="420"/>
      <w:jc w:val="left"/>
      <w:textAlignment w:val="baseline"/>
    </w:pPr>
    <w:rPr>
      <w:rFonts w:ascii="Times New Roman" w:eastAsia="PMingLiU" w:hAnsi="Times New Roman"/>
      <w:kern w:val="0"/>
      <w:sz w:val="24"/>
      <w:szCs w:val="20"/>
      <w:lang w:eastAsia="zh-TW"/>
    </w:rPr>
  </w:style>
  <w:style w:type="paragraph" w:styleId="34">
    <w:name w:val="Body Text Indent"/>
    <w:qFormat/>
    <w:basedOn w:val="0"/>
    <w:next w:val="35"/>
    <w:pPr>
      <w:spacing w:line="500" w:lineRule="exact"/>
      <w:ind w:leftChars="832" w:left="832" w:firstLineChars="196" w:firstLine="196"/>
    </w:pPr>
    <w:rPr>
      <w:sz w:val="24"/>
      <w:szCs w:val="24"/>
    </w:rPr>
  </w:style>
  <w:style w:type="paragraph" w:styleId="35">
    <w:name w:val="envelope return"/>
    <w:qFormat/>
    <w:basedOn w:val="0"/>
    <w:pPr>
      <w:snapToGrid w:val="0"/>
    </w:pPr>
    <w:rPr>
      <w:rFonts w:ascii="Arial" w:hAnsi="Arial"/>
    </w:rPr>
  </w:style>
  <w:style w:type="paragraph" w:styleId="36">
    <w:name w:val="List 2"/>
    <w:qFormat/>
    <w:basedOn w:val="0"/>
    <w:pPr>
      <w:ind w:leftChars="200" w:left="400" w:hangingChars="200" w:hanging="200"/>
    </w:pPr>
  </w:style>
  <w:style w:type="paragraph" w:styleId="37">
    <w:name w:val="List Continue"/>
    <w:qFormat/>
    <w:basedOn w:val="0"/>
    <w:pPr>
      <w:adjustRightInd w:val="0"/>
      <w:spacing w:after="120" w:line="360" w:lineRule="atLeast"/>
      <w:ind w:left="480"/>
      <w:jc w:val="left"/>
      <w:textAlignment w:val="baseline"/>
    </w:pPr>
    <w:rPr>
      <w:rFonts w:ascii="Times New Roman" w:eastAsia="PMingLiU" w:hAnsi="Times New Roman"/>
      <w:kern w:val="0"/>
      <w:sz w:val="24"/>
      <w:szCs w:val="20"/>
      <w:lang w:eastAsia="zh-TW"/>
    </w:rPr>
  </w:style>
  <w:style w:type="paragraph" w:styleId="38">
    <w:name w:val="Block Text"/>
    <w:qFormat/>
    <w:basedOn w:val="0"/>
    <w:pPr>
      <w:spacing w:after="120" w:line="360" w:lineRule="auto"/>
      <w:ind w:leftChars="700" w:left="700" w:rightChars="700" w:right="700"/>
    </w:pPr>
    <w:rPr>
      <w:rFonts w:ascii="Times New Roman" w:hAnsi="Times New Roman"/>
      <w:sz w:val="24"/>
      <w:szCs w:val="20"/>
    </w:rPr>
  </w:style>
  <w:style w:type="paragraph" w:styleId="39">
    <w:name w:val="List Bullet 2"/>
    <w:qFormat/>
    <w:basedOn w:val="0"/>
    <w:pPr>
      <w:tabs>
        <w:tab w:val="left" w:pos="912"/>
      </w:tabs>
      <w:adjustRightInd w:val="0"/>
      <w:spacing w:line="360" w:lineRule="atLeast"/>
      <w:ind w:leftChars="400" w:left="880" w:hanging="480"/>
      <w:jc w:val="left"/>
      <w:textAlignment w:val="baseline"/>
    </w:pPr>
    <w:rPr>
      <w:rFonts w:ascii="Times New Roman" w:eastAsia="PMingLiU" w:hAnsi="Times New Roman"/>
      <w:kern w:val="0"/>
      <w:sz w:val="24"/>
      <w:szCs w:val="20"/>
      <w:lang w:val="nl-NL" w:eastAsia="zh-TW"/>
    </w:rPr>
  </w:style>
  <w:style w:type="paragraph" w:styleId="40">
    <w:name w:val="index 4"/>
    <w:qFormat/>
    <w:basedOn w:val="0"/>
    <w:next w:val="0"/>
    <w:pPr>
      <w:ind w:leftChars="600" w:left="600"/>
    </w:pPr>
    <w:rPr>
      <w:rFonts w:ascii="Times New Roman" w:hAnsi="Times New Roman"/>
      <w:szCs w:val="24"/>
    </w:rPr>
  </w:style>
  <w:style w:type="paragraph" w:styleId="41">
    <w:name w:val="toc 5"/>
    <w:qFormat/>
    <w:basedOn w:val="0"/>
    <w:next w:val="0"/>
    <w:pPr>
      <w:spacing w:line="360" w:lineRule="auto"/>
      <w:ind w:leftChars="800" w:left="800"/>
    </w:pPr>
    <w:rPr>
      <w:rFonts w:ascii="Arial" w:hAnsi="Arial"/>
      <w:sz w:val="28"/>
      <w:szCs w:val="28"/>
    </w:rPr>
  </w:style>
  <w:style w:type="paragraph" w:styleId="42">
    <w:name w:val="toc 3"/>
    <w:qFormat/>
    <w:basedOn w:val="0"/>
    <w:next w:val="0"/>
    <w:pPr>
      <w:ind w:leftChars="400" w:left="400"/>
    </w:pPr>
  </w:style>
  <w:style w:type="paragraph" w:styleId="43">
    <w:name w:val="Plain Text"/>
    <w:qFormat/>
    <w:basedOn w:val="0"/>
    <w:rPr>
      <w:rFonts w:ascii="宋体"/>
      <w:szCs w:val="21"/>
    </w:rPr>
  </w:style>
  <w:style w:type="paragraph" w:styleId="44">
    <w:name w:val="toc 8"/>
    <w:qFormat/>
    <w:basedOn w:val="0"/>
    <w:next w:val="0"/>
    <w:pPr>
      <w:ind w:leftChars="1400" w:left="1400"/>
    </w:pPr>
  </w:style>
  <w:style w:type="paragraph" w:styleId="45">
    <w:name w:val="index 3"/>
    <w:qFormat/>
    <w:basedOn w:val="0"/>
    <w:next w:val="0"/>
    <w:pPr>
      <w:ind w:leftChars="400" w:left="400"/>
    </w:pPr>
    <w:rPr>
      <w:rFonts w:ascii="Times New Roman" w:hAnsi="Times New Roman"/>
      <w:szCs w:val="24"/>
    </w:rPr>
  </w:style>
  <w:style w:type="paragraph" w:styleId="46">
    <w:name w:val="Date"/>
    <w:qFormat/>
    <w:basedOn w:val="0"/>
    <w:next w:val="0"/>
    <w:pPr>
      <w:ind w:leftChars="2500" w:left="2500"/>
    </w:pPr>
  </w:style>
  <w:style w:type="paragraph" w:styleId="47">
    <w:name w:val="Body Text Indent 2"/>
    <w:qFormat/>
    <w:next w:val="16"/>
    <w:pPr>
      <w:widowControl w:val="0"/>
      <w:spacing w:after="120" w:line="480" w:lineRule="auto"/>
      <w:ind w:leftChars="200" w:left="200"/>
      <w:jc w:val="both"/>
    </w:pPr>
    <w:rPr>
      <w:rFonts w:ascii="Calibri" w:eastAsia="宋体" w:cs="Times New Roman" w:hAnsi="Calibri"/>
      <w:kern w:val="2"/>
      <w:sz w:val="21"/>
      <w:szCs w:val="22"/>
      <w:lang w:val="en-US" w:eastAsia="zh-CN" w:bidi="ar-SA"/>
    </w:rPr>
  </w:style>
  <w:style w:type="paragraph" w:styleId="48">
    <w:name w:val="Balloon Text"/>
    <w:qFormat/>
    <w:basedOn w:val="0"/>
    <w:rPr>
      <w:sz w:val="18"/>
      <w:szCs w:val="18"/>
    </w:rPr>
  </w:style>
  <w:style w:type="paragraph" w:styleId="49">
    <w:name w:val="footer"/>
    <w:qFormat/>
    <w:basedOn w:val="0"/>
    <w:pPr>
      <w:tabs>
        <w:tab w:val="center" w:pos="4153"/>
        <w:tab w:val="right" w:pos="8306"/>
      </w:tabs>
      <w:snapToGrid w:val="0"/>
      <w:jc w:val="left"/>
    </w:pPr>
    <w:rPr>
      <w:sz w:val="18"/>
      <w:szCs w:val="18"/>
    </w:rPr>
  </w:style>
  <w:style w:type="paragraph" w:styleId="50">
    <w:name w:val="header"/>
    <w:qFormat/>
    <w:basedOn w:val="0"/>
    <w:pPr>
      <w:pBdr>
        <w:bottom w:val="single" w:sz="6" w:space="1" w:color="auto"/>
      </w:pBdr>
      <w:tabs>
        <w:tab w:val="center" w:pos="4153"/>
        <w:tab w:val="right" w:pos="8306"/>
      </w:tabs>
      <w:snapToGrid w:val="0"/>
      <w:jc w:val="center"/>
    </w:pPr>
    <w:rPr>
      <w:sz w:val="18"/>
      <w:szCs w:val="18"/>
    </w:rPr>
  </w:style>
  <w:style w:type="paragraph" w:styleId="51">
    <w:name w:val="Signature"/>
    <w:qFormat/>
    <w:basedOn w:val="0"/>
    <w:pPr>
      <w:adjustRightInd w:val="0"/>
      <w:spacing w:line="360" w:lineRule="atLeast"/>
      <w:ind w:leftChars="1800" w:left="1800"/>
      <w:jc w:val="left"/>
      <w:textAlignment w:val="baseline"/>
    </w:pPr>
    <w:rPr>
      <w:rFonts w:ascii="Times New Roman" w:eastAsia="PMingLiU" w:hAnsi="Times New Roman"/>
      <w:kern w:val="0"/>
      <w:sz w:val="24"/>
      <w:szCs w:val="20"/>
      <w:lang w:eastAsia="zh-TW"/>
    </w:rPr>
  </w:style>
  <w:style w:type="paragraph" w:styleId="52">
    <w:name w:val="toc 1"/>
    <w:qFormat/>
    <w:basedOn w:val="0"/>
    <w:next w:val="0"/>
  </w:style>
  <w:style w:type="paragraph" w:styleId="53">
    <w:name w:val="toc 4"/>
    <w:qFormat/>
    <w:basedOn w:val="0"/>
    <w:next w:val="0"/>
    <w:pPr>
      <w:ind w:leftChars="600" w:left="600"/>
    </w:pPr>
  </w:style>
  <w:style w:type="paragraph" w:styleId="54">
    <w:name w:val="index heading"/>
    <w:qFormat/>
    <w:basedOn w:val="0"/>
    <w:next w:val="55"/>
    <w:pPr>
      <w:widowControl/>
    </w:pPr>
    <w:rPr>
      <w:rFonts w:ascii="Times New Roman" w:hAnsi="Times New Roman"/>
      <w:szCs w:val="24"/>
    </w:rPr>
  </w:style>
  <w:style w:type="paragraph" w:styleId="55">
    <w:name w:val="index 1"/>
    <w:qFormat/>
    <w:basedOn w:val="0"/>
    <w:next w:val="0"/>
    <w:pPr>
      <w:spacing w:line="360" w:lineRule="auto"/>
    </w:pPr>
    <w:rPr>
      <w:rFonts w:ascii="Times New Roman" w:hAnsi="Times New Roman"/>
      <w:szCs w:val="24"/>
    </w:rPr>
  </w:style>
  <w:style w:type="paragraph" w:styleId="56">
    <w:name w:val="Subtitle"/>
    <w:qFormat/>
    <w:basedOn w:val="0"/>
    <w:rPr>
      <w:rFonts w:ascii="Times New Roman" w:eastAsia="仿宋_GB2312" w:hAnsi="Times New Roman"/>
      <w:sz w:val="28"/>
      <w:szCs w:val="20"/>
    </w:rPr>
  </w:style>
  <w:style w:type="paragraph" w:styleId="57">
    <w:name w:val="List"/>
    <w:qFormat/>
    <w:basedOn w:val="0"/>
    <w:next w:val="58"/>
    <w:pPr>
      <w:ind w:left="200" w:hangingChars="200" w:hanging="200"/>
    </w:pPr>
    <w:rPr>
      <w:rFonts w:ascii="Times New Roman" w:hAnsi="Times New Roman"/>
      <w:sz w:val="24"/>
      <w:szCs w:val="20"/>
    </w:rPr>
  </w:style>
  <w:style w:type="paragraph" w:styleId="58">
    <w:name w:val="Body Text Indent 3"/>
    <w:qFormat/>
    <w:basedOn w:val="0"/>
    <w:next w:val="26"/>
    <w:pPr>
      <w:tabs>
        <w:tab w:val="left" w:pos="1134"/>
        <w:tab w:val="left" w:pos="5481"/>
        <w:tab w:val="left" w:pos="5859"/>
      </w:tabs>
      <w:spacing w:line="500" w:lineRule="exact"/>
      <w:ind w:firstLineChars="1200" w:firstLine="1200"/>
    </w:pPr>
    <w:rPr>
      <w:rFonts w:eastAsia="黑体"/>
      <w:b/>
      <w:bCs/>
      <w:sz w:val="72"/>
    </w:rPr>
  </w:style>
  <w:style w:type="paragraph" w:styleId="59">
    <w:name w:val="footnote text"/>
    <w:qFormat/>
    <w:basedOn w:val="0"/>
    <w:pPr>
      <w:snapToGrid w:val="0"/>
      <w:spacing w:line="360" w:lineRule="auto"/>
      <w:jc w:val="left"/>
    </w:pPr>
    <w:rPr>
      <w:rFonts w:ascii="Arial" w:eastAsia="仿宋_GB2312" w:hAnsi="Arial"/>
      <w:sz w:val="18"/>
      <w:szCs w:val="18"/>
    </w:rPr>
  </w:style>
  <w:style w:type="paragraph" w:styleId="60">
    <w:name w:val="toc 6"/>
    <w:qFormat/>
    <w:basedOn w:val="0"/>
    <w:next w:val="0"/>
    <w:pPr>
      <w:spacing w:line="360" w:lineRule="auto"/>
      <w:ind w:leftChars="1000" w:left="1000"/>
    </w:pPr>
    <w:rPr>
      <w:rFonts w:ascii="Arial" w:hAnsi="Arial"/>
      <w:sz w:val="28"/>
      <w:szCs w:val="28"/>
    </w:rPr>
  </w:style>
  <w:style w:type="paragraph" w:styleId="61">
    <w:name w:val="List 5"/>
    <w:qFormat/>
    <w:basedOn w:val="0"/>
    <w:pPr>
      <w:ind w:left="100" w:hanging="200"/>
    </w:pPr>
    <w:rPr>
      <w:rFonts w:ascii="Times New Roman" w:hAnsi="Times New Roman"/>
      <w:spacing w:val="20"/>
      <w:w w:val="150"/>
      <w:kern w:val="15"/>
      <w:position w:val="-6"/>
      <w:sz w:val="28"/>
      <w:szCs w:val="20"/>
    </w:rPr>
  </w:style>
  <w:style w:type="paragraph" w:styleId="62">
    <w:name w:val="index 7"/>
    <w:qFormat/>
    <w:basedOn w:val="0"/>
    <w:next w:val="0"/>
    <w:pPr>
      <w:ind w:leftChars="1200" w:left="1200"/>
    </w:pPr>
    <w:rPr>
      <w:rFonts w:ascii="Times New Roman" w:hAnsi="Times New Roman"/>
      <w:szCs w:val="24"/>
    </w:rPr>
  </w:style>
  <w:style w:type="paragraph" w:styleId="63">
    <w:name w:val="index 9"/>
    <w:qFormat/>
    <w:basedOn w:val="0"/>
    <w:next w:val="0"/>
    <w:pPr>
      <w:ind w:leftChars="1600" w:left="1600"/>
    </w:pPr>
    <w:rPr>
      <w:rFonts w:ascii="Times New Roman" w:hAnsi="Times New Roman"/>
      <w:szCs w:val="24"/>
    </w:rPr>
  </w:style>
  <w:style w:type="paragraph" w:styleId="64">
    <w:name w:val="table of figures"/>
    <w:qFormat/>
    <w:basedOn w:val="0"/>
    <w:next w:val="0"/>
    <w:pPr>
      <w:spacing w:line="360" w:lineRule="auto"/>
      <w:ind w:leftChars="200" w:left="400" w:hangingChars="200" w:hanging="200"/>
    </w:pPr>
    <w:rPr>
      <w:rFonts w:ascii="Arial" w:hAnsi="Arial"/>
      <w:sz w:val="28"/>
      <w:szCs w:val="28"/>
    </w:rPr>
  </w:style>
  <w:style w:type="paragraph" w:styleId="65">
    <w:name w:val="toc 2"/>
    <w:qFormat/>
    <w:basedOn w:val="0"/>
    <w:next w:val="0"/>
    <w:pPr>
      <w:ind w:leftChars="200" w:left="200"/>
    </w:pPr>
  </w:style>
  <w:style w:type="paragraph" w:styleId="66">
    <w:name w:val="toc 9"/>
    <w:qFormat/>
    <w:basedOn w:val="0"/>
    <w:next w:val="0"/>
    <w:pPr>
      <w:spacing w:line="360" w:lineRule="auto"/>
      <w:ind w:leftChars="1600" w:left="1600"/>
    </w:pPr>
    <w:rPr>
      <w:rFonts w:ascii="Arial" w:hAnsi="Arial"/>
      <w:sz w:val="28"/>
      <w:szCs w:val="28"/>
    </w:rPr>
  </w:style>
  <w:style w:type="paragraph" w:styleId="67">
    <w:name w:val="Body Text 2"/>
    <w:qFormat/>
    <w:basedOn w:val="0"/>
    <w:rPr>
      <w:rFonts w:ascii="Arial" w:eastAsia="仿宋_GB2312" w:hAnsi="Arial"/>
      <w:b/>
      <w:bCs/>
      <w:sz w:val="28"/>
      <w:szCs w:val="24"/>
    </w:rPr>
  </w:style>
  <w:style w:type="paragraph" w:styleId="68">
    <w:name w:val="List 4"/>
    <w:qFormat/>
    <w:basedOn w:val="0"/>
    <w:pPr>
      <w:ind w:left="100" w:hanging="200"/>
    </w:pPr>
    <w:rPr>
      <w:rFonts w:ascii="Times New Roman" w:hAnsi="Times New Roman"/>
      <w:spacing w:val="20"/>
      <w:w w:val="150"/>
      <w:kern w:val="15"/>
      <w:position w:val="-6"/>
      <w:sz w:val="28"/>
      <w:szCs w:val="20"/>
    </w:rPr>
  </w:style>
  <w:style w:type="paragraph" w:styleId="69">
    <w:name w:val="List Continue 2"/>
    <w:qFormat/>
    <w:basedOn w:val="0"/>
    <w:pPr>
      <w:spacing w:after="120"/>
      <w:ind w:left="840"/>
    </w:pPr>
    <w:rPr>
      <w:rFonts w:ascii="Times New Roman" w:hAnsi="Times New Roman"/>
      <w:spacing w:val="20"/>
      <w:w w:val="150"/>
      <w:kern w:val="15"/>
      <w:position w:val="-6"/>
      <w:sz w:val="28"/>
      <w:szCs w:val="20"/>
    </w:rPr>
  </w:style>
  <w:style w:type="paragraph" w:styleId="70">
    <w:name w:val="Message Header"/>
    <w:qFormat/>
    <w:basedOn w:val="0"/>
    <w:pPr>
      <w:pBdr>
        <w:top w:val="single" w:sz="6" w:space="1" w:color="auto"/>
        <w:left w:val="single" w:sz="6" w:space="1" w:color="auto"/>
        <w:bottom w:val="single" w:sz="6" w:space="1" w:color="auto"/>
        <w:right w:val="single" w:sz="6" w:space="1" w:color="auto"/>
      </w:pBdr>
      <w:shd w:val="pct20" w:color="auto" w:fill="auto"/>
      <w:tabs>
        <w:tab w:val="left" w:pos="360"/>
      </w:tabs>
      <w:adjustRightInd w:val="0"/>
      <w:spacing w:line="360" w:lineRule="atLeast"/>
      <w:ind w:leftChars="400" w:left="800" w:hangingChars="400" w:hanging="400"/>
      <w:jc w:val="left"/>
      <w:textAlignment w:val="baseline"/>
    </w:pPr>
    <w:rPr>
      <w:rFonts w:ascii="Arial" w:eastAsia="PMingLiU" w:hAnsi="Arial"/>
      <w:kern w:val="0"/>
      <w:sz w:val="24"/>
      <w:szCs w:val="24"/>
      <w:lang w:eastAsia="zh-TW"/>
    </w:rPr>
  </w:style>
  <w:style w:type="paragraph" w:styleId="71">
    <w:name w:val="HTML Preformatted"/>
    <w:qFormat/>
    <w:basedOn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仿宋_GB2312" w:hAnsi="宋体"/>
      <w:color w:val="000000"/>
      <w:kern w:val="0"/>
      <w:sz w:val="24"/>
      <w:szCs w:val="24"/>
    </w:rPr>
  </w:style>
  <w:style w:type="paragraph" w:styleId="72">
    <w:name w:val="index 2"/>
    <w:qFormat/>
    <w:basedOn w:val="0"/>
    <w:next w:val="0"/>
    <w:pPr>
      <w:ind w:leftChars="200" w:left="200"/>
    </w:pPr>
    <w:rPr>
      <w:rFonts w:ascii="Times New Roman" w:hAnsi="Times New Roman"/>
      <w:szCs w:val="24"/>
    </w:rPr>
  </w:style>
  <w:style w:type="paragraph" w:customStyle="1" w:styleId="73">
    <w:name w:val="Normal"/>
    <w:qFormat/>
    <w:next w:val="74"/>
    <w:pPr>
      <w:widowControl w:val="0"/>
      <w:jc w:val="both"/>
    </w:pPr>
    <w:rPr>
      <w:rFonts w:ascii="Calibri" w:eastAsia="Times New Roman" w:cs="Times New Roman" w:hAnsi="Calibri"/>
      <w:sz w:val="20"/>
      <w:szCs w:val="20"/>
      <w:lang w:val="en-US" w:eastAsia="zh-CN" w:bidi="ar-SA"/>
    </w:rPr>
  </w:style>
  <w:style w:type="paragraph" w:styleId="74">
    <w:name w:val="Title"/>
    <w:qFormat/>
    <w:basedOn w:val="73"/>
    <w:next w:val="73"/>
    <w:pPr>
      <w:spacing w:before="240" w:after="60"/>
      <w:jc w:val="center"/>
      <w:outlineLvl w:val="0"/>
    </w:pPr>
    <w:rPr>
      <w:rFonts w:ascii="Cambria" w:hAnsi="Cambria"/>
      <w:b/>
      <w:bCs/>
      <w:sz w:val="32"/>
      <w:szCs w:val="32"/>
    </w:rPr>
  </w:style>
  <w:style w:type="paragraph" w:styleId="75">
    <w:name w:val="annotation subject"/>
    <w:qFormat/>
    <w:next w:val="22"/>
    <w:pPr>
      <w:widowControl w:val="0"/>
      <w:jc w:val="left"/>
    </w:pPr>
    <w:rPr>
      <w:rFonts w:ascii="Times New Roman" w:eastAsia="宋体" w:cs="Times New Roman" w:hAnsi="Times New Roman"/>
      <w:b/>
      <w:kern w:val="2"/>
      <w:sz w:val="28"/>
      <w:szCs w:val="20"/>
      <w:lang w:val="en-US" w:eastAsia="zh-CN" w:bidi="ar-SA"/>
    </w:rPr>
  </w:style>
  <w:style w:type="paragraph" w:styleId="76">
    <w:name w:val="Body Text First Indent"/>
    <w:qFormat/>
    <w:basedOn w:val="15"/>
    <w:pPr>
      <w:spacing w:after="120"/>
      <w:ind w:firstLineChars="100" w:firstLine="100"/>
    </w:pPr>
    <w:rPr>
      <w:rFonts w:eastAsia="黑体"/>
      <w:szCs w:val="22"/>
    </w:rPr>
  </w:style>
  <w:style w:type="paragraph" w:styleId="77">
    <w:name w:val="Body Text First Indent 2"/>
    <w:qFormat/>
    <w:basedOn w:val="34"/>
    <w:next w:val="0"/>
    <w:pPr>
      <w:spacing w:after="120" w:line="240" w:lineRule="auto"/>
      <w:ind w:leftChars="200" w:left="200" w:firstLineChars="200" w:firstLine="200"/>
    </w:pPr>
    <w:rPr>
      <w:rFonts w:ascii="Times New Roman" w:eastAsia="仿宋_GB2312" w:hAnsi="Times New Roman"/>
      <w:sz w:val="21"/>
    </w:rPr>
  </w:style>
  <w:style w:type="character" w:styleId="78">
    <w:name w:val="Strong"/>
    <w:qFormat/>
    <w:rPr>
      <w:b/>
      <w:bCs/>
    </w:rPr>
  </w:style>
  <w:style w:type="character" w:styleId="79">
    <w:name w:val="page number"/>
    <w:qFormat/>
  </w:style>
  <w:style w:type="character" w:styleId="80">
    <w:name w:val="FollowedHyperlink"/>
    <w:qFormat/>
    <w:rPr>
      <w:color w:val="800080"/>
      <w:u w:val="single"/>
    </w:rPr>
  </w:style>
  <w:style w:type="character" w:styleId="81">
    <w:name w:val="Emphasis"/>
    <w:qFormat/>
    <w:rPr>
      <w:i/>
      <w:iCs/>
    </w:rPr>
  </w:style>
  <w:style w:type="character" w:styleId="82">
    <w:name w:val="Hyperlink"/>
    <w:qFormat/>
    <w:rPr>
      <w:color w:val="0000FF"/>
      <w:u w:val="single"/>
    </w:rPr>
  </w:style>
  <w:style w:type="character" w:styleId="83">
    <w:name w:val="HTML Code"/>
    <w:qFormat/>
    <w:rPr>
      <w:rFonts w:ascii="Courier New" w:cs="Courier New" w:hAnsi="Courier New"/>
      <w:sz w:val="20"/>
      <w:szCs w:val="20"/>
      <w:lang w:bidi="ar-SA"/>
    </w:rPr>
  </w:style>
  <w:style w:type="character" w:styleId="84">
    <w:name w:val="annotation reference"/>
    <w:qFormat/>
    <w:rPr>
      <w:sz w:val="21"/>
      <w:szCs w:val="21"/>
    </w:rPr>
  </w:style>
  <w:style w:type="character" w:styleId="85">
    <w:name w:val="footnote reference"/>
    <w:qFormat/>
    <w:rPr>
      <w:vertAlign w:val="superscript"/>
    </w:rPr>
  </w:style>
  <w:style w:type="character" w:customStyle="1" w:styleId="86">
    <w:name w:val="正文缩进21 Char"/>
    <w:qFormat/>
    <w:rPr>
      <w:rFonts w:eastAsia="宋体"/>
      <w:sz w:val="24"/>
      <w:lang w:val="en-US" w:eastAsia="zh-CN" w:bidi="ar-SA"/>
    </w:rPr>
  </w:style>
  <w:style w:type="character" w:customStyle="1" w:styleId="87">
    <w:name w:val=" Char Char3"/>
    <w:qFormat/>
    <w:rPr>
      <w:rFonts w:eastAsia="宋体"/>
      <w:kern w:val="2"/>
      <w:sz w:val="21"/>
      <w:szCs w:val="24"/>
      <w:lang w:val="en-US" w:eastAsia="zh-CN" w:bidi="ar-SA"/>
    </w:rPr>
  </w:style>
  <w:style w:type="character" w:customStyle="1" w:styleId="88">
    <w:name w:val="font31"/>
    <w:qFormat/>
    <w:rPr>
      <w:rFonts w:ascii="微软雅黑" w:eastAsia="微软雅黑" w:cs="微软雅黑"/>
      <w:color w:val="000000"/>
      <w:sz w:val="18"/>
      <w:szCs w:val="18"/>
      <w:u w:val="none"/>
      <w:lang w:bidi="ar-SA"/>
    </w:rPr>
  </w:style>
  <w:style w:type="character" w:customStyle="1" w:styleId="89">
    <w:name w:val="bg1"/>
    <w:qFormat/>
    <w:rPr>
      <w:color w:val="000000"/>
      <w:sz w:val="23"/>
      <w:szCs w:val="23"/>
      <w:shd w:val="clear" w:color="auto" w:fill="EC0101"/>
    </w:rPr>
  </w:style>
  <w:style w:type="character" w:customStyle="1" w:styleId="90">
    <w:name w:val="文档结构图 Char"/>
    <w:qFormat/>
    <w:rPr>
      <w:rFonts w:ascii="宋体" w:eastAsia="宋体" w:cs="Times New Roman"/>
      <w:sz w:val="18"/>
      <w:szCs w:val="18"/>
      <w:lang w:bidi="ar-SA"/>
    </w:rPr>
  </w:style>
  <w:style w:type="character" w:customStyle="1" w:styleId="91">
    <w:name w:val="标题 2 Char1"/>
    <w:qFormat/>
    <w:rPr>
      <w:rFonts w:ascii="黑体" w:eastAsia="黑体"/>
      <w:b/>
      <w:kern w:val="2"/>
      <w:sz w:val="28"/>
      <w:lang w:val="en-US" w:eastAsia="zh-CN"/>
    </w:rPr>
  </w:style>
  <w:style w:type="character" w:customStyle="1" w:styleId="92">
    <w:name w:val="正文文本 Char"/>
    <w:qFormat/>
    <w:rPr>
      <w:kern w:val="2"/>
      <w:sz w:val="21"/>
      <w:szCs w:val="22"/>
    </w:rPr>
  </w:style>
  <w:style w:type="character" w:customStyle="1" w:styleId="93">
    <w:name w:val="链接"/>
    <w:qFormat/>
    <w:rPr>
      <w:rFonts w:ascii="Times New Roman" w:eastAsia="宋体" w:cs="Times New Roman" w:hAnsi="Times New Roman"/>
      <w:color w:val="0000FF"/>
      <w:sz w:val="21"/>
      <w:u w:val="single" w:color="0000FF"/>
      <w:vertAlign w:val="baseline"/>
      <w:lang w:val="en-US" w:eastAsia="zh-CN" w:bidi="ar-SA"/>
    </w:rPr>
  </w:style>
  <w:style w:type="character" w:customStyle="1" w:styleId="94">
    <w:name w:val="书籍标题1"/>
    <w:qFormat/>
    <w:rPr>
      <w:b/>
      <w:bCs/>
      <w:caps w:val="0"/>
      <w:smallCaps/>
      <w:spacing w:val="5"/>
    </w:rPr>
  </w:style>
  <w:style w:type="character" w:customStyle="1" w:styleId="95">
    <w:name w:val="批注文字 字符"/>
    <w:qFormat/>
    <w:rPr>
      <w:rFonts w:ascii="Times New Roman" w:eastAsia="宋体" w:cs="Times New Roman" w:hAnsi="Times New Roman"/>
      <w:szCs w:val="20"/>
      <w:lang w:bidi="ar-SA"/>
    </w:rPr>
  </w:style>
  <w:style w:type="character" w:customStyle="1" w:styleId="96">
    <w:name w:val="正文文本缩进 字符"/>
    <w:qFormat/>
    <w:rPr>
      <w:rFonts w:ascii="仿宋_GB2312" w:eastAsia="仿宋_GB2312" w:cs="Times New Roman"/>
      <w:sz w:val="28"/>
      <w:szCs w:val="20"/>
      <w:lang w:bidi="ar-SA"/>
    </w:rPr>
  </w:style>
  <w:style w:type="character" w:customStyle="1" w:styleId="97">
    <w:name w:val="页脚 字符"/>
    <w:qFormat/>
    <w:locked/>
    <w:rPr>
      <w:rFonts w:ascii="Times New Roman" w:eastAsia="宋体" w:cs="Times New Roman" w:hAnsi="Times New Roman"/>
      <w:sz w:val="18"/>
      <w:szCs w:val="18"/>
      <w:lang w:bidi="ar-SA"/>
    </w:rPr>
  </w:style>
  <w:style w:type="character" w:customStyle="1" w:styleId="98">
    <w:name w:val="批注框文本 Char"/>
    <w:qFormat/>
    <w:rPr>
      <w:rFonts w:ascii="Times New Roman" w:eastAsia="宋体" w:cs="Times New Roman" w:hAnsi="Times New Roman"/>
      <w:sz w:val="18"/>
      <w:szCs w:val="18"/>
      <w:lang w:bidi="ar-SA"/>
    </w:rPr>
  </w:style>
  <w:style w:type="character" w:customStyle="1" w:styleId="99">
    <w:name w:val="outputtext"/>
    <w:qFormat/>
  </w:style>
  <w:style w:type="character" w:customStyle="1" w:styleId="100">
    <w:name w:val="font01"/>
    <w:qFormat/>
    <w:rPr>
      <w:rFonts w:ascii="微软雅黑" w:eastAsia="微软雅黑" w:cs="微软雅黑"/>
      <w:color w:val="000000"/>
      <w:sz w:val="18"/>
      <w:szCs w:val="18"/>
      <w:u w:val="none"/>
      <w:lang w:bidi="ar-SA"/>
    </w:rPr>
  </w:style>
  <w:style w:type="character" w:customStyle="1" w:styleId="101">
    <w:name w:val=" Char Char6"/>
    <w:qFormat/>
    <w:rPr>
      <w:rFonts w:eastAsia="宋体"/>
      <w:kern w:val="2"/>
      <w:sz w:val="21"/>
      <w:szCs w:val="24"/>
      <w:lang w:val="en-US" w:eastAsia="zh-CN" w:bidi="ar-SA"/>
    </w:rPr>
  </w:style>
  <w:style w:type="character" w:customStyle="1" w:styleId="102">
    <w:name w:val="页眉 Char"/>
    <w:qFormat/>
    <w:rPr>
      <w:rFonts w:ascii="Times New Roman" w:eastAsia="宋体" w:cs="Times New Roman" w:hAnsi="Times New Roman"/>
      <w:sz w:val="18"/>
      <w:szCs w:val="18"/>
      <w:lang w:bidi="ar-SA"/>
    </w:rPr>
  </w:style>
  <w:style w:type="character" w:customStyle="1" w:styleId="103">
    <w:name w:val="正文文本 字符"/>
    <w:qFormat/>
    <w:locked/>
    <w:rPr>
      <w:rFonts w:ascii="Times New Roman" w:eastAsia="宋体" w:cs="Times New Roman" w:hAnsi="Times New Roman"/>
      <w:szCs w:val="20"/>
      <w:lang w:bidi="ar-SA"/>
    </w:rPr>
  </w:style>
  <w:style w:type="character" w:customStyle="1" w:styleId="104">
    <w:name w:val="纯文本 字符"/>
    <w:qFormat/>
    <w:rPr>
      <w:rFonts w:ascii="宋体" w:eastAsia="宋体" w:cs="Times New Roman"/>
      <w:szCs w:val="20"/>
      <w:lang w:bidi="ar-SA"/>
    </w:rPr>
  </w:style>
  <w:style w:type="character" w:customStyle="1" w:styleId="105">
    <w:name w:val="正文文本首行缩进 字符"/>
    <w:qFormat/>
  </w:style>
  <w:style w:type="character" w:customStyle="1" w:styleId="106">
    <w:name w:val="A5"/>
    <w:qFormat/>
    <w:rPr>
      <w:rFonts w:ascii="DFHeiW9-GB" w:eastAsia="DFHeiW9-GB" w:cs="DFHeiW9-GB" w:hAnsi="DFHeiW9-GB"/>
      <w:color w:val="000000"/>
      <w:sz w:val="22"/>
      <w:szCs w:val="22"/>
      <w:lang w:bidi="ar-SA"/>
    </w:rPr>
  </w:style>
  <w:style w:type="paragraph" w:customStyle="1" w:styleId="107">
    <w:name w:val="样式1"/>
    <w:qFormat/>
    <w:basedOn w:val="0"/>
    <w:pPr>
      <w:numPr>
        <w:ilvl w:val="0"/>
        <w:numId w:val="32"/>
      </w:numPr>
      <w:tabs>
        <w:tab w:val="clear" w:pos="0"/>
        <w:tab w:val="left" w:pos="0"/>
        <w:tab w:val="left" w:pos="1110"/>
      </w:tabs>
      <w:adjustRightInd w:val="0"/>
      <w:textAlignment w:val="baseline"/>
    </w:pPr>
    <w:rPr>
      <w:rFonts w:ascii="宋体"/>
      <w:kern w:val="0"/>
      <w:szCs w:val="21"/>
    </w:rPr>
  </w:style>
  <w:style w:type="paragraph" w:customStyle="1" w:styleId="108">
    <w:name w:val="正文_3"/>
    <w:qFormat/>
    <w:pPr>
      <w:widowControl w:val="0"/>
      <w:jc w:val="both"/>
    </w:pPr>
    <w:rPr>
      <w:rFonts w:ascii="Calibri" w:eastAsia="宋体" w:cs="Times New Roman" w:hAnsi="Calibri"/>
      <w:kern w:val="2"/>
      <w:sz w:val="21"/>
      <w:szCs w:val="22"/>
      <w:lang w:val="en-US" w:eastAsia="zh-CN" w:bidi="ar-SA"/>
    </w:rPr>
  </w:style>
  <w:style w:type="paragraph" w:customStyle="1" w:styleId="109">
    <w:name w:val="正文文本缩进_0"/>
    <w:qFormat/>
    <w:basedOn w:val="108"/>
    <w:pPr>
      <w:spacing w:line="360" w:lineRule="auto"/>
      <w:ind w:firstLine="570"/>
    </w:pPr>
    <w:rPr>
      <w:rFonts w:ascii="宋体"/>
      <w:i/>
      <w:iCs/>
      <w:sz w:val="28"/>
      <w:szCs w:val="20"/>
    </w:rPr>
  </w:style>
  <w:style w:type="paragraph" w:customStyle="1" w:styleId="110">
    <w:name w:val="正文_1_1"/>
    <w:qFormat/>
    <w:pPr>
      <w:widowControl w:val="0"/>
      <w:jc w:val="both"/>
    </w:pPr>
    <w:rPr>
      <w:rFonts w:ascii="Calibri" w:eastAsia="宋体" w:cs="Times New Roman" w:hAnsi="Calibri"/>
      <w:kern w:val="2"/>
      <w:sz w:val="21"/>
      <w:szCs w:val="22"/>
      <w:lang w:val="en-US" w:eastAsia="zh-CN" w:bidi="ar-SA"/>
    </w:rPr>
  </w:style>
  <w:style w:type="paragraph" w:customStyle="1" w:styleId="111">
    <w:name w:val="正文文本_0"/>
    <w:qFormat/>
    <w:basedOn w:val="110"/>
    <w:pPr>
      <w:spacing w:after="120"/>
    </w:pPr>
    <w:rPr>
      <w:rFonts w:ascii="Times New Roman" w:eastAsia="仿宋_GB2312" w:hAnsi="Times New Roman"/>
      <w:sz w:val="28"/>
      <w:szCs w:val="24"/>
    </w:rPr>
  </w:style>
  <w:style w:type="paragraph" w:customStyle="1" w:styleId="112">
    <w:name w:val="正文文本缩进_1"/>
    <w:qFormat/>
    <w:basedOn w:val="110"/>
    <w:pPr>
      <w:spacing w:after="120"/>
      <w:ind w:leftChars="200" w:left="200"/>
    </w:pPr>
    <w:rPr>
      <w:rFonts w:ascii="Calibri" w:hAnsi="Calibri"/>
      <w:szCs w:val="24"/>
    </w:rPr>
  </w:style>
  <w:style w:type="paragraph" w:customStyle="1" w:styleId="113">
    <w:name w:val="正文_0_0"/>
    <w:qFormat/>
    <w:pPr>
      <w:widowControl w:val="0"/>
      <w:jc w:val="both"/>
    </w:pPr>
    <w:rPr>
      <w:rFonts w:ascii="Calibri" w:eastAsia="宋体" w:cs="Times New Roman" w:hAnsi="Calibri"/>
      <w:kern w:val="2"/>
      <w:sz w:val="28"/>
      <w:szCs w:val="22"/>
      <w:lang w:val="en-US" w:eastAsia="zh-CN" w:bidi="ar-SA"/>
    </w:rPr>
  </w:style>
  <w:style w:type="paragraph" w:customStyle="1" w:styleId="114">
    <w:name w:val="标题 3_0"/>
    <w:qFormat/>
    <w:basedOn w:val="113"/>
    <w:next w:val="113"/>
    <w:pPr>
      <w:autoSpaceDE w:val="0"/>
      <w:autoSpaceDN w:val="0"/>
      <w:adjustRightInd w:val="0"/>
      <w:spacing w:line="500" w:lineRule="exact"/>
      <w:jc w:val="center"/>
      <w:outlineLvl w:val="2"/>
    </w:pPr>
    <w:rPr>
      <w:rFonts w:ascii="宋体"/>
      <w:b/>
      <w:szCs w:val="28"/>
      <w:lang w:val="en-US" w:eastAsia="zh-CN"/>
    </w:rPr>
  </w:style>
  <w:style w:type="paragraph" w:customStyle="1" w:styleId="115">
    <w:name w:val="正文_7"/>
    <w:qFormat/>
    <w:pPr>
      <w:widowControl w:val="0"/>
      <w:jc w:val="both"/>
    </w:pPr>
    <w:rPr>
      <w:rFonts w:ascii="Calibri" w:eastAsia="宋体" w:cs="Times New Roman" w:hAnsi="Calibri"/>
      <w:kern w:val="2"/>
      <w:sz w:val="21"/>
      <w:szCs w:val="22"/>
      <w:lang w:val="en-US" w:eastAsia="zh-CN" w:bidi="ar-SA"/>
    </w:rPr>
  </w:style>
  <w:style w:type="paragraph" w:customStyle="1" w:styleId="116">
    <w:name w:val="正文文本缩进_1_0"/>
    <w:qFormat/>
    <w:basedOn w:val="115"/>
    <w:pPr>
      <w:spacing w:after="120"/>
      <w:ind w:leftChars="200" w:left="200"/>
    </w:pPr>
  </w:style>
  <w:style w:type="paragraph" w:customStyle="1" w:styleId="117">
    <w:name w:val="正文_4"/>
    <w:qFormat/>
    <w:next w:val="119"/>
    <w:pPr>
      <w:widowControl w:val="0"/>
      <w:jc w:val="both"/>
    </w:pPr>
    <w:rPr>
      <w:rFonts w:ascii="Calibri" w:eastAsia="宋体" w:cs="Times New Roman" w:hAnsi="Calibri"/>
      <w:kern w:val="2"/>
      <w:sz w:val="21"/>
      <w:szCs w:val="22"/>
      <w:lang w:val="en-US" w:eastAsia="zh-CN" w:bidi="ar-SA"/>
    </w:rPr>
  </w:style>
  <w:style w:type="paragraph" w:customStyle="1" w:styleId="118">
    <w:name w:val="标题 2_0"/>
    <w:qFormat/>
    <w:basedOn w:val="117"/>
    <w:next w:val="117"/>
    <w:pPr>
      <w:keepNext/>
      <w:keepLines/>
      <w:widowControl w:val="0"/>
      <w:spacing w:before="260" w:after="260" w:line="415" w:lineRule="auto"/>
      <w:outlineLvl w:val="1"/>
    </w:pPr>
    <w:rPr>
      <w:rFonts w:ascii="Cambria" w:hAnsi="Cambria"/>
      <w:b/>
      <w:bCs/>
      <w:sz w:val="32"/>
      <w:szCs w:val="32"/>
    </w:rPr>
  </w:style>
  <w:style w:type="paragraph" w:customStyle="1" w:styleId="119">
    <w:name w:val="Normal_5"/>
    <w:qFormat/>
    <w:rPr>
      <w:rFonts w:ascii="黑体" w:eastAsia="黑体" w:cs="Times New Roman"/>
      <w:b/>
      <w:sz w:val="32"/>
      <w:szCs w:val="24"/>
      <w:lang w:val="en-US" w:eastAsia="zh-CN" w:bidi="ar-SA"/>
    </w:rPr>
  </w:style>
  <w:style w:type="paragraph" w:customStyle="1" w:styleId="120">
    <w:name w:val="文档正文"/>
    <w:qFormat/>
    <w:basedOn w:val="0"/>
    <w:pPr>
      <w:adjustRightInd w:val="0"/>
      <w:spacing w:line="440" w:lineRule="exact"/>
      <w:ind w:firstLine="567"/>
      <w:textAlignment w:val="baseline"/>
    </w:pPr>
    <w:rPr>
      <w:rFonts w:ascii="Arial Narrow" w:eastAsia="仿宋_GB2312" w:hAnsi="Arial Narrow"/>
      <w:kern w:val="0"/>
      <w:sz w:val="24"/>
      <w:szCs w:val="24"/>
    </w:rPr>
  </w:style>
  <w:style w:type="paragraph" w:customStyle="1" w:styleId="121">
    <w:name w:val="三级大纲"/>
    <w:qFormat/>
    <w:basedOn w:val="3"/>
    <w:pPr>
      <w:numPr>
        <w:ilvl w:val="0"/>
        <w:numId w:val="0"/>
      </w:numPr>
      <w:tabs>
        <w:tab w:val="clear" w:pos="0"/>
      </w:tabs>
      <w:adjustRightInd/>
      <w:spacing w:line="415" w:lineRule="auto"/>
      <w:ind w:left="709" w:hanging="709"/>
      <w:jc w:val="both"/>
      <w:textAlignment w:val="auto"/>
    </w:pPr>
    <w:rPr>
      <w:rFonts w:ascii="黑体" w:eastAsia="黑体"/>
      <w:sz w:val="28"/>
      <w:szCs w:val="28"/>
    </w:rPr>
  </w:style>
  <w:style w:type="paragraph" w:customStyle="1" w:styleId="122">
    <w:name w:val="正文_0_0_0_0"/>
    <w:qFormat/>
    <w:pPr>
      <w:widowControl w:val="0"/>
      <w:jc w:val="both"/>
    </w:pPr>
    <w:rPr>
      <w:rFonts w:ascii="Calibri" w:eastAsia="宋体" w:cs="Times New Roman" w:hAnsi="Calibri"/>
      <w:kern w:val="2"/>
      <w:sz w:val="28"/>
      <w:szCs w:val="22"/>
      <w:lang w:val="en-US" w:eastAsia="zh-CN" w:bidi="ar-SA"/>
    </w:rPr>
  </w:style>
  <w:style w:type="paragraph" w:customStyle="1" w:styleId="123">
    <w:name w:val="样式 正文文本缩进 + 左  0 字符"/>
    <w:qFormat/>
    <w:basedOn w:val="34"/>
    <w:pPr>
      <w:spacing w:line="360" w:lineRule="auto"/>
      <w:ind w:leftChars="0" w:left="0" w:firstLineChars="250" w:firstLine="250"/>
    </w:pPr>
    <w:rPr>
      <w:color w:val="000000"/>
      <w:szCs w:val="20"/>
    </w:rPr>
  </w:style>
  <w:style w:type="paragraph" w:customStyle="1" w:styleId="124">
    <w:name w:val="标题 3_0_0"/>
    <w:qFormat/>
    <w:basedOn w:val="122"/>
    <w:next w:val="122"/>
    <w:pPr>
      <w:autoSpaceDE w:val="0"/>
      <w:autoSpaceDN w:val="0"/>
      <w:adjustRightInd w:val="0"/>
      <w:spacing w:line="500" w:lineRule="exact"/>
      <w:jc w:val="center"/>
      <w:outlineLvl w:val="2"/>
    </w:pPr>
    <w:rPr>
      <w:rFonts w:ascii="宋体"/>
      <w:b/>
      <w:szCs w:val="28"/>
      <w:lang w:val="en-US" w:eastAsia="zh-CN"/>
    </w:rPr>
  </w:style>
  <w:style w:type="paragraph" w:customStyle="1" w:styleId="125">
    <w:name w:val="正文文本_1"/>
    <w:qFormat/>
    <w:basedOn w:val="108"/>
    <w:rPr>
      <w:rFonts w:eastAsia="黑体"/>
      <w:sz w:val="36"/>
    </w:rPr>
  </w:style>
  <w:style w:type="paragraph" w:customStyle="1" w:styleId="126">
    <w:name w:val="国标3级"/>
    <w:qFormat/>
    <w:basedOn w:val="0"/>
    <w:pPr>
      <w:snapToGrid w:val="0"/>
      <w:spacing w:line="312" w:lineRule="exact"/>
    </w:pPr>
    <w:rPr>
      <w:rFonts w:ascii="宋体"/>
      <w:color w:val="000000"/>
      <w:kern w:val="0"/>
      <w:sz w:val="20"/>
      <w:szCs w:val="20"/>
    </w:rPr>
  </w:style>
  <w:style w:type="paragraph" w:customStyle="1" w:styleId="127">
    <w:name w:val="THTF-BS-二级标题"/>
    <w:qFormat/>
    <w:next w:val="128"/>
    <w:pPr>
      <w:widowControl w:val="0"/>
      <w:spacing w:line="360" w:lineRule="auto"/>
      <w:outlineLvl w:val="1"/>
    </w:pPr>
    <w:rPr>
      <w:rFonts w:ascii="宋体" w:eastAsia="宋体" w:cs="Times New Roman"/>
      <w:b/>
      <w:kern w:val="2"/>
      <w:sz w:val="32"/>
      <w:szCs w:val="32"/>
      <w:lang w:val="en-US" w:eastAsia="zh-CN" w:bidi="ar-SA"/>
    </w:rPr>
  </w:style>
  <w:style w:type="paragraph" w:customStyle="1" w:styleId="128">
    <w:name w:val="THTF-BS-缩进两字正文"/>
    <w:qFormat/>
    <w:basedOn w:val="0"/>
    <w:pPr>
      <w:wordWrap w:val="0"/>
      <w:topLinePunct/>
      <w:spacing w:line="360" w:lineRule="auto"/>
      <w:jc w:val="left"/>
    </w:pPr>
    <w:rPr>
      <w:rFonts w:ascii="宋体"/>
      <w:kern w:val="0"/>
      <w:sz w:val="24"/>
      <w:szCs w:val="24"/>
    </w:rPr>
  </w:style>
  <w:style w:type="paragraph" w:customStyle="1" w:styleId="129">
    <w:name w:val="xl36"/>
    <w:qFormat/>
    <w:basedOn w:val="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kern w:val="0"/>
      <w:sz w:val="20"/>
      <w:szCs w:val="20"/>
    </w:rPr>
  </w:style>
  <w:style w:type="paragraph" w:customStyle="1" w:styleId="130">
    <w:name w:val="Normal_8"/>
    <w:qFormat/>
    <w:rPr>
      <w:rFonts w:ascii="黑体" w:eastAsia="黑体" w:cs="Times New Roman"/>
      <w:b/>
      <w:sz w:val="32"/>
      <w:szCs w:val="24"/>
      <w:lang w:val="en-US" w:eastAsia="zh-CN" w:bidi="ar-SA"/>
    </w:rPr>
  </w:style>
  <w:style w:type="paragraph" w:customStyle="1" w:styleId="131">
    <w:name w:val="表格列标题"/>
    <w:qFormat/>
    <w:basedOn w:val="0"/>
    <w:pPr>
      <w:spacing w:line="360" w:lineRule="auto"/>
      <w:jc w:val="center"/>
    </w:pPr>
    <w:rPr>
      <w:rFonts w:ascii="Arial" w:cs="Arial" w:hAnsi="Arial"/>
      <w:b/>
      <w:lang w:bidi="ar-SA"/>
    </w:rPr>
  </w:style>
  <w:style w:type="paragraph" w:customStyle="1" w:styleId="132">
    <w:name w:val="xl45"/>
    <w:qFormat/>
    <w:basedOn w:val="0"/>
    <w:pPr>
      <w:widowControl/>
      <w:spacing w:before="100" w:beforeAutospacing="1" w:after="100" w:afterAutospacing="1"/>
      <w:jc w:val="left"/>
    </w:pPr>
    <w:rPr>
      <w:rFonts w:ascii="宋体"/>
      <w:kern w:val="0"/>
      <w:sz w:val="20"/>
      <w:szCs w:val="20"/>
    </w:rPr>
  </w:style>
  <w:style w:type="paragraph" w:customStyle="1" w:styleId="133">
    <w:name w:val="_正文段落_0"/>
    <w:qFormat/>
    <w:basedOn w:val="117"/>
    <w:pPr>
      <w:spacing w:line="360" w:lineRule="auto"/>
      <w:ind w:firstLineChars="200" w:firstLine="200"/>
    </w:pPr>
    <w:rPr>
      <w:rFonts w:ascii="仿宋_GB2312" w:eastAsia="仿宋_GB2312"/>
      <w:kern w:val="0"/>
      <w:sz w:val="28"/>
      <w:szCs w:val="24"/>
    </w:rPr>
  </w:style>
  <w:style w:type="paragraph" w:customStyle="1" w:styleId="134">
    <w:name w:val="xl49"/>
    <w:qFormat/>
    <w:basedOn w:val="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olor w:val="FF0000"/>
      <w:kern w:val="0"/>
      <w:sz w:val="20"/>
      <w:szCs w:val="20"/>
    </w:rPr>
  </w:style>
  <w:style w:type="paragraph" w:customStyle="1" w:styleId="135">
    <w:name w:val="Normal_19"/>
    <w:qFormat/>
    <w:rPr>
      <w:rFonts w:ascii="黑体" w:eastAsia="黑体" w:cs="Times New Roman"/>
      <w:b/>
      <w:sz w:val="32"/>
      <w:szCs w:val="24"/>
      <w:lang w:val="en-US" w:eastAsia="zh-CN" w:bidi="ar-SA"/>
    </w:rPr>
  </w:style>
  <w:style w:type="paragraph" w:customStyle="1" w:styleId="136">
    <w:name w:val="正文_6"/>
    <w:qFormat/>
    <w:pPr>
      <w:widowControl w:val="0"/>
      <w:jc w:val="both"/>
    </w:pPr>
    <w:rPr>
      <w:rFonts w:ascii="Calibri" w:eastAsia="宋体" w:cs="Times New Roman" w:hAnsi="Calibri"/>
      <w:kern w:val="2"/>
      <w:sz w:val="21"/>
      <w:szCs w:val="22"/>
      <w:lang w:val="en-US" w:eastAsia="zh-CN" w:bidi="ar-SA"/>
    </w:rPr>
  </w:style>
  <w:style w:type="paragraph" w:customStyle="1" w:styleId="137">
    <w:name w:val="正文文本_2_0"/>
    <w:qFormat/>
    <w:basedOn w:val="136"/>
    <w:rPr>
      <w:rFonts w:eastAsia="黑体"/>
      <w:sz w:val="36"/>
    </w:rPr>
  </w:style>
  <w:style w:type="paragraph" w:customStyle="1" w:styleId="138">
    <w:name w:val="xl28"/>
    <w:qFormat/>
    <w:basedOn w:val="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b/>
      <w:bCs/>
      <w:color w:val="008000"/>
      <w:kern w:val="0"/>
      <w:sz w:val="20"/>
      <w:szCs w:val="20"/>
    </w:rPr>
  </w:style>
  <w:style w:type="paragraph" w:customStyle="1" w:styleId="139">
    <w:name w:val="Normal_7"/>
    <w:qFormat/>
    <w:rPr>
      <w:rFonts w:ascii="黑体" w:eastAsia="黑体" w:cs="Times New Roman"/>
      <w:b/>
      <w:sz w:val="32"/>
      <w:szCs w:val="24"/>
      <w:lang w:val="en-US" w:eastAsia="zh-CN" w:bidi="ar-SA"/>
    </w:rPr>
  </w:style>
  <w:style w:type="paragraph" w:customStyle="1" w:styleId="140">
    <w:name w:val="正文文本缩进_0_0"/>
    <w:qFormat/>
    <w:basedOn w:val="73"/>
    <w:pPr>
      <w:spacing w:line="360" w:lineRule="auto"/>
      <w:ind w:firstLine="570"/>
    </w:pPr>
    <w:rPr>
      <w:rFonts w:ascii="宋体" w:eastAsia="宋体"/>
      <w:i/>
      <w:iCs/>
      <w:sz w:val="28"/>
    </w:rPr>
  </w:style>
  <w:style w:type="paragraph" w:customStyle="1" w:styleId="141">
    <w:name w:val="font13"/>
    <w:qFormat/>
    <w:basedOn w:val="0"/>
    <w:pPr>
      <w:widowControl/>
      <w:spacing w:before="100" w:beforeAutospacing="1" w:after="100" w:afterAutospacing="1"/>
      <w:jc w:val="left"/>
    </w:pPr>
    <w:rPr>
      <w:rFonts w:ascii="Times New Roman" w:hAnsi="Times New Roman"/>
      <w:b/>
      <w:bCs/>
      <w:color w:val="FF0000"/>
      <w:kern w:val="0"/>
      <w:sz w:val="22"/>
    </w:rPr>
  </w:style>
  <w:style w:type="paragraph" w:customStyle="1" w:styleId="142">
    <w:name w:val="Default"/>
    <w:qFormat/>
    <w:pPr>
      <w:widowControl w:val="0"/>
      <w:autoSpaceDE w:val="0"/>
      <w:autoSpaceDN w:val="0"/>
      <w:adjustRightInd w:val="0"/>
    </w:pPr>
    <w:rPr>
      <w:rFonts w:ascii="楷体_GB2312" w:eastAsia="楷体_GB2312" w:cs="Times New Roman"/>
      <w:color w:val="000000"/>
      <w:sz w:val="24"/>
      <w:szCs w:val="20"/>
      <w:lang w:val="en-US" w:eastAsia="zh-CN" w:bidi="ar-SA"/>
    </w:rPr>
  </w:style>
  <w:style w:type="paragraph" w:customStyle="1" w:styleId="143">
    <w:name w:val="正文_1"/>
    <w:qFormat/>
    <w:pPr>
      <w:widowControl w:val="0"/>
      <w:jc w:val="both"/>
    </w:pPr>
    <w:rPr>
      <w:rFonts w:ascii="Calibri" w:eastAsia="宋体" w:cs="Times New Roman" w:hAnsi="Calibri"/>
      <w:sz w:val="28"/>
      <w:szCs w:val="24"/>
      <w:lang w:val="en-US" w:eastAsia="zh-CN" w:bidi="ar-SA"/>
    </w:rPr>
  </w:style>
  <w:style w:type="paragraph" w:customStyle="1" w:styleId="144">
    <w:name w:val="xl40"/>
    <w:qFormat/>
    <w:basedOn w:val="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color w:val="000000"/>
      <w:kern w:val="0"/>
      <w:sz w:val="20"/>
      <w:szCs w:val="20"/>
    </w:rPr>
  </w:style>
  <w:style w:type="paragraph" w:customStyle="1" w:styleId="145">
    <w:name w:val="正文缩进_0"/>
    <w:qFormat/>
    <w:next w:val="55"/>
    <w:pPr>
      <w:widowControl w:val="0"/>
      <w:ind w:firstLineChars="200" w:firstLine="200"/>
      <w:jc w:val="both"/>
    </w:pPr>
    <w:rPr>
      <w:rFonts w:ascii="Times New Roman" w:eastAsia="宋体" w:cs="Times New Roman" w:hAnsi="Times New Roman"/>
      <w:kern w:val="0"/>
      <w:sz w:val="20"/>
      <w:szCs w:val="20"/>
      <w:lang w:val="en-US" w:eastAsia="zh-CN" w:bidi="ar-SA"/>
    </w:rPr>
  </w:style>
  <w:style w:type="paragraph" w:customStyle="1" w:styleId="146">
    <w:name w:val="font12"/>
    <w:qFormat/>
    <w:basedOn w:val="0"/>
    <w:pPr>
      <w:widowControl/>
      <w:spacing w:before="100" w:beforeAutospacing="1" w:after="100" w:afterAutospacing="1"/>
      <w:jc w:val="left"/>
    </w:pPr>
    <w:rPr>
      <w:rFonts w:ascii="楷体_GB2312" w:eastAsia="楷体_GB2312"/>
      <w:b/>
      <w:bCs/>
      <w:color w:val="FF0000"/>
      <w:kern w:val="0"/>
      <w:sz w:val="22"/>
    </w:rPr>
  </w:style>
  <w:style w:type="paragraph" w:customStyle="1" w:styleId="147">
    <w:name w:val="ÕýÎÄ"/>
    <w:qFormat/>
    <w:pPr>
      <w:widowControl w:val="0"/>
      <w:overflowPunct w:val="0"/>
      <w:autoSpaceDE w:val="0"/>
      <w:autoSpaceDN w:val="0"/>
      <w:adjustRightInd w:val="0"/>
      <w:jc w:val="both"/>
    </w:pPr>
    <w:rPr>
      <w:rFonts w:ascii="Calibri" w:eastAsia="宋体" w:cs="Times New Roman" w:hAnsi="Calibri"/>
      <w:kern w:val="2"/>
      <w:sz w:val="21"/>
      <w:szCs w:val="20"/>
      <w:lang w:val="en-US" w:eastAsia="zh-CN" w:bidi="ar-SA"/>
    </w:rPr>
  </w:style>
  <w:style w:type="paragraph" w:customStyle="1" w:styleId="148">
    <w:name w:val="Char Char2"/>
    <w:qFormat/>
    <w:basedOn w:val="0"/>
    <w:pPr>
      <w:widowControl/>
      <w:spacing w:after="160" w:line="240" w:lineRule="exact"/>
      <w:jc w:val="left"/>
    </w:pPr>
    <w:rPr>
      <w:rFonts w:ascii="Verdana" w:hAnsi="Verdana"/>
      <w:kern w:val="0"/>
      <w:sz w:val="20"/>
      <w:szCs w:val="20"/>
    </w:rPr>
  </w:style>
  <w:style w:type="paragraph" w:customStyle="1" w:styleId="149">
    <w:name w:val="1.正文"/>
    <w:qFormat/>
    <w:pPr>
      <w:widowControl w:val="0"/>
      <w:adjustRightInd w:val="0"/>
      <w:spacing w:line="360" w:lineRule="auto"/>
      <w:jc w:val="both"/>
      <w:textAlignment w:val="baseline"/>
    </w:pPr>
    <w:rPr>
      <w:rFonts w:ascii="宋体" w:eastAsia="宋体" w:cs="Times New Roman"/>
      <w:sz w:val="21"/>
      <w:szCs w:val="20"/>
      <w:lang w:val="en-US" w:eastAsia="zh-CN" w:bidi="ar-SA"/>
    </w:rPr>
  </w:style>
  <w:style w:type="paragraph" w:customStyle="1" w:styleId="150">
    <w:name w:val="xl51"/>
    <w:qFormat/>
    <w:basedOn w:val="0"/>
    <w:pPr>
      <w:widowControl/>
      <w:spacing w:before="100" w:beforeAutospacing="1" w:after="100" w:afterAutospacing="1"/>
      <w:jc w:val="left"/>
    </w:pPr>
    <w:rPr>
      <w:rFonts w:ascii="宋体"/>
      <w:kern w:val="0"/>
      <w:sz w:val="22"/>
    </w:rPr>
  </w:style>
  <w:style w:type="paragraph" w:customStyle="1" w:styleId="151">
    <w:name w:val="TOC 标题2"/>
    <w:qFormat/>
    <w:basedOn w:val="1"/>
    <w:next w:val="0"/>
    <w:pPr>
      <w:keepNext/>
      <w:keepLines/>
      <w:widowControl/>
      <w:adjustRightInd/>
      <w:spacing w:before="480" w:after="0" w:line="276" w:lineRule="auto"/>
      <w:ind w:firstLine="0"/>
      <w:textAlignment w:val="auto"/>
      <w:outlineLvl w:val="9"/>
    </w:pPr>
    <w:rPr>
      <w:rFonts w:ascii="Cambria" w:eastAsia="宋体" w:cs="Times New Roman" w:hAnsi="Cambria"/>
      <w:b w:val="0"/>
      <w:bCs w:val="0"/>
      <w:color w:val="365F91"/>
      <w:kern w:val="0"/>
      <w:sz w:val="28"/>
      <w:szCs w:val="28"/>
      <w:lang w:bidi="ar-SA"/>
    </w:rPr>
  </w:style>
  <w:style w:type="paragraph" w:customStyle="1" w:styleId="152">
    <w:name w:val="正文_0_0_0"/>
    <w:qFormat/>
    <w:pPr>
      <w:widowControl w:val="0"/>
      <w:jc w:val="both"/>
    </w:pPr>
    <w:rPr>
      <w:rFonts w:ascii="Calibri" w:eastAsia="宋体" w:cs="Times New Roman" w:hAnsi="Calibri"/>
      <w:kern w:val="2"/>
      <w:sz w:val="28"/>
      <w:szCs w:val="22"/>
      <w:lang w:val="en-US" w:eastAsia="zh-CN" w:bidi="ar-SA"/>
    </w:rPr>
  </w:style>
  <w:style w:type="paragraph" w:customStyle="1" w:styleId="153">
    <w:name w:val="正文文本缩进 3_0"/>
    <w:qFormat/>
    <w:next w:val="50"/>
    <w:pPr>
      <w:widowControl w:val="0"/>
      <w:spacing w:after="120"/>
      <w:ind w:leftChars="200" w:left="200"/>
      <w:jc w:val="both"/>
    </w:pPr>
    <w:rPr>
      <w:rFonts w:ascii="Times New Roman" w:eastAsia="黑体" w:cs="Times New Roman" w:hAnsi="Times New Roman"/>
      <w:kern w:val="2"/>
      <w:sz w:val="16"/>
      <w:szCs w:val="16"/>
      <w:lang w:val="en-US" w:eastAsia="zh-CN" w:bidi="ar-SA"/>
    </w:rPr>
  </w:style>
  <w:style w:type="paragraph" w:customStyle="1" w:styleId="154">
    <w:name w:val="a2"/>
    <w:qFormat/>
    <w:basedOn w:val="0"/>
    <w:pPr>
      <w:widowControl/>
      <w:adjustRightInd w:val="0"/>
      <w:spacing w:before="100" w:beforeAutospacing="1" w:after="100" w:afterAutospacing="1" w:line="360" w:lineRule="atLeast"/>
      <w:jc w:val="left"/>
      <w:textAlignment w:val="baseline"/>
    </w:pPr>
    <w:rPr>
      <w:rFonts w:ascii="宋体" w:cs="宋体"/>
      <w:kern w:val="0"/>
      <w:sz w:val="24"/>
      <w:szCs w:val="24"/>
      <w:lang w:bidi="ar-SA"/>
    </w:rPr>
  </w:style>
  <w:style w:type="paragraph" w:customStyle="1" w:styleId="155">
    <w:name w:val="标题3"/>
    <w:qFormat/>
    <w:basedOn w:val="3"/>
    <w:pPr>
      <w:keepNext/>
      <w:keepLines w:val="0"/>
      <w:widowControl/>
      <w:numPr>
        <w:ilvl w:val="0"/>
        <w:numId w:val="0"/>
      </w:numPr>
      <w:tabs>
        <w:tab w:val="clear" w:pos="0"/>
        <w:tab w:val="left" w:pos="1247"/>
      </w:tabs>
      <w:adjustRightInd/>
      <w:spacing w:before="240" w:after="120" w:line="240" w:lineRule="auto"/>
      <w:ind w:left="1247" w:hanging="1247"/>
      <w:textAlignment w:val="auto"/>
    </w:pPr>
    <w:rPr>
      <w:rFonts w:ascii="Arial" w:hAnsi="Arial"/>
      <w:bCs w:val="0"/>
      <w:sz w:val="24"/>
      <w:szCs w:val="24"/>
      <w:lang w:val="pt-BR" w:eastAsia="pt-BR"/>
    </w:rPr>
  </w:style>
  <w:style w:type="paragraph" w:customStyle="1" w:styleId="156">
    <w:name w:val="标题1"/>
    <w:qFormat/>
    <w:basedOn w:val="1"/>
    <w:pPr>
      <w:keepNext/>
      <w:keepLines w:val="0"/>
      <w:widowControl/>
      <w:pBdr>
        <w:bottom w:val="single" w:sz="8" w:space="6" w:color="auto"/>
      </w:pBdr>
      <w:tabs>
        <w:tab w:val="left" w:pos="1247"/>
      </w:tabs>
      <w:adjustRightInd/>
      <w:spacing w:before="480" w:after="240" w:line="240" w:lineRule="auto"/>
      <w:ind w:left="1247" w:hanging="1247"/>
      <w:textAlignment w:val="auto"/>
    </w:pPr>
    <w:rPr>
      <w:rFonts w:ascii="Arial" w:hAnsi="Arial"/>
      <w:b w:val="0"/>
      <w:bCs w:val="0"/>
      <w:caps w:val="0"/>
      <w:smallCaps/>
      <w:spacing w:val="10"/>
      <w:kern w:val="20"/>
    </w:rPr>
  </w:style>
  <w:style w:type="paragraph" w:customStyle="1" w:styleId="157">
    <w:name w:val="列表段落"/>
    <w:qFormat/>
    <w:basedOn w:val="0"/>
    <w:pPr>
      <w:widowControl w:val="0"/>
      <w:ind w:firstLineChars="200" w:firstLine="200"/>
      <w:jc w:val="both"/>
    </w:pPr>
    <w:rPr>
      <w:rFonts w:ascii="Calibri" w:eastAsia="宋体" w:cs="Times New Roman" w:hAnsi="Calibri"/>
      <w:kern w:val="2"/>
      <w:sz w:val="21"/>
      <w:szCs w:val="22"/>
      <w:lang w:val="en-US" w:eastAsia="zh-CN" w:bidi="ar-SA"/>
    </w:rPr>
  </w:style>
  <w:style w:type="paragraph" w:customStyle="1" w:styleId="158">
    <w:name w:val="正文_1_0"/>
    <w:qFormat/>
    <w:pPr>
      <w:widowControl w:val="0"/>
      <w:jc w:val="both"/>
    </w:pPr>
    <w:rPr>
      <w:rFonts w:ascii="Calibri" w:eastAsia="宋体" w:cs="Times New Roman" w:hAnsi="Calibri"/>
      <w:sz w:val="28"/>
      <w:szCs w:val="24"/>
      <w:lang w:val="en-US" w:eastAsia="zh-CN" w:bidi="ar-SA"/>
    </w:rPr>
  </w:style>
  <w:style w:type="paragraph" w:customStyle="1" w:styleId="159">
    <w:name w:val="xl47"/>
    <w:qFormat/>
    <w:basedOn w:val="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kern w:val="0"/>
      <w:sz w:val="20"/>
      <w:szCs w:val="20"/>
    </w:rPr>
  </w:style>
  <w:style w:type="paragraph" w:customStyle="1" w:styleId="160">
    <w:name w:val="Default Text"/>
    <w:qFormat/>
    <w:pPr>
      <w:widowControl w:val="0"/>
      <w:autoSpaceDE w:val="0"/>
      <w:autoSpaceDN w:val="0"/>
      <w:adjustRightInd w:val="0"/>
    </w:pPr>
    <w:rPr>
      <w:rFonts w:ascii="Calibri" w:eastAsia="宋体" w:cs="Times New Roman" w:hAnsi="Calibri"/>
      <w:color w:val="000000"/>
      <w:sz w:val="24"/>
      <w:szCs w:val="24"/>
      <w:lang w:val="en-US" w:eastAsia="zh-CN" w:bidi="ar-SA"/>
    </w:rPr>
  </w:style>
  <w:style w:type="paragraph" w:customStyle="1" w:styleId="161">
    <w:name w:val="xl42"/>
    <w:qFormat/>
    <w:basedOn w:val="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b/>
      <w:bCs/>
      <w:color w:val="0000FF"/>
      <w:kern w:val="0"/>
      <w:sz w:val="20"/>
      <w:szCs w:val="20"/>
    </w:rPr>
  </w:style>
  <w:style w:type="paragraph" w:customStyle="1" w:styleId="162">
    <w:name w:val="xl41"/>
    <w:qFormat/>
    <w:basedOn w:val="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color w:val="000000"/>
      <w:kern w:val="0"/>
      <w:sz w:val="20"/>
      <w:szCs w:val="20"/>
    </w:rPr>
  </w:style>
  <w:style w:type="paragraph" w:customStyle="1" w:styleId="163">
    <w:name w:val="正文缩进_1"/>
    <w:qFormat/>
    <w:basedOn w:val="117"/>
    <w:pPr>
      <w:ind w:firstLineChars="200" w:firstLine="200"/>
    </w:pPr>
    <w:rPr>
      <w:szCs w:val="24"/>
    </w:rPr>
  </w:style>
  <w:style w:type="paragraph" w:customStyle="1" w:styleId="164">
    <w:name w:val="Normal_1"/>
    <w:qFormat/>
    <w:rPr>
      <w:rFonts w:ascii="黑体" w:eastAsia="黑体" w:cs="Times New Roman"/>
      <w:b/>
      <w:sz w:val="32"/>
      <w:szCs w:val="24"/>
      <w:lang w:val="en-US" w:eastAsia="zh-CN" w:bidi="ar-SA"/>
    </w:rPr>
  </w:style>
  <w:style w:type="paragraph" w:customStyle="1" w:styleId="165">
    <w:name w:val="font11"/>
    <w:qFormat/>
    <w:basedOn w:val="0"/>
    <w:pPr>
      <w:widowControl/>
      <w:spacing w:before="100" w:beforeAutospacing="1" w:after="100" w:afterAutospacing="1"/>
      <w:jc w:val="left"/>
    </w:pPr>
    <w:rPr>
      <w:rFonts w:ascii="Times New Roman" w:hAnsi="Times New Roman"/>
      <w:kern w:val="0"/>
      <w:sz w:val="22"/>
    </w:rPr>
  </w:style>
  <w:style w:type="paragraph" w:customStyle="1" w:styleId="166">
    <w:name w:val="正文缩进1"/>
    <w:qFormat/>
    <w:basedOn w:val="0"/>
    <w:pPr>
      <w:ind w:firstLineChars="200" w:firstLine="200"/>
    </w:pPr>
    <w:rPr>
      <w:szCs w:val="20"/>
    </w:rPr>
  </w:style>
  <w:style w:type="paragraph" w:customStyle="1" w:styleId="167">
    <w:name w:val="Normal_9"/>
    <w:qFormat/>
    <w:pPr>
      <w:widowControl w:val="0"/>
      <w:jc w:val="both"/>
    </w:pPr>
    <w:rPr>
      <w:rFonts w:ascii="Calibri" w:eastAsia="宋体" w:cs="Times New Roman" w:hAnsi="Calibri"/>
      <w:kern w:val="2"/>
      <w:sz w:val="21"/>
      <w:szCs w:val="24"/>
      <w:lang w:val="en-US" w:eastAsia="zh-CN" w:bidi="ar-SA"/>
    </w:rPr>
  </w:style>
  <w:style w:type="paragraph" w:customStyle="1" w:styleId="168">
    <w:name w:val="正文_9"/>
    <w:qFormat/>
    <w:pPr>
      <w:widowControl w:val="0"/>
      <w:jc w:val="both"/>
    </w:pPr>
    <w:rPr>
      <w:rFonts w:ascii="Calibri" w:eastAsia="宋体" w:cs="Times New Roman" w:hAnsi="Calibri"/>
      <w:kern w:val="2"/>
      <w:sz w:val="21"/>
      <w:szCs w:val="22"/>
      <w:lang w:val="en-US" w:eastAsia="zh-CN" w:bidi="ar-SA"/>
    </w:rPr>
  </w:style>
  <w:style w:type="paragraph" w:customStyle="1" w:styleId="169">
    <w:name w:val="样式 标题 4 + 段前: 5 磅 段后: 5 磅 行距: 单倍行距"/>
    <w:qFormat/>
    <w:basedOn w:val="4"/>
    <w:pPr>
      <w:tabs>
        <w:tab w:val="clear" w:pos="0"/>
        <w:tab w:val="left" w:pos="0"/>
      </w:tabs>
      <w:spacing w:before="100" w:after="100" w:line="240" w:lineRule="auto"/>
    </w:pPr>
    <w:rPr>
      <w:rFonts w:cs="宋体"/>
      <w:szCs w:val="20"/>
      <w:lang w:bidi="ar-SA"/>
    </w:rPr>
  </w:style>
  <w:style w:type="paragraph" w:customStyle="1" w:styleId="170">
    <w:name w:val="正文_2_0_0"/>
    <w:qFormat/>
    <w:next w:val="65"/>
    <w:pPr>
      <w:widowControl w:val="0"/>
      <w:jc w:val="both"/>
    </w:pPr>
    <w:rPr>
      <w:rFonts w:ascii="Calibri" w:eastAsia="宋体" w:cs="Times New Roman" w:hAnsi="Calibri"/>
      <w:kern w:val="2"/>
      <w:sz w:val="21"/>
      <w:szCs w:val="22"/>
      <w:lang w:val="en-US" w:eastAsia="zh-CN" w:bidi="ar-SA"/>
    </w:rPr>
  </w:style>
  <w:style w:type="paragraph" w:customStyle="1" w:styleId="171">
    <w:name w:val="标题2"/>
    <w:qFormat/>
    <w:basedOn w:val="2"/>
    <w:pPr>
      <w:keepNext/>
      <w:keepLines w:val="0"/>
      <w:widowControl/>
      <w:numPr>
        <w:ilvl w:val="0"/>
        <w:numId w:val="0"/>
      </w:numPr>
      <w:tabs>
        <w:tab w:val="clear" w:pos="0"/>
        <w:tab w:val="left" w:pos="851"/>
        <w:tab w:val="left" w:pos="1140"/>
        <w:tab w:val="left" w:pos="1247"/>
      </w:tabs>
      <w:adjustRightInd/>
      <w:snapToGrid w:val="0"/>
      <w:spacing w:before="240" w:after="160" w:line="240" w:lineRule="auto"/>
      <w:ind w:left="1140" w:hanging="720"/>
      <w:contextualSpacing/>
      <w:textAlignment w:val="auto"/>
    </w:pPr>
    <w:rPr>
      <w:rFonts w:eastAsia="仿宋_GB2312"/>
      <w:b w:val="0"/>
      <w:bCs w:val="0"/>
      <w:spacing w:val="10"/>
      <w:kern w:val="28"/>
      <w:sz w:val="28"/>
      <w:szCs w:val="28"/>
    </w:rPr>
  </w:style>
  <w:style w:type="paragraph" w:customStyle="1" w:styleId="172">
    <w:name w:val="正文_2_1"/>
    <w:qFormat/>
    <w:pPr>
      <w:widowControl w:val="0"/>
      <w:jc w:val="both"/>
    </w:pPr>
    <w:rPr>
      <w:rFonts w:ascii="Calibri" w:eastAsia="宋体" w:cs="Times New Roman" w:hAnsi="Calibri"/>
      <w:kern w:val="2"/>
      <w:sz w:val="21"/>
      <w:szCs w:val="22"/>
      <w:lang w:val="en-US" w:eastAsia="zh-CN" w:bidi="ar-SA"/>
    </w:rPr>
  </w:style>
  <w:style w:type="paragraph" w:customStyle="1" w:styleId="173">
    <w:name w:val="正文_5"/>
    <w:qFormat/>
    <w:pPr>
      <w:widowControl w:val="0"/>
      <w:jc w:val="both"/>
    </w:pPr>
    <w:rPr>
      <w:rFonts w:ascii="Calibri" w:eastAsia="宋体" w:cs="Times New Roman" w:hAnsi="Calibri"/>
      <w:kern w:val="2"/>
      <w:sz w:val="21"/>
      <w:szCs w:val="22"/>
      <w:lang w:val="en-US" w:eastAsia="zh-CN" w:bidi="ar-SA"/>
    </w:rPr>
  </w:style>
  <w:style w:type="paragraph" w:customStyle="1" w:styleId="174">
    <w:name w:val="日期_1"/>
    <w:qFormat/>
    <w:basedOn w:val="173"/>
    <w:next w:val="173"/>
    <w:pPr>
      <w:ind w:leftChars="2500" w:left="2500"/>
    </w:pPr>
    <w:rPr>
      <w:rFonts w:ascii="Times New Roman" w:hAnsi="Times New Roman"/>
      <w:szCs w:val="24"/>
    </w:rPr>
  </w:style>
  <w:style w:type="paragraph" w:customStyle="1" w:styleId="175">
    <w:name w:val="xl27"/>
    <w:qFormat/>
    <w:basedOn w:val="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b/>
      <w:bCs/>
      <w:color w:val="800000"/>
      <w:kern w:val="0"/>
      <w:sz w:val="20"/>
      <w:szCs w:val="20"/>
    </w:rPr>
  </w:style>
  <w:style w:type="paragraph" w:customStyle="1" w:styleId="176">
    <w:name w:val="图片"/>
    <w:qFormat/>
    <w:basedOn w:val="16"/>
    <w:pPr>
      <w:spacing w:line="360" w:lineRule="auto"/>
      <w:ind w:firstLineChars="0" w:firstLine="0"/>
      <w:jc w:val="center"/>
    </w:pPr>
    <w:rPr>
      <w:sz w:val="24"/>
      <w:szCs w:val="20"/>
    </w:rPr>
  </w:style>
  <w:style w:type="paragraph" w:customStyle="1" w:styleId="177">
    <w:name w:val="store-commodity-title"/>
    <w:qFormat/>
    <w:basedOn w:val="0"/>
    <w:pPr>
      <w:spacing w:line="288" w:lineRule="atLeast"/>
      <w:jc w:val="left"/>
    </w:pPr>
    <w:rPr>
      <w:rFonts w:ascii="微软雅黑" w:eastAsia="微软雅黑"/>
      <w:color w:val="333333"/>
      <w:kern w:val="0"/>
      <w:szCs w:val="21"/>
    </w:rPr>
  </w:style>
  <w:style w:type="paragraph" w:customStyle="1" w:styleId="178">
    <w:name w:val="正文_10"/>
    <w:qFormat/>
    <w:pPr>
      <w:widowControl w:val="0"/>
      <w:jc w:val="both"/>
    </w:pPr>
    <w:rPr>
      <w:rFonts w:ascii="Calibri" w:eastAsia="宋体" w:cs="Times New Roman" w:hAnsi="Calibri"/>
      <w:kern w:val="2"/>
      <w:sz w:val="21"/>
      <w:szCs w:val="22"/>
      <w:lang w:val="en-US" w:eastAsia="zh-CN" w:bidi="ar-SA"/>
    </w:rPr>
  </w:style>
  <w:style w:type="paragraph" w:customStyle="1" w:styleId="179">
    <w:name w:val="正文文本缩进_2_0"/>
    <w:qFormat/>
    <w:basedOn w:val="178"/>
    <w:pPr>
      <w:spacing w:after="120"/>
      <w:ind w:leftChars="200" w:left="200"/>
    </w:pPr>
  </w:style>
  <w:style w:type="paragraph" w:customStyle="1" w:styleId="180">
    <w:name w:val="Char Char"/>
    <w:qFormat/>
    <w:basedOn w:val="0"/>
    <w:rPr>
      <w:rFonts w:ascii="Times New Roman" w:hAnsi="Times New Roman"/>
      <w:szCs w:val="24"/>
    </w:rPr>
  </w:style>
  <w:style w:type="paragraph" w:customStyle="1" w:styleId="181">
    <w:name w:val="Normal_12"/>
    <w:qFormat/>
    <w:rPr>
      <w:rFonts w:ascii="黑体" w:eastAsia="黑体" w:cs="Times New Roman"/>
      <w:b/>
      <w:sz w:val="32"/>
      <w:szCs w:val="24"/>
      <w:lang w:val="en-US" w:eastAsia="zh-CN" w:bidi="ar-SA"/>
    </w:rPr>
  </w:style>
  <w:style w:type="paragraph" w:customStyle="1" w:styleId="182">
    <w:name w:val="正文文本_2"/>
    <w:qFormat/>
    <w:basedOn w:val="172"/>
    <w:pPr>
      <w:spacing w:after="120"/>
    </w:pPr>
    <w:rPr>
      <w:rFonts w:ascii="Times New Roman" w:hAnsi="Times New Roman"/>
      <w:szCs w:val="24"/>
    </w:rPr>
  </w:style>
  <w:style w:type="paragraph" w:customStyle="1" w:styleId="183">
    <w:name w:val="xl33"/>
    <w:qFormat/>
    <w:basedOn w:val="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b/>
      <w:bCs/>
      <w:color w:val="0000FF"/>
      <w:kern w:val="0"/>
      <w:sz w:val="20"/>
      <w:szCs w:val="20"/>
    </w:rPr>
  </w:style>
  <w:style w:type="paragraph" w:customStyle="1" w:styleId="184">
    <w:name w:val="font10"/>
    <w:qFormat/>
    <w:basedOn w:val="0"/>
    <w:pPr>
      <w:widowControl/>
      <w:spacing w:before="100" w:beforeAutospacing="1" w:after="100" w:afterAutospacing="1"/>
      <w:jc w:val="left"/>
    </w:pPr>
    <w:rPr>
      <w:rFonts w:ascii="宋体"/>
      <w:kern w:val="0"/>
      <w:sz w:val="22"/>
    </w:rPr>
  </w:style>
  <w:style w:type="paragraph" w:customStyle="1" w:styleId="185">
    <w:name w:val="Normal_18"/>
    <w:qFormat/>
    <w:rPr>
      <w:rFonts w:ascii="黑体" w:eastAsia="黑体" w:cs="Times New Roman"/>
      <w:b/>
      <w:sz w:val="32"/>
      <w:szCs w:val="24"/>
      <w:lang w:val="en-US" w:eastAsia="zh-CN" w:bidi="ar-SA"/>
    </w:rPr>
  </w:style>
  <w:style w:type="paragraph" w:customStyle="1" w:styleId="186">
    <w:name w:val="正文1"/>
    <w:qFormat/>
    <w:next w:val="68"/>
    <w:rPr>
      <w:rFonts w:ascii="Times New Roman" w:eastAsia="Times New Roman" w:cs="Times New Roman" w:hAnsi="Times New Roman"/>
      <w:sz w:val="24"/>
      <w:szCs w:val="24"/>
      <w:lang w:val="en-US" w:eastAsia="zh-CN" w:bidi="ar-SA"/>
    </w:rPr>
  </w:style>
  <w:style w:type="paragraph" w:customStyle="1" w:styleId="187">
    <w:name w:val="Char Char Char1 Char8"/>
    <w:qFormat/>
    <w:basedOn w:val="0"/>
    <w:pPr>
      <w:spacing w:line="360" w:lineRule="auto"/>
      <w:ind w:firstLineChars="200" w:firstLine="200"/>
    </w:pPr>
    <w:rPr>
      <w:rFonts w:ascii="宋体" w:cs="宋体"/>
      <w:sz w:val="24"/>
      <w:lang w:bidi="ar-SA"/>
    </w:rPr>
  </w:style>
  <w:style w:type="paragraph" w:customStyle="1" w:styleId="188">
    <w:name w:val="SF正文"/>
    <w:qFormat/>
    <w:basedOn w:val="0"/>
    <w:pPr>
      <w:spacing w:line="460" w:lineRule="exact"/>
      <w:ind w:firstLineChars="200" w:firstLine="200"/>
    </w:pPr>
    <w:rPr>
      <w:rFonts w:ascii="Century Gothic" w:hAnsi="Century Gothic"/>
      <w:kern w:val="0"/>
      <w:sz w:val="24"/>
      <w:szCs w:val="24"/>
    </w:rPr>
  </w:style>
  <w:style w:type="paragraph" w:customStyle="1" w:styleId="189">
    <w:name w:val="xl26"/>
    <w:qFormat/>
    <w:basedOn w:val="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b/>
      <w:bCs/>
      <w:color w:val="800000"/>
      <w:kern w:val="0"/>
      <w:sz w:val="20"/>
      <w:szCs w:val="20"/>
    </w:rPr>
  </w:style>
  <w:style w:type="paragraph" w:customStyle="1" w:styleId="190">
    <w:name w:val="样式 标题 3 + 四号 段前: 7.8 磅 段后: 0 磅 行距: 单倍行距"/>
    <w:qFormat/>
    <w:basedOn w:val="3"/>
    <w:pPr>
      <w:keepNext/>
      <w:keepLines/>
      <w:widowControl/>
      <w:numPr>
        <w:ilvl w:val="0"/>
        <w:numId w:val="0"/>
      </w:numPr>
      <w:tabs>
        <w:tab w:val="clear" w:pos="0"/>
        <w:tab w:val="left" w:pos="673"/>
      </w:tabs>
      <w:adjustRightInd/>
      <w:spacing w:before="156" w:after="0" w:line="360" w:lineRule="auto"/>
      <w:ind w:left="720" w:hanging="720"/>
      <w:jc w:val="both"/>
      <w:textAlignment w:val="auto"/>
    </w:pPr>
    <w:rPr>
      <w:b w:val="0"/>
      <w:kern w:val="2"/>
      <w:sz w:val="28"/>
      <w:szCs w:val="20"/>
    </w:rPr>
  </w:style>
  <w:style w:type="paragraph" w:customStyle="1" w:styleId="191">
    <w:name w:val="xl39"/>
    <w:qFormat/>
    <w:basedOn w:val="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kern w:val="0"/>
      <w:sz w:val="20"/>
      <w:szCs w:val="20"/>
    </w:rPr>
  </w:style>
  <w:style w:type="paragraph" w:customStyle="1" w:styleId="192">
    <w:name w:val="TOC 标题1"/>
    <w:qFormat/>
    <w:basedOn w:val="1"/>
    <w:next w:val="0"/>
    <w:pPr>
      <w:keepNext/>
      <w:keepLines/>
      <w:widowControl/>
      <w:adjustRightInd/>
      <w:spacing w:before="100" w:beforeAutospacing="1" w:after="100" w:afterAutospacing="1" w:line="276" w:lineRule="auto"/>
      <w:ind w:firstLine="0"/>
      <w:textAlignment w:val="auto"/>
      <w:outlineLvl w:val="9"/>
    </w:pPr>
    <w:rPr>
      <w:rFonts w:ascii="Calibri Light" w:eastAsia="仿宋_GB2312" w:hAnsi="Calibri Light"/>
      <w:b w:val="0"/>
      <w:bCs w:val="0"/>
      <w:color w:val="2E74B5"/>
      <w:kern w:val="0"/>
      <w:sz w:val="28"/>
      <w:szCs w:val="28"/>
    </w:rPr>
  </w:style>
  <w:style w:type="paragraph" w:customStyle="1" w:styleId="193">
    <w:name w:val="正文_0_0_2"/>
    <w:qFormat/>
    <w:pPr>
      <w:widowControl w:val="0"/>
      <w:jc w:val="both"/>
    </w:pPr>
    <w:rPr>
      <w:rFonts w:ascii="Calibri" w:eastAsia="宋体" w:cs="Times New Roman" w:hAnsi="Calibri"/>
      <w:kern w:val="2"/>
      <w:sz w:val="28"/>
      <w:szCs w:val="22"/>
      <w:lang w:val="en-US" w:eastAsia="zh-CN" w:bidi="ar-SA"/>
    </w:rPr>
  </w:style>
  <w:style w:type="paragraph" w:customStyle="1" w:styleId="194">
    <w:name w:val="Normal_0_0"/>
    <w:qFormat/>
    <w:rPr>
      <w:rFonts w:ascii="黑体" w:eastAsia="黑体" w:cs="Times New Roman"/>
      <w:b/>
      <w:sz w:val="32"/>
      <w:szCs w:val="24"/>
      <w:lang w:val="en-US" w:eastAsia="zh-CN" w:bidi="ar-SA"/>
    </w:rPr>
  </w:style>
  <w:style w:type="paragraph" w:customStyle="1" w:styleId="195">
    <w:name w:val="Normal_17"/>
    <w:qFormat/>
    <w:rPr>
      <w:rFonts w:ascii="黑体" w:eastAsia="黑体" w:cs="Times New Roman"/>
      <w:b/>
      <w:sz w:val="32"/>
      <w:szCs w:val="24"/>
      <w:lang w:val="en-US" w:eastAsia="zh-CN" w:bidi="ar-SA"/>
    </w:rPr>
  </w:style>
  <w:style w:type="paragraph" w:customStyle="1" w:styleId="196">
    <w:name w:val="xl50"/>
    <w:qFormat/>
    <w:basedOn w:val="0"/>
    <w:pPr>
      <w:widowControl/>
      <w:spacing w:before="100" w:beforeAutospacing="1" w:after="100" w:afterAutospacing="1"/>
      <w:jc w:val="left"/>
    </w:pPr>
    <w:rPr>
      <w:rFonts w:ascii="宋体"/>
      <w:b/>
      <w:bCs/>
      <w:color w:val="0000FF"/>
      <w:kern w:val="0"/>
      <w:sz w:val="32"/>
      <w:szCs w:val="32"/>
    </w:rPr>
  </w:style>
  <w:style w:type="paragraph" w:customStyle="1" w:styleId="197">
    <w:name w:val="THTF-BS-三级标题"/>
    <w:qFormat/>
    <w:basedOn w:val="0"/>
    <w:next w:val="128"/>
    <w:pPr>
      <w:spacing w:line="360" w:lineRule="auto"/>
      <w:outlineLvl w:val="2"/>
    </w:pPr>
    <w:rPr>
      <w:rFonts w:ascii="宋体"/>
      <w:b/>
      <w:sz w:val="30"/>
      <w:szCs w:val="30"/>
    </w:rPr>
  </w:style>
  <w:style w:type="paragraph" w:customStyle="1" w:styleId="198">
    <w:name w:val="xl30"/>
    <w:qFormat/>
    <w:basedOn w:val="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b/>
      <w:bCs/>
      <w:color w:val="0000FF"/>
      <w:kern w:val="0"/>
      <w:sz w:val="20"/>
      <w:szCs w:val="20"/>
    </w:rPr>
  </w:style>
  <w:style w:type="paragraph" w:customStyle="1" w:styleId="199">
    <w:name w:val="一级缩进"/>
    <w:qFormat/>
    <w:pPr>
      <w:tabs>
        <w:tab w:val="left" w:pos="720"/>
      </w:tabs>
      <w:adjustRightInd w:val="0"/>
      <w:snapToGrid w:val="0"/>
      <w:spacing w:before="120" w:after="120" w:line="360" w:lineRule="auto"/>
      <w:ind w:left="970" w:hanging="250"/>
      <w:jc w:val="both"/>
    </w:pPr>
    <w:rPr>
      <w:rFonts w:ascii="仿宋_GB2312" w:eastAsia="宋体" w:cs="Times New Roman" w:hAnsi="仿宋_GB2312"/>
      <w:sz w:val="24"/>
      <w:szCs w:val="24"/>
      <w:lang w:val="en-US" w:eastAsia="zh-CN" w:bidi="ar-SA"/>
    </w:rPr>
  </w:style>
  <w:style w:type="paragraph" w:customStyle="1" w:styleId="200">
    <w:name w:val="默认段落字体 Para Char Char Char Char Char Char Char Char Char Char Char Char Char Char Char Char"/>
    <w:qFormat/>
    <w:basedOn w:val="0"/>
    <w:rPr>
      <w:rFonts w:ascii="Tahoma" w:hAnsi="Tahoma"/>
      <w:sz w:val="24"/>
      <w:szCs w:val="20"/>
    </w:rPr>
  </w:style>
  <w:style w:type="paragraph" w:customStyle="1" w:styleId="201">
    <w:name w:val="正文_2_0"/>
    <w:qFormat/>
    <w:next w:val="124"/>
    <w:pPr>
      <w:widowControl w:val="0"/>
      <w:jc w:val="both"/>
    </w:pPr>
    <w:rPr>
      <w:rFonts w:ascii="Calibri" w:eastAsia="宋体" w:cs="Times New Roman" w:hAnsi="Calibri"/>
      <w:kern w:val="2"/>
      <w:sz w:val="21"/>
      <w:szCs w:val="22"/>
      <w:lang w:val="en-US" w:eastAsia="zh-CN" w:bidi="ar-SA"/>
    </w:rPr>
  </w:style>
  <w:style w:type="paragraph" w:customStyle="1" w:styleId="202">
    <w:name w:val="Normal_0"/>
    <w:qFormat/>
    <w:rPr>
      <w:rFonts w:ascii="Calibri" w:eastAsia="Times New Roman" w:cs="Times New Roman" w:hAnsi="Calibri"/>
      <w:sz w:val="24"/>
      <w:szCs w:val="24"/>
      <w:lang w:val="en-US" w:eastAsia="zh-CN" w:bidi="ar-SA"/>
    </w:rPr>
  </w:style>
  <w:style w:type="paragraph" w:customStyle="1" w:styleId="203">
    <w:name w:val="ZTE标题4"/>
    <w:qFormat/>
    <w:basedOn w:val="0"/>
    <w:pPr>
      <w:keepNext/>
      <w:widowControl/>
      <w:tabs>
        <w:tab w:val="left" w:pos="1276"/>
      </w:tabs>
      <w:spacing w:before="200" w:after="120" w:line="360" w:lineRule="auto"/>
      <w:ind w:left="1276" w:hanging="1276"/>
      <w:jc w:val="left"/>
      <w:outlineLvl w:val="3"/>
    </w:pPr>
    <w:rPr>
      <w:rFonts w:ascii="Arial" w:hAnsi="Arial"/>
      <w:b/>
      <w:kern w:val="0"/>
      <w:szCs w:val="21"/>
      <w:lang w:val="pt-BR" w:eastAsia="pt-BR"/>
    </w:rPr>
  </w:style>
  <w:style w:type="paragraph" w:customStyle="1" w:styleId="204">
    <w:name w:val="表文"/>
    <w:qFormat/>
    <w:basedOn w:val="0"/>
    <w:pPr>
      <w:topLinePunct/>
      <w:spacing w:before="40" w:after="40"/>
    </w:pPr>
    <w:rPr>
      <w:rFonts w:ascii="Times New Roman" w:hAnsi="Times New Roman"/>
      <w:sz w:val="18"/>
      <w:szCs w:val="20"/>
    </w:rPr>
  </w:style>
  <w:style w:type="paragraph" w:customStyle="1" w:styleId="205">
    <w:name w:val="正文文本缩进_0_1"/>
    <w:qFormat/>
    <w:basedOn w:val="136"/>
    <w:pPr>
      <w:spacing w:line="360" w:lineRule="auto"/>
      <w:ind w:firstLine="570"/>
    </w:pPr>
    <w:rPr>
      <w:rFonts w:ascii="宋体"/>
      <w:i/>
      <w:iCs/>
      <w:sz w:val="28"/>
      <w:szCs w:val="20"/>
    </w:rPr>
  </w:style>
  <w:style w:type="paragraph" w:customStyle="1" w:styleId="206">
    <w:name w:val="xl43"/>
    <w:qFormat/>
    <w:basedOn w:val="0"/>
    <w:pPr>
      <w:widowControl/>
      <w:spacing w:before="100" w:beforeAutospacing="1" w:after="100" w:afterAutospacing="1"/>
      <w:jc w:val="left"/>
    </w:pPr>
    <w:rPr>
      <w:rFonts w:ascii="宋体"/>
      <w:kern w:val="0"/>
      <w:sz w:val="20"/>
      <w:szCs w:val="20"/>
    </w:rPr>
  </w:style>
  <w:style w:type="paragraph" w:customStyle="1" w:styleId="207">
    <w:name w:val="xl29"/>
    <w:qFormat/>
    <w:basedOn w:val="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b/>
      <w:bCs/>
      <w:color w:val="0000FF"/>
      <w:kern w:val="0"/>
      <w:sz w:val="20"/>
      <w:szCs w:val="20"/>
    </w:rPr>
  </w:style>
  <w:style w:type="paragraph" w:customStyle="1" w:styleId="208">
    <w:name w:val="font9"/>
    <w:qFormat/>
    <w:basedOn w:val="0"/>
    <w:pPr>
      <w:widowControl/>
      <w:spacing w:before="100" w:beforeAutospacing="1" w:after="100" w:afterAutospacing="1"/>
      <w:jc w:val="left"/>
    </w:pPr>
    <w:rPr>
      <w:rFonts w:ascii="宋体"/>
      <w:b/>
      <w:bCs/>
      <w:color w:val="FF0000"/>
      <w:kern w:val="0"/>
      <w:sz w:val="20"/>
      <w:szCs w:val="20"/>
    </w:rPr>
  </w:style>
  <w:style w:type="paragraph" w:customStyle="1" w:styleId="209">
    <w:name w:val="二级大纲"/>
    <w:qFormat/>
    <w:basedOn w:val="2"/>
    <w:pPr>
      <w:numPr>
        <w:ilvl w:val="0"/>
        <w:numId w:val="0"/>
      </w:numPr>
      <w:tabs>
        <w:tab w:val="clear" w:pos="0"/>
        <w:tab w:val="left" w:pos="330"/>
      </w:tabs>
      <w:adjustRightInd/>
      <w:snapToGrid w:val="0"/>
      <w:spacing w:line="415" w:lineRule="auto"/>
      <w:ind w:left="745" w:hanging="567"/>
      <w:contextualSpacing/>
      <w:textAlignment w:val="auto"/>
    </w:pPr>
    <w:rPr>
      <w:rFonts w:ascii="黑体" w:hAnsi="黑体"/>
      <w:sz w:val="30"/>
      <w:szCs w:val="30"/>
    </w:rPr>
  </w:style>
  <w:style w:type="paragraph" w:customStyle="1" w:styleId="210">
    <w:name w:val="正文_2"/>
    <w:qFormat/>
    <w:pPr>
      <w:widowControl w:val="0"/>
      <w:jc w:val="both"/>
    </w:pPr>
    <w:rPr>
      <w:rFonts w:ascii="Calibri" w:eastAsia="宋体" w:cs="Times New Roman" w:hAnsi="Calibri"/>
      <w:kern w:val="2"/>
      <w:sz w:val="28"/>
      <w:szCs w:val="24"/>
      <w:lang w:val="en-US" w:eastAsia="zh-CN" w:bidi="ar-SA"/>
    </w:rPr>
  </w:style>
  <w:style w:type="paragraph" w:customStyle="1" w:styleId="211">
    <w:name w:val="_正文段落"/>
    <w:qFormat/>
    <w:basedOn w:val="210"/>
    <w:pPr>
      <w:spacing w:line="360" w:lineRule="auto"/>
      <w:ind w:firstLineChars="200" w:firstLine="200"/>
    </w:pPr>
    <w:rPr>
      <w:rFonts w:ascii="仿宋_GB2312" w:hAnsi="仿宋_GB2312"/>
      <w:kern w:val="0"/>
    </w:rPr>
  </w:style>
  <w:style w:type="paragraph" w:styleId="212">
    <w:name w:val="TOC Heading"/>
    <w:qFormat/>
    <w:basedOn w:val="1"/>
    <w:next w:val="0"/>
    <w:pPr>
      <w:keepNext/>
      <w:keepLines/>
      <w:widowControl/>
      <w:adjustRightInd/>
      <w:spacing w:before="480" w:after="0" w:line="276" w:lineRule="auto"/>
      <w:ind w:firstLine="0"/>
      <w:textAlignment w:val="auto"/>
      <w:outlineLvl w:val="9"/>
    </w:pPr>
    <w:rPr>
      <w:rFonts w:ascii="Cambria" w:eastAsia="宋体" w:cs="Times New Roman" w:hAnsi="Cambria"/>
      <w:color w:val="365F91"/>
      <w:kern w:val="0"/>
      <w:sz w:val="28"/>
      <w:szCs w:val="28"/>
      <w:lang w:bidi="ar-SA"/>
    </w:rPr>
  </w:style>
  <w:style w:type="paragraph" w:customStyle="1" w:styleId="213">
    <w:name w:val="xl44"/>
    <w:qFormat/>
    <w:basedOn w:val="0"/>
    <w:pPr>
      <w:widowControl/>
      <w:spacing w:before="100" w:beforeAutospacing="1" w:after="100" w:afterAutospacing="1"/>
      <w:jc w:val="center"/>
    </w:pPr>
    <w:rPr>
      <w:rFonts w:ascii="宋体"/>
      <w:b/>
      <w:bCs/>
      <w:color w:val="0000FF"/>
      <w:kern w:val="0"/>
      <w:sz w:val="20"/>
      <w:szCs w:val="20"/>
    </w:rPr>
  </w:style>
  <w:style w:type="paragraph" w:customStyle="1" w:styleId="214">
    <w:name w:val="xl34"/>
    <w:qFormat/>
    <w:basedOn w:val="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b/>
      <w:bCs/>
      <w:color w:val="0000FF"/>
      <w:kern w:val="0"/>
      <w:sz w:val="20"/>
      <w:szCs w:val="20"/>
    </w:rPr>
  </w:style>
  <w:style w:type="paragraph" w:customStyle="1" w:styleId="215">
    <w:name w:val="No Spacing"/>
    <w:qFormat/>
    <w:next w:val="160"/>
    <w:rPr>
      <w:rFonts w:ascii="等线" w:eastAsia="等线" w:cs="Times New Roman"/>
      <w:sz w:val="22"/>
      <w:szCs w:val="20"/>
      <w:lang w:val="en-US" w:eastAsia="zh-CN" w:bidi="ar-SA"/>
    </w:rPr>
  </w:style>
  <w:style w:type="paragraph" w:customStyle="1" w:styleId="216">
    <w:name w:val="表格正文"/>
    <w:qFormat/>
    <w:basedOn w:val="0"/>
    <w:pPr>
      <w:adjustRightInd w:val="0"/>
      <w:spacing w:line="360" w:lineRule="auto"/>
      <w:jc w:val="left"/>
    </w:pPr>
    <w:rPr>
      <w:rFonts w:ascii="Times New Roman" w:hAnsi="Times New Roman"/>
      <w:color w:val="000000"/>
      <w:kern w:val="0"/>
      <w:szCs w:val="21"/>
    </w:rPr>
  </w:style>
  <w:style w:type="paragraph" w:customStyle="1" w:styleId="217">
    <w:name w:val="正文_11"/>
    <w:qFormat/>
    <w:pPr>
      <w:widowControl w:val="0"/>
      <w:jc w:val="both"/>
    </w:pPr>
    <w:rPr>
      <w:rFonts w:ascii="Calibri" w:eastAsia="宋体" w:cs="Times New Roman" w:hAnsi="Calibri"/>
      <w:kern w:val="2"/>
      <w:sz w:val="21"/>
      <w:szCs w:val="22"/>
      <w:lang w:val="en-US" w:eastAsia="zh-CN" w:bidi="ar-SA"/>
    </w:rPr>
  </w:style>
  <w:style w:type="paragraph" w:customStyle="1" w:styleId="218">
    <w:name w:val="正文_5_0"/>
    <w:qFormat/>
    <w:pPr>
      <w:widowControl w:val="0"/>
      <w:jc w:val="both"/>
    </w:pPr>
    <w:rPr>
      <w:rFonts w:ascii="Calibri" w:eastAsia="宋体" w:cs="Times New Roman" w:hAnsi="Calibri"/>
      <w:kern w:val="2"/>
      <w:sz w:val="21"/>
      <w:szCs w:val="22"/>
      <w:lang w:val="en-US" w:eastAsia="zh-CN" w:bidi="ar-SA"/>
    </w:rPr>
  </w:style>
  <w:style w:type="paragraph" w:customStyle="1" w:styleId="219">
    <w:name w:val="正文文本_1_0"/>
    <w:qFormat/>
    <w:basedOn w:val="218"/>
    <w:pPr>
      <w:spacing w:after="120"/>
    </w:pPr>
    <w:rPr>
      <w:rFonts w:ascii="Times New Roman" w:hAnsi="Times New Roman"/>
      <w:szCs w:val="24"/>
    </w:rPr>
  </w:style>
  <w:style w:type="paragraph" w:customStyle="1" w:styleId="220">
    <w:name w:val="xl32"/>
    <w:qFormat/>
    <w:basedOn w:val="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kern w:val="0"/>
      <w:sz w:val="20"/>
      <w:szCs w:val="20"/>
    </w:rPr>
  </w:style>
  <w:style w:type="paragraph" w:customStyle="1" w:styleId="221">
    <w:name w:val="正文_8"/>
    <w:qFormat/>
    <w:pPr>
      <w:widowControl w:val="0"/>
      <w:jc w:val="both"/>
    </w:pPr>
    <w:rPr>
      <w:rFonts w:ascii="Calibri" w:eastAsia="宋体" w:cs="Times New Roman" w:hAnsi="Calibri"/>
      <w:kern w:val="2"/>
      <w:sz w:val="21"/>
      <w:szCs w:val="22"/>
      <w:lang w:val="en-US" w:eastAsia="zh-CN" w:bidi="ar-SA"/>
    </w:rPr>
  </w:style>
  <w:style w:type="paragraph" w:customStyle="1" w:styleId="222">
    <w:name w:val="正文文本_3"/>
    <w:qFormat/>
    <w:basedOn w:val="221"/>
    <w:pPr>
      <w:spacing w:after="120"/>
    </w:pPr>
    <w:rPr>
      <w:rFonts w:ascii="Times New Roman" w:hAnsi="Times New Roman"/>
      <w:szCs w:val="24"/>
    </w:rPr>
  </w:style>
  <w:style w:type="paragraph" w:customStyle="1" w:styleId="223">
    <w:name w:val="正文格式 Char"/>
    <w:qFormat/>
    <w:basedOn w:val="0"/>
    <w:pPr>
      <w:widowControl/>
      <w:adjustRightInd w:val="0"/>
      <w:spacing w:line="440" w:lineRule="atLeast"/>
      <w:ind w:firstLine="510"/>
      <w:textAlignment w:val="baseline"/>
    </w:pPr>
    <w:rPr>
      <w:rFonts w:ascii="Times New Roman" w:hAnsi="Times New Roman"/>
      <w:kern w:val="0"/>
      <w:sz w:val="24"/>
      <w:szCs w:val="20"/>
    </w:rPr>
  </w:style>
  <w:style w:type="paragraph" w:customStyle="1" w:styleId="224">
    <w:name w:val="题注_0_0"/>
    <w:qFormat/>
    <w:basedOn w:val="217"/>
    <w:next w:val="217"/>
    <w:pPr>
      <w:spacing w:before="152" w:after="160"/>
    </w:pPr>
    <w:rPr>
      <w:rFonts w:ascii="Arial" w:eastAsia="黑体" w:cs="Arial" w:hAnsi="Arial"/>
      <w:sz w:val="20"/>
      <w:szCs w:val="20"/>
      <w:lang w:val="en-US" w:eastAsia="zh-CN" w:bidi="ar-SA"/>
    </w:rPr>
  </w:style>
  <w:style w:type="paragraph" w:customStyle="1" w:styleId="225">
    <w:name w:val="默认段落字体 Para Char Char Char Char Char Char Char"/>
    <w:qFormat/>
    <w:basedOn w:val="0"/>
    <w:rPr>
      <w:rFonts w:ascii="Times New Roman" w:hAnsi="Times New Roman"/>
      <w:szCs w:val="20"/>
    </w:rPr>
  </w:style>
  <w:style w:type="paragraph" w:customStyle="1" w:styleId="226">
    <w:name w:val="*正文"/>
    <w:qFormat/>
    <w:basedOn w:val="0"/>
    <w:pPr>
      <w:widowControl/>
      <w:spacing w:line="360" w:lineRule="auto"/>
      <w:jc w:val="left"/>
    </w:pPr>
    <w:rPr>
      <w:rFonts w:ascii="仿宋_GB2312" w:eastAsia="仿宋_GB2312"/>
      <w:sz w:val="24"/>
      <w:szCs w:val="28"/>
    </w:rPr>
  </w:style>
  <w:style w:type="paragraph" w:customStyle="1" w:styleId="227">
    <w:name w:val="正文_0"/>
    <w:qFormat/>
    <w:pPr>
      <w:widowControl w:val="0"/>
      <w:jc w:val="both"/>
    </w:pPr>
    <w:rPr>
      <w:rFonts w:ascii="Calibri" w:eastAsia="宋体" w:cs="Times New Roman" w:hAnsi="Calibri"/>
      <w:sz w:val="20"/>
      <w:szCs w:val="20"/>
      <w:lang w:val="en-US" w:eastAsia="zh-CN" w:bidi="ar-SA"/>
    </w:rPr>
  </w:style>
  <w:style w:type="paragraph" w:customStyle="1" w:styleId="228">
    <w:name w:val="正文_0_1"/>
    <w:qFormat/>
    <w:pPr>
      <w:widowControl w:val="0"/>
      <w:jc w:val="both"/>
    </w:pPr>
    <w:rPr>
      <w:rFonts w:ascii="Calibri" w:eastAsia="宋体" w:cs="Times New Roman" w:hAnsi="Calibri"/>
      <w:kern w:val="2"/>
      <w:sz w:val="21"/>
      <w:szCs w:val="22"/>
      <w:lang w:val="en-US" w:eastAsia="zh-CN" w:bidi="ar-SA"/>
    </w:rPr>
  </w:style>
  <w:style w:type="paragraph" w:customStyle="1" w:styleId="229">
    <w:name w:val="È±Ê¡ÎÄ±¾"/>
    <w:qFormat/>
    <w:basedOn w:val="0"/>
    <w:pPr>
      <w:widowControl/>
      <w:overflowPunct w:val="0"/>
      <w:autoSpaceDE w:val="0"/>
      <w:autoSpaceDN w:val="0"/>
      <w:adjustRightInd w:val="0"/>
      <w:jc w:val="left"/>
    </w:pPr>
    <w:rPr>
      <w:rFonts w:ascii="Times New Roman" w:hAnsi="Times New Roman"/>
      <w:kern w:val="0"/>
      <w:sz w:val="24"/>
      <w:szCs w:val="20"/>
    </w:rPr>
  </w:style>
  <w:style w:type="paragraph" w:customStyle="1" w:styleId="230">
    <w:name w:val="修订"/>
    <w:qFormat/>
    <w:rPr>
      <w:rFonts w:ascii="Calibri" w:eastAsia="宋体" w:cs="Times New Roman" w:hAnsi="Calibri"/>
      <w:kern w:val="2"/>
      <w:sz w:val="21"/>
      <w:szCs w:val="22"/>
      <w:lang w:val="en-US" w:eastAsia="zh-CN" w:bidi="ar-SA"/>
    </w:rPr>
  </w:style>
  <w:style w:type="paragraph" w:customStyle="1" w:styleId="231">
    <w:name w:val="默认"/>
    <w:qFormat/>
    <w:next w:val="60"/>
    <w:rPr>
      <w:rFonts w:ascii="Arial Unicode MS" w:eastAsia="Helvetica Neue" w:cs="Arial Unicode MS" w:hAnsi="Arial Unicode MS"/>
      <w:color w:val="000000"/>
      <w:sz w:val="22"/>
      <w:szCs w:val="22"/>
      <w:lang w:val="zh-TW" w:eastAsia="zh-TW" w:bidi="ar-SA"/>
    </w:rPr>
  </w:style>
  <w:style w:type="paragraph" w:customStyle="1" w:styleId="232">
    <w:name w:val="Char1 Char Char Char"/>
    <w:qFormat/>
    <w:basedOn w:val="0"/>
    <w:rPr>
      <w:rFonts w:ascii="Tahoma" w:hAnsi="Tahoma"/>
      <w:sz w:val="24"/>
      <w:szCs w:val="20"/>
    </w:rPr>
  </w:style>
  <w:style w:type="paragraph" w:customStyle="1" w:styleId="233">
    <w:name w:val="标题 3_1"/>
    <w:qFormat/>
    <w:basedOn w:val="117"/>
    <w:next w:val="117"/>
    <w:pPr>
      <w:keepNext/>
      <w:keepLines/>
      <w:widowControl w:val="0"/>
      <w:spacing w:before="260" w:after="260" w:line="413" w:lineRule="auto"/>
      <w:outlineLvl w:val="2"/>
    </w:pPr>
    <w:rPr>
      <w:b/>
      <w:sz w:val="32"/>
    </w:rPr>
  </w:style>
  <w:style w:type="paragraph" w:customStyle="1" w:styleId="234">
    <w:name w:val="列出段落1"/>
    <w:qFormat/>
    <w:basedOn w:val="0"/>
    <w:pPr>
      <w:ind w:firstLineChars="200" w:firstLine="200"/>
    </w:pPr>
  </w:style>
  <w:style w:type="paragraph" w:customStyle="1" w:styleId="235">
    <w:name w:val="xl25"/>
    <w:qFormat/>
    <w:basedOn w:val="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b/>
      <w:bCs/>
      <w:color w:val="800000"/>
      <w:kern w:val="0"/>
      <w:sz w:val="20"/>
      <w:szCs w:val="20"/>
    </w:rPr>
  </w:style>
  <w:style w:type="paragraph" w:customStyle="1" w:styleId="236">
    <w:name w:val="ZTE标题5"/>
    <w:qFormat/>
    <w:basedOn w:val="0"/>
    <w:pPr>
      <w:widowControl/>
      <w:tabs>
        <w:tab w:val="left" w:pos="1276"/>
      </w:tabs>
      <w:spacing w:before="160" w:after="120" w:line="360" w:lineRule="auto"/>
      <w:ind w:left="1276" w:hanging="1276"/>
      <w:jc w:val="left"/>
    </w:pPr>
    <w:rPr>
      <w:rFonts w:ascii="Times New Roman" w:hAnsi="Times New Roman"/>
      <w:b/>
      <w:kern w:val="0"/>
      <w:szCs w:val="21"/>
    </w:rPr>
  </w:style>
  <w:style w:type="paragraph" w:customStyle="1" w:styleId="237">
    <w:name w:val="Normal_16"/>
    <w:qFormat/>
    <w:rPr>
      <w:rFonts w:ascii="黑体" w:eastAsia="黑体" w:cs="Times New Roman"/>
      <w:b/>
      <w:sz w:val="32"/>
      <w:szCs w:val="24"/>
      <w:lang w:val="en-US" w:eastAsia="zh-CN" w:bidi="ar-SA"/>
    </w:rPr>
  </w:style>
  <w:style w:type="paragraph" w:customStyle="1" w:styleId="238">
    <w:name w:val="日期_0"/>
    <w:qFormat/>
    <w:basedOn w:val="218"/>
    <w:next w:val="218"/>
    <w:pPr>
      <w:ind w:leftChars="2500" w:left="2500"/>
    </w:pPr>
    <w:rPr>
      <w:rFonts w:ascii="Times New Roman" w:hAnsi="Times New Roman"/>
      <w:szCs w:val="24"/>
    </w:rPr>
  </w:style>
  <w:style w:type="paragraph" w:customStyle="1" w:styleId="239">
    <w:name w:val="正文_3_0"/>
    <w:qFormat/>
    <w:pPr>
      <w:widowControl w:val="0"/>
      <w:jc w:val="both"/>
    </w:pPr>
    <w:rPr>
      <w:rFonts w:ascii="Calibri" w:eastAsia="宋体" w:cs="Times New Roman" w:hAnsi="Calibri"/>
      <w:kern w:val="2"/>
      <w:sz w:val="21"/>
      <w:szCs w:val="22"/>
      <w:lang w:val="en-US" w:eastAsia="zh-CN" w:bidi="ar-SA"/>
    </w:rPr>
  </w:style>
  <w:style w:type="paragraph" w:customStyle="1" w:styleId="240">
    <w:name w:val="正文文本_0_0"/>
    <w:qFormat/>
    <w:basedOn w:val="239"/>
    <w:pPr>
      <w:spacing w:after="120"/>
    </w:pPr>
    <w:rPr>
      <w:rFonts w:ascii="Times New Roman" w:hAnsi="Times New Roman"/>
      <w:szCs w:val="24"/>
    </w:rPr>
  </w:style>
  <w:style w:type="paragraph" w:customStyle="1" w:styleId="241">
    <w:name w:val="1级大纲"/>
    <w:qFormat/>
    <w:basedOn w:val="1"/>
    <w:pPr>
      <w:adjustRightInd/>
      <w:spacing w:line="576" w:lineRule="auto"/>
      <w:ind w:left="425" w:hanging="425"/>
      <w:jc w:val="both"/>
      <w:textAlignment w:val="auto"/>
    </w:pPr>
    <w:rPr>
      <w:rFonts w:ascii="黑体" w:eastAsia="黑体"/>
      <w:b w:val="0"/>
      <w:bCs w:val="0"/>
      <w:sz w:val="32"/>
      <w:szCs w:val="20"/>
    </w:rPr>
  </w:style>
  <w:style w:type="paragraph" w:customStyle="1" w:styleId="242">
    <w:name w:val="Default Text:1"/>
    <w:qFormat/>
    <w:basedOn w:val="0"/>
    <w:pPr>
      <w:widowControl/>
      <w:overflowPunct w:val="0"/>
      <w:autoSpaceDE w:val="0"/>
      <w:autoSpaceDN w:val="0"/>
      <w:adjustRightInd w:val="0"/>
      <w:jc w:val="left"/>
    </w:pPr>
    <w:rPr>
      <w:rFonts w:ascii="Times New Roman" w:hAnsi="Times New Roman"/>
      <w:kern w:val="0"/>
      <w:sz w:val="24"/>
      <w:szCs w:val="20"/>
    </w:rPr>
  </w:style>
  <w:style w:type="paragraph" w:customStyle="1" w:styleId="243">
    <w:name w:val="正文_4_0"/>
    <w:qFormat/>
    <w:pPr>
      <w:widowControl w:val="0"/>
      <w:jc w:val="both"/>
    </w:pPr>
    <w:rPr>
      <w:rFonts w:ascii="Calibri" w:eastAsia="宋体" w:cs="Times New Roman" w:hAnsi="Calibri"/>
      <w:kern w:val="2"/>
      <w:sz w:val="21"/>
      <w:szCs w:val="22"/>
      <w:lang w:val="en-US" w:eastAsia="zh-CN" w:bidi="ar-SA"/>
    </w:rPr>
  </w:style>
  <w:style w:type="paragraph" w:customStyle="1" w:styleId="244">
    <w:name w:val="xl31"/>
    <w:qFormat/>
    <w:basedOn w:val="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kern w:val="0"/>
      <w:sz w:val="20"/>
      <w:szCs w:val="20"/>
    </w:rPr>
  </w:style>
  <w:style w:type="paragraph" w:customStyle="1" w:styleId="245">
    <w:name w:val="xl38"/>
    <w:qFormat/>
    <w:basedOn w:val="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kern w:val="0"/>
      <w:sz w:val="20"/>
      <w:szCs w:val="20"/>
    </w:rPr>
  </w:style>
  <w:style w:type="paragraph" w:customStyle="1" w:styleId="246">
    <w:name w:val="_Style 12"/>
    <w:qFormat/>
    <w:basedOn w:val="125"/>
    <w:next w:val="76"/>
    <w:pPr>
      <w:spacing w:after="120"/>
      <w:ind w:firstLineChars="100" w:firstLine="100"/>
    </w:pPr>
    <w:rPr>
      <w:sz w:val="21"/>
    </w:rPr>
  </w:style>
  <w:style w:type="paragraph" w:customStyle="1" w:styleId="247">
    <w:name w:val="列出段落12"/>
    <w:qFormat/>
    <w:basedOn w:val="0"/>
    <w:pPr>
      <w:ind w:firstLineChars="200" w:firstLine="200"/>
    </w:pPr>
  </w:style>
  <w:style w:type="paragraph" w:customStyle="1" w:styleId="248">
    <w:name w:val="xl37"/>
    <w:qFormat/>
    <w:basedOn w:val="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kern w:val="0"/>
      <w:sz w:val="20"/>
      <w:szCs w:val="20"/>
    </w:rPr>
  </w:style>
  <w:style w:type="paragraph" w:customStyle="1" w:styleId="249">
    <w:name w:val=" Char"/>
    <w:qFormat/>
    <w:basedOn w:val="0"/>
    <w:pPr>
      <w:tabs>
        <w:tab w:val="left" w:pos="432"/>
      </w:tabs>
      <w:spacing w:before="50" w:after="50"/>
      <w:ind w:left="432" w:hanging="432"/>
    </w:pPr>
  </w:style>
  <w:style w:type="paragraph" w:customStyle="1" w:styleId="250">
    <w:name w:val="font8"/>
    <w:qFormat/>
    <w:basedOn w:val="0"/>
    <w:pPr>
      <w:widowControl/>
      <w:spacing w:before="100" w:beforeAutospacing="1" w:after="100" w:afterAutospacing="1"/>
      <w:jc w:val="left"/>
    </w:pPr>
    <w:rPr>
      <w:rFonts w:ascii="宋体"/>
      <w:b/>
      <w:bCs/>
      <w:color w:val="0000FF"/>
      <w:kern w:val="0"/>
      <w:sz w:val="20"/>
      <w:szCs w:val="20"/>
    </w:rPr>
  </w:style>
  <w:style w:type="paragraph" w:customStyle="1" w:styleId="251">
    <w:name w:val="正文_1_0_0"/>
    <w:qFormat/>
    <w:pPr>
      <w:widowControl w:val="0"/>
      <w:jc w:val="both"/>
    </w:pPr>
    <w:rPr>
      <w:rFonts w:ascii="Calibri" w:eastAsia="宋体" w:cs="Times New Roman" w:hAnsi="Calibri"/>
      <w:kern w:val="2"/>
      <w:sz w:val="21"/>
      <w:szCs w:val="24"/>
      <w:lang w:val="en-US" w:eastAsia="zh-CN" w:bidi="ar-SA"/>
    </w:rPr>
  </w:style>
  <w:style w:type="paragraph" w:customStyle="1" w:styleId="252">
    <w:name w:val="正文文本缩进_3"/>
    <w:qFormat/>
    <w:basedOn w:val="217"/>
    <w:pPr>
      <w:spacing w:after="120"/>
      <w:ind w:leftChars="200" w:left="200"/>
    </w:pPr>
  </w:style>
  <w:style w:type="paragraph" w:customStyle="1" w:styleId="253">
    <w:name w:val="正文文本_4"/>
    <w:qFormat/>
    <w:basedOn w:val="168"/>
    <w:pPr>
      <w:spacing w:after="120"/>
    </w:pPr>
    <w:rPr>
      <w:rFonts w:ascii="Times New Roman" w:hAnsi="Times New Roman"/>
      <w:szCs w:val="24"/>
    </w:rPr>
  </w:style>
  <w:style w:type="paragraph" w:customStyle="1" w:styleId="254">
    <w:name w:val="Normal_6"/>
    <w:qFormat/>
    <w:rPr>
      <w:rFonts w:ascii="黑体" w:eastAsia="黑体" w:cs="Times New Roman"/>
      <w:b/>
      <w:sz w:val="32"/>
      <w:szCs w:val="24"/>
      <w:lang w:val="en-US" w:eastAsia="zh-CN" w:bidi="ar-SA"/>
    </w:rPr>
  </w:style>
  <w:style w:type="paragraph" w:customStyle="1" w:styleId="255">
    <w:name w:val="_Style 2"/>
    <w:qFormat/>
    <w:basedOn w:val="0"/>
    <w:pPr>
      <w:ind w:firstLineChars="200" w:firstLine="200"/>
    </w:pPr>
    <w:rPr>
      <w:rFonts w:ascii="Times New Roman" w:hAnsi="Times New Roman"/>
      <w:szCs w:val="24"/>
    </w:rPr>
  </w:style>
  <w:style w:type="paragraph" w:customStyle="1" w:styleId="256">
    <w:name w:val="xl46"/>
    <w:qFormat/>
    <w:basedOn w:val="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olor w:val="0000FF"/>
      <w:kern w:val="0"/>
      <w:sz w:val="20"/>
      <w:szCs w:val="20"/>
    </w:rPr>
  </w:style>
  <w:style w:type="paragraph" w:customStyle="1" w:styleId="257">
    <w:name w:val="列出段落11"/>
    <w:qFormat/>
    <w:basedOn w:val="0"/>
    <w:pPr>
      <w:ind w:firstLineChars="200" w:firstLine="200"/>
    </w:pPr>
  </w:style>
  <w:style w:type="paragraph" w:customStyle="1" w:styleId="258">
    <w:name w:val="xl24"/>
    <w:qFormat/>
    <w:basedOn w:val="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color w:val="000000"/>
      <w:kern w:val="0"/>
      <w:sz w:val="20"/>
      <w:szCs w:val="20"/>
    </w:rPr>
  </w:style>
  <w:style w:type="paragraph" w:customStyle="1" w:styleId="259">
    <w:name w:val="样式 标题 2 + 宋体 五号 非加粗 黑色"/>
    <w:qFormat/>
    <w:basedOn w:val="2"/>
    <w:pPr>
      <w:tabs>
        <w:tab w:val="clear" w:pos="0"/>
        <w:tab w:val="left" w:pos="0"/>
      </w:tabs>
    </w:pPr>
    <w:rPr>
      <w:rFonts w:ascii="宋体" w:eastAsia="宋体"/>
      <w:b w:val="0"/>
      <w:bCs w:val="0"/>
      <w:color w:val="000000"/>
      <w:sz w:val="21"/>
    </w:rPr>
  </w:style>
  <w:style w:type="paragraph" w:customStyle="1" w:styleId="260">
    <w:name w:val="Normal_13"/>
    <w:qFormat/>
    <w:rPr>
      <w:rFonts w:ascii="黑体" w:eastAsia="黑体" w:cs="Times New Roman"/>
      <w:b/>
      <w:sz w:val="32"/>
      <w:szCs w:val="24"/>
      <w:lang w:val="en-US" w:eastAsia="zh-CN" w:bidi="ar-SA"/>
    </w:rPr>
  </w:style>
  <w:style w:type="paragraph" w:customStyle="1" w:styleId="261">
    <w:name w:val="xl48"/>
    <w:qFormat/>
    <w:basedOn w:val="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kern w:val="0"/>
      <w:sz w:val="20"/>
      <w:szCs w:val="20"/>
    </w:rPr>
  </w:style>
  <w:style w:type="paragraph" w:customStyle="1" w:styleId="262">
    <w:name w:val="List Paragraph"/>
    <w:qFormat/>
    <w:basedOn w:val="0"/>
    <w:pPr>
      <w:ind w:firstLineChars="200" w:firstLine="200"/>
    </w:pPr>
  </w:style>
  <w:style w:type="paragraph" w:customStyle="1" w:styleId="263">
    <w:name w:val="Char Char Char Char Char Char"/>
    <w:qFormat/>
    <w:basedOn w:val="28"/>
    <w:rPr>
      <w:rFonts w:ascii="Tahoma" w:hAnsi="Tahoma"/>
      <w:sz w:val="24"/>
    </w:rPr>
  </w:style>
  <w:style w:type="paragraph" w:customStyle="1" w:styleId="264">
    <w:name w:val="样式 标题 4 + 段前: 5 磅 段后: 5 磅 行距: 单倍行距_0"/>
    <w:qFormat/>
    <w:basedOn w:val="210"/>
    <w:pPr>
      <w:keepNext/>
      <w:keepLines/>
      <w:widowControl w:val="0"/>
      <w:numPr>
        <w:ilvl w:val="3"/>
        <w:numId w:val="33"/>
      </w:numPr>
      <w:tabs>
        <w:tab w:val="clear" w:pos="2100"/>
        <w:tab w:val="left" w:pos="2100"/>
      </w:tabs>
      <w:adjustRightInd w:val="0"/>
      <w:spacing w:before="100" w:after="100"/>
      <w:jc w:val="left"/>
      <w:textAlignment w:val="baseline"/>
      <w:outlineLvl w:val="3"/>
    </w:pPr>
    <w:rPr>
      <w:rFonts w:ascii="Arial" w:eastAsia="黑体" w:cs="宋体" w:hAnsi="Arial"/>
      <w:b/>
      <w:bCs/>
      <w:kern w:val="0"/>
      <w:szCs w:val="20"/>
      <w:lang w:bidi="ar-SA"/>
    </w:rPr>
  </w:style>
  <w:style w:type="paragraph" w:customStyle="1" w:styleId="265">
    <w:name w:val="图"/>
    <w:qFormat/>
    <w:basedOn w:val="0"/>
    <w:next w:val="0"/>
    <w:pPr>
      <w:widowControl/>
      <w:tabs>
        <w:tab w:val="left" w:pos="209"/>
      </w:tabs>
      <w:adjustRightInd w:val="0"/>
      <w:spacing w:before="60" w:after="60" w:line="360" w:lineRule="atLeast"/>
      <w:ind w:left="432" w:hanging="432"/>
      <w:jc w:val="center"/>
    </w:pPr>
    <w:rPr>
      <w:rFonts w:ascii="Times New Roman" w:eastAsia="仿宋_GB2312" w:hAnsi="Times New Roman"/>
      <w:b/>
      <w:kern w:val="0"/>
      <w:szCs w:val="20"/>
    </w:rPr>
  </w:style>
  <w:style w:type="paragraph" w:customStyle="1" w:styleId="266">
    <w:name w:val="Normal_11"/>
    <w:qFormat/>
    <w:rPr>
      <w:rFonts w:ascii="黑体" w:eastAsia="黑体" w:cs="Times New Roman"/>
      <w:b/>
      <w:sz w:val="32"/>
      <w:szCs w:val="24"/>
      <w:lang w:val="en-US" w:eastAsia="zh-CN" w:bidi="ar-SA"/>
    </w:rPr>
  </w:style>
  <w:style w:type="paragraph" w:customStyle="1" w:styleId="267">
    <w:name w:val="缺省文本"/>
    <w:qFormat/>
    <w:next w:val="128"/>
    <w:pPr>
      <w:widowControl w:val="0"/>
      <w:autoSpaceDE w:val="0"/>
      <w:autoSpaceDN w:val="0"/>
      <w:adjustRightInd w:val="0"/>
    </w:pPr>
    <w:rPr>
      <w:rFonts w:ascii="Times New Roman" w:eastAsia="宋体" w:cs="Times New Roman" w:hAnsi="Times New Roman"/>
      <w:color w:val="000000"/>
      <w:sz w:val="21"/>
      <w:szCs w:val="24"/>
      <w:lang w:val="en-US" w:eastAsia="zh-CN" w:bidi="ar-SA"/>
    </w:rPr>
  </w:style>
  <w:style w:type="paragraph" w:customStyle="1" w:styleId="268">
    <w:name w:val="多级符号"/>
    <w:qFormat/>
    <w:basedOn w:val="0"/>
    <w:pPr>
      <w:tabs>
        <w:tab w:val="left" w:pos="1077"/>
        <w:tab w:val="left" w:pos="1272"/>
      </w:tabs>
      <w:adjustRightInd w:val="0"/>
      <w:spacing w:line="360" w:lineRule="auto"/>
      <w:ind w:left="1272" w:hanging="705"/>
      <w:jc w:val="left"/>
    </w:pPr>
    <w:rPr>
      <w:rFonts w:ascii="宋体"/>
      <w:color w:val="0000FF"/>
      <w:kern w:val="0"/>
      <w:sz w:val="24"/>
      <w:szCs w:val="20"/>
    </w:rPr>
  </w:style>
  <w:style w:type="paragraph" w:customStyle="1" w:styleId="269">
    <w:name w:val="正文文本缩进_2"/>
    <w:qFormat/>
    <w:next w:val="53"/>
    <w:pPr>
      <w:widowControl w:val="0"/>
      <w:spacing w:line="500" w:lineRule="exact"/>
      <w:ind w:leftChars="832" w:left="832" w:firstLineChars="196" w:firstLine="196"/>
      <w:jc w:val="both"/>
    </w:pPr>
    <w:rPr>
      <w:rFonts w:ascii="Times New Roman" w:eastAsia="宋体" w:cs="Times New Roman" w:hAnsi="Times New Roman"/>
      <w:kern w:val="0"/>
      <w:sz w:val="24"/>
      <w:szCs w:val="24"/>
      <w:lang w:val="en-US" w:eastAsia="zh-CN" w:bidi="ar-SA"/>
    </w:rPr>
  </w:style>
  <w:style w:type="paragraph" w:customStyle="1" w:styleId="270">
    <w:name w:val="正文加粗"/>
    <w:qFormat/>
    <w:basedOn w:val="0"/>
    <w:pPr>
      <w:spacing w:line="360" w:lineRule="auto"/>
      <w:ind w:firstLineChars="200" w:firstLine="200"/>
      <w:jc w:val="left"/>
    </w:pPr>
    <w:rPr>
      <w:rFonts w:ascii="Times New Roman" w:hAnsi="Times New Roman"/>
      <w:b/>
      <w:color w:val="000000"/>
      <w:kern w:val="0"/>
      <w:sz w:val="24"/>
      <w:szCs w:val="20"/>
    </w:rPr>
  </w:style>
  <w:style w:type="paragraph" w:customStyle="1" w:styleId="271">
    <w:name w:val="Normal_2"/>
    <w:qFormat/>
    <w:rPr>
      <w:rFonts w:ascii="黑体" w:eastAsia="黑体" w:cs="Times New Roman"/>
      <w:b/>
      <w:sz w:val="32"/>
      <w:szCs w:val="24"/>
      <w:lang w:val="en-US" w:eastAsia="zh-CN" w:bidi="ar-SA"/>
    </w:rPr>
  </w:style>
  <w:style w:type="paragraph" w:customStyle="1" w:styleId="272">
    <w:name w:val="附件正文"/>
    <w:qFormat/>
    <w:basedOn w:val="0"/>
    <w:pPr>
      <w:snapToGrid w:val="0"/>
      <w:spacing w:line="500" w:lineRule="exact"/>
      <w:ind w:firstLineChars="225" w:firstLine="225"/>
    </w:pPr>
    <w:rPr>
      <w:kern w:val="0"/>
      <w:sz w:val="24"/>
    </w:rPr>
  </w:style>
  <w:style w:type="paragraph" w:customStyle="1" w:styleId="273">
    <w:name w:val="日期1"/>
    <w:qFormat/>
    <w:basedOn w:val="0"/>
    <w:next w:val="0"/>
    <w:pPr>
      <w:adjustRightInd w:val="0"/>
    </w:pPr>
    <w:rPr>
      <w:rFonts w:ascii="宋体"/>
      <w:kern w:val="0"/>
      <w:sz w:val="24"/>
      <w:szCs w:val="20"/>
    </w:rPr>
  </w:style>
  <w:style w:type="paragraph" w:customStyle="1" w:styleId="274">
    <w:name w:val="font6"/>
    <w:qFormat/>
    <w:basedOn w:val="0"/>
    <w:pPr>
      <w:widowControl/>
      <w:spacing w:before="100" w:beforeAutospacing="1" w:after="100" w:afterAutospacing="1"/>
      <w:jc w:val="left"/>
    </w:pPr>
    <w:rPr>
      <w:rFonts w:ascii="宋体"/>
      <w:kern w:val="0"/>
      <w:sz w:val="20"/>
      <w:szCs w:val="20"/>
    </w:rPr>
  </w:style>
  <w:style w:type="paragraph" w:customStyle="1" w:styleId="275">
    <w:name w:val="Normal_4"/>
    <w:qFormat/>
    <w:rPr>
      <w:rFonts w:ascii="黑体" w:eastAsia="黑体" w:cs="Times New Roman"/>
      <w:b/>
      <w:sz w:val="32"/>
      <w:szCs w:val="24"/>
      <w:lang w:val="en-US" w:eastAsia="zh-CN" w:bidi="ar-SA"/>
    </w:rPr>
  </w:style>
  <w:style w:type="paragraph" w:customStyle="1" w:styleId="276">
    <w:name w:val="File1"/>
    <w:qFormat/>
    <w:pPr>
      <w:tabs>
        <w:tab w:val="left" w:pos="1134"/>
      </w:tabs>
      <w:spacing w:line="360" w:lineRule="exact"/>
      <w:ind w:leftChars="540" w:left="540"/>
    </w:pPr>
    <w:rPr>
      <w:rFonts w:ascii="Arial" w:eastAsia="宋体" w:cs="Times New Roman" w:hAnsi="Arial"/>
      <w:spacing w:val="10"/>
      <w:sz w:val="24"/>
      <w:szCs w:val="20"/>
      <w:lang w:val="en-US" w:eastAsia="zh-CN" w:bidi="ar-SA"/>
    </w:rPr>
  </w:style>
  <w:style w:type="paragraph" w:customStyle="1" w:styleId="277">
    <w:name w:val="Normal_10"/>
    <w:qFormat/>
    <w:rPr>
      <w:rFonts w:ascii="黑体" w:eastAsia="黑体" w:cs="Times New Roman"/>
      <w:b/>
      <w:sz w:val="32"/>
      <w:szCs w:val="24"/>
      <w:lang w:val="en-US" w:eastAsia="zh-CN" w:bidi="ar-SA"/>
    </w:rPr>
  </w:style>
  <w:style w:type="paragraph" w:customStyle="1" w:styleId="278">
    <w:name w:val="封面标题"/>
    <w:qFormat/>
    <w:basedOn w:val="173"/>
    <w:pPr>
      <w:spacing w:line="276" w:lineRule="auto"/>
      <w:jc w:val="center"/>
    </w:pPr>
    <w:rPr>
      <w:rFonts w:ascii="黑体" w:eastAsia="黑体"/>
      <w:sz w:val="52"/>
      <w:szCs w:val="52"/>
    </w:rPr>
  </w:style>
  <w:style w:type="paragraph" w:customStyle="1" w:styleId="279">
    <w:name w:val="题注_0"/>
    <w:qFormat/>
    <w:basedOn w:val="178"/>
    <w:next w:val="178"/>
    <w:pPr>
      <w:spacing w:before="152" w:after="160"/>
    </w:pPr>
    <w:rPr>
      <w:rFonts w:ascii="Arial" w:eastAsia="黑体" w:cs="Arial" w:hAnsi="Arial"/>
      <w:sz w:val="20"/>
      <w:szCs w:val="20"/>
      <w:lang w:val="en-US" w:eastAsia="zh-CN" w:bidi="ar-SA"/>
    </w:rPr>
  </w:style>
  <w:style w:type="paragraph" w:customStyle="1" w:styleId="280">
    <w:name w:val="Normal_3"/>
    <w:qFormat/>
    <w:rPr>
      <w:rFonts w:ascii="黑体" w:eastAsia="黑体" w:cs="Times New Roman"/>
      <w:b/>
      <w:sz w:val="32"/>
      <w:szCs w:val="24"/>
      <w:lang w:val="en-US" w:eastAsia="zh-CN" w:bidi="ar-SA"/>
    </w:rPr>
  </w:style>
  <w:style w:type="paragraph" w:customStyle="1" w:styleId="281">
    <w:name w:val="表格"/>
    <w:qFormat/>
    <w:pPr>
      <w:adjustRightInd w:val="0"/>
      <w:snapToGrid w:val="0"/>
      <w:spacing w:before="20" w:after="20"/>
      <w:jc w:val="center"/>
      <w:textAlignment w:val="baseline"/>
    </w:pPr>
    <w:rPr>
      <w:rFonts w:ascii="Arial" w:eastAsia="宋体" w:cs="Times New Roman" w:hAnsi="Arial"/>
      <w:snapToGrid w:val="0"/>
      <w:sz w:val="21"/>
      <w:szCs w:val="20"/>
      <w:lang w:val="en-US" w:eastAsia="zh-CN" w:bidi="ar-SA"/>
    </w:rPr>
  </w:style>
  <w:style w:type="paragraph" w:customStyle="1" w:styleId="282">
    <w:name w:val="ZTE标题6"/>
    <w:qFormat/>
    <w:basedOn w:val="236"/>
    <w:pPr>
      <w:tabs>
        <w:tab w:val="left" w:pos="1276"/>
      </w:tabs>
      <w:spacing w:before="120"/>
    </w:pPr>
  </w:style>
  <w:style w:type="paragraph" w:customStyle="1" w:styleId="283">
    <w:name w:val="font5"/>
    <w:qFormat/>
    <w:basedOn w:val="0"/>
    <w:pPr>
      <w:widowControl/>
      <w:spacing w:before="100" w:beforeAutospacing="1" w:after="100" w:afterAutospacing="1"/>
      <w:jc w:val="left"/>
    </w:pPr>
    <w:rPr>
      <w:rFonts w:ascii="宋体"/>
      <w:kern w:val="0"/>
      <w:sz w:val="18"/>
      <w:szCs w:val="18"/>
    </w:rPr>
  </w:style>
  <w:style w:type="paragraph" w:customStyle="1" w:styleId="284">
    <w:name w:val="正文_0_0_1"/>
    <w:qFormat/>
    <w:pPr>
      <w:widowControl w:val="0"/>
      <w:jc w:val="both"/>
    </w:pPr>
    <w:rPr>
      <w:rFonts w:ascii="Calibri" w:eastAsia="宋体" w:cs="Times New Roman" w:hAnsi="Calibri"/>
      <w:kern w:val="2"/>
      <w:sz w:val="28"/>
      <w:szCs w:val="22"/>
      <w:lang w:val="en-US" w:eastAsia="zh-CN" w:bidi="ar-SA"/>
    </w:rPr>
  </w:style>
  <w:style w:type="paragraph" w:customStyle="1" w:styleId="285">
    <w:name w:val="Normal_1_0"/>
    <w:qFormat/>
    <w:pPr>
      <w:widowControl w:val="0"/>
      <w:jc w:val="both"/>
    </w:pPr>
    <w:rPr>
      <w:rFonts w:ascii="Calibri" w:eastAsia="宋体" w:cs="Times New Roman" w:hAnsi="Calibri"/>
      <w:kern w:val="2"/>
      <w:sz w:val="21"/>
      <w:szCs w:val="22"/>
      <w:lang w:val="en-US" w:eastAsia="zh-CN" w:bidi="ar-SA"/>
    </w:rPr>
  </w:style>
  <w:style w:type="paragraph" w:customStyle="1" w:styleId="286">
    <w:name w:val="Char Char Char"/>
    <w:qFormat/>
    <w:basedOn w:val="0"/>
    <w:pPr>
      <w:widowControl/>
      <w:spacing w:after="160" w:line="240" w:lineRule="exact"/>
      <w:jc w:val="left"/>
    </w:pPr>
  </w:style>
  <w:style w:type="paragraph" w:styleId="287">
    <w:name w:val="No Spacing"/>
    <w:qFormat/>
    <w:rPr>
      <w:rFonts w:ascii="Calibri" w:eastAsia="宋体" w:cs="Times New Roman" w:hAnsi="Calibri"/>
      <w:sz w:val="22"/>
      <w:szCs w:val="22"/>
      <w:lang w:val="en-US" w:eastAsia="zh-CN" w:bidi="he-IL"/>
    </w:rPr>
  </w:style>
  <w:style w:type="paragraph" w:customStyle="1" w:styleId="288">
    <w:name w:val="xl35"/>
    <w:qFormat/>
    <w:basedOn w:val="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kern w:val="0"/>
      <w:sz w:val="20"/>
      <w:szCs w:val="20"/>
    </w:rPr>
  </w:style>
  <w:style w:type="paragraph" w:customStyle="1" w:styleId="289">
    <w:name w:val="默认段落字体 Para Char Char Char Char Char Char Char Char Char Char Char Char Char Char"/>
    <w:qFormat/>
    <w:next w:val="0"/>
    <w:pPr>
      <w:keepNext/>
      <w:keepLines/>
      <w:widowControl w:val="0"/>
      <w:adjustRightInd w:val="0"/>
      <w:snapToGrid w:val="0"/>
      <w:spacing w:before="240" w:after="240" w:line="360" w:lineRule="atLeast"/>
      <w:ind w:left="1440" w:hanging="1440"/>
      <w:jc w:val="both"/>
      <w:outlineLvl w:val="7"/>
    </w:pPr>
    <w:rPr>
      <w:rFonts w:ascii="Arial" w:eastAsia="黑体" w:cs="Arial" w:hAnsi="Arial"/>
      <w:sz w:val="21"/>
      <w:szCs w:val="21"/>
      <w:lang w:val="en-US" w:eastAsia="zh-CN" w:bidi="ar-SA"/>
    </w:rPr>
  </w:style>
  <w:style w:type="paragraph" w:customStyle="1" w:styleId="290">
    <w:name w:val="Normal_20"/>
    <w:qFormat/>
    <w:rPr>
      <w:rFonts w:ascii="Calibri" w:eastAsia="Times New Roman" w:cs="Times New Roman" w:hAnsi="Calibri"/>
      <w:sz w:val="24"/>
      <w:szCs w:val="24"/>
      <w:lang w:val="en-US" w:eastAsia="zh-CN" w:bidi="ar-SA"/>
    </w:rPr>
  </w:style>
  <w:style w:type="paragraph" w:customStyle="1" w:styleId="291">
    <w:name w:val="正文项目符号—非加粗"/>
    <w:qFormat/>
    <w:basedOn w:val="0"/>
    <w:pPr>
      <w:numPr>
        <w:ilvl w:val="0"/>
        <w:numId w:val="34"/>
      </w:numPr>
      <w:tabs>
        <w:tab w:val="clear" w:pos="0"/>
        <w:tab w:val="left" w:pos="0"/>
      </w:tabs>
      <w:spacing w:line="360" w:lineRule="auto"/>
      <w:ind w:left="902" w:firstLine="0"/>
      <w:jc w:val="left"/>
    </w:pPr>
    <w:rPr>
      <w:rFonts w:ascii="Times New Roman" w:hAnsi="Times New Roman"/>
      <w:color w:val="000000"/>
      <w:sz w:val="24"/>
      <w:szCs w:val="21"/>
      <w:lang w:val="zh-CN" w:eastAsia="zh-CN"/>
    </w:rPr>
  </w:style>
  <w:style w:type="paragraph" w:customStyle="1" w:styleId="292">
    <w:name w:val="font7"/>
    <w:qFormat/>
    <w:basedOn w:val="0"/>
    <w:pPr>
      <w:widowControl/>
      <w:spacing w:before="100" w:beforeAutospacing="1" w:after="100" w:afterAutospacing="1"/>
      <w:jc w:val="left"/>
    </w:pPr>
    <w:rPr>
      <w:rFonts w:ascii="宋体"/>
      <w:color w:val="000000"/>
      <w:kern w:val="0"/>
      <w:sz w:val="20"/>
      <w:szCs w:val="20"/>
    </w:rPr>
  </w:style>
  <w:style w:type="paragraph" w:customStyle="1" w:styleId="293">
    <w:name w:val="Normal_14"/>
    <w:qFormat/>
    <w:rPr>
      <w:rFonts w:ascii="黑体" w:eastAsia="黑体" w:cs="Times New Roman"/>
      <w:b/>
      <w:sz w:val="32"/>
      <w:szCs w:val="24"/>
      <w:lang w:val="en-US" w:eastAsia="zh-CN" w:bidi="ar-SA"/>
    </w:rPr>
  </w:style>
  <w:style w:type="paragraph" w:customStyle="1" w:styleId="294">
    <w:name w:val="Char"/>
    <w:qFormat/>
    <w:basedOn w:val="0"/>
    <w:pPr>
      <w:tabs>
        <w:tab w:val="left" w:pos="360"/>
      </w:tabs>
      <w:spacing w:line="360" w:lineRule="auto"/>
      <w:ind w:firstLineChars="200" w:firstLine="200"/>
    </w:pPr>
    <w:rPr>
      <w:rFonts w:ascii="楷体_GB2312" w:eastAsia="楷体_GB2312"/>
      <w:sz w:val="24"/>
    </w:rPr>
  </w:style>
  <w:style w:type="paragraph" w:customStyle="1" w:styleId="295">
    <w:name w:val="Normal_15"/>
    <w:qFormat/>
    <w:rPr>
      <w:rFonts w:ascii="黑体" w:eastAsia="黑体" w:cs="Times New Roman"/>
      <w:b/>
      <w:sz w:val="32"/>
      <w:szCs w:val="24"/>
      <w:lang w:val="en-US" w:eastAsia="zh-CN" w:bidi="ar-SA"/>
    </w:rPr>
  </w:style>
  <w:style w:type="character" w:customStyle="1" w:styleId="296">
    <w:name w:val="bookmark-item"/>
    <w:qFormat/>
  </w:style>
  <w:style w:type="paragraph" w:customStyle="1" w:styleId="297">
    <w:name w:val="Normal_22"/>
    <w:qFormat/>
    <w:rPr>
      <w:rFonts w:ascii="Times New Roman" w:eastAsia="Times New Roman" w:cs="Times New Roman" w:hAnsi="Times New Roman"/>
      <w:sz w:val="24"/>
      <w:szCs w:val="24"/>
      <w:lang w:val="en-US" w:eastAsia="zh-CN" w:bidi="ar-SA"/>
    </w:rPr>
  </w:style>
  <w:style w:type="character" w:customStyle="1" w:styleId="298">
    <w:name w:val="naf1"/>
    <w:qFormat/>
    <w:rPr>
      <w:rFonts w:ascii="ˎ̥" w:hAnsi="ˎ̥"/>
      <w:sz w:val="14"/>
      <w:szCs w:val="14"/>
    </w:rPr>
  </w:style>
  <w:style w:type="character" w:customStyle="1" w:styleId="299">
    <w:name w:val="样式4 Char Char Char1"/>
    <w:qFormat/>
    <w:rPr>
      <w:rFonts w:eastAsia="宋体" w:cs="宋体"/>
      <w:color w:val="000000"/>
      <w:kern w:val="2"/>
      <w:sz w:val="24"/>
      <w:szCs w:val="24"/>
      <w:lang w:val="en-US" w:eastAsia="zh-CN" w:bidi="ar-SA"/>
    </w:rPr>
  </w:style>
  <w:style w:type="paragraph" w:customStyle="1" w:styleId="300">
    <w:name w:val="简介 Char Char"/>
    <w:qFormat/>
    <w:basedOn w:val="0"/>
    <w:next w:val="0"/>
    <w:pPr>
      <w:tabs>
        <w:tab w:val="left" w:pos="420"/>
      </w:tabs>
      <w:spacing w:line="360" w:lineRule="auto"/>
      <w:ind w:left="420" w:hanging="420"/>
    </w:pPr>
    <w:rPr>
      <w:rFonts w:ascii="Times New Roman" w:eastAsia="仿宋_GB2312" w:hAnsi="Times New Roman"/>
      <w:b/>
      <w:bCs/>
      <w:sz w:val="24"/>
      <w:szCs w:val="24"/>
    </w:rPr>
  </w:style>
  <w:style w:type="paragraph" w:customStyle="1" w:styleId="301">
    <w:name w:val="样式 正文缩进 + 首行缩进:  2 字符 段前: 0.5 行 段后: 0.5 行"/>
    <w:qFormat/>
    <w:basedOn w:val="16"/>
    <w:pPr>
      <w:spacing w:before="50" w:after="50" w:line="360" w:lineRule="auto"/>
    </w:pPr>
    <w:rPr>
      <w:rFonts w:ascii="Times New Roman" w:eastAsia="仿宋_GB2312" w:hAnsi="Times New Roman"/>
      <w:sz w:val="24"/>
      <w:szCs w:val="20"/>
    </w:rPr>
  </w:style>
  <w:style w:type="paragraph" w:customStyle="1" w:styleId="302">
    <w:name w:val="标题三"/>
    <w:qFormat/>
    <w:basedOn w:val="16"/>
    <w:next w:val="0"/>
    <w:pPr>
      <w:widowControl/>
      <w:numPr>
        <w:ilvl w:val="2"/>
        <w:numId w:val="35"/>
      </w:numPr>
      <w:tabs>
        <w:tab w:val="clear" w:pos="0"/>
        <w:tab w:val="left" w:pos="0"/>
        <w:tab w:val="left" w:pos="709"/>
      </w:tabs>
      <w:spacing w:line="360" w:lineRule="auto"/>
      <w:ind w:firstLineChars="0"/>
      <w:jc w:val="left"/>
      <w:outlineLvl w:val="2"/>
    </w:pPr>
    <w:rPr>
      <w:rFonts w:ascii="Times New Roman" w:eastAsia="仿宋_GB2312" w:hAnsi="Times New Roman"/>
      <w:b/>
      <w:sz w:val="28"/>
      <w:szCs w:val="24"/>
    </w:rPr>
  </w:style>
  <w:style w:type="character" w:customStyle="1" w:styleId="303">
    <w:name w:val="title_emph1"/>
    <w:qFormat/>
    <w:rPr>
      <w:rFonts w:ascii="Arial" w:cs="Arial" w:hAnsi="Arial"/>
      <w:b/>
      <w:bCs/>
      <w:sz w:val="18"/>
      <w:szCs w:val="18"/>
      <w:lang w:bidi="ar-SA"/>
    </w:rPr>
  </w:style>
  <w:style w:type="character" w:customStyle="1" w:styleId="304">
    <w:name w:val="b21"/>
    <w:qFormat/>
    <w:rPr>
      <w:color w:val="000000"/>
      <w:sz w:val="18"/>
      <w:szCs w:val="18"/>
      <w:u w:val="none"/>
    </w:rPr>
  </w:style>
  <w:style w:type="character" w:customStyle="1" w:styleId="305">
    <w:name w:val="p11"/>
    <w:qFormat/>
    <w:rPr>
      <w:rFonts w:ascii="宋体" w:eastAsia="宋体"/>
      <w:sz w:val="24"/>
      <w:szCs w:val="24"/>
    </w:rPr>
  </w:style>
  <w:style w:type="paragraph" w:customStyle="1" w:styleId="306">
    <w:name w:val="样式 样式 仿宋_GB2312 四号 加粗 行距: 1.5 倍行距 + 小四"/>
    <w:qFormat/>
    <w:basedOn w:val="0"/>
    <w:pPr>
      <w:spacing w:line="360" w:lineRule="auto"/>
    </w:pPr>
    <w:rPr>
      <w:rFonts w:ascii="仿宋_GB2312" w:eastAsia="仿宋_GB2312"/>
      <w:sz w:val="24"/>
      <w:szCs w:val="20"/>
    </w:rPr>
  </w:style>
  <w:style w:type="paragraph" w:customStyle="1" w:styleId="307">
    <w:name w:val="33"/>
    <w:qFormat/>
    <w:basedOn w:val="3"/>
    <w:pPr>
      <w:numPr>
        <w:ilvl w:val="0"/>
        <w:numId w:val="0"/>
      </w:numPr>
      <w:tabs>
        <w:tab w:val="clear" w:pos="0"/>
      </w:tabs>
      <w:adjustRightInd/>
      <w:spacing w:before="120" w:after="120" w:line="240" w:lineRule="auto"/>
      <w:jc w:val="both"/>
      <w:textAlignment w:val="auto"/>
    </w:pPr>
    <w:rPr>
      <w:rFonts w:ascii="宋体" w:eastAsia="仿宋_GB2312" w:hAnsi="宋体"/>
      <w:sz w:val="28"/>
      <w:szCs w:val="28"/>
    </w:rPr>
  </w:style>
  <w:style w:type="character" w:customStyle="1" w:styleId="308">
    <w:name w:val="lh13"/>
    <w:qFormat/>
  </w:style>
  <w:style w:type="character" w:customStyle="1" w:styleId="309">
    <w:name w:val="h4 Char2,PIM 4 Char2,H4 Char2,Fab-4 Char2,T5 Char2,Ref Heading 1 Char2,rh1 Char2,Heading sql Char2,sect 1.2.3.4 Char2,4th level Char2,bullet Char2,bl Char2,bb Char2,高3 Char2,heading 4TOC Char2,4 Char2,4heading Char2,First Subheading Char2,I4 Char2"/>
    <w:qFormat/>
    <w:rPr>
      <w:rFonts w:ascii="Tahoma" w:eastAsia="黑体" w:hAnsi="Tahoma"/>
      <w:b/>
      <w:bCs/>
      <w:kern w:val="2"/>
      <w:sz w:val="24"/>
      <w:szCs w:val="28"/>
      <w:lang w:val="en-US" w:eastAsia="zh-CN" w:bidi="ar-SA"/>
    </w:rPr>
  </w:style>
  <w:style w:type="character" w:customStyle="1" w:styleId="310">
    <w:name w:val="p121"/>
    <w:qFormat/>
    <w:rPr>
      <w:color w:val="000000"/>
      <w:sz w:val="21"/>
      <w:szCs w:val="21"/>
      <w:u w:val="none"/>
    </w:rPr>
  </w:style>
  <w:style w:type="character" w:customStyle="1" w:styleId="311">
    <w:name w:val="Char Char7"/>
    <w:qFormat/>
    <w:rPr>
      <w:rFonts w:ascii="Cambria" w:eastAsia="宋体" w:cs="Times New Roman" w:hAnsi="Cambria"/>
      <w:b/>
      <w:bCs/>
      <w:kern w:val="2"/>
      <w:sz w:val="28"/>
      <w:szCs w:val="28"/>
      <w:lang w:bidi="ar-SA"/>
    </w:rPr>
  </w:style>
  <w:style w:type="character" w:customStyle="1" w:styleId="312">
    <w:name w:val="*正文 Char Char"/>
    <w:qFormat/>
    <w:locked/>
    <w:rPr>
      <w:rFonts w:ascii="宋体" w:cs="宋体"/>
      <w:sz w:val="24"/>
      <w:szCs w:val="24"/>
      <w:lang w:bidi="ar-SA"/>
    </w:rPr>
  </w:style>
  <w:style w:type="paragraph" w:customStyle="1" w:styleId="313">
    <w:name w:val="正文首行缩进（绿盟科技）"/>
    <w:qFormat/>
    <w:basedOn w:val="0"/>
    <w:pPr>
      <w:widowControl/>
      <w:spacing w:after="50" w:line="300" w:lineRule="auto"/>
      <w:ind w:firstLineChars="200" w:firstLine="200"/>
      <w:jc w:val="left"/>
    </w:pPr>
    <w:rPr>
      <w:rFonts w:ascii="Arial" w:eastAsia="仿宋_GB2312" w:hAnsi="Arial"/>
      <w:kern w:val="0"/>
      <w:sz w:val="20"/>
      <w:szCs w:val="21"/>
    </w:rPr>
  </w:style>
  <w:style w:type="character" w:customStyle="1" w:styleId="314">
    <w:name w:val="alphac097bd2e95c54ea990598e08784e093b"/>
    <w:qFormat/>
    <w:rPr>
      <w:rFonts w:ascii="宋体" w:eastAsia="宋体"/>
      <w:color w:val="000000"/>
      <w:sz w:val="24"/>
      <w:u w:val="none"/>
    </w:rPr>
  </w:style>
  <w:style w:type="paragraph" w:customStyle="1" w:styleId="315">
    <w:name w:val="正文 首行缩进:  2 字符 Char"/>
    <w:qFormat/>
    <w:basedOn w:val="0"/>
    <w:pPr>
      <w:spacing w:line="360" w:lineRule="auto"/>
      <w:ind w:firstLineChars="200" w:firstLine="200"/>
    </w:pPr>
    <w:rPr>
      <w:rFonts w:ascii="Times New Roman" w:eastAsia="仿宋_GB2312" w:hAnsi="Times New Roman"/>
      <w:sz w:val="24"/>
      <w:szCs w:val="24"/>
    </w:rPr>
  </w:style>
  <w:style w:type="paragraph" w:customStyle="1" w:styleId="316">
    <w:name w:val="样式 标题 2子 C Char Char Char Char Char Char Char Char Char Char Ch..."/>
    <w:qFormat/>
    <w:basedOn w:val="2"/>
    <w:pPr>
      <w:numPr>
        <w:ilvl w:val="0"/>
        <w:numId w:val="0"/>
      </w:numPr>
      <w:tabs>
        <w:tab w:val="clear" w:pos="0"/>
        <w:tab w:val="left" w:pos="756"/>
      </w:tabs>
      <w:adjustRightInd/>
      <w:snapToGrid w:val="0"/>
      <w:spacing w:line="415" w:lineRule="auto"/>
      <w:ind w:left="578" w:hanging="578"/>
      <w:contextualSpacing/>
      <w:jc w:val="both"/>
      <w:textAlignment w:val="auto"/>
    </w:pPr>
    <w:rPr>
      <w:rFonts w:ascii="华文细黑" w:eastAsia="华文细黑"/>
      <w:kern w:val="2"/>
    </w:rPr>
  </w:style>
  <w:style w:type="character" w:customStyle="1" w:styleId="317">
    <w:name w:val="明显强调1"/>
    <w:qFormat/>
    <w:rPr>
      <w:b/>
      <w:bCs/>
      <w:i/>
      <w:iCs/>
      <w:color w:val="4F81BD"/>
    </w:rPr>
  </w:style>
  <w:style w:type="character" w:customStyle="1" w:styleId="318">
    <w:name w:val="明显参考1"/>
    <w:qFormat/>
    <w:rPr>
      <w:b/>
      <w:bCs/>
      <w:i/>
      <w:caps w:val="0"/>
      <w:smallCaps/>
      <w:color w:val="auto"/>
      <w:spacing w:val="5"/>
      <w:u w:val="single"/>
    </w:rPr>
  </w:style>
  <w:style w:type="character" w:customStyle="1" w:styleId="319">
    <w:name w:val="访问过的超链接1"/>
    <w:qFormat/>
    <w:rPr>
      <w:color w:val="800080"/>
      <w:u w:val="single"/>
    </w:rPr>
  </w:style>
  <w:style w:type="paragraph" w:customStyle="1" w:styleId="320">
    <w:name w:val="图的格式"/>
    <w:qFormat/>
    <w:basedOn w:val="0"/>
    <w:pPr>
      <w:spacing w:after="50"/>
      <w:jc w:val="center"/>
    </w:pPr>
    <w:rPr>
      <w:rFonts w:ascii="Times New Roman" w:eastAsia="仿宋_GB2312" w:hAnsi="Times New Roman"/>
      <w:sz w:val="24"/>
      <w:szCs w:val="24"/>
      <w:lang w:val="en-US" w:eastAsia="zh-CN"/>
    </w:rPr>
  </w:style>
  <w:style w:type="character" w:customStyle="1" w:styleId="321">
    <w:name w:val="line1"/>
    <w:qFormat/>
    <w:rPr>
      <w:spacing w:val="31680"/>
    </w:rPr>
  </w:style>
  <w:style w:type="character" w:customStyle="1" w:styleId="322">
    <w:name w:val="my正文 Char Char Char"/>
    <w:qFormat/>
    <w:rPr>
      <w:rFonts w:ascii="Times New Roman" w:eastAsia="宋体" w:cs="Times New Roman" w:hAnsi="Times New Roman"/>
      <w:kern w:val="0"/>
      <w:sz w:val="24"/>
      <w:szCs w:val="24"/>
      <w:lang w:bidi="ar-SA"/>
    </w:rPr>
  </w:style>
  <w:style w:type="character" w:customStyle="1" w:styleId="323">
    <w:name w:val="标题 Char1"/>
    <w:qFormat/>
    <w:rPr>
      <w:rFonts w:ascii="Cambria" w:eastAsia="宋体" w:cs="Times New Roman" w:hAnsi="Cambria"/>
      <w:b/>
      <w:bCs/>
      <w:sz w:val="32"/>
      <w:szCs w:val="32"/>
      <w:lang w:bidi="ar-SA"/>
    </w:rPr>
  </w:style>
  <w:style w:type="paragraph" w:customStyle="1" w:styleId="324">
    <w:name w:val="正文缩进2字符"/>
    <w:qFormat/>
    <w:basedOn w:val="0"/>
    <w:pPr>
      <w:adjustRightInd w:val="0"/>
      <w:snapToGrid w:val="0"/>
      <w:spacing w:line="300" w:lineRule="auto"/>
      <w:ind w:firstLineChars="200" w:firstLine="200"/>
    </w:pPr>
    <w:rPr>
      <w:rFonts w:ascii="仿宋_GB2312" w:eastAsia="仿宋_GB2312"/>
      <w:sz w:val="32"/>
      <w:szCs w:val="32"/>
    </w:rPr>
  </w:style>
  <w:style w:type="paragraph" w:customStyle="1" w:styleId="325">
    <w:name w:val="55"/>
    <w:qFormat/>
    <w:basedOn w:val="5"/>
    <w:pPr>
      <w:keepNext w:val="0"/>
      <w:keepLines w:val="0"/>
      <w:widowControl w:val="0"/>
      <w:numPr>
        <w:ilvl w:val="0"/>
        <w:numId w:val="0"/>
      </w:numPr>
      <w:tabs>
        <w:tab w:val="clear" w:pos="0"/>
      </w:tabs>
      <w:adjustRightInd/>
      <w:spacing w:before="120" w:after="120" w:line="360" w:lineRule="auto"/>
      <w:jc w:val="both"/>
      <w:textAlignment w:val="auto"/>
    </w:pPr>
    <w:rPr>
      <w:rFonts w:ascii="宋体" w:eastAsia="仿宋_GB2312" w:hAnsi="宋体"/>
      <w:bCs w:val="0"/>
      <w:sz w:val="24"/>
    </w:rPr>
  </w:style>
  <w:style w:type="character" w:customStyle="1" w:styleId="326">
    <w:name w:val=" Char Char7"/>
    <w:qFormat/>
    <w:rPr>
      <w:rFonts w:ascii="Cambria" w:eastAsia="宋体" w:cs="Times New Roman" w:hAnsi="Cambria"/>
      <w:b/>
      <w:bCs/>
      <w:kern w:val="2"/>
      <w:sz w:val="28"/>
      <w:szCs w:val="28"/>
      <w:lang w:bidi="ar-SA"/>
    </w:rPr>
  </w:style>
  <w:style w:type="character" w:customStyle="1" w:styleId="327">
    <w:name w:val="3zw1"/>
    <w:qFormat/>
    <w:rPr>
      <w:color w:val="000000"/>
      <w:sz w:val="21"/>
      <w:szCs w:val="21"/>
    </w:rPr>
  </w:style>
  <w:style w:type="character" w:customStyle="1" w:styleId="328">
    <w:name w:val="样式 (符号) 宋体 加粗"/>
    <w:qFormat/>
    <w:rPr>
      <w:b/>
      <w:bCs/>
    </w:rPr>
  </w:style>
  <w:style w:type="character" w:customStyle="1" w:styleId="329">
    <w:name w:val="标题 4 Char,H4 Char,Fab-4 Char,T5 Char,PIM 4 Char,bullet Char,bl Char,bb Char,heading 4 + Indent: Left 0.5 in Char,Titre4 Char,Ref Heading 1 Char,rh1 Char,Heading sql Char,sect 1.2.3.4 Char,h41 Char,h42 Char,h43 Char,h411 Char,h44 Char,h412 Char,h45 Char"/>
    <w:qFormat/>
    <w:rPr>
      <w:rFonts w:ascii="Arial" w:eastAsia="宋体" w:hAnsi="Arial"/>
      <w:b/>
      <w:bCs/>
      <w:kern w:val="2"/>
      <w:sz w:val="28"/>
      <w:szCs w:val="28"/>
      <w:lang w:val="en-US" w:eastAsia="zh-CN" w:bidi="ar-SA"/>
    </w:rPr>
  </w:style>
  <w:style w:type="paragraph" w:customStyle="1" w:styleId="330">
    <w:name w:val="样式4 Char1 Char Char"/>
    <w:qFormat/>
    <w:basedOn w:val="0"/>
    <w:pPr>
      <w:widowControl/>
      <w:spacing w:line="360" w:lineRule="auto"/>
      <w:ind w:firstLineChars="200" w:firstLine="200"/>
      <w:jc w:val="left"/>
    </w:pPr>
    <w:rPr>
      <w:rFonts w:ascii="Times New Roman" w:eastAsia="仿宋_GB2312" w:hAnsi="Times New Roman"/>
      <w:color w:val="000000"/>
      <w:sz w:val="24"/>
      <w:szCs w:val="24"/>
    </w:rPr>
  </w:style>
  <w:style w:type="character" w:customStyle="1" w:styleId="331">
    <w:name w:val="tab_1"/>
    <w:qFormat/>
    <w:rPr>
      <w:color w:val="000000"/>
      <w:sz w:val="21"/>
      <w:szCs w:val="21"/>
      <w:u w:val="none"/>
    </w:rPr>
  </w:style>
  <w:style w:type="character" w:customStyle="1" w:styleId="332">
    <w:name w:val="shenhui12_181"/>
    <w:qFormat/>
    <w:rPr>
      <w:color w:val="333333"/>
      <w:sz w:val="18"/>
      <w:szCs w:val="18"/>
    </w:rPr>
  </w:style>
  <w:style w:type="character" w:customStyle="1" w:styleId="333">
    <w:name w:val="正文文本缩进 Char1"/>
    <w:qFormat/>
    <w:rPr>
      <w:kern w:val="2"/>
      <w:sz w:val="21"/>
      <w:szCs w:val="21"/>
    </w:rPr>
  </w:style>
  <w:style w:type="character" w:customStyle="1" w:styleId="334">
    <w:name w:val="line"/>
    <w:qFormat/>
  </w:style>
  <w:style w:type="character" w:customStyle="1" w:styleId="335">
    <w:name w:val="keyword"/>
    <w:qFormat/>
    <w:rPr>
      <w:rFonts w:ascii="Tahoma" w:eastAsia="宋体" w:hAnsi="Tahoma"/>
      <w:kern w:val="2"/>
      <w:sz w:val="24"/>
      <w:lang w:val="en-US" w:eastAsia="zh-CN" w:bidi="ar-SA"/>
    </w:rPr>
  </w:style>
  <w:style w:type="character" w:customStyle="1" w:styleId="336">
    <w:name w:val="small"/>
    <w:qFormat/>
  </w:style>
  <w:style w:type="paragraph" w:customStyle="1" w:styleId="337">
    <w:name w:val="表格序号"/>
    <w:qFormat/>
    <w:basedOn w:val="0"/>
    <w:pPr>
      <w:jc w:val="center"/>
    </w:pPr>
    <w:rPr>
      <w:rFonts w:eastAsia="黑体"/>
      <w:kern w:val="0"/>
      <w:sz w:val="20"/>
      <w:szCs w:val="20"/>
    </w:rPr>
  </w:style>
  <w:style w:type="character" w:customStyle="1" w:styleId="338">
    <w:name w:val="默认段落字体1"/>
    <w:qFormat/>
  </w:style>
  <w:style w:type="character" w:customStyle="1" w:styleId="339">
    <w:name w:val="超级链接1"/>
    <w:qFormat/>
    <w:rPr>
      <w:b/>
      <w:bCs/>
      <w:color w:val="FFFFCC"/>
      <w:u w:val="none"/>
    </w:rPr>
  </w:style>
  <w:style w:type="character" w:customStyle="1" w:styleId="340">
    <w:name w:val="标题 2 字符"/>
    <w:qFormat/>
    <w:rPr>
      <w:rFonts w:ascii="Cambria" w:eastAsia="宋体" w:cs="Times New Roman" w:hAnsi="Cambria"/>
      <w:b/>
      <w:bCs/>
      <w:sz w:val="32"/>
      <w:szCs w:val="32"/>
      <w:lang w:bidi="ar-SA"/>
    </w:rPr>
  </w:style>
  <w:style w:type="character" w:customStyle="1" w:styleId="341">
    <w:name w:val="我的正文 Char Char"/>
    <w:qFormat/>
    <w:rPr>
      <w:bCs/>
      <w:sz w:val="24"/>
    </w:rPr>
  </w:style>
  <w:style w:type="paragraph" w:customStyle="1" w:styleId="342">
    <w:name w:val="方案正文"/>
    <w:qFormat/>
    <w:basedOn w:val="0"/>
    <w:pPr>
      <w:spacing w:line="360" w:lineRule="auto"/>
      <w:ind w:firstLineChars="200" w:firstLine="200"/>
    </w:pPr>
    <w:rPr>
      <w:rFonts w:ascii="Times New Roman" w:eastAsia="仿宋_GB2312" w:hAnsi="Times New Roman"/>
      <w:sz w:val="24"/>
      <w:szCs w:val="24"/>
    </w:rPr>
  </w:style>
  <w:style w:type="paragraph" w:customStyle="1" w:styleId="343">
    <w:name w:val="图的题注"/>
    <w:qFormat/>
    <w:basedOn w:val="24"/>
    <w:pPr>
      <w:spacing w:before="0" w:after="0"/>
      <w:jc w:val="center"/>
    </w:pPr>
    <w:rPr>
      <w:rFonts w:ascii="Times New Roman" w:eastAsia="仿宋_GB2312" w:hAnsi="Times New Roman"/>
      <w:sz w:val="24"/>
      <w:szCs w:val="24"/>
    </w:rPr>
  </w:style>
  <w:style w:type="character" w:customStyle="1" w:styleId="344">
    <w:name w:val="my正文 Char"/>
    <w:qFormat/>
    <w:rPr>
      <w:rFonts w:eastAsia="宋体"/>
      <w:kern w:val="2"/>
      <w:sz w:val="24"/>
      <w:szCs w:val="24"/>
      <w:lang w:val="en-US" w:eastAsia="zh-CN" w:bidi="ar-SA"/>
    </w:rPr>
  </w:style>
  <w:style w:type="character" w:customStyle="1" w:styleId="345">
    <w:name w:val="章82 Char Char"/>
    <w:qFormat/>
    <w:rPr>
      <w:rFonts w:eastAsia="宋体"/>
      <w:b/>
      <w:bCs/>
      <w:kern w:val="44"/>
      <w:sz w:val="44"/>
      <w:szCs w:val="44"/>
      <w:lang w:val="en-US" w:eastAsia="zh-CN" w:bidi="ar-SA"/>
    </w:rPr>
  </w:style>
  <w:style w:type="character" w:customStyle="1" w:styleId="346">
    <w:name w:val="已访问的超级链接1"/>
    <w:qFormat/>
    <w:rPr>
      <w:b/>
      <w:bCs/>
      <w:color w:val="FFFFCC"/>
      <w:u w:val="none"/>
    </w:rPr>
  </w:style>
  <w:style w:type="character" w:customStyle="1" w:styleId="347">
    <w:name w:val="正文 首行缩进:  2 字符 Char Char Char"/>
    <w:qFormat/>
    <w:rPr>
      <w:rFonts w:eastAsia="宋体" w:cs="宋体"/>
      <w:kern w:val="2"/>
      <w:sz w:val="24"/>
      <w:lang w:val="en-US" w:eastAsia="zh-CN" w:bidi="ar-SA"/>
    </w:rPr>
  </w:style>
  <w:style w:type="paragraph" w:customStyle="1" w:styleId="348">
    <w:name w:val="标题 3H3Heading 3 - oldh3sect1.2.33rd level3l3CTLevel ...1"/>
    <w:qFormat/>
    <w:basedOn w:val="3"/>
    <w:next w:val="0"/>
    <w:pPr>
      <w:numPr>
        <w:ilvl w:val="0"/>
        <w:numId w:val="0"/>
      </w:numPr>
      <w:tabs>
        <w:tab w:val="clear" w:pos="0"/>
      </w:tabs>
      <w:adjustRightInd/>
      <w:spacing w:before="50" w:after="50" w:line="415" w:lineRule="auto"/>
      <w:ind w:left="425" w:hanging="425"/>
      <w:jc w:val="both"/>
      <w:textAlignment w:val="auto"/>
    </w:pPr>
    <w:rPr>
      <w:rFonts w:ascii="宋体" w:eastAsia="黑体" w:hAnsi="宋体"/>
      <w:kern w:val="2"/>
      <w:szCs w:val="20"/>
    </w:rPr>
  </w:style>
  <w:style w:type="paragraph" w:customStyle="1" w:styleId="349">
    <w:name w:val="QB 正文"/>
    <w:qFormat/>
    <w:basedOn w:val="0"/>
    <w:pPr>
      <w:widowControl/>
      <w:overflowPunct w:val="0"/>
      <w:autoSpaceDE w:val="0"/>
      <w:autoSpaceDN w:val="0"/>
      <w:adjustRightInd w:val="0"/>
      <w:spacing w:line="360" w:lineRule="auto"/>
      <w:jc w:val="left"/>
      <w:textAlignment w:val="baseline"/>
    </w:pPr>
    <w:rPr>
      <w:rFonts w:ascii="ˎ̥" w:eastAsia="仿宋_GB2312" w:hAnsi="ˎ̥"/>
      <w:kern w:val="0"/>
      <w:sz w:val="24"/>
      <w:szCs w:val="20"/>
    </w:rPr>
  </w:style>
  <w:style w:type="paragraph" w:customStyle="1" w:styleId="350">
    <w:name w:val="_正文"/>
    <w:qFormat/>
    <w:basedOn w:val="0"/>
    <w:pPr>
      <w:spacing w:line="360" w:lineRule="auto"/>
    </w:pPr>
    <w:rPr>
      <w:rFonts w:ascii="Times New Roman" w:eastAsia="仿宋_GB2312" w:hAnsi="Times New Roman"/>
      <w:sz w:val="24"/>
      <w:szCs w:val="24"/>
    </w:rPr>
  </w:style>
  <w:style w:type="character" w:customStyle="1" w:styleId="351">
    <w:name w:val="正文 Char"/>
    <w:qFormat/>
    <w:rPr>
      <w:rFonts w:ascii="仿宋_GB2312" w:eastAsia="仿宋_GB2312" w:cs="Times New Roman"/>
      <w:sz w:val="32"/>
      <w:szCs w:val="32"/>
      <w:lang w:bidi="ar-SA"/>
    </w:rPr>
  </w:style>
  <w:style w:type="paragraph" w:customStyle="1" w:styleId="352">
    <w:name w:val="ptdl"/>
    <w:qFormat/>
    <w:basedOn w:val="0"/>
    <w:pPr>
      <w:spacing w:after="156"/>
      <w:ind w:firstLine="480"/>
    </w:pPr>
    <w:rPr>
      <w:rFonts w:ascii="Times New Roman" w:eastAsia="仿宋_GB2312" w:hAnsi="Times New Roman"/>
      <w:sz w:val="24"/>
      <w:szCs w:val="20"/>
    </w:rPr>
  </w:style>
  <w:style w:type="character" w:customStyle="1" w:styleId="353">
    <w:name w:val="Heading 1 Char1,level 1 Char1,Level 1 Head Char1,H1 Char3,Heading apps Char1,Heading 11 Char1,h1 Char3,Level 1 Topic Heading Char2,h11 Char1,h12 Char1,h111 Char1,h13 Char1,h112 Char1,h121 Char1,h1111 Char1,h14 Char1,h113 Char1,DO NOT USE_h1 Char1,H Char"/>
    <w:qFormat/>
    <w:rPr>
      <w:rFonts w:eastAsia="宋体"/>
      <w:b/>
      <w:bCs/>
      <w:kern w:val="44"/>
      <w:sz w:val="44"/>
      <w:szCs w:val="44"/>
      <w:lang w:val="en-US" w:eastAsia="zh-CN" w:bidi="ar-SA"/>
    </w:rPr>
  </w:style>
  <w:style w:type="character" w:customStyle="1" w:styleId="354">
    <w:name w:val="news-title1"/>
    <w:qFormat/>
    <w:rPr>
      <w:sz w:val="24"/>
      <w:szCs w:val="24"/>
    </w:rPr>
  </w:style>
  <w:style w:type="character" w:customStyle="1" w:styleId="355">
    <w:name w:val="font1491"/>
    <w:qFormat/>
    <w:rPr>
      <w:sz w:val="21"/>
      <w:szCs w:val="21"/>
    </w:rPr>
  </w:style>
  <w:style w:type="paragraph" w:customStyle="1" w:styleId="356">
    <w:name w:val="biaoti 2"/>
    <w:qFormat/>
    <w:basedOn w:val="0"/>
    <w:pPr>
      <w:spacing w:before="50" w:line="360" w:lineRule="auto"/>
      <w:outlineLvl w:val="1"/>
    </w:pPr>
    <w:rPr>
      <w:rFonts w:ascii="Times New Roman" w:eastAsia="仿宋_GB2312" w:hAnsi="Times New Roman"/>
      <w:b/>
      <w:sz w:val="28"/>
      <w:szCs w:val="28"/>
    </w:rPr>
  </w:style>
  <w:style w:type="paragraph" w:customStyle="1" w:styleId="357">
    <w:name w:val="一级标题"/>
    <w:qFormat/>
    <w:basedOn w:val="356"/>
    <w:pPr>
      <w:spacing w:before="50"/>
      <w:outlineLvl w:val="0"/>
    </w:pPr>
  </w:style>
  <w:style w:type="character" w:customStyle="1" w:styleId="358">
    <w:name w:val="verbl8"/>
    <w:qFormat/>
  </w:style>
  <w:style w:type="paragraph" w:customStyle="1" w:styleId="359">
    <w:name w:val="图注"/>
    <w:qFormat/>
    <w:basedOn w:val="0"/>
    <w:pPr>
      <w:spacing w:line="360" w:lineRule="auto"/>
      <w:jc w:val="center"/>
    </w:pPr>
    <w:rPr>
      <w:rFonts w:ascii="Times New Roman" w:eastAsia="仿宋_GB2312" w:hAnsi="Times New Roman"/>
      <w:sz w:val="20"/>
      <w:szCs w:val="24"/>
    </w:rPr>
  </w:style>
  <w:style w:type="paragraph" w:customStyle="1" w:styleId="360">
    <w:name w:val="标题44"/>
    <w:qFormat/>
    <w:basedOn w:val="16"/>
    <w:pPr>
      <w:keepNext/>
      <w:keepLines/>
      <w:widowControl w:val="0"/>
      <w:numPr>
        <w:ilvl w:val="3"/>
        <w:numId w:val="34"/>
      </w:numPr>
      <w:tabs>
        <w:tab w:val="clear" w:pos="0"/>
        <w:tab w:val="left" w:pos="0"/>
        <w:tab w:val="left" w:pos="567"/>
      </w:tabs>
      <w:autoSpaceDE w:val="0"/>
      <w:autoSpaceDN w:val="0"/>
      <w:adjustRightInd w:val="0"/>
      <w:spacing w:before="156" w:after="156"/>
      <w:ind w:firstLineChars="0"/>
      <w:jc w:val="left"/>
      <w:outlineLvl w:val="3"/>
    </w:pPr>
    <w:rPr>
      <w:rFonts w:ascii="宋体" w:eastAsia="仿宋_GB2312" w:hAnsi="宋体"/>
      <w:b/>
      <w:kern w:val="0"/>
      <w:sz w:val="24"/>
      <w:szCs w:val="20"/>
    </w:rPr>
  </w:style>
  <w:style w:type="character" w:customStyle="1" w:styleId="361">
    <w:name w:val="正文（首行缩进两字） Char1,表正文 Char,正文不缩进 Char,标题4 Char,ALT+Z Char,段1 Char,四号 Char,特点标题 Char,正文（段落文字） Char,Justified Char,plain paragraph Char,pp Char,Block text Char,t Char,BODY TEXT Char,text Char,sp Char,sbs Char,block text Char,bt4 Char"/>
    <w:qFormat/>
    <w:rPr>
      <w:rFonts w:eastAsia="宋体"/>
      <w:kern w:val="2"/>
      <w:sz w:val="24"/>
      <w:szCs w:val="24"/>
      <w:lang w:val="en-US" w:eastAsia="zh-CN" w:bidi="ar-SA"/>
    </w:rPr>
  </w:style>
  <w:style w:type="character" w:customStyle="1" w:styleId="362">
    <w:name w:val="样式4 Char Char Char Char"/>
    <w:qFormat/>
    <w:rPr>
      <w:rFonts w:eastAsia="宋体" w:cs="宋体"/>
      <w:color w:val="000000"/>
      <w:kern w:val="2"/>
      <w:sz w:val="24"/>
      <w:szCs w:val="24"/>
      <w:lang w:val="en-US" w:eastAsia="zh-CN" w:bidi="ar-SA"/>
    </w:rPr>
  </w:style>
  <w:style w:type="character" w:customStyle="1" w:styleId="363">
    <w:name w:val="apple-style-span"/>
    <w:qFormat/>
  </w:style>
  <w:style w:type="character" w:customStyle="1" w:styleId="364">
    <w:name w:val="表格内容"/>
    <w:qFormat/>
    <w:rPr>
      <w:sz w:val="24"/>
    </w:rPr>
  </w:style>
  <w:style w:type="character" w:customStyle="1" w:styleId="365">
    <w:name w:val="文件标题2 Char Char"/>
    <w:qFormat/>
    <w:rPr>
      <w:sz w:val="22"/>
      <w:szCs w:val="22"/>
    </w:rPr>
  </w:style>
  <w:style w:type="character" w:customStyle="1" w:styleId="366">
    <w:name w:val="point_normal"/>
    <w:qFormat/>
  </w:style>
  <w:style w:type="paragraph" w:customStyle="1" w:styleId="367">
    <w:name w:val="111111"/>
    <w:qFormat/>
    <w:basedOn w:val="0"/>
    <w:pPr>
      <w:spacing w:before="120" w:after="120"/>
      <w:jc w:val="center"/>
    </w:pPr>
    <w:rPr>
      <w:rFonts w:ascii="宋体" w:eastAsia="黑体" w:hAnsi="宋体"/>
      <w:b/>
      <w:bCs/>
      <w:szCs w:val="21"/>
    </w:rPr>
  </w:style>
  <w:style w:type="paragraph" w:customStyle="1" w:styleId="368">
    <w:name w:val="标准正文 Char"/>
    <w:qFormat/>
    <w:basedOn w:val="0"/>
    <w:pPr>
      <w:spacing w:before="60" w:after="60" w:line="360" w:lineRule="auto"/>
      <w:ind w:firstLine="482"/>
    </w:pPr>
    <w:rPr>
      <w:rFonts w:ascii="Arial" w:eastAsia="仿宋_GB2312" w:hAnsi="Arial"/>
      <w:sz w:val="24"/>
      <w:szCs w:val="24"/>
    </w:rPr>
  </w:style>
  <w:style w:type="character" w:customStyle="1" w:styleId="369">
    <w:name w:val="正文 居中 Char Char"/>
    <w:qFormat/>
    <w:rPr>
      <w:rFonts w:ascii="Arial" w:eastAsia="宋体" w:cs="宋体" w:hAnsi="Arial"/>
      <w:kern w:val="2"/>
      <w:sz w:val="24"/>
      <w:szCs w:val="24"/>
      <w:lang w:val="en-US" w:eastAsia="zh-CN" w:bidi="ar-SA"/>
    </w:rPr>
  </w:style>
  <w:style w:type="character" w:customStyle="1" w:styleId="370">
    <w:name w:val="节名 C"/>
    <w:qFormat/>
    <w:rPr>
      <w:rFonts w:ascii="Arial" w:eastAsia="黑体" w:hAnsi="Arial"/>
      <w:b/>
      <w:sz w:val="28"/>
      <w:lang w:val="en-US" w:eastAsia="zh-CN" w:bidi="ar-SA"/>
    </w:rPr>
  </w:style>
  <w:style w:type="paragraph" w:customStyle="1" w:styleId="371">
    <w:name w:val="浅色底纹 - 强调文字颜色 21"/>
    <w:qFormat/>
    <w:basedOn w:val="0"/>
    <w:next w:val="0"/>
    <w:pPr>
      <w:pBdr>
        <w:bottom w:val="single" w:sz="4" w:space="4" w:color="4F81BD"/>
      </w:pBdr>
      <w:spacing w:before="200" w:after="280"/>
      <w:ind w:left="936" w:right="936"/>
    </w:pPr>
    <w:rPr>
      <w:rFonts w:ascii="Times New Roman" w:eastAsia="仿宋_GB2312" w:hAnsi="Times New Roman"/>
      <w:b/>
      <w:bCs/>
      <w:i/>
      <w:iCs/>
      <w:color w:val="4F81BD"/>
      <w:szCs w:val="24"/>
    </w:rPr>
  </w:style>
  <w:style w:type="paragraph" w:customStyle="1" w:styleId="372">
    <w:name w:val="标准正文格式"/>
    <w:qFormat/>
    <w:basedOn w:val="0"/>
    <w:pPr>
      <w:widowControl/>
      <w:adjustRightInd w:val="0"/>
      <w:spacing w:before="60" w:after="120" w:line="360" w:lineRule="auto"/>
      <w:ind w:firstLineChars="200" w:firstLine="200"/>
      <w:textAlignment w:val="baseline"/>
    </w:pPr>
    <w:rPr>
      <w:rFonts w:ascii="宋体" w:eastAsia="仿宋" w:hAnsi="宋体"/>
      <w:color w:val="000000"/>
      <w:kern w:val="0"/>
      <w:sz w:val="24"/>
      <w:szCs w:val="20"/>
    </w:rPr>
  </w:style>
  <w:style w:type="paragraph" w:customStyle="1" w:styleId="373">
    <w:name w:val="样式 标题 3标书标题3 + 非加粗"/>
    <w:qFormat/>
    <w:basedOn w:val="3"/>
    <w:next w:val="15"/>
    <w:pPr>
      <w:numPr>
        <w:ilvl w:val="0"/>
        <w:numId w:val="0"/>
      </w:numPr>
      <w:tabs>
        <w:tab w:val="clear" w:pos="0"/>
      </w:tabs>
      <w:adjustRightInd/>
      <w:spacing w:line="415" w:lineRule="auto"/>
      <w:jc w:val="both"/>
      <w:textAlignment w:val="auto"/>
    </w:pPr>
    <w:rPr>
      <w:rFonts w:ascii="Arial" w:eastAsia="黑体" w:hAnsi="Arial"/>
      <w:bCs w:val="0"/>
      <w:spacing w:val="6"/>
      <w:kern w:val="2"/>
      <w:sz w:val="24"/>
    </w:rPr>
  </w:style>
  <w:style w:type="character" w:customStyle="1" w:styleId="374">
    <w:name w:val="!BECC正文 Char"/>
    <w:qFormat/>
    <w:rPr>
      <w:rFonts w:ascii="Times New Roman" w:eastAsia="宋体" w:cs="Times New Roman" w:hAnsi="Times New Roman"/>
      <w:sz w:val="24"/>
      <w:szCs w:val="24"/>
      <w:lang w:bidi="ar-SA"/>
    </w:rPr>
  </w:style>
  <w:style w:type="character" w:customStyle="1" w:styleId="375">
    <w:name w:val="15"/>
    <w:qFormat/>
    <w:rPr>
      <w:rFonts w:ascii="Times New Roman" w:cs="Times New Roman" w:hAnsi="Times New Roman"/>
      <w:b/>
      <w:bCs/>
      <w:lang w:bidi="ar-SA"/>
    </w:rPr>
  </w:style>
  <w:style w:type="character" w:customStyle="1" w:styleId="376">
    <w:name w:val="标题 3 字符"/>
    <w:qFormat/>
    <w:rPr>
      <w:rFonts w:ascii="黑体" w:eastAsia="黑体"/>
      <w:snapToGrid/>
      <w:sz w:val="24"/>
    </w:rPr>
  </w:style>
  <w:style w:type="paragraph" w:customStyle="1" w:styleId="377">
    <w:name w:val="烽火正文"/>
    <w:qFormat/>
    <w:basedOn w:val="16"/>
    <w:pPr>
      <w:spacing w:line="360" w:lineRule="auto"/>
      <w:jc w:val="left"/>
    </w:pPr>
    <w:rPr>
      <w:rFonts w:ascii="Times New Roman" w:eastAsia="仿宋_GB2312" w:hAnsi="Times New Roman"/>
      <w:szCs w:val="21"/>
    </w:rPr>
  </w:style>
  <w:style w:type="paragraph" w:customStyle="1" w:styleId="378">
    <w:name w:val="段落正文 Char Char Char Char"/>
    <w:qFormat/>
    <w:basedOn w:val="0"/>
    <w:pPr>
      <w:spacing w:before="50" w:line="360" w:lineRule="auto"/>
      <w:ind w:firstLineChars="200" w:firstLine="200"/>
    </w:pPr>
    <w:rPr>
      <w:rFonts w:ascii="Arial" w:eastAsia="仿宋_GB2312" w:hAnsi="Arial"/>
      <w:spacing w:val="2"/>
      <w:sz w:val="24"/>
      <w:szCs w:val="24"/>
    </w:rPr>
  </w:style>
  <w:style w:type="paragraph" w:customStyle="1" w:styleId="379">
    <w:name w:val="产品介绍目录"/>
    <w:qFormat/>
    <w:basedOn w:val="0"/>
    <w:pPr>
      <w:spacing w:before="50" w:after="50"/>
    </w:pPr>
    <w:rPr>
      <w:rFonts w:ascii="黑体" w:eastAsia="黑体"/>
      <w:sz w:val="24"/>
      <w:szCs w:val="24"/>
    </w:rPr>
  </w:style>
  <w:style w:type="character" w:customStyle="1" w:styleId="380">
    <w:name w:val="content1"/>
    <w:qFormat/>
    <w:rPr>
      <w:sz w:val="18"/>
      <w:szCs w:val="18"/>
    </w:rPr>
  </w:style>
  <w:style w:type="character" w:customStyle="1" w:styleId="381">
    <w:name w:val="正文文字首行缩进 Char Char"/>
    <w:qFormat/>
    <w:rPr>
      <w:rFonts w:eastAsia="宋体"/>
      <w:kern w:val="2"/>
      <w:sz w:val="24"/>
      <w:szCs w:val="24"/>
      <w:lang w:val="en-US" w:eastAsia="zh-CN" w:bidi="ar-SA"/>
    </w:rPr>
  </w:style>
  <w:style w:type="character" w:customStyle="1" w:styleId="382">
    <w:name w:val="Char Char6"/>
    <w:qFormat/>
    <w:rPr>
      <w:rFonts w:ascii="Cambria" w:hAnsi="Cambria"/>
      <w:b/>
      <w:bCs/>
      <w:kern w:val="2"/>
      <w:sz w:val="28"/>
      <w:szCs w:val="28"/>
    </w:rPr>
  </w:style>
  <w:style w:type="character" w:customStyle="1" w:styleId="383">
    <w:name w:val="v151"/>
    <w:qFormat/>
    <w:rPr>
      <w:sz w:val="18"/>
      <w:szCs w:val="18"/>
    </w:rPr>
  </w:style>
  <w:style w:type="paragraph" w:customStyle="1" w:styleId="384">
    <w:name w:val="zhengwen(0)"/>
    <w:qFormat/>
    <w:basedOn w:val="0"/>
    <w:pPr>
      <w:tabs>
        <w:tab w:val="left" w:pos="0"/>
        <w:tab w:val="left" w:pos="567"/>
      </w:tabs>
      <w:adjustRightInd w:val="0"/>
      <w:snapToGrid w:val="0"/>
      <w:spacing w:line="360" w:lineRule="auto"/>
      <w:jc w:val="left"/>
    </w:pPr>
    <w:rPr>
      <w:rFonts w:ascii="宋体" w:eastAsia="仿宋_GB2312" w:hAnsi="宋体"/>
      <w:szCs w:val="21"/>
    </w:rPr>
  </w:style>
  <w:style w:type="character" w:customStyle="1" w:styleId="385">
    <w:name w:val="point_normal1"/>
    <w:qFormat/>
    <w:rPr>
      <w:rFonts w:ascii="Arial" w:cs="Arial" w:hAnsi="Arial"/>
      <w:sz w:val="24"/>
      <w:szCs w:val="24"/>
      <w:lang w:bidi="ar-SA"/>
    </w:rPr>
  </w:style>
  <w:style w:type="paragraph" w:customStyle="1" w:styleId="386">
    <w:name w:val="二级标题"/>
    <w:qFormat/>
    <w:basedOn w:val="3"/>
    <w:pPr>
      <w:numPr>
        <w:ilvl w:val="1"/>
        <w:numId w:val="36"/>
      </w:numPr>
      <w:tabs>
        <w:tab w:val="clear" w:pos="0"/>
        <w:tab w:val="left" w:pos="0"/>
        <w:tab w:val="left" w:pos="567"/>
      </w:tabs>
      <w:autoSpaceDE w:val="0"/>
      <w:autoSpaceDN w:val="0"/>
      <w:spacing w:before="156" w:after="156" w:line="240" w:lineRule="auto"/>
      <w:textAlignment w:val="auto"/>
      <w:outlineLvl w:val="1"/>
    </w:pPr>
    <w:rPr>
      <w:rFonts w:ascii="宋体" w:eastAsia="仿宋_GB2312" w:hAnsi="宋体"/>
      <w:bCs w:val="0"/>
      <w:sz w:val="24"/>
      <w:szCs w:val="20"/>
    </w:rPr>
  </w:style>
  <w:style w:type="character" w:customStyle="1" w:styleId="387">
    <w:name w:val="h4 Char1,PIM 4 Char1,H4 Char1,Fab-4 Char1,T5 Char1,Ref Heading 1 Char1,rh1 Char1,Heading sql Char1,sect 1.2.3.4 Char1,4th level Char1,bullet Char1,bl Char1,bb Char1,高3 Char1,heading 4TOC Char1,4 Char1,4heading Char1,First Subheading Char1,I4 Char1"/>
    <w:qFormat/>
    <w:rPr>
      <w:rFonts w:ascii="Tahoma" w:eastAsia="黑体" w:hAnsi="Tahoma"/>
      <w:b/>
      <w:bCs/>
      <w:kern w:val="2"/>
      <w:sz w:val="24"/>
      <w:szCs w:val="28"/>
      <w:lang w:val="en-US" w:eastAsia="zh-CN" w:bidi="ar-SA"/>
    </w:rPr>
  </w:style>
  <w:style w:type="character" w:customStyle="1" w:styleId="388">
    <w:name w:val="标题 3 Char1,第二层条 Char,第三层 Char,h3 Char,H3 Char,1.1.1 标题 3 Char,l3 Char,CT Char,3 Char,h4 Char,Heading 3 - old Char,3rd level Char,sect1.2.3 Char,目录标题 3 Char,BOD 0 Char,l3+toc 3 Char,heading 3 Char,Sub-section Title Char,Head3 Char,Level 3 Head Char"/>
    <w:qFormat/>
    <w:rPr>
      <w:snapToGrid w:val="0"/>
      <w:sz w:val="28"/>
    </w:rPr>
  </w:style>
  <w:style w:type="character" w:customStyle="1" w:styleId="389">
    <w:name w:val="z-窗体底端 Char"/>
    <w:qFormat/>
    <w:rPr>
      <w:rFonts w:ascii="Arial" w:hAnsi="Arial"/>
      <w:vanish/>
      <w:sz w:val="16"/>
      <w:szCs w:val="16"/>
    </w:rPr>
  </w:style>
  <w:style w:type="paragraph" w:customStyle="1" w:styleId="390">
    <w:name w:val="z-窗体底端"/>
    <w:qFormat/>
    <w:basedOn w:val="0"/>
    <w:next w:val="0"/>
    <w:pPr>
      <w:widowControl/>
      <w:pBdr>
        <w:top w:val="single" w:sz="6" w:space="1" w:color="auto"/>
      </w:pBdr>
      <w:jc w:val="center"/>
    </w:pPr>
    <w:rPr>
      <w:rFonts w:ascii="Arial" w:eastAsia="仿宋_GB2312" w:hAnsi="Arial"/>
      <w:vanish/>
      <w:kern w:val="0"/>
      <w:sz w:val="16"/>
      <w:szCs w:val="16"/>
    </w:rPr>
  </w:style>
  <w:style w:type="paragraph" w:customStyle="1" w:styleId="391">
    <w:name w:val="11"/>
    <w:qFormat/>
    <w:basedOn w:val="1"/>
    <w:pPr>
      <w:numPr>
        <w:ilvl w:val="0"/>
        <w:numId w:val="32"/>
      </w:numPr>
      <w:tabs>
        <w:tab w:val="clear" w:pos="0"/>
        <w:tab w:val="left" w:pos="0"/>
        <w:tab w:val="left" w:pos="210"/>
      </w:tabs>
      <w:adjustRightInd/>
      <w:spacing w:before="120" w:after="120" w:line="360" w:lineRule="auto"/>
      <w:jc w:val="both"/>
      <w:textAlignment w:val="auto"/>
    </w:pPr>
    <w:rPr>
      <w:rFonts w:ascii="宋体" w:eastAsia="仿宋_GB2312" w:hAnsi="宋体"/>
      <w:sz w:val="32"/>
      <w:szCs w:val="32"/>
    </w:rPr>
  </w:style>
  <w:style w:type="character" w:customStyle="1" w:styleId="392">
    <w:name w:val="link2"/>
    <w:qFormat/>
    <w:rPr>
      <w:rFonts w:ascii="宋体" w:eastAsia="宋体"/>
      <w:sz w:val="18"/>
      <w:szCs w:val="18"/>
      <w:u w:val="none"/>
    </w:rPr>
  </w:style>
  <w:style w:type="character" w:customStyle="1" w:styleId="393">
    <w:name w:val="不明显参考1"/>
    <w:qFormat/>
    <w:rPr>
      <w:caps w:val="0"/>
      <w:smallCaps/>
      <w:color w:val="C0504D"/>
      <w:u w:val="single"/>
    </w:rPr>
  </w:style>
  <w:style w:type="character" w:customStyle="1" w:styleId="394">
    <w:name w:val="正文文本缩进 Char"/>
    <w:qFormat/>
    <w:rPr>
      <w:kern w:val="2"/>
      <w:sz w:val="21"/>
      <w:szCs w:val="21"/>
    </w:rPr>
  </w:style>
  <w:style w:type="character" w:customStyle="1" w:styleId="395">
    <w:name w:val="biaoti_161"/>
    <w:qFormat/>
    <w:rPr>
      <w:b/>
      <w:bCs/>
      <w:color w:val="003399"/>
      <w:sz w:val="24"/>
      <w:szCs w:val="24"/>
    </w:rPr>
  </w:style>
  <w:style w:type="paragraph" w:customStyle="1" w:styleId="396">
    <w:name w:val="44"/>
    <w:qFormat/>
    <w:basedOn w:val="4"/>
    <w:pPr>
      <w:numPr>
        <w:ilvl w:val="0"/>
        <w:numId w:val="0"/>
      </w:numPr>
      <w:tabs>
        <w:tab w:val="clear" w:pos="0"/>
        <w:tab w:val="left" w:pos="210"/>
      </w:tabs>
      <w:adjustRightInd/>
      <w:spacing w:before="120" w:after="120" w:line="360" w:lineRule="auto"/>
      <w:jc w:val="both"/>
      <w:textAlignment w:val="auto"/>
    </w:pPr>
    <w:rPr>
      <w:rFonts w:ascii="仿宋_GB2312" w:eastAsia="仿宋_GB2312"/>
      <w:kern w:val="2"/>
      <w:sz w:val="24"/>
    </w:rPr>
  </w:style>
  <w:style w:type="paragraph" w:customStyle="1" w:styleId="397">
    <w:name w:val="段落正文 Char Char"/>
    <w:qFormat/>
    <w:basedOn w:val="0"/>
    <w:pPr>
      <w:spacing w:before="50" w:line="360" w:lineRule="auto"/>
      <w:ind w:firstLineChars="200" w:firstLine="200"/>
    </w:pPr>
    <w:rPr>
      <w:rFonts w:ascii="Arial" w:eastAsia="仿宋_GB2312" w:hAnsi="Arial"/>
      <w:spacing w:val="2"/>
      <w:sz w:val="24"/>
      <w:szCs w:val="24"/>
    </w:rPr>
  </w:style>
  <w:style w:type="character" w:customStyle="1" w:styleId="398">
    <w:name w:val="shenhui12_182"/>
    <w:qFormat/>
    <w:rPr>
      <w:color w:val="333333"/>
      <w:sz w:val="18"/>
      <w:szCs w:val="18"/>
    </w:rPr>
  </w:style>
  <w:style w:type="character" w:customStyle="1" w:styleId="399">
    <w:name w:val="样式 样式 宋体 + 楷体_GB2312"/>
    <w:qFormat/>
    <w:rPr>
      <w:rFonts w:ascii="楷体_GB2312" w:eastAsia="宋体" w:hAnsi="楷体_GB2312"/>
      <w:sz w:val="21"/>
      <w:szCs w:val="21"/>
    </w:rPr>
  </w:style>
  <w:style w:type="character" w:customStyle="1" w:styleId="400">
    <w:name w:val="A10"/>
    <w:qFormat/>
    <w:rPr>
      <w:rFonts w:ascii="Univers LT Std 45 Light" w:eastAsia="Univers LT Std 45 Light" w:cs="Univers LT Std 45 Light" w:hAnsi="Univers LT Std 45 Light"/>
      <w:color w:val="221E1F"/>
      <w:sz w:val="8"/>
      <w:szCs w:val="8"/>
      <w:lang w:bidi="ar-SA"/>
    </w:rPr>
  </w:style>
  <w:style w:type="character" w:customStyle="1" w:styleId="401">
    <w:name w:val="样式 10 磅"/>
    <w:qFormat/>
    <w:rPr>
      <w:sz w:val="24"/>
    </w:rPr>
  </w:style>
  <w:style w:type="character" w:customStyle="1" w:styleId="402">
    <w:name w:val="font1"/>
    <w:qFormat/>
    <w:rPr>
      <w:color w:val="000000"/>
      <w:sz w:val="18"/>
      <w:szCs w:val="18"/>
    </w:rPr>
  </w:style>
  <w:style w:type="character" w:customStyle="1" w:styleId="403">
    <w:name w:val="postbody1"/>
    <w:qFormat/>
    <w:rPr>
      <w:rFonts w:ascii="Tahoma" w:eastAsia="宋体" w:hAnsi="Tahoma"/>
      <w:kern w:val="2"/>
      <w:sz w:val="21"/>
      <w:szCs w:val="21"/>
      <w:lang w:val="en-US" w:eastAsia="zh-CN" w:bidi="ar-SA"/>
    </w:rPr>
  </w:style>
  <w:style w:type="character" w:customStyle="1" w:styleId="404">
    <w:name w:val="title_emph"/>
    <w:qFormat/>
  </w:style>
  <w:style w:type="character" w:customStyle="1" w:styleId="405">
    <w:name w:val="ccmtdefault"/>
    <w:qFormat/>
  </w:style>
  <w:style w:type="character" w:customStyle="1" w:styleId="406">
    <w:name w:val="Head 115 C"/>
    <w:qFormat/>
    <w:rPr>
      <w:rFonts w:ascii="Arial" w:eastAsia="黑体" w:hAnsi="Arial"/>
      <w:b/>
      <w:sz w:val="32"/>
      <w:lang w:val="en-US" w:eastAsia="zh-CN" w:bidi="ar-SA"/>
    </w:rPr>
  </w:style>
  <w:style w:type="character" w:customStyle="1" w:styleId="407">
    <w:name w:val="para1"/>
    <w:qFormat/>
    <w:rPr>
      <w:rFonts w:ascii="Arial" w:cs="Arial" w:hAnsi="Arial"/>
      <w:sz w:val="16"/>
      <w:szCs w:val="16"/>
      <w:lang w:bidi="ar-SA"/>
    </w:rPr>
  </w:style>
  <w:style w:type="character" w:customStyle="1" w:styleId="408">
    <w:name w:val="标准 Char Char Char Char Char Char"/>
    <w:qFormat/>
    <w:rPr>
      <w:rFonts w:ascii="宋体" w:eastAsia="宋体"/>
      <w:color w:val="000000"/>
      <w:kern w:val="2"/>
      <w:sz w:val="24"/>
      <w:lang w:val="en-US" w:eastAsia="zh-CN" w:bidi="ar-SA"/>
    </w:rPr>
  </w:style>
  <w:style w:type="character" w:customStyle="1" w:styleId="409">
    <w:name w:val="artcontent"/>
    <w:qFormat/>
    <w:rPr>
      <w:sz w:val="22"/>
      <w:szCs w:val="22"/>
    </w:rPr>
  </w:style>
  <w:style w:type="paragraph" w:customStyle="1" w:styleId="410">
    <w:name w:val="正文标准"/>
    <w:qFormat/>
    <w:basedOn w:val="0"/>
    <w:pPr>
      <w:spacing w:line="360" w:lineRule="auto"/>
      <w:ind w:firstLineChars="200" w:firstLine="200"/>
    </w:pPr>
    <w:rPr>
      <w:rFonts w:ascii="Times New Roman" w:eastAsia="仿宋_GB2312" w:hAnsi="Times New Roman"/>
      <w:sz w:val="24"/>
      <w:szCs w:val="21"/>
    </w:rPr>
  </w:style>
  <w:style w:type="character" w:customStyle="1" w:styleId="411">
    <w:name w:val="样式 五号1"/>
    <w:qFormat/>
    <w:rPr>
      <w:rFonts w:eastAsia="宋体"/>
      <w:sz w:val="24"/>
      <w:szCs w:val="24"/>
    </w:rPr>
  </w:style>
  <w:style w:type="character" w:customStyle="1" w:styleId="412">
    <w:name w:val="large1"/>
    <w:qFormat/>
    <w:rPr>
      <w:sz w:val="24"/>
      <w:szCs w:val="24"/>
    </w:rPr>
  </w:style>
  <w:style w:type="paragraph" w:customStyle="1" w:styleId="413">
    <w:name w:val="我的正文"/>
    <w:qFormat/>
    <w:basedOn w:val="0"/>
    <w:next w:val="0"/>
    <w:pPr>
      <w:spacing w:line="360" w:lineRule="auto"/>
      <w:ind w:firstLineChars="200" w:firstLine="200"/>
      <w:jc w:val="left"/>
    </w:pPr>
    <w:rPr>
      <w:rFonts w:ascii="Times New Roman" w:eastAsia="仿宋_GB2312" w:hAnsi="Times New Roman"/>
      <w:szCs w:val="24"/>
    </w:rPr>
  </w:style>
  <w:style w:type="paragraph" w:customStyle="1" w:styleId="414">
    <w:name w:val="我的标题3"/>
    <w:qFormat/>
    <w:basedOn w:val="413"/>
    <w:next w:val="413"/>
    <w:pPr>
      <w:widowControl/>
      <w:numPr>
        <w:ilvl w:val="0"/>
        <w:numId w:val="37"/>
      </w:numPr>
      <w:tabs>
        <w:tab w:val="clear" w:pos="425"/>
        <w:tab w:val="left" w:pos="0"/>
        <w:tab w:val="left" w:pos="360"/>
        <w:tab w:val="left" w:pos="720"/>
        <w:tab w:val="left" w:pos="976"/>
      </w:tabs>
      <w:ind w:left="853" w:firstLineChars="0" w:firstLine="0"/>
      <w:outlineLvl w:val="2"/>
    </w:pPr>
    <w:rPr>
      <w:rFonts w:ascii="宋体" w:hAnsi="宋体"/>
      <w:b/>
      <w:spacing w:val="6"/>
      <w:szCs w:val="21"/>
    </w:rPr>
  </w:style>
  <w:style w:type="character" w:customStyle="1" w:styleId="415">
    <w:name w:val="mdeck"/>
    <w:qFormat/>
  </w:style>
  <w:style w:type="character" w:customStyle="1" w:styleId="416">
    <w:name w:val="重点强调内容"/>
    <w:qFormat/>
    <w:rPr>
      <w:rFonts w:ascii="Times New Roman" w:eastAsia="宋体" w:hAnsi="Times New Roman"/>
      <w:b/>
      <w:bCs/>
      <w:u w:val="single"/>
    </w:rPr>
  </w:style>
  <w:style w:type="character" w:customStyle="1" w:styleId="417">
    <w:name w:val="正文文字 Char"/>
    <w:qFormat/>
    <w:rPr>
      <w:rFonts w:eastAsia="宋体"/>
      <w:b/>
      <w:kern w:val="2"/>
      <w:sz w:val="21"/>
      <w:lang w:val="en-US" w:eastAsia="zh-CN" w:bidi="ar-SA"/>
    </w:rPr>
  </w:style>
  <w:style w:type="character" w:customStyle="1" w:styleId="418">
    <w:name w:val="point_small1"/>
    <w:qFormat/>
    <w:rPr>
      <w:rFonts w:ascii="Arial" w:cs="Arial" w:hAnsi="Arial"/>
      <w:sz w:val="16"/>
      <w:szCs w:val="16"/>
      <w:lang w:bidi="ar-SA"/>
    </w:rPr>
  </w:style>
  <w:style w:type="character" w:customStyle="1" w:styleId="419">
    <w:name w:val="正文 首行缩进2字符 Char Char Char"/>
    <w:qFormat/>
    <w:rPr>
      <w:rFonts w:eastAsia="宋体"/>
      <w:kern w:val="2"/>
      <w:sz w:val="24"/>
      <w:lang w:val="en-US" w:eastAsia="zh-CN" w:bidi="ar-SA"/>
    </w:rPr>
  </w:style>
  <w:style w:type="paragraph" w:customStyle="1" w:styleId="420">
    <w:name w:val="设计正文"/>
    <w:qFormat/>
    <w:basedOn w:val="0"/>
    <w:pPr>
      <w:spacing w:line="360" w:lineRule="auto"/>
      <w:ind w:firstLineChars="200" w:firstLine="200"/>
    </w:pPr>
    <w:rPr>
      <w:rFonts w:ascii="Times New Roman" w:eastAsia="仿宋_GB2312" w:hAnsi="Times New Roman"/>
      <w:sz w:val="24"/>
      <w:szCs w:val="20"/>
    </w:rPr>
  </w:style>
  <w:style w:type="character" w:customStyle="1" w:styleId="421">
    <w:name w:val="正文（首行缩进两字） Char1 Char,文2 Char Char,ALT+Z Char Char,表正文 Char Char,正文非缩进 Char Char,特点 Char1 Char,段1 Char Char,标题4 Char Char,特点 Char Char Char1 Char,特点 Char Char Char Char Char,标题4 Char Char Char Char Char,四号 Char Char,缩进 Char Char"/>
    <w:qFormat/>
    <w:rPr>
      <w:rFonts w:ascii="宋体" w:eastAsia="宋体"/>
      <w:kern w:val="2"/>
      <w:sz w:val="28"/>
      <w:lang w:val="en-US" w:eastAsia="zh-CN" w:bidi="ar-SA"/>
    </w:rPr>
  </w:style>
  <w:style w:type="character" w:customStyle="1" w:styleId="422">
    <w:name w:val="pt91"/>
    <w:qFormat/>
    <w:rPr>
      <w:rFonts w:ascii="宋体" w:eastAsia="宋体"/>
      <w:sz w:val="18"/>
      <w:szCs w:val="18"/>
    </w:rPr>
  </w:style>
  <w:style w:type="paragraph" w:customStyle="1" w:styleId="423">
    <w:name w:val="my正文"/>
    <w:qFormat/>
    <w:basedOn w:val="0"/>
    <w:pPr>
      <w:spacing w:line="360" w:lineRule="auto"/>
      <w:ind w:firstLineChars="200" w:firstLine="200"/>
    </w:pPr>
    <w:rPr>
      <w:rFonts w:ascii="Times New Roman" w:hAnsi="Times New Roman"/>
      <w:sz w:val="24"/>
      <w:szCs w:val="24"/>
    </w:rPr>
  </w:style>
  <w:style w:type="paragraph" w:customStyle="1" w:styleId="424">
    <w:name w:val="样式 标题 1标题 1 Char + 段前: 1 行 段后: 1 行"/>
    <w:qFormat/>
    <w:basedOn w:val="1"/>
    <w:pPr>
      <w:numPr>
        <w:ilvl w:val="0"/>
        <w:numId w:val="30"/>
      </w:numPr>
      <w:tabs>
        <w:tab w:val="clear" w:pos="0"/>
        <w:tab w:val="left" w:pos="0"/>
        <w:tab w:val="left" w:pos="284"/>
      </w:tabs>
      <w:adjustRightInd/>
      <w:spacing w:before="100" w:after="100" w:line="480" w:lineRule="auto"/>
      <w:jc w:val="both"/>
      <w:textAlignment w:val="auto"/>
    </w:pPr>
    <w:rPr>
      <w:rFonts w:ascii="Times New Roman" w:eastAsia="黑体" w:hAnsi="Times New Roman"/>
      <w:b w:val="0"/>
      <w:bCs w:val="0"/>
      <w:color w:val="000000"/>
      <w:sz w:val="30"/>
      <w:szCs w:val="20"/>
    </w:rPr>
  </w:style>
  <w:style w:type="paragraph" w:customStyle="1" w:styleId="425">
    <w:name w:val="22"/>
    <w:qFormat/>
    <w:basedOn w:val="2"/>
    <w:pPr>
      <w:numPr>
        <w:ilvl w:val="0"/>
        <w:numId w:val="0"/>
      </w:numPr>
      <w:tabs>
        <w:tab w:val="clear" w:pos="0"/>
        <w:tab w:val="left" w:pos="210"/>
      </w:tabs>
      <w:adjustRightInd/>
      <w:snapToGrid w:val="0"/>
      <w:spacing w:before="120" w:after="120" w:line="360" w:lineRule="auto"/>
      <w:contextualSpacing/>
      <w:jc w:val="both"/>
      <w:textAlignment w:val="auto"/>
    </w:pPr>
    <w:rPr>
      <w:rFonts w:ascii="宋体" w:eastAsia="仿宋_GB2312" w:hAnsi="宋体"/>
      <w:color w:val="000000"/>
      <w:kern w:val="2"/>
      <w:sz w:val="28"/>
      <w:szCs w:val="28"/>
    </w:rPr>
  </w:style>
  <w:style w:type="character" w:customStyle="1" w:styleId="426">
    <w:name w:val="style21"/>
    <w:qFormat/>
  </w:style>
  <w:style w:type="character" w:customStyle="1" w:styleId="427">
    <w:name w:val="样式 宋体 小五"/>
    <w:qFormat/>
    <w:rPr>
      <w:rFonts w:ascii="宋体" w:eastAsia="宋体"/>
      <w:sz w:val="24"/>
    </w:rPr>
  </w:style>
  <w:style w:type="character" w:customStyle="1" w:styleId="428">
    <w:name w:val="title1"/>
    <w:qFormat/>
    <w:rPr>
      <w:color w:val="000000"/>
      <w:sz w:val="20"/>
      <w:szCs w:val="20"/>
      <w:u w:val="none"/>
    </w:rPr>
  </w:style>
  <w:style w:type="paragraph" w:customStyle="1" w:styleId="429">
    <w:name w:val="正文一 Char"/>
    <w:qFormat/>
    <w:basedOn w:val="0"/>
    <w:pPr>
      <w:snapToGrid w:val="0"/>
      <w:spacing w:before="40" w:line="360" w:lineRule="auto"/>
      <w:ind w:firstLineChars="200" w:firstLine="200"/>
    </w:pPr>
    <w:rPr>
      <w:rFonts w:ascii="Times New Roman" w:eastAsia="仿宋_GB2312" w:hAnsi="Times New Roman"/>
      <w:sz w:val="24"/>
      <w:szCs w:val="21"/>
    </w:rPr>
  </w:style>
  <w:style w:type="character" w:customStyle="1" w:styleId="430">
    <w:name w:val="页脚页码"/>
    <w:qFormat/>
    <w:rPr>
      <w:rFonts w:eastAsia="宋体"/>
      <w:sz w:val="18"/>
    </w:rPr>
  </w:style>
  <w:style w:type="character" w:customStyle="1" w:styleId="431">
    <w:name w:val="txt"/>
    <w:qFormat/>
  </w:style>
  <w:style w:type="character" w:customStyle="1" w:styleId="432">
    <w:name w:val="h4 Char3,PIM 4 Char3,H4 Char3,Fab-4 Char3,T5 Char3,Ref Heading 1 Char3,rh1 Char3,Heading sql Char3,sect 1.2.3.4 Char3,4th level Char3,bullet Char3,bl Char3,bb Char3,高3 Char3,heading 4TOC Char3,4 Char3,4heading Char3,First Subheading Char3,I4 Char3"/>
    <w:qFormat/>
    <w:rPr>
      <w:rFonts w:ascii="Tahoma" w:eastAsia="黑体" w:hAnsi="Tahoma"/>
      <w:b/>
      <w:bCs/>
      <w:kern w:val="2"/>
      <w:sz w:val="24"/>
      <w:szCs w:val="28"/>
      <w:lang w:val="en-US" w:eastAsia="zh-CN" w:bidi="ar-SA"/>
    </w:rPr>
  </w:style>
  <w:style w:type="character" w:customStyle="1" w:styleId="433">
    <w:name w:val="it1"/>
    <w:qFormat/>
    <w:rPr>
      <w:rFonts w:ascii="宋体" w:eastAsia="宋体"/>
      <w:color w:val="000000"/>
      <w:sz w:val="18"/>
      <w:szCs w:val="18"/>
    </w:rPr>
  </w:style>
  <w:style w:type="paragraph" w:customStyle="1" w:styleId="434">
    <w:name w:val="正文 居中"/>
    <w:qFormat/>
    <w:basedOn w:val="0"/>
    <w:pPr>
      <w:spacing w:line="360" w:lineRule="auto"/>
      <w:jc w:val="center"/>
    </w:pPr>
    <w:rPr>
      <w:rFonts w:ascii="Times New Roman" w:eastAsia="仿宋_GB2312" w:hAnsi="Times New Roman"/>
      <w:sz w:val="24"/>
      <w:szCs w:val="24"/>
    </w:rPr>
  </w:style>
  <w:style w:type="character" w:customStyle="1" w:styleId="435">
    <w:name w:val="p111"/>
    <w:qFormat/>
    <w:rPr>
      <w:sz w:val="22"/>
      <w:szCs w:val="22"/>
    </w:rPr>
  </w:style>
  <w:style w:type="character" w:customStyle="1" w:styleId="436">
    <w:name w:val="正文文本 Char1,BODY text Char,body text Char1,b Char,bt Char1,Body Text(ch) Char1, ändrad Char1,表格文字 Char,contents Char,EHPT Char1,Body Text2 Char1,建议书标准 Char,正文文本 Char Char,正文文字 Char1 Char,Body Text(ch) Char Char,body text Char Char,bt Char Char,Ind Char"/>
    <w:qFormat/>
    <w:rPr>
      <w:rFonts w:ascii="Arial" w:hAnsi="Arial"/>
      <w:kern w:val="2"/>
      <w:sz w:val="28"/>
      <w:szCs w:val="28"/>
    </w:rPr>
  </w:style>
  <w:style w:type="character" w:customStyle="1" w:styleId="437">
    <w:name w:val="para"/>
    <w:qFormat/>
  </w:style>
  <w:style w:type="character" w:customStyle="1" w:styleId="438">
    <w:name w:val="样式 宋体 五号"/>
    <w:qFormat/>
    <w:rPr>
      <w:rFonts w:ascii="宋体"/>
      <w:sz w:val="21"/>
    </w:rPr>
  </w:style>
  <w:style w:type="character" w:customStyle="1" w:styleId="439">
    <w:name w:val="biaoti_141"/>
    <w:qFormat/>
    <w:rPr>
      <w:b/>
      <w:bCs/>
      <w:color w:val="003399"/>
      <w:sz w:val="18"/>
      <w:szCs w:val="18"/>
    </w:rPr>
  </w:style>
  <w:style w:type="paragraph" w:customStyle="1" w:styleId="440">
    <w:name w:val="产品名称"/>
    <w:qFormat/>
    <w:basedOn w:val="0"/>
    <w:pPr>
      <w:keepNext/>
      <w:keepLines/>
      <w:widowControl w:val="0"/>
      <w:spacing w:before="240" w:after="240" w:line="360" w:lineRule="auto"/>
      <w:outlineLvl w:val="1"/>
    </w:pPr>
    <w:rPr>
      <w:rFonts w:ascii="Times New Roman" w:eastAsia="仿宋_GB2312" w:hAnsi="Times New Roman"/>
      <w:b/>
      <w:bCs/>
      <w:sz w:val="32"/>
      <w:szCs w:val="32"/>
    </w:rPr>
  </w:style>
  <w:style w:type="paragraph" w:customStyle="1" w:styleId="441">
    <w:name w:val="zhengwen"/>
    <w:qFormat/>
    <w:basedOn w:val="0"/>
    <w:pPr>
      <w:spacing w:line="360" w:lineRule="auto"/>
      <w:ind w:firstLineChars="200" w:firstLine="200"/>
    </w:pPr>
    <w:rPr>
      <w:rFonts w:ascii="Times New Roman" w:eastAsia="仿宋_GB2312" w:hAnsi="Times New Roman"/>
      <w:szCs w:val="24"/>
    </w:rPr>
  </w:style>
  <w:style w:type="character" w:customStyle="1" w:styleId="442">
    <w:name w:val="纯文本 Char Char Char Char,普通文字1 Char,小 Char,纯文本 Char Char,正 文 1 Char,0921 Char,一般文字 字元 Char,一般文字 字元 字元 字元 字元 Char,一般文字 字元 字元 字元 字元 字元 字元 字元 字元 Char,一般文字 字元 字元 字元 字元 字元 字元 字元 Char,一般文字 字元 字元 字元 Char,一般文字 字元 字元 字元 字元 字元 字元 Char,普通文字 Char Char,孙普文字 Char"/>
    <w:qFormat/>
    <w:rPr>
      <w:rFonts w:ascii="宋体" w:eastAsia="宋体"/>
      <w:kern w:val="2"/>
      <w:sz w:val="24"/>
      <w:lang w:val="en-US" w:eastAsia="zh-CN" w:bidi="ar-SA"/>
    </w:rPr>
  </w:style>
  <w:style w:type="character" w:customStyle="1" w:styleId="443">
    <w:name w:val="备注说明 Char Char Char Char"/>
    <w:qFormat/>
    <w:rPr>
      <w:rFonts w:eastAsia="宋体"/>
      <w:kern w:val="2"/>
      <w:sz w:val="21"/>
      <w:lang w:val="en-US" w:eastAsia="zh-CN" w:bidi="ar-SA"/>
    </w:rPr>
  </w:style>
  <w:style w:type="paragraph" w:customStyle="1" w:styleId="444">
    <w:name w:val="MM Topic 2"/>
    <w:qFormat/>
    <w:basedOn w:val="2"/>
    <w:pPr>
      <w:numPr>
        <w:ilvl w:val="1"/>
        <w:numId w:val="38"/>
      </w:numPr>
      <w:tabs>
        <w:tab w:val="clear" w:pos="0"/>
        <w:tab w:val="left" w:pos="0"/>
      </w:tabs>
      <w:adjustRightInd/>
      <w:snapToGrid w:val="0"/>
      <w:spacing w:line="415" w:lineRule="auto"/>
      <w:contextualSpacing/>
      <w:jc w:val="both"/>
      <w:textAlignment w:val="auto"/>
    </w:pPr>
    <w:rPr>
      <w:kern w:val="2"/>
    </w:rPr>
  </w:style>
  <w:style w:type="character" w:customStyle="1" w:styleId="445">
    <w:name w:val="z-窗体顶端 Char"/>
    <w:qFormat/>
    <w:rPr>
      <w:rFonts w:ascii="Arial" w:hAnsi="Arial"/>
      <w:vanish/>
      <w:sz w:val="16"/>
      <w:szCs w:val="16"/>
    </w:rPr>
  </w:style>
  <w:style w:type="paragraph" w:customStyle="1" w:styleId="446">
    <w:name w:val="z-窗体顶端"/>
    <w:qFormat/>
    <w:basedOn w:val="0"/>
    <w:next w:val="0"/>
    <w:pPr>
      <w:widowControl/>
      <w:pBdr>
        <w:bottom w:val="single" w:sz="6" w:space="1" w:color="auto"/>
      </w:pBdr>
      <w:jc w:val="center"/>
    </w:pPr>
    <w:rPr>
      <w:rFonts w:ascii="Arial" w:eastAsia="仿宋_GB2312" w:hAnsi="Arial"/>
      <w:vanish/>
      <w:kern w:val="0"/>
      <w:sz w:val="16"/>
      <w:szCs w:val="16"/>
    </w:rPr>
  </w:style>
  <w:style w:type="character" w:customStyle="1" w:styleId="447">
    <w:name w:val="A13"/>
    <w:qFormat/>
    <w:rPr>
      <w:rFonts w:ascii="Univers LT Std 45 Light" w:eastAsia="Univers LT Std 45 Light" w:cs="Univers LT Std 45 Light" w:hAnsi="Univers LT Std 45 Light"/>
      <w:color w:val="221E1F"/>
      <w:sz w:val="10"/>
      <w:szCs w:val="10"/>
      <w:lang w:bidi="ar-SA"/>
    </w:rPr>
  </w:style>
  <w:style w:type="paragraph" w:customStyle="1" w:styleId="448">
    <w:name w:val="Indent 1/2&quot;"/>
    <w:qFormat/>
    <w:basedOn w:val="0"/>
    <w:pPr>
      <w:widowControl/>
      <w:ind w:left="720"/>
      <w:jc w:val="left"/>
    </w:pPr>
    <w:rPr>
      <w:rFonts w:ascii="Times New Roman" w:eastAsia="Calibri" w:hAnsi="Times New Roman"/>
      <w:kern w:val="0"/>
      <w:sz w:val="24"/>
    </w:rPr>
  </w:style>
  <w:style w:type="character" w:customStyle="1" w:styleId="449">
    <w:name w:val="正文（首行缩进两字） Char C"/>
    <w:qFormat/>
    <w:rPr>
      <w:rFonts w:eastAsia="宋体"/>
      <w:kern w:val="2"/>
      <w:sz w:val="24"/>
      <w:lang w:val="en-US" w:eastAsia="zh-CN" w:bidi="ar-SA"/>
    </w:rPr>
  </w:style>
  <w:style w:type="character" w:customStyle="1" w:styleId="450">
    <w:name w:val="样式 样式4 + 加粗 首行缩进: Char Char Char"/>
    <w:qFormat/>
    <w:rPr>
      <w:rFonts w:eastAsia="宋体" w:cs="宋体"/>
      <w:b/>
      <w:bCs/>
      <w:color w:val="000000"/>
      <w:kern w:val="2"/>
      <w:sz w:val="24"/>
      <w:szCs w:val="24"/>
      <w:lang w:val="en-US" w:eastAsia="zh-CN" w:bidi="ar-SA"/>
    </w:rPr>
  </w:style>
  <w:style w:type="character" w:customStyle="1" w:styleId="451">
    <w:name w:val="标题 2 Char Char Cha"/>
    <w:qFormat/>
    <w:rPr>
      <w:rFonts w:ascii="Arial" w:eastAsia="黑体" w:hAnsi="Arial"/>
      <w:bCs/>
      <w:szCs w:val="32"/>
    </w:rPr>
  </w:style>
  <w:style w:type="paragraph" w:customStyle="1" w:styleId="452">
    <w:name w:val="正文段落"/>
    <w:qFormat/>
    <w:basedOn w:val="0"/>
    <w:pPr>
      <w:snapToGrid w:val="0"/>
      <w:spacing w:line="312" w:lineRule="auto"/>
      <w:ind w:firstLineChars="200" w:firstLine="200"/>
    </w:pPr>
    <w:rPr>
      <w:rFonts w:ascii="Times New Roman" w:eastAsia="仿宋_GB2312" w:hAnsi="Times New Roman"/>
      <w:sz w:val="24"/>
      <w:szCs w:val="21"/>
    </w:rPr>
  </w:style>
  <w:style w:type="paragraph" w:customStyle="1" w:styleId="453">
    <w:name w:val="表的格式"/>
    <w:qFormat/>
    <w:basedOn w:val="0"/>
    <w:pPr>
      <w:spacing w:after="50"/>
    </w:pPr>
    <w:rPr>
      <w:rFonts w:ascii="Times New Roman" w:eastAsia="仿宋_GB2312" w:hAnsi="Times New Roman"/>
      <w:sz w:val="24"/>
      <w:szCs w:val="24"/>
    </w:rPr>
  </w:style>
  <w:style w:type="character" w:customStyle="1" w:styleId="454">
    <w:name w:val="title21"/>
    <w:qFormat/>
    <w:rPr>
      <w:b/>
      <w:bCs/>
      <w:color w:val="000000"/>
      <w:sz w:val="20"/>
      <w:szCs w:val="20"/>
      <w:u w:val="none"/>
    </w:rPr>
  </w:style>
  <w:style w:type="paragraph" w:customStyle="1" w:styleId="455">
    <w:name w:val="三级标题1"/>
    <w:qFormat/>
    <w:basedOn w:val="16"/>
    <w:pPr>
      <w:keepNext/>
      <w:keepLines/>
      <w:widowControl w:val="0"/>
      <w:numPr>
        <w:ilvl w:val="2"/>
        <w:numId w:val="39"/>
      </w:numPr>
      <w:tabs>
        <w:tab w:val="clear" w:pos="1200"/>
        <w:tab w:val="left" w:pos="0"/>
        <w:tab w:val="left" w:pos="567"/>
        <w:tab w:val="left" w:pos="1200"/>
      </w:tabs>
      <w:autoSpaceDE w:val="0"/>
      <w:autoSpaceDN w:val="0"/>
      <w:adjustRightInd w:val="0"/>
      <w:spacing w:before="156" w:after="156"/>
      <w:ind w:firstLineChars="0"/>
      <w:jc w:val="left"/>
      <w:outlineLvl w:val="2"/>
    </w:pPr>
    <w:rPr>
      <w:rFonts w:ascii="宋体" w:eastAsia="仿宋_GB2312" w:hAnsi="宋体"/>
      <w:b/>
      <w:kern w:val="0"/>
      <w:sz w:val="24"/>
      <w:szCs w:val="20"/>
    </w:rPr>
  </w:style>
  <w:style w:type="character" w:customStyle="1" w:styleId="456">
    <w:name w:val="上标"/>
    <w:qFormat/>
    <w:rPr>
      <w:vertAlign w:val="superscript"/>
    </w:rPr>
  </w:style>
  <w:style w:type="paragraph" w:customStyle="1" w:styleId="457">
    <w:name w:val="标书图注 Char"/>
    <w:qFormat/>
    <w:basedOn w:val="0"/>
    <w:pPr>
      <w:autoSpaceDE w:val="0"/>
      <w:autoSpaceDN w:val="0"/>
      <w:adjustRightInd w:val="0"/>
      <w:spacing w:line="360" w:lineRule="atLeast"/>
      <w:ind w:firstLine="420"/>
      <w:jc w:val="center"/>
    </w:pPr>
    <w:rPr>
      <w:rFonts w:ascii="Times New Roman" w:eastAsia="仿宋_GB2312" w:hAnsi="Times New Roman"/>
      <w:szCs w:val="21"/>
    </w:rPr>
  </w:style>
  <w:style w:type="paragraph" w:customStyle="1" w:styleId="458">
    <w:name w:val="表头"/>
    <w:qFormat/>
    <w:basedOn w:val="0"/>
    <w:pPr>
      <w:jc w:val="center"/>
    </w:pPr>
    <w:rPr>
      <w:rFonts w:eastAsia="黑体"/>
      <w:b/>
      <w:bCs/>
      <w:kern w:val="0"/>
      <w:sz w:val="20"/>
      <w:szCs w:val="20"/>
    </w:rPr>
  </w:style>
  <w:style w:type="character" w:customStyle="1" w:styleId="459">
    <w:name w:val="纯文本 Char1,普通文字1 Char1,普通文字2 Char,普通文字3 Char,普通文字4 Char,普通文字5 Char,普通文字6 Char,普通文字11 Char,普通文字21 Char,普通文字31 Char,普通文字41 Char,普通文字7 Char,普通文字 Char Char1,普通文字 Char1,普通文字 Char Char Char Char Char"/>
    <w:qFormat/>
    <w:rPr>
      <w:rFonts w:ascii="宋体" w:eastAsia="宋体" w:cs="Courier New"/>
      <w:kern w:val="2"/>
      <w:sz w:val="21"/>
      <w:szCs w:val="21"/>
      <w:lang w:val="en-US" w:eastAsia="zh-CN" w:bidi="ar-SA"/>
    </w:rPr>
  </w:style>
  <w:style w:type="character" w:customStyle="1" w:styleId="460">
    <w:name w:val="name001"/>
    <w:qFormat/>
    <w:rPr>
      <w:color w:val="666666"/>
      <w:sz w:val="48"/>
      <w:szCs w:val="48"/>
    </w:rPr>
  </w:style>
  <w:style w:type="character" w:customStyle="1" w:styleId="461">
    <w:name w:val="样式4 Char1 Char"/>
    <w:qFormat/>
    <w:rPr>
      <w:rFonts w:eastAsia="宋体" w:cs="宋体"/>
      <w:color w:val="000000"/>
      <w:sz w:val="24"/>
      <w:szCs w:val="24"/>
      <w:lang w:val="en-US" w:eastAsia="zh-CN" w:bidi="ar-SA"/>
    </w:rPr>
  </w:style>
  <w:style w:type="character" w:customStyle="1" w:styleId="462">
    <w:name w:val="默认字符"/>
    <w:qFormat/>
  </w:style>
  <w:style w:type="paragraph" w:customStyle="1" w:styleId="463">
    <w:name w:val="MM Topic 3"/>
    <w:qFormat/>
    <w:basedOn w:val="3"/>
    <w:pPr>
      <w:numPr>
        <w:ilvl w:val="2"/>
        <w:numId w:val="38"/>
      </w:numPr>
      <w:tabs>
        <w:tab w:val="clear" w:pos="0"/>
        <w:tab w:val="left" w:pos="0"/>
      </w:tabs>
      <w:adjustRightInd/>
      <w:spacing w:line="415" w:lineRule="auto"/>
      <w:jc w:val="both"/>
      <w:textAlignment w:val="auto"/>
    </w:pPr>
    <w:rPr>
      <w:rFonts w:ascii="Times New Roman" w:eastAsia="仿宋_GB2312" w:hAnsi="Times New Roman"/>
      <w:kern w:val="2"/>
    </w:rPr>
  </w:style>
  <w:style w:type="paragraph" w:customStyle="1" w:styleId="464">
    <w:name w:val="表格文字 Char Char Char Char Char"/>
    <w:qFormat/>
    <w:basedOn w:val="0"/>
    <w:pPr>
      <w:spacing w:before="25" w:after="25"/>
    </w:pPr>
    <w:rPr>
      <w:rFonts w:ascii="Times New Roman" w:eastAsia="仿宋_GB2312" w:hAnsi="Times New Roman"/>
      <w:spacing w:val="10"/>
      <w:sz w:val="24"/>
      <w:szCs w:val="24"/>
    </w:rPr>
  </w:style>
  <w:style w:type="paragraph" w:customStyle="1" w:styleId="465">
    <w:name w:val="彩色列表 - 强调文字颜色 11"/>
    <w:qFormat/>
    <w:basedOn w:val="0"/>
    <w:pPr>
      <w:ind w:firstLineChars="200" w:firstLine="200"/>
    </w:pPr>
    <w:rPr>
      <w:rFonts w:ascii="Times New Roman" w:eastAsia="仿宋_GB2312" w:hAnsi="Times New Roman"/>
      <w:szCs w:val="20"/>
    </w:rPr>
  </w:style>
  <w:style w:type="character" w:customStyle="1" w:styleId="466">
    <w:name w:val="正文 首行缩进2字符 Char1"/>
    <w:qFormat/>
    <w:rPr>
      <w:rFonts w:eastAsia="宋体"/>
      <w:kern w:val="2"/>
      <w:sz w:val="24"/>
      <w:lang w:val="en-US" w:eastAsia="zh-CN" w:bidi="ar-SA"/>
    </w:rPr>
  </w:style>
  <w:style w:type="character" w:customStyle="1" w:styleId="467">
    <w:name w:val="正文缩进 Char1,正文非缩进 Char,特点 Char1,缩进 Char,特点 Char Char,水上软件 Char,上海中望标准正文（首行缩进两字） Char,正文双线 Char,正文（首行缩进两字） Char Char,正文（首行缩进两字） Char Char Char Char Char Char,正文（首行缩进两字）标题1 Char"/>
    <w:qFormat/>
    <w:locked/>
    <w:rPr>
      <w:kern w:val="2"/>
      <w:sz w:val="24"/>
      <w:szCs w:val="24"/>
    </w:rPr>
  </w:style>
  <w:style w:type="paragraph" w:customStyle="1" w:styleId="468">
    <w:name w:val="用"/>
    <w:qFormat/>
    <w:basedOn w:val="0"/>
    <w:pPr>
      <w:tabs>
        <w:tab w:val="left" w:pos="480"/>
        <w:tab w:val="left" w:pos="540"/>
        <w:tab w:val="left" w:pos="720"/>
      </w:tabs>
      <w:spacing w:before="50"/>
      <w:ind w:firstLineChars="200" w:firstLine="200"/>
      <w:jc w:val="left"/>
    </w:pPr>
    <w:rPr>
      <w:rFonts w:ascii="宋体" w:eastAsia="仿宋_GB2312" w:hAnsi="宋体"/>
      <w:color w:val="000000"/>
      <w:szCs w:val="20"/>
    </w:rPr>
  </w:style>
  <w:style w:type="character" w:customStyle="1" w:styleId="469">
    <w:name w:val="style171"/>
    <w:qFormat/>
    <w:rPr>
      <w:sz w:val="21"/>
      <w:szCs w:val="21"/>
    </w:rPr>
  </w:style>
  <w:style w:type="character" w:customStyle="1" w:styleId="470">
    <w:name w:val="样式 样式4 + 加粗 首行缩进: Char Char Char Char"/>
    <w:qFormat/>
    <w:rPr>
      <w:rFonts w:eastAsia="宋体" w:cs="宋体"/>
      <w:b/>
      <w:bCs/>
      <w:color w:val="000000"/>
      <w:kern w:val="2"/>
      <w:sz w:val="24"/>
      <w:szCs w:val="24"/>
      <w:lang w:val="en-US" w:eastAsia="zh-CN" w:bidi="ar-SA"/>
    </w:rPr>
  </w:style>
  <w:style w:type="character" w:customStyle="1" w:styleId="471">
    <w:name w:val="atitle2"/>
    <w:qFormat/>
  </w:style>
  <w:style w:type="character" w:customStyle="1" w:styleId="472">
    <w:name w:val="font_12"/>
    <w:qFormat/>
    <w:rPr>
      <w:sz w:val="24"/>
      <w:szCs w:val="24"/>
    </w:rPr>
  </w:style>
  <w:style w:type="character" w:customStyle="1" w:styleId="473">
    <w:name w:val="正文 首行缩进:  2 字符 Char Char Char Char"/>
    <w:qFormat/>
    <w:rPr>
      <w:rFonts w:ascii="Arial" w:eastAsia="宋体" w:cs="宋体" w:hAnsi="Arial"/>
      <w:kern w:val="2"/>
      <w:sz w:val="24"/>
      <w:szCs w:val="24"/>
      <w:lang w:val="en-US" w:eastAsia="zh-CN" w:bidi="ar-SA"/>
    </w:rPr>
  </w:style>
  <w:style w:type="character" w:customStyle="1" w:styleId="474">
    <w:name w:val="样式4 Char Char Char Char Char Char"/>
    <w:qFormat/>
    <w:rPr>
      <w:rFonts w:eastAsia="宋体" w:cs="宋体"/>
      <w:color w:val="000000"/>
      <w:kern w:val="2"/>
      <w:sz w:val="24"/>
      <w:szCs w:val="24"/>
      <w:lang w:val="en-US" w:eastAsia="zh-CN" w:bidi="ar-SA"/>
    </w:rPr>
  </w:style>
  <w:style w:type="character" w:customStyle="1" w:styleId="475">
    <w:name w:val="正文 首行缩进2字符 Char Char Char Char"/>
    <w:qFormat/>
    <w:rPr>
      <w:rFonts w:eastAsia="宋体"/>
      <w:kern w:val="2"/>
      <w:sz w:val="24"/>
      <w:lang w:val="en-US" w:eastAsia="zh-CN" w:bidi="ar-SA"/>
    </w:rPr>
  </w:style>
  <w:style w:type="character" w:customStyle="1" w:styleId="476">
    <w:name w:val="tpc_content1"/>
    <w:qFormat/>
    <w:rPr>
      <w:sz w:val="20"/>
      <w:szCs w:val="20"/>
    </w:rPr>
  </w:style>
  <w:style w:type="character" w:customStyle="1" w:styleId="477">
    <w:name w:val="hanju1"/>
    <w:qFormat/>
  </w:style>
  <w:style w:type="character" w:customStyle="1" w:styleId="478">
    <w:name w:val="样式4 Char Char"/>
    <w:qFormat/>
    <w:rPr>
      <w:rFonts w:eastAsia="宋体" w:cs="宋体"/>
      <w:color w:val="000000"/>
      <w:sz w:val="24"/>
      <w:szCs w:val="24"/>
      <w:lang w:val="en-US" w:eastAsia="zh-CN" w:bidi="ar-SA"/>
    </w:rPr>
  </w:style>
  <w:style w:type="character" w:customStyle="1" w:styleId="479">
    <w:name w:val="招标要求"/>
    <w:qFormat/>
    <w:rPr>
      <w:b/>
      <w:color w:val="0066FF"/>
      <w:u w:val="none"/>
    </w:rPr>
  </w:style>
  <w:style w:type="paragraph" w:customStyle="1" w:styleId="480">
    <w:name w:val="正文首行缩进两字"/>
    <w:qFormat/>
    <w:pPr>
      <w:spacing w:after="50" w:line="360" w:lineRule="auto"/>
      <w:ind w:right="32" w:firstLineChars="233" w:firstLine="233"/>
      <w:jc w:val="both"/>
    </w:pPr>
    <w:rPr>
      <w:rFonts w:ascii="Times New Roman" w:eastAsia="宋体" w:cs="Times New Roman" w:hAnsi="Times New Roman"/>
      <w:sz w:val="24"/>
      <w:szCs w:val="24"/>
      <w:lang w:val="en-US" w:eastAsia="zh-CN" w:bidi="ar-SA"/>
    </w:rPr>
  </w:style>
  <w:style w:type="character" w:customStyle="1" w:styleId="481">
    <w:name w:val="chn Ch"/>
    <w:qFormat/>
    <w:rPr>
      <w:rFonts w:ascii="Arial" w:eastAsia="黑体" w:hAnsi="Arial"/>
      <w:b/>
      <w:bCs/>
      <w:kern w:val="2"/>
      <w:sz w:val="32"/>
      <w:szCs w:val="32"/>
      <w:lang w:val="en-US" w:eastAsia="zh-CN" w:bidi="ar-SA"/>
    </w:rPr>
  </w:style>
  <w:style w:type="paragraph" w:customStyle="1" w:styleId="482">
    <w:name w:val="HD正文1"/>
    <w:qFormat/>
    <w:basedOn w:val="0"/>
    <w:next w:val="34"/>
    <w:pPr>
      <w:autoSpaceDE w:val="0"/>
      <w:autoSpaceDN w:val="0"/>
      <w:adjustRightInd w:val="0"/>
      <w:ind w:firstLine="510"/>
    </w:pPr>
    <w:rPr>
      <w:rFonts w:ascii="仿宋_GB2312" w:eastAsia="仿宋_GB2312"/>
      <w:color w:val="000000"/>
      <w:sz w:val="28"/>
      <w:szCs w:val="20"/>
    </w:rPr>
  </w:style>
  <w:style w:type="paragraph" w:customStyle="1" w:styleId="483">
    <w:name w:val="文本正文 Char"/>
    <w:qFormat/>
    <w:basedOn w:val="0"/>
    <w:pPr>
      <w:spacing w:line="360" w:lineRule="auto"/>
      <w:ind w:firstLineChars="200" w:firstLine="200"/>
    </w:pPr>
    <w:rPr>
      <w:rFonts w:ascii="Times New Roman" w:eastAsia="仿宋_GB2312" w:hAnsi="Times New Roman"/>
      <w:sz w:val="24"/>
      <w:szCs w:val="20"/>
    </w:rPr>
  </w:style>
  <w:style w:type="character" w:customStyle="1" w:styleId="484">
    <w:name w:val="text1"/>
    <w:qFormat/>
  </w:style>
  <w:style w:type="paragraph" w:customStyle="1" w:styleId="485">
    <w:name w:val="正文 首行缩进2字符 Char"/>
    <w:qFormat/>
    <w:basedOn w:val="0"/>
    <w:pPr>
      <w:spacing w:line="360" w:lineRule="auto"/>
      <w:ind w:firstLineChars="200" w:firstLine="200"/>
    </w:pPr>
    <w:rPr>
      <w:rFonts w:ascii="Times New Roman" w:eastAsia="仿宋_GB2312" w:hAnsi="Times New Roman"/>
      <w:sz w:val="24"/>
      <w:szCs w:val="24"/>
    </w:rPr>
  </w:style>
  <w:style w:type="character" w:customStyle="1" w:styleId="486">
    <w:name w:val="Char Char5"/>
    <w:qFormat/>
    <w:rPr>
      <w:rFonts w:ascii="Times New Roman" w:hAnsi="Times New Roman"/>
      <w:kern w:val="2"/>
      <w:sz w:val="21"/>
      <w:szCs w:val="24"/>
    </w:rPr>
  </w:style>
  <w:style w:type="paragraph" w:customStyle="1" w:styleId="487">
    <w:name w:val="题注的样子"/>
    <w:qFormat/>
    <w:basedOn w:val="7"/>
    <w:pPr>
      <w:keepNext w:val="0"/>
      <w:keepLines w:val="0"/>
      <w:widowControl w:val="0"/>
      <w:numPr>
        <w:ilvl w:val="0"/>
        <w:numId w:val="0"/>
      </w:numPr>
      <w:tabs>
        <w:tab w:val="clear" w:pos="0"/>
      </w:tabs>
      <w:spacing w:before="0" w:after="0" w:line="360" w:lineRule="auto"/>
      <w:jc w:val="center"/>
      <w:textAlignment w:val="auto"/>
      <w:outlineLvl w:val="9"/>
    </w:pPr>
    <w:rPr>
      <w:rFonts w:ascii="Times New Roman" w:eastAsia="华文细黑" w:hAnsi="Times New Roman"/>
      <w:bCs w:val="0"/>
      <w:kern w:val="2"/>
      <w:szCs w:val="24"/>
    </w:rPr>
  </w:style>
  <w:style w:type="character" w:customStyle="1" w:styleId="488">
    <w:name w:val="SoDA Field"/>
    <w:qFormat/>
    <w:rPr>
      <w:rFonts w:ascii="Tahoma" w:eastAsia="宋体" w:hAnsi="Tahoma"/>
      <w:color w:val="0000FF"/>
      <w:kern w:val="2"/>
      <w:sz w:val="20"/>
      <w:lang w:val="en-US" w:eastAsia="zh-CN" w:bidi="ar-SA"/>
    </w:rPr>
  </w:style>
  <w:style w:type="character" w:customStyle="1" w:styleId="489">
    <w:name w:val="标题4 字符"/>
    <w:qFormat/>
    <w:rPr>
      <w:rFonts w:ascii="宋体" w:eastAsia="宋体" w:cs="Times New Roman"/>
      <w:b/>
      <w:kern w:val="0"/>
      <w:sz w:val="24"/>
      <w:szCs w:val="20"/>
      <w:lang w:bidi="ar-SA"/>
    </w:rPr>
  </w:style>
  <w:style w:type="character" w:customStyle="1" w:styleId="490">
    <w:name w:val="h Char,Ò³Ã¼ Char,En-tête 1.1 Char,En-tête 1.11 Char,rh Char,RH Char Char"/>
    <w:qFormat/>
    <w:rPr>
      <w:kern w:val="2"/>
      <w:sz w:val="18"/>
      <w:szCs w:val="18"/>
    </w:rPr>
  </w:style>
  <w:style w:type="paragraph" w:customStyle="1" w:styleId="491">
    <w:name w:val="表格抬头"/>
    <w:qFormat/>
    <w:basedOn w:val="0"/>
    <w:pPr>
      <w:jc w:val="center"/>
    </w:pPr>
    <w:rPr>
      <w:rFonts w:ascii="黑体" w:eastAsia="黑体"/>
      <w:b/>
      <w:szCs w:val="20"/>
    </w:rPr>
  </w:style>
  <w:style w:type="character" w:customStyle="1" w:styleId="492">
    <w:name w:val="han"/>
    <w:qFormat/>
  </w:style>
  <w:style w:type="character" w:customStyle="1" w:styleId="493">
    <w:name w:val="样式151"/>
    <w:qFormat/>
    <w:rPr>
      <w:color w:val="000000"/>
      <w:sz w:val="12"/>
      <w:szCs w:val="12"/>
    </w:rPr>
  </w:style>
  <w:style w:type="paragraph" w:customStyle="1" w:styleId="494">
    <w:name w:val="当前正文"/>
    <w:qFormat/>
    <w:basedOn w:val="0"/>
    <w:pPr>
      <w:widowControl/>
      <w:spacing w:line="360" w:lineRule="auto"/>
      <w:ind w:firstLine="420"/>
      <w:jc w:val="left"/>
    </w:pPr>
    <w:rPr>
      <w:rFonts w:ascii="宋体" w:eastAsia="仿宋_GB2312" w:hAnsi="宋体"/>
      <w:color w:val="000000"/>
      <w:sz w:val="24"/>
      <w:szCs w:val="20"/>
    </w:rPr>
  </w:style>
  <w:style w:type="character" w:customStyle="1" w:styleId="495">
    <w:name w:val="样式4 Char Char Char Char Char Char Char"/>
    <w:qFormat/>
    <w:rPr>
      <w:rFonts w:eastAsia="宋体" w:cs="宋体"/>
      <w:color w:val="000000"/>
      <w:kern w:val="2"/>
      <w:sz w:val="24"/>
      <w:szCs w:val="24"/>
      <w:lang w:val="en-US" w:eastAsia="zh-CN" w:bidi="ar-SA"/>
    </w:rPr>
  </w:style>
  <w:style w:type="paragraph" w:customStyle="1" w:styleId="496">
    <w:name w:val="规范正文"/>
    <w:qFormat/>
    <w:basedOn w:val="0"/>
    <w:pPr>
      <w:adjustRightInd w:val="0"/>
      <w:spacing w:line="360" w:lineRule="auto"/>
      <w:ind w:left="480"/>
      <w:textAlignment w:val="baseline"/>
    </w:pPr>
    <w:rPr>
      <w:rFonts w:ascii="Times New Roman" w:eastAsia="仿宋_GB2312" w:hAnsi="Times New Roman"/>
      <w:kern w:val="0"/>
      <w:sz w:val="24"/>
      <w:szCs w:val="20"/>
    </w:rPr>
  </w:style>
  <w:style w:type="character" w:customStyle="1" w:styleId="497">
    <w:name w:val="正文首行缩进 Char1"/>
    <w:qFormat/>
    <w:rPr>
      <w:kern w:val="2"/>
      <w:sz w:val="21"/>
      <w:szCs w:val="24"/>
    </w:rPr>
  </w:style>
  <w:style w:type="character" w:customStyle="1" w:styleId="498">
    <w:name w:val="标题 1 Char1,章节 Char,第一层 Char,h1 Char,Head1 Char,Heading apps Char,BMS Heading 1 Char,H1 Char,PIM 1 Char,Heading 0 Char,heading 1 Char,1st level Char,Section Head Char,l1 Char,Heading 11 Char,level 1 Char,Level 1 Head Char,Head 1 (Chapter heading) Char"/>
    <w:qFormat/>
    <w:rPr>
      <w:b/>
      <w:color w:val="000000"/>
      <w:kern w:val="44"/>
      <w:sz w:val="36"/>
    </w:rPr>
  </w:style>
  <w:style w:type="character" w:customStyle="1" w:styleId="499">
    <w:name w:val="javascript"/>
    <w:qFormat/>
  </w:style>
  <w:style w:type="character" w:customStyle="1" w:styleId="500">
    <w:name w:val="b1"/>
    <w:qFormat/>
    <w:rPr>
      <w:rFonts w:ascii="宋体" w:eastAsia="宋体"/>
      <w:color w:val="003333"/>
      <w:sz w:val="21"/>
      <w:szCs w:val="21"/>
      <w:u w:val="none"/>
    </w:rPr>
  </w:style>
  <w:style w:type="character" w:customStyle="1" w:styleId="501">
    <w:name w:val="p5"/>
    <w:qFormat/>
    <w:rPr>
      <w:rFonts w:ascii="ˎ̥" w:hAnsi="ˎ̥"/>
      <w:color w:val="000000"/>
      <w:sz w:val="18"/>
      <w:szCs w:val="18"/>
    </w:rPr>
  </w:style>
  <w:style w:type="character" w:customStyle="1" w:styleId="502">
    <w:name w:val="search1"/>
    <w:qFormat/>
    <w:rPr>
      <w:rFonts w:ascii="ˎ̥" w:hAnsi="ˎ̥"/>
      <w:sz w:val="18"/>
      <w:szCs w:val="18"/>
    </w:rPr>
  </w:style>
  <w:style w:type="paragraph" w:customStyle="1" w:styleId="503">
    <w:name w:val="正文 首行缩进2字符 Char Char Char Char Char"/>
    <w:qFormat/>
    <w:basedOn w:val="0"/>
    <w:pPr>
      <w:spacing w:line="360" w:lineRule="auto"/>
    </w:pPr>
    <w:rPr>
      <w:rFonts w:ascii="Times New Roman" w:eastAsia="仿宋_GB2312" w:hAnsi="Times New Roman"/>
      <w:sz w:val="24"/>
      <w:szCs w:val="24"/>
    </w:rPr>
  </w:style>
  <w:style w:type="character" w:customStyle="1" w:styleId="504">
    <w:name w:val="black12px3"/>
    <w:qFormat/>
    <w:rPr>
      <w:rFonts w:ascii="Arial" w:eastAsia="宋体" w:cs="Arial" w:hAnsi="Arial"/>
      <w:color w:val="000000"/>
      <w:kern w:val="2"/>
      <w:sz w:val="20"/>
      <w:szCs w:val="20"/>
      <w:u w:val="none"/>
      <w:lang w:val="en-US" w:eastAsia="zh-CN" w:bidi="ar-SA"/>
    </w:rPr>
  </w:style>
  <w:style w:type="character" w:customStyle="1" w:styleId="505">
    <w:name w:val="EmailStyle49"/>
    <w:qFormat/>
    <w:rPr>
      <w:color w:val="000000"/>
    </w:rPr>
  </w:style>
  <w:style w:type="paragraph" w:customStyle="1" w:styleId="506">
    <w:name w:val="!BECC正文"/>
    <w:qFormat/>
    <w:basedOn w:val="0"/>
    <w:pPr>
      <w:tabs>
        <w:tab w:val="left" w:pos="0"/>
      </w:tabs>
      <w:spacing w:before="50" w:after="50" w:line="360" w:lineRule="auto"/>
      <w:ind w:firstLineChars="200" w:firstLine="200"/>
      <w:contextualSpacing/>
    </w:pPr>
    <w:rPr>
      <w:rFonts w:ascii="Times New Roman" w:eastAsia="仿宋_GB2312" w:hAnsi="Times New Roman"/>
      <w:sz w:val="24"/>
      <w:szCs w:val="24"/>
    </w:rPr>
  </w:style>
  <w:style w:type="paragraph" w:customStyle="1" w:styleId="507">
    <w:name w:val="333"/>
    <w:qFormat/>
    <w:basedOn w:val="3"/>
    <w:pPr>
      <w:numPr>
        <w:ilvl w:val="0"/>
        <w:numId w:val="0"/>
      </w:numPr>
      <w:tabs>
        <w:tab w:val="clear" w:pos="0"/>
        <w:tab w:val="left" w:pos="210"/>
      </w:tabs>
      <w:adjustRightInd/>
      <w:spacing w:before="120" w:after="120" w:line="360" w:lineRule="auto"/>
      <w:ind w:left="1138"/>
      <w:jc w:val="both"/>
      <w:textAlignment w:val="auto"/>
    </w:pPr>
    <w:rPr>
      <w:rFonts w:ascii="宋体" w:eastAsia="仿宋_GB2312" w:hAnsi="宋体"/>
      <w:sz w:val="28"/>
      <w:szCs w:val="28"/>
    </w:rPr>
  </w:style>
  <w:style w:type="character" w:customStyle="1" w:styleId="508">
    <w:name w:val="p3"/>
    <w:qFormat/>
  </w:style>
  <w:style w:type="character" w:customStyle="1" w:styleId="509">
    <w:name w:val="f141"/>
    <w:qFormat/>
    <w:rPr>
      <w:sz w:val="28"/>
      <w:szCs w:val="28"/>
    </w:rPr>
  </w:style>
  <w:style w:type="paragraph" w:customStyle="1" w:styleId="510">
    <w:name w:val="段落正文 Char"/>
    <w:qFormat/>
    <w:basedOn w:val="0"/>
    <w:pPr>
      <w:spacing w:before="50" w:line="360" w:lineRule="auto"/>
      <w:ind w:firstLineChars="200" w:firstLine="200"/>
    </w:pPr>
    <w:rPr>
      <w:rFonts w:ascii="Times New Roman" w:eastAsia="仿宋_GB2312" w:hAnsi="Times New Roman"/>
      <w:spacing w:val="2"/>
      <w:sz w:val="24"/>
      <w:szCs w:val="24"/>
    </w:rPr>
  </w:style>
  <w:style w:type="character" w:customStyle="1" w:styleId="511">
    <w:name w:val="A1"/>
    <w:qFormat/>
    <w:rPr>
      <w:rFonts w:ascii="Univers LT Std 45 Light" w:eastAsia="Univers LT Std 45 Light" w:cs="Univers LT Std 45 Light" w:hAnsi="Univers LT Std 45 Light"/>
      <w:color w:val="221E1F"/>
      <w:sz w:val="10"/>
      <w:szCs w:val="10"/>
      <w:lang w:bidi="ar-SA"/>
    </w:rPr>
  </w:style>
  <w:style w:type="character" w:customStyle="1" w:styleId="512">
    <w:name w:val="main"/>
    <w:qFormat/>
  </w:style>
  <w:style w:type="character" w:customStyle="1" w:styleId="513">
    <w:name w:val="news-121"/>
    <w:qFormat/>
    <w:rPr>
      <w:color w:val="000000"/>
      <w:sz w:val="20"/>
      <w:szCs w:val="20"/>
    </w:rPr>
  </w:style>
  <w:style w:type="paragraph" w:customStyle="1" w:styleId="514">
    <w:name w:val="表的题注"/>
    <w:qFormat/>
    <w:basedOn w:val="24"/>
    <w:pPr>
      <w:keepNext/>
      <w:widowControl w:val="0"/>
      <w:spacing w:before="0" w:after="0"/>
      <w:jc w:val="center"/>
    </w:pPr>
    <w:rPr>
      <w:rFonts w:ascii="Times New Roman" w:eastAsia="仿宋_GB2312" w:hAnsi="Times New Roman"/>
      <w:sz w:val="24"/>
      <w:szCs w:val="24"/>
    </w:rPr>
  </w:style>
  <w:style w:type="paragraph" w:customStyle="1" w:styleId="515">
    <w:name w:val="BJ表"/>
    <w:qFormat/>
    <w:basedOn w:val="0"/>
    <w:pPr>
      <w:widowControl/>
      <w:spacing w:before="50"/>
      <w:jc w:val="center"/>
    </w:pPr>
    <w:rPr>
      <w:rFonts w:ascii="黑体" w:eastAsia="黑体"/>
      <w:szCs w:val="21"/>
    </w:rPr>
  </w:style>
  <w:style w:type="character" w:customStyle="1" w:styleId="516">
    <w:name w:val="font21"/>
    <w:qFormat/>
    <w:rPr>
      <w:rFonts w:ascii="宋体" w:eastAsia="宋体" w:cs="宋体"/>
      <w:color w:val="000000"/>
      <w:sz w:val="22"/>
      <w:szCs w:val="22"/>
      <w:u w:val="none"/>
      <w:lang w:bidi="ar-SA"/>
    </w:rPr>
  </w:style>
  <w:style w:type="character" w:customStyle="1" w:styleId="517">
    <w:name w:val="正文缩进 字符"/>
    <w:qFormat/>
    <w:rPr>
      <w:rFonts w:ascii="宋体" w:eastAsia="宋体" w:cs="Times New Roman"/>
      <w:snapToGrid/>
      <w:sz w:val="24"/>
      <w:lang w:bidi="ar-SA"/>
    </w:rPr>
  </w:style>
  <w:style w:type="paragraph" w:customStyle="1" w:styleId="518">
    <w:name w:val="测试正文"/>
    <w:qFormat/>
    <w:basedOn w:val="0"/>
    <w:pPr>
      <w:spacing w:line="600" w:lineRule="exact"/>
      <w:ind w:firstLineChars="200" w:firstLine="200"/>
    </w:pPr>
    <w:rPr>
      <w:rFonts w:ascii="仿宋" w:eastAsia="仿宋_GB2312" w:hAnsi="仿宋"/>
      <w:sz w:val="32"/>
      <w:szCs w:val="32"/>
    </w:rPr>
  </w:style>
  <w:style w:type="paragraph" w:customStyle="1" w:styleId="519">
    <w:name w:val="图表内容"/>
    <w:qFormat/>
    <w:basedOn w:val="0"/>
    <w:pPr>
      <w:spacing w:before="20" w:after="20"/>
    </w:pPr>
    <w:rPr>
      <w:rFonts w:ascii="Times New Roman" w:eastAsia="仿宋_GB2312" w:hAnsi="Times New Roman"/>
      <w:szCs w:val="20"/>
    </w:rPr>
  </w:style>
  <w:style w:type="paragraph" w:customStyle="1" w:styleId="520">
    <w:name w:val="并列项"/>
    <w:qFormat/>
    <w:basedOn w:val="16"/>
    <w:pPr>
      <w:numPr>
        <w:ilvl w:val="0"/>
        <w:numId w:val="33"/>
      </w:numPr>
      <w:tabs>
        <w:tab w:val="clear" w:pos="1155"/>
        <w:tab w:val="left" w:pos="862"/>
        <w:tab w:val="left" w:pos="1155"/>
      </w:tabs>
      <w:spacing w:line="300" w:lineRule="auto"/>
      <w:ind w:leftChars="200" w:left="642" w:firstLineChars="0" w:hanging="442"/>
    </w:pPr>
    <w:rPr>
      <w:rFonts w:ascii="宋体" w:eastAsia="仿宋_GB2312" w:hAnsi="宋体"/>
      <w:kern w:val="0"/>
      <w:sz w:val="24"/>
      <w:szCs w:val="20"/>
    </w:rPr>
  </w:style>
  <w:style w:type="character" w:customStyle="1" w:styleId="521">
    <w:name w:val="contwordstyle"/>
    <w:qFormat/>
  </w:style>
  <w:style w:type="character" w:customStyle="1" w:styleId="522">
    <w:name w:val="标题 1 字符,章节 字符,论文题目 字符,第一层 字符,h1 字符,Head1 字符,Heading apps 字符,BMS Heading 1 字符,H1 字符,PIM 1 字符,Heading 0 字符,heading 1 字符,1st level 字符,Section Head 字符,l1 字符,Heading 11 字符,level 1 字符,Level 1 Head 字符,Head 1 (Chapter heading) 字符,Head 1 字符,Head 11 字符,Head 12 字符"/>
    <w:qFormat/>
    <w:rPr>
      <w:rFonts w:ascii="宋体" w:eastAsia="黑体" w:hAnsi="宋体"/>
      <w:snapToGrid/>
      <w:sz w:val="24"/>
    </w:rPr>
  </w:style>
  <w:style w:type="character" w:customStyle="1" w:styleId="523">
    <w:name w:val="正文文本首行缩进 2 字符"/>
    <w:qFormat/>
    <w:rPr>
      <w:rFonts w:ascii="Calibri" w:hAnsi="Calibri"/>
      <w:snapToGrid w:val="0"/>
      <w:kern w:val="2"/>
      <w:sz w:val="21"/>
      <w:szCs w:val="22"/>
    </w:rPr>
  </w:style>
  <w:style w:type="character" w:customStyle="1" w:styleId="524">
    <w:name w:val="标题 6 字符"/>
    <w:qFormat/>
    <w:rPr>
      <w:rFonts w:ascii="等线 Light" w:eastAsia="等线 Light" w:cs="Times New Roman"/>
      <w:b/>
      <w:bCs/>
      <w:kern w:val="2"/>
      <w:sz w:val="24"/>
      <w:szCs w:val="24"/>
      <w:lang w:bidi="ar-SA"/>
    </w:rPr>
  </w:style>
  <w:style w:type="character" w:customStyle="1" w:styleId="525">
    <w:name w:val="标题 7 字符"/>
    <w:qFormat/>
    <w:rPr>
      <w:b/>
      <w:bCs/>
      <w:kern w:val="2"/>
      <w:sz w:val="24"/>
      <w:szCs w:val="24"/>
    </w:rPr>
  </w:style>
  <w:style w:type="character" w:customStyle="1" w:styleId="526">
    <w:name w:val="标题 8 字符"/>
    <w:qFormat/>
    <w:rPr>
      <w:rFonts w:ascii="等线 Light" w:eastAsia="等线 Light" w:cs="Times New Roman"/>
      <w:kern w:val="2"/>
      <w:sz w:val="24"/>
      <w:szCs w:val="24"/>
      <w:lang w:bidi="ar-SA"/>
    </w:rPr>
  </w:style>
  <w:style w:type="character" w:customStyle="1" w:styleId="527">
    <w:name w:val="标题 9 字符"/>
    <w:qFormat/>
    <w:rPr>
      <w:rFonts w:ascii="等线 Light" w:eastAsia="等线 Light" w:cs="Times New Roman"/>
      <w:kern w:val="2"/>
      <w:sz w:val="21"/>
      <w:szCs w:val="21"/>
      <w:lang w:bidi="ar-SA"/>
    </w:rPr>
  </w:style>
  <w:style w:type="character" w:customStyle="1" w:styleId="528">
    <w:name w:val="日期 字符"/>
    <w:qFormat/>
    <w:rPr>
      <w:rFonts w:ascii="Calibri" w:hAnsi="Calibri"/>
      <w:kern w:val="2"/>
      <w:sz w:val="21"/>
      <w:szCs w:val="22"/>
    </w:rPr>
  </w:style>
  <w:style w:type="character" w:customStyle="1" w:styleId="529">
    <w:name w:val="正文文本缩进 2 字符"/>
    <w:qFormat/>
    <w:rPr>
      <w:rFonts w:ascii="等线" w:eastAsia="等线" w:cs="Times New Roman"/>
      <w:kern w:val="2"/>
      <w:sz w:val="24"/>
      <w:szCs w:val="22"/>
      <w:lang w:bidi="ar-SA"/>
    </w:rPr>
  </w:style>
  <w:style w:type="character" w:customStyle="1" w:styleId="530">
    <w:name w:val="文档结构图 字符"/>
    <w:qFormat/>
    <w:rPr>
      <w:rFonts w:ascii="宋体"/>
      <w:snapToGrid/>
      <w:sz w:val="21"/>
      <w:shd w:val="clear" w:color="auto" w:fill="000080"/>
    </w:rPr>
  </w:style>
  <w:style w:type="character" w:customStyle="1" w:styleId="531">
    <w:name w:val="页眉 字符"/>
    <w:qFormat/>
    <w:rPr>
      <w:rFonts w:ascii="宋体"/>
      <w:snapToGrid/>
      <w:sz w:val="18"/>
      <w:szCs w:val="18"/>
    </w:rPr>
  </w:style>
  <w:style w:type="character" w:customStyle="1" w:styleId="532">
    <w:name w:val="题注 字符"/>
    <w:qFormat/>
    <w:rPr>
      <w:rFonts w:ascii="Arial" w:eastAsia="黑体" w:cs="Arial" w:hAnsi="Arial"/>
      <w:kern w:val="2"/>
      <w:sz w:val="21"/>
      <w:lang w:bidi="ar-SA"/>
    </w:rPr>
  </w:style>
  <w:style w:type="character" w:customStyle="1" w:styleId="533">
    <w:name w:val="标题 4 字符"/>
    <w:qFormat/>
    <w:rPr>
      <w:rFonts w:ascii="黑体" w:eastAsia="黑体"/>
      <w:snapToGrid/>
      <w:sz w:val="24"/>
    </w:rPr>
  </w:style>
  <w:style w:type="paragraph" w:customStyle="1" w:styleId="534">
    <w:name w:val="*Heading 4"/>
    <w:qFormat/>
    <w:next w:val="0"/>
    <w:pPr>
      <w:keepNext/>
      <w:keepLines/>
      <w:spacing w:line="360" w:lineRule="auto"/>
      <w:ind w:left="420" w:hanging="420"/>
      <w:outlineLvl w:val="4"/>
    </w:pPr>
    <w:rPr>
      <w:rFonts w:ascii="Verdana" w:eastAsia="宋体" w:cs="Times New Roman" w:hAnsi="Verdana"/>
      <w:b/>
      <w:sz w:val="20"/>
      <w:szCs w:val="24"/>
      <w:lang w:val="en-US" w:eastAsia="zh-CN" w:bidi="ar-SA"/>
    </w:rPr>
  </w:style>
  <w:style w:type="paragraph" w:customStyle="1" w:styleId="535">
    <w:name w:val="*Heading 5"/>
    <w:qFormat/>
    <w:next w:val="0"/>
    <w:pPr>
      <w:keepNext/>
      <w:keepLines/>
      <w:spacing w:line="360" w:lineRule="auto"/>
      <w:ind w:left="420" w:hanging="420"/>
      <w:outlineLvl w:val="5"/>
    </w:pPr>
    <w:rPr>
      <w:rFonts w:ascii="Verdana" w:eastAsia="宋体" w:cs="Times New Roman" w:hAnsi="Verdana"/>
      <w:i/>
      <w:sz w:val="20"/>
      <w:szCs w:val="24"/>
      <w:lang w:val="en-US" w:eastAsia="zh-CN" w:bidi="ar-SA"/>
    </w:rPr>
  </w:style>
  <w:style w:type="character" w:customStyle="1" w:styleId="536">
    <w:name w:val="标题 5 字符"/>
    <w:qFormat/>
    <w:rPr>
      <w:rFonts w:ascii="宋体"/>
      <w:snapToGrid/>
      <w:sz w:val="24"/>
    </w:rPr>
  </w:style>
  <w:style w:type="character" w:customStyle="1" w:styleId="537">
    <w:name w:val="列出段落 Char2"/>
    <w:qFormat/>
    <w:rPr>
      <w:rFonts w:ascii="Calibri" w:hAnsi="Calibri"/>
      <w:kern w:val="2"/>
      <w:sz w:val="24"/>
      <w:szCs w:val="22"/>
    </w:rPr>
  </w:style>
  <w:style w:type="paragraph" w:customStyle="1" w:styleId="538">
    <w:name w:val="正文样式"/>
    <w:qFormat/>
    <w:basedOn w:val="0"/>
    <w:pPr>
      <w:spacing w:line="360" w:lineRule="auto"/>
      <w:ind w:firstLineChars="200" w:firstLine="200"/>
    </w:pPr>
    <w:rPr>
      <w:rFonts w:ascii="Times New Roman" w:eastAsia="仿宋_GB2312" w:hAnsi="Times New Roman"/>
      <w:sz w:val="24"/>
      <w:szCs w:val="20"/>
    </w:rPr>
  </w:style>
  <w:style w:type="paragraph" w:customStyle="1" w:styleId="539">
    <w:name w:val="段"/>
    <w:qFormat/>
    <w:pPr>
      <w:autoSpaceDE w:val="0"/>
      <w:autoSpaceDN w:val="0"/>
      <w:ind w:firstLineChars="200" w:firstLine="200"/>
      <w:jc w:val="both"/>
    </w:pPr>
    <w:rPr>
      <w:rFonts w:ascii="宋体" w:eastAsia="宋体" w:cs="Times New Roman"/>
      <w:sz w:val="21"/>
      <w:szCs w:val="20"/>
      <w:lang w:val="en-US" w:eastAsia="zh-CN" w:bidi="ar-SA"/>
    </w:rPr>
  </w:style>
  <w:style w:type="character" w:customStyle="1" w:styleId="540">
    <w:name w:val="段 Char Char"/>
    <w:qFormat/>
    <w:rPr>
      <w:rFonts w:ascii="宋体"/>
      <w:sz w:val="21"/>
    </w:rPr>
  </w:style>
  <w:style w:type="paragraph" w:customStyle="1" w:styleId="541">
    <w:name w:val="【方案】正文"/>
    <w:qFormat/>
    <w:basedOn w:val="0"/>
    <w:pPr>
      <w:spacing w:line="360" w:lineRule="auto"/>
      <w:ind w:firstLineChars="200" w:firstLine="200"/>
    </w:pPr>
    <w:rPr>
      <w:rFonts w:ascii="仿宋" w:eastAsia="仿宋_GB2312" w:hAnsi="仿宋"/>
      <w:color w:val="000000"/>
      <w:szCs w:val="24"/>
    </w:rPr>
  </w:style>
  <w:style w:type="paragraph" w:customStyle="1" w:styleId="542">
    <w:name w:val="一级条标题"/>
    <w:qFormat/>
    <w:next w:val="539"/>
    <w:pPr>
      <w:outlineLvl w:val="2"/>
    </w:pPr>
    <w:rPr>
      <w:rFonts w:ascii="Times New Roman" w:eastAsia="黑体" w:cs="Times New Roman" w:hAnsi="Times New Roman"/>
      <w:sz w:val="21"/>
      <w:szCs w:val="20"/>
      <w:lang w:val="en-US" w:eastAsia="zh-CN" w:bidi="ar-SA"/>
    </w:rPr>
  </w:style>
  <w:style w:type="paragraph" w:customStyle="1" w:styleId="543">
    <w:name w:val="二级条标题"/>
    <w:qFormat/>
    <w:basedOn w:val="542"/>
    <w:next w:val="539"/>
    <w:pPr>
      <w:outlineLvl w:val="3"/>
    </w:pPr>
  </w:style>
  <w:style w:type="paragraph" w:customStyle="1" w:styleId="544">
    <w:name w:val="三级条标题"/>
    <w:qFormat/>
    <w:basedOn w:val="543"/>
    <w:next w:val="539"/>
    <w:pPr>
      <w:outlineLvl w:val="4"/>
    </w:pPr>
  </w:style>
  <w:style w:type="character" w:customStyle="1" w:styleId="545">
    <w:name w:val="批注主题 字符"/>
    <w:qFormat/>
    <w:rPr>
      <w:rFonts w:ascii="Calibri" w:hAnsi="Calibri"/>
      <w:b/>
      <w:bCs/>
      <w:kern w:val="2"/>
      <w:sz w:val="21"/>
      <w:szCs w:val="22"/>
    </w:rPr>
  </w:style>
  <w:style w:type="character" w:customStyle="1" w:styleId="546">
    <w:name w:val="未处理的提及1"/>
    <w:qFormat/>
    <w:rPr>
      <w:color w:val="605E5C"/>
      <w:shd w:val="clear" w:color="auto" w:fill="E1DFDD"/>
    </w:rPr>
  </w:style>
  <w:style w:type="character" w:customStyle="1" w:styleId="547">
    <w:name w:val="未处理的提及2"/>
    <w:qFormat/>
    <w:rPr>
      <w:color w:val="605E5C"/>
      <w:shd w:val="clear" w:color="auto" w:fill="E1DFDD"/>
    </w:rPr>
  </w:style>
  <w:style w:type="character" w:customStyle="1" w:styleId="548">
    <w:name w:val="未处理的提及3"/>
    <w:qFormat/>
    <w:rPr>
      <w:color w:val="605E5C"/>
      <w:shd w:val="clear" w:color="auto" w:fill="E1DFDD"/>
    </w:rPr>
  </w:style>
  <w:style w:type="character" w:customStyle="1" w:styleId="549">
    <w:name w:val="列表段落 字符"/>
    <w:qFormat/>
    <w:rPr>
      <w:kern w:val="2"/>
      <w:sz w:val="21"/>
      <w:szCs w:val="22"/>
    </w:rPr>
  </w:style>
  <w:style w:type="character" w:customStyle="1" w:styleId="550">
    <w:name w:val="WW8Num29z6"/>
    <w:qFormat/>
    <w:rPr>
      <w:rFonts w:ascii="Times New Roman" w:eastAsia="宋体" w:cs="Times New Roman" w:hAnsi="Times New Roman"/>
      <w:lang w:bidi="ar-SA"/>
    </w:rPr>
  </w:style>
  <w:style w:type="character" w:customStyle="1" w:styleId="551">
    <w:name w:val="font71"/>
    <w:qFormat/>
    <w:rPr>
      <w:rFonts w:ascii="宋体" w:eastAsia="宋体" w:cs="宋体"/>
      <w:color w:val="000000"/>
      <w:sz w:val="20"/>
      <w:szCs w:val="20"/>
      <w:u w:val="none"/>
      <w:lang w:bidi="ar-SA"/>
    </w:rPr>
  </w:style>
  <w:style w:type="paragraph" w:customStyle="1" w:styleId="552">
    <w:name w:val="插图标注（绿盟科技）"/>
    <w:qFormat/>
    <w:next w:val="0"/>
    <w:pPr>
      <w:spacing w:after="156"/>
      <w:jc w:val="center"/>
    </w:pPr>
    <w:rPr>
      <w:rFonts w:ascii="Arial" w:eastAsia="宋体" w:cs="Arial" w:hAnsi="Arial"/>
      <w:sz w:val="21"/>
      <w:szCs w:val="21"/>
      <w:lang w:val="en-US" w:eastAsia="zh-CN" w:bidi="ar-SA"/>
    </w:rPr>
  </w:style>
  <w:style w:type="paragraph" w:customStyle="1" w:styleId="553">
    <w:name w:val="表格标注（绿盟科技）"/>
    <w:qFormat/>
    <w:basedOn w:val="552"/>
    <w:next w:val="0"/>
  </w:style>
  <w:style w:type="paragraph" w:customStyle="1" w:styleId="554">
    <w:name w:val="备注说明 Char Char"/>
    <w:qFormat/>
    <w:basedOn w:val="57"/>
    <w:pPr>
      <w:adjustRightInd w:val="0"/>
      <w:spacing w:line="312" w:lineRule="atLeast"/>
      <w:textAlignment w:val="baseline"/>
    </w:pPr>
    <w:rPr>
      <w:sz w:val="21"/>
    </w:rPr>
  </w:style>
  <w:style w:type="paragraph" w:customStyle="1" w:styleId="555">
    <w:name w:val="样式 标题 4sect 1.2.3.4Ref Heading 1rh1sect 1.2.3.41Ref Heading..."/>
    <w:qFormat/>
    <w:basedOn w:val="4"/>
    <w:pPr>
      <w:keepNext/>
      <w:keepLines w:val="0"/>
      <w:widowControl w:val="0"/>
      <w:numPr>
        <w:ilvl w:val="0"/>
        <w:numId w:val="0"/>
      </w:numPr>
      <w:tabs>
        <w:tab w:val="clear" w:pos="0"/>
        <w:tab w:val="left" w:pos="0"/>
      </w:tabs>
      <w:adjustRightInd/>
      <w:spacing w:before="0" w:after="0" w:line="360" w:lineRule="auto"/>
      <w:ind w:left="48"/>
      <w:jc w:val="both"/>
      <w:textAlignment w:val="auto"/>
    </w:pPr>
    <w:rPr>
      <w:rFonts w:eastAsia="宋体" w:cs="宋体"/>
      <w:sz w:val="24"/>
      <w:szCs w:val="20"/>
      <w:lang w:bidi="ar-SA"/>
    </w:rPr>
  </w:style>
  <w:style w:type="paragraph" w:customStyle="1" w:styleId="556">
    <w:name w:val="段(正文）"/>
    <w:qFormat/>
    <w:pPr>
      <w:autoSpaceDE w:val="0"/>
      <w:autoSpaceDN w:val="0"/>
      <w:ind w:firstLine="420"/>
      <w:jc w:val="both"/>
    </w:pPr>
    <w:rPr>
      <w:rFonts w:ascii="宋体" w:eastAsia="宋体" w:cs="Times New Roman"/>
      <w:sz w:val="21"/>
      <w:szCs w:val="20"/>
      <w:lang w:val="en-US" w:eastAsia="zh-CN" w:bidi="ar-SA"/>
    </w:rPr>
  </w:style>
  <w:style w:type="paragraph" w:customStyle="1" w:styleId="557">
    <w:name w:val="Char Char Char Char Char Char Char Char Char Char Char Char Char"/>
    <w:qFormat/>
    <w:basedOn w:val="0"/>
    <w:pPr>
      <w:widowControl/>
      <w:spacing w:after="160" w:line="240" w:lineRule="exact"/>
      <w:jc w:val="left"/>
    </w:pPr>
    <w:rPr>
      <w:rFonts w:ascii="Verdana" w:hAnsi="Verdana"/>
      <w:kern w:val="0"/>
      <w:sz w:val="20"/>
      <w:szCs w:val="20"/>
    </w:rPr>
  </w:style>
  <w:style w:type="paragraph" w:customStyle="1" w:styleId="558">
    <w:name w:val="Table"/>
    <w:qFormat/>
    <w:rPr>
      <w:rFonts w:ascii="Times New Roman" w:eastAsia="宋体" w:cs="Times New Roman" w:hAnsi="Times New Roman"/>
      <w:sz w:val="21"/>
      <w:szCs w:val="20"/>
      <w:lang w:val="en-US" w:eastAsia="zh-CN" w:bidi="ar-SA"/>
    </w:rPr>
  </w:style>
  <w:style w:type="paragraph" w:customStyle="1" w:styleId="559">
    <w:name w:val="條文12"/>
    <w:qFormat/>
    <w:basedOn w:val="0"/>
    <w:pPr>
      <w:numPr>
        <w:ilvl w:val="0"/>
        <w:numId w:val="40"/>
      </w:numPr>
      <w:tabs>
        <w:tab w:val="clear" w:pos="1260"/>
        <w:tab w:val="left" w:pos="432"/>
        <w:tab w:val="left" w:pos="1260"/>
        <w:tab w:val="left" w:pos="1351"/>
      </w:tabs>
      <w:adjustRightInd w:val="0"/>
      <w:spacing w:line="400" w:lineRule="atLeast"/>
      <w:ind w:left="1186" w:hanging="284"/>
      <w:jc w:val="left"/>
      <w:textAlignment w:val="baseline"/>
    </w:pPr>
    <w:rPr>
      <w:rFonts w:ascii="全真楷書" w:eastAsia="全真楷書"/>
      <w:kern w:val="0"/>
      <w:sz w:val="28"/>
      <w:szCs w:val="20"/>
      <w:lang w:eastAsia="zh-TW" w:bidi="he-IL"/>
    </w:rPr>
  </w:style>
  <w:style w:type="paragraph" w:customStyle="1" w:styleId="560">
    <w:name w:val="款1"/>
    <w:qFormat/>
    <w:basedOn w:val="559"/>
    <w:pPr>
      <w:numPr>
        <w:ilvl w:val="0"/>
        <w:numId w:val="0"/>
      </w:numPr>
      <w:tabs>
        <w:tab w:val="clear" w:pos="432"/>
        <w:tab w:val="clear" w:pos="1260"/>
        <w:tab w:val="left" w:pos="432"/>
        <w:tab w:val="left" w:pos="1351"/>
      </w:tabs>
      <w:ind w:left="1146" w:hanging="284"/>
    </w:pPr>
  </w:style>
  <w:style w:type="paragraph" w:customStyle="1" w:styleId="561">
    <w:name w:val="百姓X"/>
    <w:qFormat/>
    <w:basedOn w:val="0"/>
    <w:pPr>
      <w:adjustRightInd w:val="0"/>
      <w:spacing w:before="120" w:line="360" w:lineRule="auto"/>
      <w:ind w:firstLine="540"/>
      <w:textAlignment w:val="baseline"/>
    </w:pPr>
    <w:rPr>
      <w:rFonts w:ascii="Arial Narrow" w:hAnsi="Arial Narrow"/>
      <w:kern w:val="0"/>
      <w:sz w:val="24"/>
      <w:szCs w:val="20"/>
    </w:rPr>
  </w:style>
  <w:style w:type="paragraph" w:customStyle="1" w:styleId="562">
    <w:name w:val="表格文本"/>
    <w:qFormat/>
    <w:pPr>
      <w:tabs>
        <w:tab w:val="decimal" w:pos="0"/>
      </w:tabs>
    </w:pPr>
    <w:rPr>
      <w:rFonts w:ascii="Arial" w:eastAsia="宋体" w:cs="Times New Roman" w:hAnsi="Arial"/>
      <w:sz w:val="21"/>
      <w:szCs w:val="21"/>
      <w:lang w:val="en-US" w:eastAsia="zh-CN" w:bidi="ar-SA"/>
    </w:rPr>
  </w:style>
  <w:style w:type="paragraph" w:customStyle="1" w:styleId="563">
    <w:name w:val="表上"/>
    <w:qFormat/>
    <w:basedOn w:val="0"/>
    <w:pPr>
      <w:spacing w:after="50" w:line="312" w:lineRule="atLeast"/>
      <w:jc w:val="center"/>
    </w:pPr>
    <w:rPr>
      <w:rFonts w:ascii="Arial" w:eastAsia="黑体" w:cs="Arial" w:hAnsi="Arial"/>
      <w:spacing w:val="6"/>
      <w:sz w:val="24"/>
      <w:szCs w:val="24"/>
      <w:lang w:bidi="ar-SA"/>
    </w:rPr>
  </w:style>
  <w:style w:type="paragraph" w:customStyle="1" w:styleId="564">
    <w:name w:val="表内文字居左"/>
    <w:qFormat/>
    <w:pPr>
      <w:widowControl w:val="0"/>
      <w:adjustRightInd w:val="0"/>
      <w:snapToGrid w:val="0"/>
      <w:jc w:val="both"/>
    </w:pPr>
    <w:rPr>
      <w:rFonts w:ascii="Times New Roman" w:eastAsia="宋体" w:cs="Times New Roman" w:hAnsi="Times New Roman"/>
      <w:kern w:val="2"/>
      <w:sz w:val="24"/>
      <w:szCs w:val="24"/>
      <w:lang w:val="en-US" w:eastAsia="zh-CN" w:bidi="ar-SA"/>
    </w:rPr>
  </w:style>
  <w:style w:type="paragraph" w:customStyle="1" w:styleId="565">
    <w:name w:val="Char Char Char Char Char Char Char Char Char Char Char1 Char"/>
    <w:qFormat/>
    <w:basedOn w:val="0"/>
    <w:rPr>
      <w:rFonts w:ascii="宋体" w:cs="Courier New"/>
      <w:sz w:val="32"/>
      <w:szCs w:val="32"/>
      <w:lang w:bidi="ar-SA"/>
    </w:rPr>
  </w:style>
  <w:style w:type="paragraph" w:customStyle="1" w:styleId="566">
    <w:name w:val="msolistparagraph"/>
    <w:qFormat/>
    <w:basedOn w:val="0"/>
    <w:pPr>
      <w:widowControl/>
      <w:spacing w:before="100" w:beforeAutospacing="1" w:after="100" w:afterAutospacing="1"/>
      <w:jc w:val="left"/>
    </w:pPr>
    <w:rPr>
      <w:rFonts w:ascii="宋体" w:cs="宋体"/>
      <w:kern w:val="0"/>
      <w:sz w:val="24"/>
      <w:szCs w:val="24"/>
      <w:lang w:bidi="ar-SA"/>
    </w:rPr>
  </w:style>
  <w:style w:type="paragraph" w:customStyle="1" w:styleId="567">
    <w:name w:val="首行缩进"/>
    <w:qFormat/>
    <w:basedOn w:val="0"/>
    <w:pPr>
      <w:adjustRightInd w:val="0"/>
      <w:spacing w:line="360" w:lineRule="auto"/>
      <w:ind w:firstLineChars="200" w:firstLine="200"/>
    </w:pPr>
    <w:rPr>
      <w:rFonts w:ascii="Times New Roman" w:hAnsi="Times New Roman"/>
      <w:sz w:val="24"/>
      <w:szCs w:val="20"/>
    </w:rPr>
  </w:style>
  <w:style w:type="paragraph" w:customStyle="1" w:styleId="568">
    <w:name w:val="Paragraph"/>
    <w:qFormat/>
    <w:basedOn w:val="0"/>
    <w:pPr>
      <w:widowControl/>
      <w:adjustRightInd w:val="0"/>
      <w:spacing w:before="60" w:after="60" w:line="288" w:lineRule="auto"/>
      <w:ind w:firstLine="510"/>
      <w:textAlignment w:val="baseline"/>
    </w:pPr>
    <w:rPr>
      <w:rFonts w:ascii="Times New Roman" w:hAnsi="Times New Roman"/>
      <w:spacing w:val="10"/>
      <w:kern w:val="0"/>
      <w:sz w:val="24"/>
      <w:szCs w:val="20"/>
    </w:rPr>
  </w:style>
  <w:style w:type="paragraph" w:customStyle="1" w:styleId="569">
    <w:name w:val="±íÕýÎÄ"/>
    <w:qFormat/>
    <w:basedOn w:val="0"/>
    <w:rPr>
      <w:rFonts w:ascii="宋体" w:cs="Courier New"/>
      <w:szCs w:val="21"/>
      <w:lang w:bidi="ar-SA"/>
    </w:rPr>
  </w:style>
  <w:style w:type="paragraph" w:customStyle="1" w:styleId="570">
    <w:name w:val="样式 行距: 1.5 倍行距"/>
    <w:qFormat/>
    <w:basedOn w:val="0"/>
    <w:pPr>
      <w:spacing w:line="360" w:lineRule="auto"/>
    </w:pPr>
    <w:rPr>
      <w:rFonts w:ascii="Times New Roman" w:eastAsia="楷体_GB2312" w:cs="宋体" w:hAnsi="Times New Roman"/>
      <w:sz w:val="24"/>
      <w:szCs w:val="20"/>
      <w:lang w:bidi="ar-SA"/>
    </w:rPr>
  </w:style>
  <w:style w:type="paragraph" w:customStyle="1" w:styleId="571">
    <w:name w:val="Char1 Char Char Char Char Char Char"/>
    <w:qFormat/>
    <w:basedOn w:val="0"/>
    <w:pPr>
      <w:adjustRightInd w:val="0"/>
    </w:pPr>
    <w:rPr>
      <w:rFonts w:ascii="Tahoma" w:hAnsi="Tahoma"/>
      <w:sz w:val="24"/>
      <w:szCs w:val="20"/>
    </w:rPr>
  </w:style>
  <w:style w:type="paragraph" w:customStyle="1" w:styleId="572">
    <w:name w:val="段落正文"/>
    <w:qFormat/>
    <w:basedOn w:val="0"/>
    <w:pPr>
      <w:spacing w:before="50" w:line="360" w:lineRule="atLeast"/>
      <w:ind w:leftChars="100" w:left="100" w:firstLineChars="200" w:firstLine="200"/>
    </w:pPr>
    <w:rPr>
      <w:rFonts w:ascii="Times New Roman" w:hAnsi="Times New Roman"/>
      <w:spacing w:val="2"/>
      <w:sz w:val="24"/>
      <w:szCs w:val="20"/>
    </w:rPr>
  </w:style>
  <w:style w:type="paragraph" w:customStyle="1" w:styleId="573">
    <w:name w:val="l标题1"/>
    <w:qFormat/>
    <w:next w:val="574"/>
    <w:pPr>
      <w:keepNext/>
      <w:tabs>
        <w:tab w:val="left" w:pos="425"/>
      </w:tabs>
      <w:spacing w:before="100" w:after="100"/>
      <w:ind w:left="425" w:hanging="425"/>
      <w:outlineLvl w:val="0"/>
    </w:pPr>
    <w:rPr>
      <w:rFonts w:ascii="Times New Roman" w:eastAsia="宋体" w:cs="Times New Roman" w:hAnsi="Times New Roman"/>
      <w:b/>
      <w:sz w:val="36"/>
      <w:szCs w:val="20"/>
      <w:lang w:val="en-US" w:eastAsia="zh-CN" w:bidi="ar-SA"/>
    </w:rPr>
  </w:style>
  <w:style w:type="paragraph" w:customStyle="1" w:styleId="574">
    <w:name w:val="l正文"/>
    <w:qFormat/>
    <w:pPr>
      <w:spacing w:line="360" w:lineRule="auto"/>
      <w:jc w:val="both"/>
    </w:pPr>
    <w:rPr>
      <w:rFonts w:ascii="楷体_GB2312" w:eastAsia="楷体_GB2312" w:cs="Times New Roman"/>
      <w:sz w:val="24"/>
      <w:szCs w:val="20"/>
      <w:lang w:val="en-US" w:eastAsia="zh-CN" w:bidi="ar-SA"/>
    </w:rPr>
  </w:style>
  <w:style w:type="paragraph" w:customStyle="1" w:styleId="575">
    <w:name w:val="My正文"/>
    <w:qFormat/>
    <w:basedOn w:val="0"/>
    <w:pPr>
      <w:adjustRightInd w:val="0"/>
      <w:spacing w:line="300" w:lineRule="auto"/>
      <w:ind w:firstLine="567"/>
      <w:jc w:val="left"/>
      <w:textAlignment w:val="baseline"/>
    </w:pPr>
    <w:rPr>
      <w:rFonts w:ascii="Arial" w:eastAsia="楷体_GB2312" w:hAnsi="Arial"/>
      <w:kern w:val="0"/>
      <w:sz w:val="24"/>
      <w:szCs w:val="20"/>
    </w:rPr>
  </w:style>
  <w:style w:type="paragraph" w:customStyle="1" w:styleId="576">
    <w:name w:val="4"/>
    <w:qFormat/>
    <w:basedOn w:val="0"/>
    <w:next w:val="43"/>
    <w:rPr>
      <w:rFonts w:ascii="宋体" w:cs="Courier New"/>
      <w:szCs w:val="21"/>
      <w:lang w:bidi="ar-SA"/>
    </w:rPr>
  </w:style>
  <w:style w:type="paragraph" w:customStyle="1" w:styleId="577">
    <w:name w:val="xl84"/>
    <w:qFormat/>
    <w:basedOn w:val="0"/>
    <w:pPr>
      <w:widowControl/>
      <w:pBdr>
        <w:left w:val="single" w:sz="8" w:space="0" w:color="auto"/>
        <w:bottom w:val="single" w:sz="8" w:space="0" w:color="auto"/>
        <w:right w:val="single" w:sz="8" w:space="0" w:color="auto"/>
      </w:pBdr>
      <w:spacing w:before="100" w:beforeAutospacing="1" w:after="100" w:afterAutospacing="1"/>
      <w:textAlignment w:val="top"/>
    </w:pPr>
    <w:rPr>
      <w:rFonts w:ascii="宋体" w:cs="宋体"/>
      <w:color w:val="FF0000"/>
      <w:kern w:val="0"/>
      <w:szCs w:val="21"/>
      <w:lang w:bidi="ar-SA"/>
    </w:rPr>
  </w:style>
  <w:style w:type="paragraph" w:customStyle="1" w:styleId="578">
    <w:name w:val="xl88"/>
    <w:qFormat/>
    <w:basedOn w:val="0"/>
    <w:pPr>
      <w:widowControl/>
      <w:pBdr>
        <w:right w:val="single" w:sz="8" w:space="0" w:color="auto"/>
      </w:pBdr>
      <w:spacing w:before="100" w:beforeAutospacing="1" w:after="100" w:afterAutospacing="1"/>
      <w:textAlignment w:val="top"/>
    </w:pPr>
    <w:rPr>
      <w:rFonts w:ascii="Times New Roman" w:hAnsi="Times New Roman"/>
      <w:kern w:val="0"/>
      <w:szCs w:val="21"/>
    </w:rPr>
  </w:style>
  <w:style w:type="paragraph" w:customStyle="1" w:styleId="579">
    <w:name w:val="步骤"/>
    <w:qFormat/>
    <w:basedOn w:val="16"/>
    <w:next w:val="16"/>
    <w:pPr>
      <w:spacing w:before="20" w:after="60"/>
      <w:ind w:left="360" w:firstLineChars="0" w:firstLine="0"/>
      <w:outlineLvl w:val="7"/>
    </w:pPr>
    <w:rPr>
      <w:rFonts w:ascii="宋体"/>
      <w:color w:val="FF0000"/>
      <w:szCs w:val="24"/>
    </w:rPr>
  </w:style>
  <w:style w:type="paragraph" w:customStyle="1" w:styleId="580">
    <w:name w:val="Figure Description"/>
    <w:qFormat/>
    <w:basedOn w:val="0"/>
    <w:pPr>
      <w:ind w:left="1701"/>
    </w:pPr>
    <w:rPr>
      <w:rFonts w:ascii="Times New Roman" w:hAnsi="Times New Roman"/>
      <w:szCs w:val="20"/>
    </w:rPr>
  </w:style>
  <w:style w:type="paragraph" w:customStyle="1" w:styleId="581">
    <w:name w:val="样式 样式 小四 加粗 + 段前: 0.5 行 段后: 0.5 行"/>
    <w:qFormat/>
    <w:basedOn w:val="0"/>
    <w:pPr>
      <w:spacing w:before="20" w:after="20"/>
    </w:pPr>
    <w:rPr>
      <w:rFonts w:ascii="Times New Roman" w:cs="宋体" w:hAnsi="Times New Roman"/>
      <w:b/>
      <w:bCs/>
      <w:sz w:val="24"/>
      <w:szCs w:val="20"/>
      <w:lang w:bidi="ar-SA"/>
    </w:rPr>
  </w:style>
  <w:style w:type="paragraph" w:customStyle="1" w:styleId="582">
    <w:name w:val="1.1 Header2"/>
    <w:qFormat/>
    <w:basedOn w:val="0"/>
    <w:pPr>
      <w:widowControl/>
      <w:numPr>
        <w:ilvl w:val="1"/>
        <w:numId w:val="41"/>
      </w:numPr>
      <w:tabs>
        <w:tab w:val="left" w:pos="0"/>
        <w:tab w:val="left" w:pos="842"/>
      </w:tabs>
      <w:ind w:left="0" w:firstLine="0"/>
      <w:jc w:val="left"/>
    </w:pPr>
    <w:rPr>
      <w:rFonts w:ascii="宋体"/>
      <w:color w:val="000000"/>
      <w:kern w:val="0"/>
      <w:sz w:val="24"/>
      <w:szCs w:val="21"/>
    </w:rPr>
  </w:style>
  <w:style w:type="paragraph" w:customStyle="1" w:styleId="583">
    <w:name w:val="pchart_bodycmt"/>
    <w:qFormat/>
    <w:basedOn w:val="0"/>
    <w:pPr>
      <w:widowControl/>
      <w:spacing w:before="100" w:beforeAutospacing="1" w:after="100" w:afterAutospacing="1"/>
      <w:jc w:val="left"/>
    </w:pPr>
    <w:rPr>
      <w:rFonts w:ascii="宋体" w:cs="宋体"/>
      <w:kern w:val="0"/>
      <w:sz w:val="24"/>
      <w:szCs w:val="24"/>
      <w:lang w:bidi="ar-SA"/>
    </w:rPr>
  </w:style>
  <w:style w:type="paragraph" w:customStyle="1" w:styleId="584">
    <w:name w:val="Item List in Table"/>
    <w:qFormat/>
    <w:basedOn w:val="0"/>
    <w:pPr>
      <w:numPr>
        <w:ilvl w:val="0"/>
        <w:numId w:val="42"/>
      </w:numPr>
      <w:tabs>
        <w:tab w:val="clear" w:pos="284"/>
        <w:tab w:val="left" w:pos="170"/>
        <w:tab w:val="left" w:pos="284"/>
      </w:tabs>
      <w:topLinePunct/>
      <w:adjustRightInd w:val="0"/>
      <w:snapToGrid w:val="0"/>
      <w:spacing w:before="80" w:after="80" w:line="240" w:lineRule="atLeast"/>
    </w:pPr>
    <w:rPr>
      <w:rFonts w:ascii="宋体"/>
      <w:kern w:val="0"/>
      <w:sz w:val="20"/>
      <w:szCs w:val="20"/>
    </w:rPr>
  </w:style>
  <w:style w:type="paragraph" w:customStyle="1" w:styleId="585">
    <w:name w:val="xl77"/>
    <w:qFormat/>
    <w:basedOn w:val="0"/>
    <w:pPr>
      <w:widowControl/>
      <w:pBdr>
        <w:left w:val="single" w:sz="8" w:space="0" w:color="auto"/>
        <w:right w:val="single" w:sz="8" w:space="0" w:color="auto"/>
      </w:pBdr>
      <w:spacing w:before="100" w:beforeAutospacing="1" w:after="100" w:afterAutospacing="1"/>
      <w:textAlignment w:val="top"/>
    </w:pPr>
    <w:rPr>
      <w:rFonts w:ascii="宋体" w:cs="宋体"/>
      <w:kern w:val="0"/>
      <w:szCs w:val="21"/>
      <w:lang w:bidi="ar-SA"/>
    </w:rPr>
  </w:style>
  <w:style w:type="paragraph" w:customStyle="1" w:styleId="586">
    <w:name w:val="l标题2"/>
    <w:qFormat/>
    <w:basedOn w:val="573"/>
    <w:next w:val="574"/>
    <w:pPr>
      <w:keepNext w:val="0"/>
      <w:tabs>
        <w:tab w:val="clear" w:pos="425"/>
        <w:tab w:val="left" w:pos="709"/>
      </w:tabs>
      <w:ind w:left="709" w:hanging="709"/>
      <w:outlineLvl w:val="1"/>
    </w:pPr>
    <w:rPr>
      <w:rFonts w:eastAsia="黑体"/>
      <w:sz w:val="32"/>
    </w:rPr>
  </w:style>
  <w:style w:type="paragraph" w:customStyle="1" w:styleId="587">
    <w:name w:val="样式 正文首行缩进 2 + 首行缩进:  2 字符"/>
    <w:qFormat/>
    <w:basedOn w:val="0"/>
    <w:pPr>
      <w:numPr>
        <w:ilvl w:val="0"/>
        <w:numId w:val="43"/>
      </w:numPr>
      <w:tabs>
        <w:tab w:val="clear" w:pos="720"/>
        <w:tab w:val="left" w:pos="720"/>
        <w:tab w:val="left" w:pos="987"/>
      </w:tabs>
      <w:adjustRightInd w:val="0"/>
      <w:snapToGrid w:val="0"/>
      <w:spacing w:line="360" w:lineRule="auto"/>
    </w:pPr>
    <w:rPr>
      <w:rFonts w:ascii="Arial" w:hAnsi="Arial"/>
      <w:b/>
      <w:bCs/>
      <w:sz w:val="24"/>
      <w:szCs w:val="24"/>
    </w:rPr>
  </w:style>
  <w:style w:type="paragraph" w:customStyle="1" w:styleId="588">
    <w:name w:val="样式 样式 样式 段前: 0.5 行 段后: 0.5 行 + 左侧:  2 字符 段前: 0.5 行 段后: 0.5 行 + 段..."/>
    <w:qFormat/>
    <w:basedOn w:val="0"/>
    <w:pPr>
      <w:spacing w:after="100" w:line="360" w:lineRule="auto"/>
      <w:ind w:firstLineChars="200" w:firstLine="200"/>
      <w:jc w:val="left"/>
    </w:pPr>
    <w:rPr>
      <w:rFonts w:ascii="Times New Roman" w:cs="宋体" w:hAnsi="Times New Roman"/>
      <w:sz w:val="24"/>
      <w:szCs w:val="20"/>
      <w:lang w:bidi="ar-SA"/>
    </w:rPr>
  </w:style>
  <w:style w:type="paragraph" w:customStyle="1" w:styleId="589">
    <w:name w:val="样式7"/>
    <w:qFormat/>
    <w:basedOn w:val="0"/>
    <w:pPr>
      <w:autoSpaceDE w:val="0"/>
      <w:autoSpaceDN w:val="0"/>
      <w:adjustRightInd w:val="0"/>
      <w:spacing w:line="440" w:lineRule="atLeast"/>
      <w:ind w:firstLine="601"/>
      <w:textAlignment w:val="baseline"/>
    </w:pPr>
    <w:rPr>
      <w:rFonts w:ascii="宋体"/>
      <w:kern w:val="0"/>
      <w:sz w:val="24"/>
      <w:szCs w:val="20"/>
    </w:rPr>
  </w:style>
  <w:style w:type="paragraph" w:customStyle="1" w:styleId="590">
    <w:name w:val="kpk:1级"/>
    <w:qFormat/>
    <w:basedOn w:val="1"/>
    <w:pPr>
      <w:numPr>
        <w:ilvl w:val="0"/>
        <w:numId w:val="44"/>
      </w:numPr>
      <w:tabs>
        <w:tab w:val="clear" w:pos="0"/>
        <w:tab w:val="left" w:pos="0"/>
        <w:tab w:val="left" w:pos="420"/>
      </w:tabs>
      <w:adjustRightInd/>
      <w:spacing w:before="120" w:after="100" w:line="240" w:lineRule="auto"/>
      <w:jc w:val="both"/>
      <w:textAlignment w:val="auto"/>
    </w:pPr>
    <w:rPr>
      <w:rFonts w:ascii="黑体" w:eastAsia="黑体"/>
      <w:b w:val="0"/>
      <w:sz w:val="36"/>
      <w:szCs w:val="32"/>
    </w:rPr>
  </w:style>
  <w:style w:type="paragraph" w:customStyle="1" w:styleId="591">
    <w:name w:val="正文列4_2"/>
    <w:qFormat/>
    <w:basedOn w:val="0"/>
    <w:pPr>
      <w:spacing w:line="360" w:lineRule="exact"/>
    </w:pPr>
    <w:rPr>
      <w:rFonts w:ascii="宋体"/>
      <w:sz w:val="24"/>
      <w:szCs w:val="24"/>
    </w:rPr>
  </w:style>
  <w:style w:type="paragraph" w:customStyle="1" w:styleId="592">
    <w:name w:val="目录4"/>
    <w:qFormat/>
    <w:basedOn w:val="0"/>
    <w:pPr>
      <w:tabs>
        <w:tab w:val="left" w:leader="dot" w:pos="7370"/>
      </w:tabs>
      <w:autoSpaceDE w:val="0"/>
      <w:autoSpaceDN w:val="0"/>
      <w:adjustRightInd w:val="0"/>
      <w:spacing w:line="317" w:lineRule="atLeast"/>
      <w:ind w:firstLine="629"/>
    </w:pPr>
    <w:rPr>
      <w:rFonts w:ascii="Times New Roman" w:hAnsi="Times New Roman"/>
      <w:color w:val="000000"/>
      <w:kern w:val="0"/>
      <w:szCs w:val="21"/>
    </w:rPr>
  </w:style>
  <w:style w:type="paragraph" w:customStyle="1" w:styleId="593">
    <w:name w:val="地址內名稱"/>
    <w:qFormat/>
    <w:basedOn w:val="0"/>
    <w:pPr>
      <w:adjustRightInd w:val="0"/>
      <w:spacing w:line="360" w:lineRule="atLeast"/>
      <w:jc w:val="left"/>
      <w:textAlignment w:val="baseline"/>
    </w:pPr>
    <w:rPr>
      <w:rFonts w:ascii="Times New Roman" w:eastAsia="PMingLiU" w:hAnsi="Times New Roman"/>
      <w:kern w:val="0"/>
      <w:sz w:val="24"/>
      <w:szCs w:val="20"/>
      <w:lang w:eastAsia="zh-TW"/>
    </w:rPr>
  </w:style>
  <w:style w:type="paragraph" w:customStyle="1" w:styleId="594">
    <w:name w:val="_标题4"/>
    <w:qFormat/>
    <w:basedOn w:val="4"/>
    <w:next w:val="211"/>
    <w:pPr>
      <w:numPr>
        <w:ilvl w:val="3"/>
        <w:numId w:val="45"/>
      </w:numPr>
      <w:tabs>
        <w:tab w:val="clear" w:pos="1680"/>
        <w:tab w:val="left" w:pos="0"/>
        <w:tab w:val="left" w:pos="1680"/>
      </w:tabs>
      <w:adjustRightInd/>
      <w:spacing w:line="377" w:lineRule="auto"/>
      <w:jc w:val="both"/>
      <w:textAlignment w:val="auto"/>
    </w:pPr>
    <w:rPr>
      <w:b w:val="0"/>
      <w:kern w:val="2"/>
    </w:rPr>
  </w:style>
  <w:style w:type="paragraph" w:customStyle="1" w:styleId="595">
    <w:name w:val="_标题5"/>
    <w:qFormat/>
    <w:basedOn w:val="5"/>
    <w:next w:val="211"/>
    <w:pPr>
      <w:numPr>
        <w:ilvl w:val="4"/>
        <w:numId w:val="45"/>
      </w:numPr>
      <w:tabs>
        <w:tab w:val="clear" w:pos="2100"/>
        <w:tab w:val="left" w:pos="0"/>
        <w:tab w:val="left" w:pos="2100"/>
      </w:tabs>
      <w:adjustRightInd/>
      <w:spacing w:after="0" w:line="377" w:lineRule="auto"/>
      <w:jc w:val="both"/>
      <w:textAlignment w:val="auto"/>
    </w:pPr>
    <w:rPr>
      <w:rFonts w:ascii="Arial" w:eastAsia="黑体" w:hAnsi="Arial"/>
      <w:b w:val="0"/>
      <w:kern w:val="2"/>
      <w:sz w:val="24"/>
    </w:rPr>
  </w:style>
  <w:style w:type="paragraph" w:customStyle="1" w:styleId="596">
    <w:name w:val="1."/>
    <w:qFormat/>
    <w:basedOn w:val="3"/>
    <w:pPr>
      <w:keepNext w:val="0"/>
      <w:keepLines w:val="0"/>
      <w:widowControl/>
      <w:numPr>
        <w:ilvl w:val="0"/>
        <w:numId w:val="0"/>
      </w:numPr>
      <w:tabs>
        <w:tab w:val="clear" w:pos="0"/>
      </w:tabs>
      <w:autoSpaceDE w:val="0"/>
      <w:autoSpaceDN w:val="0"/>
      <w:spacing w:before="0" w:after="0" w:line="240" w:lineRule="atLeast"/>
      <w:ind w:left="360" w:hanging="284"/>
      <w:jc w:val="both"/>
      <w:textAlignment w:val="bottom"/>
      <w:outlineLvl w:val="9"/>
    </w:pPr>
    <w:rPr>
      <w:rFonts w:ascii="Times New Roman" w:eastAsia="DFKai-SB" w:hAnsi="Times New Roman"/>
      <w:b w:val="0"/>
      <w:bCs w:val="0"/>
      <w:sz w:val="24"/>
      <w:szCs w:val="20"/>
      <w:lang w:eastAsia="zh-TW"/>
    </w:rPr>
  </w:style>
  <w:style w:type="paragraph" w:customStyle="1" w:styleId="597">
    <w:name w:val="_标题3"/>
    <w:qFormat/>
    <w:basedOn w:val="3"/>
    <w:next w:val="211"/>
    <w:pPr>
      <w:keepNext/>
      <w:keepLines/>
      <w:widowControl/>
      <w:numPr>
        <w:ilvl w:val="2"/>
        <w:numId w:val="45"/>
      </w:numPr>
      <w:tabs>
        <w:tab w:val="clear" w:pos="1260"/>
        <w:tab w:val="left" w:pos="0"/>
        <w:tab w:val="left" w:pos="1260"/>
      </w:tabs>
      <w:adjustRightInd/>
      <w:spacing w:before="0" w:after="0" w:line="360" w:lineRule="auto"/>
      <w:textAlignment w:val="auto"/>
    </w:pPr>
    <w:rPr>
      <w:rFonts w:ascii="Arial" w:eastAsia="黑体" w:hAnsi="Arial"/>
      <w:b w:val="0"/>
      <w:kern w:val="2"/>
      <w:sz w:val="30"/>
    </w:rPr>
  </w:style>
  <w:style w:type="paragraph" w:customStyle="1" w:styleId="598">
    <w:name w:val="样式 标题 1章节第一层h1H"/>
    <w:qFormat/>
    <w:basedOn w:val="1"/>
    <w:pPr>
      <w:keepNext w:val="0"/>
      <w:keepLines w:val="0"/>
      <w:widowControl w:val="0"/>
      <w:numPr>
        <w:ilvl w:val="0"/>
        <w:numId w:val="32"/>
      </w:numPr>
      <w:tabs>
        <w:tab w:val="clear" w:pos="0"/>
        <w:tab w:val="left" w:pos="0"/>
      </w:tabs>
      <w:autoSpaceDE w:val="0"/>
      <w:autoSpaceDN w:val="0"/>
      <w:spacing w:before="0" w:after="0" w:line="240" w:lineRule="auto"/>
      <w:ind w:left="432" w:hanging="432"/>
      <w:textAlignment w:val="auto"/>
      <w:outlineLvl w:val="9"/>
    </w:pPr>
    <w:rPr>
      <w:rFonts w:ascii="Times New Roman" w:hAnsi="Times New Roman"/>
      <w:kern w:val="0"/>
      <w:sz w:val="52"/>
      <w:szCs w:val="52"/>
      <w:lang w:val="zh-CN" w:eastAsia="zh-CN"/>
    </w:rPr>
  </w:style>
  <w:style w:type="paragraph" w:customStyle="1" w:styleId="599">
    <w:name w:val="条件"/>
    <w:qFormat/>
    <w:basedOn w:val="579"/>
    <w:pPr>
      <w:spacing w:before="60"/>
      <w:ind w:left="0" w:right="210"/>
      <w:outlineLvl w:val="6"/>
    </w:pPr>
  </w:style>
  <w:style w:type="paragraph" w:customStyle="1" w:styleId="600">
    <w:name w:val="编号3级"/>
    <w:qFormat/>
    <w:basedOn w:val="0"/>
    <w:next w:val="465"/>
    <w:pPr>
      <w:adjustRightInd w:val="0"/>
      <w:snapToGrid w:val="0"/>
      <w:spacing w:line="360" w:lineRule="auto"/>
      <w:ind w:firstLineChars="600" w:firstLine="600"/>
      <w:jc w:val="left"/>
    </w:pPr>
    <w:rPr>
      <w:rFonts w:ascii="Times New Roman" w:hAnsi="Times New Roman"/>
      <w:sz w:val="24"/>
      <w:szCs w:val="24"/>
    </w:rPr>
  </w:style>
  <w:style w:type="paragraph" w:customStyle="1" w:styleId="601">
    <w:name w:val="缩进正文"/>
    <w:qFormat/>
    <w:basedOn w:val="0"/>
    <w:pPr>
      <w:widowControl/>
      <w:spacing w:before="62" w:line="360" w:lineRule="auto"/>
      <w:ind w:firstLineChars="200" w:firstLine="200"/>
      <w:jc w:val="left"/>
    </w:pPr>
    <w:rPr>
      <w:rFonts w:ascii="Times New Roman" w:hAnsi="Times New Roman"/>
      <w:sz w:val="24"/>
      <w:szCs w:val="21"/>
    </w:rPr>
  </w:style>
  <w:style w:type="paragraph" w:customStyle="1" w:styleId="602">
    <w:name w:val="样式 标题 2市检方案标题2第一层条h22章标题节标题第一章 标题 2Heading 2 HiddenHead..."/>
    <w:qFormat/>
    <w:basedOn w:val="2"/>
    <w:pPr>
      <w:numPr>
        <w:ilvl w:val="0"/>
        <w:numId w:val="0"/>
      </w:numPr>
      <w:tabs>
        <w:tab w:val="clear" w:pos="0"/>
      </w:tabs>
      <w:adjustRightInd/>
      <w:snapToGrid w:val="0"/>
      <w:spacing w:before="120" w:after="120" w:line="264" w:lineRule="auto"/>
      <w:contextualSpacing/>
      <w:textAlignment w:val="auto"/>
    </w:pPr>
    <w:rPr>
      <w:rFonts w:ascii="Times New Roman" w:cs="宋体" w:hAnsi="Times New Roman"/>
      <w:b w:val="0"/>
      <w:bCs w:val="0"/>
      <w:kern w:val="2"/>
      <w:sz w:val="36"/>
      <w:szCs w:val="36"/>
      <w:lang w:bidi="ar-SA"/>
    </w:rPr>
  </w:style>
  <w:style w:type="paragraph" w:customStyle="1" w:styleId="603">
    <w:name w:val="首行缩进:  2 字符"/>
    <w:qFormat/>
    <w:basedOn w:val="0"/>
    <w:pPr>
      <w:spacing w:line="360" w:lineRule="auto"/>
      <w:ind w:firstLineChars="200" w:firstLine="200"/>
    </w:pPr>
    <w:rPr>
      <w:rFonts w:ascii="Times New Roman" w:cs="宋体" w:hAnsi="Times New Roman"/>
      <w:sz w:val="24"/>
      <w:szCs w:val="20"/>
      <w:lang w:bidi="ar-SA"/>
    </w:rPr>
  </w:style>
  <w:style w:type="paragraph" w:customStyle="1" w:styleId="604">
    <w:name w:val="Char1 Char Char Char Char Char Char1"/>
    <w:qFormat/>
    <w:basedOn w:val="0"/>
    <w:rPr>
      <w:rFonts w:ascii="Tahoma" w:hAnsi="Tahoma"/>
      <w:sz w:val="24"/>
      <w:szCs w:val="20"/>
    </w:rPr>
  </w:style>
  <w:style w:type="paragraph" w:customStyle="1" w:styleId="605">
    <w:name w:val="Bullet 1"/>
    <w:qFormat/>
    <w:basedOn w:val="0"/>
    <w:pPr>
      <w:tabs>
        <w:tab w:val="left" w:pos="823"/>
      </w:tabs>
      <w:spacing w:line="360" w:lineRule="auto"/>
      <w:ind w:left="823" w:hanging="283"/>
    </w:pPr>
    <w:rPr>
      <w:rFonts w:ascii="Times New Roman" w:hAnsi="Times New Roman"/>
      <w:sz w:val="24"/>
      <w:szCs w:val="24"/>
    </w:rPr>
  </w:style>
  <w:style w:type="paragraph" w:customStyle="1" w:styleId="606">
    <w:name w:val="a"/>
    <w:qFormat/>
    <w:basedOn w:val="0"/>
    <w:pPr>
      <w:widowControl/>
      <w:jc w:val="left"/>
    </w:pPr>
    <w:rPr>
      <w:rFonts w:ascii="宋体" w:cs="宋体"/>
      <w:kern w:val="0"/>
      <w:sz w:val="24"/>
      <w:szCs w:val="24"/>
      <w:lang w:bidi="ar-SA"/>
    </w:rPr>
  </w:style>
  <w:style w:type="paragraph" w:customStyle="1" w:styleId="607">
    <w:name w:val="Char Char Char1"/>
    <w:qFormat/>
    <w:basedOn w:val="0"/>
    <w:rPr>
      <w:rFonts w:ascii="Tahoma" w:hAnsi="Tahoma"/>
      <w:sz w:val="24"/>
      <w:szCs w:val="20"/>
    </w:rPr>
  </w:style>
  <w:style w:type="paragraph" w:customStyle="1" w:styleId="608">
    <w:name w:val="样式4 Char"/>
    <w:qFormat/>
    <w:basedOn w:val="0"/>
    <w:pPr>
      <w:widowControl/>
      <w:spacing w:line="360" w:lineRule="auto"/>
      <w:ind w:firstLineChars="200" w:firstLine="200"/>
      <w:jc w:val="left"/>
    </w:pPr>
    <w:rPr>
      <w:rFonts w:ascii="Times New Roman" w:cs="宋体" w:hAnsi="Times New Roman"/>
      <w:color w:val="000000"/>
      <w:kern w:val="0"/>
      <w:sz w:val="24"/>
      <w:szCs w:val="24"/>
      <w:lang w:bidi="ar-SA"/>
    </w:rPr>
  </w:style>
  <w:style w:type="paragraph" w:customStyle="1" w:styleId="609">
    <w:name w:val="Char3 Char Char Char Char Char Char Char Char Char Char Char Char Char Char Char Char Char Char"/>
    <w:qFormat/>
    <w:basedOn w:val="0"/>
    <w:pPr>
      <w:widowControl/>
      <w:spacing w:after="160" w:line="240" w:lineRule="exact"/>
      <w:jc w:val="left"/>
    </w:pPr>
    <w:rPr>
      <w:rFonts w:ascii="Verdana" w:hAnsi="Verdana"/>
      <w:kern w:val="0"/>
      <w:sz w:val="20"/>
      <w:szCs w:val="20"/>
    </w:rPr>
  </w:style>
  <w:style w:type="paragraph" w:customStyle="1" w:styleId="610">
    <w:name w:val="Paragraph3"/>
    <w:qFormat/>
    <w:basedOn w:val="0"/>
    <w:pPr>
      <w:numPr>
        <w:ilvl w:val="0"/>
        <w:numId w:val="46"/>
      </w:numPr>
      <w:tabs>
        <w:tab w:val="clear" w:pos="420"/>
        <w:tab w:val="left" w:pos="360"/>
        <w:tab w:val="left" w:pos="420"/>
      </w:tabs>
      <w:overflowPunct w:val="0"/>
      <w:autoSpaceDE w:val="0"/>
      <w:autoSpaceDN w:val="0"/>
      <w:adjustRightInd w:val="0"/>
      <w:spacing w:before="20"/>
      <w:textAlignment w:val="baseline"/>
    </w:pPr>
    <w:rPr>
      <w:rFonts w:ascii="Arial" w:hAnsi="Arial"/>
      <w:kern w:val="0"/>
      <w:sz w:val="24"/>
      <w:szCs w:val="20"/>
      <w:lang w:val="en-US" w:eastAsia="zh-CN"/>
    </w:rPr>
  </w:style>
  <w:style w:type="paragraph" w:customStyle="1" w:styleId="611">
    <w:name w:val="psubhead2cmt"/>
    <w:qFormat/>
    <w:basedOn w:val="0"/>
    <w:pPr>
      <w:widowControl/>
      <w:spacing w:before="100" w:beforeAutospacing="1" w:after="100" w:afterAutospacing="1"/>
      <w:jc w:val="left"/>
    </w:pPr>
    <w:rPr>
      <w:rFonts w:ascii="宋体" w:cs="宋体"/>
      <w:kern w:val="0"/>
      <w:sz w:val="24"/>
      <w:szCs w:val="24"/>
      <w:lang w:bidi="ar-SA"/>
    </w:rPr>
  </w:style>
  <w:style w:type="paragraph" w:customStyle="1" w:styleId="612">
    <w:name w:val="目录表"/>
    <w:qFormat/>
    <w:basedOn w:val="0"/>
    <w:pPr>
      <w:ind w:rightChars="-14" w:right="-14"/>
    </w:pPr>
    <w:rPr>
      <w:rFonts w:ascii="Times New Roman" w:hAnsi="Times New Roman"/>
      <w:b/>
      <w:sz w:val="24"/>
      <w:szCs w:val="20"/>
    </w:rPr>
  </w:style>
  <w:style w:type="paragraph" w:customStyle="1" w:styleId="613">
    <w:name w:val="Char2 Char Char Char"/>
    <w:qFormat/>
    <w:basedOn w:val="0"/>
    <w:pPr>
      <w:widowControl/>
      <w:spacing w:after="160" w:line="240" w:lineRule="exact"/>
      <w:jc w:val="left"/>
    </w:pPr>
    <w:rPr>
      <w:rFonts w:ascii="Verdana" w:hAnsi="Verdana"/>
      <w:kern w:val="0"/>
      <w:sz w:val="20"/>
      <w:szCs w:val="20"/>
    </w:rPr>
  </w:style>
  <w:style w:type="paragraph" w:customStyle="1" w:styleId="614">
    <w:name w:val="tt2"/>
    <w:qFormat/>
    <w:basedOn w:val="0"/>
    <w:pPr>
      <w:widowControl/>
      <w:shd w:val="clear" w:color="auto" w:fill="F0F0FF"/>
      <w:spacing w:before="100" w:beforeAutospacing="1" w:after="100"/>
      <w:jc w:val="left"/>
    </w:pPr>
    <w:rPr>
      <w:rFonts w:ascii="宋体" w:cs="宋体"/>
      <w:b/>
      <w:bCs/>
      <w:color w:val="FF8040"/>
      <w:kern w:val="0"/>
      <w:sz w:val="30"/>
      <w:szCs w:val="30"/>
      <w:lang w:bidi="ar-SA"/>
    </w:rPr>
  </w:style>
  <w:style w:type="paragraph" w:customStyle="1" w:styleId="615">
    <w:name w:val="xl80"/>
    <w:qFormat/>
    <w:basedOn w:val="0"/>
    <w:pPr>
      <w:widowControl/>
      <w:pBdr>
        <w:right w:val="single" w:sz="8" w:space="0" w:color="auto"/>
      </w:pBdr>
      <w:spacing w:before="100" w:beforeAutospacing="1" w:after="100" w:afterAutospacing="1"/>
      <w:textAlignment w:val="top"/>
    </w:pPr>
    <w:rPr>
      <w:rFonts w:ascii="宋体" w:cs="宋体"/>
      <w:color w:val="FF0000"/>
      <w:kern w:val="0"/>
      <w:szCs w:val="21"/>
      <w:lang w:bidi="ar-SA"/>
    </w:rPr>
  </w:style>
  <w:style w:type="paragraph" w:customStyle="1" w:styleId="616">
    <w:name w:val="样式 页眉 + 宋体 五号 两端对齐 行距: 1.5 倍行距"/>
    <w:qFormat/>
    <w:basedOn w:val="50"/>
    <w:pPr>
      <w:tabs>
        <w:tab w:val="clear" w:pos="4153"/>
        <w:tab w:val="clear" w:pos="8306"/>
        <w:tab w:val="center" w:pos="4153"/>
        <w:tab w:val="right" w:pos="8306"/>
      </w:tabs>
      <w:spacing w:after="100" w:line="360" w:lineRule="auto"/>
      <w:jc w:val="both"/>
    </w:pPr>
    <w:rPr>
      <w:rFonts w:ascii="宋体" w:cs="宋体"/>
      <w:sz w:val="21"/>
      <w:szCs w:val="20"/>
      <w:lang w:bidi="ar-SA"/>
    </w:rPr>
  </w:style>
  <w:style w:type="paragraph" w:customStyle="1" w:styleId="617">
    <w:name w:val="正文格式"/>
    <w:qFormat/>
    <w:basedOn w:val="0"/>
    <w:pPr>
      <w:widowControl/>
      <w:autoSpaceDE w:val="0"/>
      <w:autoSpaceDN w:val="0"/>
      <w:adjustRightInd w:val="0"/>
      <w:snapToGrid w:val="0"/>
      <w:spacing w:line="360" w:lineRule="atLeast"/>
      <w:textAlignment w:val="baseline"/>
    </w:pPr>
    <w:rPr>
      <w:rFonts w:ascii="Times New Roman" w:hAnsi="Times New Roman"/>
      <w:kern w:val="0"/>
      <w:sz w:val="24"/>
      <w:szCs w:val="20"/>
    </w:rPr>
  </w:style>
  <w:style w:type="paragraph" w:customStyle="1" w:styleId="618">
    <w:name w:val="前言、引言标题"/>
    <w:qFormat/>
    <w:next w:val="0"/>
    <w:pPr>
      <w:numPr>
        <w:ilvl w:val="0"/>
        <w:numId w:val="47"/>
      </w:numPr>
      <w:shd w:val="clear" w:color="FFFFFF" w:fill="FFFFFF"/>
      <w:tabs>
        <w:tab w:val="clear" w:pos="0"/>
        <w:tab w:val="left" w:pos="0"/>
        <w:tab w:val="left" w:pos="420"/>
      </w:tabs>
      <w:spacing w:before="640" w:after="560"/>
      <w:jc w:val="center"/>
      <w:outlineLvl w:val="0"/>
    </w:pPr>
    <w:rPr>
      <w:rFonts w:ascii="黑体" w:eastAsia="黑体" w:cs="Times New Roman"/>
      <w:sz w:val="32"/>
      <w:szCs w:val="20"/>
      <w:lang w:val="en-US" w:eastAsia="zh-CN" w:bidi="ar-SA"/>
    </w:rPr>
  </w:style>
  <w:style w:type="paragraph" w:customStyle="1" w:styleId="619">
    <w:name w:val="xl85"/>
    <w:qFormat/>
    <w:basedOn w:val="0"/>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宋体" w:cs="宋体"/>
      <w:kern w:val="0"/>
      <w:szCs w:val="21"/>
      <w:lang w:bidi="ar-SA"/>
    </w:rPr>
  </w:style>
  <w:style w:type="paragraph" w:customStyle="1" w:styleId="620">
    <w:name w:val="正文表格"/>
    <w:qFormat/>
    <w:basedOn w:val="0"/>
    <w:pPr>
      <w:adjustRightInd w:val="0"/>
      <w:spacing w:before="40" w:line="360" w:lineRule="auto"/>
      <w:ind w:rightChars="-38" w:right="-38"/>
      <w:textAlignment w:val="baseline"/>
    </w:pPr>
    <w:rPr>
      <w:rFonts w:ascii="Times New Roman" w:hAnsi="Times New Roman"/>
      <w:kern w:val="0"/>
      <w:sz w:val="24"/>
      <w:szCs w:val="20"/>
    </w:rPr>
  </w:style>
  <w:style w:type="paragraph" w:customStyle="1" w:styleId="621">
    <w:name w:val="列表项"/>
    <w:qFormat/>
    <w:basedOn w:val="0"/>
    <w:pPr>
      <w:widowControl/>
      <w:numPr>
        <w:ilvl w:val="0"/>
        <w:numId w:val="48"/>
      </w:numPr>
      <w:tabs>
        <w:tab w:val="clear" w:pos="420"/>
        <w:tab w:val="left" w:pos="420"/>
        <w:tab w:val="left" w:pos="1260"/>
      </w:tabs>
      <w:spacing w:line="360" w:lineRule="auto"/>
      <w:ind w:left="420" w:firstLine="0"/>
      <w:jc w:val="left"/>
    </w:pPr>
    <w:rPr>
      <w:rFonts w:ascii="Times New Roman" w:hAnsi="Times New Roman"/>
      <w:sz w:val="24"/>
      <w:szCs w:val="24"/>
    </w:rPr>
  </w:style>
  <w:style w:type="paragraph" w:customStyle="1" w:styleId="622">
    <w:name w:val="CSS1级正文 Char"/>
    <w:qFormat/>
    <w:basedOn w:val="15"/>
    <w:pPr>
      <w:adjustRightInd w:val="0"/>
      <w:snapToGrid w:val="0"/>
      <w:spacing w:after="0" w:line="360" w:lineRule="auto"/>
      <w:ind w:firstLine="480"/>
    </w:pPr>
    <w:rPr>
      <w:rFonts w:ascii="Times New Roman" w:hAnsi="Times New Roman"/>
      <w:sz w:val="24"/>
    </w:rPr>
  </w:style>
  <w:style w:type="paragraph" w:customStyle="1" w:styleId="623">
    <w:name w:val="标准正文"/>
    <w:qFormat/>
    <w:basedOn w:val="34"/>
    <w:pPr>
      <w:spacing w:before="60" w:after="60" w:line="360" w:lineRule="auto"/>
      <w:ind w:leftChars="0" w:left="0" w:firstLineChars="0" w:firstLine="482"/>
    </w:pPr>
    <w:rPr>
      <w:rFonts w:ascii="Times New Roman" w:hAnsi="Times New Roman"/>
      <w:szCs w:val="20"/>
    </w:rPr>
  </w:style>
  <w:style w:type="paragraph" w:customStyle="1" w:styleId="624">
    <w:name w:val="图1"/>
    <w:qFormat/>
    <w:basedOn w:val="64"/>
    <w:pPr>
      <w:tabs>
        <w:tab w:val="left" w:pos="360"/>
      </w:tabs>
      <w:ind w:leftChars="0" w:left="360" w:firstLineChars="0" w:hanging="360"/>
      <w:jc w:val="center"/>
    </w:pPr>
    <w:rPr>
      <w:rFonts w:ascii="宋体"/>
      <w:b/>
      <w:bCs/>
      <w:sz w:val="18"/>
      <w:szCs w:val="24"/>
    </w:rPr>
  </w:style>
  <w:style w:type="paragraph" w:customStyle="1" w:styleId="625">
    <w:name w:val="样式3"/>
    <w:qFormat/>
    <w:basedOn w:val="43"/>
    <w:pPr>
      <w:spacing w:line="0" w:lineRule="atLeast"/>
      <w:outlineLvl w:val="0"/>
    </w:pPr>
    <w:rPr>
      <w:sz w:val="28"/>
      <w:szCs w:val="20"/>
      <w:lang w:val="en-US" w:eastAsia="zh-CN"/>
    </w:rPr>
  </w:style>
  <w:style w:type="paragraph" w:customStyle="1" w:styleId="626">
    <w:name w:val="Char Char1"/>
    <w:qFormat/>
    <w:basedOn w:val="28"/>
    <w:rPr>
      <w:rFonts w:ascii="Tahoma" w:hAnsi="Tahoma"/>
      <w:sz w:val="24"/>
      <w:szCs w:val="24"/>
    </w:rPr>
  </w:style>
  <w:style w:type="paragraph" w:customStyle="1" w:styleId="627">
    <w:name w:val=".."/>
    <w:qFormat/>
    <w:basedOn w:val="0"/>
    <w:next w:val="0"/>
    <w:pPr>
      <w:autoSpaceDE w:val="0"/>
      <w:autoSpaceDN w:val="0"/>
      <w:adjustRightInd w:val="0"/>
      <w:jc w:val="left"/>
    </w:pPr>
    <w:rPr>
      <w:rFonts w:ascii="Times New Roman" w:hAnsi="Times New Roman"/>
      <w:kern w:val="0"/>
      <w:sz w:val="24"/>
      <w:szCs w:val="24"/>
    </w:rPr>
  </w:style>
  <w:style w:type="paragraph" w:customStyle="1" w:styleId="628">
    <w:name w:val="项目符号1"/>
    <w:qFormat/>
    <w:basedOn w:val="0"/>
    <w:pPr>
      <w:numPr>
        <w:ilvl w:val="0"/>
        <w:numId w:val="49"/>
      </w:numPr>
      <w:tabs>
        <w:tab w:val="clear" w:pos="0"/>
        <w:tab w:val="left" w:pos="0"/>
        <w:tab w:val="left" w:pos="840"/>
      </w:tabs>
    </w:pPr>
    <w:rPr>
      <w:rFonts w:ascii="宋体"/>
      <w:szCs w:val="21"/>
    </w:rPr>
  </w:style>
  <w:style w:type="paragraph" w:customStyle="1" w:styleId="629">
    <w:name w:val="Char Char Char Char Char Char1 Char"/>
    <w:qFormat/>
    <w:basedOn w:val="0"/>
    <w:pPr>
      <w:widowControl/>
      <w:spacing w:after="160" w:line="240" w:lineRule="exact"/>
      <w:jc w:val="left"/>
    </w:pPr>
    <w:rPr>
      <w:rFonts w:ascii="Verdana" w:eastAsia="仿宋_GB2312" w:hAnsi="Verdana"/>
      <w:kern w:val="0"/>
      <w:sz w:val="24"/>
      <w:szCs w:val="20"/>
    </w:rPr>
  </w:style>
  <w:style w:type="paragraph" w:customStyle="1" w:styleId="630">
    <w:name w:val="样式 标题 3h33rd levelH3一1Bold Headbh标题 3 Charl3 + 左侧:  0 厘..."/>
    <w:qFormat/>
    <w:basedOn w:val="3"/>
    <w:pPr>
      <w:numPr>
        <w:ilvl w:val="0"/>
        <w:numId w:val="0"/>
      </w:numPr>
      <w:tabs>
        <w:tab w:val="clear" w:pos="0"/>
        <w:tab w:val="left" w:pos="1145"/>
      </w:tabs>
      <w:adjustRightInd/>
      <w:spacing w:before="50" w:after="50" w:line="415" w:lineRule="auto"/>
      <w:ind w:left="1145" w:hanging="720"/>
      <w:textAlignment w:val="auto"/>
    </w:pPr>
    <w:rPr>
      <w:rFonts w:ascii="Times New Roman" w:eastAsia="黑体" w:cs="宋体" w:hAnsi="Times New Roman"/>
      <w:kern w:val="24"/>
      <w:sz w:val="24"/>
      <w:szCs w:val="21"/>
      <w:lang w:bidi="ar-SA"/>
    </w:rPr>
  </w:style>
  <w:style w:type="paragraph" w:customStyle="1" w:styleId="631">
    <w:name w:val="表格中文字"/>
    <w:qFormat/>
    <w:basedOn w:val="0"/>
    <w:next w:val="0"/>
    <w:pPr>
      <w:adjustRightInd w:val="0"/>
    </w:pPr>
    <w:rPr>
      <w:rFonts w:ascii="宋体"/>
      <w:szCs w:val="21"/>
    </w:rPr>
  </w:style>
  <w:style w:type="paragraph" w:customStyle="1" w:styleId="632">
    <w:name w:val="样式 标题 5H5口PIM 5h5Second SubheadingBlock LabeldsddRoman ..."/>
    <w:qFormat/>
    <w:basedOn w:val="5"/>
    <w:pPr>
      <w:numPr>
        <w:ilvl w:val="0"/>
        <w:numId w:val="0"/>
      </w:numPr>
      <w:tabs>
        <w:tab w:val="clear" w:pos="0"/>
      </w:tabs>
      <w:adjustRightInd/>
      <w:spacing w:before="0" w:after="0" w:line="377" w:lineRule="auto"/>
      <w:ind w:left="1008" w:hanging="1008"/>
      <w:jc w:val="both"/>
      <w:textAlignment w:val="auto"/>
    </w:pPr>
    <w:rPr>
      <w:rFonts w:ascii="Times New Roman" w:cs="宋体" w:hAnsi="Times New Roman"/>
      <w:kern w:val="2"/>
      <w:szCs w:val="20"/>
      <w:lang w:bidi="ar-SA"/>
    </w:rPr>
  </w:style>
  <w:style w:type="paragraph" w:customStyle="1" w:styleId="633">
    <w:name w:val="样式 首行缩进:  0.77 厘米 行距: 1.5 倍行距"/>
    <w:qFormat/>
    <w:basedOn w:val="0"/>
    <w:pPr>
      <w:spacing w:line="360" w:lineRule="auto"/>
      <w:ind w:firstLine="437"/>
    </w:pPr>
    <w:rPr>
      <w:rFonts w:ascii="Times New Roman" w:eastAsia="楷体_GB2312" w:cs="宋体" w:hAnsi="Times New Roman"/>
      <w:sz w:val="24"/>
      <w:szCs w:val="20"/>
      <w:lang w:bidi="ar-SA"/>
    </w:rPr>
  </w:style>
  <w:style w:type="paragraph" w:customStyle="1" w:styleId="634">
    <w:name w:val="样式 页眉 + 宋体 五号 加粗 两端对齐 行距: 1.5 倍行距"/>
    <w:qFormat/>
    <w:basedOn w:val="50"/>
    <w:pPr>
      <w:pBdr>
        <w:bottom w:val="none" w:sz="0" w:space="0" w:color="auto"/>
      </w:pBdr>
      <w:tabs>
        <w:tab w:val="clear" w:pos="4153"/>
        <w:tab w:val="clear" w:pos="8306"/>
        <w:tab w:val="center" w:pos="4153"/>
        <w:tab w:val="right" w:pos="8306"/>
      </w:tabs>
      <w:spacing w:after="100" w:line="360" w:lineRule="auto"/>
      <w:jc w:val="both"/>
    </w:pPr>
    <w:rPr>
      <w:rFonts w:ascii="宋体" w:cs="宋体"/>
      <w:b/>
      <w:bCs/>
      <w:sz w:val="21"/>
      <w:szCs w:val="20"/>
      <w:lang w:bidi="ar-SA"/>
    </w:rPr>
  </w:style>
  <w:style w:type="paragraph" w:customStyle="1" w:styleId="635">
    <w:name w:val="编号2级"/>
    <w:qFormat/>
    <w:basedOn w:val="0"/>
    <w:next w:val="465"/>
    <w:pPr>
      <w:adjustRightInd w:val="0"/>
      <w:snapToGrid w:val="0"/>
      <w:spacing w:line="360" w:lineRule="auto"/>
      <w:ind w:firstLineChars="400" w:firstLine="400"/>
      <w:jc w:val="left"/>
    </w:pPr>
    <w:rPr>
      <w:rFonts w:ascii="Times New Roman" w:hAnsi="Times New Roman"/>
      <w:sz w:val="24"/>
      <w:szCs w:val="24"/>
    </w:rPr>
  </w:style>
  <w:style w:type="paragraph" w:customStyle="1" w:styleId="636">
    <w:name w:val="N1"/>
    <w:qFormat/>
    <w:basedOn w:val="142"/>
    <w:next w:val="142"/>
    <w:pPr>
      <w:spacing w:before="60" w:after="60"/>
    </w:pPr>
    <w:rPr>
      <w:rFonts w:ascii="Sim Sun" w:eastAsia="Sim Sun" w:hAnsi="Sim Sun"/>
      <w:color w:val="auto"/>
      <w:szCs w:val="24"/>
    </w:rPr>
  </w:style>
  <w:style w:type="paragraph" w:customStyle="1" w:styleId="637">
    <w:name w:val="样式 样式 标题 4 + 左侧:  4.5 字符1 + 左侧:  4.5 字符"/>
    <w:qFormat/>
    <w:basedOn w:val="0"/>
    <w:pPr>
      <w:keepNext/>
      <w:keepLines/>
      <w:widowControl w:val="0"/>
      <w:tabs>
        <w:tab w:val="left" w:pos="900"/>
      </w:tabs>
      <w:spacing w:line="0" w:lineRule="atLeast"/>
      <w:ind w:left="900" w:hanging="360"/>
      <w:outlineLvl w:val="3"/>
    </w:pPr>
    <w:rPr>
      <w:rFonts w:ascii="Arial" w:hAnsi="Arial"/>
      <w:sz w:val="24"/>
      <w:szCs w:val="20"/>
    </w:rPr>
  </w:style>
  <w:style w:type="paragraph" w:customStyle="1" w:styleId="638">
    <w:name w:val="目录标题2"/>
    <w:qFormat/>
    <w:basedOn w:val="0"/>
    <w:pPr>
      <w:autoSpaceDE w:val="0"/>
      <w:autoSpaceDN w:val="0"/>
      <w:adjustRightInd w:val="0"/>
      <w:spacing w:before="566" w:after="544" w:line="566" w:lineRule="atLeast"/>
      <w:ind w:firstLine="419"/>
      <w:jc w:val="center"/>
    </w:pPr>
    <w:rPr>
      <w:rFonts w:ascii="Arial" w:hAnsi="Arial"/>
      <w:color w:val="000000"/>
      <w:spacing w:val="565"/>
      <w:kern w:val="0"/>
      <w:sz w:val="54"/>
      <w:szCs w:val="54"/>
    </w:rPr>
  </w:style>
  <w:style w:type="paragraph" w:customStyle="1" w:styleId="639">
    <w:name w:val="正文-带编号1)"/>
    <w:qFormat/>
    <w:basedOn w:val="0"/>
    <w:pPr>
      <w:numPr>
        <w:ilvl w:val="0"/>
        <w:numId w:val="50"/>
      </w:numPr>
      <w:tabs>
        <w:tab w:val="clear" w:pos="360"/>
        <w:tab w:val="left" w:pos="360"/>
      </w:tabs>
      <w:spacing w:line="400" w:lineRule="exact"/>
    </w:pPr>
    <w:rPr>
      <w:rFonts w:ascii="Arial" w:hAnsi="Arial"/>
      <w:szCs w:val="24"/>
    </w:rPr>
  </w:style>
  <w:style w:type="paragraph" w:customStyle="1" w:styleId="640">
    <w:name w:val="样式 样式 标题 1Section Headh1Level 1 Topic HeadingH1Header1标题 A + ......"/>
    <w:qFormat/>
    <w:basedOn w:val="0"/>
    <w:pPr>
      <w:keepNext/>
      <w:keepLines/>
      <w:widowControl w:val="0"/>
      <w:tabs>
        <w:tab w:val="left" w:pos="840"/>
      </w:tabs>
      <w:spacing w:before="340" w:line="578" w:lineRule="auto"/>
      <w:ind w:left="480"/>
      <w:jc w:val="center"/>
      <w:outlineLvl w:val="0"/>
    </w:pPr>
    <w:rPr>
      <w:rFonts w:ascii="Times New Roman" w:cs="宋体" w:hAnsi="Times New Roman"/>
      <w:b/>
      <w:bCs/>
      <w:color w:val="000080"/>
      <w:kern w:val="44"/>
      <w:sz w:val="44"/>
      <w:szCs w:val="20"/>
      <w:lang w:bidi="ar-SA"/>
    </w:rPr>
  </w:style>
  <w:style w:type="paragraph" w:customStyle="1" w:styleId="641">
    <w:name w:val="样式 (符号) 宋体 加粗 居中 悬挂缩进: 7.35 字符"/>
    <w:qFormat/>
    <w:basedOn w:val="0"/>
    <w:pPr>
      <w:ind w:leftChars="49" w:left="784" w:hangingChars="735" w:hanging="735"/>
      <w:jc w:val="center"/>
    </w:pPr>
    <w:rPr>
      <w:rFonts w:ascii="Times New Roman" w:cs="宋体" w:hAnsi="Times New Roman"/>
      <w:b/>
      <w:bCs/>
      <w:szCs w:val="20"/>
      <w:lang w:bidi="ar-SA"/>
    </w:rPr>
  </w:style>
  <w:style w:type="paragraph" w:customStyle="1" w:styleId="642">
    <w:name w:val="样式 正文缩进正文（首行缩进两字）表正文正文非缩进特点标题4段1 + 首行缩进:  2 字符"/>
    <w:qFormat/>
    <w:basedOn w:val="16"/>
    <w:pPr>
      <w:adjustRightInd w:val="0"/>
      <w:snapToGrid w:val="0"/>
      <w:spacing w:line="360" w:lineRule="auto"/>
    </w:pPr>
    <w:rPr>
      <w:rFonts w:ascii="Times New Roman" w:hAnsi="Times New Roman"/>
      <w:sz w:val="24"/>
      <w:szCs w:val="20"/>
    </w:rPr>
  </w:style>
  <w:style w:type="paragraph" w:customStyle="1" w:styleId="643">
    <w:name w:val="(1)"/>
    <w:qFormat/>
    <w:basedOn w:val="0"/>
    <w:pPr>
      <w:adjustRightInd w:val="0"/>
      <w:spacing w:line="454" w:lineRule="atLeast"/>
      <w:ind w:left="1701" w:hanging="709"/>
      <w:textAlignment w:val="baseline"/>
    </w:pPr>
    <w:rPr>
      <w:rFonts w:ascii="PMingLiU" w:eastAsia="PMingLiU" w:hAnsi="PMingLiU"/>
      <w:kern w:val="0"/>
      <w:sz w:val="28"/>
      <w:szCs w:val="20"/>
      <w:lang w:eastAsia="zh-TW"/>
    </w:rPr>
  </w:style>
  <w:style w:type="paragraph" w:customStyle="1" w:styleId="644">
    <w:name w:val="[正文行首缩进]"/>
    <w:qFormat/>
    <w:pPr>
      <w:widowControl w:val="0"/>
      <w:spacing w:line="360" w:lineRule="auto"/>
      <w:ind w:firstLineChars="200" w:firstLine="200"/>
    </w:pPr>
    <w:rPr>
      <w:rFonts w:ascii="宋体" w:eastAsia="宋体" w:cs="Times New Roman"/>
      <w:kern w:val="2"/>
      <w:sz w:val="24"/>
      <w:szCs w:val="24"/>
      <w:lang w:val="en-US" w:eastAsia="zh-CN" w:bidi="ar-SA"/>
    </w:rPr>
  </w:style>
  <w:style w:type="paragraph" w:customStyle="1" w:styleId="645">
    <w:name w:val="Char Char1 Char Char Char Char Char Char Char"/>
    <w:qFormat/>
    <w:basedOn w:val="0"/>
    <w:pPr>
      <w:widowControl/>
      <w:spacing w:line="240" w:lineRule="exact"/>
      <w:jc w:val="left"/>
    </w:pPr>
    <w:rPr>
      <w:rFonts w:ascii="Verdana" w:hAnsi="Verdana"/>
      <w:kern w:val="0"/>
      <w:sz w:val="18"/>
      <w:szCs w:val="20"/>
    </w:rPr>
  </w:style>
  <w:style w:type="paragraph" w:customStyle="1" w:styleId="646">
    <w:name w:val="Table Text"/>
    <w:qFormat/>
    <w:pPr>
      <w:snapToGrid w:val="0"/>
      <w:spacing w:before="80" w:after="80"/>
    </w:pPr>
    <w:rPr>
      <w:rFonts w:ascii="Arial" w:eastAsia="宋体" w:cs="Arial" w:hAnsi="Arial"/>
      <w:kern w:val="2"/>
      <w:sz w:val="18"/>
      <w:szCs w:val="18"/>
      <w:lang w:val="en-US" w:eastAsia="zh-CN" w:bidi="ar-SA"/>
    </w:rPr>
  </w:style>
  <w:style w:type="paragraph" w:customStyle="1" w:styleId="647">
    <w:name w:val="样式1-2"/>
    <w:qFormat/>
    <w:basedOn w:val="0"/>
    <w:pPr>
      <w:spacing w:before="120"/>
    </w:pPr>
    <w:rPr>
      <w:rFonts w:ascii="Times New Roman" w:hAnsi="Times New Roman"/>
      <w:szCs w:val="20"/>
    </w:rPr>
  </w:style>
  <w:style w:type="paragraph" w:customStyle="1" w:styleId="648">
    <w:name w:val="PP Line"/>
    <w:qFormat/>
    <w:basedOn w:val="51"/>
  </w:style>
  <w:style w:type="paragraph" w:customStyle="1" w:styleId="649">
    <w:name w:val="联宏正文"/>
    <w:qFormat/>
    <w:basedOn w:val="0"/>
    <w:pPr>
      <w:spacing w:before="50" w:after="50" w:line="360" w:lineRule="auto"/>
      <w:ind w:firstLineChars="200" w:firstLine="200"/>
    </w:pPr>
    <w:rPr>
      <w:rFonts w:ascii="Times New Roman" w:hAnsi="Times New Roman"/>
      <w:sz w:val="24"/>
      <w:szCs w:val="24"/>
    </w:rPr>
  </w:style>
  <w:style w:type="paragraph" w:customStyle="1" w:styleId="650">
    <w:name w:val="descriptionbullets"/>
    <w:qFormat/>
    <w:basedOn w:val="0"/>
    <w:next w:val="58"/>
    <w:pPr>
      <w:spacing w:line="360" w:lineRule="auto"/>
      <w:ind w:firstLine="420"/>
    </w:pPr>
    <w:rPr>
      <w:rFonts w:ascii="Times New Roman" w:hAnsi="Times New Roman"/>
      <w:sz w:val="28"/>
      <w:szCs w:val="24"/>
    </w:rPr>
  </w:style>
  <w:style w:type="paragraph" w:customStyle="1" w:styleId="651">
    <w:name w:val="样式 标题 2h2l22nd level2Header 2UNDERRUBRIK 1-2H2子系统子系统1子..."/>
    <w:qFormat/>
    <w:basedOn w:val="2"/>
    <w:pPr>
      <w:numPr>
        <w:ilvl w:val="0"/>
        <w:numId w:val="0"/>
      </w:numPr>
      <w:tabs>
        <w:tab w:val="clear" w:pos="0"/>
        <w:tab w:val="left" w:pos="1320"/>
      </w:tabs>
      <w:adjustRightInd/>
      <w:snapToGrid w:val="0"/>
      <w:spacing w:line="415" w:lineRule="auto"/>
      <w:ind w:left="1320" w:hanging="420"/>
      <w:contextualSpacing/>
      <w:textAlignment w:val="auto"/>
    </w:pPr>
    <w:rPr>
      <w:rFonts w:ascii="Times New Roman" w:eastAsia="宋体" w:hAnsi="Times New Roman"/>
      <w:b w:val="0"/>
      <w:bCs w:val="0"/>
      <w:color w:val="0000FF"/>
      <w:kern w:val="44"/>
    </w:rPr>
  </w:style>
  <w:style w:type="paragraph" w:customStyle="1" w:styleId="652">
    <w:name w:val="CM18"/>
    <w:qFormat/>
    <w:basedOn w:val="142"/>
    <w:next w:val="142"/>
    <w:pPr>
      <w:spacing w:line="468" w:lineRule="atLeast"/>
    </w:pPr>
    <w:rPr>
      <w:rFonts w:ascii="宋体" w:eastAsia="宋体"/>
      <w:color w:val="auto"/>
      <w:szCs w:val="24"/>
    </w:rPr>
  </w:style>
  <w:style w:type="paragraph" w:customStyle="1" w:styleId="653">
    <w:name w:val="Char Char1 Char Char Char Char Char Char Char Char Char Char Char Char Char Char"/>
    <w:qFormat/>
    <w:basedOn w:val="0"/>
    <w:pPr>
      <w:widowControl/>
      <w:spacing w:after="160" w:line="240" w:lineRule="exact"/>
      <w:jc w:val="left"/>
    </w:pPr>
    <w:rPr>
      <w:rFonts w:ascii="Verdana" w:hAnsi="Verdana"/>
      <w:kern w:val="0"/>
      <w:sz w:val="20"/>
      <w:szCs w:val="20"/>
    </w:rPr>
  </w:style>
  <w:style w:type="paragraph" w:customStyle="1" w:styleId="654">
    <w:name w:val="样式 正文首行缩进 + 首行缩进:  1 字符"/>
    <w:qFormat/>
    <w:basedOn w:val="76"/>
    <w:pPr>
      <w:spacing w:after="0" w:line="360" w:lineRule="auto"/>
    </w:pPr>
    <w:rPr>
      <w:rFonts w:ascii="Times New Roman" w:eastAsia="宋体" w:hAnsi="Times New Roman"/>
      <w:color w:val="FF0000"/>
      <w:sz w:val="24"/>
      <w:szCs w:val="24"/>
    </w:rPr>
  </w:style>
  <w:style w:type="paragraph" w:customStyle="1" w:styleId="655">
    <w:name w:val="样式5"/>
    <w:qFormat/>
    <w:basedOn w:val="0"/>
    <w:pPr>
      <w:widowControl/>
      <w:spacing w:line="360" w:lineRule="auto"/>
      <w:ind w:firstLine="420"/>
      <w:jc w:val="left"/>
    </w:pPr>
    <w:rPr>
      <w:rFonts w:ascii="Times New Roman" w:hAnsi="Times New Roman"/>
      <w:sz w:val="24"/>
      <w:szCs w:val="24"/>
    </w:rPr>
  </w:style>
  <w:style w:type="paragraph" w:customStyle="1" w:styleId="656">
    <w:name w:val="Char Char2 字元 字元"/>
    <w:qFormat/>
    <w:basedOn w:val="0"/>
    <w:pPr>
      <w:widowControl/>
      <w:spacing w:after="160" w:line="240" w:lineRule="exact"/>
      <w:jc w:val="left"/>
    </w:pPr>
    <w:rPr>
      <w:rFonts w:ascii="Times New Roman" w:hAnsi="Times New Roman"/>
      <w:szCs w:val="20"/>
    </w:rPr>
  </w:style>
  <w:style w:type="paragraph" w:customStyle="1" w:styleId="657">
    <w:name w:val="Body"/>
    <w:qFormat/>
    <w:basedOn w:val="0"/>
    <w:pPr>
      <w:widowControl/>
      <w:overflowPunct w:val="0"/>
      <w:autoSpaceDE w:val="0"/>
      <w:autoSpaceDN w:val="0"/>
      <w:adjustRightInd w:val="0"/>
      <w:spacing w:line="312" w:lineRule="auto"/>
      <w:ind w:firstLine="720"/>
      <w:textAlignment w:val="baseline"/>
    </w:pPr>
    <w:rPr>
      <w:rFonts w:ascii="Arial" w:hAnsi="Arial"/>
      <w:kern w:val="0"/>
      <w:sz w:val="24"/>
      <w:szCs w:val="20"/>
    </w:rPr>
  </w:style>
  <w:style w:type="paragraph" w:customStyle="1" w:styleId="658">
    <w:name w:val="样式 样式 样式 样式 仿宋_GB2312 小四 行距: 1.5 倍行距 + 首行缩进:  2 字符 + 首行缩进:  2 字符..."/>
    <w:qFormat/>
    <w:basedOn w:val="0"/>
    <w:pPr>
      <w:spacing w:line="460" w:lineRule="exact"/>
      <w:ind w:firstLineChars="200" w:firstLine="200"/>
    </w:pPr>
    <w:rPr>
      <w:rFonts w:ascii="仿宋_GB2312" w:eastAsia="仿宋_GB2312" w:cs="宋体"/>
      <w:sz w:val="28"/>
      <w:szCs w:val="20"/>
      <w:lang w:bidi="ar-SA"/>
    </w:rPr>
  </w:style>
  <w:style w:type="paragraph" w:customStyle="1" w:styleId="659">
    <w:name w:val="Char Char Char Char Char Char1 Char Char Char Char Char Char Char Char Char Char Char Char Char Char Char Char Char"/>
    <w:qFormat/>
    <w:basedOn w:val="0"/>
    <w:pPr>
      <w:widowControl/>
      <w:spacing w:line="240" w:lineRule="exact"/>
      <w:jc w:val="left"/>
    </w:pPr>
    <w:rPr>
      <w:rFonts w:ascii="Verdana" w:eastAsia="仿宋_GB2312" w:hAnsi="Verdana"/>
      <w:kern w:val="0"/>
      <w:sz w:val="24"/>
      <w:szCs w:val="20"/>
    </w:rPr>
  </w:style>
  <w:style w:type="paragraph" w:customStyle="1" w:styleId="660">
    <w:name w:val="五号正文（标准）"/>
    <w:qFormat/>
    <w:basedOn w:val="0"/>
    <w:pPr>
      <w:spacing w:line="440" w:lineRule="exact"/>
      <w:ind w:firstLineChars="200" w:firstLine="200"/>
    </w:pPr>
    <w:rPr>
      <w:rFonts w:ascii="宋体"/>
      <w:bCs/>
      <w:sz w:val="24"/>
      <w:szCs w:val="20"/>
    </w:rPr>
  </w:style>
  <w:style w:type="paragraph" w:customStyle="1" w:styleId="661">
    <w:name w:val="标题一"/>
    <w:qFormat/>
    <w:basedOn w:val="0"/>
    <w:next w:val="16"/>
    <w:pPr>
      <w:widowControl/>
      <w:tabs>
        <w:tab w:val="left" w:pos="425"/>
      </w:tabs>
      <w:spacing w:line="360" w:lineRule="auto"/>
      <w:ind w:left="425" w:hanging="425"/>
      <w:jc w:val="left"/>
      <w:outlineLvl w:val="0"/>
    </w:pPr>
    <w:rPr>
      <w:rFonts w:ascii="Times New Roman" w:hAnsi="Times New Roman"/>
      <w:b/>
      <w:sz w:val="32"/>
      <w:szCs w:val="24"/>
    </w:rPr>
  </w:style>
  <w:style w:type="paragraph" w:customStyle="1" w:styleId="662">
    <w:name w:val="表格标题"/>
    <w:qFormat/>
    <w:basedOn w:val="15"/>
    <w:pPr>
      <w:spacing w:after="0"/>
      <w:jc w:val="center"/>
    </w:pPr>
    <w:rPr>
      <w:rFonts w:ascii="宋体"/>
      <w:b/>
    </w:rPr>
  </w:style>
  <w:style w:type="paragraph" w:customStyle="1" w:styleId="663">
    <w:name w:val="subhead1"/>
    <w:qFormat/>
    <w:basedOn w:val="0"/>
    <w:pPr>
      <w:widowControl/>
      <w:spacing w:before="100" w:beforeAutospacing="1" w:after="100"/>
      <w:jc w:val="left"/>
    </w:pPr>
    <w:rPr>
      <w:rFonts w:ascii="宋体" w:cs="宋体"/>
      <w:kern w:val="0"/>
      <w:sz w:val="24"/>
      <w:szCs w:val="24"/>
      <w:lang w:bidi="ar-SA"/>
    </w:rPr>
  </w:style>
  <w:style w:type="paragraph" w:customStyle="1" w:styleId="664">
    <w:name w:val="样式 标题 2PIM2H2Heading 2 Hidden2nd levelh22Header 2l2DO N..."/>
    <w:qFormat/>
    <w:basedOn w:val="2"/>
    <w:pPr>
      <w:numPr>
        <w:ilvl w:val="0"/>
        <w:numId w:val="0"/>
      </w:numPr>
      <w:tabs>
        <w:tab w:val="clear" w:pos="0"/>
      </w:tabs>
      <w:adjustRightInd/>
      <w:snapToGrid w:val="0"/>
      <w:spacing w:line="415" w:lineRule="auto"/>
      <w:contextualSpacing/>
      <w:textAlignment w:val="auto"/>
    </w:pPr>
    <w:rPr>
      <w:rFonts w:cs="宋体"/>
      <w:kern w:val="2"/>
      <w:sz w:val="28"/>
      <w:szCs w:val="20"/>
      <w:lang w:bidi="ar-SA"/>
    </w:rPr>
  </w:style>
  <w:style w:type="paragraph" w:customStyle="1" w:styleId="665">
    <w:name w:val="WW-纯文本"/>
    <w:qFormat/>
    <w:basedOn w:val="0"/>
    <w:pPr>
      <w:widowControl w:val="0"/>
      <w:suppressAutoHyphens/>
    </w:pPr>
    <w:rPr>
      <w:rFonts w:ascii="宋体"/>
      <w:kern w:val="2"/>
      <w:szCs w:val="21"/>
      <w:lang w:eastAsia="ar-SA"/>
    </w:rPr>
  </w:style>
  <w:style w:type="paragraph" w:customStyle="1" w:styleId="666">
    <w:name w:val="0号正文"/>
    <w:qFormat/>
    <w:basedOn w:val="0"/>
    <w:pPr>
      <w:spacing w:before="156" w:after="156" w:line="300" w:lineRule="auto"/>
      <w:ind w:firstLineChars="200" w:firstLine="200"/>
    </w:pPr>
    <w:rPr>
      <w:rFonts w:ascii="Arial" w:hAnsi="Arial"/>
      <w:sz w:val="24"/>
      <w:szCs w:val="24"/>
    </w:rPr>
  </w:style>
  <w:style w:type="paragraph" w:customStyle="1" w:styleId="667">
    <w:name w:val="排列"/>
    <w:qFormat/>
    <w:basedOn w:val="0"/>
    <w:pPr>
      <w:numPr>
        <w:ilvl w:val="0"/>
        <w:numId w:val="51"/>
      </w:numPr>
      <w:tabs>
        <w:tab w:val="clear" w:pos="420"/>
        <w:tab w:val="left" w:pos="420"/>
        <w:tab w:val="left" w:pos="1320"/>
      </w:tabs>
      <w:spacing w:line="360" w:lineRule="auto"/>
    </w:pPr>
    <w:rPr>
      <w:rFonts w:ascii="Times New Roman" w:hAnsi="Times New Roman"/>
      <w:sz w:val="24"/>
      <w:szCs w:val="24"/>
    </w:rPr>
  </w:style>
  <w:style w:type="paragraph" w:customStyle="1" w:styleId="668">
    <w:name w:val="目录标题"/>
    <w:qFormat/>
    <w:basedOn w:val="0"/>
    <w:pPr>
      <w:autoSpaceDE w:val="0"/>
      <w:autoSpaceDN w:val="0"/>
      <w:adjustRightInd w:val="0"/>
      <w:spacing w:before="566" w:after="544" w:line="566" w:lineRule="atLeast"/>
      <w:ind w:firstLine="419"/>
      <w:jc w:val="center"/>
    </w:pPr>
    <w:rPr>
      <w:rFonts w:ascii="Arial" w:hAnsi="Arial"/>
      <w:color w:val="000000"/>
      <w:spacing w:val="565"/>
      <w:kern w:val="0"/>
      <w:sz w:val="54"/>
      <w:szCs w:val="54"/>
    </w:rPr>
  </w:style>
  <w:style w:type="paragraph" w:customStyle="1" w:styleId="669">
    <w:name w:val="Char Char Char Char Char Char Char Char Char Char Char Char Char Char Char Char Char Char"/>
    <w:qFormat/>
    <w:basedOn w:val="0"/>
    <w:pPr>
      <w:spacing w:before="50" w:after="100" w:line="480" w:lineRule="exact"/>
      <w:jc w:val="center"/>
    </w:pPr>
    <w:rPr>
      <w:rFonts w:ascii="Times New Roman" w:hAnsi="Times New Roman"/>
      <w:color w:val="000000"/>
      <w:sz w:val="28"/>
      <w:szCs w:val="52"/>
    </w:rPr>
  </w:style>
  <w:style w:type="paragraph" w:customStyle="1" w:styleId="670">
    <w:name w:val="Char Char Char Char Char Char Char"/>
    <w:qFormat/>
    <w:basedOn w:val="0"/>
    <w:rPr>
      <w:rFonts w:ascii="Times New Roman" w:hAnsi="Times New Roman"/>
      <w:szCs w:val="21"/>
    </w:rPr>
  </w:style>
  <w:style w:type="paragraph" w:customStyle="1" w:styleId="671">
    <w:name w:val="shenhui12_18"/>
    <w:qFormat/>
    <w:basedOn w:val="0"/>
    <w:pPr>
      <w:widowControl/>
      <w:spacing w:before="100" w:beforeAutospacing="1" w:after="100" w:afterAutospacing="1" w:line="330" w:lineRule="atLeast"/>
      <w:jc w:val="left"/>
    </w:pPr>
    <w:rPr>
      <w:rFonts w:ascii="宋体" w:cs="宋体"/>
      <w:color w:val="333333"/>
      <w:kern w:val="0"/>
      <w:sz w:val="18"/>
      <w:szCs w:val="18"/>
      <w:lang w:bidi="ar-SA"/>
    </w:rPr>
  </w:style>
  <w:style w:type="paragraph" w:customStyle="1" w:styleId="672">
    <w:name w:val="文档标题"/>
    <w:qFormat/>
    <w:next w:val="0"/>
    <w:pPr>
      <w:spacing w:before="50" w:after="100"/>
      <w:jc w:val="center"/>
      <w:outlineLvl w:val="0"/>
    </w:pPr>
    <w:rPr>
      <w:rFonts w:ascii="Times New Roman" w:eastAsia="黑体" w:cs="Times New Roman" w:hAnsi="Times New Roman"/>
      <w:b/>
      <w:spacing w:val="10"/>
      <w:sz w:val="44"/>
      <w:szCs w:val="20"/>
      <w:lang w:val="en-US" w:eastAsia="zh-CN" w:bidi="ar-SA"/>
    </w:rPr>
  </w:style>
  <w:style w:type="paragraph" w:customStyle="1" w:styleId="673">
    <w:name w:val="文章总标题"/>
    <w:qFormat/>
    <w:basedOn w:val="0"/>
    <w:pPr>
      <w:autoSpaceDE w:val="0"/>
      <w:autoSpaceDN w:val="0"/>
      <w:adjustRightInd w:val="0"/>
      <w:spacing w:before="566" w:after="544" w:line="566" w:lineRule="atLeast"/>
      <w:jc w:val="center"/>
    </w:pPr>
    <w:rPr>
      <w:rFonts w:ascii="Arial" w:hAnsi="Arial"/>
      <w:color w:val="000000"/>
      <w:kern w:val="0"/>
      <w:sz w:val="54"/>
      <w:szCs w:val="54"/>
    </w:rPr>
  </w:style>
  <w:style w:type="paragraph" w:customStyle="1" w:styleId="674">
    <w:name w:val="目录"/>
    <w:qFormat/>
    <w:basedOn w:val="52"/>
    <w:pPr>
      <w:widowControl/>
      <w:tabs>
        <w:tab w:val="left" w:pos="1200"/>
        <w:tab w:val="right" w:leader="dot" w:pos="8301"/>
      </w:tabs>
      <w:spacing w:line="360" w:lineRule="auto"/>
      <w:ind w:left="149" w:hangingChars="149" w:hanging="149"/>
      <w:jc w:val="left"/>
    </w:pPr>
    <w:rPr>
      <w:rFonts w:ascii="Times New Roman" w:hAnsi="Times New Roman"/>
      <w:bCs/>
      <w:sz w:val="24"/>
      <w:szCs w:val="20"/>
    </w:rPr>
  </w:style>
  <w:style w:type="paragraph" w:customStyle="1" w:styleId="675">
    <w:name w:val="插图"/>
    <w:qFormat/>
    <w:basedOn w:val="3"/>
    <w:next w:val="0"/>
    <w:pPr>
      <w:keepNext w:val="0"/>
      <w:keepLines/>
      <w:widowControl w:val="0"/>
      <w:numPr>
        <w:ilvl w:val="0"/>
        <w:numId w:val="0"/>
      </w:numPr>
      <w:tabs>
        <w:tab w:val="clear" w:pos="0"/>
        <w:tab w:val="left" w:pos="785"/>
        <w:tab w:val="left" w:pos="1460"/>
      </w:tabs>
      <w:adjustRightInd/>
      <w:spacing w:before="0" w:after="100" w:line="240" w:lineRule="auto"/>
      <w:ind w:left="420" w:hanging="420"/>
      <w:jc w:val="center"/>
      <w:textAlignment w:val="auto"/>
      <w:outlineLvl w:val="9"/>
    </w:pPr>
    <w:rPr>
      <w:rFonts w:ascii="黑体" w:eastAsia="黑体"/>
      <w:b w:val="0"/>
      <w:bCs w:val="0"/>
      <w:kern w:val="2"/>
      <w:sz w:val="21"/>
    </w:rPr>
  </w:style>
  <w:style w:type="paragraph" w:customStyle="1" w:styleId="676">
    <w:name w:val="样式 标题一"/>
    <w:qFormat/>
    <w:basedOn w:val="1"/>
    <w:next w:val="0"/>
    <w:pPr>
      <w:numPr>
        <w:ilvl w:val="0"/>
        <w:numId w:val="32"/>
      </w:numPr>
      <w:tabs>
        <w:tab w:val="clear" w:pos="0"/>
        <w:tab w:val="left" w:pos="0"/>
      </w:tabs>
      <w:adjustRightInd/>
      <w:spacing w:before="0" w:after="0" w:line="360" w:lineRule="auto"/>
      <w:ind w:left="432" w:hanging="432"/>
      <w:jc w:val="both"/>
      <w:textAlignment w:val="auto"/>
    </w:pPr>
    <w:rPr>
      <w:rFonts w:ascii="宋体" w:eastAsia="黑体" w:hAnsi="宋体"/>
      <w:bCs w:val="0"/>
      <w:kern w:val="0"/>
    </w:rPr>
  </w:style>
  <w:style w:type="paragraph" w:customStyle="1" w:styleId="677">
    <w:name w:val="l标题3"/>
    <w:qFormat/>
    <w:basedOn w:val="573"/>
    <w:next w:val="574"/>
    <w:pPr>
      <w:tabs>
        <w:tab w:val="clear" w:pos="425"/>
        <w:tab w:val="left" w:pos="1080"/>
      </w:tabs>
      <w:spacing w:before="50" w:after="50"/>
      <w:ind w:left="851" w:hanging="851"/>
      <w:outlineLvl w:val="2"/>
    </w:pPr>
    <w:rPr>
      <w:sz w:val="30"/>
    </w:rPr>
  </w:style>
  <w:style w:type="paragraph" w:customStyle="1" w:styleId="678">
    <w:name w:val="kpk:正文"/>
    <w:qFormat/>
    <w:basedOn w:val="0"/>
    <w:pPr>
      <w:wordWrap w:val="0"/>
      <w:spacing w:before="50" w:line="360" w:lineRule="auto"/>
      <w:ind w:firstLineChars="200" w:firstLine="200"/>
      <w:jc w:val="left"/>
    </w:pPr>
    <w:rPr>
      <w:rFonts w:ascii="宋体"/>
      <w:sz w:val="24"/>
      <w:szCs w:val="24"/>
      <w:lang w:val="en-GB" w:eastAsia="en-GB"/>
    </w:rPr>
  </w:style>
  <w:style w:type="paragraph" w:customStyle="1" w:styleId="679">
    <w:name w:val="样式 标题 2H2 + 黑体"/>
    <w:qFormat/>
    <w:basedOn w:val="2"/>
    <w:pPr>
      <w:keepNext/>
      <w:keepLines/>
      <w:widowControl/>
      <w:numPr>
        <w:ilvl w:val="0"/>
        <w:numId w:val="0"/>
      </w:numPr>
      <w:tabs>
        <w:tab w:val="clear" w:pos="0"/>
        <w:tab w:val="left" w:pos="1040"/>
      </w:tabs>
      <w:adjustRightInd/>
      <w:snapToGrid w:val="0"/>
      <w:spacing w:line="415" w:lineRule="auto"/>
      <w:ind w:left="1040" w:hanging="420"/>
      <w:contextualSpacing/>
      <w:textAlignment w:val="auto"/>
    </w:pPr>
    <w:rPr>
      <w:szCs w:val="20"/>
    </w:rPr>
  </w:style>
  <w:style w:type="paragraph" w:customStyle="1" w:styleId="680">
    <w:name w:val="style6"/>
    <w:qFormat/>
    <w:basedOn w:val="0"/>
    <w:pPr>
      <w:widowControl/>
      <w:spacing w:before="100" w:beforeAutospacing="1" w:after="100"/>
      <w:jc w:val="left"/>
    </w:pPr>
    <w:rPr>
      <w:rFonts w:ascii="宋体" w:cs="宋体"/>
      <w:kern w:val="0"/>
      <w:szCs w:val="21"/>
      <w:lang w:bidi="ar-SA"/>
    </w:rPr>
  </w:style>
  <w:style w:type="paragraph" w:customStyle="1" w:styleId="681">
    <w:name w:val="标题11"/>
    <w:qFormat/>
    <w:basedOn w:val="15"/>
    <w:next w:val="0"/>
    <w:pPr>
      <w:spacing w:after="0" w:line="360" w:lineRule="auto"/>
      <w:ind w:left="883"/>
      <w:jc w:val="center"/>
    </w:pPr>
    <w:rPr>
      <w:rFonts w:ascii="Times New Roman" w:cs="宋体" w:hAnsi="Times New Roman"/>
      <w:b/>
      <w:bCs/>
      <w:sz w:val="44"/>
      <w:szCs w:val="20"/>
      <w:lang w:bidi="ar-SA"/>
    </w:rPr>
  </w:style>
  <w:style w:type="paragraph" w:customStyle="1" w:styleId="682">
    <w:name w:val="结果"/>
    <w:qFormat/>
    <w:basedOn w:val="16"/>
    <w:next w:val="34"/>
    <w:pPr>
      <w:spacing w:before="20" w:after="60"/>
      <w:ind w:left="720" w:firstLineChars="0" w:firstLine="0"/>
      <w:outlineLvl w:val="8"/>
    </w:pPr>
    <w:rPr>
      <w:rFonts w:ascii="宋体"/>
      <w:szCs w:val="24"/>
    </w:rPr>
  </w:style>
  <w:style w:type="paragraph" w:customStyle="1" w:styleId="683">
    <w:name w:val="a03"/>
    <w:qFormat/>
    <w:basedOn w:val="3"/>
    <w:pPr>
      <w:numPr>
        <w:ilvl w:val="0"/>
        <w:numId w:val="0"/>
      </w:numPr>
      <w:tabs>
        <w:tab w:val="clear" w:pos="0"/>
        <w:tab w:val="left" w:pos="1460"/>
      </w:tabs>
      <w:ind w:left="1460" w:hanging="420"/>
      <w:jc w:val="both"/>
    </w:pPr>
    <w:rPr>
      <w:rFonts w:ascii="Times New Roman" w:hAnsi="Times New Roman"/>
      <w:bCs w:val="0"/>
      <w:sz w:val="28"/>
    </w:rPr>
  </w:style>
  <w:style w:type="paragraph" w:customStyle="1" w:styleId="684">
    <w:name w:val="tt0"/>
    <w:qFormat/>
    <w:basedOn w:val="0"/>
    <w:pPr>
      <w:widowControl/>
      <w:spacing w:before="100" w:beforeAutospacing="1" w:after="100"/>
      <w:jc w:val="left"/>
    </w:pPr>
    <w:rPr>
      <w:rFonts w:ascii="宋体" w:cs="宋体"/>
      <w:color w:val="000000"/>
      <w:kern w:val="0"/>
      <w:sz w:val="30"/>
      <w:szCs w:val="30"/>
      <w:lang w:bidi="ar-SA"/>
    </w:rPr>
  </w:style>
  <w:style w:type="paragraph" w:customStyle="1" w:styleId="685">
    <w:name w:val="三级"/>
    <w:qFormat/>
    <w:basedOn w:val="16"/>
    <w:pPr>
      <w:widowControl/>
      <w:tabs>
        <w:tab w:val="left" w:pos="360"/>
      </w:tabs>
      <w:autoSpaceDE w:val="0"/>
      <w:autoSpaceDN w:val="0"/>
      <w:snapToGrid w:val="0"/>
      <w:spacing w:line="360" w:lineRule="auto"/>
      <w:ind w:firstLineChars="0" w:firstLine="420"/>
      <w:textAlignment w:val="bottom"/>
    </w:pPr>
    <w:rPr>
      <w:rFonts w:ascii="宋体"/>
      <w:bCs/>
      <w:kern w:val="44"/>
      <w:sz w:val="24"/>
      <w:szCs w:val="24"/>
    </w:rPr>
  </w:style>
  <w:style w:type="paragraph" w:customStyle="1" w:styleId="686">
    <w:name w:val="标题 1（绿盟科技）"/>
    <w:qFormat/>
    <w:basedOn w:val="1"/>
    <w:next w:val="0"/>
    <w:pPr>
      <w:numPr>
        <w:ilvl w:val="0"/>
        <w:numId w:val="32"/>
      </w:numPr>
      <w:pBdr>
        <w:bottom w:val="single" w:sz="48" w:space="1" w:color="auto"/>
      </w:pBdr>
      <w:tabs>
        <w:tab w:val="clear" w:pos="0"/>
        <w:tab w:val="left" w:pos="0"/>
      </w:tabs>
      <w:adjustRightInd/>
      <w:spacing w:before="163" w:after="163" w:line="576" w:lineRule="auto"/>
      <w:ind w:left="907" w:hanging="907"/>
      <w:textAlignment w:val="auto"/>
    </w:pPr>
    <w:rPr>
      <w:rFonts w:ascii="仿宋" w:eastAsia="黑体" w:hAnsi="仿宋"/>
      <w:sz w:val="32"/>
      <w:szCs w:val="32"/>
    </w:rPr>
  </w:style>
  <w:style w:type="paragraph" w:customStyle="1" w:styleId="687">
    <w:name w:val="kpk:3级"/>
    <w:qFormat/>
    <w:basedOn w:val="3"/>
    <w:pPr>
      <w:numPr>
        <w:ilvl w:val="2"/>
        <w:numId w:val="44"/>
      </w:numPr>
      <w:tabs>
        <w:tab w:val="clear" w:pos="0"/>
        <w:tab w:val="left" w:pos="0"/>
      </w:tabs>
      <w:adjustRightInd/>
      <w:spacing w:before="120" w:after="100" w:line="240" w:lineRule="auto"/>
      <w:ind w:left="0"/>
      <w:jc w:val="both"/>
      <w:textAlignment w:val="auto"/>
    </w:pPr>
    <w:rPr>
      <w:rFonts w:ascii="黑体" w:eastAsia="黑体"/>
      <w:b w:val="0"/>
      <w:kern w:val="2"/>
      <w:sz w:val="30"/>
      <w:szCs w:val="24"/>
    </w:rPr>
  </w:style>
  <w:style w:type="paragraph" w:customStyle="1" w:styleId="688">
    <w:name w:val="样式 首行缩进:  2 字符"/>
    <w:qFormat/>
    <w:basedOn w:val="0"/>
    <w:pPr>
      <w:spacing w:before="50" w:after="50" w:line="360" w:lineRule="auto"/>
      <w:ind w:firstLine="420"/>
      <w:jc w:val="left"/>
    </w:pPr>
    <w:rPr>
      <w:rFonts w:ascii="Times New Roman" w:hAnsi="Times New Roman"/>
    </w:rPr>
  </w:style>
  <w:style w:type="paragraph" w:customStyle="1" w:styleId="689">
    <w:name w:val="表格内容1"/>
    <w:qFormat/>
    <w:basedOn w:val="0"/>
    <w:rPr>
      <w:rFonts w:ascii="Times New Roman" w:hAnsi="Times New Roman"/>
      <w:sz w:val="24"/>
      <w:szCs w:val="20"/>
    </w:rPr>
  </w:style>
  <w:style w:type="paragraph" w:customStyle="1" w:styleId="690">
    <w:name w:val="标准"/>
    <w:qFormat/>
    <w:basedOn w:val="0"/>
    <w:pPr>
      <w:autoSpaceDE w:val="0"/>
      <w:autoSpaceDN w:val="0"/>
      <w:adjustRightInd w:val="0"/>
      <w:snapToGrid w:val="0"/>
      <w:spacing w:line="312" w:lineRule="atLeast"/>
      <w:ind w:right="11" w:firstLine="480"/>
      <w:textAlignment w:val="baseline"/>
    </w:pPr>
    <w:rPr>
      <w:rFonts w:ascii="宋体"/>
      <w:color w:val="000000"/>
      <w:kern w:val="0"/>
      <w:sz w:val="24"/>
      <w:szCs w:val="20"/>
    </w:rPr>
  </w:style>
  <w:style w:type="paragraph" w:customStyle="1" w:styleId="691">
    <w:name w:val="样式 正文(缩进紧密) + 居中 首行缩进:  0 厘米 段前: 7.8 磅 段后: 7.8 磅 行距: 1.5 倍行距"/>
    <w:qFormat/>
    <w:basedOn w:val="0"/>
    <w:pPr>
      <w:widowControl/>
      <w:spacing w:before="156" w:line="360" w:lineRule="auto"/>
      <w:jc w:val="center"/>
    </w:pPr>
    <w:rPr>
      <w:rFonts w:ascii="Times New Roman" w:cs="宋体" w:hAnsi="Times New Roman"/>
      <w:sz w:val="24"/>
      <w:szCs w:val="20"/>
      <w:lang w:bidi="ar-SA"/>
    </w:rPr>
  </w:style>
  <w:style w:type="paragraph" w:customStyle="1" w:styleId="692">
    <w:name w:val="5"/>
    <w:qFormat/>
    <w:basedOn w:val="0"/>
    <w:pPr>
      <w:widowControl/>
      <w:spacing w:after="160" w:line="240" w:lineRule="exact"/>
      <w:jc w:val="left"/>
    </w:pPr>
    <w:rPr>
      <w:rFonts w:ascii="Verdana" w:eastAsia="仿宋_GB2312" w:hAnsi="Verdana"/>
      <w:kern w:val="0"/>
      <w:sz w:val="24"/>
      <w:szCs w:val="20"/>
    </w:rPr>
  </w:style>
  <w:style w:type="paragraph" w:customStyle="1" w:styleId="693">
    <w:name w:val="text-jj"/>
    <w:qFormat/>
    <w:basedOn w:val="0"/>
    <w:pPr>
      <w:widowControl/>
      <w:spacing w:before="60" w:line="480" w:lineRule="auto"/>
      <w:jc w:val="left"/>
    </w:pPr>
    <w:rPr>
      <w:rFonts w:ascii="ˎ̥" w:cs="宋体" w:hAnsi="ˎ̥"/>
      <w:color w:val="000000"/>
      <w:kern w:val="0"/>
      <w:sz w:val="18"/>
      <w:szCs w:val="18"/>
      <w:lang w:bidi="ar-SA"/>
    </w:rPr>
  </w:style>
  <w:style w:type="paragraph" w:customStyle="1" w:styleId="694">
    <w:name w:val="小节标题"/>
    <w:qFormat/>
    <w:basedOn w:val="0"/>
    <w:next w:val="0"/>
    <w:pPr>
      <w:widowControl/>
      <w:spacing w:before="120" w:after="120" w:line="0" w:lineRule="atLeast"/>
      <w:jc w:val="left"/>
      <w:textAlignment w:val="baseline"/>
    </w:pPr>
    <w:rPr>
      <w:rFonts w:ascii="方正大黑简体" w:eastAsia="方正大黑简体"/>
      <w:color w:val="000000"/>
      <w:kern w:val="0"/>
      <w:sz w:val="18"/>
      <w:szCs w:val="18"/>
    </w:rPr>
  </w:style>
  <w:style w:type="paragraph" w:customStyle="1" w:styleId="695">
    <w:name w:val="Char Char Char Char Char Char Char Char Char Char Char Char Char Char Char1"/>
    <w:qFormat/>
    <w:basedOn w:val="0"/>
    <w:pPr>
      <w:widowControl/>
      <w:spacing w:after="160" w:line="240" w:lineRule="exact"/>
      <w:jc w:val="left"/>
    </w:pPr>
    <w:rPr>
      <w:rFonts w:ascii="Verdana" w:hAnsi="Verdana"/>
      <w:kern w:val="0"/>
      <w:sz w:val="20"/>
      <w:szCs w:val="20"/>
    </w:rPr>
  </w:style>
  <w:style w:type="paragraph" w:customStyle="1" w:styleId="696">
    <w:name w:val="备注说明"/>
    <w:qFormat/>
    <w:basedOn w:val="57"/>
    <w:pPr>
      <w:adjustRightInd w:val="0"/>
      <w:spacing w:line="312" w:lineRule="atLeast"/>
      <w:textAlignment w:val="baseline"/>
    </w:pPr>
    <w:rPr>
      <w:kern w:val="0"/>
      <w:sz w:val="21"/>
    </w:rPr>
  </w:style>
  <w:style w:type="paragraph" w:customStyle="1" w:styleId="697">
    <w:name w:val="样式 样式4 + 加粗 首行缩进: Char"/>
    <w:qFormat/>
    <w:basedOn w:val="0"/>
    <w:pPr>
      <w:widowControl/>
      <w:spacing w:line="360" w:lineRule="auto"/>
      <w:ind w:firstLineChars="200" w:firstLine="200"/>
      <w:jc w:val="left"/>
    </w:pPr>
    <w:rPr>
      <w:rFonts w:ascii="Times New Roman" w:cs="宋体" w:hAnsi="Times New Roman"/>
      <w:b/>
      <w:bCs/>
      <w:color w:val="000000"/>
      <w:sz w:val="24"/>
      <w:szCs w:val="24"/>
      <w:lang w:bidi="ar-SA"/>
    </w:rPr>
  </w:style>
  <w:style w:type="paragraph" w:customStyle="1" w:styleId="698">
    <w:name w:val="xl90"/>
    <w:qFormat/>
    <w:basedOn w:val="0"/>
    <w:pPr>
      <w:widowControl/>
      <w:pBdr>
        <w:bottom w:val="single" w:sz="8" w:space="0" w:color="auto"/>
        <w:right w:val="single" w:sz="8" w:space="0" w:color="auto"/>
      </w:pBdr>
      <w:spacing w:before="100" w:beforeAutospacing="1" w:after="100" w:afterAutospacing="1"/>
      <w:textAlignment w:val="top"/>
    </w:pPr>
    <w:rPr>
      <w:rFonts w:ascii="Times New Roman" w:hAnsi="Times New Roman"/>
      <w:kern w:val="0"/>
      <w:szCs w:val="21"/>
    </w:rPr>
  </w:style>
  <w:style w:type="paragraph" w:customStyle="1" w:styleId="699">
    <w:name w:val="style41"/>
    <w:qFormat/>
    <w:basedOn w:val="0"/>
    <w:pPr>
      <w:widowControl/>
      <w:spacing w:before="100" w:beforeAutospacing="1" w:after="100" w:afterAutospacing="1"/>
      <w:jc w:val="left"/>
    </w:pPr>
    <w:rPr>
      <w:rFonts w:ascii="宋体" w:cs="宋体"/>
      <w:kern w:val="0"/>
      <w:sz w:val="17"/>
      <w:szCs w:val="17"/>
      <w:lang w:bidi="he-IL"/>
    </w:rPr>
  </w:style>
  <w:style w:type="paragraph" w:customStyle="1" w:styleId="700">
    <w:name w:val="Memo Basic"/>
    <w:qFormat/>
    <w:basedOn w:val="0"/>
    <w:pPr>
      <w:widowControl/>
      <w:tabs>
        <w:tab w:val="left" w:pos="720"/>
        <w:tab w:val="left" w:pos="1440"/>
        <w:tab w:val="left" w:pos="4320"/>
        <w:tab w:val="left" w:pos="8820"/>
      </w:tabs>
      <w:jc w:val="left"/>
    </w:pPr>
    <w:rPr>
      <w:rFonts w:ascii="Palatino" w:hAnsi="Palatino"/>
      <w:snapToGrid w:val="0"/>
      <w:kern w:val="0"/>
      <w:sz w:val="24"/>
      <w:szCs w:val="20"/>
    </w:rPr>
  </w:style>
  <w:style w:type="paragraph" w:customStyle="1" w:styleId="701">
    <w:name w:val="xl68"/>
    <w:qFormat/>
    <w:basedOn w:val="0"/>
    <w:pPr>
      <w:widowControl/>
      <w:spacing w:before="100" w:beforeAutospacing="1" w:after="100" w:afterAutospacing="1"/>
      <w:jc w:val="left"/>
      <w:textAlignment w:val="top"/>
    </w:pPr>
    <w:rPr>
      <w:rFonts w:ascii="宋体" w:cs="宋体"/>
      <w:kern w:val="0"/>
      <w:sz w:val="24"/>
      <w:szCs w:val="24"/>
      <w:lang w:bidi="ar-SA"/>
    </w:rPr>
  </w:style>
  <w:style w:type="paragraph" w:customStyle="1" w:styleId="702">
    <w:name w:val="样式 标题 1标题 1my章节第一层H1h1Level 1 Topic HeadingH11H12H111H..."/>
    <w:qFormat/>
    <w:basedOn w:val="1"/>
    <w:pPr>
      <w:numPr>
        <w:ilvl w:val="0"/>
        <w:numId w:val="32"/>
      </w:numPr>
      <w:tabs>
        <w:tab w:val="clear" w:pos="0"/>
        <w:tab w:val="left" w:pos="0"/>
      </w:tabs>
      <w:adjustRightInd/>
      <w:spacing w:line="578" w:lineRule="auto"/>
      <w:ind w:left="6300" w:hanging="432"/>
      <w:jc w:val="center"/>
      <w:textAlignment w:val="auto"/>
    </w:pPr>
    <w:rPr>
      <w:rFonts w:ascii="宋体" w:eastAsia="黑体" w:cs="宋体" w:hAnsi="宋体"/>
      <w:bCs w:val="0"/>
      <w:color w:val="000000"/>
      <w:sz w:val="36"/>
      <w:szCs w:val="36"/>
      <w:lang w:bidi="ar-SA"/>
    </w:rPr>
  </w:style>
  <w:style w:type="paragraph" w:customStyle="1" w:styleId="703">
    <w:name w:val="样式4new"/>
    <w:qFormat/>
    <w:basedOn w:val="4"/>
    <w:pPr>
      <w:numPr>
        <w:ilvl w:val="0"/>
        <w:numId w:val="0"/>
      </w:numPr>
      <w:tabs>
        <w:tab w:val="clear" w:pos="0"/>
        <w:tab w:val="left" w:pos="1440"/>
      </w:tabs>
      <w:adjustRightInd/>
      <w:spacing w:before="120" w:after="120" w:line="377" w:lineRule="auto"/>
      <w:ind w:left="851" w:hanging="851"/>
      <w:jc w:val="both"/>
      <w:textAlignment w:val="auto"/>
    </w:pPr>
    <w:rPr>
      <w:b w:val="0"/>
      <w:kern w:val="2"/>
    </w:rPr>
  </w:style>
  <w:style w:type="paragraph" w:customStyle="1" w:styleId="704">
    <w:name w:val="1 Char Char Char Char"/>
    <w:qFormat/>
    <w:basedOn w:val="0"/>
    <w:rPr>
      <w:rFonts w:ascii="Tahoma" w:hAnsi="Tahoma"/>
      <w:sz w:val="24"/>
      <w:szCs w:val="20"/>
    </w:rPr>
  </w:style>
  <w:style w:type="paragraph" w:customStyle="1" w:styleId="705">
    <w:name w:val="usecase1"/>
    <w:qFormat/>
    <w:basedOn w:val="43"/>
    <w:pPr>
      <w:tabs>
        <w:tab w:val="left" w:pos="0"/>
      </w:tabs>
      <w:ind w:left="545" w:hanging="261"/>
    </w:pPr>
    <w:rPr>
      <w:rFonts w:ascii="Times New Roman" w:hAnsi="Times New Roman"/>
      <w:szCs w:val="20"/>
      <w:lang w:val="en-US" w:eastAsia="zh-CN"/>
    </w:rPr>
  </w:style>
  <w:style w:type="paragraph" w:customStyle="1" w:styleId="706">
    <w:name w:val="图标题"/>
    <w:qFormat/>
    <w:basedOn w:val="0"/>
    <w:pPr>
      <w:jc w:val="center"/>
    </w:pPr>
    <w:rPr>
      <w:rFonts w:ascii="Times New Roman" w:hAnsi="Times New Roman"/>
      <w:sz w:val="24"/>
      <w:szCs w:val="24"/>
    </w:rPr>
  </w:style>
  <w:style w:type="paragraph" w:customStyle="1" w:styleId="707">
    <w:name w:val="样式 居中"/>
    <w:qFormat/>
    <w:basedOn w:val="67"/>
    <w:pPr>
      <w:spacing w:line="480" w:lineRule="auto"/>
      <w:ind w:firstLineChars="200" w:firstLine="200"/>
      <w:jc w:val="center"/>
    </w:pPr>
    <w:rPr>
      <w:rFonts w:ascii="Times New Roman" w:cs="宋体" w:hAnsi="Times New Roman"/>
      <w:sz w:val="44"/>
      <w:szCs w:val="20"/>
      <w:lang w:bidi="ar-SA"/>
    </w:rPr>
  </w:style>
  <w:style w:type="paragraph" w:customStyle="1" w:styleId="708">
    <w:name w:val="项目1正文"/>
    <w:qFormat/>
    <w:basedOn w:val="0"/>
    <w:next w:val="0"/>
    <w:pPr>
      <w:widowControl/>
      <w:adjustRightInd w:val="0"/>
      <w:spacing w:line="360" w:lineRule="atLeast"/>
      <w:ind w:left="227" w:firstLine="425"/>
      <w:textAlignment w:val="baseline"/>
    </w:pPr>
    <w:rPr>
      <w:rFonts w:ascii="Times New Roman" w:hAnsi="Times New Roman"/>
      <w:kern w:val="0"/>
      <w:szCs w:val="20"/>
    </w:rPr>
  </w:style>
  <w:style w:type="paragraph" w:customStyle="1" w:styleId="709">
    <w:name w:val="标题四"/>
    <w:qFormat/>
    <w:basedOn w:val="0"/>
    <w:next w:val="0"/>
    <w:pPr>
      <w:widowControl/>
      <w:tabs>
        <w:tab w:val="left" w:pos="280"/>
        <w:tab w:val="left" w:pos="2160"/>
      </w:tabs>
      <w:spacing w:line="360" w:lineRule="auto"/>
      <w:ind w:left="2160" w:hanging="420"/>
      <w:jc w:val="left"/>
      <w:outlineLvl w:val="3"/>
    </w:pPr>
    <w:rPr>
      <w:rFonts w:ascii="Times New Roman" w:hAnsi="Times New Roman"/>
      <w:b/>
      <w:sz w:val="28"/>
      <w:szCs w:val="24"/>
    </w:rPr>
  </w:style>
  <w:style w:type="paragraph" w:customStyle="1" w:styleId="710">
    <w:name w:val="Char Char Char Char"/>
    <w:qFormat/>
    <w:basedOn w:val="0"/>
    <w:pPr>
      <w:widowControl/>
      <w:spacing w:after="160" w:line="240" w:lineRule="exact"/>
      <w:jc w:val="left"/>
    </w:pPr>
    <w:rPr>
      <w:rFonts w:ascii="Verdana" w:hAnsi="Verdana"/>
      <w:kern w:val="0"/>
      <w:sz w:val="20"/>
      <w:szCs w:val="20"/>
    </w:rPr>
  </w:style>
  <w:style w:type="paragraph" w:customStyle="1" w:styleId="711">
    <w:name w:val="First Bullets"/>
    <w:qFormat/>
    <w:basedOn w:val="0"/>
    <w:pPr>
      <w:widowControl/>
      <w:tabs>
        <w:tab w:val="left" w:pos="360"/>
        <w:tab w:val="left" w:pos="390"/>
      </w:tabs>
      <w:spacing w:line="360" w:lineRule="auto"/>
      <w:ind w:left="390" w:hanging="390"/>
      <w:jc w:val="left"/>
    </w:pPr>
    <w:rPr>
      <w:rFonts w:ascii="Times New Roman" w:hAnsi="Times New Roman"/>
      <w:kern w:val="0"/>
      <w:sz w:val="20"/>
      <w:szCs w:val="20"/>
    </w:rPr>
  </w:style>
  <w:style w:type="paragraph" w:customStyle="1" w:styleId="712">
    <w:name w:val="Char1"/>
    <w:qFormat/>
    <w:basedOn w:val="0"/>
    <w:pPr>
      <w:tabs>
        <w:tab w:val="left" w:pos="360"/>
      </w:tabs>
      <w:ind w:left="200" w:hangingChars="200" w:hanging="200"/>
    </w:pPr>
    <w:rPr>
      <w:rFonts w:ascii="Times New Roman" w:hAnsi="Times New Roman"/>
      <w:sz w:val="24"/>
      <w:szCs w:val="24"/>
    </w:rPr>
  </w:style>
  <w:style w:type="paragraph" w:customStyle="1" w:styleId="713">
    <w:name w:val="8"/>
    <w:qFormat/>
    <w:basedOn w:val="0"/>
    <w:next w:val="58"/>
    <w:pPr>
      <w:spacing w:line="440" w:lineRule="atLeast"/>
      <w:ind w:firstLine="585"/>
    </w:pPr>
    <w:rPr>
      <w:rFonts w:ascii="Times New Roman" w:hAnsi="Times New Roman"/>
      <w:sz w:val="24"/>
      <w:szCs w:val="20"/>
    </w:rPr>
  </w:style>
  <w:style w:type="paragraph" w:customStyle="1" w:styleId="714">
    <w:name w:val="ptablecaptioncmt"/>
    <w:qFormat/>
    <w:basedOn w:val="0"/>
    <w:pPr>
      <w:widowControl/>
      <w:spacing w:before="100" w:beforeAutospacing="1" w:after="100" w:afterAutospacing="1"/>
      <w:jc w:val="left"/>
    </w:pPr>
    <w:rPr>
      <w:rFonts w:ascii="宋体" w:cs="宋体"/>
      <w:kern w:val="0"/>
      <w:sz w:val="24"/>
      <w:szCs w:val="24"/>
      <w:lang w:bidi="ar-SA"/>
    </w:rPr>
  </w:style>
  <w:style w:type="paragraph" w:customStyle="1" w:styleId="715">
    <w:name w:val="标准 Char Char Char Char Char"/>
    <w:qFormat/>
    <w:basedOn w:val="0"/>
    <w:pPr>
      <w:autoSpaceDE w:val="0"/>
      <w:autoSpaceDN w:val="0"/>
      <w:adjustRightInd w:val="0"/>
      <w:snapToGrid w:val="0"/>
      <w:spacing w:line="312" w:lineRule="atLeast"/>
      <w:ind w:right="11" w:firstLine="480"/>
      <w:textAlignment w:val="baseline"/>
    </w:pPr>
    <w:rPr>
      <w:rFonts w:ascii="宋体"/>
      <w:color w:val="000000"/>
      <w:sz w:val="24"/>
      <w:szCs w:val="20"/>
    </w:rPr>
  </w:style>
  <w:style w:type="paragraph" w:customStyle="1" w:styleId="716">
    <w:name w:val="样式 加粗 段后: 15.6 磅"/>
    <w:qFormat/>
    <w:basedOn w:val="0"/>
    <w:pPr>
      <w:tabs>
        <w:tab w:val="left" w:pos="420"/>
      </w:tabs>
      <w:ind w:left="420" w:hanging="420"/>
    </w:pPr>
    <w:rPr>
      <w:rFonts w:ascii="Times New Roman" w:hAnsi="Times New Roman"/>
      <w:sz w:val="24"/>
      <w:szCs w:val="24"/>
    </w:rPr>
  </w:style>
  <w:style w:type="paragraph" w:customStyle="1" w:styleId="717">
    <w:name w:val="Bullet"/>
    <w:qFormat/>
    <w:basedOn w:val="0"/>
    <w:pPr>
      <w:widowControl/>
      <w:tabs>
        <w:tab w:val="left" w:pos="360"/>
        <w:tab w:val="left" w:pos="390"/>
      </w:tabs>
      <w:spacing w:before="60" w:after="60" w:line="360" w:lineRule="auto"/>
      <w:ind w:left="390" w:hanging="390"/>
      <w:jc w:val="left"/>
    </w:pPr>
    <w:rPr>
      <w:rFonts w:ascii="Times New Roman" w:eastAsia="Times New Roman" w:hAnsi="Times New Roman"/>
      <w:kern w:val="0"/>
      <w:sz w:val="22"/>
      <w:szCs w:val="20"/>
    </w:rPr>
  </w:style>
  <w:style w:type="paragraph" w:customStyle="1" w:styleId="718">
    <w:name w:val="样式 正文文字缩进 + 宋体 居中 行距: 固定值 24 磅"/>
    <w:qFormat/>
    <w:basedOn w:val="0"/>
    <w:pPr>
      <w:ind w:leftChars="38" w:left="38"/>
    </w:pPr>
    <w:rPr>
      <w:rFonts w:ascii="宋体" w:cs="宋体"/>
      <w:szCs w:val="20"/>
      <w:lang w:bidi="ar-SA"/>
    </w:rPr>
  </w:style>
  <w:style w:type="paragraph" w:customStyle="1" w:styleId="719">
    <w:name w:val="首行缩进正文"/>
    <w:qFormat/>
    <w:basedOn w:val="0"/>
    <w:pPr>
      <w:spacing w:line="360" w:lineRule="auto"/>
      <w:ind w:firstLine="480"/>
    </w:pPr>
    <w:rPr>
      <w:rFonts w:ascii="Times New Roman" w:hAnsi="Times New Roman"/>
      <w:sz w:val="24"/>
      <w:szCs w:val="20"/>
    </w:rPr>
  </w:style>
  <w:style w:type="paragraph" w:customStyle="1" w:styleId="720">
    <w:name w:val="图样式"/>
    <w:qFormat/>
    <w:basedOn w:val="0"/>
    <w:pPr>
      <w:keepNext/>
      <w:widowControl/>
      <w:autoSpaceDE w:val="0"/>
      <w:autoSpaceDN w:val="0"/>
      <w:adjustRightInd w:val="0"/>
      <w:spacing w:before="80" w:after="80" w:line="360" w:lineRule="auto"/>
      <w:jc w:val="center"/>
    </w:pPr>
    <w:rPr>
      <w:rFonts w:ascii="Times New Roman" w:hAnsi="Times New Roman"/>
      <w:kern w:val="0"/>
      <w:szCs w:val="20"/>
    </w:rPr>
  </w:style>
  <w:style w:type="paragraph" w:customStyle="1" w:styleId="721">
    <w:name w:val="章正文"/>
    <w:qFormat/>
    <w:basedOn w:val="0"/>
    <w:pPr>
      <w:spacing w:before="50" w:after="120" w:line="300" w:lineRule="auto"/>
      <w:ind w:firstLine="480"/>
    </w:pPr>
    <w:rPr>
      <w:rFonts w:ascii="Helvetica" w:hAnsi="Helvetica"/>
      <w:kern w:val="0"/>
      <w:sz w:val="24"/>
      <w:szCs w:val="24"/>
    </w:rPr>
  </w:style>
  <w:style w:type="paragraph" w:customStyle="1" w:styleId="722">
    <w:name w:val="kpk:4级"/>
    <w:qFormat/>
    <w:basedOn w:val="4"/>
    <w:pPr>
      <w:numPr>
        <w:ilvl w:val="3"/>
        <w:numId w:val="44"/>
      </w:numPr>
      <w:tabs>
        <w:tab w:val="clear" w:pos="0"/>
        <w:tab w:val="left" w:pos="0"/>
        <w:tab w:val="left" w:pos="1680"/>
      </w:tabs>
      <w:adjustRightInd/>
      <w:spacing w:before="120" w:after="100" w:line="360" w:lineRule="auto"/>
      <w:ind w:left="0" w:hanging="420"/>
      <w:jc w:val="both"/>
      <w:textAlignment w:val="auto"/>
    </w:pPr>
    <w:rPr>
      <w:b w:val="0"/>
      <w:kern w:val="2"/>
    </w:rPr>
  </w:style>
  <w:style w:type="paragraph" w:customStyle="1" w:styleId="723">
    <w:name w:val="目录2"/>
    <w:qFormat/>
    <w:basedOn w:val="0"/>
    <w:pPr>
      <w:tabs>
        <w:tab w:val="left" w:leader="dot" w:pos="7370"/>
      </w:tabs>
      <w:autoSpaceDE w:val="0"/>
      <w:autoSpaceDN w:val="0"/>
      <w:adjustRightInd w:val="0"/>
      <w:spacing w:line="317" w:lineRule="atLeast"/>
      <w:ind w:firstLine="209"/>
    </w:pPr>
    <w:rPr>
      <w:rFonts w:ascii="Times New Roman" w:hAnsi="Times New Roman"/>
      <w:color w:val="000000"/>
      <w:kern w:val="0"/>
      <w:szCs w:val="21"/>
    </w:rPr>
  </w:style>
  <w:style w:type="paragraph" w:customStyle="1" w:styleId="724">
    <w:name w:val="xl79"/>
    <w:qFormat/>
    <w:basedOn w:val="0"/>
    <w:pPr>
      <w:widowControl/>
      <w:pBdr>
        <w:bottom w:val="single" w:sz="8" w:space="0" w:color="auto"/>
        <w:right w:val="single" w:sz="8" w:space="0" w:color="auto"/>
      </w:pBdr>
      <w:spacing w:before="100" w:beforeAutospacing="1" w:after="100" w:afterAutospacing="1"/>
      <w:textAlignment w:val="top"/>
    </w:pPr>
    <w:rPr>
      <w:rFonts w:ascii="宋体" w:cs="宋体"/>
      <w:kern w:val="0"/>
      <w:szCs w:val="21"/>
      <w:lang w:bidi="ar-SA"/>
    </w:rPr>
  </w:style>
  <w:style w:type="paragraph" w:customStyle="1" w:styleId="725">
    <w:name w:val="默认段落字体 Para Char Char"/>
    <w:qFormat/>
    <w:basedOn w:val="0"/>
    <w:pPr>
      <w:spacing w:line="360" w:lineRule="auto"/>
      <w:ind w:firstLineChars="200" w:firstLine="200"/>
    </w:pPr>
    <w:rPr>
      <w:rFonts w:ascii="Tahoma" w:hAnsi="Tahoma"/>
      <w:sz w:val="24"/>
      <w:szCs w:val="20"/>
    </w:rPr>
  </w:style>
  <w:style w:type="paragraph" w:customStyle="1" w:styleId="726">
    <w:name w:val="我的图下标"/>
    <w:qFormat/>
    <w:basedOn w:val="413"/>
    <w:next w:val="413"/>
    <w:pPr>
      <w:widowControl/>
      <w:tabs>
        <w:tab w:val="left" w:pos="720"/>
      </w:tabs>
      <w:spacing w:before="50" w:after="100"/>
      <w:ind w:firstLineChars="0" w:firstLine="0"/>
      <w:jc w:val="center"/>
    </w:pPr>
    <w:rPr>
      <w:sz w:val="18"/>
      <w:lang w:val="zh-CN" w:eastAsia="zh-CN"/>
    </w:rPr>
  </w:style>
  <w:style w:type="paragraph" w:customStyle="1" w:styleId="727">
    <w:name w:val="招标编号"/>
    <w:qFormat/>
    <w:next w:val="0"/>
    <w:pPr>
      <w:jc w:val="center"/>
    </w:pPr>
    <w:rPr>
      <w:rFonts w:ascii="Times New Roman" w:eastAsia="微软雅黑" w:cs="Times New Roman" w:hAnsi="Times New Roman"/>
      <w:kern w:val="2"/>
      <w:sz w:val="36"/>
      <w:szCs w:val="24"/>
      <w:lang w:val="en-US" w:eastAsia="zh-CN" w:bidi="ar-SA"/>
    </w:rPr>
  </w:style>
  <w:style w:type="paragraph" w:customStyle="1" w:styleId="728">
    <w:name w:val="样式4 Char1"/>
    <w:qFormat/>
    <w:basedOn w:val="0"/>
    <w:pPr>
      <w:widowControl/>
      <w:spacing w:line="360" w:lineRule="auto"/>
      <w:ind w:firstLineChars="200" w:firstLine="200"/>
      <w:jc w:val="left"/>
    </w:pPr>
    <w:rPr>
      <w:rFonts w:ascii="Times New Roman" w:cs="宋体" w:hAnsi="Times New Roman"/>
      <w:color w:val="000000"/>
      <w:kern w:val="0"/>
      <w:sz w:val="24"/>
      <w:szCs w:val="24"/>
      <w:lang w:bidi="ar-SA"/>
    </w:rPr>
  </w:style>
  <w:style w:type="paragraph" w:customStyle="1" w:styleId="729">
    <w:name w:val="a1"/>
    <w:qFormat/>
    <w:basedOn w:val="1"/>
    <w:pPr>
      <w:keepNext/>
      <w:keepLines/>
      <w:pageBreakBefore/>
      <w:widowControl w:val="0"/>
      <w:numPr>
        <w:ilvl w:val="0"/>
        <w:numId w:val="52"/>
      </w:numPr>
      <w:tabs>
        <w:tab w:val="clear" w:pos="840"/>
        <w:tab w:val="left" w:pos="840"/>
      </w:tabs>
      <w:adjustRightInd/>
      <w:spacing w:before="120" w:after="120" w:line="360" w:lineRule="auto"/>
      <w:jc w:val="center"/>
      <w:textAlignment w:val="auto"/>
    </w:pPr>
    <w:rPr>
      <w:rFonts w:ascii="宋体"/>
      <w:sz w:val="32"/>
    </w:rPr>
  </w:style>
  <w:style w:type="paragraph" w:customStyle="1" w:styleId="730">
    <w:name w:val="正文3"/>
    <w:qFormat/>
    <w:basedOn w:val="0"/>
    <w:pPr>
      <w:adjustRightInd w:val="0"/>
      <w:ind w:firstLineChars="200" w:firstLine="200"/>
      <w:jc w:val="left"/>
      <w:textAlignment w:val="baseline"/>
    </w:pPr>
    <w:rPr>
      <w:rFonts w:ascii="宋体" w:eastAsia="Times New Roman" w:hAnsi="宋体"/>
      <w:kern w:val="0"/>
      <w:sz w:val="24"/>
      <w:szCs w:val="20"/>
    </w:rPr>
  </w:style>
  <w:style w:type="paragraph" w:customStyle="1" w:styleId="731">
    <w:name w:val="Normal1"/>
    <w:qFormat/>
    <w:pPr>
      <w:widowControl w:val="0"/>
      <w:adjustRightInd w:val="0"/>
      <w:spacing w:line="312" w:lineRule="atLeast"/>
      <w:jc w:val="both"/>
      <w:textAlignment w:val="baseline"/>
    </w:pPr>
    <w:rPr>
      <w:rFonts w:ascii="宋体" w:eastAsia="宋体" w:cs="Times New Roman"/>
      <w:sz w:val="34"/>
      <w:szCs w:val="20"/>
      <w:lang w:val="en-US" w:eastAsia="zh-CN" w:bidi="ar-SA"/>
    </w:rPr>
  </w:style>
  <w:style w:type="paragraph" w:customStyle="1" w:styleId="732">
    <w:name w:val="G正文"/>
    <w:qFormat/>
    <w:basedOn w:val="0"/>
    <w:pPr>
      <w:widowControl/>
      <w:spacing w:line="360" w:lineRule="auto"/>
      <w:ind w:left="1320" w:hanging="840"/>
    </w:pPr>
    <w:rPr>
      <w:rFonts w:ascii="Times New Roman" w:eastAsia="仿宋_GB2312" w:cs="宋体" w:hAnsi="Times New Roman"/>
      <w:sz w:val="24"/>
      <w:szCs w:val="20"/>
      <w:lang w:bidi="ar-SA"/>
    </w:rPr>
  </w:style>
  <w:style w:type="paragraph" w:customStyle="1" w:styleId="733">
    <w:name w:val="正文4号字"/>
    <w:qFormat/>
    <w:basedOn w:val="0"/>
    <w:pPr>
      <w:widowControl/>
      <w:spacing w:line="360" w:lineRule="auto"/>
      <w:ind w:left="540" w:right="98"/>
    </w:pPr>
    <w:rPr>
      <w:rFonts w:ascii="Times New Roman" w:cs="宋体" w:hAnsi="Times New Roman"/>
      <w:spacing w:val="5"/>
      <w:sz w:val="24"/>
      <w:szCs w:val="24"/>
      <w:lang w:bidi="ar-SA"/>
    </w:rPr>
  </w:style>
  <w:style w:type="paragraph" w:customStyle="1" w:styleId="734">
    <w:name w:val=" Char Char1 Char Char Char Char Char Char Char Char Char Char"/>
    <w:qFormat/>
    <w:basedOn w:val="0"/>
    <w:rPr>
      <w:rFonts w:ascii="Tahoma" w:hAnsi="Tahoma"/>
      <w:sz w:val="24"/>
      <w:szCs w:val="20"/>
    </w:rPr>
  </w:style>
  <w:style w:type="paragraph" w:customStyle="1" w:styleId="735">
    <w:name w:val="样式4"/>
    <w:qFormat/>
    <w:basedOn w:val="0"/>
    <w:pPr>
      <w:widowControl/>
      <w:spacing w:line="360" w:lineRule="auto"/>
      <w:ind w:firstLineChars="200" w:firstLine="200"/>
      <w:jc w:val="left"/>
    </w:pPr>
    <w:rPr>
      <w:rFonts w:ascii="Times New Roman" w:cs="宋体" w:hAnsi="Times New Roman"/>
      <w:color w:val="000000"/>
      <w:sz w:val="24"/>
      <w:szCs w:val="24"/>
      <w:lang w:bidi="ar-SA"/>
    </w:rPr>
  </w:style>
  <w:style w:type="paragraph" w:customStyle="1" w:styleId="736">
    <w:name w:val="正文样式1"/>
    <w:qFormat/>
    <w:basedOn w:val="0"/>
    <w:pPr>
      <w:spacing w:line="360" w:lineRule="auto"/>
      <w:ind w:firstLine="510"/>
    </w:pPr>
    <w:rPr>
      <w:rFonts w:ascii="Arial" w:hAnsi="Arial"/>
      <w:szCs w:val="20"/>
    </w:rPr>
  </w:style>
  <w:style w:type="paragraph" w:customStyle="1" w:styleId="737">
    <w:name w:val="表标题"/>
    <w:qFormat/>
    <w:basedOn w:val="0"/>
    <w:next w:val="0"/>
    <w:pPr>
      <w:ind w:left="0" w:hanging="1"/>
      <w:jc w:val="center"/>
    </w:pPr>
    <w:rPr>
      <w:rFonts w:ascii="Times New Roman" w:eastAsia="黑体" w:hAnsi="Times New Roman"/>
      <w:szCs w:val="24"/>
    </w:rPr>
  </w:style>
  <w:style w:type="paragraph" w:customStyle="1" w:styleId="738">
    <w:name w:val="表内文字居中"/>
    <w:qFormat/>
    <w:pPr>
      <w:jc w:val="center"/>
    </w:pPr>
    <w:rPr>
      <w:rFonts w:ascii="Times New Roman" w:eastAsia="宋体" w:cs="Times New Roman" w:hAnsi="Times New Roman"/>
      <w:kern w:val="2"/>
      <w:sz w:val="24"/>
      <w:szCs w:val="24"/>
      <w:lang w:val="en-US" w:eastAsia="zh-CN" w:bidi="ar-SA"/>
    </w:rPr>
  </w:style>
  <w:style w:type="paragraph" w:customStyle="1" w:styleId="739">
    <w:name w:val="UNISUN正文样式"/>
    <w:qFormat/>
    <w:basedOn w:val="0"/>
    <w:pPr>
      <w:widowControl/>
      <w:snapToGrid w:val="0"/>
      <w:spacing w:line="360" w:lineRule="auto"/>
      <w:ind w:firstLine="539"/>
    </w:pPr>
    <w:rPr>
      <w:rFonts w:ascii="Times New Roman" w:hAnsi="Times New Roman"/>
      <w:sz w:val="24"/>
      <w:szCs w:val="20"/>
    </w:rPr>
  </w:style>
  <w:style w:type="paragraph" w:customStyle="1" w:styleId="740">
    <w:name w:val="文章附标题"/>
    <w:qFormat/>
    <w:basedOn w:val="0"/>
    <w:pPr>
      <w:autoSpaceDE w:val="0"/>
      <w:autoSpaceDN w:val="0"/>
      <w:adjustRightInd w:val="0"/>
      <w:spacing w:before="187" w:after="175" w:line="374" w:lineRule="atLeast"/>
      <w:jc w:val="center"/>
    </w:pPr>
    <w:rPr>
      <w:rFonts w:ascii="Times New Roman" w:hAnsi="Times New Roman"/>
      <w:color w:val="000000"/>
      <w:kern w:val="0"/>
      <w:sz w:val="36"/>
      <w:szCs w:val="36"/>
    </w:rPr>
  </w:style>
  <w:style w:type="paragraph" w:customStyle="1" w:styleId="741">
    <w:name w:val="投标文件"/>
    <w:qFormat/>
    <w:next w:val="0"/>
    <w:pPr>
      <w:jc w:val="center"/>
    </w:pPr>
    <w:rPr>
      <w:rFonts w:ascii="宋体" w:eastAsia="隶书" w:cs="Times New Roman" w:hAnsi="宋体"/>
      <w:b/>
      <w:bCs/>
      <w:kern w:val="2"/>
      <w:sz w:val="72"/>
      <w:szCs w:val="44"/>
      <w:lang w:val="en-US" w:eastAsia="zh-CN" w:bidi="ar-SA"/>
    </w:rPr>
  </w:style>
  <w:style w:type="paragraph" w:customStyle="1" w:styleId="742">
    <w:name w:val="列出段落2"/>
    <w:qFormat/>
    <w:basedOn w:val="0"/>
    <w:pPr>
      <w:ind w:firstLineChars="200" w:firstLine="200"/>
    </w:pPr>
    <w:rPr>
      <w:rFonts w:ascii="Times New Roman" w:hAnsi="Times New Roman"/>
      <w:szCs w:val="24"/>
    </w:rPr>
  </w:style>
  <w:style w:type="paragraph" w:customStyle="1" w:styleId="743">
    <w:name w:val="默认段落字体 Para Char"/>
    <w:qFormat/>
    <w:basedOn w:val="0"/>
    <w:rPr>
      <w:rFonts w:ascii="Tahoma" w:hAnsi="Tahoma"/>
      <w:sz w:val="24"/>
      <w:szCs w:val="20"/>
    </w:rPr>
  </w:style>
  <w:style w:type="paragraph" w:customStyle="1" w:styleId="744">
    <w:name w:val="正文（首行缩进）"/>
    <w:qFormat/>
    <w:basedOn w:val="0"/>
    <w:pPr>
      <w:spacing w:line="360" w:lineRule="auto"/>
      <w:ind w:firstLine="420"/>
    </w:pPr>
    <w:rPr>
      <w:rFonts w:ascii="Times New Roman" w:hAnsi="Times New Roman"/>
      <w:sz w:val="24"/>
      <w:szCs w:val="20"/>
    </w:rPr>
  </w:style>
  <w:style w:type="paragraph" w:customStyle="1" w:styleId="745">
    <w:name w:val="自然段"/>
    <w:qFormat/>
    <w:basedOn w:val="0"/>
    <w:pPr>
      <w:spacing w:line="360" w:lineRule="auto"/>
      <w:ind w:firstLineChars="200" w:firstLine="200"/>
    </w:pPr>
    <w:rPr>
      <w:rFonts w:ascii="Times New Roman" w:hAnsi="Times New Roman"/>
      <w:szCs w:val="24"/>
    </w:rPr>
  </w:style>
  <w:style w:type="paragraph" w:customStyle="1" w:styleId="746">
    <w:name w:val=" Char Char Char Char Char Char1 Char"/>
    <w:qFormat/>
    <w:basedOn w:val="0"/>
    <w:pPr>
      <w:widowControl/>
      <w:spacing w:after="160" w:line="240" w:lineRule="exact"/>
      <w:jc w:val="left"/>
    </w:pPr>
    <w:rPr>
      <w:rFonts w:ascii="Verdana" w:eastAsia="仿宋_GB2312" w:hAnsi="Verdana"/>
      <w:kern w:val="0"/>
      <w:sz w:val="24"/>
      <w:szCs w:val="20"/>
    </w:rPr>
  </w:style>
  <w:style w:type="paragraph" w:customStyle="1" w:styleId="747">
    <w:name w:val="正文(缩进"/>
    <w:qFormat/>
    <w:basedOn w:val="16"/>
    <w:pPr>
      <w:widowControl/>
      <w:spacing w:line="288" w:lineRule="auto"/>
      <w:ind w:firstLineChars="0" w:firstLine="433"/>
      <w:jc w:val="left"/>
    </w:pPr>
    <w:rPr>
      <w:rFonts w:ascii="Times New Roman" w:hAnsi="Times New Roman"/>
      <w:szCs w:val="20"/>
    </w:rPr>
  </w:style>
  <w:style w:type="paragraph" w:customStyle="1" w:styleId="748">
    <w:name w:val="标题 2（绿盟科技）"/>
    <w:qFormat/>
    <w:basedOn w:val="2"/>
    <w:next w:val="0"/>
    <w:pPr>
      <w:numPr>
        <w:ilvl w:val="0"/>
        <w:numId w:val="0"/>
      </w:numPr>
      <w:tabs>
        <w:tab w:val="clear" w:pos="0"/>
      </w:tabs>
      <w:adjustRightInd/>
      <w:snapToGrid w:val="0"/>
      <w:spacing w:before="0" w:after="0" w:line="415" w:lineRule="auto"/>
      <w:ind w:left="934" w:hanging="794"/>
      <w:contextualSpacing/>
      <w:textAlignment w:val="auto"/>
    </w:pPr>
    <w:rPr>
      <w:rFonts w:ascii="仿宋" w:eastAsia="Arial" w:hAnsi="仿宋"/>
      <w:bCs w:val="0"/>
      <w:kern w:val="2"/>
    </w:rPr>
  </w:style>
  <w:style w:type="paragraph" w:customStyle="1" w:styleId="749">
    <w:name w:val="图内文字5号居左"/>
    <w:qFormat/>
    <w:rPr>
      <w:rFonts w:ascii="Times New Roman" w:eastAsia="宋体" w:cs="Times New Roman" w:hAnsi="Times New Roman"/>
      <w:kern w:val="2"/>
      <w:sz w:val="21"/>
      <w:szCs w:val="24"/>
      <w:lang w:val="en-US" w:eastAsia="zh-CN" w:bidi="ar-SA"/>
    </w:rPr>
  </w:style>
  <w:style w:type="paragraph" w:customStyle="1" w:styleId="750">
    <w:name w:val="表格项目符号"/>
    <w:qFormat/>
    <w:basedOn w:val="26"/>
    <w:pPr>
      <w:tabs>
        <w:tab w:val="left" w:pos="249"/>
        <w:tab w:val="left" w:pos="360"/>
      </w:tabs>
      <w:snapToGrid w:val="0"/>
      <w:spacing w:line="300" w:lineRule="auto"/>
      <w:ind w:left="252" w:hanging="252"/>
    </w:pPr>
    <w:rPr>
      <w:sz w:val="21"/>
      <w:szCs w:val="24"/>
    </w:rPr>
  </w:style>
  <w:style w:type="paragraph" w:customStyle="1" w:styleId="751">
    <w:name w:val="xl81"/>
    <w:qFormat/>
    <w:basedOn w:val="0"/>
    <w:pPr>
      <w:widowControl/>
      <w:pBdr>
        <w:bottom w:val="single" w:sz="8" w:space="0" w:color="auto"/>
        <w:right w:val="single" w:sz="8" w:space="0" w:color="auto"/>
      </w:pBdr>
      <w:spacing w:before="100" w:beforeAutospacing="1" w:after="100" w:afterAutospacing="1"/>
      <w:textAlignment w:val="top"/>
    </w:pPr>
    <w:rPr>
      <w:rFonts w:ascii="宋体" w:cs="宋体"/>
      <w:color w:val="FF0000"/>
      <w:kern w:val="0"/>
      <w:szCs w:val="21"/>
      <w:lang w:bidi="ar-SA"/>
    </w:rPr>
  </w:style>
  <w:style w:type="paragraph" w:customStyle="1" w:styleId="752">
    <w:name w:val="图表"/>
    <w:qFormat/>
    <w:basedOn w:val="0"/>
    <w:pPr>
      <w:jc w:val="center"/>
    </w:pPr>
    <w:rPr>
      <w:rFonts w:ascii="宋体"/>
      <w:sz w:val="24"/>
      <w:szCs w:val="20"/>
    </w:rPr>
  </w:style>
  <w:style w:type="paragraph" w:customStyle="1" w:styleId="753">
    <w:name w:val="样式 正文首行缩进 + 段前: 7.8 磅 段后: 7.8 磅"/>
    <w:qFormat/>
    <w:basedOn w:val="76"/>
    <w:pPr>
      <w:autoSpaceDE w:val="0"/>
      <w:autoSpaceDN w:val="0"/>
      <w:adjustRightInd w:val="0"/>
      <w:spacing w:after="0" w:line="360" w:lineRule="auto"/>
      <w:ind w:firstLineChars="0" w:firstLine="425"/>
    </w:pPr>
    <w:rPr>
      <w:rFonts w:ascii="Times New Roman" w:eastAsia="宋体" w:cs="宋体" w:hAnsi="Times New Roman"/>
      <w:color w:val="FF0000"/>
      <w:kern w:val="0"/>
      <w:szCs w:val="20"/>
      <w:lang w:bidi="ar-SA"/>
    </w:rPr>
  </w:style>
  <w:style w:type="paragraph" w:customStyle="1" w:styleId="754">
    <w:name w:val="表格题注"/>
    <w:qFormat/>
    <w:next w:val="0"/>
    <w:pPr>
      <w:keepLines/>
      <w:numPr>
        <w:ilvl w:val="8"/>
        <w:numId w:val="53"/>
      </w:numPr>
      <w:tabs>
        <w:tab w:val="clear" w:pos="0"/>
        <w:tab w:val="left" w:pos="0"/>
      </w:tabs>
      <w:spacing w:before="100"/>
      <w:ind w:left="1089" w:hanging="369"/>
      <w:jc w:val="center"/>
    </w:pPr>
    <w:rPr>
      <w:rFonts w:ascii="Arial" w:eastAsia="宋体" w:cs="Times New Roman" w:hAnsi="Arial"/>
      <w:sz w:val="18"/>
      <w:szCs w:val="18"/>
      <w:lang w:val="en-US" w:eastAsia="zh-CN" w:bidi="ar-SA"/>
    </w:rPr>
  </w:style>
  <w:style w:type="paragraph" w:customStyle="1" w:styleId="755">
    <w:name w:val="Style 10"/>
    <w:qFormat/>
    <w:basedOn w:val="0"/>
    <w:pPr>
      <w:widowControl/>
      <w:autoSpaceDE w:val="0"/>
      <w:autoSpaceDN w:val="0"/>
      <w:spacing w:line="360" w:lineRule="auto"/>
      <w:ind w:left="180" w:firstLine="425"/>
      <w:jc w:val="left"/>
    </w:pPr>
    <w:rPr>
      <w:rFonts w:ascii="Times New Roman" w:hAnsi="Times New Roman"/>
      <w:kern w:val="0"/>
      <w:sz w:val="24"/>
      <w:szCs w:val="24"/>
    </w:rPr>
  </w:style>
  <w:style w:type="paragraph" w:customStyle="1" w:styleId="756">
    <w:name w:val="我的图"/>
    <w:qFormat/>
    <w:basedOn w:val="413"/>
    <w:next w:val="726"/>
    <w:pPr>
      <w:widowControl/>
      <w:tabs>
        <w:tab w:val="left" w:pos="720"/>
      </w:tabs>
      <w:spacing w:before="100"/>
      <w:ind w:firstLineChars="0" w:firstLine="0"/>
      <w:jc w:val="center"/>
    </w:pPr>
    <w:rPr>
      <w:sz w:val="24"/>
      <w:lang w:val="zh-CN" w:eastAsia="zh-CN"/>
    </w:rPr>
  </w:style>
  <w:style w:type="paragraph" w:customStyle="1" w:styleId="757">
    <w:name w:val="普通 (Web)"/>
    <w:qFormat/>
    <w:basedOn w:val="0"/>
    <w:pPr>
      <w:widowControl/>
      <w:spacing w:before="100" w:beforeAutospacing="1" w:after="100" w:afterAutospacing="1"/>
      <w:jc w:val="left"/>
    </w:pPr>
    <w:rPr>
      <w:rFonts w:ascii="Arial Unicode MS" w:eastAsia="Arial Unicode MS" w:cs="Courier New" w:hAnsi="Arial Unicode MS"/>
      <w:kern w:val="0"/>
      <w:sz w:val="24"/>
      <w:szCs w:val="24"/>
      <w:lang w:bidi="ar-SA"/>
    </w:rPr>
  </w:style>
  <w:style w:type="paragraph" w:customStyle="1" w:styleId="758">
    <w:name w:val="可研正文"/>
    <w:qFormat/>
    <w:basedOn w:val="15"/>
    <w:pPr>
      <w:adjustRightInd w:val="0"/>
      <w:snapToGrid w:val="0"/>
      <w:spacing w:after="0" w:line="440" w:lineRule="exact"/>
      <w:ind w:firstLine="567"/>
    </w:pPr>
    <w:rPr>
      <w:rFonts w:ascii="仿宋_GB2312" w:eastAsia="仿宋_GB2312"/>
      <w:sz w:val="28"/>
      <w:szCs w:val="20"/>
    </w:rPr>
  </w:style>
  <w:style w:type="paragraph" w:customStyle="1" w:styleId="759">
    <w:name w:val="样式 段后: 0 磅 行距: 单倍行距"/>
    <w:qFormat/>
    <w:basedOn w:val="0"/>
    <w:pPr>
      <w:adjustRightInd w:val="0"/>
      <w:spacing w:line="360" w:lineRule="auto"/>
      <w:ind w:firstLine="499"/>
      <w:textAlignment w:val="baseline"/>
    </w:pPr>
    <w:rPr>
      <w:rFonts w:ascii="宋体"/>
      <w:sz w:val="24"/>
      <w:szCs w:val="20"/>
    </w:rPr>
  </w:style>
  <w:style w:type="paragraph" w:customStyle="1" w:styleId="760">
    <w:name w:val="正文缩进符合级别1"/>
    <w:qFormat/>
    <w:basedOn w:val="16"/>
    <w:pPr>
      <w:widowControl/>
      <w:spacing w:before="200" w:after="200" w:line="360" w:lineRule="auto"/>
      <w:ind w:left="420" w:firstLineChars="0" w:firstLine="0"/>
    </w:pPr>
    <w:rPr>
      <w:rFonts w:ascii="Arial" w:hAnsi="Arial"/>
      <w:kern w:val="0"/>
      <w:sz w:val="24"/>
      <w:szCs w:val="20"/>
      <w:lang w:val="en-US" w:eastAsia="zh-CN"/>
    </w:rPr>
  </w:style>
  <w:style w:type="paragraph" w:customStyle="1" w:styleId="761">
    <w:name w:val="表格1-1"/>
    <w:qFormat/>
    <w:basedOn w:val="0"/>
    <w:pPr>
      <w:spacing w:before="120" w:after="120"/>
    </w:pPr>
    <w:rPr>
      <w:rFonts w:ascii="Times New Roman" w:hAnsi="Times New Roman"/>
      <w:szCs w:val="20"/>
    </w:rPr>
  </w:style>
  <w:style w:type="paragraph" w:customStyle="1" w:styleId="762">
    <w:name w:val="封面_项目建设单位"/>
    <w:qFormat/>
    <w:basedOn w:val="43"/>
    <w:pPr>
      <w:autoSpaceDE w:val="0"/>
      <w:autoSpaceDN w:val="0"/>
      <w:adjustRightInd w:val="0"/>
      <w:spacing w:line="240" w:lineRule="atLeast"/>
      <w:ind w:firstLine="425"/>
      <w:jc w:val="distribute"/>
    </w:pPr>
    <w:rPr>
      <w:rFonts w:ascii="Arial" w:eastAsia="黑体" w:hAnsi="Arial"/>
      <w:color w:val="000000"/>
      <w:sz w:val="32"/>
      <w:szCs w:val="20"/>
      <w:lang w:val="en-US" w:eastAsia="zh-CN"/>
    </w:rPr>
  </w:style>
  <w:style w:type="paragraph" w:customStyle="1" w:styleId="763">
    <w:name w:val="xl61"/>
    <w:qFormat/>
    <w:basedOn w:val="0"/>
    <w:pPr>
      <w:widowControl/>
      <w:pBdr>
        <w:left w:val="single" w:sz="4" w:space="0" w:color="auto"/>
        <w:right w:val="single" w:sz="4" w:space="0" w:color="auto"/>
      </w:pBdr>
      <w:spacing w:before="100" w:beforeAutospacing="1" w:after="100" w:afterAutospacing="1"/>
      <w:jc w:val="center"/>
    </w:pPr>
    <w:rPr>
      <w:rFonts w:ascii="Arial Unicode MS" w:eastAsia="Arial Unicode MS" w:cs="Arial Unicode MS" w:hAnsi="Arial Unicode MS"/>
      <w:kern w:val="0"/>
      <w:sz w:val="24"/>
      <w:szCs w:val="24"/>
      <w:lang w:bidi="ar-SA"/>
    </w:rPr>
  </w:style>
  <w:style w:type="paragraph" w:customStyle="1" w:styleId="764">
    <w:name w:val="方案标题2"/>
    <w:qFormat/>
    <w:basedOn w:val="0"/>
    <w:pPr>
      <w:numPr>
        <w:ilvl w:val="1"/>
        <w:numId w:val="30"/>
      </w:numPr>
      <w:tabs>
        <w:tab w:val="clear" w:pos="0"/>
        <w:tab w:val="left" w:pos="0"/>
        <w:tab w:val="left" w:pos="840"/>
      </w:tabs>
      <w:ind w:left="840" w:firstLine="0"/>
    </w:pPr>
    <w:rPr>
      <w:rFonts w:ascii="Times New Roman" w:hAnsi="Times New Roman"/>
      <w:sz w:val="24"/>
      <w:szCs w:val="24"/>
    </w:rPr>
  </w:style>
  <w:style w:type="paragraph" w:customStyle="1" w:styleId="765">
    <w:name w:val="编号1级"/>
    <w:qFormat/>
    <w:basedOn w:val="0"/>
    <w:next w:val="0"/>
    <w:pPr>
      <w:adjustRightInd w:val="0"/>
      <w:snapToGrid w:val="0"/>
      <w:spacing w:line="360" w:lineRule="auto"/>
      <w:ind w:firstLineChars="200" w:firstLine="200"/>
      <w:jc w:val="left"/>
    </w:pPr>
    <w:rPr>
      <w:rFonts w:ascii="Times New Roman" w:hAnsi="Times New Roman"/>
      <w:sz w:val="24"/>
      <w:szCs w:val="24"/>
    </w:rPr>
  </w:style>
  <w:style w:type="paragraph" w:customStyle="1" w:styleId="766">
    <w:name w:val="样式 段落缩进2 小四 + 段前: 15.6 磅"/>
    <w:qFormat/>
    <w:basedOn w:val="0"/>
    <w:pPr>
      <w:spacing w:before="312" w:line="360" w:lineRule="auto"/>
      <w:ind w:firstLineChars="200" w:firstLine="200"/>
    </w:pPr>
    <w:rPr>
      <w:rFonts w:ascii="宋体"/>
      <w:sz w:val="24"/>
      <w:szCs w:val="20"/>
    </w:rPr>
  </w:style>
  <w:style w:type="paragraph" w:customStyle="1" w:styleId="767">
    <w:name w:val="Char Char Char2"/>
    <w:qFormat/>
    <w:basedOn w:val="0"/>
    <w:pPr>
      <w:widowControl/>
      <w:spacing w:after="160" w:line="240" w:lineRule="exact"/>
      <w:jc w:val="left"/>
    </w:pPr>
    <w:rPr>
      <w:rFonts w:ascii="Verdana" w:hAnsi="Verdana"/>
      <w:kern w:val="0"/>
      <w:sz w:val="20"/>
      <w:szCs w:val="20"/>
    </w:rPr>
  </w:style>
  <w:style w:type="paragraph" w:customStyle="1" w:styleId="768">
    <w:name w:val="节标题"/>
    <w:qFormat/>
    <w:basedOn w:val="0"/>
    <w:pPr>
      <w:autoSpaceDE w:val="0"/>
      <w:autoSpaceDN w:val="0"/>
      <w:adjustRightInd w:val="0"/>
      <w:spacing w:line="289" w:lineRule="atLeast"/>
      <w:jc w:val="center"/>
    </w:pPr>
    <w:rPr>
      <w:rFonts w:ascii="Times New Roman" w:hAnsi="Times New Roman"/>
      <w:color w:val="000000"/>
      <w:kern w:val="0"/>
      <w:sz w:val="28"/>
      <w:szCs w:val="28"/>
    </w:rPr>
  </w:style>
  <w:style w:type="paragraph" w:customStyle="1" w:styleId="769">
    <w:name w:val="Bullets L3"/>
    <w:qFormat/>
    <w:basedOn w:val="0"/>
    <w:pPr>
      <w:widowControl/>
      <w:tabs>
        <w:tab w:val="left" w:pos="1418"/>
      </w:tabs>
      <w:overflowPunct w:val="0"/>
      <w:autoSpaceDE w:val="0"/>
      <w:autoSpaceDN w:val="0"/>
      <w:adjustRightInd w:val="0"/>
      <w:snapToGrid w:val="0"/>
      <w:spacing w:line="360" w:lineRule="auto"/>
      <w:ind w:left="1418" w:hanging="420"/>
      <w:jc w:val="left"/>
    </w:pPr>
    <w:rPr>
      <w:rFonts w:ascii="Arial Narrow" w:eastAsia="楷体_GB2312" w:hAnsi="Arial Narrow"/>
      <w:spacing w:val="10"/>
      <w:kern w:val="0"/>
      <w:sz w:val="24"/>
      <w:szCs w:val="20"/>
      <w:lang w:val="en-GB" w:eastAsia="en-GB"/>
    </w:rPr>
  </w:style>
  <w:style w:type="paragraph" w:customStyle="1" w:styleId="770">
    <w:name w:val="a3"/>
    <w:qFormat/>
    <w:basedOn w:val="3"/>
    <w:pPr>
      <w:numPr>
        <w:ilvl w:val="2"/>
        <w:numId w:val="52"/>
      </w:numPr>
      <w:tabs>
        <w:tab w:val="clear" w:pos="1680"/>
        <w:tab w:val="left" w:pos="0"/>
        <w:tab w:val="left" w:pos="1680"/>
      </w:tabs>
      <w:adjustRightInd/>
      <w:spacing w:before="60" w:after="60" w:line="360" w:lineRule="auto"/>
      <w:ind w:rightChars="100" w:right="100"/>
      <w:jc w:val="both"/>
      <w:textAlignment w:val="auto"/>
    </w:pPr>
    <w:rPr>
      <w:kern w:val="2"/>
      <w:sz w:val="28"/>
      <w:szCs w:val="28"/>
    </w:rPr>
  </w:style>
  <w:style w:type="paragraph" w:customStyle="1" w:styleId="771">
    <w:name w:val="a14"/>
    <w:qFormat/>
    <w:basedOn w:val="0"/>
    <w:pPr>
      <w:widowControl/>
      <w:spacing w:before="100" w:beforeAutospacing="1" w:after="100" w:afterAutospacing="1" w:line="300" w:lineRule="atLeast"/>
      <w:ind w:firstLine="375"/>
      <w:jc w:val="left"/>
    </w:pPr>
    <w:rPr>
      <w:rFonts w:ascii="宋体" w:cs="宋体"/>
      <w:kern w:val="0"/>
      <w:szCs w:val="21"/>
      <w:lang w:bidi="ar-SA"/>
    </w:rPr>
  </w:style>
  <w:style w:type="paragraph" w:customStyle="1" w:styleId="772">
    <w:name w:val="CM10"/>
    <w:qFormat/>
    <w:basedOn w:val="142"/>
    <w:next w:val="142"/>
    <w:pPr>
      <w:spacing w:line="468" w:lineRule="atLeast"/>
    </w:pPr>
    <w:rPr>
      <w:rFonts w:ascii="黑体" w:eastAsia="黑体" w:cs="黑体"/>
      <w:color w:val="auto"/>
      <w:szCs w:val="24"/>
      <w:lang w:bidi="ar-SA"/>
    </w:rPr>
  </w:style>
  <w:style w:type="paragraph" w:customStyle="1" w:styleId="773">
    <w:name w:val="xl76"/>
    <w:qFormat/>
    <w:basedOn w:val="0"/>
    <w:pPr>
      <w:widowControl/>
      <w:pBdr>
        <w:left w:val="single" w:sz="8" w:space="0" w:color="auto"/>
        <w:right w:val="single" w:sz="8" w:space="0" w:color="auto"/>
      </w:pBdr>
      <w:spacing w:before="100" w:beforeAutospacing="1" w:after="100" w:afterAutospacing="1"/>
      <w:jc w:val="center"/>
      <w:textAlignment w:val="top"/>
    </w:pPr>
    <w:rPr>
      <w:rFonts w:ascii="Times New Roman" w:hAnsi="Times New Roman"/>
      <w:b/>
      <w:bCs/>
      <w:kern w:val="0"/>
      <w:szCs w:val="21"/>
    </w:rPr>
  </w:style>
  <w:style w:type="paragraph" w:customStyle="1" w:styleId="774">
    <w:name w:val="Char Char11"/>
    <w:qFormat/>
    <w:basedOn w:val="28"/>
    <w:rPr>
      <w:rFonts w:ascii="Tahoma" w:hAnsi="Tahoma"/>
      <w:sz w:val="24"/>
      <w:szCs w:val="24"/>
    </w:rPr>
  </w:style>
  <w:style w:type="paragraph" w:customStyle="1" w:styleId="775">
    <w:name w:val="规范正文 Char Char"/>
    <w:qFormat/>
    <w:basedOn w:val="0"/>
    <w:pPr>
      <w:adjustRightInd w:val="0"/>
      <w:spacing w:line="360" w:lineRule="auto"/>
      <w:ind w:left="480"/>
      <w:textAlignment w:val="baseline"/>
    </w:pPr>
    <w:rPr>
      <w:rFonts w:ascii="Times New Roman" w:hAnsi="Times New Roman"/>
      <w:sz w:val="24"/>
      <w:szCs w:val="20"/>
    </w:rPr>
  </w:style>
  <w:style w:type="paragraph" w:customStyle="1" w:styleId="776">
    <w:name w:val="FUNO题注"/>
    <w:qFormat/>
    <w:next w:val="0"/>
    <w:pPr>
      <w:jc w:val="center"/>
    </w:pPr>
    <w:rPr>
      <w:rFonts w:ascii="Calibri" w:eastAsia="黑体" w:cs="Times New Roman" w:hAnsi="Calibri"/>
      <w:kern w:val="2"/>
      <w:sz w:val="18"/>
      <w:szCs w:val="22"/>
      <w:lang w:val="en-US" w:eastAsia="zh-CN" w:bidi="ar-SA"/>
    </w:rPr>
  </w:style>
  <w:style w:type="paragraph" w:customStyle="1" w:styleId="777">
    <w:name w:val="项目"/>
    <w:qFormat/>
    <w:basedOn w:val="0"/>
    <w:pPr>
      <w:widowControl/>
      <w:spacing w:line="360" w:lineRule="auto"/>
      <w:ind w:firstLineChars="200" w:firstLine="200"/>
    </w:pPr>
    <w:rPr>
      <w:rFonts w:ascii="Times New Roman" w:hAnsi="Times New Roman"/>
      <w:kern w:val="0"/>
      <w:sz w:val="24"/>
      <w:szCs w:val="24"/>
    </w:rPr>
  </w:style>
  <w:style w:type="paragraph" w:customStyle="1" w:styleId="778">
    <w:name w:val="章标题"/>
    <w:qFormat/>
    <w:basedOn w:val="0"/>
    <w:pPr>
      <w:autoSpaceDE w:val="0"/>
      <w:autoSpaceDN w:val="0"/>
      <w:adjustRightInd w:val="0"/>
      <w:spacing w:before="158" w:after="153" w:line="323" w:lineRule="atLeast"/>
      <w:jc w:val="center"/>
    </w:pPr>
    <w:rPr>
      <w:rFonts w:ascii="Arial" w:hAnsi="Arial"/>
      <w:color w:val="000000"/>
      <w:kern w:val="0"/>
      <w:sz w:val="31"/>
      <w:szCs w:val="31"/>
    </w:rPr>
  </w:style>
  <w:style w:type="paragraph" w:customStyle="1" w:styleId="779">
    <w:name w:val="Body Single"/>
    <w:qFormat/>
    <w:basedOn w:val="0"/>
    <w:pPr>
      <w:widowControl/>
      <w:overflowPunct w:val="0"/>
      <w:autoSpaceDE w:val="0"/>
      <w:autoSpaceDN w:val="0"/>
      <w:adjustRightInd w:val="0"/>
      <w:jc w:val="left"/>
      <w:textAlignment w:val="baseline"/>
    </w:pPr>
    <w:rPr>
      <w:rFonts w:ascii="Times New Roman" w:eastAsia="Times New Roman" w:hAnsi="Times New Roman"/>
      <w:kern w:val="0"/>
      <w:sz w:val="24"/>
      <w:szCs w:val="20"/>
    </w:rPr>
  </w:style>
  <w:style w:type="paragraph" w:customStyle="1" w:styleId="780">
    <w:name w:val="Char2"/>
    <w:qFormat/>
    <w:basedOn w:val="0"/>
    <w:rPr>
      <w:rFonts w:ascii="Tahoma" w:hAnsi="Tahoma"/>
      <w:sz w:val="24"/>
      <w:szCs w:val="20"/>
    </w:rPr>
  </w:style>
  <w:style w:type="paragraph" w:customStyle="1" w:styleId="781">
    <w:name w:val="xl73"/>
    <w:qFormat/>
    <w:basedOn w:val="0"/>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hAnsi="Times New Roman"/>
      <w:b/>
      <w:bCs/>
      <w:kern w:val="0"/>
      <w:szCs w:val="21"/>
    </w:rPr>
  </w:style>
  <w:style w:type="paragraph" w:customStyle="1" w:styleId="782">
    <w:name w:val="正文－5"/>
    <w:qFormat/>
    <w:pPr>
      <w:widowControl w:val="0"/>
      <w:jc w:val="both"/>
    </w:pPr>
    <w:rPr>
      <w:rFonts w:ascii="宋体" w:eastAsia="宋体" w:cs="Times New Roman"/>
      <w:kern w:val="2"/>
      <w:sz w:val="24"/>
      <w:szCs w:val="24"/>
      <w:lang w:val="en-US" w:eastAsia="zh-CN" w:bidi="ar-SA"/>
    </w:rPr>
  </w:style>
  <w:style w:type="paragraph" w:customStyle="1" w:styleId="783">
    <w:name w:val="项目列表"/>
    <w:qFormat/>
    <w:basedOn w:val="0"/>
    <w:pPr>
      <w:numPr>
        <w:ilvl w:val="0"/>
        <w:numId w:val="54"/>
      </w:numPr>
      <w:tabs>
        <w:tab w:val="clear" w:pos="1320"/>
        <w:tab w:val="left" w:pos="420"/>
        <w:tab w:val="left" w:pos="1320"/>
      </w:tabs>
      <w:spacing w:line="360" w:lineRule="auto"/>
    </w:pPr>
    <w:rPr>
      <w:rFonts w:ascii="Times New Roman" w:hAnsi="Times New Roman"/>
      <w:sz w:val="24"/>
      <w:szCs w:val="20"/>
    </w:rPr>
  </w:style>
  <w:style w:type="paragraph" w:customStyle="1" w:styleId="784">
    <w:name w:val="正文（首行缩进两字）"/>
    <w:qFormat/>
    <w:basedOn w:val="142"/>
    <w:next w:val="142"/>
    <w:pPr>
      <w:spacing w:before="60" w:after="120"/>
    </w:pPr>
    <w:rPr>
      <w:rFonts w:ascii="Sim Sun" w:eastAsia="Sim Sun" w:hAnsi="Sim Sun"/>
      <w:color w:val="auto"/>
      <w:szCs w:val="24"/>
    </w:rPr>
  </w:style>
  <w:style w:type="paragraph" w:customStyle="1" w:styleId="785">
    <w:name w:val="我的样式1"/>
    <w:qFormat/>
    <w:basedOn w:val="0"/>
    <w:pPr>
      <w:spacing w:line="360" w:lineRule="auto"/>
      <w:ind w:firstLineChars="200" w:firstLine="200"/>
    </w:pPr>
    <w:rPr>
      <w:rFonts w:ascii="Times New Roman" w:hAnsi="Times New Roman"/>
      <w:sz w:val="24"/>
      <w:szCs w:val="24"/>
    </w:rPr>
  </w:style>
  <w:style w:type="paragraph" w:customStyle="1" w:styleId="786">
    <w:name w:val="我的列表"/>
    <w:qFormat/>
    <w:basedOn w:val="413"/>
    <w:pPr>
      <w:widowControl/>
      <w:tabs>
        <w:tab w:val="left" w:pos="425"/>
        <w:tab w:val="left" w:pos="720"/>
        <w:tab w:val="left" w:pos="1080"/>
      </w:tabs>
      <w:ind w:left="425" w:firstLineChars="0" w:hanging="425"/>
    </w:pPr>
    <w:rPr>
      <w:sz w:val="24"/>
      <w:lang w:val="zh-CN" w:eastAsia="zh-CN"/>
    </w:rPr>
  </w:style>
  <w:style w:type="paragraph" w:customStyle="1" w:styleId="787">
    <w:name w:val="正文缩进2"/>
    <w:qFormat/>
    <w:basedOn w:val="0"/>
    <w:pPr>
      <w:spacing w:line="360" w:lineRule="auto"/>
      <w:ind w:firstLineChars="200" w:firstLine="200"/>
    </w:pPr>
    <w:rPr>
      <w:rFonts w:ascii="Times New Roman" w:hAnsi="Times New Roman"/>
      <w:szCs w:val="24"/>
    </w:rPr>
  </w:style>
  <w:style w:type="paragraph" w:customStyle="1" w:styleId="788">
    <w:name w:val="Body CN"/>
    <w:qFormat/>
    <w:basedOn w:val="0"/>
    <w:pPr>
      <w:widowControl/>
      <w:spacing w:before="120" w:after="240" w:line="360" w:lineRule="auto"/>
      <w:ind w:firstLine="540"/>
    </w:pPr>
    <w:rPr>
      <w:rFonts w:ascii="Times New Roman" w:hAnsi="Times New Roman"/>
      <w:kern w:val="0"/>
      <w:sz w:val="24"/>
      <w:szCs w:val="20"/>
      <w:lang w:val="en-GB" w:eastAsia="en-GB"/>
    </w:rPr>
  </w:style>
  <w:style w:type="paragraph" w:customStyle="1" w:styleId="789">
    <w:name w:val="tt1"/>
    <w:qFormat/>
    <w:basedOn w:val="0"/>
    <w:pPr>
      <w:widowControl/>
      <w:spacing w:before="100" w:beforeAutospacing="1" w:after="100"/>
      <w:jc w:val="left"/>
    </w:pPr>
    <w:rPr>
      <w:rFonts w:ascii="宋体" w:cs="宋体"/>
      <w:color w:val="008800"/>
      <w:kern w:val="0"/>
      <w:sz w:val="24"/>
      <w:szCs w:val="24"/>
      <w:lang w:bidi="ar-SA"/>
    </w:rPr>
  </w:style>
  <w:style w:type="paragraph" w:customStyle="1" w:styleId="790">
    <w:name w:val="列项——"/>
    <w:qFormat/>
    <w:pPr>
      <w:widowControl w:val="0"/>
      <w:numPr>
        <w:ilvl w:val="0"/>
        <w:numId w:val="55"/>
      </w:numPr>
      <w:tabs>
        <w:tab w:val="clear" w:pos="1351"/>
        <w:tab w:val="left" w:pos="720"/>
        <w:tab w:val="left" w:pos="1351"/>
      </w:tabs>
      <w:jc w:val="both"/>
    </w:pPr>
    <w:rPr>
      <w:rFonts w:ascii="宋体" w:eastAsia="宋体" w:cs="Times New Roman"/>
      <w:sz w:val="21"/>
      <w:szCs w:val="20"/>
      <w:lang w:val="en-US" w:eastAsia="zh-CN" w:bidi="ar-SA"/>
    </w:rPr>
  </w:style>
  <w:style w:type="paragraph" w:customStyle="1" w:styleId="791">
    <w:name w:val="样式 (符号) 宋体 段前: 5 磅 段后: 5 磅"/>
    <w:qFormat/>
    <w:basedOn w:val="0"/>
    <w:pPr>
      <w:spacing w:before="100" w:after="100"/>
      <w:ind w:leftChars="388" w:left="388"/>
    </w:pPr>
    <w:rPr>
      <w:rFonts w:ascii="Times New Roman" w:cs="宋体" w:hAnsi="Times New Roman"/>
      <w:szCs w:val="20"/>
      <w:lang w:bidi="ar-SA"/>
    </w:rPr>
  </w:style>
  <w:style w:type="paragraph" w:customStyle="1" w:styleId="792">
    <w:name w:val="标记段落"/>
    <w:qFormat/>
    <w:basedOn w:val="0"/>
    <w:pPr>
      <w:tabs>
        <w:tab w:val="left" w:pos="720"/>
      </w:tabs>
      <w:spacing w:before="50" w:after="50" w:line="100" w:lineRule="atLeast"/>
      <w:ind w:firstLineChars="200" w:firstLine="200"/>
    </w:pPr>
    <w:rPr>
      <w:rFonts w:ascii="楷体_GB2312" w:eastAsia="楷体_GB2312"/>
      <w:bCs/>
      <w:kern w:val="0"/>
      <w:sz w:val="28"/>
      <w:szCs w:val="21"/>
    </w:rPr>
  </w:style>
  <w:style w:type="paragraph" w:customStyle="1" w:styleId="793">
    <w:name w:val="Table Bullet"/>
    <w:qFormat/>
    <w:basedOn w:val="0"/>
    <w:pPr>
      <w:widowControl/>
      <w:jc w:val="left"/>
    </w:pPr>
    <w:rPr>
      <w:rFonts w:ascii="宋体"/>
      <w:snapToGrid w:val="0"/>
      <w:color w:val="000000"/>
      <w:kern w:val="0"/>
      <w:sz w:val="23"/>
      <w:szCs w:val="20"/>
    </w:rPr>
  </w:style>
  <w:style w:type="paragraph" w:customStyle="1" w:styleId="794">
    <w:name w:val="xl86"/>
    <w:qFormat/>
    <w:basedOn w:val="0"/>
    <w:pPr>
      <w:widowControl/>
      <w:pBdr>
        <w:left w:val="single" w:sz="8" w:space="0" w:color="auto"/>
        <w:right w:val="single" w:sz="8" w:space="0" w:color="auto"/>
      </w:pBdr>
      <w:spacing w:before="100" w:beforeAutospacing="1" w:after="100" w:afterAutospacing="1"/>
      <w:jc w:val="center"/>
      <w:textAlignment w:val="top"/>
    </w:pPr>
    <w:rPr>
      <w:rFonts w:ascii="宋体" w:cs="宋体"/>
      <w:kern w:val="0"/>
      <w:szCs w:val="21"/>
      <w:lang w:bidi="ar-SA"/>
    </w:rPr>
  </w:style>
  <w:style w:type="paragraph" w:customStyle="1" w:styleId="795">
    <w:name w:val="样式 正文 段落文字 + 宋体 小四 左侧:  0 厘米 首行缩进:  2 字符 段后: 0 磅 行距: 固定值 24..."/>
    <w:qFormat/>
    <w:basedOn w:val="0"/>
    <w:pPr>
      <w:spacing w:line="480" w:lineRule="exact"/>
      <w:ind w:firstLineChars="200" w:firstLine="200"/>
    </w:pPr>
    <w:rPr>
      <w:rFonts w:ascii="宋体"/>
      <w:sz w:val="24"/>
      <w:szCs w:val="20"/>
    </w:rPr>
  </w:style>
  <w:style w:type="paragraph" w:customStyle="1" w:styleId="796">
    <w:name w:val="样式 标题4表正文正文非缩进特点段1 + 小四 两端对齐"/>
    <w:qFormat/>
    <w:basedOn w:val="47"/>
    <w:pPr>
      <w:widowControl/>
      <w:spacing w:after="0"/>
      <w:jc w:val="left"/>
    </w:pPr>
    <w:rPr>
      <w:rFonts w:ascii="Times New Roman" w:cs="宋体" w:hAnsi="Times New Roman"/>
      <w:bCs/>
      <w:sz w:val="24"/>
      <w:szCs w:val="20"/>
      <w:lang w:bidi="ar-SA"/>
    </w:rPr>
  </w:style>
  <w:style w:type="paragraph" w:customStyle="1" w:styleId="797">
    <w:name w:val="简介 Char"/>
    <w:qFormat/>
    <w:basedOn w:val="0"/>
    <w:next w:val="0"/>
    <w:pPr>
      <w:tabs>
        <w:tab w:val="left" w:pos="840"/>
      </w:tabs>
      <w:spacing w:line="360" w:lineRule="auto"/>
      <w:ind w:left="840" w:hanging="420"/>
    </w:pPr>
    <w:rPr>
      <w:rFonts w:ascii="Times New Roman" w:hAnsi="Times New Roman"/>
      <w:b/>
      <w:bCs/>
      <w:sz w:val="24"/>
      <w:szCs w:val="20"/>
    </w:rPr>
  </w:style>
  <w:style w:type="paragraph" w:customStyle="1" w:styleId="798">
    <w:name w:val="正 文 1"/>
    <w:qFormat/>
    <w:basedOn w:val="0"/>
    <w:next w:val="43"/>
    <w:pPr>
      <w:adjustRightInd w:val="0"/>
      <w:spacing w:before="120" w:after="120" w:line="312" w:lineRule="atLeast"/>
      <w:textAlignment w:val="baseline"/>
    </w:pPr>
    <w:rPr>
      <w:rFonts w:ascii="宋体"/>
      <w:kern w:val="0"/>
      <w:sz w:val="24"/>
      <w:szCs w:val="20"/>
    </w:rPr>
  </w:style>
  <w:style w:type="paragraph" w:customStyle="1" w:styleId="799">
    <w:name w:val="xl82"/>
    <w:qFormat/>
    <w:basedOn w:val="0"/>
    <w:pPr>
      <w:widowControl/>
      <w:pBdr>
        <w:top w:val="single" w:sz="8" w:space="0" w:color="auto"/>
        <w:left w:val="single" w:sz="8" w:space="0" w:color="auto"/>
        <w:right w:val="single" w:sz="8" w:space="0" w:color="auto"/>
      </w:pBdr>
      <w:spacing w:before="100" w:beforeAutospacing="1" w:after="100" w:afterAutospacing="1"/>
      <w:textAlignment w:val="top"/>
    </w:pPr>
    <w:rPr>
      <w:rFonts w:ascii="宋体" w:cs="宋体"/>
      <w:color w:val="FF0000"/>
      <w:kern w:val="0"/>
      <w:szCs w:val="21"/>
      <w:lang w:bidi="ar-SA"/>
    </w:rPr>
  </w:style>
  <w:style w:type="paragraph" w:customStyle="1" w:styleId="800">
    <w:name w:val="列表段落1"/>
    <w:qFormat/>
    <w:basedOn w:val="0"/>
    <w:pPr>
      <w:ind w:firstLineChars="200" w:firstLine="200"/>
    </w:pPr>
    <w:rPr>
      <w:rFonts w:ascii="Times New Roman" w:hAnsi="Times New Roman"/>
      <w:szCs w:val="20"/>
    </w:rPr>
  </w:style>
  <w:style w:type="paragraph" w:customStyle="1" w:styleId="801">
    <w:name w:val="it"/>
    <w:qFormat/>
    <w:basedOn w:val="0"/>
    <w:pPr>
      <w:widowControl/>
      <w:spacing w:before="100" w:beforeAutospacing="1" w:after="100" w:afterAutospacing="1" w:line="330" w:lineRule="atLeast"/>
      <w:jc w:val="left"/>
    </w:pPr>
    <w:rPr>
      <w:rFonts w:ascii="宋体" w:cs="宋体"/>
      <w:color w:val="000000"/>
      <w:kern w:val="0"/>
      <w:sz w:val="18"/>
      <w:szCs w:val="18"/>
      <w:lang w:bidi="ar-SA"/>
    </w:rPr>
  </w:style>
  <w:style w:type="paragraph" w:customStyle="1" w:styleId="802">
    <w:name w:val="表内文字居右"/>
    <w:qFormat/>
    <w:pPr>
      <w:jc w:val="right"/>
    </w:pPr>
    <w:rPr>
      <w:rFonts w:ascii="Times New Roman" w:eastAsia="宋体" w:cs="Times New Roman" w:hAnsi="Times New Roman"/>
      <w:kern w:val="2"/>
      <w:sz w:val="24"/>
      <w:szCs w:val="24"/>
      <w:lang w:val="en-US" w:eastAsia="zh-CN" w:bidi="ar-SA"/>
    </w:rPr>
  </w:style>
  <w:style w:type="paragraph" w:customStyle="1" w:styleId="803">
    <w:name w:val="Char Char Char Char Char Char Char Char Char Char Char Char1 Char Char Char Char"/>
    <w:qFormat/>
    <w:basedOn w:val="0"/>
    <w:pPr>
      <w:widowControl/>
      <w:spacing w:after="160" w:line="240" w:lineRule="exact"/>
      <w:jc w:val="left"/>
    </w:pPr>
    <w:rPr>
      <w:rFonts w:ascii="Verdana" w:hAnsi="Verdana"/>
      <w:kern w:val="0"/>
      <w:sz w:val="20"/>
      <w:szCs w:val="20"/>
    </w:rPr>
  </w:style>
  <w:style w:type="paragraph" w:customStyle="1" w:styleId="804">
    <w:name w:val="signate"/>
    <w:qFormat/>
    <w:basedOn w:val="0"/>
    <w:pPr>
      <w:keepNext/>
      <w:keepLines/>
      <w:widowControl/>
      <w:overflowPunct w:val="0"/>
      <w:autoSpaceDE w:val="0"/>
      <w:autoSpaceDN w:val="0"/>
      <w:adjustRightInd w:val="0"/>
      <w:spacing w:before="840" w:line="480" w:lineRule="atLeast"/>
      <w:textAlignment w:val="baseline"/>
    </w:pPr>
    <w:rPr>
      <w:rFonts w:ascii="黑体" w:eastAsia="黑体"/>
      <w:b/>
      <w:kern w:val="0"/>
      <w:sz w:val="24"/>
      <w:szCs w:val="20"/>
      <w:lang w:val="en-GB" w:eastAsia="en-GB"/>
    </w:rPr>
  </w:style>
  <w:style w:type="paragraph" w:customStyle="1" w:styleId="805">
    <w:name w:val="Char Char1 Char Char Char Char Char Char Char Char Char Char"/>
    <w:qFormat/>
    <w:basedOn w:val="0"/>
    <w:rPr>
      <w:rFonts w:ascii="Tahoma" w:hAnsi="Tahoma"/>
      <w:sz w:val="24"/>
      <w:szCs w:val="20"/>
    </w:rPr>
  </w:style>
  <w:style w:type="paragraph" w:customStyle="1" w:styleId="806">
    <w:name w:val="注释标题1"/>
    <w:qFormat/>
    <w:basedOn w:val="0"/>
    <w:next w:val="0"/>
    <w:pPr>
      <w:widowControl w:val="0"/>
      <w:suppressAutoHyphens/>
      <w:jc w:val="center"/>
    </w:pPr>
    <w:rPr>
      <w:rFonts w:ascii="DFKai-SB" w:eastAsia="DFKai-SB" w:hAnsi="DFKai-SB"/>
      <w:kern w:val="2"/>
      <w:sz w:val="20"/>
      <w:szCs w:val="20"/>
      <w:lang w:bidi="he-IL"/>
    </w:rPr>
  </w:style>
  <w:style w:type="paragraph" w:customStyle="1" w:styleId="807">
    <w:name w:val="USE 1"/>
    <w:qFormat/>
    <w:basedOn w:val="0"/>
    <w:pPr>
      <w:spacing w:line="200" w:lineRule="atLeast"/>
      <w:jc w:val="left"/>
    </w:pPr>
    <w:rPr>
      <w:rFonts w:ascii="宋体"/>
      <w:b/>
      <w:sz w:val="24"/>
      <w:szCs w:val="20"/>
    </w:rPr>
  </w:style>
  <w:style w:type="paragraph" w:customStyle="1" w:styleId="808">
    <w:name w:val="学习目的"/>
    <w:qFormat/>
    <w:basedOn w:val="0"/>
    <w:pPr>
      <w:ind w:leftChars="-13" w:left="-13" w:rightChars="193" w:right="193" w:firstLineChars="1" w:firstLine="1"/>
    </w:pPr>
    <w:rPr>
      <w:rFonts w:ascii="楷体_GB2312" w:eastAsia="楷体_GB2312"/>
      <w:sz w:val="20"/>
      <w:szCs w:val="20"/>
    </w:rPr>
  </w:style>
  <w:style w:type="paragraph" w:customStyle="1" w:styleId="809">
    <w:name w:val="我的标题1"/>
    <w:qFormat/>
    <w:basedOn w:val="413"/>
    <w:next w:val="413"/>
    <w:pPr>
      <w:widowControl/>
      <w:tabs>
        <w:tab w:val="left" w:pos="425"/>
        <w:tab w:val="left" w:pos="720"/>
      </w:tabs>
      <w:spacing w:before="100" w:after="100"/>
      <w:ind w:left="425" w:firstLineChars="0" w:hanging="425"/>
      <w:jc w:val="center"/>
      <w:outlineLvl w:val="0"/>
    </w:pPr>
    <w:rPr>
      <w:rFonts w:eastAsia="黑体"/>
      <w:sz w:val="44"/>
      <w:lang w:val="zh-CN" w:eastAsia="zh-CN"/>
    </w:rPr>
  </w:style>
  <w:style w:type="paragraph" w:customStyle="1" w:styleId="810">
    <w:name w:val="表名"/>
    <w:qFormat/>
    <w:basedOn w:val="0"/>
    <w:next w:val="0"/>
    <w:pPr>
      <w:numPr>
        <w:ilvl w:val="0"/>
        <w:numId w:val="56"/>
      </w:numPr>
      <w:tabs>
        <w:tab w:val="clear" w:pos="0"/>
        <w:tab w:val="left" w:pos="0"/>
      </w:tabs>
      <w:spacing w:before="50" w:line="300" w:lineRule="auto"/>
      <w:jc w:val="center"/>
    </w:pPr>
    <w:rPr>
      <w:rFonts w:ascii="黑体" w:eastAsia="黑体"/>
      <w:snapToGrid w:val="0"/>
      <w:kern w:val="0"/>
      <w:szCs w:val="20"/>
    </w:rPr>
  </w:style>
  <w:style w:type="paragraph" w:customStyle="1" w:styleId="811">
    <w:name w:val="Normal0"/>
    <w:qFormat/>
    <w:rPr>
      <w:rFonts w:ascii="Times New Roman" w:eastAsia="宋体" w:cs="Times New Roman" w:hAnsi="Times New Roman"/>
      <w:sz w:val="20"/>
      <w:szCs w:val="20"/>
      <w:lang w:val="en-US" w:eastAsia="zh-CN" w:bidi="ar-SA"/>
    </w:rPr>
  </w:style>
  <w:style w:type="paragraph" w:customStyle="1" w:styleId="812">
    <w:name w:val="HTML 预先格式化"/>
    <w:qFormat/>
    <w:basedOn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kern w:val="0"/>
      <w:sz w:val="20"/>
      <w:szCs w:val="20"/>
    </w:rPr>
  </w:style>
  <w:style w:type="paragraph" w:customStyle="1" w:styleId="813">
    <w:name w:val="样式 页眉 + 宋体 五号 加粗 两端对齐 行距: 固定值 16 磅"/>
    <w:qFormat/>
    <w:basedOn w:val="50"/>
    <w:pPr>
      <w:pBdr>
        <w:bottom w:val="none" w:sz="0" w:space="0" w:color="auto"/>
      </w:pBdr>
      <w:tabs>
        <w:tab w:val="clear" w:pos="4153"/>
        <w:tab w:val="clear" w:pos="8306"/>
        <w:tab w:val="center" w:pos="4153"/>
        <w:tab w:val="right" w:pos="8306"/>
      </w:tabs>
      <w:spacing w:after="100" w:line="320" w:lineRule="exact"/>
      <w:jc w:val="both"/>
    </w:pPr>
    <w:rPr>
      <w:rFonts w:ascii="宋体" w:cs="宋体"/>
      <w:b/>
      <w:bCs/>
      <w:sz w:val="21"/>
      <w:szCs w:val="20"/>
      <w:lang w:bidi="ar-SA"/>
    </w:rPr>
  </w:style>
  <w:style w:type="paragraph" w:customStyle="1" w:styleId="814">
    <w:name w:val="样式2"/>
    <w:qFormat/>
    <w:basedOn w:val="0"/>
    <w:rPr>
      <w:rFonts w:ascii="Times New Roman" w:hAnsi="Times New Roman"/>
      <w:szCs w:val="24"/>
    </w:rPr>
  </w:style>
  <w:style w:type="paragraph" w:customStyle="1" w:styleId="815">
    <w:name w:val="Char Char1 Char Char Char Char Char Char1"/>
    <w:qFormat/>
    <w:basedOn w:val="0"/>
    <w:pPr>
      <w:widowControl/>
      <w:spacing w:after="160" w:line="240" w:lineRule="exact"/>
      <w:jc w:val="left"/>
    </w:pPr>
    <w:rPr>
      <w:rFonts w:ascii="Verdana" w:eastAsia="仿宋_GB2312" w:hAnsi="Verdana"/>
      <w:kern w:val="0"/>
      <w:sz w:val="24"/>
      <w:szCs w:val="20"/>
    </w:rPr>
  </w:style>
  <w:style w:type="paragraph" w:customStyle="1" w:styleId="816">
    <w:name w:val="注："/>
    <w:qFormat/>
    <w:basedOn w:val="0"/>
    <w:pPr>
      <w:numPr>
        <w:ilvl w:val="0"/>
        <w:numId w:val="57"/>
      </w:numPr>
      <w:tabs>
        <w:tab w:val="clear" w:pos="0"/>
        <w:tab w:val="left" w:pos="0"/>
      </w:tabs>
    </w:pPr>
    <w:rPr>
      <w:rFonts w:ascii="宋体"/>
      <w:snapToGrid w:val="0"/>
      <w:kern w:val="0"/>
      <w:szCs w:val="20"/>
    </w:rPr>
  </w:style>
  <w:style w:type="paragraph" w:customStyle="1" w:styleId="817">
    <w:name w:val="kpk:2级"/>
    <w:qFormat/>
    <w:basedOn w:val="2"/>
    <w:pPr>
      <w:keepNext/>
      <w:keepLines w:val="0"/>
      <w:widowControl/>
      <w:numPr>
        <w:ilvl w:val="1"/>
        <w:numId w:val="44"/>
      </w:numPr>
      <w:tabs>
        <w:tab w:val="clear" w:pos="0"/>
        <w:tab w:val="left" w:pos="0"/>
        <w:tab w:val="left" w:pos="360"/>
      </w:tabs>
      <w:adjustRightInd/>
      <w:snapToGrid w:val="0"/>
      <w:spacing w:before="120" w:after="100" w:line="240" w:lineRule="auto"/>
      <w:contextualSpacing/>
      <w:jc w:val="both"/>
      <w:textAlignment w:val="auto"/>
    </w:pPr>
    <w:rPr>
      <w:b w:val="0"/>
      <w:kern w:val="2"/>
      <w:szCs w:val="30"/>
    </w:rPr>
  </w:style>
  <w:style w:type="paragraph" w:customStyle="1" w:styleId="818">
    <w:name w:val="样式12"/>
    <w:qFormat/>
    <w:basedOn w:val="4"/>
    <w:pPr>
      <w:numPr>
        <w:ilvl w:val="0"/>
        <w:numId w:val="0"/>
      </w:numPr>
      <w:tabs>
        <w:tab w:val="clear" w:pos="0"/>
      </w:tabs>
      <w:adjustRightInd/>
      <w:spacing w:line="377" w:lineRule="auto"/>
      <w:jc w:val="both"/>
      <w:textAlignment w:val="auto"/>
    </w:pPr>
    <w:rPr>
      <w:kern w:val="2"/>
    </w:rPr>
  </w:style>
  <w:style w:type="paragraph" w:customStyle="1" w:styleId="819">
    <w:name w:val="标题大项"/>
    <w:qFormat/>
    <w:basedOn w:val="74"/>
    <w:pPr>
      <w:pageBreakBefore/>
      <w:widowControl w:val="0"/>
      <w:adjustRightInd w:val="0"/>
      <w:snapToGrid w:val="0"/>
      <w:spacing w:before="4800" w:line="360" w:lineRule="auto"/>
      <w:ind w:left="1305" w:right="240"/>
    </w:pPr>
    <w:rPr>
      <w:rFonts w:ascii="Arial" w:hAnsi="Arial"/>
      <w:sz w:val="52"/>
    </w:rPr>
  </w:style>
  <w:style w:type="paragraph" w:customStyle="1" w:styleId="820">
    <w:name w:val="样式 宋体 左 段前: 5 磅 段后: 5 磅 行距: 1.5 倍行距1"/>
    <w:qFormat/>
    <w:basedOn w:val="0"/>
    <w:pPr>
      <w:spacing w:line="360" w:lineRule="auto"/>
      <w:jc w:val="left"/>
    </w:pPr>
    <w:rPr>
      <w:rFonts w:ascii="宋体" w:cs="宋体"/>
      <w:kern w:val="0"/>
      <w:sz w:val="24"/>
      <w:szCs w:val="20"/>
      <w:lang w:bidi="ar-SA"/>
    </w:rPr>
  </w:style>
  <w:style w:type="paragraph" w:customStyle="1" w:styleId="821">
    <w:name w:val="【方案】四级标题"/>
    <w:qFormat/>
    <w:basedOn w:val="541"/>
    <w:pPr>
      <w:numPr>
        <w:ilvl w:val="3"/>
        <w:numId w:val="58"/>
      </w:numPr>
      <w:tabs>
        <w:tab w:val="clear" w:pos="1680"/>
        <w:tab w:val="left" w:pos="842"/>
        <w:tab w:val="left" w:pos="1680"/>
      </w:tabs>
      <w:spacing w:before="50" w:after="50"/>
      <w:ind w:left="1984" w:firstLineChars="0" w:firstLine="200"/>
      <w:outlineLvl w:val="3"/>
    </w:pPr>
    <w:rPr>
      <w:rFonts w:eastAsia="黑体"/>
      <w:b/>
    </w:rPr>
  </w:style>
  <w:style w:type="paragraph" w:customStyle="1" w:styleId="822">
    <w:name w:val="正文2"/>
    <w:qFormat/>
    <w:basedOn w:val="0"/>
    <w:pPr>
      <w:spacing w:before="156" w:line="360" w:lineRule="auto"/>
      <w:ind w:firstLineChars="200" w:firstLine="200"/>
    </w:pPr>
    <w:rPr>
      <w:rFonts w:ascii="Times New Roman" w:hAnsi="Times New Roman"/>
      <w:sz w:val="24"/>
      <w:szCs w:val="20"/>
    </w:rPr>
  </w:style>
  <w:style w:type="paragraph" w:customStyle="1" w:styleId="823">
    <w:name w:val="表文字"/>
    <w:qFormat/>
    <w:basedOn w:val="0"/>
    <w:next w:val="0"/>
    <w:pPr>
      <w:widowControl/>
      <w:tabs>
        <w:tab w:val="left" w:pos="907"/>
      </w:tabs>
      <w:jc w:val="left"/>
    </w:pPr>
    <w:rPr>
      <w:rFonts w:ascii="Verdana" w:hAnsi="Verdana"/>
      <w:kern w:val="0"/>
      <w:sz w:val="20"/>
      <w:szCs w:val="20"/>
      <w:lang w:val="en-GB" w:eastAsia="en-GB"/>
    </w:rPr>
  </w:style>
  <w:style w:type="paragraph" w:customStyle="1" w:styleId="824">
    <w:name w:val="正文 首行缩进:  2 字符"/>
    <w:qFormat/>
    <w:basedOn w:val="0"/>
    <w:pPr>
      <w:spacing w:line="360" w:lineRule="auto"/>
      <w:ind w:firstLineChars="200" w:firstLine="200"/>
    </w:pPr>
    <w:rPr>
      <w:rFonts w:ascii="Times New Roman" w:cs="宋体" w:hAnsi="Times New Roman"/>
      <w:sz w:val="24"/>
      <w:szCs w:val="20"/>
      <w:lang w:bidi="ar-SA"/>
    </w:rPr>
  </w:style>
  <w:style w:type="paragraph" w:customStyle="1" w:styleId="825">
    <w:name w:val="【方案】三级标题"/>
    <w:qFormat/>
    <w:basedOn w:val="3"/>
    <w:pPr>
      <w:keepNext w:val="0"/>
      <w:keepLines w:val="0"/>
      <w:widowControl w:val="0"/>
      <w:numPr>
        <w:ilvl w:val="2"/>
        <w:numId w:val="58"/>
      </w:numPr>
      <w:tabs>
        <w:tab w:val="clear" w:pos="1260"/>
        <w:tab w:val="left" w:pos="0"/>
        <w:tab w:val="left" w:pos="1260"/>
      </w:tabs>
      <w:adjustRightInd/>
      <w:spacing w:before="50" w:after="50" w:line="240" w:lineRule="auto"/>
      <w:jc w:val="both"/>
      <w:textAlignment w:val="auto"/>
    </w:pPr>
    <w:rPr>
      <w:rFonts w:ascii="等线" w:eastAsia="黑体" w:cs="Times New Roman (正文 CS 字体)" w:hAnsi="等线"/>
      <w:color w:val="000000"/>
      <w:kern w:val="2"/>
      <w:sz w:val="21"/>
      <w:lang w:bidi="ar-SA"/>
    </w:rPr>
  </w:style>
  <w:style w:type="paragraph" w:customStyle="1" w:styleId="826">
    <w:name w:val="目录3"/>
    <w:qFormat/>
    <w:basedOn w:val="0"/>
    <w:pPr>
      <w:tabs>
        <w:tab w:val="left" w:leader="dot" w:pos="7370"/>
      </w:tabs>
      <w:autoSpaceDE w:val="0"/>
      <w:autoSpaceDN w:val="0"/>
      <w:adjustRightInd w:val="0"/>
      <w:spacing w:line="317" w:lineRule="atLeast"/>
      <w:ind w:firstLine="419"/>
    </w:pPr>
    <w:rPr>
      <w:rFonts w:ascii="Times New Roman" w:hAnsi="Times New Roman"/>
      <w:color w:val="000000"/>
      <w:kern w:val="0"/>
      <w:szCs w:val="21"/>
    </w:rPr>
  </w:style>
  <w:style w:type="paragraph" w:customStyle="1" w:styleId="827">
    <w:name w:val="样式5（1.）"/>
    <w:qFormat/>
    <w:basedOn w:val="0"/>
    <w:pPr>
      <w:adjustRightInd w:val="0"/>
      <w:snapToGrid w:val="0"/>
      <w:spacing w:line="360" w:lineRule="auto"/>
      <w:ind w:left="1130" w:hanging="420"/>
    </w:pPr>
    <w:rPr>
      <w:sz w:val="24"/>
    </w:rPr>
  </w:style>
  <w:style w:type="paragraph" w:customStyle="1" w:styleId="828">
    <w:name w:val="目录标题1"/>
    <w:qFormat/>
    <w:basedOn w:val="1"/>
    <w:next w:val="0"/>
    <w:pPr>
      <w:keepNext/>
      <w:keepLines/>
      <w:widowControl/>
      <w:numPr>
        <w:ilvl w:val="0"/>
        <w:numId w:val="32"/>
      </w:numPr>
      <w:tabs>
        <w:tab w:val="clear" w:pos="0"/>
        <w:tab w:val="left" w:pos="0"/>
      </w:tabs>
      <w:adjustRightInd/>
      <w:spacing w:before="480" w:after="0" w:line="276" w:lineRule="auto"/>
      <w:textAlignment w:val="auto"/>
      <w:outlineLvl w:val="9"/>
    </w:pPr>
    <w:rPr>
      <w:rFonts w:ascii="Cambria" w:hAnsi="Cambria"/>
      <w:color w:val="365F91"/>
      <w:kern w:val="0"/>
      <w:sz w:val="28"/>
      <w:szCs w:val="28"/>
    </w:rPr>
  </w:style>
  <w:style w:type="paragraph" w:customStyle="1" w:styleId="829">
    <w:name w:val="正文缩进+首行缩进"/>
    <w:qFormat/>
    <w:pPr>
      <w:widowControl w:val="0"/>
      <w:spacing w:line="360" w:lineRule="auto"/>
      <w:ind w:left="420" w:firstLine="482"/>
    </w:pPr>
    <w:rPr>
      <w:rFonts w:ascii="Times New Roman" w:eastAsia="宋体" w:cs="宋体" w:hAnsi="Times New Roman"/>
      <w:kern w:val="2"/>
      <w:sz w:val="24"/>
      <w:szCs w:val="20"/>
      <w:lang w:val="en-US" w:eastAsia="zh-CN" w:bidi="ar-SA"/>
    </w:rPr>
  </w:style>
  <w:style w:type="paragraph" w:customStyle="1" w:styleId="830">
    <w:name w:val="列出段落5"/>
    <w:qFormat/>
    <w:basedOn w:val="0"/>
    <w:pPr>
      <w:spacing w:line="360" w:lineRule="auto"/>
      <w:ind w:firstLineChars="200" w:firstLine="200"/>
    </w:pPr>
    <w:rPr>
      <w:rFonts w:ascii="Arial" w:hAnsi="Arial"/>
      <w:sz w:val="28"/>
      <w:szCs w:val="28"/>
    </w:rPr>
  </w:style>
  <w:style w:type="paragraph" w:customStyle="1" w:styleId="831">
    <w:name w:val="图内文字5号居中"/>
    <w:qFormat/>
    <w:pPr>
      <w:jc w:val="center"/>
    </w:pPr>
    <w:rPr>
      <w:rFonts w:ascii="Times New Roman" w:eastAsia="宋体" w:cs="Times New Roman" w:hAnsi="Times New Roman"/>
      <w:kern w:val="2"/>
      <w:sz w:val="21"/>
      <w:szCs w:val="24"/>
      <w:lang w:val="en-US" w:eastAsia="zh-CN" w:bidi="ar-SA"/>
    </w:rPr>
  </w:style>
  <w:style w:type="paragraph" w:customStyle="1" w:styleId="832">
    <w:name w:val="标准文件_文件名称"/>
    <w:qFormat/>
    <w:basedOn w:val="0"/>
    <w:next w:val="0"/>
    <w:pPr>
      <w:framePr w:w="9639" w:hRule="auto" w:wrap="around" w:vAnchor="page" w:hAnchor="page" w:xAlign="left" w:y="6408" w:anchorLock="0"/>
      <w:widowControl/>
      <w:spacing w:line="700" w:lineRule="exact"/>
      <w:jc w:val="center"/>
    </w:pPr>
    <w:rPr>
      <w:rFonts w:ascii="黑体" w:eastAsia="黑体"/>
      <w:bCs/>
      <w:kern w:val="0"/>
      <w:sz w:val="52"/>
      <w:szCs w:val="20"/>
      <w:lang w:val="en-US" w:eastAsia="zh-CN"/>
    </w:rPr>
  </w:style>
  <w:style w:type="paragraph" w:customStyle="1" w:styleId="833">
    <w:name w:val="样式 标题 4 + Tahoma"/>
    <w:qFormat/>
    <w:basedOn w:val="4"/>
    <w:pPr>
      <w:numPr>
        <w:ilvl w:val="0"/>
        <w:numId w:val="0"/>
      </w:numPr>
      <w:tabs>
        <w:tab w:val="clear" w:pos="0"/>
      </w:tabs>
      <w:adjustRightInd/>
      <w:spacing w:before="50" w:after="50" w:line="360" w:lineRule="auto"/>
      <w:jc w:val="both"/>
      <w:textAlignment w:val="auto"/>
    </w:pPr>
    <w:rPr>
      <w:rFonts w:ascii="Tahoma" w:eastAsia="宋体" w:hAnsi="Tahoma"/>
      <w:kern w:val="2"/>
      <w:sz w:val="24"/>
      <w:szCs w:val="24"/>
    </w:rPr>
  </w:style>
  <w:style w:type="paragraph" w:customStyle="1" w:styleId="834">
    <w:name w:val="xl83"/>
    <w:qFormat/>
    <w:basedOn w:val="0"/>
    <w:pPr>
      <w:widowControl/>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hAnsi="Times New Roman"/>
      <w:b/>
      <w:bCs/>
      <w:kern w:val="0"/>
      <w:szCs w:val="21"/>
    </w:rPr>
  </w:style>
  <w:style w:type="paragraph" w:customStyle="1" w:styleId="835">
    <w:name w:val="_Style 26"/>
    <w:qFormat/>
    <w:basedOn w:val="0"/>
    <w:rPr>
      <w:rFonts w:ascii="Times New Roman" w:hAnsi="Times New Roman"/>
      <w:kern w:val="0"/>
      <w:sz w:val="24"/>
      <w:szCs w:val="20"/>
    </w:rPr>
  </w:style>
  <w:style w:type="paragraph" w:customStyle="1" w:styleId="836">
    <w:name w:val="Normal_21"/>
    <w:qFormat/>
    <w:pPr>
      <w:spacing w:before="120" w:after="240"/>
      <w:jc w:val="both"/>
    </w:pPr>
    <w:rPr>
      <w:rFonts w:ascii="等线" w:eastAsia="等线" w:cs="Times New Roman"/>
      <w:sz w:val="22"/>
      <w:szCs w:val="22"/>
      <w:lang w:val="en-US" w:eastAsia="zh-CN" w:bidi="ar-SA"/>
    </w:rPr>
  </w:style>
  <w:style w:type="paragraph" w:customStyle="1" w:styleId="837">
    <w:name w:val="文字 Char Char Char Char"/>
    <w:qFormat/>
    <w:basedOn w:val="0"/>
    <w:pPr>
      <w:widowControl/>
      <w:snapToGrid w:val="0"/>
      <w:spacing w:before="120" w:after="160" w:line="360" w:lineRule="auto"/>
      <w:ind w:right="-360"/>
      <w:jc w:val="left"/>
    </w:pPr>
    <w:rPr>
      <w:rFonts w:ascii="Arial" w:hAnsi="Arial"/>
      <w:kern w:val="0"/>
      <w:sz w:val="24"/>
      <w:szCs w:val="24"/>
    </w:rPr>
  </w:style>
  <w:style w:type="paragraph" w:customStyle="1" w:styleId="838">
    <w:name w:val="表字"/>
    <w:qFormat/>
    <w:basedOn w:val="0"/>
    <w:pPr>
      <w:spacing w:line="312" w:lineRule="atLeast"/>
    </w:pPr>
    <w:rPr>
      <w:rFonts w:ascii="Times New Roman" w:eastAsia="方正书宋" w:hAnsi="Times New Roman"/>
      <w:spacing w:val="6"/>
      <w:sz w:val="18"/>
      <w:szCs w:val="24"/>
    </w:rPr>
  </w:style>
  <w:style w:type="paragraph" w:customStyle="1" w:styleId="839">
    <w:name w:val="样式 页眉 + 宋体 五号 两端对齐 行距: 1.5 倍行距1"/>
    <w:qFormat/>
    <w:basedOn w:val="50"/>
    <w:pPr>
      <w:pBdr>
        <w:bottom w:val="none" w:sz="0" w:space="0" w:color="auto"/>
      </w:pBdr>
      <w:tabs>
        <w:tab w:val="clear" w:pos="4153"/>
        <w:tab w:val="clear" w:pos="8306"/>
        <w:tab w:val="center" w:pos="4153"/>
        <w:tab w:val="right" w:pos="8306"/>
      </w:tabs>
      <w:spacing w:after="100" w:line="360" w:lineRule="auto"/>
      <w:ind w:firstLineChars="200" w:firstLine="200"/>
      <w:jc w:val="both"/>
    </w:pPr>
    <w:rPr>
      <w:rFonts w:ascii="宋体" w:cs="宋体"/>
      <w:sz w:val="21"/>
      <w:szCs w:val="20"/>
      <w:lang w:bidi="ar-SA"/>
    </w:rPr>
  </w:style>
  <w:style w:type="paragraph" w:customStyle="1" w:styleId="840">
    <w:name w:val="xl69"/>
    <w:qFormat/>
    <w:basedOn w:val="0"/>
    <w:pPr>
      <w:widowControl/>
      <w:pBdr>
        <w:bottom w:val="single" w:sz="8" w:space="0" w:color="auto"/>
        <w:right w:val="single" w:sz="8" w:space="0" w:color="auto"/>
      </w:pBdr>
      <w:spacing w:before="100" w:beforeAutospacing="1" w:after="100" w:afterAutospacing="1"/>
      <w:jc w:val="left"/>
      <w:textAlignment w:val="top"/>
    </w:pPr>
    <w:rPr>
      <w:rFonts w:ascii="宋体" w:cs="宋体"/>
      <w:kern w:val="0"/>
      <w:sz w:val="24"/>
      <w:szCs w:val="24"/>
      <w:lang w:bidi="ar-SA"/>
    </w:rPr>
  </w:style>
  <w:style w:type="paragraph" w:customStyle="1" w:styleId="841">
    <w:name w:val="表格文字"/>
    <w:qFormat/>
    <w:basedOn w:val="0"/>
    <w:pPr>
      <w:spacing w:before="25" w:after="25"/>
      <w:jc w:val="left"/>
    </w:pPr>
    <w:rPr>
      <w:rFonts w:ascii="Times New Roman" w:hAnsi="Times New Roman"/>
      <w:bCs/>
      <w:spacing w:val="10"/>
      <w:kern w:val="0"/>
      <w:sz w:val="24"/>
      <w:szCs w:val="20"/>
    </w:rPr>
  </w:style>
  <w:style w:type="paragraph" w:customStyle="1" w:styleId="842">
    <w:name w:val="普通正文"/>
    <w:qFormat/>
    <w:basedOn w:val="0"/>
    <w:pPr>
      <w:adjustRightInd w:val="0"/>
      <w:spacing w:after="120" w:line="300" w:lineRule="auto"/>
      <w:ind w:firstLineChars="177" w:firstLine="177"/>
      <w:textAlignment w:val="baseline"/>
    </w:pPr>
    <w:rPr>
      <w:rFonts w:ascii="宋体"/>
      <w:kern w:val="0"/>
      <w:sz w:val="24"/>
      <w:szCs w:val="24"/>
    </w:rPr>
  </w:style>
  <w:style w:type="paragraph" w:customStyle="1" w:styleId="843">
    <w:name w:val="Char Char Char Char Char Char1"/>
    <w:qFormat/>
    <w:basedOn w:val="0"/>
    <w:pPr>
      <w:widowControl/>
      <w:spacing w:line="240" w:lineRule="exact"/>
      <w:jc w:val="left"/>
    </w:pPr>
    <w:rPr>
      <w:rFonts w:ascii="Verdana" w:eastAsia="仿宋_GB2312" w:hAnsi="Verdana"/>
      <w:kern w:val="0"/>
      <w:sz w:val="24"/>
      <w:szCs w:val="20"/>
    </w:rPr>
  </w:style>
  <w:style w:type="paragraph" w:customStyle="1" w:styleId="844">
    <w:name w:val="CM73"/>
    <w:qFormat/>
    <w:basedOn w:val="142"/>
    <w:next w:val="142"/>
    <w:pPr>
      <w:spacing w:line="468" w:lineRule="atLeast"/>
    </w:pPr>
    <w:rPr>
      <w:rFonts w:ascii="宋体" w:eastAsia="宋体"/>
      <w:color w:val="auto"/>
      <w:szCs w:val="24"/>
    </w:rPr>
  </w:style>
  <w:style w:type="paragraph" w:customStyle="1" w:styleId="845">
    <w:name w:val="第一個訊息標題"/>
    <w:qFormat/>
    <w:basedOn w:val="70"/>
    <w:next w:val="70"/>
    <w:pPr>
      <w:keepLines/>
      <w:widowControl/>
      <w:pBdr>
        <w:top w:val="none" w:sz="0" w:space="0" w:color="auto"/>
        <w:left w:val="none" w:sz="0" w:space="0" w:color="auto"/>
        <w:bottom w:val="none" w:sz="0" w:space="0" w:color="auto"/>
        <w:right w:val="none" w:sz="0" w:space="0" w:color="auto"/>
      </w:pBdr>
      <w:shd w:val="clear" w:color="auto" w:fill="auto"/>
      <w:tabs>
        <w:tab w:val="clear" w:pos="360"/>
        <w:tab w:val="left" w:pos="1560"/>
        <w:tab w:val="left" w:pos="4920"/>
        <w:tab w:val="left" w:pos="5640"/>
      </w:tabs>
      <w:overflowPunct w:val="0"/>
      <w:autoSpaceDE w:val="0"/>
      <w:autoSpaceDN w:val="0"/>
      <w:spacing w:line="533" w:lineRule="auto"/>
      <w:ind w:leftChars="0" w:left="1560" w:right="-120" w:firstLineChars="0" w:hanging="720"/>
    </w:pPr>
    <w:rPr>
      <w:rFonts w:ascii="Times New Roman" w:eastAsia="MingLiU" w:hAnsi="Times New Roman"/>
      <w:sz w:val="20"/>
      <w:szCs w:val="20"/>
    </w:rPr>
  </w:style>
  <w:style w:type="paragraph" w:customStyle="1" w:styleId="846">
    <w:name w:val="符号正文2"/>
    <w:qFormat/>
    <w:pPr>
      <w:numPr>
        <w:ilvl w:val="4"/>
        <w:numId w:val="47"/>
      </w:numPr>
      <w:tabs>
        <w:tab w:val="clear" w:pos="0"/>
        <w:tab w:val="left" w:pos="0"/>
        <w:tab w:val="left" w:pos="540"/>
      </w:tabs>
      <w:ind w:left="360"/>
    </w:pPr>
    <w:rPr>
      <w:rFonts w:ascii="Times New Roman" w:eastAsia="宋体" w:cs="Times New Roman" w:hAnsi="Times New Roman"/>
      <w:sz w:val="24"/>
      <w:szCs w:val="20"/>
      <w:lang w:val="en-US" w:eastAsia="zh-CN" w:bidi="ar-SA"/>
    </w:rPr>
  </w:style>
  <w:style w:type="paragraph" w:customStyle="1" w:styleId="847">
    <w:name w:val="Date1"/>
    <w:qFormat/>
    <w:basedOn w:val="0"/>
    <w:next w:val="0"/>
    <w:pPr>
      <w:adjustRightInd w:val="0"/>
      <w:spacing w:line="312" w:lineRule="atLeast"/>
      <w:textAlignment w:val="baseline"/>
    </w:pPr>
    <w:rPr>
      <w:rFonts w:ascii="Times New Roman" w:hAnsi="Times New Roman"/>
      <w:kern w:val="0"/>
      <w:sz w:val="24"/>
      <w:szCs w:val="20"/>
    </w:rPr>
  </w:style>
  <w:style w:type="paragraph" w:customStyle="1" w:styleId="848">
    <w:name w:val="默认段落字体 Para Char Char Char Char Char Char Char Char Char Char"/>
    <w:qFormat/>
    <w:basedOn w:val="28"/>
    <w:rPr>
      <w:rFonts w:ascii="Tahoma" w:hAnsi="Tahoma"/>
      <w:sz w:val="24"/>
      <w:szCs w:val="24"/>
    </w:rPr>
  </w:style>
  <w:style w:type="paragraph" w:customStyle="1" w:styleId="849">
    <w:name w:val="段落内容"/>
    <w:qFormat/>
    <w:basedOn w:val="0"/>
    <w:pPr>
      <w:snapToGrid w:val="0"/>
      <w:spacing w:line="440" w:lineRule="atLeast"/>
      <w:ind w:firstLineChars="200" w:firstLine="200"/>
    </w:pPr>
    <w:rPr>
      <w:rFonts w:ascii="Times New Roman" w:hAnsi="Times New Roman"/>
      <w:sz w:val="28"/>
      <w:szCs w:val="20"/>
    </w:rPr>
  </w:style>
  <w:style w:type="paragraph" w:customStyle="1" w:styleId="850">
    <w:name w:val="ymtext"/>
    <w:qFormat/>
    <w:basedOn w:val="0"/>
    <w:pPr>
      <w:widowControl/>
      <w:spacing w:after="100" w:line="500" w:lineRule="atLeast"/>
      <w:ind w:firstLine="547"/>
      <w:jc w:val="left"/>
    </w:pPr>
    <w:rPr>
      <w:rFonts w:ascii="宋体"/>
      <w:spacing w:val="40"/>
      <w:kern w:val="0"/>
      <w:sz w:val="24"/>
      <w:szCs w:val="20"/>
    </w:rPr>
  </w:style>
  <w:style w:type="paragraph" w:customStyle="1" w:styleId="851">
    <w:name w:val="Plain Text1"/>
    <w:qFormat/>
    <w:basedOn w:val="0"/>
    <w:pPr>
      <w:adjustRightInd w:val="0"/>
      <w:jc w:val="left"/>
      <w:textAlignment w:val="baseline"/>
    </w:pPr>
    <w:rPr>
      <w:rFonts w:ascii="MingLiU" w:eastAsia="MingLiU" w:hAnsi="MingLiU"/>
      <w:sz w:val="24"/>
      <w:szCs w:val="20"/>
      <w:lang w:eastAsia="zh-TW"/>
    </w:rPr>
  </w:style>
  <w:style w:type="paragraph" w:customStyle="1" w:styleId="852">
    <w:name w:val="样式 标题 4Heading 14Heading 141Heading 142bulletblbbH4第三层条...1"/>
    <w:qFormat/>
    <w:basedOn w:val="4"/>
    <w:pPr>
      <w:numPr>
        <w:ilvl w:val="0"/>
        <w:numId w:val="0"/>
      </w:numPr>
      <w:tabs>
        <w:tab w:val="clear" w:pos="0"/>
      </w:tabs>
      <w:adjustRightInd/>
      <w:spacing w:before="50" w:after="50" w:line="360" w:lineRule="auto"/>
      <w:ind w:left="864" w:hanging="864"/>
      <w:textAlignment w:val="auto"/>
    </w:pPr>
    <w:rPr>
      <w:rFonts w:cs="宋体"/>
      <w:kern w:val="2"/>
      <w:szCs w:val="20"/>
      <w:lang w:bidi="ar-SA"/>
    </w:rPr>
  </w:style>
  <w:style w:type="paragraph" w:customStyle="1" w:styleId="853">
    <w:name w:val="第？章"/>
    <w:qFormat/>
    <w:basedOn w:val="1"/>
    <w:next w:val="107"/>
    <w:pPr>
      <w:keepNext/>
      <w:keepLines/>
      <w:widowControl/>
      <w:numPr>
        <w:ilvl w:val="0"/>
        <w:numId w:val="32"/>
      </w:numPr>
      <w:tabs>
        <w:tab w:val="clear" w:pos="0"/>
        <w:tab w:val="left" w:pos="0"/>
        <w:tab w:val="left" w:pos="1440"/>
      </w:tabs>
      <w:adjustRightInd/>
      <w:spacing w:line="578" w:lineRule="auto"/>
      <w:ind w:left="576" w:hanging="576"/>
      <w:jc w:val="center"/>
      <w:textAlignment w:val="auto"/>
      <w:outlineLvl w:val="1"/>
    </w:pPr>
    <w:rPr>
      <w:rFonts w:ascii="Times New Roman" w:hAnsi="Times New Roman"/>
    </w:rPr>
  </w:style>
  <w:style w:type="paragraph" w:customStyle="1" w:styleId="854">
    <w:name w:val="xl54"/>
    <w:qFormat/>
    <w:basedOn w:val="0"/>
    <w:pPr>
      <w:widowControl/>
      <w:pBdr>
        <w:left w:val="single" w:sz="4" w:space="0" w:color="auto"/>
      </w:pBdr>
      <w:spacing w:before="100" w:beforeAutospacing="1" w:after="100" w:afterAutospacing="1"/>
      <w:jc w:val="center"/>
    </w:pPr>
    <w:rPr>
      <w:rFonts w:ascii="PMingLiU" w:eastAsia="PMingLiU" w:cs="Arial Unicode MS" w:hAnsi="PMingLiU"/>
      <w:kern w:val="0"/>
      <w:sz w:val="24"/>
      <w:szCs w:val="24"/>
      <w:lang w:bidi="ar-SA"/>
    </w:rPr>
  </w:style>
  <w:style w:type="paragraph" w:customStyle="1" w:styleId="855">
    <w:name w:val="p0"/>
    <w:qFormat/>
    <w:basedOn w:val="0"/>
    <w:pPr>
      <w:widowControl/>
    </w:pPr>
    <w:rPr>
      <w:rFonts w:cs="宋体"/>
      <w:kern w:val="0"/>
      <w:szCs w:val="21"/>
      <w:lang w:bidi="ar-SA"/>
    </w:rPr>
  </w:style>
  <w:style w:type="paragraph" w:customStyle="1" w:styleId="856">
    <w:name w:val="流程"/>
    <w:qFormat/>
    <w:basedOn w:val="0"/>
    <w:next w:val="0"/>
    <w:pPr>
      <w:spacing w:after="60"/>
      <w:outlineLvl w:val="5"/>
    </w:pPr>
    <w:rPr>
      <w:rFonts w:ascii="宋体"/>
      <w:b/>
      <w:i/>
      <w:szCs w:val="24"/>
      <w:u w:val="words"/>
    </w:rPr>
  </w:style>
  <w:style w:type="paragraph" w:customStyle="1" w:styleId="857">
    <w:name w:val="政府正文格式1311"/>
    <w:qFormat/>
    <w:basedOn w:val="47"/>
    <w:pPr>
      <w:tabs>
        <w:tab w:val="left" w:pos="851"/>
      </w:tabs>
      <w:spacing w:before="40" w:after="40" w:line="360" w:lineRule="auto"/>
      <w:ind w:leftChars="0" w:left="0" w:firstLine="640"/>
    </w:pPr>
    <w:rPr>
      <w:rFonts w:ascii="Times New Roman" w:eastAsia="仿宋_GB2312" w:hAnsi="Times New Roman"/>
      <w:kern w:val="0"/>
      <w:sz w:val="32"/>
      <w:szCs w:val="20"/>
    </w:rPr>
  </w:style>
  <w:style w:type="paragraph" w:customStyle="1" w:styleId="858">
    <w:name w:val="xl89"/>
    <w:qFormat/>
    <w:basedOn w:val="0"/>
    <w:pPr>
      <w:widowControl/>
      <w:pBdr>
        <w:right w:val="single" w:sz="8" w:space="0" w:color="auto"/>
      </w:pBdr>
      <w:spacing w:before="100" w:beforeAutospacing="1" w:after="100" w:afterAutospacing="1"/>
      <w:textAlignment w:val="top"/>
    </w:pPr>
    <w:rPr>
      <w:rFonts w:ascii="Times New Roman" w:hAnsi="Times New Roman"/>
      <w:color w:val="FF0000"/>
      <w:kern w:val="0"/>
      <w:szCs w:val="21"/>
    </w:rPr>
  </w:style>
  <w:style w:type="paragraph" w:customStyle="1" w:styleId="859">
    <w:name w:val="xl87"/>
    <w:qFormat/>
    <w:basedOn w:val="0"/>
    <w:pPr>
      <w:widowControl/>
      <w:pBdr>
        <w:left w:val="single" w:sz="8" w:space="0" w:color="auto"/>
        <w:bottom w:val="single" w:sz="8" w:space="0" w:color="auto"/>
        <w:right w:val="single" w:sz="8" w:space="0" w:color="auto"/>
      </w:pBdr>
      <w:spacing w:before="100" w:beforeAutospacing="1" w:after="100" w:afterAutospacing="1"/>
      <w:jc w:val="center"/>
      <w:textAlignment w:val="top"/>
    </w:pPr>
    <w:rPr>
      <w:rFonts w:ascii="宋体" w:cs="宋体"/>
      <w:kern w:val="0"/>
      <w:szCs w:val="21"/>
      <w:lang w:bidi="ar-SA"/>
    </w:rPr>
  </w:style>
  <w:style w:type="paragraph" w:customStyle="1" w:styleId="860">
    <w:name w:val="图 注"/>
    <w:qFormat/>
    <w:basedOn w:val="24"/>
    <w:pPr>
      <w:spacing w:after="0" w:line="360" w:lineRule="auto"/>
      <w:jc w:val="center"/>
    </w:pPr>
    <w:rPr>
      <w:rFonts w:cs="Times New Roman"/>
      <w:lang w:bidi="ar-SA"/>
    </w:rPr>
  </w:style>
  <w:style w:type="paragraph" w:customStyle="1" w:styleId="861">
    <w:name w:val="Char Char1 Char Char Char Char Char Char Char Char Char Char Char Char Char Char Char"/>
    <w:qFormat/>
    <w:basedOn w:val="0"/>
    <w:pPr>
      <w:widowControl/>
      <w:spacing w:line="240" w:lineRule="exact"/>
      <w:jc w:val="left"/>
    </w:pPr>
    <w:rPr>
      <w:rFonts w:ascii="Verdana" w:hAnsi="Verdana"/>
      <w:kern w:val="0"/>
      <w:sz w:val="20"/>
      <w:szCs w:val="20"/>
    </w:rPr>
  </w:style>
  <w:style w:type="paragraph" w:customStyle="1" w:styleId="862">
    <w:name w:val="xl75"/>
    <w:qFormat/>
    <w:basedOn w:val="0"/>
    <w:pPr>
      <w:widowControl/>
      <w:pBdr>
        <w:right w:val="single" w:sz="8" w:space="0" w:color="auto"/>
      </w:pBdr>
      <w:spacing w:before="100" w:beforeAutospacing="1" w:after="100" w:afterAutospacing="1"/>
      <w:textAlignment w:val="top"/>
    </w:pPr>
    <w:rPr>
      <w:rFonts w:ascii="宋体" w:cs="宋体"/>
      <w:kern w:val="0"/>
      <w:szCs w:val="21"/>
      <w:lang w:bidi="ar-SA"/>
    </w:rPr>
  </w:style>
  <w:style w:type="paragraph" w:customStyle="1" w:styleId="863">
    <w:name w:val="样式 页眉 + 宋体 五号 两端对齐 行距: 固定值 16 磅"/>
    <w:qFormat/>
    <w:basedOn w:val="50"/>
    <w:pPr>
      <w:pBdr>
        <w:bottom w:val="none" w:sz="0" w:space="0" w:color="auto"/>
      </w:pBdr>
      <w:tabs>
        <w:tab w:val="clear" w:pos="4153"/>
        <w:tab w:val="clear" w:pos="8306"/>
        <w:tab w:val="center" w:pos="4153"/>
        <w:tab w:val="right" w:pos="8306"/>
      </w:tabs>
      <w:spacing w:after="100" w:line="320" w:lineRule="exact"/>
      <w:jc w:val="both"/>
    </w:pPr>
    <w:rPr>
      <w:rFonts w:ascii="宋体" w:cs="宋体"/>
      <w:sz w:val="21"/>
      <w:szCs w:val="20"/>
      <w:lang w:bidi="ar-SA"/>
    </w:rPr>
  </w:style>
  <w:style w:type="paragraph" w:customStyle="1" w:styleId="864">
    <w:name w:val="正文 首行缩进2字符"/>
    <w:qFormat/>
    <w:basedOn w:val="0"/>
    <w:pPr>
      <w:spacing w:line="360" w:lineRule="auto"/>
      <w:ind w:firstLineChars="200" w:firstLine="200"/>
    </w:pPr>
    <w:rPr>
      <w:rFonts w:ascii="Times New Roman" w:hAnsi="Times New Roman"/>
      <w:sz w:val="24"/>
      <w:szCs w:val="20"/>
    </w:rPr>
  </w:style>
  <w:style w:type="paragraph" w:customStyle="1" w:styleId="865">
    <w:name w:val="_标题6"/>
    <w:qFormat/>
    <w:basedOn w:val="6"/>
    <w:next w:val="211"/>
    <w:pPr>
      <w:numPr>
        <w:ilvl w:val="5"/>
        <w:numId w:val="45"/>
      </w:numPr>
      <w:tabs>
        <w:tab w:val="clear" w:pos="2520"/>
        <w:tab w:val="left" w:pos="0"/>
        <w:tab w:val="left" w:pos="2520"/>
      </w:tabs>
      <w:adjustRightInd/>
      <w:spacing w:after="0" w:line="319" w:lineRule="auto"/>
      <w:jc w:val="both"/>
      <w:textAlignment w:val="auto"/>
    </w:pPr>
    <w:rPr>
      <w:b w:val="0"/>
      <w:kern w:val="2"/>
      <w:szCs w:val="24"/>
    </w:rPr>
  </w:style>
  <w:style w:type="paragraph" w:customStyle="1" w:styleId="866">
    <w:name w:val="模板普通正文"/>
    <w:qFormat/>
    <w:basedOn w:val="34"/>
    <w:pPr>
      <w:spacing w:before="50" w:after="10" w:line="360" w:lineRule="auto"/>
      <w:ind w:leftChars="0" w:left="0" w:firstLineChars="175" w:firstLine="175"/>
      <w:jc w:val="left"/>
    </w:pPr>
    <w:rPr>
      <w:rFonts w:ascii="Times New Roman" w:hAnsi="Times New Roman"/>
    </w:rPr>
  </w:style>
  <w:style w:type="paragraph" w:customStyle="1" w:styleId="867">
    <w:name w:val="5号正文"/>
    <w:qFormat/>
    <w:basedOn w:val="32"/>
    <w:pPr>
      <w:spacing w:after="0"/>
    </w:pPr>
    <w:rPr>
      <w:rFonts w:ascii="Times New Roman" w:hAnsi="Times New Roman"/>
      <w:sz w:val="21"/>
      <w:szCs w:val="24"/>
    </w:rPr>
  </w:style>
  <w:style w:type="paragraph" w:customStyle="1" w:styleId="868">
    <w:name w:val="插图题注"/>
    <w:qFormat/>
    <w:next w:val="0"/>
    <w:pPr>
      <w:numPr>
        <w:ilvl w:val="7"/>
        <w:numId w:val="53"/>
      </w:numPr>
      <w:tabs>
        <w:tab w:val="clear" w:pos="0"/>
        <w:tab w:val="left" w:pos="0"/>
      </w:tabs>
      <w:spacing w:after="100"/>
      <w:ind w:left="1089" w:hanging="369"/>
      <w:jc w:val="center"/>
    </w:pPr>
    <w:rPr>
      <w:rFonts w:ascii="Arial" w:eastAsia="宋体" w:cs="Times New Roman" w:hAnsi="Arial"/>
      <w:sz w:val="18"/>
      <w:szCs w:val="18"/>
      <w:lang w:val="en-US" w:eastAsia="zh-CN" w:bidi="ar-SA"/>
    </w:rPr>
  </w:style>
  <w:style w:type="paragraph" w:customStyle="1" w:styleId="869">
    <w:name w:val="Char Char Char1 Char"/>
    <w:qFormat/>
    <w:basedOn w:val="0"/>
    <w:rPr>
      <w:rFonts w:ascii="Tahoma" w:hAnsi="Tahoma"/>
      <w:sz w:val="24"/>
      <w:szCs w:val="20"/>
    </w:rPr>
  </w:style>
  <w:style w:type="paragraph" w:customStyle="1" w:styleId="870">
    <w:name w:val="正文文字表格居中"/>
    <w:qFormat/>
    <w:basedOn w:val="0"/>
    <w:next w:val="67"/>
    <w:pPr>
      <w:spacing w:before="100" w:after="50"/>
    </w:pPr>
    <w:rPr>
      <w:rFonts w:ascii="Times New Roman" w:hAnsi="Times New Roman"/>
      <w:sz w:val="24"/>
      <w:szCs w:val="18"/>
    </w:rPr>
  </w:style>
  <w:style w:type="paragraph" w:customStyle="1" w:styleId="871">
    <w:name w:val="xl67"/>
    <w:qFormat/>
    <w:basedOn w:val="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s="宋体"/>
      <w:b/>
      <w:bCs/>
      <w:kern w:val="0"/>
      <w:sz w:val="24"/>
      <w:szCs w:val="24"/>
      <w:lang w:bidi="ar-SA"/>
    </w:rPr>
  </w:style>
  <w:style w:type="paragraph" w:customStyle="1" w:styleId="872">
    <w:name w:val="xl92"/>
    <w:qFormat/>
    <w:basedOn w:val="0"/>
    <w:pPr>
      <w:widowControl/>
      <w:pBdr>
        <w:left w:val="single" w:sz="8" w:space="0" w:color="auto"/>
        <w:right w:val="single" w:sz="8" w:space="0" w:color="auto"/>
      </w:pBdr>
      <w:spacing w:before="100" w:beforeAutospacing="1" w:after="100" w:afterAutospacing="1"/>
      <w:textAlignment w:val="top"/>
    </w:pPr>
    <w:rPr>
      <w:rFonts w:ascii="宋体" w:cs="宋体"/>
      <w:color w:val="FF0000"/>
      <w:kern w:val="0"/>
      <w:szCs w:val="21"/>
      <w:lang w:bidi="ar-SA"/>
    </w:rPr>
  </w:style>
  <w:style w:type="paragraph" w:customStyle="1" w:styleId="873">
    <w:name w:val="样式10"/>
    <w:qFormat/>
    <w:basedOn w:val="4"/>
    <w:pPr>
      <w:numPr>
        <w:ilvl w:val="0"/>
        <w:numId w:val="0"/>
      </w:numPr>
      <w:tabs>
        <w:tab w:val="clear" w:pos="0"/>
        <w:tab w:val="left" w:pos="864"/>
      </w:tabs>
      <w:adjustRightInd/>
      <w:spacing w:line="377" w:lineRule="auto"/>
      <w:ind w:left="864" w:hanging="864"/>
      <w:jc w:val="both"/>
      <w:textAlignment w:val="auto"/>
    </w:pPr>
    <w:rPr>
      <w:kern w:val="2"/>
    </w:rPr>
  </w:style>
  <w:style w:type="paragraph" w:customStyle="1" w:styleId="874">
    <w:name w:val="编号排列"/>
    <w:qFormat/>
    <w:basedOn w:val="0"/>
    <w:pPr>
      <w:widowControl/>
      <w:tabs>
        <w:tab w:val="left" w:pos="432"/>
      </w:tabs>
      <w:spacing w:line="300" w:lineRule="auto"/>
      <w:ind w:leftChars="200" w:left="350" w:hangingChars="150" w:hanging="150"/>
      <w:jc w:val="left"/>
    </w:pPr>
    <w:rPr>
      <w:rFonts w:ascii="Times New Roman" w:hAnsi="Times New Roman"/>
      <w:sz w:val="24"/>
      <w:szCs w:val="24"/>
    </w:rPr>
  </w:style>
  <w:style w:type="paragraph" w:customStyle="1" w:styleId="875">
    <w:name w:val="小项目标题"/>
    <w:qFormat/>
    <w:basedOn w:val="0"/>
    <w:pPr>
      <w:numPr>
        <w:ilvl w:val="0"/>
        <w:numId w:val="59"/>
      </w:numPr>
      <w:tabs>
        <w:tab w:val="clear" w:pos="720"/>
        <w:tab w:val="left" w:pos="620"/>
        <w:tab w:val="left" w:pos="720"/>
      </w:tabs>
      <w:spacing w:before="100" w:beforeAutospacing="1" w:after="100" w:afterAutospacing="1" w:line="360" w:lineRule="auto"/>
      <w:ind w:leftChars="200" w:left="200" w:firstLine="0"/>
      <w:jc w:val="left"/>
    </w:pPr>
    <w:rPr>
      <w:rFonts w:ascii="Times New Roman" w:hAnsi="Times New Roman"/>
      <w:sz w:val="24"/>
      <w:szCs w:val="24"/>
    </w:rPr>
  </w:style>
  <w:style w:type="paragraph" w:customStyle="1" w:styleId="876">
    <w:name w:val="文字"/>
    <w:qFormat/>
    <w:basedOn w:val="0"/>
    <w:pPr>
      <w:tabs>
        <w:tab w:val="left" w:pos="8520"/>
      </w:tabs>
      <w:spacing w:line="312" w:lineRule="auto"/>
      <w:ind w:right="-210" w:firstLine="556"/>
    </w:pPr>
    <w:rPr>
      <w:rFonts w:ascii="楷体_GB2312" w:eastAsia="楷体_GB2312"/>
      <w:sz w:val="28"/>
      <w:szCs w:val="20"/>
    </w:rPr>
  </w:style>
  <w:style w:type="paragraph" w:customStyle="1" w:styleId="877">
    <w:name w:val="表中文字"/>
    <w:qFormat/>
    <w:basedOn w:val="0"/>
    <w:pPr>
      <w:widowControl/>
    </w:pPr>
    <w:rPr>
      <w:rFonts w:ascii="Times New Roman" w:hAnsi="Times New Roman"/>
      <w:szCs w:val="20"/>
    </w:rPr>
  </w:style>
  <w:style w:type="paragraph" w:customStyle="1" w:styleId="878">
    <w:name w:val="标题 5（有编号）（绿盟科技）"/>
    <w:qFormat/>
    <w:basedOn w:val="0"/>
    <w:next w:val="0"/>
    <w:pPr>
      <w:keepNext/>
      <w:keepLines/>
      <w:widowControl w:val="0"/>
      <w:spacing w:line="377" w:lineRule="auto"/>
      <w:ind w:left="1134" w:hanging="1134"/>
      <w:jc w:val="left"/>
      <w:outlineLvl w:val="4"/>
    </w:pPr>
    <w:rPr>
      <w:rFonts w:ascii="Arial" w:eastAsia="黑体" w:hAnsi="Arial"/>
      <w:b/>
      <w:kern w:val="0"/>
      <w:sz w:val="24"/>
      <w:szCs w:val="28"/>
    </w:rPr>
  </w:style>
  <w:style w:type="paragraph" w:customStyle="1" w:styleId="879">
    <w:name w:val="标题二"/>
    <w:qFormat/>
    <w:basedOn w:val="0"/>
    <w:next w:val="0"/>
    <w:pPr>
      <w:widowControl/>
      <w:numPr>
        <w:ilvl w:val="1"/>
        <w:numId w:val="35"/>
      </w:numPr>
      <w:tabs>
        <w:tab w:val="clear" w:pos="0"/>
        <w:tab w:val="left" w:pos="0"/>
        <w:tab w:val="left" w:pos="567"/>
      </w:tabs>
      <w:spacing w:line="360" w:lineRule="auto"/>
      <w:jc w:val="left"/>
      <w:outlineLvl w:val="1"/>
    </w:pPr>
    <w:rPr>
      <w:rFonts w:ascii="Times New Roman" w:hAnsi="Times New Roman"/>
      <w:b/>
      <w:color w:val="000000"/>
      <w:kern w:val="0"/>
      <w:sz w:val="28"/>
      <w:szCs w:val="24"/>
    </w:rPr>
  </w:style>
  <w:style w:type="paragraph" w:customStyle="1" w:styleId="880">
    <w:name w:val="样式4 + 加粗"/>
    <w:qFormat/>
    <w:basedOn w:val="0"/>
    <w:pPr>
      <w:widowControl/>
      <w:spacing w:line="360" w:lineRule="auto"/>
      <w:ind w:firstLineChars="200" w:firstLine="200"/>
      <w:jc w:val="left"/>
    </w:pPr>
    <w:rPr>
      <w:rFonts w:ascii="Times New Roman" w:cs="宋体" w:hAnsi="Times New Roman"/>
      <w:b/>
      <w:bCs/>
      <w:color w:val="000000"/>
      <w:kern w:val="0"/>
      <w:sz w:val="24"/>
      <w:szCs w:val="20"/>
      <w:lang w:bidi="ar-SA"/>
    </w:rPr>
  </w:style>
  <w:style w:type="paragraph" w:customStyle="1" w:styleId="881">
    <w:name w:val="表题"/>
    <w:qFormat/>
    <w:basedOn w:val="0"/>
    <w:pPr>
      <w:widowControl/>
      <w:spacing w:line="420" w:lineRule="atLeast"/>
      <w:ind w:firstLine="425"/>
      <w:jc w:val="center"/>
    </w:pPr>
    <w:rPr>
      <w:rFonts w:ascii="Times New Roman" w:eastAsia="楷体_GB2312" w:hAnsi="Times New Roman"/>
      <w:kern w:val="0"/>
      <w:szCs w:val="20"/>
    </w:rPr>
  </w:style>
  <w:style w:type="paragraph" w:customStyle="1" w:styleId="882">
    <w:name w:val="context"/>
    <w:qFormat/>
    <w:basedOn w:val="0"/>
    <w:pPr>
      <w:adjustRightInd w:val="0"/>
      <w:spacing w:before="60" w:line="240" w:lineRule="atLeast"/>
      <w:ind w:left="567" w:firstLine="567"/>
      <w:textAlignment w:val="baseline"/>
    </w:pPr>
    <w:rPr>
      <w:rFonts w:ascii="全真楷書" w:eastAsia="全真楷書"/>
      <w:kern w:val="0"/>
      <w:sz w:val="24"/>
      <w:szCs w:val="20"/>
      <w:lang w:eastAsia="zh-TW"/>
    </w:rPr>
  </w:style>
  <w:style w:type="paragraph" w:customStyle="1" w:styleId="883">
    <w:name w:val="我的正文下级"/>
    <w:qFormat/>
    <w:basedOn w:val="0"/>
    <w:pPr>
      <w:tabs>
        <w:tab w:val="left" w:pos="360"/>
      </w:tabs>
    </w:pPr>
    <w:rPr>
      <w:rFonts w:ascii="仿宋_GB2312" w:eastAsia="仿宋_GB2312"/>
      <w:kern w:val="0"/>
      <w:sz w:val="28"/>
      <w:szCs w:val="28"/>
    </w:rPr>
  </w:style>
  <w:style w:type="paragraph" w:customStyle="1" w:styleId="884">
    <w:name w:val="表头文本"/>
    <w:qFormat/>
    <w:basedOn w:val="0"/>
    <w:pPr>
      <w:autoSpaceDE w:val="0"/>
      <w:autoSpaceDN w:val="0"/>
      <w:adjustRightInd w:val="0"/>
      <w:jc w:val="center"/>
    </w:pPr>
    <w:rPr>
      <w:rFonts w:ascii="Times New Roman" w:hAnsi="Times New Roman"/>
      <w:b/>
      <w:kern w:val="0"/>
      <w:sz w:val="24"/>
      <w:szCs w:val="20"/>
    </w:rPr>
  </w:style>
  <w:style w:type="paragraph" w:customStyle="1" w:styleId="885">
    <w:name w:val="xl91"/>
    <w:qFormat/>
    <w:basedOn w:val="0"/>
    <w:pPr>
      <w:widowControl/>
      <w:pBdr>
        <w:bottom w:val="single" w:sz="8" w:space="0" w:color="auto"/>
        <w:right w:val="single" w:sz="8" w:space="0" w:color="auto"/>
      </w:pBdr>
      <w:spacing w:before="100" w:beforeAutospacing="1" w:after="100" w:afterAutospacing="1"/>
      <w:textAlignment w:val="top"/>
    </w:pPr>
    <w:rPr>
      <w:rFonts w:ascii="Times New Roman" w:hAnsi="Times New Roman"/>
      <w:color w:val="FF0000"/>
      <w:kern w:val="0"/>
      <w:szCs w:val="21"/>
    </w:rPr>
  </w:style>
  <w:style w:type="paragraph" w:customStyle="1" w:styleId="886">
    <w:name w:val="正文00"/>
    <w:qFormat/>
    <w:basedOn w:val="16"/>
    <w:pPr>
      <w:tabs>
        <w:tab w:val="left" w:pos="0"/>
      </w:tabs>
      <w:spacing w:line="360" w:lineRule="auto"/>
    </w:pPr>
    <w:rPr>
      <w:rFonts w:ascii="宋体"/>
      <w:kern w:val="28"/>
      <w:sz w:val="24"/>
      <w:szCs w:val="24"/>
    </w:rPr>
  </w:style>
  <w:style w:type="paragraph" w:customStyle="1" w:styleId="887">
    <w:name w:val="样式 标题 1H1PIM 1h1卷标题Level 1 Topic HeadingHeading 0标书1L1b..."/>
    <w:qFormat/>
    <w:basedOn w:val="1"/>
    <w:pPr>
      <w:keepNext/>
      <w:keepLines w:val="0"/>
      <w:widowControl w:val="0"/>
      <w:numPr>
        <w:ilvl w:val="0"/>
        <w:numId w:val="32"/>
      </w:numPr>
      <w:tabs>
        <w:tab w:val="clear" w:pos="0"/>
        <w:tab w:val="left" w:pos="0"/>
      </w:tabs>
      <w:adjustRightInd/>
      <w:spacing w:before="50" w:after="50" w:line="360" w:lineRule="auto"/>
      <w:ind w:left="432" w:hanging="432"/>
      <w:textAlignment w:val="auto"/>
    </w:pPr>
    <w:rPr>
      <w:rFonts w:ascii="Tahoma" w:eastAsia="黑体" w:cs="Arial" w:hAnsi="Tahoma"/>
      <w:kern w:val="2"/>
      <w:sz w:val="32"/>
      <w:szCs w:val="32"/>
      <w:lang w:bidi="ar-SA"/>
    </w:rPr>
  </w:style>
  <w:style w:type="paragraph" w:customStyle="1" w:styleId="888">
    <w:name w:val="Balloon Text1"/>
    <w:qFormat/>
    <w:basedOn w:val="0"/>
    <w:pPr>
      <w:autoSpaceDE w:val="0"/>
      <w:autoSpaceDN w:val="0"/>
      <w:adjustRightInd w:val="0"/>
      <w:spacing w:line="351" w:lineRule="atLeast"/>
      <w:ind w:firstLine="419"/>
    </w:pPr>
    <w:rPr>
      <w:rFonts w:ascii="Times New Roman" w:hAnsi="Times New Roman"/>
      <w:color w:val="000000"/>
      <w:kern w:val="0"/>
      <w:sz w:val="18"/>
      <w:szCs w:val="18"/>
    </w:rPr>
  </w:style>
  <w:style w:type="paragraph" w:customStyle="1" w:styleId="889">
    <w:name w:val="Char4"/>
    <w:qFormat/>
    <w:basedOn w:val="0"/>
    <w:pPr>
      <w:widowControl/>
      <w:spacing w:after="160" w:line="240" w:lineRule="exact"/>
      <w:jc w:val="left"/>
    </w:pPr>
    <w:rPr>
      <w:rFonts w:ascii="Verdana" w:hAnsi="Verdana"/>
      <w:kern w:val="0"/>
      <w:sz w:val="20"/>
      <w:szCs w:val="20"/>
    </w:rPr>
  </w:style>
  <w:style w:type="paragraph" w:customStyle="1" w:styleId="890">
    <w:name w:val="Char Char Char Char Char Char Char Char Char Char"/>
    <w:qFormat/>
    <w:basedOn w:val="0"/>
    <w:rPr>
      <w:rFonts w:ascii="Tahoma" w:hAnsi="Tahoma"/>
      <w:sz w:val="24"/>
      <w:szCs w:val="20"/>
    </w:rPr>
  </w:style>
  <w:style w:type="paragraph" w:customStyle="1" w:styleId="891">
    <w:name w:val="表格样式"/>
    <w:qFormat/>
    <w:basedOn w:val="0"/>
    <w:rPr>
      <w:rFonts w:ascii="Times New Roman" w:eastAsia="幼圆" w:hAnsi="Times New Roman"/>
      <w:szCs w:val="20"/>
    </w:rPr>
  </w:style>
  <w:style w:type="paragraph" w:customStyle="1" w:styleId="892">
    <w:name w:val="sytle2"/>
    <w:qFormat/>
    <w:basedOn w:val="0"/>
    <w:pPr>
      <w:numPr>
        <w:ilvl w:val="1"/>
        <w:numId w:val="60"/>
      </w:numPr>
      <w:tabs>
        <w:tab w:val="left" w:pos="567"/>
        <w:tab w:val="left" w:pos="720"/>
      </w:tabs>
      <w:adjustRightInd w:val="0"/>
      <w:snapToGrid w:val="0"/>
      <w:spacing w:line="360" w:lineRule="auto"/>
      <w:jc w:val="left"/>
    </w:pPr>
    <w:rPr>
      <w:rFonts w:ascii="宋体"/>
      <w:szCs w:val="21"/>
    </w:rPr>
  </w:style>
  <w:style w:type="paragraph" w:customStyle="1" w:styleId="893">
    <w:name w:val="规范标题2"/>
    <w:qFormat/>
    <w:basedOn w:val="2"/>
    <w:next w:val="0"/>
    <w:pPr>
      <w:numPr>
        <w:ilvl w:val="0"/>
        <w:numId w:val="0"/>
      </w:numPr>
      <w:tabs>
        <w:tab w:val="clear" w:pos="0"/>
        <w:tab w:val="left" w:pos="137"/>
        <w:tab w:val="left" w:pos="432"/>
        <w:tab w:val="left" w:pos="814"/>
        <w:tab w:val="left" w:pos="1008"/>
      </w:tabs>
      <w:spacing w:before="0" w:after="0" w:line="360" w:lineRule="auto"/>
      <w:jc w:val="both"/>
      <w:outlineLvl w:val="9"/>
    </w:pPr>
    <w:rPr>
      <w:rFonts w:ascii="Times New Roman" w:hAnsi="Times New Roman"/>
      <w:b w:val="0"/>
      <w:sz w:val="24"/>
    </w:rPr>
  </w:style>
  <w:style w:type="paragraph" w:customStyle="1" w:styleId="894">
    <w:name w:val="语法表示"/>
    <w:qFormat/>
    <w:basedOn w:val="34"/>
    <w:pPr>
      <w:shd w:val="clear" w:color="auto" w:fill="D9D9D9"/>
      <w:tabs>
        <w:tab w:val="left" w:pos="900"/>
      </w:tabs>
      <w:spacing w:line="240" w:lineRule="auto"/>
      <w:ind w:leftChars="200" w:left="600" w:rightChars="200" w:right="200" w:hangingChars="400" w:hanging="400"/>
      <w:jc w:val="left"/>
    </w:pPr>
    <w:rPr>
      <w:rFonts w:ascii="宋体"/>
      <w:i/>
      <w:sz w:val="21"/>
    </w:rPr>
  </w:style>
  <w:style w:type="paragraph" w:customStyle="1" w:styleId="895">
    <w:name w:val="Char Char1 Char Char Char Char Char Char"/>
    <w:qFormat/>
    <w:basedOn w:val="0"/>
    <w:pPr>
      <w:widowControl/>
      <w:spacing w:after="160" w:line="240" w:lineRule="exact"/>
      <w:jc w:val="left"/>
    </w:pPr>
    <w:rPr>
      <w:rFonts w:ascii="Verdana" w:eastAsia="仿宋_GB2312" w:hAnsi="Verdana"/>
      <w:kern w:val="0"/>
      <w:sz w:val="24"/>
      <w:szCs w:val="20"/>
    </w:rPr>
  </w:style>
  <w:style w:type="paragraph" w:customStyle="1" w:styleId="896">
    <w:name w:val="样式 宋体 小四 加粗 居中"/>
    <w:qFormat/>
    <w:basedOn w:val="0"/>
    <w:pPr>
      <w:widowControl/>
      <w:spacing w:line="360" w:lineRule="auto"/>
      <w:ind w:firstLine="425"/>
      <w:jc w:val="center"/>
    </w:pPr>
    <w:rPr>
      <w:rFonts w:ascii="宋体"/>
      <w:b/>
      <w:bCs/>
      <w:sz w:val="24"/>
      <w:szCs w:val="20"/>
    </w:rPr>
  </w:style>
  <w:style w:type="paragraph" w:customStyle="1" w:styleId="897">
    <w:name w:val="標題 (1)"/>
    <w:qFormat/>
    <w:basedOn w:val="0"/>
    <w:pPr>
      <w:adjustRightInd w:val="0"/>
      <w:spacing w:line="567" w:lineRule="atLeast"/>
      <w:ind w:left="1560" w:hanging="709"/>
      <w:textAlignment w:val="baseline"/>
    </w:pPr>
    <w:rPr>
      <w:rFonts w:ascii="PMingLiU" w:eastAsia="PMingLiU" w:hAnsi="PMingLiU"/>
      <w:kern w:val="0"/>
      <w:sz w:val="28"/>
      <w:szCs w:val="20"/>
      <w:lang w:eastAsia="zh-TW"/>
    </w:rPr>
  </w:style>
  <w:style w:type="paragraph" w:customStyle="1" w:styleId="898">
    <w:name w:val="7"/>
    <w:qFormat/>
    <w:basedOn w:val="0"/>
    <w:next w:val="27"/>
    <w:pPr>
      <w:widowControl/>
      <w:spacing w:before="100" w:beforeAutospacing="1" w:after="100" w:afterAutospacing="1"/>
      <w:jc w:val="left"/>
    </w:pPr>
    <w:rPr>
      <w:rFonts w:ascii="宋体" w:cs="宋体"/>
      <w:kern w:val="0"/>
      <w:sz w:val="24"/>
      <w:szCs w:val="24"/>
      <w:lang w:bidi="ar-SA"/>
    </w:rPr>
  </w:style>
  <w:style w:type="paragraph" w:customStyle="1" w:styleId="899">
    <w:name w:val="xl74"/>
    <w:qFormat/>
    <w:basedOn w:val="0"/>
    <w:pPr>
      <w:widowControl/>
      <w:pBdr>
        <w:top w:val="single" w:sz="8" w:space="0" w:color="auto"/>
        <w:left w:val="single" w:sz="8" w:space="0" w:color="auto"/>
        <w:right w:val="single" w:sz="8" w:space="0" w:color="auto"/>
      </w:pBdr>
      <w:spacing w:before="100" w:beforeAutospacing="1" w:after="100" w:afterAutospacing="1"/>
      <w:textAlignment w:val="top"/>
    </w:pPr>
    <w:rPr>
      <w:rFonts w:ascii="宋体" w:cs="宋体"/>
      <w:kern w:val="0"/>
      <w:szCs w:val="21"/>
      <w:lang w:bidi="ar-SA"/>
    </w:rPr>
  </w:style>
  <w:style w:type="paragraph" w:customStyle="1" w:styleId="900">
    <w:name w:val="目录1"/>
    <w:qFormat/>
    <w:basedOn w:val="0"/>
    <w:pPr>
      <w:tabs>
        <w:tab w:val="left" w:leader="dot" w:pos="8503"/>
      </w:tabs>
      <w:autoSpaceDE w:val="0"/>
      <w:autoSpaceDN w:val="0"/>
      <w:adjustRightInd w:val="0"/>
      <w:spacing w:after="136" w:line="289" w:lineRule="atLeast"/>
      <w:jc w:val="left"/>
    </w:pPr>
    <w:rPr>
      <w:rFonts w:ascii="Arial" w:hAnsi="Arial"/>
      <w:color w:val="000000"/>
      <w:kern w:val="0"/>
      <w:sz w:val="28"/>
      <w:szCs w:val="28"/>
    </w:rPr>
  </w:style>
  <w:style w:type="paragraph" w:customStyle="1" w:styleId="901">
    <w:name w:val="標題 2..."/>
    <w:qFormat/>
    <w:basedOn w:val="0"/>
    <w:pPr>
      <w:ind w:left="568" w:firstLine="567"/>
    </w:pPr>
    <w:rPr>
      <w:rFonts w:ascii="Times New Roman" w:eastAsia="PMingLiU" w:hAnsi="Times New Roman"/>
      <w:sz w:val="24"/>
      <w:szCs w:val="24"/>
      <w:lang w:eastAsia="zh-TW"/>
    </w:rPr>
  </w:style>
  <w:style w:type="paragraph" w:customStyle="1" w:styleId="902">
    <w:name w:val="表"/>
    <w:qFormat/>
    <w:basedOn w:val="0"/>
    <w:pPr>
      <w:adjustRightInd w:val="0"/>
      <w:snapToGrid w:val="0"/>
      <w:spacing w:before="20" w:after="20"/>
    </w:pPr>
    <w:rPr>
      <w:rFonts w:ascii="Times New Roman" w:hAnsi="Times New Roman"/>
      <w:szCs w:val="20"/>
    </w:rPr>
  </w:style>
  <w:style w:type="paragraph" w:customStyle="1" w:styleId="903">
    <w:name w:val="biaoti_16"/>
    <w:qFormat/>
    <w:basedOn w:val="0"/>
    <w:pPr>
      <w:widowControl/>
      <w:spacing w:before="100" w:beforeAutospacing="1" w:after="100" w:afterAutospacing="1" w:line="450" w:lineRule="atLeast"/>
      <w:jc w:val="left"/>
    </w:pPr>
    <w:rPr>
      <w:rFonts w:ascii="宋体" w:cs="宋体"/>
      <w:b/>
      <w:bCs/>
      <w:color w:val="003399"/>
      <w:kern w:val="0"/>
      <w:sz w:val="24"/>
      <w:szCs w:val="24"/>
      <w:lang w:bidi="ar-SA"/>
    </w:rPr>
  </w:style>
  <w:style w:type="paragraph" w:customStyle="1" w:styleId="904">
    <w:name w:val="样式 题注 + 居中3"/>
    <w:qFormat/>
    <w:basedOn w:val="24"/>
    <w:pPr>
      <w:jc w:val="center"/>
    </w:pPr>
    <w:rPr>
      <w:rFonts w:cs="宋体"/>
      <w:sz w:val="21"/>
      <w:lang w:bidi="ar-SA"/>
    </w:rPr>
  </w:style>
  <w:style w:type="paragraph" w:customStyle="1" w:styleId="905">
    <w:name w:val="texte"/>
    <w:qFormat/>
    <w:basedOn w:val="0"/>
    <w:pPr>
      <w:keepLines/>
      <w:widowControl/>
      <w:tabs>
        <w:tab w:val="left" w:pos="0"/>
      </w:tabs>
      <w:overflowPunct w:val="0"/>
      <w:autoSpaceDE w:val="0"/>
      <w:autoSpaceDN w:val="0"/>
      <w:adjustRightInd w:val="0"/>
      <w:spacing w:before="120" w:line="440" w:lineRule="atLeast"/>
      <w:ind w:firstLine="540"/>
      <w:textAlignment w:val="baseline"/>
    </w:pPr>
    <w:rPr>
      <w:rFonts w:ascii="宋体"/>
      <w:kern w:val="0"/>
      <w:sz w:val="24"/>
      <w:szCs w:val="20"/>
    </w:rPr>
  </w:style>
  <w:style w:type="paragraph" w:customStyle="1" w:styleId="906">
    <w:name w:val="main1"/>
    <w:qFormat/>
    <w:basedOn w:val="0"/>
    <w:pPr>
      <w:widowControl/>
      <w:spacing w:before="100" w:beforeAutospacing="1" w:after="100"/>
      <w:jc w:val="left"/>
    </w:pPr>
    <w:rPr>
      <w:rFonts w:ascii="宋体" w:cs="宋体"/>
      <w:kern w:val="0"/>
      <w:sz w:val="24"/>
      <w:szCs w:val="24"/>
      <w:lang w:bidi="ar-SA"/>
    </w:rPr>
  </w:style>
  <w:style w:type="paragraph" w:customStyle="1" w:styleId="907">
    <w:name w:val="塔河正文"/>
    <w:qFormat/>
    <w:pPr>
      <w:spacing w:line="360" w:lineRule="auto"/>
      <w:ind w:firstLineChars="224" w:firstLine="224"/>
    </w:pPr>
    <w:rPr>
      <w:rFonts w:ascii="宋体" w:eastAsia="宋体" w:cs="Times New Roman"/>
      <w:sz w:val="24"/>
      <w:szCs w:val="21"/>
      <w:lang w:val="en-US" w:eastAsia="zh-CN" w:bidi="ar-SA"/>
    </w:rPr>
  </w:style>
  <w:style w:type="paragraph" w:customStyle="1" w:styleId="908">
    <w:name w:val="IBM 正文"/>
    <w:qFormat/>
    <w:basedOn w:val="0"/>
    <w:pPr>
      <w:spacing w:line="400" w:lineRule="exact"/>
    </w:pPr>
    <w:rPr>
      <w:rFonts w:ascii="Times New Roman" w:hAnsi="Times New Roman"/>
      <w:spacing w:val="20"/>
      <w:sz w:val="24"/>
      <w:szCs w:val="20"/>
    </w:rPr>
  </w:style>
  <w:style w:type="paragraph" w:customStyle="1" w:styleId="909">
    <w:name w:val="tabletext"/>
    <w:qFormat/>
    <w:basedOn w:val="0"/>
    <w:pPr>
      <w:widowControl/>
      <w:spacing w:before="100" w:beforeAutospacing="1" w:after="100" w:afterAutospacing="1"/>
      <w:jc w:val="left"/>
    </w:pPr>
    <w:rPr>
      <w:rFonts w:ascii="宋体" w:cs="宋体"/>
      <w:kern w:val="0"/>
      <w:sz w:val="24"/>
      <w:szCs w:val="24"/>
      <w:lang w:bidi="ar-SA"/>
    </w:rPr>
  </w:style>
  <w:style w:type="paragraph" w:customStyle="1" w:styleId="910">
    <w:name w:val="样式 标题 3标题 3my第二层条第三层h3H3l3CTLevel 3 Topic HeadingHeadin..."/>
    <w:qFormat/>
    <w:basedOn w:val="3"/>
    <w:pPr>
      <w:numPr>
        <w:ilvl w:val="0"/>
        <w:numId w:val="0"/>
      </w:numPr>
      <w:tabs>
        <w:tab w:val="clear" w:pos="0"/>
      </w:tabs>
      <w:spacing w:after="100" w:line="240" w:lineRule="auto"/>
      <w:ind w:left="360"/>
    </w:pPr>
    <w:rPr>
      <w:rFonts w:ascii="黑体" w:eastAsia="黑体" w:cs="宋体"/>
      <w:b w:val="0"/>
      <w:bCs w:val="0"/>
      <w:color w:val="000000"/>
      <w:sz w:val="30"/>
      <w:szCs w:val="20"/>
      <w:lang w:bidi="ar-SA"/>
    </w:rPr>
  </w:style>
  <w:style w:type="paragraph" w:customStyle="1" w:styleId="911">
    <w:name w:val="TableColCentered"/>
    <w:qFormat/>
    <w:basedOn w:val="0"/>
    <w:pPr>
      <w:widowControl w:val="0"/>
      <w:suppressAutoHyphens/>
      <w:overflowPunct w:val="0"/>
      <w:autoSpaceDE w:val="0"/>
      <w:autoSpaceDN w:val="0"/>
      <w:adjustRightInd w:val="0"/>
      <w:spacing w:before="60"/>
      <w:jc w:val="center"/>
      <w:textAlignment w:val="baseline"/>
    </w:pPr>
    <w:rPr>
      <w:rFonts w:ascii="Helvetica" w:hAnsi="Helvetica"/>
      <w:kern w:val="0"/>
      <w:sz w:val="24"/>
      <w:szCs w:val="20"/>
    </w:rPr>
  </w:style>
  <w:style w:type="paragraph" w:customStyle="1" w:styleId="912">
    <w:name w:val="正文 Char Char Char Char"/>
    <w:qFormat/>
    <w:basedOn w:val="0"/>
    <w:pPr>
      <w:spacing w:line="360" w:lineRule="auto"/>
      <w:ind w:firstLineChars="200" w:firstLine="200"/>
    </w:pPr>
    <w:rPr>
      <w:rFonts w:ascii="宋体"/>
      <w:sz w:val="24"/>
      <w:szCs w:val="20"/>
    </w:rPr>
  </w:style>
  <w:style w:type="paragraph" w:customStyle="1" w:styleId="913">
    <w:name w:val="列出段落4"/>
    <w:qFormat/>
    <w:basedOn w:val="0"/>
    <w:pPr>
      <w:adjustRightInd w:val="0"/>
      <w:snapToGrid w:val="0"/>
      <w:spacing w:before="100" w:beforeAutospacing="1" w:line="300" w:lineRule="auto"/>
      <w:ind w:firstLineChars="200" w:firstLine="200"/>
    </w:pPr>
    <w:rPr>
      <w:sz w:val="28"/>
      <w:szCs w:val="24"/>
    </w:rPr>
  </w:style>
  <w:style w:type="paragraph" w:customStyle="1" w:styleId="914">
    <w:name w:val="context-item"/>
    <w:qFormat/>
    <w:basedOn w:val="882"/>
    <w:pPr>
      <w:ind w:left="1418" w:hanging="284"/>
    </w:pPr>
  </w:style>
  <w:style w:type="paragraph" w:customStyle="1" w:styleId="915">
    <w:name w:val="选项"/>
    <w:qFormat/>
    <w:basedOn w:val="0"/>
    <w:pPr>
      <w:numPr>
        <w:ilvl w:val="0"/>
        <w:numId w:val="61"/>
      </w:numPr>
      <w:tabs>
        <w:tab w:val="clear" w:pos="1077"/>
        <w:tab w:val="left" w:pos="360"/>
        <w:tab w:val="left" w:pos="1077"/>
      </w:tabs>
      <w:spacing w:line="300" w:lineRule="atLeast"/>
      <w:ind w:left="0" w:firstLine="0"/>
    </w:pPr>
    <w:rPr>
      <w:rFonts w:ascii="Tahoma" w:hAnsi="Tahoma"/>
      <w:sz w:val="18"/>
      <w:szCs w:val="18"/>
    </w:rPr>
  </w:style>
  <w:style w:type="paragraph" w:customStyle="1" w:styleId="916">
    <w:name w:val="标题 3（绿盟科技）"/>
    <w:qFormat/>
    <w:basedOn w:val="3"/>
    <w:next w:val="0"/>
    <w:pPr>
      <w:numPr>
        <w:ilvl w:val="0"/>
        <w:numId w:val="0"/>
      </w:numPr>
      <w:tabs>
        <w:tab w:val="clear" w:pos="0"/>
        <w:tab w:val="left" w:pos="960"/>
      </w:tabs>
      <w:adjustRightInd/>
      <w:spacing w:before="120" w:after="120" w:line="415" w:lineRule="auto"/>
      <w:ind w:left="907"/>
      <w:textAlignment w:val="auto"/>
    </w:pPr>
    <w:rPr>
      <w:rFonts w:ascii="Arial" w:eastAsia="黑体" w:hAnsi="Arial"/>
      <w:bCs w:val="0"/>
      <w:sz w:val="30"/>
      <w:szCs w:val="30"/>
    </w:rPr>
  </w:style>
  <w:style w:type="paragraph" w:customStyle="1" w:styleId="917">
    <w:name w:val="標題 (一)"/>
    <w:qFormat/>
    <w:basedOn w:val="2"/>
    <w:pPr>
      <w:keepNext w:val="0"/>
      <w:keepLines w:val="0"/>
      <w:widowControl w:val="0"/>
      <w:numPr>
        <w:ilvl w:val="0"/>
        <w:numId w:val="0"/>
      </w:numPr>
      <w:tabs>
        <w:tab w:val="clear" w:pos="0"/>
        <w:tab w:val="left" w:pos="709"/>
      </w:tabs>
      <w:spacing w:before="0" w:after="0" w:line="567" w:lineRule="atLeast"/>
      <w:ind w:left="709" w:hanging="567"/>
      <w:jc w:val="both"/>
      <w:outlineLvl w:val="9"/>
    </w:pPr>
    <w:rPr>
      <w:rFonts w:ascii="PMingLiU" w:eastAsia="PMingLiU" w:hAnsi="PMingLiU"/>
      <w:b w:val="0"/>
      <w:bCs w:val="0"/>
      <w:sz w:val="28"/>
      <w:szCs w:val="20"/>
      <w:lang w:eastAsia="zh-TW"/>
    </w:rPr>
  </w:style>
  <w:style w:type="paragraph" w:customStyle="1" w:styleId="918">
    <w:name w:val="CM88"/>
    <w:qFormat/>
    <w:basedOn w:val="142"/>
    <w:next w:val="142"/>
    <w:pPr>
      <w:spacing w:line="468" w:lineRule="atLeast"/>
    </w:pPr>
    <w:rPr>
      <w:rFonts w:ascii="宋体" w:eastAsia="宋体"/>
      <w:color w:val="auto"/>
      <w:szCs w:val="24"/>
    </w:rPr>
  </w:style>
  <w:style w:type="paragraph" w:customStyle="1" w:styleId="919">
    <w:name w:val="样式4 Char Char Char Char Char"/>
    <w:qFormat/>
    <w:basedOn w:val="0"/>
    <w:pPr>
      <w:widowControl/>
      <w:spacing w:line="360" w:lineRule="auto"/>
      <w:ind w:firstLineChars="200" w:firstLine="200"/>
      <w:jc w:val="left"/>
    </w:pPr>
    <w:rPr>
      <w:rFonts w:ascii="Times New Roman" w:cs="宋体" w:hAnsi="Times New Roman"/>
      <w:color w:val="000000"/>
      <w:sz w:val="24"/>
      <w:szCs w:val="24"/>
      <w:lang w:bidi="ar-SA"/>
    </w:rPr>
  </w:style>
  <w:style w:type="paragraph" w:customStyle="1" w:styleId="920">
    <w:name w:val="插图居中"/>
    <w:qFormat/>
    <w:next w:val="0"/>
    <w:pPr>
      <w:spacing w:before="50" w:after="50" w:line="360" w:lineRule="auto"/>
      <w:jc w:val="center"/>
    </w:pPr>
    <w:rPr>
      <w:rFonts w:ascii="Times New Roman" w:eastAsia="宋体" w:cs="Times New Roman" w:hAnsi="Times New Roman"/>
      <w:kern w:val="2"/>
      <w:sz w:val="24"/>
      <w:szCs w:val="24"/>
      <w:lang w:val="en-US" w:eastAsia="zh-CN" w:bidi="ar-SA"/>
    </w:rPr>
  </w:style>
  <w:style w:type="paragraph" w:customStyle="1" w:styleId="921">
    <w:name w:val="a02"/>
    <w:qFormat/>
    <w:basedOn w:val="2"/>
    <w:pPr>
      <w:numPr>
        <w:ilvl w:val="0"/>
        <w:numId w:val="0"/>
      </w:numPr>
      <w:tabs>
        <w:tab w:val="clear" w:pos="0"/>
        <w:tab w:val="left" w:pos="720"/>
        <w:tab w:val="left" w:pos="1040"/>
      </w:tabs>
      <w:ind w:left="1040" w:hanging="420"/>
      <w:jc w:val="both"/>
    </w:pPr>
    <w:rPr>
      <w:rFonts w:ascii="Times New Roman" w:hAnsi="Times New Roman"/>
      <w:bCs w:val="0"/>
      <w:szCs w:val="20"/>
    </w:rPr>
  </w:style>
  <w:style w:type="paragraph" w:customStyle="1" w:styleId="922">
    <w:name w:val="样式 标题 1 + 左侧:  0 厘米 首行缩进:  0 厘米"/>
    <w:qFormat/>
    <w:basedOn w:val="1"/>
    <w:pPr>
      <w:keepNext w:val="0"/>
      <w:keepLines w:val="0"/>
      <w:widowControl w:val="0"/>
      <w:numPr>
        <w:ilvl w:val="0"/>
        <w:numId w:val="32"/>
      </w:numPr>
      <w:tabs>
        <w:tab w:val="clear" w:pos="0"/>
        <w:tab w:val="left" w:pos="0"/>
      </w:tabs>
      <w:adjustRightInd/>
      <w:spacing w:before="120" w:after="120" w:line="240" w:lineRule="auto"/>
      <w:ind w:left="432" w:hanging="432"/>
      <w:jc w:val="both"/>
      <w:textAlignment w:val="auto"/>
    </w:pPr>
    <w:rPr>
      <w:rFonts w:ascii="Times New Roman" w:cs="宋体" w:hAnsi="Times New Roman"/>
      <w:b w:val="0"/>
      <w:kern w:val="24"/>
      <w:lang w:bidi="ar-SA"/>
    </w:rPr>
  </w:style>
  <w:style w:type="paragraph" w:customStyle="1" w:styleId="923">
    <w:name w:val="样式4 Char Char Char"/>
    <w:qFormat/>
    <w:basedOn w:val="0"/>
    <w:pPr>
      <w:widowControl/>
      <w:spacing w:line="360" w:lineRule="auto"/>
      <w:ind w:firstLineChars="200" w:firstLine="200"/>
      <w:jc w:val="left"/>
    </w:pPr>
    <w:rPr>
      <w:rFonts w:ascii="Times New Roman" w:cs="宋体" w:hAnsi="Times New Roman"/>
      <w:color w:val="000000"/>
      <w:sz w:val="24"/>
      <w:szCs w:val="24"/>
      <w:lang w:bidi="ar-SA"/>
    </w:rPr>
  </w:style>
  <w:style w:type="paragraph" w:customStyle="1" w:styleId="924">
    <w:name w:val="标题 6（有编号）（绿盟科技）"/>
    <w:qFormat/>
    <w:basedOn w:val="0"/>
    <w:next w:val="0"/>
    <w:pPr>
      <w:keepNext/>
      <w:keepLines/>
      <w:widowControl w:val="0"/>
      <w:spacing w:line="319" w:lineRule="auto"/>
      <w:ind w:left="1247" w:hanging="1247"/>
      <w:jc w:val="left"/>
      <w:outlineLvl w:val="5"/>
    </w:pPr>
    <w:rPr>
      <w:rFonts w:ascii="Arial" w:eastAsia="黑体" w:hAnsi="Arial"/>
      <w:b/>
      <w:kern w:val="0"/>
      <w:szCs w:val="24"/>
    </w:rPr>
  </w:style>
  <w:style w:type="paragraph" w:customStyle="1" w:styleId="925">
    <w:name w:val="Char Char Char1 Char Char Char Char Char Char Char"/>
    <w:qFormat/>
    <w:basedOn w:val="0"/>
    <w:pPr>
      <w:widowControl/>
      <w:spacing w:after="160" w:line="240" w:lineRule="exact"/>
      <w:jc w:val="left"/>
    </w:pPr>
    <w:rPr>
      <w:rFonts w:ascii="Verdana" w:eastAsia="仿宋_GB2312" w:hAnsi="Verdana"/>
      <w:kern w:val="0"/>
      <w:sz w:val="24"/>
      <w:szCs w:val="20"/>
    </w:rPr>
  </w:style>
  <w:style w:type="paragraph" w:customStyle="1" w:styleId="926">
    <w:name w:val="表首行"/>
    <w:qFormat/>
    <w:basedOn w:val="877"/>
    <w:pPr>
      <w:jc w:val="center"/>
    </w:pPr>
    <w:rPr>
      <w:rFonts w:ascii="黑体" w:eastAsia="黑体"/>
      <w:b/>
      <w:bCs/>
    </w:rPr>
  </w:style>
  <w:style w:type="paragraph" w:customStyle="1" w:styleId="927">
    <w:name w:val="图名"/>
    <w:qFormat/>
    <w:basedOn w:val="0"/>
    <w:pPr>
      <w:spacing w:line="360" w:lineRule="auto"/>
      <w:jc w:val="center"/>
    </w:pPr>
    <w:rPr>
      <w:rFonts w:ascii="Times New Roman" w:hAnsi="Times New Roman"/>
      <w:b/>
      <w:sz w:val="24"/>
      <w:szCs w:val="24"/>
    </w:rPr>
  </w:style>
  <w:style w:type="paragraph" w:customStyle="1" w:styleId="928">
    <w:name w:val="默认段落字体 Para Char Char Char Char"/>
    <w:qFormat/>
    <w:basedOn w:val="0"/>
    <w:rPr>
      <w:rFonts w:ascii="Times New Roman" w:hAnsi="Times New Roman"/>
      <w:szCs w:val="24"/>
    </w:rPr>
  </w:style>
  <w:style w:type="paragraph" w:customStyle="1" w:styleId="929">
    <w:name w:val="Char Char Char Char Char Char Char Char Char Char Char Char Char Char Char Char"/>
    <w:qFormat/>
    <w:basedOn w:val="0"/>
    <w:pPr>
      <w:widowControl/>
      <w:spacing w:after="160" w:line="240" w:lineRule="exact"/>
      <w:jc w:val="center"/>
    </w:pPr>
    <w:rPr>
      <w:rFonts w:ascii="宋体"/>
      <w:b/>
      <w:kern w:val="0"/>
      <w:sz w:val="30"/>
      <w:szCs w:val="30"/>
    </w:rPr>
  </w:style>
  <w:style w:type="paragraph" w:customStyle="1" w:styleId="930">
    <w:name w:val="RFI Heading 3rd Level"/>
    <w:qFormat/>
    <w:basedOn w:val="0"/>
    <w:pPr>
      <w:widowControl/>
      <w:ind w:left="360" w:hanging="360"/>
      <w:jc w:val="left"/>
    </w:pPr>
    <w:rPr>
      <w:rFonts w:ascii="Arial (W1)" w:hAnsi="Arial (W1)"/>
      <w:color w:val="000000"/>
      <w:kern w:val="0"/>
      <w:sz w:val="24"/>
      <w:szCs w:val="24"/>
      <w:lang w:val="en-GB" w:eastAsia="en-GB"/>
    </w:rPr>
  </w:style>
  <w:style w:type="paragraph" w:customStyle="1" w:styleId="931">
    <w:name w:val="样式 标题 4标题 4my第三层条第四层h4First SubheadingH4sect 1.2.3.4Ref ..."/>
    <w:qFormat/>
    <w:basedOn w:val="4"/>
    <w:pPr>
      <w:numPr>
        <w:ilvl w:val="0"/>
        <w:numId w:val="0"/>
      </w:numPr>
      <w:tabs>
        <w:tab w:val="clear" w:pos="0"/>
        <w:tab w:val="left" w:pos="360"/>
      </w:tabs>
      <w:adjustRightInd/>
      <w:spacing w:line="377" w:lineRule="auto"/>
      <w:jc w:val="both"/>
      <w:textAlignment w:val="auto"/>
    </w:pPr>
    <w:rPr>
      <w:color w:val="000000"/>
      <w:kern w:val="2"/>
    </w:rPr>
  </w:style>
  <w:style w:type="paragraph" w:customStyle="1" w:styleId="932">
    <w:name w:val="正文 + 宋体"/>
    <w:qFormat/>
    <w:basedOn w:val="0"/>
    <w:pPr>
      <w:spacing w:before="60" w:line="360" w:lineRule="auto"/>
      <w:ind w:firstLineChars="200" w:firstLine="200"/>
    </w:pPr>
    <w:rPr>
      <w:rFonts w:ascii="宋体" w:cs="宋体"/>
      <w:kern w:val="0"/>
      <w:sz w:val="24"/>
      <w:szCs w:val="21"/>
      <w:lang w:bidi="ar-SA"/>
    </w:rPr>
  </w:style>
  <w:style w:type="paragraph" w:customStyle="1" w:styleId="933">
    <w:name w:val="列表内容"/>
    <w:qFormat/>
    <w:basedOn w:val="0"/>
    <w:next w:val="0"/>
    <w:pPr>
      <w:widowControl/>
      <w:tabs>
        <w:tab w:val="left" w:pos="840"/>
        <w:tab w:val="left" w:pos="1020"/>
      </w:tabs>
      <w:ind w:left="1020" w:hanging="420"/>
      <w:jc w:val="left"/>
    </w:pPr>
    <w:rPr>
      <w:rFonts w:ascii="Times New Roman" w:hAnsi="Times New Roman"/>
      <w:kern w:val="0"/>
      <w:sz w:val="18"/>
      <w:szCs w:val="20"/>
    </w:rPr>
  </w:style>
  <w:style w:type="paragraph" w:customStyle="1" w:styleId="934">
    <w:name w:val="標題10.3-1"/>
    <w:qFormat/>
    <w:basedOn w:val="897"/>
    <w:pPr>
      <w:tabs>
        <w:tab w:val="left" w:pos="5529"/>
      </w:tabs>
      <w:adjustRightInd/>
      <w:spacing w:line="240" w:lineRule="atLeast"/>
      <w:ind w:left="993" w:hanging="284"/>
      <w:textAlignment w:val="auto"/>
    </w:pPr>
    <w:rPr>
      <w:rFonts w:ascii="Times New Roman" w:hAnsi="Times New Roman"/>
      <w:kern w:val="2"/>
      <w:sz w:val="24"/>
      <w:szCs w:val="24"/>
    </w:rPr>
  </w:style>
  <w:style w:type="paragraph" w:customStyle="1" w:styleId="935">
    <w:name w:val="Char Char Char Char Char Char Char Char Char Char Char Char Char Char Char11"/>
    <w:qFormat/>
    <w:basedOn w:val="0"/>
    <w:pPr>
      <w:widowControl/>
      <w:spacing w:after="160" w:line="240" w:lineRule="exact"/>
      <w:jc w:val="left"/>
    </w:pPr>
    <w:rPr>
      <w:rFonts w:ascii="Verdana" w:hAnsi="Verdana"/>
      <w:kern w:val="0"/>
      <w:sz w:val="20"/>
      <w:szCs w:val="20"/>
    </w:rPr>
  </w:style>
  <w:style w:type="paragraph" w:customStyle="1" w:styleId="936">
    <w:name w:val="0"/>
    <w:qFormat/>
    <w:basedOn w:val="0"/>
    <w:pPr>
      <w:widowControl/>
      <w:snapToGrid w:val="0"/>
    </w:pPr>
    <w:rPr>
      <w:rFonts w:ascii="Times New Roman" w:hAnsi="Times New Roman"/>
      <w:kern w:val="0"/>
      <w:sz w:val="20"/>
      <w:szCs w:val="20"/>
    </w:rPr>
  </w:style>
  <w:style w:type="paragraph" w:customStyle="1" w:styleId="937">
    <w:name w:val="图中文字"/>
    <w:qFormat/>
    <w:basedOn w:val="0"/>
    <w:pPr>
      <w:adjustRightInd w:val="0"/>
      <w:snapToGrid w:val="0"/>
      <w:spacing w:line="0" w:lineRule="atLeast"/>
      <w:jc w:val="center"/>
    </w:pPr>
    <w:rPr>
      <w:rFonts w:ascii="Times New Roman" w:hAnsi="Times New Roman"/>
      <w:sz w:val="24"/>
      <w:szCs w:val="20"/>
    </w:rPr>
  </w:style>
  <w:style w:type="paragraph" w:customStyle="1" w:styleId="938">
    <w:name w:val="我的标题4"/>
    <w:qFormat/>
    <w:basedOn w:val="413"/>
    <w:next w:val="413"/>
    <w:pPr>
      <w:widowControl/>
      <w:tabs>
        <w:tab w:val="left" w:pos="0"/>
        <w:tab w:val="left" w:pos="720"/>
      </w:tabs>
      <w:ind w:left="425" w:firstLineChars="0" w:firstLine="0"/>
    </w:pPr>
    <w:rPr>
      <w:rFonts w:ascii="宋体" w:hAnsi="宋体"/>
      <w:b/>
      <w:szCs w:val="21"/>
      <w:lang w:val="zh-CN" w:eastAsia="zh-CN"/>
    </w:rPr>
  </w:style>
  <w:style w:type="paragraph" w:customStyle="1" w:styleId="939">
    <w:name w:val="Default Paragraph Font Para Char"/>
    <w:qFormat/>
    <w:basedOn w:val="0"/>
    <w:pPr>
      <w:widowControl/>
      <w:spacing w:after="160" w:line="240" w:lineRule="exact"/>
      <w:jc w:val="left"/>
    </w:pPr>
    <w:rPr>
      <w:rFonts w:ascii="Verdana" w:hAnsi="Verdana"/>
      <w:kern w:val="0"/>
      <w:sz w:val="20"/>
      <w:szCs w:val="20"/>
    </w:rPr>
  </w:style>
  <w:style w:type="paragraph" w:customStyle="1" w:styleId="940">
    <w:name w:val="标题 4（绿盟科技）"/>
    <w:qFormat/>
    <w:basedOn w:val="4"/>
    <w:next w:val="0"/>
    <w:pPr>
      <w:keepNext/>
      <w:keepLines/>
      <w:widowControl/>
      <w:numPr>
        <w:ilvl w:val="0"/>
        <w:numId w:val="0"/>
      </w:numPr>
      <w:tabs>
        <w:tab w:val="clear" w:pos="0"/>
      </w:tabs>
      <w:adjustRightInd/>
      <w:spacing w:before="120" w:after="50" w:line="377" w:lineRule="auto"/>
      <w:ind w:left="1021" w:hanging="1021"/>
      <w:textAlignment w:val="auto"/>
    </w:pPr>
    <w:rPr>
      <w:rFonts w:ascii="Times New Roman" w:hAnsi="Times New Roman"/>
      <w:b w:val="0"/>
    </w:rPr>
  </w:style>
  <w:style w:type="paragraph" w:customStyle="1" w:styleId="941">
    <w:name w:val="备注说明 Char Char Char"/>
    <w:qFormat/>
    <w:basedOn w:val="57"/>
    <w:pPr>
      <w:adjustRightInd w:val="0"/>
      <w:spacing w:line="312" w:lineRule="atLeast"/>
      <w:textAlignment w:val="baseline"/>
    </w:pPr>
    <w:rPr>
      <w:sz w:val="21"/>
    </w:rPr>
  </w:style>
  <w:style w:type="paragraph" w:customStyle="1" w:styleId="942">
    <w:name w:val="样式 (符号) 宋体 居中 行距: 最小值 1.4 磅"/>
    <w:qFormat/>
    <w:basedOn w:val="0"/>
    <w:pPr>
      <w:shd w:val="clear" w:color="auto" w:fill="000080"/>
      <w:spacing w:line="28" w:lineRule="atLeast"/>
      <w:jc w:val="center"/>
    </w:pPr>
    <w:rPr>
      <w:rFonts w:ascii="Times New Roman" w:cs="宋体" w:hAnsi="Times New Roman"/>
      <w:szCs w:val="20"/>
      <w:lang w:bidi="ar-SA"/>
    </w:rPr>
  </w:style>
  <w:style w:type="paragraph" w:customStyle="1" w:styleId="943">
    <w:name w:val="xl72"/>
    <w:qFormat/>
    <w:basedOn w:val="0"/>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宋体" w:cs="宋体"/>
      <w:b/>
      <w:bCs/>
      <w:kern w:val="0"/>
      <w:szCs w:val="21"/>
      <w:lang w:bidi="ar-SA"/>
    </w:rPr>
  </w:style>
  <w:style w:type="paragraph" w:customStyle="1" w:styleId="944">
    <w:name w:val="N2正文"/>
    <w:qFormat/>
    <w:basedOn w:val="142"/>
    <w:next w:val="142"/>
    <w:pPr>
      <w:spacing w:before="120" w:after="120"/>
    </w:pPr>
    <w:rPr>
      <w:rFonts w:ascii="Times New Roman" w:eastAsia="宋体" w:hAnsi="Times New Roman"/>
      <w:color w:val="auto"/>
      <w:sz w:val="30"/>
      <w:szCs w:val="24"/>
    </w:rPr>
  </w:style>
  <w:style w:type="paragraph" w:customStyle="1" w:styleId="945">
    <w:name w:val="项目下文字"/>
    <w:qFormat/>
    <w:basedOn w:val="777"/>
    <w:pPr>
      <w:widowControl w:val="0"/>
      <w:ind w:left="851" w:firstLineChars="0" w:firstLine="471"/>
      <w:jc w:val="left"/>
      <w:textAlignment w:val="baseline"/>
    </w:pPr>
    <w:rPr>
      <w:rFonts w:ascii="宋体"/>
    </w:rPr>
  </w:style>
  <w:style w:type="paragraph" w:customStyle="1" w:styleId="946">
    <w:name w:val="font0"/>
    <w:qFormat/>
    <w:basedOn w:val="0"/>
    <w:pPr>
      <w:widowControl/>
      <w:spacing w:before="100" w:beforeAutospacing="1" w:after="100" w:afterAutospacing="1"/>
      <w:jc w:val="left"/>
    </w:pPr>
    <w:rPr>
      <w:rFonts w:ascii="宋体"/>
      <w:kern w:val="0"/>
      <w:sz w:val="24"/>
      <w:szCs w:val="24"/>
    </w:rPr>
  </w:style>
  <w:style w:type="paragraph" w:customStyle="1" w:styleId="947">
    <w:name w:val="內文項目之符號"/>
    <w:qFormat/>
    <w:basedOn w:val="0"/>
    <w:pPr>
      <w:widowControl/>
      <w:tabs>
        <w:tab w:val="left" w:pos="620"/>
      </w:tabs>
      <w:spacing w:before="120" w:line="560" w:lineRule="exact"/>
      <w:ind w:left="620" w:hanging="420"/>
    </w:pPr>
    <w:rPr>
      <w:rFonts w:ascii="Times New Roman" w:eastAsia="DFKai-SB" w:hAnsi="Times New Roman"/>
      <w:kern w:val="0"/>
      <w:sz w:val="28"/>
      <w:szCs w:val="24"/>
      <w:lang w:eastAsia="zh-TW"/>
    </w:rPr>
  </w:style>
  <w:style w:type="paragraph" w:customStyle="1" w:styleId="948">
    <w:name w:val="四级条标题"/>
    <w:qFormat/>
    <w:basedOn w:val="544"/>
    <w:next w:val="539"/>
    <w:pPr>
      <w:outlineLvl w:val="5"/>
    </w:pPr>
  </w:style>
  <w:style w:type="paragraph" w:customStyle="1" w:styleId="949">
    <w:name w:val="五级条标题"/>
    <w:qFormat/>
    <w:basedOn w:val="948"/>
    <w:next w:val="539"/>
    <w:pPr>
      <w:outlineLvl w:val="6"/>
    </w:pPr>
  </w:style>
  <w:style w:type="paragraph" w:customStyle="1" w:styleId="950">
    <w:name w:val="寄件者簡短地址"/>
    <w:qFormat/>
    <w:basedOn w:val="0"/>
    <w:pPr>
      <w:adjustRightInd w:val="0"/>
      <w:spacing w:line="360" w:lineRule="atLeast"/>
      <w:jc w:val="left"/>
      <w:textAlignment w:val="baseline"/>
    </w:pPr>
    <w:rPr>
      <w:rFonts w:ascii="Times New Roman" w:eastAsia="PMingLiU" w:hAnsi="Times New Roman"/>
      <w:kern w:val="0"/>
      <w:sz w:val="24"/>
      <w:szCs w:val="20"/>
      <w:lang w:eastAsia="zh-TW"/>
    </w:rPr>
  </w:style>
  <w:style w:type="paragraph" w:customStyle="1" w:styleId="951">
    <w:name w:val="Char Char Char Char Char Char Char Char Char Char Char Char Char Char Char2"/>
    <w:qFormat/>
    <w:basedOn w:val="0"/>
    <w:pPr>
      <w:widowControl/>
      <w:spacing w:after="160" w:line="240" w:lineRule="exact"/>
      <w:jc w:val="left"/>
    </w:pPr>
    <w:rPr>
      <w:rFonts w:ascii="Verdana" w:hAnsi="Verdana"/>
      <w:kern w:val="0"/>
      <w:sz w:val="20"/>
      <w:szCs w:val="20"/>
    </w:rPr>
  </w:style>
  <w:style w:type="paragraph" w:customStyle="1" w:styleId="952">
    <w:name w:val="编号1"/>
    <w:qFormat/>
    <w:basedOn w:val="0"/>
    <w:pPr>
      <w:spacing w:line="360" w:lineRule="auto"/>
    </w:pPr>
    <w:rPr>
      <w:rFonts w:ascii="Arial" w:hAnsi="Arial"/>
      <w:sz w:val="24"/>
      <w:szCs w:val="20"/>
    </w:rPr>
  </w:style>
  <w:style w:type="paragraph" w:customStyle="1" w:styleId="953">
    <w:name w:val="模板正文"/>
    <w:qFormat/>
    <w:basedOn w:val="0"/>
    <w:pPr>
      <w:spacing w:line="360" w:lineRule="auto"/>
      <w:ind w:firstLineChars="200" w:firstLine="200"/>
    </w:pPr>
    <w:rPr>
      <w:rFonts w:ascii="Times New Roman" w:hAnsi="Times New Roman"/>
      <w:snapToGrid w:val="0"/>
      <w:szCs w:val="24"/>
    </w:rPr>
  </w:style>
  <w:style w:type="paragraph" w:customStyle="1" w:styleId="954">
    <w:name w:val="正文（缩进）"/>
    <w:qFormat/>
    <w:basedOn w:val="0"/>
    <w:pPr>
      <w:spacing w:before="50" w:after="50" w:line="360" w:lineRule="auto"/>
      <w:ind w:firstLineChars="200" w:firstLine="200"/>
    </w:pPr>
    <w:rPr>
      <w:rFonts w:ascii="Times New Roman" w:hAnsi="Times New Roman"/>
      <w:sz w:val="24"/>
      <w:szCs w:val="24"/>
    </w:rPr>
  </w:style>
  <w:style w:type="paragraph" w:customStyle="1" w:styleId="955">
    <w:name w:val="Char3"/>
    <w:qFormat/>
    <w:basedOn w:val="0"/>
    <w:pPr>
      <w:tabs>
        <w:tab w:val="left" w:pos="420"/>
      </w:tabs>
      <w:ind w:left="420" w:firstLineChars="200" w:firstLine="200"/>
      <w:jc w:val="left"/>
    </w:pPr>
    <w:rPr>
      <w:rFonts w:ascii="Tahoma" w:hAnsi="Tahoma"/>
      <w:sz w:val="28"/>
      <w:szCs w:val="20"/>
    </w:rPr>
  </w:style>
  <w:style w:type="paragraph" w:customStyle="1" w:styleId="956">
    <w:name w:val="样式 页眉 + 宋体 五号 加粗 两端对齐 行距: 1.5 倍行距1"/>
    <w:qFormat/>
    <w:basedOn w:val="50"/>
    <w:pPr>
      <w:pBdr>
        <w:bottom w:val="none" w:sz="0" w:space="0" w:color="auto"/>
      </w:pBdr>
      <w:tabs>
        <w:tab w:val="clear" w:pos="4153"/>
        <w:tab w:val="clear" w:pos="8306"/>
        <w:tab w:val="center" w:pos="4153"/>
        <w:tab w:val="right" w:pos="8306"/>
      </w:tabs>
      <w:spacing w:after="100" w:line="360" w:lineRule="auto"/>
      <w:ind w:firstLineChars="200" w:firstLine="200"/>
      <w:jc w:val="both"/>
    </w:pPr>
    <w:rPr>
      <w:rFonts w:ascii="宋体" w:cs="宋体"/>
      <w:b/>
      <w:bCs/>
      <w:sz w:val="21"/>
      <w:szCs w:val="20"/>
      <w:lang w:bidi="ar-SA"/>
    </w:rPr>
  </w:style>
  <w:style w:type="paragraph" w:customStyle="1" w:styleId="957">
    <w:name w:val="_"/>
    <w:qFormat/>
    <w:basedOn w:val="0"/>
    <w:pPr>
      <w:adjustRightInd w:val="0"/>
      <w:spacing w:line="360" w:lineRule="auto"/>
      <w:ind w:left="480"/>
      <w:textAlignment w:val="baseline"/>
    </w:pPr>
    <w:rPr>
      <w:rFonts w:ascii="Times New Roman" w:hAnsi="Times New Roman"/>
      <w:kern w:val="0"/>
      <w:sz w:val="24"/>
      <w:szCs w:val="20"/>
    </w:rPr>
  </w:style>
  <w:style w:type="paragraph" w:customStyle="1" w:styleId="958">
    <w:name w:val="Char Char Char Char Char"/>
    <w:qFormat/>
    <w:basedOn w:val="107"/>
    <w:pPr>
      <w:keepNext/>
      <w:keepLines/>
      <w:widowControl w:val="0"/>
      <w:numPr>
        <w:ilvl w:val="0"/>
        <w:numId w:val="0"/>
      </w:numPr>
      <w:tabs>
        <w:tab w:val="clear" w:pos="0"/>
        <w:tab w:val="clear" w:pos="1110"/>
        <w:tab w:val="left" w:pos="1800"/>
      </w:tabs>
      <w:adjustRightInd/>
      <w:spacing w:before="260" w:after="260" w:line="415" w:lineRule="auto"/>
      <w:ind w:left="1800" w:hanging="360"/>
      <w:jc w:val="center"/>
      <w:textAlignment w:val="auto"/>
      <w:outlineLvl w:val="0"/>
    </w:pPr>
    <w:rPr>
      <w:b/>
      <w:bCs/>
      <w:color w:val="000000"/>
      <w:kern w:val="2"/>
      <w:sz w:val="32"/>
      <w:szCs w:val="32"/>
    </w:rPr>
  </w:style>
  <w:style w:type="paragraph" w:customStyle="1" w:styleId="959">
    <w:name w:val="标3"/>
    <w:qFormat/>
    <w:basedOn w:val="0"/>
    <w:pPr>
      <w:tabs>
        <w:tab w:val="left" w:pos="1260"/>
      </w:tabs>
      <w:adjustRightInd w:val="0"/>
      <w:snapToGrid w:val="0"/>
      <w:spacing w:before="50"/>
      <w:ind w:left="1260" w:hanging="420"/>
      <w:outlineLvl w:val="2"/>
    </w:pPr>
    <w:rPr>
      <w:rFonts w:ascii="Arial Narrow" w:eastAsia="仿宋_GB2312" w:hAnsi="Arial Narrow"/>
      <w:sz w:val="28"/>
      <w:szCs w:val="20"/>
    </w:rPr>
  </w:style>
  <w:style w:type="paragraph" w:customStyle="1" w:styleId="960">
    <w:name w:val="正文1)"/>
    <w:qFormat/>
    <w:basedOn w:val="0"/>
    <w:pPr>
      <w:tabs>
        <w:tab w:val="left" w:pos="525"/>
      </w:tabs>
      <w:spacing w:line="360" w:lineRule="auto"/>
      <w:ind w:left="525" w:hanging="525"/>
    </w:pPr>
    <w:rPr>
      <w:rFonts w:ascii="Arial" w:hAnsi="Arial"/>
      <w:sz w:val="24"/>
      <w:szCs w:val="20"/>
    </w:rPr>
  </w:style>
  <w:style w:type="paragraph" w:customStyle="1" w:styleId="961">
    <w:name w:val="Char3 Char Char Char Char Char Char Char Char Char Char Char Char"/>
    <w:qFormat/>
    <w:basedOn w:val="0"/>
    <w:pPr>
      <w:widowControl/>
      <w:spacing w:after="160" w:line="240" w:lineRule="exact"/>
      <w:jc w:val="left"/>
    </w:pPr>
    <w:rPr>
      <w:rFonts w:ascii="Verdana" w:hAnsi="Verdana"/>
      <w:kern w:val="0"/>
      <w:sz w:val="20"/>
      <w:szCs w:val="20"/>
    </w:rPr>
  </w:style>
  <w:style w:type="paragraph" w:customStyle="1" w:styleId="962">
    <w:name w:val="标题 11"/>
    <w:qFormat/>
    <w:basedOn w:val="0"/>
    <w:next w:val="0"/>
    <w:pPr>
      <w:tabs>
        <w:tab w:val="left" w:pos="568"/>
      </w:tabs>
      <w:adjustRightInd w:val="0"/>
      <w:spacing w:line="567" w:lineRule="atLeast"/>
      <w:jc w:val="left"/>
      <w:textAlignment w:val="baseline"/>
    </w:pPr>
    <w:rPr>
      <w:rFonts w:ascii="MingLiU" w:eastAsia="MingLiU" w:hAnsi="MingLiU"/>
      <w:b/>
      <w:kern w:val="0"/>
      <w:sz w:val="24"/>
      <w:szCs w:val="20"/>
      <w:lang w:eastAsia="zh-TW"/>
    </w:rPr>
  </w:style>
  <w:style w:type="paragraph" w:customStyle="1" w:styleId="963">
    <w:name w:val="Char Char Char Char Char Char Char Char Char Char Char Char Char Char Char Char1"/>
    <w:qFormat/>
    <w:basedOn w:val="0"/>
    <w:pPr>
      <w:widowControl/>
      <w:spacing w:after="160" w:line="240" w:lineRule="exact"/>
      <w:jc w:val="center"/>
    </w:pPr>
    <w:rPr>
      <w:rFonts w:ascii="宋体"/>
      <w:b/>
      <w:kern w:val="0"/>
      <w:sz w:val="30"/>
      <w:szCs w:val="30"/>
    </w:rPr>
  </w:style>
  <w:style w:type="paragraph" w:customStyle="1" w:styleId="964">
    <w:name w:val="第一章"/>
    <w:qFormat/>
    <w:basedOn w:val="1"/>
    <w:pPr>
      <w:keepNext/>
      <w:keepLines/>
      <w:pageBreakBefore/>
      <w:widowControl w:val="0"/>
      <w:numPr>
        <w:ilvl w:val="0"/>
        <w:numId w:val="32"/>
      </w:numPr>
      <w:tabs>
        <w:tab w:val="clear" w:pos="0"/>
        <w:tab w:val="left" w:pos="0"/>
        <w:tab w:val="left" w:pos="907"/>
      </w:tabs>
      <w:adjustRightInd/>
      <w:spacing w:line="578" w:lineRule="auto"/>
      <w:ind w:left="905" w:hanging="619"/>
      <w:jc w:val="center"/>
      <w:textAlignment w:val="auto"/>
    </w:pPr>
    <w:rPr>
      <w:rFonts w:ascii="Times New Roman" w:eastAsia="黑体" w:hAnsi="Times New Roman"/>
      <w:b w:val="0"/>
    </w:rPr>
  </w:style>
  <w:style w:type="paragraph" w:customStyle="1" w:styleId="965">
    <w:name w:val="NormArialBullList"/>
    <w:qFormat/>
    <w:basedOn w:val="0"/>
    <w:pPr>
      <w:widowControl/>
      <w:spacing w:after="120"/>
      <w:ind w:left="360" w:hanging="360"/>
      <w:jc w:val="left"/>
    </w:pPr>
    <w:rPr>
      <w:rFonts w:ascii="Arial" w:hAnsi="Arial"/>
      <w:bCs/>
      <w:kern w:val="28"/>
      <w:sz w:val="28"/>
      <w:szCs w:val="20"/>
    </w:rPr>
  </w:style>
  <w:style w:type="paragraph" w:customStyle="1" w:styleId="966">
    <w:name w:val="标-1"/>
    <w:qFormat/>
    <w:basedOn w:val="1"/>
    <w:pPr>
      <w:numPr>
        <w:ilvl w:val="0"/>
        <w:numId w:val="32"/>
      </w:numPr>
      <w:tabs>
        <w:tab w:val="clear" w:pos="0"/>
        <w:tab w:val="left" w:pos="0"/>
      </w:tabs>
      <w:adjustRightInd/>
      <w:spacing w:before="0" w:after="0" w:line="300" w:lineRule="auto"/>
      <w:ind w:left="432" w:hanging="432"/>
      <w:jc w:val="both"/>
      <w:textAlignment w:val="auto"/>
    </w:pPr>
    <w:rPr>
      <w:rFonts w:ascii="仿宋_GB2312" w:eastAsia="仿宋_GB2312"/>
      <w:color w:val="FF0000"/>
      <w:sz w:val="24"/>
      <w:szCs w:val="24"/>
      <w:lang w:val="nl-NL" w:eastAsia="nl-NL"/>
    </w:rPr>
  </w:style>
  <w:style w:type="paragraph" w:customStyle="1" w:styleId="967">
    <w:name w:val="小标题"/>
    <w:qFormat/>
    <w:basedOn w:val="0"/>
    <w:next w:val="16"/>
    <w:pPr>
      <w:numPr>
        <w:ilvl w:val="0"/>
        <w:numId w:val="62"/>
      </w:numPr>
      <w:tabs>
        <w:tab w:val="clear" w:pos="0"/>
        <w:tab w:val="left" w:pos="0"/>
        <w:tab w:val="left" w:pos="420"/>
      </w:tabs>
      <w:spacing w:before="50" w:after="50" w:line="360" w:lineRule="auto"/>
      <w:ind w:left="200" w:hangingChars="200" w:hanging="200"/>
    </w:pPr>
    <w:rPr>
      <w:rFonts w:ascii="Arial" w:eastAsia="黑体" w:hAnsi="Arial"/>
      <w:b/>
      <w:sz w:val="28"/>
      <w:szCs w:val="24"/>
    </w:rPr>
  </w:style>
  <w:style w:type="paragraph" w:customStyle="1" w:styleId="968">
    <w:name w:val="CM203"/>
    <w:qFormat/>
    <w:basedOn w:val="142"/>
    <w:next w:val="142"/>
    <w:pPr>
      <w:spacing w:after="368"/>
    </w:pPr>
    <w:rPr>
      <w:rFonts w:ascii="宋体" w:eastAsia="宋体"/>
      <w:color w:val="auto"/>
      <w:szCs w:val="24"/>
    </w:rPr>
  </w:style>
  <w:style w:type="paragraph" w:customStyle="1" w:styleId="969">
    <w:name w:val="pbulletcmt"/>
    <w:qFormat/>
    <w:basedOn w:val="0"/>
    <w:pPr>
      <w:widowControl/>
      <w:spacing w:before="100" w:beforeAutospacing="1" w:after="100" w:afterAutospacing="1"/>
      <w:jc w:val="left"/>
    </w:pPr>
    <w:rPr>
      <w:rFonts w:ascii="宋体" w:cs="宋体"/>
      <w:kern w:val="0"/>
      <w:sz w:val="24"/>
      <w:szCs w:val="24"/>
      <w:lang w:bidi="ar-SA"/>
    </w:rPr>
  </w:style>
  <w:style w:type="paragraph" w:customStyle="1" w:styleId="970">
    <w:name w:val="样式 软件部标准 + 段前: 0.5 行 段后: 0.5 行"/>
    <w:qFormat/>
    <w:basedOn w:val="0"/>
    <w:pPr>
      <w:widowControl/>
      <w:spacing w:before="50" w:after="50" w:line="360" w:lineRule="auto"/>
      <w:ind w:firstLineChars="200" w:firstLine="200"/>
      <w:jc w:val="left"/>
    </w:pPr>
    <w:rPr>
      <w:rFonts w:ascii="Times New Roman" w:hAnsi="Times New Roman"/>
      <w:sz w:val="24"/>
      <w:szCs w:val="20"/>
    </w:rPr>
  </w:style>
  <w:style w:type="paragraph" w:customStyle="1" w:styleId="971">
    <w:name w:val="我的标题2"/>
    <w:qFormat/>
    <w:basedOn w:val="0"/>
    <w:next w:val="0"/>
    <w:pPr>
      <w:widowControl/>
      <w:tabs>
        <w:tab w:val="left" w:pos="360"/>
        <w:tab w:val="left" w:pos="720"/>
      </w:tabs>
      <w:spacing w:line="360" w:lineRule="auto"/>
      <w:ind w:left="360" w:hanging="420"/>
      <w:jc w:val="left"/>
      <w:outlineLvl w:val="1"/>
    </w:pPr>
    <w:rPr>
      <w:rFonts w:ascii="Times New Roman" w:eastAsia="黑体" w:hAnsi="Times New Roman"/>
      <w:sz w:val="30"/>
      <w:szCs w:val="24"/>
      <w:lang w:val="zh-CN" w:eastAsia="zh-CN"/>
    </w:rPr>
  </w:style>
  <w:style w:type="paragraph" w:customStyle="1" w:styleId="972">
    <w:name w:val="xl78"/>
    <w:qFormat/>
    <w:basedOn w:val="0"/>
    <w:pPr>
      <w:widowControl/>
      <w:pBdr>
        <w:left w:val="single" w:sz="8" w:space="0" w:color="auto"/>
        <w:bottom w:val="single" w:sz="8" w:space="0" w:color="auto"/>
        <w:right w:val="single" w:sz="8" w:space="0" w:color="auto"/>
      </w:pBdr>
      <w:spacing w:before="100" w:beforeAutospacing="1" w:after="100" w:afterAutospacing="1"/>
      <w:textAlignment w:val="top"/>
    </w:pPr>
    <w:rPr>
      <w:rFonts w:ascii="宋体" w:cs="宋体"/>
      <w:kern w:val="0"/>
      <w:szCs w:val="21"/>
      <w:lang w:bidi="ar-SA"/>
    </w:rPr>
  </w:style>
  <w:style w:type="paragraph" w:customStyle="1" w:styleId="973">
    <w:name w:val="LH标准样式"/>
    <w:qFormat/>
    <w:basedOn w:val="0"/>
    <w:pPr>
      <w:widowControl/>
      <w:spacing w:line="360" w:lineRule="auto"/>
      <w:ind w:firstLine="420"/>
      <w:jc w:val="left"/>
    </w:pPr>
    <w:rPr>
      <w:rFonts w:ascii="宋体"/>
      <w:sz w:val="24"/>
    </w:rPr>
  </w:style>
  <w:style w:type="paragraph" w:customStyle="1" w:styleId="974">
    <w:name w:val="_标题2"/>
    <w:qFormat/>
    <w:basedOn w:val="2"/>
    <w:next w:val="211"/>
    <w:pPr>
      <w:numPr>
        <w:ilvl w:val="1"/>
        <w:numId w:val="45"/>
      </w:numPr>
      <w:tabs>
        <w:tab w:val="clear" w:pos="840"/>
        <w:tab w:val="left" w:pos="0"/>
        <w:tab w:val="left" w:pos="840"/>
      </w:tabs>
      <w:adjustRightInd/>
      <w:snapToGrid w:val="0"/>
      <w:spacing w:line="415" w:lineRule="auto"/>
      <w:contextualSpacing/>
      <w:jc w:val="both"/>
      <w:textAlignment w:val="auto"/>
    </w:pPr>
    <w:rPr>
      <w:b w:val="0"/>
      <w:kern w:val="2"/>
    </w:rPr>
  </w:style>
  <w:style w:type="paragraph" w:customStyle="1" w:styleId="975">
    <w:name w:val="Normal Indental Char Char Char Char Char Char"/>
    <w:qFormat/>
    <w:basedOn w:val="0"/>
    <w:pPr>
      <w:widowControl/>
      <w:overflowPunct w:val="0"/>
      <w:autoSpaceDE w:val="0"/>
      <w:autoSpaceDN w:val="0"/>
      <w:adjustRightInd w:val="0"/>
      <w:spacing w:line="360" w:lineRule="auto"/>
      <w:ind w:firstLineChars="200" w:firstLine="200"/>
      <w:jc w:val="left"/>
    </w:pPr>
    <w:rPr>
      <w:rFonts w:ascii="Arial Narrow" w:eastAsia="楷体_GB2312" w:hAnsi="Arial Narrow"/>
      <w:spacing w:val="10"/>
      <w:kern w:val="0"/>
      <w:sz w:val="24"/>
      <w:szCs w:val="20"/>
    </w:rPr>
  </w:style>
  <w:style w:type="paragraph" w:customStyle="1" w:styleId="976">
    <w:name w:val="文本框样式1"/>
    <w:qFormat/>
    <w:basedOn w:val="0"/>
    <w:pPr>
      <w:adjustRightInd w:val="0"/>
      <w:snapToGrid w:val="0"/>
      <w:spacing w:before="60" w:line="180" w:lineRule="exact"/>
      <w:jc w:val="center"/>
    </w:pPr>
    <w:rPr>
      <w:rFonts w:ascii="Times New Roman" w:hAnsi="Times New Roman"/>
      <w:szCs w:val="21"/>
    </w:rPr>
  </w:style>
  <w:style w:type="paragraph" w:customStyle="1" w:styleId="977">
    <w:name w:val="第？部分"/>
    <w:qFormat/>
    <w:basedOn w:val="0"/>
    <w:next w:val="0"/>
    <w:pPr>
      <w:widowControl/>
      <w:numPr>
        <w:ilvl w:val="0"/>
        <w:numId w:val="63"/>
      </w:numPr>
      <w:tabs>
        <w:tab w:val="clear" w:pos="620"/>
        <w:tab w:val="left" w:pos="620"/>
        <w:tab w:val="left" w:pos="2160"/>
      </w:tabs>
      <w:spacing w:line="360" w:lineRule="auto"/>
      <w:ind w:left="620" w:firstLine="0"/>
      <w:jc w:val="center"/>
      <w:outlineLvl w:val="0"/>
    </w:pPr>
    <w:rPr>
      <w:rFonts w:ascii="Times New Roman" w:hAnsi="Times New Roman"/>
      <w:b/>
      <w:sz w:val="48"/>
      <w:szCs w:val="24"/>
    </w:rPr>
  </w:style>
  <w:style w:type="paragraph" w:customStyle="1" w:styleId="978">
    <w:name w:val="1、"/>
    <w:qFormat/>
    <w:basedOn w:val="0"/>
    <w:pPr>
      <w:adjustRightInd w:val="0"/>
      <w:spacing w:line="454" w:lineRule="atLeast"/>
      <w:ind w:left="1276" w:hanging="426"/>
      <w:textAlignment w:val="baseline"/>
    </w:pPr>
    <w:rPr>
      <w:rFonts w:ascii="PMingLiU" w:eastAsia="PMingLiU" w:hAnsi="PMingLiU"/>
      <w:kern w:val="0"/>
      <w:sz w:val="28"/>
      <w:szCs w:val="20"/>
      <w:lang w:eastAsia="zh-TW"/>
    </w:rPr>
  </w:style>
  <w:style w:type="paragraph" w:customStyle="1" w:styleId="979">
    <w:name w:val="样式 样式 首行缩进:  2 字符 + 首行缩进:  2 字符"/>
    <w:qFormat/>
    <w:basedOn w:val="0"/>
    <w:pPr>
      <w:widowControl/>
      <w:adjustRightInd w:val="0"/>
      <w:spacing w:before="20" w:after="20" w:line="288" w:lineRule="auto"/>
      <w:ind w:firstLineChars="200" w:firstLine="200"/>
      <w:jc w:val="left"/>
      <w:textAlignment w:val="baseline"/>
    </w:pPr>
    <w:rPr>
      <w:rFonts w:ascii="Times New Roman" w:cs="宋体" w:hAnsi="Times New Roman"/>
      <w:kern w:val="0"/>
      <w:szCs w:val="20"/>
      <w:lang w:bidi="ar-SA"/>
    </w:rPr>
  </w:style>
  <w:style w:type="paragraph" w:customStyle="1" w:styleId="980">
    <w:name w:val="样式 样式4 + 加粗 首行缩进: Char Char"/>
    <w:qFormat/>
    <w:basedOn w:val="0"/>
    <w:pPr>
      <w:widowControl/>
      <w:spacing w:line="360" w:lineRule="auto"/>
      <w:ind w:firstLineChars="200" w:firstLine="200"/>
      <w:jc w:val="left"/>
    </w:pPr>
    <w:rPr>
      <w:rFonts w:ascii="Times New Roman" w:cs="宋体" w:hAnsi="Times New Roman"/>
      <w:b/>
      <w:bCs/>
      <w:color w:val="000000"/>
      <w:sz w:val="24"/>
      <w:szCs w:val="24"/>
      <w:lang w:bidi="ar-SA"/>
    </w:rPr>
  </w:style>
  <w:style w:type="paragraph" w:customStyle="1" w:styleId="981">
    <w:name w:val="pfigurecaptioncmt"/>
    <w:qFormat/>
    <w:basedOn w:val="0"/>
    <w:pPr>
      <w:widowControl/>
      <w:spacing w:before="100" w:beforeAutospacing="1" w:after="100" w:afterAutospacing="1"/>
      <w:jc w:val="left"/>
    </w:pPr>
    <w:rPr>
      <w:rFonts w:ascii="宋体" w:cs="宋体"/>
      <w:kern w:val="0"/>
      <w:sz w:val="24"/>
      <w:szCs w:val="24"/>
      <w:lang w:bidi="ar-SA"/>
    </w:rPr>
  </w:style>
  <w:style w:type="paragraph" w:customStyle="1" w:styleId="982">
    <w:name w:val="文档正文 Char Char Char Char Char"/>
    <w:qFormat/>
    <w:basedOn w:val="0"/>
    <w:pPr>
      <w:adjustRightInd w:val="0"/>
      <w:snapToGrid w:val="0"/>
      <w:spacing w:line="360" w:lineRule="auto"/>
      <w:jc w:val="center"/>
    </w:pPr>
    <w:rPr>
      <w:rFonts w:ascii="Arial Narrow" w:hAnsi="Arial Narrow"/>
      <w:kern w:val="0"/>
      <w:sz w:val="24"/>
      <w:szCs w:val="24"/>
    </w:rPr>
  </w:style>
  <w:style w:type="paragraph" w:customStyle="1" w:styleId="983">
    <w:name w:val="psubhead1cmt"/>
    <w:qFormat/>
    <w:basedOn w:val="0"/>
    <w:pPr>
      <w:widowControl/>
      <w:spacing w:before="100" w:beforeAutospacing="1" w:after="100" w:afterAutospacing="1"/>
      <w:jc w:val="left"/>
    </w:pPr>
    <w:rPr>
      <w:rFonts w:ascii="宋体" w:cs="宋体"/>
      <w:kern w:val="0"/>
      <w:sz w:val="24"/>
      <w:szCs w:val="24"/>
      <w:lang w:bidi="ar-SA"/>
    </w:rPr>
  </w:style>
  <w:style w:type="paragraph" w:customStyle="1" w:styleId="984">
    <w:name w:val="u正文2级标题"/>
    <w:qFormat/>
    <w:basedOn w:val="2"/>
    <w:next w:val="0"/>
    <w:pPr>
      <w:numPr>
        <w:ilvl w:val="0"/>
        <w:numId w:val="0"/>
      </w:numPr>
      <w:tabs>
        <w:tab w:val="clear" w:pos="0"/>
      </w:tabs>
      <w:adjustRightInd/>
      <w:snapToGrid w:val="0"/>
      <w:spacing w:line="312" w:lineRule="auto"/>
      <w:ind w:left="992" w:hanging="992"/>
      <w:contextualSpacing/>
      <w:jc w:val="both"/>
      <w:textAlignment w:val="auto"/>
    </w:pPr>
    <w:rPr>
      <w:rFonts w:ascii="Times New Roman" w:hAnsi="Times New Roman"/>
      <w:kern w:val="2"/>
      <w:sz w:val="28"/>
    </w:rPr>
  </w:style>
  <w:style w:type="paragraph" w:customStyle="1" w:styleId="985">
    <w:name w:val="样式 样式4 Char + 居中"/>
    <w:qFormat/>
    <w:basedOn w:val="0"/>
    <w:pPr>
      <w:widowControl/>
      <w:numPr>
        <w:ilvl w:val="0"/>
        <w:numId w:val="64"/>
      </w:numPr>
      <w:tabs>
        <w:tab w:val="clear" w:pos="949"/>
        <w:tab w:val="left" w:pos="949"/>
      </w:tabs>
      <w:spacing w:line="360" w:lineRule="auto"/>
      <w:ind w:left="0" w:firstLine="0"/>
      <w:jc w:val="center"/>
    </w:pPr>
    <w:rPr>
      <w:rFonts w:ascii="Times New Roman" w:cs="宋体" w:hAnsi="Times New Roman"/>
      <w:color w:val="000000"/>
      <w:kern w:val="0"/>
      <w:sz w:val="24"/>
      <w:szCs w:val="20"/>
      <w:lang w:bidi="ar-SA"/>
    </w:rPr>
  </w:style>
  <w:style w:type="paragraph" w:customStyle="1" w:styleId="986">
    <w:name w:val="a5"/>
    <w:qFormat/>
    <w:basedOn w:val="5"/>
    <w:next w:val="0"/>
    <w:pPr>
      <w:numPr>
        <w:ilvl w:val="4"/>
        <w:numId w:val="52"/>
      </w:numPr>
      <w:tabs>
        <w:tab w:val="clear" w:pos="2520"/>
        <w:tab w:val="left" w:pos="0"/>
        <w:tab w:val="left" w:pos="2520"/>
      </w:tabs>
      <w:adjustRightInd/>
      <w:spacing w:before="0" w:after="0" w:line="360" w:lineRule="auto"/>
      <w:jc w:val="both"/>
      <w:textAlignment w:val="auto"/>
    </w:pPr>
    <w:rPr>
      <w:kern w:val="2"/>
      <w:sz w:val="24"/>
    </w:rPr>
  </w:style>
  <w:style w:type="paragraph" w:customStyle="1" w:styleId="987">
    <w:name w:val="a6"/>
    <w:qFormat/>
    <w:basedOn w:val="6"/>
    <w:next w:val="0"/>
    <w:pPr>
      <w:numPr>
        <w:ilvl w:val="5"/>
        <w:numId w:val="52"/>
      </w:numPr>
      <w:tabs>
        <w:tab w:val="clear" w:pos="2940"/>
        <w:tab w:val="left" w:pos="0"/>
        <w:tab w:val="left" w:pos="2940"/>
      </w:tabs>
      <w:adjustRightInd/>
      <w:spacing w:before="120" w:after="120" w:line="319" w:lineRule="auto"/>
      <w:jc w:val="both"/>
      <w:textAlignment w:val="auto"/>
    </w:pPr>
    <w:rPr>
      <w:rFonts w:ascii="Cambria" w:eastAsia="宋体" w:hAnsi="Cambria"/>
      <w:kern w:val="2"/>
      <w:szCs w:val="24"/>
    </w:rPr>
  </w:style>
  <w:style w:type="paragraph" w:customStyle="1" w:styleId="988">
    <w:name w:val="项目排列"/>
    <w:qFormat/>
    <w:basedOn w:val="0"/>
    <w:pPr>
      <w:numPr>
        <w:ilvl w:val="0"/>
        <w:numId w:val="65"/>
      </w:numPr>
      <w:tabs>
        <w:tab w:val="clear" w:pos="420"/>
        <w:tab w:val="left" w:pos="420"/>
        <w:tab w:val="left" w:pos="780"/>
      </w:tabs>
      <w:spacing w:before="50" w:after="50" w:line="300" w:lineRule="auto"/>
    </w:pPr>
    <w:rPr>
      <w:rFonts w:ascii="Times New Roman" w:hAnsi="Times New Roman"/>
      <w:sz w:val="24"/>
      <w:szCs w:val="24"/>
    </w:rPr>
  </w:style>
  <w:style w:type="paragraph" w:customStyle="1" w:styleId="989">
    <w:name w:val=" Char Char Char Char Char Char Char Char Char Char Char1 Char"/>
    <w:qFormat/>
    <w:basedOn w:val="0"/>
    <w:rPr>
      <w:rFonts w:ascii="宋体" w:cs="Courier New"/>
      <w:sz w:val="32"/>
      <w:szCs w:val="32"/>
      <w:lang w:bidi="ar-SA"/>
    </w:rPr>
  </w:style>
  <w:style w:type="paragraph" w:customStyle="1" w:styleId="990">
    <w:name w:val="RFI Heading 2nd Level"/>
    <w:qFormat/>
    <w:basedOn w:val="0"/>
    <w:pPr>
      <w:widowControl/>
      <w:numPr>
        <w:ilvl w:val="0"/>
        <w:numId w:val="41"/>
      </w:numPr>
      <w:tabs>
        <w:tab w:val="clear" w:pos="0"/>
        <w:tab w:val="left" w:pos="0"/>
        <w:tab w:val="left" w:pos="720"/>
        <w:tab w:val="left" w:pos="842"/>
      </w:tabs>
      <w:jc w:val="left"/>
    </w:pPr>
    <w:rPr>
      <w:rFonts w:ascii="Arial (W1)" w:hAnsi="Arial (W1)"/>
      <w:b/>
      <w:bCs/>
      <w:color w:val="0000FF"/>
      <w:kern w:val="0"/>
      <w:sz w:val="28"/>
      <w:szCs w:val="24"/>
      <w:lang w:val="en-GB" w:eastAsia="en-GB"/>
    </w:rPr>
  </w:style>
  <w:style w:type="paragraph" w:customStyle="1" w:styleId="991">
    <w:name w:val="并列项 2"/>
    <w:qFormat/>
    <w:basedOn w:val="16"/>
    <w:pPr>
      <w:numPr>
        <w:ilvl w:val="0"/>
        <w:numId w:val="66"/>
      </w:numPr>
      <w:tabs>
        <w:tab w:val="clear" w:pos="420"/>
        <w:tab w:val="left" w:pos="420"/>
        <w:tab w:val="left" w:pos="927"/>
      </w:tabs>
      <w:spacing w:line="300" w:lineRule="auto"/>
      <w:ind w:firstLineChars="0"/>
    </w:pPr>
    <w:rPr>
      <w:rFonts w:ascii="宋体"/>
      <w:snapToGrid w:val="0"/>
      <w:kern w:val="0"/>
      <w:sz w:val="24"/>
      <w:szCs w:val="20"/>
    </w:rPr>
  </w:style>
  <w:style w:type="paragraph" w:customStyle="1" w:styleId="992">
    <w:name w:val="样式 样式4 + 两端对齐"/>
    <w:qFormat/>
    <w:basedOn w:val="735"/>
    <w:pPr>
      <w:jc w:val="both"/>
    </w:pPr>
    <w:rPr>
      <w:szCs w:val="20"/>
    </w:rPr>
  </w:style>
  <w:style w:type="paragraph" w:customStyle="1" w:styleId="993">
    <w:name w:val="目录名"/>
    <w:qFormat/>
    <w:basedOn w:val="0"/>
    <w:next w:val="52"/>
    <w:pPr>
      <w:spacing w:before="50" w:after="50" w:line="360" w:lineRule="auto"/>
      <w:ind w:right="240"/>
      <w:jc w:val="center"/>
    </w:pPr>
    <w:rPr>
      <w:rFonts w:ascii="黑体" w:eastAsia="微软雅黑" w:hAnsi="黑体"/>
      <w:bCs/>
      <w:sz w:val="36"/>
      <w:szCs w:val="36"/>
    </w:rPr>
  </w:style>
  <w:style w:type="paragraph" w:customStyle="1" w:styleId="994">
    <w:name w:val="并列项 1"/>
    <w:qFormat/>
    <w:basedOn w:val="16"/>
    <w:pPr>
      <w:numPr>
        <w:ilvl w:val="0"/>
        <w:numId w:val="67"/>
      </w:numPr>
      <w:tabs>
        <w:tab w:val="clear" w:pos="2160"/>
        <w:tab w:val="left" w:pos="945"/>
        <w:tab w:val="left" w:pos="2160"/>
      </w:tabs>
      <w:spacing w:line="300" w:lineRule="auto"/>
      <w:ind w:left="945" w:firstLineChars="0" w:hanging="420"/>
    </w:pPr>
    <w:rPr>
      <w:rFonts w:ascii="宋体"/>
      <w:snapToGrid w:val="0"/>
      <w:color w:val="000000"/>
      <w:kern w:val="0"/>
      <w:sz w:val="24"/>
      <w:szCs w:val="20"/>
    </w:rPr>
  </w:style>
  <w:style w:type="paragraph" w:customStyle="1" w:styleId="995">
    <w:name w:val="并列项3"/>
    <w:qFormat/>
    <w:basedOn w:val="16"/>
    <w:pPr>
      <w:numPr>
        <w:ilvl w:val="1"/>
        <w:numId w:val="46"/>
      </w:numPr>
      <w:tabs>
        <w:tab w:val="clear" w:pos="0"/>
        <w:tab w:val="left" w:pos="0"/>
        <w:tab w:val="left" w:pos="1365"/>
      </w:tabs>
      <w:spacing w:line="300" w:lineRule="auto"/>
      <w:ind w:left="1365"/>
    </w:pPr>
    <w:rPr>
      <w:rFonts w:ascii="宋体"/>
      <w:snapToGrid w:val="0"/>
      <w:kern w:val="0"/>
      <w:sz w:val="24"/>
      <w:szCs w:val="20"/>
    </w:rPr>
  </w:style>
  <w:style w:type="paragraph" w:customStyle="1" w:styleId="996">
    <w:name w:val="条目2"/>
    <w:qFormat/>
    <w:basedOn w:val="43"/>
    <w:pPr>
      <w:numPr>
        <w:ilvl w:val="0"/>
        <w:numId w:val="68"/>
      </w:numPr>
      <w:tabs>
        <w:tab w:val="clear" w:pos="0"/>
        <w:tab w:val="left" w:pos="0"/>
        <w:tab w:val="left" w:pos="225"/>
        <w:tab w:val="left" w:pos="420"/>
      </w:tabs>
      <w:spacing w:line="360" w:lineRule="auto"/>
    </w:pPr>
    <w:rPr>
      <w:rFonts w:cs="Courier New"/>
      <w:color w:val="000000"/>
      <w:sz w:val="24"/>
      <w:lang w:val="en-US" w:eastAsia="zh-CN" w:bidi="ar-SA"/>
    </w:rPr>
  </w:style>
  <w:style w:type="paragraph" w:customStyle="1" w:styleId="997">
    <w:name w:val="样式 标题 2标题 2my第一层条第二层论文标题 1H2HD2h2Level 2 Topic HeadingH..."/>
    <w:qFormat/>
    <w:basedOn w:val="2"/>
    <w:pPr>
      <w:numPr>
        <w:ilvl w:val="0"/>
        <w:numId w:val="0"/>
      </w:numPr>
      <w:tabs>
        <w:tab w:val="clear" w:pos="0"/>
      </w:tabs>
      <w:adjustRightInd/>
      <w:snapToGrid w:val="0"/>
      <w:spacing w:line="360" w:lineRule="auto"/>
      <w:contextualSpacing/>
      <w:textAlignment w:val="auto"/>
    </w:pPr>
    <w:rPr>
      <w:rFonts w:ascii="黑体" w:cs="宋体" w:hAnsi="黑体"/>
      <w:b w:val="0"/>
      <w:bCs w:val="0"/>
      <w:color w:val="000000"/>
      <w:kern w:val="2"/>
      <w:lang w:bidi="ar-SA"/>
    </w:rPr>
  </w:style>
  <w:style w:type="paragraph" w:customStyle="1" w:styleId="998">
    <w:name w:val="Bullets L2"/>
    <w:qFormat/>
    <w:basedOn w:val="0"/>
    <w:pPr>
      <w:widowControl/>
      <w:tabs>
        <w:tab w:val="left" w:pos="420"/>
      </w:tabs>
      <w:overflowPunct w:val="0"/>
      <w:autoSpaceDE w:val="0"/>
      <w:autoSpaceDN w:val="0"/>
      <w:adjustRightInd w:val="0"/>
      <w:snapToGrid w:val="0"/>
      <w:spacing w:line="360" w:lineRule="auto"/>
      <w:ind w:firstLine="425"/>
      <w:jc w:val="left"/>
    </w:pPr>
    <w:rPr>
      <w:rFonts w:ascii="Arial Narrow" w:eastAsia="楷体_GB2312" w:hAnsi="Arial Narrow"/>
      <w:spacing w:val="10"/>
      <w:kern w:val="0"/>
      <w:sz w:val="24"/>
      <w:szCs w:val="20"/>
      <w:lang w:val="en-GB" w:eastAsia="en-GB"/>
    </w:rPr>
  </w:style>
  <w:style w:type="paragraph" w:customStyle="1" w:styleId="999">
    <w:name w:val="_Style 700"/>
    <w:qFormat/>
    <w:next w:val="0"/>
    <w:pPr>
      <w:widowControl w:val="0"/>
      <w:jc w:val="both"/>
    </w:pPr>
    <w:rPr>
      <w:rFonts w:ascii="Times New Roman" w:eastAsia="宋体" w:cs="Times New Roman" w:hAnsi="Times New Roman"/>
      <w:kern w:val="2"/>
      <w:sz w:val="21"/>
      <w:szCs w:val="24"/>
      <w:lang w:val="en-US" w:eastAsia="zh-CN" w:bidi="ar-SA"/>
    </w:rPr>
  </w:style>
  <w:style w:type="paragraph" w:customStyle="1" w:styleId="1000">
    <w:name w:val="pchart_subheadcmt"/>
    <w:qFormat/>
    <w:basedOn w:val="0"/>
    <w:pPr>
      <w:widowControl/>
      <w:spacing w:before="100" w:beforeAutospacing="1" w:after="100" w:afterAutospacing="1"/>
      <w:jc w:val="left"/>
    </w:pPr>
    <w:rPr>
      <w:rFonts w:ascii="宋体" w:cs="宋体"/>
      <w:kern w:val="0"/>
      <w:sz w:val="24"/>
      <w:szCs w:val="24"/>
      <w:lang w:bidi="ar-SA"/>
    </w:rPr>
  </w:style>
  <w:style w:type="paragraph" w:customStyle="1" w:styleId="1001">
    <w:name w:val="标题 4（电科院）"/>
    <w:qFormat/>
    <w:basedOn w:val="4"/>
    <w:next w:val="0"/>
    <w:pPr>
      <w:keepNext w:val="0"/>
      <w:keepLines w:val="0"/>
      <w:widowControl/>
      <w:numPr>
        <w:ilvl w:val="0"/>
        <w:numId w:val="0"/>
      </w:numPr>
      <w:tabs>
        <w:tab w:val="clear" w:pos="0"/>
        <w:tab w:val="left" w:pos="360"/>
      </w:tabs>
      <w:adjustRightInd w:val="0"/>
      <w:snapToGrid w:val="0"/>
      <w:spacing w:before="0" w:after="0" w:line="300" w:lineRule="auto"/>
      <w:jc w:val="both"/>
    </w:pPr>
    <w:rPr>
      <w:rFonts w:ascii="黑体" w:hAnsi="黑体"/>
      <w:b w:val="0"/>
      <w:sz w:val="24"/>
      <w:szCs w:val="24"/>
    </w:rPr>
  </w:style>
  <w:style w:type="paragraph" w:customStyle="1" w:styleId="1002">
    <w:name w:val="标题 3（电科院）"/>
    <w:qFormat/>
    <w:basedOn w:val="3"/>
    <w:next w:val="0"/>
    <w:pPr>
      <w:keepNext w:val="0"/>
      <w:keepLines w:val="0"/>
      <w:widowControl/>
      <w:numPr>
        <w:ilvl w:val="0"/>
        <w:numId w:val="0"/>
      </w:numPr>
      <w:tabs>
        <w:tab w:val="clear" w:pos="0"/>
        <w:tab w:val="left" w:pos="360"/>
      </w:tabs>
      <w:adjustRightInd w:val="0"/>
      <w:snapToGrid w:val="0"/>
      <w:spacing w:before="0" w:after="0" w:line="600" w:lineRule="exact"/>
      <w:jc w:val="both"/>
    </w:pPr>
    <w:rPr>
      <w:rFonts w:ascii="黑体" w:eastAsia="黑体"/>
      <w:b w:val="0"/>
      <w:bCs w:val="0"/>
      <w:sz w:val="24"/>
      <w:szCs w:val="20"/>
    </w:rPr>
  </w:style>
  <w:style w:type="paragraph" w:customStyle="1" w:styleId="1003">
    <w:name w:val="样式 正文文本缩进 + 左侧:  2 字符 首行缩进:  2 字符"/>
    <w:qFormat/>
    <w:basedOn w:val="34"/>
    <w:pPr>
      <w:tabs>
        <w:tab w:val="left" w:pos="360"/>
        <w:tab w:val="left" w:pos="540"/>
      </w:tabs>
      <w:spacing w:line="520" w:lineRule="exact"/>
      <w:ind w:leftChars="0" w:left="200" w:firstLineChars="200" w:firstLine="200"/>
    </w:pPr>
    <w:rPr>
      <w:rFonts w:ascii="仿宋_GB2312" w:eastAsia="仿宋_GB2312"/>
      <w:sz w:val="28"/>
      <w:szCs w:val="20"/>
    </w:rPr>
  </w:style>
  <w:style w:type="paragraph" w:customStyle="1" w:styleId="1004">
    <w:name w:val="标题 2（电科院）"/>
    <w:qFormat/>
    <w:basedOn w:val="2"/>
    <w:pPr>
      <w:keepNext w:val="0"/>
      <w:keepLines w:val="0"/>
      <w:widowControl/>
      <w:numPr>
        <w:ilvl w:val="0"/>
        <w:numId w:val="0"/>
      </w:numPr>
      <w:tabs>
        <w:tab w:val="clear" w:pos="0"/>
        <w:tab w:val="left" w:pos="360"/>
      </w:tabs>
      <w:adjustRightInd w:val="0"/>
      <w:snapToGrid w:val="0"/>
      <w:spacing w:before="0" w:after="0" w:line="360" w:lineRule="auto"/>
      <w:contextualSpacing/>
      <w:jc w:val="both"/>
    </w:pPr>
    <w:rPr>
      <w:rFonts w:ascii="黑体" w:hAnsi="黑体"/>
      <w:b w:val="0"/>
      <w:bCs w:val="0"/>
      <w:sz w:val="24"/>
      <w:szCs w:val="20"/>
    </w:rPr>
  </w:style>
  <w:style w:type="paragraph" w:customStyle="1" w:styleId="1005">
    <w:name w:val="標題 1."/>
    <w:qFormat/>
    <w:basedOn w:val="3"/>
    <w:pPr>
      <w:keepNext w:val="0"/>
      <w:keepLines w:val="0"/>
      <w:widowControl w:val="0"/>
      <w:numPr>
        <w:ilvl w:val="0"/>
        <w:numId w:val="0"/>
      </w:numPr>
      <w:tabs>
        <w:tab w:val="clear" w:pos="0"/>
      </w:tabs>
      <w:spacing w:before="0" w:after="0" w:line="567" w:lineRule="atLeast"/>
      <w:ind w:left="993" w:hanging="283"/>
      <w:jc w:val="both"/>
      <w:outlineLvl w:val="9"/>
    </w:pPr>
    <w:rPr>
      <w:rFonts w:ascii="PMingLiU" w:eastAsia="PMingLiU" w:hAnsi="PMingLiU"/>
      <w:b w:val="0"/>
      <w:bCs w:val="0"/>
      <w:sz w:val="28"/>
      <w:szCs w:val="20"/>
      <w:lang w:eastAsia="zh-TW"/>
    </w:rPr>
  </w:style>
  <w:style w:type="paragraph" w:customStyle="1" w:styleId="1006">
    <w:name w:val="Char Char1 Char"/>
    <w:qFormat/>
    <w:basedOn w:val="0"/>
    <w:pPr>
      <w:widowControl/>
      <w:spacing w:after="160" w:line="240" w:lineRule="exact"/>
      <w:jc w:val="left"/>
    </w:pPr>
    <w:rPr>
      <w:rFonts w:ascii="Times New Roman" w:hAnsi="Times New Roman"/>
      <w:szCs w:val="20"/>
    </w:rPr>
  </w:style>
  <w:style w:type="paragraph" w:customStyle="1" w:styleId="1007">
    <w:name w:val="【方案】一级标题"/>
    <w:qFormat/>
    <w:basedOn w:val="1"/>
    <w:pPr>
      <w:keepNext w:val="0"/>
      <w:keepLines w:val="0"/>
      <w:widowControl w:val="0"/>
      <w:numPr>
        <w:ilvl w:val="0"/>
        <w:numId w:val="58"/>
      </w:numPr>
      <w:tabs>
        <w:tab w:val="clear" w:pos="420"/>
        <w:tab w:val="left" w:pos="420"/>
      </w:tabs>
      <w:adjustRightInd w:val="0"/>
      <w:snapToGrid w:val="0"/>
      <w:spacing w:before="100" w:after="100" w:line="240" w:lineRule="auto"/>
      <w:jc w:val="both"/>
      <w:textAlignment w:val="auto"/>
    </w:pPr>
    <w:rPr>
      <w:rFonts w:ascii="等线" w:eastAsia="黑体" w:hAnsi="等线"/>
      <w:sz w:val="21"/>
    </w:rPr>
  </w:style>
  <w:style w:type="paragraph" w:customStyle="1" w:styleId="1008">
    <w:name w:val="InfoBlue"/>
    <w:qFormat/>
    <w:basedOn w:val="0"/>
    <w:next w:val="15"/>
    <w:pPr>
      <w:tabs>
        <w:tab w:val="left" w:pos="882"/>
      </w:tabs>
      <w:spacing w:before="120" w:after="120" w:line="240" w:lineRule="atLeast"/>
      <w:ind w:left="392" w:firstLine="8"/>
      <w:jc w:val="left"/>
    </w:pPr>
    <w:rPr>
      <w:rFonts w:ascii="Arial" w:hAnsi="Arial"/>
      <w:iCs/>
      <w:kern w:val="0"/>
      <w:szCs w:val="20"/>
    </w:rPr>
  </w:style>
  <w:style w:type="paragraph" w:customStyle="1" w:styleId="1009">
    <w:name w:val="【方案】二级标题"/>
    <w:qFormat/>
    <w:basedOn w:val="2"/>
    <w:pPr>
      <w:keepNext w:val="0"/>
      <w:keepLines w:val="0"/>
      <w:widowControl w:val="0"/>
      <w:numPr>
        <w:ilvl w:val="1"/>
        <w:numId w:val="58"/>
      </w:numPr>
      <w:tabs>
        <w:tab w:val="clear" w:pos="840"/>
        <w:tab w:val="left" w:pos="0"/>
        <w:tab w:val="left" w:pos="840"/>
      </w:tabs>
      <w:adjustRightInd/>
      <w:snapToGrid w:val="0"/>
      <w:spacing w:before="50" w:after="50" w:line="240" w:lineRule="auto"/>
      <w:contextualSpacing/>
      <w:jc w:val="both"/>
      <w:textAlignment w:val="auto"/>
    </w:pPr>
    <w:rPr>
      <w:rFonts w:ascii="等线 Light" w:cs="Times New Roman (标题 CS)" w:hAnsi="等线 Light"/>
      <w:kern w:val="2"/>
      <w:sz w:val="21"/>
      <w:lang w:bidi="ar-SA"/>
    </w:rPr>
  </w:style>
  <w:style w:type="paragraph" w:customStyle="1" w:styleId="1010">
    <w:name w:val="样式 样式4 + 宋体 两端对齐"/>
    <w:qFormat/>
    <w:basedOn w:val="0"/>
    <w:pPr>
      <w:widowControl/>
      <w:spacing w:line="360" w:lineRule="auto"/>
      <w:ind w:firstLineChars="200" w:firstLine="200"/>
    </w:pPr>
    <w:rPr>
      <w:rFonts w:ascii="Times New Roman" w:cs="宋体" w:hAnsi="Times New Roman"/>
      <w:color w:val="000000"/>
      <w:kern w:val="0"/>
      <w:sz w:val="24"/>
      <w:szCs w:val="24"/>
      <w:lang w:bidi="ar-SA"/>
    </w:rPr>
  </w:style>
  <w:style w:type="paragraph" w:customStyle="1" w:styleId="1011">
    <w:name w:val="Char Char Char Char Char Char Char Char Char Char Char Char Char Char Char"/>
    <w:qFormat/>
    <w:basedOn w:val="0"/>
    <w:pPr>
      <w:widowControl/>
      <w:spacing w:after="160" w:line="240" w:lineRule="exact"/>
      <w:jc w:val="left"/>
    </w:pPr>
    <w:rPr>
      <w:rFonts w:ascii="Verdana" w:hAnsi="Verdana"/>
      <w:kern w:val="0"/>
      <w:sz w:val="20"/>
      <w:szCs w:val="20"/>
    </w:rPr>
  </w:style>
  <w:style w:type="paragraph" w:customStyle="1" w:styleId="1012">
    <w:name w:val="附录标识"/>
    <w:qFormat/>
    <w:basedOn w:val="0"/>
    <w:next w:val="539"/>
    <w:pPr>
      <w:keepNext/>
      <w:widowControl/>
      <w:numPr>
        <w:ilvl w:val="0"/>
        <w:numId w:val="69"/>
      </w:numPr>
      <w:shd w:val="clear" w:color="FFFFFF" w:fill="FFFFFF"/>
      <w:tabs>
        <w:tab w:val="clear" w:pos="780"/>
        <w:tab w:val="left" w:pos="360"/>
        <w:tab w:val="left" w:pos="780"/>
        <w:tab w:val="left" w:pos="6405"/>
      </w:tabs>
      <w:spacing w:before="640" w:after="280"/>
      <w:jc w:val="center"/>
      <w:outlineLvl w:val="0"/>
    </w:pPr>
    <w:rPr>
      <w:rFonts w:ascii="黑体" w:eastAsia="黑体"/>
      <w:kern w:val="0"/>
      <w:szCs w:val="20"/>
    </w:rPr>
  </w:style>
  <w:style w:type="paragraph" w:customStyle="1" w:styleId="1013">
    <w:name w:val="1册标题2"/>
    <w:qFormat/>
    <w:basedOn w:val="0"/>
    <w:next w:val="0"/>
    <w:pPr>
      <w:adjustRightInd w:val="0"/>
      <w:spacing w:before="50" w:after="50" w:line="300" w:lineRule="auto"/>
      <w:jc w:val="center"/>
      <w:textAlignment w:val="baseline"/>
      <w:outlineLvl w:val="1"/>
    </w:pPr>
    <w:rPr>
      <w:rFonts w:ascii="Arial" w:eastAsia="黑体" w:hAnsi="Arial"/>
      <w:bCs/>
      <w:kern w:val="0"/>
      <w:sz w:val="32"/>
      <w:szCs w:val="24"/>
    </w:rPr>
  </w:style>
  <w:style w:type="paragraph" w:customStyle="1" w:styleId="1014">
    <w:name w:val="字母编号列项（一级）"/>
    <w:qFormat/>
    <w:pPr>
      <w:numPr>
        <w:ilvl w:val="0"/>
        <w:numId w:val="70"/>
      </w:numPr>
      <w:tabs>
        <w:tab w:val="clear" w:pos="927"/>
        <w:tab w:val="left" w:pos="840"/>
        <w:tab w:val="left" w:pos="927"/>
      </w:tabs>
      <w:jc w:val="both"/>
    </w:pPr>
    <w:rPr>
      <w:rFonts w:ascii="宋体" w:eastAsia="宋体" w:cs="Times New Roman"/>
      <w:sz w:val="21"/>
      <w:szCs w:val="20"/>
      <w:lang w:val="en-US" w:eastAsia="zh-CN" w:bidi="ar-SA"/>
    </w:rPr>
  </w:style>
  <w:style w:type="paragraph" w:customStyle="1" w:styleId="1015">
    <w:name w:val="xl70"/>
    <w:qFormat/>
    <w:basedOn w:val="0"/>
    <w:pPr>
      <w:widowControl/>
      <w:pBdr>
        <w:right w:val="single" w:sz="8" w:space="0" w:color="auto"/>
      </w:pBdr>
      <w:spacing w:before="100" w:beforeAutospacing="1" w:after="100" w:afterAutospacing="1"/>
      <w:jc w:val="left"/>
      <w:textAlignment w:val="top"/>
    </w:pPr>
    <w:rPr>
      <w:rFonts w:ascii="宋体" w:cs="宋体"/>
      <w:kern w:val="0"/>
      <w:sz w:val="24"/>
      <w:szCs w:val="24"/>
      <w:lang w:bidi="ar-SA"/>
    </w:rPr>
  </w:style>
  <w:style w:type="paragraph" w:customStyle="1" w:styleId="1016">
    <w:name w:val="Char Char Char Char1"/>
    <w:qFormat/>
    <w:basedOn w:val="0"/>
    <w:pPr>
      <w:widowControl/>
      <w:snapToGrid w:val="0"/>
      <w:spacing w:before="120" w:line="360" w:lineRule="auto"/>
      <w:ind w:right="-360"/>
      <w:jc w:val="left"/>
    </w:pPr>
    <w:rPr>
      <w:rFonts w:ascii="Arial" w:hAnsi="Arial"/>
      <w:kern w:val="0"/>
      <w:sz w:val="24"/>
      <w:szCs w:val="24"/>
    </w:rPr>
  </w:style>
  <w:style w:type="paragraph" w:customStyle="1" w:styleId="1017">
    <w:name w:val="msonormal"/>
    <w:qFormat/>
    <w:basedOn w:val="0"/>
    <w:pPr>
      <w:widowControl/>
      <w:spacing w:before="100" w:beforeAutospacing="1" w:after="100" w:afterAutospacing="1"/>
      <w:jc w:val="left"/>
    </w:pPr>
    <w:rPr>
      <w:rFonts w:ascii="宋体" w:cs="宋体"/>
      <w:kern w:val="0"/>
      <w:sz w:val="24"/>
      <w:szCs w:val="24"/>
      <w:lang w:bidi="ar-SA"/>
    </w:rPr>
  </w:style>
  <w:style w:type="paragraph" w:customStyle="1" w:styleId="1018">
    <w:name w:val="默认段落字体 Para Char Char Char Char Char Char Char Char"/>
    <w:qFormat/>
    <w:basedOn w:val="0"/>
    <w:pPr>
      <w:numPr>
        <w:ilvl w:val="0"/>
        <w:numId w:val="71"/>
      </w:numPr>
      <w:tabs>
        <w:tab w:val="clear" w:pos="1211"/>
        <w:tab w:val="left" w:pos="420"/>
        <w:tab w:val="left" w:pos="1211"/>
      </w:tabs>
      <w:ind w:left="1208" w:firstLine="0"/>
    </w:pPr>
    <w:rPr>
      <w:rFonts w:ascii="Tahoma" w:hAnsi="Tahoma"/>
      <w:sz w:val="24"/>
      <w:szCs w:val="20"/>
    </w:rPr>
  </w:style>
  <w:style w:type="paragraph" w:customStyle="1" w:styleId="1019">
    <w:name w:val="newtext"/>
    <w:qFormat/>
    <w:basedOn w:val="0"/>
    <w:pPr>
      <w:widowControl/>
      <w:spacing w:before="100" w:beforeAutospacing="1" w:after="100" w:line="360" w:lineRule="atLeast"/>
      <w:jc w:val="left"/>
    </w:pPr>
    <w:rPr>
      <w:rFonts w:ascii="Arial Unicode MS" w:eastAsia="Arial Unicode MS" w:cs="Arial Unicode MS" w:hAnsi="Arial Unicode MS"/>
      <w:kern w:val="0"/>
      <w:szCs w:val="21"/>
      <w:lang w:bidi="ar-SA"/>
    </w:rPr>
  </w:style>
  <w:style w:type="paragraph" w:customStyle="1" w:styleId="1020">
    <w:name w:val="xl65"/>
    <w:qFormat/>
    <w:basedOn w:val="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s="宋体"/>
      <w:b/>
      <w:bCs/>
      <w:kern w:val="0"/>
      <w:sz w:val="24"/>
      <w:szCs w:val="24"/>
      <w:lang w:bidi="ar-SA"/>
    </w:rPr>
  </w:style>
  <w:style w:type="paragraph" w:customStyle="1" w:styleId="1021">
    <w:name w:val="title_level2"/>
    <w:qFormat/>
    <w:basedOn w:val="0"/>
    <w:pPr>
      <w:widowControl/>
      <w:spacing w:before="100" w:beforeAutospacing="1" w:after="100" w:afterAutospacing="1"/>
      <w:jc w:val="left"/>
    </w:pPr>
    <w:rPr>
      <w:rFonts w:ascii="宋体" w:cs="宋体"/>
      <w:kern w:val="0"/>
      <w:sz w:val="24"/>
      <w:szCs w:val="24"/>
      <w:lang w:bidi="ar-SA"/>
    </w:rPr>
  </w:style>
  <w:style w:type="paragraph" w:customStyle="1" w:styleId="1022">
    <w:name w:val="样式 悬挂缩进: 2.94 字符 段前: 5 磅 段后: 5 磅"/>
    <w:qFormat/>
    <w:basedOn w:val="0"/>
    <w:pPr>
      <w:spacing w:before="100" w:after="100"/>
      <w:ind w:leftChars="98" w:left="392" w:hangingChars="294" w:hanging="294"/>
    </w:pPr>
    <w:rPr>
      <w:rFonts w:ascii="Times New Roman" w:cs="宋体" w:hAnsi="Times New Roman"/>
      <w:szCs w:val="20"/>
      <w:lang w:bidi="ar-SA"/>
    </w:rPr>
  </w:style>
  <w:style w:type="paragraph" w:customStyle="1" w:styleId="1023">
    <w:name w:val="xl66"/>
    <w:qFormat/>
    <w:basedOn w:val="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cs="宋体"/>
      <w:b/>
      <w:bCs/>
      <w:kern w:val="0"/>
      <w:sz w:val="24"/>
      <w:szCs w:val="24"/>
      <w:lang w:bidi="ar-SA"/>
    </w:rPr>
  </w:style>
  <w:style w:type="paragraph" w:customStyle="1" w:styleId="1024">
    <w:name w:val="Style 3"/>
    <w:qFormat/>
    <w:basedOn w:val="0"/>
    <w:pPr>
      <w:widowControl/>
      <w:autoSpaceDE w:val="0"/>
      <w:autoSpaceDN w:val="0"/>
      <w:adjustRightInd w:val="0"/>
      <w:spacing w:line="360" w:lineRule="auto"/>
      <w:ind w:firstLine="425"/>
      <w:jc w:val="left"/>
    </w:pPr>
    <w:rPr>
      <w:rFonts w:ascii="Times New Roman" w:hAnsi="Times New Roman"/>
      <w:kern w:val="0"/>
      <w:sz w:val="24"/>
      <w:szCs w:val="24"/>
    </w:rPr>
  </w:style>
  <w:style w:type="paragraph" w:customStyle="1" w:styleId="1025">
    <w:name w:val="样式 标题 2 + 宋体 小四 段前: 0 磅 段后: 0 磅 行距: 1.5 倍行距"/>
    <w:qFormat/>
    <w:basedOn w:val="2"/>
    <w:pPr>
      <w:numPr>
        <w:ilvl w:val="0"/>
        <w:numId w:val="0"/>
      </w:numPr>
      <w:tabs>
        <w:tab w:val="clear" w:pos="0"/>
      </w:tabs>
      <w:autoSpaceDE w:val="0"/>
      <w:autoSpaceDN w:val="0"/>
      <w:spacing w:before="50" w:after="50" w:line="360" w:lineRule="auto"/>
      <w:ind w:left="0" w:firstLineChars="200" w:firstLine="200"/>
      <w:textAlignment w:val="auto"/>
    </w:pPr>
    <w:rPr>
      <w:rFonts w:ascii="宋体" w:cs="宋体"/>
      <w:kern w:val="2"/>
      <w:sz w:val="24"/>
      <w:szCs w:val="24"/>
      <w:lang w:bidi="ar-SA"/>
    </w:rPr>
  </w:style>
  <w:style w:type="paragraph" w:customStyle="1" w:styleId="1026">
    <w:name w:val="Char Char Char1 Char2 Char Char Char"/>
    <w:qFormat/>
    <w:basedOn w:val="0"/>
    <w:pPr>
      <w:widowControl/>
      <w:spacing w:line="240" w:lineRule="exact"/>
      <w:jc w:val="left"/>
    </w:pPr>
    <w:rPr>
      <w:rFonts w:ascii="Verdana" w:hAnsi="Verdana"/>
      <w:kern w:val="0"/>
      <w:sz w:val="20"/>
      <w:szCs w:val="20"/>
    </w:rPr>
  </w:style>
  <w:style w:type="paragraph" w:customStyle="1" w:styleId="1027">
    <w:name w:val="Normal_23"/>
    <w:qFormat/>
    <w:pPr>
      <w:spacing w:before="120" w:after="240"/>
      <w:jc w:val="both"/>
    </w:pPr>
    <w:rPr>
      <w:rFonts w:ascii="等线" w:eastAsia="等线" w:cs="Times New Roman"/>
      <w:sz w:val="22"/>
      <w:szCs w:val="22"/>
      <w:lang w:val="en-US" w:eastAsia="zh-CN" w:bidi="ar-SA"/>
    </w:rPr>
  </w:style>
  <w:style w:type="paragraph" w:customStyle="1" w:styleId="1028">
    <w:name w:val="列表段落2"/>
    <w:qFormat/>
    <w:basedOn w:val="0"/>
    <w:pPr>
      <w:spacing w:line="360" w:lineRule="auto"/>
      <w:ind w:firstLineChars="200" w:firstLine="200"/>
    </w:pPr>
    <w:rPr>
      <w:rFonts w:ascii="Times New Roman" w:hAnsi="Times New Roman"/>
      <w:kern w:val="0"/>
      <w:sz w:val="24"/>
      <w:szCs w:val="20"/>
    </w:rPr>
  </w:style>
  <w:style w:type="paragraph" w:customStyle="1" w:styleId="1029">
    <w:name w:val="Table Description"/>
    <w:qFormat/>
    <w:basedOn w:val="0"/>
    <w:pPr>
      <w:ind w:left="1701"/>
    </w:pPr>
    <w:rPr>
      <w:rFonts w:ascii="Times New Roman" w:hAnsi="Times New Roman"/>
      <w:szCs w:val="20"/>
    </w:rPr>
  </w:style>
  <w:style w:type="paragraph" w:customStyle="1" w:styleId="1030">
    <w:name w:val="kpk:标号的正文"/>
    <w:qFormat/>
    <w:basedOn w:val="678"/>
    <w:pPr>
      <w:numPr>
        <w:ilvl w:val="0"/>
        <w:numId w:val="72"/>
      </w:numPr>
      <w:tabs>
        <w:tab w:val="clear" w:pos="420"/>
        <w:tab w:val="left" w:pos="420"/>
      </w:tabs>
      <w:ind w:left="420" w:firstLineChars="0" w:firstLine="0"/>
    </w:pPr>
  </w:style>
  <w:style w:type="paragraph" w:customStyle="1" w:styleId="1031">
    <w:name w:val="标题5"/>
    <w:qFormat/>
    <w:basedOn w:val="0"/>
    <w:pPr>
      <w:adjustRightInd w:val="0"/>
      <w:snapToGrid w:val="0"/>
      <w:spacing w:line="310" w:lineRule="atLeast"/>
      <w:ind w:firstLine="425"/>
    </w:pPr>
    <w:rPr>
      <w:rFonts w:ascii="Arial" w:eastAsia="黑体" w:hAnsi="Arial"/>
      <w:szCs w:val="20"/>
    </w:rPr>
  </w:style>
  <w:style w:type="paragraph" w:customStyle="1" w:styleId="1032">
    <w:name w:val="样式 标题 3 + 宋体 段前: 1 行 段后: 1 行"/>
    <w:qFormat/>
    <w:basedOn w:val="3"/>
    <w:pPr>
      <w:numPr>
        <w:ilvl w:val="0"/>
        <w:numId w:val="0"/>
      </w:numPr>
      <w:tabs>
        <w:tab w:val="clear" w:pos="0"/>
      </w:tabs>
      <w:adjustRightInd/>
      <w:spacing w:before="100" w:after="100" w:line="480" w:lineRule="auto"/>
      <w:jc w:val="both"/>
      <w:textAlignment w:val="auto"/>
    </w:pPr>
    <w:rPr>
      <w:rFonts w:ascii="宋体" w:cs="宋体"/>
      <w:color w:val="000000"/>
      <w:kern w:val="2"/>
      <w:sz w:val="28"/>
      <w:szCs w:val="20"/>
      <w:lang w:bidi="ar-SA"/>
    </w:rPr>
  </w:style>
  <w:style w:type="paragraph" w:customStyle="1" w:styleId="1033">
    <w:name w:val="段落标题"/>
    <w:qFormat/>
    <w:basedOn w:val="0"/>
    <w:next w:val="0"/>
    <w:pPr>
      <w:adjustRightInd w:val="0"/>
      <w:snapToGrid w:val="0"/>
      <w:spacing w:line="360" w:lineRule="auto"/>
      <w:ind w:right="240" w:firstLineChars="200" w:firstLine="200"/>
      <w:jc w:val="left"/>
    </w:pPr>
    <w:rPr>
      <w:rFonts w:ascii="Times New Roman" w:hAnsi="Times New Roman"/>
      <w:b/>
      <w:sz w:val="24"/>
      <w:szCs w:val="24"/>
    </w:rPr>
  </w:style>
  <w:style w:type="paragraph" w:customStyle="1" w:styleId="1034">
    <w:name w:val="软件部标准"/>
    <w:qFormat/>
    <w:basedOn w:val="0"/>
    <w:pPr>
      <w:widowControl/>
      <w:spacing w:before="50" w:after="50" w:line="360" w:lineRule="auto"/>
      <w:ind w:firstLine="425"/>
      <w:jc w:val="left"/>
    </w:pPr>
    <w:rPr>
      <w:rFonts w:ascii="Times New Roman" w:hAnsi="Times New Roman"/>
      <w:sz w:val="24"/>
      <w:szCs w:val="24"/>
    </w:rPr>
  </w:style>
  <w:style w:type="paragraph" w:customStyle="1" w:styleId="1035">
    <w:name w:val="正文(表格使用)"/>
    <w:qFormat/>
    <w:basedOn w:val="0"/>
    <w:next w:val="0"/>
    <w:pPr>
      <w:spacing w:line="300" w:lineRule="auto"/>
    </w:pPr>
    <w:rPr>
      <w:rFonts w:ascii="Times New Roman" w:hAnsi="Times New Roman"/>
      <w:sz w:val="24"/>
      <w:szCs w:val="20"/>
    </w:rPr>
  </w:style>
  <w:style w:type="paragraph" w:customStyle="1" w:styleId="1036">
    <w:name w:val="_标题1"/>
    <w:qFormat/>
    <w:basedOn w:val="1"/>
    <w:next w:val="211"/>
    <w:pPr>
      <w:keepNext/>
      <w:keepLines/>
      <w:pageBreakBefore/>
      <w:widowControl w:val="0"/>
      <w:numPr>
        <w:ilvl w:val="0"/>
        <w:numId w:val="45"/>
      </w:numPr>
      <w:tabs>
        <w:tab w:val="clear" w:pos="170"/>
        <w:tab w:val="left" w:pos="170"/>
      </w:tabs>
      <w:adjustRightInd/>
      <w:spacing w:line="578" w:lineRule="auto"/>
      <w:jc w:val="center"/>
      <w:textAlignment w:val="auto"/>
    </w:pPr>
    <w:rPr>
      <w:rFonts w:ascii="Arial" w:eastAsia="黑体" w:hAnsi="Arial"/>
      <w:b w:val="0"/>
    </w:rPr>
  </w:style>
  <w:style w:type="paragraph" w:customStyle="1" w:styleId="1037">
    <w:name w:val="xl56"/>
    <w:qFormat/>
    <w:basedOn w:val="0"/>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Arial Unicode MS" w:hAnsi="Times New Roman"/>
      <w:kern w:val="0"/>
      <w:sz w:val="24"/>
      <w:szCs w:val="24"/>
    </w:rPr>
  </w:style>
  <w:style w:type="paragraph" w:customStyle="1" w:styleId="1038">
    <w:name w:val="xl71"/>
    <w:qFormat/>
    <w:basedOn w:val="0"/>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宋体" w:cs="宋体"/>
      <w:b/>
      <w:bCs/>
      <w:kern w:val="0"/>
      <w:szCs w:val="21"/>
      <w:lang w:bidi="ar-SA"/>
    </w:rPr>
  </w:style>
  <w:style w:type="paragraph" w:customStyle="1" w:styleId="1039">
    <w:name w:val="报告正文"/>
    <w:qFormat/>
    <w:basedOn w:val="0"/>
    <w:pPr>
      <w:widowControl/>
      <w:spacing w:line="360" w:lineRule="auto"/>
      <w:ind w:firstLine="425"/>
      <w:jc w:val="left"/>
    </w:pPr>
    <w:rPr>
      <w:rFonts w:ascii="Times New Roman" w:hAnsi="Times New Roman"/>
      <w:sz w:val="24"/>
      <w:szCs w:val="24"/>
    </w:rPr>
  </w:style>
  <w:style w:type="paragraph" w:customStyle="1" w:styleId="1040">
    <w:name w:val="MM Topic 1"/>
    <w:qFormat/>
    <w:basedOn w:val="1"/>
    <w:pPr>
      <w:numPr>
        <w:ilvl w:val="0"/>
        <w:numId w:val="38"/>
      </w:numPr>
      <w:tabs>
        <w:tab w:val="clear" w:pos="0"/>
        <w:tab w:val="left" w:pos="0"/>
      </w:tabs>
      <w:adjustRightInd/>
      <w:spacing w:line="578" w:lineRule="auto"/>
      <w:jc w:val="both"/>
      <w:textAlignment w:val="auto"/>
    </w:pPr>
    <w:rPr>
      <w:rFonts w:ascii="Times New Roman" w:hAnsi="Times New Roman"/>
    </w:rPr>
  </w:style>
  <w:style w:type="paragraph" w:customStyle="1" w:styleId="1041">
    <w:name w:val="Para"/>
    <w:qFormat/>
    <w:pPr>
      <w:spacing w:before="120"/>
    </w:pPr>
    <w:rPr>
      <w:rFonts w:ascii="Times New Roman" w:eastAsia="宋体" w:cs="Times New Roman" w:hAnsi="Times New Roman"/>
      <w:sz w:val="18"/>
      <w:szCs w:val="20"/>
      <w:lang w:val="en-US" w:eastAsia="zh-CN" w:bidi="ar-SA"/>
    </w:rPr>
  </w:style>
  <w:style w:type="paragraph" w:customStyle="1" w:styleId="1042">
    <w:name w:val="标书正文1"/>
    <w:qFormat/>
    <w:basedOn w:val="0"/>
    <w:pPr>
      <w:autoSpaceDE w:val="0"/>
      <w:autoSpaceDN w:val="0"/>
      <w:adjustRightInd w:val="0"/>
      <w:spacing w:after="50" w:line="360" w:lineRule="auto"/>
      <w:ind w:firstLineChars="200" w:firstLine="200"/>
    </w:pPr>
    <w:rPr>
      <w:rFonts w:ascii="宋体"/>
      <w:kern w:val="0"/>
      <w:sz w:val="24"/>
      <w:szCs w:val="24"/>
    </w:rPr>
  </w:style>
  <w:style w:type="paragraph" w:customStyle="1" w:styleId="1043">
    <w:name w:val="pchart_headcmt"/>
    <w:qFormat/>
    <w:basedOn w:val="0"/>
    <w:pPr>
      <w:widowControl/>
      <w:spacing w:before="100" w:beforeAutospacing="1" w:after="100" w:afterAutospacing="1"/>
      <w:jc w:val="left"/>
    </w:pPr>
    <w:rPr>
      <w:rFonts w:ascii="宋体" w:cs="宋体"/>
      <w:kern w:val="0"/>
      <w:sz w:val="24"/>
      <w:szCs w:val="24"/>
      <w:lang w:bidi="ar-SA"/>
    </w:rPr>
  </w:style>
  <w:style w:type="paragraph" w:customStyle="1" w:styleId="1044">
    <w:name w:val="已访问的超级链接"/>
    <w:qFormat/>
    <w:next w:val="0"/>
    <w:pPr>
      <w:widowControl w:val="0"/>
      <w:jc w:val="both"/>
    </w:pPr>
    <w:rPr>
      <w:rFonts w:ascii="Times New Roman" w:eastAsia="宋体" w:cs="Times New Roman" w:hAnsi="Times New Roman"/>
      <w:kern w:val="2"/>
      <w:sz w:val="21"/>
      <w:szCs w:val="24"/>
      <w:lang w:val="en-US" w:eastAsia="zh-CN" w:bidi="ar-SA"/>
    </w:rPr>
  </w:style>
  <w:style w:type="paragraph" w:customStyle="1" w:styleId="1045">
    <w:name w:val="sig2"/>
    <w:qFormat/>
    <w:basedOn w:val="0"/>
    <w:pPr>
      <w:widowControl/>
      <w:tabs>
        <w:tab w:val="left" w:pos="4680"/>
        <w:tab w:val="left" w:pos="7632"/>
      </w:tabs>
      <w:spacing w:line="360" w:lineRule="auto"/>
      <w:ind w:left="16" w:hangingChars="16" w:hanging="16"/>
      <w:jc w:val="left"/>
    </w:pPr>
    <w:rPr>
      <w:rFonts w:ascii="Arial" w:eastAsia="PMingLiU" w:hAnsi="Arial"/>
      <w:iCs/>
      <w:kern w:val="0"/>
      <w:sz w:val="24"/>
      <w:szCs w:val="20"/>
      <w:lang w:val="en-AU" w:eastAsia="en-AU"/>
    </w:rPr>
  </w:style>
  <w:style w:type="paragraph" w:customStyle="1" w:styleId="1046">
    <w:name w:val="样式 首行缩进:  0.74 厘米 行距: 1.5 倍行距"/>
    <w:qFormat/>
    <w:basedOn w:val="0"/>
    <w:pPr>
      <w:spacing w:line="360" w:lineRule="auto"/>
      <w:ind w:firstLine="420"/>
    </w:pPr>
    <w:rPr>
      <w:rFonts w:ascii="Times New Roman" w:eastAsia="楷体_GB2312" w:cs="宋体" w:hAnsi="Times New Roman"/>
      <w:sz w:val="24"/>
      <w:szCs w:val="20"/>
      <w:lang w:bidi="ar-SA"/>
    </w:rPr>
  </w:style>
  <w:style w:type="paragraph" w:customStyle="1" w:styleId="1047">
    <w:name w:val="列出段落3"/>
    <w:qFormat/>
    <w:basedOn w:val="0"/>
    <w:pPr>
      <w:ind w:firstLineChars="200" w:firstLine="200"/>
    </w:pPr>
  </w:style>
  <w:style w:type="paragraph" w:customStyle="1" w:styleId="1048">
    <w:name w:val="xl23"/>
    <w:qFormat/>
    <w:basedOn w:val="0"/>
    <w:pPr>
      <w:widowControl/>
      <w:spacing w:before="100" w:beforeAutospacing="1" w:after="100" w:afterAutospacing="1"/>
      <w:textAlignment w:val="top"/>
    </w:pPr>
    <w:rPr>
      <w:rFonts w:ascii="Times New Roman" w:hAnsi="Times New Roman"/>
      <w:kern w:val="0"/>
      <w:sz w:val="24"/>
      <w:szCs w:val="24"/>
    </w:rPr>
  </w:style>
  <w:style w:type="paragraph" w:customStyle="1" w:styleId="1049">
    <w:name w:val="Bulletin normal"/>
    <w:qFormat/>
    <w:basedOn w:val="0"/>
    <w:pPr>
      <w:widowControl/>
      <w:numPr>
        <w:ilvl w:val="0"/>
        <w:numId w:val="73"/>
      </w:numPr>
      <w:tabs>
        <w:tab w:val="clear" w:pos="0"/>
        <w:tab w:val="left" w:pos="0"/>
      </w:tabs>
      <w:spacing w:before="120" w:after="120" w:line="360" w:lineRule="auto"/>
      <w:contextualSpacing/>
      <w:jc w:val="left"/>
    </w:pPr>
    <w:rPr>
      <w:kern w:val="28"/>
      <w:sz w:val="24"/>
      <w:szCs w:val="20"/>
    </w:rPr>
  </w:style>
  <w:style w:type="paragraph" w:customStyle="1" w:styleId="1050">
    <w:name w:val="List Paragraph1"/>
    <w:qFormat/>
    <w:basedOn w:val="0"/>
    <w:pPr>
      <w:widowControl/>
      <w:ind w:left="720"/>
      <w:contextualSpacing/>
      <w:jc w:val="left"/>
    </w:pPr>
    <w:rPr>
      <w:rFonts w:ascii="Times New Roman" w:hAnsi="Times New Roman"/>
      <w:kern w:val="0"/>
      <w:sz w:val="24"/>
      <w:szCs w:val="24"/>
    </w:rPr>
  </w:style>
  <w:style w:type="paragraph" w:customStyle="1" w:styleId="1051">
    <w:name w:val="样式 标题 3H3Heading 3 - oldl3CTh33rd levelLevel 3 Headlevel..."/>
    <w:qFormat/>
    <w:basedOn w:val="3"/>
    <w:pPr>
      <w:numPr>
        <w:ilvl w:val="0"/>
        <w:numId w:val="0"/>
      </w:numPr>
      <w:tabs>
        <w:tab w:val="clear" w:pos="0"/>
      </w:tabs>
      <w:adjustRightInd/>
      <w:spacing w:before="156" w:after="100" w:line="480" w:lineRule="auto"/>
      <w:jc w:val="both"/>
      <w:textAlignment w:val="auto"/>
    </w:pPr>
    <w:rPr>
      <w:rFonts w:ascii="Tahoma" w:cs="宋体" w:hAnsi="Tahoma"/>
      <w:kern w:val="2"/>
      <w:sz w:val="28"/>
      <w:szCs w:val="20"/>
      <w:lang w:bidi="ar-SA"/>
    </w:rPr>
  </w:style>
  <w:style w:type="paragraph" w:customStyle="1" w:styleId="1052">
    <w:name w:val="默认段落字体 Para Char Char Char Char Char Char Char Char Char Char Char Char Char Char Char Char Char Char"/>
    <w:qFormat/>
    <w:basedOn w:val="0"/>
    <w:rPr>
      <w:rFonts w:ascii="Tahoma" w:hAnsi="Tahoma"/>
      <w:sz w:val="24"/>
      <w:szCs w:val="20"/>
    </w:rPr>
  </w:style>
  <w:style w:type="paragraph" w:customStyle="1" w:styleId="1053">
    <w:name w:val="标准小四"/>
    <w:qFormat/>
    <w:basedOn w:val="0"/>
    <w:pPr>
      <w:spacing w:line="360" w:lineRule="auto"/>
      <w:ind w:firstLineChars="200" w:firstLine="200"/>
    </w:pPr>
    <w:rPr>
      <w:rFonts w:ascii="Arial" w:hAnsi="Arial"/>
      <w:sz w:val="24"/>
      <w:szCs w:val="21"/>
    </w:rPr>
  </w:style>
  <w:style w:type="paragraph" w:customStyle="1" w:styleId="1054">
    <w:name w:val="pbullet2cmt"/>
    <w:qFormat/>
    <w:basedOn w:val="0"/>
    <w:pPr>
      <w:widowControl/>
      <w:spacing w:before="100" w:beforeAutospacing="1" w:after="100" w:afterAutospacing="1"/>
      <w:jc w:val="left"/>
    </w:pPr>
    <w:rPr>
      <w:rFonts w:ascii="宋体" w:cs="宋体"/>
      <w:kern w:val="0"/>
      <w:sz w:val="24"/>
      <w:szCs w:val="24"/>
      <w:lang w:bidi="ar-SA"/>
    </w:rPr>
  </w:style>
  <w:style w:type="paragraph" w:customStyle="1" w:styleId="1055">
    <w:name w:val="a4"/>
    <w:qFormat/>
    <w:basedOn w:val="4"/>
    <w:next w:val="0"/>
    <w:pPr>
      <w:numPr>
        <w:ilvl w:val="3"/>
        <w:numId w:val="52"/>
      </w:numPr>
      <w:tabs>
        <w:tab w:val="clear" w:pos="2100"/>
        <w:tab w:val="left" w:pos="0"/>
        <w:tab w:val="left" w:pos="2100"/>
      </w:tabs>
      <w:adjustRightInd/>
      <w:spacing w:before="0" w:after="0" w:line="360" w:lineRule="auto"/>
      <w:jc w:val="both"/>
      <w:textAlignment w:val="auto"/>
    </w:pPr>
    <w:rPr>
      <w:rFonts w:ascii="Cambria" w:eastAsia="宋体" w:hAnsi="Cambria"/>
      <w:kern w:val="2"/>
      <w:sz w:val="24"/>
      <w:szCs w:val="24"/>
    </w:rPr>
  </w:style>
  <w:style w:type="paragraph" w:customStyle="1" w:styleId="1056">
    <w:name w:val="文头字"/>
    <w:qFormat/>
    <w:basedOn w:val="0"/>
    <w:pPr>
      <w:widowControl/>
      <w:adjustRightInd w:val="0"/>
      <w:snapToGrid w:val="0"/>
      <w:spacing w:before="200" w:line="360" w:lineRule="auto"/>
      <w:jc w:val="center"/>
      <w:textAlignment w:val="baseline"/>
    </w:pPr>
    <w:rPr>
      <w:rFonts w:ascii="宋体"/>
      <w:b/>
      <w:snapToGrid w:val="0"/>
      <w:color w:val="FF0000"/>
      <w:spacing w:val="100"/>
      <w:kern w:val="0"/>
      <w:sz w:val="48"/>
      <w:szCs w:val="20"/>
    </w:rPr>
  </w:style>
  <w:style w:type="paragraph" w:customStyle="1" w:styleId="1057">
    <w:name w:val="附录章标题"/>
    <w:qFormat/>
    <w:next w:val="539"/>
    <w:pPr>
      <w:numPr>
        <w:ilvl w:val="1"/>
        <w:numId w:val="69"/>
      </w:numPr>
      <w:tabs>
        <w:tab w:val="clear" w:pos="720"/>
        <w:tab w:val="left" w:pos="360"/>
        <w:tab w:val="left" w:pos="720"/>
      </w:tabs>
      <w:wordWrap w:val="0"/>
      <w:overflowPunct w:val="0"/>
      <w:autoSpaceDE w:val="0"/>
      <w:spacing w:before="100" w:after="100"/>
      <w:jc w:val="both"/>
      <w:textAlignment w:val="baseline"/>
      <w:outlineLvl w:val="1"/>
    </w:pPr>
    <w:rPr>
      <w:rFonts w:ascii="黑体" w:eastAsia="黑体" w:cs="Times New Roman"/>
      <w:kern w:val="21"/>
      <w:sz w:val="21"/>
      <w:szCs w:val="20"/>
      <w:lang w:val="en-US" w:eastAsia="zh-CN" w:bidi="ar-SA"/>
    </w:rPr>
  </w:style>
  <w:style w:type="paragraph" w:customStyle="1" w:styleId="1058">
    <w:name w:val="Normal_24"/>
    <w:qFormat/>
    <w:pPr>
      <w:spacing w:before="120" w:after="240"/>
      <w:jc w:val="both"/>
    </w:pPr>
    <w:rPr>
      <w:rFonts w:ascii="等线" w:eastAsia="等线" w:cs="Times New Roman"/>
      <w:sz w:val="22"/>
      <w:szCs w:val="22"/>
      <w:lang w:val="en-US" w:eastAsia="zh-CN" w:bidi="ar-SA"/>
    </w:rPr>
  </w:style>
  <w:style w:type="paragraph" w:customStyle="1" w:styleId="1059">
    <w:name w:val="正文_1_1_0"/>
    <w:qFormat/>
    <w:pPr>
      <w:widowControl w:val="0"/>
      <w:jc w:val="both"/>
    </w:pPr>
    <w:rPr>
      <w:rFonts w:ascii="Times New Roman" w:eastAsia="宋体" w:cs="Times New Roman" w:hAnsi="Times New Roman"/>
      <w:kern w:val="2"/>
      <w:sz w:val="21"/>
      <w:szCs w:val="24"/>
      <w:lang w:val="en-US" w:eastAsia="zh-CN" w:bidi="ar-SA"/>
    </w:rPr>
  </w:style>
  <w:style w:type="paragraph" w:customStyle="1" w:styleId="1060">
    <w:name w:val="正文_1_2"/>
    <w:qFormat/>
    <w:pPr>
      <w:widowControl w:val="0"/>
      <w:jc w:val="both"/>
    </w:pPr>
    <w:rPr>
      <w:rFonts w:ascii="Times New Roman" w:eastAsia="宋体" w:cs="Times New Roman" w:hAnsi="Times New Roman"/>
      <w:kern w:val="2"/>
      <w:sz w:val="21"/>
      <w:szCs w:val="24"/>
      <w:lang w:val="en-US" w:eastAsia="zh-CN" w:bidi="ar-SA"/>
    </w:rPr>
  </w:style>
  <w:style w:type="paragraph" w:customStyle="1" w:styleId="1061">
    <w:name w:val="正文 A A"/>
    <w:qFormat/>
    <w:pPr>
      <w:widowControl w:val="0"/>
      <w:jc w:val="both"/>
    </w:pPr>
    <w:rPr>
      <w:rFonts w:ascii="Arial Unicode MS" w:eastAsia="Arial Unicode MS" w:cs="Arial Unicode MS" w:hAnsi="Arial Unicode MS"/>
      <w:color w:val="000000"/>
      <w:kern w:val="2"/>
      <w:sz w:val="28"/>
      <w:szCs w:val="28"/>
      <w:u w:val="none" w:color="000000"/>
      <w:lang w:val="en-US" w:eastAsia="zh-CN" w:bidi="ar-SA"/>
    </w:rPr>
  </w:style>
  <w:style w:type="paragraph" w:customStyle="1" w:styleId="1062">
    <w:name w:val="正文1_0"/>
    <w:qFormat/>
    <w:pPr>
      <w:widowControl w:val="0"/>
      <w:jc w:val="both"/>
    </w:pPr>
    <w:rPr>
      <w:rFonts w:ascii="Calibri" w:eastAsia="宋体" w:cs="Times New Roman" w:hAnsi="Calibri"/>
      <w:sz w:val="20"/>
      <w:szCs w:val="20"/>
      <w:lang w:val="en-US" w:eastAsia="zh-CN" w:bidi="ar-SA"/>
    </w:rPr>
  </w:style>
  <w:style w:type="paragraph" w:customStyle="1" w:styleId="1063">
    <w:name w:val="样式 正文缩进正文（首行缩进两字）表正文正文非缩进特点四号特点标题ALT+Z正文文本缩进 Char正文文字缩进..."/>
    <w:qFormat/>
    <w:pPr>
      <w:widowControl/>
      <w:spacing w:before="60" w:after="60"/>
      <w:ind w:firstLine="420"/>
      <w:jc w:val="left"/>
    </w:pPr>
    <w:rPr>
      <w:rFonts w:ascii="宋体" w:eastAsia="宋体" w:cs="宋体"/>
      <w:kern w:val="0"/>
      <w:sz w:val="28"/>
      <w:szCs w:val="22"/>
      <w:lang w:val="en-US" w:eastAsia="zh-CN" w:bidi="ar-SA"/>
    </w:rPr>
  </w:style>
</w:styles>
</file>

<file path=word/_rels/document.xml.rels><?xml version="1.0" encoding="UTF-8" standalone="yes"?>
<Relationships xmlns="http://schemas.openxmlformats.org/package/2006/relationships"><Relationship Id="rId1" Type="http://schemas.openxmlformats.org/officeDocument/2006/relationships/comments" Target="comments.xml"/><Relationship Id="rId2" Type="http://schemas.openxmlformats.org/officeDocument/2006/relationships/settings" Target="settings.xml"/><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footer" Target="footer3.xml"/><Relationship Id="rId6" Type="http://schemas.openxmlformats.org/officeDocument/2006/relationships/image" Target="media/11.emf"/><Relationship Id="rId7" Type="http://schemas.openxmlformats.org/officeDocument/2006/relationships/styles" Target="styles.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theme" Target="theme/theme1.xml"/></Relationships>
</file>

<file path=word/theme/theme1.xml><?xml version="1.0" encoding="utf-8"?>
<a:theme xmlns:a="http://schemas.openxmlformats.org/drawingml/2006/main" name="Office 主题">
  <a:themeElements>
    <a:clrScheme name="Office 主题">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主题">
      <a:majorFont>
        <a:latin typeface=""/>
        <a:ea typeface=""/>
        <a:cs typeface=""/>
      </a:majorFont>
      <a:minorFont>
        <a:latin typeface=""/>
        <a:ea typeface=""/>
        <a:cs typeface=""/>
      </a:minorFont>
    </a:fontScheme>
    <a:fmtScheme name="Office 主题">
      <a:fillStyleLst>
        <a:solidFill>
          <a:schemeClr val="phClr"/>
        </a:solidFill>
        <a:gradFill/>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a:gradFill/>
      </a:bgFillStyleLst>
    </a:fmtScheme>
  </a:themeElements>
  <a:objectDefaults>
    <a:spDef>
      <a:spPr>
        <a:solidFill>
          <a:srgbClr val="FFFFFF"/>
        </a:solidFill>
        <a:ln w="9525" cmpd="sng" cap="flat">
          <a:solidFill>
            <a:srgbClr val="000000"/>
          </a:solidFill>
          <a:prstDash val="solid"/>
          <a:miter/>
        </a:ln>
      </a:spPr>
      <a:bodyPr rtlCol="0" anchor="ctr"/>
      <a:lstStyle/>
      <a:style>
        <a:lnRef idx="2">
          <a:schemeClr val="accent1">
            <a:shade val="50000"/>
          </a:schemeClr>
        </a:lnRef>
        <a:fillRef idx="1">
          <a:schemeClr val="accent1"/>
        </a:fillRef>
        <a:effectRef idx="0">
          <a:schemeClr val="accent1"/>
        </a:effectRef>
        <a:fontRef idx="minor">
          <a:schemeClr val="lt1"/>
        </a:fontRef>
      </a:style>
    </a:spDef>
    <a:lnDef>
      <a:spPr>
        <a:ln w="9525" cmpd="sng" cap="flat">
          <a:solidFill>
            <a:srgbClr val="000000"/>
          </a:solidFill>
          <a:prstDash val="solid"/>
          <a:miter/>
        </a:ln>
      </a:spPr>
      <a:bodyPr/>
      <a:lstStyle/>
      <a:style>
        <a:lnRef idx="1">
          <a:schemeClr val="accent4">
            <a:shade val="50000"/>
          </a:schemeClr>
        </a:lnRef>
        <a:fillRef idx="0">
          <a:schemeClr val="accent4"/>
        </a:fillRef>
        <a:effectRef idx="0">
          <a:schemeClr val="accent4"/>
        </a:effectRef>
        <a:fontRef idx="minor">
          <a:schemeClr val="tx1"/>
        </a:fontRef>
      </a:style>
    </a:lnDef>
  </a:objectDefaults>
</a:theme>
</file>

<file path=docProps/app.xml><?xml version="1.0" encoding="utf-8"?>
<Properties xmlns="http://schemas.openxmlformats.org/officeDocument/2006/extended-properties">
  <Template>Normal.eit</Template>
  <TotalTime>14116508</TotalTime>
  <Application>Yozo_Office27021597764231180</Application>
  <Pages>106</Pages>
  <Words>0</Words>
  <Characters>39252</Characters>
  <Lines>0</Lines>
  <Paragraphs>1070</Paragraphs>
  <CharactersWithSpaces>52337</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title>滨州市政府采购</dc:title>
  <dc:creator>王峰</dc:creator>
  <cp:lastModifiedBy>zhao'dan</cp:lastModifiedBy>
  <cp:revision>2</cp:revision>
  <cp:lastPrinted>2021-09-10T08:26:00Z</cp:lastPrinted>
  <dcterms:created xsi:type="dcterms:W3CDTF">2022-05-10T11:04:00Z</dcterms:created>
  <dcterms:modified xsi:type="dcterms:W3CDTF">2023-03-02T10:57:17Z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2052-11.8.2.11019</vt:lpwstr>
  </property>
</Properties>
</file>