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jc w:val="center"/>
        <w:rPr>
          <w:rFonts w:hint="eastAsia"/>
          <w:b/>
          <w:color w:val="auto"/>
          <w:spacing w:val="-6"/>
          <w:sz w:val="52"/>
          <w:szCs w:val="52"/>
          <w:lang w:eastAsia="zh-CN"/>
        </w:rPr>
      </w:pPr>
    </w:p>
    <w:p>
      <w:pPr>
        <w:spacing w:before="120"/>
        <w:jc w:val="center"/>
        <w:outlineLvl w:val="0"/>
        <w:rPr>
          <w:rFonts w:hint="eastAsia" w:eastAsia="仿宋"/>
          <w:b/>
          <w:color w:val="auto"/>
          <w:spacing w:val="-6"/>
          <w:sz w:val="52"/>
          <w:szCs w:val="52"/>
          <w:lang w:eastAsia="zh-CN"/>
        </w:rPr>
      </w:pPr>
      <w:bookmarkStart w:id="0" w:name="_Toc536"/>
      <w:r>
        <w:rPr>
          <w:rFonts w:hint="eastAsia"/>
          <w:b/>
          <w:color w:val="auto"/>
          <w:spacing w:val="-6"/>
          <w:sz w:val="52"/>
          <w:szCs w:val="52"/>
          <w:lang w:eastAsia="zh-CN"/>
        </w:rPr>
        <w:t>乌鲁木齐市友谊医院电视机采购安装项目</w:t>
      </w:r>
      <w:bookmarkEnd w:id="0"/>
    </w:p>
    <w:p>
      <w:pPr>
        <w:spacing w:before="120"/>
        <w:jc w:val="center"/>
        <w:rPr>
          <w:color w:val="auto"/>
        </w:rPr>
      </w:pPr>
    </w:p>
    <w:p>
      <w:pPr>
        <w:pStyle w:val="50"/>
        <w:adjustRightInd w:val="0"/>
        <w:snapToGrid w:val="0"/>
        <w:spacing w:line="360" w:lineRule="auto"/>
        <w:jc w:val="center"/>
        <w:rPr>
          <w:rFonts w:hint="eastAsia"/>
          <w:color w:val="auto"/>
          <w:sz w:val="28"/>
          <w:szCs w:val="28"/>
          <w:lang w:val="en-US" w:eastAsia="zh-CN"/>
        </w:rPr>
      </w:pPr>
      <w:r>
        <w:rPr>
          <w:rFonts w:hint="eastAsia"/>
          <w:color w:val="auto"/>
          <w:sz w:val="28"/>
          <w:szCs w:val="28"/>
          <w:lang w:val="en-US" w:eastAsia="zh-CN"/>
        </w:rPr>
        <w:t xml:space="preserve">  </w:t>
      </w:r>
    </w:p>
    <w:p>
      <w:pPr>
        <w:pStyle w:val="50"/>
        <w:adjustRightInd w:val="0"/>
        <w:snapToGrid w:val="0"/>
        <w:spacing w:line="360" w:lineRule="auto"/>
        <w:jc w:val="center"/>
        <w:rPr>
          <w:rFonts w:hint="eastAsia"/>
          <w:color w:val="auto"/>
          <w:sz w:val="28"/>
          <w:szCs w:val="28"/>
          <w:lang w:val="en-US" w:eastAsia="zh-CN"/>
        </w:rPr>
      </w:pPr>
    </w:p>
    <w:p>
      <w:pPr>
        <w:pStyle w:val="50"/>
        <w:adjustRightInd w:val="0"/>
        <w:snapToGrid w:val="0"/>
        <w:spacing w:line="360" w:lineRule="auto"/>
        <w:jc w:val="center"/>
        <w:rPr>
          <w:rFonts w:hint="eastAsia"/>
          <w:color w:val="auto"/>
          <w:sz w:val="28"/>
          <w:szCs w:val="28"/>
          <w:lang w:val="en-US" w:eastAsia="zh-CN"/>
        </w:rPr>
      </w:pPr>
    </w:p>
    <w:p>
      <w:pPr>
        <w:pStyle w:val="50"/>
        <w:adjustRightInd w:val="0"/>
        <w:snapToGrid w:val="0"/>
        <w:spacing w:line="360" w:lineRule="auto"/>
        <w:jc w:val="center"/>
        <w:rPr>
          <w:rFonts w:hint="eastAsia" w:ascii="宋体" w:hAnsi="宋体" w:eastAsia="宋体"/>
          <w:color w:val="auto"/>
          <w:sz w:val="72"/>
          <w:szCs w:val="96"/>
          <w:highlight w:val="none"/>
        </w:rPr>
      </w:pPr>
      <w:r>
        <w:rPr>
          <w:rFonts w:hint="eastAsia" w:hAnsi="宋体"/>
          <w:color w:val="auto"/>
          <w:sz w:val="72"/>
          <w:szCs w:val="96"/>
          <w:highlight w:val="none"/>
          <w:lang w:val="en-US" w:eastAsia="zh-CN"/>
        </w:rPr>
        <w:t>招标</w:t>
      </w:r>
      <w:r>
        <w:rPr>
          <w:rFonts w:hint="eastAsia" w:ascii="宋体" w:hAnsi="宋体" w:eastAsia="宋体"/>
          <w:color w:val="auto"/>
          <w:sz w:val="72"/>
          <w:szCs w:val="96"/>
          <w:highlight w:val="none"/>
        </w:rPr>
        <w:t>文件</w:t>
      </w:r>
    </w:p>
    <w:p>
      <w:pPr>
        <w:pStyle w:val="50"/>
        <w:adjustRightInd w:val="0"/>
        <w:snapToGrid w:val="0"/>
        <w:spacing w:line="360" w:lineRule="auto"/>
        <w:jc w:val="center"/>
        <w:rPr>
          <w:rFonts w:hint="eastAsia" w:ascii="宋体" w:hAnsi="宋体" w:eastAsia="宋体"/>
          <w:color w:val="auto"/>
          <w:sz w:val="72"/>
          <w:szCs w:val="96"/>
          <w:highlight w:val="none"/>
        </w:rPr>
      </w:pPr>
    </w:p>
    <w:tbl>
      <w:tblPr>
        <w:tblStyle w:val="90"/>
        <w:tblW w:w="8279" w:type="dxa"/>
        <w:jc w:val="center"/>
        <w:tblLayout w:type="fixed"/>
        <w:tblCellMar>
          <w:top w:w="0" w:type="dxa"/>
          <w:left w:w="108" w:type="dxa"/>
          <w:bottom w:w="0" w:type="dxa"/>
          <w:right w:w="108" w:type="dxa"/>
        </w:tblCellMar>
      </w:tblPr>
      <w:tblGrid>
        <w:gridCol w:w="2534"/>
        <w:gridCol w:w="5745"/>
      </w:tblGrid>
      <w:tr>
        <w:tblPrEx>
          <w:tblCellMar>
            <w:top w:w="0" w:type="dxa"/>
            <w:left w:w="108" w:type="dxa"/>
            <w:bottom w:w="0" w:type="dxa"/>
            <w:right w:w="108" w:type="dxa"/>
          </w:tblCellMar>
        </w:tblPrEx>
        <w:trPr>
          <w:trHeight w:val="558" w:hRule="atLeast"/>
          <w:jc w:val="center"/>
        </w:trPr>
        <w:tc>
          <w:tcPr>
            <w:tcW w:w="2534" w:type="dxa"/>
            <w:noWrap w:val="0"/>
            <w:vAlign w:val="center"/>
          </w:tcPr>
          <w:p>
            <w:pPr>
              <w:spacing w:line="480" w:lineRule="exact"/>
              <w:jc w:val="distribute"/>
              <w:rPr>
                <w:rFonts w:hint="eastAsia" w:ascii="宋体" w:hAnsi="宋体" w:cs="宋体"/>
                <w:color w:val="auto"/>
                <w:sz w:val="28"/>
                <w:szCs w:val="28"/>
                <w:highlight w:val="none"/>
              </w:rPr>
            </w:pPr>
            <w:r>
              <w:rPr>
                <w:rFonts w:hint="eastAsia" w:ascii="宋体" w:hAnsi="宋体" w:cs="宋体"/>
                <w:color w:val="auto"/>
                <w:sz w:val="28"/>
                <w:szCs w:val="28"/>
                <w:highlight w:val="none"/>
              </w:rPr>
              <w:t>项目编号：</w:t>
            </w:r>
          </w:p>
        </w:tc>
        <w:tc>
          <w:tcPr>
            <w:tcW w:w="5745" w:type="dxa"/>
            <w:noWrap w:val="0"/>
            <w:vAlign w:val="center"/>
          </w:tcPr>
          <w:p>
            <w:pPr>
              <w:spacing w:line="48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2023-XBZC-01004</w:t>
            </w:r>
          </w:p>
        </w:tc>
      </w:tr>
      <w:tr>
        <w:tblPrEx>
          <w:tblCellMar>
            <w:top w:w="0" w:type="dxa"/>
            <w:left w:w="108" w:type="dxa"/>
            <w:bottom w:w="0" w:type="dxa"/>
            <w:right w:w="108" w:type="dxa"/>
          </w:tblCellMar>
        </w:tblPrEx>
        <w:trPr>
          <w:trHeight w:val="558" w:hRule="atLeast"/>
          <w:jc w:val="center"/>
        </w:trPr>
        <w:tc>
          <w:tcPr>
            <w:tcW w:w="2534" w:type="dxa"/>
            <w:noWrap w:val="0"/>
            <w:vAlign w:val="center"/>
          </w:tcPr>
          <w:p>
            <w:pPr>
              <w:spacing w:line="480" w:lineRule="exact"/>
              <w:jc w:val="distribute"/>
              <w:rPr>
                <w:rFonts w:hint="eastAsia" w:ascii="宋体" w:hAnsi="宋体" w:cs="宋体"/>
                <w:color w:val="auto"/>
                <w:sz w:val="28"/>
                <w:szCs w:val="28"/>
                <w:highlight w:val="none"/>
              </w:rPr>
            </w:pPr>
            <w:r>
              <w:rPr>
                <w:rFonts w:hint="eastAsia" w:ascii="宋体" w:hAnsi="宋体" w:cs="宋体"/>
                <w:color w:val="auto"/>
                <w:sz w:val="28"/>
                <w:szCs w:val="28"/>
                <w:highlight w:val="none"/>
              </w:rPr>
              <w:t>采购人：</w:t>
            </w:r>
          </w:p>
        </w:tc>
        <w:tc>
          <w:tcPr>
            <w:tcW w:w="5745" w:type="dxa"/>
            <w:noWrap w:val="0"/>
            <w:vAlign w:val="center"/>
          </w:tcPr>
          <w:p>
            <w:pPr>
              <w:spacing w:line="480" w:lineRule="exac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乌鲁木齐市友谊医院</w:t>
            </w:r>
          </w:p>
        </w:tc>
      </w:tr>
      <w:tr>
        <w:tblPrEx>
          <w:tblCellMar>
            <w:top w:w="0" w:type="dxa"/>
            <w:left w:w="108" w:type="dxa"/>
            <w:bottom w:w="0" w:type="dxa"/>
            <w:right w:w="108" w:type="dxa"/>
          </w:tblCellMar>
        </w:tblPrEx>
        <w:trPr>
          <w:trHeight w:val="558" w:hRule="atLeast"/>
          <w:jc w:val="center"/>
        </w:trPr>
        <w:tc>
          <w:tcPr>
            <w:tcW w:w="2534" w:type="dxa"/>
            <w:noWrap w:val="0"/>
            <w:vAlign w:val="center"/>
          </w:tcPr>
          <w:p>
            <w:pPr>
              <w:spacing w:line="480" w:lineRule="exact"/>
              <w:jc w:val="distribute"/>
              <w:rPr>
                <w:rFonts w:hint="eastAsia" w:ascii="宋体" w:hAnsi="宋体" w:cs="宋体"/>
                <w:color w:val="auto"/>
                <w:sz w:val="28"/>
                <w:szCs w:val="28"/>
                <w:highlight w:val="none"/>
              </w:rPr>
            </w:pPr>
            <w:r>
              <w:rPr>
                <w:rFonts w:hint="eastAsia" w:ascii="宋体" w:hAnsi="宋体" w:cs="宋体"/>
                <w:color w:val="auto"/>
                <w:sz w:val="28"/>
                <w:szCs w:val="28"/>
                <w:highlight w:val="none"/>
              </w:rPr>
              <w:t>采购人电话：</w:t>
            </w:r>
          </w:p>
        </w:tc>
        <w:tc>
          <w:tcPr>
            <w:tcW w:w="5745" w:type="dxa"/>
            <w:noWrap w:val="0"/>
            <w:vAlign w:val="center"/>
          </w:tcPr>
          <w:p>
            <w:pPr>
              <w:spacing w:line="480" w:lineRule="exac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0991-2889233</w:t>
            </w:r>
          </w:p>
        </w:tc>
      </w:tr>
      <w:tr>
        <w:tblPrEx>
          <w:tblCellMar>
            <w:top w:w="0" w:type="dxa"/>
            <w:left w:w="108" w:type="dxa"/>
            <w:bottom w:w="0" w:type="dxa"/>
            <w:right w:w="108" w:type="dxa"/>
          </w:tblCellMar>
        </w:tblPrEx>
        <w:trPr>
          <w:trHeight w:val="558" w:hRule="atLeast"/>
          <w:jc w:val="center"/>
        </w:trPr>
        <w:tc>
          <w:tcPr>
            <w:tcW w:w="2534" w:type="dxa"/>
            <w:noWrap w:val="0"/>
            <w:vAlign w:val="center"/>
          </w:tcPr>
          <w:p>
            <w:pPr>
              <w:spacing w:line="480" w:lineRule="exact"/>
              <w:jc w:val="distribute"/>
              <w:rPr>
                <w:rFonts w:hint="eastAsia" w:ascii="宋体" w:hAnsi="宋体" w:cs="宋体"/>
                <w:color w:val="auto"/>
                <w:sz w:val="28"/>
                <w:szCs w:val="28"/>
                <w:highlight w:val="none"/>
              </w:rPr>
            </w:pPr>
            <w:r>
              <w:rPr>
                <w:rFonts w:hint="eastAsia" w:ascii="宋体" w:hAnsi="宋体" w:cs="宋体"/>
                <w:color w:val="auto"/>
                <w:sz w:val="28"/>
                <w:szCs w:val="28"/>
                <w:highlight w:val="none"/>
              </w:rPr>
              <w:t>代理机构：</w:t>
            </w:r>
          </w:p>
        </w:tc>
        <w:tc>
          <w:tcPr>
            <w:tcW w:w="5745" w:type="dxa"/>
            <w:noWrap w:val="0"/>
            <w:vAlign w:val="center"/>
          </w:tcPr>
          <w:p>
            <w:pPr>
              <w:spacing w:line="48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新疆西北招标有限公司</w:t>
            </w:r>
          </w:p>
        </w:tc>
      </w:tr>
      <w:tr>
        <w:tblPrEx>
          <w:tblCellMar>
            <w:top w:w="0" w:type="dxa"/>
            <w:left w:w="108" w:type="dxa"/>
            <w:bottom w:w="0" w:type="dxa"/>
            <w:right w:w="108" w:type="dxa"/>
          </w:tblCellMar>
        </w:tblPrEx>
        <w:trPr>
          <w:trHeight w:val="558" w:hRule="atLeast"/>
          <w:jc w:val="center"/>
        </w:trPr>
        <w:tc>
          <w:tcPr>
            <w:tcW w:w="2534" w:type="dxa"/>
            <w:noWrap w:val="0"/>
            <w:vAlign w:val="center"/>
          </w:tcPr>
          <w:p>
            <w:pPr>
              <w:spacing w:line="480" w:lineRule="exact"/>
              <w:jc w:val="distribute"/>
              <w:rPr>
                <w:rFonts w:hint="eastAsia" w:ascii="宋体" w:hAnsi="宋体" w:cs="宋体"/>
                <w:color w:val="auto"/>
                <w:sz w:val="28"/>
                <w:szCs w:val="28"/>
                <w:highlight w:val="none"/>
              </w:rPr>
            </w:pPr>
            <w:r>
              <w:rPr>
                <w:rFonts w:hint="eastAsia" w:ascii="宋体" w:hAnsi="宋体" w:cs="宋体"/>
                <w:color w:val="auto"/>
                <w:sz w:val="28"/>
                <w:szCs w:val="28"/>
                <w:highlight w:val="none"/>
              </w:rPr>
              <w:t>代理机构联系人：</w:t>
            </w:r>
          </w:p>
        </w:tc>
        <w:tc>
          <w:tcPr>
            <w:tcW w:w="5745" w:type="dxa"/>
            <w:noWrap w:val="0"/>
            <w:vAlign w:val="center"/>
          </w:tcPr>
          <w:p>
            <w:pPr>
              <w:spacing w:line="480" w:lineRule="exact"/>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王静、</w:t>
            </w:r>
            <w:r>
              <w:rPr>
                <w:rFonts w:hint="eastAsia" w:ascii="宋体" w:hAnsi="宋体" w:cs="宋体"/>
                <w:color w:val="auto"/>
                <w:sz w:val="28"/>
                <w:szCs w:val="28"/>
                <w:highlight w:val="none"/>
                <w:lang w:eastAsia="zh-CN"/>
              </w:rPr>
              <w:t xml:space="preserve"> 、</w:t>
            </w:r>
            <w:r>
              <w:rPr>
                <w:rFonts w:hint="eastAsia" w:ascii="宋体" w:hAnsi="宋体" w:cs="宋体"/>
                <w:color w:val="auto"/>
                <w:sz w:val="28"/>
                <w:szCs w:val="28"/>
                <w:highlight w:val="none"/>
                <w:lang w:val="en-US" w:eastAsia="zh-CN"/>
              </w:rPr>
              <w:t>刘建新</w:t>
            </w:r>
          </w:p>
        </w:tc>
      </w:tr>
      <w:tr>
        <w:tblPrEx>
          <w:tblCellMar>
            <w:top w:w="0" w:type="dxa"/>
            <w:left w:w="108" w:type="dxa"/>
            <w:bottom w:w="0" w:type="dxa"/>
            <w:right w:w="108" w:type="dxa"/>
          </w:tblCellMar>
        </w:tblPrEx>
        <w:trPr>
          <w:trHeight w:val="558" w:hRule="atLeast"/>
          <w:jc w:val="center"/>
        </w:trPr>
        <w:tc>
          <w:tcPr>
            <w:tcW w:w="2534" w:type="dxa"/>
            <w:noWrap w:val="0"/>
            <w:vAlign w:val="center"/>
          </w:tcPr>
          <w:p>
            <w:pPr>
              <w:spacing w:line="480" w:lineRule="exact"/>
              <w:jc w:val="distribute"/>
              <w:rPr>
                <w:rFonts w:hint="eastAsia" w:ascii="宋体" w:hAnsi="宋体" w:cs="宋体"/>
                <w:color w:val="auto"/>
                <w:sz w:val="28"/>
                <w:szCs w:val="28"/>
                <w:highlight w:val="none"/>
              </w:rPr>
            </w:pPr>
            <w:r>
              <w:rPr>
                <w:rFonts w:hint="eastAsia" w:ascii="宋体" w:hAnsi="宋体" w:cs="宋体"/>
                <w:color w:val="auto"/>
                <w:sz w:val="28"/>
                <w:szCs w:val="28"/>
                <w:highlight w:val="none"/>
              </w:rPr>
              <w:t>代理机构电话：</w:t>
            </w:r>
          </w:p>
        </w:tc>
        <w:tc>
          <w:tcPr>
            <w:tcW w:w="5745" w:type="dxa"/>
            <w:noWrap w:val="0"/>
            <w:vAlign w:val="center"/>
          </w:tcPr>
          <w:p>
            <w:pPr>
              <w:spacing w:line="48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0991-5823555</w:t>
            </w:r>
          </w:p>
        </w:tc>
      </w:tr>
      <w:tr>
        <w:tblPrEx>
          <w:tblCellMar>
            <w:top w:w="0" w:type="dxa"/>
            <w:left w:w="108" w:type="dxa"/>
            <w:bottom w:w="0" w:type="dxa"/>
            <w:right w:w="108" w:type="dxa"/>
          </w:tblCellMar>
        </w:tblPrEx>
        <w:trPr>
          <w:trHeight w:val="558" w:hRule="atLeast"/>
          <w:jc w:val="center"/>
        </w:trPr>
        <w:tc>
          <w:tcPr>
            <w:tcW w:w="2534" w:type="dxa"/>
            <w:noWrap w:val="0"/>
            <w:vAlign w:val="center"/>
          </w:tcPr>
          <w:p>
            <w:pPr>
              <w:spacing w:line="480" w:lineRule="exact"/>
              <w:jc w:val="distribute"/>
              <w:rPr>
                <w:rFonts w:hint="eastAsia" w:ascii="宋体" w:hAnsi="宋体" w:cs="宋体"/>
                <w:color w:val="auto"/>
                <w:sz w:val="28"/>
                <w:szCs w:val="28"/>
                <w:highlight w:val="none"/>
              </w:rPr>
            </w:pPr>
            <w:r>
              <w:rPr>
                <w:rFonts w:hint="eastAsia" w:ascii="宋体" w:hAnsi="宋体" w:cs="宋体"/>
                <w:color w:val="auto"/>
                <w:sz w:val="28"/>
                <w:szCs w:val="28"/>
                <w:highlight w:val="none"/>
              </w:rPr>
              <w:t>代理机构地址：</w:t>
            </w:r>
          </w:p>
        </w:tc>
        <w:tc>
          <w:tcPr>
            <w:tcW w:w="5745" w:type="dxa"/>
            <w:noWrap w:val="0"/>
            <w:vAlign w:val="center"/>
          </w:tcPr>
          <w:p>
            <w:pPr>
              <w:spacing w:line="48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乌鲁木齐市伊宁路318号江西大厦9楼</w:t>
            </w:r>
          </w:p>
        </w:tc>
      </w:tr>
    </w:tbl>
    <w:p>
      <w:pPr>
        <w:autoSpaceDE w:val="0"/>
        <w:autoSpaceDN w:val="0"/>
        <w:adjustRightInd w:val="0"/>
        <w:jc w:val="center"/>
        <w:rPr>
          <w:rFonts w:hint="eastAsia" w:ascii="宋体" w:hAnsi="宋体" w:cs="宋体"/>
          <w:color w:val="auto"/>
          <w:sz w:val="32"/>
          <w:szCs w:val="32"/>
          <w:highlight w:val="none"/>
        </w:rPr>
      </w:pPr>
    </w:p>
    <w:p>
      <w:pPr>
        <w:spacing w:before="120"/>
        <w:jc w:val="center"/>
        <w:rPr>
          <w:rFonts w:ascii="仿宋" w:hAnsi="仿宋"/>
          <w:b/>
          <w:color w:val="auto"/>
          <w:sz w:val="44"/>
          <w:szCs w:val="44"/>
        </w:rPr>
      </w:pPr>
      <w:r>
        <w:rPr>
          <w:rFonts w:hint="eastAsia" w:ascii="宋体" w:hAnsi="宋体" w:cs="宋体"/>
          <w:color w:val="auto"/>
          <w:sz w:val="32"/>
          <w:szCs w:val="32"/>
          <w:highlight w:val="none"/>
        </w:rPr>
        <w:t>二〇二</w:t>
      </w:r>
      <w:r>
        <w:rPr>
          <w:rFonts w:hint="eastAsia" w:ascii="宋体" w:hAnsi="宋体" w:cs="宋体"/>
          <w:color w:val="auto"/>
          <w:sz w:val="32"/>
          <w:szCs w:val="32"/>
          <w:highlight w:val="none"/>
          <w:lang w:val="en-US" w:eastAsia="zh-CN"/>
        </w:rPr>
        <w:t>三</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一</w:t>
      </w:r>
      <w:r>
        <w:rPr>
          <w:rFonts w:hint="eastAsia" w:ascii="宋体" w:hAnsi="宋体" w:cs="宋体"/>
          <w:color w:val="auto"/>
          <w:sz w:val="32"/>
          <w:szCs w:val="32"/>
          <w:highlight w:val="none"/>
        </w:rPr>
        <w:t>月</w:t>
      </w:r>
    </w:p>
    <w:p>
      <w:pPr>
        <w:pStyle w:val="50"/>
        <w:spacing w:before="156" w:after="156" w:line="360" w:lineRule="auto"/>
        <w:ind w:left="885" w:hanging="885"/>
        <w:jc w:val="center"/>
        <w:outlineLvl w:val="0"/>
        <w:rPr>
          <w:rFonts w:hint="eastAsia" w:ascii="仿宋" w:hAnsi="仿宋"/>
          <w:b/>
          <w:color w:val="auto"/>
          <w:sz w:val="44"/>
          <w:szCs w:val="44"/>
        </w:rPr>
        <w:sectPr>
          <w:headerReference r:id="rId5" w:type="default"/>
          <w:pgSz w:w="11906" w:h="16838"/>
          <w:pgMar w:top="1440" w:right="1134" w:bottom="1440" w:left="1134" w:header="851" w:footer="992" w:gutter="0"/>
          <w:cols w:space="720" w:num="1"/>
          <w:titlePg/>
          <w:docGrid w:linePitch="312" w:charSpace="0"/>
        </w:sectPr>
      </w:pPr>
      <w:bookmarkStart w:id="1" w:name="_Toc13638"/>
    </w:p>
    <w:p>
      <w:pPr>
        <w:pStyle w:val="50"/>
        <w:spacing w:before="156" w:after="156" w:line="360" w:lineRule="auto"/>
        <w:ind w:left="885" w:hanging="885"/>
        <w:jc w:val="center"/>
        <w:outlineLvl w:val="0"/>
        <w:rPr>
          <w:rFonts w:ascii="仿宋" w:hAnsi="仿宋"/>
          <w:b/>
          <w:color w:val="auto"/>
          <w:sz w:val="44"/>
          <w:szCs w:val="44"/>
        </w:rPr>
      </w:pPr>
      <w:r>
        <w:rPr>
          <w:rFonts w:hint="eastAsia" w:ascii="仿宋" w:hAnsi="仿宋"/>
          <w:b/>
          <w:color w:val="auto"/>
          <w:sz w:val="44"/>
          <w:szCs w:val="44"/>
        </w:rPr>
        <w:t>目    录</w:t>
      </w:r>
      <w:bookmarkEnd w:id="1"/>
    </w:p>
    <w:p>
      <w:pPr>
        <w:spacing w:before="0" w:beforeLines="0" w:after="0" w:afterLines="0" w:line="240" w:lineRule="auto"/>
        <w:ind w:left="0" w:leftChars="0" w:right="0" w:rightChars="0" w:firstLine="0" w:firstLineChars="0"/>
        <w:jc w:val="center"/>
        <w:rPr>
          <w:color w:val="auto"/>
        </w:rPr>
      </w:pPr>
    </w:p>
    <w:p>
      <w:pPr>
        <w:pStyle w:val="1021"/>
        <w:tabs>
          <w:tab w:val="center" w:pos="4819"/>
        </w:tabs>
        <w:spacing w:line="720" w:lineRule="auto"/>
        <w:rPr>
          <w:color w:val="auto"/>
        </w:rPr>
      </w:pPr>
      <w:r>
        <w:rPr>
          <w:rFonts w:hint="eastAsia" w:ascii="仿宋" w:hAnsi="仿宋"/>
          <w:color w:val="auto"/>
          <w:sz w:val="32"/>
          <w:szCs w:val="32"/>
          <w:lang w:eastAsia="zh-CN"/>
        </w:rPr>
        <w:tab/>
      </w:r>
      <w:r>
        <w:rPr>
          <w:rFonts w:ascii="仿宋" w:hAnsi="仿宋"/>
          <w:color w:val="auto"/>
          <w:sz w:val="32"/>
          <w:szCs w:val="32"/>
        </w:rPr>
        <w:fldChar w:fldCharType="begin"/>
      </w:r>
      <w:r>
        <w:rPr>
          <w:rFonts w:ascii="仿宋" w:hAnsi="仿宋"/>
          <w:color w:val="auto"/>
          <w:sz w:val="32"/>
          <w:szCs w:val="32"/>
        </w:rPr>
        <w:instrText xml:space="preserve">TOC \o "1-1" \h \u </w:instrText>
      </w:r>
      <w:r>
        <w:rPr>
          <w:rFonts w:ascii="仿宋" w:hAnsi="仿宋"/>
          <w:color w:val="auto"/>
          <w:sz w:val="32"/>
          <w:szCs w:val="32"/>
        </w:rPr>
        <w:fldChar w:fldCharType="separate"/>
      </w:r>
    </w:p>
    <w:p>
      <w:pPr>
        <w:pStyle w:val="1021"/>
        <w:tabs>
          <w:tab w:val="right" w:leader="dot" w:pos="9638"/>
        </w:tabs>
        <w:spacing w:line="720" w:lineRule="auto"/>
        <w:rPr>
          <w:color w:val="auto"/>
        </w:rPr>
      </w:pPr>
      <w:r>
        <w:rPr>
          <w:color w:val="auto"/>
        </w:rPr>
        <w:fldChar w:fldCharType="begin"/>
      </w:r>
      <w:r>
        <w:rPr>
          <w:color w:val="auto"/>
        </w:rPr>
        <w:instrText xml:space="preserve"> HYPERLINK \l _Toc32506 </w:instrText>
      </w:r>
      <w:r>
        <w:rPr>
          <w:color w:val="auto"/>
        </w:rPr>
        <w:fldChar w:fldCharType="separate"/>
      </w:r>
      <w:r>
        <w:rPr>
          <w:rFonts w:hint="eastAsia"/>
          <w:color w:val="auto"/>
        </w:rPr>
        <w:t>第一章  招标公告</w:t>
      </w:r>
      <w:r>
        <w:rPr>
          <w:color w:val="auto"/>
        </w:rPr>
        <w:tab/>
      </w:r>
      <w:r>
        <w:rPr>
          <w:rFonts w:hint="eastAsia"/>
          <w:color w:val="auto"/>
          <w:lang w:val="en-US" w:eastAsia="zh-CN"/>
        </w:rPr>
        <w:t>1</w:t>
      </w:r>
      <w:r>
        <w:rPr>
          <w:color w:val="auto"/>
        </w:rPr>
        <w:fldChar w:fldCharType="end"/>
      </w:r>
    </w:p>
    <w:p>
      <w:pPr>
        <w:pStyle w:val="1021"/>
        <w:tabs>
          <w:tab w:val="right" w:leader="dot" w:pos="9638"/>
        </w:tabs>
        <w:spacing w:line="720" w:lineRule="auto"/>
        <w:rPr>
          <w:color w:val="auto"/>
        </w:rPr>
      </w:pPr>
      <w:r>
        <w:rPr>
          <w:rFonts w:ascii="仿宋" w:hAnsi="仿宋"/>
          <w:color w:val="auto"/>
          <w:szCs w:val="32"/>
        </w:rPr>
        <w:fldChar w:fldCharType="begin"/>
      </w:r>
      <w:r>
        <w:rPr>
          <w:rFonts w:ascii="仿宋" w:hAnsi="仿宋"/>
          <w:color w:val="auto"/>
          <w:szCs w:val="32"/>
        </w:rPr>
        <w:instrText xml:space="preserve"> HYPERLINK \l _Toc17998 </w:instrText>
      </w:r>
      <w:r>
        <w:rPr>
          <w:rFonts w:ascii="仿宋" w:hAnsi="仿宋"/>
          <w:color w:val="auto"/>
          <w:szCs w:val="32"/>
        </w:rPr>
        <w:fldChar w:fldCharType="separate"/>
      </w:r>
      <w:r>
        <w:rPr>
          <w:rFonts w:hint="eastAsia"/>
          <w:color w:val="auto"/>
        </w:rPr>
        <w:t>第二章  投标人须知</w:t>
      </w:r>
      <w:r>
        <w:rPr>
          <w:color w:val="auto"/>
        </w:rPr>
        <w:tab/>
      </w:r>
      <w:r>
        <w:rPr>
          <w:color w:val="auto"/>
        </w:rPr>
        <w:fldChar w:fldCharType="begin"/>
      </w:r>
      <w:r>
        <w:rPr>
          <w:color w:val="auto"/>
        </w:rPr>
        <w:instrText xml:space="preserve"> PAGEREF _Toc17998 \h </w:instrText>
      </w:r>
      <w:r>
        <w:rPr>
          <w:color w:val="auto"/>
        </w:rPr>
        <w:fldChar w:fldCharType="separate"/>
      </w:r>
      <w:r>
        <w:rPr>
          <w:color w:val="auto"/>
        </w:rPr>
        <w:t>2</w:t>
      </w:r>
      <w:r>
        <w:rPr>
          <w:color w:val="auto"/>
        </w:rPr>
        <w:fldChar w:fldCharType="end"/>
      </w:r>
      <w:r>
        <w:rPr>
          <w:rFonts w:ascii="仿宋" w:hAnsi="仿宋"/>
          <w:color w:val="auto"/>
          <w:szCs w:val="32"/>
        </w:rPr>
        <w:fldChar w:fldCharType="end"/>
      </w:r>
    </w:p>
    <w:p>
      <w:pPr>
        <w:pStyle w:val="1021"/>
        <w:tabs>
          <w:tab w:val="right" w:leader="dot" w:pos="9638"/>
        </w:tabs>
        <w:spacing w:line="720" w:lineRule="auto"/>
        <w:rPr>
          <w:color w:val="auto"/>
        </w:rPr>
      </w:pPr>
      <w:r>
        <w:rPr>
          <w:rFonts w:ascii="仿宋" w:hAnsi="仿宋"/>
          <w:color w:val="auto"/>
          <w:szCs w:val="32"/>
        </w:rPr>
        <w:fldChar w:fldCharType="begin"/>
      </w:r>
      <w:r>
        <w:rPr>
          <w:rFonts w:ascii="仿宋" w:hAnsi="仿宋"/>
          <w:color w:val="auto"/>
          <w:szCs w:val="32"/>
        </w:rPr>
        <w:instrText xml:space="preserve"> HYPERLINK \l _Toc29048 </w:instrText>
      </w:r>
      <w:r>
        <w:rPr>
          <w:rFonts w:ascii="仿宋" w:hAnsi="仿宋"/>
          <w:color w:val="auto"/>
          <w:szCs w:val="32"/>
        </w:rPr>
        <w:fldChar w:fldCharType="separate"/>
      </w:r>
      <w:r>
        <w:rPr>
          <w:rFonts w:hint="eastAsia"/>
          <w:color w:val="auto"/>
          <w:lang w:val="en-US" w:eastAsia="zh-CN"/>
        </w:rPr>
        <w:t xml:space="preserve">第三章 </w:t>
      </w:r>
      <w:r>
        <w:rPr>
          <w:rFonts w:hint="eastAsia"/>
          <w:color w:val="auto"/>
        </w:rPr>
        <w:t>采购需求</w:t>
      </w:r>
      <w:r>
        <w:rPr>
          <w:color w:val="auto"/>
        </w:rPr>
        <w:tab/>
      </w:r>
      <w:r>
        <w:rPr>
          <w:color w:val="auto"/>
        </w:rPr>
        <w:fldChar w:fldCharType="begin"/>
      </w:r>
      <w:r>
        <w:rPr>
          <w:color w:val="auto"/>
        </w:rPr>
        <w:instrText xml:space="preserve"> PAGEREF _Toc29048 \h </w:instrText>
      </w:r>
      <w:r>
        <w:rPr>
          <w:color w:val="auto"/>
        </w:rPr>
        <w:fldChar w:fldCharType="separate"/>
      </w:r>
      <w:r>
        <w:rPr>
          <w:color w:val="auto"/>
        </w:rPr>
        <w:t>22</w:t>
      </w:r>
      <w:r>
        <w:rPr>
          <w:color w:val="auto"/>
        </w:rPr>
        <w:fldChar w:fldCharType="end"/>
      </w:r>
      <w:r>
        <w:rPr>
          <w:rFonts w:ascii="仿宋" w:hAnsi="仿宋"/>
          <w:color w:val="auto"/>
          <w:szCs w:val="32"/>
        </w:rPr>
        <w:fldChar w:fldCharType="end"/>
      </w:r>
    </w:p>
    <w:p>
      <w:pPr>
        <w:pStyle w:val="1021"/>
        <w:tabs>
          <w:tab w:val="right" w:leader="dot" w:pos="9638"/>
        </w:tabs>
        <w:spacing w:line="720" w:lineRule="auto"/>
        <w:rPr>
          <w:color w:val="auto"/>
        </w:rPr>
      </w:pPr>
      <w:r>
        <w:rPr>
          <w:rFonts w:ascii="仿宋" w:hAnsi="仿宋"/>
          <w:color w:val="auto"/>
          <w:szCs w:val="32"/>
        </w:rPr>
        <w:fldChar w:fldCharType="begin"/>
      </w:r>
      <w:r>
        <w:rPr>
          <w:rFonts w:ascii="仿宋" w:hAnsi="仿宋"/>
          <w:color w:val="auto"/>
          <w:szCs w:val="32"/>
        </w:rPr>
        <w:instrText xml:space="preserve"> HYPERLINK \l _Toc10020 </w:instrText>
      </w:r>
      <w:r>
        <w:rPr>
          <w:rFonts w:ascii="仿宋" w:hAnsi="仿宋"/>
          <w:color w:val="auto"/>
          <w:szCs w:val="32"/>
        </w:rPr>
        <w:fldChar w:fldCharType="separate"/>
      </w:r>
      <w:r>
        <w:rPr>
          <w:rFonts w:hint="eastAsia"/>
          <w:color w:val="auto"/>
        </w:rPr>
        <w:t>第</w:t>
      </w:r>
      <w:r>
        <w:rPr>
          <w:rFonts w:hint="eastAsia"/>
          <w:color w:val="auto"/>
          <w:lang w:val="en-US" w:eastAsia="zh-CN"/>
        </w:rPr>
        <w:t>四</w:t>
      </w:r>
      <w:r>
        <w:rPr>
          <w:rFonts w:hint="eastAsia"/>
          <w:color w:val="auto"/>
        </w:rPr>
        <w:t>章  政府采购合同主要条款</w:t>
      </w:r>
      <w:r>
        <w:rPr>
          <w:color w:val="auto"/>
        </w:rPr>
        <w:tab/>
      </w:r>
      <w:r>
        <w:rPr>
          <w:color w:val="auto"/>
        </w:rPr>
        <w:fldChar w:fldCharType="begin"/>
      </w:r>
      <w:r>
        <w:rPr>
          <w:color w:val="auto"/>
        </w:rPr>
        <w:instrText xml:space="preserve"> PAGEREF _Toc10020 \h </w:instrText>
      </w:r>
      <w:r>
        <w:rPr>
          <w:color w:val="auto"/>
        </w:rPr>
        <w:fldChar w:fldCharType="separate"/>
      </w:r>
      <w:r>
        <w:rPr>
          <w:color w:val="auto"/>
        </w:rPr>
        <w:t>26</w:t>
      </w:r>
      <w:r>
        <w:rPr>
          <w:color w:val="auto"/>
        </w:rPr>
        <w:fldChar w:fldCharType="end"/>
      </w:r>
      <w:r>
        <w:rPr>
          <w:rFonts w:ascii="仿宋" w:hAnsi="仿宋"/>
          <w:color w:val="auto"/>
          <w:szCs w:val="32"/>
        </w:rPr>
        <w:fldChar w:fldCharType="end"/>
      </w:r>
    </w:p>
    <w:p>
      <w:pPr>
        <w:pStyle w:val="1021"/>
        <w:tabs>
          <w:tab w:val="right" w:leader="dot" w:pos="9638"/>
        </w:tabs>
        <w:spacing w:line="720" w:lineRule="auto"/>
        <w:rPr>
          <w:color w:val="auto"/>
        </w:rPr>
      </w:pPr>
      <w:r>
        <w:rPr>
          <w:rFonts w:ascii="仿宋" w:hAnsi="仿宋"/>
          <w:color w:val="auto"/>
          <w:szCs w:val="32"/>
        </w:rPr>
        <w:fldChar w:fldCharType="begin"/>
      </w:r>
      <w:r>
        <w:rPr>
          <w:rFonts w:ascii="仿宋" w:hAnsi="仿宋"/>
          <w:color w:val="auto"/>
          <w:szCs w:val="32"/>
        </w:rPr>
        <w:instrText xml:space="preserve"> HYPERLINK \l _Toc25619 </w:instrText>
      </w:r>
      <w:r>
        <w:rPr>
          <w:rFonts w:ascii="仿宋" w:hAnsi="仿宋"/>
          <w:color w:val="auto"/>
          <w:szCs w:val="32"/>
        </w:rPr>
        <w:fldChar w:fldCharType="separate"/>
      </w:r>
      <w:r>
        <w:rPr>
          <w:rFonts w:hint="eastAsia"/>
          <w:color w:val="auto"/>
        </w:rPr>
        <w:t>第</w:t>
      </w:r>
      <w:r>
        <w:rPr>
          <w:rFonts w:hint="eastAsia"/>
          <w:color w:val="auto"/>
          <w:lang w:val="en-US" w:eastAsia="zh-CN"/>
        </w:rPr>
        <w:t>五</w:t>
      </w:r>
      <w:r>
        <w:rPr>
          <w:rFonts w:hint="eastAsia"/>
          <w:color w:val="auto"/>
        </w:rPr>
        <w:t>章 投标文件格式附件</w:t>
      </w:r>
      <w:r>
        <w:rPr>
          <w:color w:val="auto"/>
        </w:rPr>
        <w:tab/>
      </w:r>
      <w:r>
        <w:rPr>
          <w:color w:val="auto"/>
        </w:rPr>
        <w:fldChar w:fldCharType="begin"/>
      </w:r>
      <w:r>
        <w:rPr>
          <w:color w:val="auto"/>
        </w:rPr>
        <w:instrText xml:space="preserve"> PAGEREF _Toc25619 \h </w:instrText>
      </w:r>
      <w:r>
        <w:rPr>
          <w:color w:val="auto"/>
        </w:rPr>
        <w:fldChar w:fldCharType="separate"/>
      </w:r>
      <w:r>
        <w:rPr>
          <w:color w:val="auto"/>
        </w:rPr>
        <w:t>32</w:t>
      </w:r>
      <w:r>
        <w:rPr>
          <w:color w:val="auto"/>
        </w:rPr>
        <w:fldChar w:fldCharType="end"/>
      </w:r>
      <w:r>
        <w:rPr>
          <w:rFonts w:ascii="仿宋" w:hAnsi="仿宋"/>
          <w:color w:val="auto"/>
          <w:szCs w:val="32"/>
        </w:rPr>
        <w:fldChar w:fldCharType="end"/>
      </w:r>
    </w:p>
    <w:p>
      <w:pPr>
        <w:pStyle w:val="50"/>
        <w:spacing w:before="156" w:after="156" w:line="360" w:lineRule="auto"/>
        <w:ind w:left="1900" w:hanging="640"/>
        <w:jc w:val="center"/>
        <w:rPr>
          <w:rFonts w:ascii="仿宋" w:hAnsi="仿宋"/>
          <w:color w:val="auto"/>
          <w:sz w:val="32"/>
          <w:szCs w:val="32"/>
        </w:rPr>
      </w:pPr>
      <w:r>
        <w:rPr>
          <w:rFonts w:ascii="仿宋" w:hAnsi="仿宋"/>
          <w:color w:val="auto"/>
          <w:szCs w:val="32"/>
        </w:rPr>
        <w:fldChar w:fldCharType="end"/>
      </w:r>
    </w:p>
    <w:p>
      <w:pPr>
        <w:pStyle w:val="6"/>
        <w:spacing w:line="440" w:lineRule="exact"/>
        <w:rPr>
          <w:rFonts w:hint="eastAsia"/>
          <w:color w:val="auto"/>
        </w:rPr>
        <w:sectPr>
          <w:footerReference r:id="rId7" w:type="first"/>
          <w:footerReference r:id="rId6" w:type="default"/>
          <w:pgSz w:w="11906" w:h="16838"/>
          <w:pgMar w:top="1440" w:right="1134" w:bottom="1440" w:left="1134" w:header="851" w:footer="992" w:gutter="0"/>
          <w:pgNumType w:fmt="decimal" w:start="1"/>
          <w:cols w:space="720" w:num="1"/>
          <w:titlePg/>
          <w:docGrid w:linePitch="312" w:charSpace="0"/>
        </w:sectPr>
      </w:pPr>
      <w:bookmarkStart w:id="2" w:name="_Toc22677"/>
      <w:bookmarkStart w:id="3" w:name="_Toc1382136464"/>
    </w:p>
    <w:p>
      <w:pPr>
        <w:pStyle w:val="6"/>
        <w:spacing w:line="440" w:lineRule="exact"/>
        <w:rPr>
          <w:color w:val="auto"/>
        </w:rPr>
      </w:pPr>
      <w:r>
        <w:rPr>
          <w:rFonts w:hint="eastAsia"/>
          <w:color w:val="auto"/>
        </w:rPr>
        <w:t>第一章  招标公告</w:t>
      </w:r>
      <w:bookmarkEnd w:id="2"/>
      <w:bookmarkEnd w:id="3"/>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wordWrap w:val="0"/>
              <w:topLinePunct/>
              <w:spacing w:line="440" w:lineRule="exact"/>
              <w:rPr>
                <w:b/>
                <w:bCs/>
                <w:color w:val="auto"/>
              </w:rPr>
            </w:pPr>
            <w:r>
              <w:rPr>
                <w:rFonts w:hint="eastAsia"/>
                <w:b/>
                <w:bCs/>
                <w:color w:val="auto"/>
              </w:rPr>
              <w:t>项目概况</w:t>
            </w:r>
            <w:r>
              <w:rPr>
                <w:rFonts w:hint="eastAsia" w:cs="Calibri"/>
                <w:b/>
                <w:bCs/>
                <w:color w:val="auto"/>
              </w:rPr>
              <w:t>：</w:t>
            </w:r>
            <w:r>
              <w:rPr>
                <w:rFonts w:hint="eastAsia"/>
                <w:color w:val="auto"/>
                <w:lang w:eastAsia="zh-CN"/>
              </w:rPr>
              <w:t>乌鲁木齐市友谊医院电视机采购安装项目</w:t>
            </w:r>
            <w:r>
              <w:rPr>
                <w:rFonts w:hint="eastAsia"/>
                <w:color w:val="auto"/>
              </w:rPr>
              <w:t>的潜在投标人应在政采云平台（http://www.zcygov.cn/ ）获取（下载）招标文件，并于</w:t>
            </w:r>
            <w:r>
              <w:rPr>
                <w:rFonts w:cs="Calibri"/>
                <w:color w:val="auto"/>
              </w:rPr>
              <w:t>202</w:t>
            </w:r>
            <w:r>
              <w:rPr>
                <w:rFonts w:hint="eastAsia" w:cs="Calibri"/>
                <w:color w:val="auto"/>
                <w:lang w:val="en-US" w:eastAsia="zh-CN"/>
              </w:rPr>
              <w:t>3</w:t>
            </w:r>
            <w:r>
              <w:rPr>
                <w:rFonts w:hint="eastAsia"/>
                <w:color w:val="auto"/>
              </w:rPr>
              <w:t>年</w:t>
            </w:r>
            <w:r>
              <w:rPr>
                <w:rFonts w:hint="eastAsia"/>
                <w:color w:val="auto"/>
                <w:lang w:val="en-US" w:eastAsia="zh-CN"/>
              </w:rPr>
              <w:t xml:space="preserve"> 3 </w:t>
            </w:r>
            <w:r>
              <w:rPr>
                <w:rFonts w:hint="eastAsia"/>
                <w:color w:val="auto"/>
              </w:rPr>
              <w:t>月</w:t>
            </w:r>
            <w:r>
              <w:rPr>
                <w:rFonts w:hint="eastAsia"/>
                <w:color w:val="auto"/>
                <w:lang w:val="en-US" w:eastAsia="zh-CN"/>
              </w:rPr>
              <w:t xml:space="preserve"> 23 </w:t>
            </w:r>
            <w:r>
              <w:rPr>
                <w:rFonts w:hint="eastAsia"/>
                <w:color w:val="auto"/>
              </w:rPr>
              <w:t>日</w:t>
            </w:r>
            <w:r>
              <w:rPr>
                <w:color w:val="auto"/>
              </w:rPr>
              <w:t>1</w:t>
            </w:r>
            <w:r>
              <w:rPr>
                <w:rFonts w:hint="eastAsia"/>
                <w:color w:val="auto"/>
                <w:lang w:val="en-US" w:eastAsia="zh-CN"/>
              </w:rPr>
              <w:t>6</w:t>
            </w:r>
            <w:r>
              <w:rPr>
                <w:rFonts w:hint="eastAsia"/>
                <w:color w:val="auto"/>
              </w:rPr>
              <w:t>时</w:t>
            </w:r>
            <w:r>
              <w:rPr>
                <w:color w:val="auto"/>
              </w:rPr>
              <w:t>00</w:t>
            </w:r>
            <w:r>
              <w:rPr>
                <w:rFonts w:hint="eastAsia"/>
                <w:color w:val="auto"/>
              </w:rPr>
              <w:t>分0</w:t>
            </w:r>
            <w:r>
              <w:rPr>
                <w:color w:val="auto"/>
              </w:rPr>
              <w:t>0</w:t>
            </w:r>
            <w:r>
              <w:rPr>
                <w:rFonts w:hint="eastAsia"/>
                <w:color w:val="auto"/>
              </w:rPr>
              <w:t>秒（北京时间）前递交（上传）投标文件。</w:t>
            </w:r>
          </w:p>
        </w:tc>
      </w:tr>
    </w:tbl>
    <w:p>
      <w:pPr>
        <w:spacing w:line="440" w:lineRule="exact"/>
        <w:rPr>
          <w:color w:val="auto"/>
        </w:rPr>
      </w:pPr>
      <w:r>
        <w:rPr>
          <w:rFonts w:hint="eastAsia"/>
          <w:color w:val="auto"/>
        </w:rPr>
        <w:t>     </w:t>
      </w:r>
    </w:p>
    <w:p>
      <w:pPr>
        <w:spacing w:line="440" w:lineRule="exact"/>
        <w:rPr>
          <w:color w:val="auto"/>
        </w:rPr>
      </w:pPr>
      <w:r>
        <w:rPr>
          <w:rFonts w:hint="eastAsia"/>
          <w:b/>
          <w:bCs/>
          <w:color w:val="auto"/>
        </w:rPr>
        <w:t>一、项目基本情况</w:t>
      </w:r>
    </w:p>
    <w:p>
      <w:pPr>
        <w:spacing w:line="440" w:lineRule="exact"/>
        <w:ind w:firstLine="480" w:firstLineChars="200"/>
        <w:rPr>
          <w:rFonts w:hint="eastAsia"/>
          <w:color w:val="auto"/>
          <w:lang w:eastAsia="zh-CN"/>
        </w:rPr>
      </w:pPr>
      <w:r>
        <w:rPr>
          <w:rFonts w:hint="eastAsia"/>
          <w:color w:val="auto"/>
        </w:rPr>
        <w:t>项目编号：</w:t>
      </w:r>
      <w:r>
        <w:rPr>
          <w:rFonts w:hint="eastAsia"/>
          <w:color w:val="auto"/>
          <w:lang w:eastAsia="zh-CN"/>
        </w:rPr>
        <w:t>2023-XBZC-01004</w:t>
      </w:r>
    </w:p>
    <w:p>
      <w:pPr>
        <w:spacing w:line="440" w:lineRule="exact"/>
        <w:ind w:firstLine="480" w:firstLineChars="200"/>
        <w:rPr>
          <w:color w:val="auto"/>
        </w:rPr>
      </w:pPr>
      <w:r>
        <w:rPr>
          <w:rFonts w:hint="eastAsia"/>
          <w:color w:val="auto"/>
        </w:rPr>
        <w:t>项目名称：</w:t>
      </w:r>
      <w:r>
        <w:rPr>
          <w:rFonts w:hint="eastAsia"/>
          <w:color w:val="auto"/>
          <w:lang w:eastAsia="zh-CN"/>
        </w:rPr>
        <w:t>乌鲁木齐市友谊医院电视机采购安装项目</w:t>
      </w:r>
    </w:p>
    <w:p>
      <w:pPr>
        <w:spacing w:line="440" w:lineRule="exact"/>
        <w:ind w:firstLine="480" w:firstLineChars="200"/>
        <w:rPr>
          <w:color w:val="auto"/>
        </w:rPr>
      </w:pPr>
      <w:r>
        <w:rPr>
          <w:rFonts w:hint="eastAsia"/>
          <w:color w:val="auto"/>
        </w:rPr>
        <w:t>采购方式：公开招标</w:t>
      </w:r>
    </w:p>
    <w:p>
      <w:pPr>
        <w:spacing w:line="440" w:lineRule="exact"/>
        <w:ind w:firstLine="480" w:firstLineChars="200"/>
        <w:rPr>
          <w:color w:val="auto"/>
        </w:rPr>
      </w:pPr>
      <w:r>
        <w:rPr>
          <w:rFonts w:hint="eastAsia"/>
          <w:color w:val="auto"/>
        </w:rPr>
        <w:t>预算金额（元）：</w:t>
      </w:r>
      <w:r>
        <w:rPr>
          <w:rFonts w:hint="eastAsia"/>
          <w:color w:val="auto"/>
          <w:lang w:eastAsia="zh-CN"/>
        </w:rPr>
        <w:t>600000.00</w:t>
      </w:r>
    </w:p>
    <w:p>
      <w:pPr>
        <w:spacing w:line="440" w:lineRule="exact"/>
        <w:ind w:firstLine="480" w:firstLineChars="200"/>
        <w:rPr>
          <w:color w:val="auto"/>
        </w:rPr>
      </w:pPr>
      <w:r>
        <w:rPr>
          <w:rFonts w:hint="eastAsia"/>
          <w:color w:val="auto"/>
        </w:rPr>
        <w:t>最高限价（元）：</w:t>
      </w:r>
      <w:r>
        <w:rPr>
          <w:rFonts w:hint="eastAsia"/>
          <w:color w:val="auto"/>
          <w:lang w:eastAsia="zh-CN"/>
        </w:rPr>
        <w:t>600000.00</w:t>
      </w:r>
    </w:p>
    <w:p>
      <w:pPr>
        <w:spacing w:line="440" w:lineRule="exact"/>
        <w:ind w:firstLine="480" w:firstLineChars="200"/>
        <w:rPr>
          <w:color w:val="auto"/>
        </w:rPr>
      </w:pPr>
      <w:r>
        <w:rPr>
          <w:rFonts w:hint="eastAsia"/>
          <w:color w:val="auto"/>
        </w:rPr>
        <w:t>采购需求：</w:t>
      </w:r>
    </w:p>
    <w:tbl>
      <w:tblPr>
        <w:tblStyle w:val="9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44"/>
        <w:gridCol w:w="1163"/>
        <w:gridCol w:w="1163"/>
        <w:gridCol w:w="1809"/>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auto"/>
              </w:rPr>
            </w:pPr>
            <w:r>
              <w:rPr>
                <w:rFonts w:hint="eastAsia" w:cs="宋体"/>
                <w:color w:val="auto"/>
                <w:kern w:val="0"/>
              </w:rPr>
              <w:t>序号</w:t>
            </w: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auto"/>
              </w:rPr>
            </w:pPr>
            <w:r>
              <w:rPr>
                <w:rFonts w:hint="eastAsia" w:cs="宋体"/>
                <w:color w:val="auto"/>
                <w:kern w:val="0"/>
              </w:rPr>
              <w:t>内容</w:t>
            </w:r>
          </w:p>
        </w:tc>
        <w:tc>
          <w:tcPr>
            <w:tcW w:w="1163" w:type="dxa"/>
            <w:tcBorders>
              <w:top w:val="single" w:color="auto" w:sz="4" w:space="0"/>
              <w:left w:val="single" w:color="auto" w:sz="4" w:space="0"/>
              <w:right w:val="single" w:color="auto" w:sz="4" w:space="0"/>
            </w:tcBorders>
            <w:vAlign w:val="center"/>
          </w:tcPr>
          <w:p>
            <w:pPr>
              <w:widowControl/>
              <w:jc w:val="center"/>
              <w:rPr>
                <w:rFonts w:cs="宋体"/>
                <w:color w:val="auto"/>
                <w:kern w:val="0"/>
              </w:rPr>
            </w:pPr>
            <w:r>
              <w:rPr>
                <w:rFonts w:hint="eastAsia" w:cs="宋体"/>
                <w:color w:val="auto"/>
                <w:kern w:val="0"/>
              </w:rPr>
              <w:t>数量</w:t>
            </w:r>
          </w:p>
        </w:tc>
        <w:tc>
          <w:tcPr>
            <w:tcW w:w="1163"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auto"/>
                <w:kern w:val="0"/>
              </w:rPr>
            </w:pPr>
            <w:r>
              <w:rPr>
                <w:rFonts w:hint="eastAsia" w:cs="宋体"/>
                <w:color w:val="auto"/>
                <w:kern w:val="0"/>
              </w:rPr>
              <w:t>预算金额</w:t>
            </w:r>
          </w:p>
        </w:tc>
        <w:tc>
          <w:tcPr>
            <w:tcW w:w="18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仿宋" w:cs="宋体"/>
                <w:color w:val="auto"/>
                <w:kern w:val="0"/>
                <w:lang w:val="en-US" w:eastAsia="zh-CN"/>
              </w:rPr>
            </w:pPr>
            <w:r>
              <w:rPr>
                <w:rFonts w:hint="eastAsia" w:cs="宋体"/>
                <w:color w:val="auto"/>
                <w:kern w:val="0"/>
              </w:rPr>
              <w:t>最高限价</w:t>
            </w:r>
            <w:r>
              <w:rPr>
                <w:rFonts w:hint="eastAsia" w:cs="宋体"/>
                <w:color w:val="auto"/>
                <w:kern w:val="0"/>
                <w:lang w:val="en-US" w:eastAsia="zh-CN"/>
              </w:rPr>
              <w:t>单价</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auto"/>
                <w:kern w:val="0"/>
              </w:rPr>
            </w:pPr>
            <w:r>
              <w:rPr>
                <w:rFonts w:hint="eastAsia" w:cs="宋体"/>
                <w:color w:val="auto"/>
                <w:kern w:val="0"/>
              </w:rPr>
              <w:t>简要规格、用途描述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color w:val="auto"/>
                <w:kern w:val="0"/>
              </w:rPr>
            </w:pPr>
            <w:bookmarkStart w:id="4" w:name="B11_序号"/>
            <w:r>
              <w:rPr>
                <w:rFonts w:hint="eastAsia" w:cs="宋体"/>
                <w:color w:val="auto"/>
                <w:kern w:val="0"/>
              </w:rPr>
              <w:t>1</w:t>
            </w:r>
            <w:bookmarkEnd w:id="4"/>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color w:val="auto"/>
                <w:kern w:val="0"/>
              </w:rPr>
            </w:pPr>
            <w:r>
              <w:rPr>
                <w:rFonts w:hint="eastAsia" w:cs="宋体"/>
                <w:color w:val="auto"/>
                <w:kern w:val="0"/>
              </w:rPr>
              <w:t>电视机</w:t>
            </w:r>
          </w:p>
        </w:tc>
        <w:tc>
          <w:tcPr>
            <w:tcW w:w="1163" w:type="dxa"/>
            <w:tcBorders>
              <w:left w:val="single" w:color="auto" w:sz="4" w:space="0"/>
              <w:right w:val="single" w:color="auto" w:sz="4" w:space="0"/>
            </w:tcBorders>
            <w:vAlign w:val="center"/>
          </w:tcPr>
          <w:p>
            <w:pPr>
              <w:widowControl/>
              <w:jc w:val="center"/>
              <w:rPr>
                <w:rFonts w:hint="default" w:cs="宋体"/>
                <w:color w:val="auto"/>
                <w:kern w:val="0"/>
                <w:lang w:val="en-US" w:eastAsia="zh-CN"/>
              </w:rPr>
            </w:pPr>
            <w:r>
              <w:rPr>
                <w:rFonts w:hint="eastAsia" w:cs="宋体"/>
                <w:color w:val="auto"/>
                <w:kern w:val="0"/>
                <w:lang w:val="en-US" w:eastAsia="zh-CN"/>
              </w:rPr>
              <w:t>200</w:t>
            </w:r>
          </w:p>
        </w:tc>
        <w:tc>
          <w:tcPr>
            <w:tcW w:w="1163" w:type="dxa"/>
            <w:tcBorders>
              <w:top w:val="single" w:color="auto" w:sz="4" w:space="0"/>
              <w:left w:val="single" w:color="auto" w:sz="4" w:space="0"/>
              <w:right w:val="single" w:color="auto" w:sz="4" w:space="0"/>
            </w:tcBorders>
            <w:vAlign w:val="center"/>
          </w:tcPr>
          <w:p>
            <w:pPr>
              <w:widowControl/>
              <w:jc w:val="center"/>
              <w:rPr>
                <w:rFonts w:hint="eastAsia" w:cs="宋体"/>
                <w:color w:val="auto"/>
                <w:kern w:val="0"/>
              </w:rPr>
            </w:pPr>
            <w:r>
              <w:rPr>
                <w:rFonts w:hint="eastAsia" w:cs="宋体"/>
                <w:color w:val="auto"/>
                <w:kern w:val="0"/>
                <w:lang w:val="en-US" w:eastAsia="zh-CN"/>
              </w:rPr>
              <w:t>60</w:t>
            </w:r>
            <w:r>
              <w:rPr>
                <w:rFonts w:hint="eastAsia" w:cs="宋体"/>
                <w:color w:val="auto"/>
                <w:kern w:val="0"/>
              </w:rPr>
              <w:t>万元</w:t>
            </w:r>
          </w:p>
        </w:tc>
        <w:tc>
          <w:tcPr>
            <w:tcW w:w="1809" w:type="dxa"/>
            <w:tcBorders>
              <w:top w:val="single" w:color="auto" w:sz="4" w:space="0"/>
              <w:left w:val="single" w:color="auto" w:sz="4" w:space="0"/>
              <w:right w:val="single" w:color="auto" w:sz="4" w:space="0"/>
            </w:tcBorders>
            <w:vAlign w:val="center"/>
          </w:tcPr>
          <w:p>
            <w:pPr>
              <w:widowControl/>
              <w:jc w:val="center"/>
              <w:rPr>
                <w:rFonts w:hint="eastAsia" w:cs="宋体"/>
                <w:color w:val="auto"/>
                <w:kern w:val="0"/>
              </w:rPr>
            </w:pPr>
            <w:r>
              <w:rPr>
                <w:rFonts w:hint="eastAsia" w:cs="宋体"/>
                <w:color w:val="auto"/>
                <w:kern w:val="0"/>
                <w:lang w:val="en-US" w:eastAsia="zh-CN"/>
              </w:rPr>
              <w:t>3000</w:t>
            </w:r>
            <w:r>
              <w:rPr>
                <w:rFonts w:hint="eastAsia" w:cs="宋体"/>
                <w:color w:val="auto"/>
                <w:kern w:val="0"/>
              </w:rPr>
              <w:t>元</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color w:val="auto"/>
                <w:kern w:val="0"/>
              </w:rPr>
            </w:pPr>
            <w:r>
              <w:rPr>
                <w:rFonts w:hint="eastAsia" w:cs="宋体"/>
                <w:color w:val="auto"/>
                <w:kern w:val="0"/>
              </w:rPr>
              <w:t>详见采购需求</w:t>
            </w:r>
          </w:p>
        </w:tc>
      </w:tr>
    </w:tbl>
    <w:p>
      <w:pPr>
        <w:spacing w:line="440" w:lineRule="exact"/>
        <w:ind w:firstLine="480" w:firstLineChars="200"/>
        <w:rPr>
          <w:color w:val="auto"/>
        </w:rPr>
      </w:pPr>
      <w:r>
        <w:rPr>
          <w:rFonts w:hint="eastAsia"/>
          <w:color w:val="auto"/>
        </w:rPr>
        <w:t>合同履约期限：合同签订之日起</w:t>
      </w:r>
      <w:r>
        <w:rPr>
          <w:rFonts w:hint="eastAsia"/>
          <w:color w:val="auto"/>
          <w:lang w:val="en-US" w:eastAsia="zh-CN"/>
        </w:rPr>
        <w:t>30</w:t>
      </w:r>
      <w:r>
        <w:rPr>
          <w:rFonts w:hint="eastAsia"/>
          <w:color w:val="auto"/>
        </w:rPr>
        <w:t>日内完成设备供货、安装及调试。</w:t>
      </w:r>
    </w:p>
    <w:p>
      <w:pPr>
        <w:spacing w:line="440" w:lineRule="exact"/>
        <w:rPr>
          <w:b/>
          <w:bCs/>
          <w:color w:val="auto"/>
        </w:rPr>
      </w:pPr>
      <w:r>
        <w:rPr>
          <w:rFonts w:hint="eastAsia"/>
          <w:b/>
          <w:bCs/>
          <w:color w:val="auto"/>
        </w:rPr>
        <w:t>二、申请人的资格要求：</w:t>
      </w:r>
    </w:p>
    <w:p>
      <w:pPr>
        <w:spacing w:line="440" w:lineRule="exact"/>
        <w:ind w:firstLine="480" w:firstLineChars="200"/>
        <w:rPr>
          <w:b w:val="0"/>
          <w:bCs w:val="0"/>
          <w:color w:val="auto"/>
        </w:rPr>
      </w:pPr>
      <w:r>
        <w:rPr>
          <w:rFonts w:hint="eastAsia"/>
          <w:b w:val="0"/>
          <w:bCs w:val="0"/>
          <w:color w:val="auto"/>
        </w:rPr>
        <w:t>1.满足《中华人民共和国政府采购法》第二十二条规定；</w:t>
      </w:r>
    </w:p>
    <w:p>
      <w:pPr>
        <w:spacing w:line="440" w:lineRule="exact"/>
        <w:ind w:firstLine="480" w:firstLineChars="200"/>
        <w:rPr>
          <w:b w:val="0"/>
          <w:bCs w:val="0"/>
          <w:color w:val="auto"/>
        </w:rPr>
      </w:pPr>
      <w:r>
        <w:rPr>
          <w:rFonts w:hint="eastAsia"/>
          <w:b w:val="0"/>
          <w:bCs w:val="0"/>
          <w:color w:val="auto"/>
          <w:lang w:val="en-US" w:eastAsia="zh-CN"/>
        </w:rPr>
        <w:t>2</w:t>
      </w:r>
      <w:r>
        <w:rPr>
          <w:rFonts w:hint="eastAsia"/>
          <w:b w:val="0"/>
          <w:bCs w:val="0"/>
          <w:color w:val="auto"/>
        </w:rPr>
        <w:t>.落实政府采购政策需满足的资格要求：本项目为非专门面向中小企业（含中型、小型、微型企业）采购项目，根据《政府采购促进中小企业发展管理办法》（财库[2020]46号）的规定，评标时将给予此类企业进行价格10%的优惠，用优惠后的价格参与评审；</w:t>
      </w:r>
    </w:p>
    <w:p>
      <w:pPr>
        <w:numPr>
          <w:ilvl w:val="0"/>
          <w:numId w:val="1"/>
        </w:numPr>
        <w:spacing w:line="440" w:lineRule="exact"/>
        <w:ind w:firstLine="480" w:firstLineChars="200"/>
        <w:rPr>
          <w:rFonts w:hint="eastAsia"/>
          <w:b w:val="0"/>
          <w:bCs w:val="0"/>
          <w:color w:val="auto"/>
        </w:rPr>
      </w:pPr>
      <w:r>
        <w:rPr>
          <w:rFonts w:hint="eastAsia"/>
          <w:b w:val="0"/>
          <w:bCs w:val="0"/>
          <w:color w:val="auto"/>
        </w:rPr>
        <w:t>本项目的特定资格要求：</w:t>
      </w:r>
    </w:p>
    <w:p>
      <w:pPr>
        <w:numPr>
          <w:ilvl w:val="0"/>
          <w:numId w:val="2"/>
        </w:numPr>
        <w:spacing w:line="440" w:lineRule="exact"/>
        <w:ind w:left="425" w:leftChars="0" w:hanging="425" w:firstLineChars="0"/>
        <w:rPr>
          <w:rFonts w:hint="eastAsia"/>
          <w:b w:val="0"/>
          <w:bCs w:val="0"/>
          <w:color w:val="auto"/>
          <w:lang w:val="en-US" w:eastAsia="zh-CN"/>
        </w:rPr>
      </w:pPr>
      <w:r>
        <w:rPr>
          <w:rFonts w:hint="eastAsia"/>
          <w:b w:val="0"/>
          <w:bCs w:val="0"/>
          <w:color w:val="auto"/>
          <w:lang w:val="en-US" w:eastAsia="zh-CN"/>
        </w:rPr>
        <w:t>具有有效的营业执照</w:t>
      </w:r>
    </w:p>
    <w:p>
      <w:pPr>
        <w:numPr>
          <w:ilvl w:val="0"/>
          <w:numId w:val="2"/>
        </w:numPr>
        <w:spacing w:line="440" w:lineRule="exact"/>
        <w:ind w:left="425" w:leftChars="0" w:hanging="425" w:firstLineChars="0"/>
        <w:rPr>
          <w:rFonts w:hint="eastAsia"/>
          <w:b w:val="0"/>
          <w:bCs w:val="0"/>
          <w:color w:val="auto"/>
          <w:lang w:val="en-US" w:eastAsia="zh-CN"/>
        </w:rPr>
      </w:pPr>
      <w:r>
        <w:rPr>
          <w:rFonts w:hint="eastAsia"/>
          <w:b w:val="0"/>
          <w:bCs w:val="0"/>
          <w:color w:val="auto"/>
        </w:rPr>
        <w:t>未被“信用中国”</w:t>
      </w:r>
      <w:r>
        <w:rPr>
          <w:rFonts w:hint="eastAsia"/>
          <w:b w:val="0"/>
          <w:bCs w:val="0"/>
          <w:color w:val="auto"/>
          <w:lang w:eastAsia="zh-CN"/>
        </w:rPr>
        <w:t>(</w:t>
      </w:r>
      <w:r>
        <w:rPr>
          <w:rFonts w:hint="eastAsia"/>
          <w:b w:val="0"/>
          <w:bCs w:val="0"/>
          <w:color w:val="auto"/>
        </w:rPr>
        <w:t>www.creditchina.gov.cn)、中国政府采购网（www.ccgp.gov.cn）</w:t>
      </w:r>
      <w:r>
        <w:rPr>
          <w:rFonts w:hint="eastAsia"/>
          <w:b w:val="0"/>
          <w:bCs w:val="0"/>
          <w:color w:val="auto"/>
          <w:lang w:val="en-US" w:eastAsia="zh-CN"/>
        </w:rPr>
        <w:t>列入失信被执行人、重大税收违法失信主体、政府采购严重违法失信行为记录名单。</w:t>
      </w:r>
    </w:p>
    <w:p>
      <w:pPr>
        <w:numPr>
          <w:ilvl w:val="0"/>
          <w:numId w:val="2"/>
        </w:numPr>
        <w:spacing w:line="440" w:lineRule="exact"/>
        <w:ind w:left="425" w:leftChars="0" w:hanging="425" w:firstLineChars="0"/>
        <w:rPr>
          <w:b w:val="0"/>
          <w:bCs w:val="0"/>
          <w:color w:val="auto"/>
        </w:rPr>
      </w:pPr>
      <w:r>
        <w:rPr>
          <w:rFonts w:hint="eastAsia"/>
          <w:b w:val="0"/>
          <w:bCs w:val="0"/>
          <w:color w:val="auto"/>
          <w:lang w:val="en-US" w:eastAsia="zh-CN"/>
        </w:rPr>
        <w:t>具备履行合同所必需的设备和专业技术能力（提供承诺书）</w:t>
      </w:r>
    </w:p>
    <w:p>
      <w:pPr>
        <w:numPr>
          <w:ilvl w:val="0"/>
          <w:numId w:val="2"/>
        </w:numPr>
        <w:spacing w:line="440" w:lineRule="exact"/>
        <w:ind w:left="425" w:leftChars="0" w:hanging="425" w:firstLineChars="0"/>
        <w:rPr>
          <w:rFonts w:hint="eastAsia"/>
          <w:b w:val="0"/>
          <w:bCs w:val="0"/>
          <w:color w:val="auto"/>
        </w:rPr>
      </w:pPr>
      <w:r>
        <w:rPr>
          <w:rFonts w:hint="eastAsia"/>
          <w:b w:val="0"/>
          <w:bCs w:val="0"/>
          <w:color w:val="auto"/>
          <w:lang w:val="en-US" w:eastAsia="zh-CN"/>
        </w:rPr>
        <w:t>为本采购项目提供整体设计、规范编制</w:t>
      </w:r>
      <w:r>
        <w:rPr>
          <w:rFonts w:hint="eastAsia"/>
          <w:b w:val="0"/>
          <w:bCs w:val="0"/>
          <w:color w:val="auto"/>
        </w:rPr>
        <w:t>或者项目管理、监理、检测等服务的供应商,不得再参加该采购项目的其他采购活动。</w:t>
      </w:r>
    </w:p>
    <w:p>
      <w:pPr>
        <w:numPr>
          <w:ilvl w:val="0"/>
          <w:numId w:val="2"/>
        </w:numPr>
        <w:spacing w:line="440" w:lineRule="exact"/>
        <w:ind w:left="425" w:leftChars="0" w:hanging="425" w:firstLineChars="0"/>
        <w:rPr>
          <w:rFonts w:hint="eastAsia"/>
          <w:b w:val="0"/>
          <w:bCs w:val="0"/>
          <w:color w:val="auto"/>
        </w:rPr>
      </w:pPr>
      <w:r>
        <w:rPr>
          <w:rFonts w:hint="eastAsia"/>
          <w:b w:val="0"/>
          <w:bCs w:val="0"/>
          <w:color w:val="auto"/>
          <w:lang w:val="en-US" w:eastAsia="zh-CN"/>
        </w:rPr>
        <w:t>本项目不接受联合体投标</w:t>
      </w:r>
    </w:p>
    <w:p>
      <w:pPr>
        <w:spacing w:line="440" w:lineRule="exact"/>
        <w:rPr>
          <w:b/>
          <w:bCs/>
          <w:color w:val="auto"/>
        </w:rPr>
      </w:pPr>
      <w:r>
        <w:rPr>
          <w:rFonts w:hint="eastAsia"/>
          <w:b/>
          <w:bCs/>
          <w:color w:val="auto"/>
        </w:rPr>
        <w:t>三、获取招标文件 </w:t>
      </w:r>
    </w:p>
    <w:p>
      <w:pPr>
        <w:spacing w:line="440" w:lineRule="exact"/>
        <w:rPr>
          <w:rFonts w:hint="eastAsia"/>
          <w:color w:val="auto"/>
        </w:rPr>
        <w:sectPr>
          <w:footerReference r:id="rId9" w:type="first"/>
          <w:footerReference r:id="rId8" w:type="default"/>
          <w:pgSz w:w="11906" w:h="16838"/>
          <w:pgMar w:top="1440" w:right="1134" w:bottom="1440" w:left="1134" w:header="851" w:footer="992" w:gutter="0"/>
          <w:pgNumType w:fmt="decimal"/>
          <w:cols w:space="720" w:num="1"/>
          <w:titlePg/>
          <w:docGrid w:linePitch="312" w:charSpace="0"/>
        </w:sectPr>
      </w:pPr>
    </w:p>
    <w:p>
      <w:pPr>
        <w:spacing w:line="440" w:lineRule="exact"/>
        <w:rPr>
          <w:rFonts w:hint="eastAsia"/>
          <w:color w:val="auto"/>
        </w:rPr>
      </w:pPr>
      <w:r>
        <w:rPr>
          <w:rFonts w:hint="eastAsia"/>
          <w:color w:val="auto"/>
        </w:rPr>
        <w:t>  时间：202</w:t>
      </w:r>
      <w:r>
        <w:rPr>
          <w:rFonts w:hint="eastAsia"/>
          <w:color w:val="auto"/>
          <w:lang w:val="en-US" w:eastAsia="zh-CN"/>
        </w:rPr>
        <w:t>3</w:t>
      </w:r>
      <w:r>
        <w:rPr>
          <w:rFonts w:hint="eastAsia"/>
          <w:color w:val="auto"/>
        </w:rPr>
        <w:t xml:space="preserve">年 </w:t>
      </w:r>
      <w:r>
        <w:rPr>
          <w:rFonts w:hint="eastAsia"/>
          <w:color w:val="auto"/>
          <w:lang w:val="en-US" w:eastAsia="zh-CN"/>
        </w:rPr>
        <w:t>3</w:t>
      </w:r>
      <w:r>
        <w:rPr>
          <w:rFonts w:hint="eastAsia"/>
          <w:color w:val="auto"/>
        </w:rPr>
        <w:t xml:space="preserve"> 月 </w:t>
      </w:r>
      <w:r>
        <w:rPr>
          <w:rFonts w:hint="eastAsia"/>
          <w:color w:val="auto"/>
          <w:lang w:val="en-US" w:eastAsia="zh-CN"/>
        </w:rPr>
        <w:t>1</w:t>
      </w:r>
      <w:r>
        <w:rPr>
          <w:rFonts w:hint="eastAsia"/>
          <w:color w:val="auto"/>
        </w:rPr>
        <w:t xml:space="preserve"> 日至202</w:t>
      </w:r>
      <w:r>
        <w:rPr>
          <w:rFonts w:hint="eastAsia"/>
          <w:color w:val="auto"/>
          <w:lang w:val="en-US" w:eastAsia="zh-CN"/>
        </w:rPr>
        <w:t>3</w:t>
      </w:r>
      <w:r>
        <w:rPr>
          <w:rFonts w:hint="eastAsia"/>
          <w:color w:val="auto"/>
        </w:rPr>
        <w:t>年</w:t>
      </w:r>
      <w:r>
        <w:rPr>
          <w:rFonts w:hint="eastAsia"/>
          <w:color w:val="auto"/>
          <w:lang w:val="en-US" w:eastAsia="zh-CN"/>
        </w:rPr>
        <w:t xml:space="preserve"> 3</w:t>
      </w:r>
      <w:r>
        <w:rPr>
          <w:rFonts w:hint="eastAsia"/>
          <w:color w:val="auto"/>
        </w:rPr>
        <w:t xml:space="preserve"> 月 </w:t>
      </w:r>
      <w:r>
        <w:rPr>
          <w:rFonts w:hint="eastAsia"/>
          <w:color w:val="auto"/>
          <w:lang w:val="en-US" w:eastAsia="zh-CN"/>
        </w:rPr>
        <w:t xml:space="preserve">8 </w:t>
      </w:r>
      <w:r>
        <w:rPr>
          <w:rFonts w:hint="eastAsia"/>
          <w:color w:val="auto"/>
        </w:rPr>
        <w:t>日，每天10:00至12:00，12:00至18:00（北京时间，法定节假日除外） </w:t>
      </w:r>
    </w:p>
    <w:p>
      <w:pPr>
        <w:spacing w:line="440" w:lineRule="exact"/>
        <w:rPr>
          <w:rFonts w:hint="eastAsia"/>
          <w:color w:val="auto"/>
        </w:rPr>
      </w:pPr>
      <w:r>
        <w:rPr>
          <w:rFonts w:hint="eastAsia"/>
          <w:color w:val="auto"/>
        </w:rPr>
        <w:t>地点：政采云平台https://www.zcygov.cn/。</w:t>
      </w:r>
    </w:p>
    <w:p>
      <w:pPr>
        <w:spacing w:line="440" w:lineRule="exact"/>
        <w:rPr>
          <w:rFonts w:hint="eastAsia"/>
          <w:color w:val="auto"/>
        </w:rPr>
      </w:pPr>
      <w:r>
        <w:rPr>
          <w:rFonts w:hint="eastAsia"/>
          <w:color w:val="auto"/>
        </w:rPr>
        <w:t>方式：登录政府采购云平台线上获取。</w:t>
      </w:r>
    </w:p>
    <w:p>
      <w:pPr>
        <w:spacing w:line="440" w:lineRule="exact"/>
        <w:rPr>
          <w:rFonts w:hint="eastAsia"/>
          <w:color w:val="auto"/>
          <w:lang w:eastAsia="zh-CN"/>
        </w:rPr>
      </w:pPr>
      <w:r>
        <w:rPr>
          <w:rFonts w:hint="eastAsia"/>
          <w:color w:val="auto"/>
        </w:rPr>
        <w:t>售价（元）：</w:t>
      </w:r>
      <w:r>
        <w:rPr>
          <w:rFonts w:hint="eastAsia"/>
          <w:color w:val="auto"/>
          <w:lang w:val="en-US" w:eastAsia="zh-CN"/>
        </w:rPr>
        <w:t>0</w:t>
      </w:r>
    </w:p>
    <w:p>
      <w:pPr>
        <w:spacing w:line="440" w:lineRule="exact"/>
        <w:rPr>
          <w:b/>
          <w:bCs/>
          <w:color w:val="auto"/>
        </w:rPr>
      </w:pPr>
      <w:r>
        <w:rPr>
          <w:rFonts w:hint="eastAsia"/>
          <w:b/>
          <w:bCs/>
          <w:color w:val="auto"/>
        </w:rPr>
        <w:t>四、提交投标文件截止时间、开标时间和地点</w:t>
      </w:r>
    </w:p>
    <w:p>
      <w:pPr>
        <w:spacing w:line="440" w:lineRule="exact"/>
        <w:rPr>
          <w:rFonts w:hint="eastAsia"/>
          <w:color w:val="auto"/>
        </w:rPr>
      </w:pPr>
      <w:r>
        <w:rPr>
          <w:rFonts w:hint="eastAsia"/>
          <w:color w:val="auto"/>
        </w:rPr>
        <w:t xml:space="preserve">  提交投标文件截止时间：2023年 </w:t>
      </w:r>
      <w:r>
        <w:rPr>
          <w:rFonts w:hint="eastAsia"/>
          <w:color w:val="auto"/>
          <w:lang w:val="en-US" w:eastAsia="zh-CN"/>
        </w:rPr>
        <w:t>3</w:t>
      </w:r>
      <w:r>
        <w:rPr>
          <w:rFonts w:hint="eastAsia"/>
          <w:color w:val="auto"/>
        </w:rPr>
        <w:t xml:space="preserve"> 月 </w:t>
      </w:r>
      <w:r>
        <w:rPr>
          <w:rFonts w:hint="eastAsia"/>
          <w:color w:val="auto"/>
          <w:lang w:val="en-US" w:eastAsia="zh-CN"/>
        </w:rPr>
        <w:t>23</w:t>
      </w:r>
      <w:r>
        <w:rPr>
          <w:rFonts w:hint="eastAsia"/>
          <w:color w:val="auto"/>
        </w:rPr>
        <w:t xml:space="preserve"> 日 </w:t>
      </w:r>
      <w:r>
        <w:rPr>
          <w:rFonts w:hint="eastAsia"/>
          <w:color w:val="auto"/>
          <w:lang w:eastAsia="zh-CN"/>
        </w:rPr>
        <w:t>16:00</w:t>
      </w:r>
      <w:r>
        <w:rPr>
          <w:rFonts w:hint="eastAsia"/>
          <w:color w:val="auto"/>
        </w:rPr>
        <w:t>（北京时间）</w:t>
      </w:r>
    </w:p>
    <w:p>
      <w:pPr>
        <w:spacing w:line="440" w:lineRule="exact"/>
        <w:rPr>
          <w:rFonts w:hint="eastAsia"/>
          <w:color w:val="auto"/>
        </w:rPr>
      </w:pPr>
      <w:r>
        <w:rPr>
          <w:rFonts w:hint="eastAsia"/>
          <w:color w:val="auto"/>
        </w:rPr>
        <w:t xml:space="preserve">投标地点：新疆西北招标有限公司（乌鲁木齐市沙依巴克区伊宁路318号江西大厦九楼）开标时间：2023年 </w:t>
      </w:r>
      <w:r>
        <w:rPr>
          <w:rFonts w:hint="eastAsia"/>
          <w:color w:val="auto"/>
          <w:lang w:val="en-US" w:eastAsia="zh-CN"/>
        </w:rPr>
        <w:t xml:space="preserve">3 </w:t>
      </w:r>
      <w:r>
        <w:rPr>
          <w:rFonts w:hint="eastAsia"/>
          <w:color w:val="auto"/>
        </w:rPr>
        <w:t xml:space="preserve">月 </w:t>
      </w:r>
      <w:r>
        <w:rPr>
          <w:rFonts w:hint="eastAsia"/>
          <w:color w:val="auto"/>
          <w:lang w:val="en-US" w:eastAsia="zh-CN"/>
        </w:rPr>
        <w:t xml:space="preserve">23 </w:t>
      </w:r>
      <w:r>
        <w:rPr>
          <w:rFonts w:hint="eastAsia"/>
          <w:color w:val="auto"/>
        </w:rPr>
        <w:t xml:space="preserve">日 </w:t>
      </w:r>
      <w:r>
        <w:rPr>
          <w:rFonts w:hint="eastAsia"/>
          <w:color w:val="auto"/>
          <w:lang w:eastAsia="zh-CN"/>
        </w:rPr>
        <w:t>16:00</w:t>
      </w:r>
      <w:r>
        <w:rPr>
          <w:rFonts w:hint="eastAsia"/>
          <w:color w:val="auto"/>
        </w:rPr>
        <w:t>（北京时间）</w:t>
      </w:r>
    </w:p>
    <w:p>
      <w:pPr>
        <w:spacing w:line="440" w:lineRule="exact"/>
        <w:rPr>
          <w:rFonts w:hint="eastAsia"/>
          <w:color w:val="auto"/>
        </w:rPr>
      </w:pPr>
      <w:r>
        <w:rPr>
          <w:rFonts w:hint="eastAsia"/>
          <w:color w:val="auto"/>
        </w:rPr>
        <w:t>开标地点：新疆西北招标有限公司（乌鲁木齐市沙依巴克区伊宁路318号江西大厦九楼）</w:t>
      </w:r>
    </w:p>
    <w:p>
      <w:pPr>
        <w:spacing w:line="440" w:lineRule="exact"/>
        <w:rPr>
          <w:b/>
          <w:bCs/>
          <w:color w:val="auto"/>
        </w:rPr>
      </w:pPr>
      <w:r>
        <w:rPr>
          <w:rFonts w:hint="eastAsia"/>
          <w:b/>
          <w:bCs/>
          <w:color w:val="auto"/>
          <w:lang w:val="en-US" w:eastAsia="zh-CN"/>
        </w:rPr>
        <w:t>五</w:t>
      </w:r>
      <w:r>
        <w:rPr>
          <w:rFonts w:hint="eastAsia"/>
          <w:b/>
          <w:bCs/>
          <w:color w:val="auto"/>
        </w:rPr>
        <w:t>、公告期限 </w:t>
      </w:r>
    </w:p>
    <w:p>
      <w:pPr>
        <w:spacing w:line="440" w:lineRule="exact"/>
        <w:ind w:firstLine="480" w:firstLineChars="200"/>
        <w:rPr>
          <w:color w:val="auto"/>
        </w:rPr>
      </w:pPr>
      <w:r>
        <w:rPr>
          <w:rFonts w:hint="eastAsia"/>
          <w:color w:val="auto"/>
        </w:rPr>
        <w:t>自本公告发布之日起5个工作日。</w:t>
      </w:r>
    </w:p>
    <w:p>
      <w:pPr>
        <w:spacing w:line="440" w:lineRule="exact"/>
        <w:rPr>
          <w:b/>
          <w:bCs/>
          <w:color w:val="auto"/>
        </w:rPr>
      </w:pPr>
      <w:r>
        <w:rPr>
          <w:rFonts w:hint="eastAsia"/>
          <w:b/>
          <w:bCs/>
          <w:color w:val="auto"/>
          <w:lang w:val="en-US" w:eastAsia="zh-CN"/>
        </w:rPr>
        <w:t>六</w:t>
      </w:r>
      <w:r>
        <w:rPr>
          <w:rFonts w:hint="eastAsia"/>
          <w:b/>
          <w:bCs/>
          <w:color w:val="auto"/>
        </w:rPr>
        <w:t>、其他补充事宜</w:t>
      </w:r>
    </w:p>
    <w:p>
      <w:pPr>
        <w:widowControl/>
        <w:spacing w:before="227" w:after="227" w:line="427" w:lineRule="atLeast"/>
        <w:rPr>
          <w:rFonts w:hint="eastAsia" w:ascii="仿宋" w:hAnsi="仿宋" w:eastAsia="仿宋" w:cs="仿宋"/>
          <w:color w:val="auto"/>
          <w:kern w:val="0"/>
          <w:sz w:val="28"/>
          <w:szCs w:val="28"/>
          <w:highlight w:val="none"/>
        </w:rPr>
      </w:pPr>
      <w:r>
        <w:rPr>
          <w:rFonts w:hint="eastAsia" w:cs="仿宋"/>
          <w:b/>
          <w:bCs/>
          <w:color w:val="auto"/>
          <w:kern w:val="0"/>
          <w:sz w:val="24"/>
          <w:szCs w:val="24"/>
          <w:highlight w:val="none"/>
          <w:lang w:val="en-US" w:eastAsia="zh-CN"/>
        </w:rPr>
        <w:t>七</w:t>
      </w:r>
      <w:r>
        <w:rPr>
          <w:rFonts w:hint="eastAsia" w:ascii="仿宋" w:hAnsi="仿宋" w:eastAsia="仿宋" w:cs="仿宋"/>
          <w:b/>
          <w:bCs/>
          <w:color w:val="auto"/>
          <w:kern w:val="0"/>
          <w:sz w:val="24"/>
          <w:szCs w:val="24"/>
          <w:highlight w:val="none"/>
        </w:rPr>
        <w:t xml:space="preserve"> 、凡对本次招标提出询问，请按以下方式联系</w:t>
      </w:r>
    </w:p>
    <w:p>
      <w:pPr>
        <w:pStyle w:val="83"/>
        <w:adjustRightInd w:val="0"/>
        <w:snapToGrid w:val="0"/>
        <w:spacing w:before="0" w:beforeAutospacing="0" w:after="0" w:afterAutospacing="0" w:line="420" w:lineRule="exact"/>
        <w:ind w:firstLine="480" w:firstLineChars="200"/>
        <w:rPr>
          <w:rFonts w:hint="eastAsia"/>
          <w:color w:val="auto"/>
          <w:highlight w:val="none"/>
        </w:rPr>
      </w:pPr>
      <w:r>
        <w:rPr>
          <w:rFonts w:hint="eastAsia"/>
          <w:color w:val="auto"/>
          <w:highlight w:val="none"/>
        </w:rPr>
        <w:t>1.采购人信息</w:t>
      </w:r>
    </w:p>
    <w:p>
      <w:pPr>
        <w:pStyle w:val="83"/>
        <w:adjustRightInd w:val="0"/>
        <w:snapToGrid w:val="0"/>
        <w:spacing w:before="0" w:beforeAutospacing="0" w:after="0" w:afterAutospacing="0" w:line="420" w:lineRule="exact"/>
        <w:ind w:firstLine="480" w:firstLineChars="200"/>
        <w:rPr>
          <w:rFonts w:hint="eastAsia" w:eastAsia="宋体"/>
          <w:color w:val="auto"/>
          <w:highlight w:val="none"/>
          <w:lang w:eastAsia="zh-CN"/>
        </w:rPr>
      </w:pPr>
      <w:r>
        <w:rPr>
          <w:rFonts w:hint="eastAsia"/>
          <w:color w:val="auto"/>
          <w:highlight w:val="none"/>
        </w:rPr>
        <w:t>名 称：</w:t>
      </w:r>
      <w:r>
        <w:rPr>
          <w:rFonts w:hint="eastAsia"/>
          <w:color w:val="auto"/>
          <w:highlight w:val="none"/>
          <w:lang w:eastAsia="zh-CN"/>
        </w:rPr>
        <w:t>乌鲁木齐市友谊医院</w:t>
      </w:r>
    </w:p>
    <w:p>
      <w:pPr>
        <w:pStyle w:val="83"/>
        <w:adjustRightInd w:val="0"/>
        <w:snapToGrid w:val="0"/>
        <w:spacing w:before="0" w:beforeAutospacing="0" w:after="0" w:afterAutospacing="0" w:line="420" w:lineRule="exact"/>
        <w:ind w:firstLine="480" w:firstLineChars="200"/>
        <w:rPr>
          <w:rFonts w:hint="eastAsia" w:eastAsia="宋体"/>
          <w:color w:val="auto"/>
          <w:highlight w:val="none"/>
          <w:lang w:eastAsia="zh-CN"/>
        </w:rPr>
      </w:pPr>
      <w:r>
        <w:rPr>
          <w:rFonts w:hint="eastAsia"/>
          <w:color w:val="auto"/>
          <w:highlight w:val="none"/>
        </w:rPr>
        <w:t>地 址：</w:t>
      </w:r>
      <w:r>
        <w:rPr>
          <w:rFonts w:hint="eastAsia"/>
          <w:color w:val="auto"/>
          <w:highlight w:val="none"/>
          <w:lang w:eastAsia="zh-CN"/>
        </w:rPr>
        <w:t>乌鲁木齐市胜利路558号</w:t>
      </w:r>
    </w:p>
    <w:p>
      <w:pPr>
        <w:pStyle w:val="83"/>
        <w:adjustRightInd w:val="0"/>
        <w:snapToGrid w:val="0"/>
        <w:spacing w:before="0" w:beforeAutospacing="0" w:after="0" w:afterAutospacing="0" w:line="420" w:lineRule="exact"/>
        <w:ind w:firstLine="480" w:firstLineChars="200"/>
        <w:rPr>
          <w:rFonts w:hint="eastAsia" w:eastAsia="宋体"/>
          <w:color w:val="auto"/>
          <w:highlight w:val="none"/>
          <w:lang w:eastAsia="zh-CN"/>
        </w:rPr>
      </w:pPr>
      <w:r>
        <w:rPr>
          <w:rFonts w:hint="eastAsia"/>
          <w:color w:val="auto"/>
          <w:highlight w:val="none"/>
        </w:rPr>
        <w:t>联系方式：</w:t>
      </w:r>
      <w:r>
        <w:rPr>
          <w:rFonts w:hint="eastAsia"/>
          <w:color w:val="auto"/>
          <w:highlight w:val="none"/>
          <w:lang w:eastAsia="zh-CN"/>
        </w:rPr>
        <w:t>0991-2889233</w:t>
      </w:r>
    </w:p>
    <w:p>
      <w:pPr>
        <w:pStyle w:val="83"/>
        <w:adjustRightInd w:val="0"/>
        <w:snapToGrid w:val="0"/>
        <w:spacing w:before="0" w:beforeAutospacing="0" w:after="0" w:afterAutospacing="0" w:line="420" w:lineRule="exact"/>
        <w:ind w:firstLine="480" w:firstLineChars="200"/>
        <w:rPr>
          <w:rFonts w:hint="eastAsia"/>
          <w:color w:val="auto"/>
          <w:highlight w:val="none"/>
        </w:rPr>
      </w:pPr>
      <w:r>
        <w:rPr>
          <w:rFonts w:hint="eastAsia"/>
          <w:color w:val="auto"/>
          <w:highlight w:val="none"/>
        </w:rPr>
        <w:t>2.采购代理机构信息</w:t>
      </w:r>
    </w:p>
    <w:p>
      <w:pPr>
        <w:pStyle w:val="83"/>
        <w:adjustRightInd w:val="0"/>
        <w:snapToGrid w:val="0"/>
        <w:spacing w:before="0" w:beforeAutospacing="0" w:after="0" w:afterAutospacing="0" w:line="420" w:lineRule="exact"/>
        <w:ind w:firstLine="480" w:firstLineChars="200"/>
        <w:rPr>
          <w:rFonts w:hint="eastAsia"/>
          <w:color w:val="auto"/>
          <w:highlight w:val="none"/>
        </w:rPr>
      </w:pPr>
      <w:r>
        <w:rPr>
          <w:rFonts w:hint="eastAsia"/>
          <w:color w:val="auto"/>
          <w:highlight w:val="none"/>
        </w:rPr>
        <w:t>名 称：新疆西北招标有限公司</w:t>
      </w:r>
    </w:p>
    <w:p>
      <w:pPr>
        <w:pStyle w:val="83"/>
        <w:adjustRightInd w:val="0"/>
        <w:snapToGrid w:val="0"/>
        <w:spacing w:before="0" w:beforeAutospacing="0" w:after="0" w:afterAutospacing="0" w:line="420" w:lineRule="exact"/>
        <w:ind w:firstLine="480" w:firstLineChars="200"/>
        <w:rPr>
          <w:rFonts w:hint="eastAsia"/>
          <w:color w:val="auto"/>
          <w:highlight w:val="none"/>
        </w:rPr>
      </w:pPr>
      <w:r>
        <w:rPr>
          <w:rFonts w:hint="eastAsia"/>
          <w:color w:val="auto"/>
          <w:highlight w:val="none"/>
        </w:rPr>
        <w:t>地 址：乌鲁木齐市伊宁路318号江西大厦九楼</w:t>
      </w:r>
    </w:p>
    <w:p>
      <w:pPr>
        <w:pStyle w:val="83"/>
        <w:adjustRightInd w:val="0"/>
        <w:snapToGrid w:val="0"/>
        <w:spacing w:before="0" w:beforeAutospacing="0" w:after="0" w:afterAutospacing="0" w:line="420" w:lineRule="exact"/>
        <w:ind w:firstLine="480" w:firstLineChars="200"/>
        <w:rPr>
          <w:rFonts w:hint="eastAsia"/>
          <w:color w:val="auto"/>
          <w:highlight w:val="none"/>
        </w:rPr>
      </w:pPr>
      <w:r>
        <w:rPr>
          <w:rFonts w:hint="eastAsia"/>
          <w:color w:val="auto"/>
          <w:highlight w:val="none"/>
        </w:rPr>
        <w:t xml:space="preserve">联系方式：王静  刘建新  </w:t>
      </w:r>
      <w:r>
        <w:rPr>
          <w:rFonts w:hint="eastAsia"/>
          <w:color w:val="auto"/>
          <w:highlight w:val="none"/>
          <w:lang w:eastAsia="zh-CN"/>
        </w:rPr>
        <w:t xml:space="preserve"> </w:t>
      </w:r>
      <w:r>
        <w:rPr>
          <w:rFonts w:hint="eastAsia"/>
          <w:color w:val="auto"/>
          <w:highlight w:val="none"/>
        </w:rPr>
        <w:t xml:space="preserve">  陈玉萍</w:t>
      </w:r>
    </w:p>
    <w:p>
      <w:pPr>
        <w:pStyle w:val="83"/>
        <w:adjustRightInd w:val="0"/>
        <w:snapToGrid w:val="0"/>
        <w:spacing w:before="0" w:beforeAutospacing="0" w:after="0" w:afterAutospacing="0" w:line="420" w:lineRule="exact"/>
        <w:ind w:firstLine="480" w:firstLineChars="200"/>
        <w:rPr>
          <w:rFonts w:hint="eastAsia"/>
          <w:color w:val="auto"/>
          <w:highlight w:val="none"/>
        </w:rPr>
      </w:pPr>
      <w:r>
        <w:rPr>
          <w:rFonts w:hint="eastAsia"/>
          <w:color w:val="auto"/>
          <w:highlight w:val="none"/>
        </w:rPr>
        <w:t xml:space="preserve"> 3.项目联系方式</w:t>
      </w:r>
    </w:p>
    <w:p>
      <w:pPr>
        <w:pStyle w:val="83"/>
        <w:adjustRightInd w:val="0"/>
        <w:snapToGrid w:val="0"/>
        <w:spacing w:before="0" w:beforeAutospacing="0" w:after="0" w:afterAutospacing="0" w:line="420" w:lineRule="exact"/>
        <w:ind w:firstLine="480" w:firstLineChars="200"/>
        <w:rPr>
          <w:rFonts w:hint="eastAsia"/>
          <w:color w:val="auto"/>
          <w:highlight w:val="none"/>
        </w:rPr>
      </w:pPr>
      <w:r>
        <w:rPr>
          <w:rFonts w:hint="eastAsia"/>
          <w:color w:val="auto"/>
          <w:highlight w:val="none"/>
        </w:rPr>
        <w:t xml:space="preserve">项目联系人：王静  刘建新  </w:t>
      </w:r>
      <w:r>
        <w:rPr>
          <w:rFonts w:hint="eastAsia"/>
          <w:color w:val="auto"/>
          <w:highlight w:val="none"/>
          <w:lang w:eastAsia="zh-CN"/>
        </w:rPr>
        <w:t xml:space="preserve"> </w:t>
      </w:r>
      <w:r>
        <w:rPr>
          <w:rFonts w:hint="eastAsia"/>
          <w:color w:val="auto"/>
          <w:highlight w:val="none"/>
        </w:rPr>
        <w:t xml:space="preserve">  陈玉萍</w:t>
      </w:r>
    </w:p>
    <w:p>
      <w:pPr>
        <w:pStyle w:val="83"/>
        <w:adjustRightInd w:val="0"/>
        <w:snapToGrid w:val="0"/>
        <w:spacing w:before="0" w:beforeAutospacing="0" w:after="0" w:afterAutospacing="0"/>
        <w:ind w:firstLine="480" w:firstLineChars="200"/>
        <w:rPr>
          <w:rFonts w:ascii="宋体" w:hAnsi="宋体" w:eastAsia="宋体"/>
          <w:color w:val="auto"/>
          <w:sz w:val="40"/>
          <w:szCs w:val="40"/>
          <w:highlight w:val="none"/>
        </w:rPr>
        <w:sectPr>
          <w:footerReference r:id="rId11" w:type="first"/>
          <w:footerReference r:id="rId10" w:type="default"/>
          <w:pgSz w:w="11906" w:h="16838"/>
          <w:pgMar w:top="1440" w:right="1134" w:bottom="1440" w:left="1134" w:header="851" w:footer="992" w:gutter="0"/>
          <w:pgNumType w:fmt="decimal" w:start="1"/>
          <w:cols w:space="720" w:num="1"/>
          <w:titlePg/>
          <w:docGrid w:linePitch="312" w:charSpace="0"/>
        </w:sectPr>
      </w:pPr>
      <w:r>
        <w:rPr>
          <w:rFonts w:hint="eastAsia"/>
          <w:color w:val="auto"/>
          <w:highlight w:val="none"/>
        </w:rPr>
        <w:t>电 话：0991-582</w:t>
      </w:r>
    </w:p>
    <w:p>
      <w:pPr>
        <w:spacing w:line="440" w:lineRule="exact"/>
        <w:jc w:val="both"/>
        <w:rPr>
          <w:b/>
          <w:color w:val="auto"/>
          <w:sz w:val="36"/>
          <w:szCs w:val="36"/>
        </w:rPr>
      </w:pPr>
    </w:p>
    <w:p>
      <w:pPr>
        <w:pStyle w:val="6"/>
        <w:spacing w:line="440" w:lineRule="exact"/>
        <w:rPr>
          <w:color w:val="auto"/>
        </w:rPr>
      </w:pPr>
      <w:bookmarkStart w:id="5" w:name="_Toc17998"/>
      <w:bookmarkStart w:id="6" w:name="_Toc236940849"/>
      <w:r>
        <w:rPr>
          <w:rFonts w:hint="eastAsia"/>
          <w:color w:val="auto"/>
        </w:rPr>
        <w:t>第二章  投标人须知</w:t>
      </w:r>
      <w:bookmarkEnd w:id="5"/>
      <w:bookmarkEnd w:id="6"/>
    </w:p>
    <w:p>
      <w:pPr>
        <w:pStyle w:val="7"/>
        <w:spacing w:before="0" w:after="0" w:line="440" w:lineRule="exact"/>
        <w:ind w:left="578" w:hanging="578"/>
        <w:rPr>
          <w:color w:val="auto"/>
        </w:rPr>
      </w:pPr>
      <w:r>
        <w:rPr>
          <w:rFonts w:hint="eastAsia"/>
          <w:color w:val="auto"/>
        </w:rPr>
        <w:t>前附表</w:t>
      </w:r>
    </w:p>
    <w:tbl>
      <w:tblPr>
        <w:tblStyle w:val="90"/>
        <w:tblW w:w="92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2"/>
        <w:gridCol w:w="1640"/>
        <w:gridCol w:w="69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序号</w:t>
            </w:r>
          </w:p>
        </w:tc>
        <w:tc>
          <w:tcPr>
            <w:tcW w:w="854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rPr>
            </w:pPr>
            <w:r>
              <w:rPr>
                <w:rFonts w:hint="eastAsia"/>
                <w:color w:val="auto"/>
              </w:rPr>
              <w:t>内容说明及要求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1</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项目名称</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color w:val="auto"/>
              </w:rPr>
            </w:pPr>
            <w:r>
              <w:rPr>
                <w:rFonts w:hint="eastAsia"/>
                <w:color w:val="auto"/>
                <w:lang w:eastAsia="zh-CN"/>
              </w:rPr>
              <w:t>乌鲁木齐市友谊医院电视机采购安装项目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2</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采购资金来源与预算</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rPr>
            </w:pPr>
            <w:r>
              <w:rPr>
                <w:rFonts w:hint="eastAsia"/>
                <w:color w:val="auto"/>
              </w:rPr>
              <w:t>（1）预算资金。</w:t>
            </w:r>
          </w:p>
          <w:p>
            <w:pPr>
              <w:topLinePunct/>
              <w:snapToGrid w:val="0"/>
              <w:spacing w:line="440" w:lineRule="exact"/>
              <w:rPr>
                <w:color w:val="auto"/>
              </w:rPr>
            </w:pPr>
            <w:r>
              <w:rPr>
                <w:rFonts w:hint="eastAsia"/>
                <w:color w:val="auto"/>
              </w:rPr>
              <w:t>（2）本项目预算价为</w:t>
            </w:r>
            <w:r>
              <w:rPr>
                <w:rFonts w:hint="eastAsia"/>
                <w:color w:val="auto"/>
                <w:u w:val="single"/>
                <w:lang w:val="en-US" w:eastAsia="zh-CN"/>
              </w:rPr>
              <w:t>60</w:t>
            </w:r>
            <w:r>
              <w:rPr>
                <w:rFonts w:hint="eastAsia"/>
                <w:color w:val="auto"/>
              </w:rPr>
              <w:t>万元，最高限价为</w:t>
            </w:r>
            <w:r>
              <w:rPr>
                <w:rFonts w:hint="eastAsia"/>
                <w:color w:val="auto"/>
                <w:u w:val="single"/>
                <w:lang w:val="en-US" w:eastAsia="zh-CN"/>
              </w:rPr>
              <w:t>3000元/台</w:t>
            </w:r>
            <w:r>
              <w:rPr>
                <w:rFonts w:hint="eastAsia"/>
                <w:color w:val="auto"/>
              </w:rPr>
              <w:t xml:space="preserve"> ，超过最高限价的投标无效。</w:t>
            </w:r>
          </w:p>
          <w:p>
            <w:pPr>
              <w:topLinePunct/>
              <w:snapToGrid w:val="0"/>
              <w:spacing w:line="440" w:lineRule="exact"/>
              <w:rPr>
                <w:color w:val="auto"/>
              </w:rPr>
            </w:pPr>
            <w:r>
              <w:rPr>
                <w:rFonts w:hint="eastAsia"/>
                <w:color w:val="auto"/>
              </w:rPr>
              <w:t>（3）采购方式：公开招标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3</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投标文件递交截止时间与地点</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rPr>
            </w:pPr>
            <w:r>
              <w:rPr>
                <w:rFonts w:hint="eastAsia"/>
                <w:color w:val="auto"/>
              </w:rPr>
              <w:t>（1）投标文件递交截止时间：</w:t>
            </w:r>
            <w:r>
              <w:rPr>
                <w:rFonts w:cs="Calibri"/>
                <w:color w:val="auto"/>
              </w:rPr>
              <w:t>202</w:t>
            </w:r>
            <w:r>
              <w:rPr>
                <w:rFonts w:hint="eastAsia" w:cs="Calibri"/>
                <w:color w:val="auto"/>
                <w:lang w:val="en-US" w:eastAsia="zh-CN"/>
              </w:rPr>
              <w:t>3</w:t>
            </w:r>
            <w:r>
              <w:rPr>
                <w:rFonts w:hint="eastAsia"/>
                <w:color w:val="auto"/>
              </w:rPr>
              <w:t>年</w:t>
            </w:r>
            <w:r>
              <w:rPr>
                <w:rFonts w:hint="eastAsia"/>
                <w:color w:val="auto"/>
                <w:lang w:val="en-US" w:eastAsia="zh-CN"/>
              </w:rPr>
              <w:t xml:space="preserve"> 3 </w:t>
            </w:r>
            <w:r>
              <w:rPr>
                <w:rFonts w:hint="eastAsia"/>
                <w:color w:val="auto"/>
              </w:rPr>
              <w:t>月</w:t>
            </w:r>
            <w:r>
              <w:rPr>
                <w:rFonts w:hint="eastAsia"/>
                <w:color w:val="auto"/>
                <w:lang w:val="en-US" w:eastAsia="zh-CN"/>
              </w:rPr>
              <w:t xml:space="preserve"> 23 </w:t>
            </w:r>
            <w:r>
              <w:rPr>
                <w:rFonts w:hint="eastAsia"/>
                <w:color w:val="auto"/>
              </w:rPr>
              <w:t>日</w:t>
            </w:r>
            <w:r>
              <w:rPr>
                <w:rFonts w:hint="eastAsia"/>
                <w:color w:val="auto"/>
                <w:lang w:val="en-US" w:eastAsia="zh-CN"/>
              </w:rPr>
              <w:t>16时</w:t>
            </w:r>
            <w:r>
              <w:rPr>
                <w:color w:val="auto"/>
              </w:rPr>
              <w:t>00</w:t>
            </w:r>
            <w:r>
              <w:rPr>
                <w:rFonts w:hint="eastAsia"/>
                <w:color w:val="auto"/>
              </w:rPr>
              <w:t>分0</w:t>
            </w:r>
            <w:r>
              <w:rPr>
                <w:color w:val="auto"/>
              </w:rPr>
              <w:t>0</w:t>
            </w:r>
            <w:r>
              <w:rPr>
                <w:rFonts w:hint="eastAsia"/>
                <w:color w:val="auto"/>
              </w:rPr>
              <w:t>秒</w:t>
            </w:r>
          </w:p>
          <w:p>
            <w:pPr>
              <w:pStyle w:val="108"/>
              <w:topLinePunct/>
              <w:spacing w:before="0" w:after="0" w:line="440" w:lineRule="exact"/>
              <w:ind w:left="0"/>
              <w:rPr>
                <w:rFonts w:ascii="仿宋" w:hAnsi="仿宋"/>
                <w:color w:val="auto"/>
              </w:rPr>
            </w:pPr>
            <w:r>
              <w:rPr>
                <w:rFonts w:hint="eastAsia" w:ascii="仿宋" w:hAnsi="仿宋"/>
                <w:color w:val="auto"/>
              </w:rPr>
              <w:t>（2）投标文件递交地点：</w:t>
            </w:r>
            <w:r>
              <w:rPr>
                <w:rFonts w:hint="eastAsia" w:ascii="仿宋" w:hAnsi="仿宋" w:eastAsia="仿宋" w:cs="仿宋"/>
                <w:color w:val="auto"/>
                <w:sz w:val="24"/>
                <w:szCs w:val="24"/>
                <w:highlight w:val="none"/>
              </w:rPr>
              <w:t>新疆西北招标有限公司（乌鲁木齐市伊宁路318号江西大厦九楼）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4</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开标时间与地点</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rPr>
            </w:pPr>
            <w:r>
              <w:rPr>
                <w:rFonts w:hint="eastAsia"/>
                <w:color w:val="auto"/>
              </w:rPr>
              <w:t>（1）开标时间：</w:t>
            </w:r>
            <w:r>
              <w:rPr>
                <w:rFonts w:cs="Calibri"/>
                <w:color w:val="auto"/>
              </w:rPr>
              <w:t>202</w:t>
            </w:r>
            <w:r>
              <w:rPr>
                <w:rFonts w:hint="eastAsia" w:cs="Calibri"/>
                <w:color w:val="auto"/>
                <w:lang w:val="en-US" w:eastAsia="zh-CN"/>
              </w:rPr>
              <w:t>3</w:t>
            </w:r>
            <w:r>
              <w:rPr>
                <w:rFonts w:hint="eastAsia"/>
                <w:color w:val="auto"/>
              </w:rPr>
              <w:t>年</w:t>
            </w:r>
            <w:r>
              <w:rPr>
                <w:rFonts w:hint="eastAsia"/>
                <w:color w:val="auto"/>
                <w:lang w:val="en-US" w:eastAsia="zh-CN"/>
              </w:rPr>
              <w:t xml:space="preserve"> 3 </w:t>
            </w:r>
            <w:r>
              <w:rPr>
                <w:rFonts w:hint="eastAsia"/>
                <w:color w:val="auto"/>
              </w:rPr>
              <w:t>月</w:t>
            </w:r>
            <w:r>
              <w:rPr>
                <w:rFonts w:hint="eastAsia"/>
                <w:color w:val="auto"/>
                <w:lang w:val="en-US" w:eastAsia="zh-CN"/>
              </w:rPr>
              <w:t xml:space="preserve"> 23</w:t>
            </w:r>
            <w:bookmarkStart w:id="46" w:name="_GoBack"/>
            <w:bookmarkEnd w:id="46"/>
            <w:r>
              <w:rPr>
                <w:rFonts w:hint="eastAsia"/>
                <w:color w:val="auto"/>
                <w:lang w:val="en-US" w:eastAsia="zh-CN"/>
              </w:rPr>
              <w:t xml:space="preserve"> </w:t>
            </w:r>
            <w:r>
              <w:rPr>
                <w:rFonts w:hint="eastAsia"/>
                <w:color w:val="auto"/>
              </w:rPr>
              <w:t>日</w:t>
            </w:r>
            <w:r>
              <w:rPr>
                <w:rFonts w:hint="eastAsia"/>
                <w:color w:val="auto"/>
                <w:lang w:eastAsia="zh-CN"/>
              </w:rPr>
              <w:t>16时</w:t>
            </w:r>
            <w:r>
              <w:rPr>
                <w:color w:val="auto"/>
              </w:rPr>
              <w:t>00</w:t>
            </w:r>
            <w:r>
              <w:rPr>
                <w:rFonts w:hint="eastAsia"/>
                <w:color w:val="auto"/>
              </w:rPr>
              <w:t>分0</w:t>
            </w:r>
            <w:r>
              <w:rPr>
                <w:color w:val="auto"/>
              </w:rPr>
              <w:t>0</w:t>
            </w:r>
            <w:r>
              <w:rPr>
                <w:rFonts w:hint="eastAsia"/>
                <w:color w:val="auto"/>
              </w:rPr>
              <w:t>秒</w:t>
            </w:r>
          </w:p>
          <w:p>
            <w:pPr>
              <w:pStyle w:val="108"/>
              <w:topLinePunct/>
              <w:spacing w:before="0" w:after="0" w:line="440" w:lineRule="exact"/>
              <w:ind w:left="0"/>
              <w:rPr>
                <w:rFonts w:ascii="仿宋" w:hAnsi="仿宋"/>
                <w:color w:val="auto"/>
                <w:szCs w:val="24"/>
              </w:rPr>
            </w:pPr>
            <w:r>
              <w:rPr>
                <w:rFonts w:hint="eastAsia" w:ascii="仿宋" w:hAnsi="仿宋"/>
                <w:color w:val="auto"/>
                <w:kern w:val="3"/>
                <w:szCs w:val="24"/>
              </w:rPr>
              <w:t>（2）</w:t>
            </w:r>
            <w:r>
              <w:rPr>
                <w:rFonts w:hint="eastAsia" w:ascii="仿宋" w:hAnsi="仿宋" w:cs="Arial"/>
                <w:color w:val="auto"/>
                <w:szCs w:val="24"/>
              </w:rPr>
              <w:t>开标地点：</w:t>
            </w:r>
            <w:r>
              <w:rPr>
                <w:rFonts w:hint="eastAsia" w:ascii="仿宋" w:hAnsi="仿宋" w:eastAsia="仿宋" w:cs="仿宋"/>
                <w:color w:val="auto"/>
                <w:sz w:val="24"/>
                <w:szCs w:val="24"/>
                <w:highlight w:val="none"/>
              </w:rPr>
              <w:t>新疆西北招标有限公司（乌鲁木齐市伊宁路318号江西大厦九楼）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5</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cs="Arial"/>
                <w:b/>
                <w:bCs/>
                <w:color w:val="auto"/>
              </w:rPr>
              <w:t>投标报价及费用</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rPr>
            </w:pPr>
            <w:r>
              <w:rPr>
                <w:rFonts w:hint="eastAsia"/>
                <w:color w:val="auto"/>
              </w:rPr>
              <w:t>（1）本项目投标应以人民币报价。</w:t>
            </w:r>
          </w:p>
          <w:p>
            <w:pPr>
              <w:topLinePunct/>
              <w:snapToGrid w:val="0"/>
              <w:spacing w:line="440" w:lineRule="exact"/>
              <w:rPr>
                <w:color w:val="auto"/>
              </w:rPr>
            </w:pPr>
            <w:r>
              <w:rPr>
                <w:rFonts w:hint="eastAsia"/>
                <w:color w:val="auto"/>
              </w:rPr>
              <w:t>（2）不论投标结果如何，投标人均应自行承担所有与投标有关的全部费用。</w:t>
            </w:r>
          </w:p>
          <w:p>
            <w:pPr>
              <w:pStyle w:val="108"/>
              <w:topLinePunct/>
              <w:spacing w:before="0" w:after="0" w:line="440" w:lineRule="exact"/>
              <w:ind w:left="0"/>
              <w:rPr>
                <w:rFonts w:ascii="仿宋" w:hAnsi="仿宋"/>
                <w:color w:val="auto"/>
                <w:szCs w:val="24"/>
              </w:rPr>
            </w:pPr>
            <w:r>
              <w:rPr>
                <w:rFonts w:hint="eastAsia" w:ascii="仿宋" w:hAnsi="仿宋"/>
                <w:color w:val="auto"/>
                <w:kern w:val="3"/>
                <w:szCs w:val="24"/>
              </w:rPr>
              <w:t>（3）本项目不接受选择性报价。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6</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cs="Arial"/>
                <w:b/>
                <w:bCs/>
                <w:color w:val="auto"/>
              </w:rPr>
            </w:pPr>
            <w:r>
              <w:rPr>
                <w:rFonts w:hint="eastAsia" w:cs="Arial"/>
                <w:b/>
                <w:bCs/>
                <w:color w:val="auto"/>
              </w:rPr>
              <w:t>转包与分包</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rPr>
            </w:pPr>
            <w:r>
              <w:rPr>
                <w:rFonts w:hint="eastAsia"/>
                <w:color w:val="auto"/>
              </w:rPr>
              <w:t>（1）本项目不允许转包</w:t>
            </w:r>
          </w:p>
          <w:p>
            <w:pPr>
              <w:pStyle w:val="108"/>
              <w:topLinePunct/>
              <w:spacing w:before="0" w:after="0" w:line="440" w:lineRule="exact"/>
              <w:ind w:left="0"/>
              <w:rPr>
                <w:rFonts w:ascii="仿宋" w:hAnsi="仿宋"/>
                <w:color w:val="auto"/>
                <w:szCs w:val="24"/>
              </w:rPr>
            </w:pPr>
            <w:r>
              <w:rPr>
                <w:rFonts w:hint="eastAsia" w:ascii="仿宋" w:hAnsi="仿宋"/>
                <w:color w:val="auto"/>
                <w:kern w:val="3"/>
                <w:szCs w:val="24"/>
              </w:rPr>
              <w:t>（2）</w:t>
            </w:r>
            <w:r>
              <w:rPr>
                <w:rFonts w:hint="eastAsia" w:ascii="仿宋" w:hAnsi="仿宋"/>
                <w:color w:val="auto"/>
                <w:szCs w:val="24"/>
              </w:rPr>
              <w:t>本项目不允许分包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7</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color w:val="auto"/>
              </w:rPr>
            </w:pPr>
            <w:r>
              <w:rPr>
                <w:rFonts w:hint="eastAsia"/>
                <w:b/>
                <w:bCs/>
                <w:color w:val="auto"/>
              </w:rPr>
              <w:t>开标前答疑会或现场踏勘</w:t>
            </w:r>
          </w:p>
        </w:tc>
        <w:tc>
          <w:tcPr>
            <w:tcW w:w="6906" w:type="dxa"/>
            <w:tcBorders>
              <w:top w:val="single" w:color="auto" w:sz="4" w:space="0"/>
              <w:left w:val="single" w:color="auto" w:sz="4" w:space="0"/>
              <w:bottom w:val="single" w:color="auto" w:sz="4" w:space="0"/>
              <w:right w:val="single" w:color="auto" w:sz="4" w:space="0"/>
            </w:tcBorders>
            <w:vAlign w:val="center"/>
          </w:tcPr>
          <w:p>
            <w:pPr>
              <w:numPr>
                <w:ilvl w:val="0"/>
                <w:numId w:val="3"/>
              </w:numPr>
              <w:topLinePunct/>
              <w:snapToGrid w:val="0"/>
              <w:spacing w:line="440" w:lineRule="exact"/>
              <w:rPr>
                <w:color w:val="auto"/>
              </w:rPr>
            </w:pPr>
            <w:r>
              <w:rPr>
                <w:rFonts w:hint="eastAsia"/>
                <w:color w:val="auto"/>
              </w:rPr>
              <w:t>开标前答疑会：不组织</w:t>
            </w:r>
          </w:p>
          <w:p>
            <w:pPr>
              <w:numPr>
                <w:ilvl w:val="0"/>
                <w:numId w:val="3"/>
              </w:numPr>
              <w:topLinePunct/>
              <w:snapToGrid w:val="0"/>
              <w:spacing w:line="440" w:lineRule="exact"/>
              <w:rPr>
                <w:rFonts w:cs="Arial"/>
                <w:color w:val="auto"/>
              </w:rPr>
            </w:pPr>
            <w:r>
              <w:rPr>
                <w:rFonts w:hint="eastAsia"/>
                <w:color w:val="auto"/>
              </w:rPr>
              <w:t>现场踏勘：不统一组织，如需现场踏勘，请潜在投标人自行联系采购人进行踏勘。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8</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color w:val="auto"/>
              </w:rPr>
            </w:pPr>
            <w:r>
              <w:rPr>
                <w:rFonts w:hint="eastAsia"/>
                <w:b/>
                <w:bCs/>
                <w:color w:val="auto"/>
              </w:rPr>
              <w:t>评标办法及标准</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rFonts w:hint="eastAsia" w:eastAsia="仿宋" w:cs="Arial"/>
                <w:color w:val="auto"/>
                <w:lang w:val="en-US" w:eastAsia="zh-CN"/>
              </w:rPr>
            </w:pPr>
            <w:r>
              <w:rPr>
                <w:rFonts w:hint="eastAsia"/>
                <w:color w:val="auto"/>
              </w:rPr>
              <w:t>综合评分法</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9</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color w:val="auto"/>
              </w:rPr>
            </w:pPr>
            <w:r>
              <w:rPr>
                <w:rFonts w:hint="eastAsia"/>
                <w:b/>
                <w:bCs/>
                <w:color w:val="auto"/>
              </w:rPr>
              <w:t>样品提供</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rPr>
            </w:pPr>
            <w:r>
              <w:rPr>
                <w:rFonts w:hint="eastAsia"/>
                <w:color w:val="auto"/>
              </w:rPr>
              <w:t>本项目不要求提供样品。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10</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color w:val="auto"/>
              </w:rPr>
            </w:pPr>
            <w:r>
              <w:rPr>
                <w:rFonts w:hint="eastAsia"/>
                <w:b/>
                <w:bCs/>
                <w:color w:val="auto"/>
              </w:rPr>
              <w:t>现场演示</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rPr>
            </w:pPr>
            <w:r>
              <w:rPr>
                <w:rFonts w:hint="eastAsia"/>
                <w:bCs/>
                <w:color w:val="auto"/>
              </w:rPr>
              <w:t>本项目不要求现场演示。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11</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color w:val="auto"/>
              </w:rPr>
            </w:pPr>
            <w:r>
              <w:rPr>
                <w:rFonts w:hint="eastAsia"/>
                <w:b/>
                <w:bCs/>
                <w:color w:val="auto"/>
              </w:rPr>
              <w:t>项目属性</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rPr>
            </w:pPr>
            <w:r>
              <w:rPr>
                <w:rFonts w:hint="eastAsia"/>
                <w:b/>
                <w:bCs/>
                <w:color w:val="auto"/>
              </w:rPr>
              <w:t>货物类</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12</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color w:val="auto"/>
              </w:rPr>
            </w:pPr>
            <w:r>
              <w:rPr>
                <w:rFonts w:hint="eastAsia"/>
                <w:b/>
                <w:bCs/>
                <w:color w:val="auto"/>
              </w:rPr>
              <w:t>是否适宜中小企业情况</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rPr>
            </w:pPr>
            <w:r>
              <w:rPr>
                <w:rFonts w:hint="eastAsia"/>
                <w:color w:val="auto"/>
              </w:rPr>
              <w:t>根据《政府采购促进中小企业发展管理办法》（财库[2020]46号）文件的规定。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13</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b/>
                <w:bCs/>
                <w:color w:val="auto"/>
              </w:rPr>
            </w:pPr>
            <w:r>
              <w:rPr>
                <w:rFonts w:hint="eastAsia"/>
                <w:b/>
                <w:bCs/>
                <w:color w:val="auto"/>
              </w:rPr>
              <w:t>中小企业划分标准所属行业</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color w:val="auto"/>
              </w:rPr>
            </w:pPr>
            <w:r>
              <w:rPr>
                <w:rFonts w:hint="eastAsia"/>
                <w:color w:val="auto"/>
              </w:rPr>
              <w:t>《关于印发中小企业划型标准规定的通知》（工信部联企业〔2011〕300号）规定的划分标准。</w:t>
            </w:r>
          </w:p>
          <w:p>
            <w:pPr>
              <w:topLinePunct/>
              <w:snapToGrid w:val="0"/>
              <w:spacing w:line="440" w:lineRule="exact"/>
              <w:rPr>
                <w:b/>
                <w:bCs/>
                <w:color w:val="auto"/>
              </w:rPr>
            </w:pPr>
            <w:r>
              <w:rPr>
                <w:rFonts w:hint="eastAsia"/>
                <w:b/>
                <w:bCs/>
                <w:color w:val="auto"/>
              </w:rPr>
              <w:t>（1）采购标的：详见采购清单</w:t>
            </w:r>
          </w:p>
          <w:p>
            <w:pPr>
              <w:topLinePunct/>
              <w:snapToGrid w:val="0"/>
              <w:spacing w:line="440" w:lineRule="exact"/>
              <w:rPr>
                <w:rFonts w:cs="Arial"/>
                <w:color w:val="auto"/>
              </w:rPr>
            </w:pPr>
            <w:r>
              <w:rPr>
                <w:rFonts w:hint="eastAsia"/>
                <w:b/>
                <w:bCs/>
                <w:color w:val="auto"/>
              </w:rPr>
              <w:t>（2）所属行业：工业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14</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color w:val="auto"/>
              </w:rPr>
            </w:pPr>
            <w:r>
              <w:rPr>
                <w:rFonts w:hint="eastAsia"/>
                <w:b/>
                <w:bCs/>
                <w:color w:val="auto"/>
              </w:rPr>
              <w:t>促进中小企业发展政策</w:t>
            </w:r>
          </w:p>
        </w:tc>
        <w:tc>
          <w:tcPr>
            <w:tcW w:w="6906" w:type="dxa"/>
            <w:tcBorders>
              <w:top w:val="single" w:color="auto" w:sz="4" w:space="0"/>
              <w:left w:val="single" w:color="auto" w:sz="4" w:space="0"/>
              <w:bottom w:val="single" w:color="auto" w:sz="4" w:space="0"/>
              <w:right w:val="single" w:color="auto" w:sz="4" w:space="0"/>
            </w:tcBorders>
            <w:vAlign w:val="center"/>
          </w:tcPr>
          <w:p>
            <w:pPr>
              <w:widowControl/>
              <w:numPr>
                <w:ilvl w:val="0"/>
                <w:numId w:val="4"/>
              </w:numPr>
              <w:topLinePunct/>
              <w:spacing w:line="440" w:lineRule="exact"/>
              <w:jc w:val="left"/>
              <w:rPr>
                <w:b/>
                <w:bCs/>
                <w:color w:val="auto"/>
              </w:rPr>
            </w:pPr>
            <w:r>
              <w:rPr>
                <w:rFonts w:hint="eastAsia"/>
                <w:b/>
                <w:bCs/>
                <w:color w:val="auto"/>
              </w:rPr>
              <w:t>根据财库〔2020〕46号和</w:t>
            </w:r>
            <w:r>
              <w:rPr>
                <w:rFonts w:cs="仿宋_GB2312"/>
                <w:b/>
                <w:color w:val="auto"/>
                <w:lang w:val="zh-CN"/>
              </w:rPr>
              <w:t>财库〔2022〕19号</w:t>
            </w:r>
            <w:r>
              <w:rPr>
                <w:rFonts w:hint="eastAsia"/>
                <w:b/>
                <w:bCs/>
                <w:color w:val="auto"/>
              </w:rPr>
              <w:t>的相关规定：</w:t>
            </w:r>
          </w:p>
          <w:p>
            <w:pPr>
              <w:keepNext/>
              <w:keepLines/>
              <w:topLinePunct/>
              <w:spacing w:line="440" w:lineRule="exact"/>
              <w:rPr>
                <w:b/>
                <w:bCs/>
                <w:color w:val="auto"/>
                <w:kern w:val="2"/>
              </w:rPr>
            </w:pPr>
            <w:r>
              <w:rPr>
                <w:rFonts w:hint="eastAsia"/>
                <w:color w:val="auto"/>
              </w:rPr>
              <w:t>√</w:t>
            </w:r>
            <w:r>
              <w:rPr>
                <w:rFonts w:hint="eastAsia"/>
                <w:b/>
                <w:bCs/>
                <w:color w:val="auto"/>
                <w:kern w:val="2"/>
              </w:rPr>
              <w:t>对于未预留份额专门面向中小企业的政府采购货物或服务项目，以及预留份额政府采购货物或服务项目中的非预留部分标项，对小型和微型企业的投标报价给予</w:t>
            </w:r>
            <w:r>
              <w:rPr>
                <w:rFonts w:hint="eastAsia"/>
                <w:b/>
                <w:bCs/>
                <w:color w:val="auto"/>
                <w:kern w:val="2"/>
                <w:lang w:val="en-US" w:eastAsia="zh-CN"/>
              </w:rPr>
              <w:t>1</w:t>
            </w:r>
            <w:r>
              <w:rPr>
                <w:rFonts w:hint="eastAsia"/>
                <w:b/>
                <w:bCs/>
                <w:color w:val="auto"/>
                <w:kern w:val="2"/>
              </w:rPr>
              <w:t>0%的扣除，用扣除后的价格参与评审。</w:t>
            </w:r>
          </w:p>
          <w:p>
            <w:pPr>
              <w:keepNext/>
              <w:keepLines/>
              <w:topLinePunct/>
              <w:spacing w:line="440" w:lineRule="exact"/>
              <w:rPr>
                <w:b/>
                <w:bCs/>
                <w:color w:val="auto"/>
                <w:kern w:val="2"/>
              </w:rPr>
            </w:pPr>
            <w:r>
              <w:rPr>
                <w:rFonts w:hint="eastAsia"/>
                <w:color w:val="auto"/>
              </w:rPr>
              <w:sym w:font="Wingdings" w:char="00A8"/>
            </w:r>
            <w:r>
              <w:rPr>
                <w:rFonts w:hint="eastAsia"/>
                <w:b/>
                <w:bCs/>
                <w:color w:val="auto"/>
                <w:kern w:val="2"/>
              </w:rPr>
              <w:t>对于专门面向中、小、微型企业或者监狱企业或者残疾人福利性单位，符合资格条件的不再执行价格评审优惠的扶持政策。</w:t>
            </w:r>
          </w:p>
          <w:p>
            <w:pPr>
              <w:pStyle w:val="1026"/>
              <w:widowControl/>
              <w:topLinePunct/>
              <w:spacing w:line="440" w:lineRule="exact"/>
              <w:ind w:firstLine="0" w:firstLineChars="0"/>
              <w:jc w:val="left"/>
              <w:rPr>
                <w:color w:val="auto"/>
                <w:lang w:val="zh-CN"/>
              </w:rPr>
            </w:pPr>
            <w:r>
              <w:rPr>
                <w:rFonts w:hint="eastAsia"/>
                <w:color w:val="auto"/>
                <w:lang w:val="zh-CN"/>
              </w:rPr>
              <w:t>中小企业，是指在中华人民共和国境内依法设立，依据国务院批准的中小企业划分标准确定的中型企业、小型企业和微型企业，但与大企业的负责人为同一人，或者与大企业存在直接控股、管理关系的除外。</w:t>
            </w:r>
          </w:p>
          <w:p>
            <w:pPr>
              <w:pStyle w:val="1026"/>
              <w:widowControl/>
              <w:topLinePunct/>
              <w:spacing w:line="440" w:lineRule="exact"/>
              <w:ind w:firstLine="0" w:firstLineChars="0"/>
              <w:jc w:val="left"/>
              <w:rPr>
                <w:color w:val="auto"/>
                <w:lang w:val="zh-CN"/>
              </w:rPr>
            </w:pPr>
            <w:r>
              <w:rPr>
                <w:rFonts w:hint="eastAsia"/>
                <w:color w:val="auto"/>
                <w:lang w:val="zh-CN"/>
              </w:rPr>
              <w:t>符合中小企业划分标准的个体工商户，在政府采购活动中视同中小企业。</w:t>
            </w:r>
          </w:p>
          <w:p>
            <w:pPr>
              <w:pStyle w:val="10"/>
              <w:topLinePunct/>
              <w:spacing w:before="0" w:after="0" w:line="440" w:lineRule="exact"/>
              <w:ind w:left="353" w:leftChars="147" w:firstLine="0"/>
              <w:rPr>
                <w:color w:val="auto"/>
                <w:sz w:val="24"/>
                <w:szCs w:val="24"/>
                <w:lang w:val="zh-CN"/>
              </w:rPr>
            </w:pPr>
            <w:r>
              <w:rPr>
                <w:rFonts w:hint="eastAsia"/>
                <w:color w:val="auto"/>
                <w:kern w:val="2"/>
                <w:sz w:val="24"/>
                <w:szCs w:val="24"/>
              </w:rPr>
              <w:t>中小企业划型标准详见：工信部联企业〔2011〕300号</w:t>
            </w:r>
          </w:p>
          <w:p>
            <w:pPr>
              <w:widowControl/>
              <w:topLinePunct/>
              <w:spacing w:line="440" w:lineRule="exact"/>
              <w:jc w:val="left"/>
              <w:rPr>
                <w:color w:val="auto"/>
              </w:rPr>
            </w:pPr>
            <w:r>
              <w:rPr>
                <w:rFonts w:hint="eastAsia"/>
                <w:color w:val="auto"/>
              </w:rPr>
              <w:t>（1）在货物采购项目中，货物由中小企业制造，即货物由中小企业生产且使用该中小企业商号或者注册商标；</w:t>
            </w:r>
          </w:p>
          <w:p>
            <w:pPr>
              <w:widowControl/>
              <w:topLinePunct/>
              <w:spacing w:line="440" w:lineRule="exact"/>
              <w:jc w:val="left"/>
              <w:rPr>
                <w:color w:val="auto"/>
              </w:rPr>
            </w:pPr>
            <w:r>
              <w:rPr>
                <w:rFonts w:hint="eastAsia"/>
                <w:color w:val="auto"/>
              </w:rPr>
              <w:t>（2）在工程采购项目中，工程由中小企业承建，即工程施工单位为中小企业；</w:t>
            </w:r>
          </w:p>
          <w:p>
            <w:pPr>
              <w:widowControl/>
              <w:topLinePunct/>
              <w:spacing w:line="440" w:lineRule="exact"/>
              <w:jc w:val="left"/>
              <w:rPr>
                <w:color w:val="auto"/>
              </w:rPr>
            </w:pPr>
            <w:r>
              <w:rPr>
                <w:rFonts w:hint="eastAsia"/>
                <w:color w:val="auto"/>
              </w:rPr>
              <w:t>（3）在服务采购项目中，服务由中小企业承接，即提供服务的人员为中小企业依照《中华人民共和国劳动合同法》订立劳动合同的从业人员。</w:t>
            </w:r>
          </w:p>
          <w:p>
            <w:pPr>
              <w:widowControl/>
              <w:topLinePunct/>
              <w:spacing w:line="440" w:lineRule="exact"/>
              <w:jc w:val="left"/>
              <w:rPr>
                <w:color w:val="auto"/>
              </w:rPr>
            </w:pPr>
            <w:r>
              <w:rPr>
                <w:rFonts w:hint="eastAsia"/>
                <w:color w:val="auto"/>
              </w:rPr>
              <w:t>在货物采购项目中，投标人提供的货物</w:t>
            </w:r>
            <w:r>
              <w:rPr>
                <w:rFonts w:hint="eastAsia"/>
                <w:b/>
                <w:bCs/>
                <w:color w:val="auto"/>
              </w:rPr>
              <w:t>既有中小企业制造货物，也有大型企业制造货物的，不享受中小企业扶持政策。</w:t>
            </w:r>
          </w:p>
          <w:p>
            <w:pPr>
              <w:widowControl/>
              <w:topLinePunct/>
              <w:spacing w:line="440" w:lineRule="exact"/>
              <w:jc w:val="left"/>
              <w:rPr>
                <w:color w:val="auto"/>
              </w:rPr>
            </w:pPr>
            <w:r>
              <w:rPr>
                <w:rFonts w:hint="eastAsia"/>
                <w:color w:val="auto"/>
              </w:rPr>
              <w:t>以联合体形式参加政府采购活动，联合体各方均为中小企业的，联合体视同中小企业。其中，联合体各方均为小微企业的，联合体视同小微企业。</w:t>
            </w:r>
          </w:p>
          <w:p>
            <w:pPr>
              <w:widowControl/>
              <w:topLinePunct/>
              <w:spacing w:line="440" w:lineRule="exact"/>
              <w:jc w:val="left"/>
              <w:rPr>
                <w:b/>
                <w:bCs/>
                <w:color w:val="auto"/>
              </w:rPr>
            </w:pPr>
            <w:r>
              <w:rPr>
                <w:rFonts w:hint="eastAsia"/>
                <w:b/>
                <w:bCs/>
                <w:color w:val="auto"/>
                <w:lang w:val="zh-CN"/>
              </w:rPr>
              <w:t>符合上述条件的，请填写中小企业声明函。</w:t>
            </w:r>
          </w:p>
          <w:p>
            <w:pPr>
              <w:topLinePunct/>
              <w:autoSpaceDE w:val="0"/>
              <w:autoSpaceDN w:val="0"/>
              <w:snapToGrid w:val="0"/>
              <w:spacing w:line="440" w:lineRule="exact"/>
              <w:textAlignment w:val="bottom"/>
              <w:rPr>
                <w:color w:val="auto"/>
              </w:rPr>
            </w:pPr>
            <w:r>
              <w:rPr>
                <w:rFonts w:hint="eastAsia"/>
                <w:color w:val="auto"/>
              </w:rPr>
              <w:t>2、符合《关于促进残疾人就业政府采购政策的通知》（财库〔2017〕141号）规定的条件并提供《残疾人福利性单位声明函》(格式见附件)的残疾人福利性单位视同小型、微型企业；</w:t>
            </w:r>
          </w:p>
          <w:p>
            <w:pPr>
              <w:widowControl/>
              <w:topLinePunct/>
              <w:spacing w:line="440" w:lineRule="exact"/>
              <w:jc w:val="left"/>
              <w:rPr>
                <w:color w:val="auto"/>
              </w:rPr>
            </w:pPr>
            <w:r>
              <w:rPr>
                <w:rFonts w:hint="eastAsia"/>
                <w:color w:val="auto"/>
              </w:rPr>
              <w:t>3、符合《关于政府采购支持监狱企业发展有关问题的通知》（财库[2014]68号）规定的监狱企业并提供由省级以上监狱管理局、戒毒管理局（含新疆生产建设兵团）出具的属于监狱企业证明文件的，视同为小型、微型企业。</w:t>
            </w:r>
          </w:p>
          <w:p>
            <w:pPr>
              <w:topLinePunct/>
              <w:spacing w:line="440" w:lineRule="exact"/>
              <w:jc w:val="left"/>
              <w:rPr>
                <w:b/>
                <w:bCs/>
                <w:color w:val="auto"/>
              </w:rPr>
            </w:pPr>
            <w:r>
              <w:rPr>
                <w:rFonts w:hint="eastAsia"/>
                <w:b/>
                <w:bCs/>
                <w:color w:val="auto"/>
              </w:rPr>
              <w:t>注：1.中标供应商为中小微企业、监狱企业、残疾人福利性单位的，其《中小企业声明函》、监狱企业证明文件、《残疾人福利性单位声明函》随中标结果同时公告，接受社会监督。</w:t>
            </w:r>
          </w:p>
          <w:p>
            <w:pPr>
              <w:topLinePunct/>
              <w:snapToGrid w:val="0"/>
              <w:spacing w:line="440" w:lineRule="exact"/>
              <w:rPr>
                <w:color w:val="auto"/>
              </w:rPr>
            </w:pPr>
            <w:r>
              <w:rPr>
                <w:rFonts w:hint="eastAsia"/>
                <w:b/>
                <w:bCs/>
                <w:color w:val="auto"/>
              </w:rPr>
              <w:t>2.供应商提供的《中小企业声明函》、监狱企业证明文件、《残疾人福利性单位声明函》与事实不符的，依照《中华人民共和国政府采购法》等国家有关规定追究相应责任。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rPr>
            </w:pPr>
            <w:r>
              <w:rPr>
                <w:rFonts w:hint="eastAsia"/>
                <w:b/>
                <w:bCs/>
                <w:color w:val="auto"/>
              </w:rPr>
              <w:t>15</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color w:val="auto"/>
              </w:rPr>
            </w:pPr>
            <w:r>
              <w:rPr>
                <w:rFonts w:hint="eastAsia"/>
                <w:b/>
                <w:bCs/>
                <w:color w:val="auto"/>
              </w:rPr>
              <w:t>节能、环保要求</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color w:val="auto"/>
              </w:rPr>
            </w:pPr>
            <w:r>
              <w:rPr>
                <w:rFonts w:hint="eastAsia"/>
                <w:color w:val="auto"/>
              </w:rPr>
              <w:t>（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pPr>
              <w:topLinePunct/>
              <w:spacing w:line="440" w:lineRule="exact"/>
              <w:rPr>
                <w:color w:val="auto"/>
              </w:rPr>
            </w:pPr>
            <w:r>
              <w:rPr>
                <w:rFonts w:hint="eastAsia"/>
                <w:b/>
                <w:bCs/>
                <w:color w:val="auto"/>
              </w:rPr>
              <w:t>▲（2）采购人拟采购的产品属于政府强制采购的节能产品品目清单范围的，投标人未按招标文件要求提供国家确定的认证机构出具的、处于有效期之内的节能产品认证证书，投标无效。</w:t>
            </w:r>
          </w:p>
          <w:p>
            <w:pPr>
              <w:pStyle w:val="10"/>
              <w:topLinePunct/>
              <w:spacing w:before="0" w:after="0" w:line="440" w:lineRule="exact"/>
              <w:ind w:left="0" w:firstLine="0"/>
              <w:jc w:val="left"/>
              <w:rPr>
                <w:color w:val="auto"/>
                <w:sz w:val="24"/>
                <w:szCs w:val="24"/>
                <w:shd w:val="clear" w:color="auto" w:fill="FFFFFF"/>
              </w:rPr>
            </w:pPr>
            <w:r>
              <w:rPr>
                <w:rFonts w:hint="eastAsia"/>
                <w:color w:val="auto"/>
                <w:sz w:val="24"/>
                <w:szCs w:val="24"/>
                <w:shd w:val="clear" w:color="auto" w:fill="FFFFFF"/>
              </w:rPr>
              <w:t>环境标志产品政府采购品目清单：详见</w:t>
            </w:r>
          </w:p>
          <w:p>
            <w:pPr>
              <w:topLinePunct/>
              <w:spacing w:line="440" w:lineRule="exact"/>
              <w:jc w:val="left"/>
              <w:rPr>
                <w:color w:val="auto"/>
              </w:rPr>
            </w:pPr>
            <w:r>
              <w:rPr>
                <w:color w:val="auto"/>
              </w:rPr>
              <w:fldChar w:fldCharType="begin"/>
            </w:r>
            <w:r>
              <w:rPr>
                <w:color w:val="auto"/>
              </w:rPr>
              <w:instrText xml:space="preserve"> HYPERLINK "https://zfcg.czt.zj.gov.cn/aboveProvinceFile/2019-03-29/12913.html?utm=web-government-front.4aa179da.0.0.657e88a09bfb11eb9aaf03ad2249e870" </w:instrText>
            </w:r>
            <w:r>
              <w:rPr>
                <w:color w:val="auto"/>
              </w:rPr>
              <w:fldChar w:fldCharType="separate"/>
            </w:r>
            <w:r>
              <w:rPr>
                <w:rStyle w:val="103"/>
                <w:rFonts w:hint="eastAsia"/>
                <w:color w:val="auto"/>
              </w:rPr>
              <w:t>https://zfcg.czt.zj.gov.cn/aboveProvinceFile/2019-03-29/12913.html?utm=web-government-front.4aa179da.0.0.657e88a09bfb11eb9aaf03ad2249e870</w:t>
            </w:r>
            <w:r>
              <w:rPr>
                <w:rStyle w:val="103"/>
                <w:rFonts w:hint="eastAsia"/>
                <w:color w:val="auto"/>
              </w:rPr>
              <w:fldChar w:fldCharType="end"/>
            </w:r>
          </w:p>
          <w:p>
            <w:pPr>
              <w:pStyle w:val="10"/>
              <w:topLinePunct/>
              <w:spacing w:before="0" w:after="0" w:line="440" w:lineRule="exact"/>
              <w:ind w:left="0" w:firstLine="0"/>
              <w:rPr>
                <w:color w:val="auto"/>
                <w:sz w:val="24"/>
                <w:szCs w:val="24"/>
                <w:shd w:val="clear" w:color="auto" w:fill="FFFFFF"/>
              </w:rPr>
            </w:pPr>
            <w:r>
              <w:rPr>
                <w:rFonts w:hint="eastAsia"/>
                <w:color w:val="auto"/>
                <w:sz w:val="24"/>
                <w:szCs w:val="24"/>
                <w:shd w:val="clear" w:color="auto" w:fill="FFFFFF"/>
              </w:rPr>
              <w:t>节能产品政府采购品目清单：详见</w:t>
            </w:r>
          </w:p>
          <w:p>
            <w:pPr>
              <w:pStyle w:val="10"/>
              <w:topLinePunct/>
              <w:spacing w:before="0" w:after="0" w:line="440" w:lineRule="exact"/>
              <w:ind w:left="0" w:firstLine="0"/>
              <w:rPr>
                <w:rStyle w:val="103"/>
                <w:b w:val="0"/>
                <w:bCs w:val="0"/>
                <w:color w:val="auto"/>
                <w:sz w:val="24"/>
                <w:szCs w:val="24"/>
              </w:rPr>
            </w:pPr>
            <w:r>
              <w:rPr>
                <w:rFonts w:hint="eastAsia"/>
                <w:b w:val="0"/>
                <w:bCs w:val="0"/>
                <w:color w:val="auto"/>
                <w:sz w:val="24"/>
                <w:szCs w:val="24"/>
              </w:rPr>
              <w:fldChar w:fldCharType="begin"/>
            </w:r>
            <w:r>
              <w:rPr>
                <w:rFonts w:hint="eastAsia"/>
                <w:b w:val="0"/>
                <w:bCs w:val="0"/>
                <w:color w:val="auto"/>
                <w:sz w:val="24"/>
                <w:szCs w:val="24"/>
              </w:rPr>
              <w:instrText xml:space="preserve"> HYPERLINK "https://zfcg.czt.zj.gov.cn/aboveProvinceFile/2019-04-02/12912.html?utm=web-government-front.4aa179da.0.0.657e88a09bfb11eb9aaf03ad2249e870" </w:instrText>
            </w:r>
            <w:r>
              <w:rPr>
                <w:rFonts w:hint="eastAsia"/>
                <w:b w:val="0"/>
                <w:bCs w:val="0"/>
                <w:color w:val="auto"/>
                <w:sz w:val="24"/>
                <w:szCs w:val="24"/>
              </w:rPr>
              <w:fldChar w:fldCharType="separate"/>
            </w:r>
            <w:r>
              <w:rPr>
                <w:rStyle w:val="103"/>
                <w:rFonts w:hint="eastAsia"/>
                <w:b w:val="0"/>
                <w:bCs w:val="0"/>
                <w:color w:val="auto"/>
                <w:sz w:val="24"/>
                <w:szCs w:val="24"/>
              </w:rPr>
              <w:t>https://zfcg.czt.zj.gov.cn/aboveProvinceFile/2019-04-02</w:t>
            </w:r>
          </w:p>
          <w:p>
            <w:pPr>
              <w:pStyle w:val="10"/>
              <w:topLinePunct/>
              <w:spacing w:before="0" w:after="0" w:line="440" w:lineRule="exact"/>
              <w:ind w:left="0" w:firstLine="0"/>
              <w:rPr>
                <w:rStyle w:val="103"/>
                <w:b w:val="0"/>
                <w:bCs w:val="0"/>
                <w:color w:val="auto"/>
                <w:sz w:val="24"/>
                <w:szCs w:val="24"/>
              </w:rPr>
            </w:pPr>
            <w:r>
              <w:rPr>
                <w:rStyle w:val="103"/>
                <w:rFonts w:hint="eastAsia"/>
                <w:b w:val="0"/>
                <w:bCs w:val="0"/>
                <w:color w:val="auto"/>
                <w:sz w:val="24"/>
                <w:szCs w:val="24"/>
              </w:rPr>
              <w:t>/12912.html?utm=web-government-front.4aa179da.0.0.657e8</w:t>
            </w:r>
          </w:p>
          <w:p>
            <w:pPr>
              <w:pStyle w:val="10"/>
              <w:topLinePunct/>
              <w:spacing w:before="0" w:after="0" w:line="440" w:lineRule="exact"/>
              <w:ind w:left="0" w:firstLine="0"/>
              <w:rPr>
                <w:color w:val="auto"/>
                <w:sz w:val="24"/>
                <w:szCs w:val="24"/>
              </w:rPr>
            </w:pPr>
            <w:r>
              <w:rPr>
                <w:rStyle w:val="103"/>
                <w:rFonts w:hint="eastAsia"/>
                <w:b w:val="0"/>
                <w:bCs w:val="0"/>
                <w:color w:val="auto"/>
                <w:sz w:val="24"/>
                <w:szCs w:val="24"/>
              </w:rPr>
              <w:t>8a09bfb11eb9aaf03ad2249e870</w:t>
            </w:r>
            <w:r>
              <w:rPr>
                <w:rFonts w:hint="eastAsia"/>
                <w:b w:val="0"/>
                <w:bCs w:val="0"/>
                <w:color w:val="auto"/>
                <w:sz w:val="24"/>
                <w:szCs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16</w:t>
            </w:r>
          </w:p>
        </w:tc>
        <w:tc>
          <w:tcPr>
            <w:tcW w:w="16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rPr>
            </w:pPr>
            <w:r>
              <w:rPr>
                <w:rFonts w:hint="eastAsia"/>
                <w:b/>
                <w:color w:val="auto"/>
              </w:rPr>
              <w:t>支持绿色发展</w:t>
            </w:r>
          </w:p>
        </w:tc>
        <w:tc>
          <w:tcPr>
            <w:tcW w:w="6906" w:type="dxa"/>
            <w:tcBorders>
              <w:top w:val="single" w:color="auto" w:sz="4" w:space="0"/>
              <w:left w:val="single" w:color="auto" w:sz="4" w:space="0"/>
              <w:bottom w:val="single" w:color="auto" w:sz="4" w:space="0"/>
              <w:right w:val="single" w:color="auto" w:sz="4" w:space="0"/>
            </w:tcBorders>
            <w:vAlign w:val="center"/>
          </w:tcPr>
          <w:p>
            <w:pPr>
              <w:pStyle w:val="108"/>
              <w:widowControl w:val="0"/>
              <w:snapToGrid/>
              <w:spacing w:before="0" w:after="0" w:line="440" w:lineRule="exact"/>
              <w:ind w:left="0"/>
              <w:jc w:val="left"/>
              <w:rPr>
                <w:rFonts w:ascii="仿宋" w:hAnsi="仿宋"/>
                <w:bCs/>
                <w:color w:val="auto"/>
                <w:kern w:val="2"/>
                <w:szCs w:val="24"/>
              </w:rPr>
            </w:pPr>
            <w:r>
              <w:rPr>
                <w:rFonts w:hint="eastAsia" w:ascii="仿宋" w:hAnsi="仿宋"/>
                <w:bCs/>
                <w:color w:val="auto"/>
                <w:kern w:val="2"/>
                <w:szCs w:val="24"/>
              </w:rPr>
              <w:t>（1）修缮、装修类项目采购建材的，采购人应将绿色建筑和绿色建材性能、指标等作为实质性条件纳入招标文件和合同。</w:t>
            </w:r>
          </w:p>
          <w:p>
            <w:pPr>
              <w:pStyle w:val="108"/>
              <w:widowControl w:val="0"/>
              <w:snapToGrid/>
              <w:spacing w:before="0" w:after="0" w:line="440" w:lineRule="exact"/>
              <w:ind w:left="0"/>
              <w:jc w:val="left"/>
              <w:rPr>
                <w:rStyle w:val="103"/>
                <w:rFonts w:ascii="仿宋" w:hAnsi="仿宋"/>
                <w:color w:val="auto"/>
                <w:szCs w:val="24"/>
              </w:rPr>
            </w:pPr>
            <w:r>
              <w:rPr>
                <w:rFonts w:hint="eastAsia" w:ascii="仿宋" w:hAnsi="仿宋"/>
                <w:bCs/>
                <w:color w:val="auto"/>
                <w:kern w:val="2"/>
                <w:szCs w:val="24"/>
              </w:rPr>
              <w:t>（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17</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rFonts w:ascii="仿宋" w:hAnsi="仿宋" w:eastAsia="仿宋" w:cs="仿宋"/>
                <w:color w:val="auto"/>
                <w:kern w:val="3"/>
                <w:sz w:val="24"/>
                <w:szCs w:val="24"/>
                <w:lang w:val="en-US" w:eastAsia="zh-CN" w:bidi="ar-SA"/>
              </w:rPr>
            </w:pPr>
            <w:r>
              <w:rPr>
                <w:rFonts w:hint="eastAsia"/>
                <w:b/>
                <w:bCs/>
                <w:color w:val="auto"/>
              </w:rPr>
              <w:t>进口产品规定</w:t>
            </w:r>
          </w:p>
        </w:tc>
        <w:tc>
          <w:tcPr>
            <w:tcW w:w="6906" w:type="dxa"/>
            <w:tcBorders>
              <w:top w:val="single" w:color="auto" w:sz="4" w:space="0"/>
              <w:left w:val="single" w:color="auto" w:sz="4" w:space="0"/>
              <w:bottom w:val="single" w:color="auto" w:sz="4" w:space="0"/>
              <w:right w:val="single" w:color="auto" w:sz="4" w:space="0"/>
            </w:tcBorders>
            <w:vAlign w:val="center"/>
          </w:tcPr>
          <w:p>
            <w:pPr>
              <w:pStyle w:val="546"/>
              <w:widowControl w:val="0"/>
              <w:spacing w:before="0" w:beforeAutospacing="0" w:after="0" w:afterAutospacing="0" w:line="440" w:lineRule="exact"/>
              <w:jc w:val="both"/>
              <w:rPr>
                <w:rFonts w:ascii="仿宋" w:hAnsi="仿宋"/>
                <w:bCs/>
                <w:color w:val="auto"/>
                <w:kern w:val="2"/>
                <w:szCs w:val="24"/>
                <w:lang w:val="zh-TW"/>
              </w:rPr>
            </w:pPr>
            <w:r>
              <w:rPr>
                <w:rFonts w:hint="eastAsia"/>
                <w:bCs/>
                <w:color w:val="auto"/>
                <w:kern w:val="2"/>
              </w:rPr>
              <w:t>√</w:t>
            </w:r>
            <w:r>
              <w:rPr>
                <w:rFonts w:hint="eastAsia" w:ascii="仿宋" w:hAnsi="仿宋"/>
                <w:bCs/>
                <w:color w:val="auto"/>
                <w:kern w:val="2"/>
                <w:szCs w:val="24"/>
                <w:lang w:val="zh-TW"/>
              </w:rPr>
              <w:t>本项目不允许采购进口产品。</w:t>
            </w:r>
          </w:p>
          <w:p>
            <w:pPr>
              <w:topLinePunct/>
              <w:snapToGrid w:val="0"/>
              <w:spacing w:line="440" w:lineRule="exact"/>
              <w:rPr>
                <w:rFonts w:ascii="仿宋" w:hAnsi="仿宋" w:eastAsia="仿宋" w:cs="宋体"/>
                <w:color w:val="auto"/>
                <w:kern w:val="3"/>
                <w:sz w:val="24"/>
                <w:szCs w:val="24"/>
                <w:u w:val="single"/>
                <w:lang w:val="en-US" w:eastAsia="zh-CN" w:bidi="ar-SA"/>
              </w:rPr>
            </w:pPr>
            <w:r>
              <w:rPr>
                <w:rFonts w:hint="eastAsia"/>
                <w:bCs/>
                <w:color w:val="auto"/>
                <w:kern w:val="2"/>
              </w:rPr>
              <w:sym w:font="Wingdings 2" w:char="00A3"/>
            </w:r>
            <w:r>
              <w:rPr>
                <w:rFonts w:hint="eastAsia"/>
                <w:bCs/>
                <w:color w:val="auto"/>
                <w:kern w:val="2"/>
                <w:lang w:val="zh-TW"/>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18</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rFonts w:hint="default" w:ascii="仿宋" w:hAnsi="仿宋" w:eastAsia="仿宋" w:cs="仿宋"/>
                <w:b/>
                <w:bCs/>
                <w:color w:val="auto"/>
                <w:kern w:val="3"/>
                <w:sz w:val="24"/>
                <w:szCs w:val="24"/>
                <w:lang w:val="en-US" w:eastAsia="zh-CN" w:bidi="ar-SA"/>
              </w:rPr>
            </w:pPr>
            <w:r>
              <w:rPr>
                <w:rFonts w:hint="eastAsia" w:cs="仿宋"/>
                <w:b/>
                <w:bCs/>
                <w:color w:val="auto"/>
                <w:kern w:val="3"/>
                <w:sz w:val="24"/>
                <w:szCs w:val="24"/>
                <w:lang w:val="en-US" w:eastAsia="zh-CN" w:bidi="ar-SA"/>
              </w:rPr>
              <w:t>付款方式</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rFonts w:ascii="仿宋" w:hAnsi="仿宋" w:eastAsia="仿宋" w:cs="仿宋"/>
                <w:color w:val="auto"/>
                <w:kern w:val="3"/>
                <w:sz w:val="24"/>
                <w:szCs w:val="24"/>
                <w:lang w:val="en-US" w:eastAsia="zh-CN" w:bidi="ar-SA"/>
              </w:rPr>
            </w:pPr>
            <w:r>
              <w:rPr>
                <w:rFonts w:hint="eastAsia" w:ascii="仿宋" w:hAnsi="仿宋" w:eastAsia="仿宋" w:cs="仿宋"/>
                <w:color w:val="auto"/>
                <w:kern w:val="3"/>
                <w:sz w:val="24"/>
                <w:szCs w:val="24"/>
                <w:lang w:val="en-US" w:eastAsia="zh-CN" w:bidi="ar-SA"/>
              </w:rPr>
              <w:t>合同签订之日起7个工作日内，采购人向中标人支付合同金额的40%，全部物资及服务提供完毕并经最终验收合格后，自发票收到后7个工作日内支付剩余款项。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19</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rFonts w:ascii="仿宋" w:hAnsi="仿宋" w:eastAsia="仿宋" w:cs="仿宋"/>
                <w:b/>
                <w:bCs/>
                <w:color w:val="auto"/>
                <w:kern w:val="3"/>
                <w:sz w:val="24"/>
                <w:szCs w:val="24"/>
                <w:lang w:val="en-US" w:eastAsia="zh-CN" w:bidi="ar-SA"/>
              </w:rPr>
            </w:pPr>
            <w:r>
              <w:rPr>
                <w:rFonts w:hint="eastAsia"/>
                <w:b/>
                <w:bCs/>
                <w:color w:val="auto"/>
              </w:rPr>
              <w:t>签订合同时间</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rFonts w:ascii="仿宋" w:hAnsi="仿宋" w:eastAsia="仿宋" w:cs="仿宋"/>
                <w:color w:val="auto"/>
                <w:kern w:val="3"/>
                <w:sz w:val="24"/>
                <w:szCs w:val="24"/>
                <w:lang w:val="en-US" w:eastAsia="zh-CN" w:bidi="ar-SA"/>
              </w:rPr>
            </w:pPr>
            <w:r>
              <w:rPr>
                <w:rFonts w:hint="eastAsia"/>
                <w:color w:val="auto"/>
              </w:rPr>
              <w:t>中标通知书发出之日起30日内。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20</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rFonts w:ascii="仿宋" w:hAnsi="仿宋" w:eastAsia="仿宋" w:cs="仿宋"/>
                <w:b/>
                <w:bCs/>
                <w:color w:val="auto"/>
                <w:kern w:val="3"/>
                <w:sz w:val="24"/>
                <w:szCs w:val="24"/>
                <w:lang w:val="en-US" w:eastAsia="zh-CN" w:bidi="ar-SA"/>
              </w:rPr>
            </w:pPr>
            <w:r>
              <w:rPr>
                <w:rFonts w:hint="eastAsia"/>
                <w:b/>
                <w:bCs/>
                <w:color w:val="auto"/>
              </w:rPr>
              <w:t>履约保证金的收取及退还</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rFonts w:hint="default" w:ascii="仿宋" w:hAnsi="仿宋" w:eastAsia="仿宋" w:cs="仿宋"/>
                <w:color w:val="auto"/>
                <w:kern w:val="3"/>
                <w:sz w:val="24"/>
                <w:szCs w:val="24"/>
                <w:lang w:val="en-US" w:eastAsia="zh-CN" w:bidi="ar-SA"/>
              </w:rPr>
            </w:pP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21</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rFonts w:ascii="仿宋" w:hAnsi="仿宋" w:eastAsia="仿宋" w:cs="仿宋"/>
                <w:b/>
                <w:bCs/>
                <w:color w:val="auto"/>
                <w:kern w:val="3"/>
                <w:sz w:val="24"/>
                <w:szCs w:val="24"/>
                <w:lang w:val="en-US" w:eastAsia="zh-CN" w:bidi="ar-SA"/>
              </w:rPr>
            </w:pPr>
            <w:r>
              <w:rPr>
                <w:rFonts w:hint="eastAsia"/>
                <w:b/>
                <w:bCs/>
                <w:color w:val="auto"/>
              </w:rPr>
              <w:t>投标保证金</w:t>
            </w:r>
          </w:p>
        </w:tc>
        <w:tc>
          <w:tcPr>
            <w:tcW w:w="6906" w:type="dxa"/>
            <w:tcBorders>
              <w:top w:val="single" w:color="auto" w:sz="4" w:space="0"/>
              <w:left w:val="single" w:color="auto" w:sz="4" w:space="0"/>
              <w:bottom w:val="single" w:color="auto" w:sz="4" w:space="0"/>
              <w:right w:val="single" w:color="auto" w:sz="4" w:space="0"/>
            </w:tcBorders>
            <w:vAlign w:val="center"/>
          </w:tcPr>
          <w:p>
            <w:pPr>
              <w:rPr>
                <w:rFonts w:eastAsia="仿宋"/>
                <w:bCs/>
                <w:color w:val="auto"/>
                <w:sz w:val="24"/>
                <w:szCs w:val="24"/>
                <w:highlight w:val="none"/>
              </w:rPr>
            </w:pPr>
            <w:r>
              <w:rPr>
                <w:rFonts w:eastAsia="仿宋"/>
                <w:bCs/>
                <w:color w:val="auto"/>
                <w:sz w:val="24"/>
                <w:szCs w:val="24"/>
                <w:highlight w:val="none"/>
              </w:rPr>
              <w:t>投标保证金金额：最高限价金额的</w:t>
            </w:r>
            <w:r>
              <w:rPr>
                <w:rFonts w:hint="eastAsia" w:eastAsia="仿宋"/>
                <w:bCs/>
                <w:color w:val="auto"/>
                <w:sz w:val="24"/>
                <w:szCs w:val="24"/>
                <w:highlight w:val="none"/>
              </w:rPr>
              <w:t>1</w:t>
            </w:r>
            <w:r>
              <w:rPr>
                <w:rFonts w:eastAsia="仿宋"/>
                <w:bCs/>
                <w:color w:val="auto"/>
                <w:sz w:val="24"/>
                <w:szCs w:val="24"/>
                <w:highlight w:val="none"/>
              </w:rPr>
              <w:t>%（按</w:t>
            </w:r>
            <w:r>
              <w:rPr>
                <w:rFonts w:hint="eastAsia" w:eastAsia="仿宋"/>
                <w:bCs/>
                <w:color w:val="auto"/>
                <w:sz w:val="24"/>
                <w:szCs w:val="24"/>
                <w:highlight w:val="none"/>
              </w:rPr>
              <w:t>标项</w:t>
            </w:r>
            <w:r>
              <w:rPr>
                <w:rFonts w:eastAsia="仿宋"/>
                <w:bCs/>
                <w:color w:val="auto"/>
                <w:sz w:val="24"/>
                <w:szCs w:val="24"/>
                <w:highlight w:val="none"/>
              </w:rPr>
              <w:t>缴纳）</w:t>
            </w:r>
          </w:p>
          <w:p>
            <w:pPr>
              <w:rPr>
                <w:rFonts w:eastAsia="仿宋"/>
                <w:bCs/>
                <w:color w:val="auto"/>
                <w:sz w:val="24"/>
                <w:szCs w:val="24"/>
                <w:highlight w:val="none"/>
              </w:rPr>
            </w:pPr>
            <w:r>
              <w:rPr>
                <w:rFonts w:eastAsia="仿宋"/>
                <w:bCs/>
                <w:color w:val="auto"/>
                <w:sz w:val="24"/>
                <w:szCs w:val="24"/>
                <w:highlight w:val="none"/>
              </w:rPr>
              <w:t>投标保证金形式：电汇</w:t>
            </w:r>
            <w:r>
              <w:rPr>
                <w:rFonts w:hint="eastAsia" w:eastAsia="仿宋"/>
                <w:bCs/>
                <w:color w:val="auto"/>
                <w:sz w:val="24"/>
                <w:szCs w:val="24"/>
                <w:highlight w:val="none"/>
              </w:rPr>
              <w:t>、网银转账</w:t>
            </w:r>
          </w:p>
          <w:p>
            <w:pPr>
              <w:rPr>
                <w:rFonts w:eastAsia="仿宋"/>
                <w:bCs/>
                <w:color w:val="auto"/>
                <w:sz w:val="24"/>
                <w:highlight w:val="none"/>
              </w:rPr>
            </w:pPr>
            <w:r>
              <w:rPr>
                <w:rFonts w:hint="eastAsia"/>
                <w:bCs/>
                <w:color w:val="auto"/>
                <w:sz w:val="24"/>
                <w:highlight w:val="none"/>
                <w:lang w:eastAsia="zh-CN"/>
              </w:rPr>
              <w:t>账户名称</w:t>
            </w:r>
            <w:r>
              <w:rPr>
                <w:rFonts w:eastAsia="仿宋"/>
                <w:bCs/>
                <w:color w:val="auto"/>
                <w:sz w:val="24"/>
                <w:highlight w:val="none"/>
              </w:rPr>
              <w:t>：</w:t>
            </w:r>
          </w:p>
          <w:p>
            <w:pPr>
              <w:rPr>
                <w:rFonts w:eastAsia="仿宋"/>
                <w:bCs/>
                <w:color w:val="auto"/>
                <w:sz w:val="24"/>
                <w:highlight w:val="none"/>
                <w:u w:val="single"/>
              </w:rPr>
            </w:pPr>
            <w:r>
              <w:rPr>
                <w:rFonts w:hint="eastAsia"/>
                <w:bCs/>
                <w:color w:val="auto"/>
                <w:sz w:val="24"/>
                <w:highlight w:val="none"/>
                <w:lang w:eastAsia="zh-CN"/>
              </w:rPr>
              <w:t>账号</w:t>
            </w:r>
            <w:r>
              <w:rPr>
                <w:rFonts w:eastAsia="仿宋"/>
                <w:bCs/>
                <w:color w:val="auto"/>
                <w:sz w:val="24"/>
                <w:highlight w:val="none"/>
              </w:rPr>
              <w:t>：</w:t>
            </w:r>
            <w:r>
              <w:rPr>
                <w:rFonts w:eastAsia="仿宋"/>
                <w:bCs/>
                <w:color w:val="auto"/>
                <w:sz w:val="24"/>
                <w:highlight w:val="none"/>
                <w:u w:val="single"/>
              </w:rPr>
              <w:t>107638779707</w:t>
            </w:r>
          </w:p>
          <w:p>
            <w:pPr>
              <w:rPr>
                <w:rFonts w:eastAsia="仿宋"/>
                <w:bCs/>
                <w:color w:val="auto"/>
                <w:sz w:val="24"/>
                <w:highlight w:val="none"/>
                <w:u w:val="single"/>
              </w:rPr>
            </w:pPr>
            <w:r>
              <w:rPr>
                <w:rFonts w:eastAsia="仿宋"/>
                <w:bCs/>
                <w:color w:val="auto"/>
                <w:sz w:val="24"/>
                <w:highlight w:val="none"/>
              </w:rPr>
              <w:t>开户银行：</w:t>
            </w:r>
            <w:r>
              <w:rPr>
                <w:rFonts w:eastAsia="仿宋"/>
                <w:bCs/>
                <w:color w:val="auto"/>
                <w:sz w:val="24"/>
                <w:highlight w:val="none"/>
                <w:u w:val="single"/>
              </w:rPr>
              <w:t>中国银行乌鲁木齐市奇台路支行</w:t>
            </w:r>
          </w:p>
          <w:p>
            <w:pPr>
              <w:wordWrap w:val="0"/>
              <w:jc w:val="left"/>
              <w:rPr>
                <w:rFonts w:eastAsia="仿宋"/>
                <w:color w:val="auto"/>
                <w:sz w:val="24"/>
                <w:szCs w:val="24"/>
                <w:highlight w:val="none"/>
              </w:rPr>
            </w:pPr>
            <w:r>
              <w:rPr>
                <w:rFonts w:eastAsia="仿宋"/>
                <w:color w:val="auto"/>
                <w:sz w:val="24"/>
                <w:szCs w:val="24"/>
                <w:highlight w:val="none"/>
              </w:rPr>
              <w:t>投标保证金递交截止时间：响应文件递交截止时间前。</w:t>
            </w:r>
          </w:p>
          <w:p>
            <w:pPr>
              <w:ind w:firstLine="2" w:firstLineChars="0"/>
              <w:rPr>
                <w:rFonts w:hint="default" w:ascii="仿宋" w:hAnsi="仿宋" w:eastAsia="仿宋" w:cs="仿宋"/>
                <w:bCs/>
                <w:color w:val="auto"/>
                <w:kern w:val="3"/>
                <w:sz w:val="24"/>
                <w:szCs w:val="24"/>
                <w:highlight w:val="none"/>
                <w:lang w:val="en-US" w:eastAsia="zh-CN" w:bidi="ar-SA"/>
              </w:rPr>
            </w:pPr>
            <w:r>
              <w:rPr>
                <w:rFonts w:eastAsia="仿宋"/>
                <w:color w:val="auto"/>
                <w:sz w:val="24"/>
                <w:szCs w:val="24"/>
                <w:highlight w:val="none"/>
              </w:rPr>
              <w:t>注：用转账或银行电汇提交保证金的，应充分考虑资金在途时间，保证金应于投标保证金递交截止时间前到账；未按招标要求缴纳投标保证金的，视为非实质性响应。（在缴纳保证金时注明项目名称（若字数超标，可自行简写项目名称）或项目编号，如未注明，造成保证金无法查明的，责任由投标供应商承担。将投标保证金缴纳凭证截图发至411019373@qq.com邮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22</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rFonts w:ascii="仿宋" w:hAnsi="仿宋" w:eastAsia="仿宋" w:cs="仿宋"/>
                <w:b/>
                <w:bCs/>
                <w:color w:val="auto"/>
                <w:kern w:val="3"/>
                <w:sz w:val="24"/>
                <w:szCs w:val="24"/>
                <w:lang w:val="en-US" w:eastAsia="zh-CN" w:bidi="ar-SA"/>
              </w:rPr>
            </w:pPr>
            <w:r>
              <w:rPr>
                <w:rFonts w:hint="eastAsia"/>
                <w:b/>
                <w:bCs/>
                <w:color w:val="auto"/>
              </w:rPr>
              <w:t>投标有效期</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b/>
                <w:bCs/>
                <w:color w:val="auto"/>
              </w:rPr>
            </w:pPr>
            <w:r>
              <w:rPr>
                <w:rFonts w:hint="eastAsia"/>
                <w:b/>
                <w:bCs/>
                <w:color w:val="auto"/>
              </w:rPr>
              <w:t>90日。</w:t>
            </w:r>
          </w:p>
          <w:p>
            <w:pPr>
              <w:spacing w:line="440" w:lineRule="exact"/>
              <w:jc w:val="left"/>
              <w:rPr>
                <w:color w:val="auto"/>
              </w:rPr>
            </w:pPr>
            <w:r>
              <w:rPr>
                <w:rFonts w:hint="eastAsia"/>
                <w:b/>
                <w:bCs/>
                <w:color w:val="auto"/>
              </w:rPr>
              <w:t>▲投标人的投标文件中承诺的投标有效期不足招标文件中载明的投标有效期的，投标无效。</w:t>
            </w:r>
          </w:p>
          <w:p>
            <w:pPr>
              <w:topLinePunct/>
              <w:snapToGrid w:val="0"/>
              <w:spacing w:line="440" w:lineRule="exact"/>
              <w:rPr>
                <w:rFonts w:hint="eastAsia" w:ascii="仿宋" w:hAnsi="仿宋" w:eastAsia="仿宋" w:cs="仿宋"/>
                <w:color w:val="auto"/>
                <w:kern w:val="3"/>
                <w:sz w:val="24"/>
                <w:szCs w:val="24"/>
                <w:lang w:val="en-US" w:eastAsia="zh-CN" w:bidi="ar-SA"/>
              </w:rPr>
            </w:pPr>
            <w:r>
              <w:rPr>
                <w:rFonts w:hint="eastAsia"/>
                <w:color w:val="auto"/>
              </w:rPr>
              <w:t>根据《政府采购货物和服务招标投标管理办法》（财政部令第87号）规定：投标有效期从提交投标文件的截止之日起算。投标文件中承诺的投标有效期应当不少于招标文件中载明的投标有效期。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b/>
                <w:bCs/>
                <w:color w:val="auto"/>
              </w:rPr>
            </w:pPr>
            <w:r>
              <w:rPr>
                <w:rFonts w:hint="eastAsia"/>
                <w:b/>
                <w:bCs/>
                <w:color w:val="auto"/>
              </w:rPr>
              <w:t>23</w:t>
            </w:r>
          </w:p>
        </w:tc>
        <w:tc>
          <w:tcPr>
            <w:tcW w:w="1640" w:type="dxa"/>
            <w:tcBorders>
              <w:top w:val="single" w:color="auto" w:sz="4" w:space="0"/>
              <w:left w:val="single" w:color="auto" w:sz="4" w:space="0"/>
              <w:bottom w:val="single" w:color="auto" w:sz="4" w:space="0"/>
              <w:right w:val="single" w:color="auto" w:sz="4" w:space="0"/>
            </w:tcBorders>
            <w:vAlign w:val="center"/>
          </w:tcPr>
          <w:p>
            <w:pPr>
              <w:pStyle w:val="8"/>
              <w:tabs>
                <w:tab w:val="left" w:pos="-945"/>
                <w:tab w:val="left" w:pos="0"/>
                <w:tab w:val="clear" w:pos="720"/>
              </w:tabs>
              <w:snapToGrid/>
              <w:spacing w:line="440" w:lineRule="exact"/>
              <w:ind w:left="0" w:leftChars="0" w:firstLine="0" w:firstLineChars="0"/>
              <w:jc w:val="center"/>
              <w:rPr>
                <w:rFonts w:ascii="仿宋" w:hAnsi="仿宋" w:eastAsia="仿宋" w:cs="仿宋"/>
                <w:b/>
                <w:bCs/>
                <w:color w:val="auto"/>
                <w:kern w:val="3"/>
                <w:sz w:val="24"/>
                <w:szCs w:val="24"/>
                <w:lang w:val="en-US" w:eastAsia="zh-CN" w:bidi="ar-SA"/>
              </w:rPr>
            </w:pPr>
            <w:r>
              <w:rPr>
                <w:rFonts w:hint="eastAsia"/>
                <w:color w:val="auto"/>
                <w:sz w:val="24"/>
                <w:szCs w:val="24"/>
              </w:rPr>
              <w:t>备份投标文件</w:t>
            </w:r>
          </w:p>
        </w:tc>
        <w:tc>
          <w:tcPr>
            <w:tcW w:w="6906"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rFonts w:hint="default" w:ascii="仿宋" w:hAnsi="仿宋" w:eastAsia="仿宋" w:cs="仿宋"/>
                <w:color w:val="auto"/>
                <w:kern w:val="3"/>
                <w:sz w:val="24"/>
                <w:szCs w:val="24"/>
                <w:lang w:val="en-US" w:eastAsia="zh-CN" w:bidi="ar-SA"/>
              </w:rPr>
            </w:pPr>
            <w:r>
              <w:rPr>
                <w:rFonts w:hint="eastAsia" w:ascii="仿宋" w:hAnsi="仿宋" w:eastAsia="仿宋" w:cs="仿宋"/>
                <w:color w:val="auto"/>
                <w:kern w:val="3"/>
                <w:sz w:val="24"/>
                <w:szCs w:val="24"/>
                <w:lang w:val="en-US" w:eastAsia="zh-CN" w:bidi="ar-SA"/>
              </w:rPr>
              <w:t>（</w:t>
            </w:r>
            <w:r>
              <w:rPr>
                <w:rFonts w:hint="default" w:ascii="仿宋" w:hAnsi="仿宋" w:eastAsia="仿宋" w:cs="仿宋"/>
                <w:color w:val="auto"/>
                <w:kern w:val="3"/>
                <w:sz w:val="24"/>
                <w:szCs w:val="24"/>
                <w:lang w:val="en-US" w:eastAsia="zh-CN" w:bidi="ar-SA"/>
              </w:rPr>
              <w:t>投标人须按照招标文件规定编制投标文件；投标文件正本一份，副本</w:t>
            </w:r>
            <w:r>
              <w:rPr>
                <w:rFonts w:hint="eastAsia" w:cs="仿宋"/>
                <w:color w:val="auto"/>
                <w:kern w:val="3"/>
                <w:sz w:val="24"/>
                <w:szCs w:val="24"/>
                <w:lang w:val="en-US" w:eastAsia="zh-CN" w:bidi="ar-SA"/>
              </w:rPr>
              <w:t>四份</w:t>
            </w:r>
            <w:r>
              <w:rPr>
                <w:rFonts w:hint="default" w:ascii="仿宋" w:hAnsi="仿宋" w:eastAsia="仿宋" w:cs="仿宋"/>
                <w:color w:val="auto"/>
                <w:kern w:val="3"/>
                <w:sz w:val="24"/>
                <w:szCs w:val="24"/>
                <w:lang w:val="en-US" w:eastAsia="zh-CN" w:bidi="ar-SA"/>
              </w:rPr>
              <w:t>。电子版一份（PDF或与之兼容格式，U盘）。</w:t>
            </w:r>
          </w:p>
          <w:p>
            <w:pPr>
              <w:topLinePunct/>
              <w:snapToGrid w:val="0"/>
              <w:spacing w:line="440" w:lineRule="exact"/>
              <w:rPr>
                <w:rFonts w:hint="default" w:ascii="仿宋" w:hAnsi="仿宋" w:eastAsia="仿宋" w:cs="仿宋"/>
                <w:color w:val="auto"/>
                <w:kern w:val="3"/>
                <w:sz w:val="24"/>
                <w:szCs w:val="24"/>
                <w:lang w:val="en-US" w:eastAsia="zh-CN" w:bidi="ar-SA"/>
              </w:rPr>
            </w:pPr>
            <w:r>
              <w:rPr>
                <w:rFonts w:hint="default" w:ascii="仿宋" w:hAnsi="仿宋" w:eastAsia="仿宋" w:cs="仿宋"/>
                <w:color w:val="auto"/>
                <w:kern w:val="3"/>
                <w:sz w:val="24"/>
                <w:szCs w:val="24"/>
                <w:lang w:val="en-US" w:eastAsia="zh-CN" w:bidi="ar-SA"/>
              </w:rPr>
              <w:t>报价一览表壹份单独密封。</w:t>
            </w:r>
          </w:p>
          <w:p>
            <w:pPr>
              <w:topLinePunct/>
              <w:snapToGrid w:val="0"/>
              <w:spacing w:line="440" w:lineRule="exact"/>
              <w:rPr>
                <w:rFonts w:hint="eastAsia" w:ascii="仿宋" w:hAnsi="仿宋" w:eastAsia="仿宋" w:cs="仿宋"/>
                <w:color w:val="auto"/>
                <w:kern w:val="3"/>
                <w:sz w:val="24"/>
                <w:szCs w:val="24"/>
                <w:lang w:val="en-US" w:eastAsia="zh-CN" w:bidi="ar-SA"/>
              </w:rPr>
            </w:pPr>
            <w:r>
              <w:rPr>
                <w:rFonts w:hint="default" w:ascii="仿宋" w:hAnsi="仿宋" w:eastAsia="仿宋" w:cs="仿宋"/>
                <w:color w:val="auto"/>
                <w:kern w:val="3"/>
                <w:sz w:val="24"/>
                <w:szCs w:val="24"/>
                <w:lang w:val="en-US" w:eastAsia="zh-CN" w:bidi="ar-SA"/>
              </w:rPr>
              <w:t>投标文件必须用A4幅面纸张打印装订，应编制、目录、页码必须用胶装装订成册，在相应位置签名并加盖公章。投标文件封面标明“正本”、“副本”字样。正本与副本如有不一致，则以正本为准。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eastAsia="仿宋"/>
                <w:b/>
                <w:bCs/>
                <w:color w:val="auto"/>
                <w:lang w:eastAsia="zh-CN"/>
              </w:rPr>
            </w:pPr>
            <w:r>
              <w:rPr>
                <w:rFonts w:hint="eastAsia"/>
                <w:b/>
                <w:bCs/>
                <w:color w:val="auto"/>
              </w:rPr>
              <w:t>2</w:t>
            </w:r>
            <w:r>
              <w:rPr>
                <w:rFonts w:hint="eastAsia"/>
                <w:b/>
                <w:bCs/>
                <w:color w:val="auto"/>
                <w:lang w:val="en-US" w:eastAsia="zh-CN"/>
              </w:rPr>
              <w:t>4</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rFonts w:ascii="仿宋" w:hAnsi="仿宋" w:eastAsia="仿宋" w:cs="仿宋"/>
                <w:b/>
                <w:bCs/>
                <w:color w:val="auto"/>
                <w:kern w:val="3"/>
                <w:sz w:val="24"/>
                <w:szCs w:val="24"/>
                <w:lang w:val="en-US" w:eastAsia="zh-CN" w:bidi="ar-SA"/>
              </w:rPr>
            </w:pPr>
            <w:r>
              <w:rPr>
                <w:rFonts w:hint="eastAsia"/>
                <w:b/>
                <w:bCs/>
                <w:color w:val="auto"/>
              </w:rPr>
              <w:t>代理服务费</w:t>
            </w:r>
          </w:p>
        </w:tc>
        <w:tc>
          <w:tcPr>
            <w:tcW w:w="6906" w:type="dxa"/>
            <w:tcBorders>
              <w:top w:val="single" w:color="auto" w:sz="4" w:space="0"/>
              <w:left w:val="single" w:color="auto" w:sz="4" w:space="0"/>
              <w:bottom w:val="single" w:color="auto" w:sz="4" w:space="0"/>
              <w:right w:val="single" w:color="auto" w:sz="4" w:space="0"/>
            </w:tcBorders>
            <w:vAlign w:val="center"/>
          </w:tcPr>
          <w:p>
            <w:pPr>
              <w:pStyle w:val="936"/>
              <w:adjustRightInd w:val="0"/>
              <w:snapToGrid w:val="0"/>
              <w:spacing w:beforeLines="0" w:afterLines="0" w:line="440" w:lineRule="exact"/>
              <w:ind w:firstLine="0" w:firstLineChars="0"/>
              <w:rPr>
                <w:rFonts w:hint="eastAsia" w:ascii="仿宋" w:hAnsi="仿宋" w:eastAsia="仿宋" w:cs="仿宋"/>
                <w:color w:val="auto"/>
                <w:kern w:val="3"/>
                <w:sz w:val="24"/>
                <w:szCs w:val="24"/>
                <w:lang w:val="en-US" w:eastAsia="zh-CN" w:bidi="ar-SA"/>
              </w:rPr>
            </w:pPr>
            <w:r>
              <w:rPr>
                <w:rFonts w:hint="eastAsia" w:ascii="仿宋" w:hAnsi="仿宋" w:eastAsia="仿宋" w:cs="仿宋"/>
                <w:color w:val="auto"/>
                <w:kern w:val="3"/>
                <w:sz w:val="24"/>
                <w:szCs w:val="24"/>
                <w:lang w:val="en-US" w:eastAsia="zh-CN" w:bidi="ar-SA"/>
              </w:rPr>
              <w:t>标服务费收取：招标人委托新疆西北招标有限公司作为本项目的招标代理机构。招标代理服务费参考</w:t>
            </w:r>
            <w:r>
              <w:rPr>
                <w:rFonts w:hint="eastAsia" w:cs="仿宋"/>
                <w:color w:val="auto"/>
                <w:kern w:val="3"/>
                <w:sz w:val="24"/>
                <w:szCs w:val="24"/>
                <w:lang w:val="en-US" w:eastAsia="zh-CN" w:bidi="ar-SA"/>
              </w:rPr>
              <w:t>（</w:t>
            </w:r>
            <w:r>
              <w:rPr>
                <w:rFonts w:hint="eastAsia" w:ascii="仿宋" w:hAnsi="仿宋" w:eastAsia="仿宋" w:cs="仿宋"/>
                <w:color w:val="auto"/>
                <w:kern w:val="3"/>
                <w:sz w:val="24"/>
                <w:szCs w:val="24"/>
                <w:lang w:val="en-US" w:eastAsia="zh-CN" w:bidi="ar-SA"/>
              </w:rPr>
              <w:t>计价格[2002] 1980 号</w:t>
            </w:r>
            <w:r>
              <w:rPr>
                <w:rFonts w:hint="eastAsia" w:cs="仿宋"/>
                <w:color w:val="auto"/>
                <w:kern w:val="3"/>
                <w:sz w:val="24"/>
                <w:szCs w:val="24"/>
                <w:lang w:val="en-US" w:eastAsia="zh-CN" w:bidi="ar-SA"/>
              </w:rPr>
              <w:t>）</w:t>
            </w:r>
            <w:r>
              <w:rPr>
                <w:rFonts w:hint="eastAsia" w:ascii="仿宋" w:hAnsi="仿宋" w:eastAsia="仿宋" w:cs="仿宋"/>
                <w:color w:val="auto"/>
                <w:kern w:val="3"/>
                <w:sz w:val="24"/>
                <w:szCs w:val="24"/>
                <w:lang w:val="en-US" w:eastAsia="zh-CN" w:bidi="ar-SA"/>
              </w:rPr>
              <w:t>、</w:t>
            </w:r>
            <w:r>
              <w:rPr>
                <w:rFonts w:hint="eastAsia" w:cs="仿宋"/>
                <w:color w:val="auto"/>
                <w:kern w:val="3"/>
                <w:sz w:val="24"/>
                <w:szCs w:val="24"/>
                <w:lang w:val="en-US" w:eastAsia="zh-CN" w:bidi="ar-SA"/>
              </w:rPr>
              <w:t>（</w:t>
            </w:r>
            <w:r>
              <w:rPr>
                <w:rFonts w:hint="eastAsia" w:ascii="仿宋" w:hAnsi="仿宋" w:eastAsia="仿宋" w:cs="仿宋"/>
                <w:color w:val="auto"/>
                <w:kern w:val="3"/>
                <w:sz w:val="24"/>
                <w:szCs w:val="24"/>
                <w:lang w:val="en-US" w:eastAsia="zh-CN" w:bidi="ar-SA"/>
              </w:rPr>
              <w:t>发改价格[2011] 534号</w:t>
            </w:r>
            <w:r>
              <w:rPr>
                <w:rFonts w:hint="eastAsia" w:cs="仿宋"/>
                <w:color w:val="auto"/>
                <w:kern w:val="3"/>
                <w:sz w:val="24"/>
                <w:szCs w:val="24"/>
                <w:lang w:val="en-US" w:eastAsia="zh-CN" w:bidi="ar-SA"/>
              </w:rPr>
              <w:t>）</w:t>
            </w:r>
            <w:r>
              <w:rPr>
                <w:rFonts w:hint="eastAsia" w:ascii="仿宋" w:hAnsi="仿宋" w:eastAsia="仿宋" w:cs="仿宋"/>
                <w:color w:val="auto"/>
                <w:kern w:val="3"/>
                <w:sz w:val="24"/>
                <w:szCs w:val="24"/>
                <w:lang w:val="en-US" w:eastAsia="zh-CN" w:bidi="ar-SA"/>
              </w:rPr>
              <w:t>计算收取代理服务费，由中标单位支付代理服务费；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eastAsia="仿宋"/>
                <w:b/>
                <w:bCs/>
                <w:color w:val="auto"/>
                <w:lang w:eastAsia="zh-CN"/>
              </w:rPr>
            </w:pPr>
            <w:r>
              <w:rPr>
                <w:rFonts w:hint="eastAsia"/>
                <w:b/>
                <w:bCs/>
                <w:color w:val="auto"/>
              </w:rPr>
              <w:t>2</w:t>
            </w:r>
            <w:r>
              <w:rPr>
                <w:rFonts w:hint="eastAsia"/>
                <w:b/>
                <w:bCs/>
                <w:color w:val="auto"/>
                <w:lang w:val="en-US" w:eastAsia="zh-CN"/>
              </w:rPr>
              <w:t>5</w:t>
            </w:r>
          </w:p>
        </w:tc>
        <w:tc>
          <w:tcPr>
            <w:tcW w:w="1640" w:type="dxa"/>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jc w:val="center"/>
              <w:rPr>
                <w:rFonts w:hint="eastAsia" w:eastAsia="仿宋"/>
                <w:b/>
                <w:bCs/>
                <w:color w:val="auto"/>
                <w:lang w:val="en-US" w:eastAsia="zh-CN"/>
              </w:rPr>
            </w:pPr>
            <w:r>
              <w:rPr>
                <w:rFonts w:hint="eastAsia"/>
                <w:b/>
                <w:bCs/>
                <w:color w:val="auto"/>
                <w:lang w:val="en-US" w:eastAsia="zh-CN"/>
              </w:rPr>
              <w:t>备注</w:t>
            </w:r>
          </w:p>
        </w:tc>
        <w:tc>
          <w:tcPr>
            <w:tcW w:w="6906" w:type="dxa"/>
            <w:tcBorders>
              <w:top w:val="single" w:color="auto" w:sz="4" w:space="0"/>
              <w:left w:val="single" w:color="auto" w:sz="4" w:space="0"/>
              <w:bottom w:val="single" w:color="auto" w:sz="4" w:space="0"/>
              <w:right w:val="single" w:color="auto" w:sz="4" w:space="0"/>
            </w:tcBorders>
            <w:vAlign w:val="center"/>
          </w:tcPr>
          <w:p>
            <w:pPr>
              <w:pStyle w:val="936"/>
              <w:adjustRightInd w:val="0"/>
              <w:snapToGrid w:val="0"/>
              <w:spacing w:beforeLines="0" w:afterLines="0" w:line="440" w:lineRule="exact"/>
              <w:ind w:firstLine="0" w:firstLineChars="0"/>
              <w:rPr>
                <w:rFonts w:cs="宋体"/>
                <w:b/>
                <w:color w:val="auto"/>
                <w:szCs w:val="21"/>
              </w:rPr>
            </w:pPr>
            <w:r>
              <w:rPr>
                <w:rFonts w:cs="宋体"/>
                <w:b/>
                <w:color w:val="auto"/>
                <w:szCs w:val="21"/>
              </w:rPr>
              <w:t>低于成本价不正当竞争预防措施（实质性要求）：</w:t>
            </w:r>
          </w:p>
          <w:p>
            <w:pPr>
              <w:pStyle w:val="936"/>
              <w:adjustRightInd w:val="0"/>
              <w:snapToGrid w:val="0"/>
              <w:spacing w:beforeLines="0" w:afterLines="0" w:line="440" w:lineRule="exact"/>
              <w:ind w:firstLine="0" w:firstLineChars="0"/>
              <w:rPr>
                <w:rFonts w:cs="宋体"/>
                <w:b/>
                <w:color w:val="auto"/>
                <w:szCs w:val="21"/>
              </w:rPr>
            </w:pPr>
            <w:r>
              <w:rPr>
                <w:rFonts w:cs="宋体"/>
                <w:b/>
                <w:color w:val="auto"/>
                <w:szCs w:val="21"/>
              </w:rPr>
              <w:t>1. 在评审过程中，评审委员会认为投标人投标价低于成本价，有可能影响产品质量或者不能诚信履约的，</w:t>
            </w:r>
            <w:r>
              <w:rPr>
                <w:rFonts w:hint="eastAsia" w:cs="宋体"/>
                <w:b/>
                <w:color w:val="auto"/>
                <w:szCs w:val="21"/>
              </w:rPr>
              <w:t>评审</w:t>
            </w:r>
            <w:r>
              <w:rPr>
                <w:rFonts w:cs="宋体"/>
                <w:b/>
                <w:color w:val="auto"/>
                <w:szCs w:val="21"/>
              </w:rPr>
              <w:t>小组应当要求其在</w:t>
            </w:r>
            <w:r>
              <w:rPr>
                <w:rFonts w:hint="eastAsia" w:cs="宋体"/>
                <w:b/>
                <w:color w:val="auto"/>
                <w:szCs w:val="21"/>
              </w:rPr>
              <w:t>开标</w:t>
            </w:r>
            <w:r>
              <w:rPr>
                <w:rFonts w:cs="宋体"/>
                <w:b/>
                <w:color w:val="auto"/>
                <w:szCs w:val="21"/>
              </w:rPr>
              <w:t>现场合理的时间内提供书面说明，并提交相关证明材料，投标人不能证明其报价合理性的，</w:t>
            </w:r>
            <w:r>
              <w:rPr>
                <w:rFonts w:hint="eastAsia" w:cs="宋体"/>
                <w:b/>
                <w:color w:val="auto"/>
                <w:szCs w:val="21"/>
              </w:rPr>
              <w:t>评审</w:t>
            </w:r>
            <w:r>
              <w:rPr>
                <w:rFonts w:cs="宋体"/>
                <w:b/>
                <w:color w:val="auto"/>
                <w:szCs w:val="21"/>
              </w:rPr>
              <w:t>小组应当将其作为无效处理。</w:t>
            </w:r>
          </w:p>
          <w:p>
            <w:pPr>
              <w:pStyle w:val="936"/>
              <w:adjustRightInd w:val="0"/>
              <w:snapToGrid w:val="0"/>
              <w:spacing w:beforeLines="0" w:afterLines="0" w:line="440" w:lineRule="exact"/>
              <w:ind w:firstLine="0" w:firstLineChars="0"/>
              <w:rPr>
                <w:rFonts w:cs="宋体"/>
                <w:b/>
                <w:color w:val="auto"/>
                <w:szCs w:val="21"/>
              </w:rPr>
            </w:pPr>
            <w:r>
              <w:rPr>
                <w:rFonts w:cs="宋体"/>
                <w:b/>
                <w:color w:val="auto"/>
                <w:szCs w:val="21"/>
              </w:rPr>
              <w:t>投标人的书面说明材料应当按照国家财务会计制度的规定要求，逐项就投标人提供的货物、工程和服务的主营业务成本、税金及附加、销售费用、管理费用、财务费用等成本构成事项详细陈述）。</w:t>
            </w:r>
          </w:p>
          <w:p>
            <w:pPr>
              <w:pStyle w:val="936"/>
              <w:adjustRightInd w:val="0"/>
              <w:snapToGrid w:val="0"/>
              <w:spacing w:beforeLines="0" w:afterLines="0" w:line="440" w:lineRule="exact"/>
              <w:ind w:firstLine="0" w:firstLineChars="0"/>
              <w:rPr>
                <w:rFonts w:cs="宋体"/>
                <w:b/>
                <w:color w:val="auto"/>
                <w:szCs w:val="21"/>
              </w:rPr>
            </w:pPr>
          </w:p>
        </w:tc>
      </w:tr>
    </w:tbl>
    <w:p>
      <w:pPr>
        <w:pStyle w:val="7"/>
        <w:spacing w:before="100" w:beforeAutospacing="1" w:after="100" w:afterAutospacing="1" w:line="400" w:lineRule="atLeast"/>
        <w:jc w:val="center"/>
        <w:rPr>
          <w:rFonts w:ascii="Times New Roman" w:hAnsi="Times New Roman" w:eastAsia="仿宋"/>
          <w:b w:val="0"/>
          <w:bCs/>
          <w:color w:val="auto"/>
          <w:sz w:val="28"/>
          <w:szCs w:val="28"/>
        </w:rPr>
      </w:pPr>
      <w:r>
        <w:rPr>
          <w:color w:val="auto"/>
          <w:sz w:val="30"/>
          <w:szCs w:val="30"/>
        </w:rPr>
        <w:br w:type="page"/>
      </w:r>
      <w:bookmarkStart w:id="7" w:name="_Toc298240405"/>
      <w:bookmarkStart w:id="8" w:name="_Toc349637920"/>
      <w:bookmarkStart w:id="9" w:name="_Toc349573121"/>
      <w:bookmarkStart w:id="10" w:name="_Toc267301282"/>
      <w:bookmarkStart w:id="11" w:name="_Toc25338"/>
      <w:bookmarkStart w:id="12" w:name="_Toc830167605"/>
      <w:r>
        <w:rPr>
          <w:rFonts w:ascii="Times New Roman" w:hAnsi="Times New Roman" w:eastAsia="仿宋"/>
          <w:b w:val="0"/>
          <w:bCs/>
          <w:color w:val="auto"/>
          <w:sz w:val="28"/>
          <w:szCs w:val="28"/>
        </w:rPr>
        <w:t>A  说　明</w:t>
      </w:r>
      <w:bookmarkEnd w:id="7"/>
      <w:bookmarkEnd w:id="8"/>
      <w:bookmarkEnd w:id="9"/>
      <w:bookmarkEnd w:id="10"/>
      <w:bookmarkEnd w:id="11"/>
    </w:p>
    <w:p>
      <w:pPr>
        <w:spacing w:line="400" w:lineRule="atLeast"/>
        <w:rPr>
          <w:rFonts w:eastAsia="仿宋"/>
          <w:bCs/>
          <w:color w:val="auto"/>
          <w:sz w:val="24"/>
        </w:rPr>
      </w:pPr>
      <w:r>
        <w:rPr>
          <w:rFonts w:eastAsia="仿宋"/>
          <w:bCs/>
          <w:color w:val="auto"/>
          <w:sz w:val="24"/>
        </w:rPr>
        <w:t>1. 适用范围</w:t>
      </w:r>
    </w:p>
    <w:p>
      <w:pPr>
        <w:numPr>
          <w:ilvl w:val="1"/>
          <w:numId w:val="5"/>
        </w:numPr>
        <w:spacing w:line="400" w:lineRule="atLeast"/>
        <w:rPr>
          <w:rFonts w:eastAsia="仿宋"/>
          <w:bCs/>
          <w:color w:val="auto"/>
          <w:sz w:val="24"/>
        </w:rPr>
      </w:pPr>
      <w:r>
        <w:rPr>
          <w:rFonts w:eastAsia="仿宋"/>
          <w:bCs/>
          <w:color w:val="auto"/>
          <w:sz w:val="24"/>
        </w:rPr>
        <w:t>本招标文件仅适用于本次投标邀请中所叙述项目的货物及服务采购。</w:t>
      </w:r>
    </w:p>
    <w:p>
      <w:pPr>
        <w:spacing w:line="400" w:lineRule="atLeast"/>
        <w:rPr>
          <w:rFonts w:eastAsia="仿宋"/>
          <w:bCs/>
          <w:color w:val="auto"/>
          <w:sz w:val="24"/>
        </w:rPr>
      </w:pPr>
      <w:r>
        <w:rPr>
          <w:rFonts w:eastAsia="仿宋"/>
          <w:bCs/>
          <w:color w:val="auto"/>
          <w:sz w:val="24"/>
        </w:rPr>
        <w:t>2．定义</w:t>
      </w:r>
    </w:p>
    <w:p>
      <w:pPr>
        <w:spacing w:line="400" w:lineRule="atLeast"/>
        <w:rPr>
          <w:rFonts w:eastAsia="仿宋"/>
          <w:bCs/>
          <w:color w:val="auto"/>
          <w:sz w:val="24"/>
        </w:rPr>
      </w:pPr>
      <w:r>
        <w:rPr>
          <w:rFonts w:eastAsia="仿宋"/>
          <w:bCs/>
          <w:color w:val="auto"/>
          <w:sz w:val="24"/>
        </w:rPr>
        <w:t>2.1 “招标代理机构”系指</w:t>
      </w:r>
      <w:r>
        <w:rPr>
          <w:rFonts w:hint="eastAsia" w:eastAsia="仿宋"/>
          <w:bCs/>
          <w:color w:val="auto"/>
          <w:sz w:val="24"/>
        </w:rPr>
        <w:t>新疆西北招标有限公司</w:t>
      </w:r>
      <w:r>
        <w:rPr>
          <w:rFonts w:eastAsia="仿宋"/>
          <w:bCs/>
          <w:color w:val="auto"/>
          <w:sz w:val="24"/>
        </w:rPr>
        <w:t>；</w:t>
      </w:r>
    </w:p>
    <w:p>
      <w:pPr>
        <w:spacing w:line="400" w:lineRule="atLeast"/>
        <w:ind w:left="480" w:hanging="480" w:hangingChars="200"/>
        <w:rPr>
          <w:rFonts w:eastAsia="仿宋"/>
          <w:bCs/>
          <w:color w:val="auto"/>
          <w:sz w:val="24"/>
        </w:rPr>
      </w:pPr>
      <w:r>
        <w:rPr>
          <w:rFonts w:eastAsia="仿宋"/>
          <w:bCs/>
          <w:color w:val="auto"/>
          <w:sz w:val="24"/>
        </w:rPr>
        <w:t>2.2 “买方”系指</w:t>
      </w:r>
      <w:r>
        <w:rPr>
          <w:rFonts w:hint="eastAsia"/>
          <w:bCs/>
          <w:color w:val="auto"/>
          <w:sz w:val="24"/>
          <w:lang w:eastAsia="zh-CN"/>
        </w:rPr>
        <w:t xml:space="preserve"> 乌鲁木齐市友谊医院</w:t>
      </w:r>
      <w:r>
        <w:rPr>
          <w:rFonts w:eastAsia="仿宋"/>
          <w:bCs/>
          <w:color w:val="auto"/>
          <w:sz w:val="24"/>
        </w:rPr>
        <w:t>；</w:t>
      </w:r>
    </w:p>
    <w:p>
      <w:pPr>
        <w:spacing w:line="400" w:lineRule="atLeast"/>
        <w:rPr>
          <w:rFonts w:eastAsia="仿宋"/>
          <w:bCs/>
          <w:color w:val="auto"/>
          <w:sz w:val="24"/>
        </w:rPr>
      </w:pPr>
      <w:r>
        <w:rPr>
          <w:rFonts w:eastAsia="仿宋"/>
          <w:bCs/>
          <w:color w:val="auto"/>
          <w:sz w:val="24"/>
        </w:rPr>
        <w:t>2.3 “投标商”系指向招标代理机构提交投标文件的制造商或代理商；</w:t>
      </w:r>
    </w:p>
    <w:p>
      <w:pPr>
        <w:spacing w:line="400" w:lineRule="atLeast"/>
        <w:rPr>
          <w:rFonts w:eastAsia="仿宋"/>
          <w:bCs/>
          <w:color w:val="auto"/>
          <w:sz w:val="24"/>
        </w:rPr>
      </w:pPr>
      <w:r>
        <w:rPr>
          <w:rFonts w:eastAsia="仿宋"/>
          <w:bCs/>
          <w:color w:val="auto"/>
          <w:sz w:val="24"/>
        </w:rPr>
        <w:t>2.4 “中标方”系指在本次项目中将被授予合同的投标商。</w:t>
      </w:r>
    </w:p>
    <w:p>
      <w:pPr>
        <w:spacing w:line="400" w:lineRule="atLeast"/>
        <w:rPr>
          <w:rFonts w:eastAsia="仿宋"/>
          <w:bCs/>
          <w:color w:val="auto"/>
          <w:sz w:val="24"/>
        </w:rPr>
      </w:pPr>
      <w:r>
        <w:rPr>
          <w:rFonts w:eastAsia="仿宋"/>
          <w:bCs/>
          <w:color w:val="auto"/>
          <w:sz w:val="24"/>
        </w:rPr>
        <w:t>3．合格的投标商</w:t>
      </w:r>
    </w:p>
    <w:p>
      <w:pPr>
        <w:spacing w:line="400" w:lineRule="atLeast"/>
        <w:ind w:left="480" w:hanging="480" w:hangingChars="200"/>
        <w:rPr>
          <w:rFonts w:eastAsia="仿宋"/>
          <w:bCs/>
          <w:color w:val="auto"/>
          <w:sz w:val="24"/>
        </w:rPr>
      </w:pPr>
      <w:r>
        <w:rPr>
          <w:rFonts w:eastAsia="仿宋"/>
          <w:bCs/>
          <w:color w:val="auto"/>
          <w:sz w:val="24"/>
        </w:rPr>
        <w:t>3.1 有能力提供招标文件中所要求的货物及服务、资格审查合格的制造商或代理商为合格的投标商；</w:t>
      </w:r>
    </w:p>
    <w:p>
      <w:pPr>
        <w:spacing w:line="400" w:lineRule="atLeast"/>
        <w:rPr>
          <w:rFonts w:eastAsia="仿宋"/>
          <w:bCs/>
          <w:color w:val="auto"/>
          <w:sz w:val="24"/>
        </w:rPr>
      </w:pPr>
      <w:r>
        <w:rPr>
          <w:rFonts w:eastAsia="仿宋"/>
          <w:bCs/>
          <w:color w:val="auto"/>
          <w:sz w:val="24"/>
        </w:rPr>
        <w:t>3.2 投标商必须遵守有关的国内法律和规章条例。</w:t>
      </w:r>
    </w:p>
    <w:p>
      <w:pPr>
        <w:spacing w:line="400" w:lineRule="atLeast"/>
        <w:rPr>
          <w:rFonts w:eastAsia="仿宋"/>
          <w:bCs/>
          <w:color w:val="auto"/>
          <w:sz w:val="24"/>
        </w:rPr>
      </w:pPr>
      <w:r>
        <w:rPr>
          <w:rFonts w:eastAsia="仿宋"/>
          <w:bCs/>
          <w:color w:val="auto"/>
          <w:sz w:val="24"/>
        </w:rPr>
        <w:t>4．投标商资格</w:t>
      </w:r>
      <w:r>
        <w:rPr>
          <w:rFonts w:hint="eastAsia"/>
          <w:bCs/>
          <w:color w:val="auto"/>
          <w:sz w:val="24"/>
          <w:lang w:eastAsia="zh-CN"/>
        </w:rPr>
        <w:t>（</w:t>
      </w:r>
      <w:r>
        <w:rPr>
          <w:rFonts w:eastAsia="仿宋"/>
          <w:bCs/>
          <w:color w:val="auto"/>
          <w:sz w:val="24"/>
        </w:rPr>
        <w:t>废标因素</w:t>
      </w:r>
      <w:r>
        <w:rPr>
          <w:rFonts w:hint="eastAsia"/>
          <w:bCs/>
          <w:color w:val="auto"/>
          <w:sz w:val="24"/>
          <w:lang w:eastAsia="zh-CN"/>
        </w:rPr>
        <w:t>）</w:t>
      </w:r>
    </w:p>
    <w:p>
      <w:pPr>
        <w:spacing w:line="440" w:lineRule="exact"/>
        <w:ind w:firstLine="480" w:firstLineChars="200"/>
        <w:rPr>
          <w:b w:val="0"/>
          <w:bCs w:val="0"/>
          <w:color w:val="auto"/>
        </w:rPr>
      </w:pPr>
      <w:r>
        <w:rPr>
          <w:rFonts w:hint="eastAsia"/>
          <w:b w:val="0"/>
          <w:bCs w:val="0"/>
          <w:color w:val="auto"/>
          <w:lang w:val="en-US" w:eastAsia="zh-CN"/>
        </w:rPr>
        <w:t>4.</w:t>
      </w:r>
      <w:r>
        <w:rPr>
          <w:rFonts w:hint="eastAsia"/>
          <w:b w:val="0"/>
          <w:bCs w:val="0"/>
          <w:color w:val="auto"/>
        </w:rPr>
        <w:t>1.满足《中华人民共和国政府采购法》第二十二条规定；</w:t>
      </w:r>
    </w:p>
    <w:p>
      <w:pPr>
        <w:spacing w:line="440" w:lineRule="exact"/>
        <w:ind w:firstLine="480" w:firstLineChars="200"/>
        <w:rPr>
          <w:b w:val="0"/>
          <w:bCs w:val="0"/>
          <w:color w:val="auto"/>
        </w:rPr>
      </w:pPr>
      <w:r>
        <w:rPr>
          <w:rFonts w:hint="eastAsia"/>
          <w:b w:val="0"/>
          <w:bCs w:val="0"/>
          <w:color w:val="auto"/>
          <w:lang w:val="en-US" w:eastAsia="zh-CN"/>
        </w:rPr>
        <w:t>4.2</w:t>
      </w:r>
      <w:r>
        <w:rPr>
          <w:rFonts w:hint="eastAsia"/>
          <w:b w:val="0"/>
          <w:bCs w:val="0"/>
          <w:color w:val="auto"/>
        </w:rPr>
        <w:t>.落实政府采购政策需满足的资格要求：无；</w:t>
      </w:r>
    </w:p>
    <w:p>
      <w:pPr>
        <w:spacing w:line="440" w:lineRule="exact"/>
        <w:ind w:firstLine="480" w:firstLineChars="200"/>
        <w:rPr>
          <w:rFonts w:hint="eastAsia"/>
          <w:b w:val="0"/>
          <w:bCs w:val="0"/>
          <w:color w:val="auto"/>
          <w:lang w:val="en-US" w:eastAsia="zh-CN"/>
        </w:rPr>
      </w:pPr>
      <w:r>
        <w:rPr>
          <w:rFonts w:hint="eastAsia"/>
          <w:b w:val="0"/>
          <w:bCs w:val="0"/>
          <w:color w:val="auto"/>
          <w:lang w:val="en-US" w:eastAsia="zh-CN"/>
        </w:rPr>
        <w:t>4.3.本项目的特定资格要求：</w:t>
      </w:r>
    </w:p>
    <w:p>
      <w:pPr>
        <w:numPr>
          <w:ilvl w:val="0"/>
          <w:numId w:val="6"/>
        </w:numPr>
        <w:spacing w:line="440" w:lineRule="exact"/>
        <w:ind w:left="425" w:leftChars="0" w:hanging="425" w:firstLineChars="0"/>
        <w:rPr>
          <w:rFonts w:hint="eastAsia"/>
          <w:b w:val="0"/>
          <w:bCs w:val="0"/>
          <w:color w:val="auto"/>
          <w:lang w:val="en-US" w:eastAsia="zh-CN"/>
        </w:rPr>
      </w:pPr>
      <w:r>
        <w:rPr>
          <w:rFonts w:hint="eastAsia"/>
          <w:b w:val="0"/>
          <w:bCs w:val="0"/>
          <w:color w:val="auto"/>
          <w:lang w:val="en-US" w:eastAsia="zh-CN"/>
        </w:rPr>
        <w:t>具有有效的营业执照</w:t>
      </w:r>
    </w:p>
    <w:p>
      <w:pPr>
        <w:numPr>
          <w:ilvl w:val="0"/>
          <w:numId w:val="6"/>
        </w:numPr>
        <w:spacing w:line="440" w:lineRule="exact"/>
        <w:ind w:left="425" w:leftChars="0" w:hanging="425" w:firstLineChars="0"/>
        <w:rPr>
          <w:rFonts w:hint="eastAsia"/>
          <w:b w:val="0"/>
          <w:bCs w:val="0"/>
          <w:color w:val="auto"/>
          <w:lang w:val="en-US" w:eastAsia="zh-CN"/>
        </w:rPr>
      </w:pPr>
      <w:r>
        <w:rPr>
          <w:rFonts w:hint="eastAsia"/>
          <w:b w:val="0"/>
          <w:bCs w:val="0"/>
          <w:color w:val="auto"/>
        </w:rPr>
        <w:t>未被“信用中国”</w:t>
      </w:r>
      <w:r>
        <w:rPr>
          <w:rFonts w:hint="eastAsia"/>
          <w:b w:val="0"/>
          <w:bCs w:val="0"/>
          <w:color w:val="auto"/>
          <w:lang w:eastAsia="zh-CN"/>
        </w:rPr>
        <w:t>(</w:t>
      </w:r>
      <w:r>
        <w:rPr>
          <w:rFonts w:hint="eastAsia"/>
          <w:b w:val="0"/>
          <w:bCs w:val="0"/>
          <w:color w:val="auto"/>
        </w:rPr>
        <w:t>www.creditchina.gov.cn)、中国政府采购网（www.ccgp.gov.cn）</w:t>
      </w:r>
      <w:r>
        <w:rPr>
          <w:rFonts w:hint="eastAsia"/>
          <w:b w:val="0"/>
          <w:bCs w:val="0"/>
          <w:color w:val="auto"/>
          <w:lang w:val="en-US" w:eastAsia="zh-CN"/>
        </w:rPr>
        <w:t>列入失信被执行人、重大税收违法失信主体、政府采购严重违法失信行为记录名单。</w:t>
      </w:r>
    </w:p>
    <w:p>
      <w:pPr>
        <w:numPr>
          <w:ilvl w:val="0"/>
          <w:numId w:val="6"/>
        </w:numPr>
        <w:spacing w:line="440" w:lineRule="exact"/>
        <w:ind w:left="425" w:leftChars="0" w:hanging="425" w:firstLineChars="0"/>
        <w:rPr>
          <w:b w:val="0"/>
          <w:bCs w:val="0"/>
          <w:color w:val="auto"/>
        </w:rPr>
      </w:pPr>
      <w:r>
        <w:rPr>
          <w:rFonts w:hint="eastAsia"/>
          <w:b w:val="0"/>
          <w:bCs w:val="0"/>
          <w:color w:val="auto"/>
          <w:lang w:val="en-US" w:eastAsia="zh-CN"/>
        </w:rPr>
        <w:t>具备履行合同所必需的设备和专业技术能力（提供承诺书）</w:t>
      </w:r>
    </w:p>
    <w:p>
      <w:pPr>
        <w:numPr>
          <w:ilvl w:val="0"/>
          <w:numId w:val="6"/>
        </w:numPr>
        <w:spacing w:line="440" w:lineRule="exact"/>
        <w:ind w:left="425" w:leftChars="0" w:hanging="425" w:firstLineChars="0"/>
        <w:rPr>
          <w:rFonts w:hint="eastAsia"/>
          <w:b w:val="0"/>
          <w:bCs w:val="0"/>
          <w:color w:val="auto"/>
        </w:rPr>
      </w:pPr>
      <w:r>
        <w:rPr>
          <w:rFonts w:hint="eastAsia"/>
          <w:b w:val="0"/>
          <w:bCs w:val="0"/>
          <w:color w:val="auto"/>
          <w:lang w:val="en-US" w:eastAsia="zh-CN"/>
        </w:rPr>
        <w:t>为本采购项目提供整体设计、规范编制</w:t>
      </w:r>
      <w:r>
        <w:rPr>
          <w:rFonts w:hint="eastAsia"/>
          <w:b w:val="0"/>
          <w:bCs w:val="0"/>
          <w:color w:val="auto"/>
        </w:rPr>
        <w:t>或者项目管理、监理、检测等服务的供应商</w:t>
      </w:r>
      <w:r>
        <w:rPr>
          <w:rFonts w:hint="eastAsia"/>
          <w:b w:val="0"/>
          <w:bCs w:val="0"/>
          <w:color w:val="auto"/>
          <w:lang w:eastAsia="zh-CN"/>
        </w:rPr>
        <w:t>，</w:t>
      </w:r>
      <w:r>
        <w:rPr>
          <w:rFonts w:hint="eastAsia"/>
          <w:b w:val="0"/>
          <w:bCs w:val="0"/>
          <w:color w:val="auto"/>
        </w:rPr>
        <w:t>不得再参加该采购项目的其他采购活动。</w:t>
      </w:r>
    </w:p>
    <w:p>
      <w:pPr>
        <w:numPr>
          <w:ilvl w:val="0"/>
          <w:numId w:val="6"/>
        </w:numPr>
        <w:spacing w:line="440" w:lineRule="exact"/>
        <w:ind w:left="425" w:leftChars="0" w:hanging="425" w:firstLineChars="0"/>
        <w:rPr>
          <w:rFonts w:hint="eastAsia"/>
          <w:b w:val="0"/>
          <w:bCs w:val="0"/>
          <w:color w:val="auto"/>
        </w:rPr>
      </w:pPr>
      <w:r>
        <w:rPr>
          <w:rFonts w:hint="eastAsia"/>
          <w:b w:val="0"/>
          <w:bCs w:val="0"/>
          <w:color w:val="auto"/>
          <w:lang w:val="en-US" w:eastAsia="zh-CN"/>
        </w:rPr>
        <w:t>本项目不接受联合体投标</w:t>
      </w:r>
    </w:p>
    <w:p>
      <w:pPr>
        <w:spacing w:line="400" w:lineRule="atLeast"/>
        <w:rPr>
          <w:rFonts w:eastAsia="仿宋"/>
          <w:bCs/>
          <w:color w:val="auto"/>
          <w:sz w:val="24"/>
        </w:rPr>
      </w:pPr>
      <w:r>
        <w:rPr>
          <w:rFonts w:eastAsia="仿宋"/>
          <w:bCs/>
          <w:color w:val="auto"/>
          <w:sz w:val="24"/>
        </w:rPr>
        <w:t>5．投标费用</w:t>
      </w:r>
    </w:p>
    <w:p>
      <w:pPr>
        <w:spacing w:line="400" w:lineRule="atLeast"/>
        <w:ind w:left="480" w:hanging="480"/>
        <w:rPr>
          <w:rFonts w:eastAsia="仿宋"/>
          <w:bCs/>
          <w:color w:val="auto"/>
          <w:sz w:val="24"/>
        </w:rPr>
      </w:pPr>
      <w:r>
        <w:rPr>
          <w:rFonts w:eastAsia="仿宋"/>
          <w:bCs/>
          <w:color w:val="auto"/>
          <w:sz w:val="24"/>
        </w:rPr>
        <w:t>5.1 无论投标过程中</w:t>
      </w:r>
      <w:r>
        <w:rPr>
          <w:rFonts w:hint="eastAsia"/>
          <w:bCs/>
          <w:color w:val="auto"/>
          <w:sz w:val="24"/>
          <w:lang w:eastAsia="zh-CN"/>
        </w:rPr>
        <w:t>的做法</w:t>
      </w:r>
      <w:r>
        <w:rPr>
          <w:rFonts w:eastAsia="仿宋"/>
          <w:bCs/>
          <w:color w:val="auto"/>
          <w:sz w:val="24"/>
        </w:rPr>
        <w:t>和结果如何，投标商将自行承担所有与参加投标有关的全部费用。</w:t>
      </w:r>
    </w:p>
    <w:p>
      <w:pPr>
        <w:pStyle w:val="7"/>
        <w:spacing w:before="100" w:beforeAutospacing="1" w:after="100" w:afterAutospacing="1" w:line="400" w:lineRule="atLeast"/>
        <w:jc w:val="center"/>
        <w:rPr>
          <w:rFonts w:ascii="Times New Roman" w:hAnsi="Times New Roman" w:eastAsia="仿宋"/>
          <w:b w:val="0"/>
          <w:bCs/>
          <w:color w:val="auto"/>
          <w:sz w:val="28"/>
          <w:szCs w:val="28"/>
        </w:rPr>
      </w:pPr>
      <w:bookmarkStart w:id="13" w:name="_Toc298240406"/>
      <w:bookmarkStart w:id="14" w:name="_Toc5517"/>
      <w:bookmarkStart w:id="15" w:name="_Toc267301283"/>
      <w:bookmarkStart w:id="16" w:name="_Toc349637921"/>
      <w:bookmarkStart w:id="17" w:name="_Toc349573122"/>
      <w:r>
        <w:rPr>
          <w:rFonts w:ascii="Times New Roman" w:hAnsi="Times New Roman" w:eastAsia="仿宋"/>
          <w:b w:val="0"/>
          <w:bCs/>
          <w:color w:val="auto"/>
          <w:sz w:val="28"/>
          <w:szCs w:val="28"/>
        </w:rPr>
        <w:t>B  招标文件</w:t>
      </w:r>
      <w:bookmarkEnd w:id="13"/>
      <w:bookmarkEnd w:id="14"/>
      <w:bookmarkEnd w:id="15"/>
      <w:bookmarkEnd w:id="16"/>
      <w:bookmarkEnd w:id="17"/>
    </w:p>
    <w:p>
      <w:pPr>
        <w:spacing w:line="400" w:lineRule="atLeast"/>
        <w:rPr>
          <w:rFonts w:eastAsia="仿宋"/>
          <w:bCs/>
          <w:color w:val="auto"/>
          <w:sz w:val="24"/>
        </w:rPr>
      </w:pPr>
      <w:r>
        <w:rPr>
          <w:rFonts w:eastAsia="仿宋"/>
          <w:bCs/>
          <w:color w:val="auto"/>
          <w:sz w:val="24"/>
        </w:rPr>
        <w:t>6．招标文件构成</w:t>
      </w:r>
    </w:p>
    <w:p>
      <w:pPr>
        <w:spacing w:line="400" w:lineRule="atLeast"/>
        <w:rPr>
          <w:rFonts w:eastAsia="仿宋"/>
          <w:bCs/>
          <w:color w:val="auto"/>
          <w:sz w:val="24"/>
        </w:rPr>
      </w:pPr>
      <w:r>
        <w:rPr>
          <w:rFonts w:eastAsia="仿宋"/>
          <w:bCs/>
          <w:color w:val="auto"/>
          <w:sz w:val="24"/>
        </w:rPr>
        <w:t>6.1招标文件包括：</w:t>
      </w:r>
    </w:p>
    <w:p>
      <w:pPr>
        <w:spacing w:line="400" w:lineRule="atLeast"/>
        <w:ind w:firstLine="240"/>
        <w:rPr>
          <w:rFonts w:eastAsia="仿宋"/>
          <w:bCs/>
          <w:color w:val="auto"/>
          <w:sz w:val="24"/>
        </w:rPr>
      </w:pPr>
      <w:r>
        <w:rPr>
          <w:rFonts w:eastAsia="仿宋"/>
          <w:bCs/>
          <w:color w:val="auto"/>
          <w:sz w:val="24"/>
        </w:rPr>
        <w:t>⑴投标邀请；</w:t>
      </w:r>
    </w:p>
    <w:p>
      <w:pPr>
        <w:spacing w:line="400" w:lineRule="atLeast"/>
        <w:ind w:firstLine="240"/>
        <w:rPr>
          <w:rFonts w:eastAsia="仿宋"/>
          <w:bCs/>
          <w:color w:val="auto"/>
          <w:sz w:val="24"/>
        </w:rPr>
      </w:pPr>
      <w:r>
        <w:rPr>
          <w:rFonts w:eastAsia="仿宋"/>
          <w:bCs/>
          <w:color w:val="auto"/>
          <w:sz w:val="24"/>
        </w:rPr>
        <w:t>⑵投标商须知；</w:t>
      </w:r>
    </w:p>
    <w:p>
      <w:pPr>
        <w:spacing w:line="400" w:lineRule="atLeast"/>
        <w:ind w:firstLine="240"/>
        <w:rPr>
          <w:rFonts w:eastAsia="仿宋"/>
          <w:bCs/>
          <w:color w:val="auto"/>
          <w:sz w:val="24"/>
        </w:rPr>
      </w:pPr>
      <w:r>
        <w:rPr>
          <w:rFonts w:eastAsia="仿宋"/>
          <w:bCs/>
          <w:color w:val="auto"/>
          <w:sz w:val="24"/>
        </w:rPr>
        <w:t>⑶货物需求一览表及技术规格；</w:t>
      </w:r>
    </w:p>
    <w:p>
      <w:pPr>
        <w:spacing w:line="400" w:lineRule="atLeast"/>
        <w:ind w:firstLine="240"/>
        <w:rPr>
          <w:rFonts w:eastAsia="仿宋"/>
          <w:bCs/>
          <w:color w:val="auto"/>
          <w:sz w:val="24"/>
        </w:rPr>
      </w:pPr>
      <w:r>
        <w:rPr>
          <w:rFonts w:eastAsia="仿宋"/>
          <w:bCs/>
          <w:color w:val="auto"/>
          <w:sz w:val="24"/>
        </w:rPr>
        <w:t>⑷合同一般条款；</w:t>
      </w:r>
    </w:p>
    <w:p>
      <w:pPr>
        <w:spacing w:line="400" w:lineRule="atLeast"/>
        <w:ind w:firstLine="240"/>
        <w:rPr>
          <w:rFonts w:eastAsia="仿宋"/>
          <w:bCs/>
          <w:color w:val="auto"/>
          <w:sz w:val="24"/>
        </w:rPr>
      </w:pPr>
      <w:r>
        <w:rPr>
          <w:rFonts w:eastAsia="仿宋"/>
          <w:bCs/>
          <w:color w:val="auto"/>
          <w:sz w:val="24"/>
        </w:rPr>
        <w:t>⑸合同特殊条款；</w:t>
      </w:r>
    </w:p>
    <w:p>
      <w:pPr>
        <w:spacing w:line="400" w:lineRule="atLeast"/>
        <w:ind w:firstLine="240"/>
        <w:rPr>
          <w:rFonts w:eastAsia="仿宋"/>
          <w:bCs/>
          <w:color w:val="auto"/>
          <w:sz w:val="24"/>
        </w:rPr>
      </w:pPr>
      <w:r>
        <w:rPr>
          <w:rFonts w:eastAsia="仿宋"/>
          <w:bCs/>
          <w:color w:val="auto"/>
          <w:sz w:val="24"/>
        </w:rPr>
        <w:t>⑹范本格式。</w:t>
      </w:r>
    </w:p>
    <w:p>
      <w:pPr>
        <w:spacing w:line="400" w:lineRule="atLeast"/>
        <w:rPr>
          <w:rFonts w:eastAsia="仿宋"/>
          <w:bCs/>
          <w:color w:val="auto"/>
          <w:sz w:val="24"/>
        </w:rPr>
      </w:pPr>
      <w:r>
        <w:rPr>
          <w:rFonts w:eastAsia="仿宋"/>
          <w:bCs/>
          <w:color w:val="auto"/>
          <w:sz w:val="24"/>
        </w:rPr>
        <w:t>6.2 招标文件以中文编写。</w:t>
      </w:r>
    </w:p>
    <w:p>
      <w:pPr>
        <w:spacing w:line="400" w:lineRule="atLeast"/>
        <w:ind w:left="360" w:hanging="360" w:hangingChars="150"/>
        <w:rPr>
          <w:rFonts w:eastAsia="仿宋"/>
          <w:bCs/>
          <w:color w:val="auto"/>
          <w:sz w:val="24"/>
        </w:rPr>
      </w:pPr>
      <w:r>
        <w:rPr>
          <w:rFonts w:eastAsia="仿宋"/>
          <w:bCs/>
          <w:color w:val="auto"/>
          <w:sz w:val="24"/>
        </w:rPr>
        <w:t>6.3 投标商应认真阅读招标文件中所有的事项、格式、条款和规范等要求，从而对招标文件作出实质性响应。如果没有按照招标文件要求提交全部投标文件或资料，没有对招标文件作出实质性响应，其风险应由投标商自行承担。</w:t>
      </w:r>
    </w:p>
    <w:p>
      <w:pPr>
        <w:spacing w:line="400" w:lineRule="atLeast"/>
        <w:rPr>
          <w:rFonts w:eastAsia="仿宋"/>
          <w:bCs/>
          <w:color w:val="auto"/>
          <w:sz w:val="24"/>
        </w:rPr>
      </w:pPr>
      <w:r>
        <w:rPr>
          <w:rFonts w:eastAsia="仿宋"/>
          <w:bCs/>
          <w:color w:val="auto"/>
          <w:sz w:val="24"/>
        </w:rPr>
        <w:t>7．招标文件澄清</w:t>
      </w:r>
    </w:p>
    <w:p>
      <w:pPr>
        <w:spacing w:line="400" w:lineRule="atLeast"/>
        <w:ind w:left="480" w:hanging="480"/>
        <w:rPr>
          <w:rFonts w:eastAsia="仿宋"/>
          <w:bCs/>
          <w:color w:val="auto"/>
          <w:sz w:val="24"/>
        </w:rPr>
      </w:pPr>
      <w:r>
        <w:rPr>
          <w:rFonts w:eastAsia="仿宋"/>
          <w:bCs/>
          <w:color w:val="auto"/>
          <w:sz w:val="24"/>
        </w:rPr>
        <w:t>7.1 投标商对招标文件有疑问的，可以向招标代理机构提出询问，招标代理机构将及时</w:t>
      </w:r>
      <w:r>
        <w:rPr>
          <w:rFonts w:hint="eastAsia"/>
          <w:bCs/>
          <w:color w:val="auto"/>
          <w:sz w:val="24"/>
          <w:lang w:eastAsia="zh-CN"/>
        </w:rPr>
        <w:t>作出</w:t>
      </w:r>
      <w:r>
        <w:rPr>
          <w:rFonts w:eastAsia="仿宋"/>
          <w:bCs/>
          <w:color w:val="auto"/>
          <w:sz w:val="24"/>
        </w:rPr>
        <w:t>答复；</w:t>
      </w:r>
    </w:p>
    <w:p>
      <w:pPr>
        <w:spacing w:line="400" w:lineRule="atLeast"/>
        <w:ind w:left="480" w:hanging="480"/>
        <w:rPr>
          <w:rFonts w:eastAsia="仿宋"/>
          <w:bCs/>
          <w:color w:val="auto"/>
          <w:sz w:val="24"/>
        </w:rPr>
      </w:pPr>
      <w:r>
        <w:rPr>
          <w:rFonts w:eastAsia="仿宋"/>
          <w:bCs/>
          <w:color w:val="auto"/>
          <w:sz w:val="24"/>
        </w:rPr>
        <w:t>7.2 投标商对招标文件有质疑，须在得到招标文件之日起，以书面形式向招标机构提出质疑；招标机构在收到书面质疑后尽快做出答复，并以书面形式通知质疑投标商。</w:t>
      </w:r>
    </w:p>
    <w:p>
      <w:pPr>
        <w:spacing w:line="400" w:lineRule="atLeast"/>
        <w:rPr>
          <w:rFonts w:eastAsia="仿宋"/>
          <w:bCs/>
          <w:color w:val="auto"/>
          <w:sz w:val="24"/>
        </w:rPr>
      </w:pPr>
      <w:r>
        <w:rPr>
          <w:rFonts w:eastAsia="仿宋"/>
          <w:bCs/>
          <w:color w:val="auto"/>
          <w:sz w:val="24"/>
        </w:rPr>
        <w:t>8.  招标文件的修改</w:t>
      </w:r>
    </w:p>
    <w:p>
      <w:pPr>
        <w:spacing w:line="400" w:lineRule="atLeast"/>
        <w:ind w:left="480" w:hanging="480"/>
        <w:rPr>
          <w:rFonts w:eastAsia="仿宋"/>
          <w:bCs/>
          <w:color w:val="auto"/>
          <w:sz w:val="24"/>
        </w:rPr>
      </w:pPr>
      <w:r>
        <w:rPr>
          <w:rFonts w:eastAsia="仿宋"/>
          <w:bCs/>
          <w:color w:val="auto"/>
          <w:sz w:val="24"/>
        </w:rPr>
        <w:t>8.1 对招标文件进行必要的修改，招标代理机构将在投标截止时间15日前以书面形式通知所有购买招标文件的投标商。该修改的内容为招标文件的组成部分；</w:t>
      </w:r>
    </w:p>
    <w:p>
      <w:pPr>
        <w:spacing w:line="400" w:lineRule="atLeast"/>
        <w:ind w:left="480" w:hanging="480"/>
        <w:rPr>
          <w:rFonts w:eastAsia="仿宋"/>
          <w:bCs/>
          <w:color w:val="auto"/>
          <w:sz w:val="24"/>
        </w:rPr>
      </w:pPr>
      <w:r>
        <w:rPr>
          <w:rFonts w:eastAsia="仿宋"/>
          <w:bCs/>
          <w:color w:val="auto"/>
          <w:sz w:val="24"/>
        </w:rPr>
        <w:t>8.2 在投标截止时间前，招标机构可视具体情况延长投标截止时间，并将变更时间书面通知所有购买招标文件的投标商。</w:t>
      </w:r>
    </w:p>
    <w:p>
      <w:pPr>
        <w:pStyle w:val="7"/>
        <w:spacing w:before="100" w:beforeAutospacing="1" w:after="100" w:afterAutospacing="1" w:line="400" w:lineRule="atLeast"/>
        <w:jc w:val="center"/>
        <w:rPr>
          <w:rFonts w:ascii="Times New Roman" w:hAnsi="Times New Roman" w:eastAsia="仿宋"/>
          <w:b w:val="0"/>
          <w:bCs/>
          <w:color w:val="auto"/>
          <w:sz w:val="28"/>
          <w:szCs w:val="28"/>
        </w:rPr>
      </w:pPr>
      <w:bookmarkStart w:id="18" w:name="_Toc298240407"/>
      <w:bookmarkStart w:id="19" w:name="_Toc267301284"/>
      <w:bookmarkStart w:id="20" w:name="_Toc18781"/>
      <w:bookmarkStart w:id="21" w:name="_Toc349573123"/>
      <w:bookmarkStart w:id="22" w:name="_Toc349637922"/>
      <w:r>
        <w:rPr>
          <w:rFonts w:ascii="Times New Roman" w:hAnsi="Times New Roman" w:eastAsia="仿宋"/>
          <w:b w:val="0"/>
          <w:bCs/>
          <w:color w:val="auto"/>
          <w:sz w:val="28"/>
          <w:szCs w:val="28"/>
        </w:rPr>
        <w:t>C  投标文件的编写</w:t>
      </w:r>
      <w:bookmarkEnd w:id="18"/>
      <w:bookmarkEnd w:id="19"/>
      <w:bookmarkEnd w:id="20"/>
      <w:bookmarkEnd w:id="21"/>
      <w:bookmarkEnd w:id="22"/>
    </w:p>
    <w:p>
      <w:pPr>
        <w:spacing w:line="400" w:lineRule="atLeast"/>
        <w:rPr>
          <w:rFonts w:eastAsia="仿宋"/>
          <w:bCs/>
          <w:color w:val="auto"/>
          <w:sz w:val="24"/>
        </w:rPr>
      </w:pPr>
      <w:r>
        <w:rPr>
          <w:rFonts w:eastAsia="仿宋"/>
          <w:bCs/>
          <w:color w:val="auto"/>
          <w:sz w:val="24"/>
        </w:rPr>
        <w:t>9．要求</w:t>
      </w:r>
    </w:p>
    <w:p>
      <w:pPr>
        <w:spacing w:line="400" w:lineRule="atLeast"/>
        <w:ind w:left="360" w:hanging="360" w:hangingChars="150"/>
        <w:rPr>
          <w:rFonts w:eastAsia="仿宋"/>
          <w:bCs/>
          <w:color w:val="auto"/>
          <w:sz w:val="24"/>
        </w:rPr>
      </w:pPr>
      <w:r>
        <w:rPr>
          <w:rFonts w:eastAsia="仿宋"/>
          <w:bCs/>
          <w:color w:val="auto"/>
          <w:sz w:val="24"/>
        </w:rPr>
        <w:t>9.1 投标商应仔细阅读招标文件的所有内容，按招标文件的要求提供投标文件，并保证所提供的全部资料的真实性，以使其投标对招标文件作出实质性响应，否则，其投标可能被拒绝。</w:t>
      </w:r>
    </w:p>
    <w:p>
      <w:pPr>
        <w:spacing w:line="400" w:lineRule="atLeast"/>
        <w:rPr>
          <w:rFonts w:eastAsia="仿宋"/>
          <w:bCs/>
          <w:color w:val="auto"/>
          <w:sz w:val="24"/>
        </w:rPr>
      </w:pPr>
      <w:r>
        <w:rPr>
          <w:rFonts w:eastAsia="仿宋"/>
          <w:bCs/>
          <w:color w:val="auto"/>
          <w:sz w:val="24"/>
        </w:rPr>
        <w:t>10．投标语言</w:t>
      </w:r>
    </w:p>
    <w:p>
      <w:pPr>
        <w:spacing w:line="400" w:lineRule="atLeast"/>
        <w:ind w:left="600" w:hanging="600" w:hangingChars="250"/>
        <w:rPr>
          <w:rFonts w:eastAsia="仿宋"/>
          <w:bCs/>
          <w:color w:val="auto"/>
          <w:sz w:val="24"/>
        </w:rPr>
      </w:pPr>
      <w:r>
        <w:rPr>
          <w:rFonts w:eastAsia="仿宋"/>
          <w:bCs/>
          <w:color w:val="auto"/>
          <w:sz w:val="24"/>
        </w:rPr>
        <w:t>10.1投标文件及投标商与招标代理机构就投标交换的文件和来往信件，应以中文书写。</w:t>
      </w:r>
    </w:p>
    <w:p>
      <w:pPr>
        <w:spacing w:line="400" w:lineRule="atLeast"/>
        <w:rPr>
          <w:rFonts w:eastAsia="仿宋"/>
          <w:bCs/>
          <w:color w:val="auto"/>
          <w:sz w:val="24"/>
        </w:rPr>
      </w:pPr>
      <w:r>
        <w:rPr>
          <w:rFonts w:eastAsia="仿宋"/>
          <w:bCs/>
          <w:color w:val="auto"/>
          <w:sz w:val="24"/>
        </w:rPr>
        <w:t>11．投标文件的构成</w:t>
      </w:r>
    </w:p>
    <w:p>
      <w:pPr>
        <w:spacing w:line="400" w:lineRule="atLeast"/>
        <w:rPr>
          <w:rFonts w:eastAsia="仿宋"/>
          <w:bCs/>
          <w:color w:val="auto"/>
          <w:sz w:val="24"/>
        </w:rPr>
      </w:pPr>
      <w:r>
        <w:rPr>
          <w:rFonts w:eastAsia="仿宋"/>
          <w:bCs/>
          <w:color w:val="auto"/>
          <w:sz w:val="24"/>
        </w:rPr>
        <w:t>11.1 投标商编写的投标文件应包括下列内容：</w:t>
      </w:r>
    </w:p>
    <w:p>
      <w:pPr>
        <w:numPr>
          <w:ilvl w:val="0"/>
          <w:numId w:val="7"/>
        </w:numPr>
        <w:tabs>
          <w:tab w:val="left" w:pos="540"/>
          <w:tab w:val="left" w:pos="900"/>
          <w:tab w:val="left" w:pos="1080"/>
          <w:tab w:val="clear" w:pos="1440"/>
        </w:tabs>
        <w:spacing w:line="400" w:lineRule="atLeast"/>
        <w:ind w:left="600" w:leftChars="0" w:hanging="360" w:firstLineChars="0"/>
        <w:rPr>
          <w:rFonts w:eastAsia="仿宋"/>
          <w:bCs/>
          <w:color w:val="auto"/>
          <w:sz w:val="24"/>
        </w:rPr>
      </w:pPr>
      <w:r>
        <w:rPr>
          <w:rFonts w:eastAsia="仿宋"/>
          <w:bCs/>
          <w:color w:val="auto"/>
          <w:sz w:val="24"/>
        </w:rPr>
        <w:t>投标书、开标一览表、投标分项报价表、备品备件价格清单表；</w:t>
      </w:r>
    </w:p>
    <w:p>
      <w:pPr>
        <w:numPr>
          <w:ilvl w:val="0"/>
          <w:numId w:val="7"/>
        </w:numPr>
        <w:tabs>
          <w:tab w:val="left" w:pos="540"/>
          <w:tab w:val="left" w:pos="900"/>
          <w:tab w:val="left" w:pos="1080"/>
          <w:tab w:val="clear" w:pos="1440"/>
        </w:tabs>
        <w:spacing w:line="400" w:lineRule="atLeast"/>
        <w:ind w:left="600" w:leftChars="0" w:hanging="360" w:firstLineChars="0"/>
        <w:rPr>
          <w:rFonts w:eastAsia="仿宋"/>
          <w:bCs/>
          <w:color w:val="auto"/>
          <w:sz w:val="24"/>
        </w:rPr>
      </w:pPr>
      <w:r>
        <w:rPr>
          <w:rFonts w:eastAsia="仿宋"/>
          <w:bCs/>
          <w:color w:val="auto"/>
          <w:sz w:val="24"/>
        </w:rPr>
        <w:t>资格证明文件；</w:t>
      </w:r>
    </w:p>
    <w:p>
      <w:pPr>
        <w:numPr>
          <w:ilvl w:val="0"/>
          <w:numId w:val="7"/>
        </w:numPr>
        <w:tabs>
          <w:tab w:val="left" w:pos="540"/>
          <w:tab w:val="left" w:pos="900"/>
          <w:tab w:val="left" w:pos="1080"/>
          <w:tab w:val="clear" w:pos="1440"/>
        </w:tabs>
        <w:spacing w:line="400" w:lineRule="atLeast"/>
        <w:ind w:left="600" w:leftChars="0" w:hanging="360" w:firstLineChars="0"/>
        <w:rPr>
          <w:rFonts w:eastAsia="仿宋"/>
          <w:bCs/>
          <w:color w:val="auto"/>
          <w:sz w:val="24"/>
        </w:rPr>
      </w:pPr>
      <w:r>
        <w:rPr>
          <w:rFonts w:eastAsia="仿宋"/>
          <w:bCs/>
          <w:color w:val="auto"/>
          <w:sz w:val="24"/>
        </w:rPr>
        <w:t>所投设备的相关技术/</w:t>
      </w:r>
      <w:r>
        <w:rPr>
          <w:rFonts w:hint="eastAsia"/>
          <w:bCs/>
          <w:color w:val="auto"/>
          <w:sz w:val="24"/>
          <w:lang w:val="en-US" w:eastAsia="zh-CN"/>
        </w:rPr>
        <w:t>人员</w:t>
      </w:r>
      <w:r>
        <w:rPr>
          <w:rFonts w:eastAsia="仿宋"/>
          <w:bCs/>
          <w:color w:val="auto"/>
          <w:sz w:val="24"/>
        </w:rPr>
        <w:t>证明资料；</w:t>
      </w:r>
    </w:p>
    <w:p>
      <w:pPr>
        <w:numPr>
          <w:ilvl w:val="0"/>
          <w:numId w:val="7"/>
        </w:numPr>
        <w:tabs>
          <w:tab w:val="left" w:pos="540"/>
          <w:tab w:val="left" w:pos="900"/>
          <w:tab w:val="left" w:pos="1080"/>
          <w:tab w:val="clear" w:pos="1440"/>
        </w:tabs>
        <w:spacing w:line="400" w:lineRule="atLeast"/>
        <w:ind w:left="600" w:leftChars="0" w:hanging="360" w:firstLineChars="0"/>
        <w:rPr>
          <w:rFonts w:eastAsia="仿宋"/>
          <w:bCs/>
          <w:color w:val="auto"/>
          <w:sz w:val="24"/>
        </w:rPr>
      </w:pPr>
      <w:r>
        <w:rPr>
          <w:rFonts w:eastAsia="仿宋"/>
          <w:bCs/>
          <w:color w:val="auto"/>
          <w:sz w:val="24"/>
        </w:rPr>
        <w:t>投标保证金；</w:t>
      </w:r>
    </w:p>
    <w:p>
      <w:pPr>
        <w:numPr>
          <w:ilvl w:val="0"/>
          <w:numId w:val="7"/>
        </w:numPr>
        <w:tabs>
          <w:tab w:val="left" w:pos="540"/>
          <w:tab w:val="left" w:pos="900"/>
          <w:tab w:val="left" w:pos="1080"/>
          <w:tab w:val="clear" w:pos="1440"/>
        </w:tabs>
        <w:spacing w:line="400" w:lineRule="atLeast"/>
        <w:ind w:left="600" w:leftChars="0" w:hanging="360" w:firstLineChars="0"/>
        <w:rPr>
          <w:rFonts w:eastAsia="仿宋"/>
          <w:bCs/>
          <w:color w:val="auto"/>
          <w:sz w:val="24"/>
        </w:rPr>
      </w:pPr>
      <w:r>
        <w:rPr>
          <w:rFonts w:eastAsia="仿宋"/>
          <w:bCs/>
          <w:color w:val="auto"/>
          <w:sz w:val="24"/>
        </w:rPr>
        <w:t>招标文件货物需求及技术规格、合同特殊条款中要求提交的文件资料。</w:t>
      </w:r>
    </w:p>
    <w:p>
      <w:pPr>
        <w:numPr>
          <w:ilvl w:val="0"/>
          <w:numId w:val="7"/>
        </w:numPr>
        <w:tabs>
          <w:tab w:val="left" w:pos="540"/>
          <w:tab w:val="left" w:pos="900"/>
          <w:tab w:val="left" w:pos="1080"/>
          <w:tab w:val="clear" w:pos="1440"/>
        </w:tabs>
        <w:spacing w:line="400" w:lineRule="atLeast"/>
        <w:ind w:left="600" w:leftChars="0" w:hanging="360" w:firstLineChars="0"/>
        <w:rPr>
          <w:rFonts w:eastAsia="仿宋"/>
          <w:bCs/>
          <w:color w:val="auto"/>
          <w:sz w:val="24"/>
        </w:rPr>
      </w:pPr>
      <w:r>
        <w:rPr>
          <w:rFonts w:eastAsia="仿宋"/>
          <w:bCs/>
          <w:color w:val="auto"/>
          <w:sz w:val="24"/>
        </w:rPr>
        <w:t>所投设备彩页。</w:t>
      </w:r>
    </w:p>
    <w:p>
      <w:pPr>
        <w:numPr>
          <w:ilvl w:val="0"/>
          <w:numId w:val="7"/>
        </w:numPr>
        <w:tabs>
          <w:tab w:val="left" w:pos="540"/>
          <w:tab w:val="left" w:pos="900"/>
          <w:tab w:val="left" w:pos="1080"/>
          <w:tab w:val="clear" w:pos="1440"/>
        </w:tabs>
        <w:spacing w:line="400" w:lineRule="atLeast"/>
        <w:ind w:left="600" w:leftChars="0" w:hanging="360" w:firstLineChars="0"/>
        <w:rPr>
          <w:rFonts w:hint="default" w:eastAsia="仿宋"/>
          <w:bCs/>
          <w:color w:val="auto"/>
          <w:sz w:val="24"/>
          <w:lang w:val="en-US" w:eastAsia="zh-CN"/>
        </w:rPr>
      </w:pPr>
      <w:r>
        <w:rPr>
          <w:rFonts w:hint="eastAsia" w:eastAsia="仿宋"/>
          <w:bCs/>
          <w:color w:val="auto"/>
          <w:sz w:val="24"/>
          <w:lang w:val="en-US" w:eastAsia="zh-CN"/>
        </w:rPr>
        <w:t>其它有利的文件资料</w:t>
      </w:r>
    </w:p>
    <w:p>
      <w:pPr>
        <w:spacing w:line="400" w:lineRule="atLeast"/>
        <w:rPr>
          <w:rFonts w:eastAsia="仿宋"/>
          <w:bCs/>
          <w:color w:val="auto"/>
          <w:sz w:val="24"/>
        </w:rPr>
      </w:pPr>
      <w:r>
        <w:rPr>
          <w:rFonts w:eastAsia="仿宋"/>
          <w:bCs/>
          <w:color w:val="auto"/>
          <w:sz w:val="24"/>
        </w:rPr>
        <w:t>11.2 投标商应将投标文件装订成册，并填写文件资料清单。</w:t>
      </w:r>
    </w:p>
    <w:p>
      <w:pPr>
        <w:spacing w:line="400" w:lineRule="atLeast"/>
        <w:rPr>
          <w:rFonts w:eastAsia="仿宋"/>
          <w:bCs/>
          <w:color w:val="auto"/>
          <w:sz w:val="24"/>
        </w:rPr>
      </w:pPr>
      <w:r>
        <w:rPr>
          <w:rFonts w:eastAsia="仿宋"/>
          <w:bCs/>
          <w:color w:val="auto"/>
          <w:sz w:val="24"/>
        </w:rPr>
        <w:t>12．投标文件格式</w:t>
      </w:r>
    </w:p>
    <w:p>
      <w:pPr>
        <w:spacing w:line="400" w:lineRule="atLeast"/>
        <w:ind w:left="600" w:hanging="600" w:hangingChars="250"/>
        <w:rPr>
          <w:rFonts w:eastAsia="仿宋"/>
          <w:bCs/>
          <w:color w:val="auto"/>
          <w:sz w:val="24"/>
        </w:rPr>
      </w:pPr>
      <w:r>
        <w:rPr>
          <w:rFonts w:eastAsia="仿宋"/>
          <w:bCs/>
          <w:color w:val="auto"/>
          <w:sz w:val="24"/>
        </w:rPr>
        <w:t>12.1 投标商应按招标文件的范本格式中提供的投标文件格式填写投标书、开标一览表、投标分项报价表，注明提供的货物名称、货物简介、原产地、数量和价格等。</w:t>
      </w:r>
    </w:p>
    <w:p>
      <w:pPr>
        <w:spacing w:line="400" w:lineRule="atLeast"/>
        <w:rPr>
          <w:rFonts w:eastAsia="仿宋"/>
          <w:bCs/>
          <w:color w:val="auto"/>
          <w:sz w:val="24"/>
        </w:rPr>
      </w:pPr>
      <w:r>
        <w:rPr>
          <w:rFonts w:eastAsia="仿宋"/>
          <w:bCs/>
          <w:color w:val="auto"/>
          <w:sz w:val="24"/>
        </w:rPr>
        <w:t>13．投标报价</w:t>
      </w:r>
    </w:p>
    <w:p>
      <w:pPr>
        <w:spacing w:line="400" w:lineRule="atLeast"/>
        <w:ind w:left="600" w:hanging="600" w:hangingChars="250"/>
        <w:rPr>
          <w:rFonts w:eastAsia="仿宋"/>
          <w:bCs/>
          <w:color w:val="auto"/>
          <w:sz w:val="24"/>
        </w:rPr>
      </w:pPr>
      <w:r>
        <w:rPr>
          <w:rFonts w:eastAsia="仿宋"/>
          <w:bCs/>
          <w:color w:val="auto"/>
          <w:sz w:val="24"/>
        </w:rPr>
        <w:t>13.1 投标商应在投标报价表上标明单价和总价。单价和总价要相符。小写和大写要相符。投标商应在投标报价表中标明其提供的所有货物及其相关工作范围内所有费用的总价，不接受有任何选择性报价。</w:t>
      </w:r>
    </w:p>
    <w:p>
      <w:pPr>
        <w:spacing w:line="400" w:lineRule="atLeast"/>
        <w:rPr>
          <w:rFonts w:eastAsia="仿宋"/>
          <w:bCs/>
          <w:color w:val="auto"/>
          <w:sz w:val="24"/>
        </w:rPr>
      </w:pPr>
      <w:r>
        <w:rPr>
          <w:rFonts w:eastAsia="仿宋"/>
          <w:bCs/>
          <w:color w:val="auto"/>
          <w:sz w:val="24"/>
        </w:rPr>
        <w:t>13.2 投标报价应注意下列要求：</w:t>
      </w:r>
    </w:p>
    <w:p>
      <w:pPr>
        <w:spacing w:line="400" w:lineRule="atLeast"/>
        <w:rPr>
          <w:rFonts w:eastAsia="仿宋"/>
          <w:bCs/>
          <w:color w:val="auto"/>
          <w:sz w:val="24"/>
        </w:rPr>
      </w:pPr>
      <w:r>
        <w:rPr>
          <w:rFonts w:eastAsia="仿宋"/>
          <w:bCs/>
          <w:color w:val="auto"/>
          <w:sz w:val="24"/>
        </w:rPr>
        <w:t>13.2.1招标文件中特别要求的备品备件、易损件和专用工具的费用；</w:t>
      </w:r>
    </w:p>
    <w:p>
      <w:pPr>
        <w:spacing w:line="400" w:lineRule="atLeast"/>
        <w:rPr>
          <w:rFonts w:eastAsia="仿宋"/>
          <w:bCs/>
          <w:color w:val="auto"/>
          <w:sz w:val="24"/>
        </w:rPr>
      </w:pPr>
      <w:r>
        <w:rPr>
          <w:rFonts w:eastAsia="仿宋"/>
          <w:bCs/>
          <w:color w:val="auto"/>
          <w:sz w:val="24"/>
        </w:rPr>
        <w:t>13.2.2招标文件中特别要求的安装、调试、培训</w:t>
      </w:r>
      <w:r>
        <w:rPr>
          <w:rFonts w:hint="eastAsia"/>
          <w:bCs/>
          <w:color w:val="auto"/>
          <w:sz w:val="24"/>
          <w:lang w:eastAsia="zh-CN"/>
        </w:rPr>
        <w:t>及其他</w:t>
      </w:r>
      <w:r>
        <w:rPr>
          <w:rFonts w:eastAsia="仿宋"/>
          <w:bCs/>
          <w:color w:val="auto"/>
          <w:sz w:val="24"/>
        </w:rPr>
        <w:t>附带服务的费用；</w:t>
      </w:r>
    </w:p>
    <w:p>
      <w:pPr>
        <w:spacing w:line="400" w:lineRule="atLeast"/>
        <w:ind w:left="720" w:hanging="720" w:hangingChars="300"/>
        <w:rPr>
          <w:rStyle w:val="1069"/>
          <w:rFonts w:ascii="Times New Roman" w:eastAsia="仿宋"/>
          <w:bCs/>
          <w:color w:val="auto"/>
          <w:kern w:val="0"/>
          <w:sz w:val="24"/>
        </w:rPr>
      </w:pPr>
      <w:r>
        <w:rPr>
          <w:rFonts w:eastAsia="仿宋"/>
          <w:bCs/>
          <w:color w:val="auto"/>
          <w:sz w:val="24"/>
        </w:rPr>
        <w:t>13.2.3国内供货人提供在中华人民共和国制造的，或已在中华人民共和国境内的国外产地的已经</w:t>
      </w:r>
      <w:r>
        <w:rPr>
          <w:rStyle w:val="1069"/>
          <w:rFonts w:ascii="Times New Roman" w:eastAsia="仿宋"/>
          <w:bCs/>
          <w:color w:val="auto"/>
          <w:kern w:val="0"/>
          <w:sz w:val="24"/>
        </w:rPr>
        <w:t>进口的货物的国内投标，其货物的交货价，包括制造、组装该货物所使用的零部件及原材料已付的全部关税、销售税和其他税（其关税和其他税不分别填写，计入货价内即可）。</w:t>
      </w:r>
    </w:p>
    <w:p>
      <w:pPr>
        <w:spacing w:line="400" w:lineRule="atLeast"/>
        <w:ind w:left="629" w:hanging="628" w:hangingChars="262"/>
        <w:rPr>
          <w:rFonts w:eastAsia="仿宋"/>
          <w:bCs/>
          <w:color w:val="auto"/>
          <w:sz w:val="24"/>
        </w:rPr>
      </w:pPr>
      <w:r>
        <w:rPr>
          <w:rFonts w:eastAsia="仿宋"/>
          <w:bCs/>
          <w:color w:val="auto"/>
          <w:sz w:val="24"/>
        </w:rPr>
        <w:t>13.3算术性修正。算术性修正是指对投标文件的报价明细进行校核，并对其算术上和运算上的差错给予修正。修正的原则如下：</w:t>
      </w:r>
    </w:p>
    <w:p>
      <w:pPr>
        <w:spacing w:line="400" w:lineRule="atLeast"/>
        <w:ind w:left="720" w:hanging="720" w:hangingChars="300"/>
        <w:rPr>
          <w:rFonts w:eastAsia="仿宋"/>
          <w:bCs/>
          <w:color w:val="auto"/>
          <w:sz w:val="24"/>
        </w:rPr>
      </w:pPr>
      <w:r>
        <w:rPr>
          <w:rFonts w:eastAsia="仿宋"/>
          <w:bCs/>
          <w:color w:val="auto"/>
          <w:sz w:val="24"/>
        </w:rPr>
        <w:t>13.3.1当以数字表示的金额与文字表示的金额有差异时，以文字表示的金额为准；</w:t>
      </w:r>
    </w:p>
    <w:p>
      <w:pPr>
        <w:spacing w:line="400" w:lineRule="atLeast"/>
        <w:ind w:left="720" w:hanging="720" w:hangingChars="300"/>
        <w:rPr>
          <w:rFonts w:eastAsia="仿宋"/>
          <w:bCs/>
          <w:color w:val="auto"/>
          <w:sz w:val="24"/>
        </w:rPr>
      </w:pPr>
      <w:r>
        <w:rPr>
          <w:rFonts w:eastAsia="仿宋"/>
          <w:bCs/>
          <w:color w:val="auto"/>
          <w:sz w:val="24"/>
        </w:rPr>
        <w:t>13.3.2当单价与数量相乘不等于合价时，以单价计算为准。如果单价有明显的小数点位置差错，应以标出的合价为准，同时对单价予以修正；</w:t>
      </w:r>
    </w:p>
    <w:p>
      <w:pPr>
        <w:spacing w:line="400" w:lineRule="atLeast"/>
        <w:ind w:left="720" w:hanging="720" w:hangingChars="300"/>
        <w:rPr>
          <w:rFonts w:eastAsia="仿宋"/>
          <w:bCs/>
          <w:color w:val="auto"/>
          <w:sz w:val="24"/>
        </w:rPr>
      </w:pPr>
      <w:r>
        <w:rPr>
          <w:rFonts w:eastAsia="仿宋"/>
          <w:bCs/>
          <w:color w:val="auto"/>
          <w:sz w:val="24"/>
        </w:rPr>
        <w:t>13.3.3当各明细部分的价格累计不等于合价时，应以各明细的累计计数为准，修正合价。</w:t>
      </w:r>
    </w:p>
    <w:p>
      <w:pPr>
        <w:spacing w:line="400" w:lineRule="atLeast"/>
        <w:ind w:left="720" w:hanging="720" w:hangingChars="300"/>
        <w:rPr>
          <w:rFonts w:eastAsia="仿宋"/>
          <w:bCs/>
          <w:color w:val="auto"/>
          <w:sz w:val="24"/>
        </w:rPr>
      </w:pPr>
      <w:r>
        <w:rPr>
          <w:rFonts w:eastAsia="仿宋"/>
          <w:bCs/>
          <w:color w:val="auto"/>
          <w:sz w:val="24"/>
        </w:rPr>
        <w:t>13.3.4按以上原则对算术性差错修正，应取得投标人的同意，并确认修正后最终投标价。如果投标人拒绝确认，则其投标文件将不予以评审并按废标处理，没收其投标担保。</w:t>
      </w:r>
    </w:p>
    <w:p>
      <w:pPr>
        <w:spacing w:line="400" w:lineRule="atLeast"/>
        <w:rPr>
          <w:rFonts w:eastAsia="仿宋"/>
          <w:bCs/>
          <w:color w:val="auto"/>
          <w:sz w:val="24"/>
        </w:rPr>
      </w:pPr>
      <w:r>
        <w:rPr>
          <w:rFonts w:eastAsia="仿宋"/>
          <w:bCs/>
          <w:color w:val="auto"/>
          <w:sz w:val="24"/>
        </w:rPr>
        <w:t>14．投标货币</w:t>
      </w:r>
    </w:p>
    <w:p>
      <w:pPr>
        <w:spacing w:line="400" w:lineRule="atLeast"/>
        <w:rPr>
          <w:rFonts w:eastAsia="仿宋"/>
          <w:bCs/>
          <w:color w:val="auto"/>
          <w:sz w:val="24"/>
        </w:rPr>
      </w:pPr>
      <w:r>
        <w:rPr>
          <w:rFonts w:eastAsia="仿宋"/>
          <w:bCs/>
          <w:color w:val="auto"/>
          <w:sz w:val="24"/>
        </w:rPr>
        <w:t>14.1人民币报价。</w:t>
      </w:r>
    </w:p>
    <w:p>
      <w:pPr>
        <w:spacing w:line="400" w:lineRule="atLeast"/>
        <w:rPr>
          <w:rFonts w:eastAsia="仿宋"/>
          <w:bCs/>
          <w:color w:val="auto"/>
          <w:sz w:val="24"/>
        </w:rPr>
      </w:pPr>
      <w:r>
        <w:rPr>
          <w:rFonts w:eastAsia="仿宋"/>
          <w:bCs/>
          <w:color w:val="auto"/>
          <w:sz w:val="24"/>
        </w:rPr>
        <w:t>15．投标商的证明文件：</w:t>
      </w:r>
    </w:p>
    <w:p>
      <w:pPr>
        <w:spacing w:line="400" w:lineRule="atLeast"/>
        <w:ind w:firstLine="480" w:firstLineChars="200"/>
        <w:rPr>
          <w:rFonts w:eastAsia="仿宋"/>
          <w:bCs/>
          <w:color w:val="auto"/>
          <w:spacing w:val="8"/>
          <w:sz w:val="24"/>
          <w:szCs w:val="24"/>
        </w:rPr>
      </w:pPr>
      <w:r>
        <w:rPr>
          <w:rFonts w:eastAsia="仿宋"/>
          <w:bCs/>
          <w:color w:val="auto"/>
          <w:sz w:val="24"/>
        </w:rPr>
        <w:t>投标商必须提交证明其有资格进行投标和有能力履行合同的文件（范本格式），作为投标文件的一部分。（</w:t>
      </w:r>
      <w:r>
        <w:rPr>
          <w:rFonts w:eastAsia="仿宋"/>
          <w:bCs/>
          <w:color w:val="auto"/>
          <w:spacing w:val="8"/>
          <w:sz w:val="24"/>
          <w:szCs w:val="24"/>
        </w:rPr>
        <w:t>如不满足以下条款将导致废标）</w:t>
      </w:r>
    </w:p>
    <w:p>
      <w:pPr>
        <w:spacing w:line="440" w:lineRule="exact"/>
        <w:ind w:firstLine="480" w:firstLineChars="200"/>
        <w:rPr>
          <w:b w:val="0"/>
          <w:bCs w:val="0"/>
          <w:color w:val="auto"/>
        </w:rPr>
      </w:pPr>
      <w:r>
        <w:rPr>
          <w:rFonts w:hint="eastAsia"/>
          <w:b w:val="0"/>
          <w:bCs w:val="0"/>
          <w:color w:val="auto"/>
          <w:lang w:val="en-US" w:eastAsia="zh-CN"/>
        </w:rPr>
        <w:t>15.</w:t>
      </w:r>
      <w:r>
        <w:rPr>
          <w:rFonts w:hint="eastAsia"/>
          <w:b w:val="0"/>
          <w:bCs w:val="0"/>
          <w:color w:val="auto"/>
        </w:rPr>
        <w:t>1.满足《中华人民共和国政府采购法》第二十二条规定；</w:t>
      </w:r>
    </w:p>
    <w:p>
      <w:pPr>
        <w:spacing w:line="440" w:lineRule="exact"/>
        <w:ind w:firstLine="480" w:firstLineChars="200"/>
        <w:rPr>
          <w:b w:val="0"/>
          <w:bCs w:val="0"/>
          <w:color w:val="auto"/>
        </w:rPr>
      </w:pPr>
      <w:r>
        <w:rPr>
          <w:rFonts w:hint="eastAsia"/>
          <w:b w:val="0"/>
          <w:bCs w:val="0"/>
          <w:color w:val="auto"/>
          <w:lang w:val="en-US" w:eastAsia="zh-CN"/>
        </w:rPr>
        <w:t>15.2</w:t>
      </w:r>
      <w:r>
        <w:rPr>
          <w:rFonts w:hint="eastAsia"/>
          <w:b w:val="0"/>
          <w:bCs w:val="0"/>
          <w:color w:val="auto"/>
        </w:rPr>
        <w:t>.落实政府采购政策需满足的资格要求：无；</w:t>
      </w:r>
    </w:p>
    <w:p>
      <w:pPr>
        <w:spacing w:line="440" w:lineRule="exact"/>
        <w:ind w:firstLine="480" w:firstLineChars="200"/>
        <w:rPr>
          <w:rFonts w:hint="eastAsia"/>
          <w:b w:val="0"/>
          <w:bCs w:val="0"/>
          <w:color w:val="auto"/>
          <w:lang w:val="en-US" w:eastAsia="zh-CN"/>
        </w:rPr>
      </w:pPr>
      <w:r>
        <w:rPr>
          <w:rFonts w:hint="eastAsia"/>
          <w:b w:val="0"/>
          <w:bCs w:val="0"/>
          <w:color w:val="auto"/>
          <w:lang w:val="en-US" w:eastAsia="zh-CN"/>
        </w:rPr>
        <w:t>15.3.本项目的特定资格要求：</w:t>
      </w:r>
    </w:p>
    <w:p>
      <w:pPr>
        <w:numPr>
          <w:ilvl w:val="0"/>
          <w:numId w:val="8"/>
        </w:numPr>
        <w:spacing w:line="440" w:lineRule="exact"/>
        <w:ind w:left="425" w:leftChars="0" w:hanging="425" w:firstLineChars="0"/>
        <w:rPr>
          <w:rFonts w:hint="eastAsia"/>
          <w:b w:val="0"/>
          <w:bCs w:val="0"/>
          <w:color w:val="auto"/>
          <w:lang w:val="en-US" w:eastAsia="zh-CN"/>
        </w:rPr>
      </w:pPr>
      <w:r>
        <w:rPr>
          <w:rFonts w:hint="eastAsia"/>
          <w:b w:val="0"/>
          <w:bCs w:val="0"/>
          <w:color w:val="auto"/>
          <w:lang w:val="en-US" w:eastAsia="zh-CN"/>
        </w:rPr>
        <w:t>具有有效的营业执照</w:t>
      </w:r>
    </w:p>
    <w:p>
      <w:pPr>
        <w:numPr>
          <w:ilvl w:val="0"/>
          <w:numId w:val="8"/>
        </w:numPr>
        <w:spacing w:line="440" w:lineRule="exact"/>
        <w:ind w:left="425" w:leftChars="0" w:hanging="425" w:firstLineChars="0"/>
        <w:rPr>
          <w:rFonts w:hint="eastAsia"/>
          <w:b w:val="0"/>
          <w:bCs w:val="0"/>
          <w:color w:val="auto"/>
          <w:lang w:val="en-US" w:eastAsia="zh-CN"/>
        </w:rPr>
      </w:pPr>
      <w:r>
        <w:rPr>
          <w:rFonts w:hint="eastAsia"/>
          <w:b w:val="0"/>
          <w:bCs w:val="0"/>
          <w:color w:val="auto"/>
        </w:rPr>
        <w:t>未被“信用中国”</w:t>
      </w:r>
      <w:r>
        <w:rPr>
          <w:rFonts w:hint="eastAsia"/>
          <w:b w:val="0"/>
          <w:bCs w:val="0"/>
          <w:color w:val="auto"/>
          <w:lang w:eastAsia="zh-CN"/>
        </w:rPr>
        <w:t>(</w:t>
      </w:r>
      <w:r>
        <w:rPr>
          <w:rFonts w:hint="eastAsia"/>
          <w:b w:val="0"/>
          <w:bCs w:val="0"/>
          <w:color w:val="auto"/>
        </w:rPr>
        <w:t>www.creditchina.gov.cn)、中国政府采购网（www.ccgp.gov.cn）</w:t>
      </w:r>
      <w:r>
        <w:rPr>
          <w:rFonts w:hint="eastAsia"/>
          <w:b w:val="0"/>
          <w:bCs w:val="0"/>
          <w:color w:val="auto"/>
          <w:lang w:val="en-US" w:eastAsia="zh-CN"/>
        </w:rPr>
        <w:t>列入失信被执行人、重大税收违法失信主体、政府采购严重违法失信行为记录名单。</w:t>
      </w:r>
    </w:p>
    <w:p>
      <w:pPr>
        <w:numPr>
          <w:ilvl w:val="0"/>
          <w:numId w:val="8"/>
        </w:numPr>
        <w:spacing w:line="440" w:lineRule="exact"/>
        <w:ind w:left="425" w:leftChars="0" w:hanging="425" w:firstLineChars="0"/>
        <w:rPr>
          <w:b w:val="0"/>
          <w:bCs w:val="0"/>
          <w:color w:val="auto"/>
        </w:rPr>
      </w:pPr>
      <w:r>
        <w:rPr>
          <w:rFonts w:hint="eastAsia"/>
          <w:b w:val="0"/>
          <w:bCs w:val="0"/>
          <w:color w:val="auto"/>
          <w:lang w:val="en-US" w:eastAsia="zh-CN"/>
        </w:rPr>
        <w:t>具备履行合同所必需的设备和专业技术能力（提供承诺书）</w:t>
      </w:r>
    </w:p>
    <w:p>
      <w:pPr>
        <w:numPr>
          <w:ilvl w:val="0"/>
          <w:numId w:val="8"/>
        </w:numPr>
        <w:spacing w:line="440" w:lineRule="exact"/>
        <w:ind w:left="425" w:leftChars="0" w:hanging="425" w:firstLineChars="0"/>
        <w:rPr>
          <w:rFonts w:hint="eastAsia"/>
          <w:b w:val="0"/>
          <w:bCs w:val="0"/>
          <w:color w:val="auto"/>
        </w:rPr>
      </w:pPr>
      <w:r>
        <w:rPr>
          <w:rFonts w:hint="eastAsia"/>
          <w:b w:val="0"/>
          <w:bCs w:val="0"/>
          <w:color w:val="auto"/>
          <w:lang w:val="en-US" w:eastAsia="zh-CN"/>
        </w:rPr>
        <w:t>为本采购项目提供整体设计、规范编制</w:t>
      </w:r>
      <w:r>
        <w:rPr>
          <w:rFonts w:hint="eastAsia"/>
          <w:b w:val="0"/>
          <w:bCs w:val="0"/>
          <w:color w:val="auto"/>
        </w:rPr>
        <w:t>或者项目管理、监理、检测等服务的供应商</w:t>
      </w:r>
      <w:r>
        <w:rPr>
          <w:rFonts w:hint="eastAsia"/>
          <w:b w:val="0"/>
          <w:bCs w:val="0"/>
          <w:color w:val="auto"/>
          <w:lang w:eastAsia="zh-CN"/>
        </w:rPr>
        <w:t>，</w:t>
      </w:r>
      <w:r>
        <w:rPr>
          <w:rFonts w:hint="eastAsia"/>
          <w:b w:val="0"/>
          <w:bCs w:val="0"/>
          <w:color w:val="auto"/>
        </w:rPr>
        <w:t>不得再参加该采购项目的其他采购活动。</w:t>
      </w:r>
    </w:p>
    <w:p>
      <w:pPr>
        <w:numPr>
          <w:ilvl w:val="0"/>
          <w:numId w:val="8"/>
        </w:numPr>
        <w:spacing w:line="440" w:lineRule="exact"/>
        <w:ind w:left="425" w:leftChars="0" w:hanging="425" w:firstLineChars="0"/>
        <w:rPr>
          <w:rFonts w:hint="eastAsia"/>
          <w:b w:val="0"/>
          <w:bCs w:val="0"/>
          <w:color w:val="auto"/>
        </w:rPr>
      </w:pPr>
      <w:r>
        <w:rPr>
          <w:rFonts w:hint="eastAsia"/>
          <w:b w:val="0"/>
          <w:bCs w:val="0"/>
          <w:color w:val="auto"/>
          <w:lang w:val="en-US" w:eastAsia="zh-CN"/>
        </w:rPr>
        <w:t>本项目不接受联合体投标</w:t>
      </w:r>
    </w:p>
    <w:p>
      <w:pPr>
        <w:spacing w:line="400" w:lineRule="atLeast"/>
        <w:rPr>
          <w:rFonts w:eastAsia="仿宋"/>
          <w:bCs/>
          <w:color w:val="auto"/>
          <w:sz w:val="24"/>
          <w:szCs w:val="22"/>
        </w:rPr>
      </w:pPr>
      <w:r>
        <w:rPr>
          <w:rFonts w:eastAsia="仿宋"/>
          <w:bCs/>
          <w:color w:val="auto"/>
          <w:sz w:val="24"/>
        </w:rPr>
        <w:t>注：（</w:t>
      </w:r>
      <w:r>
        <w:rPr>
          <w:rFonts w:eastAsia="仿宋"/>
          <w:bCs/>
          <w:color w:val="auto"/>
          <w:sz w:val="24"/>
          <w:szCs w:val="22"/>
        </w:rPr>
        <w:t>1）投标文件中，所有投标商签字、</w:t>
      </w:r>
      <w:r>
        <w:rPr>
          <w:rFonts w:hint="eastAsia"/>
          <w:bCs/>
          <w:color w:val="auto"/>
          <w:sz w:val="24"/>
          <w:szCs w:val="22"/>
          <w:lang w:eastAsia="zh-CN"/>
        </w:rPr>
        <w:t>法定代表人</w:t>
      </w:r>
      <w:r>
        <w:rPr>
          <w:rFonts w:eastAsia="仿宋"/>
          <w:bCs/>
          <w:color w:val="auto"/>
          <w:sz w:val="24"/>
          <w:szCs w:val="22"/>
        </w:rPr>
        <w:t>签字、</w:t>
      </w:r>
      <w:r>
        <w:rPr>
          <w:rFonts w:hint="eastAsia"/>
          <w:bCs/>
          <w:color w:val="auto"/>
          <w:sz w:val="24"/>
          <w:szCs w:val="22"/>
          <w:lang w:eastAsia="zh-CN"/>
        </w:rPr>
        <w:t>法定代表人</w:t>
      </w:r>
      <w:r>
        <w:rPr>
          <w:rFonts w:eastAsia="仿宋"/>
          <w:bCs/>
          <w:color w:val="auto"/>
          <w:sz w:val="24"/>
          <w:szCs w:val="22"/>
        </w:rPr>
        <w:t>授权人签字</w:t>
      </w:r>
      <w:r>
        <w:rPr>
          <w:rFonts w:hint="eastAsia"/>
          <w:bCs/>
          <w:color w:val="auto"/>
          <w:sz w:val="24"/>
          <w:szCs w:val="22"/>
          <w:lang w:eastAsia="zh-CN"/>
        </w:rPr>
        <w:t>和其他</w:t>
      </w:r>
      <w:r>
        <w:rPr>
          <w:rFonts w:eastAsia="仿宋"/>
          <w:bCs/>
          <w:color w:val="auto"/>
          <w:sz w:val="24"/>
          <w:szCs w:val="22"/>
        </w:rPr>
        <w:t>签字处须同时加盖有关有法律效力的印章方为有效；</w:t>
      </w:r>
    </w:p>
    <w:p>
      <w:pPr>
        <w:spacing w:line="400" w:lineRule="atLeast"/>
        <w:rPr>
          <w:rFonts w:eastAsia="仿宋"/>
          <w:bCs/>
          <w:color w:val="auto"/>
          <w:sz w:val="24"/>
        </w:rPr>
      </w:pPr>
      <w:r>
        <w:rPr>
          <w:rFonts w:eastAsia="仿宋"/>
          <w:bCs/>
          <w:color w:val="auto"/>
          <w:sz w:val="24"/>
          <w:szCs w:val="22"/>
        </w:rPr>
        <w:t>（2）所有资格证明文件必须满足招标文件要求，</w:t>
      </w:r>
      <w:r>
        <w:rPr>
          <w:rFonts w:eastAsia="仿宋"/>
          <w:bCs/>
          <w:color w:val="auto"/>
          <w:sz w:val="24"/>
        </w:rPr>
        <w:t>否则将导致废标。</w:t>
      </w:r>
    </w:p>
    <w:p>
      <w:pPr>
        <w:spacing w:line="400" w:lineRule="atLeast"/>
        <w:rPr>
          <w:rFonts w:eastAsia="仿宋"/>
          <w:bCs/>
          <w:color w:val="auto"/>
          <w:sz w:val="24"/>
        </w:rPr>
      </w:pPr>
      <w:r>
        <w:rPr>
          <w:rFonts w:eastAsia="仿宋"/>
          <w:bCs/>
          <w:color w:val="auto"/>
          <w:sz w:val="24"/>
        </w:rPr>
        <w:t>16. 投标货物符合招标文件规定的技术响应文件</w:t>
      </w:r>
    </w:p>
    <w:p>
      <w:pPr>
        <w:spacing w:line="400" w:lineRule="atLeast"/>
        <w:ind w:left="600" w:hanging="600" w:hangingChars="250"/>
        <w:rPr>
          <w:rFonts w:eastAsia="仿宋"/>
          <w:bCs/>
          <w:color w:val="auto"/>
          <w:sz w:val="24"/>
        </w:rPr>
      </w:pPr>
      <w:r>
        <w:rPr>
          <w:rFonts w:eastAsia="仿宋"/>
          <w:bCs/>
          <w:color w:val="auto"/>
          <w:sz w:val="24"/>
        </w:rPr>
        <w:t>16.1投标商须提交证明拟供货物和服务符合招标文件规定的技术响应文件，作为投标文件的一部分。</w:t>
      </w:r>
    </w:p>
    <w:p>
      <w:pPr>
        <w:spacing w:line="400" w:lineRule="atLeast"/>
        <w:rPr>
          <w:rFonts w:eastAsia="仿宋"/>
          <w:bCs/>
          <w:color w:val="auto"/>
          <w:sz w:val="24"/>
        </w:rPr>
      </w:pPr>
      <w:r>
        <w:rPr>
          <w:rFonts w:eastAsia="仿宋"/>
          <w:bCs/>
          <w:color w:val="auto"/>
          <w:sz w:val="24"/>
        </w:rPr>
        <w:t>16.2上述文件为文字资料、产品彩页和数据，并提供：</w:t>
      </w:r>
    </w:p>
    <w:p>
      <w:pPr>
        <w:spacing w:line="400" w:lineRule="atLeast"/>
        <w:ind w:firstLine="480"/>
        <w:rPr>
          <w:rFonts w:eastAsia="仿宋"/>
          <w:bCs/>
          <w:color w:val="auto"/>
          <w:sz w:val="24"/>
        </w:rPr>
      </w:pPr>
      <w:r>
        <w:rPr>
          <w:rFonts w:eastAsia="仿宋"/>
          <w:bCs/>
          <w:color w:val="auto"/>
          <w:sz w:val="24"/>
        </w:rPr>
        <w:t>（1）货物主要技术及性能特点的详细描述；</w:t>
      </w:r>
    </w:p>
    <w:p>
      <w:pPr>
        <w:spacing w:line="400" w:lineRule="atLeast"/>
        <w:ind w:firstLine="480"/>
        <w:rPr>
          <w:rFonts w:eastAsia="仿宋"/>
          <w:bCs/>
          <w:color w:val="auto"/>
          <w:sz w:val="24"/>
        </w:rPr>
      </w:pPr>
      <w:r>
        <w:rPr>
          <w:rFonts w:eastAsia="仿宋"/>
          <w:bCs/>
          <w:color w:val="auto"/>
          <w:sz w:val="24"/>
        </w:rPr>
        <w:t>（2）货物主要部件的详细资料；</w:t>
      </w:r>
    </w:p>
    <w:p>
      <w:pPr>
        <w:spacing w:line="400" w:lineRule="atLeast"/>
        <w:ind w:firstLine="480"/>
        <w:rPr>
          <w:rFonts w:eastAsia="仿宋"/>
          <w:bCs/>
          <w:color w:val="auto"/>
          <w:sz w:val="24"/>
        </w:rPr>
      </w:pPr>
      <w:r>
        <w:rPr>
          <w:rFonts w:eastAsia="仿宋"/>
          <w:bCs/>
          <w:color w:val="auto"/>
          <w:sz w:val="24"/>
        </w:rPr>
        <w:t>（3）一份在技术规格中规定的保证货物正常和连续运转期间所需要的所有备件和专业工具的详细清单包括价格及供货来源信息；</w:t>
      </w:r>
    </w:p>
    <w:p>
      <w:pPr>
        <w:spacing w:line="400" w:lineRule="atLeast"/>
        <w:ind w:firstLine="480"/>
        <w:rPr>
          <w:rFonts w:eastAsia="仿宋"/>
          <w:bCs/>
          <w:color w:val="auto"/>
          <w:sz w:val="24"/>
        </w:rPr>
      </w:pPr>
      <w:r>
        <w:rPr>
          <w:rFonts w:eastAsia="仿宋"/>
          <w:bCs/>
          <w:color w:val="auto"/>
          <w:sz w:val="24"/>
        </w:rPr>
        <w:t>（4）规格、技术参数偏离表（见附件）。</w:t>
      </w:r>
    </w:p>
    <w:p>
      <w:pPr>
        <w:spacing w:line="400" w:lineRule="atLeast"/>
        <w:ind w:firstLine="480"/>
        <w:rPr>
          <w:rFonts w:eastAsia="仿宋"/>
          <w:bCs/>
          <w:color w:val="auto"/>
          <w:sz w:val="24"/>
        </w:rPr>
      </w:pPr>
      <w:r>
        <w:rPr>
          <w:rFonts w:eastAsia="仿宋"/>
          <w:bCs/>
          <w:color w:val="auto"/>
          <w:sz w:val="24"/>
        </w:rPr>
        <w:t>（5）国产投标产品需附检测报告。</w:t>
      </w:r>
    </w:p>
    <w:p>
      <w:pPr>
        <w:spacing w:line="400" w:lineRule="atLeast"/>
        <w:ind w:firstLine="480"/>
        <w:rPr>
          <w:rFonts w:eastAsia="仿宋"/>
          <w:bCs/>
          <w:color w:val="auto"/>
          <w:sz w:val="24"/>
        </w:rPr>
      </w:pPr>
      <w:r>
        <w:rPr>
          <w:rFonts w:eastAsia="仿宋"/>
          <w:bCs/>
          <w:color w:val="auto"/>
          <w:sz w:val="24"/>
        </w:rPr>
        <w:t>（6）未按要求提供资料或提供资料不完整、对招标要求未作出实质性响应，予以废标处理。</w:t>
      </w:r>
    </w:p>
    <w:p>
      <w:pPr>
        <w:spacing w:line="400" w:lineRule="atLeast"/>
        <w:ind w:firstLine="480"/>
        <w:rPr>
          <w:rFonts w:eastAsia="仿宋"/>
          <w:bCs/>
          <w:color w:val="auto"/>
          <w:sz w:val="24"/>
        </w:rPr>
      </w:pPr>
      <w:r>
        <w:rPr>
          <w:rFonts w:eastAsia="仿宋"/>
          <w:bCs/>
          <w:color w:val="auto"/>
          <w:sz w:val="24"/>
        </w:rPr>
        <w:t>（7）技术偏离表与投标商所提供的技术资料参数不符情况视为虚假应标，予以废标处理，其风险由投标商自行承担。</w:t>
      </w:r>
    </w:p>
    <w:p>
      <w:pPr>
        <w:spacing w:line="400" w:lineRule="atLeast"/>
        <w:rPr>
          <w:rFonts w:eastAsia="仿宋"/>
          <w:bCs/>
          <w:color w:val="auto"/>
          <w:sz w:val="24"/>
        </w:rPr>
      </w:pPr>
      <w:r>
        <w:rPr>
          <w:rFonts w:eastAsia="仿宋"/>
          <w:bCs/>
          <w:color w:val="auto"/>
          <w:sz w:val="24"/>
        </w:rPr>
        <w:t>17．投标的有效期</w:t>
      </w:r>
    </w:p>
    <w:p>
      <w:pPr>
        <w:spacing w:line="400" w:lineRule="atLeast"/>
        <w:rPr>
          <w:rFonts w:eastAsia="仿宋"/>
          <w:bCs/>
          <w:color w:val="auto"/>
          <w:sz w:val="24"/>
        </w:rPr>
      </w:pPr>
      <w:r>
        <w:rPr>
          <w:rFonts w:eastAsia="仿宋"/>
          <w:bCs/>
          <w:color w:val="auto"/>
          <w:sz w:val="24"/>
        </w:rPr>
        <w:t>17.1投标文件从开标之日起，投标有效期为</w:t>
      </w:r>
      <w:r>
        <w:rPr>
          <w:rFonts w:eastAsia="仿宋"/>
          <w:bCs/>
          <w:color w:val="auto"/>
          <w:sz w:val="24"/>
          <w:u w:val="single"/>
        </w:rPr>
        <w:t>90</w:t>
      </w:r>
      <w:r>
        <w:rPr>
          <w:rFonts w:eastAsia="仿宋"/>
          <w:bCs/>
          <w:color w:val="auto"/>
          <w:sz w:val="24"/>
        </w:rPr>
        <w:t>天。（如不满足将导致废标）</w:t>
      </w:r>
    </w:p>
    <w:p>
      <w:pPr>
        <w:spacing w:line="400" w:lineRule="atLeast"/>
        <w:rPr>
          <w:rFonts w:eastAsia="仿宋"/>
          <w:bCs/>
          <w:color w:val="auto"/>
          <w:sz w:val="24"/>
        </w:rPr>
      </w:pPr>
      <w:r>
        <w:rPr>
          <w:rFonts w:eastAsia="仿宋"/>
          <w:bCs/>
          <w:color w:val="auto"/>
          <w:sz w:val="24"/>
        </w:rPr>
        <w:t>17.2 在特殊情况下，招标代理机构可与投标商商量延长投标文件的有效期。</w:t>
      </w:r>
    </w:p>
    <w:p>
      <w:pPr>
        <w:spacing w:line="400" w:lineRule="atLeast"/>
        <w:rPr>
          <w:rFonts w:eastAsia="仿宋"/>
          <w:bCs/>
          <w:color w:val="auto"/>
          <w:sz w:val="24"/>
        </w:rPr>
      </w:pPr>
      <w:r>
        <w:rPr>
          <w:rFonts w:eastAsia="仿宋"/>
          <w:bCs/>
          <w:color w:val="auto"/>
          <w:sz w:val="24"/>
        </w:rPr>
        <w:t>18．投标文件的书写要求。</w:t>
      </w:r>
    </w:p>
    <w:p>
      <w:pPr>
        <w:spacing w:line="400" w:lineRule="atLeast"/>
        <w:rPr>
          <w:rFonts w:eastAsia="仿宋"/>
          <w:bCs/>
          <w:color w:val="auto"/>
          <w:sz w:val="24"/>
        </w:rPr>
      </w:pPr>
      <w:r>
        <w:rPr>
          <w:rFonts w:eastAsia="仿宋"/>
          <w:bCs/>
          <w:color w:val="auto"/>
          <w:sz w:val="24"/>
        </w:rPr>
        <w:t>18.1 投标文件须打印胶装，活页装订不予评审。</w:t>
      </w:r>
    </w:p>
    <w:p>
      <w:pPr>
        <w:spacing w:line="400" w:lineRule="atLeast"/>
        <w:rPr>
          <w:rFonts w:eastAsia="仿宋"/>
          <w:bCs/>
          <w:color w:val="auto"/>
          <w:sz w:val="24"/>
        </w:rPr>
      </w:pPr>
      <w:r>
        <w:rPr>
          <w:rFonts w:eastAsia="仿宋"/>
          <w:bCs/>
          <w:color w:val="auto"/>
          <w:sz w:val="24"/>
        </w:rPr>
        <w:t>18.2 投标文件应清楚工整，修改处应由投标全权代表签章。</w:t>
      </w:r>
    </w:p>
    <w:p>
      <w:pPr>
        <w:spacing w:line="400" w:lineRule="atLeast"/>
        <w:ind w:left="600" w:hanging="600" w:hangingChars="250"/>
        <w:rPr>
          <w:rFonts w:eastAsia="仿宋"/>
          <w:bCs/>
          <w:color w:val="auto"/>
          <w:sz w:val="24"/>
        </w:rPr>
      </w:pPr>
      <w:r>
        <w:rPr>
          <w:rFonts w:eastAsia="仿宋"/>
          <w:bCs/>
          <w:color w:val="auto"/>
          <w:sz w:val="24"/>
        </w:rPr>
        <w:t>18.3投标文件应由</w:t>
      </w:r>
      <w:r>
        <w:rPr>
          <w:rFonts w:hint="eastAsia"/>
          <w:bCs/>
          <w:color w:val="auto"/>
          <w:sz w:val="24"/>
          <w:lang w:eastAsia="zh-CN"/>
        </w:rPr>
        <w:t>法定代表人</w:t>
      </w:r>
      <w:r>
        <w:rPr>
          <w:rFonts w:eastAsia="仿宋"/>
          <w:bCs/>
          <w:color w:val="auto"/>
          <w:sz w:val="24"/>
        </w:rPr>
        <w:t>或法人授权代表在凡规定签章处逐一签署及加盖单位的公章。</w:t>
      </w:r>
    </w:p>
    <w:p>
      <w:pPr>
        <w:spacing w:line="400" w:lineRule="atLeast"/>
        <w:rPr>
          <w:rFonts w:eastAsia="仿宋"/>
          <w:bCs/>
          <w:color w:val="auto"/>
          <w:sz w:val="24"/>
        </w:rPr>
      </w:pPr>
      <w:r>
        <w:rPr>
          <w:rFonts w:eastAsia="仿宋"/>
          <w:bCs/>
          <w:color w:val="auto"/>
          <w:sz w:val="24"/>
        </w:rPr>
        <w:t>18.4电报、电话、传真形式的投标概不接受。</w:t>
      </w:r>
    </w:p>
    <w:p>
      <w:pPr>
        <w:spacing w:line="400" w:lineRule="atLeast"/>
        <w:rPr>
          <w:rFonts w:eastAsia="仿宋"/>
          <w:bCs/>
          <w:color w:val="auto"/>
          <w:sz w:val="24"/>
        </w:rPr>
      </w:pPr>
      <w:r>
        <w:rPr>
          <w:rFonts w:eastAsia="仿宋"/>
          <w:bCs/>
          <w:color w:val="auto"/>
          <w:sz w:val="24"/>
        </w:rPr>
        <w:t>18.5投标文件的份数：一式</w:t>
      </w:r>
      <w:r>
        <w:rPr>
          <w:rFonts w:hint="eastAsia" w:eastAsia="仿宋"/>
          <w:bCs/>
          <w:color w:val="auto"/>
          <w:sz w:val="24"/>
          <w:lang w:val="en-US" w:eastAsia="zh-CN"/>
        </w:rPr>
        <w:t>5</w:t>
      </w:r>
      <w:r>
        <w:rPr>
          <w:rFonts w:eastAsia="仿宋"/>
          <w:bCs/>
          <w:color w:val="auto"/>
          <w:sz w:val="24"/>
        </w:rPr>
        <w:t>份。正本1份，副本</w:t>
      </w:r>
      <w:r>
        <w:rPr>
          <w:rFonts w:hint="eastAsia" w:eastAsia="仿宋"/>
          <w:bCs/>
          <w:color w:val="auto"/>
          <w:sz w:val="24"/>
          <w:lang w:val="en-US" w:eastAsia="zh-CN"/>
        </w:rPr>
        <w:t>4</w:t>
      </w:r>
      <w:r>
        <w:rPr>
          <w:rFonts w:eastAsia="仿宋"/>
          <w:bCs/>
          <w:color w:val="auto"/>
          <w:sz w:val="24"/>
        </w:rPr>
        <w:t>份，电子版1份。</w:t>
      </w:r>
    </w:p>
    <w:p>
      <w:pPr>
        <w:spacing w:line="400" w:lineRule="atLeast"/>
        <w:rPr>
          <w:rFonts w:eastAsia="仿宋"/>
          <w:bCs/>
          <w:color w:val="auto"/>
          <w:sz w:val="24"/>
        </w:rPr>
      </w:pPr>
      <w:r>
        <w:rPr>
          <w:rFonts w:eastAsia="仿宋"/>
          <w:bCs/>
          <w:color w:val="auto"/>
          <w:sz w:val="24"/>
        </w:rPr>
        <w:t>19．投标保证金</w:t>
      </w:r>
    </w:p>
    <w:p>
      <w:pPr>
        <w:spacing w:line="400" w:lineRule="atLeast"/>
        <w:ind w:left="600" w:hanging="600" w:hangingChars="250"/>
        <w:rPr>
          <w:rFonts w:eastAsia="仿宋"/>
          <w:bCs/>
          <w:color w:val="auto"/>
          <w:sz w:val="24"/>
        </w:rPr>
      </w:pPr>
      <w:r>
        <w:rPr>
          <w:rFonts w:eastAsia="仿宋"/>
          <w:bCs/>
          <w:color w:val="auto"/>
          <w:sz w:val="24"/>
        </w:rPr>
        <w:t>19.1投标商按照预算价的</w:t>
      </w:r>
      <w:r>
        <w:rPr>
          <w:rFonts w:hint="eastAsia" w:eastAsia="仿宋"/>
          <w:bCs/>
          <w:color w:val="auto"/>
          <w:sz w:val="24"/>
        </w:rPr>
        <w:t>1</w:t>
      </w:r>
      <w:r>
        <w:rPr>
          <w:rFonts w:eastAsia="仿宋"/>
          <w:bCs/>
          <w:color w:val="auto"/>
          <w:sz w:val="24"/>
        </w:rPr>
        <w:t>%，于投标截止时间前向招标代理机构交纳投标保证金。</w:t>
      </w:r>
    </w:p>
    <w:p>
      <w:pPr>
        <w:spacing w:line="400" w:lineRule="atLeast"/>
        <w:ind w:left="600" w:hanging="600" w:hangingChars="250"/>
        <w:rPr>
          <w:rFonts w:eastAsia="仿宋"/>
          <w:bCs/>
          <w:color w:val="auto"/>
          <w:sz w:val="24"/>
        </w:rPr>
      </w:pPr>
      <w:r>
        <w:rPr>
          <w:rFonts w:eastAsia="仿宋"/>
          <w:bCs/>
          <w:color w:val="auto"/>
          <w:sz w:val="24"/>
        </w:rPr>
        <w:t>19.2 本次招标可接受电汇作为投标保证金，</w:t>
      </w:r>
      <w:r>
        <w:rPr>
          <w:rFonts w:eastAsia="仿宋"/>
          <w:bCs/>
          <w:color w:val="auto"/>
          <w:sz w:val="24"/>
          <w:szCs w:val="24"/>
        </w:rPr>
        <w:t>投标保证金有效期应当与投标有效期一致</w:t>
      </w:r>
      <w:r>
        <w:rPr>
          <w:rFonts w:eastAsia="仿宋"/>
          <w:bCs/>
          <w:color w:val="auto"/>
          <w:sz w:val="24"/>
        </w:rPr>
        <w:t>。</w:t>
      </w:r>
    </w:p>
    <w:p>
      <w:pPr>
        <w:spacing w:line="400" w:lineRule="atLeast"/>
        <w:ind w:left="600" w:hanging="600" w:hangingChars="250"/>
        <w:rPr>
          <w:rFonts w:eastAsia="仿宋"/>
          <w:bCs/>
          <w:color w:val="auto"/>
          <w:sz w:val="24"/>
        </w:rPr>
      </w:pPr>
      <w:r>
        <w:rPr>
          <w:rFonts w:eastAsia="仿宋"/>
          <w:bCs/>
          <w:color w:val="auto"/>
          <w:sz w:val="24"/>
        </w:rPr>
        <w:t>19.3投标保证金的退还时间：</w:t>
      </w:r>
    </w:p>
    <w:p>
      <w:pPr>
        <w:spacing w:line="400" w:lineRule="atLeast"/>
        <w:ind w:left="840" w:hanging="840" w:hangingChars="350"/>
        <w:rPr>
          <w:rFonts w:eastAsia="仿宋"/>
          <w:bCs/>
          <w:color w:val="auto"/>
          <w:sz w:val="24"/>
        </w:rPr>
      </w:pPr>
      <w:r>
        <w:rPr>
          <w:rFonts w:eastAsia="仿宋"/>
          <w:bCs/>
          <w:color w:val="auto"/>
          <w:sz w:val="24"/>
        </w:rPr>
        <w:t>19.3.1在中标通知书发出后5个工作日内退还未中标投标人的投标保证金，在采购合同签订后5个工作日内退还中标投标人的投标保证金。</w:t>
      </w:r>
    </w:p>
    <w:p>
      <w:pPr>
        <w:spacing w:line="400" w:lineRule="atLeast"/>
        <w:rPr>
          <w:rFonts w:eastAsia="仿宋"/>
          <w:bCs/>
          <w:color w:val="auto"/>
          <w:sz w:val="24"/>
        </w:rPr>
      </w:pPr>
      <w:r>
        <w:rPr>
          <w:rFonts w:eastAsia="仿宋"/>
          <w:bCs/>
          <w:color w:val="auto"/>
          <w:sz w:val="24"/>
        </w:rPr>
        <w:t>19.3.2最迟应当在合同签订后5日内向中标人和未中标的投标人退还投标保证金。</w:t>
      </w:r>
    </w:p>
    <w:p>
      <w:pPr>
        <w:spacing w:line="400" w:lineRule="atLeast"/>
        <w:rPr>
          <w:rFonts w:eastAsia="仿宋"/>
          <w:bCs/>
          <w:color w:val="auto"/>
          <w:sz w:val="24"/>
        </w:rPr>
      </w:pPr>
      <w:r>
        <w:rPr>
          <w:rFonts w:eastAsia="仿宋"/>
          <w:bCs/>
          <w:color w:val="auto"/>
          <w:sz w:val="24"/>
        </w:rPr>
        <w:t>19.4未按规定提交投标保证金的投标，将被视为投标无效。</w:t>
      </w:r>
    </w:p>
    <w:p>
      <w:pPr>
        <w:pStyle w:val="50"/>
        <w:spacing w:line="400" w:lineRule="atLeast"/>
        <w:rPr>
          <w:rFonts w:ascii="Times New Roman" w:hAnsi="Times New Roman" w:eastAsia="仿宋"/>
          <w:bCs/>
          <w:color w:val="auto"/>
          <w:sz w:val="24"/>
        </w:rPr>
      </w:pPr>
      <w:r>
        <w:rPr>
          <w:rFonts w:ascii="Times New Roman" w:hAnsi="Times New Roman" w:eastAsia="仿宋"/>
          <w:bCs/>
          <w:color w:val="auto"/>
          <w:sz w:val="24"/>
        </w:rPr>
        <w:t>19.5下列任何情况发生时，投标保证金将被没收：</w:t>
      </w:r>
    </w:p>
    <w:p>
      <w:pPr>
        <w:pStyle w:val="50"/>
        <w:spacing w:line="400" w:lineRule="atLeast"/>
        <w:rPr>
          <w:rFonts w:ascii="Times New Roman" w:hAnsi="Times New Roman" w:eastAsia="仿宋"/>
          <w:bCs/>
          <w:color w:val="auto"/>
          <w:sz w:val="24"/>
        </w:rPr>
      </w:pPr>
      <w:r>
        <w:rPr>
          <w:rFonts w:ascii="Times New Roman" w:hAnsi="Times New Roman" w:eastAsia="仿宋"/>
          <w:bCs/>
          <w:color w:val="auto"/>
          <w:sz w:val="24"/>
        </w:rPr>
        <w:t>19.5.1投标商在招标文件规定的投标有效期内撤回其投标；</w:t>
      </w:r>
    </w:p>
    <w:p>
      <w:pPr>
        <w:pStyle w:val="50"/>
        <w:spacing w:line="400" w:lineRule="atLeast"/>
        <w:rPr>
          <w:rFonts w:ascii="Times New Roman" w:hAnsi="Times New Roman" w:eastAsia="仿宋"/>
          <w:bCs/>
          <w:color w:val="auto"/>
          <w:sz w:val="24"/>
        </w:rPr>
      </w:pPr>
      <w:r>
        <w:rPr>
          <w:rFonts w:ascii="Times New Roman" w:hAnsi="Times New Roman" w:eastAsia="仿宋"/>
          <w:bCs/>
          <w:color w:val="auto"/>
          <w:sz w:val="24"/>
        </w:rPr>
        <w:t>19.5.2中标方在规定期限内未能：</w:t>
      </w:r>
    </w:p>
    <w:p>
      <w:pPr>
        <w:pStyle w:val="50"/>
        <w:spacing w:line="400" w:lineRule="atLeast"/>
        <w:rPr>
          <w:rFonts w:ascii="Times New Roman" w:hAnsi="Times New Roman" w:eastAsia="仿宋"/>
          <w:bCs/>
          <w:color w:val="auto"/>
          <w:sz w:val="24"/>
        </w:rPr>
      </w:pPr>
      <w:r>
        <w:rPr>
          <w:rFonts w:ascii="Times New Roman" w:hAnsi="Times New Roman" w:eastAsia="仿宋"/>
          <w:bCs/>
          <w:color w:val="auto"/>
          <w:sz w:val="24"/>
        </w:rPr>
        <w:t>19.5.2.1按本须知第31条规定签订合同；</w:t>
      </w:r>
    </w:p>
    <w:p>
      <w:pPr>
        <w:pStyle w:val="50"/>
        <w:spacing w:line="400" w:lineRule="atLeast"/>
        <w:rPr>
          <w:rFonts w:ascii="Times New Roman" w:hAnsi="Times New Roman" w:eastAsia="仿宋"/>
          <w:bCs/>
          <w:color w:val="auto"/>
          <w:sz w:val="24"/>
        </w:rPr>
      </w:pPr>
      <w:r>
        <w:rPr>
          <w:rFonts w:ascii="Times New Roman" w:hAnsi="Times New Roman" w:eastAsia="仿宋"/>
          <w:bCs/>
          <w:color w:val="auto"/>
          <w:sz w:val="24"/>
        </w:rPr>
        <w:t>19.5.2.2按本须知第33条规定向招标代理机构</w:t>
      </w:r>
      <w:r>
        <w:rPr>
          <w:rFonts w:hint="eastAsia" w:ascii="Times New Roman" w:hAnsi="Times New Roman"/>
          <w:bCs/>
          <w:color w:val="auto"/>
          <w:sz w:val="24"/>
          <w:lang w:eastAsia="zh-CN"/>
        </w:rPr>
        <w:t>缴纳</w:t>
      </w:r>
      <w:r>
        <w:rPr>
          <w:rFonts w:ascii="Times New Roman" w:hAnsi="Times New Roman" w:eastAsia="仿宋"/>
          <w:bCs/>
          <w:color w:val="auto"/>
          <w:sz w:val="24"/>
        </w:rPr>
        <w:t>招标代理服务费。</w:t>
      </w:r>
    </w:p>
    <w:p>
      <w:pPr>
        <w:pStyle w:val="50"/>
        <w:spacing w:line="400" w:lineRule="atLeast"/>
        <w:rPr>
          <w:rFonts w:ascii="Times New Roman" w:hAnsi="Times New Roman" w:eastAsia="仿宋"/>
          <w:bCs/>
          <w:color w:val="auto"/>
          <w:sz w:val="24"/>
        </w:rPr>
      </w:pPr>
    </w:p>
    <w:p>
      <w:pPr>
        <w:pStyle w:val="7"/>
        <w:spacing w:before="100" w:beforeAutospacing="1" w:after="100" w:afterAutospacing="1" w:line="400" w:lineRule="atLeast"/>
        <w:jc w:val="center"/>
        <w:rPr>
          <w:rFonts w:ascii="Times New Roman" w:hAnsi="Times New Roman" w:eastAsia="仿宋"/>
          <w:b w:val="0"/>
          <w:bCs/>
          <w:color w:val="auto"/>
          <w:sz w:val="28"/>
          <w:szCs w:val="28"/>
        </w:rPr>
      </w:pPr>
      <w:bookmarkStart w:id="23" w:name="_Toc23490"/>
      <w:bookmarkStart w:id="24" w:name="_Toc267301285"/>
      <w:bookmarkStart w:id="25" w:name="_Toc349573124"/>
      <w:bookmarkStart w:id="26" w:name="_Toc349637923"/>
      <w:bookmarkStart w:id="27" w:name="_Toc298240408"/>
      <w:r>
        <w:rPr>
          <w:rFonts w:ascii="Times New Roman" w:hAnsi="Times New Roman" w:eastAsia="仿宋"/>
          <w:b w:val="0"/>
          <w:bCs/>
          <w:color w:val="auto"/>
          <w:sz w:val="28"/>
          <w:szCs w:val="28"/>
        </w:rPr>
        <w:t>D  投标文件的递交</w:t>
      </w:r>
      <w:bookmarkEnd w:id="23"/>
      <w:bookmarkEnd w:id="24"/>
      <w:bookmarkEnd w:id="25"/>
      <w:bookmarkEnd w:id="26"/>
      <w:bookmarkEnd w:id="27"/>
    </w:p>
    <w:p>
      <w:pPr>
        <w:spacing w:line="400" w:lineRule="atLeast"/>
        <w:rPr>
          <w:rFonts w:eastAsia="仿宋"/>
          <w:bCs/>
          <w:color w:val="auto"/>
          <w:sz w:val="24"/>
        </w:rPr>
      </w:pPr>
      <w:r>
        <w:rPr>
          <w:rFonts w:eastAsia="仿宋"/>
          <w:bCs/>
          <w:color w:val="auto"/>
          <w:sz w:val="24"/>
        </w:rPr>
        <w:t>20. 投标文件的密封与标记</w:t>
      </w:r>
    </w:p>
    <w:p>
      <w:pPr>
        <w:spacing w:line="400" w:lineRule="atLeast"/>
        <w:ind w:left="600" w:hanging="600" w:hangingChars="250"/>
        <w:rPr>
          <w:rFonts w:eastAsia="仿宋"/>
          <w:bCs/>
          <w:color w:val="auto"/>
          <w:sz w:val="24"/>
        </w:rPr>
      </w:pPr>
      <w:r>
        <w:rPr>
          <w:rFonts w:eastAsia="仿宋"/>
          <w:bCs/>
          <w:color w:val="auto"/>
          <w:sz w:val="24"/>
        </w:rPr>
        <w:t>20.1 投标商应将投标文件正、副本分别密封，在每个密封件的封面上标明投标商名称、法定代表人、单位公章、正本或副本。</w:t>
      </w:r>
    </w:p>
    <w:p>
      <w:pPr>
        <w:spacing w:line="400" w:lineRule="atLeast"/>
        <w:rPr>
          <w:rFonts w:eastAsia="仿宋"/>
          <w:bCs/>
          <w:color w:val="auto"/>
          <w:sz w:val="24"/>
        </w:rPr>
      </w:pPr>
      <w:r>
        <w:rPr>
          <w:rFonts w:eastAsia="仿宋"/>
          <w:bCs/>
          <w:color w:val="auto"/>
          <w:sz w:val="24"/>
        </w:rPr>
        <w:t>20.2 投标文件袋上应写明：</w:t>
      </w:r>
    </w:p>
    <w:p>
      <w:pPr>
        <w:numPr>
          <w:ilvl w:val="0"/>
          <w:numId w:val="9"/>
        </w:numPr>
        <w:tabs>
          <w:tab w:val="left" w:pos="1080"/>
          <w:tab w:val="clear" w:pos="1260"/>
        </w:tabs>
        <w:spacing w:line="400" w:lineRule="atLeast"/>
        <w:ind w:left="1080" w:hanging="720"/>
        <w:rPr>
          <w:rFonts w:eastAsia="仿宋"/>
          <w:bCs/>
          <w:color w:val="auto"/>
          <w:sz w:val="24"/>
        </w:rPr>
      </w:pPr>
      <w:r>
        <w:rPr>
          <w:rFonts w:eastAsia="仿宋"/>
          <w:bCs/>
          <w:color w:val="auto"/>
          <w:sz w:val="24"/>
        </w:rPr>
        <w:t>招标机构：</w:t>
      </w:r>
    </w:p>
    <w:p>
      <w:pPr>
        <w:numPr>
          <w:ilvl w:val="0"/>
          <w:numId w:val="9"/>
        </w:numPr>
        <w:tabs>
          <w:tab w:val="left" w:pos="1080"/>
          <w:tab w:val="clear" w:pos="1260"/>
        </w:tabs>
        <w:spacing w:line="400" w:lineRule="atLeast"/>
        <w:ind w:left="1080" w:hanging="720"/>
        <w:rPr>
          <w:rFonts w:eastAsia="仿宋"/>
          <w:bCs/>
          <w:color w:val="auto"/>
          <w:sz w:val="24"/>
        </w:rPr>
      </w:pPr>
      <w:r>
        <w:rPr>
          <w:rFonts w:eastAsia="仿宋"/>
          <w:bCs/>
          <w:color w:val="auto"/>
          <w:sz w:val="24"/>
        </w:rPr>
        <w:t>项目名称：</w:t>
      </w:r>
    </w:p>
    <w:p>
      <w:pPr>
        <w:numPr>
          <w:ilvl w:val="0"/>
          <w:numId w:val="9"/>
        </w:numPr>
        <w:tabs>
          <w:tab w:val="left" w:pos="1080"/>
          <w:tab w:val="clear" w:pos="1260"/>
        </w:tabs>
        <w:spacing w:line="400" w:lineRule="atLeast"/>
        <w:ind w:left="1080" w:hanging="720"/>
        <w:rPr>
          <w:rFonts w:eastAsia="仿宋"/>
          <w:bCs/>
          <w:color w:val="auto"/>
          <w:sz w:val="24"/>
        </w:rPr>
      </w:pPr>
      <w:r>
        <w:rPr>
          <w:rFonts w:eastAsia="仿宋"/>
          <w:bCs/>
          <w:color w:val="auto"/>
          <w:sz w:val="24"/>
        </w:rPr>
        <w:t>项目编号：</w:t>
      </w:r>
    </w:p>
    <w:p>
      <w:pPr>
        <w:numPr>
          <w:ilvl w:val="0"/>
          <w:numId w:val="9"/>
        </w:numPr>
        <w:tabs>
          <w:tab w:val="left" w:pos="1080"/>
          <w:tab w:val="clear" w:pos="1260"/>
        </w:tabs>
        <w:spacing w:line="400" w:lineRule="atLeast"/>
        <w:ind w:left="1080" w:hanging="720"/>
        <w:rPr>
          <w:rFonts w:eastAsia="仿宋"/>
          <w:bCs/>
          <w:color w:val="auto"/>
          <w:sz w:val="24"/>
        </w:rPr>
      </w:pPr>
      <w:r>
        <w:rPr>
          <w:rFonts w:eastAsia="仿宋"/>
          <w:bCs/>
          <w:color w:val="auto"/>
          <w:sz w:val="24"/>
        </w:rPr>
        <w:t>包号：</w:t>
      </w:r>
    </w:p>
    <w:p>
      <w:pPr>
        <w:numPr>
          <w:ilvl w:val="0"/>
          <w:numId w:val="9"/>
        </w:numPr>
        <w:tabs>
          <w:tab w:val="left" w:pos="1080"/>
          <w:tab w:val="clear" w:pos="1260"/>
        </w:tabs>
        <w:spacing w:line="400" w:lineRule="atLeast"/>
        <w:ind w:left="1080" w:hanging="720"/>
        <w:rPr>
          <w:rFonts w:eastAsia="仿宋"/>
          <w:bCs/>
          <w:color w:val="auto"/>
          <w:sz w:val="24"/>
        </w:rPr>
      </w:pPr>
      <w:r>
        <w:rPr>
          <w:rFonts w:eastAsia="仿宋"/>
          <w:bCs/>
          <w:color w:val="auto"/>
          <w:sz w:val="24"/>
        </w:rPr>
        <w:t>注明“开标时才能启封”</w:t>
      </w:r>
    </w:p>
    <w:p>
      <w:pPr>
        <w:numPr>
          <w:ilvl w:val="0"/>
          <w:numId w:val="9"/>
        </w:numPr>
        <w:tabs>
          <w:tab w:val="left" w:pos="1080"/>
          <w:tab w:val="clear" w:pos="1260"/>
        </w:tabs>
        <w:spacing w:line="400" w:lineRule="atLeast"/>
        <w:ind w:left="1080" w:hanging="720"/>
        <w:rPr>
          <w:rFonts w:eastAsia="仿宋"/>
          <w:bCs/>
          <w:color w:val="auto"/>
          <w:sz w:val="24"/>
        </w:rPr>
      </w:pPr>
      <w:r>
        <w:rPr>
          <w:rFonts w:eastAsia="仿宋"/>
          <w:bCs/>
          <w:color w:val="auto"/>
          <w:sz w:val="24"/>
        </w:rPr>
        <w:t>投标单位名称：</w:t>
      </w:r>
    </w:p>
    <w:p>
      <w:pPr>
        <w:spacing w:line="400" w:lineRule="atLeast"/>
        <w:ind w:left="600" w:hanging="600" w:hangingChars="250"/>
        <w:rPr>
          <w:rFonts w:eastAsia="仿宋"/>
          <w:bCs/>
          <w:color w:val="auto"/>
          <w:sz w:val="24"/>
        </w:rPr>
      </w:pPr>
      <w:r>
        <w:rPr>
          <w:rFonts w:eastAsia="仿宋"/>
          <w:bCs/>
          <w:color w:val="auto"/>
          <w:sz w:val="24"/>
        </w:rPr>
        <w:t>20.3为方便开标唱标，投标商须将开标一览表单独密封，并在信封上标明“开标一览表”字样。</w:t>
      </w:r>
    </w:p>
    <w:p>
      <w:pPr>
        <w:spacing w:line="400" w:lineRule="atLeast"/>
        <w:ind w:left="600" w:hanging="600" w:hangingChars="250"/>
        <w:rPr>
          <w:rFonts w:eastAsia="仿宋"/>
          <w:bCs/>
          <w:color w:val="auto"/>
          <w:sz w:val="24"/>
        </w:rPr>
      </w:pPr>
      <w:r>
        <w:rPr>
          <w:rFonts w:eastAsia="仿宋"/>
          <w:bCs/>
          <w:color w:val="auto"/>
          <w:sz w:val="24"/>
        </w:rPr>
        <w:t>20.4招标文件装订要求：投标文件要求不得活页装订。</w:t>
      </w:r>
    </w:p>
    <w:p>
      <w:pPr>
        <w:spacing w:line="400" w:lineRule="atLeast"/>
        <w:rPr>
          <w:rFonts w:eastAsia="仿宋"/>
          <w:bCs/>
          <w:color w:val="auto"/>
          <w:sz w:val="24"/>
        </w:rPr>
      </w:pPr>
      <w:r>
        <w:rPr>
          <w:rFonts w:eastAsia="仿宋"/>
          <w:bCs/>
          <w:color w:val="auto"/>
          <w:sz w:val="24"/>
        </w:rPr>
        <w:t>21. 投标截止时间</w:t>
      </w:r>
    </w:p>
    <w:p>
      <w:pPr>
        <w:spacing w:line="400" w:lineRule="atLeast"/>
        <w:rPr>
          <w:rFonts w:eastAsia="仿宋"/>
          <w:bCs/>
          <w:color w:val="auto"/>
          <w:sz w:val="24"/>
        </w:rPr>
      </w:pPr>
      <w:r>
        <w:rPr>
          <w:rFonts w:eastAsia="仿宋"/>
          <w:bCs/>
          <w:color w:val="auto"/>
          <w:sz w:val="24"/>
        </w:rPr>
        <w:t>21.1 投标文件的递交不得迟于</w:t>
      </w:r>
      <w:r>
        <w:rPr>
          <w:rFonts w:hint="eastAsia" w:eastAsia="仿宋"/>
          <w:bCs/>
          <w:color w:val="auto"/>
          <w:sz w:val="24"/>
          <w:szCs w:val="24"/>
          <w:lang w:val="en-US" w:eastAsia="zh-CN"/>
        </w:rPr>
        <w:t>开标时间</w:t>
      </w:r>
      <w:r>
        <w:rPr>
          <w:rFonts w:eastAsia="仿宋"/>
          <w:bCs/>
          <w:color w:val="auto"/>
          <w:sz w:val="24"/>
          <w:szCs w:val="24"/>
        </w:rPr>
        <w:t>（</w:t>
      </w:r>
      <w:r>
        <w:rPr>
          <w:rFonts w:hint="eastAsia" w:eastAsia="仿宋"/>
          <w:bCs/>
          <w:color w:val="auto"/>
          <w:sz w:val="24"/>
          <w:szCs w:val="24"/>
          <w:lang w:val="en-US" w:eastAsia="zh-CN"/>
        </w:rPr>
        <w:t>详见前附表</w:t>
      </w:r>
      <w:r>
        <w:rPr>
          <w:rFonts w:eastAsia="仿宋"/>
          <w:bCs/>
          <w:color w:val="auto"/>
          <w:sz w:val="24"/>
          <w:szCs w:val="24"/>
        </w:rPr>
        <w:t>）</w:t>
      </w:r>
      <w:r>
        <w:rPr>
          <w:rFonts w:eastAsia="仿宋"/>
          <w:bCs/>
          <w:color w:val="auto"/>
          <w:sz w:val="24"/>
        </w:rPr>
        <w:t>。</w:t>
      </w:r>
    </w:p>
    <w:p>
      <w:pPr>
        <w:spacing w:line="400" w:lineRule="atLeast"/>
        <w:ind w:left="617" w:leftChars="257"/>
        <w:rPr>
          <w:rFonts w:eastAsia="仿宋"/>
          <w:bCs/>
          <w:color w:val="auto"/>
          <w:sz w:val="24"/>
        </w:rPr>
      </w:pPr>
      <w:r>
        <w:rPr>
          <w:rFonts w:eastAsia="仿宋"/>
          <w:bCs/>
          <w:color w:val="auto"/>
          <w:sz w:val="24"/>
        </w:rPr>
        <w:t>投标文件以密封形式递交至：开标现场</w:t>
      </w:r>
    </w:p>
    <w:p>
      <w:pPr>
        <w:spacing w:line="400" w:lineRule="atLeast"/>
        <w:ind w:left="600" w:hanging="600" w:hangingChars="250"/>
        <w:rPr>
          <w:rFonts w:eastAsia="仿宋"/>
          <w:bCs/>
          <w:color w:val="auto"/>
          <w:sz w:val="24"/>
        </w:rPr>
      </w:pPr>
      <w:r>
        <w:rPr>
          <w:rFonts w:eastAsia="仿宋"/>
          <w:bCs/>
          <w:color w:val="auto"/>
          <w:sz w:val="24"/>
        </w:rPr>
        <w:t>21.2 所有投标文件不论派人送交还是通过邮寄递交，都必须按招标代理机构在投标邀请中规定的投标截止时间之前送到招标文件规定的地点。</w:t>
      </w:r>
    </w:p>
    <w:p>
      <w:pPr>
        <w:spacing w:line="400" w:lineRule="atLeast"/>
        <w:ind w:left="600" w:hanging="600" w:hangingChars="250"/>
        <w:rPr>
          <w:rFonts w:eastAsia="仿宋"/>
          <w:bCs/>
          <w:color w:val="auto"/>
          <w:sz w:val="24"/>
        </w:rPr>
      </w:pPr>
      <w:r>
        <w:rPr>
          <w:rFonts w:eastAsia="仿宋"/>
          <w:bCs/>
          <w:color w:val="auto"/>
          <w:sz w:val="24"/>
        </w:rPr>
        <w:t>21.3 出现第8.2款因招标文件的修改推迟投标截止时间时，则按招标代理机构修改通知规定的时间递交。</w:t>
      </w:r>
    </w:p>
    <w:p>
      <w:pPr>
        <w:spacing w:line="400" w:lineRule="atLeast"/>
        <w:rPr>
          <w:rFonts w:eastAsia="仿宋"/>
          <w:bCs/>
          <w:color w:val="auto"/>
          <w:sz w:val="24"/>
        </w:rPr>
      </w:pPr>
      <w:r>
        <w:rPr>
          <w:rFonts w:eastAsia="仿宋"/>
          <w:bCs/>
          <w:color w:val="auto"/>
          <w:sz w:val="24"/>
        </w:rPr>
        <w:t>22．投标文件的修改和撤销</w:t>
      </w:r>
    </w:p>
    <w:p>
      <w:pPr>
        <w:spacing w:line="400" w:lineRule="atLeast"/>
        <w:ind w:left="600" w:hanging="600" w:hangingChars="250"/>
        <w:rPr>
          <w:rFonts w:eastAsia="仿宋"/>
          <w:bCs/>
          <w:color w:val="auto"/>
          <w:sz w:val="24"/>
        </w:rPr>
      </w:pPr>
      <w:r>
        <w:rPr>
          <w:rFonts w:eastAsia="仿宋"/>
          <w:bCs/>
          <w:color w:val="auto"/>
          <w:sz w:val="24"/>
        </w:rPr>
        <w:t>22.1 投标商在提交投标文件后可对其投标文件进行修改或撤销，但招标代理机构须在投标截止时间之前收到该修改或撤销的书面通知，该通知须有经正式授权的投标商代表签字。</w:t>
      </w:r>
    </w:p>
    <w:p>
      <w:pPr>
        <w:spacing w:line="400" w:lineRule="atLeast"/>
        <w:rPr>
          <w:rFonts w:eastAsia="仿宋"/>
          <w:bCs/>
          <w:color w:val="auto"/>
          <w:sz w:val="24"/>
        </w:rPr>
      </w:pPr>
      <w:r>
        <w:rPr>
          <w:rFonts w:eastAsia="仿宋"/>
          <w:bCs/>
          <w:color w:val="auto"/>
          <w:sz w:val="24"/>
        </w:rPr>
        <w:t>22.2 投标截止时间以后不得修改投标文件。</w:t>
      </w:r>
    </w:p>
    <w:p>
      <w:pPr>
        <w:spacing w:line="400" w:lineRule="atLeast"/>
        <w:ind w:left="600" w:hanging="600" w:hangingChars="250"/>
        <w:rPr>
          <w:rFonts w:eastAsia="仿宋"/>
          <w:bCs/>
          <w:color w:val="auto"/>
          <w:sz w:val="24"/>
        </w:rPr>
      </w:pPr>
      <w:r>
        <w:rPr>
          <w:rFonts w:eastAsia="仿宋"/>
          <w:bCs/>
          <w:color w:val="auto"/>
          <w:sz w:val="24"/>
        </w:rPr>
        <w:t>22.3 投标商不得在开标时间起至投标有效期期满前撤销投标文件。否则招标代理机构将没收其投标保证金。</w:t>
      </w:r>
    </w:p>
    <w:p>
      <w:pPr>
        <w:pStyle w:val="7"/>
        <w:spacing w:before="100" w:beforeAutospacing="1" w:after="100" w:afterAutospacing="1" w:line="400" w:lineRule="atLeast"/>
        <w:jc w:val="center"/>
        <w:outlineLvl w:val="9"/>
        <w:rPr>
          <w:rFonts w:ascii="Times New Roman" w:hAnsi="Times New Roman" w:eastAsia="仿宋"/>
          <w:b w:val="0"/>
          <w:bCs/>
          <w:color w:val="auto"/>
          <w:sz w:val="28"/>
          <w:szCs w:val="28"/>
        </w:rPr>
        <w:sectPr>
          <w:pgSz w:w="11905" w:h="16838"/>
          <w:pgMar w:top="720" w:right="1417" w:bottom="720" w:left="1417" w:header="680" w:footer="680" w:gutter="0"/>
          <w:pgNumType w:fmt="decimal"/>
          <w:cols w:space="720" w:num="1"/>
          <w:docGrid w:type="lines" w:linePitch="416" w:charSpace="0"/>
        </w:sectPr>
      </w:pPr>
      <w:bookmarkStart w:id="28" w:name="_Toc349637924"/>
      <w:bookmarkStart w:id="29" w:name="_Toc349573125"/>
      <w:bookmarkStart w:id="30" w:name="_Toc267301286"/>
      <w:bookmarkStart w:id="31" w:name="_Toc298240409"/>
    </w:p>
    <w:p>
      <w:pPr>
        <w:pStyle w:val="7"/>
        <w:spacing w:before="100" w:beforeAutospacing="1" w:after="100" w:afterAutospacing="1" w:line="400" w:lineRule="atLeast"/>
        <w:jc w:val="center"/>
        <w:rPr>
          <w:rFonts w:ascii="Times New Roman" w:hAnsi="Times New Roman" w:eastAsia="仿宋"/>
          <w:b w:val="0"/>
          <w:bCs/>
          <w:color w:val="auto"/>
          <w:sz w:val="28"/>
          <w:szCs w:val="28"/>
        </w:rPr>
      </w:pPr>
      <w:bookmarkStart w:id="32" w:name="_Toc10695"/>
      <w:r>
        <w:rPr>
          <w:rFonts w:ascii="Times New Roman" w:hAnsi="Times New Roman" w:eastAsia="仿宋"/>
          <w:b w:val="0"/>
          <w:bCs/>
          <w:color w:val="auto"/>
          <w:sz w:val="28"/>
          <w:szCs w:val="28"/>
        </w:rPr>
        <w:t>E  评标程序</w:t>
      </w:r>
      <w:bookmarkEnd w:id="28"/>
      <w:bookmarkEnd w:id="29"/>
      <w:bookmarkEnd w:id="30"/>
      <w:bookmarkEnd w:id="31"/>
      <w:bookmarkEnd w:id="32"/>
    </w:p>
    <w:p>
      <w:pPr>
        <w:spacing w:line="400" w:lineRule="atLeast"/>
        <w:rPr>
          <w:rFonts w:eastAsia="仿宋"/>
          <w:bCs/>
          <w:color w:val="auto"/>
          <w:sz w:val="24"/>
        </w:rPr>
      </w:pPr>
      <w:r>
        <w:rPr>
          <w:rFonts w:eastAsia="仿宋"/>
          <w:bCs/>
          <w:color w:val="auto"/>
          <w:sz w:val="24"/>
        </w:rPr>
        <w:t>23．开标</w:t>
      </w:r>
    </w:p>
    <w:p>
      <w:pPr>
        <w:spacing w:line="400" w:lineRule="atLeast"/>
        <w:rPr>
          <w:rFonts w:eastAsia="仿宋"/>
          <w:bCs/>
          <w:color w:val="auto"/>
          <w:sz w:val="24"/>
        </w:rPr>
      </w:pPr>
      <w:r>
        <w:rPr>
          <w:rFonts w:eastAsia="仿宋"/>
          <w:bCs/>
          <w:color w:val="auto"/>
          <w:sz w:val="24"/>
        </w:rPr>
        <w:t>23.1开标时间和地点</w:t>
      </w:r>
    </w:p>
    <w:p>
      <w:pPr>
        <w:spacing w:line="400" w:lineRule="atLeast"/>
        <w:ind w:left="614" w:leftChars="256"/>
        <w:rPr>
          <w:rFonts w:eastAsia="仿宋"/>
          <w:bCs/>
          <w:color w:val="auto"/>
          <w:sz w:val="24"/>
        </w:rPr>
      </w:pPr>
      <w:r>
        <w:rPr>
          <w:rFonts w:eastAsia="仿宋"/>
          <w:bCs/>
          <w:color w:val="auto"/>
          <w:sz w:val="24"/>
        </w:rPr>
        <w:t>招标人在本章第21.1项规定的投标截止时间（开标时间）和投标人须知前附表规定的地点公开开标，并邀请所有投标人的法定代表人（单位负责人）或其委托代理人准时参加。</w:t>
      </w:r>
    </w:p>
    <w:p>
      <w:pPr>
        <w:spacing w:line="400" w:lineRule="atLeast"/>
        <w:rPr>
          <w:rFonts w:eastAsia="仿宋"/>
          <w:bCs/>
          <w:color w:val="auto"/>
          <w:sz w:val="24"/>
        </w:rPr>
      </w:pPr>
      <w:r>
        <w:rPr>
          <w:rFonts w:eastAsia="仿宋"/>
          <w:bCs/>
          <w:color w:val="auto"/>
          <w:sz w:val="24"/>
        </w:rPr>
        <w:t>23.2开标程序</w:t>
      </w:r>
    </w:p>
    <w:p>
      <w:pPr>
        <w:spacing w:line="400" w:lineRule="atLeast"/>
        <w:ind w:left="614" w:leftChars="256"/>
        <w:rPr>
          <w:rFonts w:eastAsia="仿宋"/>
          <w:bCs/>
          <w:color w:val="auto"/>
          <w:sz w:val="24"/>
          <w:szCs w:val="22"/>
        </w:rPr>
      </w:pPr>
      <w:r>
        <w:rPr>
          <w:rFonts w:eastAsia="仿宋"/>
          <w:bCs/>
          <w:color w:val="auto"/>
          <w:sz w:val="24"/>
          <w:szCs w:val="22"/>
        </w:rPr>
        <w:t>主持人按下列程序进行开标：</w:t>
      </w:r>
    </w:p>
    <w:p>
      <w:pPr>
        <w:spacing w:line="400" w:lineRule="atLeast"/>
        <w:ind w:left="614" w:leftChars="256"/>
        <w:rPr>
          <w:rFonts w:eastAsia="仿宋"/>
          <w:bCs/>
          <w:color w:val="auto"/>
          <w:sz w:val="24"/>
          <w:szCs w:val="22"/>
        </w:rPr>
      </w:pPr>
      <w:r>
        <w:rPr>
          <w:rFonts w:eastAsia="仿宋"/>
          <w:bCs/>
          <w:color w:val="auto"/>
          <w:sz w:val="24"/>
          <w:szCs w:val="22"/>
        </w:rPr>
        <w:t>（1）宣布开标纪律；</w:t>
      </w:r>
    </w:p>
    <w:p>
      <w:pPr>
        <w:spacing w:line="400" w:lineRule="atLeast"/>
        <w:ind w:left="614" w:leftChars="256"/>
        <w:rPr>
          <w:rFonts w:eastAsia="仿宋"/>
          <w:bCs/>
          <w:color w:val="auto"/>
          <w:sz w:val="24"/>
          <w:szCs w:val="22"/>
        </w:rPr>
      </w:pPr>
      <w:r>
        <w:rPr>
          <w:rFonts w:eastAsia="仿宋"/>
          <w:bCs/>
          <w:color w:val="auto"/>
          <w:sz w:val="24"/>
          <w:szCs w:val="22"/>
        </w:rPr>
        <w:t>（2）公布在投标截止时间前递交投标文件的投标人名称；</w:t>
      </w:r>
    </w:p>
    <w:p>
      <w:pPr>
        <w:spacing w:line="400" w:lineRule="atLeast"/>
        <w:ind w:left="614" w:leftChars="256"/>
        <w:rPr>
          <w:rFonts w:eastAsia="仿宋"/>
          <w:bCs/>
          <w:color w:val="auto"/>
          <w:sz w:val="24"/>
          <w:szCs w:val="22"/>
        </w:rPr>
      </w:pPr>
      <w:r>
        <w:rPr>
          <w:rFonts w:eastAsia="仿宋"/>
          <w:bCs/>
          <w:color w:val="auto"/>
          <w:sz w:val="24"/>
          <w:szCs w:val="22"/>
        </w:rPr>
        <w:t>（3）宣布开标人、唱标人、记录人、监标人等有关人员姓名；</w:t>
      </w:r>
    </w:p>
    <w:p>
      <w:pPr>
        <w:spacing w:line="400" w:lineRule="atLeast"/>
        <w:ind w:left="614" w:leftChars="256"/>
        <w:rPr>
          <w:rFonts w:eastAsia="仿宋"/>
          <w:bCs/>
          <w:color w:val="auto"/>
          <w:sz w:val="24"/>
          <w:szCs w:val="22"/>
        </w:rPr>
      </w:pPr>
      <w:r>
        <w:rPr>
          <w:rFonts w:eastAsia="仿宋"/>
          <w:bCs/>
          <w:color w:val="auto"/>
          <w:sz w:val="24"/>
          <w:szCs w:val="22"/>
        </w:rPr>
        <w:t>（4）检查投标文件的密封情况，按照投标人须知前附表规定的开标顺序当众开标，公布招标项目名称、投标人名称、投标保证金的递交情况、投标报价、交货期、交货地点及其他内容，并记录在案；</w:t>
      </w:r>
    </w:p>
    <w:p>
      <w:pPr>
        <w:spacing w:line="400" w:lineRule="atLeast"/>
        <w:ind w:left="614" w:leftChars="256"/>
        <w:rPr>
          <w:rFonts w:eastAsia="仿宋"/>
          <w:bCs/>
          <w:color w:val="auto"/>
          <w:sz w:val="24"/>
          <w:szCs w:val="22"/>
        </w:rPr>
      </w:pPr>
      <w:r>
        <w:rPr>
          <w:rFonts w:eastAsia="仿宋"/>
          <w:bCs/>
          <w:color w:val="auto"/>
          <w:sz w:val="24"/>
          <w:szCs w:val="22"/>
        </w:rPr>
        <w:t>（5）投标人代表、招标人代表、监标人、记录人等有关人员在开标记录上签字确认；</w:t>
      </w:r>
    </w:p>
    <w:p>
      <w:pPr>
        <w:spacing w:line="400" w:lineRule="atLeast"/>
        <w:ind w:left="614" w:leftChars="256"/>
        <w:rPr>
          <w:rFonts w:eastAsia="仿宋"/>
          <w:bCs/>
          <w:color w:val="auto"/>
          <w:sz w:val="24"/>
          <w:szCs w:val="22"/>
        </w:rPr>
      </w:pPr>
      <w:r>
        <w:rPr>
          <w:rFonts w:eastAsia="仿宋"/>
          <w:bCs/>
          <w:color w:val="auto"/>
          <w:sz w:val="24"/>
          <w:szCs w:val="22"/>
        </w:rPr>
        <w:t>（6）开标结束。</w:t>
      </w:r>
    </w:p>
    <w:p>
      <w:pPr>
        <w:spacing w:line="400" w:lineRule="atLeast"/>
        <w:rPr>
          <w:rFonts w:eastAsia="仿宋"/>
          <w:bCs/>
          <w:color w:val="auto"/>
          <w:sz w:val="24"/>
        </w:rPr>
      </w:pPr>
      <w:r>
        <w:rPr>
          <w:rFonts w:eastAsia="仿宋"/>
          <w:bCs/>
          <w:color w:val="auto"/>
          <w:sz w:val="24"/>
        </w:rPr>
        <w:t>开标后，有关行政监督部门的工作人员将对投标人进行资格审查，</w:t>
      </w:r>
      <w:r>
        <w:rPr>
          <w:rFonts w:eastAsia="仿宋"/>
          <w:b/>
          <w:color w:val="auto"/>
          <w:sz w:val="24"/>
        </w:rPr>
        <w:t>投标人须单独提供以下证件原件，</w:t>
      </w:r>
      <w:r>
        <w:rPr>
          <w:rFonts w:eastAsia="仿宋"/>
          <w:b/>
          <w:color w:val="auto"/>
          <w:sz w:val="24"/>
          <w:u w:val="single"/>
        </w:rPr>
        <w:t>如缺项将导致废标</w:t>
      </w:r>
      <w:r>
        <w:rPr>
          <w:rFonts w:eastAsia="仿宋"/>
          <w:bCs/>
          <w:color w:val="auto"/>
          <w:sz w:val="24"/>
        </w:rPr>
        <w:t>。</w:t>
      </w:r>
    </w:p>
    <w:p>
      <w:pPr>
        <w:spacing w:line="400" w:lineRule="atLeast"/>
        <w:rPr>
          <w:rFonts w:eastAsia="仿宋"/>
          <w:bCs/>
          <w:color w:val="auto"/>
          <w:sz w:val="24"/>
        </w:rPr>
      </w:pPr>
      <w:r>
        <w:rPr>
          <w:rFonts w:eastAsia="仿宋"/>
          <w:bCs/>
          <w:color w:val="auto"/>
          <w:sz w:val="24"/>
        </w:rPr>
        <w:t>资格审查含：</w:t>
      </w:r>
    </w:p>
    <w:p>
      <w:pPr>
        <w:spacing w:line="440" w:lineRule="exact"/>
        <w:ind w:firstLine="480" w:firstLineChars="200"/>
        <w:rPr>
          <w:b w:val="0"/>
          <w:bCs w:val="0"/>
          <w:color w:val="auto"/>
        </w:rPr>
      </w:pPr>
      <w:r>
        <w:rPr>
          <w:rFonts w:hint="eastAsia"/>
          <w:b w:val="0"/>
          <w:bCs w:val="0"/>
          <w:color w:val="auto"/>
        </w:rPr>
        <w:t>1.满足《中华人民共和国政府采购法》第二十二条规定；</w:t>
      </w:r>
    </w:p>
    <w:p>
      <w:pPr>
        <w:spacing w:line="440" w:lineRule="exact"/>
        <w:ind w:firstLine="480" w:firstLineChars="200"/>
        <w:rPr>
          <w:b w:val="0"/>
          <w:bCs w:val="0"/>
          <w:color w:val="auto"/>
        </w:rPr>
      </w:pPr>
      <w:r>
        <w:rPr>
          <w:rFonts w:hint="eastAsia"/>
          <w:b w:val="0"/>
          <w:bCs w:val="0"/>
          <w:color w:val="auto"/>
          <w:lang w:val="en-US" w:eastAsia="zh-CN"/>
        </w:rPr>
        <w:t>2</w:t>
      </w:r>
      <w:r>
        <w:rPr>
          <w:rFonts w:hint="eastAsia"/>
          <w:b w:val="0"/>
          <w:bCs w:val="0"/>
          <w:color w:val="auto"/>
        </w:rPr>
        <w:t>.落实政府采购政策需满足的资格要求：无；</w:t>
      </w:r>
    </w:p>
    <w:p>
      <w:pPr>
        <w:spacing w:line="440" w:lineRule="exact"/>
        <w:ind w:firstLine="480" w:firstLineChars="200"/>
        <w:rPr>
          <w:rFonts w:hint="eastAsia"/>
          <w:b w:val="0"/>
          <w:bCs w:val="0"/>
          <w:color w:val="auto"/>
          <w:lang w:val="en-US" w:eastAsia="zh-CN"/>
        </w:rPr>
      </w:pPr>
      <w:r>
        <w:rPr>
          <w:rFonts w:hint="eastAsia"/>
          <w:b w:val="0"/>
          <w:bCs w:val="0"/>
          <w:color w:val="auto"/>
          <w:lang w:val="en-US" w:eastAsia="zh-CN"/>
        </w:rPr>
        <w:t>3.本项目的特定资格要求：</w:t>
      </w:r>
    </w:p>
    <w:p>
      <w:pPr>
        <w:numPr>
          <w:ilvl w:val="0"/>
          <w:numId w:val="10"/>
        </w:numPr>
        <w:spacing w:line="440" w:lineRule="exact"/>
        <w:ind w:left="425" w:leftChars="0" w:hanging="425" w:firstLineChars="0"/>
        <w:rPr>
          <w:rFonts w:hint="eastAsia"/>
          <w:b w:val="0"/>
          <w:bCs w:val="0"/>
          <w:color w:val="auto"/>
          <w:lang w:val="en-US" w:eastAsia="zh-CN"/>
        </w:rPr>
      </w:pPr>
      <w:r>
        <w:rPr>
          <w:rFonts w:hint="eastAsia"/>
          <w:b w:val="0"/>
          <w:bCs w:val="0"/>
          <w:color w:val="auto"/>
          <w:lang w:val="en-US" w:eastAsia="zh-CN"/>
        </w:rPr>
        <w:t>具有有效的营业执照</w:t>
      </w:r>
    </w:p>
    <w:p>
      <w:pPr>
        <w:numPr>
          <w:ilvl w:val="0"/>
          <w:numId w:val="10"/>
        </w:numPr>
        <w:spacing w:line="440" w:lineRule="exact"/>
        <w:ind w:left="425" w:leftChars="0" w:hanging="425" w:firstLineChars="0"/>
        <w:rPr>
          <w:rFonts w:hint="eastAsia"/>
          <w:b w:val="0"/>
          <w:bCs w:val="0"/>
          <w:color w:val="auto"/>
          <w:lang w:val="en-US" w:eastAsia="zh-CN"/>
        </w:rPr>
      </w:pPr>
      <w:r>
        <w:rPr>
          <w:rFonts w:hint="eastAsia"/>
          <w:b w:val="0"/>
          <w:bCs w:val="0"/>
          <w:color w:val="auto"/>
        </w:rPr>
        <w:t>未被“信用中国”</w:t>
      </w:r>
      <w:r>
        <w:rPr>
          <w:rFonts w:hint="eastAsia"/>
          <w:b w:val="0"/>
          <w:bCs w:val="0"/>
          <w:color w:val="auto"/>
          <w:lang w:eastAsia="zh-CN"/>
        </w:rPr>
        <w:t>(</w:t>
      </w:r>
      <w:r>
        <w:rPr>
          <w:rFonts w:hint="eastAsia"/>
          <w:b w:val="0"/>
          <w:bCs w:val="0"/>
          <w:color w:val="auto"/>
        </w:rPr>
        <w:t>www.creditchina.gov.cn)、中国政府采购网（www.ccgp.gov.cn）</w:t>
      </w:r>
      <w:r>
        <w:rPr>
          <w:rFonts w:hint="eastAsia"/>
          <w:b w:val="0"/>
          <w:bCs w:val="0"/>
          <w:color w:val="auto"/>
          <w:lang w:val="en-US" w:eastAsia="zh-CN"/>
        </w:rPr>
        <w:t>列入失信被执行人、重大税收违法失信主体、政府采购严重违法失信行为记录名单。</w:t>
      </w:r>
    </w:p>
    <w:p>
      <w:pPr>
        <w:numPr>
          <w:ilvl w:val="0"/>
          <w:numId w:val="10"/>
        </w:numPr>
        <w:spacing w:line="440" w:lineRule="exact"/>
        <w:ind w:left="425" w:leftChars="0" w:hanging="425" w:firstLineChars="0"/>
        <w:rPr>
          <w:b w:val="0"/>
          <w:bCs w:val="0"/>
          <w:color w:val="auto"/>
        </w:rPr>
      </w:pPr>
      <w:r>
        <w:rPr>
          <w:rFonts w:hint="eastAsia"/>
          <w:b w:val="0"/>
          <w:bCs w:val="0"/>
          <w:color w:val="auto"/>
          <w:lang w:val="en-US" w:eastAsia="zh-CN"/>
        </w:rPr>
        <w:t>具备履行合同所必需的设备和专业技术能力（提供承诺书）</w:t>
      </w:r>
    </w:p>
    <w:p>
      <w:pPr>
        <w:numPr>
          <w:ilvl w:val="0"/>
          <w:numId w:val="10"/>
        </w:numPr>
        <w:spacing w:line="440" w:lineRule="exact"/>
        <w:ind w:left="425" w:leftChars="0" w:hanging="425" w:firstLineChars="0"/>
        <w:rPr>
          <w:rFonts w:hint="eastAsia"/>
          <w:b w:val="0"/>
          <w:bCs w:val="0"/>
          <w:color w:val="auto"/>
          <w:lang w:val="en-US" w:eastAsia="zh-CN"/>
        </w:rPr>
      </w:pPr>
      <w:r>
        <w:rPr>
          <w:rFonts w:hint="eastAsia"/>
          <w:b w:val="0"/>
          <w:bCs w:val="0"/>
          <w:color w:val="auto"/>
          <w:lang w:val="en-US" w:eastAsia="zh-CN"/>
        </w:rPr>
        <w:t>投标保证金缴纳证明材料（收据或汇款凭证等）。</w:t>
      </w:r>
    </w:p>
    <w:p>
      <w:pPr>
        <w:spacing w:line="400" w:lineRule="atLeast"/>
        <w:rPr>
          <w:rFonts w:eastAsia="仿宋"/>
          <w:bCs/>
          <w:color w:val="auto"/>
          <w:sz w:val="24"/>
          <w:szCs w:val="22"/>
        </w:rPr>
      </w:pPr>
      <w:r>
        <w:rPr>
          <w:rFonts w:eastAsia="仿宋"/>
          <w:bCs/>
          <w:color w:val="auto"/>
          <w:sz w:val="24"/>
          <w:szCs w:val="22"/>
        </w:rPr>
        <w:t>23.3开标异议</w:t>
      </w:r>
    </w:p>
    <w:p>
      <w:pPr>
        <w:spacing w:line="400" w:lineRule="atLeast"/>
        <w:ind w:left="614" w:leftChars="256"/>
        <w:rPr>
          <w:rFonts w:eastAsia="仿宋"/>
          <w:bCs/>
          <w:color w:val="auto"/>
          <w:sz w:val="24"/>
          <w:szCs w:val="22"/>
        </w:rPr>
      </w:pPr>
      <w:r>
        <w:rPr>
          <w:rFonts w:eastAsia="仿宋"/>
          <w:bCs/>
          <w:color w:val="auto"/>
          <w:sz w:val="24"/>
          <w:szCs w:val="22"/>
        </w:rPr>
        <w:t>投标人对开标有异议的，应当在开标现场提出，招标人当场作出答复，并制作记录。</w:t>
      </w:r>
    </w:p>
    <w:p>
      <w:pPr>
        <w:spacing w:line="400" w:lineRule="atLeast"/>
        <w:ind w:left="480" w:hanging="480" w:hangingChars="200"/>
        <w:rPr>
          <w:rFonts w:eastAsia="仿宋"/>
          <w:bCs/>
          <w:color w:val="auto"/>
          <w:sz w:val="24"/>
          <w:szCs w:val="22"/>
        </w:rPr>
      </w:pPr>
      <w:r>
        <w:rPr>
          <w:rFonts w:eastAsia="仿宋"/>
          <w:bCs/>
          <w:color w:val="auto"/>
          <w:sz w:val="24"/>
        </w:rPr>
        <w:t>23.4本次招标按招标文件中投标邀请规定的时间地点进行开标，将邀请投标商的法定代表人</w:t>
      </w:r>
      <w:r>
        <w:rPr>
          <w:rFonts w:eastAsia="仿宋"/>
          <w:bCs/>
          <w:color w:val="auto"/>
          <w:sz w:val="24"/>
          <w:szCs w:val="22"/>
        </w:rPr>
        <w:t>或其授权委托人准时参加开标会。</w:t>
      </w:r>
    </w:p>
    <w:p>
      <w:pPr>
        <w:spacing w:line="400" w:lineRule="atLeast"/>
        <w:ind w:left="600" w:hanging="600" w:hangingChars="250"/>
        <w:rPr>
          <w:rFonts w:eastAsia="仿宋"/>
          <w:bCs/>
          <w:color w:val="auto"/>
          <w:sz w:val="24"/>
        </w:rPr>
      </w:pPr>
      <w:r>
        <w:rPr>
          <w:rFonts w:eastAsia="仿宋"/>
          <w:bCs/>
          <w:color w:val="auto"/>
          <w:sz w:val="24"/>
        </w:rPr>
        <w:t>23.5</w:t>
      </w:r>
      <w:r>
        <w:rPr>
          <w:rFonts w:eastAsia="仿宋"/>
          <w:bCs/>
          <w:color w:val="auto"/>
          <w:sz w:val="24"/>
          <w:szCs w:val="24"/>
        </w:rPr>
        <w:t>宣布投标文件开启顺序</w:t>
      </w:r>
      <w:r>
        <w:rPr>
          <w:rFonts w:eastAsia="仿宋"/>
          <w:bCs/>
          <w:color w:val="auto"/>
          <w:sz w:val="30"/>
          <w:szCs w:val="30"/>
        </w:rPr>
        <w:t>。</w:t>
      </w:r>
    </w:p>
    <w:p>
      <w:pPr>
        <w:spacing w:line="400" w:lineRule="atLeast"/>
        <w:ind w:left="480" w:hanging="480" w:hangingChars="200"/>
        <w:rPr>
          <w:rFonts w:eastAsia="仿宋"/>
          <w:bCs/>
          <w:color w:val="auto"/>
          <w:sz w:val="24"/>
        </w:rPr>
      </w:pPr>
      <w:r>
        <w:rPr>
          <w:rFonts w:eastAsia="仿宋"/>
          <w:bCs/>
          <w:color w:val="auto"/>
          <w:sz w:val="24"/>
        </w:rPr>
        <w:t>23.6开标时检查投标文件密封情况，确认无误后拆封唱标，唱“开标一览表”内容，以及招标代理机构认为合适的其他内容并记录。</w:t>
      </w:r>
    </w:p>
    <w:p>
      <w:pPr>
        <w:spacing w:line="400" w:lineRule="atLeast"/>
        <w:rPr>
          <w:rFonts w:eastAsia="仿宋"/>
          <w:bCs/>
          <w:color w:val="auto"/>
          <w:sz w:val="24"/>
        </w:rPr>
      </w:pPr>
      <w:r>
        <w:rPr>
          <w:rFonts w:eastAsia="仿宋"/>
          <w:bCs/>
          <w:color w:val="auto"/>
          <w:sz w:val="24"/>
        </w:rPr>
        <w:t>23.7评标原则在开标会议上宣布。</w:t>
      </w:r>
    </w:p>
    <w:p>
      <w:pPr>
        <w:spacing w:line="400" w:lineRule="atLeast"/>
        <w:rPr>
          <w:rFonts w:eastAsia="仿宋"/>
          <w:bCs/>
          <w:color w:val="auto"/>
          <w:sz w:val="24"/>
        </w:rPr>
      </w:pPr>
      <w:r>
        <w:rPr>
          <w:rFonts w:eastAsia="仿宋"/>
          <w:bCs/>
          <w:color w:val="auto"/>
          <w:sz w:val="24"/>
        </w:rPr>
        <w:t>23.8 对招标人的纪律要求</w:t>
      </w:r>
    </w:p>
    <w:p>
      <w:pPr>
        <w:spacing w:line="400" w:lineRule="atLeast"/>
        <w:ind w:left="614" w:leftChars="256"/>
        <w:rPr>
          <w:rFonts w:eastAsia="仿宋"/>
          <w:bCs/>
          <w:color w:val="auto"/>
          <w:sz w:val="24"/>
          <w:szCs w:val="22"/>
        </w:rPr>
      </w:pPr>
      <w:r>
        <w:rPr>
          <w:rFonts w:eastAsia="仿宋"/>
          <w:bCs/>
          <w:color w:val="auto"/>
          <w:sz w:val="24"/>
          <w:szCs w:val="22"/>
        </w:rPr>
        <w:t>招标人不得泄露招标投标活动中应当保密的情况和资料，不得与投标人串通损害国家利益、社会公共利益或者他人合法权益。</w:t>
      </w:r>
    </w:p>
    <w:p>
      <w:pPr>
        <w:spacing w:line="400" w:lineRule="atLeast"/>
        <w:rPr>
          <w:rFonts w:eastAsia="仿宋"/>
          <w:bCs/>
          <w:color w:val="auto"/>
          <w:sz w:val="24"/>
        </w:rPr>
      </w:pPr>
      <w:r>
        <w:rPr>
          <w:rFonts w:eastAsia="仿宋"/>
          <w:bCs/>
          <w:color w:val="auto"/>
          <w:sz w:val="24"/>
        </w:rPr>
        <w:t>23.9对投标人的纪律要求</w:t>
      </w:r>
    </w:p>
    <w:p>
      <w:pPr>
        <w:spacing w:line="400" w:lineRule="atLeast"/>
        <w:ind w:left="614" w:leftChars="256"/>
        <w:rPr>
          <w:rFonts w:eastAsia="仿宋"/>
          <w:bCs/>
          <w:color w:val="auto"/>
          <w:sz w:val="24"/>
          <w:szCs w:val="22"/>
        </w:rPr>
      </w:pPr>
      <w:r>
        <w:rPr>
          <w:rFonts w:eastAsia="仿宋"/>
          <w:bCs/>
          <w:color w:val="auto"/>
          <w:sz w:val="24"/>
          <w:szCs w:val="22"/>
        </w:rPr>
        <w:t>投标人不得互相串通投标或者与招标人串通投标，不得向招标人或者评标委员会成员行贿谋取中标，不得以他人名义投标或者以其他方式弄虚作假骗取中标；投标人不得以任何方式干扰、影响评标工作。</w:t>
      </w:r>
    </w:p>
    <w:p>
      <w:pPr>
        <w:spacing w:line="400" w:lineRule="atLeast"/>
        <w:ind w:left="614" w:leftChars="256"/>
        <w:rPr>
          <w:rFonts w:eastAsia="仿宋"/>
          <w:bCs/>
          <w:color w:val="auto"/>
          <w:sz w:val="24"/>
          <w:szCs w:val="22"/>
        </w:rPr>
      </w:pPr>
      <w:r>
        <w:rPr>
          <w:rFonts w:eastAsia="仿宋"/>
          <w:bCs/>
          <w:color w:val="auto"/>
          <w:sz w:val="24"/>
          <w:szCs w:val="22"/>
        </w:rPr>
        <w:t>在评标过程中，评标委员会发现有下列情形之一的，作无效文件处理，其投标无效：</w:t>
      </w:r>
    </w:p>
    <w:p>
      <w:pPr>
        <w:spacing w:line="400" w:lineRule="atLeast"/>
        <w:ind w:left="614" w:leftChars="256"/>
        <w:rPr>
          <w:rFonts w:eastAsia="仿宋"/>
          <w:bCs/>
          <w:color w:val="auto"/>
          <w:sz w:val="24"/>
          <w:szCs w:val="22"/>
        </w:rPr>
      </w:pPr>
      <w:r>
        <w:rPr>
          <w:rFonts w:eastAsia="仿宋"/>
          <w:bCs/>
          <w:color w:val="auto"/>
          <w:sz w:val="24"/>
          <w:szCs w:val="22"/>
        </w:rPr>
        <w:t>（1）属于同一集团、协会、商会等组织成员的投标人按照该组织要求协同投标；</w:t>
      </w:r>
    </w:p>
    <w:p>
      <w:pPr>
        <w:spacing w:line="400" w:lineRule="atLeast"/>
        <w:ind w:left="614" w:leftChars="256"/>
        <w:rPr>
          <w:rFonts w:eastAsia="仿宋"/>
          <w:bCs/>
          <w:color w:val="auto"/>
          <w:sz w:val="24"/>
          <w:szCs w:val="22"/>
        </w:rPr>
      </w:pPr>
      <w:r>
        <w:rPr>
          <w:rFonts w:eastAsia="仿宋"/>
          <w:bCs/>
          <w:color w:val="auto"/>
          <w:sz w:val="24"/>
          <w:szCs w:val="22"/>
        </w:rPr>
        <w:t>（2）不同投标人的投标文件由同一单位或者个人编制；</w:t>
      </w:r>
    </w:p>
    <w:p>
      <w:pPr>
        <w:spacing w:line="400" w:lineRule="atLeast"/>
        <w:ind w:left="614" w:leftChars="256"/>
        <w:rPr>
          <w:rFonts w:eastAsia="仿宋"/>
          <w:bCs/>
          <w:color w:val="auto"/>
          <w:sz w:val="24"/>
          <w:szCs w:val="22"/>
        </w:rPr>
      </w:pPr>
      <w:r>
        <w:rPr>
          <w:rFonts w:eastAsia="仿宋"/>
          <w:bCs/>
          <w:color w:val="auto"/>
          <w:sz w:val="24"/>
          <w:szCs w:val="22"/>
        </w:rPr>
        <w:t>（3）不同投标人委托同一单位或者个人办理投标事宜；</w:t>
      </w:r>
    </w:p>
    <w:p>
      <w:pPr>
        <w:spacing w:line="400" w:lineRule="atLeast"/>
        <w:ind w:left="614" w:leftChars="256"/>
        <w:rPr>
          <w:rFonts w:eastAsia="仿宋"/>
          <w:bCs/>
          <w:color w:val="auto"/>
          <w:sz w:val="24"/>
          <w:szCs w:val="22"/>
        </w:rPr>
      </w:pPr>
      <w:r>
        <w:rPr>
          <w:rFonts w:eastAsia="仿宋"/>
          <w:bCs/>
          <w:color w:val="auto"/>
          <w:sz w:val="24"/>
          <w:szCs w:val="22"/>
        </w:rPr>
        <w:t>（4）不同投标人的投标文件载明的项目管理成员或者联系人员为同一人；</w:t>
      </w:r>
    </w:p>
    <w:p>
      <w:pPr>
        <w:spacing w:line="400" w:lineRule="atLeast"/>
        <w:ind w:left="614" w:leftChars="256"/>
        <w:rPr>
          <w:rFonts w:eastAsia="仿宋"/>
          <w:bCs/>
          <w:color w:val="auto"/>
          <w:sz w:val="24"/>
          <w:szCs w:val="22"/>
        </w:rPr>
      </w:pPr>
      <w:r>
        <w:rPr>
          <w:rFonts w:eastAsia="仿宋"/>
          <w:bCs/>
          <w:color w:val="auto"/>
          <w:sz w:val="24"/>
          <w:szCs w:val="22"/>
        </w:rPr>
        <w:t>（5）不同投标人的投标文件异常一致或者投标报价呈规律性差异；</w:t>
      </w:r>
    </w:p>
    <w:p>
      <w:pPr>
        <w:spacing w:line="400" w:lineRule="atLeast"/>
        <w:ind w:left="614" w:leftChars="256"/>
        <w:rPr>
          <w:rFonts w:eastAsia="仿宋"/>
          <w:bCs/>
          <w:color w:val="auto"/>
          <w:sz w:val="24"/>
          <w:szCs w:val="22"/>
        </w:rPr>
      </w:pPr>
      <w:r>
        <w:rPr>
          <w:rFonts w:eastAsia="仿宋"/>
          <w:bCs/>
          <w:color w:val="auto"/>
          <w:sz w:val="24"/>
          <w:szCs w:val="22"/>
        </w:rPr>
        <w:t>（6）不同投标人的投标文件相互混装；</w:t>
      </w:r>
    </w:p>
    <w:p>
      <w:pPr>
        <w:spacing w:line="400" w:lineRule="atLeast"/>
        <w:ind w:left="614" w:leftChars="256"/>
        <w:rPr>
          <w:rFonts w:eastAsia="仿宋"/>
          <w:bCs/>
          <w:color w:val="auto"/>
          <w:sz w:val="24"/>
          <w:szCs w:val="22"/>
        </w:rPr>
      </w:pPr>
      <w:r>
        <w:rPr>
          <w:rFonts w:eastAsia="仿宋"/>
          <w:bCs/>
          <w:color w:val="auto"/>
          <w:sz w:val="24"/>
          <w:szCs w:val="22"/>
        </w:rPr>
        <w:t>（7）不同投标人的投标保证金从同一单位或者个人的账户转出。</w:t>
      </w:r>
    </w:p>
    <w:p>
      <w:pPr>
        <w:spacing w:line="400" w:lineRule="atLeast"/>
        <w:ind w:left="614" w:leftChars="256"/>
        <w:rPr>
          <w:rFonts w:eastAsia="仿宋"/>
          <w:bCs/>
          <w:color w:val="auto"/>
          <w:sz w:val="24"/>
          <w:szCs w:val="22"/>
        </w:rPr>
      </w:pPr>
      <w:r>
        <w:rPr>
          <w:rFonts w:eastAsia="仿宋"/>
          <w:bCs/>
          <w:color w:val="auto"/>
          <w:sz w:val="24"/>
          <w:szCs w:val="22"/>
        </w:rPr>
        <w:t>（8）使用伪造、变造的行政许可证件；</w:t>
      </w:r>
    </w:p>
    <w:p>
      <w:pPr>
        <w:spacing w:line="400" w:lineRule="atLeast"/>
        <w:ind w:left="614" w:leftChars="256"/>
        <w:rPr>
          <w:rFonts w:eastAsia="仿宋"/>
          <w:bCs/>
          <w:color w:val="auto"/>
          <w:sz w:val="24"/>
          <w:szCs w:val="22"/>
        </w:rPr>
      </w:pPr>
      <w:r>
        <w:rPr>
          <w:rFonts w:eastAsia="仿宋"/>
          <w:bCs/>
          <w:color w:val="auto"/>
          <w:sz w:val="24"/>
          <w:szCs w:val="22"/>
        </w:rPr>
        <w:t>（9）提供虚假的项目负责人或者主要技术人员简历、 劳动关系证明；</w:t>
      </w:r>
    </w:p>
    <w:p>
      <w:pPr>
        <w:spacing w:line="400" w:lineRule="atLeast"/>
        <w:ind w:left="614" w:leftChars="256"/>
        <w:rPr>
          <w:rFonts w:eastAsia="仿宋"/>
          <w:bCs/>
          <w:color w:val="auto"/>
          <w:sz w:val="24"/>
          <w:szCs w:val="22"/>
        </w:rPr>
      </w:pPr>
      <w:r>
        <w:rPr>
          <w:rFonts w:eastAsia="仿宋"/>
          <w:bCs/>
          <w:color w:val="auto"/>
          <w:sz w:val="24"/>
          <w:szCs w:val="22"/>
        </w:rPr>
        <w:t>（10）提供虚假的信用状况；</w:t>
      </w:r>
    </w:p>
    <w:p>
      <w:pPr>
        <w:spacing w:line="400" w:lineRule="atLeast"/>
        <w:ind w:left="614" w:leftChars="256"/>
        <w:rPr>
          <w:rFonts w:eastAsia="仿宋"/>
          <w:bCs/>
          <w:color w:val="auto"/>
          <w:sz w:val="24"/>
          <w:szCs w:val="22"/>
        </w:rPr>
      </w:pPr>
      <w:r>
        <w:rPr>
          <w:rFonts w:eastAsia="仿宋"/>
          <w:bCs/>
          <w:color w:val="auto"/>
          <w:sz w:val="24"/>
          <w:szCs w:val="22"/>
        </w:rPr>
        <w:t>（11）其他弄虚作假的行为；</w:t>
      </w:r>
    </w:p>
    <w:p>
      <w:pPr>
        <w:spacing w:line="400" w:lineRule="atLeast"/>
        <w:ind w:left="614" w:leftChars="256"/>
        <w:rPr>
          <w:rFonts w:eastAsia="仿宋"/>
          <w:bCs/>
          <w:color w:val="auto"/>
          <w:sz w:val="24"/>
          <w:szCs w:val="22"/>
        </w:rPr>
      </w:pPr>
      <w:r>
        <w:rPr>
          <w:rFonts w:eastAsia="仿宋"/>
          <w:bCs/>
          <w:color w:val="auto"/>
          <w:sz w:val="24"/>
          <w:szCs w:val="22"/>
        </w:rPr>
        <w:t>（12）未按照招标文件的规定提交投标保证金的；</w:t>
      </w:r>
    </w:p>
    <w:p>
      <w:pPr>
        <w:spacing w:line="400" w:lineRule="atLeast"/>
        <w:ind w:left="614" w:leftChars="256"/>
        <w:rPr>
          <w:rFonts w:eastAsia="仿宋"/>
          <w:bCs/>
          <w:color w:val="auto"/>
          <w:sz w:val="24"/>
          <w:szCs w:val="22"/>
        </w:rPr>
      </w:pPr>
      <w:r>
        <w:rPr>
          <w:rFonts w:eastAsia="仿宋"/>
          <w:bCs/>
          <w:color w:val="auto"/>
          <w:sz w:val="24"/>
          <w:szCs w:val="22"/>
        </w:rPr>
        <w:t>（13）投标文件未按招标文件要求签署、盖章的；</w:t>
      </w:r>
    </w:p>
    <w:p>
      <w:pPr>
        <w:spacing w:line="400" w:lineRule="atLeast"/>
        <w:ind w:left="614" w:leftChars="256"/>
        <w:rPr>
          <w:rFonts w:eastAsia="仿宋"/>
          <w:bCs/>
          <w:color w:val="auto"/>
          <w:sz w:val="24"/>
          <w:szCs w:val="22"/>
        </w:rPr>
      </w:pPr>
      <w:r>
        <w:rPr>
          <w:rFonts w:eastAsia="仿宋"/>
          <w:bCs/>
          <w:color w:val="auto"/>
          <w:sz w:val="24"/>
          <w:szCs w:val="22"/>
        </w:rPr>
        <w:t>（14）不具备招标文件中规定的资格要求的；</w:t>
      </w:r>
    </w:p>
    <w:p>
      <w:pPr>
        <w:spacing w:line="400" w:lineRule="atLeast"/>
        <w:ind w:left="614" w:leftChars="256"/>
        <w:rPr>
          <w:rFonts w:eastAsia="仿宋"/>
          <w:bCs/>
          <w:color w:val="auto"/>
          <w:sz w:val="24"/>
          <w:szCs w:val="22"/>
        </w:rPr>
      </w:pPr>
      <w:r>
        <w:rPr>
          <w:rFonts w:eastAsia="仿宋"/>
          <w:bCs/>
          <w:color w:val="auto"/>
          <w:sz w:val="24"/>
          <w:szCs w:val="22"/>
        </w:rPr>
        <w:t>（15）报价出现超过招标文件中最高限价规定的；</w:t>
      </w:r>
    </w:p>
    <w:p>
      <w:pPr>
        <w:spacing w:line="400" w:lineRule="atLeast"/>
        <w:ind w:left="614" w:leftChars="256"/>
        <w:rPr>
          <w:rFonts w:eastAsia="仿宋"/>
          <w:bCs/>
          <w:color w:val="auto"/>
          <w:sz w:val="24"/>
          <w:szCs w:val="22"/>
        </w:rPr>
      </w:pPr>
      <w:r>
        <w:rPr>
          <w:rFonts w:eastAsia="仿宋"/>
          <w:bCs/>
          <w:color w:val="auto"/>
          <w:sz w:val="24"/>
          <w:szCs w:val="22"/>
        </w:rPr>
        <w:t>（16）投标文件含有采购人不能接受的附加条件的；</w:t>
      </w:r>
    </w:p>
    <w:p>
      <w:pPr>
        <w:spacing w:line="400" w:lineRule="atLeast"/>
        <w:ind w:left="614" w:leftChars="256"/>
        <w:rPr>
          <w:rFonts w:eastAsia="仿宋"/>
          <w:bCs/>
          <w:color w:val="auto"/>
          <w:sz w:val="24"/>
          <w:szCs w:val="22"/>
        </w:rPr>
      </w:pPr>
      <w:r>
        <w:rPr>
          <w:rFonts w:eastAsia="仿宋"/>
          <w:bCs/>
          <w:color w:val="auto"/>
          <w:sz w:val="24"/>
          <w:szCs w:val="22"/>
        </w:rPr>
        <w:t>（17）法律、法规和招标文件规定的其他无效情形。</w:t>
      </w:r>
    </w:p>
    <w:p>
      <w:pPr>
        <w:spacing w:line="400" w:lineRule="atLeast"/>
        <w:ind w:left="614" w:leftChars="256"/>
        <w:rPr>
          <w:rFonts w:eastAsia="仿宋"/>
          <w:bCs/>
          <w:color w:val="auto"/>
          <w:sz w:val="24"/>
          <w:szCs w:val="22"/>
        </w:rPr>
      </w:pPr>
      <w:r>
        <w:rPr>
          <w:rFonts w:eastAsia="仿宋"/>
          <w:bCs/>
          <w:color w:val="auto"/>
          <w:sz w:val="24"/>
          <w:szCs w:val="22"/>
        </w:rPr>
        <w:t>（18）不符合招标文件关于进口产品规定的；</w:t>
      </w:r>
    </w:p>
    <w:p>
      <w:pPr>
        <w:spacing w:line="400" w:lineRule="atLeast"/>
        <w:ind w:left="614" w:leftChars="256"/>
        <w:rPr>
          <w:rFonts w:eastAsia="仿宋"/>
          <w:bCs/>
          <w:color w:val="auto"/>
          <w:sz w:val="24"/>
          <w:szCs w:val="22"/>
        </w:rPr>
      </w:pPr>
      <w:r>
        <w:rPr>
          <w:rFonts w:eastAsia="仿宋"/>
          <w:bCs/>
          <w:color w:val="auto"/>
          <w:sz w:val="24"/>
          <w:szCs w:val="22"/>
        </w:rPr>
        <w:t>（19）任何选择性报价（或多个方案）的投标；</w:t>
      </w:r>
    </w:p>
    <w:p>
      <w:pPr>
        <w:spacing w:line="400" w:lineRule="atLeast"/>
        <w:ind w:left="614" w:leftChars="256"/>
        <w:rPr>
          <w:rFonts w:eastAsia="仿宋"/>
          <w:bCs/>
          <w:color w:val="auto"/>
          <w:sz w:val="24"/>
          <w:szCs w:val="22"/>
        </w:rPr>
      </w:pPr>
      <w:r>
        <w:rPr>
          <w:rFonts w:eastAsia="仿宋"/>
          <w:bCs/>
          <w:color w:val="auto"/>
          <w:sz w:val="24"/>
          <w:szCs w:val="22"/>
        </w:rPr>
        <w:t>（20）任何包含价格调整要求的投标；</w:t>
      </w:r>
    </w:p>
    <w:p>
      <w:pPr>
        <w:spacing w:line="400" w:lineRule="atLeast"/>
        <w:ind w:left="614" w:leftChars="256"/>
        <w:rPr>
          <w:rFonts w:eastAsia="仿宋"/>
          <w:bCs/>
          <w:color w:val="auto"/>
          <w:sz w:val="24"/>
          <w:szCs w:val="22"/>
        </w:rPr>
      </w:pPr>
      <w:r>
        <w:rPr>
          <w:rFonts w:eastAsia="仿宋"/>
          <w:bCs/>
          <w:color w:val="auto"/>
          <w:sz w:val="24"/>
          <w:szCs w:val="22"/>
        </w:rPr>
        <w:t>（21）投标有效期不满足要求的投标；</w:t>
      </w:r>
    </w:p>
    <w:p>
      <w:pPr>
        <w:spacing w:line="400" w:lineRule="atLeast"/>
        <w:ind w:left="614" w:leftChars="256"/>
        <w:rPr>
          <w:rFonts w:eastAsia="仿宋"/>
          <w:bCs/>
          <w:color w:val="auto"/>
          <w:sz w:val="24"/>
          <w:szCs w:val="22"/>
        </w:rPr>
      </w:pPr>
      <w:r>
        <w:rPr>
          <w:rFonts w:eastAsia="仿宋"/>
          <w:bCs/>
          <w:color w:val="auto"/>
          <w:sz w:val="24"/>
          <w:szCs w:val="22"/>
        </w:rPr>
        <w:t>（22）评标委员会认为投标人的报价明显低于其他通过符合性审查投标人的报价，有可能影响产品质量或交货期者不能诚信履约的，投标人不能证明其报价合理性的；</w:t>
      </w:r>
    </w:p>
    <w:p>
      <w:pPr>
        <w:spacing w:line="400" w:lineRule="atLeast"/>
        <w:ind w:left="614" w:leftChars="256"/>
        <w:rPr>
          <w:rFonts w:eastAsia="仿宋"/>
          <w:bCs/>
          <w:color w:val="auto"/>
          <w:sz w:val="24"/>
          <w:szCs w:val="22"/>
        </w:rPr>
      </w:pPr>
      <w:r>
        <w:rPr>
          <w:rFonts w:eastAsia="仿宋"/>
          <w:bCs/>
          <w:color w:val="auto"/>
          <w:sz w:val="24"/>
          <w:szCs w:val="22"/>
        </w:rPr>
        <w:t>（23）投标文件报价出现前后不一致，投标人不确认修正后的报价的；</w:t>
      </w:r>
    </w:p>
    <w:p>
      <w:pPr>
        <w:spacing w:line="400" w:lineRule="atLeast"/>
        <w:ind w:left="614" w:leftChars="256"/>
        <w:rPr>
          <w:rFonts w:eastAsia="仿宋"/>
          <w:bCs/>
          <w:color w:val="auto"/>
          <w:sz w:val="24"/>
          <w:szCs w:val="22"/>
        </w:rPr>
      </w:pPr>
      <w:r>
        <w:rPr>
          <w:rFonts w:eastAsia="仿宋"/>
          <w:bCs/>
          <w:color w:val="auto"/>
          <w:sz w:val="24"/>
          <w:szCs w:val="22"/>
        </w:rPr>
        <w:t>（24）未按照招标文件要求提交“投标人声明函”的；</w:t>
      </w:r>
    </w:p>
    <w:p>
      <w:pPr>
        <w:spacing w:line="400" w:lineRule="atLeast"/>
        <w:ind w:left="614" w:leftChars="256"/>
        <w:rPr>
          <w:rFonts w:eastAsia="仿宋"/>
          <w:bCs/>
          <w:color w:val="auto"/>
          <w:sz w:val="24"/>
          <w:szCs w:val="22"/>
        </w:rPr>
      </w:pPr>
      <w:r>
        <w:rPr>
          <w:rFonts w:eastAsia="仿宋"/>
          <w:bCs/>
          <w:color w:val="auto"/>
          <w:sz w:val="24"/>
          <w:szCs w:val="22"/>
        </w:rPr>
        <w:t>（25）服务期限（或）不满足招标文件要求的；</w:t>
      </w:r>
    </w:p>
    <w:p>
      <w:pPr>
        <w:spacing w:line="400" w:lineRule="atLeast"/>
        <w:ind w:left="614" w:leftChars="256"/>
        <w:rPr>
          <w:rFonts w:eastAsia="仿宋"/>
          <w:bCs/>
          <w:color w:val="auto"/>
          <w:sz w:val="24"/>
          <w:szCs w:val="22"/>
        </w:rPr>
      </w:pPr>
      <w:r>
        <w:rPr>
          <w:rFonts w:eastAsia="仿宋"/>
          <w:bCs/>
          <w:color w:val="auto"/>
          <w:sz w:val="24"/>
          <w:szCs w:val="22"/>
        </w:rPr>
        <w:t>（26）未按照招标文件要求单独递交报价一览表原件的。</w:t>
      </w:r>
    </w:p>
    <w:p>
      <w:pPr>
        <w:spacing w:line="400" w:lineRule="atLeast"/>
        <w:ind w:left="720" w:hanging="720" w:hangingChars="300"/>
        <w:rPr>
          <w:rFonts w:eastAsia="仿宋"/>
          <w:bCs/>
          <w:color w:val="auto"/>
          <w:sz w:val="24"/>
          <w:szCs w:val="22"/>
        </w:rPr>
      </w:pPr>
      <w:r>
        <w:rPr>
          <w:rFonts w:eastAsia="仿宋"/>
          <w:bCs/>
          <w:color w:val="auto"/>
          <w:sz w:val="24"/>
          <w:szCs w:val="22"/>
        </w:rPr>
        <w:t>在招标采购中，出现下列情形之一的，应予废标：</w:t>
      </w:r>
    </w:p>
    <w:p>
      <w:pPr>
        <w:spacing w:line="400" w:lineRule="atLeast"/>
        <w:ind w:left="614" w:leftChars="256"/>
        <w:rPr>
          <w:rFonts w:eastAsia="仿宋"/>
          <w:bCs/>
          <w:color w:val="auto"/>
          <w:sz w:val="24"/>
          <w:szCs w:val="22"/>
        </w:rPr>
      </w:pPr>
      <w:r>
        <w:rPr>
          <w:rFonts w:eastAsia="仿宋"/>
          <w:bCs/>
          <w:color w:val="auto"/>
          <w:sz w:val="24"/>
          <w:szCs w:val="22"/>
        </w:rPr>
        <w:t>（1）符合专业条件的投标人或者对招标文件作实质响应的投标人不足三家。</w:t>
      </w:r>
    </w:p>
    <w:p>
      <w:pPr>
        <w:spacing w:line="400" w:lineRule="atLeast"/>
        <w:ind w:left="614" w:leftChars="256"/>
        <w:rPr>
          <w:rFonts w:eastAsia="仿宋"/>
          <w:bCs/>
          <w:color w:val="auto"/>
          <w:sz w:val="24"/>
          <w:szCs w:val="22"/>
        </w:rPr>
      </w:pPr>
      <w:r>
        <w:rPr>
          <w:rFonts w:eastAsia="仿宋"/>
          <w:bCs/>
          <w:color w:val="auto"/>
          <w:sz w:val="24"/>
          <w:szCs w:val="22"/>
        </w:rPr>
        <w:t>（2）出现影响采购公正的违法、违规行为的。</w:t>
      </w:r>
    </w:p>
    <w:p>
      <w:pPr>
        <w:spacing w:line="400" w:lineRule="atLeast"/>
        <w:ind w:left="614" w:leftChars="256"/>
        <w:rPr>
          <w:rFonts w:eastAsia="仿宋"/>
          <w:bCs/>
          <w:color w:val="auto"/>
          <w:sz w:val="24"/>
          <w:szCs w:val="22"/>
        </w:rPr>
      </w:pPr>
      <w:r>
        <w:rPr>
          <w:rFonts w:eastAsia="仿宋"/>
          <w:bCs/>
          <w:color w:val="auto"/>
          <w:sz w:val="24"/>
          <w:szCs w:val="22"/>
        </w:rPr>
        <w:t>（3）投标人的报价均超过了采购预算，采购人不能支付的。</w:t>
      </w:r>
    </w:p>
    <w:p>
      <w:pPr>
        <w:spacing w:line="400" w:lineRule="atLeast"/>
        <w:ind w:left="614" w:leftChars="256"/>
        <w:rPr>
          <w:rFonts w:eastAsia="仿宋"/>
          <w:bCs/>
          <w:color w:val="auto"/>
          <w:sz w:val="24"/>
          <w:szCs w:val="22"/>
        </w:rPr>
      </w:pPr>
      <w:r>
        <w:rPr>
          <w:rFonts w:eastAsia="仿宋"/>
          <w:bCs/>
          <w:color w:val="auto"/>
          <w:sz w:val="24"/>
          <w:szCs w:val="22"/>
        </w:rPr>
        <w:t>（4）因重大变故，采购任务取消的。</w:t>
      </w:r>
    </w:p>
    <w:p>
      <w:pPr>
        <w:spacing w:line="400" w:lineRule="atLeast"/>
        <w:rPr>
          <w:rFonts w:eastAsia="仿宋"/>
          <w:bCs/>
          <w:color w:val="auto"/>
          <w:sz w:val="24"/>
        </w:rPr>
      </w:pPr>
      <w:r>
        <w:rPr>
          <w:rFonts w:eastAsia="仿宋"/>
          <w:bCs/>
          <w:color w:val="auto"/>
          <w:sz w:val="24"/>
        </w:rPr>
        <w:t>23.10 对与评标活动有关的工作人员的纪律要求</w:t>
      </w:r>
    </w:p>
    <w:p>
      <w:pPr>
        <w:spacing w:line="400" w:lineRule="atLeast"/>
        <w:ind w:left="614" w:leftChars="256"/>
        <w:rPr>
          <w:rFonts w:eastAsia="仿宋"/>
          <w:bCs/>
          <w:color w:val="auto"/>
          <w:sz w:val="24"/>
          <w:szCs w:val="22"/>
        </w:rPr>
      </w:pPr>
      <w:r>
        <w:rPr>
          <w:rFonts w:eastAsia="仿宋"/>
          <w:bCs/>
          <w:color w:val="auto"/>
          <w:sz w:val="24"/>
          <w:szCs w:val="22"/>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pPr>
        <w:spacing w:line="400" w:lineRule="atLeast"/>
        <w:rPr>
          <w:rFonts w:eastAsia="仿宋"/>
          <w:bCs/>
          <w:color w:val="auto"/>
          <w:sz w:val="24"/>
        </w:rPr>
      </w:pPr>
      <w:r>
        <w:rPr>
          <w:rFonts w:eastAsia="仿宋"/>
          <w:bCs/>
          <w:color w:val="auto"/>
          <w:sz w:val="24"/>
        </w:rPr>
        <w:t>23.11对评标委员会成员要求评标纪律</w:t>
      </w:r>
    </w:p>
    <w:p>
      <w:pPr>
        <w:spacing w:line="400" w:lineRule="atLeast"/>
        <w:ind w:left="480" w:hanging="480" w:hangingChars="200"/>
        <w:rPr>
          <w:rFonts w:eastAsia="仿宋"/>
          <w:bCs/>
          <w:color w:val="auto"/>
          <w:sz w:val="24"/>
          <w:szCs w:val="22"/>
        </w:rPr>
      </w:pPr>
      <w:r>
        <w:rPr>
          <w:rFonts w:eastAsia="仿宋"/>
          <w:bCs/>
          <w:color w:val="auto"/>
          <w:sz w:val="24"/>
        </w:rPr>
        <w:t>23.11.1评委会应当依照有关法律法规的规定，按照招标文件确定的评标标准和办法客观、</w:t>
      </w:r>
      <w:r>
        <w:rPr>
          <w:rFonts w:eastAsia="仿宋"/>
          <w:bCs/>
          <w:color w:val="auto"/>
          <w:sz w:val="24"/>
          <w:szCs w:val="22"/>
        </w:rPr>
        <w:t>公正</w:t>
      </w:r>
      <w:r>
        <w:rPr>
          <w:rFonts w:hint="eastAsia"/>
          <w:bCs/>
          <w:color w:val="auto"/>
          <w:sz w:val="24"/>
          <w:szCs w:val="22"/>
          <w:lang w:eastAsia="zh-CN"/>
        </w:rPr>
        <w:t>地对</w:t>
      </w:r>
      <w:r>
        <w:rPr>
          <w:rFonts w:eastAsia="仿宋"/>
          <w:bCs/>
          <w:color w:val="auto"/>
          <w:sz w:val="24"/>
          <w:szCs w:val="22"/>
        </w:rPr>
        <w:t>投标文件提出评审意见。招标文件设有规定的评标标准和方法不得作为评标依据。</w:t>
      </w:r>
    </w:p>
    <w:p>
      <w:pPr>
        <w:spacing w:line="400" w:lineRule="atLeast"/>
        <w:ind w:left="480" w:hanging="480" w:hangingChars="200"/>
        <w:rPr>
          <w:rFonts w:eastAsia="仿宋"/>
          <w:bCs/>
          <w:color w:val="auto"/>
          <w:sz w:val="24"/>
        </w:rPr>
      </w:pPr>
      <w:r>
        <w:rPr>
          <w:rFonts w:eastAsia="仿宋"/>
          <w:bCs/>
          <w:color w:val="auto"/>
          <w:sz w:val="24"/>
        </w:rPr>
        <w:t>23.11.2评标委员会成员不得私下接触投标人，不得收受投标人给予的</w:t>
      </w:r>
      <w:r>
        <w:rPr>
          <w:rFonts w:hint="eastAsia"/>
          <w:bCs/>
          <w:color w:val="auto"/>
          <w:sz w:val="24"/>
          <w:lang w:eastAsia="zh-CN"/>
        </w:rPr>
        <w:t>财物</w:t>
      </w:r>
      <w:r>
        <w:rPr>
          <w:rFonts w:eastAsia="仿宋"/>
          <w:bCs/>
          <w:color w:val="auto"/>
          <w:sz w:val="24"/>
        </w:rPr>
        <w:t>或者其他好处，不得向招标人征询确定中标人意向。</w:t>
      </w:r>
    </w:p>
    <w:p>
      <w:pPr>
        <w:spacing w:line="400" w:lineRule="atLeast"/>
        <w:rPr>
          <w:rFonts w:eastAsia="仿宋"/>
          <w:bCs/>
          <w:color w:val="auto"/>
          <w:sz w:val="24"/>
        </w:rPr>
      </w:pPr>
      <w:r>
        <w:rPr>
          <w:rFonts w:eastAsia="仿宋"/>
          <w:bCs/>
          <w:color w:val="auto"/>
          <w:sz w:val="24"/>
        </w:rPr>
        <w:t>23.11.3不得接受任何单位或个人明示或暗示提出的倾向或排斥特定投标人的要求。</w:t>
      </w:r>
    </w:p>
    <w:p>
      <w:pPr>
        <w:spacing w:line="400" w:lineRule="atLeast"/>
        <w:rPr>
          <w:rFonts w:eastAsia="仿宋"/>
          <w:bCs/>
          <w:color w:val="auto"/>
          <w:sz w:val="24"/>
        </w:rPr>
      </w:pPr>
      <w:r>
        <w:rPr>
          <w:rFonts w:eastAsia="仿宋"/>
          <w:bCs/>
          <w:color w:val="auto"/>
          <w:sz w:val="24"/>
        </w:rPr>
        <w:t>23.11.4不得有其他不客观，不公正履行职务的行为。</w:t>
      </w:r>
    </w:p>
    <w:p>
      <w:pPr>
        <w:spacing w:line="400" w:lineRule="atLeast"/>
        <w:rPr>
          <w:rFonts w:eastAsia="仿宋"/>
          <w:bCs/>
          <w:color w:val="auto"/>
          <w:sz w:val="24"/>
        </w:rPr>
      </w:pPr>
      <w:r>
        <w:rPr>
          <w:rFonts w:eastAsia="仿宋"/>
          <w:bCs/>
          <w:color w:val="auto"/>
          <w:sz w:val="24"/>
        </w:rPr>
        <w:t>24．评标过程</w:t>
      </w:r>
    </w:p>
    <w:p>
      <w:pPr>
        <w:spacing w:line="400" w:lineRule="atLeast"/>
        <w:rPr>
          <w:rFonts w:eastAsia="仿宋"/>
          <w:bCs/>
          <w:color w:val="auto"/>
          <w:sz w:val="24"/>
        </w:rPr>
      </w:pPr>
      <w:r>
        <w:rPr>
          <w:rFonts w:eastAsia="仿宋"/>
          <w:bCs/>
          <w:color w:val="auto"/>
          <w:sz w:val="24"/>
        </w:rPr>
        <w:t>24.1 评标的依据为招标文件和投标文件。</w:t>
      </w:r>
    </w:p>
    <w:p>
      <w:pPr>
        <w:tabs>
          <w:tab w:val="left" w:pos="1434"/>
        </w:tabs>
        <w:ind w:left="480" w:hanging="480" w:hangingChars="200"/>
        <w:jc w:val="left"/>
        <w:rPr>
          <w:rFonts w:eastAsia="仿宋"/>
          <w:bCs/>
          <w:color w:val="auto"/>
          <w:sz w:val="24"/>
        </w:rPr>
      </w:pPr>
      <w:r>
        <w:rPr>
          <w:rFonts w:eastAsia="仿宋"/>
          <w:bCs/>
          <w:color w:val="auto"/>
          <w:sz w:val="24"/>
        </w:rPr>
        <w:t>24.2 开标后评委会将组织审查投标文件是否完整，是否有计算错误，要求的保证金是否提供，文件是否恰当</w:t>
      </w:r>
      <w:r>
        <w:rPr>
          <w:rFonts w:hint="eastAsia"/>
          <w:bCs/>
          <w:color w:val="auto"/>
          <w:sz w:val="24"/>
          <w:lang w:eastAsia="zh-CN"/>
        </w:rPr>
        <w:t>的</w:t>
      </w:r>
      <w:r>
        <w:rPr>
          <w:rFonts w:eastAsia="仿宋"/>
          <w:bCs/>
          <w:color w:val="auto"/>
          <w:sz w:val="24"/>
        </w:rPr>
        <w:t>签署。</w:t>
      </w:r>
    </w:p>
    <w:p>
      <w:pPr>
        <w:spacing w:line="400" w:lineRule="atLeast"/>
        <w:ind w:left="600" w:hanging="600" w:hangingChars="250"/>
        <w:rPr>
          <w:rFonts w:eastAsia="仿宋"/>
          <w:bCs/>
          <w:color w:val="auto"/>
          <w:sz w:val="24"/>
        </w:rPr>
      </w:pPr>
      <w:r>
        <w:rPr>
          <w:rFonts w:eastAsia="仿宋"/>
          <w:bCs/>
          <w:color w:val="auto"/>
          <w:sz w:val="24"/>
        </w:rPr>
        <w:t>24.3 在对投标文件进行详细评估之前，评委会将对投标商提供的投标文件的符合性进行审查。如果投标商符合性审查未通过，其投标将被拒绝。符合性审查内容含：</w:t>
      </w:r>
    </w:p>
    <w:p>
      <w:pPr>
        <w:tabs>
          <w:tab w:val="left" w:pos="1434"/>
        </w:tabs>
        <w:ind w:firstLine="600" w:firstLineChars="250"/>
        <w:jc w:val="left"/>
        <w:rPr>
          <w:rFonts w:eastAsia="仿宋"/>
          <w:bCs/>
          <w:color w:val="auto"/>
          <w:kern w:val="0"/>
          <w:sz w:val="24"/>
        </w:rPr>
      </w:pPr>
      <w:r>
        <w:rPr>
          <w:rFonts w:eastAsia="仿宋"/>
          <w:bCs/>
          <w:color w:val="auto"/>
          <w:kern w:val="0"/>
          <w:sz w:val="24"/>
        </w:rPr>
        <w:t>1）投标人是否交纳投标保证金；</w:t>
      </w:r>
    </w:p>
    <w:p>
      <w:pPr>
        <w:tabs>
          <w:tab w:val="left" w:pos="1434"/>
        </w:tabs>
        <w:ind w:firstLine="600" w:firstLineChars="250"/>
        <w:jc w:val="left"/>
        <w:rPr>
          <w:rFonts w:eastAsia="仿宋"/>
          <w:bCs/>
          <w:color w:val="auto"/>
          <w:kern w:val="0"/>
          <w:sz w:val="24"/>
        </w:rPr>
      </w:pPr>
      <w:r>
        <w:rPr>
          <w:rFonts w:hint="eastAsia" w:eastAsia="仿宋"/>
          <w:bCs/>
          <w:color w:val="auto"/>
          <w:kern w:val="0"/>
          <w:sz w:val="24"/>
        </w:rPr>
        <w:t>2</w:t>
      </w:r>
      <w:r>
        <w:rPr>
          <w:rFonts w:eastAsia="仿宋"/>
          <w:bCs/>
          <w:color w:val="auto"/>
          <w:kern w:val="0"/>
          <w:sz w:val="24"/>
        </w:rPr>
        <w:t>）投标文件是否按照招标文件规定要求密封、签署、盖章；</w:t>
      </w:r>
    </w:p>
    <w:p>
      <w:pPr>
        <w:tabs>
          <w:tab w:val="left" w:pos="1434"/>
        </w:tabs>
        <w:ind w:firstLine="600" w:firstLineChars="250"/>
        <w:jc w:val="left"/>
        <w:rPr>
          <w:rFonts w:eastAsia="仿宋"/>
          <w:bCs/>
          <w:color w:val="auto"/>
          <w:kern w:val="0"/>
          <w:sz w:val="24"/>
        </w:rPr>
      </w:pPr>
      <w:r>
        <w:rPr>
          <w:rFonts w:hint="eastAsia" w:eastAsia="仿宋"/>
          <w:bCs/>
          <w:color w:val="auto"/>
          <w:kern w:val="0"/>
          <w:sz w:val="24"/>
        </w:rPr>
        <w:t>3</w:t>
      </w:r>
      <w:r>
        <w:rPr>
          <w:rFonts w:eastAsia="仿宋"/>
          <w:bCs/>
          <w:color w:val="auto"/>
          <w:kern w:val="0"/>
          <w:sz w:val="24"/>
        </w:rPr>
        <w:t>）投标人的报价未超过采购预算；</w:t>
      </w:r>
    </w:p>
    <w:p>
      <w:pPr>
        <w:tabs>
          <w:tab w:val="left" w:pos="1434"/>
        </w:tabs>
        <w:ind w:firstLine="600" w:firstLineChars="250"/>
        <w:jc w:val="left"/>
        <w:rPr>
          <w:rFonts w:eastAsia="仿宋"/>
          <w:bCs/>
          <w:color w:val="auto"/>
          <w:kern w:val="0"/>
          <w:sz w:val="24"/>
        </w:rPr>
      </w:pPr>
      <w:r>
        <w:rPr>
          <w:rFonts w:hint="eastAsia" w:eastAsia="仿宋"/>
          <w:bCs/>
          <w:color w:val="auto"/>
          <w:kern w:val="0"/>
          <w:sz w:val="24"/>
        </w:rPr>
        <w:t>4</w:t>
      </w:r>
      <w:r>
        <w:rPr>
          <w:rFonts w:eastAsia="仿宋"/>
          <w:bCs/>
          <w:color w:val="auto"/>
          <w:kern w:val="0"/>
          <w:sz w:val="24"/>
        </w:rPr>
        <w:t>）投标人是否符合</w:t>
      </w:r>
      <w:r>
        <w:rPr>
          <w:rFonts w:hint="eastAsia"/>
          <w:bCs/>
          <w:color w:val="auto"/>
          <w:kern w:val="0"/>
          <w:sz w:val="24"/>
          <w:lang w:eastAsia="zh-CN"/>
        </w:rPr>
        <w:t>法律法规</w:t>
      </w:r>
      <w:r>
        <w:rPr>
          <w:rFonts w:eastAsia="仿宋"/>
          <w:bCs/>
          <w:color w:val="auto"/>
          <w:kern w:val="0"/>
          <w:sz w:val="24"/>
        </w:rPr>
        <w:t>和招标文件中规定的其他实质性要求；</w:t>
      </w:r>
    </w:p>
    <w:p>
      <w:pPr>
        <w:tabs>
          <w:tab w:val="left" w:pos="1434"/>
        </w:tabs>
        <w:ind w:firstLine="600" w:firstLineChars="250"/>
        <w:jc w:val="left"/>
        <w:rPr>
          <w:rFonts w:eastAsia="仿宋"/>
          <w:bCs/>
          <w:color w:val="auto"/>
          <w:kern w:val="0"/>
          <w:sz w:val="24"/>
        </w:rPr>
      </w:pPr>
      <w:r>
        <w:rPr>
          <w:rFonts w:hint="eastAsia" w:eastAsia="仿宋"/>
          <w:bCs/>
          <w:color w:val="auto"/>
          <w:kern w:val="0"/>
          <w:sz w:val="24"/>
        </w:rPr>
        <w:t>5</w:t>
      </w:r>
      <w:r>
        <w:rPr>
          <w:rFonts w:eastAsia="仿宋"/>
          <w:bCs/>
          <w:color w:val="auto"/>
          <w:kern w:val="0"/>
          <w:sz w:val="24"/>
        </w:rPr>
        <w:t>）投标文件的有效性、完整性是否响应招标文件要求，是否对招标文件的实质性要求作出响应。</w:t>
      </w:r>
    </w:p>
    <w:p>
      <w:pPr>
        <w:jc w:val="center"/>
        <w:rPr>
          <w:rFonts w:eastAsia="仿宋"/>
          <w:bCs/>
          <w:color w:val="auto"/>
          <w:kern w:val="0"/>
          <w:sz w:val="24"/>
        </w:rPr>
      </w:pPr>
      <w:r>
        <w:rPr>
          <w:rFonts w:eastAsia="仿宋"/>
          <w:bCs/>
          <w:color w:val="auto"/>
          <w:kern w:val="0"/>
          <w:sz w:val="24"/>
        </w:rPr>
        <w:t>符合性审查表</w:t>
      </w:r>
    </w:p>
    <w:tbl>
      <w:tblPr>
        <w:tblStyle w:val="90"/>
        <w:tblpPr w:leftFromText="180" w:rightFromText="180" w:vertAnchor="text" w:horzAnchor="page" w:tblpXSpec="center" w:tblpY="116"/>
        <w:tblOverlap w:val="never"/>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4218"/>
        <w:gridCol w:w="1449"/>
        <w:gridCol w:w="1462"/>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84" w:type="dxa"/>
            <w:vMerge w:val="restart"/>
            <w:noWrap w:val="0"/>
            <w:vAlign w:val="center"/>
          </w:tcPr>
          <w:p>
            <w:pPr>
              <w:jc w:val="center"/>
              <w:rPr>
                <w:rFonts w:eastAsia="仿宋"/>
                <w:bCs/>
                <w:color w:val="auto"/>
                <w:kern w:val="0"/>
                <w:sz w:val="24"/>
              </w:rPr>
            </w:pPr>
            <w:r>
              <w:rPr>
                <w:rFonts w:eastAsia="仿宋"/>
                <w:bCs/>
                <w:color w:val="auto"/>
                <w:kern w:val="0"/>
                <w:sz w:val="24"/>
              </w:rPr>
              <w:t>序号</w:t>
            </w:r>
          </w:p>
        </w:tc>
        <w:tc>
          <w:tcPr>
            <w:tcW w:w="4218" w:type="dxa"/>
            <w:vMerge w:val="restart"/>
            <w:noWrap w:val="0"/>
            <w:vAlign w:val="center"/>
          </w:tcPr>
          <w:p>
            <w:pPr>
              <w:jc w:val="center"/>
              <w:rPr>
                <w:rFonts w:eastAsia="仿宋"/>
                <w:bCs/>
                <w:color w:val="auto"/>
                <w:kern w:val="0"/>
                <w:sz w:val="24"/>
              </w:rPr>
            </w:pPr>
            <w:r>
              <w:rPr>
                <w:rFonts w:eastAsia="仿宋"/>
                <w:bCs/>
                <w:color w:val="auto"/>
                <w:kern w:val="0"/>
                <w:sz w:val="24"/>
              </w:rPr>
              <w:t>评审内容</w:t>
            </w:r>
          </w:p>
        </w:tc>
        <w:tc>
          <w:tcPr>
            <w:tcW w:w="4376" w:type="dxa"/>
            <w:gridSpan w:val="3"/>
            <w:noWrap w:val="0"/>
            <w:vAlign w:val="top"/>
          </w:tcPr>
          <w:p>
            <w:pPr>
              <w:jc w:val="center"/>
              <w:rPr>
                <w:rFonts w:eastAsia="仿宋"/>
                <w:bCs/>
                <w:color w:val="auto"/>
                <w:kern w:val="0"/>
                <w:sz w:val="24"/>
              </w:rPr>
            </w:pPr>
            <w:r>
              <w:rPr>
                <w:rFonts w:eastAsia="仿宋"/>
                <w:bCs/>
                <w:color w:val="auto"/>
                <w:kern w:val="0"/>
                <w:sz w:val="24"/>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4" w:type="dxa"/>
            <w:vMerge w:val="continue"/>
            <w:noWrap w:val="0"/>
            <w:vAlign w:val="center"/>
          </w:tcPr>
          <w:p>
            <w:pPr>
              <w:widowControl/>
              <w:jc w:val="left"/>
              <w:rPr>
                <w:rFonts w:eastAsia="仿宋"/>
                <w:bCs/>
                <w:color w:val="auto"/>
                <w:kern w:val="0"/>
                <w:sz w:val="24"/>
              </w:rPr>
            </w:pPr>
          </w:p>
        </w:tc>
        <w:tc>
          <w:tcPr>
            <w:tcW w:w="4218" w:type="dxa"/>
            <w:vMerge w:val="continue"/>
            <w:noWrap w:val="0"/>
            <w:vAlign w:val="center"/>
          </w:tcPr>
          <w:p>
            <w:pPr>
              <w:widowControl/>
              <w:jc w:val="left"/>
              <w:rPr>
                <w:rFonts w:eastAsia="仿宋"/>
                <w:bCs/>
                <w:color w:val="auto"/>
                <w:kern w:val="0"/>
                <w:sz w:val="24"/>
              </w:rPr>
            </w:pPr>
          </w:p>
        </w:tc>
        <w:tc>
          <w:tcPr>
            <w:tcW w:w="1449" w:type="dxa"/>
            <w:noWrap w:val="0"/>
            <w:vAlign w:val="top"/>
          </w:tcPr>
          <w:p>
            <w:pPr>
              <w:rPr>
                <w:rFonts w:eastAsia="仿宋"/>
                <w:bCs/>
                <w:color w:val="auto"/>
                <w:kern w:val="0"/>
                <w:sz w:val="24"/>
              </w:rPr>
            </w:pPr>
            <w:r>
              <w:rPr>
                <w:rFonts w:eastAsia="仿宋"/>
                <w:bCs/>
                <w:color w:val="auto"/>
                <w:kern w:val="0"/>
                <w:sz w:val="24"/>
              </w:rPr>
              <w:t>投标人1</w:t>
            </w:r>
          </w:p>
        </w:tc>
        <w:tc>
          <w:tcPr>
            <w:tcW w:w="1462" w:type="dxa"/>
            <w:noWrap w:val="0"/>
            <w:vAlign w:val="top"/>
          </w:tcPr>
          <w:p>
            <w:pPr>
              <w:rPr>
                <w:rFonts w:eastAsia="仿宋"/>
                <w:bCs/>
                <w:color w:val="auto"/>
                <w:kern w:val="0"/>
                <w:sz w:val="24"/>
              </w:rPr>
            </w:pPr>
            <w:r>
              <w:rPr>
                <w:rFonts w:eastAsia="仿宋"/>
                <w:bCs/>
                <w:color w:val="auto"/>
                <w:kern w:val="0"/>
                <w:sz w:val="24"/>
              </w:rPr>
              <w:t>投标人2</w:t>
            </w:r>
          </w:p>
        </w:tc>
        <w:tc>
          <w:tcPr>
            <w:tcW w:w="1465" w:type="dxa"/>
            <w:noWrap w:val="0"/>
            <w:vAlign w:val="top"/>
          </w:tcPr>
          <w:p>
            <w:pPr>
              <w:rPr>
                <w:rFonts w:eastAsia="仿宋"/>
                <w:bCs/>
                <w:color w:val="auto"/>
                <w:kern w:val="0"/>
                <w:sz w:val="24"/>
              </w:rPr>
            </w:pPr>
            <w:r>
              <w:rPr>
                <w:rFonts w:eastAsia="仿宋"/>
                <w:bCs/>
                <w:color w:val="auto"/>
                <w:kern w:val="0"/>
                <w:sz w:val="24"/>
              </w:rPr>
              <w:t>投标人3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84" w:type="dxa"/>
            <w:noWrap w:val="0"/>
            <w:vAlign w:val="center"/>
          </w:tcPr>
          <w:p>
            <w:pPr>
              <w:jc w:val="center"/>
              <w:rPr>
                <w:rFonts w:eastAsia="仿宋"/>
                <w:bCs/>
                <w:color w:val="auto"/>
                <w:kern w:val="0"/>
                <w:sz w:val="24"/>
              </w:rPr>
            </w:pPr>
            <w:r>
              <w:rPr>
                <w:rFonts w:eastAsia="仿宋"/>
                <w:bCs/>
                <w:color w:val="auto"/>
                <w:kern w:val="0"/>
                <w:sz w:val="24"/>
              </w:rPr>
              <w:t>1</w:t>
            </w:r>
          </w:p>
        </w:tc>
        <w:tc>
          <w:tcPr>
            <w:tcW w:w="4218" w:type="dxa"/>
            <w:noWrap w:val="0"/>
            <w:vAlign w:val="center"/>
          </w:tcPr>
          <w:p>
            <w:pPr>
              <w:rPr>
                <w:rFonts w:eastAsia="仿宋"/>
                <w:bCs/>
                <w:color w:val="auto"/>
                <w:kern w:val="0"/>
                <w:sz w:val="24"/>
              </w:rPr>
            </w:pPr>
            <w:r>
              <w:rPr>
                <w:rFonts w:eastAsia="仿宋"/>
                <w:bCs/>
                <w:color w:val="auto"/>
                <w:kern w:val="0"/>
                <w:sz w:val="24"/>
              </w:rPr>
              <w:t>投标人</w:t>
            </w:r>
            <w:r>
              <w:rPr>
                <w:rFonts w:hint="eastAsia" w:eastAsia="仿宋"/>
                <w:bCs/>
                <w:color w:val="auto"/>
                <w:kern w:val="0"/>
                <w:sz w:val="24"/>
              </w:rPr>
              <w:t>是否</w:t>
            </w:r>
            <w:r>
              <w:rPr>
                <w:rFonts w:eastAsia="仿宋"/>
                <w:bCs/>
                <w:color w:val="auto"/>
                <w:kern w:val="0"/>
                <w:sz w:val="24"/>
              </w:rPr>
              <w:t>交纳投标保证金；</w:t>
            </w:r>
          </w:p>
        </w:tc>
        <w:tc>
          <w:tcPr>
            <w:tcW w:w="1449" w:type="dxa"/>
            <w:noWrap w:val="0"/>
            <w:vAlign w:val="top"/>
          </w:tcPr>
          <w:p>
            <w:pPr>
              <w:ind w:firstLine="240" w:firstLineChars="100"/>
              <w:rPr>
                <w:rFonts w:eastAsia="仿宋"/>
                <w:bCs/>
                <w:color w:val="auto"/>
                <w:kern w:val="0"/>
                <w:sz w:val="24"/>
              </w:rPr>
            </w:pPr>
          </w:p>
        </w:tc>
        <w:tc>
          <w:tcPr>
            <w:tcW w:w="1462" w:type="dxa"/>
            <w:noWrap w:val="0"/>
            <w:vAlign w:val="top"/>
          </w:tcPr>
          <w:p>
            <w:pPr>
              <w:ind w:firstLine="240" w:firstLineChars="100"/>
              <w:rPr>
                <w:rFonts w:eastAsia="仿宋"/>
                <w:bCs/>
                <w:color w:val="auto"/>
                <w:kern w:val="0"/>
                <w:sz w:val="24"/>
              </w:rPr>
            </w:pPr>
          </w:p>
        </w:tc>
        <w:tc>
          <w:tcPr>
            <w:tcW w:w="1465" w:type="dxa"/>
            <w:noWrap w:val="0"/>
            <w:vAlign w:val="top"/>
          </w:tcPr>
          <w:p>
            <w:pPr>
              <w:ind w:firstLine="240" w:firstLineChars="100"/>
              <w:rPr>
                <w:rFonts w:eastAsia="仿宋"/>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4" w:type="dxa"/>
            <w:noWrap w:val="0"/>
            <w:vAlign w:val="center"/>
          </w:tcPr>
          <w:p>
            <w:pPr>
              <w:jc w:val="center"/>
              <w:rPr>
                <w:rFonts w:eastAsia="仿宋"/>
                <w:bCs/>
                <w:color w:val="auto"/>
                <w:kern w:val="0"/>
                <w:sz w:val="24"/>
              </w:rPr>
            </w:pPr>
            <w:r>
              <w:rPr>
                <w:rFonts w:hint="eastAsia" w:eastAsia="仿宋"/>
                <w:bCs/>
                <w:color w:val="auto"/>
                <w:kern w:val="0"/>
                <w:sz w:val="24"/>
              </w:rPr>
              <w:t>2</w:t>
            </w:r>
          </w:p>
        </w:tc>
        <w:tc>
          <w:tcPr>
            <w:tcW w:w="4218" w:type="dxa"/>
            <w:noWrap w:val="0"/>
            <w:vAlign w:val="center"/>
          </w:tcPr>
          <w:p>
            <w:pPr>
              <w:rPr>
                <w:rFonts w:eastAsia="仿宋"/>
                <w:bCs/>
                <w:color w:val="auto"/>
                <w:kern w:val="0"/>
                <w:sz w:val="24"/>
              </w:rPr>
            </w:pPr>
            <w:r>
              <w:rPr>
                <w:rFonts w:eastAsia="仿宋"/>
                <w:bCs/>
                <w:color w:val="auto"/>
                <w:kern w:val="0"/>
                <w:sz w:val="24"/>
              </w:rPr>
              <w:t>投标文件按照招标文件规定要求密封、签署、盖章；</w:t>
            </w:r>
          </w:p>
        </w:tc>
        <w:tc>
          <w:tcPr>
            <w:tcW w:w="1449" w:type="dxa"/>
            <w:noWrap w:val="0"/>
            <w:vAlign w:val="top"/>
          </w:tcPr>
          <w:p>
            <w:pPr>
              <w:rPr>
                <w:rFonts w:eastAsia="仿宋"/>
                <w:bCs/>
                <w:color w:val="auto"/>
                <w:kern w:val="0"/>
                <w:sz w:val="24"/>
              </w:rPr>
            </w:pPr>
          </w:p>
        </w:tc>
        <w:tc>
          <w:tcPr>
            <w:tcW w:w="1462" w:type="dxa"/>
            <w:noWrap w:val="0"/>
            <w:vAlign w:val="top"/>
          </w:tcPr>
          <w:p>
            <w:pPr>
              <w:rPr>
                <w:rFonts w:eastAsia="仿宋"/>
                <w:bCs/>
                <w:color w:val="auto"/>
                <w:kern w:val="0"/>
                <w:sz w:val="24"/>
              </w:rPr>
            </w:pPr>
          </w:p>
        </w:tc>
        <w:tc>
          <w:tcPr>
            <w:tcW w:w="1465" w:type="dxa"/>
            <w:noWrap w:val="0"/>
            <w:vAlign w:val="top"/>
          </w:tcPr>
          <w:p>
            <w:pPr>
              <w:rPr>
                <w:rFonts w:eastAsia="仿宋"/>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4" w:type="dxa"/>
            <w:noWrap w:val="0"/>
            <w:vAlign w:val="center"/>
          </w:tcPr>
          <w:p>
            <w:pPr>
              <w:jc w:val="center"/>
              <w:rPr>
                <w:rFonts w:hint="eastAsia" w:eastAsia="仿宋"/>
                <w:bCs/>
                <w:color w:val="auto"/>
                <w:kern w:val="0"/>
                <w:sz w:val="24"/>
              </w:rPr>
            </w:pPr>
            <w:r>
              <w:rPr>
                <w:rFonts w:hint="eastAsia" w:eastAsia="仿宋"/>
                <w:bCs/>
                <w:color w:val="auto"/>
                <w:kern w:val="0"/>
                <w:sz w:val="24"/>
              </w:rPr>
              <w:t>3</w:t>
            </w:r>
          </w:p>
        </w:tc>
        <w:tc>
          <w:tcPr>
            <w:tcW w:w="4218" w:type="dxa"/>
            <w:noWrap w:val="0"/>
            <w:vAlign w:val="center"/>
          </w:tcPr>
          <w:p>
            <w:pPr>
              <w:rPr>
                <w:rFonts w:eastAsia="仿宋"/>
                <w:bCs/>
                <w:color w:val="auto"/>
                <w:kern w:val="0"/>
                <w:sz w:val="24"/>
              </w:rPr>
            </w:pPr>
            <w:r>
              <w:rPr>
                <w:rFonts w:eastAsia="仿宋"/>
                <w:bCs/>
                <w:color w:val="auto"/>
                <w:kern w:val="0"/>
                <w:sz w:val="24"/>
              </w:rPr>
              <w:t>投标人的报价未超过采购预算；</w:t>
            </w:r>
          </w:p>
        </w:tc>
        <w:tc>
          <w:tcPr>
            <w:tcW w:w="1449" w:type="dxa"/>
            <w:noWrap w:val="0"/>
            <w:vAlign w:val="top"/>
          </w:tcPr>
          <w:p>
            <w:pPr>
              <w:rPr>
                <w:rFonts w:eastAsia="仿宋"/>
                <w:bCs/>
                <w:color w:val="auto"/>
                <w:kern w:val="0"/>
                <w:sz w:val="24"/>
              </w:rPr>
            </w:pPr>
          </w:p>
        </w:tc>
        <w:tc>
          <w:tcPr>
            <w:tcW w:w="1462" w:type="dxa"/>
            <w:noWrap w:val="0"/>
            <w:vAlign w:val="top"/>
          </w:tcPr>
          <w:p>
            <w:pPr>
              <w:rPr>
                <w:rFonts w:eastAsia="仿宋"/>
                <w:bCs/>
                <w:color w:val="auto"/>
                <w:kern w:val="0"/>
                <w:sz w:val="24"/>
              </w:rPr>
            </w:pPr>
          </w:p>
        </w:tc>
        <w:tc>
          <w:tcPr>
            <w:tcW w:w="1465" w:type="dxa"/>
            <w:noWrap w:val="0"/>
            <w:vAlign w:val="top"/>
          </w:tcPr>
          <w:p>
            <w:pPr>
              <w:rPr>
                <w:rFonts w:eastAsia="仿宋"/>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84" w:type="dxa"/>
            <w:noWrap w:val="0"/>
            <w:vAlign w:val="center"/>
          </w:tcPr>
          <w:p>
            <w:pPr>
              <w:jc w:val="center"/>
              <w:rPr>
                <w:rFonts w:hint="eastAsia" w:eastAsia="仿宋"/>
                <w:bCs/>
                <w:color w:val="auto"/>
                <w:kern w:val="0"/>
                <w:sz w:val="24"/>
              </w:rPr>
            </w:pPr>
            <w:r>
              <w:rPr>
                <w:rFonts w:hint="eastAsia" w:eastAsia="仿宋"/>
                <w:bCs/>
                <w:color w:val="auto"/>
                <w:kern w:val="0"/>
                <w:sz w:val="24"/>
              </w:rPr>
              <w:t>4</w:t>
            </w:r>
          </w:p>
        </w:tc>
        <w:tc>
          <w:tcPr>
            <w:tcW w:w="4218" w:type="dxa"/>
            <w:noWrap w:val="0"/>
            <w:vAlign w:val="center"/>
          </w:tcPr>
          <w:p>
            <w:pPr>
              <w:rPr>
                <w:rFonts w:eastAsia="仿宋"/>
                <w:bCs/>
                <w:color w:val="auto"/>
                <w:kern w:val="0"/>
                <w:sz w:val="24"/>
              </w:rPr>
            </w:pPr>
            <w:r>
              <w:rPr>
                <w:rFonts w:eastAsia="仿宋"/>
                <w:bCs/>
                <w:color w:val="auto"/>
                <w:kern w:val="0"/>
                <w:sz w:val="24"/>
              </w:rPr>
              <w:t>投标人符合</w:t>
            </w:r>
            <w:r>
              <w:rPr>
                <w:rFonts w:hint="eastAsia"/>
                <w:bCs/>
                <w:color w:val="auto"/>
                <w:kern w:val="0"/>
                <w:sz w:val="24"/>
                <w:lang w:eastAsia="zh-CN"/>
              </w:rPr>
              <w:t>法律法规</w:t>
            </w:r>
            <w:r>
              <w:rPr>
                <w:rFonts w:eastAsia="仿宋"/>
                <w:bCs/>
                <w:color w:val="auto"/>
                <w:kern w:val="0"/>
                <w:sz w:val="24"/>
              </w:rPr>
              <w:t>和招标文件中规定的其他实质性要求；</w:t>
            </w:r>
          </w:p>
        </w:tc>
        <w:tc>
          <w:tcPr>
            <w:tcW w:w="1449" w:type="dxa"/>
            <w:noWrap w:val="0"/>
            <w:vAlign w:val="top"/>
          </w:tcPr>
          <w:p>
            <w:pPr>
              <w:rPr>
                <w:rFonts w:eastAsia="仿宋"/>
                <w:bCs/>
                <w:color w:val="auto"/>
                <w:kern w:val="0"/>
                <w:sz w:val="24"/>
              </w:rPr>
            </w:pPr>
          </w:p>
        </w:tc>
        <w:tc>
          <w:tcPr>
            <w:tcW w:w="1462" w:type="dxa"/>
            <w:noWrap w:val="0"/>
            <w:vAlign w:val="top"/>
          </w:tcPr>
          <w:p>
            <w:pPr>
              <w:rPr>
                <w:rFonts w:eastAsia="仿宋"/>
                <w:bCs/>
                <w:color w:val="auto"/>
                <w:kern w:val="0"/>
                <w:sz w:val="24"/>
              </w:rPr>
            </w:pPr>
          </w:p>
        </w:tc>
        <w:tc>
          <w:tcPr>
            <w:tcW w:w="1465" w:type="dxa"/>
            <w:noWrap w:val="0"/>
            <w:vAlign w:val="top"/>
          </w:tcPr>
          <w:p>
            <w:pPr>
              <w:rPr>
                <w:rFonts w:eastAsia="仿宋"/>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84" w:type="dxa"/>
            <w:noWrap w:val="0"/>
            <w:vAlign w:val="center"/>
          </w:tcPr>
          <w:p>
            <w:pPr>
              <w:jc w:val="center"/>
              <w:rPr>
                <w:rFonts w:hint="eastAsia" w:eastAsia="仿宋"/>
                <w:bCs/>
                <w:color w:val="auto"/>
                <w:kern w:val="0"/>
                <w:sz w:val="24"/>
              </w:rPr>
            </w:pPr>
            <w:r>
              <w:rPr>
                <w:rFonts w:hint="eastAsia" w:eastAsia="仿宋"/>
                <w:bCs/>
                <w:color w:val="auto"/>
                <w:kern w:val="0"/>
                <w:sz w:val="24"/>
              </w:rPr>
              <w:t>5</w:t>
            </w:r>
          </w:p>
        </w:tc>
        <w:tc>
          <w:tcPr>
            <w:tcW w:w="4218" w:type="dxa"/>
            <w:noWrap w:val="0"/>
            <w:vAlign w:val="center"/>
          </w:tcPr>
          <w:p>
            <w:pPr>
              <w:rPr>
                <w:rFonts w:eastAsia="仿宋"/>
                <w:bCs/>
                <w:color w:val="auto"/>
                <w:kern w:val="0"/>
                <w:sz w:val="24"/>
              </w:rPr>
            </w:pPr>
            <w:r>
              <w:rPr>
                <w:rFonts w:eastAsia="仿宋"/>
                <w:bCs/>
                <w:color w:val="auto"/>
                <w:kern w:val="0"/>
                <w:sz w:val="24"/>
              </w:rPr>
              <w:t>投标文件的有效性、完整性响应招标文件要求，对招标文件的实质性要求作出响应。</w:t>
            </w:r>
          </w:p>
        </w:tc>
        <w:tc>
          <w:tcPr>
            <w:tcW w:w="1449" w:type="dxa"/>
            <w:noWrap w:val="0"/>
            <w:vAlign w:val="top"/>
          </w:tcPr>
          <w:p>
            <w:pPr>
              <w:ind w:firstLine="360" w:firstLineChars="150"/>
              <w:rPr>
                <w:rFonts w:eastAsia="仿宋"/>
                <w:bCs/>
                <w:color w:val="auto"/>
                <w:kern w:val="0"/>
                <w:sz w:val="24"/>
              </w:rPr>
            </w:pPr>
          </w:p>
        </w:tc>
        <w:tc>
          <w:tcPr>
            <w:tcW w:w="1462" w:type="dxa"/>
            <w:noWrap w:val="0"/>
            <w:vAlign w:val="top"/>
          </w:tcPr>
          <w:p>
            <w:pPr>
              <w:ind w:firstLine="360" w:firstLineChars="150"/>
              <w:rPr>
                <w:rFonts w:eastAsia="仿宋"/>
                <w:bCs/>
                <w:color w:val="auto"/>
                <w:kern w:val="0"/>
                <w:sz w:val="24"/>
              </w:rPr>
            </w:pPr>
          </w:p>
        </w:tc>
        <w:tc>
          <w:tcPr>
            <w:tcW w:w="1465" w:type="dxa"/>
            <w:noWrap w:val="0"/>
            <w:vAlign w:val="top"/>
          </w:tcPr>
          <w:p>
            <w:pPr>
              <w:ind w:firstLine="360" w:firstLineChars="150"/>
              <w:rPr>
                <w:rFonts w:eastAsia="仿宋"/>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84" w:type="dxa"/>
            <w:noWrap w:val="0"/>
            <w:vAlign w:val="center"/>
          </w:tcPr>
          <w:p>
            <w:pPr>
              <w:jc w:val="center"/>
              <w:rPr>
                <w:rFonts w:hint="eastAsia" w:eastAsia="仿宋"/>
                <w:bCs/>
                <w:color w:val="auto"/>
                <w:kern w:val="0"/>
                <w:sz w:val="24"/>
              </w:rPr>
            </w:pPr>
            <w:r>
              <w:rPr>
                <w:rFonts w:hint="eastAsia" w:eastAsia="仿宋"/>
                <w:bCs/>
                <w:color w:val="auto"/>
                <w:kern w:val="0"/>
                <w:sz w:val="24"/>
              </w:rPr>
              <w:t>6</w:t>
            </w:r>
          </w:p>
        </w:tc>
        <w:tc>
          <w:tcPr>
            <w:tcW w:w="4218" w:type="dxa"/>
            <w:noWrap w:val="0"/>
            <w:vAlign w:val="center"/>
          </w:tcPr>
          <w:p>
            <w:pPr>
              <w:rPr>
                <w:rFonts w:eastAsia="仿宋"/>
                <w:bCs/>
                <w:color w:val="auto"/>
                <w:kern w:val="0"/>
                <w:sz w:val="24"/>
              </w:rPr>
            </w:pPr>
            <w:r>
              <w:rPr>
                <w:rFonts w:eastAsia="仿宋"/>
                <w:bCs/>
                <w:color w:val="auto"/>
                <w:kern w:val="0"/>
                <w:sz w:val="24"/>
              </w:rPr>
              <w:t>评审结果：</w:t>
            </w:r>
          </w:p>
        </w:tc>
        <w:tc>
          <w:tcPr>
            <w:tcW w:w="1449" w:type="dxa"/>
            <w:noWrap w:val="0"/>
            <w:vAlign w:val="top"/>
          </w:tcPr>
          <w:p>
            <w:pPr>
              <w:ind w:firstLine="360" w:firstLineChars="150"/>
              <w:rPr>
                <w:rFonts w:eastAsia="仿宋"/>
                <w:bCs/>
                <w:color w:val="auto"/>
                <w:kern w:val="0"/>
                <w:sz w:val="24"/>
              </w:rPr>
            </w:pPr>
          </w:p>
        </w:tc>
        <w:tc>
          <w:tcPr>
            <w:tcW w:w="1462" w:type="dxa"/>
            <w:noWrap w:val="0"/>
            <w:vAlign w:val="top"/>
          </w:tcPr>
          <w:p>
            <w:pPr>
              <w:ind w:firstLine="360" w:firstLineChars="150"/>
              <w:rPr>
                <w:rFonts w:eastAsia="仿宋"/>
                <w:bCs/>
                <w:color w:val="auto"/>
                <w:kern w:val="0"/>
                <w:sz w:val="24"/>
              </w:rPr>
            </w:pPr>
          </w:p>
        </w:tc>
        <w:tc>
          <w:tcPr>
            <w:tcW w:w="1465" w:type="dxa"/>
            <w:noWrap w:val="0"/>
            <w:vAlign w:val="top"/>
          </w:tcPr>
          <w:p>
            <w:pPr>
              <w:ind w:firstLine="360" w:firstLineChars="150"/>
              <w:rPr>
                <w:rFonts w:eastAsia="仿宋"/>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378" w:type="dxa"/>
            <w:gridSpan w:val="5"/>
            <w:noWrap w:val="0"/>
            <w:vAlign w:val="center"/>
          </w:tcPr>
          <w:p>
            <w:pPr>
              <w:ind w:firstLine="360" w:firstLineChars="150"/>
              <w:rPr>
                <w:rFonts w:eastAsia="仿宋"/>
                <w:bCs/>
                <w:color w:val="auto"/>
                <w:kern w:val="0"/>
                <w:sz w:val="24"/>
              </w:rPr>
            </w:pPr>
            <w:r>
              <w:rPr>
                <w:rFonts w:eastAsia="仿宋"/>
                <w:bCs/>
                <w:color w:val="auto"/>
                <w:kern w:val="0"/>
                <w:sz w:val="24"/>
              </w:rPr>
              <w:t>评标委员会成员签字：</w:t>
            </w:r>
          </w:p>
        </w:tc>
      </w:tr>
    </w:tbl>
    <w:p>
      <w:pPr>
        <w:tabs>
          <w:tab w:val="left" w:pos="1434"/>
        </w:tabs>
        <w:ind w:firstLine="600" w:firstLineChars="250"/>
        <w:jc w:val="left"/>
        <w:rPr>
          <w:rFonts w:eastAsia="仿宋"/>
          <w:bCs/>
          <w:color w:val="auto"/>
          <w:kern w:val="0"/>
          <w:sz w:val="24"/>
          <w:szCs w:val="22"/>
        </w:rPr>
      </w:pPr>
      <w:r>
        <w:rPr>
          <w:rFonts w:eastAsia="仿宋"/>
          <w:bCs/>
          <w:color w:val="auto"/>
          <w:kern w:val="0"/>
          <w:sz w:val="24"/>
          <w:szCs w:val="22"/>
        </w:rPr>
        <w:t>备注：1.如果投标文件中有一项未通过上述审查标准，评标委员会将认定整个投标文件未响应招标文件而予以废标处理。</w:t>
      </w:r>
    </w:p>
    <w:p>
      <w:pPr>
        <w:tabs>
          <w:tab w:val="left" w:pos="1434"/>
        </w:tabs>
        <w:ind w:firstLine="600" w:firstLineChars="250"/>
        <w:jc w:val="left"/>
        <w:rPr>
          <w:rFonts w:eastAsia="仿宋"/>
          <w:bCs/>
          <w:color w:val="auto"/>
          <w:kern w:val="0"/>
          <w:sz w:val="24"/>
          <w:szCs w:val="22"/>
        </w:rPr>
      </w:pPr>
      <w:r>
        <w:rPr>
          <w:rFonts w:eastAsia="仿宋"/>
          <w:bCs/>
          <w:color w:val="auto"/>
          <w:kern w:val="0"/>
          <w:sz w:val="24"/>
          <w:szCs w:val="22"/>
        </w:rPr>
        <w:t>2.表中所述分项评审结果</w:t>
      </w:r>
      <w:r>
        <w:rPr>
          <w:rFonts w:hint="eastAsia"/>
          <w:bCs/>
          <w:color w:val="auto"/>
          <w:kern w:val="0"/>
          <w:sz w:val="24"/>
          <w:szCs w:val="22"/>
          <w:lang w:eastAsia="zh-CN"/>
        </w:rPr>
        <w:t>分为</w:t>
      </w:r>
      <w:r>
        <w:rPr>
          <w:rFonts w:eastAsia="仿宋"/>
          <w:bCs/>
          <w:color w:val="auto"/>
          <w:kern w:val="0"/>
          <w:sz w:val="24"/>
          <w:szCs w:val="22"/>
        </w:rPr>
        <w:t>两种：（1）合格用“√”表示；（2）不合格用“×”表示。</w:t>
      </w:r>
    </w:p>
    <w:p>
      <w:pPr>
        <w:spacing w:line="400" w:lineRule="atLeast"/>
        <w:ind w:left="600" w:hanging="600" w:hangingChars="250"/>
        <w:rPr>
          <w:rFonts w:eastAsia="仿宋"/>
          <w:bCs/>
          <w:color w:val="auto"/>
          <w:sz w:val="24"/>
        </w:rPr>
      </w:pPr>
      <w:r>
        <w:rPr>
          <w:rFonts w:eastAsia="仿宋"/>
          <w:bCs/>
          <w:color w:val="auto"/>
          <w:sz w:val="24"/>
        </w:rPr>
        <w:t>24.4评标委员会确定每一个通过符合性审查的投标商进行详细评审。</w:t>
      </w:r>
    </w:p>
    <w:p>
      <w:pPr>
        <w:spacing w:line="400" w:lineRule="atLeast"/>
        <w:rPr>
          <w:rFonts w:eastAsia="仿宋"/>
          <w:bCs/>
          <w:color w:val="auto"/>
          <w:sz w:val="24"/>
        </w:rPr>
      </w:pPr>
      <w:r>
        <w:rPr>
          <w:rFonts w:eastAsia="仿宋"/>
          <w:bCs/>
          <w:color w:val="auto"/>
          <w:sz w:val="24"/>
        </w:rPr>
        <w:t>25．投标文件的澄清</w:t>
      </w:r>
    </w:p>
    <w:p>
      <w:pPr>
        <w:spacing w:line="400" w:lineRule="atLeast"/>
        <w:ind w:left="600" w:hanging="600" w:hangingChars="250"/>
        <w:rPr>
          <w:rFonts w:eastAsia="仿宋"/>
          <w:bCs/>
          <w:color w:val="auto"/>
          <w:sz w:val="24"/>
        </w:rPr>
      </w:pPr>
      <w:r>
        <w:rPr>
          <w:rFonts w:eastAsia="仿宋"/>
          <w:bCs/>
          <w:color w:val="auto"/>
          <w:sz w:val="24"/>
        </w:rPr>
        <w:t>25.1为</w:t>
      </w:r>
      <w:r>
        <w:rPr>
          <w:rFonts w:hint="eastAsia"/>
          <w:bCs/>
          <w:color w:val="auto"/>
          <w:sz w:val="24"/>
          <w:lang w:eastAsia="zh-CN"/>
        </w:rPr>
        <w:t>有助于</w:t>
      </w:r>
      <w:r>
        <w:rPr>
          <w:rFonts w:eastAsia="仿宋"/>
          <w:bCs/>
          <w:color w:val="auto"/>
          <w:sz w:val="24"/>
        </w:rPr>
        <w:t>投标文件进行审查、评估和比较，评标委员会将对认为需要（不是每一个）的投标商进行询标，请投标商澄清其投标内容，投标商有责任按照招标代理机构通知的时间、地点指派专人进行答疑和澄清。询标时投标商代表应作书面记录。并对重要内容作出书面答复。</w:t>
      </w:r>
    </w:p>
    <w:p>
      <w:pPr>
        <w:spacing w:line="400" w:lineRule="atLeast"/>
        <w:ind w:left="600" w:hanging="600" w:hangingChars="250"/>
        <w:rPr>
          <w:rFonts w:eastAsia="仿宋"/>
          <w:bCs/>
          <w:color w:val="auto"/>
          <w:sz w:val="24"/>
        </w:rPr>
      </w:pPr>
      <w:r>
        <w:rPr>
          <w:rFonts w:eastAsia="仿宋"/>
          <w:bCs/>
          <w:color w:val="auto"/>
          <w:sz w:val="24"/>
        </w:rPr>
        <w:t>25.2 要澄清的答复应是书面的，但不得对投标内容进行实质性修改。澄清文件须由投标商</w:t>
      </w:r>
      <w:r>
        <w:rPr>
          <w:rFonts w:hint="eastAsia"/>
          <w:bCs/>
          <w:color w:val="auto"/>
          <w:sz w:val="24"/>
          <w:lang w:eastAsia="zh-CN"/>
        </w:rPr>
        <w:t>法定代表人</w:t>
      </w:r>
      <w:r>
        <w:rPr>
          <w:rFonts w:eastAsia="仿宋"/>
          <w:bCs/>
          <w:color w:val="auto"/>
          <w:sz w:val="24"/>
        </w:rPr>
        <w:t>或法人授权代表签字和/或加盖公章并作为投标文件的组成部分。</w:t>
      </w:r>
    </w:p>
    <w:p>
      <w:pPr>
        <w:spacing w:line="400" w:lineRule="atLeast"/>
        <w:rPr>
          <w:rFonts w:eastAsia="仿宋"/>
          <w:bCs/>
          <w:color w:val="auto"/>
          <w:sz w:val="24"/>
        </w:rPr>
      </w:pPr>
      <w:r>
        <w:rPr>
          <w:rFonts w:eastAsia="仿宋"/>
          <w:bCs/>
          <w:color w:val="auto"/>
          <w:sz w:val="24"/>
        </w:rPr>
        <w:t>26．对投标文件的评估和比较</w:t>
      </w:r>
    </w:p>
    <w:p>
      <w:pPr>
        <w:spacing w:line="400" w:lineRule="atLeast"/>
        <w:ind w:left="547" w:leftChars="228" w:firstLine="480" w:firstLineChars="200"/>
        <w:rPr>
          <w:rFonts w:eastAsia="仿宋"/>
          <w:bCs/>
          <w:color w:val="auto"/>
          <w:sz w:val="24"/>
        </w:rPr>
      </w:pPr>
      <w:r>
        <w:rPr>
          <w:rFonts w:eastAsia="仿宋"/>
          <w:bCs/>
          <w:color w:val="auto"/>
          <w:sz w:val="24"/>
        </w:rPr>
        <w:t>对投标文件的评估和比较分为两步进行，评标委员会按照招标文件要求对投标文件中的投标商资格、投标商资格证明文件、重要技术指标以及技术和商务上要求</w:t>
      </w:r>
      <w:r>
        <w:rPr>
          <w:rFonts w:hint="eastAsia"/>
          <w:bCs/>
          <w:color w:val="auto"/>
          <w:sz w:val="24"/>
          <w:lang w:eastAsia="zh-CN"/>
        </w:rPr>
        <w:t>的其他</w:t>
      </w:r>
      <w:r>
        <w:rPr>
          <w:rFonts w:eastAsia="仿宋"/>
          <w:bCs/>
          <w:color w:val="auto"/>
          <w:sz w:val="24"/>
        </w:rPr>
        <w:t>重要内容进行审核，审核合格后即视为实质性响应的投标文件，进行第二个步骤：对实质性响应的投标文件进行评估和比较采用综合评分法进行打分评比，打分方法：总分为100分，其中价格因素占30分，技术因素、商务因素（售后、业绩及信誉情况）占70分。将每位投标商的价格得分、技术得分、商务得分相加即为该投标商的总得分。详细评分标准如下：</w:t>
      </w:r>
    </w:p>
    <w:p>
      <w:pPr>
        <w:ind w:firstLine="480" w:firstLineChars="200"/>
        <w:rPr>
          <w:rFonts w:eastAsia="仿宋"/>
          <w:bCs/>
          <w:color w:val="auto"/>
          <w:sz w:val="24"/>
          <w:szCs w:val="24"/>
        </w:rPr>
      </w:pPr>
      <w:r>
        <w:rPr>
          <w:rFonts w:eastAsia="仿宋"/>
          <w:bCs/>
          <w:color w:val="auto"/>
          <w:sz w:val="24"/>
          <w:szCs w:val="24"/>
        </w:rPr>
        <w:t>一、价格部分（30分）</w:t>
      </w:r>
    </w:p>
    <w:p>
      <w:pPr>
        <w:pStyle w:val="88"/>
        <w:ind w:firstLine="480" w:firstLineChars="200"/>
        <w:rPr>
          <w:rFonts w:ascii="Times New Roman" w:hAnsi="Times New Roman" w:eastAsia="仿宋"/>
          <w:bCs/>
          <w:color w:val="auto"/>
          <w:sz w:val="24"/>
          <w:szCs w:val="24"/>
        </w:rPr>
      </w:pPr>
      <w:r>
        <w:rPr>
          <w:rFonts w:ascii="仿宋" w:hAnsi="仿宋" w:eastAsia="仿宋" w:cs="仿宋"/>
          <w:bCs/>
          <w:color w:val="auto"/>
          <w:kern w:val="3"/>
          <w:sz w:val="24"/>
          <w:szCs w:val="24"/>
          <w:lang w:val="en-US" w:eastAsia="zh-CN" w:bidi="ar-SA"/>
        </w:rPr>
        <w:t>价格得分的评分方法：采用低价优先</w:t>
      </w:r>
      <w:r>
        <w:rPr>
          <w:rFonts w:ascii="Times New Roman" w:hAnsi="Times New Roman" w:eastAsia="仿宋"/>
          <w:bCs/>
          <w:color w:val="auto"/>
          <w:sz w:val="24"/>
          <w:szCs w:val="24"/>
        </w:rPr>
        <w:t>法计算，即满足招标文件要求且投标价格最低的投标报价为评标基准价，其价格得分为满分。其他投标人的价格得分统一按照下列公式计算：价格得分=（评标基准价/投标报价）×30%×100，如此类推，算出所有</w:t>
      </w:r>
      <w:r>
        <w:rPr>
          <w:rFonts w:hint="eastAsia" w:ascii="Times New Roman" w:hAnsi="Times New Roman"/>
          <w:bCs/>
          <w:color w:val="auto"/>
          <w:sz w:val="24"/>
          <w:szCs w:val="24"/>
          <w:lang w:eastAsia="zh-CN"/>
        </w:rPr>
        <w:t>投标</w:t>
      </w:r>
      <w:r>
        <w:rPr>
          <w:rFonts w:ascii="Times New Roman" w:hAnsi="Times New Roman" w:eastAsia="仿宋"/>
          <w:bCs/>
          <w:color w:val="auto"/>
          <w:sz w:val="24"/>
          <w:szCs w:val="24"/>
        </w:rPr>
        <w:t>人的价格得分。</w:t>
      </w:r>
    </w:p>
    <w:p>
      <w:pPr>
        <w:pStyle w:val="88"/>
        <w:ind w:firstLine="480" w:firstLineChars="200"/>
        <w:rPr>
          <w:rFonts w:ascii="Times New Roman" w:hAnsi="Times New Roman" w:eastAsia="仿宋"/>
          <w:bCs/>
          <w:color w:val="auto"/>
          <w:sz w:val="24"/>
          <w:szCs w:val="24"/>
        </w:rPr>
      </w:pPr>
      <w:r>
        <w:rPr>
          <w:rFonts w:ascii="Times New Roman" w:hAnsi="Times New Roman" w:eastAsia="仿宋"/>
          <w:bCs/>
          <w:color w:val="auto"/>
          <w:sz w:val="24"/>
          <w:szCs w:val="24"/>
        </w:rPr>
        <w:t>评审优惠内容及价格扣除：</w:t>
      </w:r>
    </w:p>
    <w:p>
      <w:pPr>
        <w:pStyle w:val="88"/>
        <w:ind w:firstLine="480" w:firstLineChars="200"/>
        <w:rPr>
          <w:rFonts w:ascii="Times New Roman" w:hAnsi="Times New Roman" w:eastAsia="仿宋"/>
          <w:bCs/>
          <w:color w:val="auto"/>
          <w:sz w:val="24"/>
          <w:szCs w:val="24"/>
        </w:rPr>
      </w:pPr>
      <w:r>
        <w:rPr>
          <w:rFonts w:ascii="Times New Roman" w:hAnsi="Times New Roman" w:eastAsia="仿宋"/>
          <w:bCs/>
          <w:color w:val="auto"/>
          <w:sz w:val="24"/>
          <w:szCs w:val="24"/>
        </w:rPr>
        <w:t>本项目将对小型和微型企业（含监狱企业、残疾人福利性单位）产品的价格给予</w:t>
      </w:r>
      <w:r>
        <w:rPr>
          <w:rFonts w:hint="eastAsia" w:ascii="Times New Roman" w:hAnsi="Times New Roman" w:eastAsia="仿宋"/>
          <w:bCs/>
          <w:color w:val="auto"/>
          <w:sz w:val="24"/>
          <w:szCs w:val="24"/>
        </w:rPr>
        <w:t>10</w:t>
      </w:r>
      <w:r>
        <w:rPr>
          <w:rFonts w:ascii="Times New Roman" w:hAnsi="Times New Roman" w:eastAsia="仿宋"/>
          <w:bCs/>
          <w:color w:val="auto"/>
          <w:sz w:val="24"/>
          <w:szCs w:val="24"/>
        </w:rPr>
        <w:t>%的扣除，用扣除后的价格参与评审打分。</w:t>
      </w:r>
    </w:p>
    <w:p>
      <w:pPr>
        <w:pStyle w:val="88"/>
        <w:ind w:firstLine="480" w:firstLineChars="200"/>
        <w:rPr>
          <w:rFonts w:ascii="Times New Roman" w:hAnsi="Times New Roman" w:eastAsia="仿宋"/>
          <w:bCs/>
          <w:color w:val="auto"/>
          <w:sz w:val="24"/>
          <w:szCs w:val="24"/>
        </w:rPr>
      </w:pPr>
      <w:r>
        <w:rPr>
          <w:rFonts w:ascii="Times New Roman" w:hAnsi="Times New Roman" w:eastAsia="仿宋"/>
          <w:bCs/>
          <w:color w:val="auto"/>
          <w:sz w:val="24"/>
          <w:szCs w:val="24"/>
        </w:rPr>
        <w:t>若投标商和小微企业产品/服务制造商均符合小微企业条件，并且提供了《中小企业声明函》及加盖单位公章的声明函附件（中小微企业名录截图）的，则其评标价格=投标商报价中属于小型和微型企业产品的价格部分×（100%-</w:t>
      </w:r>
      <w:r>
        <w:rPr>
          <w:rFonts w:hint="eastAsia" w:ascii="Times New Roman" w:hAnsi="Times New Roman" w:eastAsia="仿宋"/>
          <w:bCs/>
          <w:color w:val="auto"/>
          <w:sz w:val="24"/>
          <w:szCs w:val="24"/>
        </w:rPr>
        <w:t>10</w:t>
      </w:r>
      <w:r>
        <w:rPr>
          <w:rFonts w:ascii="Times New Roman" w:hAnsi="Times New Roman" w:eastAsia="仿宋"/>
          <w:bCs/>
          <w:color w:val="auto"/>
          <w:sz w:val="24"/>
          <w:szCs w:val="24"/>
        </w:rPr>
        <w:t>%）+投标商报价中不属于小型和微型企业产品的价格部分；否则，其评标价=投标报价。</w:t>
      </w:r>
    </w:p>
    <w:p>
      <w:pPr>
        <w:pStyle w:val="88"/>
        <w:ind w:firstLine="480" w:firstLineChars="200"/>
        <w:rPr>
          <w:rFonts w:ascii="Times New Roman" w:hAnsi="Times New Roman" w:eastAsia="仿宋"/>
          <w:bCs/>
          <w:color w:val="auto"/>
          <w:sz w:val="24"/>
          <w:szCs w:val="24"/>
        </w:rPr>
      </w:pPr>
      <w:r>
        <w:rPr>
          <w:rFonts w:ascii="Times New Roman" w:hAnsi="Times New Roman" w:eastAsia="仿宋"/>
          <w:bCs/>
          <w:color w:val="auto"/>
          <w:sz w:val="24"/>
          <w:szCs w:val="24"/>
        </w:rPr>
        <w:t>提供相同品牌产品且通过资格审查、符合性审查的不同投标人参加同一合同项下投标的，按一家投标人计算，评审后得分最高的同品牌投标人获得中标人推荐资格；</w:t>
      </w:r>
    </w:p>
    <w:p>
      <w:pPr>
        <w:pStyle w:val="88"/>
        <w:ind w:firstLine="480" w:firstLineChars="200"/>
        <w:rPr>
          <w:rFonts w:ascii="Times New Roman" w:hAnsi="Times New Roman" w:eastAsia="仿宋"/>
          <w:bCs/>
          <w:color w:val="auto"/>
          <w:sz w:val="24"/>
          <w:szCs w:val="24"/>
        </w:rPr>
      </w:pPr>
      <w:r>
        <w:rPr>
          <w:rFonts w:ascii="Times New Roman" w:hAnsi="Times New Roman" w:eastAsia="仿宋"/>
          <w:bCs/>
          <w:color w:val="auto"/>
          <w:sz w:val="24"/>
          <w:szCs w:val="24"/>
        </w:rPr>
        <w:t>在《环境标志产品政府采购清单》内的产品价格给予5%的扣除，则其评标价格=《环境标志产品政府采购清单》内的产品的价格部分×（100%-5%）+投标人报价中不属于《环境标志产品政府采购清单》内的产品的价格部分；否则，其评标价=投标报价。</w:t>
      </w:r>
    </w:p>
    <w:p>
      <w:pPr>
        <w:pStyle w:val="88"/>
        <w:ind w:firstLine="480" w:firstLineChars="200"/>
        <w:rPr>
          <w:rFonts w:ascii="Times New Roman" w:hAnsi="Times New Roman" w:eastAsia="仿宋"/>
          <w:bCs/>
          <w:color w:val="auto"/>
          <w:sz w:val="24"/>
          <w:szCs w:val="24"/>
        </w:rPr>
      </w:pPr>
      <w:r>
        <w:rPr>
          <w:rFonts w:ascii="Times New Roman" w:hAnsi="Times New Roman" w:eastAsia="仿宋"/>
          <w:bCs/>
          <w:color w:val="auto"/>
          <w:sz w:val="24"/>
          <w:szCs w:val="24"/>
        </w:rPr>
        <w:t>注：（1）上述评标价仅用于计算价格评分，中标金额以实际投标价为准。</w:t>
      </w:r>
    </w:p>
    <w:p>
      <w:pPr>
        <w:pStyle w:val="88"/>
        <w:ind w:firstLine="480" w:firstLineChars="200"/>
        <w:rPr>
          <w:rFonts w:ascii="Times New Roman" w:hAnsi="Times New Roman" w:eastAsia="仿宋"/>
          <w:bCs/>
          <w:color w:val="auto"/>
          <w:sz w:val="24"/>
          <w:szCs w:val="24"/>
        </w:rPr>
      </w:pPr>
      <w:r>
        <w:rPr>
          <w:rFonts w:ascii="Times New Roman" w:hAnsi="Times New Roman" w:eastAsia="仿宋"/>
          <w:bCs/>
          <w:color w:val="auto"/>
          <w:sz w:val="24"/>
          <w:szCs w:val="24"/>
        </w:rPr>
        <w:t>（2）小微企业/监狱企业/残疾人福利性单位是指投标企业及其所投产品的制造商均为小微企业/监狱企业/残疾人福利性单位。</w:t>
      </w:r>
    </w:p>
    <w:p>
      <w:pPr>
        <w:pStyle w:val="88"/>
        <w:ind w:firstLine="480" w:firstLineChars="200"/>
        <w:rPr>
          <w:rFonts w:ascii="Times New Roman" w:hAnsi="Times New Roman" w:eastAsia="仿宋"/>
          <w:bCs/>
          <w:color w:val="auto"/>
          <w:sz w:val="24"/>
          <w:szCs w:val="24"/>
        </w:rPr>
      </w:pPr>
      <w:r>
        <w:rPr>
          <w:rFonts w:ascii="Times New Roman" w:hAnsi="Times New Roman" w:eastAsia="仿宋"/>
          <w:bCs/>
          <w:color w:val="auto"/>
          <w:sz w:val="24"/>
          <w:szCs w:val="24"/>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88"/>
        <w:spacing w:after="0"/>
        <w:ind w:firstLine="480" w:firstLineChars="200"/>
        <w:rPr>
          <w:rFonts w:ascii="Times New Roman" w:hAnsi="Times New Roman" w:eastAsia="仿宋"/>
          <w:bCs/>
          <w:color w:val="auto"/>
          <w:sz w:val="24"/>
          <w:szCs w:val="24"/>
        </w:rPr>
      </w:pPr>
      <w:r>
        <w:rPr>
          <w:rFonts w:ascii="Times New Roman" w:hAnsi="Times New Roman" w:eastAsia="仿宋"/>
          <w:bCs/>
          <w:color w:val="auto"/>
          <w:sz w:val="24"/>
          <w:szCs w:val="24"/>
        </w:rPr>
        <w:t>商务技术部分（70分）</w:t>
      </w:r>
    </w:p>
    <w:tbl>
      <w:tblPr>
        <w:tblStyle w:val="90"/>
        <w:tblW w:w="9718" w:type="dxa"/>
        <w:jc w:val="center"/>
        <w:tblLayout w:type="fixed"/>
        <w:tblCellMar>
          <w:top w:w="15" w:type="dxa"/>
          <w:left w:w="15" w:type="dxa"/>
          <w:bottom w:w="15" w:type="dxa"/>
          <w:right w:w="15" w:type="dxa"/>
        </w:tblCellMar>
      </w:tblPr>
      <w:tblGrid>
        <w:gridCol w:w="706"/>
        <w:gridCol w:w="1480"/>
        <w:gridCol w:w="6431"/>
        <w:gridCol w:w="1101"/>
      </w:tblGrid>
      <w:tr>
        <w:tblPrEx>
          <w:tblCellMar>
            <w:top w:w="15" w:type="dxa"/>
            <w:left w:w="15" w:type="dxa"/>
            <w:bottom w:w="15" w:type="dxa"/>
            <w:right w:w="15" w:type="dxa"/>
          </w:tblCellMar>
        </w:tblPrEx>
        <w:trPr>
          <w:trHeight w:val="234"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color w:val="auto"/>
              </w:rPr>
            </w:pPr>
            <w:r>
              <w:rPr>
                <w:rFonts w:hint="eastAsia"/>
                <w:color w:val="auto"/>
                <w:kern w:val="0"/>
              </w:rPr>
              <w:t>序号</w:t>
            </w:r>
          </w:p>
        </w:tc>
        <w:tc>
          <w:tcPr>
            <w:tcW w:w="148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color w:val="auto"/>
              </w:rPr>
            </w:pPr>
            <w:r>
              <w:rPr>
                <w:rFonts w:hint="eastAsia"/>
                <w:color w:val="auto"/>
                <w:kern w:val="0"/>
              </w:rPr>
              <w:t>评分项目</w:t>
            </w:r>
          </w:p>
        </w:tc>
        <w:tc>
          <w:tcPr>
            <w:tcW w:w="6431"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color w:val="auto"/>
              </w:rPr>
            </w:pPr>
            <w:r>
              <w:rPr>
                <w:rFonts w:hint="eastAsia"/>
                <w:color w:val="auto"/>
                <w:kern w:val="0"/>
              </w:rPr>
              <w:t>评分标准</w:t>
            </w: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color w:val="auto"/>
              </w:rPr>
            </w:pPr>
            <w:r>
              <w:rPr>
                <w:rFonts w:hint="eastAsia"/>
                <w:color w:val="auto"/>
                <w:kern w:val="0"/>
              </w:rPr>
              <w:t>最高分值</w:t>
            </w:r>
          </w:p>
        </w:tc>
      </w:tr>
      <w:tr>
        <w:tblPrEx>
          <w:tblCellMar>
            <w:top w:w="15" w:type="dxa"/>
            <w:left w:w="15" w:type="dxa"/>
            <w:bottom w:w="15" w:type="dxa"/>
            <w:right w:w="15" w:type="dxa"/>
          </w:tblCellMar>
        </w:tblPrEx>
        <w:trPr>
          <w:trHeight w:val="523" w:hRule="atLeast"/>
          <w:jc w:val="center"/>
        </w:trPr>
        <w:tc>
          <w:tcPr>
            <w:tcW w:w="706" w:type="dxa"/>
            <w:tcBorders>
              <w:top w:val="single" w:color="000000" w:sz="4" w:space="0"/>
              <w:left w:val="single" w:color="000000" w:sz="4" w:space="0"/>
              <w:bottom w:val="single" w:color="auto" w:sz="4" w:space="0"/>
              <w:right w:val="single" w:color="000000" w:sz="4" w:space="0"/>
            </w:tcBorders>
            <w:vAlign w:val="center"/>
          </w:tcPr>
          <w:p>
            <w:pPr>
              <w:widowControl/>
              <w:spacing w:line="440" w:lineRule="exact"/>
              <w:jc w:val="center"/>
              <w:textAlignment w:val="center"/>
              <w:rPr>
                <w:color w:val="auto"/>
                <w:szCs w:val="21"/>
              </w:rPr>
            </w:pPr>
            <w:r>
              <w:rPr>
                <w:rFonts w:hint="eastAsia"/>
                <w:color w:val="auto"/>
                <w:szCs w:val="21"/>
              </w:rPr>
              <w:t>1</w:t>
            </w:r>
          </w:p>
        </w:tc>
        <w:tc>
          <w:tcPr>
            <w:tcW w:w="1480" w:type="dxa"/>
            <w:tcBorders>
              <w:top w:val="single" w:color="000000" w:sz="4" w:space="0"/>
              <w:left w:val="single" w:color="000000" w:sz="4" w:space="0"/>
              <w:bottom w:val="single" w:color="auto" w:sz="4" w:space="0"/>
              <w:right w:val="single" w:color="000000" w:sz="4" w:space="0"/>
            </w:tcBorders>
            <w:vAlign w:val="center"/>
          </w:tcPr>
          <w:p>
            <w:pPr>
              <w:widowControl/>
              <w:spacing w:line="440" w:lineRule="exact"/>
              <w:jc w:val="center"/>
              <w:textAlignment w:val="center"/>
              <w:rPr>
                <w:color w:val="auto"/>
                <w:szCs w:val="21"/>
              </w:rPr>
            </w:pPr>
            <w:r>
              <w:rPr>
                <w:rFonts w:hint="eastAsia"/>
                <w:color w:val="auto"/>
                <w:szCs w:val="21"/>
              </w:rPr>
              <w:t>产品技术参数</w:t>
            </w:r>
          </w:p>
        </w:tc>
        <w:tc>
          <w:tcPr>
            <w:tcW w:w="6431" w:type="dxa"/>
            <w:tcBorders>
              <w:top w:val="single" w:color="000000" w:sz="4" w:space="0"/>
              <w:left w:val="single" w:color="000000" w:sz="4" w:space="0"/>
              <w:bottom w:val="single" w:color="auto" w:sz="4" w:space="0"/>
              <w:right w:val="single" w:color="000000" w:sz="4" w:space="0"/>
            </w:tcBorders>
            <w:vAlign w:val="center"/>
          </w:tcPr>
          <w:p>
            <w:pPr>
              <w:widowControl/>
              <w:spacing w:line="440" w:lineRule="exact"/>
              <w:rPr>
                <w:color w:val="auto"/>
                <w:szCs w:val="21"/>
              </w:rPr>
            </w:pPr>
            <w:r>
              <w:rPr>
                <w:rFonts w:hint="eastAsia"/>
                <w:color w:val="auto"/>
                <w:szCs w:val="21"/>
              </w:rPr>
              <w:t>根据投标文件所提供产品技术需求响应情况进行评审打分，产品性能指标中标“▲”的为实质性参数，不满足将作无效标处理；全部参数符合要求得3</w:t>
            </w:r>
            <w:r>
              <w:rPr>
                <w:rFonts w:hint="eastAsia"/>
                <w:color w:val="auto"/>
                <w:szCs w:val="21"/>
                <w:lang w:val="en-US" w:eastAsia="zh-CN"/>
              </w:rPr>
              <w:t>0</w:t>
            </w:r>
            <w:r>
              <w:rPr>
                <w:rFonts w:hint="eastAsia"/>
                <w:color w:val="auto"/>
                <w:szCs w:val="21"/>
              </w:rPr>
              <w:t>分；产品性能指标中标“★”的为重点参数，每项参数负偏离或缺漏项的，每项扣</w:t>
            </w:r>
            <w:r>
              <w:rPr>
                <w:rFonts w:hint="eastAsia"/>
                <w:color w:val="auto"/>
                <w:szCs w:val="21"/>
                <w:lang w:val="en-US" w:eastAsia="zh-CN"/>
              </w:rPr>
              <w:t>5</w:t>
            </w:r>
            <w:r>
              <w:rPr>
                <w:rFonts w:hint="eastAsia"/>
                <w:color w:val="auto"/>
                <w:szCs w:val="21"/>
              </w:rPr>
              <w:t>分，</w:t>
            </w:r>
            <w:r>
              <w:rPr>
                <w:rFonts w:hint="eastAsia"/>
                <w:color w:val="auto"/>
                <w:szCs w:val="21"/>
                <w:lang w:eastAsia="zh-CN"/>
              </w:rPr>
              <w:t>其他参数</w:t>
            </w:r>
            <w:r>
              <w:rPr>
                <w:rFonts w:hint="eastAsia"/>
                <w:color w:val="auto"/>
                <w:szCs w:val="21"/>
              </w:rPr>
              <w:t>负偏离或缺漏项的，每项扣</w:t>
            </w:r>
            <w:r>
              <w:rPr>
                <w:rFonts w:hint="eastAsia"/>
                <w:color w:val="auto"/>
                <w:szCs w:val="21"/>
                <w:lang w:val="en-US" w:eastAsia="zh-CN"/>
              </w:rPr>
              <w:t>3</w:t>
            </w:r>
            <w:r>
              <w:rPr>
                <w:rFonts w:hint="eastAsia"/>
                <w:color w:val="auto"/>
                <w:szCs w:val="21"/>
              </w:rPr>
              <w:t>分，扣完为止。</w:t>
            </w:r>
            <w:r>
              <w:rPr>
                <w:rFonts w:hint="eastAsia"/>
                <w:color w:val="auto"/>
                <w:szCs w:val="21"/>
                <w:lang w:val="en-US" w:eastAsia="zh-CN"/>
              </w:rPr>
              <w:t>并出具相关检测报告</w:t>
            </w:r>
          </w:p>
        </w:tc>
        <w:tc>
          <w:tcPr>
            <w:tcW w:w="1101" w:type="dxa"/>
            <w:tcBorders>
              <w:top w:val="single" w:color="auto" w:sz="4" w:space="0"/>
              <w:bottom w:val="single" w:color="auto" w:sz="4" w:space="0"/>
              <w:right w:val="single" w:color="000000" w:sz="4" w:space="0"/>
            </w:tcBorders>
            <w:vAlign w:val="center"/>
          </w:tcPr>
          <w:p>
            <w:pPr>
              <w:spacing w:line="440" w:lineRule="exact"/>
              <w:jc w:val="center"/>
              <w:rPr>
                <w:color w:val="auto"/>
                <w:szCs w:val="21"/>
              </w:rPr>
            </w:pPr>
            <w:r>
              <w:rPr>
                <w:rFonts w:hint="eastAsia"/>
                <w:color w:val="auto"/>
                <w:szCs w:val="21"/>
              </w:rPr>
              <w:t>0-</w:t>
            </w:r>
            <w:r>
              <w:rPr>
                <w:color w:val="auto"/>
                <w:szCs w:val="21"/>
              </w:rPr>
              <w:t>3</w:t>
            </w:r>
            <w:r>
              <w:rPr>
                <w:rFonts w:hint="eastAsia"/>
                <w:color w:val="auto"/>
                <w:szCs w:val="21"/>
                <w:lang w:val="en-US" w:eastAsia="zh-CN"/>
              </w:rPr>
              <w:t>0</w:t>
            </w:r>
            <w:r>
              <w:rPr>
                <w:rFonts w:hint="eastAsia"/>
                <w:color w:val="auto"/>
                <w:szCs w:val="21"/>
              </w:rPr>
              <w:t>分</w:t>
            </w:r>
          </w:p>
        </w:tc>
      </w:tr>
      <w:tr>
        <w:tblPrEx>
          <w:tblCellMar>
            <w:top w:w="15" w:type="dxa"/>
            <w:left w:w="15" w:type="dxa"/>
            <w:bottom w:w="15" w:type="dxa"/>
            <w:right w:w="15" w:type="dxa"/>
          </w:tblCellMar>
        </w:tblPrEx>
        <w:trPr>
          <w:trHeight w:val="523" w:hRule="atLeast"/>
          <w:jc w:val="center"/>
        </w:trPr>
        <w:tc>
          <w:tcPr>
            <w:tcW w:w="706" w:type="dxa"/>
            <w:tcBorders>
              <w:top w:val="single" w:color="000000" w:sz="4" w:space="0"/>
              <w:left w:val="single" w:color="000000" w:sz="4" w:space="0"/>
              <w:bottom w:val="single" w:color="auto" w:sz="4" w:space="0"/>
              <w:right w:val="single" w:color="000000" w:sz="4" w:space="0"/>
            </w:tcBorders>
            <w:vAlign w:val="center"/>
          </w:tcPr>
          <w:p>
            <w:pPr>
              <w:widowControl/>
              <w:spacing w:line="440" w:lineRule="exact"/>
              <w:jc w:val="center"/>
              <w:textAlignment w:val="center"/>
              <w:rPr>
                <w:color w:val="auto"/>
                <w:szCs w:val="21"/>
              </w:rPr>
            </w:pPr>
            <w:r>
              <w:rPr>
                <w:rFonts w:hint="eastAsia"/>
                <w:color w:val="auto"/>
                <w:szCs w:val="21"/>
              </w:rPr>
              <w:t>2</w:t>
            </w:r>
          </w:p>
        </w:tc>
        <w:tc>
          <w:tcPr>
            <w:tcW w:w="1480" w:type="dxa"/>
            <w:tcBorders>
              <w:top w:val="single" w:color="000000" w:sz="4" w:space="0"/>
              <w:left w:val="single" w:color="000000" w:sz="4" w:space="0"/>
              <w:bottom w:val="single" w:color="auto" w:sz="4" w:space="0"/>
              <w:right w:val="single" w:color="000000" w:sz="4" w:space="0"/>
            </w:tcBorders>
            <w:vAlign w:val="center"/>
          </w:tcPr>
          <w:p>
            <w:pPr>
              <w:widowControl/>
              <w:spacing w:line="440" w:lineRule="exact"/>
              <w:jc w:val="center"/>
              <w:textAlignment w:val="center"/>
              <w:rPr>
                <w:color w:val="auto"/>
                <w:szCs w:val="21"/>
                <w:highlight w:val="yellow"/>
              </w:rPr>
            </w:pPr>
            <w:r>
              <w:rPr>
                <w:rFonts w:hint="eastAsia" w:hAnsi="宋体"/>
                <w:color w:val="auto"/>
              </w:rPr>
              <w:t>运行、维修成本</w:t>
            </w:r>
          </w:p>
        </w:tc>
        <w:tc>
          <w:tcPr>
            <w:tcW w:w="6431" w:type="dxa"/>
            <w:tcBorders>
              <w:top w:val="single" w:color="000000" w:sz="4" w:space="0"/>
              <w:left w:val="single" w:color="000000" w:sz="4" w:space="0"/>
              <w:bottom w:val="single" w:color="auto" w:sz="4" w:space="0"/>
              <w:right w:val="single" w:color="000000" w:sz="4" w:space="0"/>
            </w:tcBorders>
            <w:vAlign w:val="center"/>
          </w:tcPr>
          <w:p>
            <w:pPr>
              <w:widowControl/>
              <w:spacing w:line="440" w:lineRule="exact"/>
              <w:rPr>
                <w:rFonts w:hint="default" w:eastAsia="仿宋"/>
                <w:color w:val="auto"/>
                <w:szCs w:val="21"/>
                <w:highlight w:val="yellow"/>
                <w:lang w:val="en-US" w:eastAsia="zh-CN"/>
              </w:rPr>
            </w:pPr>
            <w:r>
              <w:rPr>
                <w:rFonts w:hint="eastAsia" w:hAnsi="宋体"/>
                <w:color w:val="auto"/>
              </w:rPr>
              <w:t>运行、维修成本：提供全保、人工</w:t>
            </w:r>
            <w:r>
              <w:rPr>
                <w:rFonts w:hint="eastAsia" w:hAnsi="宋体"/>
                <w:color w:val="auto"/>
                <w:lang w:eastAsia="zh-CN"/>
              </w:rPr>
              <w:t>保养</w:t>
            </w:r>
            <w:r>
              <w:rPr>
                <w:rFonts w:hint="eastAsia" w:hAnsi="宋体"/>
                <w:color w:val="auto"/>
              </w:rPr>
              <w:t>等各种保修方案及价格，设备配件价格，维修服务费，消耗品或易耗品的使用周期、价格等</w:t>
            </w:r>
            <w:r>
              <w:rPr>
                <w:rFonts w:eastAsia="仿宋"/>
                <w:bCs/>
                <w:color w:val="auto"/>
                <w:kern w:val="0"/>
                <w:sz w:val="24"/>
                <w:szCs w:val="24"/>
              </w:rPr>
              <w:t>项目齐全且维修维护成本低得3分，项目不全或产品的维修维护成本高得1分，未提供不得分。并承诺质保期后的维修仍然按照备品备件件表内价格收取费用（提供承诺函得2分，未提供不得分）</w:t>
            </w:r>
            <w:r>
              <w:rPr>
                <w:rFonts w:hint="eastAsia" w:hAnsi="宋体"/>
                <w:color w:val="auto"/>
                <w:lang w:val="en-US" w:eastAsia="zh-CN"/>
              </w:rPr>
              <w:t>。</w:t>
            </w:r>
          </w:p>
        </w:tc>
        <w:tc>
          <w:tcPr>
            <w:tcW w:w="1101" w:type="dxa"/>
            <w:tcBorders>
              <w:top w:val="single" w:color="auto" w:sz="4" w:space="0"/>
              <w:bottom w:val="single" w:color="auto" w:sz="4" w:space="0"/>
              <w:right w:val="single" w:color="000000" w:sz="4" w:space="0"/>
            </w:tcBorders>
            <w:vAlign w:val="center"/>
          </w:tcPr>
          <w:p>
            <w:pPr>
              <w:spacing w:line="440" w:lineRule="exact"/>
              <w:jc w:val="center"/>
              <w:rPr>
                <w:color w:val="auto"/>
                <w:szCs w:val="21"/>
              </w:rPr>
            </w:pPr>
            <w:r>
              <w:rPr>
                <w:rFonts w:hint="eastAsia"/>
                <w:color w:val="auto"/>
                <w:szCs w:val="21"/>
              </w:rPr>
              <w:t>0-</w:t>
            </w:r>
            <w:r>
              <w:rPr>
                <w:rFonts w:hint="eastAsia"/>
                <w:color w:val="auto"/>
                <w:szCs w:val="21"/>
                <w:lang w:val="en-US" w:eastAsia="zh-CN"/>
              </w:rPr>
              <w:t>5</w:t>
            </w:r>
            <w:r>
              <w:rPr>
                <w:rFonts w:hint="eastAsia"/>
                <w:color w:val="auto"/>
                <w:szCs w:val="21"/>
              </w:rPr>
              <w:t>分</w:t>
            </w:r>
          </w:p>
        </w:tc>
      </w:tr>
      <w:tr>
        <w:tblPrEx>
          <w:tblCellMar>
            <w:top w:w="15" w:type="dxa"/>
            <w:left w:w="15" w:type="dxa"/>
            <w:bottom w:w="15" w:type="dxa"/>
            <w:right w:w="15" w:type="dxa"/>
          </w:tblCellMar>
        </w:tblPrEx>
        <w:trPr>
          <w:trHeight w:val="112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color w:val="auto"/>
                <w:szCs w:val="21"/>
              </w:rPr>
            </w:pPr>
            <w:r>
              <w:rPr>
                <w:rFonts w:hint="eastAsia"/>
                <w:color w:val="auto"/>
                <w:szCs w:val="21"/>
              </w:rPr>
              <w:t>3</w:t>
            </w:r>
          </w:p>
        </w:tc>
        <w:tc>
          <w:tcPr>
            <w:tcW w:w="1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color w:val="auto"/>
                <w:szCs w:val="21"/>
              </w:rPr>
            </w:pPr>
            <w:r>
              <w:rPr>
                <w:rFonts w:hint="eastAsia"/>
                <w:color w:val="auto"/>
                <w:szCs w:val="21"/>
              </w:rPr>
              <w:t>售后部分</w:t>
            </w:r>
          </w:p>
        </w:tc>
        <w:tc>
          <w:tcPr>
            <w:tcW w:w="6431"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440" w:lineRule="exact"/>
              <w:rPr>
                <w:color w:val="auto"/>
                <w:szCs w:val="21"/>
              </w:rPr>
            </w:pPr>
            <w:r>
              <w:rPr>
                <w:rFonts w:hint="eastAsia"/>
                <w:color w:val="auto"/>
                <w:szCs w:val="21"/>
              </w:rPr>
              <w:t>提供详尽的售后服务承诺方案以</w:t>
            </w:r>
            <w:r>
              <w:rPr>
                <w:rFonts w:hint="eastAsia"/>
                <w:color w:val="auto"/>
                <w:szCs w:val="21"/>
                <w:lang w:eastAsia="zh-CN"/>
              </w:rPr>
              <w:t>、</w:t>
            </w:r>
            <w:r>
              <w:rPr>
                <w:rFonts w:hint="eastAsia"/>
                <w:color w:val="auto"/>
                <w:szCs w:val="21"/>
              </w:rPr>
              <w:t>详细的售后服务保障计划</w:t>
            </w:r>
            <w:r>
              <w:rPr>
                <w:rFonts w:hint="eastAsia"/>
                <w:color w:val="auto"/>
                <w:szCs w:val="21"/>
                <w:lang w:eastAsia="zh-CN"/>
              </w:rPr>
              <w:t>、</w:t>
            </w:r>
            <w:r>
              <w:rPr>
                <w:rFonts w:hint="eastAsia"/>
                <w:color w:val="auto"/>
                <w:szCs w:val="21"/>
              </w:rPr>
              <w:t>售后维护机构和人员情况，是否具有较强的售后应急服务能力</w:t>
            </w:r>
            <w:r>
              <w:rPr>
                <w:rFonts w:hint="eastAsia"/>
                <w:color w:val="auto"/>
                <w:szCs w:val="21"/>
                <w:lang w:eastAsia="zh-CN"/>
              </w:rPr>
              <w:t>、</w:t>
            </w:r>
            <w:r>
              <w:rPr>
                <w:rFonts w:hint="eastAsia"/>
                <w:color w:val="auto"/>
                <w:szCs w:val="21"/>
              </w:rPr>
              <w:t>能提供快速的售后服务响应，提供相关证明</w:t>
            </w:r>
            <w:r>
              <w:rPr>
                <w:rFonts w:hint="eastAsia"/>
                <w:color w:val="auto"/>
                <w:szCs w:val="21"/>
                <w:lang w:eastAsia="zh-CN"/>
              </w:rPr>
              <w:t>，</w:t>
            </w:r>
            <w:r>
              <w:rPr>
                <w:rFonts w:hint="eastAsia"/>
                <w:color w:val="auto"/>
                <w:szCs w:val="21"/>
                <w:lang w:val="en-US" w:eastAsia="zh-CN"/>
              </w:rPr>
              <w:t>每有一处存在瑕疵的扣2分，扣完为止。</w:t>
            </w:r>
          </w:p>
        </w:tc>
        <w:tc>
          <w:tcPr>
            <w:tcW w:w="11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Cs w:val="21"/>
              </w:rPr>
            </w:pPr>
            <w:r>
              <w:rPr>
                <w:rFonts w:hint="eastAsia"/>
                <w:color w:val="auto"/>
                <w:szCs w:val="21"/>
              </w:rPr>
              <w:t>0-</w:t>
            </w:r>
            <w:r>
              <w:rPr>
                <w:rFonts w:hint="eastAsia"/>
                <w:color w:val="auto"/>
                <w:szCs w:val="21"/>
                <w:lang w:val="en-US" w:eastAsia="zh-CN"/>
              </w:rPr>
              <w:t>10</w:t>
            </w:r>
            <w:r>
              <w:rPr>
                <w:rFonts w:hint="eastAsia"/>
                <w:color w:val="auto"/>
                <w:szCs w:val="21"/>
              </w:rPr>
              <w:t>分</w:t>
            </w:r>
          </w:p>
        </w:tc>
      </w:tr>
      <w:tr>
        <w:tblPrEx>
          <w:tblCellMar>
            <w:top w:w="15" w:type="dxa"/>
            <w:left w:w="15" w:type="dxa"/>
            <w:bottom w:w="15" w:type="dxa"/>
            <w:right w:w="15" w:type="dxa"/>
          </w:tblCellMar>
        </w:tblPrEx>
        <w:trPr>
          <w:trHeight w:val="478"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color w:val="auto"/>
                <w:szCs w:val="21"/>
              </w:rPr>
            </w:pPr>
            <w:r>
              <w:rPr>
                <w:rFonts w:hint="eastAsia"/>
                <w:color w:val="auto"/>
                <w:szCs w:val="21"/>
              </w:rPr>
              <w:t>4</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color w:val="auto"/>
                <w:szCs w:val="21"/>
              </w:rPr>
            </w:pPr>
            <w:r>
              <w:rPr>
                <w:rFonts w:hint="eastAsia"/>
                <w:color w:val="auto"/>
                <w:szCs w:val="21"/>
                <w:lang w:val="en-US" w:eastAsia="zh-CN"/>
              </w:rPr>
              <w:t>供货、配送方案</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hint="default" w:eastAsia="仿宋"/>
                <w:color w:val="auto"/>
                <w:szCs w:val="21"/>
                <w:lang w:val="en-US" w:eastAsia="zh-CN"/>
              </w:rPr>
            </w:pPr>
            <w:r>
              <w:rPr>
                <w:rFonts w:hint="eastAsia"/>
                <w:color w:val="auto"/>
                <w:szCs w:val="21"/>
                <w:lang w:val="en-US" w:eastAsia="zh-CN"/>
              </w:rPr>
              <w:t>根据配送的及时性、完好程度、服务质量、供货时间、保障措施等（备注：如何保证产品从存储、运输上符合相关卫生保障措施）每有一处存在瑕疵的扣2分，扣完为止。</w:t>
            </w:r>
          </w:p>
        </w:tc>
        <w:tc>
          <w:tcPr>
            <w:tcW w:w="11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eastAsia="仿宋"/>
                <w:color w:val="auto"/>
                <w:szCs w:val="21"/>
                <w:lang w:val="en-US" w:eastAsia="zh-CN"/>
              </w:rPr>
            </w:pPr>
            <w:r>
              <w:rPr>
                <w:rFonts w:hint="eastAsia"/>
                <w:color w:val="auto"/>
                <w:szCs w:val="21"/>
                <w:lang w:val="en-US" w:eastAsia="zh-CN"/>
              </w:rPr>
              <w:t>0-10分</w:t>
            </w:r>
          </w:p>
        </w:tc>
      </w:tr>
      <w:tr>
        <w:tblPrEx>
          <w:tblCellMar>
            <w:top w:w="15" w:type="dxa"/>
            <w:left w:w="15" w:type="dxa"/>
            <w:bottom w:w="15" w:type="dxa"/>
            <w:right w:w="15" w:type="dxa"/>
          </w:tblCellMar>
        </w:tblPrEx>
        <w:trPr>
          <w:trHeight w:val="478"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color w:val="auto"/>
                <w:szCs w:val="21"/>
              </w:rPr>
            </w:pPr>
            <w:r>
              <w:rPr>
                <w:rFonts w:hint="eastAsia"/>
                <w:color w:val="auto"/>
                <w:szCs w:val="21"/>
              </w:rPr>
              <w:t>5</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color w:val="auto"/>
                <w:szCs w:val="21"/>
              </w:rPr>
            </w:pPr>
            <w:r>
              <w:rPr>
                <w:rFonts w:hint="eastAsia"/>
                <w:color w:val="auto"/>
                <w:szCs w:val="21"/>
              </w:rPr>
              <w:t>人员配置</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rPr>
            </w:pPr>
            <w:r>
              <w:rPr>
                <w:rFonts w:hint="eastAsia"/>
                <w:color w:val="auto"/>
                <w:szCs w:val="21"/>
              </w:rPr>
              <w:t>项目组实施人员情况：配备至少3名专业人员负责本项目供货、安装、调试、验收、培训等完成本项目相关的一切工作（配备的人员专业需与本项目采购内容相关或具有相关行业工作经验）的得</w:t>
            </w:r>
            <w:r>
              <w:rPr>
                <w:rFonts w:hint="eastAsia"/>
                <w:color w:val="auto"/>
                <w:szCs w:val="21"/>
                <w:lang w:val="en-US" w:eastAsia="zh-CN"/>
              </w:rPr>
              <w:t>4</w:t>
            </w:r>
            <w:r>
              <w:rPr>
                <w:rFonts w:hint="eastAsia"/>
                <w:color w:val="auto"/>
                <w:szCs w:val="21"/>
              </w:rPr>
              <w:t>分，每少一名扣1分。（0-</w:t>
            </w:r>
            <w:r>
              <w:rPr>
                <w:rFonts w:hint="eastAsia"/>
                <w:color w:val="auto"/>
                <w:szCs w:val="21"/>
                <w:lang w:val="en-US" w:eastAsia="zh-CN"/>
              </w:rPr>
              <w:t>4</w:t>
            </w:r>
            <w:r>
              <w:rPr>
                <w:rFonts w:hint="eastAsia"/>
                <w:color w:val="auto"/>
                <w:szCs w:val="21"/>
              </w:rPr>
              <w:t>分）</w:t>
            </w:r>
          </w:p>
          <w:p>
            <w:pPr>
              <w:adjustRightInd w:val="0"/>
              <w:snapToGrid w:val="0"/>
              <w:spacing w:line="440" w:lineRule="exact"/>
              <w:rPr>
                <w:color w:val="auto"/>
                <w:szCs w:val="21"/>
              </w:rPr>
            </w:pPr>
            <w:r>
              <w:rPr>
                <w:rFonts w:hint="eastAsia"/>
                <w:color w:val="auto"/>
                <w:szCs w:val="21"/>
              </w:rPr>
              <w:t>注：提供开标前连续三个月内任意一个月由投标人为其缴纳的社保缴纳证明、学历证书（或相关行业的工作经历证明）</w:t>
            </w:r>
          </w:p>
        </w:tc>
        <w:tc>
          <w:tcPr>
            <w:tcW w:w="11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Cs w:val="21"/>
              </w:rPr>
            </w:pPr>
            <w:r>
              <w:rPr>
                <w:rFonts w:hint="eastAsia"/>
                <w:color w:val="auto"/>
                <w:szCs w:val="21"/>
              </w:rPr>
              <w:t>0-</w:t>
            </w:r>
            <w:r>
              <w:rPr>
                <w:rFonts w:hint="eastAsia"/>
                <w:color w:val="auto"/>
                <w:szCs w:val="21"/>
                <w:lang w:val="en-US" w:eastAsia="zh-CN"/>
              </w:rPr>
              <w:t>4</w:t>
            </w:r>
            <w:r>
              <w:rPr>
                <w:rFonts w:hint="eastAsia"/>
                <w:color w:val="auto"/>
                <w:szCs w:val="21"/>
              </w:rPr>
              <w:t>分</w:t>
            </w:r>
          </w:p>
        </w:tc>
      </w:tr>
      <w:tr>
        <w:tblPrEx>
          <w:tblCellMar>
            <w:top w:w="15" w:type="dxa"/>
            <w:left w:w="15" w:type="dxa"/>
            <w:bottom w:w="15" w:type="dxa"/>
            <w:right w:w="15" w:type="dxa"/>
          </w:tblCellMar>
        </w:tblPrEx>
        <w:trPr>
          <w:trHeight w:val="615" w:hRule="atLeast"/>
          <w:jc w:val="center"/>
        </w:trPr>
        <w:tc>
          <w:tcPr>
            <w:tcW w:w="706" w:type="dxa"/>
            <w:tcBorders>
              <w:top w:val="single" w:color="auto" w:sz="4" w:space="0"/>
              <w:left w:val="single" w:color="auto" w:sz="4" w:space="0"/>
              <w:right w:val="single" w:color="auto" w:sz="4" w:space="0"/>
            </w:tcBorders>
            <w:vAlign w:val="center"/>
          </w:tcPr>
          <w:p>
            <w:pPr>
              <w:adjustRightInd w:val="0"/>
              <w:snapToGrid w:val="0"/>
              <w:spacing w:line="440" w:lineRule="exact"/>
              <w:jc w:val="center"/>
              <w:rPr>
                <w:color w:val="auto"/>
                <w:szCs w:val="21"/>
              </w:rPr>
            </w:pPr>
            <w:r>
              <w:rPr>
                <w:rFonts w:hint="eastAsia"/>
                <w:color w:val="auto"/>
                <w:szCs w:val="21"/>
              </w:rPr>
              <w:t>6</w:t>
            </w:r>
          </w:p>
        </w:tc>
        <w:tc>
          <w:tcPr>
            <w:tcW w:w="1480" w:type="dxa"/>
            <w:tcBorders>
              <w:top w:val="single" w:color="auto" w:sz="4" w:space="0"/>
              <w:left w:val="single" w:color="auto" w:sz="4" w:space="0"/>
              <w:right w:val="single" w:color="auto" w:sz="4" w:space="0"/>
            </w:tcBorders>
            <w:vAlign w:val="center"/>
          </w:tcPr>
          <w:p>
            <w:pPr>
              <w:adjustRightInd w:val="0"/>
              <w:snapToGrid w:val="0"/>
              <w:spacing w:line="440" w:lineRule="exact"/>
              <w:jc w:val="center"/>
              <w:rPr>
                <w:color w:val="auto"/>
                <w:szCs w:val="21"/>
              </w:rPr>
            </w:pPr>
            <w:r>
              <w:rPr>
                <w:rFonts w:hint="eastAsia"/>
                <w:color w:val="auto"/>
                <w:szCs w:val="21"/>
              </w:rPr>
              <w:t>组织实施</w:t>
            </w:r>
          </w:p>
        </w:tc>
        <w:tc>
          <w:tcPr>
            <w:tcW w:w="64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color w:val="auto"/>
                <w:szCs w:val="21"/>
              </w:rPr>
            </w:pPr>
            <w:r>
              <w:rPr>
                <w:rFonts w:hint="eastAsia"/>
                <w:color w:val="auto"/>
                <w:szCs w:val="21"/>
              </w:rPr>
              <w:t>供应商根据招标技术方案要求，提供详细的项目</w:t>
            </w:r>
            <w:r>
              <w:rPr>
                <w:rFonts w:hint="eastAsia"/>
                <w:color w:val="auto"/>
                <w:szCs w:val="21"/>
                <w:lang w:val="en-US" w:eastAsia="zh-CN"/>
              </w:rPr>
              <w:t>安装</w:t>
            </w:r>
            <w:r>
              <w:rPr>
                <w:rFonts w:hint="eastAsia"/>
                <w:color w:val="auto"/>
                <w:szCs w:val="21"/>
              </w:rPr>
              <w:t>方案，</w:t>
            </w:r>
            <w:r>
              <w:rPr>
                <w:rFonts w:hint="eastAsia"/>
                <w:color w:val="auto"/>
                <w:szCs w:val="21"/>
                <w:lang w:val="en-US" w:eastAsia="zh-CN"/>
              </w:rPr>
              <w:t>设备的调试、</w:t>
            </w:r>
            <w:r>
              <w:rPr>
                <w:rFonts w:hint="eastAsia"/>
                <w:color w:val="auto"/>
                <w:szCs w:val="21"/>
              </w:rPr>
              <w:t>验收</w:t>
            </w:r>
            <w:r>
              <w:rPr>
                <w:rFonts w:hint="eastAsia"/>
                <w:color w:val="auto"/>
                <w:szCs w:val="21"/>
                <w:lang w:eastAsia="zh-CN"/>
              </w:rPr>
              <w:t>方案</w:t>
            </w:r>
            <w:r>
              <w:rPr>
                <w:rFonts w:hint="eastAsia"/>
                <w:color w:val="auto"/>
                <w:szCs w:val="21"/>
              </w:rPr>
              <w:t>是否合理、准确、详尽，是否满足业务需求且描述准确，包含但不限于项目进度安排、保障项目进度的相关措施。</w:t>
            </w:r>
          </w:p>
        </w:tc>
        <w:tc>
          <w:tcPr>
            <w:tcW w:w="11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Cs w:val="21"/>
              </w:rPr>
            </w:pPr>
            <w:r>
              <w:rPr>
                <w:rFonts w:hint="eastAsia"/>
                <w:color w:val="auto"/>
                <w:szCs w:val="21"/>
              </w:rPr>
              <w:t>0-</w:t>
            </w:r>
            <w:r>
              <w:rPr>
                <w:rFonts w:hint="eastAsia"/>
                <w:color w:val="auto"/>
                <w:szCs w:val="21"/>
                <w:lang w:val="en-US" w:eastAsia="zh-CN"/>
              </w:rPr>
              <w:t>5</w:t>
            </w:r>
            <w:r>
              <w:rPr>
                <w:rFonts w:hint="eastAsia"/>
                <w:color w:val="auto"/>
                <w:szCs w:val="21"/>
              </w:rPr>
              <w:t>分</w:t>
            </w:r>
          </w:p>
        </w:tc>
      </w:tr>
      <w:tr>
        <w:tblPrEx>
          <w:tblCellMar>
            <w:top w:w="15" w:type="dxa"/>
            <w:left w:w="15" w:type="dxa"/>
            <w:bottom w:w="15" w:type="dxa"/>
            <w:right w:w="15" w:type="dxa"/>
          </w:tblCellMar>
        </w:tblPrEx>
        <w:trPr>
          <w:trHeight w:val="1035"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hint="eastAsia" w:eastAsia="仿宋"/>
                <w:color w:val="auto"/>
                <w:szCs w:val="21"/>
                <w:lang w:eastAsia="zh-CN"/>
              </w:rPr>
            </w:pPr>
            <w:r>
              <w:rPr>
                <w:rFonts w:hint="eastAsia"/>
                <w:color w:val="auto"/>
                <w:szCs w:val="21"/>
                <w:lang w:val="en-US" w:eastAsia="zh-CN"/>
              </w:rPr>
              <w:t>7</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color w:val="auto"/>
                <w:szCs w:val="21"/>
              </w:rPr>
            </w:pPr>
            <w:r>
              <w:rPr>
                <w:rFonts w:hint="eastAsia"/>
                <w:color w:val="auto"/>
                <w:szCs w:val="21"/>
              </w:rPr>
              <w:t>项目案例</w:t>
            </w:r>
          </w:p>
        </w:tc>
        <w:tc>
          <w:tcPr>
            <w:tcW w:w="643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color w:val="auto"/>
                <w:szCs w:val="21"/>
              </w:rPr>
            </w:pPr>
            <w:r>
              <w:rPr>
                <w:rFonts w:hint="eastAsia"/>
                <w:color w:val="auto"/>
                <w:szCs w:val="21"/>
              </w:rPr>
              <w:t>投标人自20</w:t>
            </w:r>
            <w:r>
              <w:rPr>
                <w:rFonts w:hint="eastAsia"/>
                <w:color w:val="auto"/>
                <w:szCs w:val="21"/>
                <w:lang w:val="en-US" w:eastAsia="zh-CN"/>
              </w:rPr>
              <w:t>20</w:t>
            </w:r>
            <w:r>
              <w:rPr>
                <w:rFonts w:hint="eastAsia"/>
                <w:color w:val="auto"/>
                <w:szCs w:val="21"/>
              </w:rPr>
              <w:t>年1月1日以来（以合同签订日期为准）签订的类似合同案例，合同中需体现本项目所包含的采购内容（至少含三项采购标的），每提供一份合同案例（业绩）得</w:t>
            </w:r>
            <w:r>
              <w:rPr>
                <w:rFonts w:hint="eastAsia"/>
                <w:color w:val="auto"/>
                <w:szCs w:val="21"/>
                <w:lang w:val="en-US" w:eastAsia="zh-CN"/>
              </w:rPr>
              <w:t>1</w:t>
            </w:r>
            <w:r>
              <w:rPr>
                <w:rFonts w:hint="eastAsia"/>
                <w:color w:val="auto"/>
                <w:szCs w:val="21"/>
              </w:rPr>
              <w:t>分，最多得</w:t>
            </w:r>
            <w:r>
              <w:rPr>
                <w:rFonts w:hint="eastAsia"/>
                <w:color w:val="auto"/>
                <w:szCs w:val="21"/>
                <w:lang w:val="en-US" w:eastAsia="zh-CN"/>
              </w:rPr>
              <w:t>6</w:t>
            </w:r>
            <w:r>
              <w:rPr>
                <w:rFonts w:hint="eastAsia"/>
                <w:color w:val="auto"/>
                <w:szCs w:val="21"/>
              </w:rPr>
              <w:t xml:space="preserve">分。 </w:t>
            </w:r>
          </w:p>
          <w:p>
            <w:pPr>
              <w:widowControl/>
              <w:spacing w:line="440" w:lineRule="exact"/>
              <w:rPr>
                <w:color w:val="auto"/>
                <w:szCs w:val="21"/>
              </w:rPr>
            </w:pPr>
            <w:r>
              <w:rPr>
                <w:rFonts w:hint="eastAsia"/>
                <w:color w:val="auto"/>
                <w:szCs w:val="21"/>
              </w:rPr>
              <w:t>注：须提供合同复印件并加盖投标人公章，不提供不得分。</w:t>
            </w:r>
          </w:p>
        </w:tc>
        <w:tc>
          <w:tcPr>
            <w:tcW w:w="11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Cs w:val="21"/>
              </w:rPr>
            </w:pPr>
            <w:r>
              <w:rPr>
                <w:rFonts w:hint="eastAsia"/>
                <w:color w:val="auto"/>
                <w:szCs w:val="21"/>
              </w:rPr>
              <w:t>0-</w:t>
            </w:r>
            <w:r>
              <w:rPr>
                <w:rFonts w:hint="eastAsia"/>
                <w:color w:val="auto"/>
                <w:szCs w:val="21"/>
                <w:lang w:val="en-US" w:eastAsia="zh-CN"/>
              </w:rPr>
              <w:t>6</w:t>
            </w:r>
            <w:r>
              <w:rPr>
                <w:rFonts w:hint="eastAsia"/>
                <w:color w:val="auto"/>
                <w:szCs w:val="21"/>
              </w:rPr>
              <w:t>分</w:t>
            </w:r>
          </w:p>
        </w:tc>
      </w:tr>
    </w:tbl>
    <w:p>
      <w:pPr>
        <w:widowControl/>
        <w:spacing w:line="440" w:lineRule="exact"/>
        <w:rPr>
          <w:rFonts w:hint="eastAsia"/>
          <w:color w:val="auto"/>
          <w:szCs w:val="21"/>
        </w:rPr>
      </w:pPr>
      <w:r>
        <w:rPr>
          <w:rFonts w:hint="eastAsia"/>
          <w:color w:val="auto"/>
          <w:szCs w:val="21"/>
        </w:rPr>
        <w:t>说明：评委对各投标人商务、技术内容量化打分时，合计最高得分与最低得分相差20%以上时，应当做出合理的解释说明，否则不予计分。</w:t>
      </w:r>
    </w:p>
    <w:p>
      <w:pPr>
        <w:widowControl/>
        <w:spacing w:line="440" w:lineRule="exact"/>
        <w:rPr>
          <w:rFonts w:hint="eastAsia"/>
          <w:color w:val="auto"/>
          <w:szCs w:val="21"/>
        </w:rPr>
      </w:pPr>
      <w:r>
        <w:rPr>
          <w:rFonts w:hint="eastAsia"/>
          <w:color w:val="auto"/>
          <w:szCs w:val="21"/>
        </w:rPr>
        <w:t>27．评标过程的保密性</w:t>
      </w:r>
    </w:p>
    <w:p>
      <w:pPr>
        <w:widowControl/>
        <w:spacing w:line="440" w:lineRule="exact"/>
        <w:rPr>
          <w:rFonts w:hint="eastAsia"/>
          <w:color w:val="auto"/>
          <w:szCs w:val="21"/>
        </w:rPr>
      </w:pPr>
      <w:r>
        <w:rPr>
          <w:rFonts w:hint="eastAsia"/>
          <w:color w:val="auto"/>
          <w:szCs w:val="21"/>
        </w:rPr>
        <w:t>27.1 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pPr>
        <w:widowControl/>
        <w:spacing w:line="440" w:lineRule="exact"/>
        <w:rPr>
          <w:rFonts w:hint="eastAsia"/>
          <w:color w:val="auto"/>
          <w:szCs w:val="21"/>
        </w:rPr>
      </w:pPr>
      <w:r>
        <w:rPr>
          <w:rFonts w:hint="eastAsia"/>
          <w:color w:val="auto"/>
          <w:szCs w:val="21"/>
        </w:rPr>
        <w:t>27.2 投标商在评标过程中，所进行的力图影响评标结果的不符合《招投标法》、《政府采购法》及本次招标中有关规定的活动，将被取消其中标资格。</w:t>
      </w:r>
    </w:p>
    <w:p>
      <w:pPr>
        <w:widowControl/>
        <w:spacing w:line="440" w:lineRule="exact"/>
        <w:rPr>
          <w:rFonts w:hint="eastAsia"/>
          <w:color w:val="auto"/>
          <w:szCs w:val="21"/>
        </w:rPr>
      </w:pPr>
      <w:bookmarkStart w:id="33" w:name="_Toc298240410"/>
      <w:bookmarkStart w:id="34" w:name="_Toc349573126"/>
      <w:bookmarkStart w:id="35" w:name="_Toc17418"/>
      <w:bookmarkStart w:id="36" w:name="_Toc349637925"/>
      <w:bookmarkStart w:id="37" w:name="_Toc267301287"/>
      <w:r>
        <w:rPr>
          <w:rFonts w:hint="eastAsia"/>
          <w:color w:val="auto"/>
          <w:szCs w:val="21"/>
        </w:rPr>
        <w:t>F  授予合同</w:t>
      </w:r>
      <w:bookmarkEnd w:id="33"/>
      <w:bookmarkEnd w:id="34"/>
      <w:bookmarkEnd w:id="35"/>
      <w:bookmarkEnd w:id="36"/>
      <w:bookmarkEnd w:id="37"/>
    </w:p>
    <w:p>
      <w:pPr>
        <w:widowControl/>
        <w:spacing w:line="440" w:lineRule="exact"/>
        <w:rPr>
          <w:rFonts w:hint="eastAsia"/>
          <w:color w:val="auto"/>
          <w:szCs w:val="21"/>
        </w:rPr>
      </w:pPr>
      <w:r>
        <w:rPr>
          <w:rFonts w:hint="eastAsia"/>
          <w:color w:val="auto"/>
          <w:szCs w:val="21"/>
        </w:rPr>
        <w:t>28．合同授予标准</w:t>
      </w:r>
    </w:p>
    <w:p>
      <w:pPr>
        <w:widowControl/>
        <w:spacing w:line="440" w:lineRule="exact"/>
        <w:rPr>
          <w:rFonts w:hint="eastAsia"/>
          <w:color w:val="auto"/>
          <w:szCs w:val="21"/>
        </w:rPr>
      </w:pPr>
      <w:r>
        <w:rPr>
          <w:rFonts w:hint="eastAsia"/>
          <w:color w:val="auto"/>
          <w:szCs w:val="21"/>
        </w:rPr>
        <w:t>28.1合同将授予被确定为实质上响应招标文件要求，评标认为具备履行合同义务条件、报价合理、技术和商务条件都符合条件基础上综合评分得分最高的投标商。</w:t>
      </w:r>
    </w:p>
    <w:p>
      <w:pPr>
        <w:widowControl/>
        <w:spacing w:line="440" w:lineRule="exact"/>
        <w:rPr>
          <w:rFonts w:hint="eastAsia"/>
          <w:color w:val="auto"/>
          <w:szCs w:val="21"/>
        </w:rPr>
      </w:pPr>
      <w:r>
        <w:rPr>
          <w:rFonts w:hint="eastAsia"/>
          <w:color w:val="auto"/>
          <w:szCs w:val="21"/>
        </w:rPr>
        <w:t>28.2 最低投标价不一定是被授予合同的保证。</w:t>
      </w:r>
    </w:p>
    <w:p>
      <w:pPr>
        <w:ind w:firstLine="480" w:firstLineChars="200"/>
        <w:rPr>
          <w:rFonts w:eastAsia="仿宋"/>
          <w:bCs/>
          <w:color w:val="auto"/>
          <w:sz w:val="24"/>
          <w:szCs w:val="24"/>
        </w:rPr>
      </w:pPr>
      <w:r>
        <w:rPr>
          <w:rFonts w:eastAsia="仿宋"/>
          <w:bCs/>
          <w:color w:val="auto"/>
          <w:sz w:val="24"/>
          <w:szCs w:val="24"/>
        </w:rPr>
        <w:t>28.3 如果确定该投标商无法圆满履行合同，招标代理机构将对下一个可能中标的投标商资格作出类似的审查。</w:t>
      </w:r>
    </w:p>
    <w:p>
      <w:pPr>
        <w:ind w:firstLine="480" w:firstLineChars="200"/>
        <w:rPr>
          <w:rFonts w:eastAsia="仿宋"/>
          <w:bCs/>
          <w:color w:val="auto"/>
          <w:sz w:val="24"/>
          <w:szCs w:val="24"/>
        </w:rPr>
      </w:pPr>
      <w:r>
        <w:rPr>
          <w:rFonts w:eastAsia="仿宋"/>
          <w:bCs/>
          <w:color w:val="auto"/>
          <w:sz w:val="24"/>
          <w:szCs w:val="24"/>
        </w:rPr>
        <w:t>29．接受和拒绝任何或所有投标的权力</w:t>
      </w:r>
    </w:p>
    <w:p>
      <w:pPr>
        <w:ind w:firstLine="480" w:firstLineChars="200"/>
        <w:rPr>
          <w:rFonts w:eastAsia="仿宋"/>
          <w:bCs/>
          <w:color w:val="auto"/>
          <w:sz w:val="24"/>
          <w:szCs w:val="24"/>
        </w:rPr>
      </w:pPr>
      <w:r>
        <w:rPr>
          <w:rFonts w:eastAsia="仿宋"/>
          <w:bCs/>
          <w:color w:val="auto"/>
          <w:sz w:val="24"/>
          <w:szCs w:val="24"/>
        </w:rPr>
        <w:t>29.1为维护国家利益，招标方在授予合同之前仍有选择或拒绝任何全部投标的权力，并对所采取的行为不作任何解释。</w:t>
      </w:r>
    </w:p>
    <w:p>
      <w:pPr>
        <w:ind w:firstLine="480" w:firstLineChars="200"/>
        <w:rPr>
          <w:rFonts w:eastAsia="仿宋"/>
          <w:bCs/>
          <w:color w:val="auto"/>
          <w:sz w:val="24"/>
          <w:szCs w:val="24"/>
        </w:rPr>
      </w:pPr>
      <w:r>
        <w:rPr>
          <w:rFonts w:eastAsia="仿宋"/>
          <w:bCs/>
          <w:color w:val="auto"/>
          <w:sz w:val="24"/>
          <w:szCs w:val="24"/>
        </w:rPr>
        <w:t>30．中标通知书</w:t>
      </w:r>
    </w:p>
    <w:p>
      <w:pPr>
        <w:ind w:firstLine="480" w:firstLineChars="200"/>
        <w:rPr>
          <w:rFonts w:eastAsia="仿宋"/>
          <w:bCs/>
          <w:color w:val="auto"/>
          <w:sz w:val="24"/>
          <w:szCs w:val="24"/>
        </w:rPr>
      </w:pPr>
      <w:r>
        <w:rPr>
          <w:rFonts w:eastAsia="仿宋"/>
          <w:bCs/>
          <w:color w:val="auto"/>
          <w:sz w:val="24"/>
          <w:szCs w:val="24"/>
        </w:rPr>
        <w:t>30.1 中标公告期满后，招标代理机构将以书面形式发出《中标通知书》，但发出时间不超过投标有效期，《中标通知书》一经发出即发生法律效力。</w:t>
      </w:r>
    </w:p>
    <w:p>
      <w:pPr>
        <w:ind w:firstLine="480" w:firstLineChars="200"/>
        <w:rPr>
          <w:rFonts w:eastAsia="仿宋"/>
          <w:bCs/>
          <w:color w:val="auto"/>
          <w:sz w:val="24"/>
          <w:szCs w:val="24"/>
        </w:rPr>
      </w:pPr>
      <w:r>
        <w:rPr>
          <w:rFonts w:eastAsia="仿宋"/>
          <w:bCs/>
          <w:color w:val="auto"/>
          <w:sz w:val="24"/>
          <w:szCs w:val="24"/>
        </w:rPr>
        <w:t>30.2 《中标通知书》将作为签订合同的依据。</w:t>
      </w:r>
    </w:p>
    <w:p>
      <w:pPr>
        <w:ind w:firstLine="480" w:firstLineChars="200"/>
        <w:rPr>
          <w:rFonts w:eastAsia="仿宋"/>
          <w:bCs/>
          <w:color w:val="auto"/>
          <w:sz w:val="24"/>
          <w:szCs w:val="24"/>
        </w:rPr>
      </w:pPr>
      <w:r>
        <w:rPr>
          <w:rFonts w:eastAsia="仿宋"/>
          <w:bCs/>
          <w:color w:val="auto"/>
          <w:sz w:val="24"/>
          <w:szCs w:val="24"/>
        </w:rPr>
        <w:t>30.3 招标代理机构将在中标方按规定签订合同并提交履约保证金（如适用）后退还其投标保证金。</w:t>
      </w:r>
    </w:p>
    <w:p>
      <w:pPr>
        <w:ind w:firstLine="480" w:firstLineChars="200"/>
        <w:rPr>
          <w:rFonts w:eastAsia="仿宋"/>
          <w:bCs/>
          <w:color w:val="auto"/>
          <w:sz w:val="24"/>
          <w:szCs w:val="24"/>
        </w:rPr>
      </w:pPr>
      <w:r>
        <w:rPr>
          <w:rFonts w:eastAsia="仿宋"/>
          <w:bCs/>
          <w:color w:val="auto"/>
          <w:sz w:val="24"/>
          <w:szCs w:val="24"/>
        </w:rPr>
        <w:t>31．签订合同</w:t>
      </w:r>
    </w:p>
    <w:p>
      <w:pPr>
        <w:ind w:firstLine="480" w:firstLineChars="200"/>
        <w:rPr>
          <w:rFonts w:eastAsia="仿宋"/>
          <w:bCs/>
          <w:color w:val="auto"/>
          <w:sz w:val="24"/>
          <w:szCs w:val="24"/>
        </w:rPr>
      </w:pPr>
      <w:r>
        <w:rPr>
          <w:rFonts w:eastAsia="仿宋"/>
          <w:bCs/>
          <w:color w:val="auto"/>
          <w:sz w:val="24"/>
          <w:szCs w:val="24"/>
        </w:rPr>
        <w:t>31.1 投标商收到《中标通知书》后，按《中标通知书》中规定的时间地点与买方签订合同。买方和中标人不得再订立背离合同实质性内容的其他协议。</w:t>
      </w:r>
    </w:p>
    <w:p>
      <w:pPr>
        <w:ind w:firstLine="480" w:firstLineChars="200"/>
        <w:rPr>
          <w:rFonts w:eastAsia="仿宋"/>
          <w:bCs/>
          <w:color w:val="auto"/>
          <w:sz w:val="24"/>
          <w:szCs w:val="24"/>
        </w:rPr>
      </w:pPr>
      <w:r>
        <w:rPr>
          <w:rFonts w:eastAsia="仿宋"/>
          <w:bCs/>
          <w:color w:val="auto"/>
          <w:sz w:val="24"/>
          <w:szCs w:val="24"/>
        </w:rPr>
        <w:t>31.2如中标方拒签合同，则按违约处理。招标代理机构没收其投标保证金。</w:t>
      </w:r>
    </w:p>
    <w:p>
      <w:pPr>
        <w:ind w:firstLine="480" w:firstLineChars="200"/>
        <w:rPr>
          <w:rFonts w:eastAsia="仿宋"/>
          <w:bCs/>
          <w:color w:val="auto"/>
          <w:sz w:val="24"/>
          <w:szCs w:val="24"/>
        </w:rPr>
      </w:pPr>
      <w:r>
        <w:rPr>
          <w:rFonts w:eastAsia="仿宋"/>
          <w:bCs/>
          <w:color w:val="auto"/>
          <w:sz w:val="24"/>
          <w:szCs w:val="24"/>
        </w:rPr>
        <w:t>31.3招标文件、中标方的投标文件及其澄清文件等，均为签订经济合同的依据。</w:t>
      </w:r>
    </w:p>
    <w:p>
      <w:pPr>
        <w:ind w:firstLine="480" w:firstLineChars="200"/>
        <w:rPr>
          <w:rFonts w:eastAsia="仿宋"/>
          <w:bCs/>
          <w:color w:val="auto"/>
          <w:sz w:val="24"/>
          <w:szCs w:val="24"/>
        </w:rPr>
      </w:pPr>
      <w:r>
        <w:rPr>
          <w:rFonts w:eastAsia="仿宋"/>
          <w:bCs/>
          <w:color w:val="auto"/>
          <w:sz w:val="24"/>
          <w:szCs w:val="24"/>
        </w:rPr>
        <w:t>32．招标代理服务费</w:t>
      </w:r>
    </w:p>
    <w:p>
      <w:pPr>
        <w:ind w:firstLine="480" w:firstLineChars="200"/>
        <w:rPr>
          <w:rFonts w:eastAsia="仿宋"/>
          <w:bCs/>
          <w:color w:val="auto"/>
          <w:sz w:val="24"/>
          <w:szCs w:val="24"/>
        </w:rPr>
      </w:pPr>
      <w:r>
        <w:rPr>
          <w:rFonts w:eastAsia="仿宋"/>
          <w:bCs/>
          <w:color w:val="auto"/>
          <w:sz w:val="24"/>
          <w:szCs w:val="24"/>
        </w:rPr>
        <w:t>32.1中标方须向招标代理机构按如下标准和期限</w:t>
      </w:r>
      <w:r>
        <w:rPr>
          <w:rFonts w:hint="eastAsia"/>
          <w:bCs/>
          <w:color w:val="auto"/>
          <w:sz w:val="24"/>
          <w:szCs w:val="24"/>
          <w:lang w:eastAsia="zh-CN"/>
        </w:rPr>
        <w:t>缴纳</w:t>
      </w:r>
      <w:r>
        <w:rPr>
          <w:rFonts w:eastAsia="仿宋"/>
          <w:bCs/>
          <w:color w:val="auto"/>
          <w:sz w:val="24"/>
          <w:szCs w:val="24"/>
        </w:rPr>
        <w:t>招标代理服务费：</w:t>
      </w:r>
    </w:p>
    <w:p>
      <w:pPr>
        <w:ind w:firstLine="480" w:firstLineChars="200"/>
        <w:rPr>
          <w:rFonts w:eastAsia="仿宋"/>
          <w:bCs/>
          <w:color w:val="auto"/>
          <w:sz w:val="24"/>
          <w:szCs w:val="24"/>
        </w:rPr>
      </w:pPr>
      <w:r>
        <w:rPr>
          <w:rFonts w:eastAsia="仿宋"/>
          <w:bCs/>
          <w:color w:val="auto"/>
          <w:sz w:val="24"/>
          <w:szCs w:val="24"/>
        </w:rPr>
        <w:t>32.1.1招标代理服务费支付标准按照国家取费标准计取；</w:t>
      </w:r>
    </w:p>
    <w:p>
      <w:pPr>
        <w:ind w:firstLine="480" w:firstLineChars="200"/>
        <w:rPr>
          <w:rFonts w:ascii="Times New Roman" w:hAnsi="Times New Roman" w:eastAsia="仿宋"/>
          <w:bCs/>
          <w:color w:val="auto"/>
          <w:sz w:val="24"/>
        </w:rPr>
      </w:pPr>
      <w:r>
        <w:rPr>
          <w:rFonts w:eastAsia="仿宋"/>
          <w:bCs/>
          <w:color w:val="auto"/>
          <w:sz w:val="24"/>
          <w:szCs w:val="24"/>
        </w:rPr>
        <w:t>32.1.2在宣布中标后一周内，中标方须按规定的标准以现金或电汇的方式一次性向招标代理机构缴纳招标代理服务费。</w:t>
      </w:r>
    </w:p>
    <w:p>
      <w:pPr>
        <w:pStyle w:val="7"/>
        <w:spacing w:before="100" w:beforeAutospacing="1" w:after="100" w:afterAutospacing="1" w:line="400" w:lineRule="atLeast"/>
        <w:jc w:val="center"/>
        <w:rPr>
          <w:rFonts w:ascii="Times New Roman" w:hAnsi="Times New Roman" w:eastAsia="仿宋"/>
          <w:b w:val="0"/>
          <w:bCs/>
          <w:color w:val="auto"/>
          <w:sz w:val="24"/>
        </w:rPr>
      </w:pPr>
      <w:bookmarkStart w:id="38" w:name="_Toc27768"/>
      <w:r>
        <w:rPr>
          <w:rFonts w:ascii="Times New Roman" w:hAnsi="Times New Roman" w:eastAsia="仿宋"/>
          <w:b w:val="0"/>
          <w:bCs/>
          <w:color w:val="auto"/>
          <w:sz w:val="28"/>
          <w:szCs w:val="28"/>
        </w:rPr>
        <w:t>G  招标失败条件</w:t>
      </w:r>
      <w:bookmarkEnd w:id="38"/>
    </w:p>
    <w:p>
      <w:pPr>
        <w:pStyle w:val="50"/>
        <w:tabs>
          <w:tab w:val="left" w:pos="720"/>
          <w:tab w:val="left" w:pos="900"/>
          <w:tab w:val="left" w:pos="1260"/>
        </w:tabs>
        <w:adjustRightInd w:val="0"/>
        <w:spacing w:line="400" w:lineRule="atLeast"/>
        <w:ind w:left="720" w:hanging="720" w:hangingChars="300"/>
        <w:rPr>
          <w:rFonts w:ascii="Times New Roman" w:hAnsi="Times New Roman" w:eastAsia="仿宋"/>
          <w:bCs/>
          <w:color w:val="auto"/>
          <w:sz w:val="24"/>
        </w:rPr>
      </w:pPr>
      <w:r>
        <w:rPr>
          <w:rFonts w:ascii="Times New Roman" w:hAnsi="Times New Roman" w:eastAsia="仿宋"/>
          <w:bCs/>
          <w:color w:val="auto"/>
          <w:sz w:val="24"/>
        </w:rPr>
        <w:t>33.出现影响采购公正的违法、违规行为的；</w:t>
      </w:r>
    </w:p>
    <w:p>
      <w:pPr>
        <w:pStyle w:val="50"/>
        <w:tabs>
          <w:tab w:val="left" w:pos="720"/>
          <w:tab w:val="left" w:pos="900"/>
          <w:tab w:val="left" w:pos="1260"/>
        </w:tabs>
        <w:adjustRightInd w:val="0"/>
        <w:spacing w:line="400" w:lineRule="atLeast"/>
        <w:ind w:left="720" w:hanging="720" w:hangingChars="300"/>
        <w:rPr>
          <w:rFonts w:ascii="Times New Roman" w:hAnsi="Times New Roman" w:eastAsia="仿宋"/>
          <w:bCs/>
          <w:color w:val="auto"/>
          <w:sz w:val="24"/>
        </w:rPr>
      </w:pPr>
      <w:r>
        <w:rPr>
          <w:rFonts w:ascii="Times New Roman" w:hAnsi="Times New Roman" w:eastAsia="仿宋"/>
          <w:bCs/>
          <w:color w:val="auto"/>
          <w:sz w:val="24"/>
        </w:rPr>
        <w:t>34.因重大变故，采购任务取消的；</w:t>
      </w:r>
    </w:p>
    <w:p>
      <w:pPr>
        <w:pStyle w:val="50"/>
        <w:tabs>
          <w:tab w:val="left" w:pos="720"/>
          <w:tab w:val="left" w:pos="900"/>
          <w:tab w:val="left" w:pos="1260"/>
        </w:tabs>
        <w:adjustRightInd w:val="0"/>
        <w:spacing w:line="400" w:lineRule="atLeast"/>
        <w:ind w:left="720" w:hanging="720" w:hangingChars="300"/>
        <w:rPr>
          <w:rFonts w:ascii="Times New Roman" w:hAnsi="Times New Roman" w:eastAsia="仿宋"/>
          <w:bCs/>
          <w:color w:val="auto"/>
          <w:sz w:val="24"/>
        </w:rPr>
      </w:pPr>
      <w:r>
        <w:rPr>
          <w:rFonts w:ascii="Times New Roman" w:hAnsi="Times New Roman" w:eastAsia="仿宋"/>
          <w:bCs/>
          <w:color w:val="auto"/>
          <w:sz w:val="24"/>
        </w:rPr>
        <w:t>35.招标文件截止时间后，实际参与的投标人不足法定家数的；</w:t>
      </w:r>
    </w:p>
    <w:p>
      <w:pPr>
        <w:pStyle w:val="50"/>
        <w:tabs>
          <w:tab w:val="left" w:pos="720"/>
          <w:tab w:val="left" w:pos="900"/>
          <w:tab w:val="left" w:pos="1260"/>
        </w:tabs>
        <w:adjustRightInd w:val="0"/>
        <w:spacing w:line="400" w:lineRule="atLeast"/>
        <w:ind w:left="720" w:hanging="720" w:hangingChars="300"/>
        <w:rPr>
          <w:rFonts w:ascii="Times New Roman" w:hAnsi="Times New Roman" w:eastAsia="仿宋"/>
          <w:bCs/>
          <w:color w:val="auto"/>
          <w:sz w:val="24"/>
        </w:rPr>
      </w:pPr>
      <w:r>
        <w:rPr>
          <w:rFonts w:ascii="Times New Roman" w:hAnsi="Times New Roman" w:eastAsia="仿宋"/>
          <w:bCs/>
          <w:color w:val="auto"/>
          <w:sz w:val="24"/>
        </w:rPr>
        <w:t>36.最终报价均超过采购预算的；</w:t>
      </w:r>
    </w:p>
    <w:p>
      <w:pPr>
        <w:pStyle w:val="50"/>
        <w:tabs>
          <w:tab w:val="left" w:pos="720"/>
          <w:tab w:val="left" w:pos="900"/>
          <w:tab w:val="left" w:pos="1260"/>
        </w:tabs>
        <w:adjustRightInd w:val="0"/>
        <w:spacing w:line="400" w:lineRule="atLeast"/>
        <w:ind w:left="720" w:hanging="720" w:hangingChars="300"/>
        <w:rPr>
          <w:rFonts w:ascii="Times New Roman" w:hAnsi="Times New Roman" w:eastAsia="仿宋"/>
          <w:bCs/>
          <w:color w:val="auto"/>
          <w:sz w:val="24"/>
        </w:rPr>
      </w:pPr>
      <w:r>
        <w:rPr>
          <w:rFonts w:ascii="Times New Roman" w:hAnsi="Times New Roman" w:eastAsia="仿宋"/>
          <w:bCs/>
          <w:color w:val="auto"/>
          <w:sz w:val="24"/>
        </w:rPr>
        <w:t>37.对招标文件作出实质性响应的投标人不足法定家数的；</w:t>
      </w:r>
    </w:p>
    <w:p>
      <w:pPr>
        <w:pStyle w:val="50"/>
        <w:tabs>
          <w:tab w:val="left" w:pos="720"/>
          <w:tab w:val="left" w:pos="900"/>
          <w:tab w:val="left" w:pos="1260"/>
        </w:tabs>
        <w:adjustRightInd w:val="0"/>
        <w:spacing w:line="400" w:lineRule="atLeast"/>
        <w:ind w:left="720" w:hanging="720" w:hangingChars="300"/>
        <w:rPr>
          <w:rFonts w:ascii="Times New Roman" w:hAnsi="Times New Roman" w:eastAsia="仿宋"/>
          <w:bCs/>
          <w:color w:val="auto"/>
          <w:sz w:val="24"/>
        </w:rPr>
      </w:pPr>
      <w:r>
        <w:rPr>
          <w:rFonts w:ascii="Times New Roman" w:hAnsi="Times New Roman" w:eastAsia="仿宋"/>
          <w:bCs/>
          <w:color w:val="auto"/>
          <w:sz w:val="24"/>
        </w:rPr>
        <w:t>质疑处理</w:t>
      </w:r>
    </w:p>
    <w:p>
      <w:pPr>
        <w:pStyle w:val="50"/>
        <w:tabs>
          <w:tab w:val="left" w:pos="720"/>
          <w:tab w:val="left" w:pos="900"/>
          <w:tab w:val="left" w:pos="1260"/>
        </w:tabs>
        <w:adjustRightInd w:val="0"/>
        <w:spacing w:line="400" w:lineRule="atLeast"/>
        <w:ind w:left="720" w:hanging="720" w:hangingChars="300"/>
        <w:rPr>
          <w:rFonts w:ascii="Times New Roman" w:hAnsi="Times New Roman" w:eastAsia="仿宋"/>
          <w:bCs/>
          <w:color w:val="auto"/>
          <w:sz w:val="24"/>
        </w:rPr>
      </w:pPr>
      <w:r>
        <w:rPr>
          <w:rFonts w:ascii="Times New Roman" w:hAnsi="Times New Roman" w:eastAsia="仿宋"/>
          <w:bCs/>
          <w:color w:val="auto"/>
          <w:sz w:val="24"/>
        </w:rPr>
        <w:t>1参加</w:t>
      </w:r>
      <w:r>
        <w:rPr>
          <w:rFonts w:hint="eastAsia" w:ascii="Times New Roman" w:hAnsi="Times New Roman"/>
          <w:bCs/>
          <w:color w:val="auto"/>
          <w:sz w:val="24"/>
          <w:lang w:eastAsia="zh-CN"/>
        </w:rPr>
        <w:t>投标</w:t>
      </w:r>
      <w:r>
        <w:rPr>
          <w:rFonts w:ascii="Times New Roman" w:hAnsi="Times New Roman" w:eastAsia="仿宋"/>
          <w:bCs/>
          <w:color w:val="auto"/>
          <w:sz w:val="24"/>
        </w:rPr>
        <w:t>人认为招标文件、采购过程和中标结果使自己的权益受到损害的，可以在知道或应知其权益受到损害之日起七个工作日内，以书面形式向招标公司</w:t>
      </w:r>
      <w:r>
        <w:rPr>
          <w:rFonts w:hint="eastAsia" w:ascii="Times New Roman" w:hAnsi="Times New Roman"/>
          <w:bCs/>
          <w:color w:val="auto"/>
          <w:sz w:val="24"/>
          <w:lang w:eastAsia="zh-CN"/>
        </w:rPr>
        <w:t>质疑</w:t>
      </w:r>
      <w:r>
        <w:rPr>
          <w:rFonts w:ascii="Times New Roman" w:hAnsi="Times New Roman" w:eastAsia="仿宋"/>
          <w:bCs/>
          <w:color w:val="auto"/>
          <w:sz w:val="24"/>
        </w:rPr>
        <w:t>。上述应知其权益受到损害之日，是指：</w:t>
      </w:r>
    </w:p>
    <w:p>
      <w:pPr>
        <w:pStyle w:val="50"/>
        <w:tabs>
          <w:tab w:val="left" w:pos="720"/>
          <w:tab w:val="left" w:pos="900"/>
          <w:tab w:val="left" w:pos="1260"/>
        </w:tabs>
        <w:adjustRightInd w:val="0"/>
        <w:spacing w:line="400" w:lineRule="atLeast"/>
        <w:ind w:left="720" w:hanging="720" w:hangingChars="300"/>
        <w:rPr>
          <w:rFonts w:ascii="Times New Roman" w:hAnsi="Times New Roman" w:eastAsia="仿宋"/>
          <w:bCs/>
          <w:color w:val="auto"/>
          <w:sz w:val="24"/>
        </w:rPr>
      </w:pPr>
      <w:r>
        <w:rPr>
          <w:rFonts w:ascii="Times New Roman" w:hAnsi="Times New Roman" w:eastAsia="仿宋"/>
          <w:bCs/>
          <w:color w:val="auto"/>
          <w:sz w:val="24"/>
        </w:rPr>
        <w:t>1.1对可以质疑的招标文件提出质疑的，为收到招标文件之日或者招标文件公告期限届满之日；</w:t>
      </w:r>
    </w:p>
    <w:p>
      <w:pPr>
        <w:pStyle w:val="50"/>
        <w:tabs>
          <w:tab w:val="left" w:pos="720"/>
          <w:tab w:val="left" w:pos="900"/>
          <w:tab w:val="left" w:pos="1260"/>
        </w:tabs>
        <w:adjustRightInd w:val="0"/>
        <w:spacing w:line="400" w:lineRule="atLeast"/>
        <w:ind w:left="720" w:hanging="720" w:hangingChars="300"/>
        <w:rPr>
          <w:rFonts w:ascii="Times New Roman" w:hAnsi="Times New Roman" w:eastAsia="仿宋"/>
          <w:bCs/>
          <w:color w:val="auto"/>
          <w:sz w:val="24"/>
        </w:rPr>
      </w:pPr>
      <w:r>
        <w:rPr>
          <w:rFonts w:ascii="Times New Roman" w:hAnsi="Times New Roman" w:eastAsia="仿宋"/>
          <w:bCs/>
          <w:color w:val="auto"/>
          <w:sz w:val="24"/>
        </w:rPr>
        <w:t>1.2对采购过程提出质疑的，为各采购程序环节结束之日；</w:t>
      </w:r>
    </w:p>
    <w:p>
      <w:pPr>
        <w:pStyle w:val="50"/>
        <w:tabs>
          <w:tab w:val="left" w:pos="720"/>
          <w:tab w:val="left" w:pos="900"/>
          <w:tab w:val="left" w:pos="1260"/>
        </w:tabs>
        <w:adjustRightInd w:val="0"/>
        <w:spacing w:line="400" w:lineRule="atLeast"/>
        <w:ind w:left="720" w:hanging="720" w:hangingChars="300"/>
        <w:rPr>
          <w:rFonts w:ascii="Times New Roman" w:hAnsi="Times New Roman" w:eastAsia="仿宋"/>
          <w:bCs/>
          <w:color w:val="auto"/>
          <w:sz w:val="24"/>
        </w:rPr>
      </w:pPr>
      <w:r>
        <w:rPr>
          <w:rFonts w:ascii="Times New Roman" w:hAnsi="Times New Roman" w:eastAsia="仿宋"/>
          <w:bCs/>
          <w:color w:val="auto"/>
          <w:sz w:val="24"/>
        </w:rPr>
        <w:t>1.3对中标结果提出质疑的，为中标结果公告期限届满之日。</w:t>
      </w:r>
    </w:p>
    <w:p>
      <w:pPr>
        <w:pStyle w:val="50"/>
        <w:tabs>
          <w:tab w:val="left" w:pos="720"/>
          <w:tab w:val="left" w:pos="900"/>
          <w:tab w:val="left" w:pos="1260"/>
        </w:tabs>
        <w:adjustRightInd w:val="0"/>
        <w:spacing w:line="400" w:lineRule="atLeast"/>
        <w:ind w:left="720" w:hanging="720" w:hangingChars="300"/>
        <w:rPr>
          <w:rFonts w:ascii="Times New Roman" w:hAnsi="Times New Roman" w:eastAsia="仿宋"/>
          <w:bCs/>
          <w:color w:val="auto"/>
          <w:sz w:val="24"/>
        </w:rPr>
      </w:pPr>
      <w:r>
        <w:rPr>
          <w:rFonts w:ascii="Times New Roman" w:hAnsi="Times New Roman" w:eastAsia="仿宋"/>
          <w:bCs/>
          <w:color w:val="auto"/>
          <w:sz w:val="24"/>
        </w:rPr>
        <w:t>2质疑必须以参加</w:t>
      </w:r>
      <w:r>
        <w:rPr>
          <w:rFonts w:hint="eastAsia" w:ascii="Times New Roman" w:hAnsi="Times New Roman"/>
          <w:bCs/>
          <w:color w:val="auto"/>
          <w:sz w:val="24"/>
          <w:lang w:eastAsia="zh-CN"/>
        </w:rPr>
        <w:t>投标</w:t>
      </w:r>
      <w:r>
        <w:rPr>
          <w:rFonts w:ascii="Times New Roman" w:hAnsi="Times New Roman" w:eastAsia="仿宋"/>
          <w:bCs/>
          <w:color w:val="auto"/>
          <w:sz w:val="24"/>
        </w:rPr>
        <w:t>人法定代表人或授权委托人（被授权人）（投标文件中所确定的）原件送达的方式提交，未按上述要求提交的质疑函（含传真、电子邮件等）招标公司有权不予受理。</w:t>
      </w:r>
    </w:p>
    <w:p>
      <w:pPr>
        <w:pStyle w:val="50"/>
        <w:tabs>
          <w:tab w:val="left" w:pos="720"/>
          <w:tab w:val="left" w:pos="900"/>
          <w:tab w:val="left" w:pos="1260"/>
        </w:tabs>
        <w:adjustRightInd w:val="0"/>
        <w:spacing w:line="400" w:lineRule="atLeast"/>
        <w:ind w:left="720" w:hanging="720" w:hangingChars="300"/>
        <w:rPr>
          <w:rFonts w:ascii="Times New Roman" w:hAnsi="Times New Roman" w:eastAsia="仿宋"/>
          <w:bCs/>
          <w:color w:val="auto"/>
          <w:sz w:val="24"/>
        </w:rPr>
      </w:pPr>
      <w:r>
        <w:rPr>
          <w:rFonts w:ascii="Times New Roman" w:hAnsi="Times New Roman" w:eastAsia="仿宋"/>
          <w:bCs/>
          <w:color w:val="auto"/>
          <w:sz w:val="24"/>
        </w:rPr>
        <w:t>3未参加投标活动的投标人或在投标活动中自身权益未受到损害的投标人所提出的质疑不予受理。</w:t>
      </w:r>
    </w:p>
    <w:p>
      <w:pPr>
        <w:pStyle w:val="50"/>
        <w:tabs>
          <w:tab w:val="left" w:pos="720"/>
          <w:tab w:val="left" w:pos="900"/>
          <w:tab w:val="left" w:pos="1260"/>
        </w:tabs>
        <w:adjustRightInd w:val="0"/>
        <w:spacing w:line="400" w:lineRule="atLeast"/>
        <w:ind w:left="720" w:hanging="720" w:hangingChars="300"/>
        <w:rPr>
          <w:rFonts w:ascii="Times New Roman" w:hAnsi="Times New Roman" w:eastAsia="仿宋"/>
          <w:bCs/>
          <w:color w:val="auto"/>
          <w:sz w:val="24"/>
        </w:rPr>
      </w:pPr>
      <w:r>
        <w:rPr>
          <w:rFonts w:ascii="Times New Roman" w:hAnsi="Times New Roman" w:eastAsia="仿宋"/>
          <w:bCs/>
          <w:color w:val="auto"/>
          <w:sz w:val="24"/>
        </w:rPr>
        <w:t>4质疑函应当包括下列内容：</w:t>
      </w:r>
    </w:p>
    <w:p>
      <w:pPr>
        <w:pStyle w:val="50"/>
        <w:tabs>
          <w:tab w:val="left" w:pos="720"/>
          <w:tab w:val="left" w:pos="900"/>
          <w:tab w:val="left" w:pos="1260"/>
        </w:tabs>
        <w:adjustRightInd w:val="0"/>
        <w:spacing w:line="400" w:lineRule="atLeast"/>
        <w:ind w:left="720" w:hanging="720" w:hangingChars="300"/>
        <w:rPr>
          <w:rFonts w:ascii="Times New Roman" w:hAnsi="Times New Roman" w:eastAsia="仿宋"/>
          <w:bCs/>
          <w:color w:val="auto"/>
          <w:sz w:val="24"/>
        </w:rPr>
      </w:pPr>
      <w:r>
        <w:rPr>
          <w:rFonts w:ascii="Times New Roman" w:hAnsi="Times New Roman" w:eastAsia="仿宋"/>
          <w:bCs/>
          <w:color w:val="auto"/>
          <w:sz w:val="24"/>
        </w:rPr>
        <w:t>4.1质疑投标人的名称、地址、邮编、联系人、联系电话；</w:t>
      </w:r>
    </w:p>
    <w:p>
      <w:pPr>
        <w:pStyle w:val="50"/>
        <w:tabs>
          <w:tab w:val="left" w:pos="720"/>
          <w:tab w:val="left" w:pos="900"/>
          <w:tab w:val="left" w:pos="1260"/>
        </w:tabs>
        <w:adjustRightInd w:val="0"/>
        <w:spacing w:line="400" w:lineRule="atLeast"/>
        <w:ind w:left="720" w:hanging="720" w:hangingChars="300"/>
        <w:rPr>
          <w:rFonts w:ascii="Times New Roman" w:hAnsi="Times New Roman" w:eastAsia="仿宋"/>
          <w:bCs/>
          <w:color w:val="auto"/>
          <w:sz w:val="24"/>
        </w:rPr>
      </w:pPr>
      <w:r>
        <w:rPr>
          <w:rFonts w:ascii="Times New Roman" w:hAnsi="Times New Roman" w:eastAsia="仿宋"/>
          <w:bCs/>
          <w:color w:val="auto"/>
          <w:sz w:val="24"/>
        </w:rPr>
        <w:t>4.2具体的质疑事项及明确的请求；</w:t>
      </w:r>
    </w:p>
    <w:p>
      <w:pPr>
        <w:pStyle w:val="50"/>
        <w:tabs>
          <w:tab w:val="left" w:pos="720"/>
          <w:tab w:val="left" w:pos="900"/>
          <w:tab w:val="left" w:pos="1260"/>
        </w:tabs>
        <w:adjustRightInd w:val="0"/>
        <w:spacing w:line="400" w:lineRule="atLeast"/>
        <w:ind w:left="720" w:hanging="720" w:hangingChars="300"/>
        <w:rPr>
          <w:rFonts w:ascii="Times New Roman" w:hAnsi="Times New Roman" w:eastAsia="仿宋"/>
          <w:bCs/>
          <w:color w:val="auto"/>
          <w:sz w:val="24"/>
        </w:rPr>
      </w:pPr>
      <w:r>
        <w:rPr>
          <w:rFonts w:ascii="Times New Roman" w:hAnsi="Times New Roman" w:eastAsia="仿宋"/>
          <w:bCs/>
          <w:color w:val="auto"/>
          <w:sz w:val="24"/>
        </w:rPr>
        <w:t>4.3认为自己合法权益受到损害或可能受到损害的相关证据材料；</w:t>
      </w:r>
    </w:p>
    <w:p>
      <w:pPr>
        <w:pStyle w:val="50"/>
        <w:tabs>
          <w:tab w:val="left" w:pos="720"/>
          <w:tab w:val="left" w:pos="900"/>
          <w:tab w:val="left" w:pos="1260"/>
        </w:tabs>
        <w:adjustRightInd w:val="0"/>
        <w:spacing w:line="400" w:lineRule="atLeast"/>
        <w:ind w:left="720" w:hanging="720" w:hangingChars="300"/>
        <w:rPr>
          <w:rFonts w:ascii="Times New Roman" w:hAnsi="Times New Roman" w:eastAsia="仿宋"/>
          <w:bCs/>
          <w:color w:val="auto"/>
          <w:sz w:val="24"/>
        </w:rPr>
      </w:pPr>
      <w:r>
        <w:rPr>
          <w:rFonts w:ascii="Times New Roman" w:hAnsi="Times New Roman" w:eastAsia="仿宋"/>
          <w:bCs/>
          <w:color w:val="auto"/>
          <w:sz w:val="24"/>
        </w:rPr>
        <w:t>4.4提起质疑的日期；</w:t>
      </w:r>
    </w:p>
    <w:p>
      <w:pPr>
        <w:pStyle w:val="50"/>
        <w:tabs>
          <w:tab w:val="left" w:pos="720"/>
          <w:tab w:val="left" w:pos="900"/>
          <w:tab w:val="left" w:pos="1260"/>
        </w:tabs>
        <w:adjustRightInd w:val="0"/>
        <w:spacing w:line="400" w:lineRule="atLeast"/>
        <w:ind w:left="720" w:hanging="720" w:hangingChars="300"/>
        <w:rPr>
          <w:rFonts w:ascii="Times New Roman" w:hAnsi="Times New Roman" w:eastAsia="仿宋"/>
          <w:bCs/>
          <w:color w:val="auto"/>
          <w:sz w:val="24"/>
        </w:rPr>
      </w:pPr>
      <w:r>
        <w:rPr>
          <w:rFonts w:ascii="Times New Roman" w:hAnsi="Times New Roman" w:eastAsia="仿宋"/>
          <w:bCs/>
          <w:color w:val="auto"/>
          <w:sz w:val="24"/>
        </w:rPr>
        <w:t>4.5质疑函应当署名：质疑人为自然人的，应当由本人签字并附有效身份证明；质疑人为法人或其他组织的，应当由法定代表人签字并加盖单位公章。质疑人委托代理质疑的，应当向采购中心提交授权委托书，并载明委托代理的具体权限和事项。</w:t>
      </w:r>
    </w:p>
    <w:p>
      <w:pPr>
        <w:pStyle w:val="50"/>
        <w:tabs>
          <w:tab w:val="left" w:pos="720"/>
          <w:tab w:val="left" w:pos="900"/>
          <w:tab w:val="left" w:pos="1260"/>
        </w:tabs>
        <w:adjustRightInd w:val="0"/>
        <w:spacing w:line="400" w:lineRule="atLeast"/>
        <w:ind w:left="720" w:hanging="720" w:hangingChars="300"/>
        <w:rPr>
          <w:rFonts w:ascii="Times New Roman" w:hAnsi="Times New Roman" w:eastAsia="仿宋"/>
          <w:bCs/>
          <w:color w:val="auto"/>
          <w:sz w:val="24"/>
        </w:rPr>
      </w:pPr>
      <w:r>
        <w:rPr>
          <w:rFonts w:ascii="Times New Roman" w:hAnsi="Times New Roman" w:eastAsia="仿宋"/>
          <w:bCs/>
          <w:color w:val="auto"/>
          <w:sz w:val="24"/>
        </w:rPr>
        <w:t>5招标公司收到质疑函后，将对质疑的形式和内容进行审查，如质疑函内容、格式不符合规定，招标公司将告知质疑人进行补正。</w:t>
      </w:r>
    </w:p>
    <w:p>
      <w:pPr>
        <w:pStyle w:val="50"/>
        <w:tabs>
          <w:tab w:val="left" w:pos="720"/>
          <w:tab w:val="left" w:pos="900"/>
          <w:tab w:val="left" w:pos="1260"/>
        </w:tabs>
        <w:adjustRightInd w:val="0"/>
        <w:spacing w:line="400" w:lineRule="atLeast"/>
        <w:ind w:left="720" w:hanging="720" w:hangingChars="300"/>
        <w:rPr>
          <w:rFonts w:ascii="Times New Roman" w:hAnsi="Times New Roman" w:eastAsia="仿宋"/>
          <w:bCs/>
          <w:color w:val="auto"/>
          <w:sz w:val="24"/>
        </w:rPr>
      </w:pPr>
      <w:r>
        <w:rPr>
          <w:rFonts w:ascii="Times New Roman" w:hAnsi="Times New Roman" w:eastAsia="仿宋"/>
          <w:bCs/>
          <w:color w:val="auto"/>
          <w:sz w:val="24"/>
        </w:rPr>
        <w:t>6质疑人应当在法定质疑期限内进行补正并重新提交质疑函，拒不补正或者在法定期限内未重新提交质疑函的，为无效质疑，招标公司有权不予受理。</w:t>
      </w:r>
    </w:p>
    <w:p>
      <w:pPr>
        <w:pStyle w:val="50"/>
        <w:tabs>
          <w:tab w:val="left" w:pos="720"/>
          <w:tab w:val="left" w:pos="900"/>
          <w:tab w:val="left" w:pos="1260"/>
        </w:tabs>
        <w:adjustRightInd w:val="0"/>
        <w:spacing w:line="400" w:lineRule="atLeast"/>
        <w:ind w:left="720" w:hanging="720" w:hangingChars="300"/>
        <w:rPr>
          <w:rFonts w:ascii="Times New Roman" w:hAnsi="Times New Roman" w:eastAsia="仿宋"/>
          <w:bCs/>
          <w:color w:val="auto"/>
          <w:sz w:val="24"/>
        </w:rPr>
      </w:pPr>
      <w:r>
        <w:rPr>
          <w:rFonts w:ascii="Times New Roman" w:hAnsi="Times New Roman" w:eastAsia="仿宋"/>
          <w:bCs/>
          <w:color w:val="auto"/>
          <w:sz w:val="24"/>
        </w:rPr>
        <w:t>7对于内容、格式符合规定的质疑函，招标公司应当在收到</w:t>
      </w:r>
      <w:r>
        <w:rPr>
          <w:rFonts w:hint="eastAsia" w:ascii="Times New Roman" w:hAnsi="Times New Roman"/>
          <w:bCs/>
          <w:color w:val="auto"/>
          <w:sz w:val="24"/>
          <w:lang w:eastAsia="zh-CN"/>
        </w:rPr>
        <w:t>投标</w:t>
      </w:r>
      <w:r>
        <w:rPr>
          <w:rFonts w:ascii="Times New Roman" w:hAnsi="Times New Roman" w:eastAsia="仿宋"/>
          <w:bCs/>
          <w:color w:val="auto"/>
          <w:sz w:val="24"/>
        </w:rPr>
        <w:t>人的书面质疑后七个工作日内作出答复，并以书面形式通知质疑投标人和其他有关投标人，但答复的内容不得涉及商业秘密。</w:t>
      </w:r>
    </w:p>
    <w:p>
      <w:pPr>
        <w:pStyle w:val="50"/>
        <w:tabs>
          <w:tab w:val="left" w:pos="720"/>
          <w:tab w:val="left" w:pos="900"/>
          <w:tab w:val="left" w:pos="1260"/>
        </w:tabs>
        <w:adjustRightInd w:val="0"/>
        <w:spacing w:line="400" w:lineRule="atLeast"/>
        <w:ind w:left="720" w:hanging="720" w:hangingChars="300"/>
        <w:rPr>
          <w:rFonts w:ascii="Times New Roman" w:hAnsi="Times New Roman" w:eastAsia="仿宋"/>
          <w:bCs/>
          <w:color w:val="auto"/>
          <w:sz w:val="24"/>
        </w:rPr>
      </w:pPr>
      <w:r>
        <w:rPr>
          <w:rFonts w:ascii="Times New Roman" w:hAnsi="Times New Roman" w:eastAsia="仿宋"/>
          <w:bCs/>
          <w:color w:val="auto"/>
          <w:sz w:val="24"/>
        </w:rPr>
        <w:t>8投标人提出书面质疑必须有理、有据，提供必要的证明材料，不得恶意质疑或提交虚假质疑。否则，一经查实，采购中心有权依据政府采购的有关规定，报请政府采购监管部门对该投标人进行相应的行政处罚，并扣减其诚信记录分。</w:t>
      </w:r>
    </w:p>
    <w:p>
      <w:pPr>
        <w:pStyle w:val="50"/>
        <w:tabs>
          <w:tab w:val="left" w:pos="720"/>
          <w:tab w:val="left" w:pos="900"/>
          <w:tab w:val="left" w:pos="1260"/>
        </w:tabs>
        <w:adjustRightInd w:val="0"/>
        <w:spacing w:line="400" w:lineRule="atLeast"/>
        <w:ind w:left="720" w:hanging="720" w:hangingChars="300"/>
        <w:rPr>
          <w:rFonts w:ascii="Times New Roman" w:hAnsi="Times New Roman" w:eastAsia="仿宋"/>
          <w:bCs/>
          <w:color w:val="auto"/>
          <w:sz w:val="24"/>
        </w:rPr>
      </w:pPr>
      <w:r>
        <w:rPr>
          <w:rFonts w:ascii="Times New Roman" w:hAnsi="Times New Roman" w:eastAsia="仿宋"/>
          <w:bCs/>
          <w:color w:val="auto"/>
          <w:sz w:val="24"/>
        </w:rPr>
        <w:t>9质疑接受联系人：</w:t>
      </w:r>
    </w:p>
    <w:p>
      <w:pPr>
        <w:pStyle w:val="50"/>
        <w:tabs>
          <w:tab w:val="left" w:pos="720"/>
          <w:tab w:val="left" w:pos="900"/>
          <w:tab w:val="left" w:pos="1260"/>
        </w:tabs>
        <w:adjustRightInd w:val="0"/>
        <w:spacing w:line="400" w:lineRule="atLeast"/>
        <w:ind w:left="720" w:hanging="720" w:hangingChars="300"/>
        <w:rPr>
          <w:rFonts w:ascii="Times New Roman" w:hAnsi="Times New Roman" w:eastAsia="仿宋"/>
          <w:bCs/>
          <w:color w:val="auto"/>
          <w:sz w:val="24"/>
        </w:rPr>
      </w:pPr>
      <w:r>
        <w:rPr>
          <w:rFonts w:ascii="Times New Roman" w:hAnsi="Times New Roman" w:eastAsia="仿宋"/>
          <w:bCs/>
          <w:color w:val="auto"/>
          <w:sz w:val="24"/>
        </w:rPr>
        <w:t>联系人：王静</w:t>
      </w:r>
      <w:r>
        <w:rPr>
          <w:rFonts w:hint="eastAsia" w:ascii="Times New Roman" w:hAnsi="Times New Roman" w:eastAsia="仿宋"/>
          <w:bCs/>
          <w:color w:val="auto"/>
          <w:sz w:val="24"/>
        </w:rPr>
        <w:t xml:space="preserve">  </w:t>
      </w:r>
      <w:r>
        <w:rPr>
          <w:rFonts w:hint="eastAsia" w:ascii="Times New Roman" w:hAnsi="Times New Roman"/>
          <w:bCs/>
          <w:color w:val="auto"/>
          <w:sz w:val="24"/>
          <w:lang w:eastAsia="zh-CN"/>
        </w:rPr>
        <w:t xml:space="preserve"> </w:t>
      </w:r>
      <w:r>
        <w:rPr>
          <w:rFonts w:ascii="Times New Roman" w:hAnsi="Times New Roman" w:eastAsia="仿宋"/>
          <w:bCs/>
          <w:color w:val="auto"/>
          <w:sz w:val="24"/>
        </w:rPr>
        <w:t xml:space="preserve"> </w:t>
      </w:r>
      <w:r>
        <w:rPr>
          <w:rFonts w:hint="eastAsia" w:ascii="Times New Roman" w:hAnsi="Times New Roman" w:eastAsia="仿宋"/>
          <w:bCs/>
          <w:color w:val="auto"/>
          <w:sz w:val="24"/>
        </w:rPr>
        <w:t xml:space="preserve"> </w:t>
      </w:r>
      <w:r>
        <w:rPr>
          <w:rFonts w:ascii="Times New Roman" w:hAnsi="Times New Roman" w:eastAsia="仿宋"/>
          <w:bCs/>
          <w:color w:val="auto"/>
          <w:sz w:val="24"/>
        </w:rPr>
        <w:t>刘建新</w:t>
      </w:r>
    </w:p>
    <w:p>
      <w:pPr>
        <w:pStyle w:val="50"/>
        <w:tabs>
          <w:tab w:val="left" w:pos="720"/>
          <w:tab w:val="left" w:pos="900"/>
          <w:tab w:val="left" w:pos="1260"/>
        </w:tabs>
        <w:adjustRightInd w:val="0"/>
        <w:spacing w:line="400" w:lineRule="atLeast"/>
        <w:ind w:left="720" w:hanging="720" w:hangingChars="300"/>
        <w:rPr>
          <w:rFonts w:eastAsia="仿宋"/>
          <w:bCs/>
          <w:color w:val="auto"/>
          <w:sz w:val="24"/>
        </w:rPr>
      </w:pPr>
      <w:r>
        <w:rPr>
          <w:rFonts w:ascii="Times New Roman" w:hAnsi="Times New Roman" w:eastAsia="仿宋"/>
          <w:bCs/>
          <w:color w:val="auto"/>
          <w:sz w:val="24"/>
        </w:rPr>
        <w:t>联系电话：0991-5823555</w:t>
      </w:r>
    </w:p>
    <w:p>
      <w:pPr>
        <w:bidi w:val="0"/>
        <w:rPr>
          <w:color w:val="auto"/>
        </w:rPr>
      </w:pPr>
      <w:r>
        <w:rPr>
          <w:rFonts w:hint="eastAsia" w:eastAsia="仿宋"/>
          <w:bCs/>
          <w:color w:val="auto"/>
          <w:sz w:val="24"/>
          <w:szCs w:val="22"/>
        </w:rPr>
        <w:t>备注：投标人</w:t>
      </w:r>
      <w:r>
        <w:rPr>
          <w:rFonts w:eastAsia="仿宋"/>
          <w:bCs/>
          <w:color w:val="auto"/>
          <w:sz w:val="24"/>
          <w:szCs w:val="22"/>
        </w:rPr>
        <w:t>在法定质疑期内一次性提出针对同一采购程序环节的质疑</w:t>
      </w:r>
      <w:r>
        <w:rPr>
          <w:rFonts w:hint="eastAsia" w:eastAsia="仿宋"/>
          <w:bCs/>
          <w:color w:val="auto"/>
          <w:sz w:val="24"/>
          <w:szCs w:val="22"/>
        </w:rPr>
        <w:t>。</w:t>
      </w:r>
      <w:r>
        <w:rPr>
          <w:rFonts w:hint="eastAsia"/>
          <w:color w:val="auto"/>
        </w:rPr>
        <w:br w:type="page"/>
      </w:r>
    </w:p>
    <w:p>
      <w:pPr>
        <w:bidi w:val="0"/>
        <w:rPr>
          <w:color w:val="auto"/>
        </w:rPr>
      </w:pPr>
    </w:p>
    <w:bookmarkEnd w:id="12"/>
    <w:p>
      <w:pPr>
        <w:pStyle w:val="6"/>
        <w:numPr>
          <w:ilvl w:val="0"/>
          <w:numId w:val="0"/>
        </w:numPr>
        <w:spacing w:line="440" w:lineRule="exact"/>
        <w:ind w:leftChars="0"/>
        <w:jc w:val="center"/>
        <w:rPr>
          <w:color w:val="auto"/>
        </w:rPr>
      </w:pPr>
      <w:bookmarkStart w:id="39" w:name="_Toc425682676"/>
      <w:bookmarkStart w:id="40" w:name="_Toc29048"/>
      <w:r>
        <w:rPr>
          <w:rFonts w:hint="eastAsia"/>
          <w:color w:val="auto"/>
          <w:lang w:val="en-US" w:eastAsia="zh-CN"/>
        </w:rPr>
        <w:t xml:space="preserve">第三章 </w:t>
      </w:r>
      <w:r>
        <w:rPr>
          <w:rFonts w:hint="eastAsia"/>
          <w:color w:val="auto"/>
        </w:rPr>
        <w:t>采购需求</w:t>
      </w:r>
      <w:bookmarkEnd w:id="39"/>
      <w:bookmarkEnd w:id="40"/>
      <w:bookmarkStart w:id="41" w:name="_Toc292375921"/>
      <w:bookmarkEnd w:id="41"/>
    </w:p>
    <w:p>
      <w:pPr>
        <w:pStyle w:val="86"/>
        <w:wordWrap w:val="0"/>
        <w:overflowPunct/>
        <w:topLinePunct/>
        <w:autoSpaceDE/>
        <w:autoSpaceDN/>
        <w:spacing w:line="440" w:lineRule="exact"/>
        <w:ind w:firstLine="482" w:firstLineChars="200"/>
        <w:jc w:val="both"/>
        <w:rPr>
          <w:b/>
          <w:color w:val="auto"/>
          <w:kern w:val="0"/>
          <w:sz w:val="24"/>
          <w:szCs w:val="22"/>
        </w:rPr>
      </w:pPr>
      <w:r>
        <w:rPr>
          <w:rFonts w:hint="eastAsia"/>
          <w:b/>
          <w:color w:val="auto"/>
          <w:kern w:val="0"/>
          <w:sz w:val="24"/>
          <w:szCs w:val="22"/>
        </w:rPr>
        <w:t>一、项目概况</w:t>
      </w:r>
    </w:p>
    <w:p>
      <w:pPr>
        <w:pStyle w:val="86"/>
        <w:topLinePunct/>
        <w:spacing w:line="440" w:lineRule="exact"/>
        <w:ind w:firstLine="480" w:firstLineChars="200"/>
        <w:jc w:val="both"/>
        <w:rPr>
          <w:color w:val="auto"/>
          <w:sz w:val="24"/>
        </w:rPr>
      </w:pPr>
      <w:r>
        <w:rPr>
          <w:color w:val="auto"/>
          <w:sz w:val="24"/>
        </w:rPr>
        <w:t>项目名称：</w:t>
      </w:r>
      <w:r>
        <w:rPr>
          <w:rFonts w:hint="eastAsia"/>
          <w:color w:val="auto"/>
          <w:sz w:val="24"/>
          <w:lang w:eastAsia="zh-CN"/>
        </w:rPr>
        <w:t>乌鲁木齐市友谊医院电视机采购安装项目</w:t>
      </w:r>
    </w:p>
    <w:tbl>
      <w:tblPr>
        <w:tblStyle w:val="90"/>
        <w:tblW w:w="5161" w:type="pct"/>
        <w:jc w:val="center"/>
        <w:tblLayout w:type="autofit"/>
        <w:tblCellMar>
          <w:top w:w="15" w:type="dxa"/>
          <w:left w:w="15" w:type="dxa"/>
          <w:bottom w:w="15" w:type="dxa"/>
          <w:right w:w="15" w:type="dxa"/>
        </w:tblCellMar>
      </w:tblPr>
      <w:tblGrid>
        <w:gridCol w:w="1270"/>
        <w:gridCol w:w="1083"/>
        <w:gridCol w:w="5517"/>
        <w:gridCol w:w="1348"/>
      </w:tblGrid>
      <w:tr>
        <w:tblPrEx>
          <w:tblCellMar>
            <w:top w:w="15" w:type="dxa"/>
            <w:left w:w="15" w:type="dxa"/>
            <w:bottom w:w="15" w:type="dxa"/>
            <w:right w:w="15" w:type="dxa"/>
          </w:tblCellMar>
        </w:tblPrEx>
        <w:trPr>
          <w:trHeight w:val="11271" w:hRule="atLeast"/>
          <w:jc w:val="center"/>
        </w:trPr>
        <w:tc>
          <w:tcPr>
            <w:tcW w:w="689" w:type="pct"/>
            <w:tcBorders>
              <w:top w:val="single" w:color="000000" w:sz="4" w:space="0"/>
              <w:left w:val="single" w:color="000000" w:sz="4" w:space="0"/>
              <w:bottom w:val="single" w:color="000000" w:sz="4" w:space="0"/>
              <w:right w:val="single" w:color="000000" w:sz="4" w:space="0"/>
            </w:tcBorders>
            <w:vAlign w:val="center"/>
          </w:tcPr>
          <w:p>
            <w:pPr>
              <w:wordWrap w:val="0"/>
              <w:topLinePunct/>
              <w:spacing w:line="440" w:lineRule="exact"/>
              <w:jc w:val="center"/>
              <w:textAlignment w:val="center"/>
              <w:rPr>
                <w:rFonts w:cs="宋体"/>
                <w:color w:val="auto"/>
              </w:rPr>
            </w:pPr>
            <w:r>
              <w:rPr>
                <w:rFonts w:cs="宋体"/>
                <w:color w:val="auto"/>
                <w:kern w:val="0"/>
              </w:rPr>
              <w:t>2</w:t>
            </w:r>
          </w:p>
        </w:tc>
        <w:tc>
          <w:tcPr>
            <w:tcW w:w="587" w:type="pct"/>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彩电</w:t>
            </w:r>
          </w:p>
        </w:tc>
        <w:tc>
          <w:tcPr>
            <w:tcW w:w="2991" w:type="pct"/>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1、 电视类型：LED全面屏电视机。</w:t>
            </w:r>
          </w:p>
          <w:p>
            <w:pPr>
              <w:rPr>
                <w:rFonts w:hint="default" w:eastAsia="仿宋"/>
                <w:color w:val="auto"/>
                <w:lang w:val="en-US" w:eastAsia="zh-CN"/>
              </w:rPr>
            </w:pPr>
            <w:r>
              <w:rPr>
                <w:rFonts w:hint="eastAsia"/>
                <w:color w:val="auto"/>
              </w:rPr>
              <w:t>2、 屏幕有效显示尺寸：≥6</w:t>
            </w:r>
            <w:r>
              <w:rPr>
                <w:rFonts w:hint="eastAsia"/>
                <w:color w:val="auto"/>
                <w:lang w:val="en-US" w:eastAsia="zh-CN"/>
              </w:rPr>
              <w:t>0</w:t>
            </w:r>
            <w:r>
              <w:rPr>
                <w:rFonts w:hint="eastAsia"/>
                <w:color w:val="auto"/>
              </w:rPr>
              <w:t>英寸，物理解析度：≥3840*2160，屏幕比例：16:9。</w:t>
            </w:r>
          </w:p>
          <w:p>
            <w:pPr>
              <w:rPr>
                <w:rFonts w:hint="eastAsia"/>
                <w:color w:val="auto"/>
              </w:rPr>
            </w:pPr>
            <w:r>
              <w:rPr>
                <w:rFonts w:hint="eastAsia"/>
                <w:color w:val="auto"/>
              </w:rPr>
              <w:t>3、4K HDR2 逼真色彩视界，12bit色轮引擎，还原自然界真实色彩。</w:t>
            </w:r>
          </w:p>
          <w:p>
            <w:pPr>
              <w:rPr>
                <w:rFonts w:hint="eastAsia"/>
                <w:color w:val="auto"/>
              </w:rPr>
            </w:pPr>
            <w:r>
              <w:rPr>
                <w:rFonts w:hint="eastAsia"/>
                <w:color w:val="auto"/>
              </w:rPr>
              <w:t>4、64位四核中央处理器，RAM≥1GB，储存内存≥8GB</w:t>
            </w:r>
          </w:p>
          <w:p>
            <w:pPr>
              <w:rPr>
                <w:rFonts w:hint="eastAsia"/>
                <w:color w:val="auto"/>
              </w:rPr>
            </w:pPr>
            <w:r>
              <w:rPr>
                <w:rFonts w:hint="eastAsia"/>
                <w:color w:val="auto"/>
              </w:rPr>
              <w:t>5、功率≤250W，220V，50HZ。</w:t>
            </w:r>
          </w:p>
          <w:p>
            <w:pPr>
              <w:rPr>
                <w:rFonts w:hint="eastAsia"/>
                <w:color w:val="auto"/>
              </w:rPr>
            </w:pPr>
            <w:r>
              <w:rPr>
                <w:rFonts w:hint="eastAsia"/>
                <w:color w:val="auto"/>
              </w:rPr>
              <w:t>6、响应时间:4ms，屏幕亮度:≥180nit，对比度：≥2000:1，水平可视角：170度，垂直可视角：170度。</w:t>
            </w:r>
          </w:p>
          <w:p>
            <w:pPr>
              <w:rPr>
                <w:rFonts w:hint="eastAsia"/>
                <w:color w:val="auto"/>
              </w:rPr>
            </w:pPr>
            <w:r>
              <w:rPr>
                <w:rFonts w:hint="eastAsia"/>
                <w:color w:val="auto"/>
              </w:rPr>
              <w:t>7、安卓9.0操作系统，点阵式智能背光节能系统。</w:t>
            </w:r>
          </w:p>
          <w:p>
            <w:pPr>
              <w:rPr>
                <w:rFonts w:hint="eastAsia"/>
                <w:color w:val="auto"/>
              </w:rPr>
            </w:pPr>
            <w:r>
              <w:rPr>
                <w:rFonts w:hint="eastAsia"/>
                <w:color w:val="auto"/>
              </w:rPr>
              <w:t>8、喇叭输出功率≥5W×2，音响采用钕铁硼土内腔磁体，搭配多项音频技术，音效系统均衡音效，智能音量控制支持，立体声支持立体声。</w:t>
            </w:r>
          </w:p>
          <w:p>
            <w:pPr>
              <w:rPr>
                <w:rFonts w:hint="eastAsia"/>
                <w:color w:val="auto"/>
              </w:rPr>
            </w:pPr>
            <w:r>
              <w:rPr>
                <w:rFonts w:hint="eastAsia"/>
                <w:color w:val="auto"/>
              </w:rPr>
              <w:t>9、接口：网络接口，1路；AV 输入：1路；RF接口：1路；HDMI 2路；USB输入：2路，SPDIF输出、数字音频输出。</w:t>
            </w:r>
          </w:p>
          <w:p>
            <w:pPr>
              <w:rPr>
                <w:rFonts w:hint="eastAsia"/>
                <w:color w:val="auto"/>
              </w:rPr>
            </w:pPr>
            <w:r>
              <w:rPr>
                <w:rFonts w:hint="eastAsia"/>
                <w:color w:val="auto"/>
              </w:rPr>
              <w:t>10、一键投屏、智能关屏。</w:t>
            </w:r>
          </w:p>
          <w:p>
            <w:pPr>
              <w:rPr>
                <w:rFonts w:hint="eastAsia"/>
                <w:color w:val="auto"/>
              </w:rPr>
            </w:pPr>
            <w:r>
              <w:rPr>
                <w:rFonts w:hint="eastAsia"/>
                <w:color w:val="auto"/>
              </w:rPr>
              <w:t>11、信源锁定。</w:t>
            </w:r>
          </w:p>
          <w:p>
            <w:pPr>
              <w:rPr>
                <w:rFonts w:hint="eastAsia"/>
                <w:color w:val="auto"/>
              </w:rPr>
            </w:pPr>
            <w:r>
              <w:rPr>
                <w:rFonts w:hint="eastAsia"/>
                <w:color w:val="auto"/>
              </w:rPr>
              <w:t>12、USB接口：视频支持H.264解码，H.265解码，MP4，AVI，MPG，MKV，USB接口：图片支持JPG，JPEG，PNG，BMP，GIF</w:t>
            </w:r>
          </w:p>
          <w:p>
            <w:pPr>
              <w:rPr>
                <w:rFonts w:hint="eastAsia"/>
                <w:color w:val="auto"/>
              </w:rPr>
            </w:pPr>
            <w:r>
              <w:rPr>
                <w:rFonts w:hint="eastAsia"/>
                <w:color w:val="auto"/>
                <w:lang w:val="en-US" w:eastAsia="zh-CN"/>
              </w:rPr>
              <w:t>13、</w:t>
            </w:r>
            <w:r>
              <w:rPr>
                <w:rFonts w:hint="eastAsia"/>
                <w:color w:val="auto"/>
              </w:rPr>
              <w:t>认证：通过节能</w:t>
            </w:r>
            <w:r>
              <w:rPr>
                <w:rFonts w:hint="eastAsia"/>
                <w:color w:val="auto"/>
                <w:lang w:val="en-US" w:eastAsia="zh-CN"/>
              </w:rPr>
              <w:t>认证</w:t>
            </w:r>
            <w:r>
              <w:rPr>
                <w:rFonts w:hint="eastAsia"/>
                <w:color w:val="auto"/>
              </w:rPr>
              <w:t>（提供证书复印件</w:t>
            </w:r>
            <w:r>
              <w:rPr>
                <w:rFonts w:hint="eastAsia"/>
                <w:color w:val="auto"/>
                <w:lang w:val="en-US" w:eastAsia="zh-CN"/>
              </w:rPr>
              <w:t>并加盖投标人公章）。</w:t>
            </w:r>
          </w:p>
        </w:tc>
        <w:tc>
          <w:tcPr>
            <w:tcW w:w="731" w:type="pct"/>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lang w:val="en-US" w:eastAsia="zh-CN"/>
              </w:rPr>
              <w:t>200</w:t>
            </w:r>
            <w:r>
              <w:rPr>
                <w:rFonts w:hint="eastAsia"/>
                <w:color w:val="auto"/>
              </w:rPr>
              <w:t>台</w:t>
            </w:r>
          </w:p>
        </w:tc>
      </w:tr>
    </w:tbl>
    <w:p>
      <w:pPr>
        <w:widowControl/>
        <w:wordWrap w:val="0"/>
        <w:topLinePunct/>
        <w:adjustRightInd w:val="0"/>
        <w:spacing w:line="440" w:lineRule="exact"/>
        <w:ind w:firstLine="482" w:firstLineChars="200"/>
        <w:textAlignment w:val="baseline"/>
        <w:rPr>
          <w:b/>
          <w:color w:val="auto"/>
        </w:rPr>
      </w:pPr>
      <w:r>
        <w:rPr>
          <w:rFonts w:hint="eastAsia"/>
          <w:b/>
          <w:color w:val="auto"/>
        </w:rPr>
        <w:t>四、</w:t>
      </w:r>
      <w:r>
        <w:rPr>
          <w:rFonts w:hint="eastAsia"/>
          <w:b/>
          <w:bCs/>
          <w:color w:val="auto"/>
          <w:lang w:eastAsia="zh-CN"/>
        </w:rPr>
        <w:t>交货期</w:t>
      </w:r>
      <w:r>
        <w:rPr>
          <w:rFonts w:hint="eastAsia"/>
          <w:b/>
          <w:bCs/>
          <w:color w:val="auto"/>
        </w:rPr>
        <w:t>及地点</w:t>
      </w:r>
    </w:p>
    <w:p>
      <w:pPr>
        <w:spacing w:line="420" w:lineRule="exact"/>
        <w:ind w:firstLine="480" w:firstLineChars="200"/>
        <w:rPr>
          <w:rFonts w:hint="eastAsia"/>
          <w:color w:val="auto"/>
        </w:rPr>
      </w:pPr>
      <w:r>
        <w:rPr>
          <w:rFonts w:hint="eastAsia"/>
          <w:color w:val="auto"/>
        </w:rPr>
        <w:t>(1</w:t>
      </w:r>
      <w:r>
        <w:rPr>
          <w:rFonts w:hint="eastAsia"/>
          <w:color w:val="auto"/>
          <w:lang w:eastAsia="zh-CN"/>
        </w:rPr>
        <w:t>）交货期</w:t>
      </w:r>
      <w:r>
        <w:rPr>
          <w:rFonts w:hint="eastAsia"/>
          <w:color w:val="auto"/>
        </w:rPr>
        <w:t>：合同签订之日起</w:t>
      </w:r>
      <w:r>
        <w:rPr>
          <w:rFonts w:hint="eastAsia"/>
          <w:color w:val="auto"/>
          <w:lang w:val="en-US" w:eastAsia="zh-CN"/>
        </w:rPr>
        <w:t>7</w:t>
      </w:r>
      <w:r>
        <w:rPr>
          <w:rFonts w:hint="eastAsia"/>
          <w:color w:val="auto"/>
        </w:rPr>
        <w:t>日内完成设备供货、安装及调试。</w:t>
      </w:r>
    </w:p>
    <w:p>
      <w:pPr>
        <w:spacing w:line="420" w:lineRule="exact"/>
        <w:ind w:firstLine="480" w:firstLineChars="200"/>
        <w:rPr>
          <w:color w:val="auto"/>
        </w:rPr>
      </w:pPr>
      <w:r>
        <w:rPr>
          <w:rFonts w:hint="eastAsia"/>
          <w:color w:val="auto"/>
        </w:rPr>
        <w:t>(2</w:t>
      </w:r>
      <w:r>
        <w:rPr>
          <w:rFonts w:hint="eastAsia"/>
          <w:color w:val="auto"/>
          <w:lang w:eastAsia="zh-CN"/>
        </w:rPr>
        <w:t>）</w:t>
      </w:r>
      <w:r>
        <w:rPr>
          <w:rFonts w:hint="eastAsia"/>
          <w:color w:val="auto"/>
        </w:rPr>
        <w:t xml:space="preserve">交货地点：采购人指定地点内。 </w:t>
      </w:r>
    </w:p>
    <w:p>
      <w:pPr>
        <w:spacing w:line="420" w:lineRule="exact"/>
        <w:ind w:firstLine="480" w:firstLineChars="200"/>
        <w:rPr>
          <w:color w:val="auto"/>
        </w:rPr>
      </w:pPr>
      <w:r>
        <w:rPr>
          <w:rFonts w:hint="eastAsia"/>
          <w:color w:val="auto"/>
        </w:rPr>
        <w:t>(3</w:t>
      </w:r>
      <w:r>
        <w:rPr>
          <w:rFonts w:hint="eastAsia"/>
          <w:color w:val="auto"/>
          <w:lang w:eastAsia="zh-CN"/>
        </w:rPr>
        <w:t>）</w:t>
      </w:r>
      <w:r>
        <w:rPr>
          <w:rFonts w:hint="eastAsia"/>
          <w:color w:val="auto"/>
        </w:rPr>
        <w:t>中标人提供的中标物品，必须符合本采购文件要求、原包装送达采购单位；如有不符，采购人可以无条件退货，所造成的损失由中标人承担。更换后的零部件质保期按更换日起顺延。</w:t>
      </w:r>
    </w:p>
    <w:p>
      <w:pPr>
        <w:widowControl/>
        <w:wordWrap w:val="0"/>
        <w:topLinePunct/>
        <w:adjustRightInd w:val="0"/>
        <w:spacing w:line="440" w:lineRule="exact"/>
        <w:ind w:firstLine="480" w:firstLineChars="200"/>
        <w:textAlignment w:val="baseline"/>
        <w:rPr>
          <w:b/>
          <w:color w:val="auto"/>
          <w:highlight w:val="green"/>
        </w:rPr>
      </w:pPr>
      <w:r>
        <w:rPr>
          <w:rFonts w:hint="eastAsia"/>
          <w:color w:val="auto"/>
        </w:rPr>
        <w:t>（4）</w:t>
      </w:r>
      <w:r>
        <w:rPr>
          <w:rFonts w:hint="eastAsia"/>
          <w:color w:val="auto"/>
          <w:highlight w:val="green"/>
        </w:rPr>
        <w:t>中标人实际供货所产生的快递邮寄</w:t>
      </w:r>
      <w:r>
        <w:rPr>
          <w:rFonts w:hint="eastAsia"/>
          <w:color w:val="auto"/>
          <w:highlight w:val="green"/>
          <w:lang w:eastAsia="zh-CN"/>
        </w:rPr>
        <w:t>、</w:t>
      </w:r>
      <w:r>
        <w:rPr>
          <w:rFonts w:hint="eastAsia"/>
          <w:color w:val="auto"/>
          <w:highlight w:val="green"/>
          <w:lang w:val="en-US" w:eastAsia="zh-CN"/>
        </w:rPr>
        <w:t>安装（包括挂件）的一切费用</w:t>
      </w:r>
      <w:r>
        <w:rPr>
          <w:rFonts w:hint="eastAsia"/>
          <w:color w:val="auto"/>
          <w:highlight w:val="green"/>
        </w:rPr>
        <w:t>，由中标人自行承担。</w:t>
      </w:r>
    </w:p>
    <w:p>
      <w:pPr>
        <w:widowControl/>
        <w:wordWrap w:val="0"/>
        <w:topLinePunct/>
        <w:adjustRightInd w:val="0"/>
        <w:spacing w:line="440" w:lineRule="exact"/>
        <w:ind w:firstLine="482" w:firstLineChars="200"/>
        <w:textAlignment w:val="baseline"/>
        <w:rPr>
          <w:b/>
          <w:color w:val="auto"/>
        </w:rPr>
      </w:pPr>
      <w:r>
        <w:rPr>
          <w:rFonts w:hint="eastAsia"/>
          <w:b/>
          <w:color w:val="auto"/>
        </w:rPr>
        <w:t>五、</w:t>
      </w:r>
      <w:r>
        <w:rPr>
          <w:rFonts w:hint="eastAsia"/>
          <w:b/>
          <w:bCs/>
          <w:color w:val="auto"/>
        </w:rPr>
        <w:t>质保期及售后技术服务要求</w:t>
      </w:r>
    </w:p>
    <w:p>
      <w:pPr>
        <w:spacing w:line="420" w:lineRule="exact"/>
        <w:ind w:firstLine="480" w:firstLineChars="200"/>
        <w:rPr>
          <w:color w:val="auto"/>
        </w:rPr>
      </w:pPr>
      <w:r>
        <w:rPr>
          <w:rFonts w:hint="eastAsia"/>
          <w:color w:val="auto"/>
        </w:rPr>
        <w:t>(1)质保期：</w:t>
      </w:r>
      <w:r>
        <w:rPr>
          <w:rFonts w:hint="eastAsia"/>
          <w:color w:val="auto"/>
          <w:lang w:val="en-US" w:eastAsia="zh-CN"/>
        </w:rPr>
        <w:t>1</w:t>
      </w:r>
      <w:r>
        <w:rPr>
          <w:rFonts w:hint="eastAsia"/>
          <w:color w:val="auto"/>
        </w:rPr>
        <w:t>年。本项目所有产品的质量保修期自验收合格之日起开始计算。</w:t>
      </w:r>
    </w:p>
    <w:p>
      <w:pPr>
        <w:spacing w:line="420" w:lineRule="exact"/>
        <w:ind w:firstLine="480" w:firstLineChars="200"/>
        <w:rPr>
          <w:color w:val="auto"/>
        </w:rPr>
      </w:pPr>
      <w:r>
        <w:rPr>
          <w:rFonts w:hint="eastAsia"/>
          <w:color w:val="auto"/>
        </w:rPr>
        <w:t>(2)质量保证期内提供免费上门维护、升级服务，如设备出现故障，供货单位在接到电话后，立即响应，1小时以内到现场处理，3小时内修复，现场不能修复的，必须采取无偿提供采购物品的备用件或整机等措施，保证用户单位的正常使用。</w:t>
      </w:r>
    </w:p>
    <w:p>
      <w:pPr>
        <w:spacing w:line="420" w:lineRule="exact"/>
        <w:ind w:firstLine="480" w:firstLineChars="200"/>
        <w:rPr>
          <w:color w:val="auto"/>
        </w:rPr>
      </w:pPr>
      <w:r>
        <w:rPr>
          <w:rFonts w:hint="eastAsia"/>
          <w:color w:val="auto"/>
        </w:rPr>
        <w:t>(3)投标人应提供技术支持方案，内容由投标人根据实际选择以下要点：服务机构（维保点）的地址、人员状况、维修能力、联系方式、营业执照、公司资质材料、相关案例等。</w:t>
      </w:r>
    </w:p>
    <w:p>
      <w:pPr>
        <w:spacing w:line="420" w:lineRule="exact"/>
        <w:ind w:firstLine="480" w:firstLineChars="200"/>
        <w:rPr>
          <w:color w:val="auto"/>
        </w:rPr>
      </w:pPr>
      <w:r>
        <w:rPr>
          <w:rFonts w:hint="eastAsia"/>
          <w:color w:val="auto"/>
        </w:rPr>
        <w:t>(4)完整准确地表述原厂家的标准售后服务承诺（范围、标准及期限等）、投标人可能增加的服务承诺等。如采购人在工程的实施过程中对产品的需求如工程量、型号等有变化，按实际工程量计量，单价按中标单价计算。</w:t>
      </w:r>
    </w:p>
    <w:p>
      <w:pPr>
        <w:spacing w:line="420" w:lineRule="exact"/>
        <w:ind w:firstLine="480" w:firstLineChars="200"/>
        <w:rPr>
          <w:color w:val="auto"/>
        </w:rPr>
      </w:pPr>
      <w:r>
        <w:rPr>
          <w:rFonts w:hint="eastAsia"/>
          <w:color w:val="auto"/>
        </w:rPr>
        <w:t>(5)售后人员要求：投标人配备项目负责人，负责与采购人对接，对接处理技术及其他售后问题，以保证采购人的正常使用。</w:t>
      </w:r>
    </w:p>
    <w:p>
      <w:pPr>
        <w:widowControl/>
        <w:wordWrap w:val="0"/>
        <w:topLinePunct/>
        <w:adjustRightInd w:val="0"/>
        <w:spacing w:line="440" w:lineRule="exact"/>
        <w:ind w:firstLine="480" w:firstLineChars="200"/>
        <w:textAlignment w:val="baseline"/>
        <w:rPr>
          <w:b/>
          <w:color w:val="auto"/>
        </w:rPr>
      </w:pPr>
      <w:r>
        <w:rPr>
          <w:rFonts w:hint="eastAsia"/>
          <w:color w:val="auto"/>
        </w:rPr>
        <w:t>6)明示服务承诺可能涉及的前提设定和费用，否则将被认为是无条件和免费的。</w:t>
      </w:r>
    </w:p>
    <w:p>
      <w:pPr>
        <w:widowControl/>
        <w:wordWrap w:val="0"/>
        <w:topLinePunct/>
        <w:adjustRightInd w:val="0"/>
        <w:spacing w:line="440" w:lineRule="exact"/>
        <w:ind w:firstLine="482" w:firstLineChars="200"/>
        <w:textAlignment w:val="baseline"/>
        <w:rPr>
          <w:b/>
          <w:color w:val="auto"/>
        </w:rPr>
      </w:pPr>
      <w:r>
        <w:rPr>
          <w:rFonts w:hint="eastAsia"/>
          <w:b/>
          <w:color w:val="auto"/>
        </w:rPr>
        <w:t>六、验收方案</w:t>
      </w:r>
    </w:p>
    <w:p>
      <w:pPr>
        <w:wordWrap w:val="0"/>
        <w:topLinePunct/>
        <w:spacing w:line="420" w:lineRule="exact"/>
        <w:ind w:firstLine="480" w:firstLineChars="200"/>
        <w:rPr>
          <w:bCs/>
          <w:color w:val="auto"/>
        </w:rPr>
      </w:pPr>
      <w:r>
        <w:rPr>
          <w:rFonts w:hint="eastAsia"/>
          <w:bCs/>
          <w:color w:val="auto"/>
        </w:rPr>
        <w:t>验收标准及方式：</w:t>
      </w:r>
    </w:p>
    <w:p>
      <w:pPr>
        <w:wordWrap w:val="0"/>
        <w:topLinePunct/>
        <w:spacing w:line="420" w:lineRule="exact"/>
        <w:ind w:firstLine="480" w:firstLineChars="200"/>
        <w:rPr>
          <w:bCs/>
          <w:color w:val="auto"/>
        </w:rPr>
      </w:pPr>
      <w:r>
        <w:rPr>
          <w:rFonts w:hint="eastAsia"/>
          <w:bCs/>
          <w:color w:val="auto"/>
        </w:rPr>
        <w:t>货物全部交货后，按合同中的相关条款及生产厂家的产品出厂检验标准、招标文件以及国家和行业标准（包括环保标准）等验收，如有矛盾，以其中</w:t>
      </w:r>
      <w:r>
        <w:rPr>
          <w:rFonts w:hint="eastAsia"/>
          <w:bCs/>
          <w:color w:val="auto"/>
          <w:lang w:eastAsia="zh-CN"/>
        </w:rPr>
        <w:t>最高</w:t>
      </w:r>
      <w:r>
        <w:rPr>
          <w:rFonts w:hint="eastAsia"/>
          <w:bCs/>
          <w:color w:val="auto"/>
        </w:rPr>
        <w:t>要求为准。</w:t>
      </w:r>
    </w:p>
    <w:p>
      <w:pPr>
        <w:wordWrap w:val="0"/>
        <w:topLinePunct/>
        <w:spacing w:line="420" w:lineRule="exact"/>
        <w:ind w:firstLine="480" w:firstLineChars="200"/>
        <w:rPr>
          <w:bCs/>
          <w:color w:val="auto"/>
        </w:rPr>
      </w:pPr>
      <w:r>
        <w:rPr>
          <w:rFonts w:hint="eastAsia"/>
          <w:bCs/>
          <w:color w:val="auto"/>
        </w:rPr>
        <w:t>2）验收程序：</w:t>
      </w:r>
    </w:p>
    <w:p>
      <w:pPr>
        <w:wordWrap w:val="0"/>
        <w:topLinePunct/>
        <w:spacing w:line="420" w:lineRule="exact"/>
        <w:ind w:firstLine="480" w:firstLineChars="200"/>
        <w:rPr>
          <w:bCs/>
          <w:color w:val="auto"/>
        </w:rPr>
      </w:pPr>
      <w:r>
        <w:rPr>
          <w:rFonts w:hint="eastAsia"/>
          <w:bCs/>
          <w:color w:val="auto"/>
        </w:rPr>
        <w:t>货物验收分为产品出厂检验和入库验收2个阶段。</w:t>
      </w:r>
    </w:p>
    <w:p>
      <w:pPr>
        <w:wordWrap w:val="0"/>
        <w:topLinePunct/>
        <w:spacing w:line="420" w:lineRule="exact"/>
        <w:ind w:firstLine="480" w:firstLineChars="200"/>
        <w:rPr>
          <w:bCs/>
          <w:color w:val="auto"/>
        </w:rPr>
      </w:pPr>
      <w:r>
        <w:rPr>
          <w:rFonts w:hint="eastAsia"/>
          <w:bCs/>
          <w:color w:val="auto"/>
        </w:rPr>
        <w:t>(1)出厂验收：供应商负责所提供产品的出厂验收，保证产品原厂地和技术指标的真实性、完整性，并负责将产品送达采购人指定的交货地点，并向采购人提供货物制造厂的出厂检验报告和质量合格证书。</w:t>
      </w:r>
    </w:p>
    <w:p>
      <w:pPr>
        <w:wordWrap w:val="0"/>
        <w:topLinePunct/>
        <w:spacing w:line="420" w:lineRule="exact"/>
        <w:ind w:firstLine="480" w:firstLineChars="200"/>
        <w:rPr>
          <w:bCs/>
          <w:color w:val="auto"/>
        </w:rPr>
      </w:pPr>
      <w:r>
        <w:rPr>
          <w:rFonts w:hint="eastAsia"/>
          <w:bCs/>
          <w:color w:val="auto"/>
        </w:rPr>
        <w:t>(2)入库验收：依据合同条款要求派遣有丰富经验和相应能力</w:t>
      </w:r>
      <w:r>
        <w:rPr>
          <w:rFonts w:hint="eastAsia"/>
          <w:bCs/>
          <w:color w:val="auto"/>
          <w:lang w:eastAsia="zh-CN"/>
        </w:rPr>
        <w:t>地到</w:t>
      </w:r>
      <w:r>
        <w:rPr>
          <w:rFonts w:hint="eastAsia"/>
          <w:bCs/>
          <w:color w:val="auto"/>
        </w:rPr>
        <w:t>现场，与采购人一同开箱，对相应产品的外观、密封、包装及重要产品指标进行到货开箱验收。</w:t>
      </w:r>
    </w:p>
    <w:p>
      <w:pPr>
        <w:wordWrap w:val="0"/>
        <w:topLinePunct/>
        <w:spacing w:line="420" w:lineRule="exact"/>
        <w:ind w:firstLine="480" w:firstLineChars="200"/>
        <w:rPr>
          <w:bCs/>
          <w:color w:val="auto"/>
        </w:rPr>
      </w:pPr>
      <w:r>
        <w:rPr>
          <w:rFonts w:hint="eastAsia"/>
          <w:bCs/>
          <w:color w:val="auto"/>
        </w:rPr>
        <w:t>（3）在此期间，如发现货物质量问题，供应商按规定的时间无条件免费更换产品直至产品验收合格交付使用，由此产生费用均由供应商负责。</w:t>
      </w:r>
    </w:p>
    <w:p>
      <w:pPr>
        <w:wordWrap w:val="0"/>
        <w:topLinePunct/>
        <w:spacing w:line="420" w:lineRule="exact"/>
        <w:ind w:firstLine="480" w:firstLineChars="200"/>
        <w:rPr>
          <w:bCs/>
          <w:color w:val="auto"/>
        </w:rPr>
      </w:pPr>
      <w:r>
        <w:rPr>
          <w:rFonts w:hint="eastAsia"/>
          <w:bCs/>
          <w:color w:val="auto"/>
        </w:rPr>
        <w:t>(4）所有材料性能要求必须满足各自规范的有关规定。</w:t>
      </w:r>
    </w:p>
    <w:p>
      <w:pPr>
        <w:wordWrap w:val="0"/>
        <w:topLinePunct/>
        <w:spacing w:line="420" w:lineRule="exact"/>
        <w:ind w:firstLine="480" w:firstLineChars="200"/>
        <w:rPr>
          <w:rFonts w:hint="eastAsia"/>
          <w:bCs/>
          <w:color w:val="auto"/>
        </w:rPr>
      </w:pPr>
      <w:r>
        <w:rPr>
          <w:rFonts w:hint="eastAsia"/>
          <w:bCs/>
          <w:color w:val="auto"/>
        </w:rPr>
        <w:t>(5）货物交付后，由采购人、供应商共同验收并出具验收报告，验收交付前的保管安全责任由中标人负责。</w:t>
      </w:r>
    </w:p>
    <w:p>
      <w:pPr>
        <w:wordWrap w:val="0"/>
        <w:topLinePunct/>
        <w:spacing w:line="420" w:lineRule="exact"/>
        <w:ind w:firstLine="480" w:firstLineChars="200"/>
        <w:rPr>
          <w:rFonts w:hint="default"/>
          <w:bCs/>
          <w:color w:val="auto"/>
          <w:highlight w:val="green"/>
          <w:lang w:val="en-US" w:eastAsia="zh-CN"/>
        </w:rPr>
      </w:pPr>
      <w:r>
        <w:rPr>
          <w:rFonts w:hint="eastAsia"/>
          <w:bCs/>
          <w:color w:val="auto"/>
          <w:highlight w:val="green"/>
          <w:lang w:val="en-US" w:eastAsia="zh-CN"/>
        </w:rPr>
        <w:t>(6）所投产品须为2021年1月1日以后生产。</w:t>
      </w:r>
    </w:p>
    <w:p>
      <w:pPr>
        <w:widowControl/>
        <w:wordWrap w:val="0"/>
        <w:topLinePunct/>
        <w:adjustRightInd w:val="0"/>
        <w:spacing w:line="440" w:lineRule="exact"/>
        <w:ind w:firstLine="482" w:firstLineChars="200"/>
        <w:textAlignment w:val="baseline"/>
        <w:rPr>
          <w:b/>
          <w:color w:val="auto"/>
        </w:rPr>
      </w:pPr>
      <w:r>
        <w:rPr>
          <w:rFonts w:hint="eastAsia"/>
          <w:b/>
          <w:color w:val="auto"/>
        </w:rPr>
        <w:t>七、付款方式</w:t>
      </w:r>
    </w:p>
    <w:p>
      <w:pPr>
        <w:widowControl/>
        <w:wordWrap w:val="0"/>
        <w:topLinePunct/>
        <w:adjustRightInd w:val="0"/>
        <w:spacing w:line="440" w:lineRule="exact"/>
        <w:ind w:firstLine="480" w:firstLineChars="200"/>
        <w:textAlignment w:val="baseline"/>
        <w:rPr>
          <w:b/>
          <w:color w:val="auto"/>
        </w:rPr>
      </w:pPr>
      <w:r>
        <w:rPr>
          <w:rFonts w:hint="eastAsia"/>
          <w:bCs/>
          <w:color w:val="auto"/>
        </w:rPr>
        <w:t>合同签订之日起7个工作日内，采购人向中标人支付合同金额的40%，全部物资及服务提供完毕并经最终验收合格后，自发票收到后7个工作日内支付剩余款项。</w:t>
      </w:r>
    </w:p>
    <w:p>
      <w:pPr>
        <w:widowControl/>
        <w:wordWrap w:val="0"/>
        <w:topLinePunct/>
        <w:adjustRightInd w:val="0"/>
        <w:spacing w:line="440" w:lineRule="exact"/>
        <w:ind w:firstLine="482" w:firstLineChars="200"/>
        <w:textAlignment w:val="baseline"/>
        <w:rPr>
          <w:b/>
          <w:color w:val="auto"/>
        </w:rPr>
      </w:pPr>
      <w:r>
        <w:rPr>
          <w:rFonts w:hint="eastAsia"/>
          <w:b/>
          <w:color w:val="auto"/>
          <w:lang w:val="en-US" w:eastAsia="zh-CN"/>
        </w:rPr>
        <w:t>八</w:t>
      </w:r>
      <w:r>
        <w:rPr>
          <w:rFonts w:hint="eastAsia"/>
          <w:b/>
          <w:color w:val="auto"/>
        </w:rPr>
        <w:t>、转让和分包</w:t>
      </w:r>
    </w:p>
    <w:p>
      <w:pPr>
        <w:widowControl/>
        <w:wordWrap w:val="0"/>
        <w:topLinePunct/>
        <w:adjustRightInd w:val="0"/>
        <w:spacing w:line="440" w:lineRule="exact"/>
        <w:ind w:firstLine="480" w:firstLineChars="200"/>
        <w:jc w:val="left"/>
        <w:textAlignment w:val="baseline"/>
        <w:rPr>
          <w:color w:val="auto"/>
        </w:rPr>
      </w:pPr>
      <w:r>
        <w:rPr>
          <w:rFonts w:hint="eastAsia"/>
          <w:color w:val="auto"/>
        </w:rPr>
        <w:t>本项目不得以任何形式进行转包及分包。</w:t>
      </w:r>
    </w:p>
    <w:p>
      <w:pPr>
        <w:rPr>
          <w:rFonts w:hint="eastAsia"/>
          <w:color w:val="auto"/>
        </w:rPr>
      </w:pPr>
      <w:bookmarkStart w:id="42" w:name="_Toc1180707375"/>
      <w:r>
        <w:rPr>
          <w:rFonts w:hint="eastAsia"/>
          <w:color w:val="auto"/>
        </w:rPr>
        <w:br w:type="page"/>
      </w:r>
    </w:p>
    <w:p>
      <w:pPr>
        <w:pStyle w:val="6"/>
        <w:spacing w:line="440" w:lineRule="exact"/>
        <w:rPr>
          <w:color w:val="auto"/>
        </w:rPr>
      </w:pPr>
      <w:bookmarkStart w:id="43" w:name="_Toc10020"/>
      <w:r>
        <w:rPr>
          <w:rFonts w:hint="eastAsia"/>
          <w:color w:val="auto"/>
        </w:rPr>
        <w:t>第</w:t>
      </w:r>
      <w:r>
        <w:rPr>
          <w:rFonts w:hint="eastAsia"/>
          <w:color w:val="auto"/>
          <w:lang w:val="en-US" w:eastAsia="zh-CN"/>
        </w:rPr>
        <w:t>四</w:t>
      </w:r>
      <w:r>
        <w:rPr>
          <w:rFonts w:hint="eastAsia"/>
          <w:color w:val="auto"/>
        </w:rPr>
        <w:t>章  政府采购合同主要条款</w:t>
      </w:r>
      <w:bookmarkEnd w:id="42"/>
      <w:bookmarkEnd w:id="43"/>
    </w:p>
    <w:p>
      <w:pPr>
        <w:widowControl/>
        <w:wordWrap w:val="0"/>
        <w:topLinePunct/>
        <w:adjustRightInd w:val="0"/>
        <w:spacing w:line="440" w:lineRule="exact"/>
        <w:jc w:val="center"/>
        <w:textAlignment w:val="baseline"/>
        <w:rPr>
          <w:rFonts w:cs="仿宋_GB2312"/>
          <w:color w:val="auto"/>
          <w:kern w:val="0"/>
          <w:sz w:val="28"/>
          <w:szCs w:val="28"/>
        </w:rPr>
      </w:pPr>
      <w:r>
        <w:rPr>
          <w:rFonts w:hint="eastAsia" w:cs="仿宋_GB2312"/>
          <w:color w:val="auto"/>
          <w:kern w:val="0"/>
          <w:sz w:val="28"/>
          <w:szCs w:val="28"/>
        </w:rPr>
        <w:t>（本合同</w:t>
      </w:r>
      <w:r>
        <w:rPr>
          <w:rFonts w:hint="eastAsia" w:cs="仿宋_GB2312"/>
          <w:color w:val="auto"/>
          <w:kern w:val="0"/>
          <w:sz w:val="28"/>
          <w:szCs w:val="28"/>
          <w:lang w:val="en-US" w:eastAsia="zh-CN"/>
        </w:rPr>
        <w:t>仅作参考</w:t>
      </w:r>
      <w:r>
        <w:rPr>
          <w:rFonts w:hint="eastAsia" w:cs="仿宋_GB2312"/>
          <w:color w:val="auto"/>
          <w:kern w:val="0"/>
          <w:sz w:val="28"/>
          <w:szCs w:val="28"/>
        </w:rPr>
        <w:t>，</w:t>
      </w:r>
      <w:r>
        <w:rPr>
          <w:rFonts w:hint="eastAsia" w:cs="仿宋_GB2312"/>
          <w:color w:val="auto"/>
          <w:kern w:val="0"/>
          <w:sz w:val="28"/>
          <w:szCs w:val="28"/>
          <w:lang w:val="en-US" w:eastAsia="zh-CN"/>
        </w:rPr>
        <w:t>以最终签订合同为准</w:t>
      </w:r>
      <w:r>
        <w:rPr>
          <w:rFonts w:hint="eastAsia" w:cs="仿宋_GB2312"/>
          <w:color w:val="auto"/>
          <w:kern w:val="0"/>
          <w:sz w:val="28"/>
          <w:szCs w:val="28"/>
        </w:rPr>
        <w:t>）</w:t>
      </w:r>
    </w:p>
    <w:p>
      <w:pPr>
        <w:wordWrap w:val="0"/>
        <w:topLinePunct/>
        <w:adjustRightInd w:val="0"/>
        <w:spacing w:line="440" w:lineRule="exact"/>
        <w:ind w:firstLine="480" w:firstLineChars="200"/>
        <w:rPr>
          <w:bCs/>
          <w:color w:val="auto"/>
          <w:kern w:val="0"/>
        </w:rPr>
      </w:pPr>
      <w:bookmarkStart w:id="44" w:name="_Toc1399953345"/>
      <w:r>
        <w:rPr>
          <w:rFonts w:hint="eastAsia"/>
          <w:bCs/>
          <w:color w:val="auto"/>
          <w:kern w:val="0"/>
        </w:rPr>
        <w:t>甲  方（采购人）：</w:t>
      </w:r>
    </w:p>
    <w:p>
      <w:pPr>
        <w:wordWrap w:val="0"/>
        <w:topLinePunct/>
        <w:adjustRightInd w:val="0"/>
        <w:spacing w:line="440" w:lineRule="exact"/>
        <w:ind w:firstLine="480" w:firstLineChars="200"/>
        <w:rPr>
          <w:bCs/>
          <w:color w:val="auto"/>
          <w:kern w:val="0"/>
        </w:rPr>
      </w:pPr>
      <w:r>
        <w:rPr>
          <w:rFonts w:hint="eastAsia"/>
          <w:bCs/>
          <w:color w:val="auto"/>
          <w:kern w:val="0"/>
        </w:rPr>
        <w:t>乙  方（中标人）：</w:t>
      </w:r>
    </w:p>
    <w:p>
      <w:pPr>
        <w:spacing w:line="440" w:lineRule="exact"/>
        <w:ind w:firstLine="480" w:firstLineChars="200"/>
        <w:rPr>
          <w:color w:val="auto"/>
        </w:rPr>
      </w:pPr>
      <w:r>
        <w:rPr>
          <w:rFonts w:hint="eastAsia"/>
          <w:color w:val="auto"/>
        </w:rPr>
        <w:t>经过公开招标采购（编号：      ），确定***********为中标人，</w:t>
      </w:r>
      <w:r>
        <w:rPr>
          <w:rFonts w:hint="eastAsia"/>
          <w:color w:val="auto"/>
          <w:lang w:val="zh-CN"/>
        </w:rPr>
        <w:t>根据《中华人民共和国民法典》、《中华人民共和国政府采购法》等相关法律法规之规定，按照平等、自愿、公平、诚实信用和绿色的原则，经</w:t>
      </w:r>
      <w:r>
        <w:rPr>
          <w:rFonts w:hint="eastAsia"/>
          <w:color w:val="auto"/>
        </w:rPr>
        <w:t>甲乙双方</w:t>
      </w:r>
      <w:r>
        <w:rPr>
          <w:color w:val="auto"/>
          <w:lang w:val="zh-CN"/>
        </w:rPr>
        <w:t>协商一致，约定以下合同</w:t>
      </w:r>
      <w:r>
        <w:rPr>
          <w:rFonts w:hint="eastAsia"/>
          <w:color w:val="auto"/>
        </w:rPr>
        <w:t>条款，以兹共同遵守、全面履行。</w:t>
      </w:r>
    </w:p>
    <w:p>
      <w:pPr>
        <w:pStyle w:val="50"/>
        <w:wordWrap w:val="0"/>
        <w:topLinePunct/>
        <w:adjustRightInd w:val="0"/>
        <w:spacing w:beforeLines="0" w:afterLines="0" w:line="440" w:lineRule="exact"/>
        <w:ind w:firstLine="480" w:firstLineChars="200"/>
        <w:rPr>
          <w:rFonts w:ascii="仿宋" w:hAnsi="仿宋"/>
          <w:color w:val="auto"/>
        </w:rPr>
      </w:pPr>
    </w:p>
    <w:p>
      <w:pPr>
        <w:shd w:val="clear" w:color="auto" w:fill="FFFFFF"/>
        <w:wordWrap w:val="0"/>
        <w:topLinePunct/>
        <w:adjustRightInd w:val="0"/>
        <w:spacing w:line="440" w:lineRule="exact"/>
        <w:ind w:firstLine="482" w:firstLineChars="200"/>
        <w:rPr>
          <w:b/>
          <w:bCs/>
          <w:color w:val="auto"/>
        </w:rPr>
      </w:pPr>
      <w:r>
        <w:rPr>
          <w:rFonts w:hint="eastAsia"/>
          <w:b/>
          <w:bCs/>
          <w:color w:val="auto"/>
        </w:rPr>
        <w:t>第一条：采购清单及合同价格</w:t>
      </w:r>
    </w:p>
    <w:p>
      <w:pPr>
        <w:spacing w:line="440" w:lineRule="exact"/>
        <w:ind w:firstLine="480" w:firstLineChars="200"/>
        <w:rPr>
          <w:color w:val="auto"/>
        </w:rPr>
      </w:pPr>
      <w:r>
        <w:rPr>
          <w:rFonts w:hint="eastAsia"/>
          <w:color w:val="auto"/>
        </w:rPr>
        <w:t>本合同总价为：人民币</w:t>
      </w:r>
      <w:r>
        <w:rPr>
          <w:rFonts w:hint="eastAsia"/>
          <w:color w:val="auto"/>
          <w:u w:val="single"/>
        </w:rPr>
        <w:t xml:space="preserve">          </w:t>
      </w:r>
      <w:r>
        <w:rPr>
          <w:rFonts w:hint="eastAsia"/>
          <w:color w:val="auto"/>
        </w:rPr>
        <w:t>元（大写：</w:t>
      </w:r>
      <w:r>
        <w:rPr>
          <w:rFonts w:hint="eastAsia"/>
          <w:color w:val="auto"/>
          <w:u w:val="single"/>
        </w:rPr>
        <w:t xml:space="preserve">                  </w:t>
      </w:r>
      <w:r>
        <w:rPr>
          <w:rFonts w:hint="eastAsia"/>
          <w:color w:val="auto"/>
        </w:rPr>
        <w:t>元人民币）</w:t>
      </w:r>
    </w:p>
    <w:p>
      <w:pPr>
        <w:spacing w:line="440" w:lineRule="exact"/>
        <w:ind w:firstLine="480" w:firstLineChars="200"/>
        <w:rPr>
          <w:color w:val="auto"/>
        </w:rPr>
      </w:pPr>
      <w:r>
        <w:rPr>
          <w:rFonts w:hint="eastAsia"/>
          <w:color w:val="auto"/>
        </w:rPr>
        <w:t>分项价格：                                                  单位：元</w:t>
      </w:r>
    </w:p>
    <w:tbl>
      <w:tblPr>
        <w:tblStyle w:val="91"/>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2149"/>
        <w:gridCol w:w="2898"/>
        <w:gridCol w:w="1449"/>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pPr>
              <w:spacing w:line="440" w:lineRule="exact"/>
              <w:jc w:val="center"/>
              <w:rPr>
                <w:color w:val="auto"/>
              </w:rPr>
            </w:pPr>
            <w:r>
              <w:rPr>
                <w:rFonts w:hint="eastAsia"/>
                <w:color w:val="auto"/>
              </w:rPr>
              <w:t>序号</w:t>
            </w:r>
          </w:p>
        </w:tc>
        <w:tc>
          <w:tcPr>
            <w:tcW w:w="2149" w:type="dxa"/>
          </w:tcPr>
          <w:p>
            <w:pPr>
              <w:spacing w:line="440" w:lineRule="exact"/>
              <w:jc w:val="center"/>
              <w:rPr>
                <w:color w:val="auto"/>
              </w:rPr>
            </w:pPr>
            <w:r>
              <w:rPr>
                <w:rFonts w:hint="eastAsia"/>
                <w:color w:val="auto"/>
              </w:rPr>
              <w:t>标的名称</w:t>
            </w:r>
          </w:p>
        </w:tc>
        <w:tc>
          <w:tcPr>
            <w:tcW w:w="2898" w:type="dxa"/>
          </w:tcPr>
          <w:p>
            <w:pPr>
              <w:spacing w:line="440" w:lineRule="exact"/>
              <w:jc w:val="center"/>
              <w:rPr>
                <w:color w:val="auto"/>
              </w:rPr>
            </w:pPr>
            <w:r>
              <w:rPr>
                <w:rFonts w:hint="eastAsia"/>
                <w:color w:val="auto"/>
              </w:rPr>
              <w:t>规格型号（或服务需求）</w:t>
            </w:r>
          </w:p>
        </w:tc>
        <w:tc>
          <w:tcPr>
            <w:tcW w:w="1449" w:type="dxa"/>
          </w:tcPr>
          <w:p>
            <w:pPr>
              <w:spacing w:line="440" w:lineRule="exact"/>
              <w:jc w:val="center"/>
              <w:rPr>
                <w:color w:val="auto"/>
              </w:rPr>
            </w:pPr>
            <w:r>
              <w:rPr>
                <w:rFonts w:hint="eastAsia"/>
                <w:color w:val="auto"/>
              </w:rPr>
              <w:t>数量</w:t>
            </w:r>
          </w:p>
        </w:tc>
        <w:tc>
          <w:tcPr>
            <w:tcW w:w="1449" w:type="dxa"/>
          </w:tcPr>
          <w:p>
            <w:pPr>
              <w:spacing w:line="440" w:lineRule="exact"/>
              <w:jc w:val="center"/>
              <w:rPr>
                <w:color w:val="auto"/>
              </w:rPr>
            </w:pPr>
            <w:r>
              <w:rPr>
                <w:rFonts w:hint="eastAsia"/>
                <w:color w:val="auto"/>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pPr>
              <w:spacing w:line="440" w:lineRule="exact"/>
              <w:jc w:val="center"/>
              <w:rPr>
                <w:color w:val="auto"/>
              </w:rPr>
            </w:pPr>
            <w:r>
              <w:rPr>
                <w:rFonts w:hint="eastAsia"/>
                <w:color w:val="auto"/>
              </w:rPr>
              <w:t>1</w:t>
            </w:r>
          </w:p>
        </w:tc>
        <w:tc>
          <w:tcPr>
            <w:tcW w:w="2149" w:type="dxa"/>
          </w:tcPr>
          <w:p>
            <w:pPr>
              <w:spacing w:line="440" w:lineRule="exact"/>
              <w:rPr>
                <w:color w:val="auto"/>
              </w:rPr>
            </w:pPr>
          </w:p>
        </w:tc>
        <w:tc>
          <w:tcPr>
            <w:tcW w:w="2898" w:type="dxa"/>
          </w:tcPr>
          <w:p>
            <w:pPr>
              <w:spacing w:line="440" w:lineRule="exact"/>
              <w:rPr>
                <w:color w:val="auto"/>
              </w:rPr>
            </w:pPr>
          </w:p>
        </w:tc>
        <w:tc>
          <w:tcPr>
            <w:tcW w:w="1449" w:type="dxa"/>
          </w:tcPr>
          <w:p>
            <w:pPr>
              <w:spacing w:line="440" w:lineRule="exact"/>
              <w:rPr>
                <w:color w:val="auto"/>
              </w:rPr>
            </w:pPr>
          </w:p>
        </w:tc>
        <w:tc>
          <w:tcPr>
            <w:tcW w:w="1449" w:type="dxa"/>
          </w:tcPr>
          <w:p>
            <w:pPr>
              <w:spacing w:line="44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pPr>
              <w:spacing w:line="440" w:lineRule="exact"/>
              <w:jc w:val="center"/>
              <w:rPr>
                <w:color w:val="auto"/>
              </w:rPr>
            </w:pPr>
            <w:r>
              <w:rPr>
                <w:rFonts w:hint="eastAsia"/>
                <w:color w:val="auto"/>
              </w:rPr>
              <w:t>2</w:t>
            </w:r>
          </w:p>
        </w:tc>
        <w:tc>
          <w:tcPr>
            <w:tcW w:w="2149" w:type="dxa"/>
          </w:tcPr>
          <w:p>
            <w:pPr>
              <w:spacing w:line="440" w:lineRule="exact"/>
              <w:rPr>
                <w:color w:val="auto"/>
              </w:rPr>
            </w:pPr>
          </w:p>
        </w:tc>
        <w:tc>
          <w:tcPr>
            <w:tcW w:w="2898" w:type="dxa"/>
          </w:tcPr>
          <w:p>
            <w:pPr>
              <w:spacing w:line="440" w:lineRule="exact"/>
              <w:rPr>
                <w:color w:val="auto"/>
              </w:rPr>
            </w:pPr>
          </w:p>
        </w:tc>
        <w:tc>
          <w:tcPr>
            <w:tcW w:w="1449" w:type="dxa"/>
          </w:tcPr>
          <w:p>
            <w:pPr>
              <w:spacing w:line="440" w:lineRule="exact"/>
              <w:rPr>
                <w:color w:val="auto"/>
              </w:rPr>
            </w:pPr>
          </w:p>
        </w:tc>
        <w:tc>
          <w:tcPr>
            <w:tcW w:w="1449" w:type="dxa"/>
          </w:tcPr>
          <w:p>
            <w:pPr>
              <w:spacing w:line="44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pPr>
              <w:spacing w:line="440" w:lineRule="exact"/>
              <w:jc w:val="center"/>
              <w:rPr>
                <w:color w:val="auto"/>
              </w:rPr>
            </w:pPr>
            <w:r>
              <w:rPr>
                <w:rFonts w:hint="eastAsia"/>
                <w:color w:val="auto"/>
              </w:rPr>
              <w:t>...</w:t>
            </w:r>
          </w:p>
        </w:tc>
        <w:tc>
          <w:tcPr>
            <w:tcW w:w="2149" w:type="dxa"/>
          </w:tcPr>
          <w:p>
            <w:pPr>
              <w:spacing w:line="440" w:lineRule="exact"/>
              <w:rPr>
                <w:color w:val="auto"/>
              </w:rPr>
            </w:pPr>
          </w:p>
        </w:tc>
        <w:tc>
          <w:tcPr>
            <w:tcW w:w="2898" w:type="dxa"/>
          </w:tcPr>
          <w:p>
            <w:pPr>
              <w:spacing w:line="440" w:lineRule="exact"/>
              <w:rPr>
                <w:color w:val="auto"/>
              </w:rPr>
            </w:pPr>
          </w:p>
        </w:tc>
        <w:tc>
          <w:tcPr>
            <w:tcW w:w="1449" w:type="dxa"/>
          </w:tcPr>
          <w:p>
            <w:pPr>
              <w:spacing w:line="440" w:lineRule="exact"/>
              <w:rPr>
                <w:color w:val="auto"/>
              </w:rPr>
            </w:pPr>
          </w:p>
        </w:tc>
        <w:tc>
          <w:tcPr>
            <w:tcW w:w="1449" w:type="dxa"/>
          </w:tcPr>
          <w:p>
            <w:pPr>
              <w:spacing w:line="44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2" w:type="dxa"/>
            <w:gridSpan w:val="5"/>
          </w:tcPr>
          <w:p>
            <w:pPr>
              <w:spacing w:line="440" w:lineRule="exact"/>
              <w:jc w:val="center"/>
              <w:rPr>
                <w:color w:val="auto"/>
              </w:rPr>
            </w:pPr>
            <w:r>
              <w:rPr>
                <w:rFonts w:hint="eastAsia"/>
                <w:color w:val="auto"/>
              </w:rPr>
              <w:t>合同总价（人民币大写）：              元整</w:t>
            </w:r>
          </w:p>
        </w:tc>
      </w:tr>
    </w:tbl>
    <w:p>
      <w:pPr>
        <w:wordWrap w:val="0"/>
        <w:topLinePunct/>
        <w:adjustRightInd w:val="0"/>
        <w:spacing w:line="440" w:lineRule="exact"/>
        <w:ind w:firstLine="480" w:firstLineChars="200"/>
        <w:rPr>
          <w:bCs/>
          <w:color w:val="auto"/>
          <w:kern w:val="0"/>
        </w:rPr>
      </w:pPr>
      <w:r>
        <w:rPr>
          <w:rFonts w:hint="eastAsia"/>
          <w:color w:val="auto"/>
          <w:kern w:val="0"/>
        </w:rPr>
        <w:t>注：</w:t>
      </w:r>
      <w:r>
        <w:rPr>
          <w:rFonts w:hint="eastAsia"/>
          <w:bCs/>
          <w:color w:val="auto"/>
          <w:kern w:val="0"/>
        </w:rPr>
        <w:t>以上合同价包含本项目实施所需的一切费用，乙方需提供本项目采购明细清单（若项目要求）。</w:t>
      </w:r>
    </w:p>
    <w:p>
      <w:pPr>
        <w:wordWrap w:val="0"/>
        <w:topLinePunct/>
        <w:adjustRightInd w:val="0"/>
        <w:spacing w:line="440" w:lineRule="exact"/>
        <w:ind w:firstLine="480" w:firstLineChars="200"/>
        <w:rPr>
          <w:bCs/>
          <w:color w:val="auto"/>
          <w:kern w:val="0"/>
        </w:rPr>
      </w:pPr>
      <w:r>
        <w:rPr>
          <w:rFonts w:hint="eastAsia"/>
          <w:bCs/>
          <w:color w:val="auto"/>
          <w:kern w:val="0"/>
        </w:rPr>
        <w:t>合同形式：固定总价合同。</w:t>
      </w:r>
    </w:p>
    <w:p>
      <w:pPr>
        <w:wordWrap w:val="0"/>
        <w:topLinePunct/>
        <w:adjustRightInd w:val="0"/>
        <w:spacing w:line="440" w:lineRule="exact"/>
        <w:ind w:firstLine="482" w:firstLineChars="200"/>
        <w:rPr>
          <w:b/>
          <w:bCs/>
          <w:color w:val="auto"/>
          <w:kern w:val="0"/>
        </w:rPr>
      </w:pPr>
      <w:r>
        <w:rPr>
          <w:rFonts w:hint="eastAsia"/>
          <w:b/>
          <w:bCs/>
          <w:color w:val="auto"/>
          <w:kern w:val="0"/>
        </w:rPr>
        <w:t>第二条：质量保证</w:t>
      </w:r>
    </w:p>
    <w:p>
      <w:pPr>
        <w:numPr>
          <w:ilvl w:val="0"/>
          <w:numId w:val="11"/>
        </w:numPr>
        <w:spacing w:line="440" w:lineRule="exact"/>
        <w:ind w:left="0" w:firstLine="480" w:firstLineChars="200"/>
        <w:rPr>
          <w:color w:val="auto"/>
        </w:rPr>
      </w:pPr>
      <w:r>
        <w:rPr>
          <w:rFonts w:hint="eastAsia"/>
          <w:color w:val="auto"/>
        </w:rPr>
        <w:t>本项目标的物的质保期为：</w:t>
      </w:r>
      <w:r>
        <w:rPr>
          <w:rFonts w:hint="eastAsia"/>
          <w:color w:val="auto"/>
          <w:u w:val="single"/>
        </w:rPr>
        <w:t xml:space="preserve">      </w:t>
      </w:r>
      <w:r>
        <w:rPr>
          <w:rFonts w:hint="eastAsia"/>
          <w:color w:val="auto"/>
        </w:rPr>
        <w:t>年。乙方保证本合同中所供应的商品符合国家技术规格和质量标准的出产合格产品，且提供的货物是货物生产厂商原造、全新、未使用过的，并完全符合甲方的各项使用目的或在采购时提出的各项需要，在质量、规格型号等方面与本合同规定的性能要求相符合，所供产品须是合法渠道，验收时乙方有出示合法进货单的义务。</w:t>
      </w:r>
    </w:p>
    <w:p>
      <w:pPr>
        <w:numPr>
          <w:ilvl w:val="0"/>
          <w:numId w:val="11"/>
        </w:numPr>
        <w:spacing w:line="440" w:lineRule="exact"/>
        <w:ind w:left="0" w:firstLine="480" w:firstLineChars="200"/>
        <w:rPr>
          <w:color w:val="auto"/>
        </w:rPr>
      </w:pPr>
      <w:r>
        <w:rPr>
          <w:rFonts w:hint="eastAsia"/>
          <w:color w:val="auto"/>
        </w:rPr>
        <w:t>乙方应建立和完善履行合同的内部质量保证体系，并提供相关内部规章制度给甲方，以便甲方进行监督检查；</w:t>
      </w:r>
    </w:p>
    <w:p>
      <w:pPr>
        <w:numPr>
          <w:ilvl w:val="0"/>
          <w:numId w:val="11"/>
        </w:numPr>
        <w:spacing w:line="440" w:lineRule="exact"/>
        <w:ind w:left="0" w:firstLine="480" w:firstLineChars="200"/>
        <w:rPr>
          <w:color w:val="auto"/>
        </w:rPr>
      </w:pPr>
      <w:r>
        <w:rPr>
          <w:rFonts w:hint="eastAsia"/>
          <w:color w:val="auto"/>
        </w:rPr>
        <w:t>乙方应保证履行合同的人员数量和素质、软件和硬件设备的配置、场地、环境和设施等满足全面履行合同的要求，并应接受甲方的监督检查。</w:t>
      </w:r>
    </w:p>
    <w:p>
      <w:pPr>
        <w:numPr>
          <w:ilvl w:val="0"/>
          <w:numId w:val="11"/>
        </w:numPr>
        <w:spacing w:line="440" w:lineRule="exact"/>
        <w:ind w:left="0" w:firstLine="480" w:firstLineChars="200"/>
        <w:rPr>
          <w:color w:val="auto"/>
        </w:rPr>
      </w:pPr>
      <w:r>
        <w:rPr>
          <w:rFonts w:hint="eastAsia"/>
          <w:color w:val="auto"/>
        </w:rPr>
        <w:t>乙方应确保项目技术人员的数量和水平与投标文件一致。未经甲方书面同意，乙方不得擅自更换投标文件中注明的项目经理和技术负责人。否则甲方有权放弃或终止合同，并没收履约保证金。</w:t>
      </w:r>
    </w:p>
    <w:p>
      <w:pPr>
        <w:spacing w:line="440" w:lineRule="exact"/>
        <w:ind w:firstLine="480" w:firstLineChars="200"/>
        <w:rPr>
          <w:color w:val="auto"/>
        </w:rPr>
      </w:pPr>
      <w:r>
        <w:rPr>
          <w:rFonts w:hint="eastAsia"/>
          <w:color w:val="auto"/>
        </w:rPr>
        <w:t>因乙方原因造成甲方其他系统不能正常运行，酿成重大事故（工作日系统中断一天以上）的，乙方应承担全部法律责任，并赔偿经济损失，赔偿金额为项目总价的30%。</w:t>
      </w:r>
    </w:p>
    <w:p>
      <w:pPr>
        <w:spacing w:line="440" w:lineRule="exact"/>
        <w:ind w:firstLine="482" w:firstLineChars="200"/>
        <w:rPr>
          <w:b/>
          <w:bCs/>
          <w:color w:val="auto"/>
        </w:rPr>
      </w:pPr>
      <w:r>
        <w:rPr>
          <w:rFonts w:hint="eastAsia"/>
          <w:b/>
          <w:bCs/>
          <w:color w:val="auto"/>
          <w:kern w:val="0"/>
        </w:rPr>
        <w:t>第三条：</w:t>
      </w:r>
      <w:r>
        <w:rPr>
          <w:rFonts w:hint="eastAsia"/>
          <w:b/>
          <w:bCs/>
          <w:color w:val="auto"/>
        </w:rPr>
        <w:t>标的物交付期限、地点、方式</w:t>
      </w:r>
    </w:p>
    <w:p>
      <w:pPr>
        <w:spacing w:line="440" w:lineRule="exact"/>
        <w:ind w:firstLine="480" w:firstLineChars="200"/>
        <w:rPr>
          <w:color w:val="auto"/>
          <w:u w:val="single"/>
        </w:rPr>
      </w:pPr>
      <w:r>
        <w:rPr>
          <w:rFonts w:hint="eastAsia"/>
          <w:color w:val="auto"/>
        </w:rPr>
        <w:t>交付期限：</w:t>
      </w:r>
      <w:r>
        <w:rPr>
          <w:rFonts w:hint="eastAsia"/>
          <w:color w:val="auto"/>
          <w:u w:val="single"/>
        </w:rPr>
        <w:t xml:space="preserve">                                 </w:t>
      </w:r>
    </w:p>
    <w:p>
      <w:pPr>
        <w:spacing w:line="440" w:lineRule="exact"/>
        <w:ind w:firstLine="480" w:firstLineChars="200"/>
        <w:rPr>
          <w:color w:val="auto"/>
          <w:u w:val="single"/>
        </w:rPr>
      </w:pPr>
      <w:r>
        <w:rPr>
          <w:rFonts w:hint="eastAsia"/>
          <w:color w:val="auto"/>
        </w:rPr>
        <w:t>交付地点：</w:t>
      </w:r>
      <w:r>
        <w:rPr>
          <w:rFonts w:hint="eastAsia"/>
          <w:color w:val="auto"/>
          <w:u w:val="single"/>
        </w:rPr>
        <w:t xml:space="preserve">                                 </w:t>
      </w:r>
    </w:p>
    <w:p>
      <w:pPr>
        <w:spacing w:line="440" w:lineRule="exact"/>
        <w:ind w:firstLine="480" w:firstLineChars="200"/>
        <w:rPr>
          <w:color w:val="auto"/>
        </w:rPr>
      </w:pPr>
      <w:r>
        <w:rPr>
          <w:rFonts w:hint="eastAsia"/>
          <w:color w:val="auto"/>
        </w:rPr>
        <w:t>交付方式：</w:t>
      </w:r>
      <w:r>
        <w:rPr>
          <w:rFonts w:hint="eastAsia"/>
          <w:color w:val="auto"/>
          <w:u w:val="single"/>
        </w:rPr>
        <w:t xml:space="preserve">                                 </w:t>
      </w:r>
    </w:p>
    <w:p>
      <w:pPr>
        <w:spacing w:line="440" w:lineRule="exact"/>
        <w:ind w:firstLine="482" w:firstLineChars="200"/>
        <w:rPr>
          <w:color w:val="auto"/>
        </w:rPr>
      </w:pPr>
      <w:r>
        <w:rPr>
          <w:rFonts w:hint="eastAsia"/>
          <w:b/>
          <w:bCs/>
          <w:color w:val="auto"/>
        </w:rPr>
        <w:t>交付说明：</w:t>
      </w:r>
      <w:r>
        <w:rPr>
          <w:rFonts w:hint="eastAsia"/>
          <w:color w:val="auto"/>
        </w:rPr>
        <w:t>在标的物交付使用时，乙方须向甲方提供发票、产品合格证、使用维修说明书、质量保证书、保修卡等须具备的相关资料和必备的附件。为甲方办理设备保修手续，并向甲方提供原产服务承诺书原件。乙方须提供切实、高效、优质的售后服务，主要产品按要求提供原厂家质保承诺书。供货时，须在商品的右侧面显著位置粘贴公司标签，注明公司名称、地址、服务电话及供货日期等。</w:t>
      </w:r>
    </w:p>
    <w:p>
      <w:pPr>
        <w:spacing w:line="440" w:lineRule="exact"/>
        <w:ind w:firstLine="482" w:firstLineChars="200"/>
        <w:rPr>
          <w:b/>
          <w:bCs/>
          <w:color w:val="auto"/>
        </w:rPr>
      </w:pPr>
      <w:r>
        <w:rPr>
          <w:rFonts w:hint="eastAsia"/>
          <w:b/>
          <w:bCs/>
          <w:color w:val="auto"/>
        </w:rPr>
        <w:t>第四条：技术规范</w:t>
      </w:r>
    </w:p>
    <w:p>
      <w:pPr>
        <w:spacing w:line="440" w:lineRule="exact"/>
        <w:ind w:firstLine="480" w:firstLineChars="200"/>
        <w:rPr>
          <w:color w:val="auto"/>
        </w:rPr>
      </w:pPr>
      <w:r>
        <w:rPr>
          <w:rFonts w:hint="eastAsia"/>
          <w:color w:val="auto"/>
        </w:rPr>
        <w:t>标的物所应遵守的技术规范应与采购文件规定的技术规范和技术规范附件(如果有的话)及其技术规格偏离表(如果被甲方接受的话)相一致；如果采购文件中没有技术规范的相应说明，那么应以国家有关部门最新颁布的相应标准和规范为准。</w:t>
      </w:r>
    </w:p>
    <w:p>
      <w:pPr>
        <w:spacing w:line="440" w:lineRule="exact"/>
        <w:ind w:firstLine="482" w:firstLineChars="200"/>
        <w:rPr>
          <w:b/>
          <w:bCs/>
          <w:color w:val="auto"/>
        </w:rPr>
      </w:pPr>
      <w:r>
        <w:rPr>
          <w:rFonts w:hint="eastAsia"/>
          <w:b/>
          <w:bCs/>
          <w:color w:val="auto"/>
        </w:rPr>
        <w:t>第五条：知识产权</w:t>
      </w:r>
    </w:p>
    <w:p>
      <w:pPr>
        <w:numPr>
          <w:ilvl w:val="0"/>
          <w:numId w:val="12"/>
        </w:numPr>
        <w:spacing w:line="440" w:lineRule="exact"/>
        <w:ind w:left="0" w:firstLine="480" w:firstLineChars="200"/>
        <w:rPr>
          <w:color w:val="auto"/>
        </w:rPr>
      </w:pPr>
      <w:r>
        <w:rPr>
          <w:rFonts w:hint="eastAsia"/>
          <w:color w:val="auto"/>
        </w:rPr>
        <w:t>乙方应保证甲方在使用该标的物或其任何一部分时不受任何第三方提出的侵犯其著作权、商标权、专利权等知识产权方面的起诉；如果任何第三方提出侵权指控，那么乙方须与该第三方交涉并承担由此发生的一切责任、费用和赔偿；</w:t>
      </w:r>
    </w:p>
    <w:p>
      <w:pPr>
        <w:numPr>
          <w:ilvl w:val="0"/>
          <w:numId w:val="12"/>
        </w:numPr>
        <w:spacing w:line="440" w:lineRule="exact"/>
        <w:ind w:left="0" w:firstLine="480" w:firstLineChars="200"/>
        <w:rPr>
          <w:color w:val="auto"/>
        </w:rPr>
      </w:pPr>
      <w:r>
        <w:rPr>
          <w:rFonts w:hint="eastAsia"/>
          <w:color w:val="auto"/>
        </w:rPr>
        <w:t>具有知识产权的</w:t>
      </w:r>
      <w:r>
        <w:rPr>
          <w:rFonts w:hint="eastAsia"/>
          <w:color w:val="auto"/>
          <w:u w:val="single"/>
        </w:rPr>
        <w:t xml:space="preserve">                 </w:t>
      </w:r>
      <w:r>
        <w:rPr>
          <w:rFonts w:hint="eastAsia"/>
          <w:color w:val="auto"/>
        </w:rPr>
        <w:t>等标的物的知识产权归属，详见以下专用条款：</w:t>
      </w:r>
      <w:r>
        <w:rPr>
          <w:rFonts w:hint="eastAsia"/>
          <w:color w:val="auto"/>
          <w:u w:val="single"/>
        </w:rPr>
        <w:t xml:space="preserve">                                                               </w:t>
      </w:r>
      <w:r>
        <w:rPr>
          <w:rFonts w:hint="eastAsia"/>
          <w:color w:val="auto"/>
        </w:rPr>
        <w:t xml:space="preserve"> 。</w:t>
      </w:r>
    </w:p>
    <w:p>
      <w:pPr>
        <w:spacing w:line="440" w:lineRule="exact"/>
        <w:ind w:firstLine="482" w:firstLineChars="200"/>
        <w:rPr>
          <w:b/>
          <w:bCs/>
          <w:color w:val="auto"/>
        </w:rPr>
      </w:pPr>
      <w:r>
        <w:rPr>
          <w:rFonts w:hint="eastAsia"/>
          <w:b/>
          <w:bCs/>
          <w:color w:val="auto"/>
        </w:rPr>
        <w:t>第六条：技术资料和保密义务</w:t>
      </w:r>
    </w:p>
    <w:p>
      <w:pPr>
        <w:numPr>
          <w:ilvl w:val="0"/>
          <w:numId w:val="13"/>
        </w:numPr>
        <w:spacing w:line="440" w:lineRule="exact"/>
        <w:ind w:left="0" w:firstLine="480" w:firstLineChars="200"/>
        <w:rPr>
          <w:color w:val="auto"/>
        </w:rPr>
      </w:pPr>
      <w:r>
        <w:rPr>
          <w:rFonts w:hint="eastAsia"/>
          <w:color w:val="auto"/>
        </w:rPr>
        <w:t>乙方有权依据合同约定和项目需要，向甲方了解有关情况，调阅有关资料等，甲方应予积极配合；</w:t>
      </w:r>
    </w:p>
    <w:p>
      <w:pPr>
        <w:numPr>
          <w:ilvl w:val="0"/>
          <w:numId w:val="13"/>
        </w:numPr>
        <w:spacing w:line="440" w:lineRule="exact"/>
        <w:ind w:left="0" w:firstLine="480" w:firstLineChars="200"/>
        <w:rPr>
          <w:color w:val="auto"/>
        </w:rPr>
      </w:pPr>
      <w:r>
        <w:rPr>
          <w:rFonts w:hint="eastAsia"/>
          <w:color w:val="auto"/>
        </w:rPr>
        <w:t>乙方有义务妥善保管和保护由甲方提供的前款信息和资料等；</w:t>
      </w:r>
    </w:p>
    <w:p>
      <w:pPr>
        <w:numPr>
          <w:ilvl w:val="0"/>
          <w:numId w:val="13"/>
        </w:numPr>
        <w:spacing w:line="440" w:lineRule="exact"/>
        <w:ind w:left="0" w:firstLine="480" w:firstLineChars="200"/>
        <w:rPr>
          <w:color w:val="auto"/>
        </w:rPr>
      </w:pPr>
      <w:r>
        <w:rPr>
          <w:rFonts w:hint="eastAsia"/>
          <w:color w:val="auto"/>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pPr>
        <w:spacing w:line="440" w:lineRule="exact"/>
        <w:ind w:firstLine="482" w:firstLineChars="200"/>
        <w:rPr>
          <w:b/>
          <w:bCs/>
          <w:color w:val="auto"/>
        </w:rPr>
      </w:pPr>
      <w:r>
        <w:rPr>
          <w:rFonts w:hint="eastAsia"/>
          <w:b/>
          <w:bCs/>
          <w:color w:val="auto"/>
        </w:rPr>
        <w:t>第七条：包装和运输（货物类）</w:t>
      </w:r>
    </w:p>
    <w:p>
      <w:pPr>
        <w:spacing w:line="440" w:lineRule="exact"/>
        <w:ind w:firstLine="480" w:firstLineChars="200"/>
        <w:rPr>
          <w:b/>
          <w:bCs/>
          <w:color w:val="auto"/>
          <w:kern w:val="0"/>
        </w:rPr>
      </w:pPr>
      <w:r>
        <w:rPr>
          <w:rFonts w:hint="eastAsia"/>
          <w:color w:val="auto"/>
        </w:rPr>
        <w:t>除合同另有约定外，乙方交付的全部标的物，均应采用本行业通用的方式进行包装，没有通用方式的，应当采取足以保护标的物的包装方式，且该包装应符合国家有关包装的法律、法规的规定。乙方提供产品及相关快递服务的具体包装要求应符合《商品包装政府采购需求标准（试行）》《快递包装政府采购需求标准（试行）》，并作为履约验收的内容，必要时甲方可以要求乙方在履约验收环节出具检测报告。 如有必要，包装应适用于远距离运输、防潮、防震、防锈和防粗暴装卸，确保标的物安全无损地运抵现场。由于包装不善所引起的标的物锈蚀、损坏和损失等一切风险均由乙方承担。</w:t>
      </w:r>
    </w:p>
    <w:p>
      <w:pPr>
        <w:spacing w:line="440" w:lineRule="exact"/>
        <w:ind w:firstLine="482" w:firstLineChars="200"/>
        <w:rPr>
          <w:b/>
          <w:bCs/>
          <w:color w:val="auto"/>
        </w:rPr>
      </w:pPr>
      <w:r>
        <w:rPr>
          <w:rFonts w:hint="eastAsia"/>
          <w:b/>
          <w:bCs/>
          <w:color w:val="auto"/>
          <w:kern w:val="0"/>
        </w:rPr>
        <w:t>第八条：</w:t>
      </w:r>
      <w:r>
        <w:rPr>
          <w:rFonts w:hint="eastAsia"/>
          <w:b/>
          <w:bCs/>
          <w:color w:val="auto"/>
        </w:rPr>
        <w:t>检验和验收</w:t>
      </w:r>
    </w:p>
    <w:p>
      <w:pPr>
        <w:spacing w:line="440" w:lineRule="exact"/>
        <w:ind w:firstLine="480" w:firstLineChars="200"/>
        <w:rPr>
          <w:color w:val="auto"/>
        </w:rPr>
      </w:pPr>
      <w:r>
        <w:rPr>
          <w:rFonts w:hint="eastAsia"/>
          <w:color w:val="auto"/>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440" w:lineRule="exact"/>
        <w:ind w:firstLine="480" w:firstLineChars="200"/>
        <w:rPr>
          <w:color w:val="auto"/>
        </w:rPr>
      </w:pPr>
      <w:r>
        <w:rPr>
          <w:rFonts w:hint="eastAsia"/>
          <w:color w:val="auto"/>
        </w:rPr>
        <w:t>2.合同履行期间，甲方有权将履行过程中出现的问题反馈给乙方，双方当事人应以书面形式约定需要完善和改进的内容。</w:t>
      </w:r>
    </w:p>
    <w:p>
      <w:pPr>
        <w:spacing w:line="440" w:lineRule="exact"/>
        <w:ind w:firstLine="480" w:firstLineChars="200"/>
        <w:rPr>
          <w:color w:val="auto"/>
        </w:rPr>
      </w:pPr>
      <w:r>
        <w:rPr>
          <w:rFonts w:hint="eastAsia"/>
          <w:color w:val="auto"/>
        </w:rPr>
        <w:t>3.标的物交付前，乙方应对标的物的质量、数量等方面进行详细、全面的检验，并向甲方出具证明标的物符合合同约定的文件；标的物交付时，乙方在合同约定时间内组织验收，并可依法邀请相关方参加，验收应出具验收报告。</w:t>
      </w:r>
    </w:p>
    <w:p>
      <w:pPr>
        <w:spacing w:line="440" w:lineRule="exact"/>
        <w:ind w:firstLine="480" w:firstLineChars="200"/>
        <w:rPr>
          <w:color w:val="auto"/>
        </w:rPr>
      </w:pPr>
      <w:r>
        <w:rPr>
          <w:rFonts w:hint="eastAsia"/>
          <w:color w:val="auto"/>
        </w:rPr>
        <w:t>4.合同期满或者履行完毕后，甲方有权组织（包括依法邀请国家认可的质量检测机构参加）对乙方履约的验收，即：按照合同约定的技术、服务、安全标准，组织对每一项技术、服务、安全标准的履约情况的验收，并出具验收报告。</w:t>
      </w:r>
    </w:p>
    <w:p>
      <w:pPr>
        <w:spacing w:line="440" w:lineRule="exact"/>
        <w:ind w:firstLine="480" w:firstLineChars="200"/>
        <w:rPr>
          <w:color w:val="auto"/>
        </w:rPr>
      </w:pPr>
      <w:r>
        <w:rPr>
          <w:rFonts w:hint="eastAsia"/>
          <w:color w:val="auto"/>
        </w:rPr>
        <w:t xml:space="preserve">5.检验和验收的时间、方案及标准、程序、费用等具体内容以及前述验收报告的效力如下：                               </w:t>
      </w:r>
    </w:p>
    <w:p>
      <w:pPr>
        <w:spacing w:line="440" w:lineRule="exact"/>
        <w:ind w:firstLine="480" w:firstLineChars="200"/>
        <w:rPr>
          <w:color w:val="auto"/>
        </w:rPr>
      </w:pPr>
      <w:r>
        <w:rPr>
          <w:rFonts w:hint="eastAsia"/>
          <w:color w:val="auto"/>
          <w:u w:val="single"/>
        </w:rPr>
        <w:t xml:space="preserve">                                                                     </w:t>
      </w:r>
      <w:r>
        <w:rPr>
          <w:rFonts w:hint="eastAsia"/>
          <w:color w:val="auto"/>
        </w:rPr>
        <w:t>（特别说明：请参考采购文件要求。）</w:t>
      </w:r>
    </w:p>
    <w:p>
      <w:pPr>
        <w:spacing w:line="440" w:lineRule="exact"/>
        <w:ind w:firstLine="482" w:firstLineChars="200"/>
        <w:rPr>
          <w:b/>
          <w:color w:val="auto"/>
        </w:rPr>
      </w:pPr>
      <w:r>
        <w:rPr>
          <w:rFonts w:hint="eastAsia"/>
          <w:b/>
          <w:color w:val="auto"/>
        </w:rPr>
        <w:t>第八条：税费</w:t>
      </w:r>
    </w:p>
    <w:p>
      <w:pPr>
        <w:spacing w:line="440" w:lineRule="exact"/>
        <w:ind w:firstLine="480" w:firstLineChars="200"/>
        <w:rPr>
          <w:color w:val="auto"/>
        </w:rPr>
      </w:pPr>
      <w:r>
        <w:rPr>
          <w:rFonts w:hint="eastAsia"/>
          <w:color w:val="auto"/>
        </w:rPr>
        <w:t>本合同执行中相关的一切税费均由乙方负担。</w:t>
      </w:r>
    </w:p>
    <w:p>
      <w:pPr>
        <w:spacing w:line="440" w:lineRule="exact"/>
        <w:ind w:firstLine="482" w:firstLineChars="200"/>
        <w:rPr>
          <w:b/>
          <w:color w:val="auto"/>
        </w:rPr>
      </w:pPr>
      <w:r>
        <w:rPr>
          <w:rFonts w:hint="eastAsia"/>
          <w:b/>
          <w:color w:val="auto"/>
        </w:rPr>
        <w:t>第九条：质量保证及售后服务</w:t>
      </w:r>
    </w:p>
    <w:p>
      <w:pPr>
        <w:spacing w:line="440" w:lineRule="exact"/>
        <w:ind w:firstLine="480" w:firstLineChars="200"/>
        <w:rPr>
          <w:color w:val="auto"/>
        </w:rPr>
      </w:pPr>
      <w:r>
        <w:rPr>
          <w:rFonts w:hint="eastAsia"/>
          <w:color w:val="auto"/>
        </w:rPr>
        <w:t>1.乙方应按采购文件规定向甲方提供服务。</w:t>
      </w:r>
    </w:p>
    <w:p>
      <w:pPr>
        <w:spacing w:line="440" w:lineRule="exact"/>
        <w:ind w:firstLine="480" w:firstLineChars="200"/>
        <w:rPr>
          <w:color w:val="auto"/>
        </w:rPr>
      </w:pPr>
      <w:r>
        <w:rPr>
          <w:rFonts w:hint="eastAsia"/>
          <w:color w:val="auto"/>
        </w:rPr>
        <w:t>2.乙方提供的服务成果在服务质量保证期内发生故障，乙方应负责免费提供后续服务。对达不到要求者，根据实际情况，经双方协商，可按以下办法处理：</w:t>
      </w:r>
    </w:p>
    <w:p>
      <w:pPr>
        <w:spacing w:line="440" w:lineRule="exact"/>
        <w:ind w:firstLine="360" w:firstLineChars="150"/>
        <w:rPr>
          <w:color w:val="auto"/>
        </w:rPr>
      </w:pPr>
      <w:r>
        <w:rPr>
          <w:rFonts w:hint="eastAsia"/>
          <w:color w:val="auto"/>
        </w:rPr>
        <w:t>（1）重做：由乙方承担所发生的全部费用。</w:t>
      </w:r>
    </w:p>
    <w:p>
      <w:pPr>
        <w:spacing w:line="440" w:lineRule="exact"/>
        <w:ind w:firstLine="360" w:firstLineChars="150"/>
        <w:rPr>
          <w:color w:val="auto"/>
        </w:rPr>
      </w:pPr>
      <w:r>
        <w:rPr>
          <w:rFonts w:hint="eastAsia"/>
          <w:color w:val="auto"/>
        </w:rPr>
        <w:t>（2）贬值处理：由甲乙双方合议定价。</w:t>
      </w:r>
    </w:p>
    <w:p>
      <w:pPr>
        <w:spacing w:line="440" w:lineRule="exact"/>
        <w:ind w:firstLine="360" w:firstLineChars="150"/>
        <w:rPr>
          <w:color w:val="auto"/>
        </w:rPr>
      </w:pPr>
      <w:r>
        <w:rPr>
          <w:rFonts w:hint="eastAsia"/>
          <w:color w:val="auto"/>
        </w:rPr>
        <w:t>（3）解除合同。</w:t>
      </w:r>
    </w:p>
    <w:p>
      <w:pPr>
        <w:spacing w:line="440" w:lineRule="exact"/>
        <w:ind w:firstLine="480" w:firstLineChars="200"/>
        <w:rPr>
          <w:color w:val="auto"/>
        </w:rPr>
      </w:pPr>
      <w:r>
        <w:rPr>
          <w:rFonts w:hint="eastAsia"/>
          <w:color w:val="auto"/>
        </w:rPr>
        <w:t>3.如在过程中发生问题，乙方在接到甲方通知后在</w:t>
      </w:r>
      <w:r>
        <w:rPr>
          <w:rFonts w:hint="eastAsia"/>
          <w:color w:val="auto"/>
          <w:u w:val="single"/>
        </w:rPr>
        <w:t xml:space="preserve">   </w:t>
      </w:r>
      <w:r>
        <w:rPr>
          <w:rFonts w:hint="eastAsia"/>
          <w:color w:val="auto"/>
        </w:rPr>
        <w:t>小时内到达甲方现场。</w:t>
      </w:r>
    </w:p>
    <w:p>
      <w:pPr>
        <w:spacing w:line="440" w:lineRule="exact"/>
        <w:ind w:firstLine="480" w:firstLineChars="200"/>
        <w:rPr>
          <w:color w:val="auto"/>
        </w:rPr>
      </w:pPr>
      <w:r>
        <w:rPr>
          <w:rFonts w:hint="eastAsia"/>
          <w:color w:val="auto"/>
        </w:rPr>
        <w:t>4.在服务质量保证期内，乙方应对出现的质量及安全问题负责处理解决并承担一切费用。</w:t>
      </w:r>
    </w:p>
    <w:p>
      <w:pPr>
        <w:spacing w:line="440" w:lineRule="exact"/>
        <w:ind w:firstLine="472" w:firstLineChars="196"/>
        <w:rPr>
          <w:b/>
          <w:color w:val="auto"/>
        </w:rPr>
      </w:pPr>
      <w:r>
        <w:rPr>
          <w:rFonts w:hint="eastAsia"/>
          <w:b/>
          <w:color w:val="auto"/>
        </w:rPr>
        <w:t>第十条：合同款支付</w:t>
      </w:r>
    </w:p>
    <w:p>
      <w:pPr>
        <w:spacing w:line="440" w:lineRule="exact"/>
        <w:ind w:firstLine="480" w:firstLineChars="200"/>
        <w:rPr>
          <w:b/>
          <w:color w:val="auto"/>
        </w:rPr>
      </w:pPr>
      <w:r>
        <w:rPr>
          <w:rFonts w:hint="eastAsia"/>
          <w:bCs/>
          <w:color w:val="auto"/>
        </w:rPr>
        <w:t>合同签订之日起7个工作日内，采购人向中标人支付合同金额的40%，全部物资及服务提供完毕并经最终验收合格后，自发票收到后7个工作日内支付剩余款项。</w:t>
      </w:r>
    </w:p>
    <w:p>
      <w:pPr>
        <w:spacing w:line="440" w:lineRule="exact"/>
        <w:ind w:firstLine="482" w:firstLineChars="200"/>
        <w:rPr>
          <w:b/>
          <w:color w:val="auto"/>
        </w:rPr>
      </w:pPr>
      <w:r>
        <w:rPr>
          <w:rFonts w:hint="eastAsia"/>
          <w:b/>
          <w:color w:val="auto"/>
        </w:rPr>
        <w:t>第十一条：履约保证金</w:t>
      </w:r>
    </w:p>
    <w:p>
      <w:pPr>
        <w:widowControl/>
        <w:topLinePunct/>
        <w:adjustRightInd w:val="0"/>
        <w:spacing w:line="440" w:lineRule="exact"/>
        <w:ind w:firstLine="480" w:firstLineChars="200"/>
        <w:jc w:val="left"/>
        <w:textAlignment w:val="baseline"/>
        <w:rPr>
          <w:color w:val="auto"/>
        </w:rPr>
      </w:pPr>
      <w:r>
        <w:rPr>
          <w:rFonts w:hint="eastAsia"/>
          <w:color w:val="auto"/>
        </w:rPr>
        <w:t>1.本项目的履约保证金按合同总价的</w:t>
      </w:r>
      <w:r>
        <w:rPr>
          <w:color w:val="auto"/>
        </w:rPr>
        <w:t>1</w:t>
      </w:r>
      <w:r>
        <w:rPr>
          <w:rFonts w:hint="eastAsia"/>
          <w:color w:val="auto"/>
        </w:rPr>
        <w:t>%收取，中标人在合同签订后5日内交付至指定账户。履约期结束，采购人无息退还履约保证金。</w:t>
      </w:r>
    </w:p>
    <w:p>
      <w:pPr>
        <w:spacing w:line="440" w:lineRule="exact"/>
        <w:ind w:firstLine="480" w:firstLineChars="200"/>
        <w:rPr>
          <w:b/>
          <w:color w:val="auto"/>
        </w:rPr>
      </w:pPr>
      <w:r>
        <w:rPr>
          <w:rFonts w:hint="eastAsia"/>
          <w:color w:val="auto"/>
        </w:rPr>
        <w:t>2.缴纳方式：可采用转账或履约保函形式。</w:t>
      </w:r>
    </w:p>
    <w:p>
      <w:pPr>
        <w:spacing w:line="440" w:lineRule="exact"/>
        <w:ind w:firstLine="482" w:firstLineChars="200"/>
        <w:rPr>
          <w:b/>
          <w:color w:val="auto"/>
        </w:rPr>
      </w:pPr>
      <w:r>
        <w:rPr>
          <w:rFonts w:hint="eastAsia"/>
          <w:b/>
          <w:color w:val="auto"/>
        </w:rPr>
        <w:t>第十二条：违约责任</w:t>
      </w:r>
    </w:p>
    <w:p>
      <w:pPr>
        <w:numPr>
          <w:ilvl w:val="0"/>
          <w:numId w:val="14"/>
        </w:numPr>
        <w:spacing w:line="440" w:lineRule="exact"/>
        <w:ind w:left="0" w:firstLine="480" w:firstLineChars="200"/>
        <w:rPr>
          <w:color w:val="auto"/>
        </w:rPr>
      </w:pPr>
      <w:r>
        <w:rPr>
          <w:rFonts w:hint="eastAsia"/>
          <w:color w:val="auto"/>
        </w:rPr>
        <w:t>除不可抗力外，如果乙方没有按照本合同约定的期限、地点和方式交付标的物，那么甲方可要求乙方支付违约金，违约金按每迟延交付标的物一日的应交付而未交付标的物价格的</w:t>
      </w:r>
      <w:r>
        <w:rPr>
          <w:rFonts w:hint="eastAsia"/>
          <w:color w:val="auto"/>
          <w:u w:val="single"/>
        </w:rPr>
        <w:t>万分之五</w:t>
      </w:r>
      <w:r>
        <w:rPr>
          <w:rFonts w:hint="eastAsia"/>
          <w:color w:val="auto"/>
        </w:rPr>
        <w:t>计算，最高限额为本合同总价的</w:t>
      </w:r>
      <w:r>
        <w:rPr>
          <w:rFonts w:hint="eastAsia"/>
          <w:color w:val="auto"/>
          <w:u w:val="single"/>
        </w:rPr>
        <w:t xml:space="preserve">  20   </w:t>
      </w:r>
      <w:r>
        <w:rPr>
          <w:rFonts w:hint="eastAsia"/>
          <w:color w:val="auto"/>
        </w:rPr>
        <w:t>%；迟延交付标的物的违约金计算数额达到前述最高限额之日起，甲方有权在要求乙方支付违约金的同时，书面通知乙方解除本合同；</w:t>
      </w:r>
    </w:p>
    <w:p>
      <w:pPr>
        <w:numPr>
          <w:ilvl w:val="0"/>
          <w:numId w:val="14"/>
        </w:numPr>
        <w:spacing w:line="440" w:lineRule="exact"/>
        <w:ind w:left="0" w:firstLine="480" w:firstLineChars="200"/>
        <w:rPr>
          <w:color w:val="auto"/>
        </w:rPr>
      </w:pPr>
      <w:r>
        <w:rPr>
          <w:rFonts w:hint="eastAsia"/>
          <w:color w:val="auto"/>
        </w:rPr>
        <w:t>除不可抗力外，如果甲方没有按照本合同约定的付款方式付款，那么乙方可要求甲方支付违约金，违约金按每迟延付款一日的应付而未付款的</w:t>
      </w:r>
      <w:r>
        <w:rPr>
          <w:rFonts w:hint="eastAsia"/>
          <w:color w:val="auto"/>
          <w:u w:val="single"/>
        </w:rPr>
        <w:t>万分之五</w:t>
      </w:r>
      <w:r>
        <w:rPr>
          <w:rFonts w:hint="eastAsia"/>
          <w:color w:val="auto"/>
        </w:rPr>
        <w:t>计算，最高限额为本合同总价的</w:t>
      </w:r>
      <w:r>
        <w:rPr>
          <w:rFonts w:hint="eastAsia"/>
          <w:color w:val="auto"/>
          <w:u w:val="single"/>
        </w:rPr>
        <w:t xml:space="preserve">   20  </w:t>
      </w:r>
      <w:r>
        <w:rPr>
          <w:rFonts w:hint="eastAsia"/>
          <w:color w:val="auto"/>
        </w:rPr>
        <w:t>%；迟延付款的违约金计算数额达到前述最高限额之日起，乙方有权在要求甲方支付违约金的同时，书面通知甲方解除本合同；</w:t>
      </w:r>
    </w:p>
    <w:p>
      <w:pPr>
        <w:numPr>
          <w:ilvl w:val="0"/>
          <w:numId w:val="14"/>
        </w:numPr>
        <w:spacing w:line="440" w:lineRule="exact"/>
        <w:ind w:left="0" w:firstLine="480" w:firstLineChars="200"/>
        <w:rPr>
          <w:color w:val="auto"/>
        </w:rPr>
      </w:pPr>
      <w:r>
        <w:rPr>
          <w:rFonts w:hint="eastAsia"/>
          <w:color w:val="auto"/>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numPr>
          <w:ilvl w:val="0"/>
          <w:numId w:val="14"/>
        </w:numPr>
        <w:spacing w:line="440" w:lineRule="exact"/>
        <w:ind w:left="0" w:firstLine="480" w:firstLineChars="200"/>
        <w:rPr>
          <w:color w:val="auto"/>
        </w:rPr>
      </w:pPr>
      <w:r>
        <w:rPr>
          <w:rFonts w:hint="eastAsia"/>
          <w:color w:val="auto"/>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numPr>
          <w:ilvl w:val="0"/>
          <w:numId w:val="14"/>
        </w:numPr>
        <w:spacing w:line="440" w:lineRule="exact"/>
        <w:ind w:left="0" w:firstLine="480" w:firstLineChars="200"/>
        <w:rPr>
          <w:color w:val="auto"/>
        </w:rPr>
      </w:pPr>
      <w:r>
        <w:rPr>
          <w:rFonts w:hint="eastAsia"/>
          <w:color w:val="auto"/>
        </w:rPr>
        <w:t xml:space="preserve">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40" w:lineRule="exact"/>
        <w:ind w:firstLine="480" w:firstLineChars="200"/>
        <w:rPr>
          <w:color w:val="auto"/>
        </w:rPr>
      </w:pPr>
      <w:r>
        <w:rPr>
          <w:rFonts w:hint="eastAsia"/>
          <w:color w:val="auto"/>
        </w:rPr>
        <w:t>如果出现政府采购监督管理部门在处理投诉事项期间，书面通知甲方暂停采购活动的情形，或者询问或质疑事项可能影响中标结果的，导致甲方中止履行合同的情形，均不视为甲方违约。</w:t>
      </w:r>
    </w:p>
    <w:p>
      <w:pPr>
        <w:spacing w:line="440" w:lineRule="exact"/>
        <w:ind w:firstLine="482" w:firstLineChars="200"/>
        <w:rPr>
          <w:b/>
          <w:color w:val="auto"/>
        </w:rPr>
      </w:pPr>
      <w:r>
        <w:rPr>
          <w:rFonts w:hint="eastAsia"/>
          <w:b/>
          <w:color w:val="auto"/>
        </w:rPr>
        <w:t>第十三条：不可抗力事件处理</w:t>
      </w:r>
    </w:p>
    <w:p>
      <w:pPr>
        <w:widowControl/>
        <w:shd w:val="clear" w:color="auto" w:fill="FFFFFF"/>
        <w:topLinePunct/>
        <w:adjustRightInd w:val="0"/>
        <w:spacing w:line="440" w:lineRule="exact"/>
        <w:ind w:firstLine="480" w:firstLineChars="200"/>
        <w:jc w:val="left"/>
        <w:textAlignment w:val="baseline"/>
        <w:rPr>
          <w:bCs/>
          <w:color w:val="auto"/>
        </w:rPr>
      </w:pPr>
      <w:r>
        <w:rPr>
          <w:rFonts w:hint="eastAsia"/>
          <w:bCs/>
          <w:color w:val="auto"/>
        </w:rPr>
        <w:t>1.在合同有效期内，任何一方因不可抗力事件导致不能履行合同，则合同履行期可延长，其延长期与不可抗力影响期相同。</w:t>
      </w:r>
    </w:p>
    <w:p>
      <w:pPr>
        <w:widowControl/>
        <w:shd w:val="clear" w:color="auto" w:fill="FFFFFF"/>
        <w:topLinePunct/>
        <w:adjustRightInd w:val="0"/>
        <w:spacing w:line="440" w:lineRule="exact"/>
        <w:ind w:firstLine="480" w:firstLineChars="200"/>
        <w:jc w:val="left"/>
        <w:textAlignment w:val="baseline"/>
        <w:rPr>
          <w:bCs/>
          <w:color w:val="auto"/>
        </w:rPr>
      </w:pPr>
      <w:r>
        <w:rPr>
          <w:rFonts w:hint="eastAsia"/>
          <w:bCs/>
          <w:color w:val="auto"/>
        </w:rPr>
        <w:t>2.不可抗力事件发生后，应立即通知对方，并寄送有关权威机构出具的证明。</w:t>
      </w:r>
    </w:p>
    <w:p>
      <w:pPr>
        <w:spacing w:line="440" w:lineRule="exact"/>
        <w:ind w:firstLine="480" w:firstLineChars="200"/>
        <w:rPr>
          <w:color w:val="auto"/>
        </w:rPr>
      </w:pPr>
      <w:r>
        <w:rPr>
          <w:rFonts w:hint="eastAsia"/>
          <w:bCs/>
          <w:color w:val="auto"/>
        </w:rPr>
        <w:t>3.不可抗力事件延续120天以上，双方应通过友好协商，确定是否继续履行合同。</w:t>
      </w:r>
    </w:p>
    <w:p>
      <w:pPr>
        <w:spacing w:line="440" w:lineRule="exact"/>
        <w:ind w:firstLine="482" w:firstLineChars="200"/>
        <w:rPr>
          <w:b/>
          <w:color w:val="auto"/>
        </w:rPr>
      </w:pPr>
      <w:r>
        <w:rPr>
          <w:rFonts w:hint="eastAsia"/>
          <w:b/>
          <w:color w:val="auto"/>
        </w:rPr>
        <w:t>第十四条：争议的解决</w:t>
      </w:r>
    </w:p>
    <w:p>
      <w:pPr>
        <w:spacing w:line="440" w:lineRule="exact"/>
        <w:ind w:firstLine="480" w:firstLineChars="200"/>
        <w:rPr>
          <w:color w:val="auto"/>
        </w:rPr>
      </w:pPr>
      <w:r>
        <w:rPr>
          <w:rFonts w:hint="eastAsia"/>
          <w:bCs/>
          <w:color w:val="auto"/>
        </w:rPr>
        <w:t>本合同为政府采购之合同，在发生产品/服务质量问题时，甲方有权直接向乙方索赔，签订必要的书面处理协议。如协商不成，任何一方有权在合同签约地选择仲裁或诉讼的途径解决。</w:t>
      </w:r>
    </w:p>
    <w:p>
      <w:pPr>
        <w:spacing w:line="440" w:lineRule="exact"/>
        <w:ind w:firstLine="482" w:firstLineChars="200"/>
        <w:rPr>
          <w:b/>
          <w:color w:val="auto"/>
        </w:rPr>
      </w:pPr>
      <w:r>
        <w:rPr>
          <w:rFonts w:hint="eastAsia"/>
          <w:b/>
          <w:color w:val="auto"/>
        </w:rPr>
        <w:t>第十五条：合同的生效</w:t>
      </w:r>
    </w:p>
    <w:p>
      <w:pPr>
        <w:spacing w:line="440" w:lineRule="exact"/>
        <w:ind w:firstLine="480" w:firstLineChars="200"/>
        <w:rPr>
          <w:color w:val="auto"/>
        </w:rPr>
      </w:pPr>
      <w:r>
        <w:rPr>
          <w:rFonts w:hint="eastAsia"/>
          <w:color w:val="auto"/>
        </w:rPr>
        <w:t>本合同经甲方、乙方法定代表人或其委托人签字并加盖公章后生效。</w:t>
      </w:r>
    </w:p>
    <w:p>
      <w:pPr>
        <w:spacing w:line="440" w:lineRule="exact"/>
        <w:ind w:firstLine="480" w:firstLineChars="200"/>
        <w:rPr>
          <w:color w:val="auto"/>
        </w:rPr>
      </w:pPr>
      <w:r>
        <w:rPr>
          <w:rFonts w:hint="eastAsia"/>
          <w:color w:val="auto"/>
        </w:rPr>
        <w:t>本合同一式陆份，甲乙双方各执贰份。</w:t>
      </w:r>
    </w:p>
    <w:p>
      <w:pPr>
        <w:spacing w:line="440" w:lineRule="exact"/>
        <w:ind w:firstLine="482" w:firstLineChars="200"/>
        <w:rPr>
          <w:b/>
          <w:bCs/>
          <w:color w:val="auto"/>
        </w:rPr>
      </w:pPr>
      <w:r>
        <w:rPr>
          <w:rFonts w:hint="eastAsia"/>
          <w:b/>
          <w:bCs/>
          <w:color w:val="auto"/>
        </w:rPr>
        <w:t>第十六条：合同的变更、中止和终止</w:t>
      </w:r>
    </w:p>
    <w:p>
      <w:pPr>
        <w:numPr>
          <w:ilvl w:val="0"/>
          <w:numId w:val="15"/>
        </w:numPr>
        <w:spacing w:line="440" w:lineRule="exact"/>
        <w:ind w:left="0" w:firstLine="480" w:firstLineChars="200"/>
        <w:rPr>
          <w:color w:val="auto"/>
        </w:rPr>
      </w:pPr>
      <w:r>
        <w:rPr>
          <w:rFonts w:hint="eastAsia"/>
          <w:color w:val="auto"/>
        </w:rPr>
        <w:t>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pPr>
        <w:numPr>
          <w:ilvl w:val="0"/>
          <w:numId w:val="15"/>
        </w:numPr>
        <w:spacing w:line="440" w:lineRule="exact"/>
        <w:ind w:left="0" w:firstLine="480" w:firstLineChars="200"/>
        <w:rPr>
          <w:color w:val="auto"/>
        </w:rPr>
      </w:pPr>
      <w:r>
        <w:rPr>
          <w:rFonts w:hint="eastAsia"/>
          <w:color w:val="auto"/>
        </w:rPr>
        <w:t>双方当事人不得擅自中止或者终止合同；</w:t>
      </w:r>
    </w:p>
    <w:p>
      <w:pPr>
        <w:numPr>
          <w:ilvl w:val="0"/>
          <w:numId w:val="15"/>
        </w:numPr>
        <w:spacing w:line="440" w:lineRule="exact"/>
        <w:ind w:left="0" w:firstLine="480" w:firstLineChars="200"/>
        <w:rPr>
          <w:color w:val="auto"/>
        </w:rPr>
      </w:pPr>
      <w:r>
        <w:rPr>
          <w:rFonts w:hint="eastAsia"/>
          <w:color w:val="auto"/>
        </w:rPr>
        <w:t>合同继续履行将损害国家利益和社会公共利益的，双方当事人应当以书面形式变更、中止或者终止合同。有过错的一方应当承担赔偿责任，双方当事人都有过错的，各自承担相应的责任。</w:t>
      </w:r>
    </w:p>
    <w:p>
      <w:pPr>
        <w:widowControl/>
        <w:shd w:val="clear" w:color="auto" w:fill="FFFFFF"/>
        <w:topLinePunct/>
        <w:adjustRightInd w:val="0"/>
        <w:spacing w:line="440" w:lineRule="exact"/>
        <w:ind w:firstLine="480" w:firstLineChars="200"/>
        <w:jc w:val="left"/>
        <w:textAlignment w:val="baseline"/>
        <w:rPr>
          <w:color w:val="auto"/>
        </w:rPr>
      </w:pPr>
      <w:r>
        <w:rPr>
          <w:rFonts w:hint="eastAsia"/>
          <w:color w:val="auto"/>
        </w:rPr>
        <w:t>4.若乙方未能在合同规定的限期或甲方同意延长的限期内提供部分或全部货物和服务，且甲方采取的任何补救措施不起作用；或若乙方因破产或经营不善导致合同不能继续履行，乙方应书面通知甲方终止合同；在甲方知情而未收到乙方终止合同书面通知时，甲方可在任何时候书面通知乙方终止合同。</w:t>
      </w:r>
    </w:p>
    <w:p>
      <w:pPr>
        <w:spacing w:line="440" w:lineRule="exact"/>
        <w:ind w:firstLine="482" w:firstLineChars="200"/>
        <w:rPr>
          <w:b/>
          <w:bCs/>
          <w:color w:val="auto"/>
        </w:rPr>
      </w:pPr>
      <w:r>
        <w:rPr>
          <w:rFonts w:hint="eastAsia"/>
          <w:b/>
          <w:bCs/>
          <w:color w:val="auto"/>
        </w:rPr>
        <w:t>第十七条：适用法律</w:t>
      </w:r>
    </w:p>
    <w:p>
      <w:pPr>
        <w:spacing w:line="440" w:lineRule="exact"/>
        <w:ind w:firstLine="480" w:firstLineChars="200"/>
        <w:rPr>
          <w:color w:val="auto"/>
        </w:rPr>
      </w:pPr>
      <w:r>
        <w:rPr>
          <w:rFonts w:hint="eastAsia"/>
          <w:color w:val="auto"/>
        </w:rPr>
        <w:t>本合同按照中华人民共和国现行法律、法规进行解释。</w:t>
      </w:r>
    </w:p>
    <w:p>
      <w:pPr>
        <w:spacing w:line="440" w:lineRule="exact"/>
        <w:ind w:firstLine="482" w:firstLineChars="200"/>
        <w:rPr>
          <w:b/>
          <w:bCs/>
          <w:color w:val="auto"/>
        </w:rPr>
      </w:pPr>
      <w:r>
        <w:rPr>
          <w:rFonts w:hint="eastAsia"/>
          <w:b/>
          <w:bCs/>
          <w:color w:val="auto"/>
        </w:rPr>
        <w:t>第十八条：特别说明</w:t>
      </w:r>
    </w:p>
    <w:p>
      <w:pPr>
        <w:numPr>
          <w:ilvl w:val="0"/>
          <w:numId w:val="16"/>
        </w:numPr>
        <w:spacing w:line="440" w:lineRule="exact"/>
        <w:ind w:left="0" w:firstLine="480" w:firstLineChars="200"/>
        <w:rPr>
          <w:color w:val="auto"/>
        </w:rPr>
      </w:pPr>
      <w:r>
        <w:rPr>
          <w:rFonts w:hint="eastAsia"/>
          <w:color w:val="auto"/>
        </w:rPr>
        <w:t>除招标文件规定，并经甲方和相关部门事先书面同意外，乙方不得部分转让和分包或全部转让和分包其应履行的合同义务。</w:t>
      </w:r>
    </w:p>
    <w:p>
      <w:pPr>
        <w:numPr>
          <w:ilvl w:val="0"/>
          <w:numId w:val="16"/>
        </w:numPr>
        <w:spacing w:line="440" w:lineRule="exact"/>
        <w:ind w:left="0" w:firstLine="480" w:firstLineChars="200"/>
        <w:rPr>
          <w:color w:val="auto"/>
        </w:rPr>
      </w:pPr>
      <w:r>
        <w:rPr>
          <w:rFonts w:hint="eastAsia"/>
          <w:color w:val="auto"/>
        </w:rPr>
        <w:t>任何一方没有行使其权利或没有就违约方的违约行为采取任何行动，不应被视为是对其权利的放弃或对追究另一方违约责任权利的放弃。任何一方放弃针对违约方的某种权利，或放弃追究违约方的某种责任，不应视为</w:t>
      </w:r>
      <w:r>
        <w:rPr>
          <w:rFonts w:hint="eastAsia"/>
          <w:color w:val="auto"/>
          <w:lang w:eastAsia="zh-CN"/>
        </w:rPr>
        <w:t>对其他</w:t>
      </w:r>
      <w:r>
        <w:rPr>
          <w:rFonts w:hint="eastAsia"/>
          <w:color w:val="auto"/>
        </w:rPr>
        <w:t>权利或追究</w:t>
      </w:r>
      <w:r>
        <w:rPr>
          <w:rFonts w:hint="eastAsia"/>
          <w:color w:val="auto"/>
          <w:lang w:eastAsia="zh-CN"/>
        </w:rPr>
        <w:t>其他责任</w:t>
      </w:r>
      <w:r>
        <w:rPr>
          <w:rFonts w:hint="eastAsia"/>
          <w:color w:val="auto"/>
        </w:rPr>
        <w:t>的放弃。</w:t>
      </w:r>
    </w:p>
    <w:p>
      <w:pPr>
        <w:spacing w:line="440" w:lineRule="exact"/>
        <w:ind w:left="480" w:leftChars="200"/>
        <w:rPr>
          <w:color w:val="auto"/>
        </w:rPr>
      </w:pPr>
      <w:r>
        <w:rPr>
          <w:rFonts w:hint="eastAsia"/>
          <w:color w:val="auto"/>
        </w:rPr>
        <w:t>3.甲方及乙方在此承诺：</w:t>
      </w:r>
    </w:p>
    <w:p>
      <w:pPr>
        <w:spacing w:line="440" w:lineRule="exact"/>
        <w:ind w:firstLine="480" w:firstLineChars="200"/>
        <w:rPr>
          <w:color w:val="auto"/>
        </w:rPr>
      </w:pPr>
      <w:r>
        <w:rPr>
          <w:rFonts w:hint="eastAsia"/>
          <w:color w:val="auto"/>
        </w:rPr>
        <w:t>（1）在签署本合同之前详细阅读并理解本合同文本全文，且均在完全自愿与平等的法律地位基础上签署本合同。</w:t>
      </w:r>
    </w:p>
    <w:p>
      <w:pPr>
        <w:spacing w:line="440" w:lineRule="exact"/>
        <w:ind w:firstLine="480" w:firstLineChars="200"/>
        <w:rPr>
          <w:color w:val="auto"/>
        </w:rPr>
      </w:pPr>
      <w:r>
        <w:rPr>
          <w:rFonts w:hint="eastAsia"/>
          <w:color w:val="auto"/>
        </w:rPr>
        <w:t>（2）承诺放弃以本合同系属于格式合同为由而提出不利于对方的合同条款的解释的相关主张权。</w:t>
      </w:r>
    </w:p>
    <w:p>
      <w:pPr>
        <w:spacing w:line="440" w:lineRule="exact"/>
        <w:ind w:firstLine="480" w:firstLineChars="200"/>
        <w:rPr>
          <w:color w:val="auto"/>
        </w:rPr>
      </w:pPr>
      <w:r>
        <w:rPr>
          <w:rFonts w:hint="eastAsia"/>
          <w:color w:val="auto"/>
        </w:rPr>
        <w:t>（3）对同一条款含义存在不同解释时，应采用与招标文件及其目的最接近的解释。当本合同双方对同一条款含义存在不同解释时，应当以本合同版本发布者或质疑受理机构、投诉受理机构的解释为准。</w:t>
      </w:r>
    </w:p>
    <w:p>
      <w:pPr>
        <w:spacing w:line="440" w:lineRule="exact"/>
        <w:ind w:firstLine="480" w:firstLineChars="200"/>
        <w:rPr>
          <w:color w:val="auto"/>
        </w:rPr>
      </w:pPr>
      <w:r>
        <w:rPr>
          <w:rFonts w:hint="eastAsia"/>
          <w:color w:val="auto"/>
        </w:rPr>
        <w:t>4</w:t>
      </w:r>
      <w:r>
        <w:rPr>
          <w:color w:val="auto"/>
        </w:rPr>
        <w:t>.</w:t>
      </w:r>
      <w:r>
        <w:rPr>
          <w:rFonts w:hint="eastAsia"/>
          <w:color w:val="auto"/>
        </w:rPr>
        <w:t xml:space="preserve"> 与本合同有关标书及记录同本合同具有同等法律效果。</w:t>
      </w:r>
    </w:p>
    <w:p>
      <w:pPr>
        <w:spacing w:line="440" w:lineRule="exact"/>
        <w:ind w:firstLine="482" w:firstLineChars="200"/>
        <w:rPr>
          <w:b/>
          <w:bCs/>
          <w:color w:val="auto"/>
        </w:rPr>
      </w:pPr>
      <w:r>
        <w:rPr>
          <w:rFonts w:hint="eastAsia"/>
          <w:b/>
          <w:bCs/>
          <w:color w:val="auto"/>
        </w:rPr>
        <w:t>第十九条：中小企业政策</w:t>
      </w:r>
    </w:p>
    <w:p>
      <w:pPr>
        <w:spacing w:line="440" w:lineRule="exact"/>
        <w:ind w:firstLine="480" w:firstLineChars="200"/>
        <w:rPr>
          <w:color w:val="auto"/>
          <w:lang w:val="zh-CN"/>
        </w:rPr>
      </w:pPr>
      <w:r>
        <w:rPr>
          <w:rFonts w:hint="eastAsia"/>
          <w:color w:val="auto"/>
          <w:lang w:val="zh-CN"/>
        </w:rPr>
        <w:t>本合同（□是  □否）为中小企业预留合同。</w:t>
      </w:r>
    </w:p>
    <w:p>
      <w:pPr>
        <w:spacing w:line="440" w:lineRule="exact"/>
        <w:ind w:left="4440" w:hanging="4440" w:hangingChars="1850"/>
        <w:rPr>
          <w:color w:val="auto"/>
        </w:rPr>
      </w:pPr>
      <w:r>
        <w:rPr>
          <w:rFonts w:hint="eastAsia"/>
          <w:color w:val="auto"/>
        </w:rPr>
        <w:t>甲方（公章）：                       乙方（公章）：</w:t>
      </w:r>
    </w:p>
    <w:p>
      <w:pPr>
        <w:spacing w:line="440" w:lineRule="exact"/>
        <w:rPr>
          <w:color w:val="auto"/>
        </w:rPr>
      </w:pPr>
      <w:r>
        <w:rPr>
          <w:rFonts w:hint="eastAsia"/>
          <w:color w:val="auto"/>
        </w:rPr>
        <w:t>法定代表人或受委托人（签字）         法定代表人或受委托人（签字）</w:t>
      </w:r>
    </w:p>
    <w:p>
      <w:pPr>
        <w:spacing w:line="440" w:lineRule="exact"/>
        <w:rPr>
          <w:color w:val="auto"/>
        </w:rPr>
      </w:pPr>
      <w:r>
        <w:rPr>
          <w:rFonts w:hint="eastAsia"/>
          <w:color w:val="auto"/>
        </w:rPr>
        <w:t>地址：                               地址：</w:t>
      </w:r>
    </w:p>
    <w:p>
      <w:pPr>
        <w:spacing w:line="440" w:lineRule="exact"/>
        <w:rPr>
          <w:rFonts w:hint="eastAsia"/>
          <w:color w:val="auto"/>
        </w:rPr>
      </w:pPr>
      <w:r>
        <w:rPr>
          <w:rFonts w:hint="eastAsia"/>
          <w:color w:val="auto"/>
        </w:rPr>
        <w:t>电话：                               电话：</w:t>
      </w:r>
    </w:p>
    <w:p>
      <w:pPr>
        <w:spacing w:line="440" w:lineRule="exact"/>
        <w:ind w:firstLine="480" w:firstLineChars="200"/>
        <w:jc w:val="right"/>
        <w:rPr>
          <w:color w:val="auto"/>
        </w:rPr>
      </w:pPr>
      <w:r>
        <w:rPr>
          <w:rFonts w:hint="eastAsia"/>
          <w:color w:val="auto"/>
        </w:rPr>
        <w:t>签约时间：202</w:t>
      </w:r>
      <w:r>
        <w:rPr>
          <w:rFonts w:hint="eastAsia"/>
          <w:color w:val="auto"/>
          <w:lang w:val="en-US" w:eastAsia="zh-CN"/>
        </w:rPr>
        <w:t>3</w:t>
      </w:r>
      <w:r>
        <w:rPr>
          <w:rFonts w:hint="eastAsia"/>
          <w:color w:val="auto"/>
        </w:rPr>
        <w:t>年  月  日</w:t>
      </w:r>
    </w:p>
    <w:p>
      <w:pPr>
        <w:widowControl/>
        <w:overflowPunct w:val="0"/>
        <w:autoSpaceDE w:val="0"/>
        <w:autoSpaceDN w:val="0"/>
        <w:adjustRightInd w:val="0"/>
        <w:snapToGrid w:val="0"/>
        <w:spacing w:line="440" w:lineRule="exact"/>
        <w:jc w:val="left"/>
        <w:textAlignment w:val="baseline"/>
        <w:rPr>
          <w:b/>
          <w:color w:val="auto"/>
          <w:kern w:val="0"/>
        </w:rPr>
        <w:sectPr>
          <w:headerReference r:id="rId12" w:type="default"/>
          <w:footerReference r:id="rId13" w:type="default"/>
          <w:pgSz w:w="11906" w:h="16838"/>
          <w:pgMar w:top="1418" w:right="1418" w:bottom="1418" w:left="1588" w:header="851" w:footer="992" w:gutter="0"/>
          <w:pgNumType w:fmt="decimal"/>
          <w:cols w:space="0" w:num="1"/>
          <w:docGrid w:linePitch="312" w:charSpace="0"/>
        </w:sectPr>
      </w:pPr>
    </w:p>
    <w:p>
      <w:pPr>
        <w:pStyle w:val="6"/>
        <w:spacing w:line="440" w:lineRule="exact"/>
        <w:rPr>
          <w:color w:val="auto"/>
        </w:rPr>
      </w:pPr>
      <w:bookmarkStart w:id="45" w:name="_Toc25619"/>
      <w:r>
        <w:rPr>
          <w:rFonts w:hint="eastAsia"/>
          <w:color w:val="auto"/>
        </w:rPr>
        <w:t>第</w:t>
      </w:r>
      <w:r>
        <w:rPr>
          <w:rFonts w:hint="eastAsia"/>
          <w:color w:val="auto"/>
          <w:lang w:val="en-US" w:eastAsia="zh-CN"/>
        </w:rPr>
        <w:t>五</w:t>
      </w:r>
      <w:r>
        <w:rPr>
          <w:rFonts w:hint="eastAsia"/>
          <w:color w:val="auto"/>
        </w:rPr>
        <w:t>章 投标文件格式附件</w:t>
      </w:r>
      <w:bookmarkEnd w:id="44"/>
      <w:bookmarkEnd w:id="45"/>
    </w:p>
    <w:p>
      <w:pPr>
        <w:widowControl/>
        <w:wordWrap w:val="0"/>
        <w:topLinePunct/>
        <w:snapToGrid w:val="0"/>
        <w:spacing w:line="440" w:lineRule="exact"/>
        <w:jc w:val="right"/>
        <w:rPr>
          <w:rFonts w:hint="default" w:eastAsia="仿宋"/>
          <w:b/>
          <w:color w:val="auto"/>
          <w:kern w:val="0"/>
          <w:sz w:val="28"/>
          <w:lang w:val="en-US" w:eastAsia="zh-CN"/>
        </w:rPr>
      </w:pPr>
      <w:r>
        <w:rPr>
          <w:rFonts w:hint="eastAsia"/>
          <w:b/>
          <w:color w:val="auto"/>
          <w:kern w:val="0"/>
          <w:sz w:val="28"/>
          <w:lang w:val="en-US" w:eastAsia="zh-CN"/>
        </w:rPr>
        <w:t>正本/副本</w:t>
      </w:r>
    </w:p>
    <w:p>
      <w:pPr>
        <w:spacing w:line="440" w:lineRule="exact"/>
        <w:rPr>
          <w:b/>
          <w:color w:val="auto"/>
          <w:sz w:val="36"/>
          <w:szCs w:val="36"/>
        </w:rPr>
      </w:pPr>
    </w:p>
    <w:p>
      <w:pPr>
        <w:spacing w:before="240" w:beforeLines="100" w:after="240" w:afterLines="100" w:line="440" w:lineRule="exact"/>
        <w:jc w:val="center"/>
        <w:rPr>
          <w:b/>
          <w:color w:val="auto"/>
          <w:sz w:val="30"/>
          <w:szCs w:val="30"/>
        </w:rPr>
      </w:pPr>
    </w:p>
    <w:p>
      <w:pPr>
        <w:spacing w:before="1200" w:beforeLines="500" w:after="1200" w:afterLines="500" w:line="440" w:lineRule="exact"/>
        <w:jc w:val="center"/>
        <w:rPr>
          <w:b/>
          <w:color w:val="auto"/>
          <w:sz w:val="52"/>
          <w:szCs w:val="52"/>
        </w:rPr>
      </w:pPr>
      <w:r>
        <w:rPr>
          <w:rFonts w:hint="eastAsia"/>
          <w:b/>
          <w:color w:val="auto"/>
          <w:sz w:val="52"/>
          <w:szCs w:val="52"/>
          <w:lang w:val="en-US" w:eastAsia="zh-CN"/>
        </w:rPr>
        <w:t>投标</w:t>
      </w:r>
      <w:r>
        <w:rPr>
          <w:rFonts w:hint="eastAsia"/>
          <w:b/>
          <w:color w:val="auto"/>
          <w:sz w:val="52"/>
          <w:szCs w:val="52"/>
        </w:rPr>
        <w:t>文件</w:t>
      </w:r>
    </w:p>
    <w:p>
      <w:pPr>
        <w:spacing w:before="240" w:beforeLines="100" w:after="240" w:afterLines="100" w:line="440" w:lineRule="exact"/>
        <w:rPr>
          <w:b/>
          <w:color w:val="auto"/>
          <w:sz w:val="28"/>
          <w:szCs w:val="28"/>
        </w:rPr>
      </w:pPr>
    </w:p>
    <w:p>
      <w:pPr>
        <w:spacing w:before="240" w:beforeLines="100" w:after="240" w:afterLines="100" w:line="440" w:lineRule="exact"/>
        <w:ind w:firstLine="602" w:firstLineChars="200"/>
        <w:rPr>
          <w:b/>
          <w:color w:val="auto"/>
          <w:sz w:val="30"/>
          <w:szCs w:val="30"/>
        </w:rPr>
      </w:pPr>
      <w:r>
        <w:rPr>
          <w:rFonts w:hint="eastAsia"/>
          <w:b/>
          <w:color w:val="auto"/>
          <w:sz w:val="30"/>
          <w:szCs w:val="30"/>
        </w:rPr>
        <w:t>项目名称：</w:t>
      </w:r>
      <w:r>
        <w:rPr>
          <w:rFonts w:hint="eastAsia"/>
          <w:b/>
          <w:color w:val="auto"/>
          <w:sz w:val="30"/>
          <w:szCs w:val="30"/>
          <w:u w:val="single"/>
        </w:rPr>
        <w:t xml:space="preserve">                                    </w:t>
      </w:r>
    </w:p>
    <w:p>
      <w:pPr>
        <w:spacing w:before="240" w:beforeLines="100" w:after="240" w:afterLines="100" w:line="440" w:lineRule="exact"/>
        <w:ind w:firstLine="602" w:firstLineChars="200"/>
        <w:rPr>
          <w:b/>
          <w:color w:val="auto"/>
          <w:sz w:val="30"/>
          <w:szCs w:val="30"/>
        </w:rPr>
      </w:pPr>
      <w:r>
        <w:rPr>
          <w:rFonts w:hint="eastAsia"/>
          <w:b/>
          <w:color w:val="auto"/>
          <w:sz w:val="30"/>
          <w:szCs w:val="30"/>
        </w:rPr>
        <w:t>项目编号：</w:t>
      </w:r>
      <w:r>
        <w:rPr>
          <w:rFonts w:hint="eastAsia"/>
          <w:b/>
          <w:color w:val="auto"/>
          <w:sz w:val="30"/>
          <w:szCs w:val="30"/>
          <w:u w:val="single"/>
        </w:rPr>
        <w:t xml:space="preserve">                                    </w:t>
      </w:r>
    </w:p>
    <w:p>
      <w:pPr>
        <w:spacing w:before="240" w:beforeLines="100" w:after="240" w:afterLines="100" w:line="440" w:lineRule="exact"/>
        <w:ind w:firstLine="602" w:firstLineChars="200"/>
        <w:rPr>
          <w:rFonts w:hint="eastAsia"/>
          <w:b/>
          <w:color w:val="auto"/>
          <w:sz w:val="30"/>
          <w:szCs w:val="30"/>
          <w:u w:val="single"/>
        </w:rPr>
      </w:pPr>
      <w:r>
        <w:rPr>
          <w:rFonts w:hint="eastAsia"/>
          <w:b/>
          <w:color w:val="auto"/>
          <w:sz w:val="30"/>
          <w:szCs w:val="30"/>
        </w:rPr>
        <w:t>投标人全称（</w:t>
      </w:r>
      <w:r>
        <w:rPr>
          <w:rFonts w:hint="eastAsia"/>
          <w:b/>
          <w:color w:val="auto"/>
          <w:sz w:val="30"/>
          <w:szCs w:val="30"/>
          <w:lang w:val="en-US" w:eastAsia="zh-CN"/>
        </w:rPr>
        <w:t>公</w:t>
      </w:r>
      <w:r>
        <w:rPr>
          <w:rFonts w:hint="eastAsia"/>
          <w:b/>
          <w:color w:val="auto"/>
          <w:sz w:val="30"/>
          <w:szCs w:val="30"/>
        </w:rPr>
        <w:t>章）：</w:t>
      </w:r>
      <w:r>
        <w:rPr>
          <w:rFonts w:hint="eastAsia"/>
          <w:b/>
          <w:color w:val="auto"/>
          <w:sz w:val="30"/>
          <w:szCs w:val="30"/>
          <w:u w:val="single"/>
        </w:rPr>
        <w:t xml:space="preserve">                      </w:t>
      </w:r>
    </w:p>
    <w:p>
      <w:pPr>
        <w:spacing w:before="240" w:beforeLines="100" w:after="240" w:afterLines="100" w:line="440" w:lineRule="exact"/>
        <w:ind w:firstLine="602" w:firstLineChars="200"/>
        <w:rPr>
          <w:rFonts w:hint="eastAsia"/>
          <w:b/>
          <w:color w:val="auto"/>
          <w:sz w:val="30"/>
          <w:szCs w:val="30"/>
          <w:u w:val="single"/>
        </w:rPr>
      </w:pPr>
      <w:r>
        <w:rPr>
          <w:rFonts w:hint="eastAsia"/>
          <w:b/>
          <w:color w:val="auto"/>
          <w:sz w:val="30"/>
          <w:szCs w:val="30"/>
          <w:lang w:val="en-US" w:eastAsia="zh-CN"/>
        </w:rPr>
        <w:t>项目联系人：</w:t>
      </w:r>
      <w:r>
        <w:rPr>
          <w:rFonts w:hint="eastAsia"/>
          <w:b/>
          <w:color w:val="auto"/>
          <w:sz w:val="30"/>
          <w:szCs w:val="30"/>
          <w:u w:val="single"/>
        </w:rPr>
        <w:t xml:space="preserve">                     </w:t>
      </w:r>
    </w:p>
    <w:p>
      <w:pPr>
        <w:spacing w:before="240" w:beforeLines="100" w:after="240" w:afterLines="100" w:line="440" w:lineRule="exact"/>
        <w:ind w:firstLine="602" w:firstLineChars="200"/>
        <w:rPr>
          <w:rFonts w:hint="eastAsia"/>
          <w:b/>
          <w:color w:val="auto"/>
          <w:sz w:val="30"/>
          <w:szCs w:val="30"/>
          <w:u w:val="single"/>
        </w:rPr>
      </w:pPr>
      <w:r>
        <w:rPr>
          <w:rFonts w:hint="eastAsia"/>
          <w:b/>
          <w:color w:val="auto"/>
          <w:sz w:val="30"/>
          <w:szCs w:val="30"/>
          <w:lang w:val="en-US" w:eastAsia="zh-CN"/>
        </w:rPr>
        <w:t>联系方式：</w:t>
      </w:r>
      <w:r>
        <w:rPr>
          <w:rFonts w:hint="eastAsia"/>
          <w:b/>
          <w:color w:val="auto"/>
          <w:sz w:val="30"/>
          <w:szCs w:val="30"/>
          <w:u w:val="single"/>
        </w:rPr>
        <w:t xml:space="preserve">                     </w:t>
      </w:r>
    </w:p>
    <w:p>
      <w:pPr>
        <w:spacing w:before="240" w:beforeLines="100" w:after="240" w:afterLines="100" w:line="440" w:lineRule="exact"/>
        <w:ind w:firstLine="602" w:firstLineChars="200"/>
        <w:rPr>
          <w:rFonts w:hint="default"/>
          <w:b/>
          <w:color w:val="auto"/>
          <w:sz w:val="30"/>
          <w:szCs w:val="30"/>
          <w:lang w:val="en-US" w:eastAsia="zh-CN"/>
        </w:rPr>
      </w:pPr>
    </w:p>
    <w:p>
      <w:pPr>
        <w:spacing w:before="240" w:beforeLines="100" w:after="240" w:afterLines="100" w:line="440" w:lineRule="exact"/>
        <w:rPr>
          <w:b/>
          <w:color w:val="auto"/>
          <w:sz w:val="30"/>
          <w:szCs w:val="30"/>
        </w:rPr>
      </w:pPr>
    </w:p>
    <w:p>
      <w:pPr>
        <w:spacing w:before="240" w:beforeLines="100" w:after="240" w:afterLines="100" w:line="440" w:lineRule="exact"/>
        <w:rPr>
          <w:color w:val="auto"/>
        </w:rPr>
      </w:pPr>
    </w:p>
    <w:p>
      <w:pPr>
        <w:snapToGrid w:val="0"/>
        <w:spacing w:line="440" w:lineRule="exact"/>
        <w:ind w:firstLine="630" w:firstLineChars="196"/>
        <w:rPr>
          <w:b/>
          <w:color w:val="auto"/>
          <w:sz w:val="32"/>
        </w:rPr>
      </w:pPr>
      <w:r>
        <w:rPr>
          <w:rFonts w:hint="eastAsia"/>
          <w:b/>
          <w:color w:val="auto"/>
          <w:sz w:val="32"/>
        </w:rPr>
        <w:br w:type="page"/>
      </w:r>
    </w:p>
    <w:p>
      <w:pPr>
        <w:numPr>
          <w:ilvl w:val="0"/>
          <w:numId w:val="17"/>
        </w:numPr>
        <w:tabs>
          <w:tab w:val="left" w:pos="540"/>
          <w:tab w:val="left" w:pos="900"/>
          <w:tab w:val="left" w:pos="1080"/>
        </w:tabs>
        <w:spacing w:line="400" w:lineRule="atLeast"/>
        <w:ind w:left="840" w:leftChars="0" w:hanging="360" w:firstLineChars="0"/>
        <w:jc w:val="center"/>
        <w:rPr>
          <w:rFonts w:ascii="仿宋" w:hAnsi="仿宋" w:eastAsia="仿宋"/>
          <w:color w:val="auto"/>
          <w:kern w:val="1"/>
          <w:sz w:val="28"/>
          <w:szCs w:val="28"/>
        </w:rPr>
      </w:pPr>
      <w:r>
        <w:rPr>
          <w:rFonts w:hint="eastAsia" w:ascii="仿宋" w:hAnsi="仿宋" w:eastAsia="仿宋" w:cs="宋体"/>
          <w:color w:val="auto"/>
          <w:kern w:val="1"/>
          <w:sz w:val="28"/>
          <w:szCs w:val="28"/>
        </w:rPr>
        <w:t>投标函</w:t>
      </w:r>
    </w:p>
    <w:p>
      <w:pPr>
        <w:widowControl/>
        <w:autoSpaceDE w:val="0"/>
        <w:autoSpaceDN w:val="0"/>
        <w:adjustRightInd w:val="0"/>
        <w:spacing w:line="440" w:lineRule="exact"/>
        <w:ind w:right="-481"/>
        <w:rPr>
          <w:rFonts w:ascii="仿宋" w:hAnsi="仿宋" w:eastAsia="仿宋"/>
          <w:color w:val="auto"/>
          <w:kern w:val="1"/>
          <w:sz w:val="24"/>
          <w:u w:val="single"/>
        </w:rPr>
      </w:pPr>
    </w:p>
    <w:p>
      <w:pPr>
        <w:widowControl/>
        <w:autoSpaceDE w:val="0"/>
        <w:autoSpaceDN w:val="0"/>
        <w:adjustRightInd w:val="0"/>
        <w:spacing w:line="440" w:lineRule="exact"/>
        <w:rPr>
          <w:rFonts w:ascii="仿宋" w:hAnsi="仿宋" w:eastAsia="仿宋"/>
          <w:color w:val="auto"/>
          <w:kern w:val="1"/>
          <w:sz w:val="24"/>
        </w:rPr>
      </w:pPr>
      <w:r>
        <w:rPr>
          <w:rFonts w:hint="eastAsia" w:ascii="仿宋" w:hAnsi="仿宋" w:eastAsia="仿宋" w:cs="仿宋"/>
          <w:color w:val="auto"/>
          <w:kern w:val="1"/>
          <w:sz w:val="24"/>
          <w:u w:val="single"/>
        </w:rPr>
        <w:t>（采购</w:t>
      </w:r>
      <w:r>
        <w:rPr>
          <w:rFonts w:hint="eastAsia" w:cs="仿宋"/>
          <w:color w:val="auto"/>
          <w:kern w:val="1"/>
          <w:sz w:val="24"/>
          <w:u w:val="single"/>
          <w:lang w:val="en-US" w:eastAsia="zh-CN"/>
        </w:rPr>
        <w:t>人</w:t>
      </w:r>
      <w:r>
        <w:rPr>
          <w:rFonts w:hint="eastAsia" w:ascii="仿宋" w:hAnsi="仿宋" w:eastAsia="仿宋" w:cs="仿宋"/>
          <w:color w:val="auto"/>
          <w:kern w:val="1"/>
          <w:sz w:val="24"/>
          <w:u w:val="single"/>
        </w:rPr>
        <w:t>）</w:t>
      </w:r>
      <w:r>
        <w:rPr>
          <w:rFonts w:hint="eastAsia" w:ascii="仿宋" w:hAnsi="仿宋" w:eastAsia="仿宋"/>
          <w:color w:val="auto"/>
          <w:kern w:val="1"/>
          <w:sz w:val="24"/>
        </w:rPr>
        <w:t>：</w:t>
      </w:r>
    </w:p>
    <w:p>
      <w:pPr>
        <w:widowControl/>
        <w:autoSpaceDE w:val="0"/>
        <w:autoSpaceDN w:val="0"/>
        <w:adjustRightInd w:val="0"/>
        <w:spacing w:line="440" w:lineRule="exact"/>
        <w:rPr>
          <w:rFonts w:ascii="仿宋" w:hAnsi="仿宋" w:eastAsia="仿宋"/>
          <w:color w:val="auto"/>
          <w:kern w:val="1"/>
          <w:sz w:val="24"/>
        </w:rPr>
      </w:pPr>
    </w:p>
    <w:p>
      <w:pPr>
        <w:widowControl/>
        <w:autoSpaceDE w:val="0"/>
        <w:autoSpaceDN w:val="0"/>
        <w:adjustRightInd w:val="0"/>
        <w:spacing w:line="440" w:lineRule="exact"/>
        <w:ind w:firstLine="480"/>
        <w:rPr>
          <w:rFonts w:ascii="仿宋" w:hAnsi="仿宋" w:eastAsia="仿宋"/>
          <w:color w:val="auto"/>
          <w:kern w:val="1"/>
          <w:sz w:val="24"/>
        </w:rPr>
      </w:pPr>
      <w:r>
        <w:rPr>
          <w:rFonts w:hint="eastAsia" w:ascii="仿宋" w:hAnsi="仿宋" w:eastAsia="仿宋" w:cs="仿宋"/>
          <w:color w:val="auto"/>
          <w:kern w:val="1"/>
          <w:sz w:val="24"/>
          <w:u w:val="single"/>
        </w:rPr>
        <w:t>（投标人名称）</w:t>
      </w:r>
      <w:r>
        <w:rPr>
          <w:rFonts w:hint="eastAsia" w:ascii="仿宋" w:hAnsi="仿宋" w:eastAsia="仿宋"/>
          <w:color w:val="auto"/>
          <w:kern w:val="1"/>
          <w:sz w:val="24"/>
        </w:rPr>
        <w:t>系中华人民共和国合法企业，经营地址</w:t>
      </w:r>
      <w:r>
        <w:rPr>
          <w:rFonts w:ascii="仿宋" w:hAnsi="仿宋" w:eastAsia="仿宋" w:cs="仿宋"/>
          <w:color w:val="auto"/>
          <w:kern w:val="1"/>
          <w:sz w:val="24"/>
          <w:u w:val="single"/>
        </w:rPr>
        <w:t xml:space="preserve">          </w:t>
      </w:r>
      <w:r>
        <w:rPr>
          <w:rFonts w:hint="eastAsia" w:ascii="仿宋" w:hAnsi="仿宋" w:eastAsia="仿宋"/>
          <w:color w:val="auto"/>
          <w:kern w:val="1"/>
          <w:sz w:val="24"/>
        </w:rPr>
        <w:t>。</w:t>
      </w:r>
    </w:p>
    <w:p>
      <w:pPr>
        <w:widowControl/>
        <w:autoSpaceDE w:val="0"/>
        <w:autoSpaceDN w:val="0"/>
        <w:adjustRightInd w:val="0"/>
        <w:spacing w:line="440" w:lineRule="exact"/>
        <w:ind w:firstLine="480"/>
        <w:rPr>
          <w:rFonts w:ascii="仿宋" w:hAnsi="仿宋" w:eastAsia="仿宋"/>
          <w:color w:val="auto"/>
          <w:kern w:val="1"/>
          <w:sz w:val="24"/>
        </w:rPr>
      </w:pPr>
      <w:r>
        <w:rPr>
          <w:rFonts w:hint="eastAsia" w:ascii="仿宋" w:hAnsi="仿宋" w:eastAsia="仿宋"/>
          <w:color w:val="auto"/>
          <w:kern w:val="1"/>
          <w:sz w:val="24"/>
        </w:rPr>
        <w:t>我</w:t>
      </w:r>
      <w:r>
        <w:rPr>
          <w:rFonts w:hint="eastAsia" w:ascii="仿宋" w:hAnsi="仿宋" w:eastAsia="仿宋" w:cs="仿宋"/>
          <w:color w:val="auto"/>
          <w:kern w:val="1"/>
          <w:sz w:val="24"/>
          <w:u w:val="single"/>
        </w:rPr>
        <w:t>（姓名）</w:t>
      </w:r>
      <w:r>
        <w:rPr>
          <w:rFonts w:hint="eastAsia" w:ascii="仿宋" w:hAnsi="仿宋" w:eastAsia="仿宋"/>
          <w:color w:val="auto"/>
          <w:kern w:val="1"/>
          <w:sz w:val="24"/>
        </w:rPr>
        <w:t>系</w:t>
      </w:r>
      <w:r>
        <w:rPr>
          <w:rFonts w:hint="eastAsia" w:ascii="仿宋" w:hAnsi="仿宋" w:eastAsia="仿宋" w:cs="仿宋"/>
          <w:color w:val="auto"/>
          <w:kern w:val="1"/>
          <w:sz w:val="24"/>
          <w:u w:val="single"/>
        </w:rPr>
        <w:t>（投标人名称）</w:t>
      </w:r>
      <w:r>
        <w:rPr>
          <w:rFonts w:hint="eastAsia" w:ascii="仿宋" w:hAnsi="仿宋" w:eastAsia="仿宋"/>
          <w:color w:val="auto"/>
          <w:kern w:val="1"/>
          <w:sz w:val="24"/>
        </w:rPr>
        <w:t>的法定代表人，我方愿意参加贵方组织的</w:t>
      </w:r>
      <w:r>
        <w:rPr>
          <w:rFonts w:hint="eastAsia" w:ascii="仿宋" w:hAnsi="仿宋" w:eastAsia="仿宋" w:cs="仿宋"/>
          <w:color w:val="auto"/>
          <w:kern w:val="1"/>
          <w:sz w:val="24"/>
          <w:u w:val="single"/>
        </w:rPr>
        <w:t>（招标项目名称）（编号为</w:t>
      </w:r>
      <w:r>
        <w:rPr>
          <w:rFonts w:ascii="仿宋" w:hAnsi="仿宋" w:eastAsia="仿宋" w:cs="仿宋"/>
          <w:color w:val="auto"/>
          <w:kern w:val="1"/>
          <w:sz w:val="24"/>
          <w:u w:val="single"/>
        </w:rPr>
        <w:t xml:space="preserve">              </w:t>
      </w:r>
      <w:r>
        <w:rPr>
          <w:rFonts w:hint="eastAsia" w:ascii="仿宋" w:hAnsi="仿宋" w:eastAsia="仿宋" w:cs="仿宋"/>
          <w:color w:val="auto"/>
          <w:kern w:val="1"/>
          <w:sz w:val="24"/>
          <w:u w:val="single"/>
        </w:rPr>
        <w:t>）</w:t>
      </w:r>
      <w:r>
        <w:rPr>
          <w:rFonts w:hint="eastAsia" w:ascii="仿宋" w:hAnsi="仿宋" w:eastAsia="仿宋"/>
          <w:color w:val="auto"/>
          <w:kern w:val="1"/>
          <w:sz w:val="24"/>
        </w:rPr>
        <w:t>的投标，为此，我方就本次投标有关事项郑重声明如下：</w:t>
      </w:r>
    </w:p>
    <w:p>
      <w:pPr>
        <w:widowControl/>
        <w:autoSpaceDE w:val="0"/>
        <w:autoSpaceDN w:val="0"/>
        <w:adjustRightInd w:val="0"/>
        <w:spacing w:line="440" w:lineRule="exact"/>
        <w:ind w:firstLine="480"/>
        <w:rPr>
          <w:rFonts w:ascii="仿宋" w:hAnsi="仿宋" w:eastAsia="仿宋"/>
          <w:color w:val="auto"/>
          <w:kern w:val="1"/>
          <w:sz w:val="24"/>
        </w:rPr>
      </w:pPr>
      <w:r>
        <w:rPr>
          <w:rFonts w:ascii="仿宋" w:hAnsi="仿宋" w:eastAsia="仿宋"/>
          <w:color w:val="auto"/>
          <w:kern w:val="1"/>
          <w:sz w:val="24"/>
        </w:rPr>
        <w:t>1</w:t>
      </w:r>
      <w:r>
        <w:rPr>
          <w:rFonts w:hint="eastAsia" w:ascii="仿宋" w:hAnsi="仿宋" w:eastAsia="仿宋"/>
          <w:color w:val="auto"/>
          <w:kern w:val="1"/>
          <w:sz w:val="24"/>
        </w:rPr>
        <w:t>、我方已详细审查全部招标文件，同意招标文件的各项要求。</w:t>
      </w:r>
    </w:p>
    <w:p>
      <w:pPr>
        <w:widowControl/>
        <w:autoSpaceDE w:val="0"/>
        <w:autoSpaceDN w:val="0"/>
        <w:adjustRightInd w:val="0"/>
        <w:spacing w:line="440" w:lineRule="exact"/>
        <w:ind w:firstLine="480"/>
        <w:rPr>
          <w:rFonts w:ascii="仿宋" w:hAnsi="仿宋" w:eastAsia="仿宋"/>
          <w:color w:val="auto"/>
          <w:kern w:val="1"/>
          <w:sz w:val="24"/>
        </w:rPr>
      </w:pPr>
      <w:r>
        <w:rPr>
          <w:rFonts w:ascii="仿宋" w:hAnsi="仿宋" w:eastAsia="仿宋"/>
          <w:color w:val="auto"/>
          <w:kern w:val="1"/>
          <w:sz w:val="24"/>
        </w:rPr>
        <w:t>2</w:t>
      </w:r>
      <w:r>
        <w:rPr>
          <w:rFonts w:hint="eastAsia" w:ascii="仿宋" w:hAnsi="仿宋" w:eastAsia="仿宋"/>
          <w:color w:val="auto"/>
          <w:kern w:val="1"/>
          <w:sz w:val="24"/>
        </w:rPr>
        <w:t>、我方向贵方提交的所有投标文件、资料都是准确的和真实的。</w:t>
      </w:r>
    </w:p>
    <w:p>
      <w:pPr>
        <w:widowControl/>
        <w:autoSpaceDE w:val="0"/>
        <w:autoSpaceDN w:val="0"/>
        <w:adjustRightInd w:val="0"/>
        <w:spacing w:line="440" w:lineRule="exact"/>
        <w:ind w:firstLine="480"/>
        <w:rPr>
          <w:rFonts w:ascii="仿宋" w:hAnsi="仿宋" w:eastAsia="仿宋"/>
          <w:color w:val="auto"/>
          <w:kern w:val="1"/>
          <w:sz w:val="24"/>
        </w:rPr>
      </w:pPr>
      <w:r>
        <w:rPr>
          <w:rFonts w:ascii="仿宋" w:hAnsi="仿宋" w:eastAsia="仿宋"/>
          <w:color w:val="auto"/>
          <w:kern w:val="1"/>
          <w:sz w:val="24"/>
        </w:rPr>
        <w:t>3</w:t>
      </w:r>
      <w:r>
        <w:rPr>
          <w:rFonts w:hint="eastAsia" w:ascii="仿宋" w:hAnsi="仿宋" w:eastAsia="仿宋"/>
          <w:color w:val="auto"/>
          <w:kern w:val="1"/>
          <w:sz w:val="24"/>
        </w:rPr>
        <w:t>、若中标，我方将按照招标文件规定履行合同责任和义务。</w:t>
      </w:r>
    </w:p>
    <w:p>
      <w:pPr>
        <w:widowControl/>
        <w:autoSpaceDE w:val="0"/>
        <w:autoSpaceDN w:val="0"/>
        <w:adjustRightInd w:val="0"/>
        <w:spacing w:line="440" w:lineRule="exact"/>
        <w:ind w:firstLine="480"/>
        <w:rPr>
          <w:rFonts w:ascii="仿宋" w:hAnsi="仿宋" w:eastAsia="仿宋"/>
          <w:color w:val="auto"/>
          <w:kern w:val="1"/>
          <w:sz w:val="24"/>
        </w:rPr>
      </w:pPr>
      <w:r>
        <w:rPr>
          <w:rFonts w:ascii="仿宋" w:hAnsi="仿宋" w:eastAsia="仿宋"/>
          <w:color w:val="auto"/>
          <w:kern w:val="1"/>
          <w:sz w:val="24"/>
        </w:rPr>
        <w:t>4</w:t>
      </w:r>
      <w:r>
        <w:rPr>
          <w:rFonts w:hint="eastAsia" w:ascii="仿宋" w:hAnsi="仿宋" w:eastAsia="仿宋"/>
          <w:color w:val="auto"/>
          <w:kern w:val="1"/>
          <w:sz w:val="24"/>
        </w:rPr>
        <w:t>、我方不是采购人的附属机构；在获知本项目采购信息后，与采购人聘请的为此项目提供咨询服务的公司以及其附属机构没有任何联系。</w:t>
      </w:r>
    </w:p>
    <w:p>
      <w:pPr>
        <w:widowControl/>
        <w:autoSpaceDE w:val="0"/>
        <w:autoSpaceDN w:val="0"/>
        <w:adjustRightInd w:val="0"/>
        <w:spacing w:line="440" w:lineRule="exact"/>
        <w:ind w:firstLine="480"/>
        <w:rPr>
          <w:rFonts w:ascii="仿宋" w:hAnsi="仿宋" w:eastAsia="仿宋"/>
          <w:color w:val="auto"/>
          <w:kern w:val="1"/>
          <w:sz w:val="24"/>
        </w:rPr>
      </w:pPr>
      <w:r>
        <w:rPr>
          <w:rFonts w:ascii="仿宋" w:hAnsi="仿宋" w:eastAsia="仿宋"/>
          <w:color w:val="auto"/>
          <w:kern w:val="1"/>
          <w:sz w:val="24"/>
        </w:rPr>
        <w:t>5</w:t>
      </w:r>
      <w:r>
        <w:rPr>
          <w:rFonts w:hint="eastAsia" w:ascii="仿宋" w:hAnsi="仿宋" w:eastAsia="仿宋"/>
          <w:color w:val="auto"/>
          <w:kern w:val="1"/>
          <w:sz w:val="24"/>
        </w:rPr>
        <w:t>、投标文件自开标日起有效期为</w:t>
      </w:r>
      <w:r>
        <w:rPr>
          <w:rFonts w:hint="eastAsia" w:ascii="仿宋" w:hAnsi="仿宋" w:eastAsia="仿宋" w:cs="仿宋"/>
          <w:color w:val="auto"/>
          <w:kern w:val="1"/>
          <w:sz w:val="24"/>
          <w:u w:val="single"/>
        </w:rPr>
        <w:t>90</w:t>
      </w:r>
      <w:r>
        <w:rPr>
          <w:rFonts w:hint="eastAsia" w:ascii="仿宋" w:hAnsi="仿宋" w:eastAsia="仿宋"/>
          <w:color w:val="auto"/>
          <w:kern w:val="1"/>
          <w:sz w:val="24"/>
        </w:rPr>
        <w:t>日历日。</w:t>
      </w:r>
    </w:p>
    <w:p>
      <w:pPr>
        <w:widowControl/>
        <w:autoSpaceDE w:val="0"/>
        <w:autoSpaceDN w:val="0"/>
        <w:adjustRightInd w:val="0"/>
        <w:spacing w:line="440" w:lineRule="exact"/>
        <w:ind w:firstLine="480"/>
        <w:rPr>
          <w:rFonts w:ascii="仿宋" w:hAnsi="仿宋" w:eastAsia="仿宋"/>
          <w:color w:val="auto"/>
          <w:kern w:val="1"/>
          <w:sz w:val="24"/>
        </w:rPr>
      </w:pPr>
      <w:r>
        <w:rPr>
          <w:rFonts w:ascii="仿宋" w:hAnsi="仿宋" w:eastAsia="仿宋"/>
          <w:color w:val="auto"/>
          <w:kern w:val="1"/>
          <w:sz w:val="24"/>
        </w:rPr>
        <w:t>6</w:t>
      </w:r>
      <w:r>
        <w:rPr>
          <w:rFonts w:hint="eastAsia" w:ascii="仿宋" w:hAnsi="仿宋" w:eastAsia="仿宋"/>
          <w:color w:val="auto"/>
          <w:kern w:val="1"/>
          <w:sz w:val="24"/>
        </w:rPr>
        <w:t>、以上事项如有虚假或者隐瞒，我方愿意承担一切后果。</w:t>
      </w:r>
    </w:p>
    <w:p>
      <w:pPr>
        <w:widowControl/>
        <w:tabs>
          <w:tab w:val="left" w:pos="939"/>
        </w:tabs>
        <w:autoSpaceDE w:val="0"/>
        <w:autoSpaceDN w:val="0"/>
        <w:adjustRightInd w:val="0"/>
        <w:spacing w:line="440" w:lineRule="exact"/>
        <w:ind w:left="773" w:right="-481" w:hanging="458"/>
        <w:rPr>
          <w:rFonts w:ascii="仿宋" w:hAnsi="仿宋" w:eastAsia="仿宋"/>
          <w:color w:val="auto"/>
          <w:kern w:val="1"/>
          <w:sz w:val="24"/>
        </w:rPr>
      </w:pPr>
    </w:p>
    <w:p>
      <w:pPr>
        <w:widowControl/>
        <w:tabs>
          <w:tab w:val="left" w:pos="939"/>
        </w:tabs>
        <w:autoSpaceDE w:val="0"/>
        <w:autoSpaceDN w:val="0"/>
        <w:adjustRightInd w:val="0"/>
        <w:spacing w:line="440" w:lineRule="exact"/>
        <w:ind w:left="773" w:right="-481" w:hanging="458"/>
        <w:rPr>
          <w:rFonts w:ascii="仿宋" w:hAnsi="仿宋" w:eastAsia="仿宋"/>
          <w:color w:val="auto"/>
          <w:kern w:val="1"/>
          <w:sz w:val="24"/>
        </w:rPr>
      </w:pPr>
    </w:p>
    <w:p>
      <w:pPr>
        <w:widowControl/>
        <w:tabs>
          <w:tab w:val="left" w:pos="939"/>
        </w:tabs>
        <w:autoSpaceDE w:val="0"/>
        <w:autoSpaceDN w:val="0"/>
        <w:adjustRightInd w:val="0"/>
        <w:spacing w:line="440" w:lineRule="exact"/>
        <w:ind w:left="773" w:right="-481" w:hanging="458"/>
        <w:rPr>
          <w:rFonts w:ascii="仿宋" w:hAnsi="仿宋" w:eastAsia="仿宋"/>
          <w:color w:val="auto"/>
          <w:kern w:val="1"/>
          <w:sz w:val="24"/>
        </w:rPr>
      </w:pPr>
    </w:p>
    <w:p>
      <w:pPr>
        <w:widowControl/>
        <w:autoSpaceDE w:val="0"/>
        <w:autoSpaceDN w:val="0"/>
        <w:adjustRightInd w:val="0"/>
        <w:spacing w:before="120" w:line="440" w:lineRule="exact"/>
        <w:ind w:right="-481" w:firstLine="3676" w:firstLineChars="1532"/>
        <w:rPr>
          <w:rFonts w:ascii="仿宋" w:hAnsi="仿宋" w:eastAsia="仿宋"/>
          <w:color w:val="auto"/>
          <w:kern w:val="1"/>
          <w:sz w:val="24"/>
        </w:rPr>
      </w:pPr>
      <w:r>
        <w:rPr>
          <w:rFonts w:hint="eastAsia" w:ascii="仿宋" w:hAnsi="仿宋" w:eastAsia="仿宋"/>
          <w:color w:val="auto"/>
          <w:kern w:val="1"/>
          <w:sz w:val="24"/>
        </w:rPr>
        <w:t>投标人（</w:t>
      </w:r>
      <w:r>
        <w:rPr>
          <w:rFonts w:hint="eastAsia" w:ascii="仿宋" w:hAnsi="仿宋" w:eastAsia="仿宋"/>
          <w:color w:val="auto"/>
          <w:sz w:val="24"/>
        </w:rPr>
        <w:t>公章</w:t>
      </w:r>
      <w:r>
        <w:rPr>
          <w:rFonts w:hint="eastAsia" w:ascii="仿宋" w:hAnsi="仿宋" w:eastAsia="仿宋"/>
          <w:color w:val="auto"/>
          <w:kern w:val="1"/>
          <w:sz w:val="24"/>
        </w:rPr>
        <w:t>）：</w:t>
      </w:r>
      <w:r>
        <w:rPr>
          <w:rFonts w:ascii="仿宋" w:hAnsi="仿宋" w:eastAsia="仿宋"/>
          <w:color w:val="auto"/>
          <w:kern w:val="1"/>
          <w:sz w:val="24"/>
        </w:rPr>
        <w:t xml:space="preserve">               </w:t>
      </w:r>
    </w:p>
    <w:p>
      <w:pPr>
        <w:widowControl/>
        <w:autoSpaceDE w:val="0"/>
        <w:autoSpaceDN w:val="0"/>
        <w:adjustRightInd w:val="0"/>
        <w:spacing w:before="120" w:after="50" w:line="440" w:lineRule="exact"/>
        <w:ind w:right="119" w:firstLine="3686"/>
        <w:rPr>
          <w:rFonts w:ascii="仿宋" w:hAnsi="仿宋" w:eastAsia="仿宋"/>
          <w:color w:val="auto"/>
          <w:kern w:val="1"/>
          <w:sz w:val="24"/>
        </w:rPr>
      </w:pPr>
      <w:r>
        <w:rPr>
          <w:rFonts w:hint="eastAsia" w:ascii="仿宋" w:hAnsi="仿宋" w:eastAsia="仿宋"/>
          <w:color w:val="auto"/>
          <w:kern w:val="1"/>
          <w:sz w:val="24"/>
        </w:rPr>
        <w:t>投标人法定代表人或者授权代表（印章）：</w:t>
      </w:r>
    </w:p>
    <w:p>
      <w:pPr>
        <w:widowControl/>
        <w:autoSpaceDE w:val="0"/>
        <w:autoSpaceDN w:val="0"/>
        <w:adjustRightInd w:val="0"/>
        <w:spacing w:line="440" w:lineRule="exact"/>
        <w:ind w:firstLine="3684" w:firstLineChars="1535"/>
        <w:rPr>
          <w:rFonts w:ascii="仿宋" w:hAnsi="仿宋" w:eastAsia="仿宋" w:cs="仿宋"/>
          <w:color w:val="auto"/>
          <w:kern w:val="1"/>
          <w:sz w:val="24"/>
          <w:u w:val="single"/>
        </w:rPr>
      </w:pPr>
      <w:r>
        <w:rPr>
          <w:rFonts w:hint="eastAsia" w:ascii="仿宋" w:hAnsi="仿宋" w:eastAsia="仿宋"/>
          <w:color w:val="auto"/>
          <w:sz w:val="24"/>
        </w:rPr>
        <w:t>日      期：</w:t>
      </w:r>
      <w:r>
        <w:rPr>
          <w:rFonts w:hint="eastAsia" w:ascii="仿宋" w:hAnsi="仿宋" w:eastAsia="仿宋"/>
          <w:color w:val="auto"/>
          <w:sz w:val="24"/>
          <w:u w:val="single"/>
        </w:rPr>
        <w:t xml:space="preserve">      </w:t>
      </w:r>
      <w:r>
        <w:rPr>
          <w:rFonts w:hint="eastAsia" w:ascii="仿宋" w:hAnsi="仿宋" w:eastAsia="仿宋"/>
          <w:color w:val="auto"/>
          <w:sz w:val="24"/>
        </w:rPr>
        <w:t>年</w:t>
      </w:r>
      <w:r>
        <w:rPr>
          <w:rFonts w:hint="eastAsia" w:ascii="仿宋" w:hAnsi="仿宋" w:eastAsia="仿宋"/>
          <w:color w:val="auto"/>
          <w:sz w:val="24"/>
          <w:u w:val="single"/>
        </w:rPr>
        <w:t xml:space="preserve">   </w:t>
      </w:r>
      <w:r>
        <w:rPr>
          <w:rFonts w:hint="eastAsia" w:ascii="仿宋" w:hAnsi="仿宋" w:eastAsia="仿宋"/>
          <w:color w:val="auto"/>
          <w:sz w:val="24"/>
        </w:rPr>
        <w:t>月</w:t>
      </w:r>
      <w:r>
        <w:rPr>
          <w:rFonts w:hint="eastAsia" w:ascii="仿宋" w:hAnsi="仿宋" w:eastAsia="仿宋"/>
          <w:color w:val="auto"/>
          <w:sz w:val="24"/>
          <w:u w:val="single"/>
        </w:rPr>
        <w:t xml:space="preserve">   </w:t>
      </w:r>
      <w:r>
        <w:rPr>
          <w:rFonts w:hint="eastAsia" w:ascii="仿宋" w:hAnsi="仿宋" w:eastAsia="仿宋"/>
          <w:color w:val="auto"/>
          <w:sz w:val="24"/>
        </w:rPr>
        <w:t>日</w:t>
      </w:r>
    </w:p>
    <w:p>
      <w:pPr>
        <w:spacing w:before="100" w:beforeAutospacing="1" w:after="100" w:afterAutospacing="1" w:line="440" w:lineRule="exact"/>
        <w:jc w:val="left"/>
        <w:rPr>
          <w:rFonts w:ascii="仿宋" w:hAnsi="仿宋" w:eastAsia="仿宋" w:cs="仿宋"/>
          <w:color w:val="auto"/>
          <w:kern w:val="1"/>
          <w:sz w:val="24"/>
          <w:u w:val="single"/>
        </w:rPr>
      </w:pPr>
    </w:p>
    <w:p>
      <w:pPr>
        <w:pStyle w:val="2"/>
        <w:rPr>
          <w:color w:val="auto"/>
        </w:rPr>
      </w:pPr>
    </w:p>
    <w:p>
      <w:pPr>
        <w:rPr>
          <w:rFonts w:eastAsia="仿宋"/>
          <w:bCs/>
          <w:color w:val="auto"/>
          <w:sz w:val="24"/>
        </w:rPr>
      </w:pPr>
      <w:r>
        <w:rPr>
          <w:rFonts w:eastAsia="仿宋"/>
          <w:bCs/>
          <w:color w:val="auto"/>
          <w:sz w:val="24"/>
        </w:rPr>
        <w:br w:type="page"/>
      </w:r>
    </w:p>
    <w:p>
      <w:pPr>
        <w:numPr>
          <w:ilvl w:val="0"/>
          <w:numId w:val="17"/>
        </w:numPr>
        <w:tabs>
          <w:tab w:val="left" w:pos="540"/>
          <w:tab w:val="left" w:pos="900"/>
          <w:tab w:val="left" w:pos="1080"/>
        </w:tabs>
        <w:spacing w:line="400" w:lineRule="atLeast"/>
        <w:ind w:left="840" w:leftChars="0" w:hanging="360" w:firstLineChars="0"/>
        <w:jc w:val="center"/>
        <w:rPr>
          <w:rFonts w:eastAsia="仿宋"/>
          <w:bCs/>
          <w:color w:val="auto"/>
          <w:sz w:val="24"/>
        </w:rPr>
      </w:pPr>
      <w:r>
        <w:rPr>
          <w:rFonts w:eastAsia="仿宋"/>
          <w:bCs/>
          <w:color w:val="auto"/>
          <w:sz w:val="24"/>
        </w:rPr>
        <w:t>开标一览表</w:t>
      </w:r>
    </w:p>
    <w:p>
      <w:pPr>
        <w:widowControl/>
        <w:autoSpaceDE w:val="0"/>
        <w:autoSpaceDN w:val="0"/>
        <w:adjustRightInd w:val="0"/>
        <w:spacing w:line="440" w:lineRule="exact"/>
        <w:ind w:right="-481"/>
        <w:jc w:val="center"/>
        <w:rPr>
          <w:rFonts w:ascii="仿宋" w:hAnsi="仿宋" w:eastAsia="仿宋"/>
          <w:color w:val="auto"/>
          <w:sz w:val="28"/>
          <w:szCs w:val="28"/>
          <w:lang w:val="zh-CN"/>
        </w:rPr>
      </w:pPr>
      <w:r>
        <w:rPr>
          <w:rFonts w:hint="eastAsia" w:ascii="仿宋" w:hAnsi="仿宋" w:eastAsia="仿宋" w:cs="仿宋"/>
          <w:color w:val="auto"/>
          <w:kern w:val="1"/>
          <w:sz w:val="28"/>
          <w:szCs w:val="28"/>
        </w:rPr>
        <w:t>报价</w:t>
      </w:r>
      <w:r>
        <w:rPr>
          <w:rFonts w:hint="eastAsia" w:ascii="仿宋" w:hAnsi="仿宋" w:eastAsia="仿宋" w:cs="宋体"/>
          <w:color w:val="auto"/>
          <w:sz w:val="28"/>
          <w:szCs w:val="28"/>
          <w:lang w:val="zh-CN"/>
        </w:rPr>
        <w:t>一览表</w:t>
      </w:r>
    </w:p>
    <w:p>
      <w:pPr>
        <w:spacing w:line="440" w:lineRule="exact"/>
        <w:rPr>
          <w:rFonts w:ascii="仿宋" w:hAnsi="仿宋" w:eastAsia="仿宋" w:cs="宋体"/>
          <w:color w:val="auto"/>
          <w:sz w:val="24"/>
        </w:rPr>
      </w:pPr>
    </w:p>
    <w:p>
      <w:pPr>
        <w:autoSpaceDE w:val="0"/>
        <w:autoSpaceDN w:val="0"/>
        <w:adjustRightInd w:val="0"/>
        <w:spacing w:line="440" w:lineRule="exact"/>
        <w:rPr>
          <w:rFonts w:ascii="仿宋" w:hAnsi="仿宋" w:eastAsia="仿宋"/>
          <w:b/>
          <w:bCs/>
          <w:color w:val="auto"/>
          <w:sz w:val="24"/>
          <w:lang w:val="zh-CN"/>
        </w:rPr>
      </w:pPr>
      <w:r>
        <w:rPr>
          <w:rFonts w:hint="eastAsia" w:cs="仿宋"/>
          <w:color w:val="auto"/>
          <w:sz w:val="24"/>
          <w:lang w:val="en-US" w:eastAsia="zh-CN"/>
        </w:rPr>
        <w:t>项目名称</w:t>
      </w:r>
      <w:r>
        <w:rPr>
          <w:rFonts w:hint="eastAsia" w:ascii="仿宋" w:hAnsi="仿宋" w:eastAsia="仿宋" w:cs="仿宋"/>
          <w:color w:val="auto"/>
          <w:sz w:val="24"/>
          <w:lang w:val="zh-CN"/>
        </w:rPr>
        <w:t>：</w:t>
      </w:r>
      <w:r>
        <w:rPr>
          <w:rFonts w:ascii="仿宋" w:hAnsi="仿宋" w:eastAsia="仿宋" w:cs="仿宋"/>
          <w:color w:val="auto"/>
          <w:sz w:val="24"/>
          <w:lang w:val="zh-CN"/>
        </w:rPr>
        <w:t xml:space="preserve">                             </w:t>
      </w:r>
      <w:r>
        <w:rPr>
          <w:rFonts w:hint="eastAsia" w:cs="仿宋"/>
          <w:color w:val="auto"/>
          <w:sz w:val="24"/>
          <w:lang w:val="en-US" w:eastAsia="zh-CN"/>
        </w:rPr>
        <w:t>项目编号</w:t>
      </w:r>
      <w:r>
        <w:rPr>
          <w:rFonts w:hint="eastAsia" w:ascii="仿宋" w:hAnsi="仿宋" w:eastAsia="仿宋" w:cs="仿宋"/>
          <w:color w:val="auto"/>
          <w:sz w:val="24"/>
          <w:lang w:val="zh-CN"/>
        </w:rPr>
        <w:t>：</w:t>
      </w:r>
      <w:r>
        <w:rPr>
          <w:rFonts w:ascii="仿宋" w:hAnsi="仿宋" w:eastAsia="仿宋" w:cs="仿宋"/>
          <w:color w:val="auto"/>
          <w:sz w:val="24"/>
          <w:u w:val="single"/>
          <w:lang w:val="zh-CN"/>
        </w:rPr>
        <w:t xml:space="preserve">           </w:t>
      </w:r>
      <w:r>
        <w:rPr>
          <w:rFonts w:ascii="仿宋" w:hAnsi="仿宋" w:eastAsia="仿宋" w:cs="仿宋"/>
          <w:color w:val="auto"/>
          <w:sz w:val="24"/>
          <w:lang w:val="zh-CN"/>
        </w:rPr>
        <w:t xml:space="preserve"> </w:t>
      </w:r>
    </w:p>
    <w:tbl>
      <w:tblPr>
        <w:tblStyle w:val="90"/>
        <w:tblW w:w="8816" w:type="dxa"/>
        <w:tblInd w:w="93" w:type="dxa"/>
        <w:tblLayout w:type="fixed"/>
        <w:tblCellMar>
          <w:top w:w="0" w:type="dxa"/>
          <w:left w:w="108" w:type="dxa"/>
          <w:bottom w:w="0" w:type="dxa"/>
          <w:right w:w="108" w:type="dxa"/>
        </w:tblCellMar>
      </w:tblPr>
      <w:tblGrid>
        <w:gridCol w:w="971"/>
        <w:gridCol w:w="1830"/>
        <w:gridCol w:w="1414"/>
        <w:gridCol w:w="1565"/>
        <w:gridCol w:w="1664"/>
        <w:gridCol w:w="1372"/>
      </w:tblGrid>
      <w:tr>
        <w:tblPrEx>
          <w:tblCellMar>
            <w:top w:w="0" w:type="dxa"/>
            <w:left w:w="108" w:type="dxa"/>
            <w:bottom w:w="0" w:type="dxa"/>
            <w:right w:w="108" w:type="dxa"/>
          </w:tblCellMar>
        </w:tblPrEx>
        <w:trPr>
          <w:trHeight w:val="1171" w:hRule="atLeast"/>
        </w:trPr>
        <w:tc>
          <w:tcPr>
            <w:tcW w:w="971"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440" w:lineRule="exact"/>
              <w:jc w:val="center"/>
              <w:rPr>
                <w:rFonts w:ascii="仿宋" w:hAnsi="仿宋" w:eastAsia="仿宋"/>
                <w:color w:val="auto"/>
                <w:sz w:val="24"/>
                <w:lang w:val="zh-CN"/>
              </w:rPr>
            </w:pPr>
            <w:r>
              <w:rPr>
                <w:rFonts w:hint="eastAsia" w:ascii="仿宋" w:hAnsi="仿宋" w:eastAsia="仿宋" w:cs="仿宋"/>
                <w:color w:val="auto"/>
                <w:sz w:val="24"/>
                <w:lang w:val="zh-CN"/>
              </w:rPr>
              <w:t>序号</w:t>
            </w:r>
          </w:p>
        </w:tc>
        <w:tc>
          <w:tcPr>
            <w:tcW w:w="1830" w:type="dxa"/>
            <w:tcBorders>
              <w:top w:val="single" w:color="auto" w:sz="8" w:space="0"/>
              <w:left w:val="nil"/>
              <w:bottom w:val="single" w:color="auto" w:sz="8" w:space="0"/>
              <w:right w:val="single" w:color="auto" w:sz="8" w:space="0"/>
            </w:tcBorders>
            <w:noWrap w:val="0"/>
            <w:vAlign w:val="center"/>
          </w:tcPr>
          <w:p>
            <w:pPr>
              <w:autoSpaceDE w:val="0"/>
              <w:autoSpaceDN w:val="0"/>
              <w:adjustRightInd w:val="0"/>
              <w:spacing w:line="440" w:lineRule="exact"/>
              <w:jc w:val="center"/>
              <w:rPr>
                <w:rFonts w:ascii="仿宋" w:hAnsi="仿宋" w:eastAsia="仿宋"/>
                <w:color w:val="auto"/>
                <w:sz w:val="24"/>
                <w:lang w:val="zh-CN"/>
              </w:rPr>
            </w:pPr>
            <w:r>
              <w:rPr>
                <w:rFonts w:hint="eastAsia" w:ascii="仿宋" w:hAnsi="仿宋" w:eastAsia="仿宋"/>
                <w:color w:val="auto"/>
                <w:sz w:val="24"/>
                <w:lang w:val="zh-CN"/>
              </w:rPr>
              <w:t>产品名称</w:t>
            </w:r>
          </w:p>
        </w:tc>
        <w:tc>
          <w:tcPr>
            <w:tcW w:w="1414" w:type="dxa"/>
            <w:tcBorders>
              <w:top w:val="single" w:color="auto" w:sz="8" w:space="0"/>
              <w:left w:val="nil"/>
              <w:bottom w:val="single" w:color="auto" w:sz="8" w:space="0"/>
              <w:right w:val="single" w:color="auto" w:sz="8" w:space="0"/>
            </w:tcBorders>
            <w:noWrap w:val="0"/>
            <w:vAlign w:val="center"/>
          </w:tcPr>
          <w:p>
            <w:pPr>
              <w:autoSpaceDE w:val="0"/>
              <w:autoSpaceDN w:val="0"/>
              <w:adjustRightInd w:val="0"/>
              <w:spacing w:line="440" w:lineRule="exact"/>
              <w:jc w:val="center"/>
              <w:rPr>
                <w:rFonts w:hint="eastAsia" w:ascii="仿宋" w:hAnsi="仿宋" w:eastAsia="仿宋"/>
                <w:color w:val="auto"/>
                <w:sz w:val="24"/>
                <w:lang w:val="en-US" w:eastAsia="zh-CN"/>
              </w:rPr>
            </w:pPr>
            <w:r>
              <w:rPr>
                <w:rFonts w:hint="eastAsia"/>
                <w:color w:val="auto"/>
                <w:sz w:val="24"/>
                <w:lang w:val="en-US" w:eastAsia="zh-CN"/>
              </w:rPr>
              <w:t>数量（台）</w:t>
            </w:r>
          </w:p>
        </w:tc>
        <w:tc>
          <w:tcPr>
            <w:tcW w:w="1565" w:type="dxa"/>
            <w:tcBorders>
              <w:top w:val="single" w:color="auto" w:sz="8" w:space="0"/>
              <w:left w:val="nil"/>
              <w:bottom w:val="single" w:color="auto" w:sz="8" w:space="0"/>
              <w:right w:val="single" w:color="auto" w:sz="8" w:space="0"/>
            </w:tcBorders>
            <w:noWrap w:val="0"/>
            <w:vAlign w:val="center"/>
          </w:tcPr>
          <w:p>
            <w:pPr>
              <w:autoSpaceDE w:val="0"/>
              <w:autoSpaceDN w:val="0"/>
              <w:adjustRightInd w:val="0"/>
              <w:spacing w:line="440" w:lineRule="exact"/>
              <w:jc w:val="center"/>
              <w:rPr>
                <w:rFonts w:hint="default" w:ascii="仿宋" w:hAnsi="仿宋" w:eastAsia="仿宋"/>
                <w:color w:val="auto"/>
                <w:sz w:val="24"/>
                <w:lang w:val="en-US" w:eastAsia="zh-CN"/>
              </w:rPr>
            </w:pPr>
            <w:r>
              <w:rPr>
                <w:rFonts w:hint="eastAsia"/>
                <w:color w:val="auto"/>
                <w:sz w:val="24"/>
                <w:lang w:val="en-US" w:eastAsia="zh-CN"/>
              </w:rPr>
              <w:t>品牌</w:t>
            </w:r>
          </w:p>
        </w:tc>
        <w:tc>
          <w:tcPr>
            <w:tcW w:w="1664" w:type="dxa"/>
            <w:tcBorders>
              <w:top w:val="single" w:color="auto" w:sz="8" w:space="0"/>
              <w:left w:val="nil"/>
              <w:bottom w:val="single" w:color="auto" w:sz="8" w:space="0"/>
              <w:right w:val="single" w:color="auto" w:sz="8" w:space="0"/>
            </w:tcBorders>
            <w:noWrap w:val="0"/>
            <w:vAlign w:val="center"/>
          </w:tcPr>
          <w:p>
            <w:pPr>
              <w:autoSpaceDE w:val="0"/>
              <w:autoSpaceDN w:val="0"/>
              <w:adjustRightInd w:val="0"/>
              <w:spacing w:line="440" w:lineRule="exact"/>
              <w:jc w:val="center"/>
              <w:rPr>
                <w:rFonts w:hint="default"/>
                <w:color w:val="auto"/>
                <w:sz w:val="24"/>
                <w:lang w:val="en-US" w:eastAsia="zh-CN"/>
              </w:rPr>
            </w:pPr>
            <w:r>
              <w:rPr>
                <w:rFonts w:hint="eastAsia"/>
                <w:color w:val="auto"/>
                <w:sz w:val="24"/>
                <w:lang w:val="en-US" w:eastAsia="zh-CN"/>
              </w:rPr>
              <w:t>型号</w:t>
            </w:r>
          </w:p>
        </w:tc>
        <w:tc>
          <w:tcPr>
            <w:tcW w:w="1372" w:type="dxa"/>
            <w:tcBorders>
              <w:top w:val="single" w:color="auto" w:sz="8" w:space="0"/>
              <w:left w:val="nil"/>
              <w:bottom w:val="single" w:color="auto" w:sz="8" w:space="0"/>
              <w:right w:val="single" w:color="auto" w:sz="8" w:space="0"/>
            </w:tcBorders>
            <w:noWrap w:val="0"/>
            <w:vAlign w:val="center"/>
          </w:tcPr>
          <w:p>
            <w:pPr>
              <w:autoSpaceDE w:val="0"/>
              <w:autoSpaceDN w:val="0"/>
              <w:adjustRightInd w:val="0"/>
              <w:spacing w:line="440" w:lineRule="exact"/>
              <w:jc w:val="center"/>
              <w:rPr>
                <w:rFonts w:hint="default"/>
                <w:color w:val="auto"/>
                <w:sz w:val="24"/>
                <w:lang w:val="en-US" w:eastAsia="zh-CN"/>
              </w:rPr>
            </w:pPr>
            <w:r>
              <w:rPr>
                <w:rFonts w:hint="eastAsia"/>
                <w:color w:val="auto"/>
                <w:sz w:val="24"/>
                <w:lang w:val="en-US" w:eastAsia="zh-CN"/>
              </w:rPr>
              <w:t>交货期</w:t>
            </w:r>
          </w:p>
        </w:tc>
      </w:tr>
      <w:tr>
        <w:tblPrEx>
          <w:tblCellMar>
            <w:top w:w="0" w:type="dxa"/>
            <w:left w:w="108" w:type="dxa"/>
            <w:bottom w:w="0" w:type="dxa"/>
            <w:right w:w="108" w:type="dxa"/>
          </w:tblCellMar>
        </w:tblPrEx>
        <w:trPr>
          <w:trHeight w:val="1119" w:hRule="atLeast"/>
        </w:trPr>
        <w:tc>
          <w:tcPr>
            <w:tcW w:w="971"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440" w:lineRule="exact"/>
              <w:jc w:val="center"/>
              <w:rPr>
                <w:rFonts w:ascii="仿宋" w:hAnsi="仿宋" w:eastAsia="仿宋" w:cs="仿宋"/>
                <w:color w:val="auto"/>
                <w:sz w:val="24"/>
              </w:rPr>
            </w:pPr>
            <w:r>
              <w:rPr>
                <w:rFonts w:ascii="仿宋" w:hAnsi="仿宋" w:eastAsia="仿宋" w:cs="仿宋"/>
                <w:color w:val="auto"/>
                <w:sz w:val="24"/>
              </w:rPr>
              <w:t>1</w:t>
            </w:r>
          </w:p>
        </w:tc>
        <w:tc>
          <w:tcPr>
            <w:tcW w:w="1830" w:type="dxa"/>
            <w:tcBorders>
              <w:top w:val="single" w:color="auto" w:sz="8" w:space="0"/>
              <w:left w:val="nil"/>
              <w:bottom w:val="single" w:color="auto" w:sz="8" w:space="0"/>
              <w:right w:val="single" w:color="auto" w:sz="8" w:space="0"/>
            </w:tcBorders>
            <w:noWrap w:val="0"/>
            <w:vAlign w:val="center"/>
          </w:tcPr>
          <w:p>
            <w:pPr>
              <w:autoSpaceDE w:val="0"/>
              <w:autoSpaceDN w:val="0"/>
              <w:adjustRightInd w:val="0"/>
              <w:spacing w:line="440" w:lineRule="exact"/>
              <w:jc w:val="center"/>
              <w:rPr>
                <w:rFonts w:ascii="仿宋" w:hAnsi="仿宋" w:eastAsia="仿宋"/>
                <w:color w:val="auto"/>
                <w:sz w:val="24"/>
              </w:rPr>
            </w:pPr>
          </w:p>
        </w:tc>
        <w:tc>
          <w:tcPr>
            <w:tcW w:w="1414" w:type="dxa"/>
            <w:tcBorders>
              <w:top w:val="single" w:color="auto" w:sz="8" w:space="0"/>
              <w:left w:val="nil"/>
              <w:bottom w:val="single" w:color="auto" w:sz="8" w:space="0"/>
              <w:right w:val="single" w:color="auto" w:sz="8" w:space="0"/>
            </w:tcBorders>
            <w:noWrap w:val="0"/>
            <w:vAlign w:val="top"/>
          </w:tcPr>
          <w:p>
            <w:pPr>
              <w:autoSpaceDE w:val="0"/>
              <w:autoSpaceDN w:val="0"/>
              <w:adjustRightInd w:val="0"/>
              <w:spacing w:line="440" w:lineRule="exact"/>
              <w:rPr>
                <w:rFonts w:ascii="仿宋" w:hAnsi="仿宋" w:eastAsia="仿宋"/>
                <w:color w:val="auto"/>
                <w:sz w:val="24"/>
              </w:rPr>
            </w:pPr>
          </w:p>
        </w:tc>
        <w:tc>
          <w:tcPr>
            <w:tcW w:w="1565" w:type="dxa"/>
            <w:tcBorders>
              <w:top w:val="single" w:color="auto" w:sz="8" w:space="0"/>
              <w:left w:val="nil"/>
              <w:bottom w:val="single" w:color="auto" w:sz="8" w:space="0"/>
              <w:right w:val="single" w:color="auto" w:sz="8" w:space="0"/>
            </w:tcBorders>
            <w:noWrap w:val="0"/>
            <w:vAlign w:val="top"/>
          </w:tcPr>
          <w:p>
            <w:pPr>
              <w:autoSpaceDE w:val="0"/>
              <w:autoSpaceDN w:val="0"/>
              <w:adjustRightInd w:val="0"/>
              <w:spacing w:line="440" w:lineRule="exact"/>
              <w:rPr>
                <w:rFonts w:ascii="仿宋" w:hAnsi="仿宋" w:eastAsia="仿宋"/>
                <w:color w:val="auto"/>
                <w:sz w:val="24"/>
              </w:rPr>
            </w:pPr>
          </w:p>
        </w:tc>
        <w:tc>
          <w:tcPr>
            <w:tcW w:w="1664" w:type="dxa"/>
            <w:tcBorders>
              <w:top w:val="single" w:color="auto" w:sz="8" w:space="0"/>
              <w:left w:val="nil"/>
              <w:bottom w:val="single" w:color="auto" w:sz="8" w:space="0"/>
              <w:right w:val="single" w:color="auto" w:sz="8" w:space="0"/>
            </w:tcBorders>
            <w:noWrap w:val="0"/>
            <w:vAlign w:val="top"/>
          </w:tcPr>
          <w:p>
            <w:pPr>
              <w:autoSpaceDE w:val="0"/>
              <w:autoSpaceDN w:val="0"/>
              <w:adjustRightInd w:val="0"/>
              <w:spacing w:line="440" w:lineRule="exact"/>
              <w:rPr>
                <w:rFonts w:ascii="仿宋" w:hAnsi="仿宋" w:eastAsia="仿宋"/>
                <w:color w:val="auto"/>
                <w:sz w:val="24"/>
              </w:rPr>
            </w:pPr>
          </w:p>
        </w:tc>
        <w:tc>
          <w:tcPr>
            <w:tcW w:w="1372" w:type="dxa"/>
            <w:vMerge w:val="restart"/>
            <w:tcBorders>
              <w:top w:val="single" w:color="auto" w:sz="8" w:space="0"/>
              <w:left w:val="nil"/>
              <w:right w:val="single" w:color="auto" w:sz="8" w:space="0"/>
            </w:tcBorders>
            <w:noWrap w:val="0"/>
            <w:vAlign w:val="top"/>
          </w:tcPr>
          <w:p>
            <w:pPr>
              <w:autoSpaceDE w:val="0"/>
              <w:autoSpaceDN w:val="0"/>
              <w:adjustRightInd w:val="0"/>
              <w:spacing w:line="440" w:lineRule="exact"/>
              <w:rPr>
                <w:rFonts w:ascii="仿宋" w:hAnsi="仿宋" w:eastAsia="仿宋"/>
                <w:color w:val="auto"/>
                <w:sz w:val="24"/>
              </w:rPr>
            </w:pPr>
          </w:p>
        </w:tc>
      </w:tr>
      <w:tr>
        <w:tblPrEx>
          <w:tblCellMar>
            <w:top w:w="0" w:type="dxa"/>
            <w:left w:w="108" w:type="dxa"/>
            <w:bottom w:w="0" w:type="dxa"/>
            <w:right w:w="108" w:type="dxa"/>
          </w:tblCellMar>
        </w:tblPrEx>
        <w:trPr>
          <w:trHeight w:val="1119" w:hRule="atLeast"/>
        </w:trPr>
        <w:tc>
          <w:tcPr>
            <w:tcW w:w="971"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440" w:lineRule="exact"/>
              <w:jc w:val="center"/>
              <w:rPr>
                <w:rFonts w:ascii="仿宋" w:hAnsi="仿宋" w:eastAsia="仿宋" w:cs="仿宋"/>
                <w:color w:val="auto"/>
                <w:sz w:val="24"/>
              </w:rPr>
            </w:pPr>
          </w:p>
        </w:tc>
        <w:tc>
          <w:tcPr>
            <w:tcW w:w="1830" w:type="dxa"/>
            <w:tcBorders>
              <w:top w:val="single" w:color="auto" w:sz="8" w:space="0"/>
              <w:left w:val="nil"/>
              <w:bottom w:val="single" w:color="auto" w:sz="8" w:space="0"/>
              <w:right w:val="single" w:color="auto" w:sz="8" w:space="0"/>
            </w:tcBorders>
            <w:noWrap w:val="0"/>
            <w:vAlign w:val="center"/>
          </w:tcPr>
          <w:p>
            <w:pPr>
              <w:autoSpaceDE w:val="0"/>
              <w:autoSpaceDN w:val="0"/>
              <w:adjustRightInd w:val="0"/>
              <w:spacing w:line="440" w:lineRule="exact"/>
              <w:jc w:val="center"/>
              <w:rPr>
                <w:rFonts w:ascii="仿宋" w:hAnsi="仿宋" w:eastAsia="仿宋"/>
                <w:color w:val="auto"/>
                <w:sz w:val="24"/>
              </w:rPr>
            </w:pPr>
          </w:p>
        </w:tc>
        <w:tc>
          <w:tcPr>
            <w:tcW w:w="1414" w:type="dxa"/>
            <w:tcBorders>
              <w:top w:val="single" w:color="auto" w:sz="8" w:space="0"/>
              <w:left w:val="nil"/>
              <w:bottom w:val="single" w:color="auto" w:sz="8" w:space="0"/>
              <w:right w:val="single" w:color="auto" w:sz="8" w:space="0"/>
            </w:tcBorders>
            <w:noWrap w:val="0"/>
            <w:vAlign w:val="top"/>
          </w:tcPr>
          <w:p>
            <w:pPr>
              <w:autoSpaceDE w:val="0"/>
              <w:autoSpaceDN w:val="0"/>
              <w:adjustRightInd w:val="0"/>
              <w:spacing w:line="440" w:lineRule="exact"/>
              <w:rPr>
                <w:rFonts w:ascii="仿宋" w:hAnsi="仿宋" w:eastAsia="仿宋"/>
                <w:color w:val="auto"/>
                <w:sz w:val="24"/>
              </w:rPr>
            </w:pPr>
          </w:p>
        </w:tc>
        <w:tc>
          <w:tcPr>
            <w:tcW w:w="1565" w:type="dxa"/>
            <w:tcBorders>
              <w:top w:val="single" w:color="auto" w:sz="8" w:space="0"/>
              <w:left w:val="nil"/>
              <w:bottom w:val="single" w:color="auto" w:sz="8" w:space="0"/>
              <w:right w:val="single" w:color="auto" w:sz="8" w:space="0"/>
            </w:tcBorders>
            <w:noWrap w:val="0"/>
            <w:vAlign w:val="top"/>
          </w:tcPr>
          <w:p>
            <w:pPr>
              <w:autoSpaceDE w:val="0"/>
              <w:autoSpaceDN w:val="0"/>
              <w:adjustRightInd w:val="0"/>
              <w:spacing w:line="440" w:lineRule="exact"/>
              <w:rPr>
                <w:rFonts w:ascii="仿宋" w:hAnsi="仿宋" w:eastAsia="仿宋"/>
                <w:color w:val="auto"/>
                <w:sz w:val="24"/>
              </w:rPr>
            </w:pPr>
          </w:p>
        </w:tc>
        <w:tc>
          <w:tcPr>
            <w:tcW w:w="1664" w:type="dxa"/>
            <w:tcBorders>
              <w:top w:val="single" w:color="auto" w:sz="8" w:space="0"/>
              <w:left w:val="nil"/>
              <w:bottom w:val="single" w:color="auto" w:sz="8" w:space="0"/>
              <w:right w:val="single" w:color="auto" w:sz="8" w:space="0"/>
            </w:tcBorders>
            <w:noWrap w:val="0"/>
            <w:vAlign w:val="top"/>
          </w:tcPr>
          <w:p>
            <w:pPr>
              <w:autoSpaceDE w:val="0"/>
              <w:autoSpaceDN w:val="0"/>
              <w:adjustRightInd w:val="0"/>
              <w:spacing w:line="440" w:lineRule="exact"/>
              <w:rPr>
                <w:rFonts w:ascii="仿宋" w:hAnsi="仿宋" w:eastAsia="仿宋"/>
                <w:color w:val="auto"/>
                <w:sz w:val="24"/>
              </w:rPr>
            </w:pPr>
          </w:p>
        </w:tc>
        <w:tc>
          <w:tcPr>
            <w:tcW w:w="1372" w:type="dxa"/>
            <w:vMerge w:val="continue"/>
            <w:tcBorders>
              <w:left w:val="nil"/>
              <w:bottom w:val="single" w:color="auto" w:sz="8" w:space="0"/>
              <w:right w:val="single" w:color="auto" w:sz="8" w:space="0"/>
            </w:tcBorders>
            <w:noWrap w:val="0"/>
            <w:vAlign w:val="top"/>
          </w:tcPr>
          <w:p>
            <w:pPr>
              <w:autoSpaceDE w:val="0"/>
              <w:autoSpaceDN w:val="0"/>
              <w:adjustRightInd w:val="0"/>
              <w:spacing w:line="440" w:lineRule="exact"/>
              <w:rPr>
                <w:rFonts w:ascii="仿宋" w:hAnsi="仿宋" w:eastAsia="仿宋"/>
                <w:color w:val="auto"/>
                <w:sz w:val="24"/>
              </w:rPr>
            </w:pPr>
          </w:p>
        </w:tc>
      </w:tr>
      <w:tr>
        <w:tblPrEx>
          <w:tblCellMar>
            <w:top w:w="0" w:type="dxa"/>
            <w:left w:w="108" w:type="dxa"/>
            <w:bottom w:w="0" w:type="dxa"/>
            <w:right w:w="108" w:type="dxa"/>
          </w:tblCellMar>
        </w:tblPrEx>
        <w:trPr>
          <w:trHeight w:val="1070" w:hRule="atLeast"/>
        </w:trPr>
        <w:tc>
          <w:tcPr>
            <w:tcW w:w="2801" w:type="dxa"/>
            <w:gridSpan w:val="2"/>
            <w:vMerge w:val="restart"/>
            <w:tcBorders>
              <w:top w:val="single" w:color="auto" w:sz="8" w:space="0"/>
              <w:left w:val="single" w:color="auto" w:sz="8" w:space="0"/>
              <w:right w:val="single" w:color="auto" w:sz="8" w:space="0"/>
            </w:tcBorders>
            <w:noWrap w:val="0"/>
            <w:vAlign w:val="center"/>
          </w:tcPr>
          <w:p>
            <w:pPr>
              <w:autoSpaceDE w:val="0"/>
              <w:autoSpaceDN w:val="0"/>
              <w:adjustRightInd w:val="0"/>
              <w:spacing w:line="440" w:lineRule="exact"/>
              <w:jc w:val="center"/>
              <w:rPr>
                <w:rFonts w:ascii="仿宋" w:hAnsi="仿宋" w:eastAsia="仿宋" w:cs="仿宋"/>
                <w:color w:val="auto"/>
                <w:sz w:val="24"/>
                <w:lang w:val="zh-CN"/>
              </w:rPr>
            </w:pPr>
            <w:r>
              <w:rPr>
                <w:rFonts w:hint="eastAsia" w:ascii="仿宋" w:hAnsi="仿宋" w:eastAsia="仿宋" w:cs="仿宋"/>
                <w:color w:val="auto"/>
                <w:sz w:val="24"/>
                <w:lang w:val="zh-CN"/>
              </w:rPr>
              <w:t>总计</w:t>
            </w:r>
          </w:p>
        </w:tc>
        <w:tc>
          <w:tcPr>
            <w:tcW w:w="1414" w:type="dxa"/>
            <w:tcBorders>
              <w:top w:val="single" w:color="auto" w:sz="8" w:space="0"/>
              <w:left w:val="nil"/>
              <w:bottom w:val="single" w:color="auto" w:sz="8" w:space="0"/>
              <w:right w:val="single" w:color="auto" w:sz="8" w:space="0"/>
            </w:tcBorders>
            <w:noWrap w:val="0"/>
            <w:vAlign w:val="center"/>
          </w:tcPr>
          <w:p>
            <w:pPr>
              <w:spacing w:line="440" w:lineRule="exact"/>
              <w:rPr>
                <w:rFonts w:ascii="仿宋" w:hAnsi="仿宋" w:eastAsia="仿宋" w:cs="宋体"/>
                <w:color w:val="auto"/>
                <w:sz w:val="24"/>
              </w:rPr>
            </w:pPr>
            <w:r>
              <w:rPr>
                <w:rFonts w:hint="eastAsia" w:ascii="仿宋" w:hAnsi="仿宋" w:eastAsia="仿宋" w:cs="宋体"/>
                <w:color w:val="auto"/>
                <w:sz w:val="24"/>
              </w:rPr>
              <w:t>小写：</w:t>
            </w:r>
          </w:p>
        </w:tc>
        <w:tc>
          <w:tcPr>
            <w:tcW w:w="4601" w:type="dxa"/>
            <w:gridSpan w:val="3"/>
            <w:tcBorders>
              <w:top w:val="single" w:color="auto" w:sz="8" w:space="0"/>
              <w:left w:val="nil"/>
              <w:bottom w:val="single" w:color="auto" w:sz="8" w:space="0"/>
              <w:right w:val="single" w:color="auto" w:sz="8" w:space="0"/>
            </w:tcBorders>
            <w:noWrap w:val="0"/>
            <w:vAlign w:val="center"/>
          </w:tcPr>
          <w:p>
            <w:pPr>
              <w:spacing w:line="440" w:lineRule="exact"/>
              <w:rPr>
                <w:rFonts w:hint="eastAsia" w:ascii="仿宋" w:hAnsi="仿宋" w:eastAsia="仿宋" w:cs="宋体"/>
                <w:color w:val="auto"/>
                <w:sz w:val="24"/>
              </w:rPr>
            </w:pPr>
          </w:p>
        </w:tc>
      </w:tr>
      <w:tr>
        <w:tblPrEx>
          <w:tblCellMar>
            <w:top w:w="0" w:type="dxa"/>
            <w:left w:w="108" w:type="dxa"/>
            <w:bottom w:w="0" w:type="dxa"/>
            <w:right w:w="108" w:type="dxa"/>
          </w:tblCellMar>
        </w:tblPrEx>
        <w:trPr>
          <w:trHeight w:val="1115" w:hRule="atLeast"/>
        </w:trPr>
        <w:tc>
          <w:tcPr>
            <w:tcW w:w="2801" w:type="dxa"/>
            <w:gridSpan w:val="2"/>
            <w:vMerge w:val="continue"/>
            <w:tcBorders>
              <w:left w:val="single" w:color="auto" w:sz="8" w:space="0"/>
              <w:bottom w:val="single" w:color="auto" w:sz="8" w:space="0"/>
              <w:right w:val="single" w:color="auto" w:sz="8" w:space="0"/>
            </w:tcBorders>
            <w:noWrap w:val="0"/>
            <w:vAlign w:val="center"/>
          </w:tcPr>
          <w:p>
            <w:pPr>
              <w:autoSpaceDE w:val="0"/>
              <w:autoSpaceDN w:val="0"/>
              <w:adjustRightInd w:val="0"/>
              <w:spacing w:line="440" w:lineRule="exact"/>
              <w:jc w:val="center"/>
              <w:rPr>
                <w:rFonts w:ascii="仿宋" w:hAnsi="仿宋" w:eastAsia="仿宋"/>
                <w:color w:val="auto"/>
                <w:sz w:val="24"/>
              </w:rPr>
            </w:pPr>
          </w:p>
        </w:tc>
        <w:tc>
          <w:tcPr>
            <w:tcW w:w="1414" w:type="dxa"/>
            <w:tcBorders>
              <w:top w:val="single" w:color="auto" w:sz="8" w:space="0"/>
              <w:left w:val="nil"/>
              <w:bottom w:val="single" w:color="auto" w:sz="8" w:space="0"/>
              <w:right w:val="single" w:color="auto" w:sz="8" w:space="0"/>
            </w:tcBorders>
            <w:noWrap w:val="0"/>
            <w:vAlign w:val="center"/>
          </w:tcPr>
          <w:p>
            <w:pPr>
              <w:spacing w:line="440" w:lineRule="exact"/>
              <w:rPr>
                <w:rFonts w:ascii="仿宋" w:hAnsi="仿宋" w:eastAsia="仿宋" w:cs="宋体"/>
                <w:color w:val="auto"/>
                <w:sz w:val="24"/>
              </w:rPr>
            </w:pPr>
            <w:r>
              <w:rPr>
                <w:rFonts w:hint="eastAsia" w:ascii="仿宋" w:hAnsi="仿宋" w:eastAsia="仿宋" w:cs="宋体"/>
                <w:color w:val="auto"/>
                <w:sz w:val="24"/>
              </w:rPr>
              <w:t xml:space="preserve">大写： </w:t>
            </w:r>
          </w:p>
        </w:tc>
        <w:tc>
          <w:tcPr>
            <w:tcW w:w="4601" w:type="dxa"/>
            <w:gridSpan w:val="3"/>
            <w:tcBorders>
              <w:top w:val="single" w:color="auto" w:sz="8" w:space="0"/>
              <w:left w:val="nil"/>
              <w:bottom w:val="single" w:color="auto" w:sz="8" w:space="0"/>
              <w:right w:val="single" w:color="auto" w:sz="8" w:space="0"/>
            </w:tcBorders>
            <w:noWrap w:val="0"/>
            <w:vAlign w:val="center"/>
          </w:tcPr>
          <w:p>
            <w:pPr>
              <w:spacing w:line="440" w:lineRule="exact"/>
              <w:rPr>
                <w:rFonts w:hint="eastAsia" w:ascii="仿宋" w:hAnsi="仿宋" w:eastAsia="仿宋" w:cs="宋体"/>
                <w:color w:val="auto"/>
                <w:sz w:val="24"/>
              </w:rPr>
            </w:pPr>
          </w:p>
        </w:tc>
      </w:tr>
    </w:tbl>
    <w:p>
      <w:pPr>
        <w:spacing w:line="440" w:lineRule="exact"/>
        <w:rPr>
          <w:rFonts w:hint="default" w:ascii="仿宋" w:hAnsi="仿宋" w:eastAsia="仿宋" w:cs="宋体"/>
          <w:color w:val="auto"/>
          <w:sz w:val="24"/>
          <w:lang w:val="en-US" w:eastAsia="zh-CN"/>
        </w:rPr>
      </w:pPr>
      <w:r>
        <w:rPr>
          <w:rFonts w:hint="eastAsia" w:ascii="仿宋" w:hAnsi="仿宋" w:eastAsia="仿宋" w:cs="宋体"/>
          <w:color w:val="auto"/>
          <w:sz w:val="24"/>
        </w:rPr>
        <w:t>注：1.</w:t>
      </w:r>
      <w:r>
        <w:rPr>
          <w:rFonts w:hint="eastAsia" w:cs="宋体"/>
          <w:color w:val="auto"/>
          <w:sz w:val="24"/>
          <w:lang w:val="en-US" w:eastAsia="zh-CN"/>
        </w:rPr>
        <w:t>本项目为交钥匙工程报价包含运输、安装、调试等一切费用</w:t>
      </w:r>
    </w:p>
    <w:p>
      <w:pPr>
        <w:spacing w:line="440" w:lineRule="exact"/>
        <w:rPr>
          <w:rFonts w:ascii="仿宋" w:hAnsi="仿宋" w:eastAsia="仿宋" w:cs="宋体"/>
          <w:color w:val="auto"/>
          <w:sz w:val="24"/>
        </w:rPr>
      </w:pPr>
    </w:p>
    <w:p>
      <w:pPr>
        <w:autoSpaceDE w:val="0"/>
        <w:autoSpaceDN w:val="0"/>
        <w:adjustRightInd w:val="0"/>
        <w:spacing w:line="440" w:lineRule="exact"/>
        <w:rPr>
          <w:rFonts w:ascii="仿宋" w:hAnsi="仿宋" w:eastAsia="仿宋" w:cs="仿宋"/>
          <w:color w:val="auto"/>
          <w:sz w:val="24"/>
          <w:lang w:val="zh-CN"/>
        </w:rPr>
      </w:pPr>
    </w:p>
    <w:p>
      <w:pPr>
        <w:autoSpaceDE w:val="0"/>
        <w:autoSpaceDN w:val="0"/>
        <w:adjustRightInd w:val="0"/>
        <w:spacing w:line="440" w:lineRule="exact"/>
        <w:rPr>
          <w:rFonts w:ascii="仿宋" w:hAnsi="仿宋" w:eastAsia="仿宋" w:cs="仿宋"/>
          <w:color w:val="auto"/>
          <w:sz w:val="24"/>
          <w:lang w:val="zh-CN"/>
        </w:rPr>
      </w:pPr>
    </w:p>
    <w:p>
      <w:pPr>
        <w:autoSpaceDE w:val="0"/>
        <w:autoSpaceDN w:val="0"/>
        <w:adjustRightInd w:val="0"/>
        <w:spacing w:line="440" w:lineRule="exact"/>
        <w:rPr>
          <w:rFonts w:ascii="仿宋" w:hAnsi="仿宋" w:eastAsia="仿宋" w:cs="仿宋"/>
          <w:color w:val="auto"/>
          <w:sz w:val="24"/>
          <w:lang w:val="zh-CN"/>
        </w:rPr>
      </w:pPr>
    </w:p>
    <w:p>
      <w:pPr>
        <w:autoSpaceDE w:val="0"/>
        <w:autoSpaceDN w:val="0"/>
        <w:adjustRightInd w:val="0"/>
        <w:spacing w:line="440" w:lineRule="exact"/>
        <w:rPr>
          <w:rFonts w:ascii="仿宋" w:hAnsi="仿宋" w:eastAsia="仿宋" w:cs="仿宋"/>
          <w:color w:val="auto"/>
          <w:sz w:val="24"/>
          <w:lang w:val="zh-CN"/>
        </w:rPr>
      </w:pPr>
      <w:r>
        <w:rPr>
          <w:rFonts w:hint="eastAsia" w:ascii="仿宋" w:hAnsi="仿宋" w:eastAsia="仿宋" w:cs="仿宋"/>
          <w:color w:val="auto"/>
          <w:sz w:val="24"/>
          <w:lang w:val="zh-CN"/>
        </w:rPr>
        <w:t xml:space="preserve">                                        时间：</w:t>
      </w:r>
      <w:r>
        <w:rPr>
          <w:rFonts w:ascii="仿宋" w:hAnsi="仿宋" w:eastAsia="仿宋" w:cs="仿宋"/>
          <w:color w:val="auto"/>
          <w:sz w:val="24"/>
          <w:u w:val="single"/>
          <w:lang w:val="zh-CN"/>
        </w:rPr>
        <w:t xml:space="preserve">        </w:t>
      </w:r>
      <w:r>
        <w:rPr>
          <w:rFonts w:hint="eastAsia" w:ascii="仿宋" w:hAnsi="仿宋" w:eastAsia="仿宋" w:cs="仿宋"/>
          <w:color w:val="auto"/>
          <w:sz w:val="24"/>
          <w:lang w:val="zh-CN"/>
        </w:rPr>
        <w:t>年</w:t>
      </w:r>
      <w:r>
        <w:rPr>
          <w:rFonts w:ascii="仿宋" w:hAnsi="仿宋" w:eastAsia="仿宋" w:cs="仿宋"/>
          <w:color w:val="auto"/>
          <w:sz w:val="24"/>
          <w:u w:val="single"/>
          <w:lang w:val="zh-CN"/>
        </w:rPr>
        <w:t xml:space="preserve">     </w:t>
      </w:r>
      <w:r>
        <w:rPr>
          <w:rFonts w:ascii="仿宋" w:hAnsi="仿宋" w:eastAsia="仿宋" w:cs="仿宋"/>
          <w:color w:val="auto"/>
          <w:sz w:val="24"/>
          <w:lang w:val="zh-CN"/>
        </w:rPr>
        <w:t xml:space="preserve"> </w:t>
      </w:r>
      <w:r>
        <w:rPr>
          <w:rFonts w:hint="eastAsia" w:ascii="仿宋" w:hAnsi="仿宋" w:eastAsia="仿宋" w:cs="仿宋"/>
          <w:color w:val="auto"/>
          <w:sz w:val="24"/>
          <w:lang w:val="zh-CN"/>
        </w:rPr>
        <w:t>月</w:t>
      </w:r>
      <w:r>
        <w:rPr>
          <w:rFonts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pPr>
        <w:pStyle w:val="2"/>
        <w:rPr>
          <w:color w:val="auto"/>
        </w:rPr>
      </w:pPr>
    </w:p>
    <w:p>
      <w:pPr>
        <w:rPr>
          <w:rFonts w:eastAsia="仿宋"/>
          <w:bCs/>
          <w:color w:val="auto"/>
          <w:sz w:val="24"/>
        </w:rPr>
      </w:pPr>
      <w:r>
        <w:rPr>
          <w:rFonts w:eastAsia="仿宋"/>
          <w:bCs/>
          <w:color w:val="auto"/>
          <w:sz w:val="24"/>
        </w:rPr>
        <w:br w:type="page"/>
      </w:r>
    </w:p>
    <w:p>
      <w:pPr>
        <w:numPr>
          <w:ilvl w:val="0"/>
          <w:numId w:val="17"/>
        </w:numPr>
        <w:tabs>
          <w:tab w:val="left" w:pos="540"/>
          <w:tab w:val="left" w:pos="900"/>
          <w:tab w:val="left" w:pos="1080"/>
        </w:tabs>
        <w:spacing w:line="400" w:lineRule="atLeast"/>
        <w:ind w:left="840" w:leftChars="0" w:hanging="360" w:firstLineChars="0"/>
        <w:jc w:val="center"/>
        <w:rPr>
          <w:rFonts w:eastAsia="仿宋"/>
          <w:bCs/>
          <w:color w:val="auto"/>
          <w:sz w:val="24"/>
        </w:rPr>
      </w:pPr>
      <w:r>
        <w:rPr>
          <w:rFonts w:eastAsia="仿宋"/>
          <w:bCs/>
          <w:color w:val="auto"/>
          <w:sz w:val="24"/>
        </w:rPr>
        <w:t>投标分项报价表、</w:t>
      </w:r>
    </w:p>
    <w:p>
      <w:pPr>
        <w:autoSpaceDE w:val="0"/>
        <w:autoSpaceDN w:val="0"/>
        <w:adjustRightInd w:val="0"/>
        <w:spacing w:line="440" w:lineRule="exact"/>
        <w:rPr>
          <w:rFonts w:ascii="仿宋" w:hAnsi="仿宋" w:eastAsia="仿宋"/>
          <w:b/>
          <w:bCs/>
          <w:color w:val="auto"/>
          <w:sz w:val="24"/>
          <w:lang w:val="zh-CN"/>
        </w:rPr>
      </w:pPr>
      <w:r>
        <w:rPr>
          <w:rFonts w:hint="eastAsia" w:cs="仿宋"/>
          <w:color w:val="auto"/>
          <w:sz w:val="24"/>
          <w:lang w:val="en-US" w:eastAsia="zh-CN"/>
        </w:rPr>
        <w:t>项目名称</w:t>
      </w:r>
      <w:r>
        <w:rPr>
          <w:rFonts w:hint="eastAsia" w:ascii="仿宋" w:hAnsi="仿宋" w:eastAsia="仿宋" w:cs="仿宋"/>
          <w:color w:val="auto"/>
          <w:sz w:val="24"/>
          <w:lang w:val="zh-CN"/>
        </w:rPr>
        <w:t>：</w:t>
      </w:r>
      <w:r>
        <w:rPr>
          <w:rFonts w:ascii="仿宋" w:hAnsi="仿宋" w:eastAsia="仿宋" w:cs="仿宋"/>
          <w:color w:val="auto"/>
          <w:sz w:val="24"/>
          <w:lang w:val="zh-CN"/>
        </w:rPr>
        <w:t xml:space="preserve">                             </w:t>
      </w:r>
      <w:r>
        <w:rPr>
          <w:rFonts w:hint="eastAsia" w:cs="仿宋"/>
          <w:color w:val="auto"/>
          <w:sz w:val="24"/>
          <w:lang w:val="en-US" w:eastAsia="zh-CN"/>
        </w:rPr>
        <w:t>项目编号</w:t>
      </w:r>
      <w:r>
        <w:rPr>
          <w:rFonts w:hint="eastAsia" w:ascii="仿宋" w:hAnsi="仿宋" w:eastAsia="仿宋" w:cs="仿宋"/>
          <w:color w:val="auto"/>
          <w:sz w:val="24"/>
          <w:lang w:val="zh-CN"/>
        </w:rPr>
        <w:t>：</w:t>
      </w:r>
      <w:r>
        <w:rPr>
          <w:rFonts w:ascii="仿宋" w:hAnsi="仿宋" w:eastAsia="仿宋" w:cs="仿宋"/>
          <w:color w:val="auto"/>
          <w:sz w:val="24"/>
          <w:u w:val="single"/>
          <w:lang w:val="zh-CN"/>
        </w:rPr>
        <w:t xml:space="preserve">           </w:t>
      </w:r>
      <w:r>
        <w:rPr>
          <w:rFonts w:ascii="仿宋" w:hAnsi="仿宋" w:eastAsia="仿宋" w:cs="仿宋"/>
          <w:color w:val="auto"/>
          <w:sz w:val="24"/>
          <w:lang w:val="zh-CN"/>
        </w:rPr>
        <w:t xml:space="preserve"> </w:t>
      </w:r>
    </w:p>
    <w:tbl>
      <w:tblPr>
        <w:tblStyle w:val="90"/>
        <w:tblW w:w="0" w:type="auto"/>
        <w:tblInd w:w="-17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09"/>
        <w:gridCol w:w="1566"/>
        <w:gridCol w:w="1093"/>
        <w:gridCol w:w="960"/>
        <w:gridCol w:w="2048"/>
        <w:gridCol w:w="955"/>
        <w:gridCol w:w="962"/>
        <w:gridCol w:w="11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6" w:hRule="atLeast"/>
        </w:trPr>
        <w:tc>
          <w:tcPr>
            <w:tcW w:w="409" w:type="dxa"/>
            <w:noWrap w:val="0"/>
            <w:vAlign w:val="center"/>
          </w:tcPr>
          <w:p>
            <w:pPr>
              <w:tabs>
                <w:tab w:val="left" w:pos="1418"/>
              </w:tabs>
              <w:autoSpaceDE w:val="0"/>
              <w:autoSpaceDN w:val="0"/>
              <w:adjustRightInd w:val="0"/>
              <w:spacing w:line="440" w:lineRule="exact"/>
              <w:jc w:val="center"/>
              <w:rPr>
                <w:rFonts w:ascii="仿宋" w:hAnsi="仿宋" w:eastAsia="仿宋"/>
                <w:color w:val="auto"/>
                <w:sz w:val="24"/>
                <w:lang w:val="zh-CN"/>
              </w:rPr>
            </w:pPr>
            <w:r>
              <w:rPr>
                <w:rFonts w:hint="eastAsia" w:ascii="仿宋" w:hAnsi="仿宋" w:eastAsia="仿宋" w:cs="仿宋"/>
                <w:color w:val="auto"/>
                <w:sz w:val="24"/>
                <w:lang w:val="zh-CN"/>
              </w:rPr>
              <w:t>序号</w:t>
            </w:r>
          </w:p>
        </w:tc>
        <w:tc>
          <w:tcPr>
            <w:tcW w:w="1566" w:type="dxa"/>
            <w:noWrap w:val="0"/>
            <w:vAlign w:val="center"/>
          </w:tcPr>
          <w:p>
            <w:pPr>
              <w:tabs>
                <w:tab w:val="left" w:pos="1418"/>
              </w:tabs>
              <w:autoSpaceDE w:val="0"/>
              <w:autoSpaceDN w:val="0"/>
              <w:adjustRightInd w:val="0"/>
              <w:spacing w:line="440" w:lineRule="exact"/>
              <w:jc w:val="center"/>
              <w:rPr>
                <w:rFonts w:ascii="仿宋" w:hAnsi="仿宋" w:eastAsia="仿宋"/>
                <w:color w:val="auto"/>
                <w:sz w:val="24"/>
                <w:lang w:val="zh-CN"/>
              </w:rPr>
            </w:pPr>
            <w:r>
              <w:rPr>
                <w:rFonts w:hint="eastAsia" w:ascii="仿宋" w:hAnsi="仿宋" w:eastAsia="仿宋" w:cs="仿宋"/>
                <w:color w:val="auto"/>
                <w:sz w:val="24"/>
                <w:lang w:val="zh-CN"/>
              </w:rPr>
              <w:t>货物名称</w:t>
            </w:r>
          </w:p>
        </w:tc>
        <w:tc>
          <w:tcPr>
            <w:tcW w:w="1093" w:type="dxa"/>
            <w:noWrap w:val="0"/>
            <w:vAlign w:val="center"/>
          </w:tcPr>
          <w:p>
            <w:pPr>
              <w:tabs>
                <w:tab w:val="left" w:pos="1418"/>
              </w:tabs>
              <w:autoSpaceDE w:val="0"/>
              <w:autoSpaceDN w:val="0"/>
              <w:adjustRightInd w:val="0"/>
              <w:spacing w:line="440" w:lineRule="exact"/>
              <w:jc w:val="center"/>
              <w:rPr>
                <w:rFonts w:ascii="仿宋" w:hAnsi="仿宋" w:eastAsia="仿宋"/>
                <w:color w:val="auto"/>
                <w:kern w:val="0"/>
                <w:sz w:val="24"/>
                <w:lang w:val="zh-CN"/>
              </w:rPr>
            </w:pPr>
            <w:r>
              <w:rPr>
                <w:rFonts w:hint="eastAsia" w:ascii="仿宋" w:hAnsi="仿宋" w:eastAsia="仿宋" w:cs="仿宋"/>
                <w:color w:val="auto"/>
                <w:kern w:val="0"/>
                <w:sz w:val="24"/>
                <w:lang w:val="zh-CN"/>
              </w:rPr>
              <w:t>品牌</w:t>
            </w:r>
          </w:p>
        </w:tc>
        <w:tc>
          <w:tcPr>
            <w:tcW w:w="960" w:type="dxa"/>
            <w:noWrap w:val="0"/>
            <w:vAlign w:val="center"/>
          </w:tcPr>
          <w:p>
            <w:pPr>
              <w:tabs>
                <w:tab w:val="left" w:pos="1418"/>
              </w:tabs>
              <w:autoSpaceDE w:val="0"/>
              <w:autoSpaceDN w:val="0"/>
              <w:adjustRightInd w:val="0"/>
              <w:spacing w:line="440" w:lineRule="exact"/>
              <w:jc w:val="center"/>
              <w:rPr>
                <w:rFonts w:ascii="仿宋" w:hAnsi="仿宋" w:eastAsia="仿宋"/>
                <w:color w:val="auto"/>
                <w:sz w:val="24"/>
                <w:lang w:val="zh-CN"/>
              </w:rPr>
            </w:pPr>
            <w:r>
              <w:rPr>
                <w:rFonts w:hint="eastAsia" w:ascii="仿宋" w:hAnsi="仿宋" w:eastAsia="仿宋" w:cs="仿宋"/>
                <w:color w:val="auto"/>
                <w:sz w:val="24"/>
                <w:lang w:val="zh-CN"/>
              </w:rPr>
              <w:t>产地</w:t>
            </w:r>
          </w:p>
        </w:tc>
        <w:tc>
          <w:tcPr>
            <w:tcW w:w="2048" w:type="dxa"/>
            <w:noWrap w:val="0"/>
            <w:vAlign w:val="center"/>
          </w:tcPr>
          <w:p>
            <w:pPr>
              <w:tabs>
                <w:tab w:val="left" w:pos="1418"/>
              </w:tabs>
              <w:autoSpaceDE w:val="0"/>
              <w:autoSpaceDN w:val="0"/>
              <w:adjustRightInd w:val="0"/>
              <w:spacing w:line="440" w:lineRule="exact"/>
              <w:jc w:val="center"/>
              <w:rPr>
                <w:rFonts w:ascii="仿宋" w:hAnsi="仿宋" w:eastAsia="仿宋"/>
                <w:color w:val="auto"/>
                <w:sz w:val="24"/>
                <w:lang w:val="zh-CN"/>
              </w:rPr>
            </w:pPr>
            <w:r>
              <w:rPr>
                <w:rFonts w:hint="eastAsia" w:ascii="仿宋" w:hAnsi="仿宋" w:eastAsia="仿宋" w:cs="仿宋"/>
                <w:color w:val="auto"/>
                <w:sz w:val="24"/>
                <w:lang w:val="zh-CN"/>
              </w:rPr>
              <w:t>规格型号</w:t>
            </w:r>
          </w:p>
        </w:tc>
        <w:tc>
          <w:tcPr>
            <w:tcW w:w="955" w:type="dxa"/>
            <w:noWrap w:val="0"/>
            <w:vAlign w:val="center"/>
          </w:tcPr>
          <w:p>
            <w:pPr>
              <w:tabs>
                <w:tab w:val="left" w:pos="1418"/>
              </w:tabs>
              <w:autoSpaceDE w:val="0"/>
              <w:autoSpaceDN w:val="0"/>
              <w:adjustRightInd w:val="0"/>
              <w:spacing w:line="440" w:lineRule="exact"/>
              <w:jc w:val="center"/>
              <w:rPr>
                <w:rFonts w:ascii="仿宋" w:hAnsi="仿宋" w:eastAsia="仿宋"/>
                <w:color w:val="auto"/>
                <w:sz w:val="24"/>
                <w:lang w:val="zh-CN"/>
              </w:rPr>
            </w:pPr>
            <w:r>
              <w:rPr>
                <w:rFonts w:hint="eastAsia" w:ascii="仿宋" w:hAnsi="仿宋" w:eastAsia="仿宋" w:cs="仿宋"/>
                <w:color w:val="auto"/>
                <w:sz w:val="24"/>
                <w:lang w:val="zh-CN"/>
              </w:rPr>
              <w:t>单</w:t>
            </w:r>
            <w:r>
              <w:rPr>
                <w:rFonts w:ascii="仿宋" w:hAnsi="仿宋" w:eastAsia="仿宋" w:cs="仿宋"/>
                <w:color w:val="auto"/>
                <w:sz w:val="24"/>
                <w:lang w:val="zh-CN"/>
              </w:rPr>
              <w:t xml:space="preserve"> </w:t>
            </w:r>
            <w:r>
              <w:rPr>
                <w:rFonts w:hint="eastAsia" w:ascii="仿宋" w:hAnsi="仿宋" w:eastAsia="仿宋" w:cs="仿宋"/>
                <w:color w:val="auto"/>
                <w:sz w:val="24"/>
                <w:lang w:val="zh-CN"/>
              </w:rPr>
              <w:t>价</w:t>
            </w:r>
          </w:p>
        </w:tc>
        <w:tc>
          <w:tcPr>
            <w:tcW w:w="962" w:type="dxa"/>
            <w:noWrap w:val="0"/>
            <w:vAlign w:val="center"/>
          </w:tcPr>
          <w:p>
            <w:pPr>
              <w:tabs>
                <w:tab w:val="left" w:pos="1418"/>
              </w:tabs>
              <w:autoSpaceDE w:val="0"/>
              <w:autoSpaceDN w:val="0"/>
              <w:adjustRightInd w:val="0"/>
              <w:spacing w:line="440" w:lineRule="exact"/>
              <w:jc w:val="center"/>
              <w:rPr>
                <w:rFonts w:ascii="仿宋" w:hAnsi="仿宋" w:eastAsia="仿宋"/>
                <w:color w:val="auto"/>
                <w:sz w:val="24"/>
                <w:lang w:val="zh-CN"/>
              </w:rPr>
            </w:pPr>
            <w:r>
              <w:rPr>
                <w:rFonts w:hint="eastAsia" w:ascii="仿宋" w:hAnsi="仿宋" w:eastAsia="仿宋" w:cs="仿宋"/>
                <w:color w:val="auto"/>
                <w:sz w:val="24"/>
                <w:lang w:val="zh-CN"/>
              </w:rPr>
              <w:t>数量及单位</w:t>
            </w:r>
          </w:p>
        </w:tc>
        <w:tc>
          <w:tcPr>
            <w:tcW w:w="1103" w:type="dxa"/>
            <w:noWrap w:val="0"/>
            <w:vAlign w:val="center"/>
          </w:tcPr>
          <w:p>
            <w:pPr>
              <w:tabs>
                <w:tab w:val="left" w:pos="1418"/>
              </w:tabs>
              <w:autoSpaceDE w:val="0"/>
              <w:autoSpaceDN w:val="0"/>
              <w:adjustRightInd w:val="0"/>
              <w:spacing w:line="440" w:lineRule="exact"/>
              <w:jc w:val="center"/>
              <w:rPr>
                <w:rFonts w:ascii="仿宋" w:hAnsi="仿宋" w:eastAsia="仿宋" w:cs="仿宋"/>
                <w:color w:val="auto"/>
                <w:sz w:val="24"/>
                <w:lang w:val="zh-CN"/>
              </w:rPr>
            </w:pPr>
            <w:r>
              <w:rPr>
                <w:rFonts w:hint="eastAsia" w:ascii="仿宋" w:hAnsi="仿宋" w:eastAsia="仿宋" w:cs="仿宋"/>
                <w:color w:val="auto"/>
                <w:sz w:val="24"/>
                <w:lang w:val="zh-CN"/>
              </w:rPr>
              <w:t>合计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37" w:hRule="atLeast"/>
        </w:trPr>
        <w:tc>
          <w:tcPr>
            <w:tcW w:w="409" w:type="dxa"/>
            <w:noWrap w:val="0"/>
            <w:vAlign w:val="center"/>
          </w:tcPr>
          <w:p>
            <w:pPr>
              <w:autoSpaceDE w:val="0"/>
              <w:autoSpaceDN w:val="0"/>
              <w:adjustRightInd w:val="0"/>
              <w:spacing w:line="440" w:lineRule="exact"/>
              <w:jc w:val="center"/>
              <w:rPr>
                <w:rFonts w:ascii="仿宋" w:hAnsi="仿宋" w:eastAsia="仿宋"/>
                <w:color w:val="auto"/>
                <w:sz w:val="24"/>
              </w:rPr>
            </w:pPr>
            <w:r>
              <w:rPr>
                <w:rFonts w:ascii="仿宋" w:hAnsi="仿宋" w:eastAsia="仿宋" w:cs="仿宋"/>
                <w:color w:val="auto"/>
                <w:sz w:val="24"/>
              </w:rPr>
              <w:t>1</w:t>
            </w:r>
          </w:p>
        </w:tc>
        <w:tc>
          <w:tcPr>
            <w:tcW w:w="1566" w:type="dxa"/>
            <w:noWrap w:val="0"/>
            <w:vAlign w:val="top"/>
          </w:tcPr>
          <w:p>
            <w:pPr>
              <w:autoSpaceDE w:val="0"/>
              <w:autoSpaceDN w:val="0"/>
              <w:adjustRightInd w:val="0"/>
              <w:spacing w:line="440" w:lineRule="exact"/>
              <w:rPr>
                <w:rFonts w:ascii="仿宋" w:hAnsi="仿宋" w:eastAsia="仿宋"/>
                <w:color w:val="auto"/>
                <w:sz w:val="24"/>
              </w:rPr>
            </w:pPr>
          </w:p>
        </w:tc>
        <w:tc>
          <w:tcPr>
            <w:tcW w:w="1093" w:type="dxa"/>
            <w:noWrap w:val="0"/>
            <w:vAlign w:val="top"/>
          </w:tcPr>
          <w:p>
            <w:pPr>
              <w:autoSpaceDE w:val="0"/>
              <w:autoSpaceDN w:val="0"/>
              <w:adjustRightInd w:val="0"/>
              <w:spacing w:line="440" w:lineRule="exact"/>
              <w:rPr>
                <w:rFonts w:ascii="仿宋" w:hAnsi="仿宋" w:eastAsia="仿宋"/>
                <w:color w:val="auto"/>
                <w:sz w:val="24"/>
              </w:rPr>
            </w:pPr>
          </w:p>
        </w:tc>
        <w:tc>
          <w:tcPr>
            <w:tcW w:w="960" w:type="dxa"/>
            <w:noWrap w:val="0"/>
            <w:vAlign w:val="top"/>
          </w:tcPr>
          <w:p>
            <w:pPr>
              <w:autoSpaceDE w:val="0"/>
              <w:autoSpaceDN w:val="0"/>
              <w:adjustRightInd w:val="0"/>
              <w:spacing w:line="440" w:lineRule="exact"/>
              <w:rPr>
                <w:rFonts w:ascii="仿宋" w:hAnsi="仿宋" w:eastAsia="仿宋"/>
                <w:color w:val="auto"/>
                <w:sz w:val="24"/>
              </w:rPr>
            </w:pPr>
          </w:p>
        </w:tc>
        <w:tc>
          <w:tcPr>
            <w:tcW w:w="2048" w:type="dxa"/>
            <w:noWrap w:val="0"/>
            <w:vAlign w:val="top"/>
          </w:tcPr>
          <w:p>
            <w:pPr>
              <w:autoSpaceDE w:val="0"/>
              <w:autoSpaceDN w:val="0"/>
              <w:adjustRightInd w:val="0"/>
              <w:spacing w:line="440" w:lineRule="exact"/>
              <w:rPr>
                <w:rFonts w:ascii="仿宋" w:hAnsi="仿宋" w:eastAsia="仿宋"/>
                <w:color w:val="auto"/>
                <w:sz w:val="24"/>
              </w:rPr>
            </w:pPr>
          </w:p>
        </w:tc>
        <w:tc>
          <w:tcPr>
            <w:tcW w:w="955" w:type="dxa"/>
            <w:noWrap w:val="0"/>
            <w:vAlign w:val="top"/>
          </w:tcPr>
          <w:p>
            <w:pPr>
              <w:autoSpaceDE w:val="0"/>
              <w:autoSpaceDN w:val="0"/>
              <w:adjustRightInd w:val="0"/>
              <w:spacing w:line="440" w:lineRule="exact"/>
              <w:rPr>
                <w:rFonts w:ascii="仿宋" w:hAnsi="仿宋" w:eastAsia="仿宋"/>
                <w:color w:val="auto"/>
                <w:sz w:val="24"/>
              </w:rPr>
            </w:pPr>
          </w:p>
        </w:tc>
        <w:tc>
          <w:tcPr>
            <w:tcW w:w="962" w:type="dxa"/>
            <w:noWrap w:val="0"/>
            <w:vAlign w:val="top"/>
          </w:tcPr>
          <w:p>
            <w:pPr>
              <w:autoSpaceDE w:val="0"/>
              <w:autoSpaceDN w:val="0"/>
              <w:adjustRightInd w:val="0"/>
              <w:spacing w:line="440" w:lineRule="exact"/>
              <w:rPr>
                <w:rFonts w:ascii="仿宋" w:hAnsi="仿宋" w:eastAsia="仿宋"/>
                <w:color w:val="auto"/>
                <w:sz w:val="24"/>
              </w:rPr>
            </w:pPr>
          </w:p>
        </w:tc>
        <w:tc>
          <w:tcPr>
            <w:tcW w:w="1103" w:type="dxa"/>
            <w:noWrap w:val="0"/>
            <w:vAlign w:val="top"/>
          </w:tcPr>
          <w:p>
            <w:pPr>
              <w:autoSpaceDE w:val="0"/>
              <w:autoSpaceDN w:val="0"/>
              <w:adjustRightInd w:val="0"/>
              <w:spacing w:line="440" w:lineRule="exact"/>
              <w:rPr>
                <w:rFonts w:ascii="仿宋" w:hAnsi="仿宋" w:eastAsia="仿宋"/>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6" w:hRule="atLeast"/>
        </w:trPr>
        <w:tc>
          <w:tcPr>
            <w:tcW w:w="409" w:type="dxa"/>
            <w:noWrap w:val="0"/>
            <w:vAlign w:val="center"/>
          </w:tcPr>
          <w:p>
            <w:pPr>
              <w:autoSpaceDE w:val="0"/>
              <w:autoSpaceDN w:val="0"/>
              <w:adjustRightInd w:val="0"/>
              <w:spacing w:line="440" w:lineRule="exact"/>
              <w:jc w:val="center"/>
              <w:rPr>
                <w:rFonts w:ascii="仿宋" w:hAnsi="仿宋" w:eastAsia="仿宋"/>
                <w:color w:val="auto"/>
                <w:sz w:val="24"/>
              </w:rPr>
            </w:pPr>
            <w:r>
              <w:rPr>
                <w:rFonts w:ascii="仿宋" w:hAnsi="仿宋" w:eastAsia="仿宋" w:cs="仿宋"/>
                <w:color w:val="auto"/>
                <w:sz w:val="24"/>
              </w:rPr>
              <w:t>2</w:t>
            </w:r>
          </w:p>
        </w:tc>
        <w:tc>
          <w:tcPr>
            <w:tcW w:w="1566" w:type="dxa"/>
            <w:noWrap w:val="0"/>
            <w:vAlign w:val="top"/>
          </w:tcPr>
          <w:p>
            <w:pPr>
              <w:autoSpaceDE w:val="0"/>
              <w:autoSpaceDN w:val="0"/>
              <w:adjustRightInd w:val="0"/>
              <w:spacing w:line="440" w:lineRule="exact"/>
              <w:rPr>
                <w:rFonts w:ascii="仿宋" w:hAnsi="仿宋" w:eastAsia="仿宋"/>
                <w:color w:val="auto"/>
                <w:sz w:val="24"/>
              </w:rPr>
            </w:pPr>
          </w:p>
        </w:tc>
        <w:tc>
          <w:tcPr>
            <w:tcW w:w="1093" w:type="dxa"/>
            <w:noWrap w:val="0"/>
            <w:vAlign w:val="top"/>
          </w:tcPr>
          <w:p>
            <w:pPr>
              <w:autoSpaceDE w:val="0"/>
              <w:autoSpaceDN w:val="0"/>
              <w:adjustRightInd w:val="0"/>
              <w:spacing w:line="440" w:lineRule="exact"/>
              <w:rPr>
                <w:rFonts w:ascii="仿宋" w:hAnsi="仿宋" w:eastAsia="仿宋"/>
                <w:color w:val="auto"/>
                <w:sz w:val="24"/>
              </w:rPr>
            </w:pPr>
          </w:p>
        </w:tc>
        <w:tc>
          <w:tcPr>
            <w:tcW w:w="960" w:type="dxa"/>
            <w:noWrap w:val="0"/>
            <w:vAlign w:val="top"/>
          </w:tcPr>
          <w:p>
            <w:pPr>
              <w:autoSpaceDE w:val="0"/>
              <w:autoSpaceDN w:val="0"/>
              <w:adjustRightInd w:val="0"/>
              <w:spacing w:line="440" w:lineRule="exact"/>
              <w:rPr>
                <w:rFonts w:ascii="仿宋" w:hAnsi="仿宋" w:eastAsia="仿宋"/>
                <w:color w:val="auto"/>
                <w:sz w:val="24"/>
              </w:rPr>
            </w:pPr>
          </w:p>
        </w:tc>
        <w:tc>
          <w:tcPr>
            <w:tcW w:w="2048" w:type="dxa"/>
            <w:noWrap w:val="0"/>
            <w:vAlign w:val="top"/>
          </w:tcPr>
          <w:p>
            <w:pPr>
              <w:autoSpaceDE w:val="0"/>
              <w:autoSpaceDN w:val="0"/>
              <w:adjustRightInd w:val="0"/>
              <w:spacing w:line="440" w:lineRule="exact"/>
              <w:rPr>
                <w:rFonts w:ascii="仿宋" w:hAnsi="仿宋" w:eastAsia="仿宋"/>
                <w:color w:val="auto"/>
                <w:sz w:val="24"/>
              </w:rPr>
            </w:pPr>
          </w:p>
        </w:tc>
        <w:tc>
          <w:tcPr>
            <w:tcW w:w="955" w:type="dxa"/>
            <w:noWrap w:val="0"/>
            <w:vAlign w:val="top"/>
          </w:tcPr>
          <w:p>
            <w:pPr>
              <w:autoSpaceDE w:val="0"/>
              <w:autoSpaceDN w:val="0"/>
              <w:adjustRightInd w:val="0"/>
              <w:spacing w:line="440" w:lineRule="exact"/>
              <w:rPr>
                <w:rFonts w:ascii="仿宋" w:hAnsi="仿宋" w:eastAsia="仿宋"/>
                <w:color w:val="auto"/>
                <w:sz w:val="24"/>
              </w:rPr>
            </w:pPr>
          </w:p>
        </w:tc>
        <w:tc>
          <w:tcPr>
            <w:tcW w:w="962" w:type="dxa"/>
            <w:noWrap w:val="0"/>
            <w:vAlign w:val="top"/>
          </w:tcPr>
          <w:p>
            <w:pPr>
              <w:autoSpaceDE w:val="0"/>
              <w:autoSpaceDN w:val="0"/>
              <w:adjustRightInd w:val="0"/>
              <w:spacing w:line="440" w:lineRule="exact"/>
              <w:rPr>
                <w:rFonts w:ascii="仿宋" w:hAnsi="仿宋" w:eastAsia="仿宋"/>
                <w:color w:val="auto"/>
                <w:sz w:val="24"/>
              </w:rPr>
            </w:pPr>
          </w:p>
        </w:tc>
        <w:tc>
          <w:tcPr>
            <w:tcW w:w="1103" w:type="dxa"/>
            <w:noWrap w:val="0"/>
            <w:vAlign w:val="top"/>
          </w:tcPr>
          <w:p>
            <w:pPr>
              <w:autoSpaceDE w:val="0"/>
              <w:autoSpaceDN w:val="0"/>
              <w:adjustRightInd w:val="0"/>
              <w:spacing w:line="440" w:lineRule="exact"/>
              <w:rPr>
                <w:rFonts w:ascii="仿宋" w:hAnsi="仿宋" w:eastAsia="仿宋"/>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7" w:hRule="atLeast"/>
        </w:trPr>
        <w:tc>
          <w:tcPr>
            <w:tcW w:w="409" w:type="dxa"/>
            <w:noWrap w:val="0"/>
            <w:vAlign w:val="center"/>
          </w:tcPr>
          <w:p>
            <w:pPr>
              <w:autoSpaceDE w:val="0"/>
              <w:autoSpaceDN w:val="0"/>
              <w:adjustRightInd w:val="0"/>
              <w:spacing w:line="440" w:lineRule="exact"/>
              <w:jc w:val="center"/>
              <w:rPr>
                <w:rFonts w:ascii="仿宋" w:hAnsi="仿宋" w:eastAsia="仿宋"/>
                <w:color w:val="auto"/>
                <w:sz w:val="24"/>
              </w:rPr>
            </w:pPr>
            <w:r>
              <w:rPr>
                <w:rFonts w:ascii="仿宋" w:hAnsi="仿宋" w:eastAsia="仿宋" w:cs="仿宋"/>
                <w:color w:val="auto"/>
                <w:sz w:val="24"/>
              </w:rPr>
              <w:t>3</w:t>
            </w:r>
          </w:p>
        </w:tc>
        <w:tc>
          <w:tcPr>
            <w:tcW w:w="1566" w:type="dxa"/>
            <w:noWrap w:val="0"/>
            <w:vAlign w:val="top"/>
          </w:tcPr>
          <w:p>
            <w:pPr>
              <w:autoSpaceDE w:val="0"/>
              <w:autoSpaceDN w:val="0"/>
              <w:adjustRightInd w:val="0"/>
              <w:spacing w:line="440" w:lineRule="exact"/>
              <w:rPr>
                <w:rFonts w:ascii="仿宋" w:hAnsi="仿宋" w:eastAsia="仿宋"/>
                <w:color w:val="auto"/>
                <w:sz w:val="24"/>
              </w:rPr>
            </w:pPr>
          </w:p>
        </w:tc>
        <w:tc>
          <w:tcPr>
            <w:tcW w:w="1093" w:type="dxa"/>
            <w:noWrap w:val="0"/>
            <w:vAlign w:val="top"/>
          </w:tcPr>
          <w:p>
            <w:pPr>
              <w:autoSpaceDE w:val="0"/>
              <w:autoSpaceDN w:val="0"/>
              <w:adjustRightInd w:val="0"/>
              <w:spacing w:line="440" w:lineRule="exact"/>
              <w:rPr>
                <w:rFonts w:ascii="仿宋" w:hAnsi="仿宋" w:eastAsia="仿宋"/>
                <w:color w:val="auto"/>
                <w:sz w:val="24"/>
              </w:rPr>
            </w:pPr>
          </w:p>
        </w:tc>
        <w:tc>
          <w:tcPr>
            <w:tcW w:w="960" w:type="dxa"/>
            <w:noWrap w:val="0"/>
            <w:vAlign w:val="top"/>
          </w:tcPr>
          <w:p>
            <w:pPr>
              <w:autoSpaceDE w:val="0"/>
              <w:autoSpaceDN w:val="0"/>
              <w:adjustRightInd w:val="0"/>
              <w:spacing w:line="440" w:lineRule="exact"/>
              <w:rPr>
                <w:rFonts w:ascii="仿宋" w:hAnsi="仿宋" w:eastAsia="仿宋"/>
                <w:color w:val="auto"/>
                <w:sz w:val="24"/>
              </w:rPr>
            </w:pPr>
          </w:p>
        </w:tc>
        <w:tc>
          <w:tcPr>
            <w:tcW w:w="2048" w:type="dxa"/>
            <w:noWrap w:val="0"/>
            <w:vAlign w:val="top"/>
          </w:tcPr>
          <w:p>
            <w:pPr>
              <w:autoSpaceDE w:val="0"/>
              <w:autoSpaceDN w:val="0"/>
              <w:adjustRightInd w:val="0"/>
              <w:spacing w:line="440" w:lineRule="exact"/>
              <w:rPr>
                <w:rFonts w:ascii="仿宋" w:hAnsi="仿宋" w:eastAsia="仿宋"/>
                <w:color w:val="auto"/>
                <w:sz w:val="24"/>
              </w:rPr>
            </w:pPr>
          </w:p>
        </w:tc>
        <w:tc>
          <w:tcPr>
            <w:tcW w:w="955" w:type="dxa"/>
            <w:noWrap w:val="0"/>
            <w:vAlign w:val="top"/>
          </w:tcPr>
          <w:p>
            <w:pPr>
              <w:autoSpaceDE w:val="0"/>
              <w:autoSpaceDN w:val="0"/>
              <w:adjustRightInd w:val="0"/>
              <w:spacing w:line="440" w:lineRule="exact"/>
              <w:rPr>
                <w:rFonts w:ascii="仿宋" w:hAnsi="仿宋" w:eastAsia="仿宋"/>
                <w:color w:val="auto"/>
                <w:sz w:val="24"/>
              </w:rPr>
            </w:pPr>
          </w:p>
        </w:tc>
        <w:tc>
          <w:tcPr>
            <w:tcW w:w="962" w:type="dxa"/>
            <w:noWrap w:val="0"/>
            <w:vAlign w:val="top"/>
          </w:tcPr>
          <w:p>
            <w:pPr>
              <w:autoSpaceDE w:val="0"/>
              <w:autoSpaceDN w:val="0"/>
              <w:adjustRightInd w:val="0"/>
              <w:spacing w:line="440" w:lineRule="exact"/>
              <w:rPr>
                <w:rFonts w:ascii="仿宋" w:hAnsi="仿宋" w:eastAsia="仿宋"/>
                <w:color w:val="auto"/>
                <w:sz w:val="24"/>
              </w:rPr>
            </w:pPr>
          </w:p>
        </w:tc>
        <w:tc>
          <w:tcPr>
            <w:tcW w:w="1103" w:type="dxa"/>
            <w:noWrap w:val="0"/>
            <w:vAlign w:val="top"/>
          </w:tcPr>
          <w:p>
            <w:pPr>
              <w:autoSpaceDE w:val="0"/>
              <w:autoSpaceDN w:val="0"/>
              <w:adjustRightInd w:val="0"/>
              <w:spacing w:line="440" w:lineRule="exact"/>
              <w:rPr>
                <w:rFonts w:ascii="仿宋" w:hAnsi="仿宋" w:eastAsia="仿宋"/>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1" w:hRule="atLeast"/>
        </w:trPr>
        <w:tc>
          <w:tcPr>
            <w:tcW w:w="409" w:type="dxa"/>
            <w:noWrap w:val="0"/>
            <w:vAlign w:val="center"/>
          </w:tcPr>
          <w:p>
            <w:pPr>
              <w:autoSpaceDE w:val="0"/>
              <w:autoSpaceDN w:val="0"/>
              <w:adjustRightInd w:val="0"/>
              <w:spacing w:line="440" w:lineRule="exact"/>
              <w:jc w:val="center"/>
              <w:rPr>
                <w:rFonts w:ascii="仿宋" w:hAnsi="仿宋" w:eastAsia="仿宋"/>
                <w:color w:val="auto"/>
                <w:sz w:val="24"/>
              </w:rPr>
            </w:pPr>
          </w:p>
        </w:tc>
        <w:tc>
          <w:tcPr>
            <w:tcW w:w="1566" w:type="dxa"/>
            <w:noWrap w:val="0"/>
            <w:vAlign w:val="center"/>
          </w:tcPr>
          <w:p>
            <w:pPr>
              <w:spacing w:line="440" w:lineRule="exact"/>
              <w:rPr>
                <w:rFonts w:ascii="仿宋" w:hAnsi="仿宋" w:eastAsia="仿宋" w:cs="宋体"/>
                <w:color w:val="auto"/>
                <w:sz w:val="24"/>
                <w:lang w:val="zh-CN"/>
              </w:rPr>
            </w:pPr>
            <w:r>
              <w:rPr>
                <w:rFonts w:hint="eastAsia" w:ascii="仿宋" w:hAnsi="仿宋" w:eastAsia="仿宋" w:cs="宋体"/>
                <w:color w:val="auto"/>
                <w:sz w:val="24"/>
                <w:lang w:val="zh-CN"/>
              </w:rPr>
              <w:t>……</w:t>
            </w:r>
          </w:p>
        </w:tc>
        <w:tc>
          <w:tcPr>
            <w:tcW w:w="1093" w:type="dxa"/>
            <w:noWrap w:val="0"/>
            <w:vAlign w:val="top"/>
          </w:tcPr>
          <w:p>
            <w:pPr>
              <w:autoSpaceDE w:val="0"/>
              <w:autoSpaceDN w:val="0"/>
              <w:adjustRightInd w:val="0"/>
              <w:spacing w:line="440" w:lineRule="exact"/>
              <w:rPr>
                <w:rFonts w:ascii="仿宋" w:hAnsi="仿宋" w:eastAsia="仿宋"/>
                <w:color w:val="auto"/>
                <w:sz w:val="24"/>
              </w:rPr>
            </w:pPr>
          </w:p>
        </w:tc>
        <w:tc>
          <w:tcPr>
            <w:tcW w:w="960" w:type="dxa"/>
            <w:noWrap w:val="0"/>
            <w:vAlign w:val="top"/>
          </w:tcPr>
          <w:p>
            <w:pPr>
              <w:autoSpaceDE w:val="0"/>
              <w:autoSpaceDN w:val="0"/>
              <w:adjustRightInd w:val="0"/>
              <w:spacing w:line="440" w:lineRule="exact"/>
              <w:rPr>
                <w:rFonts w:ascii="仿宋" w:hAnsi="仿宋" w:eastAsia="仿宋"/>
                <w:color w:val="auto"/>
                <w:sz w:val="24"/>
              </w:rPr>
            </w:pPr>
          </w:p>
        </w:tc>
        <w:tc>
          <w:tcPr>
            <w:tcW w:w="2048" w:type="dxa"/>
            <w:noWrap w:val="0"/>
            <w:vAlign w:val="top"/>
          </w:tcPr>
          <w:p>
            <w:pPr>
              <w:autoSpaceDE w:val="0"/>
              <w:autoSpaceDN w:val="0"/>
              <w:adjustRightInd w:val="0"/>
              <w:spacing w:line="440" w:lineRule="exact"/>
              <w:rPr>
                <w:rFonts w:ascii="仿宋" w:hAnsi="仿宋" w:eastAsia="仿宋"/>
                <w:color w:val="auto"/>
                <w:sz w:val="24"/>
              </w:rPr>
            </w:pPr>
          </w:p>
        </w:tc>
        <w:tc>
          <w:tcPr>
            <w:tcW w:w="955" w:type="dxa"/>
            <w:noWrap w:val="0"/>
            <w:vAlign w:val="top"/>
          </w:tcPr>
          <w:p>
            <w:pPr>
              <w:autoSpaceDE w:val="0"/>
              <w:autoSpaceDN w:val="0"/>
              <w:adjustRightInd w:val="0"/>
              <w:spacing w:line="440" w:lineRule="exact"/>
              <w:rPr>
                <w:rFonts w:ascii="仿宋" w:hAnsi="仿宋" w:eastAsia="仿宋"/>
                <w:color w:val="auto"/>
                <w:sz w:val="24"/>
              </w:rPr>
            </w:pPr>
          </w:p>
        </w:tc>
        <w:tc>
          <w:tcPr>
            <w:tcW w:w="962" w:type="dxa"/>
            <w:noWrap w:val="0"/>
            <w:vAlign w:val="top"/>
          </w:tcPr>
          <w:p>
            <w:pPr>
              <w:autoSpaceDE w:val="0"/>
              <w:autoSpaceDN w:val="0"/>
              <w:adjustRightInd w:val="0"/>
              <w:spacing w:line="440" w:lineRule="exact"/>
              <w:rPr>
                <w:rFonts w:ascii="仿宋" w:hAnsi="仿宋" w:eastAsia="仿宋"/>
                <w:color w:val="auto"/>
                <w:sz w:val="24"/>
              </w:rPr>
            </w:pPr>
          </w:p>
        </w:tc>
        <w:tc>
          <w:tcPr>
            <w:tcW w:w="1103" w:type="dxa"/>
            <w:noWrap w:val="0"/>
            <w:vAlign w:val="top"/>
          </w:tcPr>
          <w:p>
            <w:pPr>
              <w:autoSpaceDE w:val="0"/>
              <w:autoSpaceDN w:val="0"/>
              <w:adjustRightInd w:val="0"/>
              <w:spacing w:line="440" w:lineRule="exact"/>
              <w:rPr>
                <w:rFonts w:ascii="仿宋" w:hAnsi="仿宋" w:eastAsia="仿宋"/>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9" w:hRule="atLeast"/>
        </w:trPr>
        <w:tc>
          <w:tcPr>
            <w:tcW w:w="1975" w:type="dxa"/>
            <w:gridSpan w:val="2"/>
            <w:noWrap w:val="0"/>
            <w:vAlign w:val="center"/>
          </w:tcPr>
          <w:p>
            <w:pPr>
              <w:spacing w:line="440" w:lineRule="exact"/>
              <w:rPr>
                <w:rFonts w:ascii="仿宋" w:hAnsi="仿宋" w:eastAsia="仿宋" w:cs="宋体"/>
                <w:color w:val="auto"/>
                <w:sz w:val="24"/>
                <w:lang w:val="zh-CN"/>
              </w:rPr>
            </w:pPr>
            <w:r>
              <w:rPr>
                <w:rFonts w:hint="eastAsia" w:ascii="仿宋" w:hAnsi="仿宋" w:eastAsia="仿宋" w:cs="宋体"/>
                <w:color w:val="auto"/>
                <w:sz w:val="24"/>
                <w:lang w:val="zh-CN"/>
              </w:rPr>
              <w:t>合计总报价（元）</w:t>
            </w:r>
          </w:p>
        </w:tc>
        <w:tc>
          <w:tcPr>
            <w:tcW w:w="7121" w:type="dxa"/>
            <w:gridSpan w:val="6"/>
            <w:noWrap w:val="0"/>
            <w:vAlign w:val="top"/>
          </w:tcPr>
          <w:p>
            <w:pPr>
              <w:autoSpaceDE w:val="0"/>
              <w:autoSpaceDN w:val="0"/>
              <w:adjustRightInd w:val="0"/>
              <w:spacing w:line="440" w:lineRule="exact"/>
              <w:rPr>
                <w:rFonts w:ascii="仿宋" w:hAnsi="仿宋" w:eastAsia="仿宋"/>
                <w:color w:val="auto"/>
                <w:sz w:val="24"/>
              </w:rPr>
            </w:pPr>
          </w:p>
        </w:tc>
      </w:tr>
    </w:tbl>
    <w:p>
      <w:pPr>
        <w:jc w:val="right"/>
        <w:rPr>
          <w:rFonts w:hint="eastAsia" w:ascii="仿宋" w:hAnsi="仿宋" w:eastAsia="仿宋" w:cs="仿宋"/>
          <w:color w:val="auto"/>
          <w:sz w:val="24"/>
          <w:lang w:val="zh-CN"/>
        </w:rPr>
      </w:pPr>
    </w:p>
    <w:p>
      <w:pPr>
        <w:jc w:val="right"/>
        <w:rPr>
          <w:rFonts w:hint="eastAsia" w:ascii="仿宋" w:hAnsi="仿宋" w:eastAsia="仿宋" w:cs="仿宋"/>
          <w:color w:val="auto"/>
          <w:sz w:val="24"/>
          <w:lang w:val="zh-CN"/>
        </w:rPr>
      </w:pPr>
    </w:p>
    <w:p>
      <w:pPr>
        <w:jc w:val="right"/>
        <w:rPr>
          <w:rFonts w:hint="eastAsia" w:ascii="仿宋" w:hAnsi="仿宋" w:eastAsia="仿宋" w:cs="仿宋"/>
          <w:color w:val="auto"/>
          <w:sz w:val="24"/>
          <w:lang w:val="zh-CN"/>
        </w:rPr>
      </w:pPr>
    </w:p>
    <w:p>
      <w:pPr>
        <w:jc w:val="right"/>
        <w:rPr>
          <w:rFonts w:hint="eastAsia" w:ascii="仿宋" w:hAnsi="仿宋" w:eastAsia="仿宋" w:cs="仿宋"/>
          <w:color w:val="auto"/>
          <w:sz w:val="24"/>
          <w:lang w:val="zh-CN"/>
        </w:rPr>
      </w:pPr>
    </w:p>
    <w:p>
      <w:pPr>
        <w:jc w:val="right"/>
        <w:rPr>
          <w:rFonts w:hint="eastAsia" w:ascii="仿宋" w:hAnsi="仿宋" w:eastAsia="仿宋" w:cs="仿宋"/>
          <w:color w:val="auto"/>
          <w:sz w:val="24"/>
          <w:lang w:val="zh-CN"/>
        </w:rPr>
      </w:pPr>
    </w:p>
    <w:p>
      <w:pPr>
        <w:jc w:val="right"/>
        <w:rPr>
          <w:rFonts w:hint="eastAsia" w:ascii="仿宋" w:hAnsi="仿宋" w:eastAsia="仿宋" w:cs="仿宋"/>
          <w:color w:val="auto"/>
          <w:sz w:val="24"/>
          <w:lang w:val="zh-CN"/>
        </w:rPr>
      </w:pPr>
    </w:p>
    <w:p>
      <w:pPr>
        <w:jc w:val="right"/>
        <w:rPr>
          <w:rFonts w:hint="eastAsia" w:ascii="仿宋" w:hAnsi="仿宋" w:eastAsia="仿宋" w:cs="仿宋"/>
          <w:color w:val="auto"/>
          <w:sz w:val="24"/>
          <w:lang w:val="zh-CN"/>
        </w:rPr>
      </w:pPr>
      <w:r>
        <w:rPr>
          <w:rFonts w:hint="eastAsia" w:ascii="仿宋" w:hAnsi="仿宋" w:eastAsia="仿宋" w:cs="仿宋"/>
          <w:color w:val="auto"/>
          <w:sz w:val="24"/>
          <w:lang w:val="zh-CN"/>
        </w:rPr>
        <w:t>时间：</w:t>
      </w:r>
      <w:r>
        <w:rPr>
          <w:rFonts w:ascii="仿宋" w:hAnsi="仿宋" w:eastAsia="仿宋" w:cs="仿宋"/>
          <w:color w:val="auto"/>
          <w:sz w:val="24"/>
          <w:u w:val="single"/>
          <w:lang w:val="zh-CN"/>
        </w:rPr>
        <w:t xml:space="preserve">        </w:t>
      </w:r>
      <w:r>
        <w:rPr>
          <w:rFonts w:hint="eastAsia" w:ascii="仿宋" w:hAnsi="仿宋" w:eastAsia="仿宋" w:cs="仿宋"/>
          <w:color w:val="auto"/>
          <w:sz w:val="24"/>
          <w:lang w:val="zh-CN"/>
        </w:rPr>
        <w:t>年</w:t>
      </w:r>
      <w:r>
        <w:rPr>
          <w:rFonts w:ascii="仿宋" w:hAnsi="仿宋" w:eastAsia="仿宋" w:cs="仿宋"/>
          <w:color w:val="auto"/>
          <w:sz w:val="24"/>
          <w:u w:val="single"/>
          <w:lang w:val="zh-CN"/>
        </w:rPr>
        <w:t xml:space="preserve">     </w:t>
      </w:r>
      <w:r>
        <w:rPr>
          <w:rFonts w:ascii="仿宋" w:hAnsi="仿宋" w:eastAsia="仿宋" w:cs="仿宋"/>
          <w:color w:val="auto"/>
          <w:sz w:val="24"/>
          <w:lang w:val="zh-CN"/>
        </w:rPr>
        <w:t xml:space="preserve"> </w:t>
      </w:r>
      <w:r>
        <w:rPr>
          <w:rFonts w:hint="eastAsia" w:ascii="仿宋" w:hAnsi="仿宋" w:eastAsia="仿宋" w:cs="仿宋"/>
          <w:color w:val="auto"/>
          <w:sz w:val="24"/>
          <w:lang w:val="zh-CN"/>
        </w:rPr>
        <w:t>月</w:t>
      </w:r>
      <w:r>
        <w:rPr>
          <w:rFonts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pPr>
        <w:jc w:val="right"/>
        <w:rPr>
          <w:rFonts w:hint="eastAsia" w:ascii="仿宋" w:hAnsi="仿宋" w:eastAsia="仿宋" w:cs="仿宋"/>
          <w:color w:val="auto"/>
          <w:sz w:val="24"/>
          <w:lang w:val="zh-CN"/>
        </w:rPr>
      </w:pPr>
    </w:p>
    <w:p>
      <w:pPr>
        <w:jc w:val="center"/>
        <w:rPr>
          <w:color w:val="auto"/>
        </w:rPr>
      </w:pPr>
      <w:r>
        <w:rPr>
          <w:rFonts w:eastAsia="仿宋"/>
          <w:bCs/>
          <w:color w:val="auto"/>
          <w:sz w:val="24"/>
        </w:rPr>
        <w:br w:type="page"/>
      </w:r>
    </w:p>
    <w:p>
      <w:pPr>
        <w:numPr>
          <w:ilvl w:val="0"/>
          <w:numId w:val="17"/>
        </w:numPr>
        <w:tabs>
          <w:tab w:val="left" w:pos="540"/>
          <w:tab w:val="left" w:pos="900"/>
          <w:tab w:val="left" w:pos="1080"/>
        </w:tabs>
        <w:spacing w:line="400" w:lineRule="atLeast"/>
        <w:ind w:left="840" w:leftChars="0" w:hanging="360" w:firstLineChars="0"/>
        <w:jc w:val="center"/>
        <w:rPr>
          <w:rFonts w:eastAsia="仿宋"/>
          <w:bCs/>
          <w:color w:val="auto"/>
          <w:sz w:val="24"/>
        </w:rPr>
      </w:pPr>
      <w:r>
        <w:rPr>
          <w:rFonts w:eastAsia="仿宋"/>
          <w:bCs/>
          <w:color w:val="auto"/>
          <w:sz w:val="24"/>
        </w:rPr>
        <w:t>备品备件价格清单表；</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top"/>
          </w:tcPr>
          <w:p>
            <w:pPr>
              <w:pStyle w:val="26"/>
              <w:spacing w:line="500" w:lineRule="exact"/>
              <w:ind w:firstLine="0" w:firstLineChars="0"/>
              <w:rPr>
                <w:rFonts w:eastAsia="仿宋"/>
                <w:bCs/>
                <w:color w:val="auto"/>
                <w:sz w:val="24"/>
                <w:szCs w:val="22"/>
                <w:highlight w:val="none"/>
              </w:rPr>
            </w:pPr>
            <w:r>
              <w:rPr>
                <w:rFonts w:eastAsia="仿宋"/>
                <w:bCs/>
                <w:color w:val="auto"/>
                <w:sz w:val="24"/>
                <w:szCs w:val="22"/>
                <w:highlight w:val="none"/>
              </w:rPr>
              <w:t>免费提供</w:t>
            </w:r>
            <w:r>
              <w:rPr>
                <w:rFonts w:hint="eastAsia"/>
                <w:bCs/>
                <w:color w:val="auto"/>
                <w:sz w:val="24"/>
                <w:szCs w:val="22"/>
                <w:highlight w:val="none"/>
                <w:lang w:eastAsia="zh-CN"/>
              </w:rPr>
              <w:t>设备</w:t>
            </w:r>
            <w:r>
              <w:rPr>
                <w:rFonts w:eastAsia="仿宋"/>
                <w:bCs/>
                <w:color w:val="auto"/>
                <w:sz w:val="24"/>
                <w:szCs w:val="22"/>
                <w:highlight w:val="none"/>
              </w:rPr>
              <w:t>损耗件备品备件</w:t>
            </w:r>
            <w:r>
              <w:rPr>
                <w:rFonts w:hint="eastAsia" w:eastAsia="仿宋"/>
                <w:bCs/>
                <w:color w:val="auto"/>
                <w:sz w:val="24"/>
                <w:szCs w:val="22"/>
                <w:highlight w:val="none"/>
              </w:rPr>
              <w:t>及耗材</w:t>
            </w:r>
            <w:r>
              <w:rPr>
                <w:rFonts w:eastAsia="仿宋"/>
                <w:bCs/>
                <w:color w:val="auto"/>
                <w:sz w:val="24"/>
                <w:szCs w:val="22"/>
                <w:highlight w:val="none"/>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26"/>
              <w:spacing w:line="500" w:lineRule="exact"/>
              <w:ind w:firstLine="0" w:firstLineChars="0"/>
              <w:jc w:val="center"/>
              <w:rPr>
                <w:rFonts w:eastAsia="仿宋"/>
                <w:bCs/>
                <w:color w:val="auto"/>
                <w:sz w:val="24"/>
                <w:szCs w:val="22"/>
                <w:highlight w:val="none"/>
              </w:rPr>
            </w:pPr>
            <w:r>
              <w:rPr>
                <w:rFonts w:eastAsia="仿宋"/>
                <w:bCs/>
                <w:color w:val="auto"/>
                <w:sz w:val="24"/>
                <w:szCs w:val="22"/>
                <w:highlight w:val="none"/>
              </w:rPr>
              <w:t>序号</w:t>
            </w:r>
          </w:p>
        </w:tc>
        <w:tc>
          <w:tcPr>
            <w:tcW w:w="3566" w:type="dxa"/>
            <w:noWrap w:val="0"/>
            <w:vAlign w:val="top"/>
          </w:tcPr>
          <w:p>
            <w:pPr>
              <w:pStyle w:val="26"/>
              <w:spacing w:line="500" w:lineRule="exact"/>
              <w:ind w:firstLine="0" w:firstLineChars="0"/>
              <w:jc w:val="center"/>
              <w:rPr>
                <w:rFonts w:eastAsia="仿宋"/>
                <w:bCs/>
                <w:color w:val="auto"/>
                <w:sz w:val="24"/>
                <w:szCs w:val="22"/>
                <w:highlight w:val="none"/>
              </w:rPr>
            </w:pPr>
            <w:r>
              <w:rPr>
                <w:rFonts w:eastAsia="仿宋"/>
                <w:bCs/>
                <w:color w:val="auto"/>
                <w:sz w:val="24"/>
                <w:szCs w:val="22"/>
                <w:highlight w:val="none"/>
              </w:rPr>
              <w:t>备品备件名称</w:t>
            </w: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r>
              <w:rPr>
                <w:rFonts w:eastAsia="仿宋"/>
                <w:bCs/>
                <w:color w:val="auto"/>
                <w:sz w:val="24"/>
                <w:szCs w:val="22"/>
                <w:highlight w:val="none"/>
              </w:rPr>
              <w:t>价格</w:t>
            </w: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r>
              <w:rPr>
                <w:rFonts w:eastAsia="仿宋"/>
                <w:bCs/>
                <w:color w:val="auto"/>
                <w:sz w:val="24"/>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26"/>
              <w:spacing w:line="500" w:lineRule="exact"/>
              <w:ind w:firstLine="0" w:firstLineChars="0"/>
              <w:jc w:val="center"/>
              <w:rPr>
                <w:rFonts w:eastAsia="仿宋"/>
                <w:bCs/>
                <w:color w:val="auto"/>
                <w:sz w:val="24"/>
                <w:szCs w:val="22"/>
                <w:highlight w:val="none"/>
              </w:rPr>
            </w:pPr>
          </w:p>
        </w:tc>
        <w:tc>
          <w:tcPr>
            <w:tcW w:w="3566" w:type="dxa"/>
            <w:noWrap w:val="0"/>
            <w:vAlign w:val="top"/>
          </w:tcPr>
          <w:p>
            <w:pPr>
              <w:pStyle w:val="26"/>
              <w:spacing w:line="500" w:lineRule="exact"/>
              <w:ind w:firstLine="0" w:firstLineChars="0"/>
              <w:jc w:val="center"/>
              <w:rPr>
                <w:rFonts w:eastAsia="仿宋"/>
                <w:bCs/>
                <w:color w:val="auto"/>
                <w:sz w:val="24"/>
                <w:szCs w:val="22"/>
                <w:highlight w:val="none"/>
              </w:rPr>
            </w:pP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r>
              <w:rPr>
                <w:rFonts w:eastAsia="仿宋"/>
                <w:bCs/>
                <w:color w:val="auto"/>
                <w:sz w:val="24"/>
                <w:szCs w:val="22"/>
                <w:highlight w:val="none"/>
              </w:rPr>
              <w:t>/</w:t>
            </w: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26"/>
              <w:spacing w:line="500" w:lineRule="exact"/>
              <w:ind w:firstLine="0" w:firstLineChars="0"/>
              <w:jc w:val="center"/>
              <w:rPr>
                <w:rFonts w:eastAsia="仿宋"/>
                <w:bCs/>
                <w:color w:val="auto"/>
                <w:sz w:val="24"/>
                <w:szCs w:val="22"/>
                <w:highlight w:val="none"/>
              </w:rPr>
            </w:pPr>
          </w:p>
        </w:tc>
        <w:tc>
          <w:tcPr>
            <w:tcW w:w="3566" w:type="dxa"/>
            <w:noWrap w:val="0"/>
            <w:vAlign w:val="top"/>
          </w:tcPr>
          <w:p>
            <w:pPr>
              <w:pStyle w:val="26"/>
              <w:spacing w:line="500" w:lineRule="exact"/>
              <w:ind w:firstLine="0" w:firstLineChars="0"/>
              <w:jc w:val="center"/>
              <w:rPr>
                <w:rFonts w:eastAsia="仿宋"/>
                <w:bCs/>
                <w:color w:val="auto"/>
                <w:sz w:val="24"/>
                <w:szCs w:val="22"/>
                <w:highlight w:val="none"/>
              </w:rPr>
            </w:pP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r>
              <w:rPr>
                <w:rFonts w:eastAsia="仿宋"/>
                <w:bCs/>
                <w:color w:val="auto"/>
                <w:sz w:val="24"/>
                <w:szCs w:val="22"/>
                <w:highlight w:val="none"/>
              </w:rPr>
              <w:t>/</w:t>
            </w: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26"/>
              <w:spacing w:line="500" w:lineRule="exact"/>
              <w:ind w:firstLine="0" w:firstLineChars="0"/>
              <w:jc w:val="center"/>
              <w:rPr>
                <w:rFonts w:eastAsia="仿宋"/>
                <w:bCs/>
                <w:color w:val="auto"/>
                <w:sz w:val="24"/>
                <w:szCs w:val="22"/>
                <w:highlight w:val="none"/>
              </w:rPr>
            </w:pPr>
          </w:p>
        </w:tc>
        <w:tc>
          <w:tcPr>
            <w:tcW w:w="3566" w:type="dxa"/>
            <w:noWrap w:val="0"/>
            <w:vAlign w:val="top"/>
          </w:tcPr>
          <w:p>
            <w:pPr>
              <w:pStyle w:val="26"/>
              <w:spacing w:line="500" w:lineRule="exact"/>
              <w:ind w:firstLine="0" w:firstLineChars="0"/>
              <w:jc w:val="center"/>
              <w:rPr>
                <w:rFonts w:eastAsia="仿宋"/>
                <w:bCs/>
                <w:color w:val="auto"/>
                <w:sz w:val="24"/>
                <w:szCs w:val="22"/>
                <w:highlight w:val="none"/>
              </w:rPr>
            </w:pP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r>
              <w:rPr>
                <w:rFonts w:eastAsia="仿宋"/>
                <w:bCs/>
                <w:color w:val="auto"/>
                <w:sz w:val="24"/>
                <w:szCs w:val="22"/>
                <w:highlight w:val="none"/>
              </w:rPr>
              <w:t>/</w:t>
            </w: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26"/>
              <w:spacing w:line="500" w:lineRule="exact"/>
              <w:ind w:firstLine="0" w:firstLineChars="0"/>
              <w:jc w:val="center"/>
              <w:rPr>
                <w:rFonts w:eastAsia="仿宋"/>
                <w:bCs/>
                <w:color w:val="auto"/>
                <w:sz w:val="24"/>
                <w:szCs w:val="22"/>
                <w:highlight w:val="none"/>
              </w:rPr>
            </w:pPr>
          </w:p>
        </w:tc>
        <w:tc>
          <w:tcPr>
            <w:tcW w:w="3566" w:type="dxa"/>
            <w:noWrap w:val="0"/>
            <w:vAlign w:val="top"/>
          </w:tcPr>
          <w:p>
            <w:pPr>
              <w:pStyle w:val="26"/>
              <w:spacing w:line="500" w:lineRule="exact"/>
              <w:ind w:firstLine="0" w:firstLineChars="0"/>
              <w:jc w:val="center"/>
              <w:rPr>
                <w:rFonts w:eastAsia="仿宋"/>
                <w:bCs/>
                <w:color w:val="auto"/>
                <w:sz w:val="24"/>
                <w:szCs w:val="22"/>
                <w:highlight w:val="none"/>
              </w:rPr>
            </w:pP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r>
              <w:rPr>
                <w:rFonts w:eastAsia="仿宋"/>
                <w:bCs/>
                <w:color w:val="auto"/>
                <w:sz w:val="24"/>
                <w:szCs w:val="22"/>
                <w:highlight w:val="none"/>
              </w:rPr>
              <w:t>/</w:t>
            </w: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26"/>
              <w:spacing w:line="500" w:lineRule="exact"/>
              <w:ind w:firstLine="0" w:firstLineChars="0"/>
              <w:jc w:val="center"/>
              <w:rPr>
                <w:rFonts w:eastAsia="仿宋"/>
                <w:bCs/>
                <w:color w:val="auto"/>
                <w:sz w:val="24"/>
                <w:szCs w:val="22"/>
                <w:highlight w:val="none"/>
              </w:rPr>
            </w:pPr>
          </w:p>
        </w:tc>
        <w:tc>
          <w:tcPr>
            <w:tcW w:w="3566" w:type="dxa"/>
            <w:noWrap w:val="0"/>
            <w:vAlign w:val="top"/>
          </w:tcPr>
          <w:p>
            <w:pPr>
              <w:pStyle w:val="26"/>
              <w:spacing w:line="500" w:lineRule="exact"/>
              <w:ind w:firstLine="0" w:firstLineChars="0"/>
              <w:jc w:val="center"/>
              <w:rPr>
                <w:rFonts w:eastAsia="仿宋"/>
                <w:bCs/>
                <w:color w:val="auto"/>
                <w:sz w:val="24"/>
                <w:szCs w:val="22"/>
                <w:highlight w:val="none"/>
              </w:rPr>
            </w:pP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r>
              <w:rPr>
                <w:rFonts w:eastAsia="仿宋"/>
                <w:bCs/>
                <w:color w:val="auto"/>
                <w:sz w:val="24"/>
                <w:szCs w:val="22"/>
                <w:highlight w:val="none"/>
              </w:rPr>
              <w:t>/</w:t>
            </w: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26"/>
              <w:spacing w:line="500" w:lineRule="exact"/>
              <w:ind w:firstLine="0" w:firstLineChars="0"/>
              <w:jc w:val="center"/>
              <w:rPr>
                <w:rFonts w:eastAsia="仿宋"/>
                <w:bCs/>
                <w:color w:val="auto"/>
                <w:sz w:val="24"/>
                <w:szCs w:val="22"/>
                <w:highlight w:val="none"/>
              </w:rPr>
            </w:pPr>
          </w:p>
        </w:tc>
        <w:tc>
          <w:tcPr>
            <w:tcW w:w="3566" w:type="dxa"/>
            <w:noWrap w:val="0"/>
            <w:vAlign w:val="top"/>
          </w:tcPr>
          <w:p>
            <w:pPr>
              <w:pStyle w:val="26"/>
              <w:spacing w:line="500" w:lineRule="exact"/>
              <w:ind w:firstLine="0" w:firstLineChars="0"/>
              <w:jc w:val="center"/>
              <w:rPr>
                <w:rFonts w:eastAsia="仿宋"/>
                <w:bCs/>
                <w:color w:val="auto"/>
                <w:sz w:val="24"/>
                <w:szCs w:val="22"/>
                <w:highlight w:val="none"/>
              </w:rPr>
            </w:pP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r>
              <w:rPr>
                <w:rFonts w:eastAsia="仿宋"/>
                <w:bCs/>
                <w:color w:val="auto"/>
                <w:sz w:val="24"/>
                <w:szCs w:val="22"/>
                <w:highlight w:val="none"/>
              </w:rPr>
              <w:t>/</w:t>
            </w: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26"/>
              <w:spacing w:line="500" w:lineRule="exact"/>
              <w:ind w:firstLine="0" w:firstLineChars="0"/>
              <w:jc w:val="center"/>
              <w:rPr>
                <w:rFonts w:eastAsia="仿宋"/>
                <w:bCs/>
                <w:color w:val="auto"/>
                <w:sz w:val="24"/>
                <w:szCs w:val="22"/>
                <w:highlight w:val="none"/>
              </w:rPr>
            </w:pPr>
          </w:p>
        </w:tc>
        <w:tc>
          <w:tcPr>
            <w:tcW w:w="3566" w:type="dxa"/>
            <w:noWrap w:val="0"/>
            <w:vAlign w:val="top"/>
          </w:tcPr>
          <w:p>
            <w:pPr>
              <w:pStyle w:val="26"/>
              <w:spacing w:line="500" w:lineRule="exact"/>
              <w:ind w:firstLine="0" w:firstLineChars="0"/>
              <w:jc w:val="center"/>
              <w:rPr>
                <w:rFonts w:eastAsia="仿宋"/>
                <w:bCs/>
                <w:color w:val="auto"/>
                <w:sz w:val="24"/>
                <w:szCs w:val="22"/>
                <w:highlight w:val="none"/>
              </w:rPr>
            </w:pP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r>
              <w:rPr>
                <w:rFonts w:eastAsia="仿宋"/>
                <w:bCs/>
                <w:color w:val="auto"/>
                <w:sz w:val="24"/>
                <w:szCs w:val="22"/>
                <w:highlight w:val="none"/>
              </w:rPr>
              <w:t>/</w:t>
            </w: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top"/>
          </w:tcPr>
          <w:p>
            <w:pPr>
              <w:pStyle w:val="26"/>
              <w:spacing w:line="500" w:lineRule="exact"/>
              <w:ind w:firstLine="0" w:firstLineChars="0"/>
              <w:rPr>
                <w:rFonts w:eastAsia="仿宋"/>
                <w:bCs/>
                <w:color w:val="auto"/>
                <w:sz w:val="24"/>
                <w:szCs w:val="22"/>
                <w:highlight w:val="none"/>
              </w:rPr>
            </w:pPr>
            <w:r>
              <w:rPr>
                <w:rFonts w:eastAsia="仿宋"/>
                <w:bCs/>
                <w:color w:val="auto"/>
                <w:sz w:val="24"/>
                <w:szCs w:val="22"/>
                <w:highlight w:val="none"/>
              </w:rPr>
              <w:t>收费损耗件备品备件</w:t>
            </w:r>
            <w:r>
              <w:rPr>
                <w:rFonts w:hint="eastAsia" w:eastAsia="仿宋"/>
                <w:bCs/>
                <w:color w:val="auto"/>
                <w:sz w:val="24"/>
                <w:szCs w:val="22"/>
                <w:highlight w:val="none"/>
              </w:rPr>
              <w:t>及耗材</w:t>
            </w:r>
            <w:r>
              <w:rPr>
                <w:rFonts w:eastAsia="仿宋"/>
                <w:bCs/>
                <w:color w:val="auto"/>
                <w:sz w:val="24"/>
                <w:szCs w:val="22"/>
                <w:highlight w:val="none"/>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26"/>
              <w:spacing w:line="500" w:lineRule="exact"/>
              <w:ind w:firstLine="0" w:firstLineChars="0"/>
              <w:jc w:val="center"/>
              <w:rPr>
                <w:rFonts w:eastAsia="仿宋"/>
                <w:bCs/>
                <w:color w:val="auto"/>
                <w:sz w:val="24"/>
                <w:szCs w:val="22"/>
                <w:highlight w:val="none"/>
              </w:rPr>
            </w:pPr>
            <w:r>
              <w:rPr>
                <w:rFonts w:eastAsia="仿宋"/>
                <w:bCs/>
                <w:color w:val="auto"/>
                <w:sz w:val="24"/>
                <w:szCs w:val="22"/>
                <w:highlight w:val="none"/>
              </w:rPr>
              <w:t>序号</w:t>
            </w:r>
          </w:p>
        </w:tc>
        <w:tc>
          <w:tcPr>
            <w:tcW w:w="3566" w:type="dxa"/>
            <w:noWrap w:val="0"/>
            <w:vAlign w:val="top"/>
          </w:tcPr>
          <w:p>
            <w:pPr>
              <w:pStyle w:val="26"/>
              <w:spacing w:line="500" w:lineRule="exact"/>
              <w:ind w:firstLine="0" w:firstLineChars="0"/>
              <w:jc w:val="center"/>
              <w:rPr>
                <w:rFonts w:eastAsia="仿宋"/>
                <w:bCs/>
                <w:color w:val="auto"/>
                <w:sz w:val="24"/>
                <w:szCs w:val="22"/>
                <w:highlight w:val="none"/>
              </w:rPr>
            </w:pPr>
            <w:r>
              <w:rPr>
                <w:rFonts w:eastAsia="仿宋"/>
                <w:bCs/>
                <w:color w:val="auto"/>
                <w:sz w:val="24"/>
                <w:szCs w:val="22"/>
                <w:highlight w:val="none"/>
              </w:rPr>
              <w:t>备品备件名称</w:t>
            </w: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r>
              <w:rPr>
                <w:rFonts w:eastAsia="仿宋"/>
                <w:bCs/>
                <w:color w:val="auto"/>
                <w:sz w:val="24"/>
                <w:szCs w:val="22"/>
                <w:highlight w:val="none"/>
              </w:rPr>
              <w:t>价格</w:t>
            </w: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r>
              <w:rPr>
                <w:rFonts w:eastAsia="仿宋"/>
                <w:bCs/>
                <w:color w:val="auto"/>
                <w:sz w:val="24"/>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26"/>
              <w:spacing w:line="500" w:lineRule="exact"/>
              <w:ind w:firstLine="0" w:firstLineChars="0"/>
              <w:jc w:val="center"/>
              <w:rPr>
                <w:rFonts w:eastAsia="仿宋"/>
                <w:bCs/>
                <w:color w:val="auto"/>
                <w:sz w:val="24"/>
                <w:szCs w:val="22"/>
                <w:highlight w:val="none"/>
              </w:rPr>
            </w:pPr>
          </w:p>
        </w:tc>
        <w:tc>
          <w:tcPr>
            <w:tcW w:w="3566" w:type="dxa"/>
            <w:noWrap w:val="0"/>
            <w:vAlign w:val="top"/>
          </w:tcPr>
          <w:p>
            <w:pPr>
              <w:pStyle w:val="26"/>
              <w:spacing w:line="500" w:lineRule="exact"/>
              <w:ind w:firstLine="0" w:firstLineChars="0"/>
              <w:jc w:val="center"/>
              <w:rPr>
                <w:rFonts w:eastAsia="仿宋"/>
                <w:bCs/>
                <w:color w:val="auto"/>
                <w:sz w:val="24"/>
                <w:szCs w:val="22"/>
                <w:highlight w:val="none"/>
              </w:rPr>
            </w:pP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26"/>
              <w:spacing w:line="500" w:lineRule="exact"/>
              <w:ind w:firstLine="0" w:firstLineChars="0"/>
              <w:jc w:val="center"/>
              <w:rPr>
                <w:rFonts w:eastAsia="仿宋"/>
                <w:bCs/>
                <w:color w:val="auto"/>
                <w:sz w:val="24"/>
                <w:szCs w:val="22"/>
                <w:highlight w:val="none"/>
              </w:rPr>
            </w:pPr>
          </w:p>
        </w:tc>
        <w:tc>
          <w:tcPr>
            <w:tcW w:w="3566" w:type="dxa"/>
            <w:noWrap w:val="0"/>
            <w:vAlign w:val="top"/>
          </w:tcPr>
          <w:p>
            <w:pPr>
              <w:pStyle w:val="26"/>
              <w:spacing w:line="500" w:lineRule="exact"/>
              <w:ind w:firstLine="0" w:firstLineChars="0"/>
              <w:jc w:val="center"/>
              <w:rPr>
                <w:rFonts w:eastAsia="仿宋"/>
                <w:bCs/>
                <w:color w:val="auto"/>
                <w:sz w:val="24"/>
                <w:szCs w:val="22"/>
                <w:highlight w:val="none"/>
              </w:rPr>
            </w:pP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26"/>
              <w:spacing w:line="500" w:lineRule="exact"/>
              <w:ind w:firstLine="0" w:firstLineChars="0"/>
              <w:jc w:val="center"/>
              <w:rPr>
                <w:rFonts w:eastAsia="仿宋"/>
                <w:bCs/>
                <w:color w:val="auto"/>
                <w:sz w:val="24"/>
                <w:szCs w:val="22"/>
                <w:highlight w:val="none"/>
              </w:rPr>
            </w:pPr>
          </w:p>
        </w:tc>
        <w:tc>
          <w:tcPr>
            <w:tcW w:w="3566" w:type="dxa"/>
            <w:noWrap w:val="0"/>
            <w:vAlign w:val="top"/>
          </w:tcPr>
          <w:p>
            <w:pPr>
              <w:pStyle w:val="26"/>
              <w:spacing w:line="500" w:lineRule="exact"/>
              <w:ind w:firstLine="0" w:firstLineChars="0"/>
              <w:jc w:val="center"/>
              <w:rPr>
                <w:rFonts w:eastAsia="仿宋"/>
                <w:bCs/>
                <w:color w:val="auto"/>
                <w:sz w:val="24"/>
                <w:szCs w:val="22"/>
                <w:highlight w:val="none"/>
              </w:rPr>
            </w:pP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26"/>
              <w:spacing w:line="500" w:lineRule="exact"/>
              <w:ind w:firstLine="0" w:firstLineChars="0"/>
              <w:jc w:val="center"/>
              <w:rPr>
                <w:rFonts w:eastAsia="仿宋"/>
                <w:bCs/>
                <w:color w:val="auto"/>
                <w:sz w:val="24"/>
                <w:szCs w:val="22"/>
                <w:highlight w:val="none"/>
              </w:rPr>
            </w:pPr>
          </w:p>
        </w:tc>
        <w:tc>
          <w:tcPr>
            <w:tcW w:w="3566" w:type="dxa"/>
            <w:noWrap w:val="0"/>
            <w:vAlign w:val="top"/>
          </w:tcPr>
          <w:p>
            <w:pPr>
              <w:pStyle w:val="26"/>
              <w:spacing w:line="500" w:lineRule="exact"/>
              <w:ind w:firstLine="0" w:firstLineChars="0"/>
              <w:jc w:val="center"/>
              <w:rPr>
                <w:rFonts w:eastAsia="仿宋"/>
                <w:bCs/>
                <w:color w:val="auto"/>
                <w:sz w:val="24"/>
                <w:szCs w:val="22"/>
                <w:highlight w:val="none"/>
              </w:rPr>
            </w:pP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26"/>
              <w:spacing w:line="500" w:lineRule="exact"/>
              <w:ind w:firstLine="0" w:firstLineChars="0"/>
              <w:jc w:val="center"/>
              <w:rPr>
                <w:rFonts w:eastAsia="仿宋"/>
                <w:bCs/>
                <w:color w:val="auto"/>
                <w:sz w:val="24"/>
                <w:szCs w:val="22"/>
                <w:highlight w:val="none"/>
              </w:rPr>
            </w:pPr>
          </w:p>
        </w:tc>
        <w:tc>
          <w:tcPr>
            <w:tcW w:w="3566" w:type="dxa"/>
            <w:noWrap w:val="0"/>
            <w:vAlign w:val="top"/>
          </w:tcPr>
          <w:p>
            <w:pPr>
              <w:pStyle w:val="26"/>
              <w:spacing w:line="500" w:lineRule="exact"/>
              <w:ind w:firstLine="0" w:firstLineChars="0"/>
              <w:jc w:val="center"/>
              <w:rPr>
                <w:rFonts w:eastAsia="仿宋"/>
                <w:bCs/>
                <w:color w:val="auto"/>
                <w:sz w:val="24"/>
                <w:szCs w:val="22"/>
                <w:highlight w:val="none"/>
              </w:rPr>
            </w:pP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26"/>
              <w:spacing w:line="500" w:lineRule="exact"/>
              <w:ind w:firstLine="0" w:firstLineChars="0"/>
              <w:jc w:val="center"/>
              <w:rPr>
                <w:rFonts w:eastAsia="仿宋"/>
                <w:bCs/>
                <w:color w:val="auto"/>
                <w:sz w:val="24"/>
                <w:szCs w:val="22"/>
                <w:highlight w:val="none"/>
              </w:rPr>
            </w:pPr>
          </w:p>
        </w:tc>
        <w:tc>
          <w:tcPr>
            <w:tcW w:w="3566" w:type="dxa"/>
            <w:noWrap w:val="0"/>
            <w:vAlign w:val="top"/>
          </w:tcPr>
          <w:p>
            <w:pPr>
              <w:pStyle w:val="26"/>
              <w:spacing w:line="500" w:lineRule="exact"/>
              <w:ind w:firstLine="0" w:firstLineChars="0"/>
              <w:jc w:val="center"/>
              <w:rPr>
                <w:rFonts w:eastAsia="仿宋"/>
                <w:bCs/>
                <w:color w:val="auto"/>
                <w:sz w:val="24"/>
                <w:szCs w:val="22"/>
                <w:highlight w:val="none"/>
              </w:rPr>
            </w:pP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top"/>
          </w:tcPr>
          <w:p>
            <w:pPr>
              <w:pStyle w:val="26"/>
              <w:spacing w:line="500" w:lineRule="exact"/>
              <w:ind w:firstLine="0" w:firstLineChars="0"/>
              <w:jc w:val="center"/>
              <w:rPr>
                <w:rFonts w:eastAsia="仿宋"/>
                <w:bCs/>
                <w:color w:val="auto"/>
                <w:sz w:val="24"/>
                <w:szCs w:val="22"/>
                <w:highlight w:val="none"/>
              </w:rPr>
            </w:pPr>
          </w:p>
        </w:tc>
        <w:tc>
          <w:tcPr>
            <w:tcW w:w="3566" w:type="dxa"/>
            <w:noWrap w:val="0"/>
            <w:vAlign w:val="top"/>
          </w:tcPr>
          <w:p>
            <w:pPr>
              <w:pStyle w:val="26"/>
              <w:spacing w:line="500" w:lineRule="exact"/>
              <w:ind w:firstLine="0" w:firstLineChars="0"/>
              <w:jc w:val="center"/>
              <w:rPr>
                <w:rFonts w:eastAsia="仿宋"/>
                <w:bCs/>
                <w:color w:val="auto"/>
                <w:sz w:val="24"/>
                <w:szCs w:val="22"/>
                <w:highlight w:val="none"/>
              </w:rPr>
            </w:pP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p>
        </w:tc>
        <w:tc>
          <w:tcPr>
            <w:tcW w:w="2234" w:type="dxa"/>
            <w:noWrap w:val="0"/>
            <w:vAlign w:val="top"/>
          </w:tcPr>
          <w:p>
            <w:pPr>
              <w:pStyle w:val="26"/>
              <w:spacing w:line="500" w:lineRule="exact"/>
              <w:ind w:firstLine="0" w:firstLineChars="0"/>
              <w:jc w:val="center"/>
              <w:rPr>
                <w:rFonts w:eastAsia="仿宋"/>
                <w:bCs/>
                <w:color w:val="auto"/>
                <w:sz w:val="24"/>
                <w:szCs w:val="22"/>
                <w:highlight w:val="none"/>
              </w:rPr>
            </w:pPr>
          </w:p>
        </w:tc>
      </w:tr>
    </w:tbl>
    <w:p>
      <w:pPr>
        <w:pStyle w:val="26"/>
        <w:spacing w:line="500" w:lineRule="exact"/>
        <w:ind w:firstLine="0" w:firstLineChars="0"/>
        <w:rPr>
          <w:rFonts w:eastAsia="仿宋"/>
          <w:bCs/>
          <w:color w:val="auto"/>
          <w:highlight w:val="none"/>
        </w:rPr>
      </w:pPr>
      <w:r>
        <w:rPr>
          <w:rFonts w:eastAsia="仿宋"/>
          <w:bCs/>
          <w:color w:val="auto"/>
          <w:highlight w:val="none"/>
        </w:rPr>
        <w:t>服务质保期内免费提供损耗件备品备件</w:t>
      </w:r>
    </w:p>
    <w:p>
      <w:pPr>
        <w:pStyle w:val="26"/>
        <w:spacing w:line="500" w:lineRule="exact"/>
        <w:ind w:firstLine="0" w:firstLineChars="0"/>
        <w:rPr>
          <w:rFonts w:eastAsia="仿宋"/>
          <w:bCs/>
          <w:color w:val="auto"/>
          <w:highlight w:val="none"/>
        </w:rPr>
      </w:pPr>
    </w:p>
    <w:p>
      <w:pPr>
        <w:pStyle w:val="26"/>
        <w:spacing w:line="500" w:lineRule="exact"/>
        <w:ind w:firstLine="0" w:firstLineChars="0"/>
        <w:rPr>
          <w:rFonts w:eastAsia="仿宋"/>
          <w:bCs/>
          <w:color w:val="auto"/>
          <w:highlight w:val="none"/>
        </w:rPr>
      </w:pPr>
    </w:p>
    <w:p>
      <w:pPr>
        <w:pStyle w:val="26"/>
        <w:spacing w:line="500" w:lineRule="exact"/>
        <w:ind w:firstLine="0" w:firstLineChars="0"/>
        <w:jc w:val="right"/>
        <w:rPr>
          <w:rFonts w:eastAsia="仿宋"/>
          <w:bCs/>
          <w:color w:val="auto"/>
          <w:highlight w:val="none"/>
        </w:rPr>
      </w:pPr>
    </w:p>
    <w:p>
      <w:pPr>
        <w:autoSpaceDE w:val="0"/>
        <w:autoSpaceDN w:val="0"/>
        <w:adjustRightInd w:val="0"/>
        <w:spacing w:line="440" w:lineRule="exact"/>
        <w:jc w:val="right"/>
        <w:rPr>
          <w:rFonts w:ascii="仿宋" w:hAnsi="仿宋" w:eastAsia="仿宋" w:cs="仿宋"/>
          <w:color w:val="auto"/>
          <w:sz w:val="24"/>
          <w:lang w:val="zh-CN"/>
        </w:rPr>
      </w:pPr>
      <w:r>
        <w:rPr>
          <w:rFonts w:hint="eastAsia" w:ascii="仿宋" w:hAnsi="仿宋" w:eastAsia="仿宋" w:cs="仿宋"/>
          <w:color w:val="auto"/>
          <w:sz w:val="24"/>
          <w:lang w:val="zh-CN"/>
        </w:rPr>
        <w:t>时间：</w:t>
      </w:r>
      <w:r>
        <w:rPr>
          <w:rFonts w:ascii="仿宋" w:hAnsi="仿宋" w:eastAsia="仿宋" w:cs="仿宋"/>
          <w:color w:val="auto"/>
          <w:sz w:val="24"/>
          <w:u w:val="single"/>
          <w:lang w:val="zh-CN"/>
        </w:rPr>
        <w:t xml:space="preserve">        </w:t>
      </w:r>
      <w:r>
        <w:rPr>
          <w:rFonts w:hint="eastAsia" w:ascii="仿宋" w:hAnsi="仿宋" w:eastAsia="仿宋" w:cs="仿宋"/>
          <w:color w:val="auto"/>
          <w:sz w:val="24"/>
          <w:lang w:val="zh-CN"/>
        </w:rPr>
        <w:t>年</w:t>
      </w:r>
      <w:r>
        <w:rPr>
          <w:rFonts w:ascii="仿宋" w:hAnsi="仿宋" w:eastAsia="仿宋" w:cs="仿宋"/>
          <w:color w:val="auto"/>
          <w:sz w:val="24"/>
          <w:u w:val="single"/>
          <w:lang w:val="zh-CN"/>
        </w:rPr>
        <w:t xml:space="preserve">     </w:t>
      </w:r>
      <w:r>
        <w:rPr>
          <w:rFonts w:ascii="仿宋" w:hAnsi="仿宋" w:eastAsia="仿宋" w:cs="仿宋"/>
          <w:color w:val="auto"/>
          <w:sz w:val="24"/>
          <w:lang w:val="zh-CN"/>
        </w:rPr>
        <w:t xml:space="preserve"> </w:t>
      </w:r>
      <w:r>
        <w:rPr>
          <w:rFonts w:hint="eastAsia" w:ascii="仿宋" w:hAnsi="仿宋" w:eastAsia="仿宋" w:cs="仿宋"/>
          <w:color w:val="auto"/>
          <w:sz w:val="24"/>
          <w:lang w:val="zh-CN"/>
        </w:rPr>
        <w:t>月</w:t>
      </w:r>
      <w:r>
        <w:rPr>
          <w:rFonts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pPr>
        <w:pStyle w:val="2"/>
        <w:rPr>
          <w:color w:val="auto"/>
        </w:rPr>
      </w:pPr>
    </w:p>
    <w:p>
      <w:pPr>
        <w:pStyle w:val="26"/>
        <w:spacing w:line="500" w:lineRule="exact"/>
        <w:ind w:firstLine="0" w:firstLineChars="0"/>
        <w:jc w:val="right"/>
        <w:rPr>
          <w:rFonts w:eastAsia="仿宋"/>
          <w:bCs/>
          <w:color w:val="auto"/>
          <w:highlight w:val="none"/>
        </w:rPr>
      </w:pPr>
    </w:p>
    <w:p>
      <w:pPr>
        <w:pStyle w:val="26"/>
        <w:spacing w:line="500" w:lineRule="exact"/>
        <w:ind w:firstLine="0" w:firstLineChars="0"/>
        <w:rPr>
          <w:rFonts w:eastAsia="仿宋"/>
          <w:bCs/>
          <w:color w:val="auto"/>
          <w:highlight w:val="none"/>
        </w:rPr>
      </w:pPr>
    </w:p>
    <w:p>
      <w:pPr>
        <w:pStyle w:val="26"/>
        <w:spacing w:line="500" w:lineRule="exact"/>
        <w:ind w:firstLine="0" w:firstLineChars="0"/>
        <w:rPr>
          <w:rFonts w:eastAsia="仿宋"/>
          <w:bCs/>
          <w:color w:val="auto"/>
          <w:highlight w:val="none"/>
        </w:rPr>
        <w:sectPr>
          <w:pgSz w:w="11905" w:h="16838"/>
          <w:pgMar w:top="720" w:right="1417" w:bottom="720" w:left="1417" w:header="680" w:footer="680" w:gutter="0"/>
          <w:pgNumType w:fmt="decimal"/>
          <w:cols w:space="720" w:num="1"/>
          <w:docGrid w:type="lines" w:linePitch="416" w:charSpace="0"/>
        </w:sectPr>
      </w:pPr>
    </w:p>
    <w:p>
      <w:pPr>
        <w:numPr>
          <w:ilvl w:val="0"/>
          <w:numId w:val="17"/>
        </w:numPr>
        <w:tabs>
          <w:tab w:val="left" w:pos="540"/>
          <w:tab w:val="left" w:pos="1080"/>
        </w:tabs>
        <w:spacing w:line="400" w:lineRule="atLeast"/>
        <w:ind w:left="840" w:leftChars="0" w:hanging="360" w:firstLineChars="0"/>
        <w:jc w:val="center"/>
        <w:rPr>
          <w:rFonts w:eastAsia="仿宋"/>
          <w:b/>
          <w:bCs w:val="0"/>
          <w:color w:val="auto"/>
          <w:sz w:val="24"/>
        </w:rPr>
      </w:pPr>
      <w:r>
        <w:rPr>
          <w:rFonts w:eastAsia="仿宋"/>
          <w:b/>
          <w:bCs w:val="0"/>
          <w:color w:val="auto"/>
          <w:sz w:val="24"/>
        </w:rPr>
        <w:t>资格证明文件</w:t>
      </w:r>
    </w:p>
    <w:p>
      <w:pPr>
        <w:spacing w:line="440" w:lineRule="exact"/>
        <w:jc w:val="center"/>
        <w:rPr>
          <w:rFonts w:ascii="宋体" w:hAnsi="宋体"/>
          <w:color w:val="auto"/>
          <w:sz w:val="28"/>
          <w:szCs w:val="28"/>
        </w:rPr>
      </w:pPr>
      <w:r>
        <w:rPr>
          <w:rFonts w:hint="eastAsia" w:ascii="宋体" w:hAnsi="宋体"/>
          <w:color w:val="auto"/>
          <w:sz w:val="28"/>
          <w:szCs w:val="28"/>
          <w:lang w:val="en-US" w:eastAsia="zh-CN"/>
        </w:rPr>
        <w:t>1、</w:t>
      </w:r>
      <w:r>
        <w:rPr>
          <w:rFonts w:ascii="宋体" w:hAnsi="宋体"/>
          <w:color w:val="auto"/>
          <w:sz w:val="28"/>
          <w:szCs w:val="28"/>
        </w:rPr>
        <w:t>法定代表人身份证明</w:t>
      </w:r>
    </w:p>
    <w:p>
      <w:pPr>
        <w:spacing w:line="440" w:lineRule="exact"/>
        <w:rPr>
          <w:color w:val="auto"/>
          <w:sz w:val="20"/>
        </w:rPr>
      </w:pPr>
    </w:p>
    <w:p>
      <w:pPr>
        <w:spacing w:line="440" w:lineRule="exact"/>
        <w:rPr>
          <w:rFonts w:ascii="仿宋" w:hAnsi="仿宋" w:eastAsia="仿宋"/>
          <w:color w:val="auto"/>
          <w:sz w:val="24"/>
        </w:rPr>
      </w:pPr>
    </w:p>
    <w:p>
      <w:pPr>
        <w:spacing w:line="440" w:lineRule="exact"/>
        <w:rPr>
          <w:rFonts w:ascii="仿宋" w:hAnsi="仿宋" w:eastAsia="仿宋"/>
          <w:color w:val="auto"/>
          <w:sz w:val="24"/>
        </w:rPr>
      </w:pPr>
      <w:r>
        <w:rPr>
          <w:rFonts w:ascii="仿宋" w:hAnsi="仿宋" w:eastAsia="仿宋"/>
          <w:color w:val="auto"/>
          <w:sz w:val="24"/>
        </w:rPr>
        <w:t>投标人名称：</w:t>
      </w:r>
      <w:r>
        <w:rPr>
          <w:rFonts w:ascii="仿宋" w:hAnsi="仿宋" w:eastAsia="仿宋"/>
          <w:color w:val="auto"/>
          <w:sz w:val="24"/>
          <w:u w:val="single"/>
        </w:rPr>
        <w:t xml:space="preserve">                            </w:t>
      </w:r>
      <w:r>
        <w:rPr>
          <w:rFonts w:ascii="仿宋" w:hAnsi="仿宋" w:eastAsia="仿宋"/>
          <w:color w:val="auto"/>
          <w:sz w:val="24"/>
        </w:rPr>
        <w:t xml:space="preserve"> </w:t>
      </w:r>
    </w:p>
    <w:p>
      <w:pPr>
        <w:spacing w:line="440" w:lineRule="exact"/>
        <w:rPr>
          <w:rFonts w:ascii="仿宋" w:hAnsi="仿宋" w:eastAsia="仿宋"/>
          <w:color w:val="auto"/>
          <w:sz w:val="24"/>
        </w:rPr>
      </w:pPr>
      <w:r>
        <w:rPr>
          <w:rFonts w:ascii="仿宋" w:hAnsi="仿宋" w:eastAsia="仿宋"/>
          <w:color w:val="auto"/>
          <w:sz w:val="24"/>
        </w:rPr>
        <w:t>单位性质：</w:t>
      </w:r>
      <w:r>
        <w:rPr>
          <w:rFonts w:ascii="仿宋" w:hAnsi="仿宋" w:eastAsia="仿宋"/>
          <w:color w:val="auto"/>
          <w:sz w:val="24"/>
          <w:u w:val="single"/>
        </w:rPr>
        <w:t xml:space="preserve">                               </w:t>
      </w:r>
      <w:r>
        <w:rPr>
          <w:rFonts w:ascii="仿宋" w:hAnsi="仿宋" w:eastAsia="仿宋"/>
          <w:color w:val="auto"/>
          <w:sz w:val="24"/>
        </w:rPr>
        <w:t xml:space="preserve"> </w:t>
      </w:r>
    </w:p>
    <w:p>
      <w:pPr>
        <w:spacing w:line="440" w:lineRule="exact"/>
        <w:rPr>
          <w:rFonts w:ascii="仿宋" w:hAnsi="仿宋" w:eastAsia="仿宋"/>
          <w:color w:val="auto"/>
          <w:sz w:val="24"/>
        </w:rPr>
      </w:pPr>
      <w:r>
        <w:rPr>
          <w:rFonts w:ascii="仿宋" w:hAnsi="仿宋" w:eastAsia="仿宋"/>
          <w:color w:val="auto"/>
          <w:sz w:val="24"/>
        </w:rPr>
        <w:t>地址：</w:t>
      </w:r>
      <w:r>
        <w:rPr>
          <w:rFonts w:ascii="仿宋" w:hAnsi="仿宋" w:eastAsia="仿宋"/>
          <w:color w:val="auto"/>
          <w:sz w:val="24"/>
          <w:u w:val="single"/>
        </w:rPr>
        <w:t xml:space="preserve">                                   </w:t>
      </w:r>
    </w:p>
    <w:p>
      <w:pPr>
        <w:spacing w:line="440" w:lineRule="exact"/>
        <w:rPr>
          <w:rFonts w:ascii="仿宋" w:hAnsi="仿宋" w:eastAsia="仿宋"/>
          <w:color w:val="auto"/>
          <w:sz w:val="24"/>
        </w:rPr>
      </w:pPr>
      <w:r>
        <w:rPr>
          <w:rFonts w:ascii="仿宋" w:hAnsi="仿宋" w:eastAsia="仿宋"/>
          <w:color w:val="auto"/>
          <w:sz w:val="24"/>
        </w:rPr>
        <w:t>成立时间：</w:t>
      </w:r>
      <w:r>
        <w:rPr>
          <w:rFonts w:ascii="仿宋" w:hAnsi="仿宋" w:eastAsia="仿宋"/>
          <w:color w:val="auto"/>
          <w:sz w:val="24"/>
          <w:u w:val="single"/>
        </w:rPr>
        <w:t xml:space="preserve">         </w:t>
      </w:r>
      <w:r>
        <w:rPr>
          <w:rFonts w:ascii="仿宋" w:hAnsi="仿宋" w:eastAsia="仿宋"/>
          <w:color w:val="auto"/>
          <w:sz w:val="24"/>
        </w:rPr>
        <w:t>年</w:t>
      </w:r>
      <w:r>
        <w:rPr>
          <w:rFonts w:ascii="仿宋" w:hAnsi="仿宋" w:eastAsia="仿宋"/>
          <w:color w:val="auto"/>
          <w:sz w:val="24"/>
          <w:u w:val="single"/>
        </w:rPr>
        <w:t xml:space="preserve">       </w:t>
      </w:r>
      <w:r>
        <w:rPr>
          <w:rFonts w:ascii="仿宋" w:hAnsi="仿宋" w:eastAsia="仿宋"/>
          <w:color w:val="auto"/>
          <w:sz w:val="24"/>
        </w:rPr>
        <w:t>月</w:t>
      </w:r>
      <w:r>
        <w:rPr>
          <w:rFonts w:ascii="仿宋" w:hAnsi="仿宋" w:eastAsia="仿宋"/>
          <w:color w:val="auto"/>
          <w:sz w:val="24"/>
          <w:u w:val="single"/>
        </w:rPr>
        <w:t xml:space="preserve">       </w:t>
      </w:r>
      <w:r>
        <w:rPr>
          <w:rFonts w:ascii="仿宋" w:hAnsi="仿宋" w:eastAsia="仿宋"/>
          <w:color w:val="auto"/>
          <w:sz w:val="24"/>
        </w:rPr>
        <w:t>日</w:t>
      </w:r>
    </w:p>
    <w:p>
      <w:pPr>
        <w:spacing w:line="440" w:lineRule="exact"/>
        <w:rPr>
          <w:rFonts w:ascii="仿宋" w:hAnsi="仿宋" w:eastAsia="仿宋"/>
          <w:color w:val="auto"/>
          <w:sz w:val="24"/>
        </w:rPr>
      </w:pPr>
      <w:r>
        <w:rPr>
          <w:rFonts w:ascii="仿宋" w:hAnsi="仿宋" w:eastAsia="仿宋"/>
          <w:color w:val="auto"/>
          <w:sz w:val="24"/>
        </w:rPr>
        <w:t>经营期限：</w:t>
      </w:r>
      <w:r>
        <w:rPr>
          <w:rFonts w:ascii="仿宋" w:hAnsi="仿宋" w:eastAsia="仿宋"/>
          <w:color w:val="auto"/>
          <w:sz w:val="24"/>
          <w:u w:val="single"/>
        </w:rPr>
        <w:t xml:space="preserve">                               </w:t>
      </w:r>
    </w:p>
    <w:p>
      <w:pPr>
        <w:spacing w:line="440" w:lineRule="exact"/>
        <w:rPr>
          <w:rFonts w:ascii="仿宋" w:hAnsi="仿宋" w:eastAsia="仿宋"/>
          <w:color w:val="auto"/>
          <w:sz w:val="24"/>
        </w:rPr>
      </w:pPr>
    </w:p>
    <w:p>
      <w:pPr>
        <w:spacing w:line="440" w:lineRule="exact"/>
        <w:rPr>
          <w:rFonts w:ascii="仿宋" w:hAnsi="仿宋" w:eastAsia="仿宋"/>
          <w:color w:val="auto"/>
          <w:sz w:val="24"/>
        </w:rPr>
      </w:pPr>
      <w:r>
        <w:rPr>
          <w:rFonts w:ascii="仿宋" w:hAnsi="仿宋" w:eastAsia="仿宋"/>
          <w:color w:val="auto"/>
          <w:sz w:val="24"/>
        </w:rPr>
        <w:t>姓名：</w:t>
      </w:r>
      <w:r>
        <w:rPr>
          <w:rFonts w:ascii="仿宋" w:hAnsi="仿宋" w:eastAsia="仿宋"/>
          <w:color w:val="auto"/>
          <w:sz w:val="24"/>
          <w:u w:val="single"/>
        </w:rPr>
        <w:t xml:space="preserve">        </w:t>
      </w:r>
      <w:r>
        <w:rPr>
          <w:rFonts w:ascii="仿宋" w:hAnsi="仿宋" w:eastAsia="仿宋"/>
          <w:color w:val="auto"/>
          <w:sz w:val="24"/>
        </w:rPr>
        <w:t xml:space="preserve"> 性别：</w:t>
      </w:r>
      <w:r>
        <w:rPr>
          <w:rFonts w:ascii="仿宋" w:hAnsi="仿宋" w:eastAsia="仿宋"/>
          <w:color w:val="auto"/>
          <w:sz w:val="24"/>
          <w:u w:val="single"/>
        </w:rPr>
        <w:t xml:space="preserve">         </w:t>
      </w:r>
      <w:r>
        <w:rPr>
          <w:rFonts w:ascii="仿宋" w:hAnsi="仿宋" w:eastAsia="仿宋"/>
          <w:color w:val="auto"/>
          <w:sz w:val="24"/>
        </w:rPr>
        <w:t xml:space="preserve"> 年龄：</w:t>
      </w:r>
      <w:r>
        <w:rPr>
          <w:rFonts w:ascii="仿宋" w:hAnsi="仿宋" w:eastAsia="仿宋"/>
          <w:color w:val="auto"/>
          <w:sz w:val="24"/>
          <w:u w:val="single"/>
        </w:rPr>
        <w:t xml:space="preserve">        </w:t>
      </w:r>
      <w:r>
        <w:rPr>
          <w:rFonts w:ascii="仿宋" w:hAnsi="仿宋" w:eastAsia="仿宋"/>
          <w:color w:val="auto"/>
          <w:sz w:val="24"/>
        </w:rPr>
        <w:t>职务：</w:t>
      </w:r>
      <w:r>
        <w:rPr>
          <w:rFonts w:ascii="仿宋" w:hAnsi="仿宋" w:eastAsia="仿宋"/>
          <w:color w:val="auto"/>
          <w:sz w:val="24"/>
          <w:u w:val="single"/>
        </w:rPr>
        <w:t xml:space="preserve">        </w:t>
      </w:r>
    </w:p>
    <w:p>
      <w:pPr>
        <w:spacing w:line="440" w:lineRule="exact"/>
        <w:rPr>
          <w:rFonts w:ascii="仿宋" w:hAnsi="仿宋" w:eastAsia="仿宋"/>
          <w:color w:val="auto"/>
          <w:sz w:val="24"/>
        </w:rPr>
      </w:pPr>
      <w:r>
        <w:rPr>
          <w:rFonts w:ascii="仿宋" w:hAnsi="仿宋" w:eastAsia="仿宋"/>
          <w:color w:val="auto"/>
          <w:sz w:val="24"/>
        </w:rPr>
        <w:t>系</w:t>
      </w:r>
      <w:r>
        <w:rPr>
          <w:rFonts w:ascii="仿宋" w:hAnsi="仿宋" w:eastAsia="仿宋"/>
          <w:color w:val="auto"/>
          <w:sz w:val="24"/>
          <w:u w:val="single"/>
        </w:rPr>
        <w:t xml:space="preserve">                             </w:t>
      </w:r>
      <w:r>
        <w:rPr>
          <w:rFonts w:ascii="仿宋" w:hAnsi="仿宋" w:eastAsia="仿宋"/>
          <w:color w:val="auto"/>
          <w:sz w:val="24"/>
        </w:rPr>
        <w:t xml:space="preserve"> </w:t>
      </w:r>
      <w:r>
        <w:rPr>
          <w:rFonts w:hint="eastAsia" w:ascii="仿宋" w:hAnsi="仿宋" w:eastAsia="仿宋"/>
          <w:color w:val="auto"/>
          <w:sz w:val="24"/>
        </w:rPr>
        <w:t>（</w:t>
      </w:r>
      <w:r>
        <w:rPr>
          <w:rFonts w:ascii="仿宋" w:hAnsi="仿宋" w:eastAsia="仿宋"/>
          <w:color w:val="auto"/>
          <w:sz w:val="24"/>
        </w:rPr>
        <w:t>投标人名称</w:t>
      </w:r>
      <w:r>
        <w:rPr>
          <w:rFonts w:hint="eastAsia" w:ascii="仿宋" w:hAnsi="仿宋" w:eastAsia="仿宋"/>
          <w:color w:val="auto"/>
          <w:sz w:val="24"/>
        </w:rPr>
        <w:t>）</w:t>
      </w:r>
      <w:r>
        <w:rPr>
          <w:rFonts w:ascii="仿宋" w:hAnsi="仿宋" w:eastAsia="仿宋"/>
          <w:color w:val="auto"/>
          <w:sz w:val="24"/>
        </w:rPr>
        <w:t>的法定代表人。</w:t>
      </w:r>
    </w:p>
    <w:p>
      <w:pPr>
        <w:spacing w:line="440" w:lineRule="exact"/>
        <w:ind w:firstLine="480" w:firstLineChars="200"/>
        <w:rPr>
          <w:rFonts w:ascii="仿宋" w:hAnsi="仿宋" w:eastAsia="仿宋"/>
          <w:color w:val="auto"/>
          <w:sz w:val="24"/>
        </w:rPr>
      </w:pPr>
      <w:r>
        <w:rPr>
          <w:rFonts w:ascii="仿宋" w:hAnsi="仿宋" w:eastAsia="仿宋"/>
          <w:color w:val="auto"/>
          <w:sz w:val="24"/>
        </w:rPr>
        <w:t>特此证明。</w:t>
      </w:r>
    </w:p>
    <w:p>
      <w:pPr>
        <w:spacing w:line="440" w:lineRule="exact"/>
        <w:rPr>
          <w:rFonts w:ascii="仿宋" w:hAnsi="仿宋" w:eastAsia="仿宋"/>
          <w:color w:val="auto"/>
          <w:sz w:val="24"/>
        </w:rPr>
      </w:pPr>
    </w:p>
    <w:p>
      <w:pPr>
        <w:spacing w:line="440" w:lineRule="exact"/>
        <w:rPr>
          <w:rFonts w:ascii="仿宋" w:hAnsi="仿宋" w:eastAsia="仿宋"/>
          <w:color w:val="auto"/>
          <w:sz w:val="24"/>
        </w:rPr>
      </w:pPr>
      <w:r>
        <w:rPr>
          <w:rFonts w:hint="eastAsia" w:ascii="仿宋" w:hAnsi="仿宋" w:eastAsia="仿宋"/>
          <w:color w:val="auto"/>
          <w:sz w:val="24"/>
        </w:rPr>
        <w:t>附：法定代表人身份证复印件。</w:t>
      </w:r>
    </w:p>
    <w:p>
      <w:pPr>
        <w:spacing w:line="440" w:lineRule="exact"/>
        <w:rPr>
          <w:rFonts w:ascii="仿宋" w:hAnsi="仿宋" w:eastAsia="仿宋"/>
          <w:color w:val="auto"/>
          <w:sz w:val="24"/>
        </w:rPr>
      </w:pPr>
    </w:p>
    <w:p>
      <w:pPr>
        <w:spacing w:line="440" w:lineRule="exact"/>
        <w:rPr>
          <w:rFonts w:ascii="仿宋" w:hAnsi="仿宋" w:eastAsia="仿宋"/>
          <w:color w:val="auto"/>
          <w:sz w:val="24"/>
        </w:rPr>
      </w:pPr>
    </w:p>
    <w:p>
      <w:pPr>
        <w:spacing w:line="440" w:lineRule="exact"/>
        <w:rPr>
          <w:rFonts w:ascii="仿宋" w:hAnsi="仿宋" w:eastAsia="仿宋"/>
          <w:color w:val="auto"/>
          <w:sz w:val="24"/>
        </w:rPr>
      </w:pPr>
    </w:p>
    <w:p>
      <w:pPr>
        <w:spacing w:line="440" w:lineRule="exact"/>
        <w:rPr>
          <w:rFonts w:ascii="仿宋" w:hAnsi="仿宋" w:eastAsia="仿宋"/>
          <w:color w:val="auto"/>
          <w:sz w:val="24"/>
        </w:rPr>
      </w:pPr>
    </w:p>
    <w:p>
      <w:pPr>
        <w:spacing w:line="440" w:lineRule="exact"/>
        <w:rPr>
          <w:rFonts w:ascii="仿宋" w:hAnsi="仿宋" w:eastAsia="仿宋"/>
          <w:color w:val="auto"/>
          <w:sz w:val="24"/>
        </w:rPr>
      </w:pPr>
    </w:p>
    <w:p>
      <w:pPr>
        <w:spacing w:line="440" w:lineRule="exact"/>
        <w:rPr>
          <w:rFonts w:ascii="仿宋" w:hAnsi="仿宋" w:eastAsia="仿宋"/>
          <w:color w:val="auto"/>
          <w:sz w:val="24"/>
        </w:rPr>
      </w:pPr>
    </w:p>
    <w:p>
      <w:pPr>
        <w:spacing w:line="440" w:lineRule="exact"/>
        <w:rPr>
          <w:rFonts w:ascii="仿宋" w:hAnsi="仿宋" w:eastAsia="仿宋"/>
          <w:color w:val="auto"/>
          <w:sz w:val="24"/>
        </w:rPr>
      </w:pPr>
    </w:p>
    <w:p>
      <w:pPr>
        <w:spacing w:line="440" w:lineRule="exact"/>
        <w:rPr>
          <w:rFonts w:ascii="仿宋" w:hAnsi="仿宋" w:eastAsia="仿宋"/>
          <w:color w:val="auto"/>
          <w:sz w:val="24"/>
        </w:rPr>
      </w:pPr>
    </w:p>
    <w:p>
      <w:pPr>
        <w:spacing w:line="440" w:lineRule="exact"/>
        <w:rPr>
          <w:rFonts w:ascii="仿宋" w:hAnsi="仿宋" w:eastAsia="仿宋"/>
          <w:color w:val="auto"/>
          <w:sz w:val="24"/>
        </w:rPr>
      </w:pPr>
    </w:p>
    <w:p>
      <w:pPr>
        <w:spacing w:line="440" w:lineRule="exact"/>
        <w:rPr>
          <w:rFonts w:ascii="仿宋" w:hAnsi="仿宋" w:eastAsia="仿宋"/>
          <w:color w:val="auto"/>
          <w:kern w:val="1"/>
          <w:sz w:val="24"/>
        </w:rPr>
      </w:pPr>
      <w:r>
        <w:rPr>
          <w:rFonts w:ascii="仿宋" w:hAnsi="仿宋" w:eastAsia="仿宋"/>
          <w:color w:val="auto"/>
          <w:sz w:val="24"/>
        </w:rPr>
        <w:t xml:space="preserve">           </w:t>
      </w:r>
    </w:p>
    <w:p>
      <w:pPr>
        <w:widowControl/>
        <w:autoSpaceDE w:val="0"/>
        <w:autoSpaceDN w:val="0"/>
        <w:adjustRightInd w:val="0"/>
        <w:spacing w:line="440" w:lineRule="exact"/>
        <w:rPr>
          <w:rFonts w:ascii="仿宋" w:hAnsi="仿宋" w:eastAsia="仿宋"/>
          <w:color w:val="auto"/>
          <w:kern w:val="1"/>
          <w:sz w:val="24"/>
        </w:rPr>
      </w:pPr>
      <w:r>
        <w:rPr>
          <w:rFonts w:ascii="仿宋" w:hAnsi="仿宋" w:eastAsia="仿宋"/>
          <w:color w:val="auto"/>
          <w:kern w:val="1"/>
          <w:sz w:val="24"/>
        </w:rPr>
        <w:br w:type="page"/>
      </w:r>
      <w:r>
        <w:rPr>
          <w:rFonts w:ascii="仿宋" w:hAnsi="仿宋" w:eastAsia="仿宋"/>
          <w:color w:val="auto"/>
          <w:kern w:val="1"/>
          <w:sz w:val="24"/>
        </w:rPr>
        <w:t xml:space="preserve">    </w:t>
      </w:r>
    </w:p>
    <w:p>
      <w:pPr>
        <w:widowControl/>
        <w:autoSpaceDE w:val="0"/>
        <w:autoSpaceDN w:val="0"/>
        <w:adjustRightInd w:val="0"/>
        <w:spacing w:line="440" w:lineRule="exact"/>
        <w:jc w:val="center"/>
        <w:rPr>
          <w:rFonts w:ascii="仿宋" w:hAnsi="仿宋" w:eastAsia="仿宋"/>
          <w:color w:val="auto"/>
          <w:kern w:val="1"/>
          <w:sz w:val="28"/>
          <w:szCs w:val="28"/>
        </w:rPr>
      </w:pPr>
      <w:r>
        <w:rPr>
          <w:rFonts w:hint="eastAsia" w:cs="宋体"/>
          <w:color w:val="auto"/>
          <w:kern w:val="1"/>
          <w:sz w:val="28"/>
          <w:szCs w:val="28"/>
          <w:lang w:val="en-US" w:eastAsia="zh-CN"/>
        </w:rPr>
        <w:t>2、</w:t>
      </w:r>
      <w:r>
        <w:rPr>
          <w:rFonts w:hint="eastAsia" w:ascii="仿宋" w:hAnsi="仿宋" w:eastAsia="仿宋" w:cs="宋体"/>
          <w:color w:val="auto"/>
          <w:kern w:val="1"/>
          <w:sz w:val="28"/>
          <w:szCs w:val="28"/>
        </w:rPr>
        <w:t>法定代表人授权委托书</w:t>
      </w:r>
    </w:p>
    <w:p>
      <w:pPr>
        <w:widowControl/>
        <w:autoSpaceDE w:val="0"/>
        <w:autoSpaceDN w:val="0"/>
        <w:adjustRightInd w:val="0"/>
        <w:spacing w:line="440" w:lineRule="exact"/>
        <w:rPr>
          <w:rFonts w:ascii="仿宋" w:hAnsi="仿宋" w:eastAsia="仿宋"/>
          <w:color w:val="auto"/>
          <w:kern w:val="1"/>
          <w:sz w:val="24"/>
        </w:rPr>
      </w:pPr>
    </w:p>
    <w:p>
      <w:pPr>
        <w:widowControl/>
        <w:autoSpaceDE w:val="0"/>
        <w:autoSpaceDN w:val="0"/>
        <w:adjustRightInd w:val="0"/>
        <w:spacing w:line="440" w:lineRule="exact"/>
        <w:rPr>
          <w:rFonts w:ascii="仿宋" w:hAnsi="仿宋" w:eastAsia="仿宋"/>
          <w:color w:val="auto"/>
          <w:kern w:val="1"/>
          <w:sz w:val="24"/>
        </w:rPr>
      </w:pPr>
      <w:r>
        <w:rPr>
          <w:rFonts w:ascii="仿宋" w:hAnsi="仿宋" w:eastAsia="仿宋" w:cs="仿宋"/>
          <w:color w:val="auto"/>
          <w:kern w:val="1"/>
          <w:sz w:val="24"/>
          <w:u w:val="single"/>
        </w:rPr>
        <w:t xml:space="preserve">   </w:t>
      </w:r>
      <w:r>
        <w:rPr>
          <w:rFonts w:hint="eastAsia" w:ascii="仿宋" w:hAnsi="仿宋" w:eastAsia="仿宋" w:cs="仿宋"/>
          <w:color w:val="auto"/>
          <w:kern w:val="1"/>
          <w:sz w:val="24"/>
          <w:u w:val="single"/>
        </w:rPr>
        <w:t>（采购</w:t>
      </w:r>
      <w:r>
        <w:rPr>
          <w:rFonts w:hint="eastAsia" w:cs="仿宋"/>
          <w:color w:val="auto"/>
          <w:kern w:val="1"/>
          <w:sz w:val="24"/>
          <w:u w:val="single"/>
          <w:lang w:val="en-US" w:eastAsia="zh-CN"/>
        </w:rPr>
        <w:t>人</w:t>
      </w:r>
      <w:r>
        <w:rPr>
          <w:rFonts w:hint="eastAsia" w:ascii="仿宋" w:hAnsi="仿宋" w:eastAsia="仿宋" w:cs="仿宋"/>
          <w:color w:val="auto"/>
          <w:kern w:val="1"/>
          <w:sz w:val="24"/>
          <w:u w:val="single"/>
        </w:rPr>
        <w:t>）</w:t>
      </w:r>
      <w:r>
        <w:rPr>
          <w:rFonts w:ascii="仿宋" w:hAnsi="仿宋" w:eastAsia="仿宋" w:cs="仿宋"/>
          <w:color w:val="auto"/>
          <w:kern w:val="1"/>
          <w:sz w:val="24"/>
          <w:u w:val="single"/>
        </w:rPr>
        <w:t xml:space="preserve">  </w:t>
      </w:r>
      <w:r>
        <w:rPr>
          <w:rFonts w:hint="eastAsia" w:ascii="仿宋" w:hAnsi="仿宋" w:eastAsia="仿宋"/>
          <w:color w:val="auto"/>
          <w:kern w:val="1"/>
          <w:sz w:val="24"/>
        </w:rPr>
        <w:t>：</w:t>
      </w:r>
    </w:p>
    <w:p>
      <w:pPr>
        <w:widowControl/>
        <w:autoSpaceDE w:val="0"/>
        <w:autoSpaceDN w:val="0"/>
        <w:adjustRightInd w:val="0"/>
        <w:spacing w:line="440" w:lineRule="exact"/>
        <w:ind w:firstLine="480"/>
        <w:rPr>
          <w:rFonts w:ascii="仿宋" w:hAnsi="仿宋" w:eastAsia="仿宋"/>
          <w:color w:val="auto"/>
          <w:kern w:val="1"/>
          <w:sz w:val="24"/>
        </w:rPr>
      </w:pPr>
      <w:r>
        <w:rPr>
          <w:rFonts w:hint="eastAsia" w:ascii="仿宋" w:hAnsi="仿宋" w:eastAsia="仿宋"/>
          <w:color w:val="auto"/>
          <w:kern w:val="1"/>
          <w:sz w:val="24"/>
        </w:rPr>
        <w:t>我</w:t>
      </w:r>
      <w:r>
        <w:rPr>
          <w:rFonts w:hint="eastAsia" w:ascii="仿宋" w:hAnsi="仿宋" w:eastAsia="仿宋"/>
          <w:color w:val="auto"/>
          <w:kern w:val="1"/>
          <w:sz w:val="24"/>
          <w:u w:val="single"/>
        </w:rPr>
        <w:t>（姓名）</w:t>
      </w:r>
      <w:r>
        <w:rPr>
          <w:rFonts w:hint="eastAsia" w:ascii="仿宋" w:hAnsi="仿宋" w:eastAsia="仿宋"/>
          <w:color w:val="auto"/>
          <w:kern w:val="1"/>
          <w:sz w:val="24"/>
        </w:rPr>
        <w:t>系</w:t>
      </w:r>
      <w:r>
        <w:rPr>
          <w:rFonts w:hint="eastAsia" w:ascii="仿宋" w:hAnsi="仿宋" w:eastAsia="仿宋"/>
          <w:color w:val="auto"/>
          <w:kern w:val="1"/>
          <w:sz w:val="24"/>
          <w:u w:val="single"/>
        </w:rPr>
        <w:t>（投标人名称）</w:t>
      </w:r>
      <w:r>
        <w:rPr>
          <w:rFonts w:hint="eastAsia" w:ascii="仿宋" w:hAnsi="仿宋" w:eastAsia="仿宋"/>
          <w:color w:val="auto"/>
          <w:kern w:val="1"/>
          <w:sz w:val="24"/>
        </w:rPr>
        <w:t>法定代表人，现授权委托我公司的</w:t>
      </w:r>
      <w:r>
        <w:rPr>
          <w:rFonts w:hint="eastAsia" w:ascii="仿宋" w:hAnsi="仿宋" w:eastAsia="仿宋"/>
          <w:color w:val="auto"/>
          <w:kern w:val="1"/>
          <w:sz w:val="24"/>
          <w:u w:val="single"/>
        </w:rPr>
        <w:t>（姓名）</w:t>
      </w:r>
      <w:r>
        <w:rPr>
          <w:rFonts w:hint="eastAsia" w:ascii="仿宋" w:hAnsi="仿宋" w:eastAsia="仿宋"/>
          <w:color w:val="auto"/>
          <w:kern w:val="1"/>
          <w:sz w:val="24"/>
        </w:rPr>
        <w:t>为我公司本次项目的授权代表，代表我方办理本次投标、签约等相关事宜，签署全部有关的文件、协议、合同并具有法律效力。授权代表联系方式</w:t>
      </w:r>
      <w:r>
        <w:rPr>
          <w:rFonts w:hint="eastAsia" w:ascii="仿宋" w:hAnsi="仿宋" w:eastAsia="仿宋"/>
          <w:color w:val="auto"/>
          <w:kern w:val="1"/>
          <w:sz w:val="24"/>
          <w:u w:val="single"/>
        </w:rPr>
        <w:t xml:space="preserve">                </w:t>
      </w:r>
      <w:r>
        <w:rPr>
          <w:rFonts w:hint="eastAsia" w:ascii="仿宋" w:hAnsi="仿宋" w:eastAsia="仿宋"/>
          <w:color w:val="auto"/>
          <w:kern w:val="1"/>
          <w:sz w:val="24"/>
        </w:rPr>
        <w:t>。</w:t>
      </w:r>
    </w:p>
    <w:p>
      <w:pPr>
        <w:widowControl/>
        <w:autoSpaceDE w:val="0"/>
        <w:autoSpaceDN w:val="0"/>
        <w:adjustRightInd w:val="0"/>
        <w:spacing w:line="440" w:lineRule="exact"/>
        <w:ind w:firstLine="480"/>
        <w:rPr>
          <w:rFonts w:ascii="仿宋" w:hAnsi="仿宋" w:eastAsia="仿宋"/>
          <w:color w:val="auto"/>
          <w:kern w:val="1"/>
          <w:sz w:val="24"/>
        </w:rPr>
      </w:pPr>
      <w:r>
        <w:rPr>
          <w:rFonts w:hint="eastAsia" w:ascii="仿宋" w:hAnsi="仿宋" w:eastAsia="仿宋"/>
          <w:color w:val="auto"/>
          <w:kern w:val="1"/>
          <w:sz w:val="24"/>
        </w:rPr>
        <w:t>在我方未发出撤销授权委托书的书面通知以前，本授权委托书一直有效。授权人（代表）签署的所有文件（在授权书有效期内签署的）不因授权撤销而失效。</w:t>
      </w:r>
    </w:p>
    <w:p>
      <w:pPr>
        <w:widowControl/>
        <w:autoSpaceDE w:val="0"/>
        <w:autoSpaceDN w:val="0"/>
        <w:adjustRightInd w:val="0"/>
        <w:spacing w:line="440" w:lineRule="exact"/>
        <w:ind w:firstLine="480"/>
        <w:rPr>
          <w:rFonts w:ascii="仿宋" w:hAnsi="仿宋" w:eastAsia="仿宋"/>
          <w:color w:val="auto"/>
          <w:kern w:val="1"/>
          <w:sz w:val="24"/>
        </w:rPr>
      </w:pPr>
      <w:r>
        <w:rPr>
          <w:rFonts w:hint="eastAsia" w:ascii="仿宋" w:hAnsi="仿宋" w:eastAsia="仿宋"/>
          <w:color w:val="auto"/>
          <w:kern w:val="1"/>
          <w:sz w:val="24"/>
        </w:rPr>
        <w:t>授权代表无权转让委托权。特此授权。</w:t>
      </w:r>
    </w:p>
    <w:p>
      <w:pPr>
        <w:widowControl/>
        <w:autoSpaceDE w:val="0"/>
        <w:autoSpaceDN w:val="0"/>
        <w:adjustRightInd w:val="0"/>
        <w:spacing w:line="440" w:lineRule="exact"/>
        <w:ind w:firstLine="480"/>
        <w:rPr>
          <w:rFonts w:ascii="仿宋" w:hAnsi="仿宋" w:eastAsia="仿宋"/>
          <w:color w:val="auto"/>
          <w:kern w:val="1"/>
          <w:sz w:val="24"/>
        </w:rPr>
      </w:pPr>
      <w:r>
        <w:rPr>
          <w:rFonts w:hint="eastAsia" w:ascii="仿宋" w:hAnsi="仿宋" w:eastAsia="仿宋"/>
          <w:color w:val="auto"/>
          <w:kern w:val="1"/>
          <w:sz w:val="24"/>
        </w:rPr>
        <w:t>本授权委托书于</w:t>
      </w:r>
      <w:r>
        <w:rPr>
          <w:rFonts w:ascii="仿宋" w:hAnsi="仿宋" w:eastAsia="仿宋" w:cs="仿宋"/>
          <w:color w:val="auto"/>
          <w:kern w:val="1"/>
          <w:sz w:val="24"/>
          <w:u w:val="single"/>
        </w:rPr>
        <w:t xml:space="preserve">        </w:t>
      </w:r>
      <w:r>
        <w:rPr>
          <w:rFonts w:hint="eastAsia" w:ascii="仿宋" w:hAnsi="仿宋" w:eastAsia="仿宋"/>
          <w:color w:val="auto"/>
          <w:kern w:val="1"/>
          <w:sz w:val="24"/>
        </w:rPr>
        <w:t>年</w:t>
      </w:r>
      <w:r>
        <w:rPr>
          <w:rFonts w:ascii="仿宋" w:hAnsi="仿宋" w:eastAsia="仿宋" w:cs="仿宋"/>
          <w:color w:val="auto"/>
          <w:kern w:val="1"/>
          <w:sz w:val="24"/>
          <w:u w:val="single"/>
        </w:rPr>
        <w:t xml:space="preserve">        </w:t>
      </w:r>
      <w:r>
        <w:rPr>
          <w:rFonts w:hint="eastAsia" w:ascii="仿宋" w:hAnsi="仿宋" w:eastAsia="仿宋"/>
          <w:color w:val="auto"/>
          <w:kern w:val="1"/>
          <w:sz w:val="24"/>
        </w:rPr>
        <w:t>月</w:t>
      </w:r>
      <w:r>
        <w:rPr>
          <w:rFonts w:ascii="仿宋" w:hAnsi="仿宋" w:eastAsia="仿宋" w:cs="仿宋"/>
          <w:color w:val="auto"/>
          <w:kern w:val="1"/>
          <w:sz w:val="24"/>
          <w:u w:val="single"/>
        </w:rPr>
        <w:t xml:space="preserve">        </w:t>
      </w:r>
      <w:r>
        <w:rPr>
          <w:rFonts w:hint="eastAsia" w:ascii="仿宋" w:hAnsi="仿宋" w:eastAsia="仿宋"/>
          <w:color w:val="auto"/>
          <w:kern w:val="1"/>
          <w:sz w:val="24"/>
        </w:rPr>
        <w:t>日签字生效</w:t>
      </w:r>
      <w:r>
        <w:rPr>
          <w:rFonts w:ascii="仿宋" w:hAnsi="仿宋" w:eastAsia="仿宋"/>
          <w:color w:val="auto"/>
          <w:kern w:val="1"/>
          <w:sz w:val="24"/>
        </w:rPr>
        <w:t>,</w:t>
      </w:r>
      <w:r>
        <w:rPr>
          <w:rFonts w:hint="eastAsia" w:ascii="仿宋" w:hAnsi="仿宋" w:eastAsia="仿宋"/>
          <w:color w:val="auto"/>
          <w:kern w:val="1"/>
          <w:sz w:val="24"/>
        </w:rPr>
        <w:t>特此声明。</w:t>
      </w:r>
    </w:p>
    <w:p>
      <w:pPr>
        <w:widowControl/>
        <w:autoSpaceDE w:val="0"/>
        <w:autoSpaceDN w:val="0"/>
        <w:adjustRightInd w:val="0"/>
        <w:spacing w:line="440" w:lineRule="exact"/>
        <w:rPr>
          <w:rFonts w:ascii="仿宋" w:hAnsi="仿宋" w:eastAsia="仿宋"/>
          <w:color w:val="auto"/>
          <w:kern w:val="1"/>
          <w:sz w:val="24"/>
        </w:rPr>
      </w:pPr>
    </w:p>
    <w:p>
      <w:pPr>
        <w:widowControl/>
        <w:autoSpaceDE w:val="0"/>
        <w:autoSpaceDN w:val="0"/>
        <w:adjustRightInd w:val="0"/>
        <w:spacing w:line="440" w:lineRule="exact"/>
        <w:ind w:right="-481"/>
        <w:jc w:val="center"/>
        <w:rPr>
          <w:rFonts w:ascii="仿宋" w:hAnsi="仿宋" w:eastAsia="仿宋" w:cs="仿宋"/>
          <w:color w:val="auto"/>
          <w:kern w:val="1"/>
          <w:sz w:val="24"/>
        </w:rPr>
      </w:pPr>
      <w:r>
        <w:rPr>
          <w:rFonts w:ascii="仿宋" w:hAnsi="仿宋" w:eastAsia="仿宋" w:cs="仿宋"/>
          <w:color w:val="auto"/>
          <w:kern w:val="1"/>
          <w:sz w:val="24"/>
        </w:rPr>
        <w:t>(</w:t>
      </w:r>
      <w:r>
        <w:rPr>
          <w:rFonts w:hint="eastAsia" w:ascii="仿宋" w:hAnsi="仿宋" w:eastAsia="仿宋" w:cs="仿宋"/>
          <w:color w:val="auto"/>
          <w:kern w:val="1"/>
          <w:sz w:val="24"/>
        </w:rPr>
        <w:t>附</w:t>
      </w:r>
      <w:r>
        <w:rPr>
          <w:rFonts w:hint="eastAsia" w:cs="仿宋"/>
          <w:color w:val="auto"/>
          <w:kern w:val="1"/>
          <w:sz w:val="24"/>
          <w:lang w:eastAsia="zh-CN"/>
        </w:rPr>
        <w:t>法定代表人</w:t>
      </w:r>
      <w:r>
        <w:rPr>
          <w:rFonts w:hint="eastAsia" w:ascii="仿宋" w:hAnsi="仿宋" w:eastAsia="仿宋" w:cs="仿宋"/>
          <w:color w:val="auto"/>
          <w:kern w:val="1"/>
          <w:sz w:val="24"/>
        </w:rPr>
        <w:t>身份证以及授权代表身份证复印件</w:t>
      </w:r>
      <w:r>
        <w:rPr>
          <w:rFonts w:ascii="仿宋" w:hAnsi="仿宋" w:eastAsia="仿宋" w:cs="仿宋"/>
          <w:color w:val="auto"/>
          <w:kern w:val="1"/>
          <w:sz w:val="24"/>
        </w:rPr>
        <w:t>)</w:t>
      </w:r>
    </w:p>
    <w:p>
      <w:pPr>
        <w:widowControl/>
        <w:autoSpaceDE w:val="0"/>
        <w:autoSpaceDN w:val="0"/>
        <w:adjustRightInd w:val="0"/>
        <w:spacing w:line="440" w:lineRule="exact"/>
        <w:ind w:right="-481"/>
        <w:jc w:val="center"/>
        <w:rPr>
          <w:rFonts w:ascii="仿宋" w:hAnsi="仿宋" w:eastAsia="仿宋" w:cs="仿宋"/>
          <w:color w:val="auto"/>
          <w:kern w:val="1"/>
          <w:sz w:val="24"/>
        </w:rPr>
      </w:pPr>
    </w:p>
    <w:p>
      <w:pPr>
        <w:widowControl/>
        <w:autoSpaceDE w:val="0"/>
        <w:autoSpaceDN w:val="0"/>
        <w:adjustRightInd w:val="0"/>
        <w:spacing w:line="440" w:lineRule="exact"/>
        <w:ind w:right="-481"/>
        <w:jc w:val="center"/>
        <w:rPr>
          <w:rFonts w:ascii="仿宋" w:hAnsi="仿宋" w:eastAsia="仿宋"/>
          <w:color w:val="auto"/>
          <w:kern w:val="1"/>
          <w:sz w:val="24"/>
        </w:rPr>
      </w:pPr>
    </w:p>
    <w:p>
      <w:pPr>
        <w:widowControl/>
        <w:autoSpaceDE w:val="0"/>
        <w:autoSpaceDN w:val="0"/>
        <w:adjustRightInd w:val="0"/>
        <w:spacing w:line="440" w:lineRule="exact"/>
        <w:ind w:right="-481"/>
        <w:rPr>
          <w:rFonts w:ascii="仿宋" w:hAnsi="仿宋" w:eastAsia="仿宋"/>
          <w:color w:val="auto"/>
          <w:kern w:val="1"/>
          <w:sz w:val="24"/>
        </w:rPr>
      </w:pPr>
      <w:r>
        <w:rPr>
          <w:rFonts w:hint="eastAsia" w:ascii="仿宋" w:hAnsi="仿宋" w:eastAsia="仿宋"/>
          <w:color w:val="auto"/>
          <w:kern w:val="1"/>
          <w:sz w:val="24"/>
        </w:rPr>
        <w:t>授权代表姓名：</w:t>
      </w:r>
      <w:r>
        <w:rPr>
          <w:rFonts w:ascii="仿宋" w:hAnsi="仿宋" w:eastAsia="仿宋"/>
          <w:color w:val="auto"/>
          <w:kern w:val="1"/>
          <w:sz w:val="24"/>
        </w:rPr>
        <w:t xml:space="preserve">             </w:t>
      </w:r>
      <w:r>
        <w:rPr>
          <w:rFonts w:hint="eastAsia" w:ascii="仿宋" w:hAnsi="仿宋" w:eastAsia="仿宋"/>
          <w:color w:val="auto"/>
          <w:kern w:val="1"/>
          <w:sz w:val="24"/>
        </w:rPr>
        <w:t>性</w:t>
      </w:r>
      <w:r>
        <w:rPr>
          <w:rFonts w:ascii="仿宋" w:hAnsi="仿宋" w:eastAsia="仿宋"/>
          <w:color w:val="auto"/>
          <w:kern w:val="1"/>
          <w:sz w:val="24"/>
        </w:rPr>
        <w:t xml:space="preserve"> </w:t>
      </w:r>
      <w:r>
        <w:rPr>
          <w:rFonts w:hint="eastAsia" w:ascii="仿宋" w:hAnsi="仿宋" w:eastAsia="仿宋"/>
          <w:color w:val="auto"/>
          <w:kern w:val="1"/>
          <w:sz w:val="24"/>
        </w:rPr>
        <w:t>别：</w:t>
      </w:r>
      <w:r>
        <w:rPr>
          <w:rFonts w:ascii="仿宋" w:hAnsi="仿宋" w:eastAsia="仿宋"/>
          <w:color w:val="auto"/>
          <w:kern w:val="1"/>
          <w:sz w:val="24"/>
        </w:rPr>
        <w:t xml:space="preserve">              </w:t>
      </w:r>
      <w:r>
        <w:rPr>
          <w:rFonts w:hint="eastAsia" w:ascii="仿宋" w:hAnsi="仿宋" w:eastAsia="仿宋"/>
          <w:color w:val="auto"/>
          <w:kern w:val="1"/>
          <w:sz w:val="24"/>
        </w:rPr>
        <w:t>年</w:t>
      </w:r>
      <w:r>
        <w:rPr>
          <w:rFonts w:ascii="仿宋" w:hAnsi="仿宋" w:eastAsia="仿宋"/>
          <w:color w:val="auto"/>
          <w:kern w:val="1"/>
          <w:sz w:val="24"/>
        </w:rPr>
        <w:t xml:space="preserve"> </w:t>
      </w:r>
      <w:r>
        <w:rPr>
          <w:rFonts w:hint="eastAsia" w:ascii="仿宋" w:hAnsi="仿宋" w:eastAsia="仿宋"/>
          <w:color w:val="auto"/>
          <w:kern w:val="1"/>
          <w:sz w:val="24"/>
        </w:rPr>
        <w:t>龄：</w:t>
      </w:r>
    </w:p>
    <w:p>
      <w:pPr>
        <w:widowControl/>
        <w:autoSpaceDE w:val="0"/>
        <w:autoSpaceDN w:val="0"/>
        <w:adjustRightInd w:val="0"/>
        <w:spacing w:line="440" w:lineRule="exact"/>
        <w:ind w:right="-481"/>
        <w:rPr>
          <w:rFonts w:ascii="仿宋" w:hAnsi="仿宋" w:eastAsia="仿宋"/>
          <w:color w:val="auto"/>
          <w:kern w:val="1"/>
          <w:sz w:val="24"/>
        </w:rPr>
      </w:pPr>
      <w:r>
        <w:rPr>
          <w:rFonts w:hint="eastAsia" w:ascii="仿宋" w:hAnsi="仿宋" w:eastAsia="仿宋"/>
          <w:color w:val="auto"/>
          <w:kern w:val="1"/>
          <w:sz w:val="24"/>
        </w:rPr>
        <w:t>单</w:t>
      </w:r>
      <w:r>
        <w:rPr>
          <w:rFonts w:ascii="仿宋" w:hAnsi="仿宋" w:eastAsia="仿宋"/>
          <w:color w:val="auto"/>
          <w:kern w:val="1"/>
          <w:sz w:val="24"/>
        </w:rPr>
        <w:t xml:space="preserve">  </w:t>
      </w:r>
      <w:r>
        <w:rPr>
          <w:rFonts w:hint="eastAsia" w:ascii="仿宋" w:hAnsi="仿宋" w:eastAsia="仿宋"/>
          <w:color w:val="auto"/>
          <w:kern w:val="1"/>
          <w:sz w:val="24"/>
        </w:rPr>
        <w:t>位：</w:t>
      </w:r>
      <w:r>
        <w:rPr>
          <w:rFonts w:ascii="仿宋" w:hAnsi="仿宋" w:eastAsia="仿宋"/>
          <w:color w:val="auto"/>
          <w:kern w:val="1"/>
          <w:sz w:val="24"/>
        </w:rPr>
        <w:t xml:space="preserve">                     </w:t>
      </w:r>
      <w:r>
        <w:rPr>
          <w:rFonts w:hint="eastAsia" w:ascii="仿宋" w:hAnsi="仿宋" w:eastAsia="仿宋"/>
          <w:color w:val="auto"/>
          <w:kern w:val="1"/>
          <w:sz w:val="24"/>
        </w:rPr>
        <w:t>部</w:t>
      </w:r>
      <w:r>
        <w:rPr>
          <w:rFonts w:ascii="仿宋" w:hAnsi="仿宋" w:eastAsia="仿宋"/>
          <w:color w:val="auto"/>
          <w:kern w:val="1"/>
          <w:sz w:val="24"/>
        </w:rPr>
        <w:t xml:space="preserve"> </w:t>
      </w:r>
      <w:r>
        <w:rPr>
          <w:rFonts w:hint="eastAsia" w:ascii="仿宋" w:hAnsi="仿宋" w:eastAsia="仿宋"/>
          <w:color w:val="auto"/>
          <w:kern w:val="1"/>
          <w:sz w:val="24"/>
        </w:rPr>
        <w:t>门：</w:t>
      </w:r>
      <w:r>
        <w:rPr>
          <w:rFonts w:ascii="仿宋" w:hAnsi="仿宋" w:eastAsia="仿宋"/>
          <w:color w:val="auto"/>
          <w:kern w:val="1"/>
          <w:sz w:val="24"/>
        </w:rPr>
        <w:t xml:space="preserve">              </w:t>
      </w:r>
      <w:r>
        <w:rPr>
          <w:rFonts w:hint="eastAsia" w:ascii="仿宋" w:hAnsi="仿宋" w:eastAsia="仿宋"/>
          <w:color w:val="auto"/>
          <w:kern w:val="1"/>
          <w:sz w:val="24"/>
        </w:rPr>
        <w:t>职</w:t>
      </w:r>
      <w:r>
        <w:rPr>
          <w:rFonts w:ascii="仿宋" w:hAnsi="仿宋" w:eastAsia="仿宋"/>
          <w:color w:val="auto"/>
          <w:kern w:val="1"/>
          <w:sz w:val="24"/>
        </w:rPr>
        <w:t xml:space="preserve"> </w:t>
      </w:r>
      <w:r>
        <w:rPr>
          <w:rFonts w:hint="eastAsia" w:ascii="仿宋" w:hAnsi="仿宋" w:eastAsia="仿宋"/>
          <w:color w:val="auto"/>
          <w:kern w:val="1"/>
          <w:sz w:val="24"/>
        </w:rPr>
        <w:t>务：</w:t>
      </w:r>
    </w:p>
    <w:p>
      <w:pPr>
        <w:widowControl/>
        <w:autoSpaceDE w:val="0"/>
        <w:autoSpaceDN w:val="0"/>
        <w:adjustRightInd w:val="0"/>
        <w:spacing w:line="440" w:lineRule="exact"/>
        <w:ind w:right="-481"/>
        <w:rPr>
          <w:rFonts w:ascii="仿宋" w:hAnsi="仿宋" w:eastAsia="仿宋"/>
          <w:color w:val="auto"/>
          <w:kern w:val="1"/>
          <w:sz w:val="24"/>
        </w:rPr>
      </w:pPr>
    </w:p>
    <w:p>
      <w:pPr>
        <w:widowControl/>
        <w:autoSpaceDE w:val="0"/>
        <w:autoSpaceDN w:val="0"/>
        <w:adjustRightInd w:val="0"/>
        <w:spacing w:line="440" w:lineRule="exact"/>
        <w:ind w:right="-481" w:firstLine="4320"/>
        <w:rPr>
          <w:rFonts w:ascii="仿宋" w:hAnsi="仿宋" w:eastAsia="仿宋"/>
          <w:color w:val="auto"/>
          <w:kern w:val="1"/>
          <w:sz w:val="24"/>
        </w:rPr>
      </w:pPr>
      <w:r>
        <w:rPr>
          <w:rFonts w:hint="eastAsia" w:ascii="仿宋" w:hAnsi="仿宋" w:eastAsia="仿宋"/>
          <w:color w:val="auto"/>
          <w:kern w:val="1"/>
          <w:sz w:val="24"/>
        </w:rPr>
        <w:t>投标人（</w:t>
      </w:r>
      <w:r>
        <w:rPr>
          <w:rFonts w:hint="eastAsia" w:ascii="仿宋" w:hAnsi="仿宋" w:eastAsia="仿宋"/>
          <w:color w:val="auto"/>
          <w:sz w:val="24"/>
        </w:rPr>
        <w:t>公章</w:t>
      </w:r>
      <w:r>
        <w:rPr>
          <w:rFonts w:hint="eastAsia" w:ascii="仿宋" w:hAnsi="仿宋" w:eastAsia="仿宋"/>
          <w:color w:val="auto"/>
          <w:kern w:val="1"/>
          <w:sz w:val="24"/>
        </w:rPr>
        <w:t>）：</w:t>
      </w:r>
    </w:p>
    <w:p>
      <w:pPr>
        <w:widowControl/>
        <w:autoSpaceDE w:val="0"/>
        <w:autoSpaceDN w:val="0"/>
        <w:adjustRightInd w:val="0"/>
        <w:spacing w:line="440" w:lineRule="exact"/>
        <w:ind w:right="-481" w:firstLine="4320"/>
        <w:rPr>
          <w:rFonts w:ascii="仿宋" w:hAnsi="仿宋" w:eastAsia="仿宋"/>
          <w:color w:val="auto"/>
          <w:kern w:val="1"/>
          <w:sz w:val="24"/>
        </w:rPr>
      </w:pPr>
      <w:r>
        <w:rPr>
          <w:rFonts w:hint="eastAsia" w:ascii="仿宋" w:hAnsi="仿宋" w:eastAsia="仿宋"/>
          <w:color w:val="auto"/>
          <w:kern w:val="1"/>
          <w:sz w:val="24"/>
        </w:rPr>
        <w:t>法定代表人（印章）：</w:t>
      </w:r>
    </w:p>
    <w:p>
      <w:pPr>
        <w:pStyle w:val="2"/>
        <w:numPr>
          <w:ilvl w:val="0"/>
          <w:numId w:val="0"/>
        </w:numPr>
        <w:jc w:val="right"/>
        <w:rPr>
          <w:color w:val="auto"/>
        </w:rPr>
      </w:pPr>
      <w:r>
        <w:rPr>
          <w:rFonts w:hint="eastAsia" w:ascii="仿宋" w:hAnsi="仿宋" w:eastAsia="仿宋"/>
          <w:color w:val="auto"/>
          <w:kern w:val="1"/>
          <w:sz w:val="24"/>
        </w:rPr>
        <w:t>日</w:t>
      </w:r>
      <w:r>
        <w:rPr>
          <w:rFonts w:ascii="仿宋" w:hAnsi="仿宋" w:eastAsia="仿宋"/>
          <w:color w:val="auto"/>
          <w:kern w:val="1"/>
          <w:sz w:val="24"/>
        </w:rPr>
        <w:t xml:space="preserve"> </w:t>
      </w:r>
      <w:r>
        <w:rPr>
          <w:rFonts w:hint="eastAsia" w:ascii="仿宋" w:hAnsi="仿宋" w:eastAsia="仿宋"/>
          <w:color w:val="auto"/>
          <w:kern w:val="1"/>
          <w:sz w:val="24"/>
        </w:rPr>
        <w:t>期：</w:t>
      </w:r>
      <w:r>
        <w:rPr>
          <w:rFonts w:ascii="仿宋" w:hAnsi="仿宋" w:eastAsia="仿宋"/>
          <w:color w:val="auto"/>
          <w:kern w:val="1"/>
          <w:sz w:val="24"/>
        </w:rPr>
        <w:t xml:space="preserve">      </w:t>
      </w:r>
      <w:r>
        <w:rPr>
          <w:rFonts w:hint="eastAsia" w:ascii="仿宋" w:hAnsi="仿宋" w:eastAsia="仿宋"/>
          <w:color w:val="auto"/>
          <w:kern w:val="1"/>
          <w:sz w:val="24"/>
        </w:rPr>
        <w:t>年</w:t>
      </w:r>
      <w:r>
        <w:rPr>
          <w:rFonts w:ascii="仿宋" w:hAnsi="仿宋" w:eastAsia="仿宋"/>
          <w:color w:val="auto"/>
          <w:kern w:val="1"/>
          <w:sz w:val="24"/>
        </w:rPr>
        <w:t xml:space="preserve">   </w:t>
      </w:r>
      <w:r>
        <w:rPr>
          <w:rFonts w:hint="eastAsia" w:ascii="仿宋" w:hAnsi="仿宋" w:eastAsia="仿宋"/>
          <w:color w:val="auto"/>
          <w:kern w:val="1"/>
          <w:sz w:val="24"/>
        </w:rPr>
        <w:t>月</w:t>
      </w:r>
      <w:r>
        <w:rPr>
          <w:rFonts w:ascii="仿宋" w:hAnsi="仿宋" w:eastAsia="仿宋"/>
          <w:color w:val="auto"/>
          <w:kern w:val="1"/>
          <w:sz w:val="24"/>
        </w:rPr>
        <w:t xml:space="preserve">   </w:t>
      </w:r>
      <w:r>
        <w:rPr>
          <w:rFonts w:hint="eastAsia" w:ascii="仿宋" w:hAnsi="仿宋" w:eastAsia="仿宋"/>
          <w:color w:val="auto"/>
          <w:kern w:val="1"/>
          <w:sz w:val="24"/>
        </w:rPr>
        <w:t>日</w:t>
      </w:r>
    </w:p>
    <w:p>
      <w:pPr>
        <w:numPr>
          <w:ilvl w:val="0"/>
          <w:numId w:val="0"/>
        </w:numPr>
        <w:spacing w:line="440" w:lineRule="exact"/>
        <w:ind w:leftChars="0"/>
        <w:rPr>
          <w:rFonts w:hint="eastAsia"/>
          <w:bCs/>
          <w:color w:val="auto"/>
          <w:sz w:val="24"/>
          <w:lang w:val="en-US" w:eastAsia="zh-CN"/>
        </w:rPr>
      </w:pPr>
      <w:r>
        <w:rPr>
          <w:rFonts w:hint="eastAsia"/>
          <w:bCs/>
          <w:color w:val="auto"/>
          <w:sz w:val="24"/>
          <w:lang w:val="en-US" w:eastAsia="zh-CN"/>
        </w:rPr>
        <w:t>3、营业执照、</w:t>
      </w:r>
    </w:p>
    <w:p>
      <w:pPr>
        <w:numPr>
          <w:ilvl w:val="0"/>
          <w:numId w:val="0"/>
        </w:numPr>
        <w:spacing w:line="440" w:lineRule="exact"/>
        <w:ind w:leftChars="0"/>
        <w:rPr>
          <w:rFonts w:hint="eastAsia"/>
          <w:b w:val="0"/>
          <w:bCs w:val="0"/>
          <w:color w:val="auto"/>
          <w:lang w:val="en-US" w:eastAsia="zh-CN"/>
        </w:rPr>
      </w:pPr>
      <w:r>
        <w:rPr>
          <w:rFonts w:hint="eastAsia"/>
          <w:b w:val="0"/>
          <w:bCs w:val="0"/>
          <w:color w:val="auto"/>
          <w:lang w:val="en-US" w:eastAsia="zh-CN"/>
        </w:rPr>
        <w:t>4、</w:t>
      </w:r>
      <w:r>
        <w:rPr>
          <w:rFonts w:hint="eastAsia"/>
          <w:b w:val="0"/>
          <w:bCs w:val="0"/>
          <w:color w:val="auto"/>
        </w:rPr>
        <w:t>未被“信用中国”（www.creditchina.gov.cn)、中国政府采购网（www.ccgp.gov.cn）</w:t>
      </w:r>
      <w:r>
        <w:rPr>
          <w:rFonts w:hint="eastAsia"/>
          <w:b w:val="0"/>
          <w:bCs w:val="0"/>
          <w:color w:val="auto"/>
          <w:lang w:val="en-US" w:eastAsia="zh-CN"/>
        </w:rPr>
        <w:t>列入失信被执行人、重大税收违法失信主体、政府采购严重违法失信行为记录名单。</w:t>
      </w:r>
    </w:p>
    <w:p>
      <w:pPr>
        <w:rPr>
          <w:rFonts w:hint="eastAsia"/>
          <w:b w:val="0"/>
          <w:bCs w:val="0"/>
          <w:color w:val="auto"/>
          <w:lang w:val="en-US" w:eastAsia="zh-CN"/>
        </w:rPr>
      </w:pPr>
      <w:r>
        <w:rPr>
          <w:rFonts w:hint="eastAsia"/>
          <w:b w:val="0"/>
          <w:bCs w:val="0"/>
          <w:color w:val="auto"/>
          <w:lang w:val="en-US" w:eastAsia="zh-CN"/>
        </w:rPr>
        <w:t>5、具备履行合同所必需的设备和专业技术能力（提供承诺书）</w:t>
      </w:r>
    </w:p>
    <w:p>
      <w:pPr>
        <w:rPr>
          <w:rFonts w:hint="eastAsia"/>
          <w:bCs/>
          <w:color w:val="auto"/>
          <w:sz w:val="24"/>
          <w:lang w:val="en-US" w:eastAsia="zh-CN"/>
        </w:rPr>
      </w:pPr>
      <w:r>
        <w:rPr>
          <w:rFonts w:hint="eastAsia"/>
          <w:b w:val="0"/>
          <w:bCs w:val="0"/>
          <w:color w:val="auto"/>
          <w:lang w:val="en-US" w:eastAsia="zh-CN"/>
        </w:rPr>
        <w:t>6、投标保证金缴纳证明</w:t>
      </w:r>
      <w:r>
        <w:rPr>
          <w:rFonts w:hint="eastAsia"/>
          <w:bCs/>
          <w:color w:val="auto"/>
          <w:sz w:val="24"/>
          <w:lang w:val="en-US" w:eastAsia="zh-CN"/>
        </w:rPr>
        <w:br w:type="page"/>
      </w:r>
    </w:p>
    <w:p>
      <w:pPr>
        <w:numPr>
          <w:ilvl w:val="0"/>
          <w:numId w:val="0"/>
        </w:numPr>
        <w:tabs>
          <w:tab w:val="left" w:pos="540"/>
          <w:tab w:val="left" w:pos="900"/>
          <w:tab w:val="left" w:pos="1080"/>
        </w:tabs>
        <w:spacing w:line="400" w:lineRule="atLeast"/>
        <w:ind w:left="480" w:leftChars="0"/>
        <w:rPr>
          <w:rFonts w:eastAsia="仿宋"/>
          <w:bCs/>
          <w:color w:val="auto"/>
          <w:sz w:val="24"/>
        </w:rPr>
      </w:pPr>
      <w:r>
        <w:rPr>
          <w:rFonts w:hint="eastAsia"/>
          <w:bCs/>
          <w:color w:val="auto"/>
          <w:sz w:val="24"/>
          <w:lang w:val="en-US" w:eastAsia="zh-CN"/>
        </w:rPr>
        <w:t>六、</w:t>
      </w:r>
      <w:r>
        <w:rPr>
          <w:rFonts w:eastAsia="仿宋"/>
          <w:bCs/>
          <w:color w:val="auto"/>
          <w:sz w:val="24"/>
        </w:rPr>
        <w:t>所投设备的相关技术/</w:t>
      </w:r>
      <w:r>
        <w:rPr>
          <w:rFonts w:hint="eastAsia"/>
          <w:bCs/>
          <w:color w:val="auto"/>
          <w:sz w:val="24"/>
          <w:lang w:val="en-US" w:eastAsia="zh-CN"/>
        </w:rPr>
        <w:t>人员</w:t>
      </w:r>
      <w:r>
        <w:rPr>
          <w:rFonts w:eastAsia="仿宋"/>
          <w:bCs/>
          <w:color w:val="auto"/>
          <w:sz w:val="24"/>
        </w:rPr>
        <w:t>证明资料；</w:t>
      </w:r>
    </w:p>
    <w:p>
      <w:pPr>
        <w:tabs>
          <w:tab w:val="left" w:pos="0"/>
        </w:tabs>
        <w:autoSpaceDE w:val="0"/>
        <w:autoSpaceDN w:val="0"/>
        <w:spacing w:line="440" w:lineRule="exact"/>
        <w:jc w:val="center"/>
        <w:rPr>
          <w:rFonts w:cs="Times New Roman"/>
          <w:b/>
          <w:color w:val="auto"/>
          <w:kern w:val="2"/>
          <w:sz w:val="32"/>
          <w:szCs w:val="32"/>
          <w:highlight w:val="cyan"/>
        </w:rPr>
      </w:pPr>
    </w:p>
    <w:p>
      <w:pPr>
        <w:tabs>
          <w:tab w:val="left" w:pos="0"/>
        </w:tabs>
        <w:autoSpaceDE w:val="0"/>
        <w:autoSpaceDN w:val="0"/>
        <w:spacing w:line="440" w:lineRule="exact"/>
        <w:jc w:val="center"/>
        <w:rPr>
          <w:rFonts w:cs="Times New Roman"/>
          <w:b/>
          <w:color w:val="auto"/>
          <w:kern w:val="2"/>
          <w:sz w:val="32"/>
          <w:szCs w:val="32"/>
          <w:highlight w:val="cyan"/>
        </w:rPr>
      </w:pPr>
    </w:p>
    <w:p>
      <w:pPr>
        <w:spacing w:line="440" w:lineRule="exact"/>
        <w:jc w:val="center"/>
        <w:rPr>
          <w:b/>
          <w:color w:val="auto"/>
          <w:sz w:val="32"/>
          <w:szCs w:val="32"/>
        </w:rPr>
      </w:pPr>
      <w:r>
        <w:rPr>
          <w:rFonts w:hint="eastAsia"/>
          <w:b/>
          <w:color w:val="auto"/>
          <w:sz w:val="32"/>
          <w:szCs w:val="32"/>
        </w:rPr>
        <w:t>投标人情况介绍</w:t>
      </w:r>
    </w:p>
    <w:p>
      <w:pPr>
        <w:spacing w:line="440" w:lineRule="exact"/>
        <w:jc w:val="center"/>
        <w:rPr>
          <w:b/>
          <w:color w:val="auto"/>
        </w:rPr>
      </w:pPr>
    </w:p>
    <w:tbl>
      <w:tblPr>
        <w:tblStyle w:val="90"/>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2"/>
        <w:gridCol w:w="2118"/>
        <w:gridCol w:w="1980"/>
        <w:gridCol w:w="720"/>
        <w:gridCol w:w="720"/>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pPr>
              <w:spacing w:line="440" w:lineRule="exact"/>
              <w:jc w:val="center"/>
              <w:rPr>
                <w:color w:val="auto"/>
              </w:rPr>
            </w:pPr>
            <w:r>
              <w:rPr>
                <w:rFonts w:hint="eastAsia"/>
                <w:color w:val="auto"/>
              </w:rPr>
              <w:t>投标人名称</w:t>
            </w:r>
          </w:p>
        </w:tc>
        <w:tc>
          <w:tcPr>
            <w:tcW w:w="6339" w:type="dxa"/>
            <w:gridSpan w:val="5"/>
            <w:vAlign w:val="center"/>
          </w:tcPr>
          <w:p>
            <w:pPr>
              <w:spacing w:line="44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pPr>
              <w:spacing w:line="440" w:lineRule="exact"/>
              <w:jc w:val="center"/>
              <w:rPr>
                <w:color w:val="auto"/>
              </w:rPr>
            </w:pPr>
            <w:r>
              <w:rPr>
                <w:rFonts w:hint="eastAsia"/>
                <w:color w:val="auto"/>
              </w:rPr>
              <w:t>地址</w:t>
            </w:r>
          </w:p>
        </w:tc>
        <w:tc>
          <w:tcPr>
            <w:tcW w:w="6339" w:type="dxa"/>
            <w:gridSpan w:val="5"/>
            <w:vAlign w:val="center"/>
          </w:tcPr>
          <w:p>
            <w:pPr>
              <w:spacing w:line="44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2202" w:type="dxa"/>
            <w:vAlign w:val="center"/>
          </w:tcPr>
          <w:p>
            <w:pPr>
              <w:spacing w:line="440" w:lineRule="exact"/>
              <w:jc w:val="center"/>
              <w:rPr>
                <w:color w:val="auto"/>
              </w:rPr>
            </w:pPr>
            <w:r>
              <w:rPr>
                <w:rFonts w:hint="eastAsia"/>
                <w:color w:val="auto"/>
              </w:rPr>
              <w:t>经营范围</w:t>
            </w:r>
          </w:p>
        </w:tc>
        <w:tc>
          <w:tcPr>
            <w:tcW w:w="2118" w:type="dxa"/>
            <w:vAlign w:val="center"/>
          </w:tcPr>
          <w:p>
            <w:pPr>
              <w:spacing w:line="440" w:lineRule="exact"/>
              <w:jc w:val="center"/>
              <w:rPr>
                <w:color w:val="auto"/>
              </w:rPr>
            </w:pPr>
          </w:p>
        </w:tc>
        <w:tc>
          <w:tcPr>
            <w:tcW w:w="1980" w:type="dxa"/>
            <w:vAlign w:val="center"/>
          </w:tcPr>
          <w:p>
            <w:pPr>
              <w:spacing w:line="440" w:lineRule="exact"/>
              <w:jc w:val="center"/>
              <w:rPr>
                <w:color w:val="auto"/>
              </w:rPr>
            </w:pPr>
            <w:r>
              <w:rPr>
                <w:rFonts w:hint="eastAsia"/>
                <w:color w:val="auto"/>
              </w:rPr>
              <w:t>企业类型</w:t>
            </w:r>
          </w:p>
        </w:tc>
        <w:tc>
          <w:tcPr>
            <w:tcW w:w="2241" w:type="dxa"/>
            <w:gridSpan w:val="3"/>
            <w:vAlign w:val="center"/>
          </w:tcPr>
          <w:p>
            <w:pPr>
              <w:spacing w:line="440" w:lineRule="exact"/>
              <w:jc w:val="center"/>
              <w:rPr>
                <w:color w:val="auto"/>
              </w:rPr>
            </w:pPr>
            <w:r>
              <w:rPr>
                <w:rFonts w:hint="eastAsia"/>
                <w:color w:val="auto"/>
              </w:rPr>
              <w:t>（大型、中型、小型、微型）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pPr>
              <w:spacing w:line="440" w:lineRule="exact"/>
              <w:jc w:val="center"/>
              <w:rPr>
                <w:color w:val="auto"/>
              </w:rPr>
            </w:pPr>
            <w:r>
              <w:rPr>
                <w:rFonts w:hint="eastAsia"/>
                <w:color w:val="auto"/>
              </w:rPr>
              <w:t>成立时间</w:t>
            </w:r>
          </w:p>
        </w:tc>
        <w:tc>
          <w:tcPr>
            <w:tcW w:w="2118" w:type="dxa"/>
            <w:vAlign w:val="center"/>
          </w:tcPr>
          <w:p>
            <w:pPr>
              <w:spacing w:line="440" w:lineRule="exact"/>
              <w:jc w:val="center"/>
              <w:rPr>
                <w:color w:val="auto"/>
              </w:rPr>
            </w:pPr>
          </w:p>
        </w:tc>
        <w:tc>
          <w:tcPr>
            <w:tcW w:w="1980" w:type="dxa"/>
            <w:vAlign w:val="center"/>
          </w:tcPr>
          <w:p>
            <w:pPr>
              <w:spacing w:line="440" w:lineRule="exact"/>
              <w:jc w:val="center"/>
              <w:rPr>
                <w:color w:val="auto"/>
              </w:rPr>
            </w:pPr>
            <w:r>
              <w:rPr>
                <w:rFonts w:hint="eastAsia"/>
                <w:color w:val="auto"/>
              </w:rPr>
              <w:t>经济性质</w:t>
            </w:r>
          </w:p>
        </w:tc>
        <w:tc>
          <w:tcPr>
            <w:tcW w:w="2241" w:type="dxa"/>
            <w:gridSpan w:val="3"/>
            <w:vAlign w:val="center"/>
          </w:tcPr>
          <w:p>
            <w:pPr>
              <w:spacing w:line="44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pPr>
              <w:spacing w:line="440" w:lineRule="exact"/>
              <w:jc w:val="center"/>
              <w:rPr>
                <w:color w:val="auto"/>
              </w:rPr>
            </w:pPr>
            <w:r>
              <w:rPr>
                <w:rFonts w:hint="eastAsia"/>
                <w:color w:val="auto"/>
              </w:rPr>
              <w:t>法定代表人</w:t>
            </w:r>
          </w:p>
        </w:tc>
        <w:tc>
          <w:tcPr>
            <w:tcW w:w="2118" w:type="dxa"/>
            <w:vAlign w:val="center"/>
          </w:tcPr>
          <w:p>
            <w:pPr>
              <w:spacing w:line="440" w:lineRule="exact"/>
              <w:jc w:val="center"/>
              <w:rPr>
                <w:color w:val="auto"/>
              </w:rPr>
            </w:pPr>
          </w:p>
        </w:tc>
        <w:tc>
          <w:tcPr>
            <w:tcW w:w="1980" w:type="dxa"/>
            <w:vAlign w:val="center"/>
          </w:tcPr>
          <w:p>
            <w:pPr>
              <w:spacing w:line="440" w:lineRule="exact"/>
              <w:jc w:val="center"/>
              <w:rPr>
                <w:color w:val="auto"/>
              </w:rPr>
            </w:pPr>
            <w:r>
              <w:rPr>
                <w:rFonts w:hint="eastAsia"/>
                <w:color w:val="auto"/>
              </w:rPr>
              <w:t>联系电话</w:t>
            </w:r>
          </w:p>
        </w:tc>
        <w:tc>
          <w:tcPr>
            <w:tcW w:w="2241" w:type="dxa"/>
            <w:gridSpan w:val="3"/>
            <w:vAlign w:val="center"/>
          </w:tcPr>
          <w:p>
            <w:pPr>
              <w:spacing w:line="44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Merge w:val="restart"/>
            <w:vAlign w:val="center"/>
          </w:tcPr>
          <w:p>
            <w:pPr>
              <w:spacing w:line="440" w:lineRule="exact"/>
              <w:jc w:val="center"/>
              <w:rPr>
                <w:color w:val="auto"/>
              </w:rPr>
            </w:pPr>
            <w:r>
              <w:rPr>
                <w:rFonts w:hint="eastAsia"/>
                <w:color w:val="auto"/>
              </w:rPr>
              <w:t>注册资本</w:t>
            </w:r>
          </w:p>
        </w:tc>
        <w:tc>
          <w:tcPr>
            <w:tcW w:w="2118" w:type="dxa"/>
            <w:vMerge w:val="restart"/>
            <w:vAlign w:val="center"/>
          </w:tcPr>
          <w:p>
            <w:pPr>
              <w:spacing w:line="440" w:lineRule="exact"/>
              <w:jc w:val="center"/>
              <w:rPr>
                <w:color w:val="auto"/>
              </w:rPr>
            </w:pPr>
          </w:p>
        </w:tc>
        <w:tc>
          <w:tcPr>
            <w:tcW w:w="1980" w:type="dxa"/>
            <w:vMerge w:val="restart"/>
            <w:vAlign w:val="center"/>
          </w:tcPr>
          <w:p>
            <w:pPr>
              <w:spacing w:line="440" w:lineRule="exact"/>
              <w:jc w:val="center"/>
              <w:rPr>
                <w:color w:val="auto"/>
              </w:rPr>
            </w:pPr>
            <w:r>
              <w:rPr>
                <w:rFonts w:hint="eastAsia"/>
                <w:color w:val="auto"/>
              </w:rPr>
              <w:t>技术人员数</w:t>
            </w:r>
          </w:p>
        </w:tc>
        <w:tc>
          <w:tcPr>
            <w:tcW w:w="720" w:type="dxa"/>
            <w:vAlign w:val="center"/>
          </w:tcPr>
          <w:p>
            <w:pPr>
              <w:spacing w:line="440" w:lineRule="exact"/>
              <w:jc w:val="center"/>
              <w:rPr>
                <w:color w:val="auto"/>
              </w:rPr>
            </w:pPr>
            <w:r>
              <w:rPr>
                <w:rFonts w:hint="eastAsia"/>
                <w:color w:val="auto"/>
              </w:rPr>
              <w:t>高级</w:t>
            </w:r>
          </w:p>
        </w:tc>
        <w:tc>
          <w:tcPr>
            <w:tcW w:w="720" w:type="dxa"/>
            <w:vAlign w:val="center"/>
          </w:tcPr>
          <w:p>
            <w:pPr>
              <w:spacing w:line="440" w:lineRule="exact"/>
              <w:jc w:val="center"/>
              <w:rPr>
                <w:color w:val="auto"/>
              </w:rPr>
            </w:pPr>
            <w:r>
              <w:rPr>
                <w:rFonts w:hint="eastAsia"/>
                <w:color w:val="auto"/>
              </w:rPr>
              <w:t>中级</w:t>
            </w:r>
          </w:p>
        </w:tc>
        <w:tc>
          <w:tcPr>
            <w:tcW w:w="801" w:type="dxa"/>
            <w:vAlign w:val="center"/>
          </w:tcPr>
          <w:p>
            <w:pPr>
              <w:spacing w:line="440" w:lineRule="exact"/>
              <w:jc w:val="center"/>
              <w:rPr>
                <w:color w:val="auto"/>
              </w:rPr>
            </w:pPr>
            <w:r>
              <w:rPr>
                <w:rFonts w:hint="eastAsia"/>
                <w:color w:val="auto"/>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Merge w:val="continue"/>
            <w:vAlign w:val="center"/>
          </w:tcPr>
          <w:p>
            <w:pPr>
              <w:spacing w:line="440" w:lineRule="exact"/>
              <w:jc w:val="center"/>
              <w:rPr>
                <w:color w:val="auto"/>
              </w:rPr>
            </w:pPr>
          </w:p>
        </w:tc>
        <w:tc>
          <w:tcPr>
            <w:tcW w:w="2118" w:type="dxa"/>
            <w:vMerge w:val="continue"/>
            <w:vAlign w:val="center"/>
          </w:tcPr>
          <w:p>
            <w:pPr>
              <w:spacing w:line="440" w:lineRule="exact"/>
              <w:jc w:val="center"/>
              <w:rPr>
                <w:color w:val="auto"/>
              </w:rPr>
            </w:pPr>
          </w:p>
        </w:tc>
        <w:tc>
          <w:tcPr>
            <w:tcW w:w="1980" w:type="dxa"/>
            <w:vMerge w:val="continue"/>
            <w:vAlign w:val="center"/>
          </w:tcPr>
          <w:p>
            <w:pPr>
              <w:spacing w:line="440" w:lineRule="exact"/>
              <w:jc w:val="center"/>
              <w:rPr>
                <w:color w:val="auto"/>
              </w:rPr>
            </w:pPr>
          </w:p>
        </w:tc>
        <w:tc>
          <w:tcPr>
            <w:tcW w:w="720" w:type="dxa"/>
            <w:vAlign w:val="center"/>
          </w:tcPr>
          <w:p>
            <w:pPr>
              <w:spacing w:line="440" w:lineRule="exact"/>
              <w:jc w:val="center"/>
              <w:rPr>
                <w:color w:val="auto"/>
              </w:rPr>
            </w:pPr>
          </w:p>
        </w:tc>
        <w:tc>
          <w:tcPr>
            <w:tcW w:w="720" w:type="dxa"/>
            <w:vAlign w:val="center"/>
          </w:tcPr>
          <w:p>
            <w:pPr>
              <w:spacing w:line="440" w:lineRule="exact"/>
              <w:jc w:val="center"/>
              <w:rPr>
                <w:color w:val="auto"/>
              </w:rPr>
            </w:pPr>
          </w:p>
        </w:tc>
        <w:tc>
          <w:tcPr>
            <w:tcW w:w="801" w:type="dxa"/>
            <w:vAlign w:val="center"/>
          </w:tcPr>
          <w:p>
            <w:pPr>
              <w:spacing w:line="44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pPr>
              <w:spacing w:line="440" w:lineRule="exact"/>
              <w:jc w:val="center"/>
              <w:rPr>
                <w:color w:val="auto"/>
              </w:rPr>
            </w:pPr>
            <w:r>
              <w:rPr>
                <w:rFonts w:hint="eastAsia"/>
                <w:color w:val="auto"/>
              </w:rPr>
              <w:t>资产总额</w:t>
            </w:r>
          </w:p>
        </w:tc>
        <w:tc>
          <w:tcPr>
            <w:tcW w:w="2118" w:type="dxa"/>
            <w:vAlign w:val="center"/>
          </w:tcPr>
          <w:p>
            <w:pPr>
              <w:spacing w:line="440" w:lineRule="exact"/>
              <w:jc w:val="center"/>
              <w:rPr>
                <w:color w:val="auto"/>
              </w:rPr>
            </w:pPr>
          </w:p>
        </w:tc>
        <w:tc>
          <w:tcPr>
            <w:tcW w:w="1980" w:type="dxa"/>
            <w:vAlign w:val="center"/>
          </w:tcPr>
          <w:p>
            <w:pPr>
              <w:spacing w:line="440" w:lineRule="exact"/>
              <w:jc w:val="center"/>
              <w:rPr>
                <w:color w:val="auto"/>
              </w:rPr>
            </w:pPr>
            <w:r>
              <w:rPr>
                <w:rFonts w:hint="eastAsia"/>
                <w:color w:val="auto"/>
              </w:rPr>
              <w:t>所有者权益</w:t>
            </w:r>
          </w:p>
        </w:tc>
        <w:tc>
          <w:tcPr>
            <w:tcW w:w="2241" w:type="dxa"/>
            <w:gridSpan w:val="3"/>
            <w:vAlign w:val="center"/>
          </w:tcPr>
          <w:p>
            <w:pPr>
              <w:spacing w:line="44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pPr>
              <w:spacing w:line="440" w:lineRule="exact"/>
              <w:jc w:val="center"/>
              <w:rPr>
                <w:color w:val="auto"/>
              </w:rPr>
            </w:pPr>
            <w:r>
              <w:rPr>
                <w:rFonts w:hint="eastAsia"/>
                <w:color w:val="auto"/>
              </w:rPr>
              <w:t>工商登记号</w:t>
            </w:r>
          </w:p>
        </w:tc>
        <w:tc>
          <w:tcPr>
            <w:tcW w:w="2118" w:type="dxa"/>
            <w:vAlign w:val="center"/>
          </w:tcPr>
          <w:p>
            <w:pPr>
              <w:spacing w:line="440" w:lineRule="exact"/>
              <w:jc w:val="center"/>
              <w:rPr>
                <w:color w:val="auto"/>
              </w:rPr>
            </w:pPr>
          </w:p>
        </w:tc>
        <w:tc>
          <w:tcPr>
            <w:tcW w:w="1980" w:type="dxa"/>
            <w:vAlign w:val="center"/>
          </w:tcPr>
          <w:p>
            <w:pPr>
              <w:spacing w:line="440" w:lineRule="exact"/>
              <w:jc w:val="center"/>
              <w:rPr>
                <w:color w:val="auto"/>
              </w:rPr>
            </w:pPr>
            <w:r>
              <w:rPr>
                <w:rFonts w:hint="eastAsia"/>
                <w:color w:val="auto"/>
              </w:rPr>
              <w:t>税务登记号</w:t>
            </w:r>
          </w:p>
        </w:tc>
        <w:tc>
          <w:tcPr>
            <w:tcW w:w="2241" w:type="dxa"/>
            <w:gridSpan w:val="3"/>
            <w:vAlign w:val="center"/>
          </w:tcPr>
          <w:p>
            <w:pPr>
              <w:spacing w:line="44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pPr>
              <w:spacing w:line="440" w:lineRule="exact"/>
              <w:jc w:val="center"/>
              <w:rPr>
                <w:color w:val="auto"/>
              </w:rPr>
            </w:pPr>
            <w:r>
              <w:rPr>
                <w:rFonts w:hint="eastAsia"/>
                <w:color w:val="auto"/>
              </w:rPr>
              <w:t>是否依法纳税</w:t>
            </w:r>
          </w:p>
        </w:tc>
        <w:tc>
          <w:tcPr>
            <w:tcW w:w="2118" w:type="dxa"/>
            <w:vAlign w:val="center"/>
          </w:tcPr>
          <w:p>
            <w:pPr>
              <w:spacing w:line="440" w:lineRule="exact"/>
              <w:jc w:val="center"/>
              <w:rPr>
                <w:color w:val="auto"/>
              </w:rPr>
            </w:pPr>
          </w:p>
        </w:tc>
        <w:tc>
          <w:tcPr>
            <w:tcW w:w="1980" w:type="dxa"/>
            <w:vAlign w:val="center"/>
          </w:tcPr>
          <w:p>
            <w:pPr>
              <w:spacing w:line="440" w:lineRule="exact"/>
              <w:jc w:val="center"/>
              <w:rPr>
                <w:color w:val="auto"/>
              </w:rPr>
            </w:pPr>
            <w:r>
              <w:rPr>
                <w:rFonts w:hint="eastAsia"/>
                <w:color w:val="auto"/>
              </w:rPr>
              <w:t>是否参加社保</w:t>
            </w:r>
          </w:p>
        </w:tc>
        <w:tc>
          <w:tcPr>
            <w:tcW w:w="2241" w:type="dxa"/>
            <w:gridSpan w:val="3"/>
            <w:vAlign w:val="center"/>
          </w:tcPr>
          <w:p>
            <w:pPr>
              <w:spacing w:line="44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2202" w:type="dxa"/>
            <w:vAlign w:val="center"/>
          </w:tcPr>
          <w:p>
            <w:pPr>
              <w:spacing w:line="440" w:lineRule="exact"/>
              <w:jc w:val="center"/>
              <w:rPr>
                <w:color w:val="auto"/>
              </w:rPr>
            </w:pPr>
            <w:r>
              <w:rPr>
                <w:rFonts w:hint="eastAsia"/>
                <w:color w:val="auto"/>
              </w:rPr>
              <w:t>售后服务机构情况</w:t>
            </w:r>
          </w:p>
        </w:tc>
        <w:tc>
          <w:tcPr>
            <w:tcW w:w="6339" w:type="dxa"/>
            <w:gridSpan w:val="5"/>
            <w:vAlign w:val="center"/>
          </w:tcPr>
          <w:p>
            <w:pPr>
              <w:spacing w:line="440" w:lineRule="exact"/>
              <w:ind w:firstLine="60" w:firstLineChars="25"/>
              <w:rPr>
                <w:color w:val="auto"/>
              </w:rPr>
            </w:pPr>
            <w:r>
              <w:rPr>
                <w:rFonts w:hint="eastAsia"/>
                <w:color w:val="auto"/>
              </w:rPr>
              <w:t>名称：</w:t>
            </w:r>
          </w:p>
          <w:p>
            <w:pPr>
              <w:spacing w:line="440" w:lineRule="exact"/>
              <w:ind w:firstLine="60" w:firstLineChars="25"/>
              <w:rPr>
                <w:color w:val="auto"/>
              </w:rPr>
            </w:pPr>
            <w:r>
              <w:rPr>
                <w:rFonts w:hint="eastAsia"/>
                <w:color w:val="auto"/>
              </w:rPr>
              <w:t>地址：</w:t>
            </w:r>
          </w:p>
          <w:p>
            <w:pPr>
              <w:spacing w:line="440" w:lineRule="exact"/>
              <w:ind w:firstLine="60" w:firstLineChars="25"/>
              <w:rPr>
                <w:color w:val="auto"/>
              </w:rPr>
            </w:pPr>
            <w:r>
              <w:rPr>
                <w:rFonts w:hint="eastAsia"/>
                <w:color w:val="auto"/>
              </w:rPr>
              <w:t>人员状况：</w:t>
            </w:r>
          </w:p>
          <w:p>
            <w:pPr>
              <w:spacing w:line="440" w:lineRule="exact"/>
              <w:ind w:firstLine="60" w:firstLineChars="25"/>
              <w:rPr>
                <w:color w:val="auto"/>
              </w:rPr>
            </w:pPr>
            <w:r>
              <w:rPr>
                <w:rFonts w:hint="eastAsia"/>
                <w:color w:val="auto"/>
              </w:rPr>
              <w:t>联系方式：</w:t>
            </w:r>
          </w:p>
          <w:p>
            <w:pPr>
              <w:spacing w:line="440" w:lineRule="exact"/>
              <w:ind w:firstLine="60" w:firstLineChars="25"/>
              <w:rPr>
                <w:color w:val="auto"/>
              </w:rPr>
            </w:pPr>
            <w:r>
              <w:rPr>
                <w:rFonts w:hint="eastAsia"/>
                <w:color w:val="auto"/>
              </w:rPr>
              <w:t>（可另附纸说明）</w:t>
            </w:r>
          </w:p>
        </w:tc>
      </w:tr>
    </w:tbl>
    <w:p>
      <w:pPr>
        <w:spacing w:line="440" w:lineRule="exact"/>
        <w:ind w:firstLine="480" w:firstLineChars="200"/>
        <w:rPr>
          <w:color w:val="auto"/>
        </w:rPr>
      </w:pPr>
    </w:p>
    <w:p>
      <w:pPr>
        <w:pStyle w:val="840"/>
        <w:snapToGrid w:val="0"/>
        <w:spacing w:line="440" w:lineRule="exact"/>
        <w:rPr>
          <w:rFonts w:ascii="仿宋" w:hAnsi="仿宋"/>
          <w:color w:val="auto"/>
          <w:szCs w:val="24"/>
        </w:rPr>
      </w:pPr>
      <w:r>
        <w:rPr>
          <w:rFonts w:hint="eastAsia" w:ascii="仿宋" w:hAnsi="仿宋"/>
          <w:color w:val="auto"/>
          <w:szCs w:val="24"/>
        </w:rPr>
        <w:t>投标人全称（</w:t>
      </w:r>
      <w:r>
        <w:rPr>
          <w:rFonts w:hint="eastAsia" w:ascii="仿宋" w:hAnsi="仿宋"/>
          <w:color w:val="auto"/>
          <w:kern w:val="0"/>
          <w:szCs w:val="24"/>
          <w:lang w:val="zh-CN"/>
        </w:rPr>
        <w:t>签章</w:t>
      </w:r>
      <w:r>
        <w:rPr>
          <w:rFonts w:hint="eastAsia" w:ascii="仿宋" w:hAnsi="仿宋"/>
          <w:color w:val="auto"/>
          <w:szCs w:val="24"/>
        </w:rPr>
        <w:t>）：</w:t>
      </w:r>
      <w:r>
        <w:rPr>
          <w:rFonts w:hint="eastAsia" w:ascii="仿宋" w:hAnsi="仿宋"/>
          <w:color w:val="auto"/>
          <w:szCs w:val="24"/>
          <w:u w:val="single"/>
        </w:rPr>
        <w:t xml:space="preserve">                      </w:t>
      </w:r>
    </w:p>
    <w:p>
      <w:pPr>
        <w:snapToGrid w:val="0"/>
        <w:spacing w:line="440" w:lineRule="exact"/>
        <w:ind w:right="600"/>
        <w:rPr>
          <w:color w:val="auto"/>
        </w:rPr>
      </w:pPr>
    </w:p>
    <w:p>
      <w:pPr>
        <w:snapToGrid w:val="0"/>
        <w:spacing w:line="440" w:lineRule="exact"/>
        <w:rPr>
          <w:b/>
          <w:color w:val="auto"/>
        </w:rPr>
      </w:pPr>
      <w:r>
        <w:rPr>
          <w:rFonts w:hint="eastAsia"/>
          <w:color w:val="auto"/>
        </w:rPr>
        <w:t>日期：</w:t>
      </w:r>
      <w:r>
        <w:rPr>
          <w:rFonts w:hint="eastAsia"/>
          <w:color w:val="auto"/>
          <w:u w:val="single"/>
        </w:rPr>
        <w:t xml:space="preserve">       年     月     日</w:t>
      </w:r>
    </w:p>
    <w:p>
      <w:pPr>
        <w:pStyle w:val="7"/>
        <w:spacing w:before="0" w:after="0" w:line="440" w:lineRule="exact"/>
        <w:ind w:left="0" w:firstLine="0"/>
        <w:jc w:val="both"/>
        <w:outlineLvl w:val="9"/>
        <w:rPr>
          <w:color w:val="auto"/>
        </w:rPr>
      </w:pPr>
      <w:r>
        <w:rPr>
          <w:color w:val="auto"/>
        </w:rPr>
        <w:br w:type="page"/>
      </w:r>
    </w:p>
    <w:p>
      <w:pPr>
        <w:pStyle w:val="840"/>
        <w:snapToGrid w:val="0"/>
        <w:spacing w:line="440" w:lineRule="exact"/>
        <w:jc w:val="center"/>
        <w:rPr>
          <w:rFonts w:ascii="仿宋" w:hAnsi="仿宋"/>
          <w:b/>
          <w:color w:val="auto"/>
          <w:sz w:val="32"/>
          <w:szCs w:val="32"/>
        </w:rPr>
      </w:pPr>
    </w:p>
    <w:p>
      <w:pPr>
        <w:pStyle w:val="840"/>
        <w:snapToGrid w:val="0"/>
        <w:spacing w:line="440" w:lineRule="exact"/>
        <w:jc w:val="center"/>
        <w:rPr>
          <w:rFonts w:ascii="仿宋" w:hAnsi="仿宋"/>
          <w:b/>
          <w:color w:val="auto"/>
          <w:sz w:val="32"/>
          <w:szCs w:val="32"/>
        </w:rPr>
      </w:pPr>
      <w:r>
        <w:rPr>
          <w:rFonts w:hint="eastAsia" w:ascii="仿宋" w:hAnsi="仿宋"/>
          <w:b/>
          <w:color w:val="auto"/>
          <w:sz w:val="32"/>
          <w:szCs w:val="32"/>
          <w:lang w:val="en-US" w:eastAsia="zh-CN"/>
        </w:rPr>
        <w:t>七、</w:t>
      </w:r>
      <w:r>
        <w:rPr>
          <w:rFonts w:hint="eastAsia" w:ascii="仿宋" w:hAnsi="仿宋"/>
          <w:b/>
          <w:color w:val="auto"/>
          <w:sz w:val="32"/>
          <w:szCs w:val="32"/>
        </w:rPr>
        <w:t>类似项目业绩表</w:t>
      </w:r>
    </w:p>
    <w:tbl>
      <w:tblPr>
        <w:tblStyle w:val="91"/>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1218"/>
        <w:gridCol w:w="1218"/>
        <w:gridCol w:w="1218"/>
        <w:gridCol w:w="1218"/>
        <w:gridCol w:w="1417"/>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Pr>
          <w:p>
            <w:pPr>
              <w:pStyle w:val="840"/>
              <w:snapToGrid w:val="0"/>
              <w:spacing w:line="440" w:lineRule="exact"/>
              <w:rPr>
                <w:rFonts w:ascii="仿宋" w:hAnsi="仿宋"/>
                <w:color w:val="auto"/>
                <w:szCs w:val="24"/>
              </w:rPr>
            </w:pPr>
            <w:r>
              <w:rPr>
                <w:rFonts w:hint="eastAsia" w:ascii="仿宋" w:hAnsi="仿宋"/>
                <w:color w:val="auto"/>
                <w:szCs w:val="24"/>
              </w:rPr>
              <w:t>项目名称</w:t>
            </w:r>
          </w:p>
        </w:tc>
        <w:tc>
          <w:tcPr>
            <w:tcW w:w="1218" w:type="dxa"/>
          </w:tcPr>
          <w:p>
            <w:pPr>
              <w:pStyle w:val="840"/>
              <w:snapToGrid w:val="0"/>
              <w:spacing w:line="440" w:lineRule="exact"/>
              <w:rPr>
                <w:rFonts w:ascii="仿宋" w:hAnsi="仿宋"/>
                <w:color w:val="auto"/>
                <w:szCs w:val="24"/>
              </w:rPr>
            </w:pPr>
            <w:r>
              <w:rPr>
                <w:rFonts w:hint="eastAsia" w:ascii="仿宋" w:hAnsi="仿宋"/>
                <w:color w:val="auto"/>
                <w:szCs w:val="24"/>
              </w:rPr>
              <w:t>项目类型</w:t>
            </w:r>
          </w:p>
        </w:tc>
        <w:tc>
          <w:tcPr>
            <w:tcW w:w="1218" w:type="dxa"/>
          </w:tcPr>
          <w:p>
            <w:pPr>
              <w:pStyle w:val="840"/>
              <w:snapToGrid w:val="0"/>
              <w:spacing w:line="440" w:lineRule="exact"/>
              <w:rPr>
                <w:rFonts w:ascii="仿宋" w:hAnsi="仿宋"/>
                <w:color w:val="auto"/>
                <w:szCs w:val="24"/>
              </w:rPr>
            </w:pPr>
            <w:r>
              <w:rPr>
                <w:rFonts w:hint="eastAsia" w:ascii="仿宋" w:hAnsi="仿宋"/>
                <w:color w:val="auto"/>
                <w:szCs w:val="24"/>
              </w:rPr>
              <w:t>简要描述</w:t>
            </w:r>
          </w:p>
        </w:tc>
        <w:tc>
          <w:tcPr>
            <w:tcW w:w="1218" w:type="dxa"/>
          </w:tcPr>
          <w:p>
            <w:pPr>
              <w:pStyle w:val="840"/>
              <w:snapToGrid w:val="0"/>
              <w:spacing w:line="440" w:lineRule="exact"/>
              <w:rPr>
                <w:rFonts w:ascii="仿宋" w:hAnsi="仿宋"/>
                <w:color w:val="auto"/>
                <w:szCs w:val="24"/>
              </w:rPr>
            </w:pPr>
            <w:r>
              <w:rPr>
                <w:rFonts w:hint="eastAsia" w:ascii="仿宋" w:hAnsi="仿宋"/>
                <w:color w:val="auto"/>
                <w:szCs w:val="24"/>
              </w:rPr>
              <w:t>项目投资（万元）</w:t>
            </w:r>
          </w:p>
        </w:tc>
        <w:tc>
          <w:tcPr>
            <w:tcW w:w="1218" w:type="dxa"/>
          </w:tcPr>
          <w:p>
            <w:pPr>
              <w:pStyle w:val="840"/>
              <w:snapToGrid w:val="0"/>
              <w:spacing w:line="440" w:lineRule="exact"/>
              <w:rPr>
                <w:rFonts w:ascii="仿宋" w:hAnsi="仿宋"/>
                <w:color w:val="auto"/>
                <w:szCs w:val="24"/>
              </w:rPr>
            </w:pPr>
            <w:r>
              <w:rPr>
                <w:rFonts w:hint="eastAsia" w:ascii="仿宋" w:hAnsi="仿宋"/>
                <w:color w:val="auto"/>
                <w:szCs w:val="24"/>
              </w:rPr>
              <w:t>起止日期</w:t>
            </w:r>
          </w:p>
        </w:tc>
        <w:tc>
          <w:tcPr>
            <w:tcW w:w="1417" w:type="dxa"/>
          </w:tcPr>
          <w:p>
            <w:pPr>
              <w:pStyle w:val="840"/>
              <w:snapToGrid w:val="0"/>
              <w:spacing w:line="440" w:lineRule="exact"/>
              <w:rPr>
                <w:rFonts w:ascii="仿宋" w:hAnsi="仿宋"/>
                <w:color w:val="auto"/>
                <w:szCs w:val="24"/>
              </w:rPr>
            </w:pPr>
            <w:r>
              <w:rPr>
                <w:rFonts w:hint="eastAsia" w:ascii="仿宋" w:hAnsi="仿宋"/>
                <w:color w:val="auto"/>
                <w:szCs w:val="24"/>
              </w:rPr>
              <w:t>项目地址与建设单位联系电话</w:t>
            </w:r>
          </w:p>
        </w:tc>
        <w:tc>
          <w:tcPr>
            <w:tcW w:w="1253" w:type="dxa"/>
          </w:tcPr>
          <w:p>
            <w:pPr>
              <w:pStyle w:val="840"/>
              <w:snapToGrid w:val="0"/>
              <w:spacing w:line="440" w:lineRule="exact"/>
              <w:rPr>
                <w:rFonts w:ascii="仿宋" w:hAnsi="仿宋"/>
                <w:color w:val="auto"/>
                <w:szCs w:val="24"/>
              </w:rPr>
            </w:pPr>
            <w:r>
              <w:rPr>
                <w:rFonts w:hint="eastAsia" w:ascii="仿宋" w:hAnsi="仿宋"/>
                <w:color w:val="auto"/>
                <w:szCs w:val="24"/>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Pr>
          <w:p>
            <w:pPr>
              <w:pStyle w:val="840"/>
              <w:snapToGrid w:val="0"/>
              <w:spacing w:line="440" w:lineRule="exact"/>
              <w:jc w:val="center"/>
              <w:rPr>
                <w:rFonts w:ascii="仿宋" w:hAnsi="仿宋"/>
                <w:b/>
                <w:color w:val="auto"/>
                <w:sz w:val="32"/>
                <w:szCs w:val="32"/>
              </w:rPr>
            </w:pPr>
          </w:p>
        </w:tc>
        <w:tc>
          <w:tcPr>
            <w:tcW w:w="1218" w:type="dxa"/>
          </w:tcPr>
          <w:p>
            <w:pPr>
              <w:pStyle w:val="840"/>
              <w:snapToGrid w:val="0"/>
              <w:spacing w:line="440" w:lineRule="exact"/>
              <w:jc w:val="center"/>
              <w:rPr>
                <w:rFonts w:ascii="仿宋" w:hAnsi="仿宋"/>
                <w:b/>
                <w:color w:val="auto"/>
                <w:sz w:val="32"/>
                <w:szCs w:val="32"/>
              </w:rPr>
            </w:pPr>
          </w:p>
        </w:tc>
        <w:tc>
          <w:tcPr>
            <w:tcW w:w="1218" w:type="dxa"/>
          </w:tcPr>
          <w:p>
            <w:pPr>
              <w:pStyle w:val="840"/>
              <w:snapToGrid w:val="0"/>
              <w:spacing w:line="440" w:lineRule="exact"/>
              <w:jc w:val="center"/>
              <w:rPr>
                <w:rFonts w:ascii="仿宋" w:hAnsi="仿宋"/>
                <w:b/>
                <w:color w:val="auto"/>
                <w:sz w:val="32"/>
                <w:szCs w:val="32"/>
              </w:rPr>
            </w:pPr>
          </w:p>
        </w:tc>
        <w:tc>
          <w:tcPr>
            <w:tcW w:w="1218" w:type="dxa"/>
          </w:tcPr>
          <w:p>
            <w:pPr>
              <w:pStyle w:val="840"/>
              <w:snapToGrid w:val="0"/>
              <w:spacing w:line="440" w:lineRule="exact"/>
              <w:jc w:val="center"/>
              <w:rPr>
                <w:rFonts w:ascii="仿宋" w:hAnsi="仿宋"/>
                <w:b/>
                <w:color w:val="auto"/>
                <w:sz w:val="32"/>
                <w:szCs w:val="32"/>
              </w:rPr>
            </w:pPr>
          </w:p>
        </w:tc>
        <w:tc>
          <w:tcPr>
            <w:tcW w:w="1218" w:type="dxa"/>
          </w:tcPr>
          <w:p>
            <w:pPr>
              <w:pStyle w:val="840"/>
              <w:snapToGrid w:val="0"/>
              <w:spacing w:line="440" w:lineRule="exact"/>
              <w:jc w:val="center"/>
              <w:rPr>
                <w:rFonts w:ascii="仿宋" w:hAnsi="仿宋"/>
                <w:b/>
                <w:color w:val="auto"/>
                <w:sz w:val="32"/>
                <w:szCs w:val="32"/>
              </w:rPr>
            </w:pPr>
          </w:p>
        </w:tc>
        <w:tc>
          <w:tcPr>
            <w:tcW w:w="1417" w:type="dxa"/>
          </w:tcPr>
          <w:p>
            <w:pPr>
              <w:pStyle w:val="840"/>
              <w:snapToGrid w:val="0"/>
              <w:spacing w:line="440" w:lineRule="exact"/>
              <w:jc w:val="center"/>
              <w:rPr>
                <w:rFonts w:ascii="仿宋" w:hAnsi="仿宋"/>
                <w:b/>
                <w:color w:val="auto"/>
                <w:sz w:val="32"/>
                <w:szCs w:val="32"/>
              </w:rPr>
            </w:pPr>
          </w:p>
        </w:tc>
        <w:tc>
          <w:tcPr>
            <w:tcW w:w="1253" w:type="dxa"/>
          </w:tcPr>
          <w:p>
            <w:pPr>
              <w:pStyle w:val="840"/>
              <w:snapToGrid w:val="0"/>
              <w:spacing w:line="440" w:lineRule="exact"/>
              <w:jc w:val="center"/>
              <w:rPr>
                <w:rFonts w:ascii="仿宋" w:hAnsi="仿宋"/>
                <w:b/>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Pr>
          <w:p>
            <w:pPr>
              <w:pStyle w:val="840"/>
              <w:snapToGrid w:val="0"/>
              <w:spacing w:line="440" w:lineRule="exact"/>
              <w:jc w:val="center"/>
              <w:rPr>
                <w:rFonts w:ascii="仿宋" w:hAnsi="仿宋"/>
                <w:b/>
                <w:color w:val="auto"/>
                <w:sz w:val="32"/>
                <w:szCs w:val="32"/>
              </w:rPr>
            </w:pPr>
          </w:p>
        </w:tc>
        <w:tc>
          <w:tcPr>
            <w:tcW w:w="1218" w:type="dxa"/>
          </w:tcPr>
          <w:p>
            <w:pPr>
              <w:pStyle w:val="840"/>
              <w:snapToGrid w:val="0"/>
              <w:spacing w:line="440" w:lineRule="exact"/>
              <w:jc w:val="center"/>
              <w:rPr>
                <w:rFonts w:ascii="仿宋" w:hAnsi="仿宋"/>
                <w:b/>
                <w:color w:val="auto"/>
                <w:sz w:val="32"/>
                <w:szCs w:val="32"/>
              </w:rPr>
            </w:pPr>
          </w:p>
        </w:tc>
        <w:tc>
          <w:tcPr>
            <w:tcW w:w="1218" w:type="dxa"/>
          </w:tcPr>
          <w:p>
            <w:pPr>
              <w:pStyle w:val="840"/>
              <w:snapToGrid w:val="0"/>
              <w:spacing w:line="440" w:lineRule="exact"/>
              <w:jc w:val="center"/>
              <w:rPr>
                <w:rFonts w:ascii="仿宋" w:hAnsi="仿宋"/>
                <w:b/>
                <w:color w:val="auto"/>
                <w:sz w:val="32"/>
                <w:szCs w:val="32"/>
              </w:rPr>
            </w:pPr>
          </w:p>
        </w:tc>
        <w:tc>
          <w:tcPr>
            <w:tcW w:w="1218" w:type="dxa"/>
          </w:tcPr>
          <w:p>
            <w:pPr>
              <w:pStyle w:val="840"/>
              <w:snapToGrid w:val="0"/>
              <w:spacing w:line="440" w:lineRule="exact"/>
              <w:jc w:val="center"/>
              <w:rPr>
                <w:rFonts w:ascii="仿宋" w:hAnsi="仿宋"/>
                <w:b/>
                <w:color w:val="auto"/>
                <w:sz w:val="32"/>
                <w:szCs w:val="32"/>
              </w:rPr>
            </w:pPr>
          </w:p>
        </w:tc>
        <w:tc>
          <w:tcPr>
            <w:tcW w:w="1218" w:type="dxa"/>
          </w:tcPr>
          <w:p>
            <w:pPr>
              <w:pStyle w:val="840"/>
              <w:snapToGrid w:val="0"/>
              <w:spacing w:line="440" w:lineRule="exact"/>
              <w:jc w:val="center"/>
              <w:rPr>
                <w:rFonts w:ascii="仿宋" w:hAnsi="仿宋"/>
                <w:b/>
                <w:color w:val="auto"/>
                <w:sz w:val="32"/>
                <w:szCs w:val="32"/>
              </w:rPr>
            </w:pPr>
          </w:p>
        </w:tc>
        <w:tc>
          <w:tcPr>
            <w:tcW w:w="1417" w:type="dxa"/>
          </w:tcPr>
          <w:p>
            <w:pPr>
              <w:pStyle w:val="840"/>
              <w:snapToGrid w:val="0"/>
              <w:spacing w:line="440" w:lineRule="exact"/>
              <w:jc w:val="center"/>
              <w:rPr>
                <w:rFonts w:ascii="仿宋" w:hAnsi="仿宋"/>
                <w:b/>
                <w:color w:val="auto"/>
                <w:sz w:val="32"/>
                <w:szCs w:val="32"/>
              </w:rPr>
            </w:pPr>
          </w:p>
        </w:tc>
        <w:tc>
          <w:tcPr>
            <w:tcW w:w="1253" w:type="dxa"/>
          </w:tcPr>
          <w:p>
            <w:pPr>
              <w:pStyle w:val="840"/>
              <w:snapToGrid w:val="0"/>
              <w:spacing w:line="440" w:lineRule="exact"/>
              <w:jc w:val="center"/>
              <w:rPr>
                <w:rFonts w:ascii="仿宋" w:hAnsi="仿宋"/>
                <w:b/>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Pr>
          <w:p>
            <w:pPr>
              <w:pStyle w:val="840"/>
              <w:snapToGrid w:val="0"/>
              <w:spacing w:line="440" w:lineRule="exact"/>
              <w:jc w:val="center"/>
              <w:rPr>
                <w:rFonts w:ascii="仿宋" w:hAnsi="仿宋"/>
                <w:b/>
                <w:color w:val="auto"/>
                <w:sz w:val="32"/>
                <w:szCs w:val="32"/>
              </w:rPr>
            </w:pPr>
          </w:p>
        </w:tc>
        <w:tc>
          <w:tcPr>
            <w:tcW w:w="1218" w:type="dxa"/>
          </w:tcPr>
          <w:p>
            <w:pPr>
              <w:pStyle w:val="840"/>
              <w:snapToGrid w:val="0"/>
              <w:spacing w:line="440" w:lineRule="exact"/>
              <w:jc w:val="center"/>
              <w:rPr>
                <w:rFonts w:ascii="仿宋" w:hAnsi="仿宋"/>
                <w:b/>
                <w:color w:val="auto"/>
                <w:sz w:val="32"/>
                <w:szCs w:val="32"/>
              </w:rPr>
            </w:pPr>
          </w:p>
        </w:tc>
        <w:tc>
          <w:tcPr>
            <w:tcW w:w="1218" w:type="dxa"/>
          </w:tcPr>
          <w:p>
            <w:pPr>
              <w:pStyle w:val="840"/>
              <w:snapToGrid w:val="0"/>
              <w:spacing w:line="440" w:lineRule="exact"/>
              <w:jc w:val="center"/>
              <w:rPr>
                <w:rFonts w:ascii="仿宋" w:hAnsi="仿宋"/>
                <w:b/>
                <w:color w:val="auto"/>
                <w:sz w:val="32"/>
                <w:szCs w:val="32"/>
              </w:rPr>
            </w:pPr>
          </w:p>
        </w:tc>
        <w:tc>
          <w:tcPr>
            <w:tcW w:w="1218" w:type="dxa"/>
          </w:tcPr>
          <w:p>
            <w:pPr>
              <w:pStyle w:val="840"/>
              <w:snapToGrid w:val="0"/>
              <w:spacing w:line="440" w:lineRule="exact"/>
              <w:jc w:val="center"/>
              <w:rPr>
                <w:rFonts w:ascii="仿宋" w:hAnsi="仿宋"/>
                <w:b/>
                <w:color w:val="auto"/>
                <w:sz w:val="32"/>
                <w:szCs w:val="32"/>
              </w:rPr>
            </w:pPr>
          </w:p>
        </w:tc>
        <w:tc>
          <w:tcPr>
            <w:tcW w:w="1218" w:type="dxa"/>
          </w:tcPr>
          <w:p>
            <w:pPr>
              <w:pStyle w:val="840"/>
              <w:snapToGrid w:val="0"/>
              <w:spacing w:line="440" w:lineRule="exact"/>
              <w:jc w:val="center"/>
              <w:rPr>
                <w:rFonts w:ascii="仿宋" w:hAnsi="仿宋"/>
                <w:b/>
                <w:color w:val="auto"/>
                <w:sz w:val="32"/>
                <w:szCs w:val="32"/>
              </w:rPr>
            </w:pPr>
          </w:p>
        </w:tc>
        <w:tc>
          <w:tcPr>
            <w:tcW w:w="1417" w:type="dxa"/>
          </w:tcPr>
          <w:p>
            <w:pPr>
              <w:pStyle w:val="840"/>
              <w:snapToGrid w:val="0"/>
              <w:spacing w:line="440" w:lineRule="exact"/>
              <w:jc w:val="center"/>
              <w:rPr>
                <w:rFonts w:ascii="仿宋" w:hAnsi="仿宋"/>
                <w:b/>
                <w:color w:val="auto"/>
                <w:sz w:val="32"/>
                <w:szCs w:val="32"/>
              </w:rPr>
            </w:pPr>
          </w:p>
        </w:tc>
        <w:tc>
          <w:tcPr>
            <w:tcW w:w="1253" w:type="dxa"/>
          </w:tcPr>
          <w:p>
            <w:pPr>
              <w:pStyle w:val="840"/>
              <w:snapToGrid w:val="0"/>
              <w:spacing w:line="440" w:lineRule="exact"/>
              <w:jc w:val="center"/>
              <w:rPr>
                <w:rFonts w:ascii="仿宋" w:hAnsi="仿宋"/>
                <w:b/>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Pr>
          <w:p>
            <w:pPr>
              <w:pStyle w:val="840"/>
              <w:snapToGrid w:val="0"/>
              <w:spacing w:line="440" w:lineRule="exact"/>
              <w:jc w:val="center"/>
              <w:rPr>
                <w:rFonts w:ascii="仿宋" w:hAnsi="仿宋"/>
                <w:b/>
                <w:color w:val="auto"/>
                <w:sz w:val="32"/>
                <w:szCs w:val="32"/>
              </w:rPr>
            </w:pPr>
          </w:p>
        </w:tc>
        <w:tc>
          <w:tcPr>
            <w:tcW w:w="1218" w:type="dxa"/>
          </w:tcPr>
          <w:p>
            <w:pPr>
              <w:pStyle w:val="840"/>
              <w:snapToGrid w:val="0"/>
              <w:spacing w:line="440" w:lineRule="exact"/>
              <w:jc w:val="center"/>
              <w:rPr>
                <w:rFonts w:ascii="仿宋" w:hAnsi="仿宋"/>
                <w:b/>
                <w:color w:val="auto"/>
                <w:sz w:val="32"/>
                <w:szCs w:val="32"/>
              </w:rPr>
            </w:pPr>
          </w:p>
        </w:tc>
        <w:tc>
          <w:tcPr>
            <w:tcW w:w="1218" w:type="dxa"/>
          </w:tcPr>
          <w:p>
            <w:pPr>
              <w:pStyle w:val="840"/>
              <w:snapToGrid w:val="0"/>
              <w:spacing w:line="440" w:lineRule="exact"/>
              <w:jc w:val="center"/>
              <w:rPr>
                <w:rFonts w:ascii="仿宋" w:hAnsi="仿宋"/>
                <w:b/>
                <w:color w:val="auto"/>
                <w:sz w:val="32"/>
                <w:szCs w:val="32"/>
              </w:rPr>
            </w:pPr>
          </w:p>
        </w:tc>
        <w:tc>
          <w:tcPr>
            <w:tcW w:w="1218" w:type="dxa"/>
          </w:tcPr>
          <w:p>
            <w:pPr>
              <w:pStyle w:val="840"/>
              <w:snapToGrid w:val="0"/>
              <w:spacing w:line="440" w:lineRule="exact"/>
              <w:jc w:val="center"/>
              <w:rPr>
                <w:rFonts w:ascii="仿宋" w:hAnsi="仿宋"/>
                <w:b/>
                <w:color w:val="auto"/>
                <w:sz w:val="32"/>
                <w:szCs w:val="32"/>
              </w:rPr>
            </w:pPr>
          </w:p>
        </w:tc>
        <w:tc>
          <w:tcPr>
            <w:tcW w:w="1218" w:type="dxa"/>
          </w:tcPr>
          <w:p>
            <w:pPr>
              <w:pStyle w:val="840"/>
              <w:snapToGrid w:val="0"/>
              <w:spacing w:line="440" w:lineRule="exact"/>
              <w:jc w:val="center"/>
              <w:rPr>
                <w:rFonts w:ascii="仿宋" w:hAnsi="仿宋"/>
                <w:b/>
                <w:color w:val="auto"/>
                <w:sz w:val="32"/>
                <w:szCs w:val="32"/>
              </w:rPr>
            </w:pPr>
          </w:p>
        </w:tc>
        <w:tc>
          <w:tcPr>
            <w:tcW w:w="1417" w:type="dxa"/>
          </w:tcPr>
          <w:p>
            <w:pPr>
              <w:pStyle w:val="840"/>
              <w:snapToGrid w:val="0"/>
              <w:spacing w:line="440" w:lineRule="exact"/>
              <w:jc w:val="center"/>
              <w:rPr>
                <w:rFonts w:ascii="仿宋" w:hAnsi="仿宋"/>
                <w:b/>
                <w:color w:val="auto"/>
                <w:sz w:val="32"/>
                <w:szCs w:val="32"/>
              </w:rPr>
            </w:pPr>
          </w:p>
        </w:tc>
        <w:tc>
          <w:tcPr>
            <w:tcW w:w="1253" w:type="dxa"/>
          </w:tcPr>
          <w:p>
            <w:pPr>
              <w:pStyle w:val="840"/>
              <w:snapToGrid w:val="0"/>
              <w:spacing w:line="440" w:lineRule="exact"/>
              <w:jc w:val="center"/>
              <w:rPr>
                <w:rFonts w:ascii="仿宋" w:hAnsi="仿宋"/>
                <w:b/>
                <w:color w:val="auto"/>
                <w:sz w:val="32"/>
                <w:szCs w:val="32"/>
              </w:rPr>
            </w:pPr>
          </w:p>
        </w:tc>
      </w:tr>
    </w:tbl>
    <w:p>
      <w:pPr>
        <w:pStyle w:val="840"/>
        <w:snapToGrid w:val="0"/>
        <w:spacing w:line="440" w:lineRule="exact"/>
        <w:rPr>
          <w:rFonts w:ascii="仿宋" w:hAnsi="仿宋"/>
          <w:b/>
          <w:color w:val="auto"/>
          <w:szCs w:val="24"/>
        </w:rPr>
      </w:pPr>
      <w:r>
        <w:rPr>
          <w:rFonts w:hint="eastAsia" w:ascii="仿宋" w:hAnsi="仿宋"/>
          <w:b/>
          <w:color w:val="auto"/>
          <w:szCs w:val="24"/>
        </w:rPr>
        <w:t>注：响应人可按上述的格式自行编制，须随表提交相应的证明材料复印件，并加盖投标单位公章。</w:t>
      </w:r>
    </w:p>
    <w:p>
      <w:pPr>
        <w:pStyle w:val="840"/>
        <w:snapToGrid w:val="0"/>
        <w:spacing w:line="440" w:lineRule="exact"/>
        <w:rPr>
          <w:rFonts w:ascii="仿宋" w:hAnsi="仿宋"/>
          <w:b/>
          <w:color w:val="auto"/>
          <w:sz w:val="32"/>
          <w:szCs w:val="32"/>
        </w:rPr>
      </w:pPr>
    </w:p>
    <w:p>
      <w:pPr>
        <w:pStyle w:val="840"/>
        <w:snapToGrid w:val="0"/>
        <w:spacing w:line="440" w:lineRule="exact"/>
        <w:rPr>
          <w:rFonts w:ascii="仿宋" w:hAnsi="仿宋"/>
          <w:b/>
          <w:color w:val="auto"/>
          <w:sz w:val="32"/>
          <w:szCs w:val="32"/>
        </w:rPr>
      </w:pPr>
    </w:p>
    <w:p>
      <w:pPr>
        <w:pStyle w:val="840"/>
        <w:snapToGrid w:val="0"/>
        <w:spacing w:line="440" w:lineRule="exact"/>
        <w:rPr>
          <w:rFonts w:ascii="仿宋" w:hAnsi="仿宋"/>
          <w:color w:val="auto"/>
          <w:szCs w:val="24"/>
        </w:rPr>
      </w:pPr>
      <w:r>
        <w:rPr>
          <w:rFonts w:hint="eastAsia" w:ascii="仿宋" w:hAnsi="仿宋"/>
          <w:color w:val="auto"/>
          <w:szCs w:val="24"/>
        </w:rPr>
        <w:t>投标人全称（</w:t>
      </w:r>
      <w:r>
        <w:rPr>
          <w:rFonts w:hint="eastAsia" w:ascii="仿宋" w:hAnsi="仿宋"/>
          <w:color w:val="auto"/>
          <w:kern w:val="0"/>
          <w:szCs w:val="24"/>
          <w:lang w:val="zh-CN"/>
        </w:rPr>
        <w:t>签章</w:t>
      </w:r>
      <w:r>
        <w:rPr>
          <w:rFonts w:hint="eastAsia" w:ascii="仿宋" w:hAnsi="仿宋"/>
          <w:color w:val="auto"/>
          <w:szCs w:val="24"/>
        </w:rPr>
        <w:t>）：</w:t>
      </w:r>
      <w:r>
        <w:rPr>
          <w:rFonts w:hint="eastAsia" w:ascii="仿宋" w:hAnsi="仿宋"/>
          <w:color w:val="auto"/>
          <w:szCs w:val="24"/>
          <w:u w:val="single"/>
        </w:rPr>
        <w:t xml:space="preserve">                      </w:t>
      </w:r>
    </w:p>
    <w:p>
      <w:pPr>
        <w:snapToGrid w:val="0"/>
        <w:spacing w:line="440" w:lineRule="exact"/>
        <w:rPr>
          <w:color w:val="auto"/>
        </w:rPr>
      </w:pPr>
    </w:p>
    <w:p>
      <w:pPr>
        <w:snapToGrid w:val="0"/>
        <w:spacing w:line="440" w:lineRule="exact"/>
        <w:rPr>
          <w:b/>
          <w:color w:val="auto"/>
        </w:rPr>
      </w:pPr>
      <w:r>
        <w:rPr>
          <w:rFonts w:hint="eastAsia"/>
          <w:color w:val="auto"/>
        </w:rPr>
        <w:t>日期：</w:t>
      </w:r>
      <w:r>
        <w:rPr>
          <w:rFonts w:hint="eastAsia"/>
          <w:color w:val="auto"/>
          <w:u w:val="single"/>
        </w:rPr>
        <w:t xml:space="preserve">       年     月     日</w:t>
      </w:r>
    </w:p>
    <w:p>
      <w:pPr>
        <w:snapToGrid w:val="0"/>
        <w:spacing w:line="440" w:lineRule="exact"/>
        <w:ind w:right="600"/>
        <w:rPr>
          <w:color w:val="auto"/>
          <w:u w:val="single"/>
        </w:rPr>
      </w:pPr>
    </w:p>
    <w:p>
      <w:pPr>
        <w:pStyle w:val="7"/>
        <w:spacing w:before="0" w:after="0" w:line="440" w:lineRule="exact"/>
        <w:ind w:left="0" w:firstLine="0"/>
        <w:jc w:val="both"/>
        <w:outlineLvl w:val="9"/>
        <w:rPr>
          <w:color w:val="auto"/>
        </w:rPr>
      </w:pPr>
    </w:p>
    <w:p>
      <w:pPr>
        <w:rPr>
          <w:b/>
          <w:color w:val="auto"/>
          <w:sz w:val="32"/>
        </w:rPr>
      </w:pPr>
    </w:p>
    <w:p>
      <w:pPr>
        <w:pStyle w:val="7"/>
        <w:spacing w:before="0" w:after="0" w:line="440" w:lineRule="exact"/>
        <w:ind w:left="0" w:firstLine="0"/>
        <w:jc w:val="both"/>
        <w:outlineLvl w:val="9"/>
        <w:rPr>
          <w:color w:val="auto"/>
        </w:rPr>
      </w:pPr>
    </w:p>
    <w:p>
      <w:pPr>
        <w:rPr>
          <w:b/>
          <w:color w:val="auto"/>
          <w:sz w:val="32"/>
        </w:rPr>
      </w:pPr>
    </w:p>
    <w:p>
      <w:pPr>
        <w:pStyle w:val="107"/>
        <w:rPr>
          <w:rFonts w:ascii="仿宋" w:hAnsi="仿宋" w:eastAsia="仿宋"/>
          <w:color w:val="auto"/>
          <w:sz w:val="32"/>
        </w:rPr>
      </w:pPr>
    </w:p>
    <w:p>
      <w:pPr>
        <w:rPr>
          <w:b/>
          <w:color w:val="auto"/>
          <w:sz w:val="32"/>
        </w:rPr>
      </w:pPr>
    </w:p>
    <w:p>
      <w:pPr>
        <w:pStyle w:val="107"/>
        <w:rPr>
          <w:rFonts w:ascii="仿宋" w:hAnsi="仿宋" w:eastAsia="仿宋"/>
          <w:color w:val="auto"/>
          <w:sz w:val="32"/>
        </w:rPr>
      </w:pPr>
    </w:p>
    <w:p>
      <w:pPr>
        <w:rPr>
          <w:b/>
          <w:color w:val="auto"/>
          <w:sz w:val="32"/>
        </w:rPr>
      </w:pPr>
    </w:p>
    <w:p>
      <w:pPr>
        <w:pStyle w:val="107"/>
        <w:rPr>
          <w:rFonts w:ascii="仿宋" w:hAnsi="仿宋" w:eastAsia="仿宋"/>
          <w:color w:val="auto"/>
          <w:sz w:val="32"/>
        </w:rPr>
      </w:pPr>
    </w:p>
    <w:p>
      <w:pPr>
        <w:rPr>
          <w:color w:val="auto"/>
        </w:rPr>
      </w:pPr>
    </w:p>
    <w:p>
      <w:pPr>
        <w:pStyle w:val="2"/>
        <w:rPr>
          <w:color w:val="auto"/>
        </w:rPr>
      </w:pPr>
    </w:p>
    <w:p>
      <w:pPr>
        <w:spacing w:before="120"/>
        <w:jc w:val="center"/>
        <w:rPr>
          <w:b/>
          <w:color w:val="auto"/>
          <w:sz w:val="32"/>
        </w:rPr>
      </w:pPr>
      <w:r>
        <w:rPr>
          <w:rFonts w:hint="eastAsia"/>
          <w:b/>
          <w:color w:val="auto"/>
          <w:sz w:val="32"/>
          <w:lang w:val="en-US" w:eastAsia="zh-CN"/>
        </w:rPr>
        <w:t>八、</w:t>
      </w:r>
      <w:r>
        <w:rPr>
          <w:rFonts w:hint="eastAsia"/>
          <w:b/>
          <w:color w:val="auto"/>
          <w:sz w:val="32"/>
        </w:rPr>
        <w:t>服务/技术规格条款偏离表</w:t>
      </w:r>
    </w:p>
    <w:p>
      <w:pPr>
        <w:spacing w:before="120"/>
        <w:jc w:val="left"/>
        <w:rPr>
          <w:rFonts w:cs="仿宋_GB2312"/>
          <w:b/>
          <w:bCs/>
          <w:color w:val="auto"/>
          <w:sz w:val="18"/>
          <w:szCs w:val="18"/>
        </w:rPr>
      </w:pPr>
      <w:r>
        <w:rPr>
          <w:rFonts w:hint="eastAsia"/>
          <w:b/>
          <w:color w:val="auto"/>
        </w:rPr>
        <w:t>项目名称：</w:t>
      </w:r>
      <w:r>
        <w:rPr>
          <w:rFonts w:hint="eastAsia"/>
          <w:b/>
          <w:color w:val="auto"/>
          <w:u w:val="single"/>
        </w:rPr>
        <w:t xml:space="preserve">                 </w:t>
      </w:r>
      <w:r>
        <w:rPr>
          <w:rFonts w:hint="eastAsia"/>
          <w:b/>
          <w:color w:val="auto"/>
        </w:rPr>
        <w:t xml:space="preserve">    项目编号：</w:t>
      </w:r>
      <w:r>
        <w:rPr>
          <w:rFonts w:hint="eastAsia"/>
          <w:b/>
          <w:color w:val="auto"/>
          <w:u w:val="single"/>
        </w:rPr>
        <w:t xml:space="preserve">             </w:t>
      </w:r>
      <w:r>
        <w:rPr>
          <w:rFonts w:hint="eastAsia"/>
          <w:color w:val="auto"/>
        </w:rPr>
        <w:t xml:space="preserve">                  </w:t>
      </w:r>
    </w:p>
    <w:tbl>
      <w:tblPr>
        <w:tblStyle w:val="90"/>
        <w:tblW w:w="92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6"/>
        <w:gridCol w:w="1776"/>
        <w:gridCol w:w="1980"/>
        <w:gridCol w:w="3036"/>
        <w:gridCol w:w="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before="120"/>
              <w:jc w:val="center"/>
              <w:rPr>
                <w:color w:val="auto"/>
              </w:rPr>
            </w:pPr>
            <w:r>
              <w:rPr>
                <w:rFonts w:hint="eastAsia"/>
                <w:color w:val="auto"/>
              </w:rPr>
              <w:t>服务内容</w:t>
            </w:r>
            <w:r>
              <w:rPr>
                <w:color w:val="auto"/>
              </w:rPr>
              <w:t>/</w:t>
            </w:r>
            <w:r>
              <w:rPr>
                <w:rFonts w:hint="eastAsia"/>
                <w:color w:val="auto"/>
              </w:rPr>
              <w:t>技术参数</w:t>
            </w:r>
          </w:p>
        </w:tc>
        <w:tc>
          <w:tcPr>
            <w:tcW w:w="1776" w:type="dxa"/>
            <w:tcBorders>
              <w:top w:val="single" w:color="auto" w:sz="4" w:space="0"/>
              <w:left w:val="single" w:color="auto" w:sz="4" w:space="0"/>
              <w:bottom w:val="single" w:color="auto" w:sz="4" w:space="0"/>
              <w:right w:val="single" w:color="auto" w:sz="4" w:space="0"/>
            </w:tcBorders>
            <w:vAlign w:val="center"/>
          </w:tcPr>
          <w:p>
            <w:pPr>
              <w:spacing w:before="120"/>
              <w:jc w:val="center"/>
              <w:rPr>
                <w:color w:val="auto"/>
              </w:rPr>
            </w:pPr>
            <w:r>
              <w:rPr>
                <w:rFonts w:hint="eastAsia"/>
                <w:color w:val="auto"/>
              </w:rPr>
              <w:t>采购要求</w:t>
            </w:r>
          </w:p>
        </w:tc>
        <w:tc>
          <w:tcPr>
            <w:tcW w:w="1980" w:type="dxa"/>
            <w:tcBorders>
              <w:top w:val="single" w:color="auto" w:sz="4" w:space="0"/>
              <w:left w:val="single" w:color="auto" w:sz="4" w:space="0"/>
              <w:bottom w:val="single" w:color="auto" w:sz="4" w:space="0"/>
              <w:right w:val="single" w:color="auto" w:sz="4" w:space="0"/>
            </w:tcBorders>
            <w:vAlign w:val="center"/>
          </w:tcPr>
          <w:p>
            <w:pPr>
              <w:spacing w:before="120"/>
              <w:jc w:val="center"/>
              <w:rPr>
                <w:color w:val="auto"/>
              </w:rPr>
            </w:pPr>
            <w:r>
              <w:rPr>
                <w:rFonts w:hint="eastAsia"/>
                <w:color w:val="auto"/>
              </w:rPr>
              <w:t>投标响应情况</w:t>
            </w:r>
          </w:p>
        </w:tc>
        <w:tc>
          <w:tcPr>
            <w:tcW w:w="3036" w:type="dxa"/>
            <w:tcBorders>
              <w:top w:val="single" w:color="auto" w:sz="4" w:space="0"/>
              <w:left w:val="single" w:color="auto" w:sz="4" w:space="0"/>
              <w:bottom w:val="single" w:color="auto" w:sz="4" w:space="0"/>
              <w:right w:val="single" w:color="auto" w:sz="4" w:space="0"/>
            </w:tcBorders>
            <w:vAlign w:val="center"/>
          </w:tcPr>
          <w:p>
            <w:pPr>
              <w:spacing w:before="120"/>
              <w:jc w:val="center"/>
              <w:rPr>
                <w:color w:val="auto"/>
              </w:rPr>
            </w:pPr>
            <w:r>
              <w:rPr>
                <w:rFonts w:hint="eastAsia"/>
                <w:color w:val="auto"/>
              </w:rPr>
              <w:t>偏离情况</w:t>
            </w:r>
          </w:p>
          <w:p>
            <w:pPr>
              <w:spacing w:before="120"/>
              <w:jc w:val="center"/>
              <w:rPr>
                <w:color w:val="auto"/>
              </w:rPr>
            </w:pPr>
            <w:r>
              <w:rPr>
                <w:rFonts w:hint="eastAsia"/>
                <w:color w:val="auto"/>
                <w:lang w:val="zh-CN"/>
              </w:rPr>
              <w:t>（负偏离、正偏离）</w:t>
            </w:r>
          </w:p>
        </w:tc>
        <w:tc>
          <w:tcPr>
            <w:tcW w:w="804" w:type="dxa"/>
            <w:tcBorders>
              <w:top w:val="single" w:color="auto" w:sz="4" w:space="0"/>
              <w:left w:val="single" w:color="auto" w:sz="4" w:space="0"/>
              <w:bottom w:val="single" w:color="auto" w:sz="4" w:space="0"/>
              <w:right w:val="single" w:color="auto" w:sz="4" w:space="0"/>
            </w:tcBorders>
            <w:vAlign w:val="center"/>
          </w:tcPr>
          <w:p>
            <w:pPr>
              <w:spacing w:before="120"/>
              <w:jc w:val="center"/>
              <w:rPr>
                <w:color w:val="auto"/>
              </w:rPr>
            </w:pPr>
            <w:r>
              <w:rPr>
                <w:rFonts w:hint="eastAsia"/>
                <w:color w:val="auto"/>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tcPr>
          <w:p>
            <w:pPr>
              <w:spacing w:before="120"/>
              <w:jc w:val="center"/>
              <w:rPr>
                <w:color w:val="auto"/>
              </w:rPr>
            </w:pPr>
          </w:p>
        </w:tc>
        <w:tc>
          <w:tcPr>
            <w:tcW w:w="1776" w:type="dxa"/>
            <w:tcBorders>
              <w:top w:val="single" w:color="auto" w:sz="4" w:space="0"/>
              <w:left w:val="single" w:color="auto" w:sz="4" w:space="0"/>
              <w:bottom w:val="single" w:color="auto" w:sz="4" w:space="0"/>
              <w:right w:val="single" w:color="auto" w:sz="4" w:space="0"/>
            </w:tcBorders>
          </w:tcPr>
          <w:p>
            <w:pPr>
              <w:spacing w:before="120"/>
              <w:jc w:val="center"/>
              <w:rPr>
                <w:color w:val="auto"/>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color w:val="auto"/>
              </w:rPr>
            </w:pPr>
          </w:p>
        </w:tc>
        <w:tc>
          <w:tcPr>
            <w:tcW w:w="3036" w:type="dxa"/>
            <w:tcBorders>
              <w:top w:val="single" w:color="auto" w:sz="4" w:space="0"/>
              <w:left w:val="single" w:color="auto" w:sz="4" w:space="0"/>
              <w:bottom w:val="single" w:color="auto" w:sz="4" w:space="0"/>
              <w:right w:val="single" w:color="auto" w:sz="4" w:space="0"/>
            </w:tcBorders>
          </w:tcPr>
          <w:p>
            <w:pPr>
              <w:spacing w:before="120"/>
              <w:jc w:val="center"/>
              <w:rPr>
                <w:color w:val="auto"/>
              </w:rPr>
            </w:pPr>
          </w:p>
        </w:tc>
        <w:tc>
          <w:tcPr>
            <w:tcW w:w="804" w:type="dxa"/>
            <w:tcBorders>
              <w:top w:val="single" w:color="auto" w:sz="4" w:space="0"/>
              <w:left w:val="single" w:color="auto" w:sz="4" w:space="0"/>
              <w:bottom w:val="single" w:color="auto" w:sz="4" w:space="0"/>
              <w:right w:val="single" w:color="auto" w:sz="4" w:space="0"/>
            </w:tcBorders>
          </w:tcPr>
          <w:p>
            <w:pPr>
              <w:spacing w:before="120"/>
              <w:jc w:val="center"/>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tcPr>
          <w:p>
            <w:pPr>
              <w:spacing w:before="120"/>
              <w:jc w:val="center"/>
              <w:rPr>
                <w:color w:val="auto"/>
              </w:rPr>
            </w:pPr>
          </w:p>
        </w:tc>
        <w:tc>
          <w:tcPr>
            <w:tcW w:w="1776" w:type="dxa"/>
            <w:tcBorders>
              <w:top w:val="single" w:color="auto" w:sz="4" w:space="0"/>
              <w:left w:val="single" w:color="auto" w:sz="4" w:space="0"/>
              <w:bottom w:val="single" w:color="auto" w:sz="4" w:space="0"/>
              <w:right w:val="single" w:color="auto" w:sz="4" w:space="0"/>
            </w:tcBorders>
          </w:tcPr>
          <w:p>
            <w:pPr>
              <w:spacing w:before="120"/>
              <w:jc w:val="center"/>
              <w:rPr>
                <w:color w:val="auto"/>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color w:val="auto"/>
              </w:rPr>
            </w:pPr>
          </w:p>
        </w:tc>
        <w:tc>
          <w:tcPr>
            <w:tcW w:w="3036" w:type="dxa"/>
            <w:tcBorders>
              <w:top w:val="single" w:color="auto" w:sz="4" w:space="0"/>
              <w:left w:val="single" w:color="auto" w:sz="4" w:space="0"/>
              <w:bottom w:val="single" w:color="auto" w:sz="4" w:space="0"/>
              <w:right w:val="single" w:color="auto" w:sz="4" w:space="0"/>
            </w:tcBorders>
          </w:tcPr>
          <w:p>
            <w:pPr>
              <w:spacing w:before="120"/>
              <w:jc w:val="center"/>
              <w:rPr>
                <w:color w:val="auto"/>
              </w:rPr>
            </w:pPr>
          </w:p>
        </w:tc>
        <w:tc>
          <w:tcPr>
            <w:tcW w:w="804" w:type="dxa"/>
            <w:tcBorders>
              <w:top w:val="single" w:color="auto" w:sz="4" w:space="0"/>
              <w:left w:val="single" w:color="auto" w:sz="4" w:space="0"/>
              <w:bottom w:val="single" w:color="auto" w:sz="4" w:space="0"/>
              <w:right w:val="single" w:color="auto" w:sz="4" w:space="0"/>
            </w:tcBorders>
          </w:tcPr>
          <w:p>
            <w:pPr>
              <w:spacing w:before="120"/>
              <w:jc w:val="center"/>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tcPr>
          <w:p>
            <w:pPr>
              <w:spacing w:before="120"/>
              <w:jc w:val="center"/>
              <w:rPr>
                <w:color w:val="auto"/>
              </w:rPr>
            </w:pPr>
          </w:p>
        </w:tc>
        <w:tc>
          <w:tcPr>
            <w:tcW w:w="1776" w:type="dxa"/>
            <w:tcBorders>
              <w:top w:val="single" w:color="auto" w:sz="4" w:space="0"/>
              <w:left w:val="single" w:color="auto" w:sz="4" w:space="0"/>
              <w:bottom w:val="single" w:color="auto" w:sz="4" w:space="0"/>
              <w:right w:val="single" w:color="auto" w:sz="4" w:space="0"/>
            </w:tcBorders>
          </w:tcPr>
          <w:p>
            <w:pPr>
              <w:spacing w:before="120"/>
              <w:jc w:val="center"/>
              <w:rPr>
                <w:color w:val="auto"/>
              </w:rPr>
            </w:pPr>
          </w:p>
        </w:tc>
        <w:tc>
          <w:tcPr>
            <w:tcW w:w="1980" w:type="dxa"/>
            <w:tcBorders>
              <w:top w:val="single" w:color="auto" w:sz="4" w:space="0"/>
              <w:left w:val="single" w:color="auto" w:sz="4" w:space="0"/>
              <w:bottom w:val="single" w:color="auto" w:sz="4" w:space="0"/>
              <w:right w:val="single" w:color="auto" w:sz="4" w:space="0"/>
            </w:tcBorders>
          </w:tcPr>
          <w:p>
            <w:pPr>
              <w:spacing w:before="120"/>
              <w:jc w:val="center"/>
              <w:rPr>
                <w:color w:val="auto"/>
              </w:rPr>
            </w:pPr>
          </w:p>
        </w:tc>
        <w:tc>
          <w:tcPr>
            <w:tcW w:w="3036" w:type="dxa"/>
            <w:tcBorders>
              <w:top w:val="single" w:color="auto" w:sz="4" w:space="0"/>
              <w:left w:val="single" w:color="auto" w:sz="4" w:space="0"/>
              <w:bottom w:val="single" w:color="auto" w:sz="4" w:space="0"/>
              <w:right w:val="single" w:color="auto" w:sz="4" w:space="0"/>
            </w:tcBorders>
          </w:tcPr>
          <w:p>
            <w:pPr>
              <w:spacing w:before="120"/>
              <w:jc w:val="center"/>
              <w:rPr>
                <w:color w:val="auto"/>
              </w:rPr>
            </w:pPr>
          </w:p>
        </w:tc>
        <w:tc>
          <w:tcPr>
            <w:tcW w:w="804" w:type="dxa"/>
            <w:tcBorders>
              <w:top w:val="single" w:color="auto" w:sz="4" w:space="0"/>
              <w:left w:val="single" w:color="auto" w:sz="4" w:space="0"/>
              <w:bottom w:val="single" w:color="auto" w:sz="4" w:space="0"/>
              <w:right w:val="single" w:color="auto" w:sz="4" w:space="0"/>
            </w:tcBorders>
          </w:tcPr>
          <w:p>
            <w:pPr>
              <w:spacing w:before="120"/>
              <w:jc w:val="center"/>
              <w:rPr>
                <w:color w:val="auto"/>
              </w:rPr>
            </w:pPr>
          </w:p>
        </w:tc>
      </w:tr>
    </w:tbl>
    <w:p>
      <w:pPr>
        <w:spacing w:line="360" w:lineRule="auto"/>
        <w:ind w:firstLine="480" w:firstLineChars="200"/>
        <w:rPr>
          <w:color w:val="auto"/>
        </w:rPr>
      </w:pPr>
      <w:r>
        <w:rPr>
          <w:rFonts w:hint="eastAsia"/>
          <w:color w:val="auto"/>
        </w:rPr>
        <w:t>1.偏离表中</w:t>
      </w:r>
      <w:r>
        <w:rPr>
          <w:rFonts w:hint="eastAsia"/>
          <w:b/>
          <w:bCs/>
          <w:color w:val="auto"/>
        </w:rPr>
        <w:t>仅填写与招标文件要求有差异的条款。</w:t>
      </w:r>
    </w:p>
    <w:p>
      <w:pPr>
        <w:spacing w:line="360" w:lineRule="auto"/>
        <w:ind w:firstLine="480" w:firstLineChars="200"/>
        <w:rPr>
          <w:color w:val="auto"/>
        </w:rPr>
      </w:pPr>
      <w:r>
        <w:rPr>
          <w:rFonts w:hint="eastAsia"/>
          <w:color w:val="auto"/>
        </w:rPr>
        <w:t>2.偏离情况用“负偏离”、“正偏离”来表明该数量、功能或性能指标参数需求是否被满足。“负偏离”表示投标产品有对应功能但性能指标参数劣于招标要求；“正偏离”表示投标产品有对应功能且性能指标参数优于招标要求，并说明对本项目应用有何实质性益处。</w:t>
      </w:r>
    </w:p>
    <w:p>
      <w:pPr>
        <w:spacing w:line="360" w:lineRule="auto"/>
        <w:ind w:firstLine="480" w:firstLineChars="200"/>
        <w:rPr>
          <w:b/>
          <w:color w:val="auto"/>
        </w:rPr>
      </w:pPr>
      <w:r>
        <w:rPr>
          <w:rFonts w:hint="eastAsia"/>
          <w:color w:val="auto"/>
        </w:rPr>
        <w:t>3.</w:t>
      </w:r>
      <w:r>
        <w:rPr>
          <w:rFonts w:hint="eastAsia"/>
          <w:b/>
          <w:color w:val="auto"/>
        </w:rPr>
        <w:t>没有填写在偏离表中</w:t>
      </w:r>
      <w:r>
        <w:rPr>
          <w:rFonts w:hint="eastAsia"/>
          <w:b/>
          <w:color w:val="auto"/>
          <w:lang w:eastAsia="zh-CN"/>
        </w:rPr>
        <w:t>的其他</w:t>
      </w:r>
      <w:r>
        <w:rPr>
          <w:rFonts w:hint="eastAsia"/>
          <w:b/>
          <w:color w:val="auto"/>
        </w:rPr>
        <w:t>所有技术或商务(不包含报价)条款都默认为完全响应招标要求。</w:t>
      </w:r>
    </w:p>
    <w:p>
      <w:pPr>
        <w:spacing w:line="360" w:lineRule="auto"/>
        <w:ind w:firstLine="480" w:firstLineChars="200"/>
        <w:rPr>
          <w:color w:val="auto"/>
        </w:rPr>
      </w:pPr>
      <w:r>
        <w:rPr>
          <w:rFonts w:hint="eastAsia"/>
          <w:color w:val="auto"/>
        </w:rPr>
        <w:t>4.如投标人未按实际情况填写偏离情况的，属于提供虚假材料谋取中标、成交，投标无效，并将线索移交至政府采购行政监督管理部门处理，依照《中华人民共和国政府采购法》等国家有关规定追究相应责任。</w:t>
      </w:r>
    </w:p>
    <w:p>
      <w:pPr>
        <w:pStyle w:val="840"/>
        <w:snapToGrid w:val="0"/>
        <w:spacing w:line="360" w:lineRule="auto"/>
        <w:rPr>
          <w:rFonts w:ascii="仿宋" w:hAnsi="仿宋"/>
          <w:color w:val="auto"/>
          <w:szCs w:val="24"/>
        </w:rPr>
      </w:pPr>
      <w:r>
        <w:rPr>
          <w:rFonts w:hint="eastAsia" w:ascii="仿宋" w:hAnsi="仿宋"/>
          <w:color w:val="auto"/>
          <w:szCs w:val="24"/>
        </w:rPr>
        <w:t>投标人全称（</w:t>
      </w:r>
      <w:r>
        <w:rPr>
          <w:rFonts w:hint="eastAsia" w:ascii="仿宋" w:hAnsi="仿宋"/>
          <w:color w:val="auto"/>
          <w:kern w:val="0"/>
          <w:lang w:val="zh-CN"/>
        </w:rPr>
        <w:t>签章</w:t>
      </w:r>
      <w:r>
        <w:rPr>
          <w:rFonts w:hint="eastAsia" w:ascii="仿宋" w:hAnsi="仿宋"/>
          <w:color w:val="auto"/>
          <w:szCs w:val="24"/>
        </w:rPr>
        <w:t>）：</w:t>
      </w:r>
      <w:r>
        <w:rPr>
          <w:rFonts w:hint="eastAsia" w:ascii="仿宋" w:hAnsi="仿宋"/>
          <w:color w:val="auto"/>
          <w:szCs w:val="24"/>
          <w:u w:val="single"/>
        </w:rPr>
        <w:t xml:space="preserve">                      </w:t>
      </w:r>
    </w:p>
    <w:p>
      <w:pPr>
        <w:snapToGrid w:val="0"/>
        <w:spacing w:line="360" w:lineRule="auto"/>
        <w:ind w:right="600"/>
        <w:rPr>
          <w:color w:val="auto"/>
        </w:rPr>
      </w:pPr>
      <w:r>
        <w:rPr>
          <w:rFonts w:hint="eastAsia"/>
          <w:color w:val="auto"/>
        </w:rPr>
        <w:t>法定代表人或授权代表（签名或盖章）：</w:t>
      </w:r>
      <w:r>
        <w:rPr>
          <w:rFonts w:hint="eastAsia"/>
          <w:color w:val="auto"/>
          <w:u w:val="single"/>
        </w:rPr>
        <w:t xml:space="preserve">                </w:t>
      </w:r>
    </w:p>
    <w:p>
      <w:pPr>
        <w:snapToGrid w:val="0"/>
        <w:spacing w:line="360" w:lineRule="auto"/>
        <w:rPr>
          <w:color w:val="auto"/>
        </w:rPr>
      </w:pPr>
      <w:r>
        <w:rPr>
          <w:rFonts w:hint="eastAsia"/>
          <w:color w:val="auto"/>
        </w:rPr>
        <w:t>日期：</w:t>
      </w:r>
      <w:r>
        <w:rPr>
          <w:rFonts w:hint="eastAsia"/>
          <w:color w:val="auto"/>
          <w:u w:val="single"/>
        </w:rPr>
        <w:t xml:space="preserve">       年     月     日</w:t>
      </w:r>
      <w:r>
        <w:rPr>
          <w:color w:val="auto"/>
        </w:rPr>
        <w:br w:type="page"/>
      </w:r>
    </w:p>
    <w:p>
      <w:pPr>
        <w:snapToGrid w:val="0"/>
        <w:spacing w:line="440" w:lineRule="exact"/>
        <w:ind w:right="600"/>
        <w:jc w:val="center"/>
        <w:rPr>
          <w:b/>
          <w:color w:val="auto"/>
          <w:sz w:val="30"/>
          <w:szCs w:val="30"/>
        </w:rPr>
      </w:pPr>
      <w:r>
        <w:rPr>
          <w:rFonts w:hint="eastAsia"/>
          <w:b/>
          <w:color w:val="auto"/>
          <w:sz w:val="30"/>
          <w:szCs w:val="30"/>
          <w:lang w:val="en-US" w:eastAsia="zh-CN"/>
        </w:rPr>
        <w:t>九、</w:t>
      </w:r>
      <w:r>
        <w:rPr>
          <w:rFonts w:hint="eastAsia"/>
          <w:b/>
          <w:color w:val="auto"/>
          <w:sz w:val="30"/>
          <w:szCs w:val="30"/>
        </w:rPr>
        <w:t>项目实施人员（主要从业人员及其技术资格）一览表</w:t>
      </w:r>
    </w:p>
    <w:p>
      <w:pPr>
        <w:pStyle w:val="27"/>
        <w:snapToGrid w:val="0"/>
        <w:spacing w:before="0" w:after="0" w:line="440" w:lineRule="exact"/>
        <w:rPr>
          <w:rFonts w:ascii="仿宋" w:hAnsi="仿宋" w:eastAsia="仿宋"/>
          <w:color w:val="auto"/>
          <w:sz w:val="24"/>
          <w:szCs w:val="24"/>
          <w:u w:val="single"/>
        </w:rPr>
      </w:pPr>
      <w:r>
        <w:rPr>
          <w:rFonts w:hint="eastAsia" w:ascii="仿宋" w:hAnsi="仿宋" w:eastAsia="仿宋"/>
          <w:color w:val="auto"/>
          <w:sz w:val="24"/>
          <w:szCs w:val="24"/>
        </w:rPr>
        <w:t>项目名称：</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 xml:space="preserve">   项目编号：</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 xml:space="preserve">    </w:t>
      </w:r>
    </w:p>
    <w:tbl>
      <w:tblPr>
        <w:tblStyle w:val="90"/>
        <w:tblW w:w="88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1004"/>
        <w:gridCol w:w="1663"/>
        <w:gridCol w:w="1260"/>
        <w:gridCol w:w="1416"/>
        <w:gridCol w:w="1275"/>
        <w:gridCol w:w="1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color w:val="auto"/>
              </w:rPr>
            </w:pPr>
            <w:r>
              <w:rPr>
                <w:rFonts w:hint="eastAsia"/>
                <w:color w:val="auto"/>
              </w:rPr>
              <w:t>姓名</w:t>
            </w:r>
          </w:p>
        </w:tc>
        <w:tc>
          <w:tcPr>
            <w:tcW w:w="100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color w:val="auto"/>
              </w:rPr>
            </w:pPr>
            <w:r>
              <w:rPr>
                <w:rFonts w:hint="eastAsia"/>
                <w:color w:val="auto"/>
              </w:rPr>
              <w:t>职务</w:t>
            </w:r>
          </w:p>
        </w:tc>
        <w:tc>
          <w:tcPr>
            <w:tcW w:w="1663"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color w:val="auto"/>
              </w:rPr>
            </w:pPr>
            <w:r>
              <w:rPr>
                <w:rFonts w:hint="eastAsia"/>
                <w:color w:val="auto"/>
              </w:rPr>
              <w:t>专业技术资格</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color w:val="auto"/>
              </w:rPr>
            </w:pPr>
            <w:r>
              <w:rPr>
                <w:rFonts w:hint="eastAsia"/>
                <w:color w:val="auto"/>
              </w:rPr>
              <w:t>证书编号</w:t>
            </w:r>
          </w:p>
        </w:tc>
        <w:tc>
          <w:tcPr>
            <w:tcW w:w="141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bCs/>
                <w:color w:val="auto"/>
              </w:rPr>
            </w:pPr>
            <w:r>
              <w:rPr>
                <w:rFonts w:hint="eastAsia"/>
                <w:bCs/>
                <w:color w:val="auto"/>
              </w:rPr>
              <w:t>参加本单位</w:t>
            </w:r>
          </w:p>
          <w:p>
            <w:pPr>
              <w:snapToGrid w:val="0"/>
              <w:spacing w:line="440" w:lineRule="exact"/>
              <w:jc w:val="center"/>
              <w:rPr>
                <w:bCs/>
                <w:color w:val="auto"/>
              </w:rPr>
            </w:pPr>
            <w:r>
              <w:rPr>
                <w:rFonts w:hint="eastAsia"/>
                <w:bCs/>
                <w:color w:val="auto"/>
              </w:rPr>
              <w:t>工作时间</w:t>
            </w: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bCs/>
                <w:color w:val="auto"/>
              </w:rPr>
            </w:pPr>
            <w:r>
              <w:rPr>
                <w:rFonts w:hint="eastAsia"/>
                <w:bCs/>
                <w:color w:val="auto"/>
              </w:rPr>
              <w:t>劳动合</w:t>
            </w:r>
          </w:p>
          <w:p>
            <w:pPr>
              <w:snapToGrid w:val="0"/>
              <w:spacing w:line="440" w:lineRule="exact"/>
              <w:jc w:val="center"/>
              <w:rPr>
                <w:bCs/>
                <w:color w:val="auto"/>
              </w:rPr>
            </w:pPr>
            <w:r>
              <w:rPr>
                <w:rFonts w:hint="eastAsia"/>
                <w:bCs/>
                <w:color w:val="auto"/>
              </w:rPr>
              <w:t>同编号</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bCs/>
                <w:color w:val="auto"/>
              </w:rPr>
            </w:pPr>
            <w:r>
              <w:rPr>
                <w:rFonts w:hint="eastAsia"/>
                <w:bCs/>
                <w:color w:val="auto"/>
              </w:rPr>
              <w:t>本项目中的职责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663"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663"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663" w:type="dxa"/>
            <w:tcBorders>
              <w:top w:val="single" w:color="auto" w:sz="4" w:space="0"/>
              <w:left w:val="single" w:color="auto" w:sz="4" w:space="0"/>
              <w:bottom w:val="single" w:color="auto" w:sz="4" w:space="0"/>
              <w:right w:val="single" w:color="auto" w:sz="4" w:space="0"/>
            </w:tcBorders>
          </w:tcPr>
          <w:p>
            <w:pPr>
              <w:pStyle w:val="54"/>
              <w:snapToGrid w:val="0"/>
              <w:spacing w:line="440" w:lineRule="exact"/>
              <w:ind w:left="6000"/>
              <w:rPr>
                <w:rFonts w:eastAsia="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663"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663"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663"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663"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663"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004"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663"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260"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41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275"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440" w:lineRule="exact"/>
              <w:rPr>
                <w:color w:val="auto"/>
              </w:rPr>
            </w:pPr>
          </w:p>
        </w:tc>
      </w:tr>
    </w:tbl>
    <w:p>
      <w:pPr>
        <w:snapToGrid w:val="0"/>
        <w:spacing w:line="440" w:lineRule="exact"/>
        <w:jc w:val="left"/>
        <w:rPr>
          <w:color w:val="auto"/>
        </w:rPr>
      </w:pPr>
      <w:r>
        <w:rPr>
          <w:rFonts w:hint="eastAsia"/>
          <w:color w:val="auto"/>
        </w:rPr>
        <w:t xml:space="preserve">注：1、在填写时，如本表格不适合投标人的实际情况，可根据本表格式自行划表填写。 </w:t>
      </w:r>
    </w:p>
    <w:p>
      <w:pPr>
        <w:snapToGrid w:val="0"/>
        <w:spacing w:line="440" w:lineRule="exact"/>
        <w:ind w:firstLine="480" w:firstLineChars="200"/>
        <w:jc w:val="left"/>
        <w:rPr>
          <w:color w:val="auto"/>
        </w:rPr>
      </w:pPr>
      <w:r>
        <w:rPr>
          <w:rFonts w:hint="eastAsia"/>
          <w:color w:val="auto"/>
        </w:rPr>
        <w:t>2、本表结合</w:t>
      </w:r>
      <w:r>
        <w:rPr>
          <w:rFonts w:hint="eastAsia"/>
          <w:color w:val="auto"/>
          <w:lang w:eastAsia="zh-CN"/>
        </w:rPr>
        <w:t>“</w:t>
      </w:r>
      <w:r>
        <w:rPr>
          <w:rFonts w:hint="eastAsia"/>
          <w:color w:val="auto"/>
        </w:rPr>
        <w:t>评标办法及评分标准”中相关人员要求，后附人员证书等证明材料复印件。</w:t>
      </w:r>
    </w:p>
    <w:p>
      <w:pPr>
        <w:pStyle w:val="840"/>
        <w:snapToGrid w:val="0"/>
        <w:spacing w:line="440" w:lineRule="exact"/>
        <w:rPr>
          <w:rFonts w:ascii="仿宋" w:hAnsi="仿宋"/>
          <w:color w:val="auto"/>
          <w:szCs w:val="24"/>
        </w:rPr>
      </w:pPr>
    </w:p>
    <w:p>
      <w:pPr>
        <w:pStyle w:val="840"/>
        <w:snapToGrid w:val="0"/>
        <w:spacing w:line="440" w:lineRule="exact"/>
        <w:rPr>
          <w:rFonts w:ascii="仿宋" w:hAnsi="仿宋"/>
          <w:color w:val="auto"/>
          <w:szCs w:val="24"/>
        </w:rPr>
      </w:pPr>
      <w:r>
        <w:rPr>
          <w:rFonts w:hint="eastAsia" w:ascii="仿宋" w:hAnsi="仿宋"/>
          <w:color w:val="auto"/>
          <w:szCs w:val="24"/>
        </w:rPr>
        <w:t>投标人全称（签章）：</w:t>
      </w:r>
      <w:r>
        <w:rPr>
          <w:rFonts w:hint="eastAsia" w:ascii="仿宋" w:hAnsi="仿宋"/>
          <w:color w:val="auto"/>
          <w:szCs w:val="24"/>
          <w:u w:val="single"/>
        </w:rPr>
        <w:t xml:space="preserve">                      </w:t>
      </w:r>
    </w:p>
    <w:p>
      <w:pPr>
        <w:snapToGrid w:val="0"/>
        <w:spacing w:line="440" w:lineRule="exact"/>
        <w:ind w:right="600"/>
        <w:rPr>
          <w:color w:val="auto"/>
        </w:rPr>
      </w:pPr>
    </w:p>
    <w:p>
      <w:pPr>
        <w:snapToGrid w:val="0"/>
        <w:spacing w:line="440" w:lineRule="exact"/>
        <w:ind w:right="600"/>
        <w:rPr>
          <w:color w:val="auto"/>
          <w:u w:val="single"/>
        </w:rPr>
      </w:pPr>
      <w:r>
        <w:rPr>
          <w:rFonts w:hint="eastAsia"/>
          <w:color w:val="auto"/>
        </w:rPr>
        <w:t>日期：</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pPr>
        <w:spacing w:line="440" w:lineRule="exact"/>
        <w:jc w:val="center"/>
        <w:rPr>
          <w:b/>
          <w:color w:val="auto"/>
          <w:sz w:val="30"/>
          <w:szCs w:val="30"/>
        </w:rPr>
      </w:pPr>
    </w:p>
    <w:p>
      <w:pPr>
        <w:spacing w:line="440" w:lineRule="exact"/>
        <w:jc w:val="center"/>
        <w:rPr>
          <w:b/>
          <w:color w:val="auto"/>
          <w:sz w:val="30"/>
          <w:szCs w:val="30"/>
        </w:rPr>
      </w:pPr>
    </w:p>
    <w:p>
      <w:pPr>
        <w:spacing w:line="440" w:lineRule="exact"/>
        <w:jc w:val="center"/>
        <w:rPr>
          <w:b/>
          <w:color w:val="auto"/>
          <w:sz w:val="30"/>
          <w:szCs w:val="30"/>
        </w:rPr>
      </w:pPr>
    </w:p>
    <w:p>
      <w:pPr>
        <w:spacing w:line="440" w:lineRule="exact"/>
        <w:jc w:val="center"/>
        <w:rPr>
          <w:b/>
          <w:color w:val="auto"/>
          <w:sz w:val="30"/>
          <w:szCs w:val="30"/>
        </w:rPr>
      </w:pPr>
    </w:p>
    <w:p>
      <w:pPr>
        <w:spacing w:line="440" w:lineRule="exact"/>
        <w:jc w:val="center"/>
        <w:rPr>
          <w:b/>
          <w:color w:val="auto"/>
          <w:sz w:val="30"/>
          <w:szCs w:val="30"/>
        </w:rPr>
      </w:pPr>
    </w:p>
    <w:p>
      <w:pPr>
        <w:spacing w:line="440" w:lineRule="exact"/>
        <w:jc w:val="center"/>
        <w:rPr>
          <w:b/>
          <w:color w:val="auto"/>
          <w:sz w:val="30"/>
          <w:szCs w:val="30"/>
        </w:rPr>
      </w:pPr>
    </w:p>
    <w:p>
      <w:pPr>
        <w:spacing w:line="440" w:lineRule="exact"/>
        <w:jc w:val="center"/>
        <w:rPr>
          <w:b/>
          <w:color w:val="auto"/>
          <w:sz w:val="30"/>
          <w:szCs w:val="30"/>
        </w:rPr>
      </w:pPr>
    </w:p>
    <w:p>
      <w:pPr>
        <w:spacing w:line="440" w:lineRule="exact"/>
        <w:jc w:val="center"/>
        <w:rPr>
          <w:b/>
          <w:color w:val="auto"/>
          <w:sz w:val="30"/>
          <w:szCs w:val="30"/>
        </w:rPr>
      </w:pPr>
    </w:p>
    <w:p>
      <w:pPr>
        <w:spacing w:line="440" w:lineRule="exact"/>
        <w:jc w:val="center"/>
        <w:rPr>
          <w:b/>
          <w:color w:val="auto"/>
          <w:sz w:val="30"/>
          <w:szCs w:val="30"/>
        </w:rPr>
      </w:pPr>
    </w:p>
    <w:p>
      <w:pPr>
        <w:spacing w:line="440" w:lineRule="exact"/>
        <w:jc w:val="center"/>
        <w:rPr>
          <w:b/>
          <w:color w:val="auto"/>
          <w:sz w:val="32"/>
          <w:szCs w:val="32"/>
        </w:rPr>
      </w:pPr>
    </w:p>
    <w:p>
      <w:pPr>
        <w:spacing w:line="440" w:lineRule="exact"/>
        <w:jc w:val="center"/>
        <w:rPr>
          <w:b/>
          <w:color w:val="auto"/>
          <w:sz w:val="32"/>
          <w:szCs w:val="32"/>
        </w:rPr>
      </w:pPr>
    </w:p>
    <w:p>
      <w:pPr>
        <w:pStyle w:val="2"/>
        <w:rPr>
          <w:color w:val="auto"/>
        </w:rPr>
      </w:pPr>
    </w:p>
    <w:p>
      <w:pPr>
        <w:spacing w:line="440" w:lineRule="exact"/>
        <w:jc w:val="center"/>
        <w:rPr>
          <w:rFonts w:eastAsia="仿宋"/>
          <w:bCs/>
          <w:color w:val="auto"/>
          <w:sz w:val="24"/>
          <w:szCs w:val="24"/>
          <w:highlight w:val="none"/>
        </w:rPr>
      </w:pPr>
      <w:r>
        <w:rPr>
          <w:rFonts w:hint="eastAsia"/>
          <w:b/>
          <w:bCs w:val="0"/>
          <w:color w:val="auto"/>
          <w:sz w:val="24"/>
          <w:szCs w:val="24"/>
          <w:highlight w:val="none"/>
          <w:lang w:val="en-US" w:eastAsia="zh-CN"/>
        </w:rPr>
        <w:t>十、</w:t>
      </w:r>
      <w:r>
        <w:rPr>
          <w:rFonts w:eastAsia="仿宋"/>
          <w:bCs/>
          <w:color w:val="auto"/>
          <w:sz w:val="24"/>
          <w:szCs w:val="24"/>
          <w:highlight w:val="none"/>
        </w:rPr>
        <w:t>1节能、环境标志产品优惠明细表</w:t>
      </w:r>
    </w:p>
    <w:p>
      <w:pPr>
        <w:spacing w:line="440" w:lineRule="exact"/>
        <w:ind w:firstLine="120" w:firstLineChars="50"/>
        <w:rPr>
          <w:rFonts w:eastAsia="仿宋"/>
          <w:bCs/>
          <w:color w:val="auto"/>
          <w:sz w:val="24"/>
          <w:szCs w:val="24"/>
          <w:highlight w:val="none"/>
          <w:u w:val="single"/>
        </w:rPr>
      </w:pPr>
      <w:r>
        <w:rPr>
          <w:rFonts w:eastAsia="仿宋"/>
          <w:bCs/>
          <w:color w:val="auto"/>
          <w:sz w:val="24"/>
          <w:szCs w:val="24"/>
          <w:highlight w:val="none"/>
        </w:rPr>
        <w:t>投标人名称（公章）：</w:t>
      </w:r>
      <w:r>
        <w:rPr>
          <w:rFonts w:eastAsia="仿宋"/>
          <w:bCs/>
          <w:color w:val="auto"/>
          <w:sz w:val="24"/>
          <w:szCs w:val="24"/>
          <w:highlight w:val="none"/>
          <w:u w:val="single"/>
        </w:rPr>
        <w:t xml:space="preserve">　　　　　         </w:t>
      </w:r>
      <w:r>
        <w:rPr>
          <w:rFonts w:eastAsia="仿宋"/>
          <w:bCs/>
          <w:color w:val="auto"/>
          <w:sz w:val="24"/>
          <w:szCs w:val="24"/>
          <w:highlight w:val="none"/>
        </w:rPr>
        <w:t>招标编号：</w:t>
      </w:r>
      <w:r>
        <w:rPr>
          <w:rFonts w:eastAsia="仿宋"/>
          <w:bCs/>
          <w:color w:val="auto"/>
          <w:sz w:val="24"/>
          <w:szCs w:val="24"/>
          <w:highlight w:val="none"/>
          <w:u w:val="single"/>
        </w:rPr>
        <w:t xml:space="preserve">　　　　           </w:t>
      </w:r>
    </w:p>
    <w:p>
      <w:pPr>
        <w:spacing w:line="440" w:lineRule="exact"/>
        <w:ind w:firstLine="120" w:firstLineChars="50"/>
        <w:rPr>
          <w:rFonts w:eastAsia="仿宋"/>
          <w:bCs/>
          <w:color w:val="auto"/>
          <w:sz w:val="24"/>
          <w:szCs w:val="24"/>
          <w:highlight w:val="none"/>
        </w:rPr>
      </w:pPr>
      <w:r>
        <w:rPr>
          <w:rFonts w:eastAsia="仿宋"/>
          <w:bCs/>
          <w:color w:val="auto"/>
          <w:sz w:val="24"/>
          <w:szCs w:val="24"/>
          <w:highlight w:val="none"/>
        </w:rPr>
        <w:t>所投内容：</w:t>
      </w:r>
      <w:r>
        <w:rPr>
          <w:rFonts w:eastAsia="仿宋"/>
          <w:bCs/>
          <w:color w:val="auto"/>
          <w:sz w:val="24"/>
          <w:szCs w:val="24"/>
          <w:highlight w:val="none"/>
          <w:u w:val="single"/>
        </w:rPr>
        <w:t xml:space="preserve">　　　　           </w:t>
      </w:r>
      <w:r>
        <w:rPr>
          <w:rFonts w:eastAsia="仿宋"/>
          <w:bCs/>
          <w:color w:val="auto"/>
          <w:sz w:val="24"/>
          <w:szCs w:val="24"/>
          <w:highlight w:val="none"/>
        </w:rPr>
        <w:t>　</w:t>
      </w:r>
    </w:p>
    <w:p>
      <w:pPr>
        <w:spacing w:line="440" w:lineRule="exact"/>
        <w:rPr>
          <w:rFonts w:eastAsia="仿宋"/>
          <w:bCs/>
          <w:color w:val="auto"/>
          <w:sz w:val="24"/>
          <w:szCs w:val="24"/>
          <w:highlight w:val="none"/>
        </w:rPr>
      </w:pPr>
      <w:r>
        <w:rPr>
          <w:rFonts w:eastAsia="仿宋"/>
          <w:bCs/>
          <w:color w:val="auto"/>
          <w:sz w:val="24"/>
          <w:szCs w:val="24"/>
          <w:highlight w:val="none"/>
        </w:rPr>
        <w:t>（1）节能产品明细清单                        报价货币种类</w:t>
      </w:r>
      <w:r>
        <w:rPr>
          <w:rFonts w:eastAsia="仿宋"/>
          <w:bCs/>
          <w:color w:val="auto"/>
          <w:sz w:val="24"/>
          <w:szCs w:val="24"/>
          <w:highlight w:val="none"/>
          <w:u w:val="single"/>
        </w:rPr>
        <w:t xml:space="preserve">      </w:t>
      </w:r>
      <w:r>
        <w:rPr>
          <w:rFonts w:eastAsia="仿宋"/>
          <w:bCs/>
          <w:color w:val="auto"/>
          <w:sz w:val="24"/>
          <w:szCs w:val="24"/>
          <w:highlight w:val="none"/>
        </w:rPr>
        <w:t>金额单位：元</w:t>
      </w:r>
    </w:p>
    <w:tbl>
      <w:tblPr>
        <w:tblStyle w:val="90"/>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753"/>
        <w:gridCol w:w="1940"/>
        <w:gridCol w:w="1443"/>
        <w:gridCol w:w="2017"/>
        <w:gridCol w:w="897"/>
        <w:gridCol w:w="776"/>
        <w:gridCol w:w="941"/>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80" w:type="dxa"/>
            <w:noWrap w:val="0"/>
            <w:vAlign w:val="center"/>
          </w:tcPr>
          <w:p>
            <w:pPr>
              <w:spacing w:line="440" w:lineRule="exact"/>
              <w:jc w:val="center"/>
              <w:rPr>
                <w:rFonts w:eastAsia="仿宋"/>
                <w:bCs/>
                <w:color w:val="auto"/>
                <w:sz w:val="24"/>
                <w:szCs w:val="24"/>
                <w:highlight w:val="none"/>
              </w:rPr>
            </w:pPr>
            <w:r>
              <w:rPr>
                <w:rFonts w:eastAsia="仿宋"/>
                <w:bCs/>
                <w:color w:val="auto"/>
                <w:sz w:val="24"/>
                <w:szCs w:val="24"/>
                <w:highlight w:val="none"/>
              </w:rPr>
              <w:t>制造商</w:t>
            </w:r>
          </w:p>
        </w:tc>
        <w:tc>
          <w:tcPr>
            <w:tcW w:w="753" w:type="dxa"/>
            <w:noWrap w:val="0"/>
            <w:vAlign w:val="center"/>
          </w:tcPr>
          <w:p>
            <w:pPr>
              <w:spacing w:line="440" w:lineRule="exact"/>
              <w:jc w:val="center"/>
              <w:rPr>
                <w:rFonts w:eastAsia="仿宋"/>
                <w:bCs/>
                <w:color w:val="auto"/>
                <w:sz w:val="24"/>
                <w:szCs w:val="24"/>
                <w:highlight w:val="none"/>
              </w:rPr>
            </w:pPr>
            <w:r>
              <w:rPr>
                <w:rFonts w:eastAsia="仿宋"/>
                <w:bCs/>
                <w:color w:val="auto"/>
                <w:sz w:val="24"/>
                <w:szCs w:val="24"/>
                <w:highlight w:val="none"/>
              </w:rPr>
              <w:t>品牌</w:t>
            </w:r>
          </w:p>
        </w:tc>
        <w:tc>
          <w:tcPr>
            <w:tcW w:w="1941" w:type="dxa"/>
            <w:noWrap w:val="0"/>
            <w:vAlign w:val="center"/>
          </w:tcPr>
          <w:p>
            <w:pPr>
              <w:spacing w:line="440" w:lineRule="exact"/>
              <w:jc w:val="center"/>
              <w:rPr>
                <w:rFonts w:eastAsia="仿宋"/>
                <w:bCs/>
                <w:color w:val="auto"/>
                <w:sz w:val="24"/>
                <w:szCs w:val="24"/>
                <w:highlight w:val="none"/>
              </w:rPr>
            </w:pPr>
            <w:r>
              <w:rPr>
                <w:rFonts w:eastAsia="仿宋"/>
                <w:bCs/>
                <w:color w:val="auto"/>
                <w:sz w:val="24"/>
                <w:szCs w:val="24"/>
                <w:highlight w:val="none"/>
              </w:rPr>
              <w:t>产品名称、规格型号</w:t>
            </w:r>
          </w:p>
        </w:tc>
        <w:tc>
          <w:tcPr>
            <w:tcW w:w="1443" w:type="dxa"/>
            <w:noWrap w:val="0"/>
            <w:vAlign w:val="center"/>
          </w:tcPr>
          <w:p>
            <w:pPr>
              <w:spacing w:line="440" w:lineRule="exact"/>
              <w:jc w:val="center"/>
              <w:rPr>
                <w:rFonts w:eastAsia="仿宋"/>
                <w:bCs/>
                <w:color w:val="auto"/>
                <w:sz w:val="24"/>
                <w:szCs w:val="24"/>
                <w:highlight w:val="none"/>
              </w:rPr>
            </w:pPr>
            <w:r>
              <w:rPr>
                <w:rFonts w:eastAsia="仿宋"/>
                <w:bCs/>
                <w:color w:val="auto"/>
                <w:sz w:val="24"/>
                <w:szCs w:val="24"/>
                <w:highlight w:val="none"/>
              </w:rPr>
              <w:t>节字标志认证证书号</w:t>
            </w:r>
          </w:p>
        </w:tc>
        <w:tc>
          <w:tcPr>
            <w:tcW w:w="2018" w:type="dxa"/>
            <w:noWrap w:val="0"/>
            <w:vAlign w:val="center"/>
          </w:tcPr>
          <w:p>
            <w:pPr>
              <w:spacing w:line="440" w:lineRule="exact"/>
              <w:jc w:val="center"/>
              <w:rPr>
                <w:rFonts w:eastAsia="仿宋"/>
                <w:bCs/>
                <w:color w:val="auto"/>
                <w:sz w:val="24"/>
                <w:szCs w:val="24"/>
                <w:highlight w:val="none"/>
              </w:rPr>
            </w:pPr>
            <w:r>
              <w:rPr>
                <w:rFonts w:eastAsia="仿宋"/>
                <w:bCs/>
                <w:color w:val="auto"/>
                <w:sz w:val="24"/>
                <w:szCs w:val="24"/>
                <w:highlight w:val="none"/>
              </w:rPr>
              <w:t>节能产品认证证书有效截止日期</w:t>
            </w:r>
          </w:p>
        </w:tc>
        <w:tc>
          <w:tcPr>
            <w:tcW w:w="897" w:type="dxa"/>
            <w:noWrap w:val="0"/>
            <w:vAlign w:val="center"/>
          </w:tcPr>
          <w:p>
            <w:pPr>
              <w:spacing w:line="440" w:lineRule="exact"/>
              <w:jc w:val="center"/>
              <w:rPr>
                <w:rFonts w:eastAsia="仿宋"/>
                <w:bCs/>
                <w:color w:val="auto"/>
                <w:sz w:val="24"/>
                <w:szCs w:val="24"/>
                <w:highlight w:val="none"/>
              </w:rPr>
            </w:pPr>
            <w:r>
              <w:rPr>
                <w:rFonts w:eastAsia="仿宋"/>
                <w:bCs/>
                <w:color w:val="auto"/>
                <w:sz w:val="24"/>
                <w:szCs w:val="24"/>
                <w:highlight w:val="none"/>
              </w:rPr>
              <w:t>单位</w:t>
            </w:r>
          </w:p>
        </w:tc>
        <w:tc>
          <w:tcPr>
            <w:tcW w:w="776" w:type="dxa"/>
            <w:noWrap w:val="0"/>
            <w:vAlign w:val="center"/>
          </w:tcPr>
          <w:p>
            <w:pPr>
              <w:spacing w:line="440" w:lineRule="exact"/>
              <w:jc w:val="center"/>
              <w:rPr>
                <w:rFonts w:eastAsia="仿宋"/>
                <w:bCs/>
                <w:color w:val="auto"/>
                <w:sz w:val="24"/>
                <w:szCs w:val="24"/>
                <w:highlight w:val="none"/>
              </w:rPr>
            </w:pPr>
            <w:r>
              <w:rPr>
                <w:rFonts w:eastAsia="仿宋"/>
                <w:bCs/>
                <w:color w:val="auto"/>
                <w:sz w:val="24"/>
                <w:szCs w:val="24"/>
                <w:highlight w:val="none"/>
              </w:rPr>
              <w:t>数量</w:t>
            </w:r>
          </w:p>
        </w:tc>
        <w:tc>
          <w:tcPr>
            <w:tcW w:w="946" w:type="dxa"/>
            <w:gridSpan w:val="2"/>
            <w:noWrap w:val="0"/>
            <w:vAlign w:val="center"/>
          </w:tcPr>
          <w:p>
            <w:pPr>
              <w:spacing w:line="440" w:lineRule="exact"/>
              <w:jc w:val="center"/>
              <w:rPr>
                <w:rFonts w:eastAsia="仿宋"/>
                <w:bCs/>
                <w:color w:val="auto"/>
                <w:sz w:val="24"/>
                <w:szCs w:val="24"/>
                <w:highlight w:val="none"/>
              </w:rPr>
            </w:pPr>
            <w:r>
              <w:rPr>
                <w:rFonts w:eastAsia="仿宋"/>
                <w:bCs/>
                <w:color w:val="auto"/>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noWrap w:val="0"/>
            <w:vAlign w:val="center"/>
          </w:tcPr>
          <w:p>
            <w:pPr>
              <w:spacing w:line="440" w:lineRule="exact"/>
              <w:jc w:val="center"/>
              <w:rPr>
                <w:rFonts w:eastAsia="仿宋"/>
                <w:bCs/>
                <w:color w:val="auto"/>
                <w:sz w:val="24"/>
                <w:szCs w:val="24"/>
                <w:highlight w:val="none"/>
              </w:rPr>
            </w:pPr>
          </w:p>
        </w:tc>
        <w:tc>
          <w:tcPr>
            <w:tcW w:w="753" w:type="dxa"/>
            <w:noWrap w:val="0"/>
            <w:vAlign w:val="center"/>
          </w:tcPr>
          <w:p>
            <w:pPr>
              <w:spacing w:line="440" w:lineRule="exact"/>
              <w:jc w:val="center"/>
              <w:rPr>
                <w:rFonts w:eastAsia="仿宋"/>
                <w:bCs/>
                <w:color w:val="auto"/>
                <w:sz w:val="24"/>
                <w:szCs w:val="24"/>
                <w:highlight w:val="none"/>
              </w:rPr>
            </w:pPr>
          </w:p>
        </w:tc>
        <w:tc>
          <w:tcPr>
            <w:tcW w:w="1941" w:type="dxa"/>
            <w:noWrap w:val="0"/>
            <w:vAlign w:val="center"/>
          </w:tcPr>
          <w:p>
            <w:pPr>
              <w:spacing w:line="440" w:lineRule="exact"/>
              <w:jc w:val="center"/>
              <w:rPr>
                <w:rFonts w:eastAsia="仿宋"/>
                <w:bCs/>
                <w:color w:val="auto"/>
                <w:sz w:val="24"/>
                <w:szCs w:val="24"/>
                <w:highlight w:val="none"/>
              </w:rPr>
            </w:pPr>
          </w:p>
        </w:tc>
        <w:tc>
          <w:tcPr>
            <w:tcW w:w="1443" w:type="dxa"/>
            <w:noWrap w:val="0"/>
            <w:vAlign w:val="center"/>
          </w:tcPr>
          <w:p>
            <w:pPr>
              <w:spacing w:line="440" w:lineRule="exact"/>
              <w:jc w:val="center"/>
              <w:rPr>
                <w:rFonts w:eastAsia="仿宋"/>
                <w:bCs/>
                <w:color w:val="auto"/>
                <w:sz w:val="24"/>
                <w:szCs w:val="24"/>
                <w:highlight w:val="none"/>
              </w:rPr>
            </w:pPr>
          </w:p>
        </w:tc>
        <w:tc>
          <w:tcPr>
            <w:tcW w:w="2018" w:type="dxa"/>
            <w:noWrap w:val="0"/>
            <w:vAlign w:val="center"/>
          </w:tcPr>
          <w:p>
            <w:pPr>
              <w:spacing w:line="440" w:lineRule="exact"/>
              <w:jc w:val="center"/>
              <w:rPr>
                <w:rFonts w:eastAsia="仿宋"/>
                <w:bCs/>
                <w:color w:val="auto"/>
                <w:sz w:val="24"/>
                <w:szCs w:val="24"/>
                <w:highlight w:val="none"/>
              </w:rPr>
            </w:pPr>
          </w:p>
        </w:tc>
        <w:tc>
          <w:tcPr>
            <w:tcW w:w="897" w:type="dxa"/>
            <w:noWrap w:val="0"/>
            <w:vAlign w:val="center"/>
          </w:tcPr>
          <w:p>
            <w:pPr>
              <w:spacing w:line="440" w:lineRule="exact"/>
              <w:jc w:val="center"/>
              <w:rPr>
                <w:rFonts w:eastAsia="仿宋"/>
                <w:bCs/>
                <w:color w:val="auto"/>
                <w:sz w:val="24"/>
                <w:szCs w:val="24"/>
                <w:highlight w:val="none"/>
              </w:rPr>
            </w:pPr>
          </w:p>
        </w:tc>
        <w:tc>
          <w:tcPr>
            <w:tcW w:w="776" w:type="dxa"/>
            <w:noWrap w:val="0"/>
            <w:vAlign w:val="center"/>
          </w:tcPr>
          <w:p>
            <w:pPr>
              <w:spacing w:line="440" w:lineRule="exact"/>
              <w:jc w:val="center"/>
              <w:rPr>
                <w:rFonts w:eastAsia="仿宋"/>
                <w:bCs/>
                <w:color w:val="auto"/>
                <w:sz w:val="24"/>
                <w:szCs w:val="24"/>
                <w:highlight w:val="none"/>
              </w:rPr>
            </w:pPr>
          </w:p>
        </w:tc>
        <w:tc>
          <w:tcPr>
            <w:tcW w:w="946" w:type="dxa"/>
            <w:gridSpan w:val="2"/>
            <w:noWrap w:val="0"/>
            <w:vAlign w:val="center"/>
          </w:tcPr>
          <w:p>
            <w:pPr>
              <w:spacing w:line="440" w:lineRule="exact"/>
              <w:jc w:val="center"/>
              <w:rPr>
                <w:rFonts w:eastAsia="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noWrap w:val="0"/>
            <w:vAlign w:val="center"/>
          </w:tcPr>
          <w:p>
            <w:pPr>
              <w:spacing w:line="440" w:lineRule="exact"/>
              <w:jc w:val="center"/>
              <w:rPr>
                <w:rFonts w:eastAsia="仿宋"/>
                <w:bCs/>
                <w:color w:val="auto"/>
                <w:sz w:val="24"/>
                <w:szCs w:val="24"/>
                <w:highlight w:val="none"/>
              </w:rPr>
            </w:pPr>
          </w:p>
        </w:tc>
        <w:tc>
          <w:tcPr>
            <w:tcW w:w="753" w:type="dxa"/>
            <w:noWrap w:val="0"/>
            <w:vAlign w:val="center"/>
          </w:tcPr>
          <w:p>
            <w:pPr>
              <w:spacing w:line="440" w:lineRule="exact"/>
              <w:jc w:val="center"/>
              <w:rPr>
                <w:rFonts w:eastAsia="仿宋"/>
                <w:bCs/>
                <w:color w:val="auto"/>
                <w:sz w:val="24"/>
                <w:szCs w:val="24"/>
                <w:highlight w:val="none"/>
              </w:rPr>
            </w:pPr>
          </w:p>
        </w:tc>
        <w:tc>
          <w:tcPr>
            <w:tcW w:w="1941" w:type="dxa"/>
            <w:noWrap w:val="0"/>
            <w:vAlign w:val="center"/>
          </w:tcPr>
          <w:p>
            <w:pPr>
              <w:spacing w:line="440" w:lineRule="exact"/>
              <w:jc w:val="center"/>
              <w:rPr>
                <w:rFonts w:eastAsia="仿宋"/>
                <w:bCs/>
                <w:color w:val="auto"/>
                <w:sz w:val="24"/>
                <w:szCs w:val="24"/>
                <w:highlight w:val="none"/>
              </w:rPr>
            </w:pPr>
          </w:p>
        </w:tc>
        <w:tc>
          <w:tcPr>
            <w:tcW w:w="1443" w:type="dxa"/>
            <w:noWrap w:val="0"/>
            <w:vAlign w:val="center"/>
          </w:tcPr>
          <w:p>
            <w:pPr>
              <w:spacing w:line="440" w:lineRule="exact"/>
              <w:jc w:val="center"/>
              <w:rPr>
                <w:rFonts w:eastAsia="仿宋"/>
                <w:bCs/>
                <w:color w:val="auto"/>
                <w:sz w:val="24"/>
                <w:szCs w:val="24"/>
                <w:highlight w:val="none"/>
              </w:rPr>
            </w:pPr>
          </w:p>
        </w:tc>
        <w:tc>
          <w:tcPr>
            <w:tcW w:w="2018" w:type="dxa"/>
            <w:noWrap w:val="0"/>
            <w:vAlign w:val="center"/>
          </w:tcPr>
          <w:p>
            <w:pPr>
              <w:spacing w:line="440" w:lineRule="exact"/>
              <w:jc w:val="center"/>
              <w:rPr>
                <w:rFonts w:eastAsia="仿宋"/>
                <w:bCs/>
                <w:color w:val="auto"/>
                <w:sz w:val="24"/>
                <w:szCs w:val="24"/>
                <w:highlight w:val="none"/>
              </w:rPr>
            </w:pPr>
          </w:p>
        </w:tc>
        <w:tc>
          <w:tcPr>
            <w:tcW w:w="897" w:type="dxa"/>
            <w:noWrap w:val="0"/>
            <w:vAlign w:val="center"/>
          </w:tcPr>
          <w:p>
            <w:pPr>
              <w:spacing w:line="440" w:lineRule="exact"/>
              <w:jc w:val="center"/>
              <w:rPr>
                <w:rFonts w:eastAsia="仿宋"/>
                <w:bCs/>
                <w:color w:val="auto"/>
                <w:sz w:val="24"/>
                <w:szCs w:val="24"/>
                <w:highlight w:val="none"/>
              </w:rPr>
            </w:pPr>
          </w:p>
        </w:tc>
        <w:tc>
          <w:tcPr>
            <w:tcW w:w="776" w:type="dxa"/>
            <w:noWrap w:val="0"/>
            <w:vAlign w:val="center"/>
          </w:tcPr>
          <w:p>
            <w:pPr>
              <w:spacing w:line="440" w:lineRule="exact"/>
              <w:jc w:val="center"/>
              <w:rPr>
                <w:rFonts w:eastAsia="仿宋"/>
                <w:bCs/>
                <w:color w:val="auto"/>
                <w:sz w:val="24"/>
                <w:szCs w:val="24"/>
                <w:highlight w:val="none"/>
              </w:rPr>
            </w:pPr>
          </w:p>
        </w:tc>
        <w:tc>
          <w:tcPr>
            <w:tcW w:w="946" w:type="dxa"/>
            <w:gridSpan w:val="2"/>
            <w:noWrap w:val="0"/>
            <w:vAlign w:val="center"/>
          </w:tcPr>
          <w:p>
            <w:pPr>
              <w:spacing w:line="440" w:lineRule="exact"/>
              <w:jc w:val="center"/>
              <w:rPr>
                <w:rFonts w:eastAsia="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567" w:hRule="atLeast"/>
        </w:trPr>
        <w:tc>
          <w:tcPr>
            <w:tcW w:w="7235" w:type="dxa"/>
            <w:gridSpan w:val="5"/>
            <w:noWrap w:val="0"/>
            <w:vAlign w:val="center"/>
          </w:tcPr>
          <w:p>
            <w:pPr>
              <w:spacing w:line="440" w:lineRule="exact"/>
              <w:rPr>
                <w:rFonts w:eastAsia="仿宋"/>
                <w:bCs/>
                <w:color w:val="auto"/>
                <w:sz w:val="24"/>
                <w:szCs w:val="24"/>
                <w:highlight w:val="none"/>
              </w:rPr>
            </w:pPr>
            <w:r>
              <w:rPr>
                <w:rFonts w:eastAsia="仿宋"/>
                <w:bCs/>
                <w:color w:val="auto"/>
                <w:sz w:val="24"/>
                <w:szCs w:val="24"/>
                <w:highlight w:val="none"/>
              </w:rPr>
              <w:t>合计金额</w:t>
            </w:r>
          </w:p>
        </w:tc>
        <w:tc>
          <w:tcPr>
            <w:tcW w:w="2611" w:type="dxa"/>
            <w:gridSpan w:val="3"/>
            <w:noWrap w:val="0"/>
            <w:vAlign w:val="center"/>
          </w:tcPr>
          <w:p>
            <w:pPr>
              <w:spacing w:line="440" w:lineRule="exact"/>
              <w:rPr>
                <w:rFonts w:eastAsia="仿宋"/>
                <w:bCs/>
                <w:color w:val="auto"/>
                <w:sz w:val="24"/>
                <w:szCs w:val="24"/>
                <w:highlight w:val="none"/>
              </w:rPr>
            </w:pPr>
          </w:p>
        </w:tc>
      </w:tr>
    </w:tbl>
    <w:p>
      <w:pPr>
        <w:spacing w:line="440" w:lineRule="exact"/>
        <w:rPr>
          <w:rFonts w:eastAsia="仿宋"/>
          <w:bCs/>
          <w:color w:val="auto"/>
          <w:sz w:val="24"/>
          <w:szCs w:val="24"/>
          <w:highlight w:val="none"/>
        </w:rPr>
      </w:pPr>
    </w:p>
    <w:p>
      <w:pPr>
        <w:spacing w:line="440" w:lineRule="exact"/>
        <w:rPr>
          <w:rFonts w:eastAsia="仿宋"/>
          <w:bCs/>
          <w:color w:val="auto"/>
          <w:sz w:val="24"/>
          <w:szCs w:val="24"/>
          <w:highlight w:val="none"/>
        </w:rPr>
      </w:pPr>
      <w:r>
        <w:rPr>
          <w:rFonts w:eastAsia="仿宋"/>
          <w:bCs/>
          <w:color w:val="auto"/>
          <w:sz w:val="24"/>
          <w:szCs w:val="24"/>
          <w:highlight w:val="none"/>
        </w:rPr>
        <w:t>（2）环保产品明细清单                    报价货币种类</w:t>
      </w:r>
      <w:r>
        <w:rPr>
          <w:rFonts w:eastAsia="仿宋"/>
          <w:bCs/>
          <w:color w:val="auto"/>
          <w:sz w:val="24"/>
          <w:szCs w:val="24"/>
          <w:highlight w:val="none"/>
          <w:u w:val="single"/>
        </w:rPr>
        <w:t xml:space="preserve">      </w:t>
      </w:r>
      <w:r>
        <w:rPr>
          <w:rFonts w:eastAsia="仿宋"/>
          <w:bCs/>
          <w:color w:val="auto"/>
          <w:sz w:val="24"/>
          <w:szCs w:val="24"/>
          <w:highlight w:val="none"/>
        </w:rPr>
        <w:t>金额单位：元</w:t>
      </w:r>
    </w:p>
    <w:tbl>
      <w:tblPr>
        <w:tblStyle w:val="90"/>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57" w:type="dxa"/>
            <w:noWrap w:val="0"/>
            <w:vAlign w:val="center"/>
          </w:tcPr>
          <w:p>
            <w:pPr>
              <w:spacing w:line="440" w:lineRule="exact"/>
              <w:jc w:val="center"/>
              <w:rPr>
                <w:rFonts w:eastAsia="仿宋"/>
                <w:bCs/>
                <w:color w:val="auto"/>
                <w:sz w:val="24"/>
                <w:szCs w:val="24"/>
                <w:highlight w:val="none"/>
              </w:rPr>
            </w:pPr>
            <w:r>
              <w:rPr>
                <w:rFonts w:eastAsia="仿宋"/>
                <w:bCs/>
                <w:color w:val="auto"/>
                <w:sz w:val="24"/>
                <w:szCs w:val="24"/>
                <w:highlight w:val="none"/>
              </w:rPr>
              <w:t>制造商</w:t>
            </w:r>
          </w:p>
        </w:tc>
        <w:tc>
          <w:tcPr>
            <w:tcW w:w="1058" w:type="dxa"/>
            <w:noWrap w:val="0"/>
            <w:vAlign w:val="center"/>
          </w:tcPr>
          <w:p>
            <w:pPr>
              <w:spacing w:line="440" w:lineRule="exact"/>
              <w:jc w:val="center"/>
              <w:rPr>
                <w:rFonts w:eastAsia="仿宋"/>
                <w:bCs/>
                <w:color w:val="auto"/>
                <w:sz w:val="24"/>
                <w:szCs w:val="24"/>
                <w:highlight w:val="none"/>
              </w:rPr>
            </w:pPr>
            <w:r>
              <w:rPr>
                <w:rFonts w:eastAsia="仿宋"/>
                <w:bCs/>
                <w:color w:val="auto"/>
                <w:sz w:val="24"/>
                <w:szCs w:val="24"/>
                <w:highlight w:val="none"/>
              </w:rPr>
              <w:t>品牌</w:t>
            </w:r>
          </w:p>
        </w:tc>
        <w:tc>
          <w:tcPr>
            <w:tcW w:w="1433" w:type="dxa"/>
            <w:noWrap w:val="0"/>
            <w:vAlign w:val="center"/>
          </w:tcPr>
          <w:p>
            <w:pPr>
              <w:spacing w:line="440" w:lineRule="exact"/>
              <w:jc w:val="center"/>
              <w:rPr>
                <w:rFonts w:eastAsia="仿宋"/>
                <w:bCs/>
                <w:color w:val="auto"/>
                <w:sz w:val="24"/>
                <w:szCs w:val="24"/>
                <w:highlight w:val="none"/>
              </w:rPr>
            </w:pPr>
            <w:r>
              <w:rPr>
                <w:rFonts w:eastAsia="仿宋"/>
                <w:bCs/>
                <w:color w:val="auto"/>
                <w:sz w:val="24"/>
                <w:szCs w:val="24"/>
                <w:highlight w:val="none"/>
              </w:rPr>
              <w:t>产品名称、规格型号</w:t>
            </w:r>
          </w:p>
        </w:tc>
        <w:tc>
          <w:tcPr>
            <w:tcW w:w="1851" w:type="dxa"/>
            <w:noWrap w:val="0"/>
            <w:vAlign w:val="center"/>
          </w:tcPr>
          <w:p>
            <w:pPr>
              <w:spacing w:line="440" w:lineRule="exact"/>
              <w:jc w:val="center"/>
              <w:rPr>
                <w:rFonts w:eastAsia="仿宋"/>
                <w:bCs/>
                <w:color w:val="auto"/>
                <w:sz w:val="24"/>
                <w:szCs w:val="24"/>
                <w:highlight w:val="none"/>
              </w:rPr>
            </w:pPr>
            <w:r>
              <w:rPr>
                <w:rFonts w:eastAsia="仿宋"/>
                <w:bCs/>
                <w:color w:val="auto"/>
                <w:sz w:val="24"/>
                <w:szCs w:val="24"/>
                <w:highlight w:val="none"/>
              </w:rPr>
              <w:t>中国环境标志认证证书编号</w:t>
            </w:r>
          </w:p>
        </w:tc>
        <w:tc>
          <w:tcPr>
            <w:tcW w:w="1853" w:type="dxa"/>
            <w:noWrap w:val="0"/>
            <w:vAlign w:val="center"/>
          </w:tcPr>
          <w:p>
            <w:pPr>
              <w:spacing w:line="440" w:lineRule="exact"/>
              <w:jc w:val="center"/>
              <w:rPr>
                <w:rFonts w:eastAsia="仿宋"/>
                <w:bCs/>
                <w:color w:val="auto"/>
                <w:sz w:val="24"/>
                <w:szCs w:val="24"/>
                <w:highlight w:val="none"/>
              </w:rPr>
            </w:pPr>
            <w:r>
              <w:rPr>
                <w:rFonts w:eastAsia="仿宋"/>
                <w:bCs/>
                <w:color w:val="auto"/>
                <w:sz w:val="24"/>
                <w:szCs w:val="24"/>
                <w:highlight w:val="none"/>
              </w:rPr>
              <w:t>认证证书有效截止日期</w:t>
            </w:r>
          </w:p>
        </w:tc>
        <w:tc>
          <w:tcPr>
            <w:tcW w:w="749" w:type="dxa"/>
            <w:noWrap w:val="0"/>
            <w:vAlign w:val="center"/>
          </w:tcPr>
          <w:p>
            <w:pPr>
              <w:spacing w:line="440" w:lineRule="exact"/>
              <w:jc w:val="center"/>
              <w:rPr>
                <w:rFonts w:eastAsia="仿宋"/>
                <w:bCs/>
                <w:color w:val="auto"/>
                <w:sz w:val="24"/>
                <w:szCs w:val="24"/>
                <w:highlight w:val="none"/>
              </w:rPr>
            </w:pPr>
            <w:r>
              <w:rPr>
                <w:rFonts w:eastAsia="仿宋"/>
                <w:bCs/>
                <w:color w:val="auto"/>
                <w:sz w:val="24"/>
                <w:szCs w:val="24"/>
                <w:highlight w:val="none"/>
              </w:rPr>
              <w:t>单位</w:t>
            </w:r>
          </w:p>
        </w:tc>
        <w:tc>
          <w:tcPr>
            <w:tcW w:w="840" w:type="dxa"/>
            <w:noWrap w:val="0"/>
            <w:vAlign w:val="center"/>
          </w:tcPr>
          <w:p>
            <w:pPr>
              <w:spacing w:line="440" w:lineRule="exact"/>
              <w:jc w:val="center"/>
              <w:rPr>
                <w:rFonts w:eastAsia="仿宋"/>
                <w:bCs/>
                <w:color w:val="auto"/>
                <w:sz w:val="24"/>
                <w:szCs w:val="24"/>
                <w:highlight w:val="none"/>
              </w:rPr>
            </w:pPr>
            <w:r>
              <w:rPr>
                <w:rFonts w:eastAsia="仿宋"/>
                <w:bCs/>
                <w:color w:val="auto"/>
                <w:sz w:val="24"/>
                <w:szCs w:val="24"/>
                <w:highlight w:val="none"/>
              </w:rPr>
              <w:t>数量</w:t>
            </w:r>
          </w:p>
        </w:tc>
        <w:tc>
          <w:tcPr>
            <w:tcW w:w="1013" w:type="dxa"/>
            <w:noWrap w:val="0"/>
            <w:vAlign w:val="center"/>
          </w:tcPr>
          <w:p>
            <w:pPr>
              <w:spacing w:line="440" w:lineRule="exact"/>
              <w:jc w:val="center"/>
              <w:rPr>
                <w:rFonts w:eastAsia="仿宋"/>
                <w:bCs/>
                <w:color w:val="auto"/>
                <w:sz w:val="24"/>
                <w:szCs w:val="24"/>
                <w:highlight w:val="none"/>
              </w:rPr>
            </w:pPr>
            <w:r>
              <w:rPr>
                <w:rFonts w:eastAsia="仿宋"/>
                <w:bCs/>
                <w:color w:val="auto"/>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noWrap w:val="0"/>
            <w:vAlign w:val="center"/>
          </w:tcPr>
          <w:p>
            <w:pPr>
              <w:spacing w:line="440" w:lineRule="exact"/>
              <w:jc w:val="center"/>
              <w:rPr>
                <w:rFonts w:eastAsia="仿宋"/>
                <w:bCs/>
                <w:color w:val="auto"/>
                <w:sz w:val="24"/>
                <w:szCs w:val="24"/>
                <w:highlight w:val="none"/>
              </w:rPr>
            </w:pPr>
          </w:p>
        </w:tc>
        <w:tc>
          <w:tcPr>
            <w:tcW w:w="1058" w:type="dxa"/>
            <w:noWrap w:val="0"/>
            <w:vAlign w:val="center"/>
          </w:tcPr>
          <w:p>
            <w:pPr>
              <w:spacing w:line="440" w:lineRule="exact"/>
              <w:jc w:val="center"/>
              <w:rPr>
                <w:rFonts w:eastAsia="仿宋"/>
                <w:bCs/>
                <w:color w:val="auto"/>
                <w:sz w:val="24"/>
                <w:szCs w:val="24"/>
                <w:highlight w:val="none"/>
              </w:rPr>
            </w:pPr>
          </w:p>
        </w:tc>
        <w:tc>
          <w:tcPr>
            <w:tcW w:w="1433" w:type="dxa"/>
            <w:noWrap w:val="0"/>
            <w:vAlign w:val="center"/>
          </w:tcPr>
          <w:p>
            <w:pPr>
              <w:spacing w:line="440" w:lineRule="exact"/>
              <w:jc w:val="center"/>
              <w:rPr>
                <w:rFonts w:eastAsia="仿宋"/>
                <w:bCs/>
                <w:color w:val="auto"/>
                <w:sz w:val="24"/>
                <w:szCs w:val="24"/>
                <w:highlight w:val="none"/>
              </w:rPr>
            </w:pPr>
          </w:p>
        </w:tc>
        <w:tc>
          <w:tcPr>
            <w:tcW w:w="1851" w:type="dxa"/>
            <w:noWrap w:val="0"/>
            <w:vAlign w:val="center"/>
          </w:tcPr>
          <w:p>
            <w:pPr>
              <w:spacing w:line="440" w:lineRule="exact"/>
              <w:jc w:val="center"/>
              <w:rPr>
                <w:rFonts w:eastAsia="仿宋"/>
                <w:bCs/>
                <w:color w:val="auto"/>
                <w:sz w:val="24"/>
                <w:szCs w:val="24"/>
                <w:highlight w:val="none"/>
              </w:rPr>
            </w:pPr>
          </w:p>
        </w:tc>
        <w:tc>
          <w:tcPr>
            <w:tcW w:w="1853" w:type="dxa"/>
            <w:noWrap w:val="0"/>
            <w:vAlign w:val="center"/>
          </w:tcPr>
          <w:p>
            <w:pPr>
              <w:spacing w:line="440" w:lineRule="exact"/>
              <w:jc w:val="center"/>
              <w:rPr>
                <w:rFonts w:eastAsia="仿宋"/>
                <w:bCs/>
                <w:color w:val="auto"/>
                <w:sz w:val="24"/>
                <w:szCs w:val="24"/>
                <w:highlight w:val="none"/>
              </w:rPr>
            </w:pPr>
          </w:p>
        </w:tc>
        <w:tc>
          <w:tcPr>
            <w:tcW w:w="749" w:type="dxa"/>
            <w:noWrap w:val="0"/>
            <w:vAlign w:val="center"/>
          </w:tcPr>
          <w:p>
            <w:pPr>
              <w:spacing w:line="440" w:lineRule="exact"/>
              <w:jc w:val="center"/>
              <w:rPr>
                <w:rFonts w:eastAsia="仿宋"/>
                <w:bCs/>
                <w:color w:val="auto"/>
                <w:sz w:val="24"/>
                <w:szCs w:val="24"/>
                <w:highlight w:val="none"/>
              </w:rPr>
            </w:pPr>
          </w:p>
        </w:tc>
        <w:tc>
          <w:tcPr>
            <w:tcW w:w="840" w:type="dxa"/>
            <w:noWrap w:val="0"/>
            <w:vAlign w:val="center"/>
          </w:tcPr>
          <w:p>
            <w:pPr>
              <w:spacing w:line="440" w:lineRule="exact"/>
              <w:jc w:val="center"/>
              <w:rPr>
                <w:rFonts w:eastAsia="仿宋"/>
                <w:bCs/>
                <w:color w:val="auto"/>
                <w:sz w:val="24"/>
                <w:szCs w:val="24"/>
                <w:highlight w:val="none"/>
              </w:rPr>
            </w:pPr>
          </w:p>
        </w:tc>
        <w:tc>
          <w:tcPr>
            <w:tcW w:w="1013" w:type="dxa"/>
            <w:noWrap w:val="0"/>
            <w:vAlign w:val="center"/>
          </w:tcPr>
          <w:p>
            <w:pPr>
              <w:spacing w:line="440" w:lineRule="exact"/>
              <w:jc w:val="center"/>
              <w:rPr>
                <w:rFonts w:eastAsia="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noWrap w:val="0"/>
            <w:vAlign w:val="center"/>
          </w:tcPr>
          <w:p>
            <w:pPr>
              <w:spacing w:line="440" w:lineRule="exact"/>
              <w:jc w:val="center"/>
              <w:rPr>
                <w:rFonts w:eastAsia="仿宋"/>
                <w:bCs/>
                <w:color w:val="auto"/>
                <w:sz w:val="24"/>
                <w:szCs w:val="24"/>
                <w:highlight w:val="none"/>
              </w:rPr>
            </w:pPr>
          </w:p>
        </w:tc>
        <w:tc>
          <w:tcPr>
            <w:tcW w:w="1058" w:type="dxa"/>
            <w:noWrap w:val="0"/>
            <w:vAlign w:val="center"/>
          </w:tcPr>
          <w:p>
            <w:pPr>
              <w:spacing w:line="440" w:lineRule="exact"/>
              <w:jc w:val="center"/>
              <w:rPr>
                <w:rFonts w:eastAsia="仿宋"/>
                <w:bCs/>
                <w:color w:val="auto"/>
                <w:sz w:val="24"/>
                <w:szCs w:val="24"/>
                <w:highlight w:val="none"/>
              </w:rPr>
            </w:pPr>
          </w:p>
        </w:tc>
        <w:tc>
          <w:tcPr>
            <w:tcW w:w="1433" w:type="dxa"/>
            <w:noWrap w:val="0"/>
            <w:vAlign w:val="center"/>
          </w:tcPr>
          <w:p>
            <w:pPr>
              <w:spacing w:line="440" w:lineRule="exact"/>
              <w:jc w:val="center"/>
              <w:rPr>
                <w:rFonts w:eastAsia="仿宋"/>
                <w:bCs/>
                <w:color w:val="auto"/>
                <w:sz w:val="24"/>
                <w:szCs w:val="24"/>
                <w:highlight w:val="none"/>
              </w:rPr>
            </w:pPr>
          </w:p>
        </w:tc>
        <w:tc>
          <w:tcPr>
            <w:tcW w:w="1851" w:type="dxa"/>
            <w:noWrap w:val="0"/>
            <w:vAlign w:val="center"/>
          </w:tcPr>
          <w:p>
            <w:pPr>
              <w:spacing w:line="440" w:lineRule="exact"/>
              <w:jc w:val="center"/>
              <w:rPr>
                <w:rFonts w:eastAsia="仿宋"/>
                <w:bCs/>
                <w:color w:val="auto"/>
                <w:sz w:val="24"/>
                <w:szCs w:val="24"/>
                <w:highlight w:val="none"/>
              </w:rPr>
            </w:pPr>
          </w:p>
        </w:tc>
        <w:tc>
          <w:tcPr>
            <w:tcW w:w="1853" w:type="dxa"/>
            <w:noWrap w:val="0"/>
            <w:vAlign w:val="center"/>
          </w:tcPr>
          <w:p>
            <w:pPr>
              <w:spacing w:line="440" w:lineRule="exact"/>
              <w:jc w:val="center"/>
              <w:rPr>
                <w:rFonts w:eastAsia="仿宋"/>
                <w:bCs/>
                <w:color w:val="auto"/>
                <w:sz w:val="24"/>
                <w:szCs w:val="24"/>
                <w:highlight w:val="none"/>
              </w:rPr>
            </w:pPr>
          </w:p>
        </w:tc>
        <w:tc>
          <w:tcPr>
            <w:tcW w:w="749" w:type="dxa"/>
            <w:noWrap w:val="0"/>
            <w:vAlign w:val="center"/>
          </w:tcPr>
          <w:p>
            <w:pPr>
              <w:spacing w:line="440" w:lineRule="exact"/>
              <w:jc w:val="center"/>
              <w:rPr>
                <w:rFonts w:eastAsia="仿宋"/>
                <w:bCs/>
                <w:color w:val="auto"/>
                <w:sz w:val="24"/>
                <w:szCs w:val="24"/>
                <w:highlight w:val="none"/>
              </w:rPr>
            </w:pPr>
          </w:p>
        </w:tc>
        <w:tc>
          <w:tcPr>
            <w:tcW w:w="840" w:type="dxa"/>
            <w:noWrap w:val="0"/>
            <w:vAlign w:val="center"/>
          </w:tcPr>
          <w:p>
            <w:pPr>
              <w:spacing w:line="440" w:lineRule="exact"/>
              <w:jc w:val="center"/>
              <w:rPr>
                <w:rFonts w:eastAsia="仿宋"/>
                <w:bCs/>
                <w:color w:val="auto"/>
                <w:sz w:val="24"/>
                <w:szCs w:val="24"/>
                <w:highlight w:val="none"/>
              </w:rPr>
            </w:pPr>
          </w:p>
        </w:tc>
        <w:tc>
          <w:tcPr>
            <w:tcW w:w="1013" w:type="dxa"/>
            <w:noWrap w:val="0"/>
            <w:vAlign w:val="center"/>
          </w:tcPr>
          <w:p>
            <w:pPr>
              <w:spacing w:line="440" w:lineRule="exact"/>
              <w:jc w:val="center"/>
              <w:rPr>
                <w:rFonts w:eastAsia="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52" w:type="dxa"/>
            <w:gridSpan w:val="5"/>
            <w:noWrap w:val="0"/>
            <w:vAlign w:val="center"/>
          </w:tcPr>
          <w:p>
            <w:pPr>
              <w:spacing w:line="440" w:lineRule="exact"/>
              <w:rPr>
                <w:rFonts w:eastAsia="仿宋"/>
                <w:bCs/>
                <w:color w:val="auto"/>
                <w:sz w:val="24"/>
                <w:szCs w:val="24"/>
                <w:highlight w:val="none"/>
              </w:rPr>
            </w:pPr>
            <w:r>
              <w:rPr>
                <w:rFonts w:eastAsia="仿宋"/>
                <w:bCs/>
                <w:color w:val="auto"/>
                <w:sz w:val="24"/>
                <w:szCs w:val="24"/>
                <w:highlight w:val="none"/>
              </w:rPr>
              <w:t>合计金额</w:t>
            </w:r>
          </w:p>
        </w:tc>
        <w:tc>
          <w:tcPr>
            <w:tcW w:w="2602" w:type="dxa"/>
            <w:gridSpan w:val="3"/>
            <w:noWrap w:val="0"/>
            <w:vAlign w:val="center"/>
          </w:tcPr>
          <w:p>
            <w:pPr>
              <w:spacing w:line="440" w:lineRule="exact"/>
              <w:rPr>
                <w:rFonts w:eastAsia="仿宋"/>
                <w:bCs/>
                <w:color w:val="auto"/>
                <w:sz w:val="24"/>
                <w:szCs w:val="24"/>
                <w:highlight w:val="none"/>
              </w:rPr>
            </w:pPr>
          </w:p>
        </w:tc>
      </w:tr>
    </w:tbl>
    <w:p>
      <w:pPr>
        <w:tabs>
          <w:tab w:val="left" w:pos="13000"/>
        </w:tabs>
        <w:spacing w:line="440" w:lineRule="exact"/>
        <w:rPr>
          <w:rFonts w:eastAsia="仿宋"/>
          <w:bCs/>
          <w:color w:val="auto"/>
          <w:sz w:val="24"/>
          <w:szCs w:val="24"/>
          <w:highlight w:val="none"/>
        </w:rPr>
      </w:pPr>
      <w:r>
        <w:rPr>
          <w:rFonts w:eastAsia="仿宋"/>
          <w:bCs/>
          <w:color w:val="auto"/>
          <w:sz w:val="24"/>
          <w:szCs w:val="24"/>
          <w:highlight w:val="none"/>
        </w:rPr>
        <w:t>注：</w:t>
      </w:r>
    </w:p>
    <w:p>
      <w:pPr>
        <w:tabs>
          <w:tab w:val="left" w:pos="13000"/>
        </w:tabs>
        <w:spacing w:line="440" w:lineRule="exact"/>
        <w:rPr>
          <w:rFonts w:eastAsia="仿宋"/>
          <w:bCs/>
          <w:color w:val="auto"/>
          <w:sz w:val="24"/>
          <w:szCs w:val="24"/>
          <w:highlight w:val="none"/>
        </w:rPr>
      </w:pPr>
      <w:r>
        <w:rPr>
          <w:rFonts w:eastAsia="仿宋"/>
          <w:bCs/>
          <w:color w:val="auto"/>
          <w:sz w:val="24"/>
          <w:szCs w:val="24"/>
          <w:highlight w:val="none"/>
        </w:rPr>
        <w:t>若无货物属于优先采购节能、环境标志产品的，则不填写此表。</w:t>
      </w:r>
    </w:p>
    <w:p>
      <w:pPr>
        <w:adjustRightInd w:val="0"/>
        <w:snapToGrid w:val="0"/>
        <w:spacing w:line="440" w:lineRule="exact"/>
        <w:rPr>
          <w:rFonts w:eastAsia="仿宋"/>
          <w:bCs/>
          <w:color w:val="auto"/>
          <w:sz w:val="24"/>
          <w:szCs w:val="24"/>
          <w:highlight w:val="none"/>
        </w:rPr>
      </w:pPr>
    </w:p>
    <w:p>
      <w:pPr>
        <w:adjustRightInd w:val="0"/>
        <w:snapToGrid w:val="0"/>
        <w:spacing w:line="440" w:lineRule="exact"/>
        <w:rPr>
          <w:rFonts w:eastAsia="仿宋"/>
          <w:bCs/>
          <w:color w:val="auto"/>
          <w:sz w:val="24"/>
          <w:szCs w:val="24"/>
          <w:highlight w:val="none"/>
        </w:rPr>
      </w:pPr>
      <w:r>
        <w:rPr>
          <w:rFonts w:eastAsia="仿宋"/>
          <w:bCs/>
          <w:color w:val="auto"/>
          <w:sz w:val="24"/>
          <w:szCs w:val="24"/>
          <w:highlight w:val="none"/>
        </w:rPr>
        <w:t>投标人（盖单位章）：</w:t>
      </w:r>
    </w:p>
    <w:p>
      <w:pPr>
        <w:adjustRightInd w:val="0"/>
        <w:snapToGrid w:val="0"/>
        <w:spacing w:line="440" w:lineRule="exact"/>
        <w:rPr>
          <w:rFonts w:eastAsia="仿宋"/>
          <w:bCs/>
          <w:color w:val="auto"/>
          <w:sz w:val="24"/>
          <w:szCs w:val="24"/>
          <w:highlight w:val="none"/>
        </w:rPr>
      </w:pPr>
      <w:r>
        <w:rPr>
          <w:rFonts w:eastAsia="仿宋"/>
          <w:bCs/>
          <w:color w:val="auto"/>
          <w:sz w:val="24"/>
          <w:szCs w:val="24"/>
          <w:highlight w:val="none"/>
        </w:rPr>
        <w:t>法定代表人或其委托代理人签字：</w:t>
      </w:r>
      <w:r>
        <w:rPr>
          <w:rFonts w:eastAsia="仿宋"/>
          <w:bCs/>
          <w:color w:val="auto"/>
          <w:sz w:val="24"/>
          <w:szCs w:val="24"/>
          <w:highlight w:val="none"/>
          <w:u w:val="single"/>
        </w:rPr>
        <w:t xml:space="preserve">       </w:t>
      </w:r>
    </w:p>
    <w:p>
      <w:pPr>
        <w:spacing w:line="440" w:lineRule="exact"/>
        <w:rPr>
          <w:rFonts w:eastAsia="仿宋"/>
          <w:bCs/>
          <w:color w:val="auto"/>
          <w:sz w:val="24"/>
          <w:szCs w:val="24"/>
          <w:highlight w:val="none"/>
        </w:rPr>
      </w:pPr>
      <w:r>
        <w:rPr>
          <w:rFonts w:eastAsia="仿宋"/>
          <w:bCs/>
          <w:color w:val="auto"/>
          <w:sz w:val="24"/>
          <w:szCs w:val="24"/>
          <w:highlight w:val="none"/>
        </w:rPr>
        <w:t>日期：</w:t>
      </w:r>
      <w:r>
        <w:rPr>
          <w:rFonts w:eastAsia="仿宋"/>
          <w:bCs/>
          <w:color w:val="auto"/>
          <w:sz w:val="24"/>
          <w:szCs w:val="24"/>
          <w:highlight w:val="none"/>
          <w:u w:val="single"/>
        </w:rPr>
        <w:t xml:space="preserve">         </w:t>
      </w:r>
      <w:r>
        <w:rPr>
          <w:rFonts w:eastAsia="仿宋"/>
          <w:bCs/>
          <w:color w:val="auto"/>
          <w:sz w:val="24"/>
          <w:szCs w:val="24"/>
          <w:highlight w:val="none"/>
        </w:rPr>
        <w:t>年</w:t>
      </w:r>
      <w:r>
        <w:rPr>
          <w:rFonts w:eastAsia="仿宋"/>
          <w:bCs/>
          <w:color w:val="auto"/>
          <w:sz w:val="24"/>
          <w:szCs w:val="24"/>
          <w:highlight w:val="none"/>
          <w:u w:val="single"/>
        </w:rPr>
        <w:t xml:space="preserve">    </w:t>
      </w:r>
      <w:r>
        <w:rPr>
          <w:rFonts w:eastAsia="仿宋"/>
          <w:bCs/>
          <w:color w:val="auto"/>
          <w:sz w:val="24"/>
          <w:szCs w:val="24"/>
          <w:highlight w:val="none"/>
        </w:rPr>
        <w:t>月</w:t>
      </w:r>
      <w:r>
        <w:rPr>
          <w:rFonts w:eastAsia="仿宋"/>
          <w:bCs/>
          <w:color w:val="auto"/>
          <w:sz w:val="24"/>
          <w:szCs w:val="24"/>
          <w:highlight w:val="none"/>
          <w:u w:val="single"/>
        </w:rPr>
        <w:t xml:space="preserve">   </w:t>
      </w:r>
      <w:r>
        <w:rPr>
          <w:rFonts w:eastAsia="仿宋"/>
          <w:bCs/>
          <w:color w:val="auto"/>
          <w:sz w:val="24"/>
          <w:szCs w:val="24"/>
          <w:highlight w:val="none"/>
        </w:rPr>
        <w:t>日</w:t>
      </w:r>
    </w:p>
    <w:p>
      <w:pPr>
        <w:adjustRightInd w:val="0"/>
        <w:snapToGrid w:val="0"/>
        <w:spacing w:line="440" w:lineRule="exact"/>
        <w:ind w:right="24"/>
        <w:rPr>
          <w:rFonts w:eastAsia="仿宋"/>
          <w:bCs/>
          <w:color w:val="auto"/>
          <w:sz w:val="24"/>
          <w:szCs w:val="24"/>
          <w:highlight w:val="none"/>
        </w:rPr>
      </w:pPr>
    </w:p>
    <w:p>
      <w:pPr>
        <w:adjustRightInd w:val="0"/>
        <w:snapToGrid w:val="0"/>
        <w:spacing w:line="440" w:lineRule="exact"/>
        <w:ind w:right="24"/>
        <w:jc w:val="center"/>
        <w:rPr>
          <w:rFonts w:eastAsia="仿宋"/>
          <w:bCs/>
          <w:color w:val="auto"/>
          <w:sz w:val="24"/>
          <w:szCs w:val="24"/>
          <w:highlight w:val="none"/>
        </w:rPr>
      </w:pPr>
      <w:r>
        <w:rPr>
          <w:rFonts w:eastAsia="仿宋"/>
          <w:bCs/>
          <w:color w:val="auto"/>
          <w:sz w:val="24"/>
          <w:szCs w:val="24"/>
          <w:highlight w:val="none"/>
        </w:rPr>
        <w:br w:type="page"/>
      </w:r>
      <w:r>
        <w:rPr>
          <w:rFonts w:eastAsia="仿宋"/>
          <w:bCs/>
          <w:color w:val="auto"/>
          <w:sz w:val="24"/>
          <w:szCs w:val="24"/>
          <w:highlight w:val="none"/>
        </w:rPr>
        <w:t>2 节能、环境标志产品证明材料</w:t>
      </w:r>
    </w:p>
    <w:p>
      <w:pPr>
        <w:adjustRightInd w:val="0"/>
        <w:snapToGrid w:val="0"/>
        <w:spacing w:line="440" w:lineRule="exact"/>
        <w:ind w:right="24"/>
        <w:rPr>
          <w:rFonts w:eastAsia="仿宋"/>
          <w:bCs/>
          <w:color w:val="auto"/>
          <w:sz w:val="24"/>
          <w:szCs w:val="24"/>
          <w:highlight w:val="none"/>
        </w:rPr>
      </w:pPr>
    </w:p>
    <w:p>
      <w:pPr>
        <w:spacing w:line="440" w:lineRule="exact"/>
        <w:ind w:firstLine="218" w:firstLineChars="91"/>
        <w:rPr>
          <w:rFonts w:eastAsia="仿宋"/>
          <w:bCs/>
          <w:color w:val="auto"/>
          <w:sz w:val="24"/>
          <w:szCs w:val="24"/>
          <w:highlight w:val="none"/>
        </w:rPr>
      </w:pPr>
      <w:r>
        <w:rPr>
          <w:rFonts w:eastAsia="仿宋"/>
          <w:bCs/>
          <w:color w:val="auto"/>
          <w:sz w:val="24"/>
          <w:szCs w:val="24"/>
          <w:highlight w:val="none"/>
        </w:rPr>
        <w:t>1.节能产品：应在中国政府采购网（ ht tp://www.ccgp.gov.cn ）</w:t>
      </w:r>
    </w:p>
    <w:p>
      <w:pPr>
        <w:spacing w:line="440" w:lineRule="exact"/>
        <w:ind w:firstLine="218" w:firstLineChars="91"/>
        <w:rPr>
          <w:rFonts w:eastAsia="仿宋"/>
          <w:bCs/>
          <w:color w:val="auto"/>
          <w:sz w:val="24"/>
          <w:szCs w:val="24"/>
          <w:highlight w:val="none"/>
        </w:rPr>
      </w:pPr>
      <w:r>
        <w:rPr>
          <w:rFonts w:eastAsia="仿宋"/>
          <w:bCs/>
          <w:color w:val="auto"/>
          <w:sz w:val="24"/>
          <w:szCs w:val="24"/>
          <w:highlight w:val="none"/>
        </w:rPr>
        <w:t>2.环境标志产品：应在中国政府采购网（ http://www.ccgp.gov.cn ）</w:t>
      </w:r>
    </w:p>
    <w:p>
      <w:pPr>
        <w:spacing w:line="440" w:lineRule="exact"/>
        <w:ind w:firstLine="218" w:firstLineChars="91"/>
        <w:rPr>
          <w:rFonts w:eastAsia="仿宋"/>
          <w:bCs/>
          <w:color w:val="auto"/>
          <w:sz w:val="24"/>
          <w:szCs w:val="24"/>
          <w:highlight w:val="none"/>
        </w:rPr>
      </w:pPr>
      <w:r>
        <w:rPr>
          <w:rFonts w:eastAsia="仿宋"/>
          <w:bCs/>
          <w:color w:val="auto"/>
          <w:sz w:val="24"/>
          <w:szCs w:val="24"/>
          <w:highlight w:val="none"/>
        </w:rPr>
        <w:t>3.属优先采购节能、环境标志产品须从以上权威媒体网站上查询并打印结果。</w:t>
      </w:r>
    </w:p>
    <w:p>
      <w:pPr>
        <w:spacing w:line="440" w:lineRule="exact"/>
        <w:ind w:firstLine="218" w:firstLineChars="91"/>
        <w:jc w:val="left"/>
        <w:rPr>
          <w:rFonts w:eastAsia="仿宋"/>
          <w:bCs/>
          <w:color w:val="auto"/>
          <w:kern w:val="0"/>
          <w:sz w:val="24"/>
          <w:szCs w:val="24"/>
          <w:highlight w:val="none"/>
        </w:rPr>
      </w:pPr>
      <w:r>
        <w:rPr>
          <w:rFonts w:eastAsia="仿宋"/>
          <w:bCs/>
          <w:color w:val="auto"/>
          <w:sz w:val="24"/>
          <w:szCs w:val="24"/>
          <w:highlight w:val="none"/>
        </w:rPr>
        <w:t>4.证明材料加盖投标人公章。</w:t>
      </w:r>
    </w:p>
    <w:p>
      <w:pPr>
        <w:jc w:val="center"/>
        <w:rPr>
          <w:rFonts w:eastAsia="仿宋"/>
          <w:bCs/>
          <w:color w:val="auto"/>
          <w:sz w:val="24"/>
          <w:szCs w:val="24"/>
          <w:highlight w:val="none"/>
        </w:rPr>
      </w:pPr>
      <w:r>
        <w:rPr>
          <w:rFonts w:eastAsia="仿宋"/>
          <w:bCs/>
          <w:color w:val="auto"/>
          <w:sz w:val="24"/>
          <w:szCs w:val="24"/>
          <w:highlight w:val="none"/>
        </w:rPr>
        <w:br w:type="page"/>
      </w:r>
      <w:r>
        <w:rPr>
          <w:rFonts w:eastAsia="仿宋"/>
          <w:bCs/>
          <w:color w:val="auto"/>
          <w:sz w:val="24"/>
          <w:szCs w:val="24"/>
          <w:highlight w:val="none"/>
        </w:rPr>
        <w:t>3  小微企业生产或销售的产品优惠明细表</w:t>
      </w:r>
    </w:p>
    <w:p>
      <w:pPr>
        <w:rPr>
          <w:rFonts w:eastAsia="仿宋"/>
          <w:bCs/>
          <w:color w:val="auto"/>
          <w:sz w:val="24"/>
          <w:szCs w:val="24"/>
          <w:highlight w:val="none"/>
        </w:rPr>
      </w:pPr>
    </w:p>
    <w:p>
      <w:pPr>
        <w:pStyle w:val="936"/>
        <w:tabs>
          <w:tab w:val="left" w:pos="480"/>
        </w:tabs>
        <w:spacing w:line="440" w:lineRule="exact"/>
        <w:ind w:left="1920" w:leftChars="800" w:firstLine="4320" w:firstLineChars="1800"/>
        <w:rPr>
          <w:rFonts w:ascii="Times New Roman" w:hAnsi="Times New Roman" w:eastAsia="仿宋"/>
          <w:bCs/>
          <w:color w:val="auto"/>
          <w:sz w:val="24"/>
          <w:szCs w:val="24"/>
          <w:highlight w:val="none"/>
        </w:rPr>
      </w:pPr>
      <w:r>
        <w:rPr>
          <w:rFonts w:ascii="Times New Roman" w:hAnsi="Times New Roman" w:eastAsia="仿宋"/>
          <w:bCs/>
          <w:color w:val="auto"/>
          <w:sz w:val="24"/>
          <w:szCs w:val="24"/>
          <w:highlight w:val="none"/>
        </w:rPr>
        <w:t>报价货币种类：</w:t>
      </w:r>
      <w:r>
        <w:rPr>
          <w:rFonts w:ascii="Times New Roman" w:hAnsi="Times New Roman" w:eastAsia="仿宋"/>
          <w:bCs/>
          <w:color w:val="auto"/>
          <w:sz w:val="24"/>
          <w:szCs w:val="24"/>
          <w:highlight w:val="none"/>
          <w:u w:val="single"/>
        </w:rPr>
        <w:t xml:space="preserve">       </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561"/>
        <w:gridCol w:w="1260"/>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07" w:type="dxa"/>
            <w:noWrap w:val="0"/>
            <w:vAlign w:val="center"/>
          </w:tcPr>
          <w:p>
            <w:pPr>
              <w:tabs>
                <w:tab w:val="left" w:pos="5355"/>
              </w:tabs>
              <w:spacing w:line="380" w:lineRule="atLeast"/>
              <w:jc w:val="center"/>
              <w:rPr>
                <w:rFonts w:eastAsia="仿宋"/>
                <w:bCs/>
                <w:color w:val="auto"/>
                <w:sz w:val="24"/>
                <w:szCs w:val="24"/>
                <w:highlight w:val="none"/>
              </w:rPr>
            </w:pPr>
            <w:r>
              <w:rPr>
                <w:rFonts w:eastAsia="仿宋"/>
                <w:bCs/>
                <w:color w:val="auto"/>
                <w:sz w:val="24"/>
                <w:szCs w:val="24"/>
                <w:highlight w:val="none"/>
              </w:rPr>
              <w:t>1</w:t>
            </w:r>
          </w:p>
        </w:tc>
        <w:tc>
          <w:tcPr>
            <w:tcW w:w="2012" w:type="dxa"/>
            <w:noWrap w:val="0"/>
            <w:vAlign w:val="center"/>
          </w:tcPr>
          <w:p>
            <w:pPr>
              <w:tabs>
                <w:tab w:val="left" w:pos="5355"/>
              </w:tabs>
              <w:spacing w:line="380" w:lineRule="atLeast"/>
              <w:jc w:val="center"/>
              <w:rPr>
                <w:rFonts w:eastAsia="仿宋"/>
                <w:bCs/>
                <w:color w:val="auto"/>
                <w:sz w:val="24"/>
                <w:szCs w:val="24"/>
                <w:highlight w:val="none"/>
              </w:rPr>
            </w:pPr>
            <w:r>
              <w:rPr>
                <w:rFonts w:eastAsia="仿宋"/>
                <w:bCs/>
                <w:color w:val="auto"/>
                <w:sz w:val="24"/>
                <w:szCs w:val="24"/>
                <w:highlight w:val="none"/>
              </w:rPr>
              <w:t>2</w:t>
            </w:r>
          </w:p>
        </w:tc>
        <w:tc>
          <w:tcPr>
            <w:tcW w:w="1123" w:type="dxa"/>
            <w:noWrap w:val="0"/>
            <w:vAlign w:val="center"/>
          </w:tcPr>
          <w:p>
            <w:pPr>
              <w:tabs>
                <w:tab w:val="left" w:pos="5355"/>
              </w:tabs>
              <w:spacing w:line="380" w:lineRule="atLeast"/>
              <w:jc w:val="center"/>
              <w:rPr>
                <w:rFonts w:eastAsia="仿宋"/>
                <w:bCs/>
                <w:color w:val="auto"/>
                <w:sz w:val="24"/>
                <w:szCs w:val="24"/>
                <w:highlight w:val="none"/>
              </w:rPr>
            </w:pPr>
            <w:r>
              <w:rPr>
                <w:rFonts w:eastAsia="仿宋"/>
                <w:bCs/>
                <w:color w:val="auto"/>
                <w:sz w:val="24"/>
                <w:szCs w:val="24"/>
                <w:highlight w:val="none"/>
              </w:rPr>
              <w:t>3</w:t>
            </w:r>
          </w:p>
        </w:tc>
        <w:tc>
          <w:tcPr>
            <w:tcW w:w="1050" w:type="dxa"/>
            <w:noWrap w:val="0"/>
            <w:vAlign w:val="center"/>
          </w:tcPr>
          <w:p>
            <w:pPr>
              <w:tabs>
                <w:tab w:val="left" w:pos="5355"/>
              </w:tabs>
              <w:spacing w:line="380" w:lineRule="atLeast"/>
              <w:jc w:val="center"/>
              <w:rPr>
                <w:rFonts w:eastAsia="仿宋"/>
                <w:bCs/>
                <w:color w:val="auto"/>
                <w:sz w:val="24"/>
                <w:szCs w:val="24"/>
                <w:highlight w:val="none"/>
              </w:rPr>
            </w:pPr>
            <w:r>
              <w:rPr>
                <w:rFonts w:eastAsia="仿宋"/>
                <w:bCs/>
                <w:color w:val="auto"/>
                <w:sz w:val="24"/>
                <w:szCs w:val="24"/>
                <w:highlight w:val="none"/>
              </w:rPr>
              <w:t>4</w:t>
            </w:r>
          </w:p>
        </w:tc>
        <w:tc>
          <w:tcPr>
            <w:tcW w:w="1561" w:type="dxa"/>
            <w:noWrap w:val="0"/>
            <w:vAlign w:val="center"/>
          </w:tcPr>
          <w:p>
            <w:pPr>
              <w:tabs>
                <w:tab w:val="left" w:pos="5355"/>
              </w:tabs>
              <w:spacing w:line="380" w:lineRule="atLeast"/>
              <w:jc w:val="center"/>
              <w:rPr>
                <w:rFonts w:eastAsia="仿宋"/>
                <w:bCs/>
                <w:color w:val="auto"/>
                <w:sz w:val="24"/>
                <w:szCs w:val="24"/>
                <w:highlight w:val="none"/>
              </w:rPr>
            </w:pPr>
            <w:r>
              <w:rPr>
                <w:rFonts w:eastAsia="仿宋"/>
                <w:bCs/>
                <w:color w:val="auto"/>
                <w:sz w:val="24"/>
                <w:szCs w:val="24"/>
                <w:highlight w:val="none"/>
              </w:rPr>
              <w:t>5</w:t>
            </w:r>
          </w:p>
        </w:tc>
        <w:tc>
          <w:tcPr>
            <w:tcW w:w="1260" w:type="dxa"/>
            <w:noWrap w:val="0"/>
            <w:vAlign w:val="center"/>
          </w:tcPr>
          <w:p>
            <w:pPr>
              <w:tabs>
                <w:tab w:val="left" w:pos="5355"/>
              </w:tabs>
              <w:spacing w:line="380" w:lineRule="atLeast"/>
              <w:jc w:val="center"/>
              <w:rPr>
                <w:rFonts w:eastAsia="仿宋"/>
                <w:bCs/>
                <w:color w:val="auto"/>
                <w:sz w:val="24"/>
                <w:szCs w:val="24"/>
                <w:highlight w:val="none"/>
              </w:rPr>
            </w:pPr>
            <w:r>
              <w:rPr>
                <w:rFonts w:eastAsia="仿宋"/>
                <w:bCs/>
                <w:color w:val="auto"/>
                <w:sz w:val="24"/>
                <w:szCs w:val="24"/>
                <w:highlight w:val="none"/>
              </w:rPr>
              <w:t>6</w:t>
            </w:r>
          </w:p>
        </w:tc>
        <w:tc>
          <w:tcPr>
            <w:tcW w:w="1641" w:type="dxa"/>
            <w:noWrap w:val="0"/>
            <w:vAlign w:val="center"/>
          </w:tcPr>
          <w:p>
            <w:pPr>
              <w:tabs>
                <w:tab w:val="left" w:pos="5355"/>
              </w:tabs>
              <w:spacing w:line="380" w:lineRule="atLeast"/>
              <w:jc w:val="center"/>
              <w:rPr>
                <w:rFonts w:eastAsia="仿宋"/>
                <w:bCs/>
                <w:color w:val="auto"/>
                <w:sz w:val="24"/>
                <w:szCs w:val="24"/>
                <w:highlight w:val="none"/>
              </w:rPr>
            </w:pPr>
            <w:r>
              <w:rPr>
                <w:rFonts w:eastAsia="仿宋"/>
                <w:bCs/>
                <w:color w:val="auto"/>
                <w:sz w:val="24"/>
                <w:szCs w:val="24"/>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pPr>
              <w:tabs>
                <w:tab w:val="left" w:pos="5355"/>
              </w:tabs>
              <w:spacing w:line="380" w:lineRule="atLeast"/>
              <w:jc w:val="center"/>
              <w:rPr>
                <w:rFonts w:eastAsia="仿宋"/>
                <w:bCs/>
                <w:color w:val="auto"/>
                <w:sz w:val="24"/>
                <w:szCs w:val="24"/>
                <w:highlight w:val="none"/>
              </w:rPr>
            </w:pPr>
            <w:r>
              <w:rPr>
                <w:rFonts w:eastAsia="仿宋"/>
                <w:bCs/>
                <w:color w:val="auto"/>
                <w:sz w:val="24"/>
                <w:szCs w:val="24"/>
                <w:highlight w:val="none"/>
              </w:rPr>
              <w:t>标段（包）</w:t>
            </w:r>
          </w:p>
        </w:tc>
        <w:tc>
          <w:tcPr>
            <w:tcW w:w="2012" w:type="dxa"/>
            <w:noWrap w:val="0"/>
            <w:vAlign w:val="center"/>
          </w:tcPr>
          <w:p>
            <w:pPr>
              <w:tabs>
                <w:tab w:val="left" w:pos="5355"/>
              </w:tabs>
              <w:spacing w:line="380" w:lineRule="atLeast"/>
              <w:jc w:val="center"/>
              <w:rPr>
                <w:rFonts w:eastAsia="仿宋"/>
                <w:bCs/>
                <w:color w:val="auto"/>
                <w:sz w:val="24"/>
                <w:szCs w:val="24"/>
                <w:highlight w:val="none"/>
              </w:rPr>
            </w:pPr>
            <w:r>
              <w:rPr>
                <w:rFonts w:eastAsia="仿宋"/>
                <w:bCs/>
                <w:color w:val="auto"/>
                <w:sz w:val="24"/>
                <w:szCs w:val="24"/>
                <w:highlight w:val="none"/>
              </w:rPr>
              <w:t>小型和微型企业产品名称</w:t>
            </w:r>
          </w:p>
        </w:tc>
        <w:tc>
          <w:tcPr>
            <w:tcW w:w="1123" w:type="dxa"/>
            <w:noWrap w:val="0"/>
            <w:vAlign w:val="center"/>
          </w:tcPr>
          <w:p>
            <w:pPr>
              <w:tabs>
                <w:tab w:val="left" w:pos="5355"/>
              </w:tabs>
              <w:spacing w:line="380" w:lineRule="atLeast"/>
              <w:jc w:val="center"/>
              <w:rPr>
                <w:rFonts w:eastAsia="仿宋"/>
                <w:bCs/>
                <w:color w:val="auto"/>
                <w:sz w:val="24"/>
                <w:szCs w:val="24"/>
                <w:highlight w:val="none"/>
              </w:rPr>
            </w:pPr>
            <w:r>
              <w:rPr>
                <w:rFonts w:eastAsia="仿宋"/>
                <w:bCs/>
                <w:color w:val="auto"/>
                <w:sz w:val="24"/>
                <w:szCs w:val="24"/>
                <w:highlight w:val="none"/>
              </w:rPr>
              <w:t>数量</w:t>
            </w:r>
          </w:p>
        </w:tc>
        <w:tc>
          <w:tcPr>
            <w:tcW w:w="1050" w:type="dxa"/>
            <w:noWrap w:val="0"/>
            <w:vAlign w:val="center"/>
          </w:tcPr>
          <w:p>
            <w:pPr>
              <w:tabs>
                <w:tab w:val="left" w:pos="5355"/>
              </w:tabs>
              <w:spacing w:line="380" w:lineRule="atLeast"/>
              <w:jc w:val="center"/>
              <w:rPr>
                <w:rFonts w:eastAsia="仿宋"/>
                <w:bCs/>
                <w:color w:val="auto"/>
                <w:sz w:val="24"/>
                <w:szCs w:val="24"/>
                <w:highlight w:val="none"/>
              </w:rPr>
            </w:pPr>
            <w:r>
              <w:rPr>
                <w:rFonts w:eastAsia="仿宋"/>
                <w:bCs/>
                <w:color w:val="auto"/>
                <w:sz w:val="24"/>
                <w:szCs w:val="24"/>
                <w:highlight w:val="none"/>
              </w:rPr>
              <w:t>报价（元）</w:t>
            </w:r>
          </w:p>
        </w:tc>
        <w:tc>
          <w:tcPr>
            <w:tcW w:w="1561" w:type="dxa"/>
            <w:noWrap w:val="0"/>
            <w:vAlign w:val="center"/>
          </w:tcPr>
          <w:p>
            <w:pPr>
              <w:tabs>
                <w:tab w:val="left" w:pos="5355"/>
              </w:tabs>
              <w:spacing w:line="380" w:lineRule="atLeast"/>
              <w:jc w:val="center"/>
              <w:rPr>
                <w:rFonts w:eastAsia="仿宋"/>
                <w:bCs/>
                <w:color w:val="auto"/>
                <w:sz w:val="24"/>
                <w:szCs w:val="24"/>
                <w:highlight w:val="none"/>
              </w:rPr>
            </w:pPr>
            <w:r>
              <w:rPr>
                <w:rFonts w:eastAsia="仿宋"/>
                <w:bCs/>
                <w:color w:val="auto"/>
                <w:sz w:val="24"/>
                <w:szCs w:val="24"/>
                <w:highlight w:val="none"/>
              </w:rPr>
              <w:t>价格评审扣除金额（元）</w:t>
            </w:r>
          </w:p>
        </w:tc>
        <w:tc>
          <w:tcPr>
            <w:tcW w:w="1260" w:type="dxa"/>
            <w:noWrap w:val="0"/>
            <w:vAlign w:val="center"/>
          </w:tcPr>
          <w:p>
            <w:pPr>
              <w:tabs>
                <w:tab w:val="left" w:pos="5355"/>
              </w:tabs>
              <w:spacing w:line="380" w:lineRule="atLeast"/>
              <w:jc w:val="center"/>
              <w:rPr>
                <w:rFonts w:eastAsia="仿宋"/>
                <w:bCs/>
                <w:color w:val="auto"/>
                <w:sz w:val="24"/>
                <w:szCs w:val="24"/>
                <w:highlight w:val="none"/>
              </w:rPr>
            </w:pPr>
            <w:r>
              <w:rPr>
                <w:rFonts w:eastAsia="仿宋"/>
                <w:bCs/>
                <w:color w:val="auto"/>
                <w:sz w:val="24"/>
                <w:szCs w:val="24"/>
                <w:highlight w:val="none"/>
              </w:rPr>
              <w:t>品牌型号规格</w:t>
            </w:r>
          </w:p>
        </w:tc>
        <w:tc>
          <w:tcPr>
            <w:tcW w:w="1641" w:type="dxa"/>
            <w:noWrap w:val="0"/>
            <w:vAlign w:val="center"/>
          </w:tcPr>
          <w:p>
            <w:pPr>
              <w:tabs>
                <w:tab w:val="left" w:pos="5355"/>
              </w:tabs>
              <w:spacing w:line="380" w:lineRule="atLeast"/>
              <w:jc w:val="center"/>
              <w:rPr>
                <w:rFonts w:eastAsia="仿宋"/>
                <w:bCs/>
                <w:color w:val="auto"/>
                <w:sz w:val="24"/>
                <w:szCs w:val="24"/>
                <w:highlight w:val="none"/>
              </w:rPr>
            </w:pPr>
            <w:r>
              <w:rPr>
                <w:rFonts w:eastAsia="仿宋"/>
                <w:bCs/>
                <w:color w:val="auto"/>
                <w:sz w:val="24"/>
                <w:szCs w:val="24"/>
                <w:highlight w:val="none"/>
              </w:rPr>
              <w:t>制造商</w:t>
            </w:r>
          </w:p>
          <w:p>
            <w:pPr>
              <w:tabs>
                <w:tab w:val="left" w:pos="5355"/>
              </w:tabs>
              <w:spacing w:line="380" w:lineRule="atLeast"/>
              <w:jc w:val="center"/>
              <w:rPr>
                <w:rFonts w:eastAsia="仿宋"/>
                <w:bCs/>
                <w:color w:val="auto"/>
                <w:sz w:val="24"/>
                <w:szCs w:val="24"/>
                <w:highlight w:val="none"/>
              </w:rPr>
            </w:pPr>
            <w:r>
              <w:rPr>
                <w:rFonts w:eastAsia="仿宋"/>
                <w:bCs/>
                <w:color w:val="auto"/>
                <w:sz w:val="24"/>
                <w:szCs w:val="24"/>
                <w:highlight w:val="none"/>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07" w:type="dxa"/>
            <w:tcBorders>
              <w:top w:val="single" w:color="auto" w:sz="6" w:space="0"/>
              <w:bottom w:val="single" w:color="auto" w:sz="6" w:space="0"/>
            </w:tcBorders>
            <w:noWrap w:val="0"/>
            <w:vAlign w:val="center"/>
          </w:tcPr>
          <w:p>
            <w:pPr>
              <w:tabs>
                <w:tab w:val="left" w:pos="5355"/>
              </w:tabs>
              <w:spacing w:line="380" w:lineRule="atLeast"/>
              <w:jc w:val="center"/>
              <w:rPr>
                <w:rFonts w:eastAsia="仿宋"/>
                <w:bCs/>
                <w:color w:val="auto"/>
                <w:sz w:val="24"/>
                <w:szCs w:val="24"/>
                <w:highlight w:val="none"/>
              </w:rPr>
            </w:pPr>
          </w:p>
        </w:tc>
        <w:tc>
          <w:tcPr>
            <w:tcW w:w="2012" w:type="dxa"/>
            <w:noWrap w:val="0"/>
            <w:vAlign w:val="top"/>
          </w:tcPr>
          <w:p>
            <w:pPr>
              <w:tabs>
                <w:tab w:val="left" w:pos="5355"/>
              </w:tabs>
              <w:spacing w:line="380" w:lineRule="atLeast"/>
              <w:jc w:val="center"/>
              <w:rPr>
                <w:rFonts w:eastAsia="仿宋"/>
                <w:bCs/>
                <w:color w:val="auto"/>
                <w:sz w:val="24"/>
                <w:szCs w:val="24"/>
                <w:highlight w:val="none"/>
              </w:rPr>
            </w:pPr>
          </w:p>
        </w:tc>
        <w:tc>
          <w:tcPr>
            <w:tcW w:w="1123" w:type="dxa"/>
            <w:noWrap w:val="0"/>
            <w:vAlign w:val="center"/>
          </w:tcPr>
          <w:p>
            <w:pPr>
              <w:tabs>
                <w:tab w:val="left" w:pos="5355"/>
              </w:tabs>
              <w:spacing w:line="380" w:lineRule="atLeast"/>
              <w:jc w:val="center"/>
              <w:rPr>
                <w:rFonts w:eastAsia="仿宋"/>
                <w:bCs/>
                <w:color w:val="auto"/>
                <w:sz w:val="24"/>
                <w:szCs w:val="24"/>
                <w:highlight w:val="none"/>
              </w:rPr>
            </w:pPr>
          </w:p>
        </w:tc>
        <w:tc>
          <w:tcPr>
            <w:tcW w:w="1050" w:type="dxa"/>
            <w:noWrap w:val="0"/>
            <w:vAlign w:val="center"/>
          </w:tcPr>
          <w:p>
            <w:pPr>
              <w:tabs>
                <w:tab w:val="left" w:pos="5355"/>
              </w:tabs>
              <w:spacing w:line="380" w:lineRule="atLeast"/>
              <w:jc w:val="center"/>
              <w:rPr>
                <w:rFonts w:eastAsia="仿宋"/>
                <w:bCs/>
                <w:color w:val="auto"/>
                <w:sz w:val="24"/>
                <w:szCs w:val="24"/>
                <w:highlight w:val="none"/>
              </w:rPr>
            </w:pPr>
          </w:p>
        </w:tc>
        <w:tc>
          <w:tcPr>
            <w:tcW w:w="1561" w:type="dxa"/>
            <w:noWrap w:val="0"/>
            <w:vAlign w:val="center"/>
          </w:tcPr>
          <w:p>
            <w:pPr>
              <w:tabs>
                <w:tab w:val="left" w:pos="5355"/>
              </w:tabs>
              <w:spacing w:line="380" w:lineRule="atLeast"/>
              <w:jc w:val="center"/>
              <w:rPr>
                <w:rFonts w:eastAsia="仿宋"/>
                <w:bCs/>
                <w:color w:val="auto"/>
                <w:sz w:val="24"/>
                <w:szCs w:val="24"/>
                <w:highlight w:val="none"/>
              </w:rPr>
            </w:pPr>
          </w:p>
        </w:tc>
        <w:tc>
          <w:tcPr>
            <w:tcW w:w="1260" w:type="dxa"/>
            <w:noWrap w:val="0"/>
            <w:vAlign w:val="center"/>
          </w:tcPr>
          <w:p>
            <w:pPr>
              <w:tabs>
                <w:tab w:val="left" w:pos="5355"/>
              </w:tabs>
              <w:spacing w:line="380" w:lineRule="atLeast"/>
              <w:jc w:val="center"/>
              <w:rPr>
                <w:rFonts w:eastAsia="仿宋"/>
                <w:bCs/>
                <w:color w:val="auto"/>
                <w:sz w:val="24"/>
                <w:szCs w:val="24"/>
                <w:highlight w:val="none"/>
              </w:rPr>
            </w:pPr>
          </w:p>
        </w:tc>
        <w:tc>
          <w:tcPr>
            <w:tcW w:w="1641" w:type="dxa"/>
            <w:noWrap w:val="0"/>
            <w:vAlign w:val="center"/>
          </w:tcPr>
          <w:p>
            <w:pPr>
              <w:tabs>
                <w:tab w:val="left" w:pos="5355"/>
              </w:tabs>
              <w:spacing w:line="380" w:lineRule="atLeast"/>
              <w:jc w:val="center"/>
              <w:rPr>
                <w:rFonts w:eastAsia="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7" w:type="dxa"/>
            <w:tcBorders>
              <w:top w:val="single" w:color="auto" w:sz="6" w:space="0"/>
              <w:bottom w:val="single" w:color="auto" w:sz="6" w:space="0"/>
            </w:tcBorders>
            <w:noWrap w:val="0"/>
            <w:vAlign w:val="center"/>
          </w:tcPr>
          <w:p>
            <w:pPr>
              <w:tabs>
                <w:tab w:val="left" w:pos="5355"/>
              </w:tabs>
              <w:spacing w:line="380" w:lineRule="atLeast"/>
              <w:jc w:val="center"/>
              <w:rPr>
                <w:rFonts w:eastAsia="仿宋"/>
                <w:bCs/>
                <w:color w:val="auto"/>
                <w:sz w:val="24"/>
                <w:szCs w:val="24"/>
                <w:highlight w:val="none"/>
              </w:rPr>
            </w:pPr>
          </w:p>
        </w:tc>
        <w:tc>
          <w:tcPr>
            <w:tcW w:w="2012" w:type="dxa"/>
            <w:noWrap w:val="0"/>
            <w:vAlign w:val="top"/>
          </w:tcPr>
          <w:p>
            <w:pPr>
              <w:tabs>
                <w:tab w:val="left" w:pos="5355"/>
              </w:tabs>
              <w:spacing w:line="380" w:lineRule="atLeast"/>
              <w:jc w:val="center"/>
              <w:rPr>
                <w:rFonts w:eastAsia="仿宋"/>
                <w:bCs/>
                <w:color w:val="auto"/>
                <w:sz w:val="24"/>
                <w:szCs w:val="24"/>
                <w:highlight w:val="none"/>
              </w:rPr>
            </w:pPr>
          </w:p>
        </w:tc>
        <w:tc>
          <w:tcPr>
            <w:tcW w:w="1123" w:type="dxa"/>
            <w:noWrap w:val="0"/>
            <w:vAlign w:val="center"/>
          </w:tcPr>
          <w:p>
            <w:pPr>
              <w:tabs>
                <w:tab w:val="left" w:pos="5355"/>
              </w:tabs>
              <w:spacing w:line="380" w:lineRule="atLeast"/>
              <w:jc w:val="center"/>
              <w:rPr>
                <w:rFonts w:eastAsia="仿宋"/>
                <w:bCs/>
                <w:color w:val="auto"/>
                <w:sz w:val="24"/>
                <w:szCs w:val="24"/>
                <w:highlight w:val="none"/>
              </w:rPr>
            </w:pPr>
          </w:p>
        </w:tc>
        <w:tc>
          <w:tcPr>
            <w:tcW w:w="1050" w:type="dxa"/>
            <w:noWrap w:val="0"/>
            <w:vAlign w:val="center"/>
          </w:tcPr>
          <w:p>
            <w:pPr>
              <w:tabs>
                <w:tab w:val="left" w:pos="5355"/>
              </w:tabs>
              <w:spacing w:line="380" w:lineRule="atLeast"/>
              <w:jc w:val="center"/>
              <w:rPr>
                <w:rFonts w:eastAsia="仿宋"/>
                <w:bCs/>
                <w:color w:val="auto"/>
                <w:sz w:val="24"/>
                <w:szCs w:val="24"/>
                <w:highlight w:val="none"/>
              </w:rPr>
            </w:pPr>
          </w:p>
        </w:tc>
        <w:tc>
          <w:tcPr>
            <w:tcW w:w="1561" w:type="dxa"/>
            <w:noWrap w:val="0"/>
            <w:vAlign w:val="center"/>
          </w:tcPr>
          <w:p>
            <w:pPr>
              <w:tabs>
                <w:tab w:val="left" w:pos="5355"/>
              </w:tabs>
              <w:spacing w:line="380" w:lineRule="atLeast"/>
              <w:jc w:val="center"/>
              <w:rPr>
                <w:rFonts w:eastAsia="仿宋"/>
                <w:bCs/>
                <w:color w:val="auto"/>
                <w:sz w:val="24"/>
                <w:szCs w:val="24"/>
                <w:highlight w:val="none"/>
              </w:rPr>
            </w:pPr>
          </w:p>
        </w:tc>
        <w:tc>
          <w:tcPr>
            <w:tcW w:w="1260" w:type="dxa"/>
            <w:noWrap w:val="0"/>
            <w:vAlign w:val="center"/>
          </w:tcPr>
          <w:p>
            <w:pPr>
              <w:tabs>
                <w:tab w:val="left" w:pos="5355"/>
              </w:tabs>
              <w:spacing w:line="380" w:lineRule="atLeast"/>
              <w:jc w:val="center"/>
              <w:rPr>
                <w:rFonts w:eastAsia="仿宋"/>
                <w:bCs/>
                <w:color w:val="auto"/>
                <w:sz w:val="24"/>
                <w:szCs w:val="24"/>
                <w:highlight w:val="none"/>
              </w:rPr>
            </w:pPr>
          </w:p>
        </w:tc>
        <w:tc>
          <w:tcPr>
            <w:tcW w:w="1641" w:type="dxa"/>
            <w:noWrap w:val="0"/>
            <w:vAlign w:val="center"/>
          </w:tcPr>
          <w:p>
            <w:pPr>
              <w:tabs>
                <w:tab w:val="left" w:pos="5355"/>
              </w:tabs>
              <w:spacing w:line="380" w:lineRule="atLeast"/>
              <w:jc w:val="center"/>
              <w:rPr>
                <w:rFonts w:eastAsia="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pPr>
              <w:tabs>
                <w:tab w:val="left" w:pos="5355"/>
              </w:tabs>
              <w:spacing w:line="380" w:lineRule="atLeast"/>
              <w:jc w:val="center"/>
              <w:rPr>
                <w:rFonts w:eastAsia="仿宋"/>
                <w:bCs/>
                <w:color w:val="auto"/>
                <w:sz w:val="24"/>
                <w:szCs w:val="24"/>
                <w:highlight w:val="none"/>
              </w:rPr>
            </w:pPr>
          </w:p>
        </w:tc>
        <w:tc>
          <w:tcPr>
            <w:tcW w:w="8647" w:type="dxa"/>
            <w:gridSpan w:val="6"/>
            <w:noWrap w:val="0"/>
            <w:vAlign w:val="center"/>
          </w:tcPr>
          <w:p>
            <w:pPr>
              <w:tabs>
                <w:tab w:val="left" w:pos="5355"/>
              </w:tabs>
              <w:spacing w:line="380" w:lineRule="atLeast"/>
              <w:rPr>
                <w:rFonts w:eastAsia="仿宋"/>
                <w:bCs/>
                <w:color w:val="auto"/>
                <w:sz w:val="24"/>
                <w:szCs w:val="24"/>
                <w:highlight w:val="none"/>
              </w:rPr>
            </w:pPr>
            <w:r>
              <w:rPr>
                <w:rFonts w:eastAsia="仿宋"/>
                <w:bCs/>
                <w:color w:val="auto"/>
                <w:sz w:val="24"/>
                <w:szCs w:val="24"/>
                <w:highlight w:val="none"/>
              </w:rPr>
              <w:t>本标段（包）总计：           （元）</w:t>
            </w:r>
          </w:p>
        </w:tc>
      </w:tr>
    </w:tbl>
    <w:p>
      <w:pPr>
        <w:pStyle w:val="936"/>
        <w:tabs>
          <w:tab w:val="left" w:pos="480"/>
        </w:tabs>
        <w:spacing w:line="440" w:lineRule="exact"/>
        <w:ind w:left="0" w:firstLine="0"/>
        <w:rPr>
          <w:rFonts w:ascii="Times New Roman" w:hAnsi="Times New Roman" w:eastAsia="仿宋"/>
          <w:bCs/>
          <w:color w:val="auto"/>
          <w:sz w:val="24"/>
          <w:szCs w:val="24"/>
          <w:highlight w:val="none"/>
        </w:rPr>
      </w:pPr>
    </w:p>
    <w:p>
      <w:pPr>
        <w:tabs>
          <w:tab w:val="left" w:pos="13000"/>
        </w:tabs>
        <w:spacing w:line="440" w:lineRule="exact"/>
        <w:rPr>
          <w:rFonts w:eastAsia="仿宋"/>
          <w:bCs/>
          <w:color w:val="auto"/>
          <w:sz w:val="24"/>
          <w:szCs w:val="24"/>
          <w:highlight w:val="none"/>
        </w:rPr>
      </w:pPr>
      <w:r>
        <w:rPr>
          <w:rFonts w:eastAsia="仿宋"/>
          <w:bCs/>
          <w:color w:val="auto"/>
          <w:sz w:val="24"/>
          <w:szCs w:val="24"/>
          <w:highlight w:val="none"/>
        </w:rPr>
        <w:t>注：</w:t>
      </w:r>
    </w:p>
    <w:p>
      <w:pPr>
        <w:spacing w:line="440" w:lineRule="exact"/>
        <w:ind w:firstLine="420"/>
        <w:rPr>
          <w:rFonts w:eastAsia="仿宋"/>
          <w:bCs/>
          <w:color w:val="auto"/>
          <w:sz w:val="24"/>
          <w:szCs w:val="24"/>
          <w:highlight w:val="none"/>
        </w:rPr>
      </w:pPr>
      <w:r>
        <w:rPr>
          <w:rFonts w:eastAsia="仿宋"/>
          <w:bCs/>
          <w:color w:val="auto"/>
          <w:sz w:val="24"/>
          <w:szCs w:val="24"/>
          <w:highlight w:val="none"/>
        </w:rPr>
        <w:t>1、当一个标段（包）内有多个属于小型和微型企业的产品时， 投标人应按序号详细填写。</w:t>
      </w:r>
    </w:p>
    <w:p>
      <w:pPr>
        <w:spacing w:line="440" w:lineRule="exact"/>
        <w:ind w:left="480" w:leftChars="200"/>
        <w:rPr>
          <w:rFonts w:eastAsia="仿宋"/>
          <w:bCs/>
          <w:color w:val="auto"/>
          <w:sz w:val="24"/>
          <w:szCs w:val="24"/>
          <w:highlight w:val="none"/>
        </w:rPr>
      </w:pPr>
      <w:r>
        <w:rPr>
          <w:rFonts w:eastAsia="仿宋"/>
          <w:bCs/>
          <w:color w:val="auto"/>
          <w:sz w:val="24"/>
          <w:szCs w:val="24"/>
          <w:highlight w:val="none"/>
        </w:rPr>
        <w:t>2、栏目5=栏目4×招标文件规定的价格扣除比率的优惠幅度。</w:t>
      </w:r>
    </w:p>
    <w:p>
      <w:pPr>
        <w:spacing w:line="440" w:lineRule="exact"/>
        <w:ind w:firstLine="420"/>
        <w:rPr>
          <w:rFonts w:eastAsia="仿宋"/>
          <w:bCs/>
          <w:color w:val="auto"/>
          <w:sz w:val="24"/>
          <w:szCs w:val="24"/>
          <w:highlight w:val="none"/>
        </w:rPr>
      </w:pPr>
      <w:r>
        <w:rPr>
          <w:rFonts w:eastAsia="仿宋"/>
          <w:bCs/>
          <w:color w:val="auto"/>
          <w:sz w:val="24"/>
          <w:szCs w:val="24"/>
          <w:highlight w:val="none"/>
        </w:rPr>
        <w:t>3、若所供应的产品不具备此类评审优惠条件，本“中小价格扣除明细表” 不必填写。</w:t>
      </w:r>
    </w:p>
    <w:p>
      <w:pPr>
        <w:spacing w:line="440" w:lineRule="exact"/>
        <w:ind w:firstLine="600"/>
        <w:rPr>
          <w:rFonts w:eastAsia="仿宋"/>
          <w:bCs/>
          <w:color w:val="auto"/>
          <w:sz w:val="24"/>
          <w:szCs w:val="24"/>
          <w:highlight w:val="none"/>
        </w:rPr>
      </w:pPr>
    </w:p>
    <w:p>
      <w:pPr>
        <w:adjustRightInd w:val="0"/>
        <w:snapToGrid w:val="0"/>
        <w:spacing w:line="360" w:lineRule="auto"/>
        <w:jc w:val="right"/>
        <w:rPr>
          <w:rFonts w:eastAsia="仿宋"/>
          <w:bCs/>
          <w:color w:val="auto"/>
          <w:sz w:val="24"/>
          <w:szCs w:val="24"/>
          <w:highlight w:val="none"/>
        </w:rPr>
      </w:pPr>
    </w:p>
    <w:p>
      <w:pPr>
        <w:adjustRightInd w:val="0"/>
        <w:snapToGrid w:val="0"/>
        <w:spacing w:line="360" w:lineRule="auto"/>
        <w:jc w:val="right"/>
        <w:rPr>
          <w:rFonts w:eastAsia="仿宋"/>
          <w:bCs/>
          <w:color w:val="auto"/>
          <w:sz w:val="24"/>
          <w:szCs w:val="24"/>
          <w:highlight w:val="none"/>
        </w:rPr>
      </w:pPr>
      <w:r>
        <w:rPr>
          <w:rFonts w:eastAsia="仿宋"/>
          <w:bCs/>
          <w:color w:val="auto"/>
          <w:sz w:val="24"/>
          <w:szCs w:val="24"/>
          <w:highlight w:val="none"/>
        </w:rPr>
        <w:t>投标人（盖单位章）：</w:t>
      </w:r>
    </w:p>
    <w:p>
      <w:pPr>
        <w:adjustRightInd w:val="0"/>
        <w:snapToGrid w:val="0"/>
        <w:spacing w:line="360" w:lineRule="auto"/>
        <w:jc w:val="right"/>
        <w:rPr>
          <w:rFonts w:eastAsia="仿宋"/>
          <w:bCs/>
          <w:color w:val="auto"/>
          <w:sz w:val="24"/>
          <w:szCs w:val="24"/>
          <w:highlight w:val="none"/>
        </w:rPr>
      </w:pPr>
      <w:r>
        <w:rPr>
          <w:rFonts w:eastAsia="仿宋"/>
          <w:bCs/>
          <w:color w:val="auto"/>
          <w:sz w:val="24"/>
          <w:szCs w:val="24"/>
          <w:highlight w:val="none"/>
        </w:rPr>
        <w:t>法定代表人或其委托代理人签字：</w:t>
      </w:r>
      <w:r>
        <w:rPr>
          <w:rFonts w:eastAsia="仿宋"/>
          <w:bCs/>
          <w:color w:val="auto"/>
          <w:sz w:val="24"/>
          <w:szCs w:val="24"/>
          <w:highlight w:val="none"/>
          <w:u w:val="single"/>
        </w:rPr>
        <w:t xml:space="preserve">       </w:t>
      </w:r>
    </w:p>
    <w:p>
      <w:pPr>
        <w:adjustRightInd w:val="0"/>
        <w:snapToGrid w:val="0"/>
        <w:jc w:val="right"/>
        <w:rPr>
          <w:rFonts w:eastAsia="仿宋"/>
          <w:bCs/>
          <w:color w:val="auto"/>
          <w:sz w:val="24"/>
          <w:szCs w:val="24"/>
          <w:highlight w:val="none"/>
        </w:rPr>
      </w:pPr>
      <w:r>
        <w:rPr>
          <w:rFonts w:eastAsia="仿宋"/>
          <w:bCs/>
          <w:color w:val="auto"/>
          <w:sz w:val="24"/>
          <w:szCs w:val="24"/>
          <w:highlight w:val="none"/>
        </w:rPr>
        <w:t>日期：</w:t>
      </w:r>
      <w:r>
        <w:rPr>
          <w:rFonts w:eastAsia="仿宋"/>
          <w:bCs/>
          <w:color w:val="auto"/>
          <w:sz w:val="24"/>
          <w:szCs w:val="24"/>
          <w:highlight w:val="none"/>
          <w:u w:val="single"/>
        </w:rPr>
        <w:t xml:space="preserve">         </w:t>
      </w:r>
      <w:r>
        <w:rPr>
          <w:rFonts w:eastAsia="仿宋"/>
          <w:bCs/>
          <w:color w:val="auto"/>
          <w:sz w:val="24"/>
          <w:szCs w:val="24"/>
          <w:highlight w:val="none"/>
        </w:rPr>
        <w:t>年</w:t>
      </w:r>
      <w:r>
        <w:rPr>
          <w:rFonts w:eastAsia="仿宋"/>
          <w:bCs/>
          <w:color w:val="auto"/>
          <w:sz w:val="24"/>
          <w:szCs w:val="24"/>
          <w:highlight w:val="none"/>
          <w:u w:val="single"/>
        </w:rPr>
        <w:t xml:space="preserve">    </w:t>
      </w:r>
      <w:r>
        <w:rPr>
          <w:rFonts w:eastAsia="仿宋"/>
          <w:bCs/>
          <w:color w:val="auto"/>
          <w:sz w:val="24"/>
          <w:szCs w:val="24"/>
          <w:highlight w:val="none"/>
        </w:rPr>
        <w:t>月</w:t>
      </w:r>
      <w:r>
        <w:rPr>
          <w:rFonts w:eastAsia="仿宋"/>
          <w:bCs/>
          <w:color w:val="auto"/>
          <w:sz w:val="24"/>
          <w:szCs w:val="24"/>
          <w:highlight w:val="none"/>
          <w:u w:val="single"/>
        </w:rPr>
        <w:t xml:space="preserve">   </w:t>
      </w:r>
      <w:r>
        <w:rPr>
          <w:rFonts w:eastAsia="仿宋"/>
          <w:bCs/>
          <w:color w:val="auto"/>
          <w:sz w:val="24"/>
          <w:szCs w:val="24"/>
          <w:highlight w:val="none"/>
        </w:rPr>
        <w:t>日</w:t>
      </w:r>
    </w:p>
    <w:p>
      <w:pPr>
        <w:spacing w:line="360" w:lineRule="auto"/>
        <w:jc w:val="center"/>
        <w:rPr>
          <w:rFonts w:eastAsia="仿宋"/>
          <w:bCs/>
          <w:color w:val="auto"/>
          <w:kern w:val="0"/>
          <w:sz w:val="24"/>
          <w:szCs w:val="24"/>
          <w:highlight w:val="none"/>
        </w:rPr>
      </w:pPr>
      <w:r>
        <w:rPr>
          <w:rFonts w:eastAsia="仿宋"/>
          <w:bCs/>
          <w:color w:val="auto"/>
          <w:sz w:val="24"/>
          <w:szCs w:val="24"/>
          <w:highlight w:val="none"/>
        </w:rPr>
        <w:br w:type="page"/>
      </w:r>
      <w:r>
        <w:rPr>
          <w:rFonts w:eastAsia="仿宋"/>
          <w:bCs/>
          <w:color w:val="auto"/>
          <w:sz w:val="24"/>
          <w:szCs w:val="24"/>
          <w:highlight w:val="none"/>
        </w:rPr>
        <w:t xml:space="preserve">4  </w:t>
      </w:r>
      <w:r>
        <w:rPr>
          <w:rFonts w:eastAsia="仿宋"/>
          <w:bCs/>
          <w:color w:val="auto"/>
          <w:kern w:val="0"/>
          <w:sz w:val="24"/>
          <w:szCs w:val="24"/>
          <w:highlight w:val="none"/>
        </w:rPr>
        <w:t>中小微企业声明函</w:t>
      </w:r>
    </w:p>
    <w:p>
      <w:pPr>
        <w:widowControl/>
        <w:ind w:firstLine="480" w:firstLineChars="200"/>
        <w:jc w:val="center"/>
        <w:rPr>
          <w:rFonts w:eastAsia="仿宋"/>
          <w:bCs/>
          <w:color w:val="auto"/>
          <w:kern w:val="0"/>
          <w:sz w:val="24"/>
          <w:szCs w:val="24"/>
          <w:highlight w:val="none"/>
        </w:rPr>
      </w:pPr>
      <w:r>
        <w:rPr>
          <w:rFonts w:eastAsia="仿宋"/>
          <w:bCs/>
          <w:color w:val="auto"/>
          <w:kern w:val="0"/>
          <w:sz w:val="24"/>
          <w:szCs w:val="24"/>
          <w:highlight w:val="none"/>
        </w:rPr>
        <w:t>中小企业声明函（货物）</w:t>
      </w:r>
    </w:p>
    <w:p>
      <w:pPr>
        <w:widowControl/>
        <w:spacing w:line="360" w:lineRule="auto"/>
        <w:ind w:firstLine="480" w:firstLineChars="200"/>
        <w:jc w:val="left"/>
        <w:rPr>
          <w:rFonts w:eastAsia="仿宋"/>
          <w:bCs/>
          <w:color w:val="auto"/>
          <w:kern w:val="0"/>
          <w:sz w:val="24"/>
          <w:szCs w:val="24"/>
          <w:highlight w:val="none"/>
        </w:rPr>
      </w:pPr>
      <w:r>
        <w:rPr>
          <w:rFonts w:eastAsia="仿宋"/>
          <w:bCs/>
          <w:color w:val="auto"/>
          <w:kern w:val="0"/>
          <w:sz w:val="24"/>
          <w:szCs w:val="24"/>
          <w:highlight w:val="none"/>
        </w:rPr>
        <w:t>本公司（联合体） 郑重声明， 根据《政府采购促进中小企业发展管理办法》（财库﹝2020﹞ 46号）的规定，本公司（联合体）参加</w:t>
      </w:r>
      <w:r>
        <w:rPr>
          <w:rFonts w:eastAsia="仿宋"/>
          <w:bCs/>
          <w:color w:val="auto"/>
          <w:kern w:val="0"/>
          <w:sz w:val="24"/>
          <w:szCs w:val="24"/>
          <w:highlight w:val="none"/>
          <w:u w:val="single"/>
        </w:rPr>
        <w:t>（单位名称）</w:t>
      </w:r>
      <w:r>
        <w:rPr>
          <w:rFonts w:eastAsia="仿宋"/>
          <w:bCs/>
          <w:color w:val="auto"/>
          <w:kern w:val="0"/>
          <w:sz w:val="24"/>
          <w:szCs w:val="24"/>
          <w:highlight w:val="none"/>
        </w:rPr>
        <w:t xml:space="preserve"> 的</w:t>
      </w:r>
      <w:r>
        <w:rPr>
          <w:rFonts w:eastAsia="仿宋"/>
          <w:bCs/>
          <w:color w:val="auto"/>
          <w:kern w:val="0"/>
          <w:sz w:val="24"/>
          <w:szCs w:val="24"/>
          <w:highlight w:val="none"/>
          <w:u w:val="single"/>
        </w:rPr>
        <w:t>（项目名称）</w:t>
      </w:r>
      <w:r>
        <w:rPr>
          <w:rFonts w:eastAsia="仿宋"/>
          <w:bCs/>
          <w:color w:val="auto"/>
          <w:kern w:val="0"/>
          <w:sz w:val="24"/>
          <w:szCs w:val="24"/>
          <w:highlight w:val="none"/>
        </w:rPr>
        <w:t xml:space="preserve"> 采购活动， 提供的货物全部由符合政策要求的中小企业制造。相关企业（含联合体中的中小企业、 签订分包意向协议的中小企业）的具体情况如下：</w:t>
      </w:r>
    </w:p>
    <w:p>
      <w:pPr>
        <w:widowControl/>
        <w:spacing w:line="360" w:lineRule="auto"/>
        <w:ind w:firstLine="480" w:firstLineChars="200"/>
        <w:jc w:val="left"/>
        <w:rPr>
          <w:rFonts w:eastAsia="仿宋"/>
          <w:bCs/>
          <w:color w:val="auto"/>
          <w:kern w:val="0"/>
          <w:sz w:val="24"/>
          <w:szCs w:val="24"/>
          <w:highlight w:val="none"/>
        </w:rPr>
      </w:pPr>
      <w:r>
        <w:rPr>
          <w:rFonts w:eastAsia="仿宋"/>
          <w:bCs/>
          <w:color w:val="auto"/>
          <w:kern w:val="0"/>
          <w:sz w:val="24"/>
          <w:szCs w:val="24"/>
          <w:highlight w:val="none"/>
        </w:rPr>
        <w:t xml:space="preserve">1. </w:t>
      </w:r>
      <w:r>
        <w:rPr>
          <w:rFonts w:eastAsia="仿宋"/>
          <w:bCs/>
          <w:color w:val="auto"/>
          <w:kern w:val="0"/>
          <w:sz w:val="24"/>
          <w:szCs w:val="24"/>
          <w:highlight w:val="none"/>
          <w:u w:val="single"/>
        </w:rPr>
        <w:t>（标的名称）</w:t>
      </w:r>
      <w:r>
        <w:rPr>
          <w:rFonts w:eastAsia="仿宋"/>
          <w:bCs/>
          <w:color w:val="auto"/>
          <w:kern w:val="0"/>
          <w:sz w:val="24"/>
          <w:szCs w:val="24"/>
          <w:highlight w:val="none"/>
        </w:rPr>
        <w:t xml:space="preserve"> ， 属于</w:t>
      </w:r>
      <w:r>
        <w:rPr>
          <w:rFonts w:eastAsia="仿宋"/>
          <w:bCs/>
          <w:color w:val="auto"/>
          <w:kern w:val="0"/>
          <w:sz w:val="24"/>
          <w:szCs w:val="24"/>
          <w:highlight w:val="none"/>
          <w:u w:val="single"/>
        </w:rPr>
        <w:t>（采购文件中明确的所属行业）行业</w:t>
      </w:r>
      <w:r>
        <w:rPr>
          <w:rFonts w:eastAsia="仿宋"/>
          <w:bCs/>
          <w:color w:val="auto"/>
          <w:kern w:val="0"/>
          <w:sz w:val="24"/>
          <w:szCs w:val="24"/>
          <w:highlight w:val="none"/>
        </w:rPr>
        <w:t>； 制造商为</w:t>
      </w:r>
      <w:r>
        <w:rPr>
          <w:rFonts w:eastAsia="仿宋"/>
          <w:bCs/>
          <w:color w:val="auto"/>
          <w:kern w:val="0"/>
          <w:sz w:val="24"/>
          <w:szCs w:val="24"/>
          <w:highlight w:val="none"/>
          <w:u w:val="single"/>
        </w:rPr>
        <w:t>（ 企业名称）</w:t>
      </w:r>
      <w:r>
        <w:rPr>
          <w:rFonts w:eastAsia="仿宋"/>
          <w:bCs/>
          <w:color w:val="auto"/>
          <w:kern w:val="0"/>
          <w:sz w:val="24"/>
          <w:szCs w:val="24"/>
          <w:highlight w:val="none"/>
        </w:rPr>
        <w:t>， 从业人员</w:t>
      </w:r>
      <w:r>
        <w:rPr>
          <w:rFonts w:eastAsia="仿宋"/>
          <w:bCs/>
          <w:color w:val="auto"/>
          <w:kern w:val="0"/>
          <w:sz w:val="24"/>
          <w:szCs w:val="24"/>
          <w:highlight w:val="none"/>
          <w:u w:val="single"/>
        </w:rPr>
        <w:t xml:space="preserve">      </w:t>
      </w:r>
      <w:r>
        <w:rPr>
          <w:rFonts w:eastAsia="仿宋"/>
          <w:bCs/>
          <w:color w:val="auto"/>
          <w:kern w:val="0"/>
          <w:sz w:val="24"/>
          <w:szCs w:val="24"/>
          <w:highlight w:val="none"/>
        </w:rPr>
        <w:t>人， 营业收入为</w:t>
      </w:r>
      <w:r>
        <w:rPr>
          <w:rFonts w:eastAsia="仿宋"/>
          <w:bCs/>
          <w:color w:val="auto"/>
          <w:kern w:val="0"/>
          <w:sz w:val="24"/>
          <w:szCs w:val="24"/>
          <w:highlight w:val="none"/>
          <w:u w:val="single"/>
        </w:rPr>
        <w:t xml:space="preserve">     </w:t>
      </w:r>
      <w:r>
        <w:rPr>
          <w:rFonts w:eastAsia="仿宋"/>
          <w:bCs/>
          <w:color w:val="auto"/>
          <w:kern w:val="0"/>
          <w:sz w:val="24"/>
          <w:szCs w:val="24"/>
          <w:highlight w:val="none"/>
        </w:rPr>
        <w:t>万元， 资产总额为</w:t>
      </w:r>
      <w:r>
        <w:rPr>
          <w:rFonts w:eastAsia="仿宋"/>
          <w:bCs/>
          <w:color w:val="auto"/>
          <w:kern w:val="0"/>
          <w:sz w:val="24"/>
          <w:szCs w:val="24"/>
          <w:highlight w:val="none"/>
          <w:u w:val="single"/>
        </w:rPr>
        <w:t xml:space="preserve">      </w:t>
      </w:r>
      <w:r>
        <w:rPr>
          <w:rFonts w:eastAsia="仿宋"/>
          <w:bCs/>
          <w:color w:val="auto"/>
          <w:kern w:val="0"/>
          <w:sz w:val="24"/>
          <w:szCs w:val="24"/>
          <w:highlight w:val="none"/>
        </w:rPr>
        <w:t>万元</w:t>
      </w:r>
      <w:r>
        <w:rPr>
          <w:rFonts w:eastAsia="仿宋"/>
          <w:bCs/>
          <w:color w:val="auto"/>
          <w:kern w:val="0"/>
          <w:sz w:val="24"/>
          <w:szCs w:val="24"/>
          <w:highlight w:val="none"/>
          <w:vertAlign w:val="superscript"/>
        </w:rPr>
        <w:t>1</w:t>
      </w:r>
      <w:r>
        <w:rPr>
          <w:rFonts w:eastAsia="仿宋"/>
          <w:bCs/>
          <w:color w:val="auto"/>
          <w:kern w:val="0"/>
          <w:sz w:val="24"/>
          <w:szCs w:val="24"/>
          <w:highlight w:val="none"/>
        </w:rPr>
        <w:t>， 属于（</w:t>
      </w:r>
      <w:r>
        <w:rPr>
          <w:rFonts w:eastAsia="仿宋"/>
          <w:bCs/>
          <w:color w:val="auto"/>
          <w:kern w:val="0"/>
          <w:sz w:val="24"/>
          <w:szCs w:val="24"/>
          <w:highlight w:val="none"/>
          <w:u w:val="single"/>
        </w:rPr>
        <w:t>中型企业、 小型企业、 微型企业</w:t>
      </w:r>
      <w:r>
        <w:rPr>
          <w:rFonts w:eastAsia="仿宋"/>
          <w:bCs/>
          <w:color w:val="auto"/>
          <w:kern w:val="0"/>
          <w:sz w:val="24"/>
          <w:szCs w:val="24"/>
          <w:highlight w:val="none"/>
        </w:rPr>
        <w:t>）；</w:t>
      </w:r>
    </w:p>
    <w:p>
      <w:pPr>
        <w:widowControl/>
        <w:spacing w:line="360" w:lineRule="auto"/>
        <w:ind w:firstLine="480" w:firstLineChars="200"/>
        <w:jc w:val="left"/>
        <w:rPr>
          <w:rFonts w:eastAsia="仿宋"/>
          <w:bCs/>
          <w:color w:val="auto"/>
          <w:kern w:val="0"/>
          <w:sz w:val="24"/>
          <w:szCs w:val="24"/>
          <w:highlight w:val="none"/>
        </w:rPr>
      </w:pPr>
      <w:r>
        <w:rPr>
          <w:rFonts w:eastAsia="仿宋"/>
          <w:bCs/>
          <w:color w:val="auto"/>
          <w:kern w:val="0"/>
          <w:sz w:val="24"/>
          <w:szCs w:val="24"/>
          <w:highlight w:val="none"/>
        </w:rPr>
        <w:t xml:space="preserve">2. </w:t>
      </w:r>
      <w:r>
        <w:rPr>
          <w:rFonts w:eastAsia="仿宋"/>
          <w:bCs/>
          <w:color w:val="auto"/>
          <w:kern w:val="0"/>
          <w:sz w:val="24"/>
          <w:szCs w:val="24"/>
          <w:highlight w:val="none"/>
          <w:u w:val="single"/>
        </w:rPr>
        <w:t>（标的名称）</w:t>
      </w:r>
      <w:r>
        <w:rPr>
          <w:rFonts w:eastAsia="仿宋"/>
          <w:bCs/>
          <w:color w:val="auto"/>
          <w:kern w:val="0"/>
          <w:sz w:val="24"/>
          <w:szCs w:val="24"/>
          <w:highlight w:val="none"/>
        </w:rPr>
        <w:t xml:space="preserve"> ， 属于</w:t>
      </w:r>
      <w:r>
        <w:rPr>
          <w:rFonts w:eastAsia="仿宋"/>
          <w:bCs/>
          <w:color w:val="auto"/>
          <w:kern w:val="0"/>
          <w:sz w:val="24"/>
          <w:szCs w:val="24"/>
          <w:highlight w:val="none"/>
          <w:u w:val="single"/>
        </w:rPr>
        <w:t>（采购文件中明确的所属行业）</w:t>
      </w:r>
      <w:r>
        <w:rPr>
          <w:rFonts w:eastAsia="仿宋"/>
          <w:bCs/>
          <w:color w:val="auto"/>
          <w:kern w:val="0"/>
          <w:sz w:val="24"/>
          <w:szCs w:val="24"/>
          <w:highlight w:val="none"/>
        </w:rPr>
        <w:t>行业； 制造商为</w:t>
      </w:r>
      <w:r>
        <w:rPr>
          <w:rFonts w:eastAsia="仿宋"/>
          <w:bCs/>
          <w:color w:val="auto"/>
          <w:kern w:val="0"/>
          <w:sz w:val="24"/>
          <w:szCs w:val="24"/>
          <w:highlight w:val="none"/>
          <w:u w:val="single"/>
        </w:rPr>
        <w:t>（ 企业名称）</w:t>
      </w:r>
      <w:r>
        <w:rPr>
          <w:rFonts w:eastAsia="仿宋"/>
          <w:bCs/>
          <w:color w:val="auto"/>
          <w:kern w:val="0"/>
          <w:sz w:val="24"/>
          <w:szCs w:val="24"/>
          <w:highlight w:val="none"/>
        </w:rPr>
        <w:t>， 从业人员</w:t>
      </w:r>
      <w:r>
        <w:rPr>
          <w:rFonts w:eastAsia="仿宋"/>
          <w:bCs/>
          <w:color w:val="auto"/>
          <w:kern w:val="0"/>
          <w:sz w:val="24"/>
          <w:szCs w:val="24"/>
          <w:highlight w:val="none"/>
          <w:u w:val="single"/>
        </w:rPr>
        <w:t xml:space="preserve">      </w:t>
      </w:r>
      <w:r>
        <w:rPr>
          <w:rFonts w:eastAsia="仿宋"/>
          <w:bCs/>
          <w:color w:val="auto"/>
          <w:kern w:val="0"/>
          <w:sz w:val="24"/>
          <w:szCs w:val="24"/>
          <w:highlight w:val="none"/>
        </w:rPr>
        <w:t>人， 营业</w:t>
      </w:r>
      <w:r>
        <w:rPr>
          <w:rFonts w:hint="eastAsia"/>
          <w:bCs/>
          <w:color w:val="auto"/>
          <w:kern w:val="0"/>
          <w:sz w:val="24"/>
          <w:szCs w:val="24"/>
          <w:highlight w:val="none"/>
          <w:lang w:eastAsia="zh-CN"/>
        </w:rPr>
        <w:t>收入</w:t>
      </w:r>
      <w:r>
        <w:rPr>
          <w:rFonts w:eastAsia="仿宋"/>
          <w:bCs/>
          <w:color w:val="auto"/>
          <w:kern w:val="0"/>
          <w:sz w:val="24"/>
          <w:szCs w:val="24"/>
          <w:highlight w:val="none"/>
        </w:rPr>
        <w:t>为</w:t>
      </w:r>
      <w:r>
        <w:rPr>
          <w:rFonts w:eastAsia="仿宋"/>
          <w:bCs/>
          <w:color w:val="auto"/>
          <w:kern w:val="0"/>
          <w:sz w:val="24"/>
          <w:szCs w:val="24"/>
          <w:highlight w:val="none"/>
          <w:u w:val="single"/>
        </w:rPr>
        <w:t xml:space="preserve">      </w:t>
      </w:r>
      <w:r>
        <w:rPr>
          <w:rFonts w:eastAsia="仿宋"/>
          <w:bCs/>
          <w:color w:val="auto"/>
          <w:kern w:val="0"/>
          <w:sz w:val="24"/>
          <w:szCs w:val="24"/>
          <w:highlight w:val="none"/>
        </w:rPr>
        <w:t>万元， 资产总额为</w:t>
      </w:r>
      <w:r>
        <w:rPr>
          <w:rFonts w:eastAsia="仿宋"/>
          <w:bCs/>
          <w:color w:val="auto"/>
          <w:kern w:val="0"/>
          <w:sz w:val="24"/>
          <w:szCs w:val="24"/>
          <w:highlight w:val="none"/>
          <w:u w:val="single"/>
        </w:rPr>
        <w:t xml:space="preserve">   </w:t>
      </w:r>
      <w:r>
        <w:rPr>
          <w:rFonts w:eastAsia="仿宋"/>
          <w:bCs/>
          <w:color w:val="auto"/>
          <w:kern w:val="0"/>
          <w:sz w:val="24"/>
          <w:szCs w:val="24"/>
          <w:highlight w:val="none"/>
        </w:rPr>
        <w:t>万元， 属于</w:t>
      </w:r>
      <w:r>
        <w:rPr>
          <w:rFonts w:eastAsia="仿宋"/>
          <w:bCs/>
          <w:color w:val="auto"/>
          <w:kern w:val="0"/>
          <w:sz w:val="24"/>
          <w:szCs w:val="24"/>
          <w:highlight w:val="none"/>
          <w:u w:val="single"/>
        </w:rPr>
        <w:t>（中型企业、 小型企业、 微型企业）</w:t>
      </w:r>
      <w:r>
        <w:rPr>
          <w:rFonts w:eastAsia="仿宋"/>
          <w:bCs/>
          <w:color w:val="auto"/>
          <w:kern w:val="0"/>
          <w:sz w:val="24"/>
          <w:szCs w:val="24"/>
          <w:highlight w:val="none"/>
        </w:rPr>
        <w:t>；</w:t>
      </w:r>
    </w:p>
    <w:p>
      <w:pPr>
        <w:widowControl/>
        <w:spacing w:line="360" w:lineRule="auto"/>
        <w:ind w:firstLine="480" w:firstLineChars="200"/>
        <w:jc w:val="left"/>
        <w:rPr>
          <w:rFonts w:eastAsia="仿宋"/>
          <w:bCs/>
          <w:color w:val="auto"/>
          <w:kern w:val="0"/>
          <w:sz w:val="24"/>
          <w:szCs w:val="24"/>
          <w:highlight w:val="none"/>
        </w:rPr>
      </w:pPr>
      <w:r>
        <w:rPr>
          <w:rFonts w:eastAsia="仿宋"/>
          <w:bCs/>
          <w:color w:val="auto"/>
          <w:kern w:val="0"/>
          <w:sz w:val="24"/>
          <w:szCs w:val="24"/>
          <w:highlight w:val="none"/>
        </w:rPr>
        <w:t>……</w:t>
      </w:r>
    </w:p>
    <w:p>
      <w:pPr>
        <w:widowControl/>
        <w:spacing w:line="360" w:lineRule="auto"/>
        <w:ind w:firstLine="480" w:firstLineChars="200"/>
        <w:jc w:val="left"/>
        <w:rPr>
          <w:rFonts w:eastAsia="仿宋"/>
          <w:bCs/>
          <w:color w:val="auto"/>
          <w:kern w:val="0"/>
          <w:sz w:val="24"/>
          <w:szCs w:val="24"/>
          <w:highlight w:val="none"/>
        </w:rPr>
      </w:pPr>
      <w:r>
        <w:rPr>
          <w:rFonts w:eastAsia="仿宋"/>
          <w:bCs/>
          <w:color w:val="auto"/>
          <w:kern w:val="0"/>
          <w:sz w:val="24"/>
          <w:szCs w:val="24"/>
          <w:highlight w:val="none"/>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eastAsia="仿宋"/>
          <w:bCs/>
          <w:color w:val="auto"/>
          <w:kern w:val="0"/>
          <w:sz w:val="24"/>
          <w:szCs w:val="24"/>
          <w:highlight w:val="none"/>
        </w:rPr>
      </w:pPr>
      <w:r>
        <w:rPr>
          <w:rFonts w:eastAsia="仿宋"/>
          <w:bCs/>
          <w:color w:val="auto"/>
          <w:kern w:val="0"/>
          <w:sz w:val="24"/>
          <w:szCs w:val="24"/>
          <w:highlight w:val="none"/>
        </w:rPr>
        <w:t>本企业对上述声明内容的真实性负责。 如有虚假， 将依法承担相应责任。</w:t>
      </w:r>
    </w:p>
    <w:p>
      <w:pPr>
        <w:widowControl/>
        <w:wordWrap w:val="0"/>
        <w:spacing w:line="360" w:lineRule="auto"/>
        <w:ind w:firstLine="480" w:firstLineChars="200"/>
        <w:jc w:val="right"/>
        <w:rPr>
          <w:rFonts w:eastAsia="仿宋"/>
          <w:bCs/>
          <w:color w:val="auto"/>
          <w:kern w:val="0"/>
          <w:sz w:val="24"/>
          <w:szCs w:val="24"/>
          <w:highlight w:val="none"/>
        </w:rPr>
      </w:pPr>
    </w:p>
    <w:p>
      <w:pPr>
        <w:widowControl/>
        <w:wordWrap w:val="0"/>
        <w:spacing w:line="360" w:lineRule="auto"/>
        <w:ind w:firstLine="480" w:firstLineChars="200"/>
        <w:jc w:val="right"/>
        <w:rPr>
          <w:rFonts w:eastAsia="仿宋"/>
          <w:bCs/>
          <w:color w:val="auto"/>
          <w:kern w:val="0"/>
          <w:sz w:val="24"/>
          <w:szCs w:val="24"/>
          <w:highlight w:val="none"/>
        </w:rPr>
      </w:pPr>
      <w:r>
        <w:rPr>
          <w:rFonts w:eastAsia="仿宋"/>
          <w:bCs/>
          <w:color w:val="auto"/>
          <w:kern w:val="0"/>
          <w:sz w:val="24"/>
          <w:szCs w:val="24"/>
          <w:highlight w:val="none"/>
        </w:rPr>
        <w:t xml:space="preserve">企业名称（盖章）：        </w:t>
      </w:r>
    </w:p>
    <w:p>
      <w:pPr>
        <w:widowControl/>
        <w:wordWrap w:val="0"/>
        <w:spacing w:line="360" w:lineRule="auto"/>
        <w:ind w:right="480" w:firstLine="480" w:firstLineChars="200"/>
        <w:jc w:val="right"/>
        <w:rPr>
          <w:rFonts w:eastAsia="仿宋"/>
          <w:bCs/>
          <w:color w:val="auto"/>
          <w:kern w:val="0"/>
          <w:sz w:val="24"/>
          <w:szCs w:val="24"/>
          <w:highlight w:val="none"/>
        </w:rPr>
      </w:pPr>
      <w:r>
        <w:rPr>
          <w:rFonts w:eastAsia="仿宋"/>
          <w:bCs/>
          <w:color w:val="auto"/>
          <w:kern w:val="0"/>
          <w:sz w:val="24"/>
          <w:szCs w:val="24"/>
          <w:highlight w:val="none"/>
        </w:rPr>
        <w:t>日 期：</w:t>
      </w:r>
    </w:p>
    <w:p>
      <w:pPr>
        <w:widowControl/>
        <w:wordWrap w:val="0"/>
        <w:spacing w:line="360" w:lineRule="auto"/>
        <w:ind w:right="480" w:firstLine="480" w:firstLineChars="200"/>
        <w:jc w:val="right"/>
        <w:rPr>
          <w:rFonts w:eastAsia="仿宋"/>
          <w:bCs/>
          <w:color w:val="auto"/>
          <w:kern w:val="0"/>
          <w:sz w:val="24"/>
          <w:szCs w:val="24"/>
          <w:highlight w:val="none"/>
        </w:rPr>
      </w:pPr>
    </w:p>
    <w:p>
      <w:pPr>
        <w:widowControl/>
        <w:wordWrap w:val="0"/>
        <w:spacing w:line="360" w:lineRule="auto"/>
        <w:ind w:right="480" w:firstLine="480" w:firstLineChars="200"/>
        <w:jc w:val="right"/>
        <w:rPr>
          <w:rFonts w:eastAsia="仿宋"/>
          <w:bCs/>
          <w:color w:val="auto"/>
          <w:kern w:val="0"/>
          <w:sz w:val="24"/>
          <w:szCs w:val="24"/>
          <w:highlight w:val="none"/>
        </w:rPr>
      </w:pPr>
      <w:r>
        <w:rPr>
          <w:rFonts w:eastAsia="仿宋"/>
          <w:bCs/>
          <w:color w:val="auto"/>
          <w:kern w:val="0"/>
          <w:sz w:val="24"/>
          <w:szCs w:val="24"/>
          <w:highlight w:val="none"/>
        </w:rPr>
        <w:t xml:space="preserve">         </w:t>
      </w:r>
    </w:p>
    <w:p>
      <w:pPr>
        <w:spacing w:line="360" w:lineRule="auto"/>
        <w:ind w:firstLine="480" w:firstLineChars="200"/>
        <w:rPr>
          <w:rFonts w:eastAsia="仿宋"/>
          <w:bCs/>
          <w:color w:val="auto"/>
          <w:kern w:val="0"/>
          <w:sz w:val="24"/>
          <w:szCs w:val="24"/>
          <w:highlight w:val="none"/>
        </w:rPr>
      </w:pPr>
      <w:r>
        <w:rPr>
          <w:rFonts w:eastAsia="仿宋"/>
          <w:bCs/>
          <w:color w:val="auto"/>
          <w:kern w:val="0"/>
          <w:sz w:val="24"/>
          <w:szCs w:val="24"/>
          <w:highlight w:val="none"/>
        </w:rPr>
        <w:t>注：</w:t>
      </w:r>
      <w:r>
        <w:rPr>
          <w:rFonts w:eastAsia="仿宋"/>
          <w:bCs/>
          <w:color w:val="auto"/>
          <w:kern w:val="0"/>
          <w:sz w:val="22"/>
          <w:szCs w:val="22"/>
          <w:highlight w:val="none"/>
        </w:rPr>
        <w:t>从业人员、 营业收入、 资产总额填报上一年度数据， 无上一年度数据的新成立企业可不填报。（若响应文件中无上述文件，则在评审时不考虑对该小、微企业的相关优惠。）</w:t>
      </w:r>
      <w:r>
        <w:rPr>
          <w:rFonts w:eastAsia="仿宋"/>
          <w:bCs/>
          <w:color w:val="auto"/>
          <w:kern w:val="0"/>
          <w:sz w:val="24"/>
          <w:szCs w:val="24"/>
          <w:highlight w:val="none"/>
        </w:rPr>
        <w:t xml:space="preserve"> </w:t>
      </w:r>
    </w:p>
    <w:p>
      <w:pPr>
        <w:tabs>
          <w:tab w:val="left" w:pos="3777"/>
          <w:tab w:val="center" w:pos="4819"/>
        </w:tabs>
        <w:spacing w:line="440" w:lineRule="exact"/>
        <w:jc w:val="center"/>
        <w:rPr>
          <w:rFonts w:eastAsia="仿宋"/>
          <w:bCs/>
          <w:color w:val="auto"/>
          <w:kern w:val="0"/>
          <w:sz w:val="24"/>
          <w:szCs w:val="24"/>
          <w:highlight w:val="none"/>
        </w:rPr>
      </w:pPr>
      <w:r>
        <w:rPr>
          <w:rFonts w:eastAsia="仿宋"/>
          <w:bCs/>
          <w:color w:val="auto"/>
          <w:sz w:val="24"/>
          <w:szCs w:val="24"/>
          <w:highlight w:val="none"/>
        </w:rPr>
        <w:br w:type="page"/>
      </w:r>
      <w:r>
        <w:rPr>
          <w:rFonts w:eastAsia="仿宋"/>
          <w:bCs/>
          <w:color w:val="auto"/>
          <w:sz w:val="24"/>
          <w:szCs w:val="24"/>
          <w:highlight w:val="none"/>
        </w:rPr>
        <w:t>5</w:t>
      </w:r>
      <w:r>
        <w:rPr>
          <w:rFonts w:eastAsia="仿宋"/>
          <w:bCs/>
          <w:color w:val="auto"/>
          <w:kern w:val="0"/>
          <w:sz w:val="24"/>
          <w:szCs w:val="24"/>
          <w:highlight w:val="none"/>
        </w:rPr>
        <w:t>监狱企业声明函</w:t>
      </w:r>
    </w:p>
    <w:p>
      <w:pPr>
        <w:spacing w:line="360" w:lineRule="auto"/>
        <w:jc w:val="center"/>
        <w:rPr>
          <w:rFonts w:eastAsia="仿宋"/>
          <w:bCs/>
          <w:color w:val="auto"/>
          <w:kern w:val="0"/>
          <w:sz w:val="24"/>
          <w:szCs w:val="24"/>
          <w:highlight w:val="none"/>
        </w:rPr>
      </w:pPr>
      <w:r>
        <w:rPr>
          <w:rFonts w:eastAsia="仿宋"/>
          <w:bCs/>
          <w:color w:val="auto"/>
          <w:kern w:val="0"/>
          <w:sz w:val="24"/>
          <w:szCs w:val="24"/>
          <w:highlight w:val="none"/>
        </w:rPr>
        <w:t>（监狱企业适用）</w:t>
      </w:r>
    </w:p>
    <w:p>
      <w:pPr>
        <w:spacing w:line="360" w:lineRule="auto"/>
        <w:ind w:firstLine="540" w:firstLineChars="225"/>
        <w:rPr>
          <w:rFonts w:eastAsia="仿宋"/>
          <w:bCs/>
          <w:color w:val="auto"/>
          <w:kern w:val="0"/>
          <w:sz w:val="24"/>
          <w:szCs w:val="24"/>
          <w:highlight w:val="none"/>
        </w:rPr>
      </w:pPr>
      <w:r>
        <w:rPr>
          <w:rFonts w:eastAsia="仿宋"/>
          <w:bCs/>
          <w:color w:val="auto"/>
          <w:kern w:val="0"/>
          <w:sz w:val="24"/>
          <w:szCs w:val="24"/>
          <w:highlight w:val="none"/>
        </w:rPr>
        <w:t>本公司郑重声明，根据《关于政府采购支持监狱企业发展有关问题的通知》（财库[2014]68号）的规定，本公司为监狱企业。</w:t>
      </w:r>
    </w:p>
    <w:p>
      <w:pPr>
        <w:spacing w:line="360" w:lineRule="auto"/>
        <w:ind w:firstLine="540" w:firstLineChars="225"/>
        <w:rPr>
          <w:rFonts w:eastAsia="仿宋"/>
          <w:bCs/>
          <w:color w:val="auto"/>
          <w:kern w:val="0"/>
          <w:sz w:val="24"/>
          <w:szCs w:val="24"/>
          <w:highlight w:val="none"/>
        </w:rPr>
      </w:pPr>
      <w:r>
        <w:rPr>
          <w:rFonts w:eastAsia="仿宋"/>
          <w:bCs/>
          <w:color w:val="auto"/>
          <w:kern w:val="0"/>
          <w:sz w:val="24"/>
          <w:szCs w:val="24"/>
          <w:highlight w:val="none"/>
        </w:rPr>
        <w:t>本公司参加______单位的______项目采购活动，采购活动提供本企业（填写制造的货物，由本企业承担工程、提供服务）。</w:t>
      </w:r>
    </w:p>
    <w:p>
      <w:pPr>
        <w:spacing w:line="360" w:lineRule="auto"/>
        <w:ind w:firstLine="540" w:firstLineChars="225"/>
        <w:rPr>
          <w:rFonts w:eastAsia="仿宋"/>
          <w:bCs/>
          <w:color w:val="auto"/>
          <w:kern w:val="0"/>
          <w:sz w:val="24"/>
          <w:szCs w:val="24"/>
          <w:highlight w:val="none"/>
        </w:rPr>
      </w:pPr>
      <w:r>
        <w:rPr>
          <w:rFonts w:eastAsia="仿宋"/>
          <w:bCs/>
          <w:color w:val="auto"/>
          <w:kern w:val="0"/>
          <w:sz w:val="24"/>
          <w:szCs w:val="24"/>
          <w:highlight w:val="none"/>
        </w:rPr>
        <w:t>本条所称货物不包括使用大型企业注册商标的货物和服务。</w:t>
      </w:r>
    </w:p>
    <w:p>
      <w:pPr>
        <w:spacing w:line="360" w:lineRule="auto"/>
        <w:ind w:firstLine="540" w:firstLineChars="225"/>
        <w:rPr>
          <w:rFonts w:eastAsia="仿宋"/>
          <w:bCs/>
          <w:color w:val="auto"/>
          <w:kern w:val="0"/>
          <w:sz w:val="24"/>
          <w:szCs w:val="24"/>
          <w:highlight w:val="none"/>
        </w:rPr>
      </w:pPr>
      <w:r>
        <w:rPr>
          <w:rFonts w:eastAsia="仿宋"/>
          <w:bCs/>
          <w:color w:val="auto"/>
          <w:kern w:val="0"/>
          <w:sz w:val="24"/>
          <w:szCs w:val="24"/>
          <w:highlight w:val="none"/>
        </w:rPr>
        <w:t>本公司对上述声明的真实性负责。如有虚假，将依法承担相应责任。</w:t>
      </w:r>
    </w:p>
    <w:p>
      <w:pPr>
        <w:spacing w:line="360" w:lineRule="auto"/>
        <w:ind w:firstLine="4860" w:firstLineChars="2025"/>
        <w:rPr>
          <w:rFonts w:eastAsia="仿宋"/>
          <w:bCs/>
          <w:color w:val="auto"/>
          <w:kern w:val="0"/>
          <w:sz w:val="24"/>
          <w:szCs w:val="24"/>
          <w:highlight w:val="none"/>
        </w:rPr>
      </w:pPr>
    </w:p>
    <w:p>
      <w:pPr>
        <w:spacing w:line="360" w:lineRule="auto"/>
        <w:ind w:firstLine="4860" w:firstLineChars="2025"/>
        <w:rPr>
          <w:rFonts w:eastAsia="仿宋"/>
          <w:bCs/>
          <w:color w:val="auto"/>
          <w:kern w:val="0"/>
          <w:sz w:val="24"/>
          <w:szCs w:val="24"/>
          <w:highlight w:val="none"/>
        </w:rPr>
      </w:pPr>
      <w:r>
        <w:rPr>
          <w:rFonts w:eastAsia="仿宋"/>
          <w:bCs/>
          <w:color w:val="auto"/>
          <w:kern w:val="0"/>
          <w:sz w:val="24"/>
          <w:szCs w:val="24"/>
          <w:highlight w:val="none"/>
        </w:rPr>
        <w:t>企业名称（盖公章）：</w:t>
      </w:r>
    </w:p>
    <w:p>
      <w:pPr>
        <w:spacing w:line="360" w:lineRule="auto"/>
        <w:ind w:firstLine="4860" w:firstLineChars="2025"/>
        <w:rPr>
          <w:rFonts w:eastAsia="仿宋"/>
          <w:bCs/>
          <w:color w:val="auto"/>
          <w:kern w:val="0"/>
          <w:sz w:val="24"/>
          <w:szCs w:val="24"/>
          <w:highlight w:val="none"/>
        </w:rPr>
      </w:pPr>
      <w:r>
        <w:rPr>
          <w:rFonts w:eastAsia="仿宋"/>
          <w:bCs/>
          <w:color w:val="auto"/>
          <w:kern w:val="0"/>
          <w:sz w:val="24"/>
          <w:szCs w:val="24"/>
          <w:highlight w:val="none"/>
        </w:rPr>
        <w:t>法定代表人（负责人）或其授权代表(签字)：</w:t>
      </w:r>
    </w:p>
    <w:p>
      <w:pPr>
        <w:tabs>
          <w:tab w:val="left" w:pos="2880"/>
        </w:tabs>
        <w:spacing w:line="460" w:lineRule="atLeast"/>
        <w:ind w:firstLine="4800" w:firstLineChars="2000"/>
        <w:rPr>
          <w:rFonts w:eastAsia="仿宋"/>
          <w:bCs/>
          <w:color w:val="auto"/>
          <w:sz w:val="24"/>
          <w:szCs w:val="24"/>
          <w:highlight w:val="none"/>
        </w:rPr>
      </w:pPr>
      <w:r>
        <w:rPr>
          <w:rFonts w:eastAsia="仿宋"/>
          <w:bCs/>
          <w:color w:val="auto"/>
          <w:kern w:val="0"/>
          <w:sz w:val="24"/>
          <w:szCs w:val="24"/>
          <w:highlight w:val="none"/>
        </w:rPr>
        <w:t>日期：</w:t>
      </w:r>
    </w:p>
    <w:p>
      <w:pPr>
        <w:spacing w:line="360" w:lineRule="auto"/>
        <w:ind w:firstLine="480" w:firstLineChars="200"/>
        <w:rPr>
          <w:rFonts w:eastAsia="仿宋"/>
          <w:bCs/>
          <w:color w:val="auto"/>
          <w:kern w:val="0"/>
          <w:sz w:val="24"/>
          <w:szCs w:val="24"/>
          <w:highlight w:val="none"/>
        </w:rPr>
      </w:pPr>
      <w:r>
        <w:rPr>
          <w:rFonts w:eastAsia="仿宋"/>
          <w:bCs/>
          <w:color w:val="auto"/>
          <w:kern w:val="0"/>
          <w:sz w:val="24"/>
          <w:szCs w:val="24"/>
          <w:highlight w:val="none"/>
        </w:rPr>
        <w:t>注：后附监狱企业资格证明文件</w:t>
      </w:r>
    </w:p>
    <w:p>
      <w:pPr>
        <w:spacing w:line="440" w:lineRule="exact"/>
        <w:ind w:firstLine="567"/>
        <w:rPr>
          <w:rFonts w:eastAsia="仿宋"/>
          <w:bCs/>
          <w:color w:val="auto"/>
          <w:sz w:val="24"/>
          <w:szCs w:val="24"/>
          <w:highlight w:val="none"/>
        </w:rPr>
      </w:pPr>
      <w:r>
        <w:rPr>
          <w:rFonts w:eastAsia="仿宋"/>
          <w:bCs/>
          <w:color w:val="auto"/>
          <w:sz w:val="24"/>
          <w:szCs w:val="24"/>
          <w:highlight w:val="none"/>
        </w:rPr>
        <w:t>1. 省级以上监狱管理局、戒毒管理局（含新疆生产建设兵团）出具的属于监狱企业的证明文件；</w:t>
      </w:r>
    </w:p>
    <w:p>
      <w:pPr>
        <w:tabs>
          <w:tab w:val="left" w:pos="2880"/>
        </w:tabs>
        <w:spacing w:line="460" w:lineRule="atLeast"/>
        <w:ind w:firstLine="566" w:firstLineChars="236"/>
        <w:jc w:val="left"/>
        <w:rPr>
          <w:rFonts w:eastAsia="仿宋"/>
          <w:bCs/>
          <w:color w:val="auto"/>
          <w:kern w:val="0"/>
          <w:sz w:val="24"/>
          <w:szCs w:val="24"/>
          <w:highlight w:val="none"/>
        </w:rPr>
      </w:pPr>
      <w:r>
        <w:rPr>
          <w:rFonts w:eastAsia="仿宋"/>
          <w:bCs/>
          <w:color w:val="auto"/>
          <w:sz w:val="24"/>
          <w:szCs w:val="24"/>
          <w:highlight w:val="none"/>
        </w:rPr>
        <w:t>2.证明材料加盖投标人公章。</w:t>
      </w:r>
    </w:p>
    <w:p>
      <w:pPr>
        <w:spacing w:line="360" w:lineRule="auto"/>
        <w:rPr>
          <w:rFonts w:eastAsia="仿宋"/>
          <w:bCs/>
          <w:color w:val="auto"/>
          <w:kern w:val="0"/>
          <w:sz w:val="24"/>
          <w:szCs w:val="24"/>
          <w:highlight w:val="none"/>
        </w:rPr>
      </w:pPr>
      <w:r>
        <w:rPr>
          <w:rFonts w:eastAsia="仿宋"/>
          <w:bCs/>
          <w:color w:val="auto"/>
          <w:kern w:val="0"/>
          <w:sz w:val="24"/>
          <w:szCs w:val="24"/>
          <w:highlight w:val="none"/>
        </w:rPr>
        <w:t xml:space="preserve">（若响应性文件中无上述证明文件，则在评审时不考虑对该监狱企业的相关优惠。） </w:t>
      </w:r>
    </w:p>
    <w:p>
      <w:pPr>
        <w:tabs>
          <w:tab w:val="left" w:pos="3600"/>
        </w:tabs>
        <w:adjustRightInd w:val="0"/>
        <w:snapToGrid w:val="0"/>
        <w:spacing w:line="440" w:lineRule="exact"/>
        <w:jc w:val="center"/>
        <w:rPr>
          <w:rFonts w:eastAsia="仿宋"/>
          <w:bCs/>
          <w:color w:val="auto"/>
          <w:sz w:val="24"/>
          <w:szCs w:val="24"/>
          <w:highlight w:val="none"/>
        </w:rPr>
      </w:pPr>
    </w:p>
    <w:p>
      <w:pPr>
        <w:tabs>
          <w:tab w:val="left" w:pos="3600"/>
        </w:tabs>
        <w:adjustRightInd w:val="0"/>
        <w:snapToGrid w:val="0"/>
        <w:spacing w:line="440" w:lineRule="exact"/>
        <w:jc w:val="center"/>
        <w:rPr>
          <w:rFonts w:eastAsia="仿宋"/>
          <w:bCs/>
          <w:color w:val="auto"/>
          <w:sz w:val="24"/>
          <w:szCs w:val="24"/>
          <w:highlight w:val="none"/>
        </w:rPr>
        <w:sectPr>
          <w:pgSz w:w="11905" w:h="16838"/>
          <w:pgMar w:top="720" w:right="1417" w:bottom="720" w:left="1417" w:header="680" w:footer="680" w:gutter="0"/>
          <w:pgNumType w:fmt="decimal"/>
          <w:cols w:space="720" w:num="1"/>
          <w:docGrid w:type="lines" w:linePitch="416" w:charSpace="0"/>
        </w:sectPr>
      </w:pPr>
    </w:p>
    <w:p>
      <w:pPr>
        <w:tabs>
          <w:tab w:val="left" w:pos="3600"/>
        </w:tabs>
        <w:adjustRightInd w:val="0"/>
        <w:snapToGrid w:val="0"/>
        <w:spacing w:line="440" w:lineRule="exact"/>
        <w:jc w:val="center"/>
        <w:rPr>
          <w:rFonts w:eastAsia="仿宋"/>
          <w:bCs/>
          <w:color w:val="auto"/>
          <w:spacing w:val="6"/>
          <w:kern w:val="0"/>
          <w:sz w:val="24"/>
          <w:szCs w:val="24"/>
          <w:highlight w:val="none"/>
        </w:rPr>
      </w:pPr>
      <w:r>
        <w:rPr>
          <w:rFonts w:eastAsia="仿宋"/>
          <w:bCs/>
          <w:color w:val="auto"/>
          <w:sz w:val="24"/>
          <w:szCs w:val="24"/>
          <w:highlight w:val="none"/>
        </w:rPr>
        <w:t xml:space="preserve">6 </w:t>
      </w:r>
      <w:r>
        <w:rPr>
          <w:rFonts w:eastAsia="仿宋"/>
          <w:bCs/>
          <w:color w:val="auto"/>
          <w:spacing w:val="6"/>
          <w:kern w:val="0"/>
          <w:sz w:val="24"/>
          <w:szCs w:val="24"/>
          <w:highlight w:val="none"/>
        </w:rPr>
        <w:t>残疾人福利性单位声明函</w:t>
      </w:r>
    </w:p>
    <w:p>
      <w:pPr>
        <w:autoSpaceDE w:val="0"/>
        <w:autoSpaceDN w:val="0"/>
        <w:adjustRightInd w:val="0"/>
        <w:spacing w:line="440" w:lineRule="exact"/>
        <w:rPr>
          <w:rFonts w:eastAsia="仿宋"/>
          <w:bCs/>
          <w:color w:val="auto"/>
          <w:spacing w:val="6"/>
          <w:kern w:val="0"/>
          <w:sz w:val="24"/>
          <w:szCs w:val="24"/>
          <w:highlight w:val="none"/>
        </w:rPr>
      </w:pPr>
    </w:p>
    <w:p>
      <w:pPr>
        <w:widowControl/>
        <w:adjustRightInd w:val="0"/>
        <w:snapToGrid w:val="0"/>
        <w:spacing w:line="440" w:lineRule="exact"/>
        <w:ind w:firstLine="504" w:firstLineChars="200"/>
        <w:jc w:val="left"/>
        <w:rPr>
          <w:rFonts w:eastAsia="仿宋"/>
          <w:bCs/>
          <w:color w:val="auto"/>
          <w:spacing w:val="6"/>
          <w:kern w:val="0"/>
          <w:sz w:val="24"/>
          <w:szCs w:val="24"/>
          <w:highlight w:val="none"/>
        </w:rPr>
      </w:pPr>
      <w:r>
        <w:rPr>
          <w:rFonts w:eastAsia="仿宋"/>
          <w:bCs/>
          <w:color w:val="auto"/>
          <w:spacing w:val="6"/>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eastAsia="仿宋"/>
          <w:bCs/>
          <w:color w:val="auto"/>
          <w:spacing w:val="6"/>
          <w:kern w:val="0"/>
          <w:sz w:val="24"/>
          <w:szCs w:val="24"/>
          <w:highlight w:val="none"/>
        </w:rPr>
      </w:pPr>
      <w:r>
        <w:rPr>
          <w:rFonts w:eastAsia="仿宋"/>
          <w:bCs/>
          <w:color w:val="auto"/>
          <w:spacing w:val="6"/>
          <w:kern w:val="0"/>
          <w:sz w:val="24"/>
          <w:szCs w:val="24"/>
          <w:highlight w:val="none"/>
        </w:rPr>
        <w:t xml:space="preserve">本单位对上述声明的真实性负责。如有虚假，将依法承担相应责任。 </w:t>
      </w:r>
    </w:p>
    <w:p>
      <w:pPr>
        <w:widowControl/>
        <w:adjustRightInd w:val="0"/>
        <w:snapToGrid w:val="0"/>
        <w:spacing w:line="440" w:lineRule="exact"/>
        <w:ind w:firstLine="504" w:firstLineChars="200"/>
        <w:jc w:val="left"/>
        <w:rPr>
          <w:rFonts w:eastAsia="仿宋"/>
          <w:bCs/>
          <w:color w:val="auto"/>
          <w:spacing w:val="6"/>
          <w:kern w:val="0"/>
          <w:sz w:val="24"/>
          <w:szCs w:val="24"/>
          <w:highlight w:val="none"/>
        </w:rPr>
      </w:pPr>
    </w:p>
    <w:p>
      <w:pPr>
        <w:widowControl/>
        <w:adjustRightInd w:val="0"/>
        <w:snapToGrid w:val="0"/>
        <w:spacing w:line="440" w:lineRule="exact"/>
        <w:ind w:firstLine="5544" w:firstLineChars="2200"/>
        <w:jc w:val="left"/>
        <w:rPr>
          <w:rFonts w:eastAsia="仿宋"/>
          <w:bCs/>
          <w:color w:val="auto"/>
          <w:spacing w:val="6"/>
          <w:kern w:val="0"/>
          <w:sz w:val="24"/>
          <w:szCs w:val="24"/>
          <w:highlight w:val="none"/>
        </w:rPr>
      </w:pPr>
      <w:r>
        <w:rPr>
          <w:rFonts w:eastAsia="仿宋"/>
          <w:bCs/>
          <w:color w:val="auto"/>
          <w:spacing w:val="6"/>
          <w:kern w:val="0"/>
          <w:sz w:val="24"/>
          <w:szCs w:val="24"/>
          <w:highlight w:val="none"/>
        </w:rPr>
        <w:t>单位名称（盖章）：</w:t>
      </w:r>
    </w:p>
    <w:p>
      <w:pPr>
        <w:widowControl/>
        <w:adjustRightInd w:val="0"/>
        <w:snapToGrid w:val="0"/>
        <w:spacing w:line="440" w:lineRule="exact"/>
        <w:ind w:firstLine="504" w:firstLineChars="200"/>
        <w:jc w:val="left"/>
        <w:rPr>
          <w:rFonts w:eastAsia="仿宋"/>
          <w:bCs/>
          <w:color w:val="auto"/>
          <w:highlight w:val="none"/>
        </w:rPr>
      </w:pPr>
      <w:r>
        <w:rPr>
          <w:rFonts w:eastAsia="仿宋"/>
          <w:bCs/>
          <w:color w:val="auto"/>
          <w:spacing w:val="6"/>
          <w:kern w:val="0"/>
          <w:sz w:val="24"/>
          <w:szCs w:val="24"/>
          <w:highlight w:val="none"/>
        </w:rPr>
        <w:t xml:space="preserve">                                      日  期：</w:t>
      </w:r>
    </w:p>
    <w:p>
      <w:pPr>
        <w:spacing w:line="440" w:lineRule="exact"/>
        <w:jc w:val="center"/>
        <w:rPr>
          <w:rFonts w:hint="default"/>
          <w:b/>
          <w:bCs w:val="0"/>
          <w:color w:val="auto"/>
          <w:sz w:val="24"/>
          <w:szCs w:val="24"/>
          <w:highlight w:val="none"/>
          <w:lang w:val="en-US" w:eastAsia="zh-CN"/>
        </w:rPr>
      </w:pPr>
      <w:r>
        <w:rPr>
          <w:rFonts w:hint="eastAsia"/>
          <w:b/>
          <w:bCs w:val="0"/>
          <w:color w:val="auto"/>
          <w:sz w:val="24"/>
          <w:szCs w:val="24"/>
          <w:highlight w:val="none"/>
          <w:lang w:val="en-US" w:eastAsia="zh-CN"/>
        </w:rPr>
        <w:t>十一、其他有利的证明材料（格式自拟）</w:t>
      </w:r>
    </w:p>
    <w:p>
      <w:pPr>
        <w:snapToGrid w:val="0"/>
        <w:spacing w:before="156" w:after="50" w:line="460" w:lineRule="exact"/>
        <w:jc w:val="center"/>
        <w:rPr>
          <w:b/>
          <w:color w:val="auto"/>
          <w:kern w:val="2"/>
        </w:rPr>
      </w:pPr>
    </w:p>
    <w:sectPr>
      <w:footerReference r:id="rId17" w:type="first"/>
      <w:headerReference r:id="rId14" w:type="default"/>
      <w:footerReference r:id="rId15" w:type="default"/>
      <w:footerReference r:id="rId16" w:type="even"/>
      <w:pgSz w:w="11906" w:h="16838"/>
      <w:pgMar w:top="1418" w:right="1418" w:bottom="1418" w:left="1588"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 w:name="楷体_GB2312">
    <w:altName w:val="楷体"/>
    <w:panose1 w:val="020B0604020202020204"/>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FuturaA Bk BT">
    <w:altName w:val="Segoe Print"/>
    <w:panose1 w:val="020B0604020202020204"/>
    <w:charset w:val="00"/>
    <w:family w:val="swiss"/>
    <w:pitch w:val="default"/>
    <w:sig w:usb0="00000000" w:usb1="00000000" w:usb2="00000000" w:usb3="00000000" w:csb0="0000001B" w:csb1="00000000"/>
  </w:font>
  <w:font w:name="Arial Narrow">
    <w:panose1 w:val="020B0606020202030204"/>
    <w:charset w:val="00"/>
    <w:family w:val="swiss"/>
    <w:pitch w:val="default"/>
    <w:sig w:usb0="00000287" w:usb1="00000800" w:usb2="00000000" w:usb3="00000000" w:csb0="2000009F" w:csb1="DFD70000"/>
  </w:font>
  <w:font w:name="文鼎CS仿宋体">
    <w:altName w:val="仿宋"/>
    <w:panose1 w:val="020B0604020202020204"/>
    <w:charset w:val="86"/>
    <w:family w:val="modern"/>
    <w:pitch w:val="default"/>
    <w:sig w:usb0="00000000" w:usb1="00000000" w:usb2="00000010" w:usb3="00000000" w:csb0="00040000" w:csb1="00000000"/>
  </w:font>
  <w:font w:name="ˎ̥">
    <w:altName w:val="微软雅黑"/>
    <w:panose1 w:val="020B0604020202020204"/>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Angsana New">
    <w:altName w:val="Microsoft Sans Serif"/>
    <w:panose1 w:val="02020603050405020304"/>
    <w:charset w:val="DE"/>
    <w:family w:val="roman"/>
    <w:pitch w:val="default"/>
    <w:sig w:usb0="00000000" w:usb1="00000000" w:usb2="00000000" w:usb3="00000000" w:csb0="00010001" w:csb1="00000000"/>
  </w:font>
  <w:font w:name="新宋体">
    <w:panose1 w:val="02010609030101010101"/>
    <w:charset w:val="86"/>
    <w:family w:val="modern"/>
    <w:pitch w:val="default"/>
    <w:sig w:usb0="0000028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 w:name="PMingLiU">
    <w:altName w:val="PMingLiU-ExtB"/>
    <w:panose1 w:val="02020500000000000000"/>
    <w:charset w:val="88"/>
    <w:family w:val="roman"/>
    <w:pitch w:val="default"/>
    <w:sig w:usb0="00000000" w:usb1="00000000" w:usb2="00000016" w:usb3="00000000" w:csb0="00100001" w:csb1="00000000"/>
  </w:font>
  <w:font w:name="华文新魏">
    <w:panose1 w:val="02010800040101010101"/>
    <w:charset w:val="86"/>
    <w:family w:val="auto"/>
    <w:pitch w:val="default"/>
    <w:sig w:usb0="00000001" w:usb1="080F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Latha">
    <w:altName w:val="Segoe Print"/>
    <w:panose1 w:val="020B0604020202020204"/>
    <w:charset w:val="00"/>
    <w:family w:val="swiss"/>
    <w:pitch w:val="default"/>
    <w:sig w:usb0="00000000" w:usb1="00000000" w:usb2="00000000" w:usb3="00000000" w:csb0="00000001" w:csb1="00000000"/>
  </w:font>
  <w:font w:name="Helvetica">
    <w:altName w:val="Arial"/>
    <w:panose1 w:val="00000000000000000000"/>
    <w:charset w:val="00"/>
    <w:family w:val="auto"/>
    <w:pitch w:val="default"/>
    <w:sig w:usb0="00000000" w:usb1="00000000" w:usb2="00000000" w:usb3="00000000" w:csb0="0000019F" w:csb1="00000000"/>
  </w:font>
  <w:font w:name="Century Schoolbook">
    <w:altName w:val="Segoe Print"/>
    <w:panose1 w:val="02040604050505020304"/>
    <w:charset w:val="00"/>
    <w:family w:val="roman"/>
    <w:pitch w:val="default"/>
    <w:sig w:usb0="00000000" w:usb1="00000000" w:usb2="00000000" w:usb3="00000000" w:csb0="0000009F" w:csb1="00000000"/>
  </w:font>
  <w:font w:name="MingLiU">
    <w:altName w:val="PMingLiU-ExtB"/>
    <w:panose1 w:val="02020509000000000000"/>
    <w:charset w:val="88"/>
    <w:family w:val="modern"/>
    <w:pitch w:val="default"/>
    <w:sig w:usb0="00000000" w:usb1="00000000" w:usb2="00000016" w:usb3="00000000" w:csb0="00100001" w:csb1="00000000"/>
  </w:font>
  <w:font w:name="华文中宋">
    <w:panose1 w:val="02010600040101010101"/>
    <w:charset w:val="86"/>
    <w:family w:val="auto"/>
    <w:pitch w:val="default"/>
    <w:sig w:usb0="00000287" w:usb1="080F0000" w:usb2="00000000" w:usb3="00000000" w:csb0="0004009F" w:csb1="DFD70000"/>
  </w:font>
  <w:font w:name="Arial Unicode MS">
    <w:altName w:val="Arial"/>
    <w:panose1 w:val="020B0604020202020204"/>
    <w:charset w:val="80"/>
    <w:family w:val="swiss"/>
    <w:pitch w:val="default"/>
    <w:sig w:usb0="00000000" w:usb1="00000000" w:usb2="0000003F" w:usb3="00000000" w:csb0="003F01FF" w:csb1="00000000"/>
  </w:font>
  <w:font w:name="方正姚体">
    <w:panose1 w:val="02010601030101010101"/>
    <w:charset w:val="86"/>
    <w:family w:val="auto"/>
    <w:pitch w:val="default"/>
    <w:sig w:usb0="00000003"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Century">
    <w:panose1 w:val="02040604050505020304"/>
    <w:charset w:val="00"/>
    <w:family w:val="roman"/>
    <w:pitch w:val="default"/>
    <w:sig w:usb0="00000287" w:usb1="00000000" w:usb2="00000000" w:usb3="00000000" w:csb0="2000009F" w:csb1="DFD70000"/>
  </w:font>
  <w:font w:name="MS PMincho">
    <w:altName w:val="Yu Gothic"/>
    <w:panose1 w:val="02020600040205080304"/>
    <w:charset w:val="80"/>
    <w:family w:val="roman"/>
    <w:pitch w:val="default"/>
    <w:sig w:usb0="00000000" w:usb1="00000000" w:usb2="08000012" w:usb3="00000000" w:csb0="0002009F"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jc w:val="center"/>
    </w:pPr>
  </w:p>
  <w:p>
    <w:pPr>
      <w:pStyle w:val="5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jc w:val="center"/>
    </w:pPr>
  </w:p>
  <w:p>
    <w:pPr>
      <w:pStyle w:val="5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8"/>
                    </w:pPr>
                    <w:r>
                      <w:fldChar w:fldCharType="begin"/>
                    </w:r>
                    <w:r>
                      <w:instrText xml:space="preserve"> PAGE  \* MERGEFORMAT </w:instrText>
                    </w:r>
                    <w:r>
                      <w:fldChar w:fldCharType="separate"/>
                    </w:r>
                    <w:r>
                      <w:t>4</w:t>
                    </w:r>
                    <w:r>
                      <w:fldChar w:fldCharType="end"/>
                    </w:r>
                  </w:p>
                </w:txbxContent>
              </v:textbox>
            </v:shape>
          </w:pict>
        </mc:Fallback>
      </mc:AlternateContent>
    </w:r>
  </w:p>
  <w:p>
    <w:pPr>
      <w:pStyle w:val="5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spacing w:before="12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ind w:right="720" w:firstLine="180" w:firstLineChars="10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5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framePr w:wrap="around" w:vAnchor="text" w:hAnchor="margin" w:xAlign="outside" w:y="1"/>
      <w:rPr>
        <w:rStyle w:val="98"/>
      </w:rPr>
    </w:pPr>
    <w:r>
      <w:fldChar w:fldCharType="begin"/>
    </w:r>
    <w:r>
      <w:rPr>
        <w:rStyle w:val="98"/>
      </w:rPr>
      <w:instrText xml:space="preserve">PAGE  </w:instrText>
    </w:r>
    <w:r>
      <w:fldChar w:fldCharType="end"/>
    </w:r>
  </w:p>
  <w:p>
    <w:pPr>
      <w:pStyle w:val="5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Bdr>
        <w:bottom w:val="none" w:color="auto" w:sz="0" w:space="0"/>
      </w:pBdr>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Bdr>
        <w:bottom w:val="none" w:color="auto" w:sz="0" w:space="0"/>
      </w:pBdr>
      <w:spacing w:before="1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316BA"/>
    <w:multiLevelType w:val="singleLevel"/>
    <w:tmpl w:val="8AC316BA"/>
    <w:lvl w:ilvl="0" w:tentative="0">
      <w:start w:val="1"/>
      <w:numFmt w:val="decimal"/>
      <w:lvlText w:val="%1."/>
      <w:lvlJc w:val="left"/>
      <w:pPr>
        <w:ind w:left="425" w:hanging="425"/>
      </w:pPr>
      <w:rPr>
        <w:rFonts w:hint="default"/>
      </w:rPr>
    </w:lvl>
  </w:abstractNum>
  <w:abstractNum w:abstractNumId="1">
    <w:nsid w:val="8E63AEDD"/>
    <w:multiLevelType w:val="singleLevel"/>
    <w:tmpl w:val="8E63AEDD"/>
    <w:lvl w:ilvl="0" w:tentative="0">
      <w:start w:val="1"/>
      <w:numFmt w:val="decimal"/>
      <w:lvlText w:val="%1."/>
      <w:lvlJc w:val="left"/>
      <w:pPr>
        <w:ind w:left="425" w:hanging="425"/>
      </w:pPr>
      <w:rPr>
        <w:rFonts w:hint="default"/>
      </w:rPr>
    </w:lvl>
  </w:abstractNum>
  <w:abstractNum w:abstractNumId="2">
    <w:nsid w:val="96FA240C"/>
    <w:multiLevelType w:val="singleLevel"/>
    <w:tmpl w:val="96FA240C"/>
    <w:lvl w:ilvl="0" w:tentative="0">
      <w:start w:val="1"/>
      <w:numFmt w:val="decimal"/>
      <w:lvlText w:val="%1)"/>
      <w:lvlJc w:val="left"/>
      <w:pPr>
        <w:ind w:left="425" w:hanging="425"/>
      </w:pPr>
      <w:rPr>
        <w:rFonts w:hint="default"/>
      </w:rPr>
    </w:lvl>
  </w:abstractNum>
  <w:abstractNum w:abstractNumId="3">
    <w:nsid w:val="9C319D31"/>
    <w:multiLevelType w:val="singleLevel"/>
    <w:tmpl w:val="9C319D31"/>
    <w:lvl w:ilvl="0" w:tentative="0">
      <w:start w:val="1"/>
      <w:numFmt w:val="decimal"/>
      <w:suff w:val="nothing"/>
      <w:lvlText w:val="（%1）"/>
      <w:lvlJc w:val="left"/>
    </w:lvl>
  </w:abstractNum>
  <w:abstractNum w:abstractNumId="4">
    <w:nsid w:val="D052218D"/>
    <w:multiLevelType w:val="singleLevel"/>
    <w:tmpl w:val="D052218D"/>
    <w:lvl w:ilvl="0" w:tentative="0">
      <w:start w:val="1"/>
      <w:numFmt w:val="decimal"/>
      <w:lvlText w:val="%1."/>
      <w:lvlJc w:val="left"/>
      <w:pPr>
        <w:ind w:left="425" w:hanging="425"/>
      </w:pPr>
      <w:rPr>
        <w:rFonts w:hint="default"/>
      </w:rPr>
    </w:lvl>
  </w:abstractNum>
  <w:abstractNum w:abstractNumId="5">
    <w:nsid w:val="FB8DB679"/>
    <w:multiLevelType w:val="singleLevel"/>
    <w:tmpl w:val="FB8DB679"/>
    <w:lvl w:ilvl="0" w:tentative="0">
      <w:start w:val="1"/>
      <w:numFmt w:val="decimal"/>
      <w:lvlText w:val="%1)"/>
      <w:lvlJc w:val="left"/>
      <w:pPr>
        <w:ind w:left="425" w:hanging="425"/>
      </w:pPr>
      <w:rPr>
        <w:rFonts w:hint="default"/>
      </w:rPr>
    </w:lvl>
  </w:abstractNum>
  <w:abstractNum w:abstractNumId="6">
    <w:nsid w:val="FD17C04A"/>
    <w:multiLevelType w:val="singleLevel"/>
    <w:tmpl w:val="FD17C04A"/>
    <w:lvl w:ilvl="0" w:tentative="0">
      <w:start w:val="1"/>
      <w:numFmt w:val="chineseCounting"/>
      <w:suff w:val="nothing"/>
      <w:lvlText w:val="%1、"/>
      <w:lvlJc w:val="left"/>
      <w:pPr>
        <w:ind w:left="0" w:firstLine="420"/>
      </w:pPr>
      <w:rPr>
        <w:rFonts w:hint="eastAsia"/>
      </w:rPr>
    </w:lvl>
  </w:abstractNum>
  <w:abstractNum w:abstractNumId="7">
    <w:nsid w:val="069A03DF"/>
    <w:multiLevelType w:val="singleLevel"/>
    <w:tmpl w:val="069A03DF"/>
    <w:lvl w:ilvl="0" w:tentative="0">
      <w:start w:val="1"/>
      <w:numFmt w:val="decimal"/>
      <w:lvlText w:val="%1."/>
      <w:lvlJc w:val="left"/>
      <w:pPr>
        <w:ind w:left="425" w:hanging="425"/>
      </w:pPr>
      <w:rPr>
        <w:rFonts w:hint="default"/>
      </w:rPr>
    </w:lvl>
  </w:abstractNum>
  <w:abstractNum w:abstractNumId="8">
    <w:nsid w:val="0798C8DF"/>
    <w:multiLevelType w:val="singleLevel"/>
    <w:tmpl w:val="0798C8DF"/>
    <w:lvl w:ilvl="0" w:tentative="0">
      <w:start w:val="3"/>
      <w:numFmt w:val="decimal"/>
      <w:lvlText w:val="%1."/>
      <w:lvlJc w:val="left"/>
      <w:pPr>
        <w:tabs>
          <w:tab w:val="left" w:pos="312"/>
        </w:tabs>
      </w:pPr>
    </w:lvl>
  </w:abstractNum>
  <w:abstractNum w:abstractNumId="9">
    <w:nsid w:val="13A95EE0"/>
    <w:multiLevelType w:val="singleLevel"/>
    <w:tmpl w:val="13A95EE0"/>
    <w:lvl w:ilvl="0" w:tentative="0">
      <w:start w:val="1"/>
      <w:numFmt w:val="decimal"/>
      <w:lvlText w:val="（%1）"/>
      <w:lvlJc w:val="left"/>
      <w:pPr>
        <w:tabs>
          <w:tab w:val="left" w:pos="1440"/>
        </w:tabs>
        <w:ind w:left="1320" w:hanging="900"/>
      </w:pPr>
      <w:rPr>
        <w:rFonts w:hint="eastAsia" w:cs="Times New Roman"/>
      </w:rPr>
    </w:lvl>
  </w:abstractNum>
  <w:abstractNum w:abstractNumId="10">
    <w:nsid w:val="32F88DAF"/>
    <w:multiLevelType w:val="multilevel"/>
    <w:tmpl w:val="32F88DAF"/>
    <w:lvl w:ilvl="0" w:tentative="0">
      <w:start w:val="1"/>
      <w:numFmt w:val="decimal"/>
      <w:suff w:val="nothing"/>
      <w:lvlText w:val="%1、"/>
      <w:lvlJc w:val="left"/>
    </w:lvl>
    <w:lvl w:ilvl="1" w:tentative="0">
      <w:start w:val="1"/>
      <w:numFmt w:val="lowerLetter"/>
      <w:lvlText w:val="%2)"/>
      <w:lvlJc w:val="left"/>
      <w:pPr>
        <w:ind w:left="3163" w:hanging="420"/>
      </w:pPr>
    </w:lvl>
    <w:lvl w:ilvl="2" w:tentative="0">
      <w:start w:val="1"/>
      <w:numFmt w:val="lowerRoman"/>
      <w:lvlText w:val="%3."/>
      <w:lvlJc w:val="right"/>
      <w:pPr>
        <w:ind w:left="3583" w:hanging="420"/>
      </w:pPr>
    </w:lvl>
    <w:lvl w:ilvl="3" w:tentative="0">
      <w:start w:val="1"/>
      <w:numFmt w:val="decimal"/>
      <w:lvlText w:val="%4."/>
      <w:lvlJc w:val="left"/>
      <w:pPr>
        <w:ind w:left="4003" w:hanging="420"/>
      </w:pPr>
    </w:lvl>
    <w:lvl w:ilvl="4" w:tentative="0">
      <w:start w:val="1"/>
      <w:numFmt w:val="lowerLetter"/>
      <w:lvlText w:val="%5)"/>
      <w:lvlJc w:val="left"/>
      <w:pPr>
        <w:ind w:left="4423" w:hanging="420"/>
      </w:pPr>
    </w:lvl>
    <w:lvl w:ilvl="5" w:tentative="0">
      <w:start w:val="1"/>
      <w:numFmt w:val="lowerRoman"/>
      <w:lvlText w:val="%6."/>
      <w:lvlJc w:val="right"/>
      <w:pPr>
        <w:ind w:left="4843" w:hanging="420"/>
      </w:pPr>
    </w:lvl>
    <w:lvl w:ilvl="6" w:tentative="0">
      <w:start w:val="1"/>
      <w:numFmt w:val="decimal"/>
      <w:lvlText w:val="%7."/>
      <w:lvlJc w:val="left"/>
      <w:pPr>
        <w:ind w:left="5263" w:hanging="420"/>
      </w:pPr>
    </w:lvl>
    <w:lvl w:ilvl="7" w:tentative="0">
      <w:start w:val="1"/>
      <w:numFmt w:val="lowerLetter"/>
      <w:lvlText w:val="%8)"/>
      <w:lvlJc w:val="left"/>
      <w:pPr>
        <w:ind w:left="5683" w:hanging="420"/>
      </w:pPr>
    </w:lvl>
    <w:lvl w:ilvl="8" w:tentative="0">
      <w:start w:val="1"/>
      <w:numFmt w:val="lowerRoman"/>
      <w:lvlText w:val="%9."/>
      <w:lvlJc w:val="right"/>
      <w:pPr>
        <w:ind w:left="6103" w:hanging="420"/>
      </w:pPr>
    </w:lvl>
  </w:abstractNum>
  <w:abstractNum w:abstractNumId="11">
    <w:nsid w:val="34395985"/>
    <w:multiLevelType w:val="singleLevel"/>
    <w:tmpl w:val="34395985"/>
    <w:lvl w:ilvl="0" w:tentative="0">
      <w:start w:val="1"/>
      <w:numFmt w:val="decimal"/>
      <w:lvlText w:val="%1)"/>
      <w:lvlJc w:val="left"/>
      <w:pPr>
        <w:ind w:left="425" w:hanging="425"/>
      </w:pPr>
      <w:rPr>
        <w:rFonts w:hint="default"/>
      </w:rPr>
    </w:lvl>
  </w:abstractNum>
  <w:abstractNum w:abstractNumId="12">
    <w:nsid w:val="38E72660"/>
    <w:multiLevelType w:val="multilevel"/>
    <w:tmpl w:val="38E72660"/>
    <w:lvl w:ilvl="0" w:tentative="0">
      <w:start w:val="1"/>
      <w:numFmt w:val="decimal"/>
      <w:lvlText w:val="%1"/>
      <w:lvlJc w:val="left"/>
      <w:pPr>
        <w:tabs>
          <w:tab w:val="left" w:pos="360"/>
        </w:tabs>
        <w:ind w:left="360" w:hanging="360"/>
      </w:pPr>
      <w:rPr>
        <w:rFonts w:hint="default" w:cs="Times New Roman"/>
      </w:rPr>
    </w:lvl>
    <w:lvl w:ilvl="1" w:tentative="0">
      <w:start w:val="1"/>
      <w:numFmt w:val="decimal"/>
      <w:lvlText w:val="%1.%2"/>
      <w:lvlJc w:val="left"/>
      <w:pPr>
        <w:tabs>
          <w:tab w:val="left" w:pos="360"/>
        </w:tabs>
        <w:ind w:left="360" w:hanging="36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13">
    <w:nsid w:val="4A450E61"/>
    <w:multiLevelType w:val="singleLevel"/>
    <w:tmpl w:val="4A450E61"/>
    <w:lvl w:ilvl="0" w:tentative="0">
      <w:start w:val="1"/>
      <w:numFmt w:val="decimal"/>
      <w:lvlText w:val="%1."/>
      <w:lvlJc w:val="left"/>
      <w:pPr>
        <w:ind w:left="425" w:hanging="425"/>
      </w:pPr>
      <w:rPr>
        <w:rFonts w:hint="default"/>
      </w:rPr>
    </w:lvl>
  </w:abstractNum>
  <w:abstractNum w:abstractNumId="14">
    <w:nsid w:val="60A55D4B"/>
    <w:multiLevelType w:val="singleLevel"/>
    <w:tmpl w:val="60A55D4B"/>
    <w:lvl w:ilvl="0" w:tentative="0">
      <w:start w:val="1"/>
      <w:numFmt w:val="decimal"/>
      <w:lvlText w:val="（%1）"/>
      <w:lvlJc w:val="left"/>
      <w:pPr>
        <w:tabs>
          <w:tab w:val="left" w:pos="1260"/>
        </w:tabs>
        <w:ind w:left="1260" w:hanging="900"/>
      </w:pPr>
      <w:rPr>
        <w:rFonts w:hint="eastAsia" w:cs="Times New Roman"/>
      </w:rPr>
    </w:lvl>
  </w:abstractNum>
  <w:abstractNum w:abstractNumId="15">
    <w:nsid w:val="68D0F08F"/>
    <w:multiLevelType w:val="singleLevel"/>
    <w:tmpl w:val="68D0F08F"/>
    <w:lvl w:ilvl="0" w:tentative="0">
      <w:start w:val="1"/>
      <w:numFmt w:val="decimal"/>
      <w:lvlText w:val="(%1)"/>
      <w:lvlJc w:val="left"/>
      <w:pPr>
        <w:ind w:left="425" w:hanging="425"/>
      </w:pPr>
      <w:rPr>
        <w:rFonts w:hint="default"/>
      </w:rPr>
    </w:lvl>
  </w:abstractNum>
  <w:abstractNum w:abstractNumId="16">
    <w:nsid w:val="6C1608D0"/>
    <w:multiLevelType w:val="singleLevel"/>
    <w:tmpl w:val="6C1608D0"/>
    <w:lvl w:ilvl="0" w:tentative="0">
      <w:start w:val="1"/>
      <w:numFmt w:val="decimal"/>
      <w:lvlText w:val="%1."/>
      <w:lvlJc w:val="left"/>
      <w:pPr>
        <w:ind w:left="425" w:hanging="425"/>
      </w:pPr>
      <w:rPr>
        <w:rFonts w:hint="default"/>
      </w:rPr>
    </w:lvl>
  </w:abstractNum>
  <w:num w:numId="1">
    <w:abstractNumId w:val="8"/>
  </w:num>
  <w:num w:numId="2">
    <w:abstractNumId w:val="2"/>
  </w:num>
  <w:num w:numId="3">
    <w:abstractNumId w:val="3"/>
  </w:num>
  <w:num w:numId="4">
    <w:abstractNumId w:val="10"/>
  </w:num>
  <w:num w:numId="5">
    <w:abstractNumId w:val="12"/>
  </w:num>
  <w:num w:numId="6">
    <w:abstractNumId w:val="15"/>
  </w:num>
  <w:num w:numId="7">
    <w:abstractNumId w:val="9"/>
  </w:num>
  <w:num w:numId="8">
    <w:abstractNumId w:val="11"/>
  </w:num>
  <w:num w:numId="9">
    <w:abstractNumId w:val="14"/>
  </w:num>
  <w:num w:numId="10">
    <w:abstractNumId w:val="5"/>
  </w:num>
  <w:num w:numId="11">
    <w:abstractNumId w:val="7"/>
  </w:num>
  <w:num w:numId="12">
    <w:abstractNumId w:val="16"/>
  </w:num>
  <w:num w:numId="13">
    <w:abstractNumId w:val="1"/>
  </w:num>
  <w:num w:numId="14">
    <w:abstractNumId w:val="13"/>
  </w:num>
  <w:num w:numId="15">
    <w:abstractNumId w:val="0"/>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D6215F"/>
    <w:rsid w:val="00001DC8"/>
    <w:rsid w:val="0000261C"/>
    <w:rsid w:val="0000296F"/>
    <w:rsid w:val="000031AE"/>
    <w:rsid w:val="00003233"/>
    <w:rsid w:val="00003FBB"/>
    <w:rsid w:val="00004111"/>
    <w:rsid w:val="000041A5"/>
    <w:rsid w:val="00004CCF"/>
    <w:rsid w:val="00005111"/>
    <w:rsid w:val="00005222"/>
    <w:rsid w:val="0000557B"/>
    <w:rsid w:val="000055B5"/>
    <w:rsid w:val="000056B4"/>
    <w:rsid w:val="00006304"/>
    <w:rsid w:val="00006A7C"/>
    <w:rsid w:val="00006B8D"/>
    <w:rsid w:val="00007144"/>
    <w:rsid w:val="000115D5"/>
    <w:rsid w:val="00011A8F"/>
    <w:rsid w:val="00011D9D"/>
    <w:rsid w:val="000129F6"/>
    <w:rsid w:val="00012A09"/>
    <w:rsid w:val="00013394"/>
    <w:rsid w:val="00014587"/>
    <w:rsid w:val="00015F97"/>
    <w:rsid w:val="00016B43"/>
    <w:rsid w:val="00017651"/>
    <w:rsid w:val="000176CB"/>
    <w:rsid w:val="00017AD3"/>
    <w:rsid w:val="00020587"/>
    <w:rsid w:val="000205AA"/>
    <w:rsid w:val="00020ABB"/>
    <w:rsid w:val="00021207"/>
    <w:rsid w:val="0002148B"/>
    <w:rsid w:val="000215D0"/>
    <w:rsid w:val="00021759"/>
    <w:rsid w:val="00021867"/>
    <w:rsid w:val="00022669"/>
    <w:rsid w:val="0002282A"/>
    <w:rsid w:val="0002291C"/>
    <w:rsid w:val="00022998"/>
    <w:rsid w:val="000229BA"/>
    <w:rsid w:val="00022B1F"/>
    <w:rsid w:val="00022B25"/>
    <w:rsid w:val="0002322F"/>
    <w:rsid w:val="00023505"/>
    <w:rsid w:val="000239E8"/>
    <w:rsid w:val="00023BA1"/>
    <w:rsid w:val="00024260"/>
    <w:rsid w:val="0002432F"/>
    <w:rsid w:val="0002531C"/>
    <w:rsid w:val="0002692C"/>
    <w:rsid w:val="00026BB8"/>
    <w:rsid w:val="000272AB"/>
    <w:rsid w:val="00027712"/>
    <w:rsid w:val="00027DD7"/>
    <w:rsid w:val="00027DF1"/>
    <w:rsid w:val="00030878"/>
    <w:rsid w:val="00030ACE"/>
    <w:rsid w:val="000327A0"/>
    <w:rsid w:val="00032A7B"/>
    <w:rsid w:val="00032C15"/>
    <w:rsid w:val="00033884"/>
    <w:rsid w:val="00034330"/>
    <w:rsid w:val="00035360"/>
    <w:rsid w:val="0003558D"/>
    <w:rsid w:val="000355BA"/>
    <w:rsid w:val="00035670"/>
    <w:rsid w:val="000356B0"/>
    <w:rsid w:val="000360CB"/>
    <w:rsid w:val="00036868"/>
    <w:rsid w:val="00036F7D"/>
    <w:rsid w:val="00037855"/>
    <w:rsid w:val="00037CA1"/>
    <w:rsid w:val="00037CE7"/>
    <w:rsid w:val="00037F54"/>
    <w:rsid w:val="000400B9"/>
    <w:rsid w:val="00040625"/>
    <w:rsid w:val="000409F9"/>
    <w:rsid w:val="00040E47"/>
    <w:rsid w:val="000427DA"/>
    <w:rsid w:val="000427EB"/>
    <w:rsid w:val="00042D49"/>
    <w:rsid w:val="00043179"/>
    <w:rsid w:val="0004345A"/>
    <w:rsid w:val="00043588"/>
    <w:rsid w:val="00043FC1"/>
    <w:rsid w:val="00045653"/>
    <w:rsid w:val="00045981"/>
    <w:rsid w:val="000461F6"/>
    <w:rsid w:val="00047007"/>
    <w:rsid w:val="00047439"/>
    <w:rsid w:val="00047565"/>
    <w:rsid w:val="0004781C"/>
    <w:rsid w:val="00047A3C"/>
    <w:rsid w:val="000502ED"/>
    <w:rsid w:val="000519C1"/>
    <w:rsid w:val="00052261"/>
    <w:rsid w:val="0005227F"/>
    <w:rsid w:val="00052306"/>
    <w:rsid w:val="00052FAB"/>
    <w:rsid w:val="000530EA"/>
    <w:rsid w:val="00053420"/>
    <w:rsid w:val="0005350A"/>
    <w:rsid w:val="00053F26"/>
    <w:rsid w:val="00055265"/>
    <w:rsid w:val="00055310"/>
    <w:rsid w:val="00056351"/>
    <w:rsid w:val="00056576"/>
    <w:rsid w:val="00056991"/>
    <w:rsid w:val="000569CF"/>
    <w:rsid w:val="000608C7"/>
    <w:rsid w:val="00060FEB"/>
    <w:rsid w:val="000612B2"/>
    <w:rsid w:val="0006205E"/>
    <w:rsid w:val="00062AD3"/>
    <w:rsid w:val="00063425"/>
    <w:rsid w:val="00063A74"/>
    <w:rsid w:val="00063B43"/>
    <w:rsid w:val="00064C30"/>
    <w:rsid w:val="00064D26"/>
    <w:rsid w:val="00065084"/>
    <w:rsid w:val="000650D7"/>
    <w:rsid w:val="00065283"/>
    <w:rsid w:val="000656A4"/>
    <w:rsid w:val="0006697A"/>
    <w:rsid w:val="00066D1E"/>
    <w:rsid w:val="00066E83"/>
    <w:rsid w:val="00067461"/>
    <w:rsid w:val="00067728"/>
    <w:rsid w:val="00067BD0"/>
    <w:rsid w:val="00070CA0"/>
    <w:rsid w:val="00070CF1"/>
    <w:rsid w:val="00070D25"/>
    <w:rsid w:val="0007122C"/>
    <w:rsid w:val="000717DC"/>
    <w:rsid w:val="00071CC5"/>
    <w:rsid w:val="00071CFB"/>
    <w:rsid w:val="00072337"/>
    <w:rsid w:val="0007246F"/>
    <w:rsid w:val="00073791"/>
    <w:rsid w:val="000746AB"/>
    <w:rsid w:val="00075864"/>
    <w:rsid w:val="000770A5"/>
    <w:rsid w:val="000802AB"/>
    <w:rsid w:val="0008045A"/>
    <w:rsid w:val="000808F8"/>
    <w:rsid w:val="00081064"/>
    <w:rsid w:val="000814CD"/>
    <w:rsid w:val="00081841"/>
    <w:rsid w:val="00081EF1"/>
    <w:rsid w:val="000822E3"/>
    <w:rsid w:val="000824E8"/>
    <w:rsid w:val="0008283B"/>
    <w:rsid w:val="0008305F"/>
    <w:rsid w:val="00083093"/>
    <w:rsid w:val="00083E73"/>
    <w:rsid w:val="0008488A"/>
    <w:rsid w:val="000857D9"/>
    <w:rsid w:val="00085866"/>
    <w:rsid w:val="00085E7F"/>
    <w:rsid w:val="0008615D"/>
    <w:rsid w:val="0008679E"/>
    <w:rsid w:val="00087096"/>
    <w:rsid w:val="000873C5"/>
    <w:rsid w:val="00087BAC"/>
    <w:rsid w:val="00087DEA"/>
    <w:rsid w:val="00087F82"/>
    <w:rsid w:val="000900C9"/>
    <w:rsid w:val="000905A7"/>
    <w:rsid w:val="00090827"/>
    <w:rsid w:val="000910E0"/>
    <w:rsid w:val="00092277"/>
    <w:rsid w:val="00092C01"/>
    <w:rsid w:val="0009302B"/>
    <w:rsid w:val="000931B9"/>
    <w:rsid w:val="000939A8"/>
    <w:rsid w:val="00093FBC"/>
    <w:rsid w:val="00094432"/>
    <w:rsid w:val="0009465F"/>
    <w:rsid w:val="00095AAE"/>
    <w:rsid w:val="00095BFE"/>
    <w:rsid w:val="0009612D"/>
    <w:rsid w:val="000968F9"/>
    <w:rsid w:val="0009690B"/>
    <w:rsid w:val="00096A46"/>
    <w:rsid w:val="00096DA4"/>
    <w:rsid w:val="00097086"/>
    <w:rsid w:val="000972F7"/>
    <w:rsid w:val="000975BA"/>
    <w:rsid w:val="0009772F"/>
    <w:rsid w:val="000A05AB"/>
    <w:rsid w:val="000A0FAF"/>
    <w:rsid w:val="000A1704"/>
    <w:rsid w:val="000A1AA7"/>
    <w:rsid w:val="000A1BBF"/>
    <w:rsid w:val="000A24F5"/>
    <w:rsid w:val="000A365B"/>
    <w:rsid w:val="000A3B23"/>
    <w:rsid w:val="000A4790"/>
    <w:rsid w:val="000A51F9"/>
    <w:rsid w:val="000A55A5"/>
    <w:rsid w:val="000A562D"/>
    <w:rsid w:val="000A57B4"/>
    <w:rsid w:val="000A5E53"/>
    <w:rsid w:val="000A64BB"/>
    <w:rsid w:val="000A698E"/>
    <w:rsid w:val="000A72ED"/>
    <w:rsid w:val="000A735E"/>
    <w:rsid w:val="000B09FF"/>
    <w:rsid w:val="000B1A6D"/>
    <w:rsid w:val="000B1F1E"/>
    <w:rsid w:val="000B20E5"/>
    <w:rsid w:val="000B3199"/>
    <w:rsid w:val="000B4181"/>
    <w:rsid w:val="000B453A"/>
    <w:rsid w:val="000B4B8C"/>
    <w:rsid w:val="000B4D77"/>
    <w:rsid w:val="000B5A99"/>
    <w:rsid w:val="000B5D3E"/>
    <w:rsid w:val="000B60EF"/>
    <w:rsid w:val="000B74B7"/>
    <w:rsid w:val="000B76DD"/>
    <w:rsid w:val="000C02D9"/>
    <w:rsid w:val="000C0773"/>
    <w:rsid w:val="000C0ED5"/>
    <w:rsid w:val="000C3A20"/>
    <w:rsid w:val="000C4253"/>
    <w:rsid w:val="000C4353"/>
    <w:rsid w:val="000C43CF"/>
    <w:rsid w:val="000C48BA"/>
    <w:rsid w:val="000C6043"/>
    <w:rsid w:val="000C622D"/>
    <w:rsid w:val="000D1143"/>
    <w:rsid w:val="000D1615"/>
    <w:rsid w:val="000D17AF"/>
    <w:rsid w:val="000D2909"/>
    <w:rsid w:val="000D2994"/>
    <w:rsid w:val="000D348F"/>
    <w:rsid w:val="000D3B83"/>
    <w:rsid w:val="000D414C"/>
    <w:rsid w:val="000D41AE"/>
    <w:rsid w:val="000D42B7"/>
    <w:rsid w:val="000D42DE"/>
    <w:rsid w:val="000D42F6"/>
    <w:rsid w:val="000D483F"/>
    <w:rsid w:val="000D4D72"/>
    <w:rsid w:val="000D5370"/>
    <w:rsid w:val="000D540E"/>
    <w:rsid w:val="000D5E96"/>
    <w:rsid w:val="000D60B5"/>
    <w:rsid w:val="000D61D9"/>
    <w:rsid w:val="000D6834"/>
    <w:rsid w:val="000D6E97"/>
    <w:rsid w:val="000D703A"/>
    <w:rsid w:val="000D7B0F"/>
    <w:rsid w:val="000D7E82"/>
    <w:rsid w:val="000E0102"/>
    <w:rsid w:val="000E12A7"/>
    <w:rsid w:val="000E14B1"/>
    <w:rsid w:val="000E2A0B"/>
    <w:rsid w:val="000E2F3E"/>
    <w:rsid w:val="000E3A4D"/>
    <w:rsid w:val="000E5605"/>
    <w:rsid w:val="000E5801"/>
    <w:rsid w:val="000E5A06"/>
    <w:rsid w:val="000E6A7C"/>
    <w:rsid w:val="000E6FE9"/>
    <w:rsid w:val="000E79FE"/>
    <w:rsid w:val="000F033C"/>
    <w:rsid w:val="000F0713"/>
    <w:rsid w:val="000F0E9F"/>
    <w:rsid w:val="000F1AAE"/>
    <w:rsid w:val="000F250C"/>
    <w:rsid w:val="000F2B40"/>
    <w:rsid w:val="000F2B70"/>
    <w:rsid w:val="000F2E49"/>
    <w:rsid w:val="000F2E94"/>
    <w:rsid w:val="000F2F3C"/>
    <w:rsid w:val="000F3979"/>
    <w:rsid w:val="000F45C9"/>
    <w:rsid w:val="000F468F"/>
    <w:rsid w:val="000F4D1F"/>
    <w:rsid w:val="000F4D24"/>
    <w:rsid w:val="000F5580"/>
    <w:rsid w:val="000F588D"/>
    <w:rsid w:val="000F5C9F"/>
    <w:rsid w:val="000F67A5"/>
    <w:rsid w:val="000F72A3"/>
    <w:rsid w:val="000F74A3"/>
    <w:rsid w:val="00100494"/>
    <w:rsid w:val="001004A6"/>
    <w:rsid w:val="00100708"/>
    <w:rsid w:val="001019AE"/>
    <w:rsid w:val="00101C07"/>
    <w:rsid w:val="00101D94"/>
    <w:rsid w:val="00102984"/>
    <w:rsid w:val="00103ADB"/>
    <w:rsid w:val="00103CAA"/>
    <w:rsid w:val="0010431C"/>
    <w:rsid w:val="0010505E"/>
    <w:rsid w:val="001054D1"/>
    <w:rsid w:val="00105E09"/>
    <w:rsid w:val="00106011"/>
    <w:rsid w:val="0010777C"/>
    <w:rsid w:val="00111786"/>
    <w:rsid w:val="0011196E"/>
    <w:rsid w:val="00111D57"/>
    <w:rsid w:val="00112122"/>
    <w:rsid w:val="001138BE"/>
    <w:rsid w:val="00113CD4"/>
    <w:rsid w:val="001141B6"/>
    <w:rsid w:val="001142C2"/>
    <w:rsid w:val="001146D9"/>
    <w:rsid w:val="00114D79"/>
    <w:rsid w:val="00115831"/>
    <w:rsid w:val="00116290"/>
    <w:rsid w:val="00116DD3"/>
    <w:rsid w:val="001173F5"/>
    <w:rsid w:val="001201B2"/>
    <w:rsid w:val="00120242"/>
    <w:rsid w:val="0012057D"/>
    <w:rsid w:val="001223D1"/>
    <w:rsid w:val="0012247E"/>
    <w:rsid w:val="00122537"/>
    <w:rsid w:val="00122B9E"/>
    <w:rsid w:val="00122DFC"/>
    <w:rsid w:val="00122EEB"/>
    <w:rsid w:val="00123C42"/>
    <w:rsid w:val="00123DE5"/>
    <w:rsid w:val="00125CFA"/>
    <w:rsid w:val="00126343"/>
    <w:rsid w:val="00126DDB"/>
    <w:rsid w:val="00130929"/>
    <w:rsid w:val="0013193D"/>
    <w:rsid w:val="00131DF0"/>
    <w:rsid w:val="00132581"/>
    <w:rsid w:val="001328F6"/>
    <w:rsid w:val="001334E0"/>
    <w:rsid w:val="0013369D"/>
    <w:rsid w:val="00135C50"/>
    <w:rsid w:val="00135F4C"/>
    <w:rsid w:val="00136A47"/>
    <w:rsid w:val="001375F0"/>
    <w:rsid w:val="00137700"/>
    <w:rsid w:val="00137848"/>
    <w:rsid w:val="001402B5"/>
    <w:rsid w:val="00140483"/>
    <w:rsid w:val="001404B9"/>
    <w:rsid w:val="00140556"/>
    <w:rsid w:val="001408C8"/>
    <w:rsid w:val="00140C9F"/>
    <w:rsid w:val="001410E3"/>
    <w:rsid w:val="00141B6F"/>
    <w:rsid w:val="00141DBE"/>
    <w:rsid w:val="00142685"/>
    <w:rsid w:val="00142CDF"/>
    <w:rsid w:val="00142D8B"/>
    <w:rsid w:val="00142EF3"/>
    <w:rsid w:val="0014381D"/>
    <w:rsid w:val="00144CAE"/>
    <w:rsid w:val="00144DCC"/>
    <w:rsid w:val="00145055"/>
    <w:rsid w:val="00145315"/>
    <w:rsid w:val="00145597"/>
    <w:rsid w:val="00145AB4"/>
    <w:rsid w:val="00145F88"/>
    <w:rsid w:val="00146839"/>
    <w:rsid w:val="00146A51"/>
    <w:rsid w:val="00147984"/>
    <w:rsid w:val="00147A86"/>
    <w:rsid w:val="00147B3E"/>
    <w:rsid w:val="00147B53"/>
    <w:rsid w:val="00147C64"/>
    <w:rsid w:val="001501D6"/>
    <w:rsid w:val="00150B03"/>
    <w:rsid w:val="00150C68"/>
    <w:rsid w:val="0015125E"/>
    <w:rsid w:val="00151EDE"/>
    <w:rsid w:val="001523CA"/>
    <w:rsid w:val="00152C4F"/>
    <w:rsid w:val="00152E92"/>
    <w:rsid w:val="00153348"/>
    <w:rsid w:val="0015395A"/>
    <w:rsid w:val="00154185"/>
    <w:rsid w:val="001550DB"/>
    <w:rsid w:val="00155E1E"/>
    <w:rsid w:val="0015653B"/>
    <w:rsid w:val="00156C69"/>
    <w:rsid w:val="001571E1"/>
    <w:rsid w:val="001572E2"/>
    <w:rsid w:val="00157344"/>
    <w:rsid w:val="00157450"/>
    <w:rsid w:val="001600FF"/>
    <w:rsid w:val="00160100"/>
    <w:rsid w:val="001604B0"/>
    <w:rsid w:val="001604FD"/>
    <w:rsid w:val="001605C9"/>
    <w:rsid w:val="001607B2"/>
    <w:rsid w:val="001607F7"/>
    <w:rsid w:val="001613B4"/>
    <w:rsid w:val="0016143E"/>
    <w:rsid w:val="001615EA"/>
    <w:rsid w:val="0016169A"/>
    <w:rsid w:val="0016178C"/>
    <w:rsid w:val="00162571"/>
    <w:rsid w:val="00162973"/>
    <w:rsid w:val="00162B1A"/>
    <w:rsid w:val="00163192"/>
    <w:rsid w:val="00163A45"/>
    <w:rsid w:val="00163FB9"/>
    <w:rsid w:val="001640B2"/>
    <w:rsid w:val="001646CC"/>
    <w:rsid w:val="001656CF"/>
    <w:rsid w:val="00165C20"/>
    <w:rsid w:val="00166290"/>
    <w:rsid w:val="001667AD"/>
    <w:rsid w:val="00166ABE"/>
    <w:rsid w:val="001703BE"/>
    <w:rsid w:val="001705A9"/>
    <w:rsid w:val="0017090E"/>
    <w:rsid w:val="00170B5E"/>
    <w:rsid w:val="001714BD"/>
    <w:rsid w:val="001716E7"/>
    <w:rsid w:val="00171858"/>
    <w:rsid w:val="001719A0"/>
    <w:rsid w:val="001719C7"/>
    <w:rsid w:val="00171B52"/>
    <w:rsid w:val="001721A6"/>
    <w:rsid w:val="00172442"/>
    <w:rsid w:val="00172574"/>
    <w:rsid w:val="0017261F"/>
    <w:rsid w:val="00174541"/>
    <w:rsid w:val="00175078"/>
    <w:rsid w:val="001752DB"/>
    <w:rsid w:val="00175A59"/>
    <w:rsid w:val="001763F7"/>
    <w:rsid w:val="001771EB"/>
    <w:rsid w:val="00177D58"/>
    <w:rsid w:val="00180C6D"/>
    <w:rsid w:val="00181C38"/>
    <w:rsid w:val="00182131"/>
    <w:rsid w:val="0018347F"/>
    <w:rsid w:val="00184EA3"/>
    <w:rsid w:val="0018546E"/>
    <w:rsid w:val="00186E5D"/>
    <w:rsid w:val="00186F33"/>
    <w:rsid w:val="00187006"/>
    <w:rsid w:val="001874B1"/>
    <w:rsid w:val="00187805"/>
    <w:rsid w:val="0018781C"/>
    <w:rsid w:val="00187D78"/>
    <w:rsid w:val="0019001E"/>
    <w:rsid w:val="001901CD"/>
    <w:rsid w:val="00190623"/>
    <w:rsid w:val="001907CD"/>
    <w:rsid w:val="00191596"/>
    <w:rsid w:val="0019234A"/>
    <w:rsid w:val="0019273A"/>
    <w:rsid w:val="0019376E"/>
    <w:rsid w:val="00193ACD"/>
    <w:rsid w:val="00193D1F"/>
    <w:rsid w:val="00193F38"/>
    <w:rsid w:val="00194355"/>
    <w:rsid w:val="00195179"/>
    <w:rsid w:val="00195A5D"/>
    <w:rsid w:val="00195F63"/>
    <w:rsid w:val="00196A5B"/>
    <w:rsid w:val="00196F67"/>
    <w:rsid w:val="00196FD6"/>
    <w:rsid w:val="0019783E"/>
    <w:rsid w:val="00197E8B"/>
    <w:rsid w:val="001A0017"/>
    <w:rsid w:val="001A0245"/>
    <w:rsid w:val="001A0F82"/>
    <w:rsid w:val="001A0FD5"/>
    <w:rsid w:val="001A19ED"/>
    <w:rsid w:val="001A2FB7"/>
    <w:rsid w:val="001A3186"/>
    <w:rsid w:val="001A354C"/>
    <w:rsid w:val="001A36D0"/>
    <w:rsid w:val="001A3CCF"/>
    <w:rsid w:val="001A3DD9"/>
    <w:rsid w:val="001A4343"/>
    <w:rsid w:val="001A533F"/>
    <w:rsid w:val="001A552B"/>
    <w:rsid w:val="001A56BE"/>
    <w:rsid w:val="001A572C"/>
    <w:rsid w:val="001A6217"/>
    <w:rsid w:val="001A624F"/>
    <w:rsid w:val="001B0550"/>
    <w:rsid w:val="001B221B"/>
    <w:rsid w:val="001B232A"/>
    <w:rsid w:val="001B29CD"/>
    <w:rsid w:val="001B2E75"/>
    <w:rsid w:val="001B3346"/>
    <w:rsid w:val="001B3429"/>
    <w:rsid w:val="001B35FB"/>
    <w:rsid w:val="001B3B37"/>
    <w:rsid w:val="001B44CC"/>
    <w:rsid w:val="001B4667"/>
    <w:rsid w:val="001B5A54"/>
    <w:rsid w:val="001B67C6"/>
    <w:rsid w:val="001B68AD"/>
    <w:rsid w:val="001B7CCD"/>
    <w:rsid w:val="001B7DF9"/>
    <w:rsid w:val="001C010C"/>
    <w:rsid w:val="001C13C4"/>
    <w:rsid w:val="001C28AB"/>
    <w:rsid w:val="001C2D6C"/>
    <w:rsid w:val="001C39A9"/>
    <w:rsid w:val="001C56D4"/>
    <w:rsid w:val="001C58A7"/>
    <w:rsid w:val="001C58C6"/>
    <w:rsid w:val="001C58F1"/>
    <w:rsid w:val="001C6023"/>
    <w:rsid w:val="001C6265"/>
    <w:rsid w:val="001C6D45"/>
    <w:rsid w:val="001C712B"/>
    <w:rsid w:val="001C745B"/>
    <w:rsid w:val="001C7A0C"/>
    <w:rsid w:val="001D0370"/>
    <w:rsid w:val="001D04C7"/>
    <w:rsid w:val="001D0B64"/>
    <w:rsid w:val="001D13E7"/>
    <w:rsid w:val="001D1994"/>
    <w:rsid w:val="001D19AF"/>
    <w:rsid w:val="001D1E01"/>
    <w:rsid w:val="001D3159"/>
    <w:rsid w:val="001D3C10"/>
    <w:rsid w:val="001D3DD8"/>
    <w:rsid w:val="001D3F03"/>
    <w:rsid w:val="001D49D7"/>
    <w:rsid w:val="001D68F9"/>
    <w:rsid w:val="001D7129"/>
    <w:rsid w:val="001D7BC0"/>
    <w:rsid w:val="001E0760"/>
    <w:rsid w:val="001E08B8"/>
    <w:rsid w:val="001E0932"/>
    <w:rsid w:val="001E0B67"/>
    <w:rsid w:val="001E0E18"/>
    <w:rsid w:val="001E0F6C"/>
    <w:rsid w:val="001E1120"/>
    <w:rsid w:val="001E11E9"/>
    <w:rsid w:val="001E16D6"/>
    <w:rsid w:val="001E1A59"/>
    <w:rsid w:val="001E3325"/>
    <w:rsid w:val="001E33B2"/>
    <w:rsid w:val="001E53CB"/>
    <w:rsid w:val="001E639E"/>
    <w:rsid w:val="001E7B17"/>
    <w:rsid w:val="001E7D97"/>
    <w:rsid w:val="001F12A5"/>
    <w:rsid w:val="001F1F2E"/>
    <w:rsid w:val="001F2AAC"/>
    <w:rsid w:val="001F2B14"/>
    <w:rsid w:val="001F398D"/>
    <w:rsid w:val="001F3CA9"/>
    <w:rsid w:val="001F3F09"/>
    <w:rsid w:val="001F4BC6"/>
    <w:rsid w:val="001F5704"/>
    <w:rsid w:val="001F690E"/>
    <w:rsid w:val="001F697B"/>
    <w:rsid w:val="001F758F"/>
    <w:rsid w:val="002003DD"/>
    <w:rsid w:val="00200753"/>
    <w:rsid w:val="00200852"/>
    <w:rsid w:val="00200AD0"/>
    <w:rsid w:val="00201866"/>
    <w:rsid w:val="00201B48"/>
    <w:rsid w:val="00201D89"/>
    <w:rsid w:val="00202F75"/>
    <w:rsid w:val="00203176"/>
    <w:rsid w:val="0020338D"/>
    <w:rsid w:val="00203FD9"/>
    <w:rsid w:val="00204011"/>
    <w:rsid w:val="002042A4"/>
    <w:rsid w:val="00204618"/>
    <w:rsid w:val="00204E29"/>
    <w:rsid w:val="00205375"/>
    <w:rsid w:val="002057B0"/>
    <w:rsid w:val="00205937"/>
    <w:rsid w:val="00207322"/>
    <w:rsid w:val="00207AE6"/>
    <w:rsid w:val="00207B9E"/>
    <w:rsid w:val="0021000E"/>
    <w:rsid w:val="0021083F"/>
    <w:rsid w:val="002109CF"/>
    <w:rsid w:val="00210BF1"/>
    <w:rsid w:val="00210E29"/>
    <w:rsid w:val="00210F3C"/>
    <w:rsid w:val="002114CB"/>
    <w:rsid w:val="00211962"/>
    <w:rsid w:val="00211AEF"/>
    <w:rsid w:val="00211C29"/>
    <w:rsid w:val="00211D0E"/>
    <w:rsid w:val="00212208"/>
    <w:rsid w:val="00212768"/>
    <w:rsid w:val="002131A1"/>
    <w:rsid w:val="002139FA"/>
    <w:rsid w:val="00213FC0"/>
    <w:rsid w:val="002140EC"/>
    <w:rsid w:val="00214946"/>
    <w:rsid w:val="00214FC9"/>
    <w:rsid w:val="00215C4C"/>
    <w:rsid w:val="002168E5"/>
    <w:rsid w:val="00216DDF"/>
    <w:rsid w:val="00216F8E"/>
    <w:rsid w:val="002170BE"/>
    <w:rsid w:val="002173E3"/>
    <w:rsid w:val="0022007B"/>
    <w:rsid w:val="0022053F"/>
    <w:rsid w:val="00220E32"/>
    <w:rsid w:val="00220FFE"/>
    <w:rsid w:val="00221A63"/>
    <w:rsid w:val="00221CC5"/>
    <w:rsid w:val="00221E4E"/>
    <w:rsid w:val="00222A1C"/>
    <w:rsid w:val="00223158"/>
    <w:rsid w:val="00223C56"/>
    <w:rsid w:val="00223D04"/>
    <w:rsid w:val="002240AF"/>
    <w:rsid w:val="002248C7"/>
    <w:rsid w:val="00224FFE"/>
    <w:rsid w:val="002252AE"/>
    <w:rsid w:val="0022535B"/>
    <w:rsid w:val="00225834"/>
    <w:rsid w:val="0022685D"/>
    <w:rsid w:val="00226ADB"/>
    <w:rsid w:val="00226B2C"/>
    <w:rsid w:val="00227015"/>
    <w:rsid w:val="002274CF"/>
    <w:rsid w:val="002276C0"/>
    <w:rsid w:val="00227C9F"/>
    <w:rsid w:val="00230777"/>
    <w:rsid w:val="00230A6D"/>
    <w:rsid w:val="00230EBC"/>
    <w:rsid w:val="00231522"/>
    <w:rsid w:val="002316C5"/>
    <w:rsid w:val="00232EB3"/>
    <w:rsid w:val="00233908"/>
    <w:rsid w:val="002342CD"/>
    <w:rsid w:val="00234390"/>
    <w:rsid w:val="002349BB"/>
    <w:rsid w:val="00234B8C"/>
    <w:rsid w:val="00234CE4"/>
    <w:rsid w:val="0023549D"/>
    <w:rsid w:val="00235C33"/>
    <w:rsid w:val="002364C9"/>
    <w:rsid w:val="00236E16"/>
    <w:rsid w:val="0023730B"/>
    <w:rsid w:val="002402BF"/>
    <w:rsid w:val="00240426"/>
    <w:rsid w:val="002407C0"/>
    <w:rsid w:val="00241293"/>
    <w:rsid w:val="002412A7"/>
    <w:rsid w:val="002417D3"/>
    <w:rsid w:val="002418FE"/>
    <w:rsid w:val="00241BED"/>
    <w:rsid w:val="00243537"/>
    <w:rsid w:val="00243A23"/>
    <w:rsid w:val="00244D60"/>
    <w:rsid w:val="002454C7"/>
    <w:rsid w:val="0024672B"/>
    <w:rsid w:val="002469AF"/>
    <w:rsid w:val="0024795F"/>
    <w:rsid w:val="00247A71"/>
    <w:rsid w:val="0025021D"/>
    <w:rsid w:val="00250262"/>
    <w:rsid w:val="00250594"/>
    <w:rsid w:val="00250619"/>
    <w:rsid w:val="00250B08"/>
    <w:rsid w:val="00250D38"/>
    <w:rsid w:val="00251AB3"/>
    <w:rsid w:val="0025216A"/>
    <w:rsid w:val="00252A68"/>
    <w:rsid w:val="00252DF8"/>
    <w:rsid w:val="00254054"/>
    <w:rsid w:val="0025412D"/>
    <w:rsid w:val="00254C61"/>
    <w:rsid w:val="00254F3A"/>
    <w:rsid w:val="00255109"/>
    <w:rsid w:val="00255E10"/>
    <w:rsid w:val="00255E74"/>
    <w:rsid w:val="0025605B"/>
    <w:rsid w:val="002565AD"/>
    <w:rsid w:val="00256806"/>
    <w:rsid w:val="00256A60"/>
    <w:rsid w:val="00257108"/>
    <w:rsid w:val="002577E1"/>
    <w:rsid w:val="00260172"/>
    <w:rsid w:val="00260215"/>
    <w:rsid w:val="0026041F"/>
    <w:rsid w:val="002605C5"/>
    <w:rsid w:val="00261033"/>
    <w:rsid w:val="00261FA6"/>
    <w:rsid w:val="002621A4"/>
    <w:rsid w:val="00262BE1"/>
    <w:rsid w:val="00262BF2"/>
    <w:rsid w:val="0026367E"/>
    <w:rsid w:val="00263CCB"/>
    <w:rsid w:val="00263ED1"/>
    <w:rsid w:val="0026531A"/>
    <w:rsid w:val="00265481"/>
    <w:rsid w:val="002654FE"/>
    <w:rsid w:val="00265D7F"/>
    <w:rsid w:val="002663B1"/>
    <w:rsid w:val="00266DCF"/>
    <w:rsid w:val="0026702B"/>
    <w:rsid w:val="002704CC"/>
    <w:rsid w:val="00270814"/>
    <w:rsid w:val="0027108D"/>
    <w:rsid w:val="00271426"/>
    <w:rsid w:val="0027236F"/>
    <w:rsid w:val="00272819"/>
    <w:rsid w:val="0027333D"/>
    <w:rsid w:val="0027384E"/>
    <w:rsid w:val="00273A3A"/>
    <w:rsid w:val="00274D9C"/>
    <w:rsid w:val="00275355"/>
    <w:rsid w:val="00275364"/>
    <w:rsid w:val="00275CC1"/>
    <w:rsid w:val="00275DB6"/>
    <w:rsid w:val="00275E31"/>
    <w:rsid w:val="00276532"/>
    <w:rsid w:val="0027712D"/>
    <w:rsid w:val="00277890"/>
    <w:rsid w:val="002804AE"/>
    <w:rsid w:val="00280534"/>
    <w:rsid w:val="002809E8"/>
    <w:rsid w:val="00280F06"/>
    <w:rsid w:val="00281915"/>
    <w:rsid w:val="00281B25"/>
    <w:rsid w:val="0028340C"/>
    <w:rsid w:val="00283C8F"/>
    <w:rsid w:val="00284207"/>
    <w:rsid w:val="00284342"/>
    <w:rsid w:val="002844BA"/>
    <w:rsid w:val="00284842"/>
    <w:rsid w:val="00284D29"/>
    <w:rsid w:val="0028501F"/>
    <w:rsid w:val="00285A48"/>
    <w:rsid w:val="00285CA7"/>
    <w:rsid w:val="0028650F"/>
    <w:rsid w:val="0028668B"/>
    <w:rsid w:val="00286C88"/>
    <w:rsid w:val="00286D8F"/>
    <w:rsid w:val="00287121"/>
    <w:rsid w:val="002874A6"/>
    <w:rsid w:val="002875E8"/>
    <w:rsid w:val="00287B6A"/>
    <w:rsid w:val="00287BC6"/>
    <w:rsid w:val="002904D6"/>
    <w:rsid w:val="00290CF9"/>
    <w:rsid w:val="00290DAD"/>
    <w:rsid w:val="0029129B"/>
    <w:rsid w:val="00291308"/>
    <w:rsid w:val="00291CAA"/>
    <w:rsid w:val="002933AB"/>
    <w:rsid w:val="0029421D"/>
    <w:rsid w:val="0029584B"/>
    <w:rsid w:val="00295A04"/>
    <w:rsid w:val="002970CA"/>
    <w:rsid w:val="00297324"/>
    <w:rsid w:val="002A03AB"/>
    <w:rsid w:val="002A1206"/>
    <w:rsid w:val="002A14B7"/>
    <w:rsid w:val="002A1599"/>
    <w:rsid w:val="002A1DAF"/>
    <w:rsid w:val="002A257B"/>
    <w:rsid w:val="002A2A21"/>
    <w:rsid w:val="002A447F"/>
    <w:rsid w:val="002A45FE"/>
    <w:rsid w:val="002A472F"/>
    <w:rsid w:val="002A52B8"/>
    <w:rsid w:val="002A5CE8"/>
    <w:rsid w:val="002A6F06"/>
    <w:rsid w:val="002B004E"/>
    <w:rsid w:val="002B08F4"/>
    <w:rsid w:val="002B0F2C"/>
    <w:rsid w:val="002B1270"/>
    <w:rsid w:val="002B1300"/>
    <w:rsid w:val="002B22F1"/>
    <w:rsid w:val="002B4585"/>
    <w:rsid w:val="002B490E"/>
    <w:rsid w:val="002B4936"/>
    <w:rsid w:val="002B4957"/>
    <w:rsid w:val="002B5200"/>
    <w:rsid w:val="002B5584"/>
    <w:rsid w:val="002B6A6B"/>
    <w:rsid w:val="002B7995"/>
    <w:rsid w:val="002C097E"/>
    <w:rsid w:val="002C0D5B"/>
    <w:rsid w:val="002C1800"/>
    <w:rsid w:val="002C1BD4"/>
    <w:rsid w:val="002C1DA6"/>
    <w:rsid w:val="002C1DE8"/>
    <w:rsid w:val="002C2401"/>
    <w:rsid w:val="002C2818"/>
    <w:rsid w:val="002C2C73"/>
    <w:rsid w:val="002C2C9B"/>
    <w:rsid w:val="002C34DB"/>
    <w:rsid w:val="002C3FB8"/>
    <w:rsid w:val="002C4239"/>
    <w:rsid w:val="002C4347"/>
    <w:rsid w:val="002C5029"/>
    <w:rsid w:val="002C50C4"/>
    <w:rsid w:val="002C6AFB"/>
    <w:rsid w:val="002C7949"/>
    <w:rsid w:val="002C7F33"/>
    <w:rsid w:val="002D06BF"/>
    <w:rsid w:val="002D09D8"/>
    <w:rsid w:val="002D0D97"/>
    <w:rsid w:val="002D1274"/>
    <w:rsid w:val="002D1707"/>
    <w:rsid w:val="002D1F0B"/>
    <w:rsid w:val="002D2744"/>
    <w:rsid w:val="002D28FF"/>
    <w:rsid w:val="002D2D87"/>
    <w:rsid w:val="002D2F3C"/>
    <w:rsid w:val="002D4B47"/>
    <w:rsid w:val="002D4DBE"/>
    <w:rsid w:val="002D59FE"/>
    <w:rsid w:val="002D61AE"/>
    <w:rsid w:val="002D6235"/>
    <w:rsid w:val="002D6545"/>
    <w:rsid w:val="002D6E28"/>
    <w:rsid w:val="002D6E47"/>
    <w:rsid w:val="002D7B66"/>
    <w:rsid w:val="002E0814"/>
    <w:rsid w:val="002E1195"/>
    <w:rsid w:val="002E135B"/>
    <w:rsid w:val="002E17DF"/>
    <w:rsid w:val="002E1C9B"/>
    <w:rsid w:val="002E1D22"/>
    <w:rsid w:val="002E1EDB"/>
    <w:rsid w:val="002E24CB"/>
    <w:rsid w:val="002E2536"/>
    <w:rsid w:val="002E2A8B"/>
    <w:rsid w:val="002E2C76"/>
    <w:rsid w:val="002E32CD"/>
    <w:rsid w:val="002E336E"/>
    <w:rsid w:val="002E36EC"/>
    <w:rsid w:val="002E3ACA"/>
    <w:rsid w:val="002E3F6A"/>
    <w:rsid w:val="002E460C"/>
    <w:rsid w:val="002E551D"/>
    <w:rsid w:val="002E5A6E"/>
    <w:rsid w:val="002E5E55"/>
    <w:rsid w:val="002E69B9"/>
    <w:rsid w:val="002E69F3"/>
    <w:rsid w:val="002E6C52"/>
    <w:rsid w:val="002E7B27"/>
    <w:rsid w:val="002E7D66"/>
    <w:rsid w:val="002F05B5"/>
    <w:rsid w:val="002F16A6"/>
    <w:rsid w:val="002F1786"/>
    <w:rsid w:val="002F1AC8"/>
    <w:rsid w:val="002F323A"/>
    <w:rsid w:val="002F33A6"/>
    <w:rsid w:val="002F35D7"/>
    <w:rsid w:val="002F3CD1"/>
    <w:rsid w:val="002F415D"/>
    <w:rsid w:val="002F41D4"/>
    <w:rsid w:val="002F45AA"/>
    <w:rsid w:val="002F49F1"/>
    <w:rsid w:val="002F553F"/>
    <w:rsid w:val="002F6E3C"/>
    <w:rsid w:val="002F7244"/>
    <w:rsid w:val="002F7D48"/>
    <w:rsid w:val="002F7E40"/>
    <w:rsid w:val="00300595"/>
    <w:rsid w:val="00300863"/>
    <w:rsid w:val="00300890"/>
    <w:rsid w:val="00300C99"/>
    <w:rsid w:val="0030129B"/>
    <w:rsid w:val="003019B4"/>
    <w:rsid w:val="0030213B"/>
    <w:rsid w:val="00302EC2"/>
    <w:rsid w:val="00303102"/>
    <w:rsid w:val="003031A1"/>
    <w:rsid w:val="003034C8"/>
    <w:rsid w:val="003034F0"/>
    <w:rsid w:val="00303A5C"/>
    <w:rsid w:val="00303DD0"/>
    <w:rsid w:val="00303F66"/>
    <w:rsid w:val="00304128"/>
    <w:rsid w:val="003049CF"/>
    <w:rsid w:val="00305238"/>
    <w:rsid w:val="003053DB"/>
    <w:rsid w:val="00305812"/>
    <w:rsid w:val="003058FB"/>
    <w:rsid w:val="00305923"/>
    <w:rsid w:val="003059B9"/>
    <w:rsid w:val="00306B24"/>
    <w:rsid w:val="00306B43"/>
    <w:rsid w:val="00306E90"/>
    <w:rsid w:val="00307673"/>
    <w:rsid w:val="003079C1"/>
    <w:rsid w:val="00307C6F"/>
    <w:rsid w:val="0031055C"/>
    <w:rsid w:val="00311614"/>
    <w:rsid w:val="00311657"/>
    <w:rsid w:val="00311B77"/>
    <w:rsid w:val="00311D4F"/>
    <w:rsid w:val="00312617"/>
    <w:rsid w:val="00312D03"/>
    <w:rsid w:val="00314422"/>
    <w:rsid w:val="0031485B"/>
    <w:rsid w:val="00316CA3"/>
    <w:rsid w:val="0031708D"/>
    <w:rsid w:val="00317121"/>
    <w:rsid w:val="0032062D"/>
    <w:rsid w:val="0032127D"/>
    <w:rsid w:val="00321E58"/>
    <w:rsid w:val="00321EE3"/>
    <w:rsid w:val="00321F9A"/>
    <w:rsid w:val="00321FDA"/>
    <w:rsid w:val="00322434"/>
    <w:rsid w:val="003232A4"/>
    <w:rsid w:val="003235BE"/>
    <w:rsid w:val="00323914"/>
    <w:rsid w:val="00323B8E"/>
    <w:rsid w:val="00325242"/>
    <w:rsid w:val="0032577E"/>
    <w:rsid w:val="00325A30"/>
    <w:rsid w:val="00326492"/>
    <w:rsid w:val="00326FC7"/>
    <w:rsid w:val="00327014"/>
    <w:rsid w:val="00327076"/>
    <w:rsid w:val="0032798E"/>
    <w:rsid w:val="00327A1E"/>
    <w:rsid w:val="00327CFD"/>
    <w:rsid w:val="00327FA9"/>
    <w:rsid w:val="003302F9"/>
    <w:rsid w:val="003307C2"/>
    <w:rsid w:val="003309BD"/>
    <w:rsid w:val="003310D9"/>
    <w:rsid w:val="00331876"/>
    <w:rsid w:val="00332343"/>
    <w:rsid w:val="003327B7"/>
    <w:rsid w:val="003328E0"/>
    <w:rsid w:val="00332CC8"/>
    <w:rsid w:val="00332EF6"/>
    <w:rsid w:val="0033347F"/>
    <w:rsid w:val="003334D0"/>
    <w:rsid w:val="00333709"/>
    <w:rsid w:val="00333775"/>
    <w:rsid w:val="003338CE"/>
    <w:rsid w:val="00333BCF"/>
    <w:rsid w:val="00333BD5"/>
    <w:rsid w:val="00333DFA"/>
    <w:rsid w:val="00333EEA"/>
    <w:rsid w:val="00334980"/>
    <w:rsid w:val="00334AC7"/>
    <w:rsid w:val="00334D2C"/>
    <w:rsid w:val="00334D75"/>
    <w:rsid w:val="003357B4"/>
    <w:rsid w:val="003357BD"/>
    <w:rsid w:val="00335AEA"/>
    <w:rsid w:val="00336CC0"/>
    <w:rsid w:val="003378C0"/>
    <w:rsid w:val="003412C0"/>
    <w:rsid w:val="003417C3"/>
    <w:rsid w:val="00341C80"/>
    <w:rsid w:val="0034284C"/>
    <w:rsid w:val="00342879"/>
    <w:rsid w:val="00342DD4"/>
    <w:rsid w:val="00342F4A"/>
    <w:rsid w:val="003437CA"/>
    <w:rsid w:val="00343A6B"/>
    <w:rsid w:val="00343DD6"/>
    <w:rsid w:val="00343E6E"/>
    <w:rsid w:val="00344B62"/>
    <w:rsid w:val="0034529B"/>
    <w:rsid w:val="00345FCE"/>
    <w:rsid w:val="00346277"/>
    <w:rsid w:val="00346452"/>
    <w:rsid w:val="003469C7"/>
    <w:rsid w:val="00346B63"/>
    <w:rsid w:val="003515B2"/>
    <w:rsid w:val="00354180"/>
    <w:rsid w:val="003550CA"/>
    <w:rsid w:val="003557D5"/>
    <w:rsid w:val="00355BCF"/>
    <w:rsid w:val="00355DF3"/>
    <w:rsid w:val="00357534"/>
    <w:rsid w:val="00357685"/>
    <w:rsid w:val="00357EBE"/>
    <w:rsid w:val="003601EC"/>
    <w:rsid w:val="003601FF"/>
    <w:rsid w:val="00360258"/>
    <w:rsid w:val="0036037E"/>
    <w:rsid w:val="00360608"/>
    <w:rsid w:val="00361DE8"/>
    <w:rsid w:val="0036295E"/>
    <w:rsid w:val="00363907"/>
    <w:rsid w:val="003639AD"/>
    <w:rsid w:val="003641A6"/>
    <w:rsid w:val="003652E8"/>
    <w:rsid w:val="00365585"/>
    <w:rsid w:val="0036628B"/>
    <w:rsid w:val="00366D8B"/>
    <w:rsid w:val="003670FB"/>
    <w:rsid w:val="00367275"/>
    <w:rsid w:val="0037037A"/>
    <w:rsid w:val="003709A7"/>
    <w:rsid w:val="00370B77"/>
    <w:rsid w:val="00371531"/>
    <w:rsid w:val="003720C0"/>
    <w:rsid w:val="00372613"/>
    <w:rsid w:val="00372877"/>
    <w:rsid w:val="00372F18"/>
    <w:rsid w:val="0037310F"/>
    <w:rsid w:val="003732D5"/>
    <w:rsid w:val="00373A9F"/>
    <w:rsid w:val="00375420"/>
    <w:rsid w:val="0037562D"/>
    <w:rsid w:val="00375AC0"/>
    <w:rsid w:val="00375F54"/>
    <w:rsid w:val="00376DD0"/>
    <w:rsid w:val="00376FB3"/>
    <w:rsid w:val="00377A41"/>
    <w:rsid w:val="00380625"/>
    <w:rsid w:val="00380B6F"/>
    <w:rsid w:val="00380B9E"/>
    <w:rsid w:val="00380D97"/>
    <w:rsid w:val="00380E0C"/>
    <w:rsid w:val="00380F6A"/>
    <w:rsid w:val="00381938"/>
    <w:rsid w:val="00381D86"/>
    <w:rsid w:val="00382E1A"/>
    <w:rsid w:val="00384283"/>
    <w:rsid w:val="0038440E"/>
    <w:rsid w:val="003857F6"/>
    <w:rsid w:val="00385847"/>
    <w:rsid w:val="00385BE8"/>
    <w:rsid w:val="003864B8"/>
    <w:rsid w:val="0038678A"/>
    <w:rsid w:val="003877AD"/>
    <w:rsid w:val="00387AAE"/>
    <w:rsid w:val="00387BE7"/>
    <w:rsid w:val="00390709"/>
    <w:rsid w:val="00390CCB"/>
    <w:rsid w:val="00391674"/>
    <w:rsid w:val="003917F4"/>
    <w:rsid w:val="0039318A"/>
    <w:rsid w:val="003931AD"/>
    <w:rsid w:val="003933D1"/>
    <w:rsid w:val="00393581"/>
    <w:rsid w:val="00393FB0"/>
    <w:rsid w:val="00394658"/>
    <w:rsid w:val="00394FB3"/>
    <w:rsid w:val="003955A2"/>
    <w:rsid w:val="00395D69"/>
    <w:rsid w:val="00396D8A"/>
    <w:rsid w:val="00396E0F"/>
    <w:rsid w:val="00397033"/>
    <w:rsid w:val="00397CDF"/>
    <w:rsid w:val="003A04B2"/>
    <w:rsid w:val="003A0A75"/>
    <w:rsid w:val="003A0C25"/>
    <w:rsid w:val="003A13CE"/>
    <w:rsid w:val="003A2778"/>
    <w:rsid w:val="003A28CF"/>
    <w:rsid w:val="003A2918"/>
    <w:rsid w:val="003A29A5"/>
    <w:rsid w:val="003A2A40"/>
    <w:rsid w:val="003A2C9C"/>
    <w:rsid w:val="003A37F5"/>
    <w:rsid w:val="003A3B3E"/>
    <w:rsid w:val="003A3E5E"/>
    <w:rsid w:val="003A58C2"/>
    <w:rsid w:val="003A618C"/>
    <w:rsid w:val="003A6961"/>
    <w:rsid w:val="003A6EF4"/>
    <w:rsid w:val="003A7A75"/>
    <w:rsid w:val="003B02B3"/>
    <w:rsid w:val="003B1071"/>
    <w:rsid w:val="003B1377"/>
    <w:rsid w:val="003B1B75"/>
    <w:rsid w:val="003B1F50"/>
    <w:rsid w:val="003B2256"/>
    <w:rsid w:val="003B25E5"/>
    <w:rsid w:val="003B2D96"/>
    <w:rsid w:val="003B3136"/>
    <w:rsid w:val="003B3B0E"/>
    <w:rsid w:val="003B3BA4"/>
    <w:rsid w:val="003B3F99"/>
    <w:rsid w:val="003B512D"/>
    <w:rsid w:val="003B52A0"/>
    <w:rsid w:val="003B5687"/>
    <w:rsid w:val="003B57FC"/>
    <w:rsid w:val="003B5B53"/>
    <w:rsid w:val="003B5F7D"/>
    <w:rsid w:val="003B6888"/>
    <w:rsid w:val="003B6FEA"/>
    <w:rsid w:val="003B7080"/>
    <w:rsid w:val="003B76C6"/>
    <w:rsid w:val="003C037C"/>
    <w:rsid w:val="003C0CB0"/>
    <w:rsid w:val="003C0F85"/>
    <w:rsid w:val="003C140F"/>
    <w:rsid w:val="003C1419"/>
    <w:rsid w:val="003C1CAC"/>
    <w:rsid w:val="003C1FCA"/>
    <w:rsid w:val="003C253D"/>
    <w:rsid w:val="003C2C2F"/>
    <w:rsid w:val="003C384B"/>
    <w:rsid w:val="003C3BC6"/>
    <w:rsid w:val="003C44E1"/>
    <w:rsid w:val="003C491C"/>
    <w:rsid w:val="003C56AE"/>
    <w:rsid w:val="003C5B9D"/>
    <w:rsid w:val="003C6042"/>
    <w:rsid w:val="003C634D"/>
    <w:rsid w:val="003C6389"/>
    <w:rsid w:val="003C6A10"/>
    <w:rsid w:val="003C7384"/>
    <w:rsid w:val="003C7B65"/>
    <w:rsid w:val="003D0A9E"/>
    <w:rsid w:val="003D0C5E"/>
    <w:rsid w:val="003D1739"/>
    <w:rsid w:val="003D1B3F"/>
    <w:rsid w:val="003D1C9C"/>
    <w:rsid w:val="003D297E"/>
    <w:rsid w:val="003D29CF"/>
    <w:rsid w:val="003D357C"/>
    <w:rsid w:val="003D35CA"/>
    <w:rsid w:val="003D3BFB"/>
    <w:rsid w:val="003D3C46"/>
    <w:rsid w:val="003D4270"/>
    <w:rsid w:val="003D430A"/>
    <w:rsid w:val="003D4AE1"/>
    <w:rsid w:val="003D5786"/>
    <w:rsid w:val="003D578F"/>
    <w:rsid w:val="003D5F6E"/>
    <w:rsid w:val="003D613B"/>
    <w:rsid w:val="003D6632"/>
    <w:rsid w:val="003D7E8E"/>
    <w:rsid w:val="003E0707"/>
    <w:rsid w:val="003E1042"/>
    <w:rsid w:val="003E1AF8"/>
    <w:rsid w:val="003E1ED7"/>
    <w:rsid w:val="003E1FCB"/>
    <w:rsid w:val="003E21A0"/>
    <w:rsid w:val="003E2E60"/>
    <w:rsid w:val="003E36C4"/>
    <w:rsid w:val="003E4586"/>
    <w:rsid w:val="003E4E87"/>
    <w:rsid w:val="003E5387"/>
    <w:rsid w:val="003E6775"/>
    <w:rsid w:val="003E6880"/>
    <w:rsid w:val="003E74A8"/>
    <w:rsid w:val="003E764F"/>
    <w:rsid w:val="003E76D5"/>
    <w:rsid w:val="003E79D7"/>
    <w:rsid w:val="003F0A4D"/>
    <w:rsid w:val="003F0D13"/>
    <w:rsid w:val="003F0D2C"/>
    <w:rsid w:val="003F0D84"/>
    <w:rsid w:val="003F1B4C"/>
    <w:rsid w:val="003F1BC3"/>
    <w:rsid w:val="003F1E84"/>
    <w:rsid w:val="003F20C7"/>
    <w:rsid w:val="003F27CA"/>
    <w:rsid w:val="003F2901"/>
    <w:rsid w:val="003F355D"/>
    <w:rsid w:val="003F396E"/>
    <w:rsid w:val="003F4A13"/>
    <w:rsid w:val="003F510C"/>
    <w:rsid w:val="003F5E2E"/>
    <w:rsid w:val="003F62C7"/>
    <w:rsid w:val="003F6C21"/>
    <w:rsid w:val="003F7669"/>
    <w:rsid w:val="00400ADB"/>
    <w:rsid w:val="00400B46"/>
    <w:rsid w:val="00401280"/>
    <w:rsid w:val="00401B29"/>
    <w:rsid w:val="004026E4"/>
    <w:rsid w:val="00402729"/>
    <w:rsid w:val="00402B70"/>
    <w:rsid w:val="00403263"/>
    <w:rsid w:val="004034F2"/>
    <w:rsid w:val="00403BFB"/>
    <w:rsid w:val="00405995"/>
    <w:rsid w:val="00405B86"/>
    <w:rsid w:val="00406B92"/>
    <w:rsid w:val="00407483"/>
    <w:rsid w:val="00407A9B"/>
    <w:rsid w:val="0041026A"/>
    <w:rsid w:val="0041053D"/>
    <w:rsid w:val="00410928"/>
    <w:rsid w:val="00410FBE"/>
    <w:rsid w:val="0041130B"/>
    <w:rsid w:val="00411795"/>
    <w:rsid w:val="00411B6A"/>
    <w:rsid w:val="004126CC"/>
    <w:rsid w:val="004128CF"/>
    <w:rsid w:val="00413735"/>
    <w:rsid w:val="00414F57"/>
    <w:rsid w:val="004151BD"/>
    <w:rsid w:val="00415351"/>
    <w:rsid w:val="00416B4F"/>
    <w:rsid w:val="00416BC0"/>
    <w:rsid w:val="00420207"/>
    <w:rsid w:val="00421356"/>
    <w:rsid w:val="00421CD1"/>
    <w:rsid w:val="00421E25"/>
    <w:rsid w:val="0042229F"/>
    <w:rsid w:val="00422989"/>
    <w:rsid w:val="00422C2D"/>
    <w:rsid w:val="00423869"/>
    <w:rsid w:val="004238B9"/>
    <w:rsid w:val="0042402B"/>
    <w:rsid w:val="004244D9"/>
    <w:rsid w:val="00424AB1"/>
    <w:rsid w:val="00424C57"/>
    <w:rsid w:val="004256ED"/>
    <w:rsid w:val="00425E3F"/>
    <w:rsid w:val="004262BE"/>
    <w:rsid w:val="00426A09"/>
    <w:rsid w:val="00426BBF"/>
    <w:rsid w:val="00427051"/>
    <w:rsid w:val="00427489"/>
    <w:rsid w:val="00427900"/>
    <w:rsid w:val="00427A9A"/>
    <w:rsid w:val="00430081"/>
    <w:rsid w:val="00430146"/>
    <w:rsid w:val="00430A86"/>
    <w:rsid w:val="004311F6"/>
    <w:rsid w:val="0043257E"/>
    <w:rsid w:val="0043261A"/>
    <w:rsid w:val="004329DD"/>
    <w:rsid w:val="00433780"/>
    <w:rsid w:val="00434C2B"/>
    <w:rsid w:val="00435156"/>
    <w:rsid w:val="0043515B"/>
    <w:rsid w:val="00435656"/>
    <w:rsid w:val="00435B48"/>
    <w:rsid w:val="00435B88"/>
    <w:rsid w:val="004364BF"/>
    <w:rsid w:val="004369D2"/>
    <w:rsid w:val="00437959"/>
    <w:rsid w:val="00440660"/>
    <w:rsid w:val="00440693"/>
    <w:rsid w:val="004408C3"/>
    <w:rsid w:val="00440B09"/>
    <w:rsid w:val="00442B96"/>
    <w:rsid w:val="004436EC"/>
    <w:rsid w:val="00443865"/>
    <w:rsid w:val="00443A6B"/>
    <w:rsid w:val="0044427F"/>
    <w:rsid w:val="00444774"/>
    <w:rsid w:val="00444A23"/>
    <w:rsid w:val="00444DD4"/>
    <w:rsid w:val="00445397"/>
    <w:rsid w:val="004456F3"/>
    <w:rsid w:val="00447E9A"/>
    <w:rsid w:val="004505E5"/>
    <w:rsid w:val="00450C00"/>
    <w:rsid w:val="004511AF"/>
    <w:rsid w:val="00451BEB"/>
    <w:rsid w:val="004521C6"/>
    <w:rsid w:val="0045264C"/>
    <w:rsid w:val="0045283E"/>
    <w:rsid w:val="00453383"/>
    <w:rsid w:val="00453443"/>
    <w:rsid w:val="00453BEB"/>
    <w:rsid w:val="00453DAC"/>
    <w:rsid w:val="00454026"/>
    <w:rsid w:val="00454BD0"/>
    <w:rsid w:val="00454E72"/>
    <w:rsid w:val="00455FA5"/>
    <w:rsid w:val="00456482"/>
    <w:rsid w:val="00457BA7"/>
    <w:rsid w:val="00460869"/>
    <w:rsid w:val="00460BCE"/>
    <w:rsid w:val="00461463"/>
    <w:rsid w:val="00461599"/>
    <w:rsid w:val="00461725"/>
    <w:rsid w:val="00461B40"/>
    <w:rsid w:val="00461BB5"/>
    <w:rsid w:val="0046248A"/>
    <w:rsid w:val="0046260A"/>
    <w:rsid w:val="00462AF3"/>
    <w:rsid w:val="004640CB"/>
    <w:rsid w:val="00464C89"/>
    <w:rsid w:val="00464F3D"/>
    <w:rsid w:val="00465636"/>
    <w:rsid w:val="00465932"/>
    <w:rsid w:val="00465E9C"/>
    <w:rsid w:val="00466F1E"/>
    <w:rsid w:val="00467109"/>
    <w:rsid w:val="004706CC"/>
    <w:rsid w:val="00470784"/>
    <w:rsid w:val="004708D5"/>
    <w:rsid w:val="00470B1A"/>
    <w:rsid w:val="00470B98"/>
    <w:rsid w:val="00471251"/>
    <w:rsid w:val="00471BC5"/>
    <w:rsid w:val="0047242D"/>
    <w:rsid w:val="004724E2"/>
    <w:rsid w:val="004726A6"/>
    <w:rsid w:val="00472E6D"/>
    <w:rsid w:val="004733CB"/>
    <w:rsid w:val="004734AF"/>
    <w:rsid w:val="0047367F"/>
    <w:rsid w:val="00473781"/>
    <w:rsid w:val="00473D30"/>
    <w:rsid w:val="004743CA"/>
    <w:rsid w:val="004747CC"/>
    <w:rsid w:val="004751DB"/>
    <w:rsid w:val="0047522A"/>
    <w:rsid w:val="004758C3"/>
    <w:rsid w:val="00475D40"/>
    <w:rsid w:val="004772FE"/>
    <w:rsid w:val="004776FF"/>
    <w:rsid w:val="004802F0"/>
    <w:rsid w:val="0048107B"/>
    <w:rsid w:val="004819DB"/>
    <w:rsid w:val="00481B8E"/>
    <w:rsid w:val="00481FC5"/>
    <w:rsid w:val="00482714"/>
    <w:rsid w:val="00482FDC"/>
    <w:rsid w:val="00484546"/>
    <w:rsid w:val="004847FC"/>
    <w:rsid w:val="004849F7"/>
    <w:rsid w:val="0048513C"/>
    <w:rsid w:val="004863C1"/>
    <w:rsid w:val="00486AD9"/>
    <w:rsid w:val="00486BB1"/>
    <w:rsid w:val="004870B2"/>
    <w:rsid w:val="00487C2C"/>
    <w:rsid w:val="00490419"/>
    <w:rsid w:val="0049057C"/>
    <w:rsid w:val="0049234C"/>
    <w:rsid w:val="0049271C"/>
    <w:rsid w:val="00492A40"/>
    <w:rsid w:val="00493341"/>
    <w:rsid w:val="0049353A"/>
    <w:rsid w:val="00493868"/>
    <w:rsid w:val="004942A4"/>
    <w:rsid w:val="00494443"/>
    <w:rsid w:val="0049456A"/>
    <w:rsid w:val="00494D0B"/>
    <w:rsid w:val="0049580C"/>
    <w:rsid w:val="00495AD5"/>
    <w:rsid w:val="0049714A"/>
    <w:rsid w:val="0049745E"/>
    <w:rsid w:val="00497E89"/>
    <w:rsid w:val="004A0169"/>
    <w:rsid w:val="004A181D"/>
    <w:rsid w:val="004A2AA6"/>
    <w:rsid w:val="004A2F5A"/>
    <w:rsid w:val="004A38FB"/>
    <w:rsid w:val="004A3B4A"/>
    <w:rsid w:val="004A4F31"/>
    <w:rsid w:val="004A5181"/>
    <w:rsid w:val="004A5242"/>
    <w:rsid w:val="004A6143"/>
    <w:rsid w:val="004A63AE"/>
    <w:rsid w:val="004A68E9"/>
    <w:rsid w:val="004A6994"/>
    <w:rsid w:val="004A6FB6"/>
    <w:rsid w:val="004A7C00"/>
    <w:rsid w:val="004B026C"/>
    <w:rsid w:val="004B0AA5"/>
    <w:rsid w:val="004B0D07"/>
    <w:rsid w:val="004B19A8"/>
    <w:rsid w:val="004B2525"/>
    <w:rsid w:val="004B273A"/>
    <w:rsid w:val="004B2F29"/>
    <w:rsid w:val="004B3E92"/>
    <w:rsid w:val="004B4B12"/>
    <w:rsid w:val="004B6211"/>
    <w:rsid w:val="004B64A6"/>
    <w:rsid w:val="004B65B0"/>
    <w:rsid w:val="004B6789"/>
    <w:rsid w:val="004B755C"/>
    <w:rsid w:val="004B7DCA"/>
    <w:rsid w:val="004C016E"/>
    <w:rsid w:val="004C02BE"/>
    <w:rsid w:val="004C02FF"/>
    <w:rsid w:val="004C0AAC"/>
    <w:rsid w:val="004C0D15"/>
    <w:rsid w:val="004C1581"/>
    <w:rsid w:val="004C1622"/>
    <w:rsid w:val="004C20CD"/>
    <w:rsid w:val="004C2216"/>
    <w:rsid w:val="004C26D9"/>
    <w:rsid w:val="004C3068"/>
    <w:rsid w:val="004C336D"/>
    <w:rsid w:val="004C3A19"/>
    <w:rsid w:val="004C4475"/>
    <w:rsid w:val="004C4F8A"/>
    <w:rsid w:val="004C537C"/>
    <w:rsid w:val="004C55B2"/>
    <w:rsid w:val="004C57A2"/>
    <w:rsid w:val="004C57A5"/>
    <w:rsid w:val="004C57D2"/>
    <w:rsid w:val="004C5DC2"/>
    <w:rsid w:val="004C6F82"/>
    <w:rsid w:val="004C7044"/>
    <w:rsid w:val="004C729D"/>
    <w:rsid w:val="004C72AA"/>
    <w:rsid w:val="004C7882"/>
    <w:rsid w:val="004C78F5"/>
    <w:rsid w:val="004C7C5D"/>
    <w:rsid w:val="004C7E29"/>
    <w:rsid w:val="004D06EB"/>
    <w:rsid w:val="004D1BD3"/>
    <w:rsid w:val="004D1CAE"/>
    <w:rsid w:val="004D3CBB"/>
    <w:rsid w:val="004D4236"/>
    <w:rsid w:val="004D429E"/>
    <w:rsid w:val="004D4A87"/>
    <w:rsid w:val="004D4B33"/>
    <w:rsid w:val="004D5DCC"/>
    <w:rsid w:val="004D5E5C"/>
    <w:rsid w:val="004D6919"/>
    <w:rsid w:val="004D6FD5"/>
    <w:rsid w:val="004E0B14"/>
    <w:rsid w:val="004E111F"/>
    <w:rsid w:val="004E155D"/>
    <w:rsid w:val="004E2B48"/>
    <w:rsid w:val="004E2D25"/>
    <w:rsid w:val="004E33F0"/>
    <w:rsid w:val="004E3717"/>
    <w:rsid w:val="004E41C2"/>
    <w:rsid w:val="004E44BA"/>
    <w:rsid w:val="004E45BF"/>
    <w:rsid w:val="004E4681"/>
    <w:rsid w:val="004E5394"/>
    <w:rsid w:val="004E5445"/>
    <w:rsid w:val="004E580A"/>
    <w:rsid w:val="004E6497"/>
    <w:rsid w:val="004E69E5"/>
    <w:rsid w:val="004E721F"/>
    <w:rsid w:val="004F01E2"/>
    <w:rsid w:val="004F162F"/>
    <w:rsid w:val="004F1D42"/>
    <w:rsid w:val="004F2315"/>
    <w:rsid w:val="004F234C"/>
    <w:rsid w:val="004F2738"/>
    <w:rsid w:val="004F304C"/>
    <w:rsid w:val="004F31B3"/>
    <w:rsid w:val="004F3E11"/>
    <w:rsid w:val="004F4982"/>
    <w:rsid w:val="004F5192"/>
    <w:rsid w:val="004F568B"/>
    <w:rsid w:val="004F58D5"/>
    <w:rsid w:val="004F58F6"/>
    <w:rsid w:val="004F6E45"/>
    <w:rsid w:val="004F7BE4"/>
    <w:rsid w:val="00500079"/>
    <w:rsid w:val="00500862"/>
    <w:rsid w:val="005009A0"/>
    <w:rsid w:val="00501772"/>
    <w:rsid w:val="00501CE3"/>
    <w:rsid w:val="00501D32"/>
    <w:rsid w:val="005029ED"/>
    <w:rsid w:val="00502C88"/>
    <w:rsid w:val="00503CF3"/>
    <w:rsid w:val="00503D66"/>
    <w:rsid w:val="00504F7C"/>
    <w:rsid w:val="005052A3"/>
    <w:rsid w:val="005055DD"/>
    <w:rsid w:val="00505D49"/>
    <w:rsid w:val="00506432"/>
    <w:rsid w:val="00507316"/>
    <w:rsid w:val="005073CE"/>
    <w:rsid w:val="00507A28"/>
    <w:rsid w:val="0051038E"/>
    <w:rsid w:val="0051095D"/>
    <w:rsid w:val="00510D76"/>
    <w:rsid w:val="00511ABE"/>
    <w:rsid w:val="00511CD0"/>
    <w:rsid w:val="00511FE5"/>
    <w:rsid w:val="005125AD"/>
    <w:rsid w:val="0051289C"/>
    <w:rsid w:val="00512981"/>
    <w:rsid w:val="005136EF"/>
    <w:rsid w:val="00514933"/>
    <w:rsid w:val="00514E8E"/>
    <w:rsid w:val="0051549E"/>
    <w:rsid w:val="00515A9B"/>
    <w:rsid w:val="005164AE"/>
    <w:rsid w:val="00516F36"/>
    <w:rsid w:val="00517F68"/>
    <w:rsid w:val="0052084A"/>
    <w:rsid w:val="00520C42"/>
    <w:rsid w:val="00520C9B"/>
    <w:rsid w:val="00520E75"/>
    <w:rsid w:val="005218B7"/>
    <w:rsid w:val="00521D6E"/>
    <w:rsid w:val="00522006"/>
    <w:rsid w:val="005223BC"/>
    <w:rsid w:val="00522439"/>
    <w:rsid w:val="00522CBD"/>
    <w:rsid w:val="00522F0C"/>
    <w:rsid w:val="005238BA"/>
    <w:rsid w:val="00523A02"/>
    <w:rsid w:val="00523D69"/>
    <w:rsid w:val="00524850"/>
    <w:rsid w:val="00525071"/>
    <w:rsid w:val="005250F8"/>
    <w:rsid w:val="005256F6"/>
    <w:rsid w:val="00525A17"/>
    <w:rsid w:val="005262DF"/>
    <w:rsid w:val="005267E4"/>
    <w:rsid w:val="00526BD3"/>
    <w:rsid w:val="00526E10"/>
    <w:rsid w:val="005308AF"/>
    <w:rsid w:val="00531295"/>
    <w:rsid w:val="00531834"/>
    <w:rsid w:val="00532034"/>
    <w:rsid w:val="00532451"/>
    <w:rsid w:val="00532531"/>
    <w:rsid w:val="00532775"/>
    <w:rsid w:val="00532F58"/>
    <w:rsid w:val="00533998"/>
    <w:rsid w:val="00533B18"/>
    <w:rsid w:val="00533E38"/>
    <w:rsid w:val="00533EC0"/>
    <w:rsid w:val="00534DC8"/>
    <w:rsid w:val="00534F13"/>
    <w:rsid w:val="005358E1"/>
    <w:rsid w:val="005363B1"/>
    <w:rsid w:val="00536489"/>
    <w:rsid w:val="005364A1"/>
    <w:rsid w:val="00537084"/>
    <w:rsid w:val="005370D9"/>
    <w:rsid w:val="0053715B"/>
    <w:rsid w:val="00537D96"/>
    <w:rsid w:val="005400D5"/>
    <w:rsid w:val="005407A9"/>
    <w:rsid w:val="00541259"/>
    <w:rsid w:val="00541CEA"/>
    <w:rsid w:val="00541E2E"/>
    <w:rsid w:val="00542A8C"/>
    <w:rsid w:val="0054380E"/>
    <w:rsid w:val="005438C9"/>
    <w:rsid w:val="00543F82"/>
    <w:rsid w:val="00544996"/>
    <w:rsid w:val="00544C9D"/>
    <w:rsid w:val="005450FD"/>
    <w:rsid w:val="00545961"/>
    <w:rsid w:val="005462B1"/>
    <w:rsid w:val="005465BA"/>
    <w:rsid w:val="00546954"/>
    <w:rsid w:val="00546E33"/>
    <w:rsid w:val="00546EC9"/>
    <w:rsid w:val="005478F0"/>
    <w:rsid w:val="0055009A"/>
    <w:rsid w:val="0055042B"/>
    <w:rsid w:val="00550B6F"/>
    <w:rsid w:val="00550C1F"/>
    <w:rsid w:val="00550EAD"/>
    <w:rsid w:val="00550F0A"/>
    <w:rsid w:val="0055161D"/>
    <w:rsid w:val="00551C3F"/>
    <w:rsid w:val="00552EA4"/>
    <w:rsid w:val="005535B6"/>
    <w:rsid w:val="0055374E"/>
    <w:rsid w:val="00553F02"/>
    <w:rsid w:val="00553FE0"/>
    <w:rsid w:val="005543E4"/>
    <w:rsid w:val="00554EBD"/>
    <w:rsid w:val="00556083"/>
    <w:rsid w:val="005577F8"/>
    <w:rsid w:val="005609C4"/>
    <w:rsid w:val="005612EE"/>
    <w:rsid w:val="00561671"/>
    <w:rsid w:val="00561BE3"/>
    <w:rsid w:val="00561C4C"/>
    <w:rsid w:val="00561E52"/>
    <w:rsid w:val="00561E64"/>
    <w:rsid w:val="0056228A"/>
    <w:rsid w:val="00562465"/>
    <w:rsid w:val="00562AD0"/>
    <w:rsid w:val="00563187"/>
    <w:rsid w:val="005634D1"/>
    <w:rsid w:val="00563599"/>
    <w:rsid w:val="005635B2"/>
    <w:rsid w:val="005636A0"/>
    <w:rsid w:val="005646DB"/>
    <w:rsid w:val="00565653"/>
    <w:rsid w:val="00566348"/>
    <w:rsid w:val="00566A91"/>
    <w:rsid w:val="00566CF3"/>
    <w:rsid w:val="00567DCF"/>
    <w:rsid w:val="005703A8"/>
    <w:rsid w:val="005709C7"/>
    <w:rsid w:val="0057179B"/>
    <w:rsid w:val="00572D32"/>
    <w:rsid w:val="00573D2F"/>
    <w:rsid w:val="0057410C"/>
    <w:rsid w:val="0057451A"/>
    <w:rsid w:val="0057510E"/>
    <w:rsid w:val="00575350"/>
    <w:rsid w:val="00575C50"/>
    <w:rsid w:val="00575D2C"/>
    <w:rsid w:val="005761C9"/>
    <w:rsid w:val="0057668E"/>
    <w:rsid w:val="00576AAB"/>
    <w:rsid w:val="00576D08"/>
    <w:rsid w:val="005771E7"/>
    <w:rsid w:val="005773A5"/>
    <w:rsid w:val="00577979"/>
    <w:rsid w:val="005779EF"/>
    <w:rsid w:val="00577C6B"/>
    <w:rsid w:val="00580398"/>
    <w:rsid w:val="00580631"/>
    <w:rsid w:val="005809B8"/>
    <w:rsid w:val="00580B92"/>
    <w:rsid w:val="00581779"/>
    <w:rsid w:val="00581799"/>
    <w:rsid w:val="0058185A"/>
    <w:rsid w:val="00581FD9"/>
    <w:rsid w:val="00583385"/>
    <w:rsid w:val="00583FA6"/>
    <w:rsid w:val="00585193"/>
    <w:rsid w:val="00585E17"/>
    <w:rsid w:val="00585EB2"/>
    <w:rsid w:val="00587EC0"/>
    <w:rsid w:val="0059009E"/>
    <w:rsid w:val="0059020A"/>
    <w:rsid w:val="0059031E"/>
    <w:rsid w:val="00591075"/>
    <w:rsid w:val="00591165"/>
    <w:rsid w:val="00591304"/>
    <w:rsid w:val="0059148D"/>
    <w:rsid w:val="005922A1"/>
    <w:rsid w:val="005923AC"/>
    <w:rsid w:val="00592692"/>
    <w:rsid w:val="005930AF"/>
    <w:rsid w:val="00593608"/>
    <w:rsid w:val="005936AF"/>
    <w:rsid w:val="00593A2F"/>
    <w:rsid w:val="00593D44"/>
    <w:rsid w:val="00594897"/>
    <w:rsid w:val="00594BDF"/>
    <w:rsid w:val="00594EC6"/>
    <w:rsid w:val="00594F03"/>
    <w:rsid w:val="00595C3C"/>
    <w:rsid w:val="00596320"/>
    <w:rsid w:val="00597A7A"/>
    <w:rsid w:val="00597E9C"/>
    <w:rsid w:val="00597EA5"/>
    <w:rsid w:val="005A05B7"/>
    <w:rsid w:val="005A07F5"/>
    <w:rsid w:val="005A0AE9"/>
    <w:rsid w:val="005A20F3"/>
    <w:rsid w:val="005A214B"/>
    <w:rsid w:val="005A3CFD"/>
    <w:rsid w:val="005A5167"/>
    <w:rsid w:val="005A5E5A"/>
    <w:rsid w:val="005A6D5C"/>
    <w:rsid w:val="005A6DC4"/>
    <w:rsid w:val="005A76AA"/>
    <w:rsid w:val="005A7783"/>
    <w:rsid w:val="005A7850"/>
    <w:rsid w:val="005A7A9F"/>
    <w:rsid w:val="005A7F3F"/>
    <w:rsid w:val="005B0707"/>
    <w:rsid w:val="005B0961"/>
    <w:rsid w:val="005B140C"/>
    <w:rsid w:val="005B1E2C"/>
    <w:rsid w:val="005B24AA"/>
    <w:rsid w:val="005B2EAB"/>
    <w:rsid w:val="005B37B5"/>
    <w:rsid w:val="005B42DE"/>
    <w:rsid w:val="005B4606"/>
    <w:rsid w:val="005B4C64"/>
    <w:rsid w:val="005B50FD"/>
    <w:rsid w:val="005B5920"/>
    <w:rsid w:val="005B79AB"/>
    <w:rsid w:val="005C0BFE"/>
    <w:rsid w:val="005C1F2B"/>
    <w:rsid w:val="005C20A9"/>
    <w:rsid w:val="005C210E"/>
    <w:rsid w:val="005C2DD8"/>
    <w:rsid w:val="005C3360"/>
    <w:rsid w:val="005C41E8"/>
    <w:rsid w:val="005C4267"/>
    <w:rsid w:val="005C4381"/>
    <w:rsid w:val="005C44C9"/>
    <w:rsid w:val="005C48BA"/>
    <w:rsid w:val="005C4A0D"/>
    <w:rsid w:val="005C52D0"/>
    <w:rsid w:val="005C54C3"/>
    <w:rsid w:val="005C5529"/>
    <w:rsid w:val="005C56B1"/>
    <w:rsid w:val="005C5EDB"/>
    <w:rsid w:val="005C60C4"/>
    <w:rsid w:val="005C7BA6"/>
    <w:rsid w:val="005C7E62"/>
    <w:rsid w:val="005D02BC"/>
    <w:rsid w:val="005D0757"/>
    <w:rsid w:val="005D09F7"/>
    <w:rsid w:val="005D1C88"/>
    <w:rsid w:val="005D2297"/>
    <w:rsid w:val="005D23BA"/>
    <w:rsid w:val="005D2A58"/>
    <w:rsid w:val="005D411F"/>
    <w:rsid w:val="005D41FA"/>
    <w:rsid w:val="005D4543"/>
    <w:rsid w:val="005D4BE0"/>
    <w:rsid w:val="005D57DD"/>
    <w:rsid w:val="005D638F"/>
    <w:rsid w:val="005D6451"/>
    <w:rsid w:val="005D645E"/>
    <w:rsid w:val="005D657D"/>
    <w:rsid w:val="005D6A2E"/>
    <w:rsid w:val="005D6DE0"/>
    <w:rsid w:val="005E050A"/>
    <w:rsid w:val="005E05BD"/>
    <w:rsid w:val="005E0FE1"/>
    <w:rsid w:val="005E102A"/>
    <w:rsid w:val="005E1226"/>
    <w:rsid w:val="005E1388"/>
    <w:rsid w:val="005E2644"/>
    <w:rsid w:val="005E2859"/>
    <w:rsid w:val="005E320D"/>
    <w:rsid w:val="005E3A8C"/>
    <w:rsid w:val="005E5D85"/>
    <w:rsid w:val="005E60E5"/>
    <w:rsid w:val="005E6FBA"/>
    <w:rsid w:val="005E76A2"/>
    <w:rsid w:val="005E7A9C"/>
    <w:rsid w:val="005F0855"/>
    <w:rsid w:val="005F0ACA"/>
    <w:rsid w:val="005F1C94"/>
    <w:rsid w:val="005F2341"/>
    <w:rsid w:val="005F3015"/>
    <w:rsid w:val="005F3AC7"/>
    <w:rsid w:val="005F3D9C"/>
    <w:rsid w:val="005F42CA"/>
    <w:rsid w:val="005F4829"/>
    <w:rsid w:val="005F4BCD"/>
    <w:rsid w:val="005F4C4C"/>
    <w:rsid w:val="005F5105"/>
    <w:rsid w:val="005F558A"/>
    <w:rsid w:val="005F5AEE"/>
    <w:rsid w:val="005F5E53"/>
    <w:rsid w:val="005F5EA8"/>
    <w:rsid w:val="005F62F7"/>
    <w:rsid w:val="005F62FC"/>
    <w:rsid w:val="005F66A9"/>
    <w:rsid w:val="005F69CE"/>
    <w:rsid w:val="005F6A67"/>
    <w:rsid w:val="005F71C1"/>
    <w:rsid w:val="006003A1"/>
    <w:rsid w:val="00600850"/>
    <w:rsid w:val="00600996"/>
    <w:rsid w:val="006020BE"/>
    <w:rsid w:val="0060336E"/>
    <w:rsid w:val="006033D0"/>
    <w:rsid w:val="00603844"/>
    <w:rsid w:val="006039B1"/>
    <w:rsid w:val="00603EE6"/>
    <w:rsid w:val="00605633"/>
    <w:rsid w:val="00606464"/>
    <w:rsid w:val="006067C3"/>
    <w:rsid w:val="00606ECA"/>
    <w:rsid w:val="00607642"/>
    <w:rsid w:val="0060780F"/>
    <w:rsid w:val="00607ED1"/>
    <w:rsid w:val="00610B03"/>
    <w:rsid w:val="00610B9C"/>
    <w:rsid w:val="00611CCF"/>
    <w:rsid w:val="00614296"/>
    <w:rsid w:val="006143A0"/>
    <w:rsid w:val="0061452F"/>
    <w:rsid w:val="0061521A"/>
    <w:rsid w:val="00615765"/>
    <w:rsid w:val="00616189"/>
    <w:rsid w:val="00616E25"/>
    <w:rsid w:val="00617299"/>
    <w:rsid w:val="0061784D"/>
    <w:rsid w:val="00617D53"/>
    <w:rsid w:val="006200D3"/>
    <w:rsid w:val="00620B8F"/>
    <w:rsid w:val="00621622"/>
    <w:rsid w:val="00622E04"/>
    <w:rsid w:val="00623599"/>
    <w:rsid w:val="00623DDF"/>
    <w:rsid w:val="0062444C"/>
    <w:rsid w:val="00624586"/>
    <w:rsid w:val="00624814"/>
    <w:rsid w:val="006248AA"/>
    <w:rsid w:val="00624AF0"/>
    <w:rsid w:val="00625071"/>
    <w:rsid w:val="00625F03"/>
    <w:rsid w:val="006264EB"/>
    <w:rsid w:val="00626800"/>
    <w:rsid w:val="00626C04"/>
    <w:rsid w:val="00627230"/>
    <w:rsid w:val="006308E3"/>
    <w:rsid w:val="006310AC"/>
    <w:rsid w:val="00631BA8"/>
    <w:rsid w:val="0063233B"/>
    <w:rsid w:val="006327E1"/>
    <w:rsid w:val="00632BBA"/>
    <w:rsid w:val="00632C9E"/>
    <w:rsid w:val="00633986"/>
    <w:rsid w:val="00633F96"/>
    <w:rsid w:val="00634DAD"/>
    <w:rsid w:val="00635963"/>
    <w:rsid w:val="00635CA2"/>
    <w:rsid w:val="00635ED6"/>
    <w:rsid w:val="0063652E"/>
    <w:rsid w:val="00637C52"/>
    <w:rsid w:val="006402BB"/>
    <w:rsid w:val="00640321"/>
    <w:rsid w:val="006405A1"/>
    <w:rsid w:val="0064096D"/>
    <w:rsid w:val="00640979"/>
    <w:rsid w:val="00640A51"/>
    <w:rsid w:val="00642584"/>
    <w:rsid w:val="00642945"/>
    <w:rsid w:val="00643598"/>
    <w:rsid w:val="00644085"/>
    <w:rsid w:val="006445B8"/>
    <w:rsid w:val="00645DDC"/>
    <w:rsid w:val="0064610A"/>
    <w:rsid w:val="00647123"/>
    <w:rsid w:val="0064733B"/>
    <w:rsid w:val="0065074B"/>
    <w:rsid w:val="00650931"/>
    <w:rsid w:val="00650D8C"/>
    <w:rsid w:val="006515CE"/>
    <w:rsid w:val="006527A5"/>
    <w:rsid w:val="00652BEA"/>
    <w:rsid w:val="00652C2C"/>
    <w:rsid w:val="00653093"/>
    <w:rsid w:val="006533C4"/>
    <w:rsid w:val="00653450"/>
    <w:rsid w:val="00653BD9"/>
    <w:rsid w:val="006550E6"/>
    <w:rsid w:val="0065538C"/>
    <w:rsid w:val="00656BB0"/>
    <w:rsid w:val="006601E9"/>
    <w:rsid w:val="00660446"/>
    <w:rsid w:val="00660848"/>
    <w:rsid w:val="00660D2D"/>
    <w:rsid w:val="0066151C"/>
    <w:rsid w:val="00661859"/>
    <w:rsid w:val="00661AB4"/>
    <w:rsid w:val="00662C36"/>
    <w:rsid w:val="00662F05"/>
    <w:rsid w:val="006634ED"/>
    <w:rsid w:val="006635EC"/>
    <w:rsid w:val="006637ED"/>
    <w:rsid w:val="006638E7"/>
    <w:rsid w:val="0066403A"/>
    <w:rsid w:val="00664BB0"/>
    <w:rsid w:val="0066522A"/>
    <w:rsid w:val="00665564"/>
    <w:rsid w:val="0066682A"/>
    <w:rsid w:val="00667504"/>
    <w:rsid w:val="00667D03"/>
    <w:rsid w:val="00670643"/>
    <w:rsid w:val="006707CB"/>
    <w:rsid w:val="00671F59"/>
    <w:rsid w:val="00672447"/>
    <w:rsid w:val="006729DB"/>
    <w:rsid w:val="00672F6F"/>
    <w:rsid w:val="006731F5"/>
    <w:rsid w:val="00674EDF"/>
    <w:rsid w:val="00676048"/>
    <w:rsid w:val="006763AA"/>
    <w:rsid w:val="0067643A"/>
    <w:rsid w:val="00676465"/>
    <w:rsid w:val="00676597"/>
    <w:rsid w:val="00676C14"/>
    <w:rsid w:val="0067752E"/>
    <w:rsid w:val="00680257"/>
    <w:rsid w:val="0068091E"/>
    <w:rsid w:val="00680BB9"/>
    <w:rsid w:val="00680BC5"/>
    <w:rsid w:val="006816BD"/>
    <w:rsid w:val="00681BBB"/>
    <w:rsid w:val="00681C25"/>
    <w:rsid w:val="00681C5E"/>
    <w:rsid w:val="00681ECA"/>
    <w:rsid w:val="0068403C"/>
    <w:rsid w:val="00685805"/>
    <w:rsid w:val="00686C69"/>
    <w:rsid w:val="00686EE1"/>
    <w:rsid w:val="00687DE1"/>
    <w:rsid w:val="00690A37"/>
    <w:rsid w:val="0069277D"/>
    <w:rsid w:val="00692992"/>
    <w:rsid w:val="00692C17"/>
    <w:rsid w:val="00693016"/>
    <w:rsid w:val="00693E80"/>
    <w:rsid w:val="006942DF"/>
    <w:rsid w:val="006944F1"/>
    <w:rsid w:val="0069462D"/>
    <w:rsid w:val="00694759"/>
    <w:rsid w:val="00694939"/>
    <w:rsid w:val="00696E27"/>
    <w:rsid w:val="00697401"/>
    <w:rsid w:val="0069774B"/>
    <w:rsid w:val="0069783E"/>
    <w:rsid w:val="006A007A"/>
    <w:rsid w:val="006A074B"/>
    <w:rsid w:val="006A1545"/>
    <w:rsid w:val="006A1A96"/>
    <w:rsid w:val="006A3480"/>
    <w:rsid w:val="006A3FA5"/>
    <w:rsid w:val="006A421F"/>
    <w:rsid w:val="006A471C"/>
    <w:rsid w:val="006A56FA"/>
    <w:rsid w:val="006A575A"/>
    <w:rsid w:val="006A5B6A"/>
    <w:rsid w:val="006A5F29"/>
    <w:rsid w:val="006A6327"/>
    <w:rsid w:val="006A67F0"/>
    <w:rsid w:val="006A69FB"/>
    <w:rsid w:val="006A6D7D"/>
    <w:rsid w:val="006A7528"/>
    <w:rsid w:val="006A7D32"/>
    <w:rsid w:val="006B0261"/>
    <w:rsid w:val="006B156C"/>
    <w:rsid w:val="006B1AF2"/>
    <w:rsid w:val="006B27C4"/>
    <w:rsid w:val="006B2ADB"/>
    <w:rsid w:val="006B3533"/>
    <w:rsid w:val="006B40B8"/>
    <w:rsid w:val="006B4A01"/>
    <w:rsid w:val="006B4BCC"/>
    <w:rsid w:val="006B4D4B"/>
    <w:rsid w:val="006B5C5A"/>
    <w:rsid w:val="006B685B"/>
    <w:rsid w:val="006B6F1C"/>
    <w:rsid w:val="006C087A"/>
    <w:rsid w:val="006C0EB7"/>
    <w:rsid w:val="006C201D"/>
    <w:rsid w:val="006C2E43"/>
    <w:rsid w:val="006C359C"/>
    <w:rsid w:val="006C39DF"/>
    <w:rsid w:val="006C3A50"/>
    <w:rsid w:val="006C3D9F"/>
    <w:rsid w:val="006C43A0"/>
    <w:rsid w:val="006C53F0"/>
    <w:rsid w:val="006C58F9"/>
    <w:rsid w:val="006C62C3"/>
    <w:rsid w:val="006C6574"/>
    <w:rsid w:val="006C7D02"/>
    <w:rsid w:val="006D0143"/>
    <w:rsid w:val="006D0532"/>
    <w:rsid w:val="006D0A14"/>
    <w:rsid w:val="006D0F35"/>
    <w:rsid w:val="006D12D5"/>
    <w:rsid w:val="006D1B2B"/>
    <w:rsid w:val="006D23B7"/>
    <w:rsid w:val="006D27C2"/>
    <w:rsid w:val="006D2948"/>
    <w:rsid w:val="006D33E9"/>
    <w:rsid w:val="006D39B1"/>
    <w:rsid w:val="006D4775"/>
    <w:rsid w:val="006D50C1"/>
    <w:rsid w:val="006D54DA"/>
    <w:rsid w:val="006D5BD3"/>
    <w:rsid w:val="006D60D1"/>
    <w:rsid w:val="006D6377"/>
    <w:rsid w:val="006D682A"/>
    <w:rsid w:val="006D74CA"/>
    <w:rsid w:val="006D7EAE"/>
    <w:rsid w:val="006E03E1"/>
    <w:rsid w:val="006E040D"/>
    <w:rsid w:val="006E0EA6"/>
    <w:rsid w:val="006E150C"/>
    <w:rsid w:val="006E1CF2"/>
    <w:rsid w:val="006E20D5"/>
    <w:rsid w:val="006E214F"/>
    <w:rsid w:val="006E27B5"/>
    <w:rsid w:val="006E28C6"/>
    <w:rsid w:val="006E2F89"/>
    <w:rsid w:val="006E3124"/>
    <w:rsid w:val="006E3F19"/>
    <w:rsid w:val="006E406B"/>
    <w:rsid w:val="006E45CE"/>
    <w:rsid w:val="006E484B"/>
    <w:rsid w:val="006E4881"/>
    <w:rsid w:val="006E5508"/>
    <w:rsid w:val="006E5D61"/>
    <w:rsid w:val="006E6834"/>
    <w:rsid w:val="006E6842"/>
    <w:rsid w:val="006E68A4"/>
    <w:rsid w:val="006E7AFC"/>
    <w:rsid w:val="006E7C8A"/>
    <w:rsid w:val="006F091F"/>
    <w:rsid w:val="006F167E"/>
    <w:rsid w:val="006F1965"/>
    <w:rsid w:val="006F1F9A"/>
    <w:rsid w:val="006F1FBA"/>
    <w:rsid w:val="006F255C"/>
    <w:rsid w:val="006F2DD8"/>
    <w:rsid w:val="006F32AC"/>
    <w:rsid w:val="006F3C82"/>
    <w:rsid w:val="006F3DFA"/>
    <w:rsid w:val="006F4B12"/>
    <w:rsid w:val="006F4CD5"/>
    <w:rsid w:val="006F5304"/>
    <w:rsid w:val="006F5CEF"/>
    <w:rsid w:val="006F5DB1"/>
    <w:rsid w:val="006F601C"/>
    <w:rsid w:val="006F787F"/>
    <w:rsid w:val="007002E8"/>
    <w:rsid w:val="0070125B"/>
    <w:rsid w:val="0070183A"/>
    <w:rsid w:val="00701D38"/>
    <w:rsid w:val="007020D2"/>
    <w:rsid w:val="007026A2"/>
    <w:rsid w:val="00702964"/>
    <w:rsid w:val="007029A4"/>
    <w:rsid w:val="00702E16"/>
    <w:rsid w:val="0070397C"/>
    <w:rsid w:val="00704042"/>
    <w:rsid w:val="00704243"/>
    <w:rsid w:val="0070507F"/>
    <w:rsid w:val="00705540"/>
    <w:rsid w:val="007056AD"/>
    <w:rsid w:val="00705855"/>
    <w:rsid w:val="00705C52"/>
    <w:rsid w:val="00705F17"/>
    <w:rsid w:val="0070718E"/>
    <w:rsid w:val="00710228"/>
    <w:rsid w:val="00710817"/>
    <w:rsid w:val="0071082D"/>
    <w:rsid w:val="0071414C"/>
    <w:rsid w:val="0071466F"/>
    <w:rsid w:val="007149A6"/>
    <w:rsid w:val="00715A78"/>
    <w:rsid w:val="00715FD7"/>
    <w:rsid w:val="007161BB"/>
    <w:rsid w:val="00717090"/>
    <w:rsid w:val="00717140"/>
    <w:rsid w:val="007179DD"/>
    <w:rsid w:val="00717D74"/>
    <w:rsid w:val="00720605"/>
    <w:rsid w:val="007211FB"/>
    <w:rsid w:val="00721264"/>
    <w:rsid w:val="007216F2"/>
    <w:rsid w:val="00721791"/>
    <w:rsid w:val="00721F2D"/>
    <w:rsid w:val="0072218D"/>
    <w:rsid w:val="00722A53"/>
    <w:rsid w:val="00722AB7"/>
    <w:rsid w:val="00722F06"/>
    <w:rsid w:val="0072341A"/>
    <w:rsid w:val="007240C3"/>
    <w:rsid w:val="007245D9"/>
    <w:rsid w:val="007257D7"/>
    <w:rsid w:val="0072653C"/>
    <w:rsid w:val="007275EE"/>
    <w:rsid w:val="0073018E"/>
    <w:rsid w:val="00730A0C"/>
    <w:rsid w:val="00730A63"/>
    <w:rsid w:val="0073136A"/>
    <w:rsid w:val="00731381"/>
    <w:rsid w:val="007313C4"/>
    <w:rsid w:val="0073323B"/>
    <w:rsid w:val="00733276"/>
    <w:rsid w:val="007336E0"/>
    <w:rsid w:val="007337C3"/>
    <w:rsid w:val="007338D8"/>
    <w:rsid w:val="0073452B"/>
    <w:rsid w:val="00734608"/>
    <w:rsid w:val="00735345"/>
    <w:rsid w:val="00735ABC"/>
    <w:rsid w:val="0073611B"/>
    <w:rsid w:val="0073621B"/>
    <w:rsid w:val="007365BA"/>
    <w:rsid w:val="00736B59"/>
    <w:rsid w:val="00736EAF"/>
    <w:rsid w:val="00737512"/>
    <w:rsid w:val="00737985"/>
    <w:rsid w:val="007379A4"/>
    <w:rsid w:val="00740EA1"/>
    <w:rsid w:val="007417AC"/>
    <w:rsid w:val="00741945"/>
    <w:rsid w:val="00741EE0"/>
    <w:rsid w:val="007429C2"/>
    <w:rsid w:val="00742CC2"/>
    <w:rsid w:val="00743738"/>
    <w:rsid w:val="007442A9"/>
    <w:rsid w:val="007449AD"/>
    <w:rsid w:val="00744D7A"/>
    <w:rsid w:val="007453FE"/>
    <w:rsid w:val="00745881"/>
    <w:rsid w:val="00745F53"/>
    <w:rsid w:val="00746309"/>
    <w:rsid w:val="00746A77"/>
    <w:rsid w:val="00747207"/>
    <w:rsid w:val="00747599"/>
    <w:rsid w:val="0074764A"/>
    <w:rsid w:val="00747FCC"/>
    <w:rsid w:val="007503AD"/>
    <w:rsid w:val="007508A4"/>
    <w:rsid w:val="007508FE"/>
    <w:rsid w:val="00752F49"/>
    <w:rsid w:val="00753B0C"/>
    <w:rsid w:val="00754FC3"/>
    <w:rsid w:val="0075677C"/>
    <w:rsid w:val="00756887"/>
    <w:rsid w:val="00757792"/>
    <w:rsid w:val="0075788A"/>
    <w:rsid w:val="0076030D"/>
    <w:rsid w:val="0076034F"/>
    <w:rsid w:val="007604C9"/>
    <w:rsid w:val="00760755"/>
    <w:rsid w:val="00761455"/>
    <w:rsid w:val="00761AC6"/>
    <w:rsid w:val="00761D89"/>
    <w:rsid w:val="00761E13"/>
    <w:rsid w:val="00761FA5"/>
    <w:rsid w:val="00762547"/>
    <w:rsid w:val="00762D7E"/>
    <w:rsid w:val="00762EFE"/>
    <w:rsid w:val="0076315D"/>
    <w:rsid w:val="00763A44"/>
    <w:rsid w:val="00763C42"/>
    <w:rsid w:val="00763EED"/>
    <w:rsid w:val="00764192"/>
    <w:rsid w:val="00764295"/>
    <w:rsid w:val="00764780"/>
    <w:rsid w:val="00764965"/>
    <w:rsid w:val="00764E83"/>
    <w:rsid w:val="00765DEC"/>
    <w:rsid w:val="0076663D"/>
    <w:rsid w:val="00766923"/>
    <w:rsid w:val="007703A2"/>
    <w:rsid w:val="00770F76"/>
    <w:rsid w:val="00771743"/>
    <w:rsid w:val="00772504"/>
    <w:rsid w:val="00772C6C"/>
    <w:rsid w:val="00772DC9"/>
    <w:rsid w:val="0077320B"/>
    <w:rsid w:val="00773353"/>
    <w:rsid w:val="0077353F"/>
    <w:rsid w:val="007741CC"/>
    <w:rsid w:val="00775CBB"/>
    <w:rsid w:val="00775E4C"/>
    <w:rsid w:val="00775F38"/>
    <w:rsid w:val="00775F6D"/>
    <w:rsid w:val="00776642"/>
    <w:rsid w:val="007768E8"/>
    <w:rsid w:val="007770BC"/>
    <w:rsid w:val="00777556"/>
    <w:rsid w:val="00777641"/>
    <w:rsid w:val="007776D4"/>
    <w:rsid w:val="0077777D"/>
    <w:rsid w:val="00780227"/>
    <w:rsid w:val="0078070D"/>
    <w:rsid w:val="007808EF"/>
    <w:rsid w:val="00780A94"/>
    <w:rsid w:val="00781EAA"/>
    <w:rsid w:val="00782700"/>
    <w:rsid w:val="007830BE"/>
    <w:rsid w:val="007830C0"/>
    <w:rsid w:val="007830CE"/>
    <w:rsid w:val="00783190"/>
    <w:rsid w:val="00783550"/>
    <w:rsid w:val="00783951"/>
    <w:rsid w:val="00783CED"/>
    <w:rsid w:val="00783D24"/>
    <w:rsid w:val="00783EA7"/>
    <w:rsid w:val="00784ED7"/>
    <w:rsid w:val="007857CE"/>
    <w:rsid w:val="00786094"/>
    <w:rsid w:val="0078726C"/>
    <w:rsid w:val="00787555"/>
    <w:rsid w:val="007875E2"/>
    <w:rsid w:val="00787B63"/>
    <w:rsid w:val="0079024F"/>
    <w:rsid w:val="00790584"/>
    <w:rsid w:val="00790A6B"/>
    <w:rsid w:val="007910D9"/>
    <w:rsid w:val="007914CA"/>
    <w:rsid w:val="00791E13"/>
    <w:rsid w:val="007928F7"/>
    <w:rsid w:val="007933DD"/>
    <w:rsid w:val="00793906"/>
    <w:rsid w:val="00793F32"/>
    <w:rsid w:val="00794414"/>
    <w:rsid w:val="0079487D"/>
    <w:rsid w:val="00795044"/>
    <w:rsid w:val="007950C4"/>
    <w:rsid w:val="007956CC"/>
    <w:rsid w:val="00795B18"/>
    <w:rsid w:val="007972FD"/>
    <w:rsid w:val="00797415"/>
    <w:rsid w:val="007A07D3"/>
    <w:rsid w:val="007A19F2"/>
    <w:rsid w:val="007A2FDE"/>
    <w:rsid w:val="007A30E1"/>
    <w:rsid w:val="007A328A"/>
    <w:rsid w:val="007A329A"/>
    <w:rsid w:val="007A37DF"/>
    <w:rsid w:val="007A45CA"/>
    <w:rsid w:val="007A4904"/>
    <w:rsid w:val="007A49F1"/>
    <w:rsid w:val="007A4B0D"/>
    <w:rsid w:val="007A5413"/>
    <w:rsid w:val="007A67D1"/>
    <w:rsid w:val="007A698C"/>
    <w:rsid w:val="007A727E"/>
    <w:rsid w:val="007A760D"/>
    <w:rsid w:val="007A7763"/>
    <w:rsid w:val="007A7C30"/>
    <w:rsid w:val="007A7C70"/>
    <w:rsid w:val="007B00C9"/>
    <w:rsid w:val="007B031A"/>
    <w:rsid w:val="007B0F7E"/>
    <w:rsid w:val="007B21A8"/>
    <w:rsid w:val="007B2931"/>
    <w:rsid w:val="007B2C24"/>
    <w:rsid w:val="007B3540"/>
    <w:rsid w:val="007B3A92"/>
    <w:rsid w:val="007B3ADC"/>
    <w:rsid w:val="007B3FAB"/>
    <w:rsid w:val="007B4795"/>
    <w:rsid w:val="007B4DAF"/>
    <w:rsid w:val="007B60DF"/>
    <w:rsid w:val="007B64ED"/>
    <w:rsid w:val="007B662C"/>
    <w:rsid w:val="007B670A"/>
    <w:rsid w:val="007B695C"/>
    <w:rsid w:val="007B7623"/>
    <w:rsid w:val="007C0401"/>
    <w:rsid w:val="007C055F"/>
    <w:rsid w:val="007C068D"/>
    <w:rsid w:val="007C0E9E"/>
    <w:rsid w:val="007C0FF8"/>
    <w:rsid w:val="007C11B2"/>
    <w:rsid w:val="007C14BE"/>
    <w:rsid w:val="007C1CD6"/>
    <w:rsid w:val="007C3179"/>
    <w:rsid w:val="007C3213"/>
    <w:rsid w:val="007C37FD"/>
    <w:rsid w:val="007C459A"/>
    <w:rsid w:val="007C4AA3"/>
    <w:rsid w:val="007C5374"/>
    <w:rsid w:val="007C59BC"/>
    <w:rsid w:val="007C5E5C"/>
    <w:rsid w:val="007C65C3"/>
    <w:rsid w:val="007C7533"/>
    <w:rsid w:val="007C7CD8"/>
    <w:rsid w:val="007C7D03"/>
    <w:rsid w:val="007C7EE3"/>
    <w:rsid w:val="007D1556"/>
    <w:rsid w:val="007D18C4"/>
    <w:rsid w:val="007D20C0"/>
    <w:rsid w:val="007D24CF"/>
    <w:rsid w:val="007D29D3"/>
    <w:rsid w:val="007D2EDE"/>
    <w:rsid w:val="007D3048"/>
    <w:rsid w:val="007D4265"/>
    <w:rsid w:val="007D4F2C"/>
    <w:rsid w:val="007D5749"/>
    <w:rsid w:val="007D5A09"/>
    <w:rsid w:val="007D6094"/>
    <w:rsid w:val="007D61D7"/>
    <w:rsid w:val="007D682D"/>
    <w:rsid w:val="007D6945"/>
    <w:rsid w:val="007D7195"/>
    <w:rsid w:val="007D7E7B"/>
    <w:rsid w:val="007D7EDC"/>
    <w:rsid w:val="007E0D72"/>
    <w:rsid w:val="007E0DE0"/>
    <w:rsid w:val="007E218B"/>
    <w:rsid w:val="007E24AC"/>
    <w:rsid w:val="007E297F"/>
    <w:rsid w:val="007E2F15"/>
    <w:rsid w:val="007E3656"/>
    <w:rsid w:val="007E6358"/>
    <w:rsid w:val="007E67E7"/>
    <w:rsid w:val="007E7B5C"/>
    <w:rsid w:val="007E7E3F"/>
    <w:rsid w:val="007E7E6B"/>
    <w:rsid w:val="007E7F11"/>
    <w:rsid w:val="007F00DD"/>
    <w:rsid w:val="007F0663"/>
    <w:rsid w:val="007F0680"/>
    <w:rsid w:val="007F07C8"/>
    <w:rsid w:val="007F1141"/>
    <w:rsid w:val="007F1817"/>
    <w:rsid w:val="007F1A26"/>
    <w:rsid w:val="007F3013"/>
    <w:rsid w:val="007F31E5"/>
    <w:rsid w:val="007F3C26"/>
    <w:rsid w:val="007F4094"/>
    <w:rsid w:val="007F4D79"/>
    <w:rsid w:val="007F521B"/>
    <w:rsid w:val="007F54FB"/>
    <w:rsid w:val="007F5B50"/>
    <w:rsid w:val="007F6F7D"/>
    <w:rsid w:val="007F70CE"/>
    <w:rsid w:val="007F7C5B"/>
    <w:rsid w:val="00800A7F"/>
    <w:rsid w:val="00801A56"/>
    <w:rsid w:val="00801EF3"/>
    <w:rsid w:val="00802281"/>
    <w:rsid w:val="00802535"/>
    <w:rsid w:val="0080325E"/>
    <w:rsid w:val="00804003"/>
    <w:rsid w:val="00804ABB"/>
    <w:rsid w:val="0080517A"/>
    <w:rsid w:val="00805889"/>
    <w:rsid w:val="00805E37"/>
    <w:rsid w:val="008063BD"/>
    <w:rsid w:val="008065A1"/>
    <w:rsid w:val="00806DDC"/>
    <w:rsid w:val="008071AB"/>
    <w:rsid w:val="00807457"/>
    <w:rsid w:val="00807EAF"/>
    <w:rsid w:val="00810D00"/>
    <w:rsid w:val="00811106"/>
    <w:rsid w:val="00811253"/>
    <w:rsid w:val="0081134D"/>
    <w:rsid w:val="0081333E"/>
    <w:rsid w:val="00813A7B"/>
    <w:rsid w:val="0081409D"/>
    <w:rsid w:val="00814A82"/>
    <w:rsid w:val="00814EA2"/>
    <w:rsid w:val="008152C2"/>
    <w:rsid w:val="008162EF"/>
    <w:rsid w:val="00816903"/>
    <w:rsid w:val="0081712C"/>
    <w:rsid w:val="00817C22"/>
    <w:rsid w:val="00817FCD"/>
    <w:rsid w:val="00820997"/>
    <w:rsid w:val="00820C33"/>
    <w:rsid w:val="00820D63"/>
    <w:rsid w:val="0082101E"/>
    <w:rsid w:val="008218A8"/>
    <w:rsid w:val="00822A00"/>
    <w:rsid w:val="00822DFE"/>
    <w:rsid w:val="0082327C"/>
    <w:rsid w:val="00823E29"/>
    <w:rsid w:val="0082569E"/>
    <w:rsid w:val="00825D3C"/>
    <w:rsid w:val="0082674F"/>
    <w:rsid w:val="00826E4B"/>
    <w:rsid w:val="00826E75"/>
    <w:rsid w:val="008275F9"/>
    <w:rsid w:val="0082798C"/>
    <w:rsid w:val="00827FDC"/>
    <w:rsid w:val="008303B5"/>
    <w:rsid w:val="008305F7"/>
    <w:rsid w:val="00830FF1"/>
    <w:rsid w:val="008310CC"/>
    <w:rsid w:val="00831BC9"/>
    <w:rsid w:val="008323B0"/>
    <w:rsid w:val="008324F4"/>
    <w:rsid w:val="00832EED"/>
    <w:rsid w:val="00834893"/>
    <w:rsid w:val="00834976"/>
    <w:rsid w:val="00834C20"/>
    <w:rsid w:val="00834EDC"/>
    <w:rsid w:val="008354AE"/>
    <w:rsid w:val="008356EC"/>
    <w:rsid w:val="00835C31"/>
    <w:rsid w:val="00836578"/>
    <w:rsid w:val="0083683E"/>
    <w:rsid w:val="00836DC0"/>
    <w:rsid w:val="00837E67"/>
    <w:rsid w:val="00840285"/>
    <w:rsid w:val="00840D4A"/>
    <w:rsid w:val="00841062"/>
    <w:rsid w:val="0084149C"/>
    <w:rsid w:val="008427D8"/>
    <w:rsid w:val="00842E94"/>
    <w:rsid w:val="00842EB0"/>
    <w:rsid w:val="008430C8"/>
    <w:rsid w:val="0084428F"/>
    <w:rsid w:val="00844438"/>
    <w:rsid w:val="008451E7"/>
    <w:rsid w:val="008473D4"/>
    <w:rsid w:val="00847707"/>
    <w:rsid w:val="00847859"/>
    <w:rsid w:val="0085027F"/>
    <w:rsid w:val="00850DEA"/>
    <w:rsid w:val="0085126E"/>
    <w:rsid w:val="008516EE"/>
    <w:rsid w:val="0085261F"/>
    <w:rsid w:val="008527D8"/>
    <w:rsid w:val="00852867"/>
    <w:rsid w:val="0085295F"/>
    <w:rsid w:val="00853023"/>
    <w:rsid w:val="00853312"/>
    <w:rsid w:val="00853899"/>
    <w:rsid w:val="00853A7E"/>
    <w:rsid w:val="00853BD7"/>
    <w:rsid w:val="00854929"/>
    <w:rsid w:val="00854F45"/>
    <w:rsid w:val="008557B0"/>
    <w:rsid w:val="00856993"/>
    <w:rsid w:val="00856B58"/>
    <w:rsid w:val="00856FB6"/>
    <w:rsid w:val="00860448"/>
    <w:rsid w:val="00860EC8"/>
    <w:rsid w:val="00861838"/>
    <w:rsid w:val="00861FF2"/>
    <w:rsid w:val="008620A3"/>
    <w:rsid w:val="00862D40"/>
    <w:rsid w:val="008630E8"/>
    <w:rsid w:val="00863844"/>
    <w:rsid w:val="008639F6"/>
    <w:rsid w:val="008642B2"/>
    <w:rsid w:val="00864B09"/>
    <w:rsid w:val="00864B3C"/>
    <w:rsid w:val="00864EE3"/>
    <w:rsid w:val="00865C91"/>
    <w:rsid w:val="00867426"/>
    <w:rsid w:val="008701D5"/>
    <w:rsid w:val="008735B9"/>
    <w:rsid w:val="008735F8"/>
    <w:rsid w:val="00873972"/>
    <w:rsid w:val="00873F72"/>
    <w:rsid w:val="0087531A"/>
    <w:rsid w:val="00875522"/>
    <w:rsid w:val="008769BC"/>
    <w:rsid w:val="00877A32"/>
    <w:rsid w:val="0088039E"/>
    <w:rsid w:val="008809E7"/>
    <w:rsid w:val="00880BE5"/>
    <w:rsid w:val="00881018"/>
    <w:rsid w:val="00881209"/>
    <w:rsid w:val="00881760"/>
    <w:rsid w:val="00882C8E"/>
    <w:rsid w:val="008830CC"/>
    <w:rsid w:val="00883921"/>
    <w:rsid w:val="008845AE"/>
    <w:rsid w:val="00884F61"/>
    <w:rsid w:val="00885294"/>
    <w:rsid w:val="00885F80"/>
    <w:rsid w:val="0088628A"/>
    <w:rsid w:val="00887AC8"/>
    <w:rsid w:val="008901D4"/>
    <w:rsid w:val="008903B2"/>
    <w:rsid w:val="008913D9"/>
    <w:rsid w:val="0089285E"/>
    <w:rsid w:val="00892F7C"/>
    <w:rsid w:val="008933AE"/>
    <w:rsid w:val="00893C3D"/>
    <w:rsid w:val="00893CF1"/>
    <w:rsid w:val="00893F58"/>
    <w:rsid w:val="00894195"/>
    <w:rsid w:val="008949FF"/>
    <w:rsid w:val="008950BF"/>
    <w:rsid w:val="00895B03"/>
    <w:rsid w:val="00895BF5"/>
    <w:rsid w:val="00895F3A"/>
    <w:rsid w:val="00896250"/>
    <w:rsid w:val="00896471"/>
    <w:rsid w:val="00896E2B"/>
    <w:rsid w:val="00897E8B"/>
    <w:rsid w:val="008A01E8"/>
    <w:rsid w:val="008A095C"/>
    <w:rsid w:val="008A1269"/>
    <w:rsid w:val="008A127C"/>
    <w:rsid w:val="008A1A1E"/>
    <w:rsid w:val="008A23F5"/>
    <w:rsid w:val="008A2721"/>
    <w:rsid w:val="008A2A87"/>
    <w:rsid w:val="008A3629"/>
    <w:rsid w:val="008A3D23"/>
    <w:rsid w:val="008A3E97"/>
    <w:rsid w:val="008A42C1"/>
    <w:rsid w:val="008A46A9"/>
    <w:rsid w:val="008A52C0"/>
    <w:rsid w:val="008A6033"/>
    <w:rsid w:val="008A7011"/>
    <w:rsid w:val="008A7128"/>
    <w:rsid w:val="008B03D0"/>
    <w:rsid w:val="008B0A06"/>
    <w:rsid w:val="008B17A7"/>
    <w:rsid w:val="008B1A15"/>
    <w:rsid w:val="008B2672"/>
    <w:rsid w:val="008B39E9"/>
    <w:rsid w:val="008B3F10"/>
    <w:rsid w:val="008B406A"/>
    <w:rsid w:val="008B4667"/>
    <w:rsid w:val="008B4A2B"/>
    <w:rsid w:val="008B5397"/>
    <w:rsid w:val="008B5663"/>
    <w:rsid w:val="008B5E64"/>
    <w:rsid w:val="008B7165"/>
    <w:rsid w:val="008B783A"/>
    <w:rsid w:val="008B7990"/>
    <w:rsid w:val="008B7D02"/>
    <w:rsid w:val="008B7E48"/>
    <w:rsid w:val="008C00CA"/>
    <w:rsid w:val="008C140D"/>
    <w:rsid w:val="008C19EB"/>
    <w:rsid w:val="008C1BEB"/>
    <w:rsid w:val="008C20E2"/>
    <w:rsid w:val="008C23AC"/>
    <w:rsid w:val="008C294D"/>
    <w:rsid w:val="008C2DE3"/>
    <w:rsid w:val="008C45CC"/>
    <w:rsid w:val="008C47A8"/>
    <w:rsid w:val="008C4D24"/>
    <w:rsid w:val="008C4EBC"/>
    <w:rsid w:val="008C5412"/>
    <w:rsid w:val="008C5704"/>
    <w:rsid w:val="008D0095"/>
    <w:rsid w:val="008D0619"/>
    <w:rsid w:val="008D0B51"/>
    <w:rsid w:val="008D0C89"/>
    <w:rsid w:val="008D0DDB"/>
    <w:rsid w:val="008D1540"/>
    <w:rsid w:val="008D154E"/>
    <w:rsid w:val="008D2AF0"/>
    <w:rsid w:val="008D36CD"/>
    <w:rsid w:val="008D38D6"/>
    <w:rsid w:val="008D3AFC"/>
    <w:rsid w:val="008D41A5"/>
    <w:rsid w:val="008D460C"/>
    <w:rsid w:val="008D55B3"/>
    <w:rsid w:val="008D5868"/>
    <w:rsid w:val="008D59FF"/>
    <w:rsid w:val="008D626F"/>
    <w:rsid w:val="008D627D"/>
    <w:rsid w:val="008D64BD"/>
    <w:rsid w:val="008D728A"/>
    <w:rsid w:val="008D79F2"/>
    <w:rsid w:val="008D7C89"/>
    <w:rsid w:val="008E14CA"/>
    <w:rsid w:val="008E1502"/>
    <w:rsid w:val="008E1BF0"/>
    <w:rsid w:val="008E1FB9"/>
    <w:rsid w:val="008E240F"/>
    <w:rsid w:val="008E2B83"/>
    <w:rsid w:val="008E3AED"/>
    <w:rsid w:val="008E44DD"/>
    <w:rsid w:val="008E4F50"/>
    <w:rsid w:val="008E5799"/>
    <w:rsid w:val="008E58E8"/>
    <w:rsid w:val="008E5EF3"/>
    <w:rsid w:val="008E6B18"/>
    <w:rsid w:val="008E70D9"/>
    <w:rsid w:val="008E7E9E"/>
    <w:rsid w:val="008F01D3"/>
    <w:rsid w:val="008F1791"/>
    <w:rsid w:val="008F2169"/>
    <w:rsid w:val="008F240A"/>
    <w:rsid w:val="008F3961"/>
    <w:rsid w:val="008F4115"/>
    <w:rsid w:val="008F43F2"/>
    <w:rsid w:val="008F5062"/>
    <w:rsid w:val="008F532A"/>
    <w:rsid w:val="008F5644"/>
    <w:rsid w:val="008F5D90"/>
    <w:rsid w:val="008F67AC"/>
    <w:rsid w:val="008F716D"/>
    <w:rsid w:val="008F71C5"/>
    <w:rsid w:val="00903182"/>
    <w:rsid w:val="009036D2"/>
    <w:rsid w:val="00904701"/>
    <w:rsid w:val="009048D6"/>
    <w:rsid w:val="00904B3C"/>
    <w:rsid w:val="00904F45"/>
    <w:rsid w:val="009053C3"/>
    <w:rsid w:val="009062D4"/>
    <w:rsid w:val="00906813"/>
    <w:rsid w:val="00906BAB"/>
    <w:rsid w:val="00906C6C"/>
    <w:rsid w:val="00907279"/>
    <w:rsid w:val="009073C4"/>
    <w:rsid w:val="00907746"/>
    <w:rsid w:val="009102AF"/>
    <w:rsid w:val="00910640"/>
    <w:rsid w:val="00910A0D"/>
    <w:rsid w:val="00910BA9"/>
    <w:rsid w:val="00911196"/>
    <w:rsid w:val="00911B4E"/>
    <w:rsid w:val="00911BFA"/>
    <w:rsid w:val="00911EF7"/>
    <w:rsid w:val="00912025"/>
    <w:rsid w:val="00913785"/>
    <w:rsid w:val="00914AA6"/>
    <w:rsid w:val="00914ED6"/>
    <w:rsid w:val="009153E3"/>
    <w:rsid w:val="00916AA6"/>
    <w:rsid w:val="00917971"/>
    <w:rsid w:val="00917C4E"/>
    <w:rsid w:val="00920BFC"/>
    <w:rsid w:val="00920FF7"/>
    <w:rsid w:val="00921914"/>
    <w:rsid w:val="00921CF7"/>
    <w:rsid w:val="00922270"/>
    <w:rsid w:val="00922AD4"/>
    <w:rsid w:val="0092359C"/>
    <w:rsid w:val="009239F1"/>
    <w:rsid w:val="00924BAC"/>
    <w:rsid w:val="00924F57"/>
    <w:rsid w:val="009257D8"/>
    <w:rsid w:val="00925E97"/>
    <w:rsid w:val="009260D2"/>
    <w:rsid w:val="0092658C"/>
    <w:rsid w:val="00926943"/>
    <w:rsid w:val="00926E75"/>
    <w:rsid w:val="009271C5"/>
    <w:rsid w:val="009276A4"/>
    <w:rsid w:val="00927883"/>
    <w:rsid w:val="009300A6"/>
    <w:rsid w:val="00930A64"/>
    <w:rsid w:val="00930BCC"/>
    <w:rsid w:val="0093154F"/>
    <w:rsid w:val="00931EFD"/>
    <w:rsid w:val="0093224C"/>
    <w:rsid w:val="00932377"/>
    <w:rsid w:val="00932630"/>
    <w:rsid w:val="009329CA"/>
    <w:rsid w:val="00932F33"/>
    <w:rsid w:val="00933709"/>
    <w:rsid w:val="00933BC8"/>
    <w:rsid w:val="009345FF"/>
    <w:rsid w:val="00934652"/>
    <w:rsid w:val="009352EF"/>
    <w:rsid w:val="00935E16"/>
    <w:rsid w:val="00936C75"/>
    <w:rsid w:val="009373B0"/>
    <w:rsid w:val="00940717"/>
    <w:rsid w:val="009414CC"/>
    <w:rsid w:val="009420DF"/>
    <w:rsid w:val="00942A80"/>
    <w:rsid w:val="009442A0"/>
    <w:rsid w:val="00944417"/>
    <w:rsid w:val="0094674B"/>
    <w:rsid w:val="00946C0A"/>
    <w:rsid w:val="00946FE9"/>
    <w:rsid w:val="009472FA"/>
    <w:rsid w:val="00947609"/>
    <w:rsid w:val="00947631"/>
    <w:rsid w:val="00947887"/>
    <w:rsid w:val="00947E26"/>
    <w:rsid w:val="00947FAF"/>
    <w:rsid w:val="00950A09"/>
    <w:rsid w:val="00950D81"/>
    <w:rsid w:val="0095113D"/>
    <w:rsid w:val="0095187B"/>
    <w:rsid w:val="009519B4"/>
    <w:rsid w:val="00951EEE"/>
    <w:rsid w:val="00951F30"/>
    <w:rsid w:val="00953229"/>
    <w:rsid w:val="00953CDD"/>
    <w:rsid w:val="00954399"/>
    <w:rsid w:val="00954476"/>
    <w:rsid w:val="00954DA3"/>
    <w:rsid w:val="00954FC1"/>
    <w:rsid w:val="00955287"/>
    <w:rsid w:val="009552DD"/>
    <w:rsid w:val="0095533C"/>
    <w:rsid w:val="009561F4"/>
    <w:rsid w:val="0095649C"/>
    <w:rsid w:val="00956E54"/>
    <w:rsid w:val="009579FB"/>
    <w:rsid w:val="009608B4"/>
    <w:rsid w:val="00960FF6"/>
    <w:rsid w:val="009611B0"/>
    <w:rsid w:val="0096134B"/>
    <w:rsid w:val="00961B5C"/>
    <w:rsid w:val="00961DA4"/>
    <w:rsid w:val="00962A6C"/>
    <w:rsid w:val="00962EF0"/>
    <w:rsid w:val="00963296"/>
    <w:rsid w:val="00964173"/>
    <w:rsid w:val="00964223"/>
    <w:rsid w:val="00964278"/>
    <w:rsid w:val="0096452B"/>
    <w:rsid w:val="00965290"/>
    <w:rsid w:val="00965A32"/>
    <w:rsid w:val="00965F4A"/>
    <w:rsid w:val="00966F4A"/>
    <w:rsid w:val="0096707C"/>
    <w:rsid w:val="009672E6"/>
    <w:rsid w:val="0096753B"/>
    <w:rsid w:val="00967715"/>
    <w:rsid w:val="009700F8"/>
    <w:rsid w:val="0097015A"/>
    <w:rsid w:val="00970A94"/>
    <w:rsid w:val="00970E82"/>
    <w:rsid w:val="009717E4"/>
    <w:rsid w:val="00971A6F"/>
    <w:rsid w:val="00971BFB"/>
    <w:rsid w:val="0097330F"/>
    <w:rsid w:val="00973E9F"/>
    <w:rsid w:val="00973EFC"/>
    <w:rsid w:val="00973F84"/>
    <w:rsid w:val="009745CA"/>
    <w:rsid w:val="00974754"/>
    <w:rsid w:val="00974877"/>
    <w:rsid w:val="0097585B"/>
    <w:rsid w:val="009763E2"/>
    <w:rsid w:val="00976748"/>
    <w:rsid w:val="0097679F"/>
    <w:rsid w:val="00976F13"/>
    <w:rsid w:val="00976F27"/>
    <w:rsid w:val="009775A9"/>
    <w:rsid w:val="0097767A"/>
    <w:rsid w:val="0097771B"/>
    <w:rsid w:val="0097777F"/>
    <w:rsid w:val="009779E8"/>
    <w:rsid w:val="00977E34"/>
    <w:rsid w:val="00977EA9"/>
    <w:rsid w:val="009808BC"/>
    <w:rsid w:val="009809BA"/>
    <w:rsid w:val="0098159C"/>
    <w:rsid w:val="00981779"/>
    <w:rsid w:val="00981ABB"/>
    <w:rsid w:val="00981D15"/>
    <w:rsid w:val="009823CE"/>
    <w:rsid w:val="0098272E"/>
    <w:rsid w:val="00982A9F"/>
    <w:rsid w:val="00982DD7"/>
    <w:rsid w:val="0098402A"/>
    <w:rsid w:val="00984030"/>
    <w:rsid w:val="009849FC"/>
    <w:rsid w:val="00985483"/>
    <w:rsid w:val="0098595C"/>
    <w:rsid w:val="00985B91"/>
    <w:rsid w:val="00985DB8"/>
    <w:rsid w:val="00985DC3"/>
    <w:rsid w:val="00986757"/>
    <w:rsid w:val="00986FEE"/>
    <w:rsid w:val="009872E6"/>
    <w:rsid w:val="009874CA"/>
    <w:rsid w:val="00987FF5"/>
    <w:rsid w:val="00990527"/>
    <w:rsid w:val="00991365"/>
    <w:rsid w:val="0099261A"/>
    <w:rsid w:val="0099297F"/>
    <w:rsid w:val="0099302B"/>
    <w:rsid w:val="0099346F"/>
    <w:rsid w:val="00993DCA"/>
    <w:rsid w:val="009953C4"/>
    <w:rsid w:val="0099560B"/>
    <w:rsid w:val="00995804"/>
    <w:rsid w:val="009959D2"/>
    <w:rsid w:val="00995C14"/>
    <w:rsid w:val="0099654D"/>
    <w:rsid w:val="009972DB"/>
    <w:rsid w:val="009978DE"/>
    <w:rsid w:val="00997FA2"/>
    <w:rsid w:val="009A093F"/>
    <w:rsid w:val="009A0BE9"/>
    <w:rsid w:val="009A1216"/>
    <w:rsid w:val="009A1B08"/>
    <w:rsid w:val="009A239D"/>
    <w:rsid w:val="009A2886"/>
    <w:rsid w:val="009A2B3E"/>
    <w:rsid w:val="009A2E95"/>
    <w:rsid w:val="009A34BB"/>
    <w:rsid w:val="009A36D4"/>
    <w:rsid w:val="009A3E2E"/>
    <w:rsid w:val="009A4B1F"/>
    <w:rsid w:val="009A4D47"/>
    <w:rsid w:val="009A4D79"/>
    <w:rsid w:val="009A55EE"/>
    <w:rsid w:val="009A6376"/>
    <w:rsid w:val="009A63EC"/>
    <w:rsid w:val="009A6B38"/>
    <w:rsid w:val="009A6CDF"/>
    <w:rsid w:val="009A74E0"/>
    <w:rsid w:val="009A76CC"/>
    <w:rsid w:val="009A7FF7"/>
    <w:rsid w:val="009B0724"/>
    <w:rsid w:val="009B0EA4"/>
    <w:rsid w:val="009B188D"/>
    <w:rsid w:val="009B1ECE"/>
    <w:rsid w:val="009B2390"/>
    <w:rsid w:val="009B28C9"/>
    <w:rsid w:val="009B29C0"/>
    <w:rsid w:val="009B30E0"/>
    <w:rsid w:val="009B3924"/>
    <w:rsid w:val="009B398F"/>
    <w:rsid w:val="009B4508"/>
    <w:rsid w:val="009B47A8"/>
    <w:rsid w:val="009B4A21"/>
    <w:rsid w:val="009B560C"/>
    <w:rsid w:val="009B565C"/>
    <w:rsid w:val="009B5F26"/>
    <w:rsid w:val="009B6269"/>
    <w:rsid w:val="009B6281"/>
    <w:rsid w:val="009B6B91"/>
    <w:rsid w:val="009B72AE"/>
    <w:rsid w:val="009B74F3"/>
    <w:rsid w:val="009C02E4"/>
    <w:rsid w:val="009C09DE"/>
    <w:rsid w:val="009C0C1A"/>
    <w:rsid w:val="009C1544"/>
    <w:rsid w:val="009C17A6"/>
    <w:rsid w:val="009C1FF8"/>
    <w:rsid w:val="009C25BD"/>
    <w:rsid w:val="009C3694"/>
    <w:rsid w:val="009C48B2"/>
    <w:rsid w:val="009C536C"/>
    <w:rsid w:val="009C53A3"/>
    <w:rsid w:val="009C608B"/>
    <w:rsid w:val="009C60FA"/>
    <w:rsid w:val="009C72DF"/>
    <w:rsid w:val="009C7CB3"/>
    <w:rsid w:val="009D04F3"/>
    <w:rsid w:val="009D2AB1"/>
    <w:rsid w:val="009D3C51"/>
    <w:rsid w:val="009D3FB4"/>
    <w:rsid w:val="009D518C"/>
    <w:rsid w:val="009D591F"/>
    <w:rsid w:val="009D5A2E"/>
    <w:rsid w:val="009D6342"/>
    <w:rsid w:val="009D6906"/>
    <w:rsid w:val="009D6DB2"/>
    <w:rsid w:val="009D715D"/>
    <w:rsid w:val="009D745B"/>
    <w:rsid w:val="009D77F5"/>
    <w:rsid w:val="009E09FC"/>
    <w:rsid w:val="009E208A"/>
    <w:rsid w:val="009E28D1"/>
    <w:rsid w:val="009E34E0"/>
    <w:rsid w:val="009E3BFA"/>
    <w:rsid w:val="009E49E3"/>
    <w:rsid w:val="009E5CB1"/>
    <w:rsid w:val="009E67D1"/>
    <w:rsid w:val="009E6D18"/>
    <w:rsid w:val="009E6F1A"/>
    <w:rsid w:val="009E751D"/>
    <w:rsid w:val="009E7949"/>
    <w:rsid w:val="009E7B92"/>
    <w:rsid w:val="009F0E8E"/>
    <w:rsid w:val="009F0F2C"/>
    <w:rsid w:val="009F0F57"/>
    <w:rsid w:val="009F1DB5"/>
    <w:rsid w:val="009F3485"/>
    <w:rsid w:val="009F3EAC"/>
    <w:rsid w:val="009F4294"/>
    <w:rsid w:val="009F4BE4"/>
    <w:rsid w:val="009F562A"/>
    <w:rsid w:val="009F78E5"/>
    <w:rsid w:val="009F7B15"/>
    <w:rsid w:val="00A003F8"/>
    <w:rsid w:val="00A00410"/>
    <w:rsid w:val="00A0090F"/>
    <w:rsid w:val="00A00C8E"/>
    <w:rsid w:val="00A014AD"/>
    <w:rsid w:val="00A0163D"/>
    <w:rsid w:val="00A0236F"/>
    <w:rsid w:val="00A03663"/>
    <w:rsid w:val="00A039D6"/>
    <w:rsid w:val="00A03F77"/>
    <w:rsid w:val="00A042BD"/>
    <w:rsid w:val="00A044A6"/>
    <w:rsid w:val="00A0453E"/>
    <w:rsid w:val="00A0534C"/>
    <w:rsid w:val="00A05EB4"/>
    <w:rsid w:val="00A06A27"/>
    <w:rsid w:val="00A074C8"/>
    <w:rsid w:val="00A076A5"/>
    <w:rsid w:val="00A0793D"/>
    <w:rsid w:val="00A07A67"/>
    <w:rsid w:val="00A1154F"/>
    <w:rsid w:val="00A12A9B"/>
    <w:rsid w:val="00A12F44"/>
    <w:rsid w:val="00A13F14"/>
    <w:rsid w:val="00A1464B"/>
    <w:rsid w:val="00A14D0E"/>
    <w:rsid w:val="00A1553D"/>
    <w:rsid w:val="00A1571C"/>
    <w:rsid w:val="00A15DDA"/>
    <w:rsid w:val="00A15E6C"/>
    <w:rsid w:val="00A16570"/>
    <w:rsid w:val="00A165AE"/>
    <w:rsid w:val="00A16E78"/>
    <w:rsid w:val="00A16F29"/>
    <w:rsid w:val="00A1716E"/>
    <w:rsid w:val="00A17303"/>
    <w:rsid w:val="00A210A2"/>
    <w:rsid w:val="00A21DEF"/>
    <w:rsid w:val="00A22267"/>
    <w:rsid w:val="00A22427"/>
    <w:rsid w:val="00A2265A"/>
    <w:rsid w:val="00A226DC"/>
    <w:rsid w:val="00A23088"/>
    <w:rsid w:val="00A23D71"/>
    <w:rsid w:val="00A24EEB"/>
    <w:rsid w:val="00A2560C"/>
    <w:rsid w:val="00A2684D"/>
    <w:rsid w:val="00A26CD1"/>
    <w:rsid w:val="00A2735D"/>
    <w:rsid w:val="00A3060B"/>
    <w:rsid w:val="00A3197F"/>
    <w:rsid w:val="00A31AD5"/>
    <w:rsid w:val="00A3298C"/>
    <w:rsid w:val="00A32D2B"/>
    <w:rsid w:val="00A334AE"/>
    <w:rsid w:val="00A33E5B"/>
    <w:rsid w:val="00A345C5"/>
    <w:rsid w:val="00A3530C"/>
    <w:rsid w:val="00A35AF5"/>
    <w:rsid w:val="00A365F1"/>
    <w:rsid w:val="00A36884"/>
    <w:rsid w:val="00A36AC5"/>
    <w:rsid w:val="00A36C1C"/>
    <w:rsid w:val="00A36EF5"/>
    <w:rsid w:val="00A36F61"/>
    <w:rsid w:val="00A37512"/>
    <w:rsid w:val="00A406C6"/>
    <w:rsid w:val="00A407CC"/>
    <w:rsid w:val="00A41B1F"/>
    <w:rsid w:val="00A4257C"/>
    <w:rsid w:val="00A42D3A"/>
    <w:rsid w:val="00A42DCE"/>
    <w:rsid w:val="00A4371B"/>
    <w:rsid w:val="00A43848"/>
    <w:rsid w:val="00A43B40"/>
    <w:rsid w:val="00A44E63"/>
    <w:rsid w:val="00A4510F"/>
    <w:rsid w:val="00A452FD"/>
    <w:rsid w:val="00A45595"/>
    <w:rsid w:val="00A457E9"/>
    <w:rsid w:val="00A4597A"/>
    <w:rsid w:val="00A45D10"/>
    <w:rsid w:val="00A46688"/>
    <w:rsid w:val="00A4772B"/>
    <w:rsid w:val="00A47E93"/>
    <w:rsid w:val="00A47F84"/>
    <w:rsid w:val="00A50532"/>
    <w:rsid w:val="00A506AE"/>
    <w:rsid w:val="00A50E44"/>
    <w:rsid w:val="00A5209D"/>
    <w:rsid w:val="00A521C4"/>
    <w:rsid w:val="00A532E2"/>
    <w:rsid w:val="00A53AD5"/>
    <w:rsid w:val="00A54056"/>
    <w:rsid w:val="00A549A0"/>
    <w:rsid w:val="00A54E68"/>
    <w:rsid w:val="00A55200"/>
    <w:rsid w:val="00A55383"/>
    <w:rsid w:val="00A55A83"/>
    <w:rsid w:val="00A55C72"/>
    <w:rsid w:val="00A561AC"/>
    <w:rsid w:val="00A56566"/>
    <w:rsid w:val="00A56831"/>
    <w:rsid w:val="00A56864"/>
    <w:rsid w:val="00A569C3"/>
    <w:rsid w:val="00A56DCA"/>
    <w:rsid w:val="00A56EF6"/>
    <w:rsid w:val="00A56F78"/>
    <w:rsid w:val="00A57CB9"/>
    <w:rsid w:val="00A6036C"/>
    <w:rsid w:val="00A60F35"/>
    <w:rsid w:val="00A6149D"/>
    <w:rsid w:val="00A61FC8"/>
    <w:rsid w:val="00A642BA"/>
    <w:rsid w:val="00A65128"/>
    <w:rsid w:val="00A66DC6"/>
    <w:rsid w:val="00A70122"/>
    <w:rsid w:val="00A70C7A"/>
    <w:rsid w:val="00A70DC8"/>
    <w:rsid w:val="00A71401"/>
    <w:rsid w:val="00A71404"/>
    <w:rsid w:val="00A7142F"/>
    <w:rsid w:val="00A72484"/>
    <w:rsid w:val="00A72867"/>
    <w:rsid w:val="00A733FD"/>
    <w:rsid w:val="00A743C4"/>
    <w:rsid w:val="00A747C4"/>
    <w:rsid w:val="00A748ED"/>
    <w:rsid w:val="00A74F69"/>
    <w:rsid w:val="00A75686"/>
    <w:rsid w:val="00A766DD"/>
    <w:rsid w:val="00A77255"/>
    <w:rsid w:val="00A7757C"/>
    <w:rsid w:val="00A777F0"/>
    <w:rsid w:val="00A80593"/>
    <w:rsid w:val="00A80614"/>
    <w:rsid w:val="00A81038"/>
    <w:rsid w:val="00A82962"/>
    <w:rsid w:val="00A83851"/>
    <w:rsid w:val="00A83A0A"/>
    <w:rsid w:val="00A84183"/>
    <w:rsid w:val="00A84B8A"/>
    <w:rsid w:val="00A852C6"/>
    <w:rsid w:val="00A857F5"/>
    <w:rsid w:val="00A858CD"/>
    <w:rsid w:val="00A863EF"/>
    <w:rsid w:val="00A866AA"/>
    <w:rsid w:val="00A86897"/>
    <w:rsid w:val="00A8775B"/>
    <w:rsid w:val="00A90202"/>
    <w:rsid w:val="00A909DA"/>
    <w:rsid w:val="00A90BE3"/>
    <w:rsid w:val="00A9108B"/>
    <w:rsid w:val="00A911EA"/>
    <w:rsid w:val="00A91996"/>
    <w:rsid w:val="00A91AC6"/>
    <w:rsid w:val="00A920EE"/>
    <w:rsid w:val="00A92460"/>
    <w:rsid w:val="00A92552"/>
    <w:rsid w:val="00A9265C"/>
    <w:rsid w:val="00A92B08"/>
    <w:rsid w:val="00A92B0C"/>
    <w:rsid w:val="00A92D58"/>
    <w:rsid w:val="00A92ECD"/>
    <w:rsid w:val="00A936E9"/>
    <w:rsid w:val="00A9372B"/>
    <w:rsid w:val="00A93988"/>
    <w:rsid w:val="00A93ECA"/>
    <w:rsid w:val="00A95480"/>
    <w:rsid w:val="00A95ED9"/>
    <w:rsid w:val="00A961D2"/>
    <w:rsid w:val="00A96A45"/>
    <w:rsid w:val="00A97582"/>
    <w:rsid w:val="00A97A96"/>
    <w:rsid w:val="00A97AAF"/>
    <w:rsid w:val="00AA03EB"/>
    <w:rsid w:val="00AA10F0"/>
    <w:rsid w:val="00AA1105"/>
    <w:rsid w:val="00AA1175"/>
    <w:rsid w:val="00AA237D"/>
    <w:rsid w:val="00AA32C7"/>
    <w:rsid w:val="00AA3AB2"/>
    <w:rsid w:val="00AA4030"/>
    <w:rsid w:val="00AA568B"/>
    <w:rsid w:val="00AA5C7E"/>
    <w:rsid w:val="00AA64D1"/>
    <w:rsid w:val="00AA69C0"/>
    <w:rsid w:val="00AA7584"/>
    <w:rsid w:val="00AB05C7"/>
    <w:rsid w:val="00AB078B"/>
    <w:rsid w:val="00AB0ACB"/>
    <w:rsid w:val="00AB1A38"/>
    <w:rsid w:val="00AB2F55"/>
    <w:rsid w:val="00AB33C8"/>
    <w:rsid w:val="00AB3793"/>
    <w:rsid w:val="00AB3B25"/>
    <w:rsid w:val="00AB4087"/>
    <w:rsid w:val="00AB41AF"/>
    <w:rsid w:val="00AB4A25"/>
    <w:rsid w:val="00AB5545"/>
    <w:rsid w:val="00AB6A8E"/>
    <w:rsid w:val="00AC0A53"/>
    <w:rsid w:val="00AC0AC3"/>
    <w:rsid w:val="00AC14B7"/>
    <w:rsid w:val="00AC157C"/>
    <w:rsid w:val="00AC1CA7"/>
    <w:rsid w:val="00AC260A"/>
    <w:rsid w:val="00AC35BD"/>
    <w:rsid w:val="00AC3854"/>
    <w:rsid w:val="00AC3C51"/>
    <w:rsid w:val="00AC44AD"/>
    <w:rsid w:val="00AC4A1D"/>
    <w:rsid w:val="00AC5016"/>
    <w:rsid w:val="00AC5058"/>
    <w:rsid w:val="00AC51EA"/>
    <w:rsid w:val="00AC7BB2"/>
    <w:rsid w:val="00AD01DB"/>
    <w:rsid w:val="00AD2626"/>
    <w:rsid w:val="00AD37D6"/>
    <w:rsid w:val="00AD3D08"/>
    <w:rsid w:val="00AD43B0"/>
    <w:rsid w:val="00AD4E3E"/>
    <w:rsid w:val="00AD667A"/>
    <w:rsid w:val="00AD6AD1"/>
    <w:rsid w:val="00AD6DDC"/>
    <w:rsid w:val="00AD72BB"/>
    <w:rsid w:val="00AD7399"/>
    <w:rsid w:val="00AE1590"/>
    <w:rsid w:val="00AE179A"/>
    <w:rsid w:val="00AE224F"/>
    <w:rsid w:val="00AE2388"/>
    <w:rsid w:val="00AE260C"/>
    <w:rsid w:val="00AE2FD9"/>
    <w:rsid w:val="00AE37E2"/>
    <w:rsid w:val="00AE3C2C"/>
    <w:rsid w:val="00AE3D9E"/>
    <w:rsid w:val="00AE41DE"/>
    <w:rsid w:val="00AE4470"/>
    <w:rsid w:val="00AE5975"/>
    <w:rsid w:val="00AE6751"/>
    <w:rsid w:val="00AE708B"/>
    <w:rsid w:val="00AE7244"/>
    <w:rsid w:val="00AE726A"/>
    <w:rsid w:val="00AE78E4"/>
    <w:rsid w:val="00AF0022"/>
    <w:rsid w:val="00AF0495"/>
    <w:rsid w:val="00AF2535"/>
    <w:rsid w:val="00AF2881"/>
    <w:rsid w:val="00AF29CE"/>
    <w:rsid w:val="00AF34A7"/>
    <w:rsid w:val="00AF48CC"/>
    <w:rsid w:val="00AF538B"/>
    <w:rsid w:val="00AF5691"/>
    <w:rsid w:val="00AF5861"/>
    <w:rsid w:val="00AF6C19"/>
    <w:rsid w:val="00AF705E"/>
    <w:rsid w:val="00AF779D"/>
    <w:rsid w:val="00B00A39"/>
    <w:rsid w:val="00B0128B"/>
    <w:rsid w:val="00B017AC"/>
    <w:rsid w:val="00B01AB2"/>
    <w:rsid w:val="00B01E5D"/>
    <w:rsid w:val="00B0204D"/>
    <w:rsid w:val="00B02341"/>
    <w:rsid w:val="00B023CE"/>
    <w:rsid w:val="00B028F7"/>
    <w:rsid w:val="00B02952"/>
    <w:rsid w:val="00B02B12"/>
    <w:rsid w:val="00B03892"/>
    <w:rsid w:val="00B03DF1"/>
    <w:rsid w:val="00B03F46"/>
    <w:rsid w:val="00B06308"/>
    <w:rsid w:val="00B06405"/>
    <w:rsid w:val="00B06488"/>
    <w:rsid w:val="00B069DE"/>
    <w:rsid w:val="00B06B6B"/>
    <w:rsid w:val="00B06FA9"/>
    <w:rsid w:val="00B071D2"/>
    <w:rsid w:val="00B072BA"/>
    <w:rsid w:val="00B073AE"/>
    <w:rsid w:val="00B07F83"/>
    <w:rsid w:val="00B104DC"/>
    <w:rsid w:val="00B106AE"/>
    <w:rsid w:val="00B10AB1"/>
    <w:rsid w:val="00B1122B"/>
    <w:rsid w:val="00B123A6"/>
    <w:rsid w:val="00B1251F"/>
    <w:rsid w:val="00B126E6"/>
    <w:rsid w:val="00B1291B"/>
    <w:rsid w:val="00B12EA3"/>
    <w:rsid w:val="00B13332"/>
    <w:rsid w:val="00B13AA7"/>
    <w:rsid w:val="00B13BA4"/>
    <w:rsid w:val="00B13C7C"/>
    <w:rsid w:val="00B13F7D"/>
    <w:rsid w:val="00B14465"/>
    <w:rsid w:val="00B14B69"/>
    <w:rsid w:val="00B14BD6"/>
    <w:rsid w:val="00B1560A"/>
    <w:rsid w:val="00B16270"/>
    <w:rsid w:val="00B16454"/>
    <w:rsid w:val="00B164F4"/>
    <w:rsid w:val="00B16C34"/>
    <w:rsid w:val="00B17F37"/>
    <w:rsid w:val="00B2071F"/>
    <w:rsid w:val="00B22124"/>
    <w:rsid w:val="00B2240E"/>
    <w:rsid w:val="00B2241B"/>
    <w:rsid w:val="00B22730"/>
    <w:rsid w:val="00B227E7"/>
    <w:rsid w:val="00B229DC"/>
    <w:rsid w:val="00B2320F"/>
    <w:rsid w:val="00B235D5"/>
    <w:rsid w:val="00B24A8A"/>
    <w:rsid w:val="00B24C8E"/>
    <w:rsid w:val="00B25168"/>
    <w:rsid w:val="00B30087"/>
    <w:rsid w:val="00B3023B"/>
    <w:rsid w:val="00B3047D"/>
    <w:rsid w:val="00B30770"/>
    <w:rsid w:val="00B30825"/>
    <w:rsid w:val="00B30F9E"/>
    <w:rsid w:val="00B310AA"/>
    <w:rsid w:val="00B31332"/>
    <w:rsid w:val="00B31843"/>
    <w:rsid w:val="00B31C1D"/>
    <w:rsid w:val="00B31F0E"/>
    <w:rsid w:val="00B3328F"/>
    <w:rsid w:val="00B3395D"/>
    <w:rsid w:val="00B341FB"/>
    <w:rsid w:val="00B34BDF"/>
    <w:rsid w:val="00B34ED8"/>
    <w:rsid w:val="00B350CB"/>
    <w:rsid w:val="00B35262"/>
    <w:rsid w:val="00B356A6"/>
    <w:rsid w:val="00B35C8E"/>
    <w:rsid w:val="00B360C9"/>
    <w:rsid w:val="00B36D1A"/>
    <w:rsid w:val="00B37D84"/>
    <w:rsid w:val="00B40105"/>
    <w:rsid w:val="00B40DF0"/>
    <w:rsid w:val="00B412D8"/>
    <w:rsid w:val="00B423C3"/>
    <w:rsid w:val="00B42452"/>
    <w:rsid w:val="00B42D3D"/>
    <w:rsid w:val="00B42D7F"/>
    <w:rsid w:val="00B43075"/>
    <w:rsid w:val="00B43712"/>
    <w:rsid w:val="00B4376A"/>
    <w:rsid w:val="00B442B3"/>
    <w:rsid w:val="00B449F2"/>
    <w:rsid w:val="00B44EBB"/>
    <w:rsid w:val="00B45A9D"/>
    <w:rsid w:val="00B45F7D"/>
    <w:rsid w:val="00B46B86"/>
    <w:rsid w:val="00B46DCA"/>
    <w:rsid w:val="00B4746A"/>
    <w:rsid w:val="00B47542"/>
    <w:rsid w:val="00B47979"/>
    <w:rsid w:val="00B47F23"/>
    <w:rsid w:val="00B506F9"/>
    <w:rsid w:val="00B50E0D"/>
    <w:rsid w:val="00B51304"/>
    <w:rsid w:val="00B5133D"/>
    <w:rsid w:val="00B51A69"/>
    <w:rsid w:val="00B524EF"/>
    <w:rsid w:val="00B5282B"/>
    <w:rsid w:val="00B52F52"/>
    <w:rsid w:val="00B53047"/>
    <w:rsid w:val="00B537CB"/>
    <w:rsid w:val="00B54235"/>
    <w:rsid w:val="00B543CA"/>
    <w:rsid w:val="00B54A33"/>
    <w:rsid w:val="00B54D71"/>
    <w:rsid w:val="00B55004"/>
    <w:rsid w:val="00B55ED7"/>
    <w:rsid w:val="00B56481"/>
    <w:rsid w:val="00B56D5A"/>
    <w:rsid w:val="00B57008"/>
    <w:rsid w:val="00B57970"/>
    <w:rsid w:val="00B57EC5"/>
    <w:rsid w:val="00B57F05"/>
    <w:rsid w:val="00B60385"/>
    <w:rsid w:val="00B603DC"/>
    <w:rsid w:val="00B60942"/>
    <w:rsid w:val="00B60C8D"/>
    <w:rsid w:val="00B60D37"/>
    <w:rsid w:val="00B60DB2"/>
    <w:rsid w:val="00B6238B"/>
    <w:rsid w:val="00B62918"/>
    <w:rsid w:val="00B62B39"/>
    <w:rsid w:val="00B6389E"/>
    <w:rsid w:val="00B63F57"/>
    <w:rsid w:val="00B647B8"/>
    <w:rsid w:val="00B64998"/>
    <w:rsid w:val="00B64E1F"/>
    <w:rsid w:val="00B64E50"/>
    <w:rsid w:val="00B65C1F"/>
    <w:rsid w:val="00B65C6E"/>
    <w:rsid w:val="00B664B9"/>
    <w:rsid w:val="00B664C9"/>
    <w:rsid w:val="00B66F5B"/>
    <w:rsid w:val="00B705B2"/>
    <w:rsid w:val="00B70853"/>
    <w:rsid w:val="00B718C1"/>
    <w:rsid w:val="00B71920"/>
    <w:rsid w:val="00B725E3"/>
    <w:rsid w:val="00B72C72"/>
    <w:rsid w:val="00B72DFA"/>
    <w:rsid w:val="00B747EB"/>
    <w:rsid w:val="00B74E49"/>
    <w:rsid w:val="00B75C48"/>
    <w:rsid w:val="00B75E1E"/>
    <w:rsid w:val="00B75ED6"/>
    <w:rsid w:val="00B769D2"/>
    <w:rsid w:val="00B7715E"/>
    <w:rsid w:val="00B77D77"/>
    <w:rsid w:val="00B8001A"/>
    <w:rsid w:val="00B803B3"/>
    <w:rsid w:val="00B80514"/>
    <w:rsid w:val="00B81610"/>
    <w:rsid w:val="00B820C3"/>
    <w:rsid w:val="00B82BB8"/>
    <w:rsid w:val="00B830E6"/>
    <w:rsid w:val="00B83255"/>
    <w:rsid w:val="00B83C3B"/>
    <w:rsid w:val="00B83F91"/>
    <w:rsid w:val="00B840C0"/>
    <w:rsid w:val="00B846A9"/>
    <w:rsid w:val="00B84F15"/>
    <w:rsid w:val="00B850EF"/>
    <w:rsid w:val="00B85DA4"/>
    <w:rsid w:val="00B86151"/>
    <w:rsid w:val="00B861A6"/>
    <w:rsid w:val="00B867FF"/>
    <w:rsid w:val="00B872EF"/>
    <w:rsid w:val="00B876B1"/>
    <w:rsid w:val="00B877FE"/>
    <w:rsid w:val="00B90225"/>
    <w:rsid w:val="00B90247"/>
    <w:rsid w:val="00B9141B"/>
    <w:rsid w:val="00B92199"/>
    <w:rsid w:val="00B922B4"/>
    <w:rsid w:val="00B92A17"/>
    <w:rsid w:val="00B934EB"/>
    <w:rsid w:val="00B93552"/>
    <w:rsid w:val="00B93710"/>
    <w:rsid w:val="00B93FA4"/>
    <w:rsid w:val="00B94FD6"/>
    <w:rsid w:val="00B950A4"/>
    <w:rsid w:val="00B95DD2"/>
    <w:rsid w:val="00B96548"/>
    <w:rsid w:val="00B96A98"/>
    <w:rsid w:val="00B97D6C"/>
    <w:rsid w:val="00B97DA3"/>
    <w:rsid w:val="00BA02F8"/>
    <w:rsid w:val="00BA0CD1"/>
    <w:rsid w:val="00BA0D75"/>
    <w:rsid w:val="00BA111B"/>
    <w:rsid w:val="00BA158C"/>
    <w:rsid w:val="00BA1E00"/>
    <w:rsid w:val="00BA27D6"/>
    <w:rsid w:val="00BA2802"/>
    <w:rsid w:val="00BA2878"/>
    <w:rsid w:val="00BA29AD"/>
    <w:rsid w:val="00BA3CBA"/>
    <w:rsid w:val="00BA4171"/>
    <w:rsid w:val="00BA6160"/>
    <w:rsid w:val="00BA6DD5"/>
    <w:rsid w:val="00BA70B4"/>
    <w:rsid w:val="00BA7E01"/>
    <w:rsid w:val="00BB0428"/>
    <w:rsid w:val="00BB1018"/>
    <w:rsid w:val="00BB18B5"/>
    <w:rsid w:val="00BB22BE"/>
    <w:rsid w:val="00BB23EF"/>
    <w:rsid w:val="00BB249E"/>
    <w:rsid w:val="00BB2F8A"/>
    <w:rsid w:val="00BB34BD"/>
    <w:rsid w:val="00BB353E"/>
    <w:rsid w:val="00BB428B"/>
    <w:rsid w:val="00BB438F"/>
    <w:rsid w:val="00BB43F6"/>
    <w:rsid w:val="00BB4A25"/>
    <w:rsid w:val="00BB4F14"/>
    <w:rsid w:val="00BB50A5"/>
    <w:rsid w:val="00BB57B7"/>
    <w:rsid w:val="00BB580E"/>
    <w:rsid w:val="00BB5E2D"/>
    <w:rsid w:val="00BB613D"/>
    <w:rsid w:val="00BB6682"/>
    <w:rsid w:val="00BB6850"/>
    <w:rsid w:val="00BB6D79"/>
    <w:rsid w:val="00BB6F01"/>
    <w:rsid w:val="00BB6FE6"/>
    <w:rsid w:val="00BB77C5"/>
    <w:rsid w:val="00BB78C2"/>
    <w:rsid w:val="00BB7FFD"/>
    <w:rsid w:val="00BC02F7"/>
    <w:rsid w:val="00BC04A2"/>
    <w:rsid w:val="00BC08E2"/>
    <w:rsid w:val="00BC1571"/>
    <w:rsid w:val="00BC2434"/>
    <w:rsid w:val="00BC2692"/>
    <w:rsid w:val="00BC2A6D"/>
    <w:rsid w:val="00BC38C9"/>
    <w:rsid w:val="00BC3B4E"/>
    <w:rsid w:val="00BC3E12"/>
    <w:rsid w:val="00BC4125"/>
    <w:rsid w:val="00BC46FB"/>
    <w:rsid w:val="00BC4898"/>
    <w:rsid w:val="00BC4A9D"/>
    <w:rsid w:val="00BC4CB0"/>
    <w:rsid w:val="00BC684C"/>
    <w:rsid w:val="00BC699A"/>
    <w:rsid w:val="00BC728E"/>
    <w:rsid w:val="00BC7415"/>
    <w:rsid w:val="00BD017A"/>
    <w:rsid w:val="00BD0731"/>
    <w:rsid w:val="00BD07F4"/>
    <w:rsid w:val="00BD2A16"/>
    <w:rsid w:val="00BD37A4"/>
    <w:rsid w:val="00BD3EB8"/>
    <w:rsid w:val="00BD3EF9"/>
    <w:rsid w:val="00BD4742"/>
    <w:rsid w:val="00BD4AAA"/>
    <w:rsid w:val="00BD4F3F"/>
    <w:rsid w:val="00BD5118"/>
    <w:rsid w:val="00BD54F1"/>
    <w:rsid w:val="00BD6011"/>
    <w:rsid w:val="00BD62F7"/>
    <w:rsid w:val="00BD6867"/>
    <w:rsid w:val="00BD6A26"/>
    <w:rsid w:val="00BD79F0"/>
    <w:rsid w:val="00BE06F9"/>
    <w:rsid w:val="00BE0CFF"/>
    <w:rsid w:val="00BE1D67"/>
    <w:rsid w:val="00BE2220"/>
    <w:rsid w:val="00BE2679"/>
    <w:rsid w:val="00BE2AE4"/>
    <w:rsid w:val="00BE2F00"/>
    <w:rsid w:val="00BE3C53"/>
    <w:rsid w:val="00BE4B27"/>
    <w:rsid w:val="00BE4C1D"/>
    <w:rsid w:val="00BE55EA"/>
    <w:rsid w:val="00BE5AE9"/>
    <w:rsid w:val="00BE665E"/>
    <w:rsid w:val="00BE71C7"/>
    <w:rsid w:val="00BE731E"/>
    <w:rsid w:val="00BF0A1C"/>
    <w:rsid w:val="00BF1AA1"/>
    <w:rsid w:val="00BF1BC7"/>
    <w:rsid w:val="00BF20D8"/>
    <w:rsid w:val="00BF2423"/>
    <w:rsid w:val="00BF359E"/>
    <w:rsid w:val="00BF369D"/>
    <w:rsid w:val="00BF3981"/>
    <w:rsid w:val="00BF3E2F"/>
    <w:rsid w:val="00BF4918"/>
    <w:rsid w:val="00BF4ADB"/>
    <w:rsid w:val="00BF4C92"/>
    <w:rsid w:val="00BF52F9"/>
    <w:rsid w:val="00BF554C"/>
    <w:rsid w:val="00BF57E9"/>
    <w:rsid w:val="00BF67DF"/>
    <w:rsid w:val="00BF6896"/>
    <w:rsid w:val="00C00150"/>
    <w:rsid w:val="00C00C08"/>
    <w:rsid w:val="00C00C85"/>
    <w:rsid w:val="00C01713"/>
    <w:rsid w:val="00C0206B"/>
    <w:rsid w:val="00C023A3"/>
    <w:rsid w:val="00C02E52"/>
    <w:rsid w:val="00C02E57"/>
    <w:rsid w:val="00C034A6"/>
    <w:rsid w:val="00C03509"/>
    <w:rsid w:val="00C04114"/>
    <w:rsid w:val="00C04405"/>
    <w:rsid w:val="00C054AA"/>
    <w:rsid w:val="00C055D5"/>
    <w:rsid w:val="00C05B11"/>
    <w:rsid w:val="00C06636"/>
    <w:rsid w:val="00C06A6A"/>
    <w:rsid w:val="00C07040"/>
    <w:rsid w:val="00C07E7E"/>
    <w:rsid w:val="00C10524"/>
    <w:rsid w:val="00C110D6"/>
    <w:rsid w:val="00C11722"/>
    <w:rsid w:val="00C11815"/>
    <w:rsid w:val="00C118D9"/>
    <w:rsid w:val="00C12354"/>
    <w:rsid w:val="00C126DE"/>
    <w:rsid w:val="00C13FB7"/>
    <w:rsid w:val="00C14239"/>
    <w:rsid w:val="00C14404"/>
    <w:rsid w:val="00C1469A"/>
    <w:rsid w:val="00C15902"/>
    <w:rsid w:val="00C15D16"/>
    <w:rsid w:val="00C15E8B"/>
    <w:rsid w:val="00C20778"/>
    <w:rsid w:val="00C20A52"/>
    <w:rsid w:val="00C2180B"/>
    <w:rsid w:val="00C21F12"/>
    <w:rsid w:val="00C222E2"/>
    <w:rsid w:val="00C2238C"/>
    <w:rsid w:val="00C233F6"/>
    <w:rsid w:val="00C2466D"/>
    <w:rsid w:val="00C24EF0"/>
    <w:rsid w:val="00C250B8"/>
    <w:rsid w:val="00C250E4"/>
    <w:rsid w:val="00C251A3"/>
    <w:rsid w:val="00C258AD"/>
    <w:rsid w:val="00C26787"/>
    <w:rsid w:val="00C2679B"/>
    <w:rsid w:val="00C268F3"/>
    <w:rsid w:val="00C26C54"/>
    <w:rsid w:val="00C27319"/>
    <w:rsid w:val="00C27468"/>
    <w:rsid w:val="00C27D65"/>
    <w:rsid w:val="00C30922"/>
    <w:rsid w:val="00C31DBC"/>
    <w:rsid w:val="00C3205E"/>
    <w:rsid w:val="00C3216C"/>
    <w:rsid w:val="00C32529"/>
    <w:rsid w:val="00C329E7"/>
    <w:rsid w:val="00C33338"/>
    <w:rsid w:val="00C334FC"/>
    <w:rsid w:val="00C3382C"/>
    <w:rsid w:val="00C33D56"/>
    <w:rsid w:val="00C34FDD"/>
    <w:rsid w:val="00C35E50"/>
    <w:rsid w:val="00C35FBF"/>
    <w:rsid w:val="00C366CE"/>
    <w:rsid w:val="00C36846"/>
    <w:rsid w:val="00C37738"/>
    <w:rsid w:val="00C4002D"/>
    <w:rsid w:val="00C40380"/>
    <w:rsid w:val="00C4117E"/>
    <w:rsid w:val="00C413C9"/>
    <w:rsid w:val="00C41B93"/>
    <w:rsid w:val="00C420DE"/>
    <w:rsid w:val="00C43135"/>
    <w:rsid w:val="00C434A1"/>
    <w:rsid w:val="00C43D38"/>
    <w:rsid w:val="00C4489F"/>
    <w:rsid w:val="00C452B1"/>
    <w:rsid w:val="00C455C7"/>
    <w:rsid w:val="00C45969"/>
    <w:rsid w:val="00C46BC9"/>
    <w:rsid w:val="00C51016"/>
    <w:rsid w:val="00C51B4D"/>
    <w:rsid w:val="00C51D1C"/>
    <w:rsid w:val="00C5267A"/>
    <w:rsid w:val="00C52C76"/>
    <w:rsid w:val="00C5368C"/>
    <w:rsid w:val="00C53F86"/>
    <w:rsid w:val="00C542D7"/>
    <w:rsid w:val="00C54F9D"/>
    <w:rsid w:val="00C55669"/>
    <w:rsid w:val="00C55798"/>
    <w:rsid w:val="00C55BA6"/>
    <w:rsid w:val="00C5659E"/>
    <w:rsid w:val="00C5663A"/>
    <w:rsid w:val="00C56964"/>
    <w:rsid w:val="00C56CEA"/>
    <w:rsid w:val="00C56DEC"/>
    <w:rsid w:val="00C6041A"/>
    <w:rsid w:val="00C60872"/>
    <w:rsid w:val="00C60E43"/>
    <w:rsid w:val="00C60EC9"/>
    <w:rsid w:val="00C60F5D"/>
    <w:rsid w:val="00C6101B"/>
    <w:rsid w:val="00C61023"/>
    <w:rsid w:val="00C616C2"/>
    <w:rsid w:val="00C616C7"/>
    <w:rsid w:val="00C61B57"/>
    <w:rsid w:val="00C61D24"/>
    <w:rsid w:val="00C6242A"/>
    <w:rsid w:val="00C62592"/>
    <w:rsid w:val="00C6430B"/>
    <w:rsid w:val="00C64B69"/>
    <w:rsid w:val="00C6503F"/>
    <w:rsid w:val="00C65ACB"/>
    <w:rsid w:val="00C6603D"/>
    <w:rsid w:val="00C67329"/>
    <w:rsid w:val="00C676EE"/>
    <w:rsid w:val="00C67885"/>
    <w:rsid w:val="00C67CAF"/>
    <w:rsid w:val="00C70F15"/>
    <w:rsid w:val="00C71535"/>
    <w:rsid w:val="00C71F07"/>
    <w:rsid w:val="00C72013"/>
    <w:rsid w:val="00C724C1"/>
    <w:rsid w:val="00C731E9"/>
    <w:rsid w:val="00C736C1"/>
    <w:rsid w:val="00C73711"/>
    <w:rsid w:val="00C741BF"/>
    <w:rsid w:val="00C74E97"/>
    <w:rsid w:val="00C7564B"/>
    <w:rsid w:val="00C75933"/>
    <w:rsid w:val="00C76455"/>
    <w:rsid w:val="00C76A97"/>
    <w:rsid w:val="00C76C6E"/>
    <w:rsid w:val="00C774E8"/>
    <w:rsid w:val="00C77AD8"/>
    <w:rsid w:val="00C77E2F"/>
    <w:rsid w:val="00C80156"/>
    <w:rsid w:val="00C80235"/>
    <w:rsid w:val="00C80535"/>
    <w:rsid w:val="00C815B6"/>
    <w:rsid w:val="00C821B6"/>
    <w:rsid w:val="00C82B7E"/>
    <w:rsid w:val="00C83002"/>
    <w:rsid w:val="00C83C21"/>
    <w:rsid w:val="00C8451E"/>
    <w:rsid w:val="00C84CB4"/>
    <w:rsid w:val="00C84D7A"/>
    <w:rsid w:val="00C853AD"/>
    <w:rsid w:val="00C85A76"/>
    <w:rsid w:val="00C86718"/>
    <w:rsid w:val="00C905E2"/>
    <w:rsid w:val="00C90A50"/>
    <w:rsid w:val="00C9114D"/>
    <w:rsid w:val="00C91408"/>
    <w:rsid w:val="00C91884"/>
    <w:rsid w:val="00C91A6C"/>
    <w:rsid w:val="00C91E7D"/>
    <w:rsid w:val="00C924AF"/>
    <w:rsid w:val="00C9273A"/>
    <w:rsid w:val="00C92CCD"/>
    <w:rsid w:val="00C92F83"/>
    <w:rsid w:val="00C93FDB"/>
    <w:rsid w:val="00C941EB"/>
    <w:rsid w:val="00C94687"/>
    <w:rsid w:val="00C95BA2"/>
    <w:rsid w:val="00C96363"/>
    <w:rsid w:val="00C964B9"/>
    <w:rsid w:val="00C9688A"/>
    <w:rsid w:val="00C96F92"/>
    <w:rsid w:val="00C971F4"/>
    <w:rsid w:val="00C974E9"/>
    <w:rsid w:val="00C97A9D"/>
    <w:rsid w:val="00CA0019"/>
    <w:rsid w:val="00CA0D37"/>
    <w:rsid w:val="00CA0F54"/>
    <w:rsid w:val="00CA0F99"/>
    <w:rsid w:val="00CA139C"/>
    <w:rsid w:val="00CA1B3D"/>
    <w:rsid w:val="00CA1C29"/>
    <w:rsid w:val="00CA1C64"/>
    <w:rsid w:val="00CA2332"/>
    <w:rsid w:val="00CA2DB1"/>
    <w:rsid w:val="00CA2FF7"/>
    <w:rsid w:val="00CA3E2E"/>
    <w:rsid w:val="00CA49FC"/>
    <w:rsid w:val="00CA6406"/>
    <w:rsid w:val="00CA6834"/>
    <w:rsid w:val="00CA6B8C"/>
    <w:rsid w:val="00CA6D12"/>
    <w:rsid w:val="00CA6DF7"/>
    <w:rsid w:val="00CA787D"/>
    <w:rsid w:val="00CA7B9D"/>
    <w:rsid w:val="00CA7C5A"/>
    <w:rsid w:val="00CB0202"/>
    <w:rsid w:val="00CB0599"/>
    <w:rsid w:val="00CB0772"/>
    <w:rsid w:val="00CB1802"/>
    <w:rsid w:val="00CB1919"/>
    <w:rsid w:val="00CB36C4"/>
    <w:rsid w:val="00CB49BE"/>
    <w:rsid w:val="00CB4FA9"/>
    <w:rsid w:val="00CB5EA8"/>
    <w:rsid w:val="00CB6172"/>
    <w:rsid w:val="00CB62E0"/>
    <w:rsid w:val="00CB6425"/>
    <w:rsid w:val="00CB68BF"/>
    <w:rsid w:val="00CB6BC7"/>
    <w:rsid w:val="00CB6F10"/>
    <w:rsid w:val="00CB6F13"/>
    <w:rsid w:val="00CB734E"/>
    <w:rsid w:val="00CB78BB"/>
    <w:rsid w:val="00CC05E5"/>
    <w:rsid w:val="00CC10C6"/>
    <w:rsid w:val="00CC2B83"/>
    <w:rsid w:val="00CC367C"/>
    <w:rsid w:val="00CC36A5"/>
    <w:rsid w:val="00CC4514"/>
    <w:rsid w:val="00CC4733"/>
    <w:rsid w:val="00CC4FD2"/>
    <w:rsid w:val="00CC552E"/>
    <w:rsid w:val="00CC61D2"/>
    <w:rsid w:val="00CC6899"/>
    <w:rsid w:val="00CC6FF0"/>
    <w:rsid w:val="00CC7F7E"/>
    <w:rsid w:val="00CD03D1"/>
    <w:rsid w:val="00CD0ED1"/>
    <w:rsid w:val="00CD118A"/>
    <w:rsid w:val="00CD14D9"/>
    <w:rsid w:val="00CD16D7"/>
    <w:rsid w:val="00CD18B4"/>
    <w:rsid w:val="00CD226A"/>
    <w:rsid w:val="00CD2836"/>
    <w:rsid w:val="00CD3090"/>
    <w:rsid w:val="00CD32B2"/>
    <w:rsid w:val="00CD33D2"/>
    <w:rsid w:val="00CD3561"/>
    <w:rsid w:val="00CD3687"/>
    <w:rsid w:val="00CD5B22"/>
    <w:rsid w:val="00CD5E81"/>
    <w:rsid w:val="00CD622E"/>
    <w:rsid w:val="00CD75A8"/>
    <w:rsid w:val="00CE043D"/>
    <w:rsid w:val="00CE06CA"/>
    <w:rsid w:val="00CE0ADC"/>
    <w:rsid w:val="00CE0D78"/>
    <w:rsid w:val="00CE1973"/>
    <w:rsid w:val="00CE1A9C"/>
    <w:rsid w:val="00CE1BC9"/>
    <w:rsid w:val="00CE1C72"/>
    <w:rsid w:val="00CE1F5A"/>
    <w:rsid w:val="00CE37E6"/>
    <w:rsid w:val="00CE3965"/>
    <w:rsid w:val="00CE4A07"/>
    <w:rsid w:val="00CE4A54"/>
    <w:rsid w:val="00CE4FA0"/>
    <w:rsid w:val="00CE514A"/>
    <w:rsid w:val="00CE53A8"/>
    <w:rsid w:val="00CE54CA"/>
    <w:rsid w:val="00CE6170"/>
    <w:rsid w:val="00CE70B4"/>
    <w:rsid w:val="00CE7261"/>
    <w:rsid w:val="00CE7738"/>
    <w:rsid w:val="00CE7C1F"/>
    <w:rsid w:val="00CE7C24"/>
    <w:rsid w:val="00CE7CFB"/>
    <w:rsid w:val="00CE7F86"/>
    <w:rsid w:val="00CF0AB6"/>
    <w:rsid w:val="00CF0F60"/>
    <w:rsid w:val="00CF2027"/>
    <w:rsid w:val="00CF21D3"/>
    <w:rsid w:val="00CF21EA"/>
    <w:rsid w:val="00CF2836"/>
    <w:rsid w:val="00CF3272"/>
    <w:rsid w:val="00CF33A4"/>
    <w:rsid w:val="00CF3666"/>
    <w:rsid w:val="00CF3CA3"/>
    <w:rsid w:val="00CF3E85"/>
    <w:rsid w:val="00CF3FBA"/>
    <w:rsid w:val="00CF41C0"/>
    <w:rsid w:val="00CF44D5"/>
    <w:rsid w:val="00CF5022"/>
    <w:rsid w:val="00CF61EE"/>
    <w:rsid w:val="00CF6423"/>
    <w:rsid w:val="00CF64DF"/>
    <w:rsid w:val="00CF657B"/>
    <w:rsid w:val="00CF6AEF"/>
    <w:rsid w:val="00CF6E0C"/>
    <w:rsid w:val="00CF721E"/>
    <w:rsid w:val="00CF779E"/>
    <w:rsid w:val="00CF78AA"/>
    <w:rsid w:val="00CF79C4"/>
    <w:rsid w:val="00CF7BD3"/>
    <w:rsid w:val="00CF7F1F"/>
    <w:rsid w:val="00D0010F"/>
    <w:rsid w:val="00D00943"/>
    <w:rsid w:val="00D0099E"/>
    <w:rsid w:val="00D01138"/>
    <w:rsid w:val="00D01571"/>
    <w:rsid w:val="00D01A24"/>
    <w:rsid w:val="00D02098"/>
    <w:rsid w:val="00D0267E"/>
    <w:rsid w:val="00D02B8F"/>
    <w:rsid w:val="00D02DC7"/>
    <w:rsid w:val="00D02EFB"/>
    <w:rsid w:val="00D030DD"/>
    <w:rsid w:val="00D031AA"/>
    <w:rsid w:val="00D033CB"/>
    <w:rsid w:val="00D03763"/>
    <w:rsid w:val="00D037F2"/>
    <w:rsid w:val="00D03AAF"/>
    <w:rsid w:val="00D03ED7"/>
    <w:rsid w:val="00D05AE4"/>
    <w:rsid w:val="00D0643B"/>
    <w:rsid w:val="00D06BA6"/>
    <w:rsid w:val="00D070D1"/>
    <w:rsid w:val="00D071AA"/>
    <w:rsid w:val="00D0751E"/>
    <w:rsid w:val="00D07AE9"/>
    <w:rsid w:val="00D07C9E"/>
    <w:rsid w:val="00D10395"/>
    <w:rsid w:val="00D10B22"/>
    <w:rsid w:val="00D10D00"/>
    <w:rsid w:val="00D11069"/>
    <w:rsid w:val="00D113AF"/>
    <w:rsid w:val="00D12682"/>
    <w:rsid w:val="00D1283C"/>
    <w:rsid w:val="00D137CF"/>
    <w:rsid w:val="00D14639"/>
    <w:rsid w:val="00D14C00"/>
    <w:rsid w:val="00D14D30"/>
    <w:rsid w:val="00D14D4C"/>
    <w:rsid w:val="00D150AF"/>
    <w:rsid w:val="00D157AC"/>
    <w:rsid w:val="00D15DFD"/>
    <w:rsid w:val="00D15E86"/>
    <w:rsid w:val="00D1638C"/>
    <w:rsid w:val="00D17433"/>
    <w:rsid w:val="00D20AC0"/>
    <w:rsid w:val="00D21586"/>
    <w:rsid w:val="00D21E1D"/>
    <w:rsid w:val="00D221FC"/>
    <w:rsid w:val="00D227E5"/>
    <w:rsid w:val="00D231E1"/>
    <w:rsid w:val="00D2349A"/>
    <w:rsid w:val="00D2415B"/>
    <w:rsid w:val="00D24702"/>
    <w:rsid w:val="00D24935"/>
    <w:rsid w:val="00D24F85"/>
    <w:rsid w:val="00D2578E"/>
    <w:rsid w:val="00D2674E"/>
    <w:rsid w:val="00D26D98"/>
    <w:rsid w:val="00D271F1"/>
    <w:rsid w:val="00D276A3"/>
    <w:rsid w:val="00D27BF4"/>
    <w:rsid w:val="00D30959"/>
    <w:rsid w:val="00D30D12"/>
    <w:rsid w:val="00D3133B"/>
    <w:rsid w:val="00D31571"/>
    <w:rsid w:val="00D330FB"/>
    <w:rsid w:val="00D3384A"/>
    <w:rsid w:val="00D338F5"/>
    <w:rsid w:val="00D34271"/>
    <w:rsid w:val="00D35765"/>
    <w:rsid w:val="00D359E8"/>
    <w:rsid w:val="00D35D12"/>
    <w:rsid w:val="00D36020"/>
    <w:rsid w:val="00D374DB"/>
    <w:rsid w:val="00D37895"/>
    <w:rsid w:val="00D40009"/>
    <w:rsid w:val="00D403A7"/>
    <w:rsid w:val="00D404EF"/>
    <w:rsid w:val="00D4088F"/>
    <w:rsid w:val="00D4118B"/>
    <w:rsid w:val="00D414C9"/>
    <w:rsid w:val="00D4346E"/>
    <w:rsid w:val="00D4445B"/>
    <w:rsid w:val="00D448E8"/>
    <w:rsid w:val="00D44F01"/>
    <w:rsid w:val="00D45573"/>
    <w:rsid w:val="00D45749"/>
    <w:rsid w:val="00D460B4"/>
    <w:rsid w:val="00D462C7"/>
    <w:rsid w:val="00D47739"/>
    <w:rsid w:val="00D47FC4"/>
    <w:rsid w:val="00D50753"/>
    <w:rsid w:val="00D51119"/>
    <w:rsid w:val="00D5151E"/>
    <w:rsid w:val="00D53C92"/>
    <w:rsid w:val="00D53CD5"/>
    <w:rsid w:val="00D5408A"/>
    <w:rsid w:val="00D5419C"/>
    <w:rsid w:val="00D542C2"/>
    <w:rsid w:val="00D546FB"/>
    <w:rsid w:val="00D5634E"/>
    <w:rsid w:val="00D575D8"/>
    <w:rsid w:val="00D60783"/>
    <w:rsid w:val="00D6122E"/>
    <w:rsid w:val="00D6215F"/>
    <w:rsid w:val="00D63D1F"/>
    <w:rsid w:val="00D64452"/>
    <w:rsid w:val="00D64654"/>
    <w:rsid w:val="00D64870"/>
    <w:rsid w:val="00D64B40"/>
    <w:rsid w:val="00D651A1"/>
    <w:rsid w:val="00D6545B"/>
    <w:rsid w:val="00D65D02"/>
    <w:rsid w:val="00D65EDC"/>
    <w:rsid w:val="00D66319"/>
    <w:rsid w:val="00D66AC7"/>
    <w:rsid w:val="00D70AC1"/>
    <w:rsid w:val="00D711C9"/>
    <w:rsid w:val="00D712A5"/>
    <w:rsid w:val="00D7190C"/>
    <w:rsid w:val="00D71D00"/>
    <w:rsid w:val="00D71F84"/>
    <w:rsid w:val="00D72374"/>
    <w:rsid w:val="00D72426"/>
    <w:rsid w:val="00D72465"/>
    <w:rsid w:val="00D73550"/>
    <w:rsid w:val="00D7391D"/>
    <w:rsid w:val="00D741C4"/>
    <w:rsid w:val="00D74323"/>
    <w:rsid w:val="00D7433D"/>
    <w:rsid w:val="00D744AC"/>
    <w:rsid w:val="00D74B67"/>
    <w:rsid w:val="00D751F9"/>
    <w:rsid w:val="00D7566E"/>
    <w:rsid w:val="00D75741"/>
    <w:rsid w:val="00D767AB"/>
    <w:rsid w:val="00D76ABB"/>
    <w:rsid w:val="00D7704A"/>
    <w:rsid w:val="00D80064"/>
    <w:rsid w:val="00D808EF"/>
    <w:rsid w:val="00D80AD6"/>
    <w:rsid w:val="00D812F6"/>
    <w:rsid w:val="00D8169E"/>
    <w:rsid w:val="00D8266A"/>
    <w:rsid w:val="00D82BBF"/>
    <w:rsid w:val="00D835C7"/>
    <w:rsid w:val="00D83C76"/>
    <w:rsid w:val="00D8424B"/>
    <w:rsid w:val="00D85361"/>
    <w:rsid w:val="00D855BD"/>
    <w:rsid w:val="00D855CB"/>
    <w:rsid w:val="00D866B8"/>
    <w:rsid w:val="00D86D95"/>
    <w:rsid w:val="00D87163"/>
    <w:rsid w:val="00D87236"/>
    <w:rsid w:val="00D87673"/>
    <w:rsid w:val="00D876AB"/>
    <w:rsid w:val="00D87F8C"/>
    <w:rsid w:val="00D90D2C"/>
    <w:rsid w:val="00D91718"/>
    <w:rsid w:val="00D924CC"/>
    <w:rsid w:val="00D930EB"/>
    <w:rsid w:val="00D9323C"/>
    <w:rsid w:val="00D93397"/>
    <w:rsid w:val="00D93770"/>
    <w:rsid w:val="00D93823"/>
    <w:rsid w:val="00D938E6"/>
    <w:rsid w:val="00D93B9E"/>
    <w:rsid w:val="00D9440A"/>
    <w:rsid w:val="00D948BC"/>
    <w:rsid w:val="00D94F78"/>
    <w:rsid w:val="00D956AD"/>
    <w:rsid w:val="00D9579A"/>
    <w:rsid w:val="00D95DFF"/>
    <w:rsid w:val="00D96813"/>
    <w:rsid w:val="00D97C98"/>
    <w:rsid w:val="00D97FA5"/>
    <w:rsid w:val="00DA0726"/>
    <w:rsid w:val="00DA07B2"/>
    <w:rsid w:val="00DA0D52"/>
    <w:rsid w:val="00DA2530"/>
    <w:rsid w:val="00DA3473"/>
    <w:rsid w:val="00DA3E1E"/>
    <w:rsid w:val="00DA456D"/>
    <w:rsid w:val="00DA48FC"/>
    <w:rsid w:val="00DA49C1"/>
    <w:rsid w:val="00DA5236"/>
    <w:rsid w:val="00DA53EF"/>
    <w:rsid w:val="00DA5AA0"/>
    <w:rsid w:val="00DA5DD8"/>
    <w:rsid w:val="00DA5EB8"/>
    <w:rsid w:val="00DA63E2"/>
    <w:rsid w:val="00DA67E5"/>
    <w:rsid w:val="00DA6B86"/>
    <w:rsid w:val="00DA6CB4"/>
    <w:rsid w:val="00DA7857"/>
    <w:rsid w:val="00DA78AB"/>
    <w:rsid w:val="00DA78D6"/>
    <w:rsid w:val="00DA7B74"/>
    <w:rsid w:val="00DA7B8B"/>
    <w:rsid w:val="00DA7BD2"/>
    <w:rsid w:val="00DB1471"/>
    <w:rsid w:val="00DB2517"/>
    <w:rsid w:val="00DB389A"/>
    <w:rsid w:val="00DB5624"/>
    <w:rsid w:val="00DB5786"/>
    <w:rsid w:val="00DB7AE2"/>
    <w:rsid w:val="00DB7EEB"/>
    <w:rsid w:val="00DC0F6C"/>
    <w:rsid w:val="00DC210A"/>
    <w:rsid w:val="00DC3180"/>
    <w:rsid w:val="00DC337D"/>
    <w:rsid w:val="00DC3875"/>
    <w:rsid w:val="00DC3B58"/>
    <w:rsid w:val="00DC60FF"/>
    <w:rsid w:val="00DC65D6"/>
    <w:rsid w:val="00DC6D9C"/>
    <w:rsid w:val="00DC6EBB"/>
    <w:rsid w:val="00DC6F64"/>
    <w:rsid w:val="00DC7243"/>
    <w:rsid w:val="00DC783D"/>
    <w:rsid w:val="00DD0443"/>
    <w:rsid w:val="00DD1A58"/>
    <w:rsid w:val="00DD2544"/>
    <w:rsid w:val="00DD2EFA"/>
    <w:rsid w:val="00DD30AE"/>
    <w:rsid w:val="00DD35C2"/>
    <w:rsid w:val="00DD38A1"/>
    <w:rsid w:val="00DD3DA4"/>
    <w:rsid w:val="00DD4288"/>
    <w:rsid w:val="00DD42BF"/>
    <w:rsid w:val="00DD436B"/>
    <w:rsid w:val="00DD4A19"/>
    <w:rsid w:val="00DD4BED"/>
    <w:rsid w:val="00DD7618"/>
    <w:rsid w:val="00DD7D9F"/>
    <w:rsid w:val="00DE080D"/>
    <w:rsid w:val="00DE0D4E"/>
    <w:rsid w:val="00DE3066"/>
    <w:rsid w:val="00DE32D3"/>
    <w:rsid w:val="00DE3A0A"/>
    <w:rsid w:val="00DE3CC9"/>
    <w:rsid w:val="00DE44E3"/>
    <w:rsid w:val="00DE488F"/>
    <w:rsid w:val="00DE4ECB"/>
    <w:rsid w:val="00DE5120"/>
    <w:rsid w:val="00DE5613"/>
    <w:rsid w:val="00DE56A3"/>
    <w:rsid w:val="00DE63B9"/>
    <w:rsid w:val="00DE63D6"/>
    <w:rsid w:val="00DE63E3"/>
    <w:rsid w:val="00DE6D0B"/>
    <w:rsid w:val="00DE73BF"/>
    <w:rsid w:val="00DF04B7"/>
    <w:rsid w:val="00DF0783"/>
    <w:rsid w:val="00DF0906"/>
    <w:rsid w:val="00DF0AE0"/>
    <w:rsid w:val="00DF0B40"/>
    <w:rsid w:val="00DF1202"/>
    <w:rsid w:val="00DF15C4"/>
    <w:rsid w:val="00DF1B99"/>
    <w:rsid w:val="00DF27D9"/>
    <w:rsid w:val="00DF2CE0"/>
    <w:rsid w:val="00DF359C"/>
    <w:rsid w:val="00DF3B85"/>
    <w:rsid w:val="00DF3D90"/>
    <w:rsid w:val="00DF46BF"/>
    <w:rsid w:val="00DF4EC6"/>
    <w:rsid w:val="00DF54F6"/>
    <w:rsid w:val="00DF5602"/>
    <w:rsid w:val="00DF5974"/>
    <w:rsid w:val="00DF5A08"/>
    <w:rsid w:val="00DF60D4"/>
    <w:rsid w:val="00DF64F0"/>
    <w:rsid w:val="00DF6958"/>
    <w:rsid w:val="00DF69DE"/>
    <w:rsid w:val="00DF76D2"/>
    <w:rsid w:val="00DF7967"/>
    <w:rsid w:val="00DF79A7"/>
    <w:rsid w:val="00DF7CA5"/>
    <w:rsid w:val="00DF7EE1"/>
    <w:rsid w:val="00E00020"/>
    <w:rsid w:val="00E0293D"/>
    <w:rsid w:val="00E03B80"/>
    <w:rsid w:val="00E03C18"/>
    <w:rsid w:val="00E03F80"/>
    <w:rsid w:val="00E04612"/>
    <w:rsid w:val="00E056DF"/>
    <w:rsid w:val="00E05C35"/>
    <w:rsid w:val="00E05CDF"/>
    <w:rsid w:val="00E0624D"/>
    <w:rsid w:val="00E0629C"/>
    <w:rsid w:val="00E06CD7"/>
    <w:rsid w:val="00E06E43"/>
    <w:rsid w:val="00E07A88"/>
    <w:rsid w:val="00E07E0A"/>
    <w:rsid w:val="00E07F50"/>
    <w:rsid w:val="00E10C38"/>
    <w:rsid w:val="00E10CF6"/>
    <w:rsid w:val="00E12B94"/>
    <w:rsid w:val="00E13265"/>
    <w:rsid w:val="00E13543"/>
    <w:rsid w:val="00E14402"/>
    <w:rsid w:val="00E14E72"/>
    <w:rsid w:val="00E15A33"/>
    <w:rsid w:val="00E16516"/>
    <w:rsid w:val="00E16B6E"/>
    <w:rsid w:val="00E17036"/>
    <w:rsid w:val="00E178E7"/>
    <w:rsid w:val="00E17961"/>
    <w:rsid w:val="00E17B8C"/>
    <w:rsid w:val="00E20FFC"/>
    <w:rsid w:val="00E2115F"/>
    <w:rsid w:val="00E2133E"/>
    <w:rsid w:val="00E216BC"/>
    <w:rsid w:val="00E21D79"/>
    <w:rsid w:val="00E2202F"/>
    <w:rsid w:val="00E22C15"/>
    <w:rsid w:val="00E22CF1"/>
    <w:rsid w:val="00E23407"/>
    <w:rsid w:val="00E235B6"/>
    <w:rsid w:val="00E24620"/>
    <w:rsid w:val="00E253E7"/>
    <w:rsid w:val="00E256C1"/>
    <w:rsid w:val="00E25A95"/>
    <w:rsid w:val="00E25FC2"/>
    <w:rsid w:val="00E262A1"/>
    <w:rsid w:val="00E2686B"/>
    <w:rsid w:val="00E275D0"/>
    <w:rsid w:val="00E308AE"/>
    <w:rsid w:val="00E30D3A"/>
    <w:rsid w:val="00E31A33"/>
    <w:rsid w:val="00E31B2F"/>
    <w:rsid w:val="00E31D6D"/>
    <w:rsid w:val="00E31EB4"/>
    <w:rsid w:val="00E32262"/>
    <w:rsid w:val="00E32887"/>
    <w:rsid w:val="00E32A33"/>
    <w:rsid w:val="00E32B10"/>
    <w:rsid w:val="00E3380D"/>
    <w:rsid w:val="00E338B6"/>
    <w:rsid w:val="00E33D73"/>
    <w:rsid w:val="00E34962"/>
    <w:rsid w:val="00E3535D"/>
    <w:rsid w:val="00E361C9"/>
    <w:rsid w:val="00E367DA"/>
    <w:rsid w:val="00E377FB"/>
    <w:rsid w:val="00E378B2"/>
    <w:rsid w:val="00E379D5"/>
    <w:rsid w:val="00E40D34"/>
    <w:rsid w:val="00E418EA"/>
    <w:rsid w:val="00E41BD3"/>
    <w:rsid w:val="00E41F0A"/>
    <w:rsid w:val="00E42836"/>
    <w:rsid w:val="00E42B60"/>
    <w:rsid w:val="00E435D2"/>
    <w:rsid w:val="00E4399C"/>
    <w:rsid w:val="00E447B8"/>
    <w:rsid w:val="00E44949"/>
    <w:rsid w:val="00E457D7"/>
    <w:rsid w:val="00E45CBB"/>
    <w:rsid w:val="00E462CB"/>
    <w:rsid w:val="00E46C71"/>
    <w:rsid w:val="00E46F16"/>
    <w:rsid w:val="00E47699"/>
    <w:rsid w:val="00E500DE"/>
    <w:rsid w:val="00E5157C"/>
    <w:rsid w:val="00E527D3"/>
    <w:rsid w:val="00E52CC4"/>
    <w:rsid w:val="00E52DE5"/>
    <w:rsid w:val="00E53084"/>
    <w:rsid w:val="00E53169"/>
    <w:rsid w:val="00E54AE0"/>
    <w:rsid w:val="00E553AB"/>
    <w:rsid w:val="00E55866"/>
    <w:rsid w:val="00E56580"/>
    <w:rsid w:val="00E57F27"/>
    <w:rsid w:val="00E6077E"/>
    <w:rsid w:val="00E60BE0"/>
    <w:rsid w:val="00E60FCC"/>
    <w:rsid w:val="00E61DFF"/>
    <w:rsid w:val="00E62054"/>
    <w:rsid w:val="00E623EC"/>
    <w:rsid w:val="00E633E8"/>
    <w:rsid w:val="00E63949"/>
    <w:rsid w:val="00E6413C"/>
    <w:rsid w:val="00E64CF6"/>
    <w:rsid w:val="00E654FB"/>
    <w:rsid w:val="00E65DE7"/>
    <w:rsid w:val="00E661DE"/>
    <w:rsid w:val="00E6745C"/>
    <w:rsid w:val="00E67489"/>
    <w:rsid w:val="00E67F87"/>
    <w:rsid w:val="00E705A8"/>
    <w:rsid w:val="00E70B1D"/>
    <w:rsid w:val="00E71377"/>
    <w:rsid w:val="00E74623"/>
    <w:rsid w:val="00E7566A"/>
    <w:rsid w:val="00E757E7"/>
    <w:rsid w:val="00E758F7"/>
    <w:rsid w:val="00E75C0C"/>
    <w:rsid w:val="00E75D2D"/>
    <w:rsid w:val="00E7651B"/>
    <w:rsid w:val="00E77F7B"/>
    <w:rsid w:val="00E80F9F"/>
    <w:rsid w:val="00E815B6"/>
    <w:rsid w:val="00E818A7"/>
    <w:rsid w:val="00E81B50"/>
    <w:rsid w:val="00E81F92"/>
    <w:rsid w:val="00E82553"/>
    <w:rsid w:val="00E826AA"/>
    <w:rsid w:val="00E82F55"/>
    <w:rsid w:val="00E8334E"/>
    <w:rsid w:val="00E83761"/>
    <w:rsid w:val="00E84821"/>
    <w:rsid w:val="00E8488D"/>
    <w:rsid w:val="00E84E52"/>
    <w:rsid w:val="00E85429"/>
    <w:rsid w:val="00E87325"/>
    <w:rsid w:val="00E874D7"/>
    <w:rsid w:val="00E875BD"/>
    <w:rsid w:val="00E91C4B"/>
    <w:rsid w:val="00E91CEE"/>
    <w:rsid w:val="00E92291"/>
    <w:rsid w:val="00E93265"/>
    <w:rsid w:val="00E93BFF"/>
    <w:rsid w:val="00E94D94"/>
    <w:rsid w:val="00E95599"/>
    <w:rsid w:val="00E958AE"/>
    <w:rsid w:val="00E9666C"/>
    <w:rsid w:val="00E96710"/>
    <w:rsid w:val="00E96B0D"/>
    <w:rsid w:val="00E97D14"/>
    <w:rsid w:val="00E97FE2"/>
    <w:rsid w:val="00EA01F9"/>
    <w:rsid w:val="00EA02CF"/>
    <w:rsid w:val="00EA10F7"/>
    <w:rsid w:val="00EA196C"/>
    <w:rsid w:val="00EA282D"/>
    <w:rsid w:val="00EA2C4E"/>
    <w:rsid w:val="00EA3C26"/>
    <w:rsid w:val="00EA3D5D"/>
    <w:rsid w:val="00EA3FEC"/>
    <w:rsid w:val="00EA406C"/>
    <w:rsid w:val="00EA4A72"/>
    <w:rsid w:val="00EA53C0"/>
    <w:rsid w:val="00EA5672"/>
    <w:rsid w:val="00EA6236"/>
    <w:rsid w:val="00EA6943"/>
    <w:rsid w:val="00EA7773"/>
    <w:rsid w:val="00EA7E36"/>
    <w:rsid w:val="00EB1A9C"/>
    <w:rsid w:val="00EB1F4D"/>
    <w:rsid w:val="00EB26C9"/>
    <w:rsid w:val="00EB3207"/>
    <w:rsid w:val="00EB32E3"/>
    <w:rsid w:val="00EB32EE"/>
    <w:rsid w:val="00EB35A9"/>
    <w:rsid w:val="00EB3699"/>
    <w:rsid w:val="00EB429B"/>
    <w:rsid w:val="00EB44CB"/>
    <w:rsid w:val="00EB4A72"/>
    <w:rsid w:val="00EB5237"/>
    <w:rsid w:val="00EB5254"/>
    <w:rsid w:val="00EB6066"/>
    <w:rsid w:val="00EB73C0"/>
    <w:rsid w:val="00EB74B3"/>
    <w:rsid w:val="00EB7D35"/>
    <w:rsid w:val="00EC0B9A"/>
    <w:rsid w:val="00EC1093"/>
    <w:rsid w:val="00EC163C"/>
    <w:rsid w:val="00EC2853"/>
    <w:rsid w:val="00EC2F20"/>
    <w:rsid w:val="00EC2FF6"/>
    <w:rsid w:val="00EC34E5"/>
    <w:rsid w:val="00EC3ADB"/>
    <w:rsid w:val="00EC4A67"/>
    <w:rsid w:val="00EC4F80"/>
    <w:rsid w:val="00EC561F"/>
    <w:rsid w:val="00EC7175"/>
    <w:rsid w:val="00EC7256"/>
    <w:rsid w:val="00EC7586"/>
    <w:rsid w:val="00EC7DCC"/>
    <w:rsid w:val="00ED0451"/>
    <w:rsid w:val="00ED0D15"/>
    <w:rsid w:val="00ED101B"/>
    <w:rsid w:val="00ED1255"/>
    <w:rsid w:val="00ED17BB"/>
    <w:rsid w:val="00ED208E"/>
    <w:rsid w:val="00ED2359"/>
    <w:rsid w:val="00ED2C75"/>
    <w:rsid w:val="00ED3C03"/>
    <w:rsid w:val="00ED4CC2"/>
    <w:rsid w:val="00ED5DDB"/>
    <w:rsid w:val="00ED63E1"/>
    <w:rsid w:val="00ED67F6"/>
    <w:rsid w:val="00ED6A51"/>
    <w:rsid w:val="00ED6DEE"/>
    <w:rsid w:val="00ED7B9A"/>
    <w:rsid w:val="00EE0E2F"/>
    <w:rsid w:val="00EE1427"/>
    <w:rsid w:val="00EE243B"/>
    <w:rsid w:val="00EE3DC2"/>
    <w:rsid w:val="00EE45ED"/>
    <w:rsid w:val="00EE4839"/>
    <w:rsid w:val="00EE49FD"/>
    <w:rsid w:val="00EE4CEB"/>
    <w:rsid w:val="00EE4FBC"/>
    <w:rsid w:val="00EE5184"/>
    <w:rsid w:val="00EE5B9E"/>
    <w:rsid w:val="00EE600F"/>
    <w:rsid w:val="00EE7BB8"/>
    <w:rsid w:val="00EE7C33"/>
    <w:rsid w:val="00EE7CC1"/>
    <w:rsid w:val="00EF031D"/>
    <w:rsid w:val="00EF0743"/>
    <w:rsid w:val="00EF0C8E"/>
    <w:rsid w:val="00EF1B46"/>
    <w:rsid w:val="00EF3BDD"/>
    <w:rsid w:val="00EF3E62"/>
    <w:rsid w:val="00EF40EB"/>
    <w:rsid w:val="00EF4465"/>
    <w:rsid w:val="00EF46B6"/>
    <w:rsid w:val="00EF4E15"/>
    <w:rsid w:val="00EF6E1B"/>
    <w:rsid w:val="00EF7816"/>
    <w:rsid w:val="00EF7926"/>
    <w:rsid w:val="00EF7964"/>
    <w:rsid w:val="00EF7E55"/>
    <w:rsid w:val="00F00852"/>
    <w:rsid w:val="00F00C4D"/>
    <w:rsid w:val="00F00DC0"/>
    <w:rsid w:val="00F012F7"/>
    <w:rsid w:val="00F01431"/>
    <w:rsid w:val="00F0176D"/>
    <w:rsid w:val="00F02303"/>
    <w:rsid w:val="00F026FB"/>
    <w:rsid w:val="00F043EA"/>
    <w:rsid w:val="00F04692"/>
    <w:rsid w:val="00F04BF6"/>
    <w:rsid w:val="00F04BFF"/>
    <w:rsid w:val="00F04D6B"/>
    <w:rsid w:val="00F05198"/>
    <w:rsid w:val="00F05425"/>
    <w:rsid w:val="00F06A68"/>
    <w:rsid w:val="00F06AA3"/>
    <w:rsid w:val="00F06CC4"/>
    <w:rsid w:val="00F06D4D"/>
    <w:rsid w:val="00F0728B"/>
    <w:rsid w:val="00F102CA"/>
    <w:rsid w:val="00F10542"/>
    <w:rsid w:val="00F10AEE"/>
    <w:rsid w:val="00F11744"/>
    <w:rsid w:val="00F11A39"/>
    <w:rsid w:val="00F11AE3"/>
    <w:rsid w:val="00F1310C"/>
    <w:rsid w:val="00F13E7C"/>
    <w:rsid w:val="00F13FF6"/>
    <w:rsid w:val="00F15026"/>
    <w:rsid w:val="00F15840"/>
    <w:rsid w:val="00F1662E"/>
    <w:rsid w:val="00F16646"/>
    <w:rsid w:val="00F171AC"/>
    <w:rsid w:val="00F1744B"/>
    <w:rsid w:val="00F17653"/>
    <w:rsid w:val="00F17D2D"/>
    <w:rsid w:val="00F20170"/>
    <w:rsid w:val="00F228E7"/>
    <w:rsid w:val="00F241C4"/>
    <w:rsid w:val="00F247FA"/>
    <w:rsid w:val="00F2556B"/>
    <w:rsid w:val="00F258E9"/>
    <w:rsid w:val="00F2675D"/>
    <w:rsid w:val="00F26AE3"/>
    <w:rsid w:val="00F26B3D"/>
    <w:rsid w:val="00F2704E"/>
    <w:rsid w:val="00F27A72"/>
    <w:rsid w:val="00F3106A"/>
    <w:rsid w:val="00F31BDE"/>
    <w:rsid w:val="00F31C28"/>
    <w:rsid w:val="00F31C40"/>
    <w:rsid w:val="00F31FDD"/>
    <w:rsid w:val="00F32AAD"/>
    <w:rsid w:val="00F337E9"/>
    <w:rsid w:val="00F33902"/>
    <w:rsid w:val="00F347DA"/>
    <w:rsid w:val="00F349D4"/>
    <w:rsid w:val="00F34A70"/>
    <w:rsid w:val="00F34E26"/>
    <w:rsid w:val="00F35EB3"/>
    <w:rsid w:val="00F36D4E"/>
    <w:rsid w:val="00F36ED4"/>
    <w:rsid w:val="00F370AF"/>
    <w:rsid w:val="00F375F8"/>
    <w:rsid w:val="00F378F4"/>
    <w:rsid w:val="00F40025"/>
    <w:rsid w:val="00F4029D"/>
    <w:rsid w:val="00F417E5"/>
    <w:rsid w:val="00F4191A"/>
    <w:rsid w:val="00F41AA7"/>
    <w:rsid w:val="00F41F78"/>
    <w:rsid w:val="00F4256F"/>
    <w:rsid w:val="00F42A5A"/>
    <w:rsid w:val="00F42EB7"/>
    <w:rsid w:val="00F4302C"/>
    <w:rsid w:val="00F4347A"/>
    <w:rsid w:val="00F43E32"/>
    <w:rsid w:val="00F44CFC"/>
    <w:rsid w:val="00F45C38"/>
    <w:rsid w:val="00F462B6"/>
    <w:rsid w:val="00F46749"/>
    <w:rsid w:val="00F47374"/>
    <w:rsid w:val="00F47A81"/>
    <w:rsid w:val="00F504B2"/>
    <w:rsid w:val="00F508A7"/>
    <w:rsid w:val="00F51FE9"/>
    <w:rsid w:val="00F52084"/>
    <w:rsid w:val="00F53D01"/>
    <w:rsid w:val="00F540D6"/>
    <w:rsid w:val="00F541C7"/>
    <w:rsid w:val="00F54741"/>
    <w:rsid w:val="00F54965"/>
    <w:rsid w:val="00F55134"/>
    <w:rsid w:val="00F5515E"/>
    <w:rsid w:val="00F553FB"/>
    <w:rsid w:val="00F55805"/>
    <w:rsid w:val="00F55B7A"/>
    <w:rsid w:val="00F55D07"/>
    <w:rsid w:val="00F56320"/>
    <w:rsid w:val="00F567FB"/>
    <w:rsid w:val="00F578F0"/>
    <w:rsid w:val="00F57A56"/>
    <w:rsid w:val="00F61ABA"/>
    <w:rsid w:val="00F62C34"/>
    <w:rsid w:val="00F64802"/>
    <w:rsid w:val="00F64B19"/>
    <w:rsid w:val="00F65363"/>
    <w:rsid w:val="00F65BB7"/>
    <w:rsid w:val="00F66227"/>
    <w:rsid w:val="00F66AFE"/>
    <w:rsid w:val="00F678D1"/>
    <w:rsid w:val="00F679F8"/>
    <w:rsid w:val="00F70068"/>
    <w:rsid w:val="00F70ED9"/>
    <w:rsid w:val="00F71184"/>
    <w:rsid w:val="00F71671"/>
    <w:rsid w:val="00F71A8A"/>
    <w:rsid w:val="00F71C77"/>
    <w:rsid w:val="00F71F9A"/>
    <w:rsid w:val="00F72B22"/>
    <w:rsid w:val="00F732B2"/>
    <w:rsid w:val="00F737C4"/>
    <w:rsid w:val="00F75457"/>
    <w:rsid w:val="00F757AD"/>
    <w:rsid w:val="00F75D04"/>
    <w:rsid w:val="00F766B6"/>
    <w:rsid w:val="00F76EE9"/>
    <w:rsid w:val="00F77A3A"/>
    <w:rsid w:val="00F77BEE"/>
    <w:rsid w:val="00F77C7A"/>
    <w:rsid w:val="00F80D33"/>
    <w:rsid w:val="00F81840"/>
    <w:rsid w:val="00F81D38"/>
    <w:rsid w:val="00F81E48"/>
    <w:rsid w:val="00F85123"/>
    <w:rsid w:val="00F8572B"/>
    <w:rsid w:val="00F8589F"/>
    <w:rsid w:val="00F85DFA"/>
    <w:rsid w:val="00F86D6E"/>
    <w:rsid w:val="00F8718B"/>
    <w:rsid w:val="00F87843"/>
    <w:rsid w:val="00F905F6"/>
    <w:rsid w:val="00F90977"/>
    <w:rsid w:val="00F90B4A"/>
    <w:rsid w:val="00F90E33"/>
    <w:rsid w:val="00F9107A"/>
    <w:rsid w:val="00F92684"/>
    <w:rsid w:val="00F9295A"/>
    <w:rsid w:val="00F929AA"/>
    <w:rsid w:val="00F93388"/>
    <w:rsid w:val="00F9468C"/>
    <w:rsid w:val="00F9469F"/>
    <w:rsid w:val="00F95326"/>
    <w:rsid w:val="00F963A5"/>
    <w:rsid w:val="00F96A24"/>
    <w:rsid w:val="00F96ABC"/>
    <w:rsid w:val="00F974EB"/>
    <w:rsid w:val="00F9785B"/>
    <w:rsid w:val="00F97996"/>
    <w:rsid w:val="00F97D21"/>
    <w:rsid w:val="00FA00F7"/>
    <w:rsid w:val="00FA0779"/>
    <w:rsid w:val="00FA0CA5"/>
    <w:rsid w:val="00FA0F81"/>
    <w:rsid w:val="00FA1E12"/>
    <w:rsid w:val="00FA1F82"/>
    <w:rsid w:val="00FA2321"/>
    <w:rsid w:val="00FA27E2"/>
    <w:rsid w:val="00FA2F22"/>
    <w:rsid w:val="00FA2F38"/>
    <w:rsid w:val="00FA323D"/>
    <w:rsid w:val="00FA36F8"/>
    <w:rsid w:val="00FA38BF"/>
    <w:rsid w:val="00FA3E4A"/>
    <w:rsid w:val="00FA43ED"/>
    <w:rsid w:val="00FA452A"/>
    <w:rsid w:val="00FA45F1"/>
    <w:rsid w:val="00FA499E"/>
    <w:rsid w:val="00FA645A"/>
    <w:rsid w:val="00FA72D7"/>
    <w:rsid w:val="00FA760A"/>
    <w:rsid w:val="00FB080F"/>
    <w:rsid w:val="00FB15FB"/>
    <w:rsid w:val="00FB2247"/>
    <w:rsid w:val="00FB3399"/>
    <w:rsid w:val="00FB377F"/>
    <w:rsid w:val="00FB3E02"/>
    <w:rsid w:val="00FB3F24"/>
    <w:rsid w:val="00FB3F4D"/>
    <w:rsid w:val="00FB4B6C"/>
    <w:rsid w:val="00FB5507"/>
    <w:rsid w:val="00FB5529"/>
    <w:rsid w:val="00FB61C7"/>
    <w:rsid w:val="00FB6C98"/>
    <w:rsid w:val="00FB6EA9"/>
    <w:rsid w:val="00FB70AE"/>
    <w:rsid w:val="00FB7687"/>
    <w:rsid w:val="00FB7DD1"/>
    <w:rsid w:val="00FB7F22"/>
    <w:rsid w:val="00FC0EAD"/>
    <w:rsid w:val="00FC0FC0"/>
    <w:rsid w:val="00FC1072"/>
    <w:rsid w:val="00FC13B8"/>
    <w:rsid w:val="00FC1EEF"/>
    <w:rsid w:val="00FC2864"/>
    <w:rsid w:val="00FC310C"/>
    <w:rsid w:val="00FC3827"/>
    <w:rsid w:val="00FC4096"/>
    <w:rsid w:val="00FC4D39"/>
    <w:rsid w:val="00FC4FA4"/>
    <w:rsid w:val="00FC6CAD"/>
    <w:rsid w:val="00FC7EEF"/>
    <w:rsid w:val="00FD00DD"/>
    <w:rsid w:val="00FD1ABC"/>
    <w:rsid w:val="00FD23D8"/>
    <w:rsid w:val="00FD2DB4"/>
    <w:rsid w:val="00FD3C4E"/>
    <w:rsid w:val="00FD49D3"/>
    <w:rsid w:val="00FD4AEB"/>
    <w:rsid w:val="00FD4BB1"/>
    <w:rsid w:val="00FD4D28"/>
    <w:rsid w:val="00FD5756"/>
    <w:rsid w:val="00FD575C"/>
    <w:rsid w:val="00FD63F3"/>
    <w:rsid w:val="00FD72DB"/>
    <w:rsid w:val="00FD7A6B"/>
    <w:rsid w:val="00FD7E7F"/>
    <w:rsid w:val="00FE0384"/>
    <w:rsid w:val="00FE0907"/>
    <w:rsid w:val="00FE198B"/>
    <w:rsid w:val="00FE209A"/>
    <w:rsid w:val="00FE285A"/>
    <w:rsid w:val="00FE367C"/>
    <w:rsid w:val="00FE453B"/>
    <w:rsid w:val="00FE4E9F"/>
    <w:rsid w:val="00FE5A71"/>
    <w:rsid w:val="00FE6953"/>
    <w:rsid w:val="00FE6BD6"/>
    <w:rsid w:val="00FF061A"/>
    <w:rsid w:val="00FF16CD"/>
    <w:rsid w:val="00FF2573"/>
    <w:rsid w:val="00FF2F5E"/>
    <w:rsid w:val="00FF3326"/>
    <w:rsid w:val="00FF4160"/>
    <w:rsid w:val="00FF41DF"/>
    <w:rsid w:val="00FF593E"/>
    <w:rsid w:val="00FF612A"/>
    <w:rsid w:val="00FF7030"/>
    <w:rsid w:val="00FF70FD"/>
    <w:rsid w:val="00FF7B79"/>
    <w:rsid w:val="010C3768"/>
    <w:rsid w:val="01222467"/>
    <w:rsid w:val="014C3862"/>
    <w:rsid w:val="017478D4"/>
    <w:rsid w:val="019333B7"/>
    <w:rsid w:val="01AC1E82"/>
    <w:rsid w:val="01AD122F"/>
    <w:rsid w:val="01B06C60"/>
    <w:rsid w:val="01B44C12"/>
    <w:rsid w:val="01BB6A00"/>
    <w:rsid w:val="01CB1ADF"/>
    <w:rsid w:val="022D1BC3"/>
    <w:rsid w:val="0236353C"/>
    <w:rsid w:val="0282299F"/>
    <w:rsid w:val="02BC38D2"/>
    <w:rsid w:val="02C37AC6"/>
    <w:rsid w:val="02C86BF7"/>
    <w:rsid w:val="02E77227"/>
    <w:rsid w:val="02EB08BF"/>
    <w:rsid w:val="02ED2E83"/>
    <w:rsid w:val="03316FCB"/>
    <w:rsid w:val="03373980"/>
    <w:rsid w:val="036E19E4"/>
    <w:rsid w:val="038A6195"/>
    <w:rsid w:val="03925809"/>
    <w:rsid w:val="03C25CCE"/>
    <w:rsid w:val="04075304"/>
    <w:rsid w:val="044A4D37"/>
    <w:rsid w:val="045955B0"/>
    <w:rsid w:val="04644DB3"/>
    <w:rsid w:val="0468245D"/>
    <w:rsid w:val="04925926"/>
    <w:rsid w:val="04EF19AA"/>
    <w:rsid w:val="050866B0"/>
    <w:rsid w:val="050E0405"/>
    <w:rsid w:val="053A4FF9"/>
    <w:rsid w:val="054A5317"/>
    <w:rsid w:val="054C5424"/>
    <w:rsid w:val="05537BA4"/>
    <w:rsid w:val="05767156"/>
    <w:rsid w:val="0578283B"/>
    <w:rsid w:val="057857F0"/>
    <w:rsid w:val="05867A5F"/>
    <w:rsid w:val="05AA75F9"/>
    <w:rsid w:val="05BF1195"/>
    <w:rsid w:val="05F65D3E"/>
    <w:rsid w:val="0609156B"/>
    <w:rsid w:val="06256E72"/>
    <w:rsid w:val="063E7FBE"/>
    <w:rsid w:val="06454049"/>
    <w:rsid w:val="064E1E01"/>
    <w:rsid w:val="065065CB"/>
    <w:rsid w:val="066111B0"/>
    <w:rsid w:val="0668445E"/>
    <w:rsid w:val="067030A9"/>
    <w:rsid w:val="067F09B5"/>
    <w:rsid w:val="06837E0B"/>
    <w:rsid w:val="06927340"/>
    <w:rsid w:val="06994A84"/>
    <w:rsid w:val="069B2375"/>
    <w:rsid w:val="070729D4"/>
    <w:rsid w:val="07184CB5"/>
    <w:rsid w:val="07386C6B"/>
    <w:rsid w:val="076C6F78"/>
    <w:rsid w:val="077E533E"/>
    <w:rsid w:val="07A969DE"/>
    <w:rsid w:val="07B247A3"/>
    <w:rsid w:val="07BD2678"/>
    <w:rsid w:val="07DF3928"/>
    <w:rsid w:val="07F77F32"/>
    <w:rsid w:val="082A6DEC"/>
    <w:rsid w:val="086026F5"/>
    <w:rsid w:val="08977063"/>
    <w:rsid w:val="08AB2FDA"/>
    <w:rsid w:val="08C51D33"/>
    <w:rsid w:val="08F540F1"/>
    <w:rsid w:val="0920642C"/>
    <w:rsid w:val="092B4E76"/>
    <w:rsid w:val="09380C46"/>
    <w:rsid w:val="09A20E16"/>
    <w:rsid w:val="09B23D32"/>
    <w:rsid w:val="09B951D7"/>
    <w:rsid w:val="09CE30E7"/>
    <w:rsid w:val="09F07FF9"/>
    <w:rsid w:val="0A092218"/>
    <w:rsid w:val="0AB61297"/>
    <w:rsid w:val="0AF72FE3"/>
    <w:rsid w:val="0B4D3B6E"/>
    <w:rsid w:val="0B650CF4"/>
    <w:rsid w:val="0B6940EA"/>
    <w:rsid w:val="0C587987"/>
    <w:rsid w:val="0C7E214D"/>
    <w:rsid w:val="0C865E84"/>
    <w:rsid w:val="0C8C32F3"/>
    <w:rsid w:val="0CAE3F07"/>
    <w:rsid w:val="0CB6050B"/>
    <w:rsid w:val="0CDC732C"/>
    <w:rsid w:val="0CFB0B17"/>
    <w:rsid w:val="0D0C5A0C"/>
    <w:rsid w:val="0D531FED"/>
    <w:rsid w:val="0D6D2BE9"/>
    <w:rsid w:val="0DC47BD4"/>
    <w:rsid w:val="0DD2058B"/>
    <w:rsid w:val="0DD70BBE"/>
    <w:rsid w:val="0DF63C8E"/>
    <w:rsid w:val="0E007287"/>
    <w:rsid w:val="0E2939BA"/>
    <w:rsid w:val="0E2A4EBB"/>
    <w:rsid w:val="0E2E4511"/>
    <w:rsid w:val="0E71212C"/>
    <w:rsid w:val="0E725829"/>
    <w:rsid w:val="0E786D01"/>
    <w:rsid w:val="0E792B8A"/>
    <w:rsid w:val="0EB45CE0"/>
    <w:rsid w:val="0EB742E9"/>
    <w:rsid w:val="0EDC3095"/>
    <w:rsid w:val="0EF95FD9"/>
    <w:rsid w:val="0F237467"/>
    <w:rsid w:val="0F424644"/>
    <w:rsid w:val="0F5F63AE"/>
    <w:rsid w:val="0F952D09"/>
    <w:rsid w:val="0FA936AF"/>
    <w:rsid w:val="0FBF1235"/>
    <w:rsid w:val="0FC47870"/>
    <w:rsid w:val="0FC86C70"/>
    <w:rsid w:val="0FD032B4"/>
    <w:rsid w:val="103055A6"/>
    <w:rsid w:val="10863CAA"/>
    <w:rsid w:val="10926863"/>
    <w:rsid w:val="10B15F38"/>
    <w:rsid w:val="10F35875"/>
    <w:rsid w:val="111666F6"/>
    <w:rsid w:val="111C017B"/>
    <w:rsid w:val="114F2E95"/>
    <w:rsid w:val="11525130"/>
    <w:rsid w:val="11561F57"/>
    <w:rsid w:val="116A40D1"/>
    <w:rsid w:val="116F4AFA"/>
    <w:rsid w:val="117071F7"/>
    <w:rsid w:val="118A59F2"/>
    <w:rsid w:val="11984A56"/>
    <w:rsid w:val="11CD69F4"/>
    <w:rsid w:val="12000975"/>
    <w:rsid w:val="122114BC"/>
    <w:rsid w:val="122E093D"/>
    <w:rsid w:val="125E6BD9"/>
    <w:rsid w:val="12B86A79"/>
    <w:rsid w:val="12D559C7"/>
    <w:rsid w:val="12D80A40"/>
    <w:rsid w:val="12DB66FD"/>
    <w:rsid w:val="12DE0A65"/>
    <w:rsid w:val="12E3504E"/>
    <w:rsid w:val="13023655"/>
    <w:rsid w:val="13213D92"/>
    <w:rsid w:val="135703C9"/>
    <w:rsid w:val="13631A10"/>
    <w:rsid w:val="13652F65"/>
    <w:rsid w:val="139C2569"/>
    <w:rsid w:val="139D0602"/>
    <w:rsid w:val="13A30D27"/>
    <w:rsid w:val="13D608C4"/>
    <w:rsid w:val="13E37517"/>
    <w:rsid w:val="13ED7281"/>
    <w:rsid w:val="14301D37"/>
    <w:rsid w:val="14393AD1"/>
    <w:rsid w:val="14813A64"/>
    <w:rsid w:val="14B54B01"/>
    <w:rsid w:val="14C52FE6"/>
    <w:rsid w:val="14F77BF1"/>
    <w:rsid w:val="14FF642C"/>
    <w:rsid w:val="15734D76"/>
    <w:rsid w:val="15FE54DC"/>
    <w:rsid w:val="16207125"/>
    <w:rsid w:val="16281D9C"/>
    <w:rsid w:val="16650B45"/>
    <w:rsid w:val="168144CE"/>
    <w:rsid w:val="16971E47"/>
    <w:rsid w:val="16A1400D"/>
    <w:rsid w:val="16B667DA"/>
    <w:rsid w:val="16BA0E4A"/>
    <w:rsid w:val="16C371C2"/>
    <w:rsid w:val="16E63795"/>
    <w:rsid w:val="170D40E3"/>
    <w:rsid w:val="1727550D"/>
    <w:rsid w:val="17801A73"/>
    <w:rsid w:val="17D55010"/>
    <w:rsid w:val="181152FA"/>
    <w:rsid w:val="18323011"/>
    <w:rsid w:val="186D4557"/>
    <w:rsid w:val="18DE19FF"/>
    <w:rsid w:val="18E17B6B"/>
    <w:rsid w:val="19492DFC"/>
    <w:rsid w:val="195403E0"/>
    <w:rsid w:val="1957007D"/>
    <w:rsid w:val="195E269E"/>
    <w:rsid w:val="19680820"/>
    <w:rsid w:val="19765E94"/>
    <w:rsid w:val="197919D7"/>
    <w:rsid w:val="19873627"/>
    <w:rsid w:val="199B4DE8"/>
    <w:rsid w:val="19A21112"/>
    <w:rsid w:val="19AA0086"/>
    <w:rsid w:val="19AF5431"/>
    <w:rsid w:val="19C7547D"/>
    <w:rsid w:val="19F31E08"/>
    <w:rsid w:val="1A0E305F"/>
    <w:rsid w:val="1A82331E"/>
    <w:rsid w:val="1A9026A6"/>
    <w:rsid w:val="1A941212"/>
    <w:rsid w:val="1AC32548"/>
    <w:rsid w:val="1ACB51FD"/>
    <w:rsid w:val="1ACC0364"/>
    <w:rsid w:val="1AE03B14"/>
    <w:rsid w:val="1AE46980"/>
    <w:rsid w:val="1AFB0015"/>
    <w:rsid w:val="1B125895"/>
    <w:rsid w:val="1B17268B"/>
    <w:rsid w:val="1B4C1F6E"/>
    <w:rsid w:val="1B4D356B"/>
    <w:rsid w:val="1B643160"/>
    <w:rsid w:val="1B760734"/>
    <w:rsid w:val="1B7B678F"/>
    <w:rsid w:val="1BC44F86"/>
    <w:rsid w:val="1BD80238"/>
    <w:rsid w:val="1BD97FC2"/>
    <w:rsid w:val="1BEB47F2"/>
    <w:rsid w:val="1C1C2E82"/>
    <w:rsid w:val="1C3D7633"/>
    <w:rsid w:val="1C49396E"/>
    <w:rsid w:val="1C5C77AB"/>
    <w:rsid w:val="1C677676"/>
    <w:rsid w:val="1C7443B6"/>
    <w:rsid w:val="1C7A0440"/>
    <w:rsid w:val="1CB96F1F"/>
    <w:rsid w:val="1CD07AAC"/>
    <w:rsid w:val="1D0571E1"/>
    <w:rsid w:val="1D392781"/>
    <w:rsid w:val="1D5C2402"/>
    <w:rsid w:val="1DA148E3"/>
    <w:rsid w:val="1DD65F2E"/>
    <w:rsid w:val="1DEF321D"/>
    <w:rsid w:val="1DF35654"/>
    <w:rsid w:val="1E0026D8"/>
    <w:rsid w:val="1E042BDD"/>
    <w:rsid w:val="1E284B2B"/>
    <w:rsid w:val="1E535274"/>
    <w:rsid w:val="1E6A3E74"/>
    <w:rsid w:val="1EAA1138"/>
    <w:rsid w:val="1EB008AA"/>
    <w:rsid w:val="1EB07A6C"/>
    <w:rsid w:val="1ECF4C15"/>
    <w:rsid w:val="1EDA3BD8"/>
    <w:rsid w:val="1EED583E"/>
    <w:rsid w:val="1EED6B26"/>
    <w:rsid w:val="1F430143"/>
    <w:rsid w:val="1F492724"/>
    <w:rsid w:val="202B3AD6"/>
    <w:rsid w:val="20467B64"/>
    <w:rsid w:val="204834A0"/>
    <w:rsid w:val="20AB3475"/>
    <w:rsid w:val="20BB10DA"/>
    <w:rsid w:val="20C00DA2"/>
    <w:rsid w:val="20F00F7A"/>
    <w:rsid w:val="210B1133"/>
    <w:rsid w:val="21203C37"/>
    <w:rsid w:val="21233350"/>
    <w:rsid w:val="21480C86"/>
    <w:rsid w:val="21677BAA"/>
    <w:rsid w:val="219D2323"/>
    <w:rsid w:val="21A91391"/>
    <w:rsid w:val="21C37930"/>
    <w:rsid w:val="220014EE"/>
    <w:rsid w:val="22043EB8"/>
    <w:rsid w:val="228F7F35"/>
    <w:rsid w:val="22984F2B"/>
    <w:rsid w:val="229A4D72"/>
    <w:rsid w:val="22BA6D16"/>
    <w:rsid w:val="22D731FA"/>
    <w:rsid w:val="22EF2871"/>
    <w:rsid w:val="22F31289"/>
    <w:rsid w:val="22F37347"/>
    <w:rsid w:val="232708E7"/>
    <w:rsid w:val="23786F7A"/>
    <w:rsid w:val="23A3699F"/>
    <w:rsid w:val="23E01126"/>
    <w:rsid w:val="23E01397"/>
    <w:rsid w:val="241C4982"/>
    <w:rsid w:val="242C2446"/>
    <w:rsid w:val="243A5A22"/>
    <w:rsid w:val="24570100"/>
    <w:rsid w:val="248912CB"/>
    <w:rsid w:val="24A42751"/>
    <w:rsid w:val="24D12E80"/>
    <w:rsid w:val="24D3778F"/>
    <w:rsid w:val="24DD7BD6"/>
    <w:rsid w:val="25024973"/>
    <w:rsid w:val="25066ECE"/>
    <w:rsid w:val="250714C1"/>
    <w:rsid w:val="251B63F4"/>
    <w:rsid w:val="251E4616"/>
    <w:rsid w:val="25440B25"/>
    <w:rsid w:val="2556466D"/>
    <w:rsid w:val="25713C7F"/>
    <w:rsid w:val="259B31B3"/>
    <w:rsid w:val="25A05850"/>
    <w:rsid w:val="25C873AC"/>
    <w:rsid w:val="25CD0E58"/>
    <w:rsid w:val="25D56614"/>
    <w:rsid w:val="26057CCD"/>
    <w:rsid w:val="2649167A"/>
    <w:rsid w:val="265E166E"/>
    <w:rsid w:val="26866302"/>
    <w:rsid w:val="26924F43"/>
    <w:rsid w:val="26BA68FB"/>
    <w:rsid w:val="26C027E4"/>
    <w:rsid w:val="26D93C9C"/>
    <w:rsid w:val="27151DCB"/>
    <w:rsid w:val="2716695B"/>
    <w:rsid w:val="271A5747"/>
    <w:rsid w:val="271D439F"/>
    <w:rsid w:val="271F29A7"/>
    <w:rsid w:val="272B62E8"/>
    <w:rsid w:val="27385564"/>
    <w:rsid w:val="273A5FED"/>
    <w:rsid w:val="273C5AE9"/>
    <w:rsid w:val="274E0517"/>
    <w:rsid w:val="27617DF2"/>
    <w:rsid w:val="276E7FC0"/>
    <w:rsid w:val="279D6223"/>
    <w:rsid w:val="27A34676"/>
    <w:rsid w:val="27AC5366"/>
    <w:rsid w:val="27C34E9E"/>
    <w:rsid w:val="283B31B5"/>
    <w:rsid w:val="28743B4B"/>
    <w:rsid w:val="28A92821"/>
    <w:rsid w:val="28B23351"/>
    <w:rsid w:val="28CA7DEE"/>
    <w:rsid w:val="28D1580C"/>
    <w:rsid w:val="290C0606"/>
    <w:rsid w:val="293807E2"/>
    <w:rsid w:val="295D295A"/>
    <w:rsid w:val="29AB42A1"/>
    <w:rsid w:val="29B61E26"/>
    <w:rsid w:val="29D03F99"/>
    <w:rsid w:val="29EC35DB"/>
    <w:rsid w:val="29ED1DB9"/>
    <w:rsid w:val="2A003335"/>
    <w:rsid w:val="2A257F5A"/>
    <w:rsid w:val="2A273408"/>
    <w:rsid w:val="2A28357D"/>
    <w:rsid w:val="2A2C5EF9"/>
    <w:rsid w:val="2A3B4D38"/>
    <w:rsid w:val="2A78362C"/>
    <w:rsid w:val="2A8225E0"/>
    <w:rsid w:val="2AA43158"/>
    <w:rsid w:val="2ABA4F2F"/>
    <w:rsid w:val="2AFC7F9D"/>
    <w:rsid w:val="2B151618"/>
    <w:rsid w:val="2B240ED4"/>
    <w:rsid w:val="2B2C58D7"/>
    <w:rsid w:val="2B5740BA"/>
    <w:rsid w:val="2B7A2BBA"/>
    <w:rsid w:val="2C1E6A63"/>
    <w:rsid w:val="2C210716"/>
    <w:rsid w:val="2C9104A3"/>
    <w:rsid w:val="2CAE6752"/>
    <w:rsid w:val="2CD91BE2"/>
    <w:rsid w:val="2D01620B"/>
    <w:rsid w:val="2D16195F"/>
    <w:rsid w:val="2D4E142C"/>
    <w:rsid w:val="2D636E9F"/>
    <w:rsid w:val="2D8E0752"/>
    <w:rsid w:val="2DC62F01"/>
    <w:rsid w:val="2DE846A1"/>
    <w:rsid w:val="2E097E07"/>
    <w:rsid w:val="2E1367D6"/>
    <w:rsid w:val="2E421BC1"/>
    <w:rsid w:val="2E6D1303"/>
    <w:rsid w:val="2E87783F"/>
    <w:rsid w:val="2E9A7AE7"/>
    <w:rsid w:val="2EB02FB3"/>
    <w:rsid w:val="2EBF49DB"/>
    <w:rsid w:val="2EE463B9"/>
    <w:rsid w:val="2EF04EC3"/>
    <w:rsid w:val="2F226C62"/>
    <w:rsid w:val="2F2D4FF3"/>
    <w:rsid w:val="2F384D18"/>
    <w:rsid w:val="2F3A6DCF"/>
    <w:rsid w:val="2F4C3F51"/>
    <w:rsid w:val="2F4E2935"/>
    <w:rsid w:val="2F776026"/>
    <w:rsid w:val="2FBA6CFA"/>
    <w:rsid w:val="2FEC6BC4"/>
    <w:rsid w:val="2FEE1054"/>
    <w:rsid w:val="2FFC27E2"/>
    <w:rsid w:val="30064604"/>
    <w:rsid w:val="30182EF1"/>
    <w:rsid w:val="30693876"/>
    <w:rsid w:val="30B1468C"/>
    <w:rsid w:val="30C35828"/>
    <w:rsid w:val="30EB350E"/>
    <w:rsid w:val="310F5409"/>
    <w:rsid w:val="312017B7"/>
    <w:rsid w:val="31253BE4"/>
    <w:rsid w:val="31315319"/>
    <w:rsid w:val="313A1498"/>
    <w:rsid w:val="313D4D07"/>
    <w:rsid w:val="31530A21"/>
    <w:rsid w:val="31653F38"/>
    <w:rsid w:val="31897174"/>
    <w:rsid w:val="31A00580"/>
    <w:rsid w:val="31B91281"/>
    <w:rsid w:val="31C4532A"/>
    <w:rsid w:val="32074121"/>
    <w:rsid w:val="321766AE"/>
    <w:rsid w:val="324B3775"/>
    <w:rsid w:val="3257790D"/>
    <w:rsid w:val="32653D88"/>
    <w:rsid w:val="327F26A5"/>
    <w:rsid w:val="32850A3A"/>
    <w:rsid w:val="328829CA"/>
    <w:rsid w:val="3295140A"/>
    <w:rsid w:val="32C215B3"/>
    <w:rsid w:val="330C52A8"/>
    <w:rsid w:val="33184147"/>
    <w:rsid w:val="33395897"/>
    <w:rsid w:val="335E7861"/>
    <w:rsid w:val="33A7521A"/>
    <w:rsid w:val="33A82D27"/>
    <w:rsid w:val="33B56090"/>
    <w:rsid w:val="34023DD2"/>
    <w:rsid w:val="345C7BA2"/>
    <w:rsid w:val="345E0C5E"/>
    <w:rsid w:val="3473401C"/>
    <w:rsid w:val="34B24A2F"/>
    <w:rsid w:val="34CD0C0B"/>
    <w:rsid w:val="34E50629"/>
    <w:rsid w:val="34F138B2"/>
    <w:rsid w:val="351C3AC1"/>
    <w:rsid w:val="351E4524"/>
    <w:rsid w:val="351F3A34"/>
    <w:rsid w:val="35366152"/>
    <w:rsid w:val="35815059"/>
    <w:rsid w:val="35A60906"/>
    <w:rsid w:val="35BC0844"/>
    <w:rsid w:val="35C90051"/>
    <w:rsid w:val="35D457D9"/>
    <w:rsid w:val="35E533FD"/>
    <w:rsid w:val="36387B7A"/>
    <w:rsid w:val="36584736"/>
    <w:rsid w:val="36673764"/>
    <w:rsid w:val="36A60D74"/>
    <w:rsid w:val="36AF6640"/>
    <w:rsid w:val="36D24873"/>
    <w:rsid w:val="36DE18DC"/>
    <w:rsid w:val="36EF1205"/>
    <w:rsid w:val="36F95F9A"/>
    <w:rsid w:val="370228E9"/>
    <w:rsid w:val="37533C5A"/>
    <w:rsid w:val="3755686B"/>
    <w:rsid w:val="37557BBE"/>
    <w:rsid w:val="37860E6B"/>
    <w:rsid w:val="37983666"/>
    <w:rsid w:val="37B3316C"/>
    <w:rsid w:val="37D13BBF"/>
    <w:rsid w:val="38002855"/>
    <w:rsid w:val="380D6A28"/>
    <w:rsid w:val="3814652D"/>
    <w:rsid w:val="38291A7F"/>
    <w:rsid w:val="38546316"/>
    <w:rsid w:val="3860038E"/>
    <w:rsid w:val="38634F5B"/>
    <w:rsid w:val="388C1B7E"/>
    <w:rsid w:val="38B80E59"/>
    <w:rsid w:val="38BC39AE"/>
    <w:rsid w:val="38D343A6"/>
    <w:rsid w:val="38FC52CA"/>
    <w:rsid w:val="392B0449"/>
    <w:rsid w:val="39380D2F"/>
    <w:rsid w:val="393C7183"/>
    <w:rsid w:val="39521B20"/>
    <w:rsid w:val="3953748C"/>
    <w:rsid w:val="39773E35"/>
    <w:rsid w:val="39A2115A"/>
    <w:rsid w:val="39B2168C"/>
    <w:rsid w:val="39DF73EC"/>
    <w:rsid w:val="3A026AFB"/>
    <w:rsid w:val="3A1408AF"/>
    <w:rsid w:val="3A140FF4"/>
    <w:rsid w:val="3A285E70"/>
    <w:rsid w:val="3A2D246A"/>
    <w:rsid w:val="3A376124"/>
    <w:rsid w:val="3A4C3F3B"/>
    <w:rsid w:val="3A641E70"/>
    <w:rsid w:val="3A863661"/>
    <w:rsid w:val="3AAA4C5C"/>
    <w:rsid w:val="3AEB0F20"/>
    <w:rsid w:val="3B08311F"/>
    <w:rsid w:val="3B0E6055"/>
    <w:rsid w:val="3B7E03CD"/>
    <w:rsid w:val="3B8E6CFB"/>
    <w:rsid w:val="3B9C7F8B"/>
    <w:rsid w:val="3B9E66EB"/>
    <w:rsid w:val="3BDB2700"/>
    <w:rsid w:val="3BF54015"/>
    <w:rsid w:val="3C415BC1"/>
    <w:rsid w:val="3C4F1540"/>
    <w:rsid w:val="3C65673D"/>
    <w:rsid w:val="3C8B75CB"/>
    <w:rsid w:val="3C8E44DC"/>
    <w:rsid w:val="3CE94CFE"/>
    <w:rsid w:val="3CF70042"/>
    <w:rsid w:val="3CFE4428"/>
    <w:rsid w:val="3D0A283C"/>
    <w:rsid w:val="3D0F7A78"/>
    <w:rsid w:val="3D1A29C0"/>
    <w:rsid w:val="3D261297"/>
    <w:rsid w:val="3D3F6339"/>
    <w:rsid w:val="3D4F112B"/>
    <w:rsid w:val="3D563144"/>
    <w:rsid w:val="3D6700C8"/>
    <w:rsid w:val="3D6C3F8F"/>
    <w:rsid w:val="3D80381B"/>
    <w:rsid w:val="3D965592"/>
    <w:rsid w:val="3D9B69D7"/>
    <w:rsid w:val="3DA921CE"/>
    <w:rsid w:val="3DAA3846"/>
    <w:rsid w:val="3DC6513E"/>
    <w:rsid w:val="3DCC1B3F"/>
    <w:rsid w:val="3E3654C6"/>
    <w:rsid w:val="3E425E9E"/>
    <w:rsid w:val="3E622B56"/>
    <w:rsid w:val="3E7D27A9"/>
    <w:rsid w:val="3EB4528A"/>
    <w:rsid w:val="3EB83E8C"/>
    <w:rsid w:val="3EE65813"/>
    <w:rsid w:val="3F281C8B"/>
    <w:rsid w:val="3F490E2C"/>
    <w:rsid w:val="3F8A11C4"/>
    <w:rsid w:val="3FA21E68"/>
    <w:rsid w:val="3FA51E2D"/>
    <w:rsid w:val="3FC21B60"/>
    <w:rsid w:val="3FEC7045"/>
    <w:rsid w:val="40176E56"/>
    <w:rsid w:val="402B24D9"/>
    <w:rsid w:val="40583AA7"/>
    <w:rsid w:val="4063752F"/>
    <w:rsid w:val="40791B32"/>
    <w:rsid w:val="408E6128"/>
    <w:rsid w:val="40B7580A"/>
    <w:rsid w:val="40E8658C"/>
    <w:rsid w:val="40EA0A47"/>
    <w:rsid w:val="41120914"/>
    <w:rsid w:val="41122359"/>
    <w:rsid w:val="41583781"/>
    <w:rsid w:val="41590F18"/>
    <w:rsid w:val="41B75F56"/>
    <w:rsid w:val="41DD0677"/>
    <w:rsid w:val="41EA1107"/>
    <w:rsid w:val="420D0BFB"/>
    <w:rsid w:val="42135081"/>
    <w:rsid w:val="42325536"/>
    <w:rsid w:val="424C0DDC"/>
    <w:rsid w:val="425965CC"/>
    <w:rsid w:val="42745CCA"/>
    <w:rsid w:val="42981E02"/>
    <w:rsid w:val="435D0552"/>
    <w:rsid w:val="43B43389"/>
    <w:rsid w:val="43CE758C"/>
    <w:rsid w:val="43ED2A01"/>
    <w:rsid w:val="43ED41F8"/>
    <w:rsid w:val="4415186B"/>
    <w:rsid w:val="44205379"/>
    <w:rsid w:val="442B21C2"/>
    <w:rsid w:val="4487082B"/>
    <w:rsid w:val="44D644A6"/>
    <w:rsid w:val="44FA6FBA"/>
    <w:rsid w:val="45251A0E"/>
    <w:rsid w:val="457D0EE3"/>
    <w:rsid w:val="45940C6E"/>
    <w:rsid w:val="45990D03"/>
    <w:rsid w:val="45B50FCD"/>
    <w:rsid w:val="45C46C52"/>
    <w:rsid w:val="45C85BFA"/>
    <w:rsid w:val="45DE7D14"/>
    <w:rsid w:val="45F44B62"/>
    <w:rsid w:val="46112DA2"/>
    <w:rsid w:val="46165921"/>
    <w:rsid w:val="46201AB9"/>
    <w:rsid w:val="46205EC3"/>
    <w:rsid w:val="46270ACB"/>
    <w:rsid w:val="462D60CB"/>
    <w:rsid w:val="46545338"/>
    <w:rsid w:val="466E4D67"/>
    <w:rsid w:val="4678062E"/>
    <w:rsid w:val="46870808"/>
    <w:rsid w:val="46E21A9F"/>
    <w:rsid w:val="46EC357A"/>
    <w:rsid w:val="47152CBF"/>
    <w:rsid w:val="474C2536"/>
    <w:rsid w:val="47585533"/>
    <w:rsid w:val="47633B87"/>
    <w:rsid w:val="47810CC8"/>
    <w:rsid w:val="479A729D"/>
    <w:rsid w:val="47CC3A50"/>
    <w:rsid w:val="480B64F6"/>
    <w:rsid w:val="481D43A9"/>
    <w:rsid w:val="48341101"/>
    <w:rsid w:val="48450FFC"/>
    <w:rsid w:val="486B4979"/>
    <w:rsid w:val="4880599F"/>
    <w:rsid w:val="48C0308B"/>
    <w:rsid w:val="48FC68D1"/>
    <w:rsid w:val="48FE2934"/>
    <w:rsid w:val="490F4A1B"/>
    <w:rsid w:val="49166B02"/>
    <w:rsid w:val="49234B7F"/>
    <w:rsid w:val="493A060A"/>
    <w:rsid w:val="49813938"/>
    <w:rsid w:val="49877E1D"/>
    <w:rsid w:val="49B54134"/>
    <w:rsid w:val="49BD1E5B"/>
    <w:rsid w:val="49CD3F23"/>
    <w:rsid w:val="49D2778F"/>
    <w:rsid w:val="4A040631"/>
    <w:rsid w:val="4A4A3B86"/>
    <w:rsid w:val="4A871534"/>
    <w:rsid w:val="4A9C1E58"/>
    <w:rsid w:val="4ADE0BBB"/>
    <w:rsid w:val="4AE43967"/>
    <w:rsid w:val="4AE629AF"/>
    <w:rsid w:val="4B0F2A62"/>
    <w:rsid w:val="4B20778C"/>
    <w:rsid w:val="4B44381C"/>
    <w:rsid w:val="4B734FCB"/>
    <w:rsid w:val="4B7F5330"/>
    <w:rsid w:val="4B9261F2"/>
    <w:rsid w:val="4BBA3F83"/>
    <w:rsid w:val="4BBE1D9B"/>
    <w:rsid w:val="4BDE56B2"/>
    <w:rsid w:val="4C691265"/>
    <w:rsid w:val="4C6B6F86"/>
    <w:rsid w:val="4C82218F"/>
    <w:rsid w:val="4CBD27F7"/>
    <w:rsid w:val="4CC8576A"/>
    <w:rsid w:val="4CE731CB"/>
    <w:rsid w:val="4D4F4080"/>
    <w:rsid w:val="4D524A2E"/>
    <w:rsid w:val="4D550108"/>
    <w:rsid w:val="4D8B4016"/>
    <w:rsid w:val="4DC95FEB"/>
    <w:rsid w:val="4E2D4B0B"/>
    <w:rsid w:val="4E5F48B6"/>
    <w:rsid w:val="4EA54FF4"/>
    <w:rsid w:val="4EAD70C9"/>
    <w:rsid w:val="4EF0521B"/>
    <w:rsid w:val="4F0C7728"/>
    <w:rsid w:val="4F32649A"/>
    <w:rsid w:val="4F3460FE"/>
    <w:rsid w:val="4F534DF8"/>
    <w:rsid w:val="4F776F22"/>
    <w:rsid w:val="4FFC5272"/>
    <w:rsid w:val="501E4A7F"/>
    <w:rsid w:val="5020585D"/>
    <w:rsid w:val="50275690"/>
    <w:rsid w:val="506802DF"/>
    <w:rsid w:val="5080057E"/>
    <w:rsid w:val="509D67B6"/>
    <w:rsid w:val="50A73956"/>
    <w:rsid w:val="50AE73B1"/>
    <w:rsid w:val="50C418BE"/>
    <w:rsid w:val="51332C9A"/>
    <w:rsid w:val="515D42F8"/>
    <w:rsid w:val="51770EE5"/>
    <w:rsid w:val="51800E1F"/>
    <w:rsid w:val="518C4FEB"/>
    <w:rsid w:val="519A7B89"/>
    <w:rsid w:val="51A97CBF"/>
    <w:rsid w:val="51B7614C"/>
    <w:rsid w:val="51D94D95"/>
    <w:rsid w:val="51F25B66"/>
    <w:rsid w:val="51F31543"/>
    <w:rsid w:val="52127A77"/>
    <w:rsid w:val="52192AB0"/>
    <w:rsid w:val="521C0E43"/>
    <w:rsid w:val="522349CD"/>
    <w:rsid w:val="523A1214"/>
    <w:rsid w:val="5265735D"/>
    <w:rsid w:val="5269105C"/>
    <w:rsid w:val="5276494B"/>
    <w:rsid w:val="52A83907"/>
    <w:rsid w:val="52C67A35"/>
    <w:rsid w:val="52D61478"/>
    <w:rsid w:val="530E2DF9"/>
    <w:rsid w:val="53203FDF"/>
    <w:rsid w:val="53413510"/>
    <w:rsid w:val="537961D3"/>
    <w:rsid w:val="53B97671"/>
    <w:rsid w:val="53E25011"/>
    <w:rsid w:val="54033236"/>
    <w:rsid w:val="542F18EE"/>
    <w:rsid w:val="544832CE"/>
    <w:rsid w:val="54516A3D"/>
    <w:rsid w:val="54531EE2"/>
    <w:rsid w:val="546834BD"/>
    <w:rsid w:val="54A87CBF"/>
    <w:rsid w:val="54E13A1D"/>
    <w:rsid w:val="54ED5120"/>
    <w:rsid w:val="55002C50"/>
    <w:rsid w:val="55174887"/>
    <w:rsid w:val="55460217"/>
    <w:rsid w:val="55541FE5"/>
    <w:rsid w:val="556E7AEA"/>
    <w:rsid w:val="5573623D"/>
    <w:rsid w:val="55B76E8B"/>
    <w:rsid w:val="56040FDB"/>
    <w:rsid w:val="560F57AD"/>
    <w:rsid w:val="56A24FEE"/>
    <w:rsid w:val="56B72191"/>
    <w:rsid w:val="573503FB"/>
    <w:rsid w:val="57760FF6"/>
    <w:rsid w:val="577A40F1"/>
    <w:rsid w:val="57825340"/>
    <w:rsid w:val="578265ED"/>
    <w:rsid w:val="578831DF"/>
    <w:rsid w:val="5842443E"/>
    <w:rsid w:val="5846633A"/>
    <w:rsid w:val="58786777"/>
    <w:rsid w:val="58983F2C"/>
    <w:rsid w:val="58997962"/>
    <w:rsid w:val="58BF0B2C"/>
    <w:rsid w:val="59000F93"/>
    <w:rsid w:val="591A2257"/>
    <w:rsid w:val="591E2E5A"/>
    <w:rsid w:val="592940E3"/>
    <w:rsid w:val="593A010E"/>
    <w:rsid w:val="596F1D6D"/>
    <w:rsid w:val="5989006F"/>
    <w:rsid w:val="59907946"/>
    <w:rsid w:val="59972F13"/>
    <w:rsid w:val="59C43A48"/>
    <w:rsid w:val="59FA6411"/>
    <w:rsid w:val="59FA6EB5"/>
    <w:rsid w:val="59FC4889"/>
    <w:rsid w:val="5A0D2F69"/>
    <w:rsid w:val="5A2A464D"/>
    <w:rsid w:val="5A3E78D4"/>
    <w:rsid w:val="5A44201E"/>
    <w:rsid w:val="5A4B6512"/>
    <w:rsid w:val="5A6F4506"/>
    <w:rsid w:val="5A850088"/>
    <w:rsid w:val="5A997ACC"/>
    <w:rsid w:val="5AA60A01"/>
    <w:rsid w:val="5AD6708D"/>
    <w:rsid w:val="5B080EF4"/>
    <w:rsid w:val="5B0D0A72"/>
    <w:rsid w:val="5B156B57"/>
    <w:rsid w:val="5B2933A2"/>
    <w:rsid w:val="5B423CA3"/>
    <w:rsid w:val="5B5D75AF"/>
    <w:rsid w:val="5B664347"/>
    <w:rsid w:val="5B915E2F"/>
    <w:rsid w:val="5B9F15AA"/>
    <w:rsid w:val="5BA83A1B"/>
    <w:rsid w:val="5BA945B6"/>
    <w:rsid w:val="5BAC4388"/>
    <w:rsid w:val="5BB4249E"/>
    <w:rsid w:val="5BD00ECD"/>
    <w:rsid w:val="5BDE15B3"/>
    <w:rsid w:val="5C0C3953"/>
    <w:rsid w:val="5C1B3D9C"/>
    <w:rsid w:val="5C2C386A"/>
    <w:rsid w:val="5C8747C8"/>
    <w:rsid w:val="5CE01400"/>
    <w:rsid w:val="5D064BB6"/>
    <w:rsid w:val="5D201D45"/>
    <w:rsid w:val="5D230805"/>
    <w:rsid w:val="5D243F74"/>
    <w:rsid w:val="5D2C556F"/>
    <w:rsid w:val="5D6210FF"/>
    <w:rsid w:val="5D6736A1"/>
    <w:rsid w:val="5D6C57C7"/>
    <w:rsid w:val="5DA4012C"/>
    <w:rsid w:val="5DBF61E0"/>
    <w:rsid w:val="5DC714A4"/>
    <w:rsid w:val="5DDD3161"/>
    <w:rsid w:val="5DEE7EF0"/>
    <w:rsid w:val="5DF5171A"/>
    <w:rsid w:val="5E8548E7"/>
    <w:rsid w:val="5E931C97"/>
    <w:rsid w:val="5EB43A7B"/>
    <w:rsid w:val="5ED456F4"/>
    <w:rsid w:val="5ED8453E"/>
    <w:rsid w:val="5EDB2012"/>
    <w:rsid w:val="5EDD73F4"/>
    <w:rsid w:val="5EEC7DCA"/>
    <w:rsid w:val="5EF774F9"/>
    <w:rsid w:val="5F0228C7"/>
    <w:rsid w:val="5F097502"/>
    <w:rsid w:val="5F0C2975"/>
    <w:rsid w:val="5F170343"/>
    <w:rsid w:val="5F233DB9"/>
    <w:rsid w:val="5F2F4A52"/>
    <w:rsid w:val="5F3F0B7E"/>
    <w:rsid w:val="5F3F1DD6"/>
    <w:rsid w:val="5F42773D"/>
    <w:rsid w:val="5F4650C3"/>
    <w:rsid w:val="5F4E5E14"/>
    <w:rsid w:val="5F4F0D4C"/>
    <w:rsid w:val="5F4F545C"/>
    <w:rsid w:val="5F5A3F05"/>
    <w:rsid w:val="5F6138D2"/>
    <w:rsid w:val="5F833A67"/>
    <w:rsid w:val="5F945CAA"/>
    <w:rsid w:val="5FA144ED"/>
    <w:rsid w:val="5FC03B6F"/>
    <w:rsid w:val="5FE445EE"/>
    <w:rsid w:val="603806E6"/>
    <w:rsid w:val="604A14D9"/>
    <w:rsid w:val="608B44BF"/>
    <w:rsid w:val="608F5FC8"/>
    <w:rsid w:val="60BA591C"/>
    <w:rsid w:val="60C25F34"/>
    <w:rsid w:val="60D513B9"/>
    <w:rsid w:val="60F35B17"/>
    <w:rsid w:val="612D0B66"/>
    <w:rsid w:val="614F7CC5"/>
    <w:rsid w:val="615677DD"/>
    <w:rsid w:val="61582975"/>
    <w:rsid w:val="619A1895"/>
    <w:rsid w:val="61A33FF9"/>
    <w:rsid w:val="61C55F81"/>
    <w:rsid w:val="61CC6169"/>
    <w:rsid w:val="61CD238F"/>
    <w:rsid w:val="61FA3ECE"/>
    <w:rsid w:val="6207667E"/>
    <w:rsid w:val="62387844"/>
    <w:rsid w:val="623A31A1"/>
    <w:rsid w:val="624B44C8"/>
    <w:rsid w:val="624D43A8"/>
    <w:rsid w:val="62996886"/>
    <w:rsid w:val="62B9686D"/>
    <w:rsid w:val="62D326E3"/>
    <w:rsid w:val="62DB0B1C"/>
    <w:rsid w:val="63052873"/>
    <w:rsid w:val="632C4010"/>
    <w:rsid w:val="63363C32"/>
    <w:rsid w:val="63365FD2"/>
    <w:rsid w:val="6353075B"/>
    <w:rsid w:val="63594A26"/>
    <w:rsid w:val="63827325"/>
    <w:rsid w:val="63895A65"/>
    <w:rsid w:val="6392012A"/>
    <w:rsid w:val="63A90BE4"/>
    <w:rsid w:val="63AE5BC7"/>
    <w:rsid w:val="63C14E26"/>
    <w:rsid w:val="64026B3F"/>
    <w:rsid w:val="640351D3"/>
    <w:rsid w:val="640E6D7E"/>
    <w:rsid w:val="64371836"/>
    <w:rsid w:val="64455230"/>
    <w:rsid w:val="6460157C"/>
    <w:rsid w:val="6471535D"/>
    <w:rsid w:val="64846585"/>
    <w:rsid w:val="648773C0"/>
    <w:rsid w:val="648C2213"/>
    <w:rsid w:val="64A40329"/>
    <w:rsid w:val="64A946EF"/>
    <w:rsid w:val="64AC230D"/>
    <w:rsid w:val="64C01D89"/>
    <w:rsid w:val="64C86ACD"/>
    <w:rsid w:val="651D1DC2"/>
    <w:rsid w:val="65531F20"/>
    <w:rsid w:val="655B70F7"/>
    <w:rsid w:val="65921AA2"/>
    <w:rsid w:val="65C94588"/>
    <w:rsid w:val="65D56535"/>
    <w:rsid w:val="65EC449B"/>
    <w:rsid w:val="66892DBC"/>
    <w:rsid w:val="66B37C22"/>
    <w:rsid w:val="66C22275"/>
    <w:rsid w:val="66D07C4E"/>
    <w:rsid w:val="66D63366"/>
    <w:rsid w:val="66E07A35"/>
    <w:rsid w:val="670C7BD0"/>
    <w:rsid w:val="6729107E"/>
    <w:rsid w:val="67310C06"/>
    <w:rsid w:val="674D53C6"/>
    <w:rsid w:val="67A80BB7"/>
    <w:rsid w:val="67BA095D"/>
    <w:rsid w:val="67F359BF"/>
    <w:rsid w:val="68127402"/>
    <w:rsid w:val="68320C29"/>
    <w:rsid w:val="683E06EB"/>
    <w:rsid w:val="684F4F95"/>
    <w:rsid w:val="685D060D"/>
    <w:rsid w:val="68630615"/>
    <w:rsid w:val="689F3A7C"/>
    <w:rsid w:val="68A14604"/>
    <w:rsid w:val="68C117F4"/>
    <w:rsid w:val="68C469F7"/>
    <w:rsid w:val="68D05A8B"/>
    <w:rsid w:val="68DA686A"/>
    <w:rsid w:val="68DB5BCE"/>
    <w:rsid w:val="69163C3C"/>
    <w:rsid w:val="698A3C4F"/>
    <w:rsid w:val="69AA597C"/>
    <w:rsid w:val="69D74A2D"/>
    <w:rsid w:val="69E57583"/>
    <w:rsid w:val="69EA3D78"/>
    <w:rsid w:val="6A192B41"/>
    <w:rsid w:val="6A31794F"/>
    <w:rsid w:val="6A412E9B"/>
    <w:rsid w:val="6A593A14"/>
    <w:rsid w:val="6A5F7488"/>
    <w:rsid w:val="6A624042"/>
    <w:rsid w:val="6AC56663"/>
    <w:rsid w:val="6AD06124"/>
    <w:rsid w:val="6AE9375D"/>
    <w:rsid w:val="6AFA20DD"/>
    <w:rsid w:val="6B2660F3"/>
    <w:rsid w:val="6B4C6148"/>
    <w:rsid w:val="6B600D2D"/>
    <w:rsid w:val="6B7D0E3F"/>
    <w:rsid w:val="6B820818"/>
    <w:rsid w:val="6BA666A4"/>
    <w:rsid w:val="6BAD1029"/>
    <w:rsid w:val="6C0905E4"/>
    <w:rsid w:val="6C2458E5"/>
    <w:rsid w:val="6C3A2120"/>
    <w:rsid w:val="6C6527EF"/>
    <w:rsid w:val="6C786FF5"/>
    <w:rsid w:val="6C85541D"/>
    <w:rsid w:val="6C8A6FA0"/>
    <w:rsid w:val="6C8C14EE"/>
    <w:rsid w:val="6C9A748E"/>
    <w:rsid w:val="6CB01BBD"/>
    <w:rsid w:val="6CE401DB"/>
    <w:rsid w:val="6CEE18BF"/>
    <w:rsid w:val="6D1F5636"/>
    <w:rsid w:val="6D2706B7"/>
    <w:rsid w:val="6D2E2B6D"/>
    <w:rsid w:val="6D4056B0"/>
    <w:rsid w:val="6D536C7D"/>
    <w:rsid w:val="6D7E1A57"/>
    <w:rsid w:val="6D900B54"/>
    <w:rsid w:val="6DA1076F"/>
    <w:rsid w:val="6E302EF0"/>
    <w:rsid w:val="6E334775"/>
    <w:rsid w:val="6E363B46"/>
    <w:rsid w:val="6E4539AB"/>
    <w:rsid w:val="6ECA14A5"/>
    <w:rsid w:val="6EF84EB7"/>
    <w:rsid w:val="6EFA159E"/>
    <w:rsid w:val="6F053BD8"/>
    <w:rsid w:val="6F48373C"/>
    <w:rsid w:val="6F68729A"/>
    <w:rsid w:val="6F6B7A12"/>
    <w:rsid w:val="6F9F715B"/>
    <w:rsid w:val="6FB67A04"/>
    <w:rsid w:val="6FBE0AF8"/>
    <w:rsid w:val="6FC2500E"/>
    <w:rsid w:val="6FCF03C8"/>
    <w:rsid w:val="6FE64CCD"/>
    <w:rsid w:val="6FEB00C8"/>
    <w:rsid w:val="6FF98DB1"/>
    <w:rsid w:val="700E26F1"/>
    <w:rsid w:val="70221706"/>
    <w:rsid w:val="704E64D7"/>
    <w:rsid w:val="704F5243"/>
    <w:rsid w:val="70675738"/>
    <w:rsid w:val="706D0578"/>
    <w:rsid w:val="706E499A"/>
    <w:rsid w:val="70725D14"/>
    <w:rsid w:val="708B2215"/>
    <w:rsid w:val="70B86680"/>
    <w:rsid w:val="70C507BD"/>
    <w:rsid w:val="70F36FF5"/>
    <w:rsid w:val="70FA008C"/>
    <w:rsid w:val="71351762"/>
    <w:rsid w:val="71552D10"/>
    <w:rsid w:val="716442E9"/>
    <w:rsid w:val="71B318F8"/>
    <w:rsid w:val="71B74DFA"/>
    <w:rsid w:val="71BD2ACE"/>
    <w:rsid w:val="71C9237C"/>
    <w:rsid w:val="71E34B28"/>
    <w:rsid w:val="71F56214"/>
    <w:rsid w:val="72076A30"/>
    <w:rsid w:val="723C0660"/>
    <w:rsid w:val="724B20B5"/>
    <w:rsid w:val="72543AEC"/>
    <w:rsid w:val="72785B7B"/>
    <w:rsid w:val="72AF7142"/>
    <w:rsid w:val="72D22FDD"/>
    <w:rsid w:val="72E0464A"/>
    <w:rsid w:val="73060B04"/>
    <w:rsid w:val="730944EC"/>
    <w:rsid w:val="73095DD8"/>
    <w:rsid w:val="730A35E7"/>
    <w:rsid w:val="731E7C07"/>
    <w:rsid w:val="731F2ADD"/>
    <w:rsid w:val="73371579"/>
    <w:rsid w:val="739444AA"/>
    <w:rsid w:val="73CB1EA3"/>
    <w:rsid w:val="73EE3133"/>
    <w:rsid w:val="73FC31D8"/>
    <w:rsid w:val="73FC5DA2"/>
    <w:rsid w:val="74542522"/>
    <w:rsid w:val="74597D1C"/>
    <w:rsid w:val="74BE21E6"/>
    <w:rsid w:val="74CD114F"/>
    <w:rsid w:val="75132CB2"/>
    <w:rsid w:val="757B534A"/>
    <w:rsid w:val="758A423F"/>
    <w:rsid w:val="75C4089A"/>
    <w:rsid w:val="75D43E4C"/>
    <w:rsid w:val="75EE584D"/>
    <w:rsid w:val="75FC051E"/>
    <w:rsid w:val="760E4653"/>
    <w:rsid w:val="76745657"/>
    <w:rsid w:val="769374F5"/>
    <w:rsid w:val="76D66A0B"/>
    <w:rsid w:val="76E17369"/>
    <w:rsid w:val="76F43195"/>
    <w:rsid w:val="770D6993"/>
    <w:rsid w:val="774615E8"/>
    <w:rsid w:val="774F05B4"/>
    <w:rsid w:val="77795FC5"/>
    <w:rsid w:val="777B6ABA"/>
    <w:rsid w:val="778C339B"/>
    <w:rsid w:val="77B0693E"/>
    <w:rsid w:val="77DB4976"/>
    <w:rsid w:val="77E01900"/>
    <w:rsid w:val="77EB042B"/>
    <w:rsid w:val="77F66378"/>
    <w:rsid w:val="78105FE1"/>
    <w:rsid w:val="781D1021"/>
    <w:rsid w:val="78296451"/>
    <w:rsid w:val="7895695A"/>
    <w:rsid w:val="78A35FA6"/>
    <w:rsid w:val="78C814F1"/>
    <w:rsid w:val="78DD3C0F"/>
    <w:rsid w:val="78F61612"/>
    <w:rsid w:val="78F746CD"/>
    <w:rsid w:val="790B7602"/>
    <w:rsid w:val="79525DD0"/>
    <w:rsid w:val="79684030"/>
    <w:rsid w:val="79B77FBE"/>
    <w:rsid w:val="79ED0FE1"/>
    <w:rsid w:val="7A006755"/>
    <w:rsid w:val="7A067AFF"/>
    <w:rsid w:val="7A1E4F65"/>
    <w:rsid w:val="7A455228"/>
    <w:rsid w:val="7A4C6087"/>
    <w:rsid w:val="7AAD58D6"/>
    <w:rsid w:val="7AEA5035"/>
    <w:rsid w:val="7AF20636"/>
    <w:rsid w:val="7B033E9B"/>
    <w:rsid w:val="7B0B7EA2"/>
    <w:rsid w:val="7B4D0CE7"/>
    <w:rsid w:val="7B5E08D0"/>
    <w:rsid w:val="7BB5399C"/>
    <w:rsid w:val="7BC77B4C"/>
    <w:rsid w:val="7BF36259"/>
    <w:rsid w:val="7BF92AE3"/>
    <w:rsid w:val="7C022754"/>
    <w:rsid w:val="7C452FFC"/>
    <w:rsid w:val="7C79211D"/>
    <w:rsid w:val="7C7D7793"/>
    <w:rsid w:val="7C9F79C8"/>
    <w:rsid w:val="7CA20363"/>
    <w:rsid w:val="7CA95B7D"/>
    <w:rsid w:val="7CB66269"/>
    <w:rsid w:val="7CBC13FC"/>
    <w:rsid w:val="7CBC3B1C"/>
    <w:rsid w:val="7CBF58F7"/>
    <w:rsid w:val="7CE427EA"/>
    <w:rsid w:val="7D1144BC"/>
    <w:rsid w:val="7D4A1795"/>
    <w:rsid w:val="7D636E1C"/>
    <w:rsid w:val="7D6A0D4C"/>
    <w:rsid w:val="7D6F58E0"/>
    <w:rsid w:val="7D7B6AC6"/>
    <w:rsid w:val="7D80192E"/>
    <w:rsid w:val="7DD11A81"/>
    <w:rsid w:val="7DDA2E72"/>
    <w:rsid w:val="7DDE256E"/>
    <w:rsid w:val="7DE41CF5"/>
    <w:rsid w:val="7DE73D20"/>
    <w:rsid w:val="7DFD5DC0"/>
    <w:rsid w:val="7E0D4703"/>
    <w:rsid w:val="7E1D2446"/>
    <w:rsid w:val="7E1EF14A"/>
    <w:rsid w:val="7E3D61A6"/>
    <w:rsid w:val="7E5E6CA7"/>
    <w:rsid w:val="7E705B4A"/>
    <w:rsid w:val="7E7F57D1"/>
    <w:rsid w:val="7E8C0B61"/>
    <w:rsid w:val="7E8E1840"/>
    <w:rsid w:val="7EA34E4A"/>
    <w:rsid w:val="7ED32079"/>
    <w:rsid w:val="7F082BC8"/>
    <w:rsid w:val="7F295DA0"/>
    <w:rsid w:val="7F47036D"/>
    <w:rsid w:val="7F7431CA"/>
    <w:rsid w:val="7F930548"/>
    <w:rsid w:val="7FA06127"/>
    <w:rsid w:val="7FA906E9"/>
    <w:rsid w:val="7FAB79E7"/>
    <w:rsid w:val="7FD7317A"/>
    <w:rsid w:val="7FD8246A"/>
    <w:rsid w:val="7FE067CF"/>
    <w:rsid w:val="7FF25651"/>
    <w:rsid w:val="B3C746E2"/>
    <w:rsid w:val="BF49459A"/>
    <w:rsid w:val="EEEFC3BA"/>
    <w:rsid w:val="F1EF00FB"/>
    <w:rsid w:val="FCF33B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semiHidden="0" w:name="toc 6"/>
    <w:lsdException w:qFormat="1" w:unhideWhenUsed="0" w:uiPriority="0" w:semiHidden="0" w:name="toc 7"/>
    <w:lsdException w:qFormat="1" w:unhideWhenUsed="0" w:uiPriority="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qFormat="1" w:unhideWhenUsed="0" w:uiPriority="0" w:semiHidden="0" w:name="line number"/>
    <w:lsdException w:qFormat="1" w:unhideWhenUsed="0" w:uiPriority="99" w:semiHidden="0" w:name="page number"/>
    <w:lsdException w:uiPriority="0" w:name="endnote reference"/>
    <w:lsdException w:qFormat="1" w:unhideWhenUsed="0" w:uiPriority="0" w:name="endnote text"/>
    <w:lsdException w:qFormat="1" w:unhideWhenUsed="0" w:uiPriority="0" w:name="table of authorities"/>
    <w:lsdException w:qFormat="1" w:unhideWhenUsed="0" w:uiPriority="0" w:semiHidden="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仿宋" w:hAnsi="仿宋" w:eastAsia="仿宋" w:cs="仿宋"/>
      <w:kern w:val="3"/>
      <w:sz w:val="24"/>
      <w:szCs w:val="24"/>
      <w:lang w:val="en-US" w:eastAsia="zh-CN" w:bidi="ar-SA"/>
    </w:rPr>
  </w:style>
  <w:style w:type="paragraph" w:styleId="6">
    <w:name w:val="heading 1"/>
    <w:basedOn w:val="1"/>
    <w:next w:val="1"/>
    <w:link w:val="109"/>
    <w:qFormat/>
    <w:uiPriority w:val="0"/>
    <w:pPr>
      <w:tabs>
        <w:tab w:val="left" w:pos="432"/>
      </w:tabs>
      <w:autoSpaceDE w:val="0"/>
      <w:autoSpaceDN w:val="0"/>
      <w:adjustRightInd w:val="0"/>
      <w:ind w:left="432" w:hanging="432"/>
      <w:jc w:val="center"/>
      <w:outlineLvl w:val="0"/>
    </w:pPr>
    <w:rPr>
      <w:b/>
      <w:bCs/>
      <w:kern w:val="0"/>
      <w:sz w:val="36"/>
      <w:szCs w:val="36"/>
    </w:rPr>
  </w:style>
  <w:style w:type="paragraph" w:styleId="7">
    <w:name w:val="heading 2"/>
    <w:basedOn w:val="1"/>
    <w:next w:val="1"/>
    <w:link w:val="250"/>
    <w:qFormat/>
    <w:uiPriority w:val="0"/>
    <w:pPr>
      <w:keepNext/>
      <w:keepLines/>
      <w:tabs>
        <w:tab w:val="left" w:pos="576"/>
      </w:tabs>
      <w:spacing w:before="260" w:after="260" w:line="416" w:lineRule="auto"/>
      <w:ind w:left="576" w:hanging="576"/>
      <w:jc w:val="center"/>
      <w:outlineLvl w:val="1"/>
    </w:pPr>
    <w:rPr>
      <w:b/>
      <w:bCs/>
      <w:sz w:val="32"/>
      <w:szCs w:val="32"/>
    </w:rPr>
  </w:style>
  <w:style w:type="paragraph" w:styleId="8">
    <w:name w:val="heading 3"/>
    <w:basedOn w:val="1"/>
    <w:next w:val="1"/>
    <w:link w:val="242"/>
    <w:qFormat/>
    <w:uiPriority w:val="0"/>
    <w:pPr>
      <w:keepNext/>
      <w:keepLines/>
      <w:tabs>
        <w:tab w:val="left" w:pos="720"/>
      </w:tabs>
      <w:snapToGrid w:val="0"/>
      <w:ind w:left="567" w:hanging="567"/>
      <w:outlineLvl w:val="2"/>
    </w:pPr>
    <w:rPr>
      <w:b/>
      <w:bCs/>
      <w:sz w:val="30"/>
      <w:szCs w:val="32"/>
    </w:rPr>
  </w:style>
  <w:style w:type="paragraph" w:styleId="9">
    <w:name w:val="heading 4"/>
    <w:basedOn w:val="1"/>
    <w:next w:val="1"/>
    <w:link w:val="274"/>
    <w:qFormat/>
    <w:uiPriority w:val="0"/>
    <w:pPr>
      <w:keepNext/>
      <w:keepLines/>
      <w:tabs>
        <w:tab w:val="left" w:pos="864"/>
      </w:tabs>
      <w:ind w:left="862" w:hanging="862"/>
      <w:outlineLvl w:val="3"/>
    </w:pPr>
    <w:rPr>
      <w:b/>
      <w:bCs/>
      <w:sz w:val="28"/>
      <w:szCs w:val="28"/>
    </w:rPr>
  </w:style>
  <w:style w:type="paragraph" w:styleId="10">
    <w:name w:val="heading 5"/>
    <w:basedOn w:val="1"/>
    <w:next w:val="1"/>
    <w:link w:val="1019"/>
    <w:qFormat/>
    <w:uiPriority w:val="9"/>
    <w:pPr>
      <w:keepNext/>
      <w:keepLines/>
      <w:tabs>
        <w:tab w:val="left" w:pos="1008"/>
      </w:tabs>
      <w:spacing w:before="280" w:after="290" w:line="376" w:lineRule="auto"/>
      <w:ind w:left="1008" w:hanging="1008"/>
      <w:outlineLvl w:val="4"/>
    </w:pPr>
    <w:rPr>
      <w:b/>
      <w:bCs/>
      <w:sz w:val="28"/>
      <w:szCs w:val="28"/>
    </w:rPr>
  </w:style>
  <w:style w:type="paragraph" w:styleId="11">
    <w:name w:val="heading 6"/>
    <w:basedOn w:val="1"/>
    <w:next w:val="1"/>
    <w:link w:val="356"/>
    <w:qFormat/>
    <w:uiPriority w:val="0"/>
    <w:pPr>
      <w:keepNext/>
      <w:keepLines/>
      <w:tabs>
        <w:tab w:val="left" w:pos="1152"/>
      </w:tabs>
      <w:spacing w:before="240" w:after="64" w:line="320" w:lineRule="auto"/>
      <w:ind w:left="1152" w:hanging="1152"/>
      <w:outlineLvl w:val="5"/>
    </w:pPr>
    <w:rPr>
      <w:rFonts w:ascii="Arial" w:hAnsi="Arial" w:eastAsia="黑体"/>
      <w:b/>
      <w:bCs/>
      <w:szCs w:val="20"/>
    </w:rPr>
  </w:style>
  <w:style w:type="paragraph" w:styleId="12">
    <w:name w:val="heading 7"/>
    <w:basedOn w:val="1"/>
    <w:next w:val="1"/>
    <w:link w:val="174"/>
    <w:qFormat/>
    <w:uiPriority w:val="0"/>
    <w:pPr>
      <w:keepNext/>
      <w:keepLines/>
      <w:tabs>
        <w:tab w:val="left" w:pos="1296"/>
      </w:tabs>
      <w:adjustRightInd w:val="0"/>
      <w:spacing w:before="240" w:after="64" w:line="320" w:lineRule="atLeast"/>
      <w:ind w:left="1296" w:hanging="1296"/>
      <w:textAlignment w:val="baseline"/>
      <w:outlineLvl w:val="6"/>
    </w:pPr>
    <w:rPr>
      <w:rFonts w:ascii="宋体" w:eastAsia="仿宋_GB2312"/>
      <w:b/>
      <w:kern w:val="0"/>
      <w:szCs w:val="20"/>
    </w:rPr>
  </w:style>
  <w:style w:type="paragraph" w:styleId="13">
    <w:name w:val="heading 8"/>
    <w:basedOn w:val="1"/>
    <w:next w:val="1"/>
    <w:link w:val="112"/>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kern w:val="0"/>
      <w:szCs w:val="20"/>
    </w:rPr>
  </w:style>
  <w:style w:type="paragraph" w:styleId="14">
    <w:name w:val="heading 9"/>
    <w:basedOn w:val="1"/>
    <w:next w:val="1"/>
    <w:link w:val="273"/>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kern w:val="0"/>
      <w:sz w:val="28"/>
      <w:szCs w:val="20"/>
    </w:rPr>
  </w:style>
  <w:style w:type="character" w:default="1" w:styleId="96">
    <w:name w:val="Default Paragraph Font"/>
    <w:unhideWhenUsed/>
    <w:qFormat/>
    <w:uiPriority w:val="1"/>
  </w:style>
  <w:style w:type="table" w:default="1" w:styleId="9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1"/>
    <w:qFormat/>
    <w:uiPriority w:val="0"/>
    <w:pPr>
      <w:spacing w:after="120"/>
    </w:pPr>
    <w:rPr>
      <w:sz w:val="28"/>
    </w:rPr>
  </w:style>
  <w:style w:type="paragraph" w:customStyle="1" w:styleId="3">
    <w:name w:val="Quote"/>
    <w:basedOn w:val="1"/>
    <w:next w:val="1"/>
    <w:qFormat/>
    <w:uiPriority w:val="29"/>
    <w:pPr>
      <w:spacing w:beforeLines="50" w:afterLines="50" w:line="360" w:lineRule="auto"/>
    </w:pPr>
    <w:rPr>
      <w:i/>
      <w:iCs/>
      <w:color w:val="000000"/>
      <w:sz w:val="21"/>
      <w:szCs w:val="24"/>
      <w:lang w:val="zh-CN"/>
    </w:rPr>
  </w:style>
  <w:style w:type="paragraph" w:styleId="4">
    <w:name w:val="macro"/>
    <w:basedOn w:val="5"/>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40" w:after="40"/>
    </w:pPr>
    <w:rPr>
      <w:rFonts w:ascii="宋体" w:hAnsi="宋体" w:cs="宋体"/>
      <w:kern w:val="2"/>
      <w:sz w:val="21"/>
    </w:rPr>
  </w:style>
  <w:style w:type="paragraph" w:customStyle="1" w:styleId="5">
    <w:name w:val="表格"/>
    <w:basedOn w:val="1"/>
    <w:link w:val="258"/>
    <w:qFormat/>
    <w:uiPriority w:val="0"/>
    <w:pPr>
      <w:spacing w:beforeLines="40" w:afterLines="40"/>
    </w:pPr>
    <w:rPr>
      <w:sz w:val="28"/>
    </w:rPr>
  </w:style>
  <w:style w:type="paragraph" w:styleId="15">
    <w:name w:val="List 3"/>
    <w:basedOn w:val="1"/>
    <w:qFormat/>
    <w:uiPriority w:val="0"/>
    <w:pPr>
      <w:spacing w:beforeLines="40" w:afterLines="40" w:line="300" w:lineRule="auto"/>
      <w:ind w:left="100" w:leftChars="400" w:hanging="200" w:hangingChars="200"/>
    </w:pPr>
  </w:style>
  <w:style w:type="paragraph" w:styleId="16">
    <w:name w:val="toc 7"/>
    <w:basedOn w:val="1"/>
    <w:next w:val="1"/>
    <w:qFormat/>
    <w:uiPriority w:val="0"/>
    <w:pPr>
      <w:ind w:left="1440"/>
      <w:jc w:val="left"/>
    </w:pPr>
    <w:rPr>
      <w:sz w:val="18"/>
      <w:szCs w:val="18"/>
    </w:rPr>
  </w:style>
  <w:style w:type="paragraph" w:styleId="17">
    <w:name w:val="List Number 2"/>
    <w:basedOn w:val="1"/>
    <w:qFormat/>
    <w:uiPriority w:val="0"/>
    <w:pPr>
      <w:tabs>
        <w:tab w:val="left" w:pos="780"/>
      </w:tabs>
      <w:ind w:left="780" w:leftChars="200" w:hanging="360" w:hangingChars="200"/>
    </w:pPr>
  </w:style>
  <w:style w:type="paragraph" w:styleId="18">
    <w:name w:val="table of authorities"/>
    <w:basedOn w:val="1"/>
    <w:next w:val="1"/>
    <w:semiHidden/>
    <w:qFormat/>
    <w:uiPriority w:val="0"/>
    <w:pPr>
      <w:ind w:left="420" w:leftChars="200"/>
    </w:pPr>
  </w:style>
  <w:style w:type="paragraph" w:styleId="19">
    <w:name w:val="Note Heading"/>
    <w:basedOn w:val="1"/>
    <w:next w:val="1"/>
    <w:qFormat/>
    <w:uiPriority w:val="0"/>
    <w:pPr>
      <w:spacing w:beforeLines="40" w:afterLines="40" w:line="300" w:lineRule="auto"/>
      <w:ind w:firstLine="420"/>
      <w:jc w:val="center"/>
    </w:pPr>
  </w:style>
  <w:style w:type="paragraph" w:styleId="20">
    <w:name w:val="List Bullet 4"/>
    <w:basedOn w:val="1"/>
    <w:qFormat/>
    <w:uiPriority w:val="0"/>
    <w:pPr>
      <w:tabs>
        <w:tab w:val="left" w:pos="1620"/>
      </w:tabs>
      <w:ind w:left="1620" w:hanging="360"/>
    </w:pPr>
  </w:style>
  <w:style w:type="paragraph" w:styleId="21">
    <w:name w:val="index 8"/>
    <w:basedOn w:val="1"/>
    <w:next w:val="1"/>
    <w:semiHidden/>
    <w:qFormat/>
    <w:uiPriority w:val="0"/>
    <w:pPr>
      <w:ind w:left="1400" w:leftChars="1400"/>
    </w:pPr>
  </w:style>
  <w:style w:type="paragraph" w:styleId="22">
    <w:name w:val="E-mail Signature"/>
    <w:basedOn w:val="1"/>
    <w:qFormat/>
    <w:uiPriority w:val="0"/>
  </w:style>
  <w:style w:type="paragraph" w:styleId="23">
    <w:name w:val="List Number"/>
    <w:basedOn w:val="1"/>
    <w:next w:val="24"/>
    <w:qFormat/>
    <w:uiPriority w:val="0"/>
    <w:pPr>
      <w:widowControl/>
      <w:tabs>
        <w:tab w:val="left" w:pos="454"/>
        <w:tab w:val="left" w:pos="720"/>
      </w:tabs>
      <w:spacing w:afterLines="50"/>
      <w:ind w:left="454" w:hanging="284"/>
      <w:jc w:val="left"/>
    </w:pPr>
    <w:rPr>
      <w:kern w:val="0"/>
      <w:szCs w:val="20"/>
    </w:rPr>
  </w:style>
  <w:style w:type="paragraph" w:styleId="24">
    <w:name w:val="Balloon Text"/>
    <w:basedOn w:val="1"/>
    <w:next w:val="25"/>
    <w:link w:val="335"/>
    <w:qFormat/>
    <w:uiPriority w:val="0"/>
    <w:rPr>
      <w:rFonts w:ascii="Calibri" w:hAnsi="Calibri"/>
      <w:sz w:val="18"/>
      <w:szCs w:val="18"/>
    </w:rPr>
  </w:style>
  <w:style w:type="paragraph" w:styleId="25">
    <w:name w:val="toc 8"/>
    <w:basedOn w:val="1"/>
    <w:next w:val="1"/>
    <w:semiHidden/>
    <w:qFormat/>
    <w:uiPriority w:val="0"/>
    <w:pPr>
      <w:spacing w:afterLines="50"/>
      <w:ind w:left="1470"/>
      <w:jc w:val="left"/>
    </w:pPr>
    <w:rPr>
      <w:snapToGrid w:val="0"/>
      <w:kern w:val="0"/>
      <w:sz w:val="18"/>
      <w:szCs w:val="18"/>
    </w:rPr>
  </w:style>
  <w:style w:type="paragraph" w:styleId="26">
    <w:name w:val="Normal Indent"/>
    <w:basedOn w:val="1"/>
    <w:link w:val="198"/>
    <w:qFormat/>
    <w:uiPriority w:val="0"/>
    <w:pPr>
      <w:ind w:firstLine="420"/>
    </w:pPr>
    <w:rPr>
      <w:szCs w:val="20"/>
    </w:rPr>
  </w:style>
  <w:style w:type="paragraph" w:styleId="27">
    <w:name w:val="caption"/>
    <w:basedOn w:val="1"/>
    <w:next w:val="1"/>
    <w:link w:val="190"/>
    <w:qFormat/>
    <w:uiPriority w:val="0"/>
    <w:pPr>
      <w:spacing w:before="152" w:after="160"/>
    </w:pPr>
    <w:rPr>
      <w:rFonts w:ascii="Arial" w:hAnsi="Arial" w:eastAsia="黑体"/>
      <w:sz w:val="20"/>
      <w:szCs w:val="20"/>
    </w:rPr>
  </w:style>
  <w:style w:type="paragraph" w:styleId="28">
    <w:name w:val="index 5"/>
    <w:basedOn w:val="1"/>
    <w:next w:val="1"/>
    <w:semiHidden/>
    <w:qFormat/>
    <w:uiPriority w:val="0"/>
    <w:pPr>
      <w:ind w:left="800" w:leftChars="800"/>
    </w:pPr>
  </w:style>
  <w:style w:type="paragraph" w:styleId="29">
    <w:name w:val="List Bullet"/>
    <w:basedOn w:val="1"/>
    <w:qFormat/>
    <w:uiPriority w:val="0"/>
    <w:pPr>
      <w:widowControl/>
      <w:tabs>
        <w:tab w:val="left" w:pos="900"/>
      </w:tabs>
      <w:spacing w:before="100" w:beforeAutospacing="1" w:afterLines="50" w:afterAutospacing="1"/>
      <w:ind w:left="900" w:hanging="420"/>
      <w:jc w:val="left"/>
    </w:pPr>
    <w:rPr>
      <w:kern w:val="0"/>
      <w:szCs w:val="20"/>
    </w:rPr>
  </w:style>
  <w:style w:type="paragraph" w:styleId="30">
    <w:name w:val="envelope address"/>
    <w:basedOn w:val="1"/>
    <w:qFormat/>
    <w:uiPriority w:val="0"/>
    <w:pPr>
      <w:framePr w:w="7920" w:h="1980" w:hRule="exact" w:hSpace="180" w:wrap="around" w:vAnchor="margin" w:hAnchor="page" w:xAlign="center" w:yAlign="bottom"/>
      <w:snapToGrid w:val="0"/>
      <w:spacing w:beforeLines="40" w:afterLines="40" w:line="300" w:lineRule="auto"/>
      <w:ind w:left="100" w:leftChars="1400" w:firstLine="420"/>
    </w:pPr>
    <w:rPr>
      <w:rFonts w:ascii="Arial" w:hAnsi="Arial" w:cs="Arial"/>
    </w:rPr>
  </w:style>
  <w:style w:type="paragraph" w:styleId="31">
    <w:name w:val="Document Map"/>
    <w:basedOn w:val="1"/>
    <w:link w:val="157"/>
    <w:unhideWhenUsed/>
    <w:qFormat/>
    <w:uiPriority w:val="0"/>
    <w:rPr>
      <w:rFonts w:ascii="宋体" w:hAnsi="Courier New"/>
      <w:kern w:val="0"/>
      <w:szCs w:val="20"/>
    </w:rPr>
  </w:style>
  <w:style w:type="paragraph" w:styleId="32">
    <w:name w:val="toa heading"/>
    <w:basedOn w:val="1"/>
    <w:next w:val="1"/>
    <w:semiHidden/>
    <w:qFormat/>
    <w:uiPriority w:val="0"/>
    <w:pPr>
      <w:spacing w:before="120"/>
    </w:pPr>
    <w:rPr>
      <w:rFonts w:ascii="Arial" w:hAnsi="Arial" w:cs="Arial"/>
    </w:rPr>
  </w:style>
  <w:style w:type="paragraph" w:styleId="33">
    <w:name w:val="annotation text"/>
    <w:basedOn w:val="1"/>
    <w:link w:val="126"/>
    <w:qFormat/>
    <w:uiPriority w:val="0"/>
    <w:pPr>
      <w:jc w:val="left"/>
    </w:pPr>
    <w:rPr>
      <w:rFonts w:ascii="Calibri" w:hAnsi="Calibri"/>
    </w:rPr>
  </w:style>
  <w:style w:type="paragraph" w:styleId="34">
    <w:name w:val="index 6"/>
    <w:basedOn w:val="1"/>
    <w:next w:val="1"/>
    <w:semiHidden/>
    <w:qFormat/>
    <w:uiPriority w:val="0"/>
    <w:pPr>
      <w:ind w:left="1000" w:leftChars="1000"/>
    </w:pPr>
  </w:style>
  <w:style w:type="paragraph" w:styleId="35">
    <w:name w:val="Salutation"/>
    <w:basedOn w:val="1"/>
    <w:next w:val="1"/>
    <w:link w:val="1018"/>
    <w:qFormat/>
    <w:uiPriority w:val="0"/>
  </w:style>
  <w:style w:type="paragraph" w:styleId="36">
    <w:name w:val="Body Text 3"/>
    <w:basedOn w:val="1"/>
    <w:qFormat/>
    <w:uiPriority w:val="0"/>
    <w:pPr>
      <w:snapToGrid w:val="0"/>
      <w:spacing w:before="50" w:after="50"/>
    </w:pPr>
  </w:style>
  <w:style w:type="paragraph" w:styleId="37">
    <w:name w:val="Closing"/>
    <w:basedOn w:val="1"/>
    <w:qFormat/>
    <w:uiPriority w:val="0"/>
    <w:pPr>
      <w:spacing w:beforeLines="40" w:afterLines="40" w:line="300" w:lineRule="auto"/>
      <w:ind w:left="100" w:leftChars="2100" w:firstLine="420"/>
    </w:pPr>
  </w:style>
  <w:style w:type="paragraph" w:styleId="38">
    <w:name w:val="List Bullet 3"/>
    <w:basedOn w:val="1"/>
    <w:qFormat/>
    <w:uiPriority w:val="0"/>
    <w:pPr>
      <w:tabs>
        <w:tab w:val="left" w:pos="1200"/>
      </w:tabs>
      <w:ind w:left="1200" w:leftChars="400" w:hanging="360" w:hangingChars="200"/>
    </w:pPr>
  </w:style>
  <w:style w:type="paragraph" w:styleId="39">
    <w:name w:val="Body Text Indent"/>
    <w:basedOn w:val="1"/>
    <w:next w:val="40"/>
    <w:link w:val="152"/>
    <w:qFormat/>
    <w:uiPriority w:val="0"/>
    <w:pPr>
      <w:spacing w:line="200" w:lineRule="exact"/>
      <w:ind w:firstLine="301"/>
    </w:pPr>
    <w:rPr>
      <w:rFonts w:ascii="宋体" w:hAnsi="Courier New"/>
      <w:spacing w:val="-4"/>
      <w:sz w:val="18"/>
      <w:szCs w:val="20"/>
    </w:rPr>
  </w:style>
  <w:style w:type="paragraph" w:styleId="40">
    <w:name w:val="envelope return"/>
    <w:basedOn w:val="1"/>
    <w:qFormat/>
    <w:uiPriority w:val="0"/>
    <w:pPr>
      <w:snapToGrid w:val="0"/>
      <w:spacing w:beforeLines="40" w:afterLines="40" w:line="300" w:lineRule="auto"/>
      <w:ind w:firstLine="420"/>
    </w:pPr>
    <w:rPr>
      <w:rFonts w:ascii="Arial" w:hAnsi="Arial" w:cs="Arial"/>
    </w:rPr>
  </w:style>
  <w:style w:type="paragraph" w:styleId="41">
    <w:name w:val="List Number 3"/>
    <w:basedOn w:val="1"/>
    <w:qFormat/>
    <w:uiPriority w:val="0"/>
    <w:pPr>
      <w:tabs>
        <w:tab w:val="left" w:pos="1200"/>
      </w:tabs>
      <w:ind w:left="1200" w:hanging="360"/>
    </w:pPr>
  </w:style>
  <w:style w:type="paragraph" w:styleId="42">
    <w:name w:val="List 2"/>
    <w:basedOn w:val="1"/>
    <w:qFormat/>
    <w:uiPriority w:val="0"/>
    <w:pPr>
      <w:ind w:left="100" w:leftChars="200" w:hanging="200" w:hangingChars="200"/>
    </w:pPr>
    <w:rPr>
      <w:sz w:val="28"/>
    </w:rPr>
  </w:style>
  <w:style w:type="paragraph" w:styleId="43">
    <w:name w:val="List Continue"/>
    <w:basedOn w:val="1"/>
    <w:qFormat/>
    <w:uiPriority w:val="0"/>
    <w:pPr>
      <w:spacing w:after="120"/>
      <w:ind w:left="420" w:leftChars="200"/>
    </w:pPr>
  </w:style>
  <w:style w:type="paragraph" w:styleId="44">
    <w:name w:val="Block Text"/>
    <w:basedOn w:val="1"/>
    <w:qFormat/>
    <w:uiPriority w:val="0"/>
    <w:pPr>
      <w:spacing w:after="120"/>
      <w:ind w:left="1440" w:leftChars="700" w:right="1440" w:rightChars="700"/>
    </w:pPr>
    <w:rPr>
      <w:szCs w:val="20"/>
    </w:rPr>
  </w:style>
  <w:style w:type="paragraph" w:styleId="45">
    <w:name w:val="List Bullet 2"/>
    <w:basedOn w:val="1"/>
    <w:qFormat/>
    <w:uiPriority w:val="0"/>
    <w:pPr>
      <w:tabs>
        <w:tab w:val="left" w:pos="360"/>
        <w:tab w:val="left" w:pos="1191"/>
      </w:tabs>
      <w:snapToGrid w:val="0"/>
      <w:ind w:left="482" w:hanging="482" w:hangingChars="200"/>
      <w:jc w:val="left"/>
    </w:pPr>
    <w:rPr>
      <w:b/>
      <w:bCs/>
      <w:szCs w:val="32"/>
    </w:rPr>
  </w:style>
  <w:style w:type="paragraph" w:styleId="46">
    <w:name w:val="HTML Address"/>
    <w:basedOn w:val="1"/>
    <w:qFormat/>
    <w:uiPriority w:val="0"/>
    <w:pPr>
      <w:spacing w:beforeLines="40" w:afterLines="40" w:line="300" w:lineRule="auto"/>
      <w:ind w:firstLine="420"/>
    </w:pPr>
    <w:rPr>
      <w:i/>
      <w:iCs/>
    </w:rPr>
  </w:style>
  <w:style w:type="paragraph" w:styleId="47">
    <w:name w:val="index 4"/>
    <w:basedOn w:val="1"/>
    <w:next w:val="1"/>
    <w:semiHidden/>
    <w:qFormat/>
    <w:uiPriority w:val="0"/>
    <w:pPr>
      <w:ind w:left="600" w:leftChars="600"/>
    </w:pPr>
  </w:style>
  <w:style w:type="paragraph" w:styleId="48">
    <w:name w:val="toc 5"/>
    <w:basedOn w:val="1"/>
    <w:next w:val="1"/>
    <w:semiHidden/>
    <w:qFormat/>
    <w:uiPriority w:val="0"/>
    <w:pPr>
      <w:spacing w:afterLines="50"/>
      <w:ind w:left="840"/>
      <w:jc w:val="left"/>
    </w:pPr>
    <w:rPr>
      <w:snapToGrid w:val="0"/>
      <w:kern w:val="0"/>
      <w:sz w:val="18"/>
      <w:szCs w:val="18"/>
    </w:rPr>
  </w:style>
  <w:style w:type="paragraph" w:styleId="49">
    <w:name w:val="toc 3"/>
    <w:basedOn w:val="1"/>
    <w:next w:val="1"/>
    <w:qFormat/>
    <w:uiPriority w:val="0"/>
    <w:pPr>
      <w:tabs>
        <w:tab w:val="right" w:leader="dot" w:pos="8296"/>
      </w:tabs>
      <w:jc w:val="left"/>
    </w:pPr>
    <w:rPr>
      <w:b/>
      <w:bCs/>
      <w:iCs/>
    </w:rPr>
  </w:style>
  <w:style w:type="paragraph" w:styleId="50">
    <w:name w:val="Plain Text"/>
    <w:basedOn w:val="1"/>
    <w:next w:val="21"/>
    <w:link w:val="330"/>
    <w:qFormat/>
    <w:uiPriority w:val="0"/>
    <w:pPr>
      <w:spacing w:beforeLines="50" w:afterLines="50" w:line="400" w:lineRule="exact"/>
    </w:pPr>
    <w:rPr>
      <w:rFonts w:ascii="宋体" w:hAnsi="Courier New"/>
    </w:rPr>
  </w:style>
  <w:style w:type="paragraph" w:styleId="51">
    <w:name w:val="List Bullet 5"/>
    <w:basedOn w:val="1"/>
    <w:qFormat/>
    <w:uiPriority w:val="0"/>
    <w:pPr>
      <w:tabs>
        <w:tab w:val="left" w:pos="2182"/>
      </w:tabs>
      <w:ind w:left="2182" w:hanging="360"/>
    </w:pPr>
  </w:style>
  <w:style w:type="paragraph" w:styleId="52">
    <w:name w:val="List Number 4"/>
    <w:basedOn w:val="1"/>
    <w:qFormat/>
    <w:uiPriority w:val="0"/>
    <w:pPr>
      <w:tabs>
        <w:tab w:val="left" w:pos="1620"/>
      </w:tabs>
      <w:ind w:left="1620" w:leftChars="600" w:hanging="360" w:hangingChars="200"/>
    </w:pPr>
  </w:style>
  <w:style w:type="paragraph" w:styleId="53">
    <w:name w:val="index 3"/>
    <w:basedOn w:val="1"/>
    <w:next w:val="1"/>
    <w:semiHidden/>
    <w:qFormat/>
    <w:uiPriority w:val="0"/>
    <w:pPr>
      <w:ind w:left="400" w:leftChars="400"/>
    </w:pPr>
  </w:style>
  <w:style w:type="paragraph" w:styleId="54">
    <w:name w:val="Date"/>
    <w:basedOn w:val="1"/>
    <w:next w:val="1"/>
    <w:link w:val="229"/>
    <w:qFormat/>
    <w:uiPriority w:val="0"/>
    <w:pPr>
      <w:ind w:left="2500" w:leftChars="2500"/>
    </w:pPr>
    <w:rPr>
      <w:rFonts w:eastAsia="楷体_GB2312"/>
      <w:sz w:val="32"/>
      <w:szCs w:val="20"/>
    </w:rPr>
  </w:style>
  <w:style w:type="paragraph" w:styleId="55">
    <w:name w:val="Body Text Indent 2"/>
    <w:basedOn w:val="1"/>
    <w:qFormat/>
    <w:uiPriority w:val="0"/>
    <w:pPr>
      <w:snapToGrid w:val="0"/>
      <w:ind w:firstLine="542" w:firstLineChars="225"/>
    </w:pPr>
    <w:rPr>
      <w:rFonts w:ascii="仿宋_GB2312" w:hAnsi="宋体" w:cs="Arial"/>
      <w:b/>
      <w:bCs/>
      <w:color w:val="000000"/>
    </w:rPr>
  </w:style>
  <w:style w:type="paragraph" w:styleId="56">
    <w:name w:val="endnote text"/>
    <w:basedOn w:val="1"/>
    <w:semiHidden/>
    <w:qFormat/>
    <w:uiPriority w:val="0"/>
    <w:pPr>
      <w:snapToGrid w:val="0"/>
      <w:spacing w:afterLines="50"/>
      <w:jc w:val="left"/>
    </w:pPr>
    <w:rPr>
      <w:rFonts w:ascii="宋体"/>
      <w:snapToGrid w:val="0"/>
      <w:kern w:val="0"/>
      <w:szCs w:val="20"/>
    </w:rPr>
  </w:style>
  <w:style w:type="paragraph" w:styleId="57">
    <w:name w:val="List Continue 5"/>
    <w:basedOn w:val="1"/>
    <w:qFormat/>
    <w:uiPriority w:val="0"/>
    <w:pPr>
      <w:spacing w:after="120"/>
      <w:ind w:left="2100" w:leftChars="1000"/>
    </w:pPr>
  </w:style>
  <w:style w:type="paragraph" w:styleId="58">
    <w:name w:val="footer"/>
    <w:basedOn w:val="1"/>
    <w:link w:val="358"/>
    <w:unhideWhenUsed/>
    <w:qFormat/>
    <w:uiPriority w:val="0"/>
    <w:pPr>
      <w:tabs>
        <w:tab w:val="center" w:pos="4153"/>
        <w:tab w:val="right" w:pos="8306"/>
      </w:tabs>
      <w:snapToGrid w:val="0"/>
      <w:jc w:val="left"/>
    </w:pPr>
    <w:rPr>
      <w:sz w:val="18"/>
      <w:szCs w:val="18"/>
    </w:rPr>
  </w:style>
  <w:style w:type="paragraph" w:styleId="59">
    <w:name w:val="header"/>
    <w:basedOn w:val="1"/>
    <w:link w:val="224"/>
    <w:unhideWhenUsed/>
    <w:qFormat/>
    <w:uiPriority w:val="0"/>
    <w:pPr>
      <w:pBdr>
        <w:bottom w:val="single" w:color="auto" w:sz="6" w:space="1"/>
      </w:pBdr>
      <w:tabs>
        <w:tab w:val="center" w:pos="4153"/>
        <w:tab w:val="right" w:pos="8306"/>
      </w:tabs>
      <w:snapToGrid w:val="0"/>
      <w:jc w:val="center"/>
    </w:pPr>
    <w:rPr>
      <w:sz w:val="18"/>
      <w:szCs w:val="18"/>
    </w:rPr>
  </w:style>
  <w:style w:type="paragraph" w:styleId="60">
    <w:name w:val="Signature"/>
    <w:basedOn w:val="1"/>
    <w:qFormat/>
    <w:uiPriority w:val="0"/>
    <w:pPr>
      <w:ind w:left="100" w:leftChars="2100"/>
    </w:pPr>
  </w:style>
  <w:style w:type="paragraph" w:styleId="61">
    <w:name w:val="toc 1"/>
    <w:basedOn w:val="1"/>
    <w:next w:val="1"/>
    <w:qFormat/>
    <w:uiPriority w:val="0"/>
    <w:rPr>
      <w:sz w:val="30"/>
    </w:rPr>
  </w:style>
  <w:style w:type="paragraph" w:styleId="62">
    <w:name w:val="List Continue 4"/>
    <w:basedOn w:val="1"/>
    <w:qFormat/>
    <w:uiPriority w:val="0"/>
    <w:pPr>
      <w:spacing w:after="120"/>
      <w:ind w:left="1680" w:leftChars="800"/>
    </w:pPr>
  </w:style>
  <w:style w:type="paragraph" w:styleId="63">
    <w:name w:val="toc 4"/>
    <w:basedOn w:val="1"/>
    <w:next w:val="1"/>
    <w:semiHidden/>
    <w:qFormat/>
    <w:uiPriority w:val="0"/>
    <w:pPr>
      <w:ind w:left="629"/>
      <w:jc w:val="left"/>
    </w:pPr>
    <w:rPr>
      <w:snapToGrid w:val="0"/>
      <w:kern w:val="0"/>
      <w:szCs w:val="18"/>
    </w:rPr>
  </w:style>
  <w:style w:type="paragraph" w:styleId="64">
    <w:name w:val="index heading"/>
    <w:basedOn w:val="1"/>
    <w:next w:val="65"/>
    <w:semiHidden/>
    <w:qFormat/>
    <w:uiPriority w:val="0"/>
    <w:rPr>
      <w:rFonts w:ascii="Arial" w:hAnsi="Arial" w:cs="Arial"/>
      <w:b/>
      <w:bCs/>
    </w:rPr>
  </w:style>
  <w:style w:type="paragraph" w:styleId="65">
    <w:name w:val="index 1"/>
    <w:basedOn w:val="1"/>
    <w:next w:val="1"/>
    <w:qFormat/>
    <w:uiPriority w:val="0"/>
    <w:rPr>
      <w:szCs w:val="20"/>
    </w:rPr>
  </w:style>
  <w:style w:type="paragraph" w:styleId="66">
    <w:name w:val="Subtitle"/>
    <w:basedOn w:val="1"/>
    <w:qFormat/>
    <w:uiPriority w:val="0"/>
    <w:pPr>
      <w:spacing w:afterLines="50"/>
      <w:jc w:val="center"/>
    </w:pPr>
    <w:rPr>
      <w:rFonts w:eastAsia="Times New Roman"/>
      <w:sz w:val="18"/>
      <w:szCs w:val="18"/>
    </w:rPr>
  </w:style>
  <w:style w:type="paragraph" w:styleId="67">
    <w:name w:val="List Number 5"/>
    <w:basedOn w:val="1"/>
    <w:qFormat/>
    <w:uiPriority w:val="0"/>
    <w:pPr>
      <w:tabs>
        <w:tab w:val="left" w:pos="2040"/>
      </w:tabs>
      <w:ind w:left="2040" w:leftChars="800" w:hanging="360" w:hangingChars="200"/>
    </w:pPr>
  </w:style>
  <w:style w:type="paragraph" w:styleId="68">
    <w:name w:val="List"/>
    <w:basedOn w:val="1"/>
    <w:qFormat/>
    <w:uiPriority w:val="0"/>
    <w:pPr>
      <w:ind w:left="200" w:hanging="200" w:hangingChars="200"/>
    </w:pPr>
    <w:rPr>
      <w:sz w:val="28"/>
    </w:rPr>
  </w:style>
  <w:style w:type="paragraph" w:styleId="69">
    <w:name w:val="footnote text"/>
    <w:basedOn w:val="1"/>
    <w:semiHidden/>
    <w:qFormat/>
    <w:uiPriority w:val="0"/>
    <w:pPr>
      <w:snapToGrid w:val="0"/>
      <w:jc w:val="left"/>
    </w:pPr>
    <w:rPr>
      <w:sz w:val="18"/>
      <w:szCs w:val="18"/>
    </w:rPr>
  </w:style>
  <w:style w:type="paragraph" w:styleId="70">
    <w:name w:val="toc 6"/>
    <w:basedOn w:val="1"/>
    <w:next w:val="1"/>
    <w:qFormat/>
    <w:uiPriority w:val="0"/>
    <w:pPr>
      <w:ind w:left="1200"/>
      <w:jc w:val="left"/>
    </w:pPr>
    <w:rPr>
      <w:sz w:val="18"/>
      <w:szCs w:val="18"/>
    </w:rPr>
  </w:style>
  <w:style w:type="paragraph" w:styleId="71">
    <w:name w:val="List 5"/>
    <w:basedOn w:val="1"/>
    <w:qFormat/>
    <w:uiPriority w:val="0"/>
    <w:pPr>
      <w:ind w:left="100" w:leftChars="800" w:hanging="200" w:hangingChars="200"/>
    </w:pPr>
  </w:style>
  <w:style w:type="paragraph" w:styleId="72">
    <w:name w:val="Body Text Indent 3"/>
    <w:basedOn w:val="1"/>
    <w:link w:val="282"/>
    <w:qFormat/>
    <w:uiPriority w:val="0"/>
    <w:pPr>
      <w:snapToGrid w:val="0"/>
      <w:ind w:firstLine="480" w:firstLineChars="200"/>
      <w:jc w:val="left"/>
    </w:pPr>
    <w:rPr>
      <w:rFonts w:ascii="仿宋_GB2312" w:hAnsi="宋体" w:eastAsia="仿宋_GB2312"/>
      <w:color w:val="000000"/>
    </w:rPr>
  </w:style>
  <w:style w:type="paragraph" w:styleId="73">
    <w:name w:val="index 7"/>
    <w:basedOn w:val="1"/>
    <w:next w:val="1"/>
    <w:semiHidden/>
    <w:qFormat/>
    <w:uiPriority w:val="0"/>
    <w:pPr>
      <w:ind w:left="1200" w:leftChars="1200"/>
    </w:pPr>
  </w:style>
  <w:style w:type="paragraph" w:styleId="74">
    <w:name w:val="index 9"/>
    <w:basedOn w:val="1"/>
    <w:next w:val="1"/>
    <w:semiHidden/>
    <w:qFormat/>
    <w:uiPriority w:val="0"/>
    <w:pPr>
      <w:ind w:left="1600" w:leftChars="1600"/>
    </w:pPr>
  </w:style>
  <w:style w:type="paragraph" w:styleId="75">
    <w:name w:val="table of figures"/>
    <w:basedOn w:val="1"/>
    <w:next w:val="1"/>
    <w:semiHidden/>
    <w:qFormat/>
    <w:uiPriority w:val="0"/>
    <w:pPr>
      <w:tabs>
        <w:tab w:val="left" w:pos="1270"/>
      </w:tabs>
      <w:ind w:left="1270" w:hanging="420"/>
      <w:jc w:val="left"/>
    </w:pPr>
    <w:rPr>
      <w:smallCaps/>
      <w:sz w:val="20"/>
      <w:szCs w:val="20"/>
    </w:rPr>
  </w:style>
  <w:style w:type="paragraph" w:styleId="76">
    <w:name w:val="toc 2"/>
    <w:basedOn w:val="1"/>
    <w:next w:val="1"/>
    <w:qFormat/>
    <w:uiPriority w:val="0"/>
    <w:pPr>
      <w:tabs>
        <w:tab w:val="right" w:leader="dot" w:pos="8296"/>
      </w:tabs>
      <w:ind w:left="210"/>
      <w:jc w:val="left"/>
    </w:pPr>
    <w:rPr>
      <w:b/>
      <w:smallCaps/>
    </w:rPr>
  </w:style>
  <w:style w:type="paragraph" w:styleId="77">
    <w:name w:val="toc 9"/>
    <w:basedOn w:val="1"/>
    <w:next w:val="1"/>
    <w:qFormat/>
    <w:uiPriority w:val="0"/>
    <w:pPr>
      <w:ind w:left="1920"/>
      <w:jc w:val="left"/>
    </w:pPr>
    <w:rPr>
      <w:sz w:val="18"/>
      <w:szCs w:val="18"/>
    </w:rPr>
  </w:style>
  <w:style w:type="paragraph" w:styleId="78">
    <w:name w:val="Body Text 2"/>
    <w:basedOn w:val="1"/>
    <w:qFormat/>
    <w:uiPriority w:val="0"/>
    <w:pPr>
      <w:widowControl/>
      <w:snapToGrid w:val="0"/>
      <w:spacing w:before="50" w:afterLines="50" w:line="400" w:lineRule="exact"/>
      <w:jc w:val="left"/>
    </w:pPr>
    <w:rPr>
      <w:rFonts w:ascii="宋体" w:hAnsi="宋体"/>
      <w:color w:val="000000"/>
    </w:rPr>
  </w:style>
  <w:style w:type="paragraph" w:styleId="79">
    <w:name w:val="List 4"/>
    <w:basedOn w:val="1"/>
    <w:qFormat/>
    <w:uiPriority w:val="0"/>
    <w:pPr>
      <w:ind w:left="100" w:leftChars="600" w:hanging="200" w:hangingChars="200"/>
    </w:pPr>
  </w:style>
  <w:style w:type="paragraph" w:styleId="80">
    <w:name w:val="List Continue 2"/>
    <w:basedOn w:val="1"/>
    <w:qFormat/>
    <w:uiPriority w:val="0"/>
    <w:pPr>
      <w:spacing w:after="120"/>
      <w:ind w:left="840" w:leftChars="400"/>
    </w:pPr>
  </w:style>
  <w:style w:type="paragraph" w:styleId="8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spacing w:beforeLines="40" w:afterLines="40" w:line="300" w:lineRule="auto"/>
      <w:ind w:left="1080" w:leftChars="500" w:hanging="1080" w:hangingChars="500"/>
    </w:pPr>
    <w:rPr>
      <w:rFonts w:ascii="Arial" w:hAnsi="Arial" w:cs="Arial"/>
    </w:rPr>
  </w:style>
  <w:style w:type="paragraph" w:styleId="82">
    <w:name w:val="HTML Preformatted"/>
    <w:basedOn w:val="1"/>
    <w:qFormat/>
    <w:uiPriority w:val="0"/>
    <w:rPr>
      <w:rFonts w:ascii="Courier New" w:hAnsi="Courier New" w:cs="Courier New"/>
      <w:sz w:val="20"/>
      <w:szCs w:val="20"/>
    </w:rPr>
  </w:style>
  <w:style w:type="paragraph" w:styleId="83">
    <w:name w:val="Normal (Web)"/>
    <w:basedOn w:val="1"/>
    <w:link w:val="1020"/>
    <w:unhideWhenUsed/>
    <w:qFormat/>
    <w:uiPriority w:val="0"/>
    <w:pPr>
      <w:widowControl/>
      <w:spacing w:before="100" w:beforeAutospacing="1" w:after="100" w:afterAutospacing="1"/>
      <w:jc w:val="left"/>
    </w:pPr>
    <w:rPr>
      <w:rFonts w:ascii="宋体" w:hAnsi="宋体" w:cs="宋体"/>
      <w:kern w:val="0"/>
    </w:rPr>
  </w:style>
  <w:style w:type="paragraph" w:styleId="84">
    <w:name w:val="List Continue 3"/>
    <w:basedOn w:val="1"/>
    <w:qFormat/>
    <w:uiPriority w:val="0"/>
    <w:pPr>
      <w:spacing w:beforeLines="40" w:afterLines="40" w:line="300" w:lineRule="auto"/>
      <w:ind w:left="1260" w:leftChars="600" w:firstLine="420"/>
    </w:pPr>
  </w:style>
  <w:style w:type="paragraph" w:styleId="85">
    <w:name w:val="index 2"/>
    <w:basedOn w:val="1"/>
    <w:next w:val="1"/>
    <w:semiHidden/>
    <w:qFormat/>
    <w:uiPriority w:val="0"/>
    <w:pPr>
      <w:ind w:left="200" w:leftChars="200"/>
    </w:pPr>
  </w:style>
  <w:style w:type="paragraph" w:styleId="86">
    <w:name w:val="Title"/>
    <w:basedOn w:val="1"/>
    <w:link w:val="131"/>
    <w:qFormat/>
    <w:uiPriority w:val="0"/>
    <w:pPr>
      <w:widowControl/>
      <w:overflowPunct w:val="0"/>
      <w:autoSpaceDE w:val="0"/>
      <w:autoSpaceDN w:val="0"/>
      <w:adjustRightInd w:val="0"/>
      <w:jc w:val="center"/>
      <w:textAlignment w:val="baseline"/>
    </w:pPr>
    <w:rPr>
      <w:sz w:val="18"/>
      <w:szCs w:val="18"/>
    </w:rPr>
  </w:style>
  <w:style w:type="paragraph" w:styleId="87">
    <w:name w:val="annotation subject"/>
    <w:basedOn w:val="33"/>
    <w:next w:val="33"/>
    <w:semiHidden/>
    <w:qFormat/>
    <w:uiPriority w:val="0"/>
    <w:rPr>
      <w:b/>
      <w:bCs/>
    </w:rPr>
  </w:style>
  <w:style w:type="paragraph" w:styleId="88">
    <w:name w:val="Body Text First Indent"/>
    <w:basedOn w:val="2"/>
    <w:link w:val="145"/>
    <w:qFormat/>
    <w:uiPriority w:val="0"/>
    <w:pPr>
      <w:ind w:firstLine="420" w:firstLineChars="100"/>
    </w:pPr>
    <w:rPr>
      <w:rFonts w:ascii="Calibri" w:hAnsi="Calibri"/>
      <w:sz w:val="21"/>
      <w:szCs w:val="22"/>
    </w:rPr>
  </w:style>
  <w:style w:type="paragraph" w:styleId="89">
    <w:name w:val="Body Text First Indent 2"/>
    <w:basedOn w:val="39"/>
    <w:next w:val="1"/>
    <w:qFormat/>
    <w:uiPriority w:val="0"/>
    <w:pPr>
      <w:spacing w:after="120" w:line="240" w:lineRule="auto"/>
      <w:ind w:left="420" w:leftChars="200" w:firstLine="420" w:firstLineChars="200"/>
    </w:pPr>
    <w:rPr>
      <w:rFonts w:ascii="Times New Roman" w:hAnsi="Times New Roman"/>
      <w:spacing w:val="0"/>
      <w:sz w:val="21"/>
      <w:szCs w:val="24"/>
    </w:rPr>
  </w:style>
  <w:style w:type="table" w:styleId="91">
    <w:name w:val="Table Grid"/>
    <w:basedOn w:val="9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2">
    <w:name w:val="Table Theme"/>
    <w:basedOn w:val="90"/>
    <w:qFormat/>
    <w:uiPriority w:val="0"/>
    <w:pPr>
      <w:widowControl w:val="0"/>
      <w:spacing w:beforeLines="40" w:afterLines="40" w:line="30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3">
    <w:name w:val="Table Grid 1"/>
    <w:basedOn w:val="90"/>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4">
    <w:name w:val="Table Grid 5"/>
    <w:basedOn w:val="90"/>
    <w:qFormat/>
    <w:uiPriority w:val="0"/>
    <w:pPr>
      <w:widowControl w:val="0"/>
      <w:spacing w:line="360" w:lineRule="auto"/>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5">
    <w:name w:val="Table Grid 8"/>
    <w:basedOn w:val="90"/>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character" w:styleId="97">
    <w:name w:val="Strong"/>
    <w:basedOn w:val="96"/>
    <w:qFormat/>
    <w:uiPriority w:val="0"/>
    <w:rPr>
      <w:b/>
      <w:bCs/>
    </w:rPr>
  </w:style>
  <w:style w:type="character" w:styleId="98">
    <w:name w:val="page number"/>
    <w:basedOn w:val="96"/>
    <w:qFormat/>
    <w:uiPriority w:val="99"/>
  </w:style>
  <w:style w:type="character" w:styleId="99">
    <w:name w:val="FollowedHyperlink"/>
    <w:qFormat/>
    <w:uiPriority w:val="99"/>
    <w:rPr>
      <w:color w:val="800080"/>
      <w:u w:val="single"/>
    </w:rPr>
  </w:style>
  <w:style w:type="character" w:styleId="100">
    <w:name w:val="Emphasis"/>
    <w:qFormat/>
    <w:uiPriority w:val="0"/>
    <w:rPr>
      <w:color w:val="CC0033"/>
    </w:rPr>
  </w:style>
  <w:style w:type="character" w:styleId="101">
    <w:name w:val="line number"/>
    <w:basedOn w:val="96"/>
    <w:qFormat/>
    <w:uiPriority w:val="0"/>
  </w:style>
  <w:style w:type="character" w:styleId="102">
    <w:name w:val="HTML Acronym"/>
    <w:basedOn w:val="96"/>
    <w:qFormat/>
    <w:uiPriority w:val="0"/>
  </w:style>
  <w:style w:type="character" w:styleId="103">
    <w:name w:val="Hyperlink"/>
    <w:qFormat/>
    <w:uiPriority w:val="99"/>
    <w:rPr>
      <w:color w:val="0000FF"/>
      <w:u w:val="single"/>
    </w:rPr>
  </w:style>
  <w:style w:type="character" w:styleId="104">
    <w:name w:val="annotation reference"/>
    <w:qFormat/>
    <w:uiPriority w:val="0"/>
    <w:rPr>
      <w:sz w:val="21"/>
      <w:szCs w:val="21"/>
    </w:rPr>
  </w:style>
  <w:style w:type="character" w:styleId="105">
    <w:name w:val="footnote reference"/>
    <w:semiHidden/>
    <w:qFormat/>
    <w:uiPriority w:val="0"/>
    <w:rPr>
      <w:rFonts w:hint="default" w:ascii="Tahoma" w:hAnsi="Tahoma" w:eastAsia="宋体" w:cs="Tahoma"/>
      <w:kern w:val="2"/>
      <w:sz w:val="36"/>
      <w:szCs w:val="36"/>
      <w:vertAlign w:val="superscript"/>
      <w:lang w:val="en-US" w:eastAsia="zh-CN" w:bidi="ar-SA"/>
    </w:rPr>
  </w:style>
  <w:style w:type="character" w:styleId="106">
    <w:name w:val="HTML Sample"/>
    <w:basedOn w:val="96"/>
    <w:semiHidden/>
    <w:unhideWhenUsed/>
    <w:qFormat/>
    <w:uiPriority w:val="0"/>
    <w:rPr>
      <w:rFonts w:ascii="Courier New" w:hAnsi="Courier New"/>
    </w:rPr>
  </w:style>
  <w:style w:type="paragraph" w:customStyle="1" w:styleId="107">
    <w:name w:val="Heading5"/>
    <w:basedOn w:val="1"/>
    <w:next w:val="1"/>
    <w:qFormat/>
    <w:uiPriority w:val="0"/>
    <w:pPr>
      <w:keepNext/>
      <w:keepLines/>
      <w:spacing w:after="120"/>
      <w:textAlignment w:val="baseline"/>
    </w:pPr>
    <w:rPr>
      <w:rFonts w:ascii="Times New Roman" w:hAnsi="Times New Roman" w:eastAsia="微软雅黑" w:cs="Times New Roman"/>
      <w:b/>
      <w:bCs/>
      <w:kern w:val="2"/>
    </w:rPr>
  </w:style>
  <w:style w:type="paragraph" w:customStyle="1" w:styleId="108">
    <w:name w:val="首行缩进"/>
    <w:basedOn w:val="1"/>
    <w:next w:val="1"/>
    <w:qFormat/>
    <w:uiPriority w:val="0"/>
    <w:pPr>
      <w:widowControl/>
      <w:tabs>
        <w:tab w:val="left" w:pos="822"/>
      </w:tabs>
      <w:snapToGrid w:val="0"/>
      <w:spacing w:before="40" w:after="40" w:line="300" w:lineRule="atLeast"/>
      <w:ind w:left="1701"/>
    </w:pPr>
    <w:rPr>
      <w:rFonts w:ascii="Arial" w:hAnsi="Arial"/>
      <w:kern w:val="0"/>
      <w:szCs w:val="20"/>
    </w:rPr>
  </w:style>
  <w:style w:type="character" w:customStyle="1" w:styleId="109">
    <w:name w:val="标题 1 字符"/>
    <w:link w:val="6"/>
    <w:qFormat/>
    <w:uiPriority w:val="0"/>
    <w:rPr>
      <w:rFonts w:eastAsia="仿宋"/>
      <w:b/>
      <w:bCs/>
      <w:sz w:val="36"/>
      <w:szCs w:val="36"/>
    </w:rPr>
  </w:style>
  <w:style w:type="character" w:customStyle="1" w:styleId="110">
    <w:name w:val="h105-2"/>
    <w:qFormat/>
    <w:uiPriority w:val="0"/>
    <w:rPr>
      <w:rFonts w:hint="default" w:ascii="Tahoma" w:hAnsi="Tahoma" w:eastAsia="宋体" w:cs="Tahoma"/>
      <w:kern w:val="2"/>
      <w:sz w:val="36"/>
      <w:szCs w:val="36"/>
      <w:lang w:val="en-US" w:eastAsia="zh-CN" w:bidi="ar-SA"/>
    </w:rPr>
  </w:style>
  <w:style w:type="character" w:customStyle="1" w:styleId="111">
    <w:name w:val="maywed421"/>
    <w:qFormat/>
    <w:uiPriority w:val="0"/>
    <w:rPr>
      <w:color w:val="366FB6"/>
      <w:u w:val="none"/>
    </w:rPr>
  </w:style>
  <w:style w:type="character" w:customStyle="1" w:styleId="112">
    <w:name w:val="标题 8 字符"/>
    <w:link w:val="13"/>
    <w:qFormat/>
    <w:uiPriority w:val="0"/>
    <w:rPr>
      <w:rFonts w:ascii="Arial" w:hAnsi="Arial" w:eastAsia="黑体"/>
      <w:sz w:val="24"/>
    </w:rPr>
  </w:style>
  <w:style w:type="character" w:customStyle="1" w:styleId="113">
    <w:name w:val="tw4winInternal"/>
    <w:qFormat/>
    <w:uiPriority w:val="0"/>
    <w:rPr>
      <w:rFonts w:ascii="Courier New" w:hAnsi="Courier New"/>
      <w:color w:val="FF0000"/>
    </w:rPr>
  </w:style>
  <w:style w:type="character" w:customStyle="1" w:styleId="114">
    <w:name w:val="H1 Char1"/>
    <w:qFormat/>
    <w:uiPriority w:val="0"/>
    <w:rPr>
      <w:rFonts w:eastAsia="隶书"/>
      <w:b/>
      <w:bCs/>
      <w:sz w:val="36"/>
      <w:szCs w:val="36"/>
      <w:lang w:val="en-US" w:eastAsia="zh-CN" w:bidi="ar-SA"/>
    </w:rPr>
  </w:style>
  <w:style w:type="character" w:customStyle="1" w:styleId="115">
    <w:name w:val="普通文字 Char1 Char"/>
    <w:qFormat/>
    <w:uiPriority w:val="0"/>
    <w:rPr>
      <w:rFonts w:ascii="宋体" w:hAnsi="Courier New" w:eastAsia="宋体"/>
      <w:kern w:val="2"/>
      <w:sz w:val="21"/>
      <w:szCs w:val="24"/>
      <w:lang w:val="en-US" w:eastAsia="zh-CN" w:bidi="ar-SA"/>
    </w:rPr>
  </w:style>
  <w:style w:type="character" w:customStyle="1" w:styleId="116">
    <w:name w:val="标题 2 Char"/>
    <w:semiHidden/>
    <w:qFormat/>
    <w:uiPriority w:val="0"/>
    <w:rPr>
      <w:rFonts w:ascii="Cambria" w:hAnsi="Cambria" w:eastAsia="宋体" w:cs="Times New Roman"/>
      <w:b/>
      <w:bCs/>
      <w:sz w:val="32"/>
      <w:szCs w:val="32"/>
    </w:rPr>
  </w:style>
  <w:style w:type="character" w:customStyle="1" w:styleId="117">
    <w:name w:val="Table Heading Char Char"/>
    <w:link w:val="118"/>
    <w:qFormat/>
    <w:uiPriority w:val="0"/>
    <w:rPr>
      <w:rFonts w:eastAsia="宋体"/>
      <w:b/>
      <w:kern w:val="2"/>
      <w:sz w:val="16"/>
      <w:szCs w:val="24"/>
      <w:lang w:val="en-US" w:eastAsia="zh-CN" w:bidi="ar-SA"/>
    </w:rPr>
  </w:style>
  <w:style w:type="paragraph" w:customStyle="1" w:styleId="118">
    <w:name w:val="Table Heading"/>
    <w:basedOn w:val="119"/>
    <w:link w:val="117"/>
    <w:qFormat/>
    <w:uiPriority w:val="0"/>
    <w:rPr>
      <w:b/>
    </w:rPr>
  </w:style>
  <w:style w:type="paragraph" w:customStyle="1" w:styleId="119">
    <w:name w:val="Table Text"/>
    <w:basedOn w:val="1"/>
    <w:link w:val="240"/>
    <w:qFormat/>
    <w:uiPriority w:val="0"/>
    <w:pPr>
      <w:keepLines/>
      <w:spacing w:beforeLines="40" w:afterLines="40"/>
    </w:pPr>
    <w:rPr>
      <w:sz w:val="16"/>
    </w:rPr>
  </w:style>
  <w:style w:type="character" w:customStyle="1" w:styleId="120">
    <w:name w:val="tw4winExternal"/>
    <w:qFormat/>
    <w:uiPriority w:val="0"/>
    <w:rPr>
      <w:rFonts w:ascii="Courier New" w:hAnsi="Courier New"/>
      <w:color w:val="808080"/>
    </w:rPr>
  </w:style>
  <w:style w:type="character" w:customStyle="1" w:styleId="121">
    <w:name w:val="style81"/>
    <w:qFormat/>
    <w:uiPriority w:val="0"/>
    <w:rPr>
      <w:color w:val="003366"/>
    </w:rPr>
  </w:style>
  <w:style w:type="character" w:customStyle="1" w:styleId="122">
    <w:name w:val="样式 小四"/>
    <w:qFormat/>
    <w:uiPriority w:val="0"/>
    <w:rPr>
      <w:sz w:val="21"/>
    </w:rPr>
  </w:style>
  <w:style w:type="character" w:customStyle="1" w:styleId="123">
    <w:name w:val="ziti1"/>
    <w:qFormat/>
    <w:uiPriority w:val="0"/>
    <w:rPr>
      <w:rFonts w:hint="default"/>
      <w:color w:val="282726"/>
      <w:spacing w:val="360"/>
      <w:sz w:val="21"/>
      <w:szCs w:val="21"/>
      <w:u w:val="none"/>
    </w:rPr>
  </w:style>
  <w:style w:type="character" w:customStyle="1" w:styleId="124">
    <w:name w:val="标准 Char Char Char Char"/>
    <w:link w:val="125"/>
    <w:qFormat/>
    <w:locked/>
    <w:uiPriority w:val="0"/>
    <w:rPr>
      <w:rFonts w:ascii="宋体" w:hAnsi="宋体" w:eastAsia="宋体"/>
      <w:color w:val="000000"/>
      <w:kern w:val="2"/>
      <w:sz w:val="24"/>
      <w:lang w:val="en-US" w:eastAsia="zh-CN" w:bidi="ar-SA"/>
    </w:rPr>
  </w:style>
  <w:style w:type="paragraph" w:customStyle="1" w:styleId="125">
    <w:name w:val="标准 Char Char Char"/>
    <w:basedOn w:val="1"/>
    <w:link w:val="124"/>
    <w:qFormat/>
    <w:uiPriority w:val="0"/>
    <w:pPr>
      <w:autoSpaceDE w:val="0"/>
      <w:autoSpaceDN w:val="0"/>
      <w:adjustRightInd w:val="0"/>
      <w:snapToGrid w:val="0"/>
      <w:spacing w:beforeLines="40" w:afterLines="40" w:line="312" w:lineRule="atLeast"/>
      <w:ind w:right="11" w:firstLine="480"/>
    </w:pPr>
    <w:rPr>
      <w:rFonts w:ascii="宋体" w:hAnsi="宋体"/>
      <w:color w:val="000000"/>
      <w:szCs w:val="20"/>
    </w:rPr>
  </w:style>
  <w:style w:type="character" w:customStyle="1" w:styleId="126">
    <w:name w:val="批注文字 字符"/>
    <w:link w:val="33"/>
    <w:qFormat/>
    <w:uiPriority w:val="0"/>
    <w:rPr>
      <w:rFonts w:ascii="Calibri" w:hAnsi="Calibri" w:eastAsia="宋体"/>
      <w:kern w:val="2"/>
      <w:sz w:val="21"/>
      <w:szCs w:val="22"/>
      <w:lang w:val="en-US" w:eastAsia="zh-CN" w:bidi="ar-SA"/>
    </w:rPr>
  </w:style>
  <w:style w:type="character" w:customStyle="1" w:styleId="127">
    <w:name w:val="tw4winTerm"/>
    <w:qFormat/>
    <w:uiPriority w:val="0"/>
    <w:rPr>
      <w:color w:val="0000FF"/>
    </w:rPr>
  </w:style>
  <w:style w:type="character" w:customStyle="1" w:styleId="128">
    <w:name w:val="图注 Char"/>
    <w:link w:val="129"/>
    <w:qFormat/>
    <w:uiPriority w:val="0"/>
    <w:rPr>
      <w:rFonts w:eastAsia="宋体"/>
      <w:sz w:val="18"/>
      <w:lang w:val="en-US" w:eastAsia="zh-CN" w:bidi="ar-SA"/>
    </w:rPr>
  </w:style>
  <w:style w:type="paragraph" w:customStyle="1" w:styleId="129">
    <w:name w:val="图注"/>
    <w:basedOn w:val="1"/>
    <w:next w:val="26"/>
    <w:link w:val="128"/>
    <w:qFormat/>
    <w:uiPriority w:val="0"/>
    <w:pPr>
      <w:spacing w:beforeLines="40" w:afterLines="40"/>
      <w:jc w:val="center"/>
    </w:pPr>
    <w:rPr>
      <w:kern w:val="0"/>
      <w:sz w:val="18"/>
      <w:szCs w:val="20"/>
    </w:rPr>
  </w:style>
  <w:style w:type="character" w:customStyle="1" w:styleId="130">
    <w:name w:val="个人撰写风格"/>
    <w:qFormat/>
    <w:uiPriority w:val="0"/>
    <w:rPr>
      <w:rFonts w:ascii="Arial" w:hAnsi="Arial" w:eastAsia="宋体" w:cs="Arial"/>
      <w:color w:val="auto"/>
      <w:sz w:val="20"/>
    </w:rPr>
  </w:style>
  <w:style w:type="character" w:customStyle="1" w:styleId="131">
    <w:name w:val="标题 字符"/>
    <w:link w:val="86"/>
    <w:qFormat/>
    <w:uiPriority w:val="0"/>
    <w:rPr>
      <w:kern w:val="2"/>
      <w:sz w:val="18"/>
      <w:szCs w:val="18"/>
    </w:rPr>
  </w:style>
  <w:style w:type="character" w:customStyle="1" w:styleId="132">
    <w:name w:val="浅色列表 - 强调文字颜色 5 Char"/>
    <w:link w:val="133"/>
    <w:qFormat/>
    <w:locked/>
    <w:uiPriority w:val="0"/>
    <w:rPr>
      <w:rFonts w:ascii="Calibri" w:hAnsi="Calibri" w:eastAsia="宋体"/>
      <w:lang w:bidi="ar-SA"/>
    </w:rPr>
  </w:style>
  <w:style w:type="paragraph" w:customStyle="1" w:styleId="133">
    <w:name w:val="浅色列表 - 强调文字颜色 52"/>
    <w:basedOn w:val="1"/>
    <w:link w:val="132"/>
    <w:qFormat/>
    <w:uiPriority w:val="0"/>
    <w:pPr>
      <w:ind w:firstLine="420" w:firstLineChars="200"/>
    </w:pPr>
    <w:rPr>
      <w:rFonts w:ascii="Calibri" w:hAnsi="Calibri"/>
      <w:kern w:val="0"/>
      <w:sz w:val="20"/>
      <w:szCs w:val="20"/>
    </w:rPr>
  </w:style>
  <w:style w:type="character" w:customStyle="1" w:styleId="134">
    <w:name w:val="标准文本 Char"/>
    <w:link w:val="135"/>
    <w:qFormat/>
    <w:locked/>
    <w:uiPriority w:val="0"/>
    <w:rPr>
      <w:rFonts w:eastAsia="宋体"/>
      <w:kern w:val="2"/>
      <w:sz w:val="24"/>
      <w:szCs w:val="24"/>
      <w:lang w:val="en-US" w:eastAsia="zh-CN" w:bidi="ar-SA"/>
    </w:rPr>
  </w:style>
  <w:style w:type="paragraph" w:customStyle="1" w:styleId="135">
    <w:name w:val="标准文本"/>
    <w:basedOn w:val="1"/>
    <w:link w:val="134"/>
    <w:qFormat/>
    <w:uiPriority w:val="0"/>
    <w:pPr>
      <w:ind w:firstLine="480" w:firstLineChars="200"/>
    </w:pPr>
  </w:style>
  <w:style w:type="character" w:customStyle="1" w:styleId="136">
    <w:name w:val="正 文 1 Char Char"/>
    <w:qFormat/>
    <w:uiPriority w:val="0"/>
    <w:rPr>
      <w:rFonts w:ascii="宋体" w:hAnsi="Courier New" w:eastAsia="宋体"/>
      <w:kern w:val="2"/>
      <w:sz w:val="21"/>
      <w:lang w:val="en-US" w:eastAsia="zh-CN" w:bidi="ar-SA"/>
    </w:rPr>
  </w:style>
  <w:style w:type="character" w:customStyle="1" w:styleId="137">
    <w:name w:val="插图说明 Char"/>
    <w:link w:val="138"/>
    <w:qFormat/>
    <w:uiPriority w:val="0"/>
    <w:rPr>
      <w:rFonts w:eastAsia="黑体"/>
      <w:sz w:val="24"/>
      <w:lang w:val="en-US" w:eastAsia="zh-CN" w:bidi="ar-SA"/>
    </w:rPr>
  </w:style>
  <w:style w:type="paragraph" w:customStyle="1" w:styleId="138">
    <w:name w:val="插图说明"/>
    <w:basedOn w:val="1"/>
    <w:link w:val="137"/>
    <w:qFormat/>
    <w:uiPriority w:val="0"/>
    <w:pPr>
      <w:adjustRightInd w:val="0"/>
      <w:spacing w:after="240"/>
      <w:ind w:firstLine="200" w:firstLineChars="200"/>
      <w:jc w:val="center"/>
      <w:textAlignment w:val="baseline"/>
    </w:pPr>
    <w:rPr>
      <w:rFonts w:eastAsia="黑体"/>
      <w:kern w:val="0"/>
      <w:szCs w:val="20"/>
    </w:rPr>
  </w:style>
  <w:style w:type="character" w:customStyle="1" w:styleId="139">
    <w:name w:val="标准正文格式 Char"/>
    <w:link w:val="140"/>
    <w:qFormat/>
    <w:uiPriority w:val="0"/>
    <w:rPr>
      <w:rFonts w:ascii="宋体" w:eastAsia="仿宋_GB2312"/>
      <w:color w:val="000000"/>
      <w:sz w:val="24"/>
      <w:lang w:bidi="ar-SA"/>
    </w:rPr>
  </w:style>
  <w:style w:type="paragraph" w:customStyle="1" w:styleId="140">
    <w:name w:val="标准正文格式"/>
    <w:basedOn w:val="1"/>
    <w:link w:val="139"/>
    <w:qFormat/>
    <w:uiPriority w:val="0"/>
    <w:pPr>
      <w:widowControl/>
      <w:adjustRightInd w:val="0"/>
      <w:spacing w:before="60" w:after="120"/>
      <w:ind w:firstLine="200" w:firstLineChars="200"/>
      <w:textAlignment w:val="baseline"/>
    </w:pPr>
    <w:rPr>
      <w:rFonts w:ascii="宋体" w:eastAsia="仿宋_GB2312"/>
      <w:color w:val="000000"/>
      <w:kern w:val="0"/>
      <w:szCs w:val="20"/>
    </w:rPr>
  </w:style>
  <w:style w:type="character" w:customStyle="1" w:styleId="141">
    <w:name w:val="h4 Char"/>
    <w:qFormat/>
    <w:uiPriority w:val="0"/>
    <w:rPr>
      <w:rFonts w:ascii="Arial" w:hAnsi="Arial" w:eastAsia="黑体"/>
      <w:b/>
      <w:bCs/>
      <w:kern w:val="2"/>
      <w:sz w:val="28"/>
      <w:szCs w:val="28"/>
      <w:lang w:val="en-US" w:eastAsia="zh-CN" w:bidi="ar-SA"/>
    </w:rPr>
  </w:style>
  <w:style w:type="character" w:customStyle="1" w:styleId="142">
    <w:name w:val="font_e1"/>
    <w:qFormat/>
    <w:uiPriority w:val="0"/>
    <w:rPr>
      <w:rFonts w:hint="default" w:ascii="Arial" w:hAnsi="Arial" w:cs="Arial"/>
      <w:sz w:val="18"/>
      <w:szCs w:val="18"/>
      <w:u w:val="none"/>
    </w:rPr>
  </w:style>
  <w:style w:type="character" w:customStyle="1" w:styleId="143">
    <w:name w:val="H2 Char"/>
    <w:qFormat/>
    <w:uiPriority w:val="0"/>
    <w:rPr>
      <w:rFonts w:ascii="Arial" w:hAnsi="Arial" w:eastAsia="黑体" w:cs="Times New Roman"/>
      <w:b/>
      <w:bCs/>
      <w:sz w:val="32"/>
      <w:szCs w:val="32"/>
    </w:rPr>
  </w:style>
  <w:style w:type="character" w:customStyle="1" w:styleId="144">
    <w:name w:val="标题 2 Char Char"/>
    <w:qFormat/>
    <w:uiPriority w:val="0"/>
    <w:rPr>
      <w:rFonts w:eastAsia="黑体"/>
      <w:kern w:val="2"/>
      <w:sz w:val="30"/>
      <w:szCs w:val="30"/>
      <w:lang w:val="en-US" w:eastAsia="zh-CN" w:bidi="ar-SA"/>
    </w:rPr>
  </w:style>
  <w:style w:type="character" w:customStyle="1" w:styleId="145">
    <w:name w:val="正文文本首行缩进 字符"/>
    <w:link w:val="88"/>
    <w:qFormat/>
    <w:uiPriority w:val="0"/>
    <w:rPr>
      <w:rFonts w:ascii="Calibri" w:hAnsi="Calibri" w:eastAsia="宋体"/>
      <w:kern w:val="2"/>
      <w:sz w:val="21"/>
      <w:szCs w:val="22"/>
      <w:lang w:val="en-US" w:eastAsia="zh-CN" w:bidi="ar-SA"/>
    </w:rPr>
  </w:style>
  <w:style w:type="character" w:customStyle="1" w:styleId="146">
    <w:name w:val="Item List Char"/>
    <w:link w:val="147"/>
    <w:qFormat/>
    <w:uiPriority w:val="0"/>
    <w:rPr>
      <w:rFonts w:ascii="Arial" w:hAnsi="Arial"/>
      <w:sz w:val="21"/>
      <w:lang w:val="en-US" w:eastAsia="en-US" w:bidi="ar-SA"/>
    </w:rPr>
  </w:style>
  <w:style w:type="paragraph" w:customStyle="1" w:styleId="147">
    <w:name w:val="Item List"/>
    <w:link w:val="146"/>
    <w:qFormat/>
    <w:uiPriority w:val="0"/>
    <w:pPr>
      <w:tabs>
        <w:tab w:val="left" w:pos="2126"/>
      </w:tabs>
      <w:spacing w:line="300" w:lineRule="auto"/>
      <w:ind w:left="2126" w:hanging="425"/>
      <w:jc w:val="both"/>
    </w:pPr>
    <w:rPr>
      <w:rFonts w:ascii="Arial" w:hAnsi="Arial" w:eastAsia="宋体" w:cs="Times New Roman"/>
      <w:sz w:val="21"/>
      <w:lang w:val="en-US" w:eastAsia="en-US" w:bidi="ar-SA"/>
    </w:rPr>
  </w:style>
  <w:style w:type="character" w:customStyle="1" w:styleId="148">
    <w:name w:val="sony12"/>
    <w:qFormat/>
    <w:uiPriority w:val="0"/>
    <w:rPr>
      <w:rFonts w:hint="default" w:ascii="Tahoma" w:hAnsi="Tahoma" w:eastAsia="宋体" w:cs="Tahoma"/>
      <w:kern w:val="2"/>
      <w:sz w:val="36"/>
      <w:szCs w:val="36"/>
      <w:lang w:val="en-US" w:eastAsia="zh-CN" w:bidi="ar-SA"/>
    </w:rPr>
  </w:style>
  <w:style w:type="character" w:customStyle="1" w:styleId="149">
    <w:name w:val="md"/>
    <w:basedOn w:val="96"/>
    <w:qFormat/>
    <w:uiPriority w:val="0"/>
  </w:style>
  <w:style w:type="character" w:customStyle="1" w:styleId="150">
    <w:name w:val="large1"/>
    <w:qFormat/>
    <w:uiPriority w:val="0"/>
    <w:rPr>
      <w:rFonts w:hint="eastAsia" w:ascii="宋体" w:hAnsi="宋体" w:eastAsia="宋体"/>
      <w:sz w:val="21"/>
      <w:szCs w:val="21"/>
    </w:rPr>
  </w:style>
  <w:style w:type="character" w:customStyle="1" w:styleId="151">
    <w:name w:val="标题 51 Char"/>
    <w:qFormat/>
    <w:uiPriority w:val="0"/>
    <w:rPr>
      <w:rFonts w:eastAsia="宋体"/>
      <w:kern w:val="2"/>
      <w:sz w:val="24"/>
      <w:szCs w:val="24"/>
      <w:lang w:val="en-US" w:eastAsia="zh-CN" w:bidi="ar-SA"/>
    </w:rPr>
  </w:style>
  <w:style w:type="character" w:customStyle="1" w:styleId="152">
    <w:name w:val="正文文本缩进 字符"/>
    <w:link w:val="39"/>
    <w:qFormat/>
    <w:locked/>
    <w:uiPriority w:val="0"/>
    <w:rPr>
      <w:rFonts w:ascii="宋体" w:hAnsi="Courier New"/>
      <w:spacing w:val="-4"/>
      <w:kern w:val="2"/>
      <w:sz w:val="18"/>
    </w:rPr>
  </w:style>
  <w:style w:type="character" w:customStyle="1" w:styleId="153">
    <w:name w:val="段 Char Char Char"/>
    <w:qFormat/>
    <w:uiPriority w:val="0"/>
    <w:rPr>
      <w:rFonts w:hint="eastAsia" w:ascii="宋体" w:hAnsi="宋体" w:eastAsia="宋体"/>
      <w:sz w:val="21"/>
      <w:lang w:val="en-US" w:eastAsia="zh-CN" w:bidi="ar-SA"/>
    </w:rPr>
  </w:style>
  <w:style w:type="character" w:customStyle="1" w:styleId="154">
    <w:name w:val="个人答复风格"/>
    <w:qFormat/>
    <w:uiPriority w:val="0"/>
    <w:rPr>
      <w:rFonts w:ascii="Arial" w:hAnsi="Arial" w:eastAsia="宋体" w:cs="Arial"/>
      <w:color w:val="auto"/>
      <w:sz w:val="20"/>
    </w:rPr>
  </w:style>
  <w:style w:type="character" w:customStyle="1" w:styleId="155">
    <w:name w:val="hui"/>
    <w:basedOn w:val="96"/>
    <w:qFormat/>
    <w:uiPriority w:val="0"/>
  </w:style>
  <w:style w:type="character" w:customStyle="1" w:styleId="156">
    <w:name w:val="H1 Char3"/>
    <w:qFormat/>
    <w:uiPriority w:val="0"/>
    <w:rPr>
      <w:rFonts w:eastAsia="隶书"/>
      <w:b/>
      <w:bCs/>
      <w:sz w:val="36"/>
      <w:szCs w:val="36"/>
      <w:lang w:val="en-US" w:eastAsia="zh-CN" w:bidi="ar-SA"/>
    </w:rPr>
  </w:style>
  <w:style w:type="character" w:customStyle="1" w:styleId="157">
    <w:name w:val="文档结构图 字符"/>
    <w:link w:val="31"/>
    <w:qFormat/>
    <w:uiPriority w:val="0"/>
    <w:rPr>
      <w:rFonts w:ascii="宋体" w:hAnsi="Courier New" w:eastAsia="宋体"/>
      <w:sz w:val="21"/>
      <w:lang w:val="en-US" w:eastAsia="zh-CN" w:bidi="ar-SA"/>
    </w:rPr>
  </w:style>
  <w:style w:type="character" w:customStyle="1" w:styleId="158">
    <w:name w:val="技术指标项"/>
    <w:qFormat/>
    <w:uiPriority w:val="0"/>
    <w:rPr>
      <w:rFonts w:ascii="仿宋_GB2312" w:hAnsi="仿宋_GB2312" w:eastAsia="仿宋_GB2312"/>
      <w:sz w:val="24"/>
    </w:rPr>
  </w:style>
  <w:style w:type="character" w:customStyle="1" w:styleId="159">
    <w:name w:val="m1"/>
    <w:qFormat/>
    <w:uiPriority w:val="0"/>
    <w:rPr>
      <w:rFonts w:hint="default" w:ascii="Tahoma" w:hAnsi="Tahoma" w:eastAsia="宋体" w:cs="Tahoma"/>
      <w:color w:val="0000FF"/>
      <w:kern w:val="2"/>
      <w:sz w:val="36"/>
      <w:szCs w:val="36"/>
      <w:lang w:val="en-US" w:eastAsia="zh-CN" w:bidi="ar-SA"/>
    </w:rPr>
  </w:style>
  <w:style w:type="character" w:customStyle="1" w:styleId="160">
    <w:name w:val="正文 居中 Char"/>
    <w:link w:val="161"/>
    <w:qFormat/>
    <w:locked/>
    <w:uiPriority w:val="0"/>
    <w:rPr>
      <w:rFonts w:eastAsia="宋体" w:cs="宋体"/>
      <w:kern w:val="2"/>
      <w:sz w:val="24"/>
      <w:lang w:val="en-US" w:eastAsia="zh-CN" w:bidi="ar-SA"/>
    </w:rPr>
  </w:style>
  <w:style w:type="paragraph" w:customStyle="1" w:styleId="161">
    <w:name w:val="正文 居中"/>
    <w:basedOn w:val="1"/>
    <w:link w:val="160"/>
    <w:qFormat/>
    <w:uiPriority w:val="0"/>
    <w:pPr>
      <w:jc w:val="center"/>
    </w:pPr>
    <w:rPr>
      <w:rFonts w:cs="宋体"/>
      <w:szCs w:val="20"/>
    </w:rPr>
  </w:style>
  <w:style w:type="character" w:customStyle="1" w:styleId="162">
    <w:name w:val="样式 黑体 二号 加粗"/>
    <w:qFormat/>
    <w:uiPriority w:val="0"/>
    <w:rPr>
      <w:rFonts w:hint="eastAsia" w:ascii="黑体" w:hAnsi="黑体" w:eastAsia="黑体"/>
      <w:b/>
      <w:bCs/>
      <w:sz w:val="44"/>
    </w:rPr>
  </w:style>
  <w:style w:type="character" w:customStyle="1" w:styleId="163">
    <w:name w:val="tw4winPopup"/>
    <w:qFormat/>
    <w:uiPriority w:val="0"/>
    <w:rPr>
      <w:rFonts w:ascii="Courier New" w:hAnsi="Courier New"/>
      <w:color w:val="008000"/>
    </w:rPr>
  </w:style>
  <w:style w:type="character" w:customStyle="1" w:styleId="164">
    <w:name w:val="标题 7 Char2 Char"/>
    <w:qFormat/>
    <w:uiPriority w:val="0"/>
    <w:rPr>
      <w:rFonts w:hint="default" w:ascii="Tahoma" w:hAnsi="Tahoma" w:eastAsia="宋体" w:cs="Tahoma"/>
      <w:b/>
      <w:kern w:val="2"/>
      <w:sz w:val="24"/>
      <w:szCs w:val="36"/>
      <w:lang w:val="en-US" w:eastAsia="zh-CN" w:bidi="ar-SA"/>
    </w:rPr>
  </w:style>
  <w:style w:type="character" w:customStyle="1" w:styleId="165">
    <w:name w:val="p1"/>
    <w:qFormat/>
    <w:uiPriority w:val="0"/>
    <w:rPr>
      <w:color w:val="000000"/>
    </w:rPr>
  </w:style>
  <w:style w:type="character" w:customStyle="1" w:styleId="166">
    <w:name w:val="H1 Char4"/>
    <w:qFormat/>
    <w:uiPriority w:val="0"/>
    <w:rPr>
      <w:rFonts w:eastAsia="隶书"/>
      <w:b/>
      <w:bCs/>
      <w:sz w:val="36"/>
      <w:szCs w:val="36"/>
      <w:lang w:val="en-US" w:eastAsia="zh-CN" w:bidi="ar-SA"/>
    </w:rPr>
  </w:style>
  <w:style w:type="character" w:customStyle="1" w:styleId="167">
    <w:name w:val="样式 题注 + 黑体1 Char"/>
    <w:link w:val="168"/>
    <w:qFormat/>
    <w:locked/>
    <w:uiPriority w:val="0"/>
    <w:rPr>
      <w:rFonts w:ascii="黑体" w:hAnsi="黑体" w:eastAsia="黑体" w:cs="Arial"/>
      <w:kern w:val="2"/>
      <w:lang w:val="en-US" w:eastAsia="zh-CN" w:bidi="ar-SA"/>
    </w:rPr>
  </w:style>
  <w:style w:type="paragraph" w:customStyle="1" w:styleId="168">
    <w:name w:val="样式 题注 + 黑体1"/>
    <w:basedOn w:val="27"/>
    <w:link w:val="167"/>
    <w:qFormat/>
    <w:uiPriority w:val="0"/>
    <w:pPr>
      <w:spacing w:beforeLines="40" w:afterLines="40"/>
      <w:jc w:val="center"/>
    </w:pPr>
    <w:rPr>
      <w:rFonts w:ascii="黑体" w:hAnsi="黑体" w:cs="Arial"/>
    </w:rPr>
  </w:style>
  <w:style w:type="character" w:customStyle="1" w:styleId="169">
    <w:name w:val="List Paragraph Char"/>
    <w:link w:val="170"/>
    <w:qFormat/>
    <w:locked/>
    <w:uiPriority w:val="0"/>
    <w:rPr>
      <w:rFonts w:eastAsia="宋体"/>
      <w:kern w:val="2"/>
      <w:sz w:val="21"/>
      <w:szCs w:val="24"/>
      <w:lang w:val="en-US" w:eastAsia="zh-CN" w:bidi="ar-SA"/>
    </w:rPr>
  </w:style>
  <w:style w:type="paragraph" w:customStyle="1" w:styleId="170">
    <w:name w:val="列出段落1"/>
    <w:basedOn w:val="1"/>
    <w:link w:val="169"/>
    <w:qFormat/>
    <w:uiPriority w:val="34"/>
    <w:pPr>
      <w:ind w:firstLine="420" w:firstLineChars="200"/>
    </w:pPr>
  </w:style>
  <w:style w:type="character" w:customStyle="1" w:styleId="171">
    <w:name w:val="hui3"/>
    <w:qFormat/>
    <w:uiPriority w:val="0"/>
    <w:rPr>
      <w:color w:val="333333"/>
    </w:rPr>
  </w:style>
  <w:style w:type="character" w:customStyle="1" w:styleId="172">
    <w:name w:val="样式4 Char Char"/>
    <w:qFormat/>
    <w:uiPriority w:val="0"/>
    <w:rPr>
      <w:rFonts w:hint="eastAsia" w:ascii="宋体" w:hAnsi="宋体" w:eastAsia="宋体" w:cs="宋体"/>
      <w:color w:val="000000"/>
      <w:sz w:val="24"/>
      <w:szCs w:val="24"/>
      <w:lang w:val="en-US" w:eastAsia="zh-CN" w:bidi="ar-SA"/>
    </w:rPr>
  </w:style>
  <w:style w:type="character" w:customStyle="1" w:styleId="173">
    <w:name w:val="h4 Char3"/>
    <w:qFormat/>
    <w:uiPriority w:val="0"/>
    <w:rPr>
      <w:rFonts w:ascii="Arial" w:hAnsi="Arial" w:eastAsia="黑体"/>
      <w:b/>
      <w:bCs/>
      <w:kern w:val="2"/>
      <w:sz w:val="28"/>
      <w:szCs w:val="28"/>
      <w:lang w:val="en-US" w:eastAsia="zh-CN" w:bidi="ar-SA"/>
    </w:rPr>
  </w:style>
  <w:style w:type="character" w:customStyle="1" w:styleId="174">
    <w:name w:val="标题 7 字符"/>
    <w:link w:val="12"/>
    <w:qFormat/>
    <w:uiPriority w:val="0"/>
    <w:rPr>
      <w:rFonts w:ascii="宋体" w:eastAsia="仿宋_GB2312"/>
      <w:b/>
      <w:sz w:val="24"/>
    </w:rPr>
  </w:style>
  <w:style w:type="character" w:customStyle="1" w:styleId="175">
    <w:name w:val="样式  + 首行缩进:  2 字符 Char"/>
    <w:link w:val="176"/>
    <w:qFormat/>
    <w:uiPriority w:val="0"/>
    <w:rPr>
      <w:rFonts w:eastAsia="宋体" w:cs="宋体"/>
      <w:kern w:val="2"/>
      <w:sz w:val="24"/>
      <w:lang w:val="en-US" w:eastAsia="zh-CN" w:bidi="ar-SA"/>
    </w:rPr>
  </w:style>
  <w:style w:type="paragraph" w:customStyle="1" w:styleId="176">
    <w:name w:val="样式  + 首行缩进:  2 字符"/>
    <w:basedOn w:val="1"/>
    <w:link w:val="175"/>
    <w:qFormat/>
    <w:uiPriority w:val="0"/>
    <w:pPr>
      <w:spacing w:before="60" w:after="60"/>
      <w:ind w:firstLine="480" w:firstLineChars="200"/>
    </w:pPr>
    <w:rPr>
      <w:rFonts w:cs="宋体"/>
      <w:szCs w:val="20"/>
    </w:rPr>
  </w:style>
  <w:style w:type="character" w:customStyle="1" w:styleId="177">
    <w:name w:val="样式 标题 5H5PIM 5h5Level 3 - iTitre5Block Label1.1.1口Secon... Char"/>
    <w:link w:val="178"/>
    <w:qFormat/>
    <w:uiPriority w:val="0"/>
    <w:rPr>
      <w:rFonts w:eastAsia="黑体"/>
      <w:bCs/>
      <w:kern w:val="2"/>
      <w:sz w:val="24"/>
      <w:szCs w:val="24"/>
      <w:lang w:val="en-US" w:eastAsia="zh-CN" w:bidi="ar-SA"/>
    </w:rPr>
  </w:style>
  <w:style w:type="paragraph" w:customStyle="1" w:styleId="178">
    <w:name w:val="样式 标题 5H5PIM 5h5Level 3 - iTitre5Block Label1.1.1口Secon..."/>
    <w:basedOn w:val="10"/>
    <w:link w:val="177"/>
    <w:qFormat/>
    <w:uiPriority w:val="0"/>
    <w:pPr>
      <w:keepLines w:val="0"/>
      <w:tabs>
        <w:tab w:val="clear" w:pos="1008"/>
      </w:tabs>
      <w:adjustRightInd w:val="0"/>
      <w:spacing w:before="0" w:after="0" w:line="300" w:lineRule="auto"/>
      <w:ind w:left="0" w:firstLine="361" w:firstLineChars="200"/>
      <w:textAlignment w:val="baseline"/>
    </w:pPr>
    <w:rPr>
      <w:rFonts w:eastAsia="黑体"/>
      <w:b w:val="0"/>
      <w:sz w:val="24"/>
      <w:szCs w:val="24"/>
    </w:rPr>
  </w:style>
  <w:style w:type="character" w:customStyle="1" w:styleId="179">
    <w:name w:val="标题 6 Char"/>
    <w:qFormat/>
    <w:uiPriority w:val="0"/>
    <w:rPr>
      <w:rFonts w:hint="default" w:ascii="Arial" w:hAnsi="Arial" w:eastAsia="黑体" w:cs="Arial"/>
      <w:b/>
      <w:bCs/>
      <w:kern w:val="2"/>
      <w:sz w:val="24"/>
      <w:szCs w:val="24"/>
      <w:lang w:val="en-US" w:eastAsia="zh-CN" w:bidi="ar-SA"/>
    </w:rPr>
  </w:style>
  <w:style w:type="character" w:customStyle="1" w:styleId="180">
    <w:name w:val="gf正文1 Char"/>
    <w:link w:val="181"/>
    <w:qFormat/>
    <w:uiPriority w:val="0"/>
    <w:rPr>
      <w:rFonts w:ascii="宋体" w:hAnsi="宋体" w:eastAsia="宋体"/>
      <w:sz w:val="24"/>
      <w:szCs w:val="24"/>
      <w:lang w:bidi="ar-SA"/>
    </w:rPr>
  </w:style>
  <w:style w:type="paragraph" w:customStyle="1" w:styleId="181">
    <w:name w:val="gf正文1"/>
    <w:basedOn w:val="1"/>
    <w:link w:val="180"/>
    <w:qFormat/>
    <w:uiPriority w:val="0"/>
    <w:pPr>
      <w:tabs>
        <w:tab w:val="left" w:pos="3240"/>
        <w:tab w:val="left" w:pos="3960"/>
      </w:tabs>
      <w:adjustRightInd w:val="0"/>
      <w:snapToGrid w:val="0"/>
      <w:ind w:firstLine="480" w:firstLineChars="200"/>
    </w:pPr>
    <w:rPr>
      <w:rFonts w:ascii="宋体" w:hAnsi="宋体"/>
      <w:kern w:val="0"/>
    </w:rPr>
  </w:style>
  <w:style w:type="character" w:customStyle="1" w:styleId="182">
    <w:name w:val="列出段落 Char"/>
    <w:qFormat/>
    <w:uiPriority w:val="34"/>
    <w:rPr>
      <w:rFonts w:ascii="Calibri" w:hAnsi="Calibri" w:eastAsia="宋体" w:cs="Times New Roman"/>
    </w:rPr>
  </w:style>
  <w:style w:type="character" w:customStyle="1" w:styleId="183">
    <w:name w:val="Char Char5"/>
    <w:qFormat/>
    <w:uiPriority w:val="0"/>
    <w:rPr>
      <w:rFonts w:eastAsia="隶书"/>
      <w:b/>
      <w:bCs/>
      <w:sz w:val="36"/>
      <w:szCs w:val="36"/>
      <w:lang w:val="en-US" w:eastAsia="zh-CN" w:bidi="ar-SA"/>
    </w:rPr>
  </w:style>
  <w:style w:type="character" w:customStyle="1" w:styleId="184">
    <w:name w:val="书籍标题1"/>
    <w:qFormat/>
    <w:uiPriority w:val="0"/>
    <w:rPr>
      <w:b/>
      <w:bCs/>
      <w:smallCaps/>
      <w:spacing w:val="5"/>
    </w:rPr>
  </w:style>
  <w:style w:type="character" w:customStyle="1" w:styleId="185">
    <w:name w:val="样式 题注 + 黑体2 Char"/>
    <w:link w:val="186"/>
    <w:qFormat/>
    <w:locked/>
    <w:uiPriority w:val="0"/>
    <w:rPr>
      <w:rFonts w:ascii="黑体" w:hAnsi="黑体" w:eastAsia="黑体" w:cs="Arial"/>
      <w:kern w:val="2"/>
      <w:sz w:val="21"/>
      <w:lang w:val="en-US" w:eastAsia="zh-CN" w:bidi="ar-SA"/>
    </w:rPr>
  </w:style>
  <w:style w:type="paragraph" w:customStyle="1" w:styleId="186">
    <w:name w:val="样式 题注 + 黑体2"/>
    <w:basedOn w:val="27"/>
    <w:link w:val="185"/>
    <w:qFormat/>
    <w:uiPriority w:val="0"/>
    <w:pPr>
      <w:spacing w:beforeLines="40" w:afterLines="40"/>
      <w:jc w:val="center"/>
    </w:pPr>
    <w:rPr>
      <w:rFonts w:ascii="黑体" w:hAnsi="黑体" w:cs="Arial"/>
      <w:sz w:val="21"/>
    </w:rPr>
  </w:style>
  <w:style w:type="character" w:customStyle="1" w:styleId="187">
    <w:name w:val="title14"/>
    <w:basedOn w:val="96"/>
    <w:qFormat/>
    <w:uiPriority w:val="0"/>
  </w:style>
  <w:style w:type="character" w:customStyle="1" w:styleId="188">
    <w:name w:val="ptt1"/>
    <w:qFormat/>
    <w:uiPriority w:val="0"/>
    <w:rPr>
      <w:rFonts w:hint="eastAsia" w:ascii="宋体" w:hAnsi="宋体" w:eastAsia="宋体"/>
      <w:spacing w:val="375"/>
      <w:kern w:val="2"/>
      <w:sz w:val="18"/>
      <w:szCs w:val="18"/>
      <w:lang w:val="en-US" w:eastAsia="zh-CN" w:bidi="ar-SA"/>
    </w:rPr>
  </w:style>
  <w:style w:type="character" w:customStyle="1" w:styleId="189">
    <w:name w:val="H2 Char4"/>
    <w:qFormat/>
    <w:uiPriority w:val="0"/>
    <w:rPr>
      <w:rFonts w:ascii="Arial" w:hAnsi="Arial" w:eastAsia="黑体"/>
      <w:b/>
      <w:bCs/>
      <w:kern w:val="2"/>
      <w:sz w:val="32"/>
      <w:szCs w:val="32"/>
      <w:lang w:val="en-US" w:eastAsia="zh-CN" w:bidi="ar-SA"/>
    </w:rPr>
  </w:style>
  <w:style w:type="character" w:customStyle="1" w:styleId="190">
    <w:name w:val="题注 字符"/>
    <w:link w:val="27"/>
    <w:qFormat/>
    <w:uiPriority w:val="0"/>
    <w:rPr>
      <w:rFonts w:ascii="Arial" w:hAnsi="Arial" w:eastAsia="黑体" w:cs="Arial"/>
      <w:kern w:val="2"/>
    </w:rPr>
  </w:style>
  <w:style w:type="character" w:customStyle="1" w:styleId="191">
    <w:name w:val="正文2 Char"/>
    <w:link w:val="192"/>
    <w:qFormat/>
    <w:uiPriority w:val="0"/>
    <w:rPr>
      <w:rFonts w:ascii="宋体" w:hAnsi="宋体" w:eastAsia="仿宋_GB2312" w:cs="Arial"/>
      <w:kern w:val="2"/>
      <w:sz w:val="24"/>
      <w:lang w:val="en-US" w:eastAsia="zh-CN" w:bidi="ar-SA"/>
    </w:rPr>
  </w:style>
  <w:style w:type="paragraph" w:customStyle="1" w:styleId="192">
    <w:name w:val="正文2"/>
    <w:basedOn w:val="1"/>
    <w:link w:val="191"/>
    <w:qFormat/>
    <w:uiPriority w:val="0"/>
    <w:pPr>
      <w:spacing w:before="156"/>
      <w:ind w:firstLine="510" w:firstLineChars="200"/>
      <w:jc w:val="left"/>
    </w:pPr>
    <w:rPr>
      <w:rFonts w:ascii="宋体" w:hAnsi="宋体" w:eastAsia="仿宋_GB2312" w:cs="Arial"/>
      <w:szCs w:val="20"/>
    </w:rPr>
  </w:style>
  <w:style w:type="character" w:customStyle="1" w:styleId="193">
    <w:name w:val="样式 样式4 + 加粗 首行缩进: Char Char Char Char"/>
    <w:qFormat/>
    <w:uiPriority w:val="0"/>
    <w:rPr>
      <w:rFonts w:hint="eastAsia" w:ascii="宋体" w:hAnsi="宋体" w:eastAsia="宋体" w:cs="宋体"/>
      <w:b/>
      <w:bCs/>
      <w:color w:val="000000"/>
      <w:kern w:val="2"/>
      <w:sz w:val="24"/>
      <w:szCs w:val="24"/>
      <w:lang w:val="en-US" w:eastAsia="zh-CN" w:bidi="ar-SA"/>
    </w:rPr>
  </w:style>
  <w:style w:type="character" w:customStyle="1" w:styleId="194">
    <w:name w:val="正文空两格 Char"/>
    <w:link w:val="195"/>
    <w:qFormat/>
    <w:locked/>
    <w:uiPriority w:val="0"/>
    <w:rPr>
      <w:rFonts w:ascii="FuturaA Bk BT" w:hAnsi="FuturaA Bk BT" w:eastAsia="宋体" w:cs="FuturaA Bk BT"/>
      <w:kern w:val="2"/>
      <w:sz w:val="24"/>
      <w:szCs w:val="24"/>
      <w:lang w:val="en-US" w:eastAsia="zh-CN" w:bidi="ar-SA"/>
    </w:rPr>
  </w:style>
  <w:style w:type="paragraph" w:customStyle="1" w:styleId="195">
    <w:name w:val="正文空两格"/>
    <w:basedOn w:val="1"/>
    <w:link w:val="194"/>
    <w:qFormat/>
    <w:uiPriority w:val="0"/>
    <w:pPr>
      <w:spacing w:beforeLines="40" w:afterLines="40"/>
      <w:ind w:firstLine="480" w:firstLineChars="200"/>
    </w:pPr>
    <w:rPr>
      <w:rFonts w:ascii="FuturaA Bk BT" w:hAnsi="FuturaA Bk BT" w:cs="FuturaA Bk BT"/>
    </w:rPr>
  </w:style>
  <w:style w:type="character" w:customStyle="1" w:styleId="196">
    <w:name w:val="样式 题注 + (符号) 宋体 Char"/>
    <w:link w:val="197"/>
    <w:qFormat/>
    <w:locked/>
    <w:uiPriority w:val="0"/>
    <w:rPr>
      <w:rFonts w:ascii="Arial" w:hAnsi="Arial" w:eastAsia="黑体" w:cs="Arial"/>
      <w:kern w:val="2"/>
      <w:sz w:val="21"/>
      <w:lang w:val="en-US" w:eastAsia="zh-CN" w:bidi="ar-SA"/>
    </w:rPr>
  </w:style>
  <w:style w:type="paragraph" w:customStyle="1" w:styleId="197">
    <w:name w:val="样式 题注 + (符号) 宋体"/>
    <w:basedOn w:val="27"/>
    <w:link w:val="196"/>
    <w:qFormat/>
    <w:uiPriority w:val="0"/>
    <w:pPr>
      <w:spacing w:beforeLines="40" w:afterLines="40"/>
      <w:jc w:val="center"/>
    </w:pPr>
    <w:rPr>
      <w:rFonts w:cs="Arial"/>
      <w:sz w:val="21"/>
    </w:rPr>
  </w:style>
  <w:style w:type="character" w:customStyle="1" w:styleId="198">
    <w:name w:val="正文缩进 字符"/>
    <w:link w:val="26"/>
    <w:qFormat/>
    <w:uiPriority w:val="0"/>
    <w:rPr>
      <w:rFonts w:eastAsia="宋体"/>
      <w:kern w:val="2"/>
      <w:sz w:val="21"/>
      <w:lang w:val="en-US" w:eastAsia="zh-CN" w:bidi="ar-SA"/>
    </w:rPr>
  </w:style>
  <w:style w:type="character" w:customStyle="1" w:styleId="199">
    <w:name w:val="Document Map Char"/>
    <w:semiHidden/>
    <w:qFormat/>
    <w:locked/>
    <w:uiPriority w:val="0"/>
    <w:rPr>
      <w:rFonts w:ascii="Arial" w:hAnsi="Arial" w:eastAsia="宋体" w:cs="Arial"/>
      <w:kern w:val="0"/>
      <w:sz w:val="21"/>
      <w:szCs w:val="21"/>
      <w:shd w:val="clear" w:color="auto" w:fill="000080"/>
    </w:rPr>
  </w:style>
  <w:style w:type="character" w:customStyle="1" w:styleId="200">
    <w:name w:val="font01"/>
    <w:basedOn w:val="96"/>
    <w:qFormat/>
    <w:uiPriority w:val="0"/>
    <w:rPr>
      <w:rFonts w:hint="eastAsia" w:ascii="宋体" w:hAnsi="宋体" w:eastAsia="宋体" w:cs="宋体"/>
      <w:color w:val="000000"/>
      <w:sz w:val="20"/>
      <w:szCs w:val="20"/>
      <w:u w:val="none"/>
    </w:rPr>
  </w:style>
  <w:style w:type="character" w:customStyle="1" w:styleId="201">
    <w:name w:val="样式 标题 2 + Arial Char"/>
    <w:link w:val="202"/>
    <w:qFormat/>
    <w:uiPriority w:val="0"/>
    <w:rPr>
      <w:rFonts w:ascii="Arial" w:hAnsi="Arial" w:eastAsia="黑体"/>
      <w:kern w:val="2"/>
      <w:sz w:val="30"/>
      <w:szCs w:val="30"/>
      <w:lang w:val="en-US" w:eastAsia="zh-CN" w:bidi="ar-SA"/>
    </w:rPr>
  </w:style>
  <w:style w:type="paragraph" w:customStyle="1" w:styleId="202">
    <w:name w:val="样式 标题 2 + Arial"/>
    <w:basedOn w:val="7"/>
    <w:link w:val="201"/>
    <w:qFormat/>
    <w:uiPriority w:val="0"/>
    <w:pPr>
      <w:spacing w:before="0" w:after="0" w:line="360" w:lineRule="auto"/>
      <w:ind w:left="0" w:firstLine="0"/>
    </w:pPr>
    <w:rPr>
      <w:b w:val="0"/>
      <w:bCs w:val="0"/>
      <w:sz w:val="30"/>
      <w:szCs w:val="30"/>
    </w:rPr>
  </w:style>
  <w:style w:type="character" w:customStyle="1" w:styleId="203">
    <w:name w:val="pi1"/>
    <w:qFormat/>
    <w:uiPriority w:val="0"/>
    <w:rPr>
      <w:rFonts w:hint="default" w:ascii="Tahoma" w:hAnsi="Tahoma" w:eastAsia="宋体" w:cs="Tahoma"/>
      <w:color w:val="0000FF"/>
      <w:kern w:val="2"/>
      <w:sz w:val="36"/>
      <w:szCs w:val="36"/>
      <w:lang w:val="en-US" w:eastAsia="zh-CN" w:bidi="ar-SA"/>
    </w:rPr>
  </w:style>
  <w:style w:type="character" w:customStyle="1" w:styleId="204">
    <w:name w:val="样式 题注 + 仿宋_GB2312 Char"/>
    <w:link w:val="205"/>
    <w:qFormat/>
    <w:locked/>
    <w:uiPriority w:val="0"/>
    <w:rPr>
      <w:rFonts w:ascii="黑体" w:hAnsi="仿宋_GB2312" w:eastAsia="黑体" w:cs="Arial"/>
      <w:kern w:val="2"/>
      <w:szCs w:val="24"/>
      <w:lang w:val="en-US" w:eastAsia="zh-CN" w:bidi="ar-SA"/>
    </w:rPr>
  </w:style>
  <w:style w:type="paragraph" w:customStyle="1" w:styleId="205">
    <w:name w:val="样式 题注 + 仿宋_GB2312"/>
    <w:basedOn w:val="27"/>
    <w:link w:val="204"/>
    <w:qFormat/>
    <w:uiPriority w:val="0"/>
    <w:pPr>
      <w:spacing w:beforeLines="40" w:afterLines="40"/>
      <w:jc w:val="center"/>
    </w:pPr>
    <w:rPr>
      <w:rFonts w:ascii="黑体" w:hAnsi="仿宋_GB2312" w:cs="Arial"/>
      <w:szCs w:val="24"/>
    </w:rPr>
  </w:style>
  <w:style w:type="character" w:customStyle="1" w:styleId="206">
    <w:name w:val="paramname3"/>
    <w:qFormat/>
    <w:uiPriority w:val="0"/>
    <w:rPr>
      <w:color w:val="999999"/>
    </w:rPr>
  </w:style>
  <w:style w:type="character" w:customStyle="1" w:styleId="207">
    <w:name w:val="mark"/>
    <w:basedOn w:val="96"/>
    <w:qFormat/>
    <w:uiPriority w:val="0"/>
  </w:style>
  <w:style w:type="character" w:customStyle="1" w:styleId="208">
    <w:name w:val="无间隔 Char"/>
    <w:link w:val="209"/>
    <w:qFormat/>
    <w:locked/>
    <w:uiPriority w:val="0"/>
    <w:rPr>
      <w:kern w:val="2"/>
      <w:sz w:val="21"/>
      <w:szCs w:val="24"/>
      <w:lang w:val="en-US" w:eastAsia="zh-CN" w:bidi="ar-SA"/>
    </w:rPr>
  </w:style>
  <w:style w:type="paragraph" w:customStyle="1" w:styleId="209">
    <w:name w:val="无间隔1"/>
    <w:link w:val="20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0">
    <w:name w:val="Char Char8"/>
    <w:qFormat/>
    <w:uiPriority w:val="0"/>
    <w:rPr>
      <w:rFonts w:eastAsia="隶书"/>
      <w:b/>
      <w:bCs/>
      <w:sz w:val="36"/>
      <w:szCs w:val="36"/>
      <w:lang w:val="en-US" w:eastAsia="zh-CN" w:bidi="ar-SA"/>
    </w:rPr>
  </w:style>
  <w:style w:type="character" w:customStyle="1" w:styleId="211">
    <w:name w:val="Char Char9"/>
    <w:qFormat/>
    <w:uiPriority w:val="0"/>
    <w:rPr>
      <w:rFonts w:eastAsia="宋体"/>
      <w:kern w:val="2"/>
      <w:sz w:val="18"/>
      <w:szCs w:val="18"/>
      <w:lang w:val="en-US" w:eastAsia="zh-CN" w:bidi="ar-SA"/>
    </w:rPr>
  </w:style>
  <w:style w:type="character" w:customStyle="1" w:styleId="212">
    <w:name w:val="shadow11"/>
    <w:qFormat/>
    <w:uiPriority w:val="0"/>
    <w:rPr>
      <w:color w:val="000000"/>
      <w:sz w:val="21"/>
    </w:rPr>
  </w:style>
  <w:style w:type="character" w:customStyle="1" w:styleId="213">
    <w:name w:val="msonormal"/>
    <w:qFormat/>
    <w:uiPriority w:val="0"/>
    <w:rPr>
      <w:rFonts w:hint="default" w:ascii="Tahoma" w:hAnsi="Tahoma" w:eastAsia="宋体" w:cs="Tahoma"/>
      <w:kern w:val="2"/>
      <w:sz w:val="36"/>
      <w:szCs w:val="36"/>
      <w:lang w:val="en-US" w:eastAsia="zh-CN" w:bidi="ar-SA"/>
    </w:rPr>
  </w:style>
  <w:style w:type="character" w:customStyle="1" w:styleId="214">
    <w:name w:val="style101"/>
    <w:qFormat/>
    <w:uiPriority w:val="0"/>
    <w:rPr>
      <w:color w:val="000000"/>
    </w:rPr>
  </w:style>
  <w:style w:type="character" w:customStyle="1" w:styleId="215">
    <w:name w:val="sony121"/>
    <w:qFormat/>
    <w:uiPriority w:val="0"/>
    <w:rPr>
      <w:rFonts w:hint="eastAsia" w:ascii="宋体" w:hAnsi="宋体" w:eastAsia="宋体"/>
      <w:spacing w:val="31680"/>
      <w:kern w:val="2"/>
      <w:sz w:val="18"/>
      <w:szCs w:val="18"/>
      <w:lang w:val="en-US" w:eastAsia="zh-CN" w:bidi="ar-SA"/>
    </w:rPr>
  </w:style>
  <w:style w:type="character" w:customStyle="1" w:styleId="216">
    <w:name w:val="备注说明 Char Char Char Char"/>
    <w:qFormat/>
    <w:uiPriority w:val="0"/>
    <w:rPr>
      <w:rFonts w:hint="eastAsia" w:ascii="宋体" w:hAnsi="宋体" w:eastAsia="宋体"/>
      <w:kern w:val="2"/>
      <w:sz w:val="21"/>
      <w:lang w:val="en-US" w:eastAsia="zh-CN" w:bidi="ar-SA"/>
    </w:rPr>
  </w:style>
  <w:style w:type="character" w:customStyle="1" w:styleId="217">
    <w:name w:val="Footer Char"/>
    <w:qFormat/>
    <w:locked/>
    <w:uiPriority w:val="0"/>
    <w:rPr>
      <w:rFonts w:ascii="Calibri" w:hAnsi="Calibri" w:eastAsia="宋体" w:cs="Calibri"/>
      <w:sz w:val="18"/>
      <w:szCs w:val="18"/>
    </w:rPr>
  </w:style>
  <w:style w:type="character" w:customStyle="1" w:styleId="218">
    <w:name w:val="常规 Char"/>
    <w:link w:val="219"/>
    <w:qFormat/>
    <w:uiPriority w:val="0"/>
    <w:rPr>
      <w:rFonts w:eastAsia="宋体"/>
      <w:kern w:val="2"/>
      <w:sz w:val="21"/>
      <w:szCs w:val="21"/>
      <w:lang w:val="en-US" w:eastAsia="zh-CN" w:bidi="ar-SA"/>
    </w:rPr>
  </w:style>
  <w:style w:type="paragraph" w:customStyle="1" w:styleId="219">
    <w:name w:val="常规"/>
    <w:basedOn w:val="1"/>
    <w:link w:val="218"/>
    <w:qFormat/>
    <w:uiPriority w:val="0"/>
    <w:pPr>
      <w:spacing w:beforeLines="100" w:afterLines="100"/>
      <w:ind w:left="1134"/>
    </w:pPr>
    <w:rPr>
      <w:szCs w:val="21"/>
    </w:rPr>
  </w:style>
  <w:style w:type="character" w:customStyle="1" w:styleId="220">
    <w:name w:val="point_normal1"/>
    <w:qFormat/>
    <w:uiPriority w:val="0"/>
    <w:rPr>
      <w:rFonts w:hint="default" w:ascii="Arial" w:hAnsi="Arial" w:cs="Arial"/>
      <w:sz w:val="18"/>
      <w:szCs w:val="18"/>
    </w:rPr>
  </w:style>
  <w:style w:type="character" w:customStyle="1" w:styleId="221">
    <w:name w:val="text03"/>
    <w:qFormat/>
    <w:uiPriority w:val="0"/>
    <w:rPr>
      <w:rFonts w:hint="default" w:ascii="Tahoma" w:hAnsi="Tahoma" w:eastAsia="宋体" w:cs="Tahoma"/>
      <w:kern w:val="2"/>
      <w:sz w:val="36"/>
      <w:szCs w:val="36"/>
      <w:lang w:val="en-US" w:eastAsia="zh-CN" w:bidi="ar-SA"/>
    </w:rPr>
  </w:style>
  <w:style w:type="character" w:customStyle="1" w:styleId="222">
    <w:name w:val="正文（缩进） Char"/>
    <w:link w:val="223"/>
    <w:qFormat/>
    <w:uiPriority w:val="0"/>
    <w:rPr>
      <w:rFonts w:eastAsia="宋体"/>
      <w:kern w:val="2"/>
      <w:sz w:val="24"/>
      <w:szCs w:val="24"/>
      <w:lang w:bidi="ar-SA"/>
    </w:rPr>
  </w:style>
  <w:style w:type="paragraph" w:customStyle="1" w:styleId="223">
    <w:name w:val="正文（缩进）"/>
    <w:basedOn w:val="1"/>
    <w:link w:val="222"/>
    <w:qFormat/>
    <w:uiPriority w:val="0"/>
    <w:pPr>
      <w:spacing w:beforeLines="50" w:afterLines="50"/>
      <w:ind w:firstLine="480" w:firstLineChars="200"/>
    </w:pPr>
  </w:style>
  <w:style w:type="character" w:customStyle="1" w:styleId="224">
    <w:name w:val="页眉 字符"/>
    <w:link w:val="59"/>
    <w:qFormat/>
    <w:uiPriority w:val="99"/>
    <w:rPr>
      <w:kern w:val="2"/>
      <w:sz w:val="18"/>
      <w:szCs w:val="18"/>
    </w:rPr>
  </w:style>
  <w:style w:type="character" w:customStyle="1" w:styleId="225">
    <w:name w:val="text1"/>
    <w:basedOn w:val="96"/>
    <w:qFormat/>
    <w:uiPriority w:val="0"/>
  </w:style>
  <w:style w:type="character" w:customStyle="1" w:styleId="226">
    <w:name w:val="正文首行缩进 Char Char Char Char Char"/>
    <w:qFormat/>
    <w:uiPriority w:val="0"/>
    <w:rPr>
      <w:rFonts w:ascii="Calibri" w:hAnsi="Calibri" w:eastAsia="宋体"/>
      <w:kern w:val="2"/>
      <w:sz w:val="21"/>
      <w:szCs w:val="22"/>
      <w:lang w:val="en-US" w:eastAsia="zh-CN" w:bidi="ar-SA"/>
    </w:rPr>
  </w:style>
  <w:style w:type="character" w:customStyle="1" w:styleId="227">
    <w:name w:val="招标正文 Char"/>
    <w:link w:val="228"/>
    <w:qFormat/>
    <w:uiPriority w:val="0"/>
    <w:rPr>
      <w:rFonts w:ascii="仿宋_GB2312" w:eastAsia="仿宋_GB2312" w:cs="宋体"/>
      <w:kern w:val="1"/>
      <w:sz w:val="30"/>
      <w:lang w:eastAsia="ar-SA"/>
    </w:rPr>
  </w:style>
  <w:style w:type="paragraph" w:customStyle="1" w:styleId="228">
    <w:name w:val="招标正文"/>
    <w:basedOn w:val="1"/>
    <w:link w:val="227"/>
    <w:qFormat/>
    <w:uiPriority w:val="0"/>
    <w:pPr>
      <w:suppressAutoHyphens/>
      <w:ind w:firstLine="480"/>
    </w:pPr>
    <w:rPr>
      <w:rFonts w:ascii="仿宋_GB2312" w:eastAsia="仿宋_GB2312"/>
      <w:kern w:val="1"/>
      <w:sz w:val="30"/>
      <w:szCs w:val="20"/>
      <w:lang w:eastAsia="ar-SA"/>
    </w:rPr>
  </w:style>
  <w:style w:type="character" w:customStyle="1" w:styleId="229">
    <w:name w:val="日期 字符"/>
    <w:link w:val="54"/>
    <w:semiHidden/>
    <w:qFormat/>
    <w:uiPriority w:val="0"/>
    <w:rPr>
      <w:rFonts w:eastAsia="楷体_GB2312"/>
      <w:kern w:val="2"/>
      <w:sz w:val="32"/>
      <w:lang w:val="en-US" w:eastAsia="zh-CN" w:bidi="ar-SA"/>
    </w:rPr>
  </w:style>
  <w:style w:type="character" w:customStyle="1" w:styleId="230">
    <w:name w:val="标题 8 Char Char"/>
    <w:qFormat/>
    <w:uiPriority w:val="0"/>
    <w:rPr>
      <w:rFonts w:ascii="Cambria" w:hAnsi="Cambria" w:eastAsia="宋体" w:cs="Times New Roman"/>
      <w:sz w:val="24"/>
      <w:szCs w:val="24"/>
    </w:rPr>
  </w:style>
  <w:style w:type="character" w:customStyle="1" w:styleId="231">
    <w:name w:val="style91"/>
    <w:qFormat/>
    <w:uiPriority w:val="0"/>
    <w:rPr>
      <w:color w:val="666666"/>
    </w:rPr>
  </w:style>
  <w:style w:type="character" w:customStyle="1" w:styleId="232">
    <w:name w:val="标题 3 Char"/>
    <w:qFormat/>
    <w:uiPriority w:val="0"/>
    <w:rPr>
      <w:rFonts w:ascii="Times New Roman" w:hAnsi="Times New Roman" w:eastAsia="宋体" w:cs="Times New Roman"/>
      <w:b/>
      <w:bCs/>
      <w:sz w:val="32"/>
      <w:szCs w:val="32"/>
    </w:rPr>
  </w:style>
  <w:style w:type="character" w:customStyle="1" w:styleId="233">
    <w:name w:val="正文格式 Char1"/>
    <w:link w:val="234"/>
    <w:qFormat/>
    <w:uiPriority w:val="0"/>
    <w:rPr>
      <w:rFonts w:ascii="宋体" w:hAnsi="宋体" w:eastAsia="宋体"/>
      <w:bCs/>
      <w:color w:val="000000"/>
      <w:sz w:val="24"/>
      <w:szCs w:val="24"/>
      <w:lang w:val="en-US" w:eastAsia="zh-CN" w:bidi="ar-SA"/>
    </w:rPr>
  </w:style>
  <w:style w:type="paragraph" w:customStyle="1" w:styleId="234">
    <w:name w:val="正文格式"/>
    <w:basedOn w:val="1"/>
    <w:link w:val="233"/>
    <w:qFormat/>
    <w:uiPriority w:val="0"/>
    <w:pPr>
      <w:widowControl/>
      <w:adjustRightInd w:val="0"/>
      <w:snapToGrid w:val="0"/>
      <w:spacing w:beforeLines="25"/>
      <w:ind w:firstLine="480" w:firstLineChars="200"/>
      <w:jc w:val="left"/>
    </w:pPr>
    <w:rPr>
      <w:rFonts w:ascii="宋体" w:hAnsi="宋体"/>
      <w:bCs/>
      <w:color w:val="000000"/>
      <w:kern w:val="0"/>
    </w:rPr>
  </w:style>
  <w:style w:type="character" w:customStyle="1" w:styleId="235">
    <w:name w:val="Char Char4"/>
    <w:qFormat/>
    <w:uiPriority w:val="0"/>
    <w:rPr>
      <w:rFonts w:ascii="Arial" w:hAnsi="Arial" w:eastAsia="黑体"/>
      <w:b/>
      <w:bCs/>
      <w:kern w:val="2"/>
      <w:sz w:val="32"/>
      <w:szCs w:val="32"/>
      <w:lang w:val="en-US" w:eastAsia="zh-CN" w:bidi="ar-SA"/>
    </w:rPr>
  </w:style>
  <w:style w:type="character" w:customStyle="1" w:styleId="236">
    <w:name w:val="页眉 Char1"/>
    <w:semiHidden/>
    <w:qFormat/>
    <w:uiPriority w:val="0"/>
    <w:rPr>
      <w:sz w:val="18"/>
      <w:szCs w:val="18"/>
    </w:rPr>
  </w:style>
  <w:style w:type="character" w:customStyle="1" w:styleId="237">
    <w:name w:val="Char Char34"/>
    <w:qFormat/>
    <w:uiPriority w:val="0"/>
    <w:rPr>
      <w:rFonts w:ascii="宋体" w:hAnsi="Courier New" w:eastAsia="宋体"/>
      <w:kern w:val="2"/>
      <w:sz w:val="24"/>
      <w:szCs w:val="24"/>
      <w:lang w:val="en-US" w:eastAsia="zh-CN" w:bidi="ar-SA"/>
    </w:rPr>
  </w:style>
  <w:style w:type="character" w:customStyle="1" w:styleId="238">
    <w:name w:val="表正文 Char1"/>
    <w:qFormat/>
    <w:uiPriority w:val="0"/>
    <w:rPr>
      <w:rFonts w:eastAsia="宋体"/>
      <w:kern w:val="2"/>
      <w:sz w:val="21"/>
      <w:lang w:val="en-US" w:eastAsia="zh-CN"/>
    </w:rPr>
  </w:style>
  <w:style w:type="character" w:customStyle="1" w:styleId="239">
    <w:name w:val="nr"/>
    <w:basedOn w:val="96"/>
    <w:qFormat/>
    <w:uiPriority w:val="0"/>
  </w:style>
  <w:style w:type="character" w:customStyle="1" w:styleId="240">
    <w:name w:val="Table Text Char1"/>
    <w:link w:val="119"/>
    <w:qFormat/>
    <w:uiPriority w:val="0"/>
    <w:rPr>
      <w:rFonts w:eastAsia="宋体"/>
      <w:kern w:val="2"/>
      <w:sz w:val="16"/>
      <w:szCs w:val="24"/>
      <w:lang w:val="en-US" w:eastAsia="zh-CN" w:bidi="ar-SA"/>
    </w:rPr>
  </w:style>
  <w:style w:type="character" w:customStyle="1" w:styleId="241">
    <w:name w:val="H1 Char5"/>
    <w:qFormat/>
    <w:uiPriority w:val="0"/>
    <w:rPr>
      <w:rFonts w:eastAsia="隶书"/>
      <w:b/>
      <w:bCs/>
      <w:sz w:val="36"/>
      <w:szCs w:val="36"/>
      <w:lang w:val="en-US" w:eastAsia="zh-CN" w:bidi="ar-SA"/>
    </w:rPr>
  </w:style>
  <w:style w:type="character" w:customStyle="1" w:styleId="242">
    <w:name w:val="标题 3 字符"/>
    <w:link w:val="8"/>
    <w:qFormat/>
    <w:uiPriority w:val="0"/>
    <w:rPr>
      <w:rFonts w:eastAsia="仿宋"/>
      <w:b/>
      <w:bCs/>
      <w:kern w:val="2"/>
      <w:sz w:val="30"/>
      <w:szCs w:val="32"/>
    </w:rPr>
  </w:style>
  <w:style w:type="character" w:customStyle="1" w:styleId="243">
    <w:name w:val="dectext1"/>
    <w:qFormat/>
    <w:uiPriority w:val="0"/>
    <w:rPr>
      <w:rFonts w:ascii="宋体" w:hAnsi="宋体" w:eastAsia="宋体"/>
      <w:color w:val="333333"/>
      <w:sz w:val="21"/>
      <w:szCs w:val="21"/>
      <w:u w:val="none"/>
    </w:rPr>
  </w:style>
  <w:style w:type="character" w:customStyle="1" w:styleId="244">
    <w:name w:val="基础框架 Char Char"/>
    <w:link w:val="245"/>
    <w:qFormat/>
    <w:uiPriority w:val="0"/>
    <w:rPr>
      <w:rFonts w:ascii="宋体" w:hAnsi="宋体" w:eastAsia="宋体"/>
      <w:kern w:val="2"/>
      <w:sz w:val="18"/>
      <w:szCs w:val="21"/>
      <w:lang w:val="en-US" w:eastAsia="zh-CN" w:bidi="ar-SA"/>
    </w:rPr>
  </w:style>
  <w:style w:type="paragraph" w:customStyle="1" w:styleId="245">
    <w:name w:val="基础框架"/>
    <w:basedOn w:val="1"/>
    <w:link w:val="244"/>
    <w:qFormat/>
    <w:uiPriority w:val="0"/>
    <w:pPr>
      <w:ind w:firstLine="198" w:firstLineChars="198"/>
    </w:pPr>
    <w:rPr>
      <w:rFonts w:ascii="宋体" w:hAnsi="宋体"/>
      <w:sz w:val="18"/>
      <w:szCs w:val="21"/>
    </w:rPr>
  </w:style>
  <w:style w:type="character" w:customStyle="1" w:styleId="246">
    <w:name w:val="Normal Indent Char Char"/>
    <w:qFormat/>
    <w:uiPriority w:val="0"/>
    <w:rPr>
      <w:rFonts w:eastAsia="宋体"/>
      <w:kern w:val="2"/>
      <w:sz w:val="21"/>
      <w:lang w:val="en-US" w:eastAsia="zh-CN" w:bidi="ar-SA"/>
    </w:rPr>
  </w:style>
  <w:style w:type="character" w:customStyle="1" w:styleId="247">
    <w:name w:val="tw4winMark"/>
    <w:qFormat/>
    <w:uiPriority w:val="0"/>
    <w:rPr>
      <w:rFonts w:ascii="Courier New" w:hAnsi="Courier New"/>
      <w:vanish/>
      <w:color w:val="800080"/>
      <w:vertAlign w:val="subscript"/>
    </w:rPr>
  </w:style>
  <w:style w:type="character" w:customStyle="1" w:styleId="248">
    <w:name w:val="文档正文 Char"/>
    <w:link w:val="249"/>
    <w:qFormat/>
    <w:locked/>
    <w:uiPriority w:val="0"/>
    <w:rPr>
      <w:rFonts w:ascii="Arial Narrow" w:hAnsi="Arial Narrow" w:eastAsia="宋体"/>
      <w:sz w:val="24"/>
      <w:szCs w:val="24"/>
      <w:lang w:val="en-US" w:eastAsia="zh-CN" w:bidi="ar-SA"/>
    </w:rPr>
  </w:style>
  <w:style w:type="paragraph" w:customStyle="1" w:styleId="249">
    <w:name w:val="文档正文"/>
    <w:basedOn w:val="1"/>
    <w:link w:val="248"/>
    <w:qFormat/>
    <w:uiPriority w:val="0"/>
    <w:pPr>
      <w:adjustRightInd w:val="0"/>
      <w:spacing w:line="440" w:lineRule="exact"/>
      <w:ind w:firstLine="567"/>
      <w:textAlignment w:val="baseline"/>
    </w:pPr>
    <w:rPr>
      <w:rFonts w:ascii="Arial Narrow" w:hAnsi="Arial Narrow"/>
      <w:kern w:val="0"/>
    </w:rPr>
  </w:style>
  <w:style w:type="character" w:customStyle="1" w:styleId="250">
    <w:name w:val="标题 2 字符"/>
    <w:link w:val="7"/>
    <w:qFormat/>
    <w:uiPriority w:val="0"/>
    <w:rPr>
      <w:rFonts w:ascii="仿宋" w:hAnsi="仿宋" w:eastAsia="仿宋"/>
      <w:b/>
      <w:bCs/>
      <w:kern w:val="2"/>
      <w:sz w:val="32"/>
      <w:szCs w:val="32"/>
    </w:rPr>
  </w:style>
  <w:style w:type="character" w:customStyle="1" w:styleId="251">
    <w:name w:val="样式9 Char"/>
    <w:link w:val="252"/>
    <w:qFormat/>
    <w:uiPriority w:val="0"/>
    <w:rPr>
      <w:b/>
      <w:kern w:val="2"/>
      <w:sz w:val="24"/>
      <w:szCs w:val="24"/>
    </w:rPr>
  </w:style>
  <w:style w:type="paragraph" w:customStyle="1" w:styleId="252">
    <w:name w:val="样式9"/>
    <w:basedOn w:val="1"/>
    <w:link w:val="251"/>
    <w:qFormat/>
    <w:uiPriority w:val="0"/>
    <w:pPr>
      <w:keepNext/>
      <w:ind w:left="1151" w:hanging="1009"/>
    </w:pPr>
    <w:rPr>
      <w:b/>
    </w:rPr>
  </w:style>
  <w:style w:type="character" w:customStyle="1" w:styleId="253">
    <w:name w:val="标准 Char Char Char Char Char"/>
    <w:qFormat/>
    <w:uiPriority w:val="0"/>
    <w:rPr>
      <w:rFonts w:hint="eastAsia" w:ascii="宋体" w:hAnsi="宋体" w:eastAsia="宋体"/>
      <w:color w:val="000000"/>
      <w:kern w:val="2"/>
      <w:sz w:val="24"/>
      <w:lang w:val="en-US" w:eastAsia="zh-CN" w:bidi="ar-SA"/>
    </w:rPr>
  </w:style>
  <w:style w:type="character" w:customStyle="1" w:styleId="254">
    <w:name w:val="fbt"/>
    <w:basedOn w:val="96"/>
    <w:qFormat/>
    <w:uiPriority w:val="0"/>
  </w:style>
  <w:style w:type="character" w:customStyle="1" w:styleId="255">
    <w:name w:val="tw4winError"/>
    <w:qFormat/>
    <w:uiPriority w:val="0"/>
    <w:rPr>
      <w:rFonts w:ascii="Courier New" w:hAnsi="Courier New"/>
      <w:color w:val="00FF00"/>
      <w:sz w:val="40"/>
    </w:rPr>
  </w:style>
  <w:style w:type="character" w:customStyle="1" w:styleId="256">
    <w:name w:val="pfont11"/>
    <w:qFormat/>
    <w:uiPriority w:val="0"/>
    <w:rPr>
      <w:rFonts w:hint="default" w:ascii="Tahoma" w:hAnsi="Tahoma" w:eastAsia="宋体" w:cs="Tahoma"/>
      <w:kern w:val="2"/>
      <w:sz w:val="18"/>
      <w:szCs w:val="18"/>
      <w:lang w:val="en-US" w:eastAsia="zh-CN" w:bidi="ar-SA"/>
    </w:rPr>
  </w:style>
  <w:style w:type="character" w:customStyle="1" w:styleId="257">
    <w:name w:val="p121"/>
    <w:qFormat/>
    <w:uiPriority w:val="0"/>
    <w:rPr>
      <w:color w:val="000000"/>
      <w:sz w:val="21"/>
      <w:szCs w:val="21"/>
      <w:u w:val="none"/>
    </w:rPr>
  </w:style>
  <w:style w:type="character" w:customStyle="1" w:styleId="258">
    <w:name w:val="表格 Char Char"/>
    <w:link w:val="5"/>
    <w:qFormat/>
    <w:uiPriority w:val="0"/>
    <w:rPr>
      <w:rFonts w:eastAsia="宋体"/>
      <w:kern w:val="2"/>
      <w:sz w:val="28"/>
      <w:szCs w:val="24"/>
      <w:lang w:val="en-US" w:eastAsia="zh-CN" w:bidi="ar-SA"/>
    </w:rPr>
  </w:style>
  <w:style w:type="character" w:customStyle="1" w:styleId="259">
    <w:name w:val="H1 Char2"/>
    <w:qFormat/>
    <w:uiPriority w:val="0"/>
    <w:rPr>
      <w:rFonts w:eastAsia="隶书"/>
      <w:b/>
      <w:bCs/>
      <w:sz w:val="36"/>
      <w:szCs w:val="36"/>
      <w:lang w:val="en-US" w:eastAsia="zh-CN" w:bidi="ar-SA"/>
    </w:rPr>
  </w:style>
  <w:style w:type="character" w:customStyle="1" w:styleId="260">
    <w:name w:val="样式 题注 + 黑体 Char"/>
    <w:link w:val="261"/>
    <w:qFormat/>
    <w:locked/>
    <w:uiPriority w:val="0"/>
    <w:rPr>
      <w:rFonts w:ascii="黑体" w:hAnsi="黑体" w:eastAsia="黑体" w:cs="Arial"/>
      <w:kern w:val="2"/>
      <w:sz w:val="21"/>
      <w:lang w:val="en-US" w:eastAsia="zh-CN" w:bidi="ar-SA"/>
    </w:rPr>
  </w:style>
  <w:style w:type="paragraph" w:customStyle="1" w:styleId="261">
    <w:name w:val="样式 题注 + 黑体"/>
    <w:basedOn w:val="27"/>
    <w:link w:val="260"/>
    <w:qFormat/>
    <w:uiPriority w:val="0"/>
    <w:pPr>
      <w:spacing w:beforeLines="40" w:afterLines="40"/>
      <w:jc w:val="center"/>
    </w:pPr>
    <w:rPr>
      <w:rFonts w:ascii="黑体" w:hAnsi="黑体" w:cs="Arial"/>
      <w:sz w:val="21"/>
    </w:rPr>
  </w:style>
  <w:style w:type="character" w:customStyle="1" w:styleId="262">
    <w:name w:val="Header Char"/>
    <w:qFormat/>
    <w:locked/>
    <w:uiPriority w:val="0"/>
    <w:rPr>
      <w:rFonts w:ascii="Calibri" w:hAnsi="Calibri" w:eastAsia="宋体" w:cs="Calibri"/>
      <w:sz w:val="18"/>
      <w:szCs w:val="18"/>
    </w:rPr>
  </w:style>
  <w:style w:type="character" w:customStyle="1" w:styleId="263">
    <w:name w:val="公司一级标题"/>
    <w:qFormat/>
    <w:uiPriority w:val="0"/>
    <w:rPr>
      <w:rFonts w:ascii="黑体" w:hAnsi="黑体" w:eastAsia="黑体"/>
      <w:color w:val="333300"/>
      <w:sz w:val="30"/>
    </w:rPr>
  </w:style>
  <w:style w:type="character" w:customStyle="1" w:styleId="264">
    <w:name w:val="ca-8"/>
    <w:basedOn w:val="96"/>
    <w:qFormat/>
    <w:uiPriority w:val="0"/>
  </w:style>
  <w:style w:type="character" w:customStyle="1" w:styleId="265">
    <w:name w:val="para"/>
    <w:basedOn w:val="96"/>
    <w:qFormat/>
    <w:uiPriority w:val="0"/>
  </w:style>
  <w:style w:type="character" w:customStyle="1" w:styleId="266">
    <w:name w:val="p3"/>
    <w:basedOn w:val="96"/>
    <w:qFormat/>
    <w:uiPriority w:val="0"/>
  </w:style>
  <w:style w:type="character" w:customStyle="1" w:styleId="267">
    <w:name w:val="unnamed1"/>
    <w:qFormat/>
    <w:uiPriority w:val="0"/>
    <w:rPr>
      <w:rFonts w:hint="default" w:ascii="Tahoma" w:hAnsi="Tahoma" w:eastAsia="宋体" w:cs="Tahoma"/>
      <w:kern w:val="2"/>
      <w:sz w:val="36"/>
      <w:szCs w:val="36"/>
      <w:lang w:val="en-US" w:eastAsia="zh-CN" w:bidi="ar-SA"/>
    </w:rPr>
  </w:style>
  <w:style w:type="character" w:customStyle="1" w:styleId="268">
    <w:name w:val="图文字 Char"/>
    <w:link w:val="269"/>
    <w:qFormat/>
    <w:uiPriority w:val="0"/>
    <w:rPr>
      <w:rFonts w:eastAsia="文鼎CS仿宋体"/>
      <w:kern w:val="2"/>
      <w:sz w:val="24"/>
      <w:szCs w:val="24"/>
      <w:lang w:val="en-US" w:eastAsia="zh-CN" w:bidi="ar-SA"/>
    </w:rPr>
  </w:style>
  <w:style w:type="paragraph" w:customStyle="1" w:styleId="269">
    <w:name w:val="图文字"/>
    <w:link w:val="268"/>
    <w:qFormat/>
    <w:uiPriority w:val="0"/>
    <w:pPr>
      <w:jc w:val="center"/>
    </w:pPr>
    <w:rPr>
      <w:rFonts w:ascii="Times New Roman" w:hAnsi="Times New Roman" w:eastAsia="文鼎CS仿宋体" w:cs="Times New Roman"/>
      <w:kern w:val="2"/>
      <w:sz w:val="24"/>
      <w:szCs w:val="24"/>
      <w:lang w:val="en-US" w:eastAsia="zh-CN" w:bidi="ar-SA"/>
    </w:rPr>
  </w:style>
  <w:style w:type="character" w:customStyle="1" w:styleId="270">
    <w:name w:val="正文2 Char Char"/>
    <w:qFormat/>
    <w:uiPriority w:val="0"/>
    <w:rPr>
      <w:rFonts w:eastAsia="宋体"/>
      <w:kern w:val="2"/>
      <w:sz w:val="24"/>
      <w:lang w:val="en-US" w:eastAsia="zh-CN" w:bidi="ar-SA"/>
    </w:rPr>
  </w:style>
  <w:style w:type="character" w:customStyle="1" w:styleId="271">
    <w:name w:val="Legal Level 1.1.1. Char"/>
    <w:qFormat/>
    <w:uiPriority w:val="0"/>
    <w:rPr>
      <w:rFonts w:ascii="Arial" w:hAnsi="Arial" w:eastAsia="黑体"/>
      <w:sz w:val="24"/>
      <w:lang w:val="en-US" w:eastAsia="zh-CN" w:bidi="ar-SA"/>
    </w:rPr>
  </w:style>
  <w:style w:type="character" w:customStyle="1" w:styleId="272">
    <w:name w:val="flname7"/>
    <w:basedOn w:val="96"/>
    <w:qFormat/>
    <w:uiPriority w:val="0"/>
  </w:style>
  <w:style w:type="character" w:customStyle="1" w:styleId="273">
    <w:name w:val="标题 9 字符"/>
    <w:link w:val="14"/>
    <w:qFormat/>
    <w:uiPriority w:val="0"/>
    <w:rPr>
      <w:rFonts w:ascii="Arial" w:hAnsi="Arial" w:eastAsia="黑体"/>
      <w:sz w:val="28"/>
    </w:rPr>
  </w:style>
  <w:style w:type="character" w:customStyle="1" w:styleId="274">
    <w:name w:val="标题 4 字符"/>
    <w:link w:val="9"/>
    <w:qFormat/>
    <w:uiPriority w:val="0"/>
    <w:rPr>
      <w:rFonts w:ascii="仿宋" w:hAnsi="仿宋" w:eastAsia="仿宋"/>
      <w:b/>
      <w:bCs/>
      <w:kern w:val="2"/>
      <w:sz w:val="28"/>
      <w:szCs w:val="28"/>
    </w:rPr>
  </w:style>
  <w:style w:type="character" w:customStyle="1" w:styleId="275">
    <w:name w:val="标题 1 Char Char"/>
    <w:qFormat/>
    <w:uiPriority w:val="0"/>
    <w:rPr>
      <w:rFonts w:eastAsia="宋体"/>
      <w:b/>
      <w:spacing w:val="-2"/>
      <w:sz w:val="24"/>
      <w:lang w:val="en-US" w:eastAsia="zh-CN" w:bidi="ar-SA"/>
    </w:rPr>
  </w:style>
  <w:style w:type="character" w:customStyle="1" w:styleId="276">
    <w:name w:val="H1 Char"/>
    <w:qFormat/>
    <w:locked/>
    <w:uiPriority w:val="0"/>
    <w:rPr>
      <w:rFonts w:eastAsia="隶书"/>
      <w:b/>
      <w:bCs/>
      <w:sz w:val="36"/>
      <w:szCs w:val="36"/>
      <w:lang w:val="en-US" w:eastAsia="zh-CN" w:bidi="ar-SA"/>
    </w:rPr>
  </w:style>
  <w:style w:type="character" w:customStyle="1" w:styleId="277">
    <w:name w:val="text_main1"/>
    <w:qFormat/>
    <w:uiPriority w:val="0"/>
    <w:rPr>
      <w:rFonts w:hint="default" w:ascii="ˎ̥" w:hAnsi="ˎ̥" w:eastAsia="宋体"/>
      <w:color w:val="000000"/>
      <w:kern w:val="2"/>
      <w:sz w:val="22"/>
      <w:szCs w:val="22"/>
      <w:lang w:val="en-US" w:eastAsia="zh-CN" w:bidi="ar-SA"/>
    </w:rPr>
  </w:style>
  <w:style w:type="character" w:customStyle="1" w:styleId="278">
    <w:name w:val="样式 首行缩进:  2 字符 Char"/>
    <w:link w:val="279"/>
    <w:qFormat/>
    <w:uiPriority w:val="0"/>
    <w:rPr>
      <w:rFonts w:eastAsia="仿宋_GB2312"/>
      <w:kern w:val="24"/>
      <w:sz w:val="24"/>
      <w:lang w:val="en-US" w:eastAsia="zh-CN" w:bidi="ar-SA"/>
    </w:rPr>
  </w:style>
  <w:style w:type="paragraph" w:customStyle="1" w:styleId="279">
    <w:name w:val="样式 首行缩进:  2 字符"/>
    <w:basedOn w:val="1"/>
    <w:link w:val="278"/>
    <w:qFormat/>
    <w:uiPriority w:val="0"/>
    <w:pPr>
      <w:ind w:firstLine="200" w:firstLineChars="200"/>
    </w:pPr>
    <w:rPr>
      <w:rFonts w:eastAsia="仿宋_GB2312"/>
      <w:kern w:val="24"/>
      <w:szCs w:val="20"/>
    </w:rPr>
  </w:style>
  <w:style w:type="character" w:customStyle="1" w:styleId="280">
    <w:name w:val="样式 题注 + 黑体3 Char"/>
    <w:link w:val="281"/>
    <w:qFormat/>
    <w:locked/>
    <w:uiPriority w:val="0"/>
    <w:rPr>
      <w:rFonts w:ascii="黑体" w:hAnsi="黑体" w:eastAsia="黑体" w:cs="Arial"/>
      <w:kern w:val="2"/>
      <w:sz w:val="21"/>
      <w:lang w:val="en-US" w:eastAsia="zh-CN" w:bidi="ar-SA"/>
    </w:rPr>
  </w:style>
  <w:style w:type="paragraph" w:customStyle="1" w:styleId="281">
    <w:name w:val="样式 题注 + 黑体3"/>
    <w:basedOn w:val="27"/>
    <w:link w:val="280"/>
    <w:qFormat/>
    <w:uiPriority w:val="0"/>
    <w:pPr>
      <w:spacing w:beforeLines="40" w:afterLines="40"/>
      <w:jc w:val="center"/>
    </w:pPr>
    <w:rPr>
      <w:rFonts w:ascii="黑体" w:hAnsi="黑体" w:cs="Arial"/>
      <w:sz w:val="21"/>
    </w:rPr>
  </w:style>
  <w:style w:type="character" w:customStyle="1" w:styleId="282">
    <w:name w:val="正文文本缩进 3 字符"/>
    <w:link w:val="72"/>
    <w:qFormat/>
    <w:uiPriority w:val="0"/>
    <w:rPr>
      <w:rFonts w:ascii="仿宋_GB2312" w:hAnsi="宋体" w:eastAsia="仿宋_GB2312"/>
      <w:color w:val="000000"/>
      <w:kern w:val="2"/>
      <w:sz w:val="24"/>
      <w:szCs w:val="24"/>
    </w:rPr>
  </w:style>
  <w:style w:type="character" w:customStyle="1" w:styleId="283">
    <w:name w:val="font11"/>
    <w:qFormat/>
    <w:uiPriority w:val="0"/>
    <w:rPr>
      <w:rFonts w:hint="default" w:ascii="Tahoma" w:hAnsi="Tahoma" w:eastAsia="宋体" w:cs="Tahoma"/>
      <w:kern w:val="2"/>
      <w:sz w:val="18"/>
      <w:szCs w:val="18"/>
      <w:lang w:val="en-US" w:eastAsia="zh-CN" w:bidi="ar-SA"/>
    </w:rPr>
  </w:style>
  <w:style w:type="character" w:customStyle="1" w:styleId="284">
    <w:name w:val="Indent Normal Char"/>
    <w:link w:val="285"/>
    <w:qFormat/>
    <w:uiPriority w:val="0"/>
    <w:rPr>
      <w:kern w:val="2"/>
      <w:sz w:val="21"/>
      <w:lang w:bidi="ar-SA"/>
    </w:rPr>
  </w:style>
  <w:style w:type="paragraph" w:customStyle="1" w:styleId="285">
    <w:name w:val="Indent Normal"/>
    <w:basedOn w:val="1"/>
    <w:link w:val="284"/>
    <w:qFormat/>
    <w:uiPriority w:val="0"/>
    <w:pPr>
      <w:ind w:firstLine="420"/>
    </w:pPr>
    <w:rPr>
      <w:szCs w:val="20"/>
    </w:rPr>
  </w:style>
  <w:style w:type="character" w:customStyle="1" w:styleId="286">
    <w:name w:val="mark8"/>
    <w:qFormat/>
    <w:uiPriority w:val="0"/>
    <w:rPr>
      <w:b/>
      <w:bCs/>
      <w:sz w:val="21"/>
      <w:szCs w:val="21"/>
    </w:rPr>
  </w:style>
  <w:style w:type="character" w:customStyle="1" w:styleId="287">
    <w:name w:val="textcontents1"/>
    <w:qFormat/>
    <w:uiPriority w:val="0"/>
    <w:rPr>
      <w:color w:val="000000"/>
      <w:sz w:val="30"/>
      <w:szCs w:val="30"/>
    </w:rPr>
  </w:style>
  <w:style w:type="character" w:customStyle="1" w:styleId="288">
    <w:name w:val="最新正文 Char"/>
    <w:link w:val="289"/>
    <w:qFormat/>
    <w:uiPriority w:val="0"/>
    <w:rPr>
      <w:rFonts w:ascii="仿宋_GB2312" w:eastAsia="仿宋_GB2312" w:cs="宋体"/>
      <w:kern w:val="2"/>
      <w:sz w:val="24"/>
      <w:szCs w:val="24"/>
      <w:lang w:val="en-US" w:eastAsia="zh-CN" w:bidi="he-IL"/>
    </w:rPr>
  </w:style>
  <w:style w:type="paragraph" w:customStyle="1" w:styleId="289">
    <w:name w:val="最新正文"/>
    <w:basedOn w:val="1"/>
    <w:link w:val="288"/>
    <w:qFormat/>
    <w:uiPriority w:val="0"/>
    <w:pPr>
      <w:widowControl/>
      <w:snapToGrid w:val="0"/>
      <w:ind w:right="-357" w:firstLine="196" w:firstLineChars="196"/>
      <w:jc w:val="left"/>
    </w:pPr>
    <w:rPr>
      <w:rFonts w:ascii="仿宋_GB2312" w:eastAsia="仿宋_GB2312" w:cs="宋体"/>
      <w:lang w:bidi="he-IL"/>
    </w:rPr>
  </w:style>
  <w:style w:type="character" w:customStyle="1" w:styleId="290">
    <w:name w:val="h4 Char1"/>
    <w:qFormat/>
    <w:uiPriority w:val="0"/>
    <w:rPr>
      <w:rFonts w:ascii="Arial" w:hAnsi="Arial" w:eastAsia="黑体"/>
      <w:b/>
      <w:bCs/>
      <w:kern w:val="2"/>
      <w:sz w:val="28"/>
      <w:szCs w:val="28"/>
      <w:lang w:val="en-US" w:eastAsia="zh-CN" w:bidi="ar-SA"/>
    </w:rPr>
  </w:style>
  <w:style w:type="character" w:customStyle="1" w:styleId="291">
    <w:name w:val="正文文本 字符"/>
    <w:link w:val="2"/>
    <w:qFormat/>
    <w:uiPriority w:val="0"/>
    <w:rPr>
      <w:rFonts w:eastAsia="宋体"/>
      <w:kern w:val="2"/>
      <w:sz w:val="28"/>
      <w:szCs w:val="24"/>
      <w:lang w:val="en-US" w:eastAsia="zh-CN" w:bidi="ar-SA"/>
    </w:rPr>
  </w:style>
  <w:style w:type="character" w:customStyle="1" w:styleId="292">
    <w:name w:val="正文文本缩进 Char Char1"/>
    <w:qFormat/>
    <w:uiPriority w:val="0"/>
    <w:rPr>
      <w:rFonts w:hint="default" w:ascii="Tahoma" w:hAnsi="Tahoma" w:eastAsia="宋体" w:cs="Tahoma"/>
      <w:kern w:val="2"/>
      <w:sz w:val="21"/>
      <w:szCs w:val="24"/>
      <w:lang w:val="en-US" w:eastAsia="zh-CN" w:bidi="ar-SA"/>
    </w:rPr>
  </w:style>
  <w:style w:type="character" w:customStyle="1" w:styleId="293">
    <w:name w:val="tx1"/>
    <w:qFormat/>
    <w:uiPriority w:val="0"/>
    <w:rPr>
      <w:rFonts w:hint="default" w:ascii="Tahoma" w:hAnsi="Tahoma" w:eastAsia="宋体" w:cs="Tahoma"/>
      <w:b/>
      <w:bCs/>
      <w:kern w:val="2"/>
      <w:sz w:val="36"/>
      <w:szCs w:val="36"/>
      <w:lang w:val="en-US" w:eastAsia="zh-CN" w:bidi="ar-SA"/>
    </w:rPr>
  </w:style>
  <w:style w:type="character" w:customStyle="1" w:styleId="294">
    <w:name w:val="发布"/>
    <w:qFormat/>
    <w:uiPriority w:val="0"/>
    <w:rPr>
      <w:rFonts w:ascii="黑体" w:eastAsia="黑体"/>
      <w:spacing w:val="22"/>
      <w:w w:val="100"/>
      <w:position w:val="3"/>
      <w:sz w:val="28"/>
    </w:rPr>
  </w:style>
  <w:style w:type="character" w:customStyle="1" w:styleId="295">
    <w:name w:val="加重文字 Char"/>
    <w:link w:val="296"/>
    <w:qFormat/>
    <w:locked/>
    <w:uiPriority w:val="0"/>
    <w:rPr>
      <w:rFonts w:eastAsia="宋体"/>
      <w:b/>
      <w:bCs/>
      <w:kern w:val="2"/>
      <w:sz w:val="24"/>
      <w:szCs w:val="24"/>
      <w:u w:val="thick"/>
      <w:lang w:val="en-US" w:eastAsia="zh-CN" w:bidi="ar-SA"/>
    </w:rPr>
  </w:style>
  <w:style w:type="paragraph" w:customStyle="1" w:styleId="296">
    <w:name w:val="加重文字"/>
    <w:basedOn w:val="135"/>
    <w:link w:val="295"/>
    <w:qFormat/>
    <w:uiPriority w:val="0"/>
    <w:pPr>
      <w:ind w:firstLine="0" w:firstLineChars="0"/>
    </w:pPr>
    <w:rPr>
      <w:b/>
      <w:bCs/>
      <w:u w:val="thick"/>
    </w:rPr>
  </w:style>
  <w:style w:type="character" w:customStyle="1" w:styleId="297">
    <w:name w:val="标题 5 Char Char Char Char Char Char Char Char Char Char Char Char Char"/>
    <w:qFormat/>
    <w:uiPriority w:val="0"/>
    <w:rPr>
      <w:rFonts w:hint="eastAsia" w:ascii="宋体" w:hAnsi="宋体" w:eastAsia="宋体"/>
      <w:b/>
      <w:bCs/>
      <w:kern w:val="2"/>
      <w:sz w:val="28"/>
      <w:szCs w:val="28"/>
      <w:lang w:val="en-US" w:eastAsia="zh-CN" w:bidi="ar-SA"/>
    </w:rPr>
  </w:style>
  <w:style w:type="character" w:customStyle="1" w:styleId="298">
    <w:name w:val="Char Char7"/>
    <w:qFormat/>
    <w:uiPriority w:val="0"/>
    <w:rPr>
      <w:kern w:val="2"/>
      <w:sz w:val="18"/>
      <w:szCs w:val="18"/>
    </w:rPr>
  </w:style>
  <w:style w:type="character" w:customStyle="1" w:styleId="299">
    <w:name w:val="point_small1"/>
    <w:qFormat/>
    <w:uiPriority w:val="0"/>
    <w:rPr>
      <w:rFonts w:hint="default" w:ascii="Arial" w:hAnsi="Arial" w:cs="Arial"/>
      <w:sz w:val="18"/>
      <w:szCs w:val="18"/>
    </w:rPr>
  </w:style>
  <w:style w:type="character" w:customStyle="1" w:styleId="300">
    <w:name w:val="title_emph1"/>
    <w:qFormat/>
    <w:uiPriority w:val="0"/>
    <w:rPr>
      <w:rFonts w:hint="default" w:ascii="Arial" w:hAnsi="Arial" w:cs="Arial"/>
      <w:b/>
      <w:bCs/>
      <w:sz w:val="18"/>
      <w:szCs w:val="18"/>
    </w:rPr>
  </w:style>
  <w:style w:type="character" w:customStyle="1" w:styleId="301">
    <w:name w:val="memo"/>
    <w:qFormat/>
    <w:uiPriority w:val="0"/>
  </w:style>
  <w:style w:type="character" w:customStyle="1" w:styleId="302">
    <w:name w:val="tw4winJump"/>
    <w:qFormat/>
    <w:uiPriority w:val="0"/>
    <w:rPr>
      <w:rFonts w:ascii="Courier New" w:hAnsi="Courier New"/>
      <w:color w:val="008080"/>
    </w:rPr>
  </w:style>
  <w:style w:type="character" w:customStyle="1" w:styleId="303">
    <w:name w:val="tpc_content1"/>
    <w:qFormat/>
    <w:uiPriority w:val="0"/>
    <w:rPr>
      <w:sz w:val="20"/>
    </w:rPr>
  </w:style>
  <w:style w:type="character" w:customStyle="1" w:styleId="304">
    <w:name w:val="it1"/>
    <w:qFormat/>
    <w:uiPriority w:val="0"/>
    <w:rPr>
      <w:rFonts w:hint="eastAsia" w:ascii="宋体" w:hAnsi="宋体" w:eastAsia="宋体"/>
      <w:color w:val="000000"/>
      <w:sz w:val="18"/>
      <w:szCs w:val="18"/>
    </w:rPr>
  </w:style>
  <w:style w:type="character" w:customStyle="1" w:styleId="305">
    <w:name w:val="页脚 Char1"/>
    <w:semiHidden/>
    <w:qFormat/>
    <w:uiPriority w:val="0"/>
    <w:rPr>
      <w:sz w:val="18"/>
      <w:szCs w:val="18"/>
    </w:rPr>
  </w:style>
  <w:style w:type="character" w:customStyle="1" w:styleId="306">
    <w:name w:val="red1"/>
    <w:qFormat/>
    <w:uiPriority w:val="0"/>
    <w:rPr>
      <w:rFonts w:hint="default" w:ascii="ˎ̥" w:hAnsi="ˎ̥"/>
      <w:color w:val="CC0001"/>
      <w:sz w:val="18"/>
      <w:szCs w:val="18"/>
    </w:rPr>
  </w:style>
  <w:style w:type="character" w:customStyle="1" w:styleId="307">
    <w:name w:val="line"/>
    <w:basedOn w:val="96"/>
    <w:qFormat/>
    <w:uiPriority w:val="0"/>
  </w:style>
  <w:style w:type="character" w:customStyle="1" w:styleId="308">
    <w:name w:val="unnamed11"/>
    <w:qFormat/>
    <w:uiPriority w:val="0"/>
    <w:rPr>
      <w:spacing w:val="360"/>
      <w:sz w:val="20"/>
      <w:szCs w:val="20"/>
    </w:rPr>
  </w:style>
  <w:style w:type="character" w:customStyle="1" w:styleId="309">
    <w:name w:val="正文文本缩进 Char1 Char"/>
    <w:qFormat/>
    <w:uiPriority w:val="0"/>
    <w:rPr>
      <w:rFonts w:hint="default" w:ascii="Tahoma" w:hAnsi="Tahoma" w:eastAsia="宋体" w:cs="Tahoma"/>
      <w:kern w:val="2"/>
      <w:sz w:val="21"/>
      <w:szCs w:val="24"/>
      <w:lang w:val="en-US" w:eastAsia="zh-CN" w:bidi="ar-SA"/>
    </w:rPr>
  </w:style>
  <w:style w:type="character" w:customStyle="1" w:styleId="310">
    <w:name w:val="huide001"/>
    <w:qFormat/>
    <w:uiPriority w:val="0"/>
    <w:rPr>
      <w:rFonts w:hint="default" w:ascii="Arial" w:hAnsi="Arial" w:cs="Arial"/>
      <w:color w:val="666666"/>
      <w:sz w:val="18"/>
      <w:szCs w:val="18"/>
    </w:rPr>
  </w:style>
  <w:style w:type="character" w:customStyle="1" w:styleId="311">
    <w:name w:val="正文首行缩进 Char"/>
    <w:qFormat/>
    <w:uiPriority w:val="0"/>
    <w:rPr>
      <w:rFonts w:hint="default" w:ascii="Tahoma" w:hAnsi="Tahoma" w:eastAsia="宋体" w:cs="Tahoma"/>
      <w:kern w:val="2"/>
      <w:sz w:val="21"/>
      <w:szCs w:val="24"/>
      <w:lang w:val="en-US" w:eastAsia="zh-CN" w:bidi="ar-SA"/>
    </w:rPr>
  </w:style>
  <w:style w:type="character" w:customStyle="1" w:styleId="312">
    <w:name w:val="编写说明 Char"/>
    <w:link w:val="313"/>
    <w:qFormat/>
    <w:uiPriority w:val="0"/>
    <w:rPr>
      <w:i/>
      <w:color w:val="0000FF"/>
      <w:kern w:val="2"/>
      <w:sz w:val="21"/>
      <w:szCs w:val="24"/>
      <w:lang w:bidi="ar-SA"/>
    </w:rPr>
  </w:style>
  <w:style w:type="paragraph" w:customStyle="1" w:styleId="313">
    <w:name w:val="编写说明"/>
    <w:basedOn w:val="1"/>
    <w:link w:val="312"/>
    <w:qFormat/>
    <w:uiPriority w:val="0"/>
    <w:rPr>
      <w:i/>
      <w:color w:val="0000FF"/>
    </w:rPr>
  </w:style>
  <w:style w:type="character" w:customStyle="1" w:styleId="314">
    <w:name w:val="Char Char81"/>
    <w:qFormat/>
    <w:uiPriority w:val="0"/>
    <w:rPr>
      <w:rFonts w:eastAsia="宋体"/>
      <w:b/>
      <w:sz w:val="24"/>
      <w:lang w:val="en-GB" w:eastAsia="zh-CN"/>
    </w:rPr>
  </w:style>
  <w:style w:type="character" w:customStyle="1" w:styleId="315">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316">
    <w:name w:val="自定义正文 Char"/>
    <w:link w:val="317"/>
    <w:qFormat/>
    <w:uiPriority w:val="0"/>
    <w:rPr>
      <w:rFonts w:ascii="仿宋_GB2312" w:eastAsia="仿宋_GB2312"/>
      <w:kern w:val="2"/>
      <w:sz w:val="28"/>
      <w:szCs w:val="24"/>
      <w:lang w:val="en-US" w:eastAsia="zh-CN" w:bidi="ar-SA"/>
    </w:rPr>
  </w:style>
  <w:style w:type="paragraph" w:customStyle="1" w:styleId="317">
    <w:name w:val="自定义正文"/>
    <w:basedOn w:val="1"/>
    <w:link w:val="316"/>
    <w:qFormat/>
    <w:uiPriority w:val="0"/>
    <w:pPr>
      <w:spacing w:before="120" w:after="120" w:line="480" w:lineRule="exact"/>
      <w:ind w:firstLine="200" w:firstLineChars="200"/>
      <w:jc w:val="left"/>
    </w:pPr>
    <w:rPr>
      <w:rFonts w:ascii="仿宋_GB2312" w:eastAsia="仿宋_GB2312"/>
      <w:sz w:val="28"/>
    </w:rPr>
  </w:style>
  <w:style w:type="character" w:customStyle="1" w:styleId="318">
    <w:name w:val="Char Char71"/>
    <w:qFormat/>
    <w:uiPriority w:val="0"/>
    <w:rPr>
      <w:rFonts w:eastAsia="宋体"/>
      <w:kern w:val="2"/>
      <w:sz w:val="18"/>
      <w:szCs w:val="18"/>
      <w:lang w:val="en-US" w:eastAsia="zh-CN" w:bidi="ar-SA"/>
    </w:rPr>
  </w:style>
  <w:style w:type="character" w:customStyle="1" w:styleId="319">
    <w:name w:val="H2 Char3"/>
    <w:qFormat/>
    <w:uiPriority w:val="0"/>
    <w:rPr>
      <w:rFonts w:ascii="Arial" w:hAnsi="Arial" w:eastAsia="黑体"/>
      <w:b/>
      <w:bCs/>
      <w:kern w:val="2"/>
      <w:sz w:val="32"/>
      <w:szCs w:val="32"/>
      <w:lang w:val="en-US" w:eastAsia="zh-CN" w:bidi="ar-SA"/>
    </w:rPr>
  </w:style>
  <w:style w:type="character" w:customStyle="1" w:styleId="320">
    <w:name w:val="txt"/>
    <w:basedOn w:val="96"/>
    <w:qFormat/>
    <w:uiPriority w:val="0"/>
  </w:style>
  <w:style w:type="character" w:customStyle="1" w:styleId="321">
    <w:name w:val="Ò³Ã¼ Char"/>
    <w:qFormat/>
    <w:uiPriority w:val="0"/>
    <w:rPr>
      <w:rFonts w:eastAsia="宋体"/>
      <w:kern w:val="2"/>
      <w:sz w:val="18"/>
      <w:szCs w:val="18"/>
      <w:lang w:val="en-US" w:eastAsia="zh-CN" w:bidi="ar-SA"/>
    </w:rPr>
  </w:style>
  <w:style w:type="character" w:customStyle="1" w:styleId="322">
    <w:name w:val="二级条标题 Char1"/>
    <w:link w:val="323"/>
    <w:qFormat/>
    <w:locked/>
    <w:uiPriority w:val="0"/>
    <w:rPr>
      <w:rFonts w:ascii="黑体" w:eastAsia="黑体"/>
      <w:sz w:val="21"/>
      <w:lang w:val="en-US" w:eastAsia="zh-CN" w:bidi="ar-SA"/>
    </w:rPr>
  </w:style>
  <w:style w:type="paragraph" w:customStyle="1" w:styleId="323">
    <w:name w:val="二级条标题"/>
    <w:basedOn w:val="324"/>
    <w:next w:val="325"/>
    <w:link w:val="322"/>
    <w:qFormat/>
    <w:uiPriority w:val="0"/>
    <w:pPr>
      <w:ind w:left="630" w:hanging="630"/>
      <w:outlineLvl w:val="3"/>
    </w:pPr>
  </w:style>
  <w:style w:type="paragraph" w:customStyle="1" w:styleId="324">
    <w:name w:val="一级条标题"/>
    <w:basedOn w:val="1"/>
    <w:next w:val="325"/>
    <w:qFormat/>
    <w:uiPriority w:val="0"/>
    <w:pPr>
      <w:widowControl/>
      <w:spacing w:beforeLines="40" w:afterLines="40"/>
      <w:outlineLvl w:val="2"/>
    </w:pPr>
    <w:rPr>
      <w:rFonts w:ascii="黑体" w:eastAsia="黑体"/>
      <w:kern w:val="0"/>
      <w:szCs w:val="20"/>
    </w:rPr>
  </w:style>
  <w:style w:type="paragraph" w:customStyle="1" w:styleId="3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26">
    <w:name w:val="font3"/>
    <w:basedOn w:val="96"/>
    <w:qFormat/>
    <w:uiPriority w:val="0"/>
  </w:style>
  <w:style w:type="character" w:customStyle="1" w:styleId="327">
    <w:name w:val="FtrF Char"/>
    <w:qFormat/>
    <w:uiPriority w:val="0"/>
    <w:rPr>
      <w:rFonts w:eastAsia="宋体"/>
      <w:kern w:val="2"/>
      <w:sz w:val="18"/>
      <w:szCs w:val="18"/>
      <w:lang w:val="en-US" w:eastAsia="zh-CN" w:bidi="ar-SA"/>
    </w:rPr>
  </w:style>
  <w:style w:type="character" w:customStyle="1" w:styleId="328">
    <w:name w:val="H2 Char2"/>
    <w:qFormat/>
    <w:uiPriority w:val="0"/>
    <w:rPr>
      <w:rFonts w:ascii="Arial" w:hAnsi="Arial" w:eastAsia="黑体"/>
      <w:b/>
      <w:bCs/>
      <w:kern w:val="2"/>
      <w:sz w:val="32"/>
      <w:szCs w:val="32"/>
      <w:lang w:val="en-US" w:eastAsia="zh-CN" w:bidi="ar-SA"/>
    </w:rPr>
  </w:style>
  <w:style w:type="character" w:customStyle="1" w:styleId="329">
    <w:name w:val="line1"/>
    <w:qFormat/>
    <w:uiPriority w:val="0"/>
    <w:rPr>
      <w:spacing w:val="360"/>
      <w:u w:val="none"/>
    </w:rPr>
  </w:style>
  <w:style w:type="character" w:customStyle="1" w:styleId="330">
    <w:name w:val="纯文本 字符"/>
    <w:link w:val="50"/>
    <w:qFormat/>
    <w:uiPriority w:val="0"/>
    <w:rPr>
      <w:rFonts w:ascii="宋体" w:hAnsi="Courier New"/>
      <w:kern w:val="2"/>
      <w:sz w:val="24"/>
      <w:szCs w:val="24"/>
    </w:rPr>
  </w:style>
  <w:style w:type="character" w:customStyle="1" w:styleId="331">
    <w:name w:val="正文文字 Char"/>
    <w:qFormat/>
    <w:uiPriority w:val="0"/>
    <w:rPr>
      <w:rFonts w:hint="default" w:ascii="Tahoma" w:hAnsi="Tahoma" w:eastAsia="宋体" w:cs="Tahoma"/>
      <w:kern w:val="2"/>
      <w:sz w:val="21"/>
      <w:szCs w:val="24"/>
      <w:lang w:val="en-US" w:eastAsia="zh-CN" w:bidi="ar-SA"/>
    </w:rPr>
  </w:style>
  <w:style w:type="character" w:customStyle="1" w:styleId="332">
    <w:name w:val="我的正文 Char"/>
    <w:link w:val="333"/>
    <w:qFormat/>
    <w:uiPriority w:val="0"/>
    <w:rPr>
      <w:rFonts w:eastAsia="仿宋_GB2312" w:cs="宋体"/>
      <w:kern w:val="2"/>
      <w:sz w:val="24"/>
      <w:lang w:val="en-US" w:eastAsia="zh-CN" w:bidi="ar-SA"/>
    </w:rPr>
  </w:style>
  <w:style w:type="paragraph" w:customStyle="1" w:styleId="333">
    <w:name w:val="我的正文"/>
    <w:basedOn w:val="1"/>
    <w:link w:val="332"/>
    <w:qFormat/>
    <w:uiPriority w:val="0"/>
    <w:pPr>
      <w:spacing w:afterLines="100"/>
      <w:ind w:firstLine="480" w:firstLineChars="200"/>
    </w:pPr>
    <w:rPr>
      <w:rFonts w:eastAsia="仿宋_GB2312" w:cs="宋体"/>
      <w:szCs w:val="20"/>
    </w:rPr>
  </w:style>
  <w:style w:type="character" w:customStyle="1" w:styleId="334">
    <w:name w:val="正文缩进 Char"/>
    <w:qFormat/>
    <w:uiPriority w:val="0"/>
    <w:rPr>
      <w:rFonts w:eastAsia="宋体"/>
      <w:kern w:val="2"/>
      <w:sz w:val="21"/>
      <w:lang w:val="en-US" w:eastAsia="zh-CN" w:bidi="ar-SA"/>
    </w:rPr>
  </w:style>
  <w:style w:type="character" w:customStyle="1" w:styleId="335">
    <w:name w:val="批注框文本 字符"/>
    <w:link w:val="24"/>
    <w:qFormat/>
    <w:locked/>
    <w:uiPriority w:val="0"/>
    <w:rPr>
      <w:rFonts w:ascii="Calibri" w:hAnsi="Calibri" w:eastAsia="宋体"/>
      <w:kern w:val="2"/>
      <w:sz w:val="18"/>
      <w:szCs w:val="18"/>
      <w:lang w:val="en-US" w:eastAsia="zh-CN" w:bidi="ar-SA"/>
    </w:rPr>
  </w:style>
  <w:style w:type="character" w:customStyle="1" w:styleId="336">
    <w:name w:val="h4 Char2"/>
    <w:qFormat/>
    <w:uiPriority w:val="0"/>
    <w:rPr>
      <w:rFonts w:ascii="Arial" w:hAnsi="Arial" w:eastAsia="黑体"/>
      <w:b/>
      <w:bCs/>
      <w:kern w:val="2"/>
      <w:sz w:val="28"/>
      <w:szCs w:val="28"/>
      <w:lang w:val="en-US" w:eastAsia="zh-CN" w:bidi="ar-SA"/>
    </w:rPr>
  </w:style>
  <w:style w:type="character" w:customStyle="1" w:styleId="337">
    <w:name w:val="正文缩进 Char1"/>
    <w:link w:val="338"/>
    <w:qFormat/>
    <w:uiPriority w:val="0"/>
    <w:rPr>
      <w:rFonts w:eastAsia="宋体"/>
      <w:lang w:bidi="ar-SA"/>
    </w:rPr>
  </w:style>
  <w:style w:type="paragraph" w:customStyle="1" w:styleId="338">
    <w:name w:val="正文缩进2"/>
    <w:basedOn w:val="1"/>
    <w:link w:val="337"/>
    <w:qFormat/>
    <w:uiPriority w:val="0"/>
    <w:pPr>
      <w:widowControl/>
      <w:ind w:firstLine="420"/>
      <w:jc w:val="left"/>
    </w:pPr>
    <w:rPr>
      <w:kern w:val="0"/>
      <w:sz w:val="20"/>
      <w:szCs w:val="20"/>
    </w:rPr>
  </w:style>
  <w:style w:type="character" w:customStyle="1" w:styleId="339">
    <w:name w:val="样式 宋体"/>
    <w:qFormat/>
    <w:uiPriority w:val="0"/>
    <w:rPr>
      <w:rFonts w:ascii="宋体" w:hAnsi="宋体" w:eastAsia="宋体"/>
      <w:sz w:val="24"/>
      <w:szCs w:val="24"/>
    </w:rPr>
  </w:style>
  <w:style w:type="character" w:customStyle="1" w:styleId="340">
    <w:name w:val="哈哈正文 Char"/>
    <w:link w:val="341"/>
    <w:qFormat/>
    <w:uiPriority w:val="0"/>
    <w:rPr>
      <w:rFonts w:ascii="宋体" w:hAnsi="宋体" w:eastAsia="宋体" w:cs="宋体"/>
      <w:kern w:val="2"/>
      <w:sz w:val="24"/>
      <w:lang w:val="en-US" w:eastAsia="zh-CN" w:bidi="ar-SA"/>
    </w:rPr>
  </w:style>
  <w:style w:type="paragraph" w:customStyle="1" w:styleId="341">
    <w:name w:val="哈哈正文"/>
    <w:basedOn w:val="1"/>
    <w:link w:val="340"/>
    <w:qFormat/>
    <w:uiPriority w:val="0"/>
    <w:pPr>
      <w:ind w:firstLine="200" w:firstLineChars="200"/>
    </w:pPr>
    <w:rPr>
      <w:rFonts w:ascii="宋体" w:hAnsi="宋体" w:cs="宋体"/>
      <w:szCs w:val="20"/>
    </w:rPr>
  </w:style>
  <w:style w:type="character" w:customStyle="1" w:styleId="342">
    <w:name w:val="表格标题(居中) Char"/>
    <w:link w:val="343"/>
    <w:qFormat/>
    <w:uiPriority w:val="0"/>
    <w:rPr>
      <w:rFonts w:eastAsia="黑体"/>
      <w:kern w:val="2"/>
      <w:sz w:val="24"/>
      <w:lang w:val="en-US" w:eastAsia="zh-CN" w:bidi="ar-SA"/>
    </w:rPr>
  </w:style>
  <w:style w:type="paragraph" w:customStyle="1" w:styleId="343">
    <w:name w:val="表格标题(居中)"/>
    <w:basedOn w:val="1"/>
    <w:link w:val="342"/>
    <w:qFormat/>
    <w:uiPriority w:val="0"/>
    <w:pPr>
      <w:snapToGrid w:val="0"/>
      <w:spacing w:line="300" w:lineRule="auto"/>
      <w:jc w:val="center"/>
    </w:pPr>
    <w:rPr>
      <w:rFonts w:eastAsia="黑体"/>
      <w:szCs w:val="20"/>
    </w:rPr>
  </w:style>
  <w:style w:type="character" w:customStyle="1" w:styleId="344">
    <w:name w:val="H2 Char1"/>
    <w:qFormat/>
    <w:uiPriority w:val="0"/>
    <w:rPr>
      <w:rFonts w:ascii="Arial" w:hAnsi="Arial" w:eastAsia="黑体"/>
      <w:b/>
      <w:bCs/>
      <w:kern w:val="2"/>
      <w:sz w:val="32"/>
      <w:szCs w:val="32"/>
      <w:lang w:val="en-US" w:eastAsia="zh-CN" w:bidi="ar-SA"/>
    </w:rPr>
  </w:style>
  <w:style w:type="character" w:customStyle="1" w:styleId="345">
    <w:name w:val="H2 Char5"/>
    <w:qFormat/>
    <w:uiPriority w:val="0"/>
    <w:rPr>
      <w:rFonts w:ascii="Arial" w:hAnsi="Arial" w:eastAsia="黑体"/>
      <w:b/>
      <w:bCs/>
      <w:kern w:val="2"/>
      <w:sz w:val="32"/>
      <w:szCs w:val="32"/>
      <w:lang w:val="en-US" w:eastAsia="zh-CN" w:bidi="ar-SA"/>
    </w:rPr>
  </w:style>
  <w:style w:type="character" w:customStyle="1" w:styleId="346">
    <w:name w:val="title_black_141"/>
    <w:qFormat/>
    <w:uiPriority w:val="0"/>
    <w:rPr>
      <w:color w:val="000000"/>
      <w:sz w:val="21"/>
      <w:szCs w:val="21"/>
      <w:u w:val="none"/>
    </w:rPr>
  </w:style>
  <w:style w:type="character" w:customStyle="1" w:styleId="347">
    <w:name w:val="备注说明 Char Char"/>
    <w:link w:val="348"/>
    <w:qFormat/>
    <w:locked/>
    <w:uiPriority w:val="0"/>
    <w:rPr>
      <w:rFonts w:ascii="宋体" w:hAnsi="宋体" w:eastAsia="宋体"/>
      <w:sz w:val="21"/>
      <w:lang w:val="en-US" w:eastAsia="zh-CN" w:bidi="ar-SA"/>
    </w:rPr>
  </w:style>
  <w:style w:type="paragraph" w:customStyle="1" w:styleId="348">
    <w:name w:val="备注说明 Char"/>
    <w:basedOn w:val="68"/>
    <w:link w:val="347"/>
    <w:qFormat/>
    <w:uiPriority w:val="0"/>
    <w:pPr>
      <w:adjustRightInd w:val="0"/>
      <w:spacing w:beforeLines="40" w:afterLines="40" w:line="312" w:lineRule="atLeast"/>
      <w:ind w:left="420" w:hanging="420"/>
    </w:pPr>
    <w:rPr>
      <w:rFonts w:ascii="宋体" w:hAnsi="宋体"/>
      <w:kern w:val="0"/>
      <w:sz w:val="21"/>
      <w:szCs w:val="20"/>
    </w:rPr>
  </w:style>
  <w:style w:type="character" w:customStyle="1" w:styleId="349">
    <w:name w:val="keywords1"/>
    <w:qFormat/>
    <w:uiPriority w:val="0"/>
    <w:rPr>
      <w:rFonts w:hint="default" w:ascii="Verdana" w:hAnsi="Verdana"/>
      <w:color w:val="FF6600"/>
      <w:sz w:val="20"/>
      <w:szCs w:val="20"/>
    </w:rPr>
  </w:style>
  <w:style w:type="character" w:customStyle="1" w:styleId="350">
    <w:name w:val="表格文字 Char"/>
    <w:qFormat/>
    <w:uiPriority w:val="0"/>
    <w:rPr>
      <w:rFonts w:ascii="宋体" w:hAnsi="Courier New" w:eastAsia="宋体"/>
      <w:kern w:val="2"/>
      <w:sz w:val="21"/>
      <w:lang w:val="en-US" w:eastAsia="zh-CN" w:bidi="ar-SA"/>
    </w:rPr>
  </w:style>
  <w:style w:type="character" w:customStyle="1" w:styleId="351">
    <w:name w:val="样式 题注 + 黑色 Char"/>
    <w:link w:val="352"/>
    <w:qFormat/>
    <w:locked/>
    <w:uiPriority w:val="0"/>
    <w:rPr>
      <w:rFonts w:ascii="Arial" w:hAnsi="Arial" w:eastAsia="黑体" w:cs="Arial"/>
      <w:color w:val="000000"/>
      <w:kern w:val="2"/>
      <w:sz w:val="24"/>
      <w:lang w:val="en-US" w:eastAsia="zh-CN" w:bidi="ar-SA"/>
    </w:rPr>
  </w:style>
  <w:style w:type="paragraph" w:customStyle="1" w:styleId="352">
    <w:name w:val="样式 题注 + 黑色"/>
    <w:basedOn w:val="27"/>
    <w:link w:val="351"/>
    <w:qFormat/>
    <w:uiPriority w:val="0"/>
    <w:pPr>
      <w:spacing w:beforeLines="40" w:afterLines="40"/>
      <w:jc w:val="center"/>
    </w:pPr>
    <w:rPr>
      <w:rFonts w:cs="Arial"/>
      <w:color w:val="000000"/>
      <w:sz w:val="24"/>
    </w:rPr>
  </w:style>
  <w:style w:type="character" w:customStyle="1" w:styleId="353">
    <w:name w:val="公文正文 Char"/>
    <w:link w:val="354"/>
    <w:qFormat/>
    <w:uiPriority w:val="0"/>
    <w:rPr>
      <w:rFonts w:ascii="仿宋_GB2312" w:hAnsi="宋体" w:eastAsia="仿宋_GB2312"/>
      <w:kern w:val="28"/>
      <w:sz w:val="28"/>
      <w:szCs w:val="24"/>
      <w:lang w:val="en-US" w:eastAsia="zh-CN" w:bidi="ar-SA"/>
    </w:rPr>
  </w:style>
  <w:style w:type="paragraph" w:customStyle="1" w:styleId="354">
    <w:name w:val="公文正文"/>
    <w:basedOn w:val="39"/>
    <w:link w:val="353"/>
    <w:qFormat/>
    <w:uiPriority w:val="0"/>
    <w:pPr>
      <w:spacing w:line="360" w:lineRule="auto"/>
      <w:ind w:firstLine="200" w:firstLineChars="200"/>
    </w:pPr>
    <w:rPr>
      <w:rFonts w:ascii="仿宋_GB2312" w:hAnsi="宋体" w:eastAsia="仿宋_GB2312"/>
      <w:spacing w:val="0"/>
      <w:kern w:val="28"/>
      <w:sz w:val="28"/>
      <w:szCs w:val="24"/>
    </w:rPr>
  </w:style>
  <w:style w:type="character" w:customStyle="1" w:styleId="355">
    <w:name w:val="Char Char91"/>
    <w:semiHidden/>
    <w:qFormat/>
    <w:uiPriority w:val="0"/>
    <w:rPr>
      <w:kern w:val="2"/>
      <w:sz w:val="18"/>
      <w:szCs w:val="18"/>
    </w:rPr>
  </w:style>
  <w:style w:type="character" w:customStyle="1" w:styleId="356">
    <w:name w:val="标题 6 字符"/>
    <w:link w:val="11"/>
    <w:qFormat/>
    <w:uiPriority w:val="0"/>
    <w:rPr>
      <w:rFonts w:ascii="Arial" w:hAnsi="Arial" w:eastAsia="黑体"/>
      <w:b/>
      <w:bCs/>
      <w:kern w:val="2"/>
      <w:sz w:val="24"/>
    </w:rPr>
  </w:style>
  <w:style w:type="character" w:customStyle="1" w:styleId="357">
    <w:name w:val="纯文本 Char2"/>
    <w:qFormat/>
    <w:uiPriority w:val="0"/>
    <w:rPr>
      <w:rFonts w:ascii="宋体" w:hAnsi="Courier New"/>
      <w:kern w:val="2"/>
      <w:sz w:val="24"/>
      <w:szCs w:val="24"/>
    </w:rPr>
  </w:style>
  <w:style w:type="character" w:customStyle="1" w:styleId="358">
    <w:name w:val="页脚 字符"/>
    <w:link w:val="58"/>
    <w:qFormat/>
    <w:uiPriority w:val="99"/>
    <w:rPr>
      <w:kern w:val="2"/>
      <w:sz w:val="18"/>
      <w:szCs w:val="18"/>
    </w:rPr>
  </w:style>
  <w:style w:type="character" w:customStyle="1" w:styleId="359">
    <w:name w:val="My标题1 Char"/>
    <w:link w:val="360"/>
    <w:qFormat/>
    <w:uiPriority w:val="0"/>
    <w:rPr>
      <w:rFonts w:ascii="Arial" w:hAnsi="Arial"/>
      <w:b/>
      <w:kern w:val="44"/>
      <w:sz w:val="32"/>
    </w:rPr>
  </w:style>
  <w:style w:type="paragraph" w:customStyle="1" w:styleId="360">
    <w:name w:val="My标题1"/>
    <w:basedOn w:val="6"/>
    <w:next w:val="1"/>
    <w:link w:val="359"/>
    <w:qFormat/>
    <w:uiPriority w:val="0"/>
    <w:pPr>
      <w:keepNext/>
      <w:keepLines/>
      <w:tabs>
        <w:tab w:val="left" w:pos="425"/>
        <w:tab w:val="clear" w:pos="432"/>
      </w:tabs>
      <w:autoSpaceDE/>
      <w:autoSpaceDN/>
      <w:spacing w:before="120" w:after="360"/>
      <w:ind w:left="425" w:hanging="425"/>
      <w:jc w:val="left"/>
      <w:textAlignment w:val="baseline"/>
    </w:pPr>
    <w:rPr>
      <w:rFonts w:ascii="Arial" w:hAnsi="Arial" w:eastAsia="宋体"/>
      <w:bCs w:val="0"/>
      <w:kern w:val="44"/>
      <w:sz w:val="32"/>
      <w:szCs w:val="20"/>
    </w:rPr>
  </w:style>
  <w:style w:type="character" w:customStyle="1" w:styleId="361">
    <w:name w:val="FA正文 Char Char"/>
    <w:link w:val="362"/>
    <w:qFormat/>
    <w:uiPriority w:val="0"/>
    <w:rPr>
      <w:rFonts w:hAnsi="宋体"/>
      <w:sz w:val="24"/>
      <w:lang w:bidi="ar-SA"/>
    </w:rPr>
  </w:style>
  <w:style w:type="paragraph" w:customStyle="1" w:styleId="362">
    <w:name w:val="FA正文"/>
    <w:basedOn w:val="1"/>
    <w:link w:val="361"/>
    <w:qFormat/>
    <w:uiPriority w:val="0"/>
    <w:pPr>
      <w:ind w:firstLine="480" w:firstLineChars="200"/>
    </w:pPr>
    <w:rPr>
      <w:rFonts w:hAnsi="宋体"/>
      <w:kern w:val="0"/>
      <w:szCs w:val="20"/>
    </w:rPr>
  </w:style>
  <w:style w:type="character" w:customStyle="1" w:styleId="363">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hint="eastAsia" w:ascii="宋体" w:hAnsi="宋体" w:eastAsia="宋体"/>
      <w:b/>
      <w:bCs/>
      <w:kern w:val="2"/>
      <w:sz w:val="32"/>
      <w:szCs w:val="32"/>
      <w:lang w:val="en-US" w:eastAsia="zh-CN" w:bidi="ar-SA"/>
    </w:rPr>
  </w:style>
  <w:style w:type="paragraph" w:customStyle="1" w:styleId="364">
    <w:name w:val="xl67"/>
    <w:basedOn w:val="1"/>
    <w:qFormat/>
    <w:uiPriority w:val="0"/>
    <w:pPr>
      <w:widowControl/>
      <w:pBdr>
        <w:left w:val="single" w:color="auto" w:sz="4" w:space="0"/>
        <w:bottom w:val="single" w:color="auto" w:sz="4" w:space="0"/>
      </w:pBdr>
      <w:spacing w:beforeLines="40" w:afterLines="40"/>
      <w:jc w:val="center"/>
    </w:pPr>
    <w:rPr>
      <w:kern w:val="0"/>
      <w:szCs w:val="21"/>
    </w:rPr>
  </w:style>
  <w:style w:type="paragraph" w:customStyle="1" w:styleId="365">
    <w:name w:val="大纲正文"/>
    <w:basedOn w:val="1"/>
    <w:qFormat/>
    <w:uiPriority w:val="0"/>
    <w:pPr>
      <w:ind w:firstLine="480" w:firstLineChars="200"/>
    </w:pPr>
    <w:rPr>
      <w:rFonts w:cs="宋体"/>
      <w:szCs w:val="20"/>
    </w:rPr>
  </w:style>
  <w:style w:type="paragraph" w:customStyle="1" w:styleId="366">
    <w:name w:val="本文缩进"/>
    <w:basedOn w:val="1"/>
    <w:qFormat/>
    <w:uiPriority w:val="0"/>
    <w:pPr>
      <w:adjustRightInd w:val="0"/>
      <w:snapToGrid w:val="0"/>
      <w:ind w:left="-2" w:leftChars="-1" w:firstLine="482"/>
    </w:pPr>
    <w:rPr>
      <w:rFonts w:ascii="楷体" w:hAnsi="Arial" w:eastAsia="楷体" w:cs="Arial"/>
      <w:kern w:val="0"/>
      <w:szCs w:val="20"/>
    </w:rPr>
  </w:style>
  <w:style w:type="paragraph" w:customStyle="1" w:styleId="367">
    <w:name w:val="WW正文常用格式"/>
    <w:basedOn w:val="1"/>
    <w:qFormat/>
    <w:uiPriority w:val="0"/>
    <w:pPr>
      <w:spacing w:beforeLines="40" w:afterLines="40"/>
      <w:ind w:firstLine="480" w:firstLineChars="200"/>
    </w:pPr>
    <w:rPr>
      <w:rFonts w:ascii="宋体" w:hAnsi="宋体"/>
      <w:szCs w:val="20"/>
    </w:rPr>
  </w:style>
  <w:style w:type="paragraph" w:customStyle="1" w:styleId="368">
    <w:name w:val="colorffffffbld"/>
    <w:basedOn w:val="1"/>
    <w:qFormat/>
    <w:uiPriority w:val="0"/>
    <w:pPr>
      <w:widowControl/>
      <w:spacing w:beforeLines="40" w:afterLines="40"/>
      <w:jc w:val="left"/>
    </w:pPr>
    <w:rPr>
      <w:rFonts w:ascii="宋体" w:hAnsi="宋体" w:cs="宋体"/>
      <w:b/>
      <w:bCs/>
      <w:color w:val="FFFFFF"/>
      <w:kern w:val="0"/>
    </w:rPr>
  </w:style>
  <w:style w:type="paragraph" w:customStyle="1" w:styleId="369">
    <w:name w:val="图名"/>
    <w:basedOn w:val="26"/>
    <w:qFormat/>
    <w:uiPriority w:val="0"/>
    <w:pPr>
      <w:spacing w:beforeLines="40" w:afterLines="40" w:line="300" w:lineRule="auto"/>
      <w:ind w:firstLine="0"/>
      <w:jc w:val="center"/>
    </w:pPr>
    <w:rPr>
      <w:rFonts w:ascii="宋体" w:hAnsi="宋体" w:eastAsia="黑体"/>
      <w:b/>
    </w:rPr>
  </w:style>
  <w:style w:type="paragraph" w:customStyle="1" w:styleId="370">
    <w:name w:val="一级无标题条"/>
    <w:basedOn w:val="1"/>
    <w:qFormat/>
    <w:uiPriority w:val="0"/>
    <w:pPr>
      <w:spacing w:beforeLines="40" w:afterLines="40"/>
    </w:pPr>
  </w:style>
  <w:style w:type="paragraph" w:customStyle="1" w:styleId="371">
    <w:name w:val="标题 37"/>
    <w:basedOn w:val="1"/>
    <w:qFormat/>
    <w:uiPriority w:val="0"/>
    <w:pPr>
      <w:adjustRightInd w:val="0"/>
      <w:snapToGrid w:val="0"/>
      <w:ind w:left="-2" w:leftChars="-1"/>
    </w:pPr>
    <w:rPr>
      <w:rFonts w:ascii="Arial" w:hAnsi="Arial" w:cs="Arial"/>
    </w:rPr>
  </w:style>
  <w:style w:type="paragraph" w:customStyle="1" w:styleId="372">
    <w:name w:val="xl61"/>
    <w:basedOn w:val="1"/>
    <w:qFormat/>
    <w:uiPriority w:val="0"/>
    <w:pPr>
      <w:widowControl/>
      <w:pBdr>
        <w:top w:val="single" w:color="auto" w:sz="4" w:space="0"/>
        <w:left w:val="single" w:color="auto" w:sz="4" w:space="0"/>
        <w:bottom w:val="single" w:color="auto" w:sz="8" w:space="0"/>
        <w:right w:val="single" w:color="auto" w:sz="8" w:space="0"/>
      </w:pBdr>
      <w:spacing w:beforeLines="40" w:afterLines="40"/>
      <w:jc w:val="left"/>
    </w:pPr>
    <w:rPr>
      <w:rFonts w:ascii="宋体" w:hAnsi="宋体" w:cs="宋体"/>
      <w:color w:val="FF0000"/>
      <w:kern w:val="0"/>
      <w:sz w:val="20"/>
      <w:szCs w:val="20"/>
    </w:rPr>
  </w:style>
  <w:style w:type="paragraph" w:customStyle="1" w:styleId="373">
    <w:name w:val="pa-7"/>
    <w:basedOn w:val="1"/>
    <w:qFormat/>
    <w:uiPriority w:val="0"/>
    <w:pPr>
      <w:widowControl/>
      <w:spacing w:before="150" w:after="150"/>
      <w:jc w:val="left"/>
    </w:pPr>
    <w:rPr>
      <w:rFonts w:ascii="宋体" w:hAnsi="宋体" w:cs="宋体"/>
      <w:kern w:val="0"/>
    </w:rPr>
  </w:style>
  <w:style w:type="paragraph" w:customStyle="1" w:styleId="374">
    <w:name w:val="封面标准名称"/>
    <w:qFormat/>
    <w:uiPriority w:val="0"/>
    <w:pPr>
      <w:framePr w:w="9638" w:h="6917" w:wrap="around" w:vAnchor="margin" w:hAnchor="margin" w:xAlign="center" w:y="5955" w:anchorLock="1"/>
      <w:widowControl w:val="0"/>
      <w:spacing w:beforeLines="40" w:afterLines="40" w:line="680" w:lineRule="exact"/>
      <w:jc w:val="center"/>
    </w:pPr>
    <w:rPr>
      <w:rFonts w:ascii="黑体" w:hAnsi="Times New Roman" w:eastAsia="黑体" w:cs="Times New Roman"/>
      <w:sz w:val="52"/>
      <w:lang w:val="en-US" w:eastAsia="zh-CN" w:bidi="ar-SA"/>
    </w:rPr>
  </w:style>
  <w:style w:type="paragraph" w:customStyle="1" w:styleId="375">
    <w:name w:val="Table"/>
    <w:qFormat/>
    <w:uiPriority w:val="0"/>
    <w:pPr>
      <w:spacing w:beforeLines="40" w:afterLines="40"/>
    </w:pPr>
    <w:rPr>
      <w:rFonts w:ascii="Times New Roman" w:hAnsi="Times New Roman" w:eastAsia="宋体" w:cs="Times New Roman"/>
      <w:sz w:val="21"/>
      <w:lang w:val="en-US" w:eastAsia="en-US" w:bidi="ar-SA"/>
    </w:rPr>
  </w:style>
  <w:style w:type="paragraph" w:customStyle="1" w:styleId="376">
    <w:name w:val="样式 纯文本 + 首行缩进:  2 字符 Char Char Char Char Char Char Char Char Char Char Char Char Char Char Char Char Char Char Char Char Char Char Char Char"/>
    <w:basedOn w:val="50"/>
    <w:qFormat/>
    <w:uiPriority w:val="0"/>
    <w:pPr>
      <w:spacing w:beforeLines="0" w:afterLines="0" w:line="360" w:lineRule="auto"/>
      <w:jc w:val="left"/>
    </w:pPr>
    <w:rPr>
      <w:rFonts w:eastAsia="仿宋_GB2312" w:cs="Arial"/>
      <w:sz w:val="28"/>
      <w:szCs w:val="20"/>
    </w:rPr>
  </w:style>
  <w:style w:type="paragraph" w:customStyle="1" w:styleId="377">
    <w:name w:val="xl29"/>
    <w:basedOn w:val="1"/>
    <w:qFormat/>
    <w:uiPriority w:val="0"/>
    <w:pPr>
      <w:widowControl/>
      <w:pBdr>
        <w:bottom w:val="single" w:color="auto" w:sz="4" w:space="0"/>
        <w:right w:val="single" w:color="auto" w:sz="4" w:space="0"/>
      </w:pBdr>
      <w:adjustRightInd w:val="0"/>
      <w:snapToGrid w:val="0"/>
      <w:spacing w:beforeLines="40" w:afterLines="40"/>
      <w:ind w:left="-2" w:leftChars="-1"/>
      <w:jc w:val="center"/>
    </w:pPr>
    <w:rPr>
      <w:rFonts w:ascii="黑体" w:hAnsi="宋体" w:eastAsia="黑体" w:cs="Arial"/>
      <w:kern w:val="0"/>
      <w:szCs w:val="21"/>
    </w:rPr>
  </w:style>
  <w:style w:type="paragraph" w:customStyle="1" w:styleId="37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7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380">
    <w:name w:val="S4-L15-C"/>
    <w:basedOn w:val="1"/>
    <w:qFormat/>
    <w:uiPriority w:val="0"/>
    <w:pPr>
      <w:spacing w:after="120"/>
      <w:jc w:val="center"/>
    </w:pPr>
    <w:rPr>
      <w:szCs w:val="21"/>
    </w:rPr>
  </w:style>
  <w:style w:type="paragraph" w:customStyle="1" w:styleId="381">
    <w:name w:val="标题 01"/>
    <w:basedOn w:val="7"/>
    <w:qFormat/>
    <w:uiPriority w:val="0"/>
    <w:pPr>
      <w:tabs>
        <w:tab w:val="left" w:pos="-420"/>
        <w:tab w:val="left" w:pos="448"/>
        <w:tab w:val="clear" w:pos="576"/>
      </w:tabs>
      <w:spacing w:beforeLines="40" w:afterLines="40" w:line="240" w:lineRule="auto"/>
      <w:ind w:left="0" w:firstLine="0"/>
      <w:jc w:val="left"/>
    </w:pPr>
    <w:rPr>
      <w:rFonts w:eastAsia="宋体" w:cs="Angsana New"/>
      <w:i/>
      <w:iCs/>
      <w:sz w:val="30"/>
      <w:szCs w:val="20"/>
      <w:u w:val="single"/>
    </w:rPr>
  </w:style>
  <w:style w:type="paragraph" w:customStyle="1" w:styleId="382">
    <w:name w:val="colorccccccbg"/>
    <w:basedOn w:val="1"/>
    <w:qFormat/>
    <w:uiPriority w:val="0"/>
    <w:pPr>
      <w:widowControl/>
      <w:shd w:val="clear" w:color="auto" w:fill="CCCCCC"/>
      <w:spacing w:beforeLines="40" w:afterLines="40"/>
      <w:jc w:val="left"/>
    </w:pPr>
    <w:rPr>
      <w:rFonts w:ascii="宋体" w:hAnsi="宋体" w:cs="宋体"/>
      <w:color w:val="000000"/>
      <w:kern w:val="0"/>
    </w:rPr>
  </w:style>
  <w:style w:type="paragraph" w:customStyle="1" w:styleId="383">
    <w:name w:val="样式 宋体 左 段前: 5 磅 段后: 5 磅 行距: 1.5 倍行距1"/>
    <w:basedOn w:val="1"/>
    <w:qFormat/>
    <w:uiPriority w:val="0"/>
    <w:pPr>
      <w:spacing w:beforeLines="40" w:afterLines="40"/>
      <w:jc w:val="left"/>
    </w:pPr>
    <w:rPr>
      <w:rFonts w:ascii="宋体" w:hAnsi="宋体" w:cs="宋体"/>
      <w:kern w:val="0"/>
      <w:szCs w:val="20"/>
    </w:rPr>
  </w:style>
  <w:style w:type="paragraph" w:customStyle="1" w:styleId="384">
    <w:name w:val="此正文"/>
    <w:basedOn w:val="1"/>
    <w:qFormat/>
    <w:uiPriority w:val="0"/>
    <w:pPr>
      <w:ind w:firstLine="200" w:firstLineChars="200"/>
    </w:pPr>
    <w:rPr>
      <w:szCs w:val="20"/>
    </w:rPr>
  </w:style>
  <w:style w:type="paragraph" w:customStyle="1" w:styleId="385">
    <w:name w:val="编号 2"/>
    <w:basedOn w:val="386"/>
    <w:qFormat/>
    <w:uiPriority w:val="0"/>
    <w:pPr>
      <w:tabs>
        <w:tab w:val="left" w:pos="432"/>
      </w:tabs>
    </w:pPr>
    <w:rPr>
      <w:szCs w:val="20"/>
    </w:rPr>
  </w:style>
  <w:style w:type="paragraph" w:customStyle="1" w:styleId="386">
    <w:name w:val="编号 1"/>
    <w:basedOn w:val="1"/>
    <w:qFormat/>
    <w:uiPriority w:val="0"/>
    <w:pPr>
      <w:tabs>
        <w:tab w:val="left" w:pos="432"/>
      </w:tabs>
      <w:spacing w:before="100" w:beforeAutospacing="1" w:after="100" w:afterAutospacing="1"/>
      <w:ind w:left="432" w:hanging="432"/>
    </w:pPr>
    <w:rPr>
      <w:rFonts w:ascii="宋体"/>
    </w:rPr>
  </w:style>
  <w:style w:type="paragraph" w:customStyle="1" w:styleId="387">
    <w:name w:val="countryind"/>
    <w:basedOn w:val="1"/>
    <w:qFormat/>
    <w:uiPriority w:val="0"/>
    <w:pPr>
      <w:widowControl/>
      <w:spacing w:beforeLines="40" w:afterLines="40"/>
      <w:jc w:val="left"/>
    </w:pPr>
    <w:rPr>
      <w:rFonts w:ascii="宋体" w:hAnsi="宋体" w:cs="宋体"/>
      <w:color w:val="333333"/>
      <w:kern w:val="0"/>
    </w:rPr>
  </w:style>
  <w:style w:type="paragraph" w:customStyle="1" w:styleId="388">
    <w:name w:val="编号 3"/>
    <w:basedOn w:val="1"/>
    <w:qFormat/>
    <w:uiPriority w:val="0"/>
    <w:pPr>
      <w:tabs>
        <w:tab w:val="left" w:pos="1200"/>
      </w:tabs>
      <w:ind w:left="1200" w:leftChars="400" w:hanging="360" w:hangingChars="200"/>
    </w:pPr>
    <w:rPr>
      <w:rFonts w:ascii="宋体" w:hAnsi="宋体"/>
      <w:color w:val="000000"/>
      <w:szCs w:val="20"/>
    </w:rPr>
  </w:style>
  <w:style w:type="paragraph" w:customStyle="1" w:styleId="389">
    <w:name w:val="Char3 Char Char"/>
    <w:basedOn w:val="1"/>
    <w:qFormat/>
    <w:uiPriority w:val="0"/>
    <w:pPr>
      <w:widowControl/>
      <w:spacing w:after="160" w:line="240" w:lineRule="exact"/>
      <w:jc w:val="left"/>
    </w:pPr>
    <w:rPr>
      <w:szCs w:val="20"/>
    </w:rPr>
  </w:style>
  <w:style w:type="paragraph" w:customStyle="1" w:styleId="390">
    <w:name w:val="Char Char5 Char Char Char Char"/>
    <w:basedOn w:val="1"/>
    <w:qFormat/>
    <w:uiPriority w:val="0"/>
    <w:pPr>
      <w:spacing w:beforeLines="40" w:afterLines="40"/>
    </w:pPr>
    <w:rPr>
      <w:rFonts w:ascii="Tahoma" w:hAnsi="Tahoma"/>
      <w:sz w:val="36"/>
      <w:szCs w:val="36"/>
    </w:rPr>
  </w:style>
  <w:style w:type="paragraph" w:customStyle="1" w:styleId="391">
    <w:name w:val="text"/>
    <w:basedOn w:val="1"/>
    <w:qFormat/>
    <w:uiPriority w:val="0"/>
    <w:pPr>
      <w:adjustRightInd w:val="0"/>
      <w:spacing w:before="120"/>
      <w:ind w:firstLine="425"/>
      <w:jc w:val="left"/>
      <w:textAlignment w:val="baseline"/>
    </w:pPr>
    <w:rPr>
      <w:rFonts w:ascii="宋体" w:hAnsi="Arial" w:cs="Arial"/>
      <w:bCs/>
      <w:kern w:val="0"/>
      <w:sz w:val="26"/>
      <w:szCs w:val="32"/>
    </w:rPr>
  </w:style>
  <w:style w:type="paragraph" w:customStyle="1" w:styleId="392">
    <w:name w:val="样式 标题 1 + 左侧:  0 厘米 首行缩进:  0 厘米"/>
    <w:basedOn w:val="6"/>
    <w:qFormat/>
    <w:uiPriority w:val="0"/>
    <w:pPr>
      <w:keepNext/>
      <w:keepLines/>
      <w:autoSpaceDE/>
      <w:autoSpaceDN/>
      <w:adjustRightInd/>
      <w:spacing w:after="120"/>
      <w:jc w:val="both"/>
    </w:pPr>
    <w:rPr>
      <w:rFonts w:ascii="黑体" w:eastAsia="黑体" w:cs="宋体"/>
      <w:kern w:val="44"/>
    </w:rPr>
  </w:style>
  <w:style w:type="paragraph" w:customStyle="1" w:styleId="393">
    <w:name w:val="正文格式 Char"/>
    <w:basedOn w:val="1"/>
    <w:qFormat/>
    <w:uiPriority w:val="0"/>
    <w:pPr>
      <w:widowControl/>
      <w:adjustRightInd w:val="0"/>
      <w:snapToGrid w:val="0"/>
      <w:spacing w:beforeLines="25" w:line="400" w:lineRule="exact"/>
      <w:ind w:firstLine="482"/>
    </w:pPr>
    <w:rPr>
      <w:rFonts w:ascii="Arial" w:hAnsi="Arial" w:eastAsia="新宋体" w:cs="Arial"/>
    </w:rPr>
  </w:style>
  <w:style w:type="paragraph" w:customStyle="1" w:styleId="394">
    <w:name w:val="四级目录 Char Char Char Char Char"/>
    <w:next w:val="1"/>
    <w:qFormat/>
    <w:uiPriority w:val="0"/>
    <w:pPr>
      <w:spacing w:line="360" w:lineRule="auto"/>
      <w:ind w:left="200" w:leftChars="200"/>
    </w:pPr>
    <w:rPr>
      <w:rFonts w:ascii="Times New Roman" w:hAnsi="Times New Roman" w:eastAsia="宋体" w:cs="Times New Roman"/>
      <w:lang w:val="en-US" w:eastAsia="zh-CN" w:bidi="ar-SA"/>
    </w:rPr>
  </w:style>
  <w:style w:type="paragraph" w:customStyle="1" w:styleId="395">
    <w:name w:val="xl65"/>
    <w:basedOn w:val="1"/>
    <w:qFormat/>
    <w:uiPriority w:val="0"/>
    <w:pPr>
      <w:widowControl/>
      <w:pBdr>
        <w:top w:val="single" w:color="auto" w:sz="4" w:space="0"/>
        <w:left w:val="single" w:color="auto" w:sz="8" w:space="0"/>
        <w:bottom w:val="single" w:color="auto" w:sz="4" w:space="0"/>
        <w:right w:val="single" w:color="auto" w:sz="4" w:space="0"/>
      </w:pBdr>
      <w:spacing w:beforeLines="40" w:afterLines="40"/>
      <w:jc w:val="center"/>
    </w:pPr>
    <w:rPr>
      <w:rFonts w:ascii="宋体" w:hAnsi="宋体" w:cs="宋体"/>
      <w:b/>
      <w:bCs/>
      <w:kern w:val="0"/>
      <w:sz w:val="20"/>
      <w:szCs w:val="20"/>
    </w:rPr>
  </w:style>
  <w:style w:type="paragraph" w:customStyle="1" w:styleId="396">
    <w:name w:val="表格内容"/>
    <w:basedOn w:val="2"/>
    <w:qFormat/>
    <w:uiPriority w:val="0"/>
    <w:pPr>
      <w:suppressLineNumbers/>
      <w:suppressAutoHyphens/>
    </w:pPr>
    <w:rPr>
      <w:kern w:val="1"/>
      <w:sz w:val="21"/>
      <w:lang w:eastAsia="ar-SA"/>
    </w:rPr>
  </w:style>
  <w:style w:type="paragraph" w:customStyle="1" w:styleId="397">
    <w:name w:val="中文标题 1"/>
    <w:basedOn w:val="39"/>
    <w:next w:val="39"/>
    <w:qFormat/>
    <w:uiPriority w:val="0"/>
    <w:pPr>
      <w:keepNext/>
      <w:spacing w:beforeLines="50" w:after="100" w:afterAutospacing="1" w:line="360" w:lineRule="auto"/>
      <w:ind w:firstLine="482"/>
      <w:outlineLvl w:val="0"/>
    </w:pPr>
    <w:rPr>
      <w:rFonts w:ascii="Times New Roman" w:hAnsi="Times New Roman"/>
      <w:spacing w:val="0"/>
      <w:kern w:val="28"/>
      <w:sz w:val="24"/>
      <w:szCs w:val="24"/>
    </w:rPr>
  </w:style>
  <w:style w:type="paragraph" w:customStyle="1" w:styleId="398">
    <w:name w:val="注×："/>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399">
    <w:name w:val="Main Title"/>
    <w:basedOn w:val="1"/>
    <w:qFormat/>
    <w:uiPriority w:val="0"/>
    <w:pPr>
      <w:spacing w:before="480" w:afterLines="50"/>
      <w:jc w:val="center"/>
    </w:pPr>
    <w:rPr>
      <w:rFonts w:ascii="宋体"/>
      <w:b/>
      <w:snapToGrid w:val="0"/>
      <w:kern w:val="28"/>
      <w:sz w:val="32"/>
      <w:szCs w:val="20"/>
    </w:rPr>
  </w:style>
  <w:style w:type="paragraph" w:customStyle="1" w:styleId="400">
    <w:name w:val="样式 标题 4 + 段后: 0.5 行"/>
    <w:basedOn w:val="9"/>
    <w:qFormat/>
    <w:uiPriority w:val="0"/>
    <w:pPr>
      <w:keepLines w:val="0"/>
      <w:spacing w:before="120" w:afterLines="50" w:line="240" w:lineRule="auto"/>
      <w:jc w:val="left"/>
    </w:pPr>
    <w:rPr>
      <w:rFonts w:ascii="宋体" w:hAnsi="Times New Roman" w:eastAsia="宋体" w:cs="宋体"/>
      <w:snapToGrid w:val="0"/>
      <w:kern w:val="0"/>
      <w:sz w:val="21"/>
      <w:szCs w:val="20"/>
    </w:rPr>
  </w:style>
  <w:style w:type="paragraph" w:customStyle="1" w:styleId="401">
    <w:name w:val="附录表标题"/>
    <w:next w:val="325"/>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402">
    <w:name w:val="Char Char5 Char Char Char Char Char Char Char Char Char Char Char Char"/>
    <w:basedOn w:val="1"/>
    <w:qFormat/>
    <w:uiPriority w:val="0"/>
    <w:rPr>
      <w:rFonts w:ascii="Tahoma" w:hAnsi="Tahoma"/>
      <w:sz w:val="36"/>
      <w:szCs w:val="36"/>
    </w:rPr>
  </w:style>
  <w:style w:type="paragraph" w:customStyle="1" w:styleId="403">
    <w:name w:val="普通 (Web)"/>
    <w:basedOn w:val="1"/>
    <w:qFormat/>
    <w:uiPriority w:val="0"/>
    <w:pPr>
      <w:widowControl/>
      <w:spacing w:beforeLines="40" w:afterLines="40"/>
      <w:jc w:val="left"/>
    </w:pPr>
    <w:rPr>
      <w:rFonts w:ascii="宋体" w:hAnsi="宋体"/>
      <w:kern w:val="0"/>
    </w:rPr>
  </w:style>
  <w:style w:type="paragraph" w:customStyle="1" w:styleId="404">
    <w:name w:val="标题5，章节第五层"/>
    <w:basedOn w:val="1"/>
    <w:next w:val="234"/>
    <w:qFormat/>
    <w:uiPriority w:val="0"/>
    <w:pPr>
      <w:tabs>
        <w:tab w:val="left" w:pos="1050"/>
      </w:tabs>
      <w:spacing w:beforeLines="40" w:afterLines="40"/>
      <w:ind w:left="1700" w:hanging="850"/>
      <w:outlineLvl w:val="4"/>
    </w:pPr>
    <w:rPr>
      <w:rFonts w:ascii="Arial" w:hAnsi="Arial" w:eastAsia="华文细黑"/>
      <w:sz w:val="30"/>
    </w:rPr>
  </w:style>
  <w:style w:type="paragraph" w:customStyle="1" w:styleId="405">
    <w:name w:val="Char2 Char Char Char"/>
    <w:basedOn w:val="1"/>
    <w:qFormat/>
    <w:uiPriority w:val="0"/>
    <w:rPr>
      <w:rFonts w:ascii="仿宋_GB2312" w:eastAsia="仿宋_GB2312"/>
      <w:b/>
      <w:sz w:val="32"/>
      <w:szCs w:val="32"/>
    </w:rPr>
  </w:style>
  <w:style w:type="paragraph" w:customStyle="1" w:styleId="406">
    <w:name w:val="标题2，章节第二层"/>
    <w:basedOn w:val="1"/>
    <w:next w:val="234"/>
    <w:qFormat/>
    <w:uiPriority w:val="0"/>
    <w:pPr>
      <w:tabs>
        <w:tab w:val="left" w:pos="630"/>
      </w:tabs>
      <w:adjustRightInd w:val="0"/>
      <w:snapToGrid w:val="0"/>
      <w:spacing w:beforeLines="100" w:afterLines="100" w:line="300" w:lineRule="auto"/>
      <w:ind w:left="282" w:hanging="141"/>
      <w:outlineLvl w:val="1"/>
    </w:pPr>
    <w:rPr>
      <w:rFonts w:ascii="Arial" w:hAnsi="Arial" w:eastAsia="黑体"/>
      <w:sz w:val="32"/>
    </w:rPr>
  </w:style>
  <w:style w:type="paragraph" w:customStyle="1" w:styleId="407">
    <w:name w:val="正文5"/>
    <w:basedOn w:val="1"/>
    <w:qFormat/>
    <w:uiPriority w:val="0"/>
    <w:pPr>
      <w:spacing w:beforeLines="50" w:afterLines="50"/>
      <w:ind w:firstLine="420" w:firstLineChars="200"/>
    </w:pPr>
  </w:style>
  <w:style w:type="paragraph" w:customStyle="1" w:styleId="408">
    <w:name w:val="样式 标题 2 + (中文) 黑体 四号 黑色"/>
    <w:basedOn w:val="7"/>
    <w:qFormat/>
    <w:uiPriority w:val="0"/>
    <w:pPr>
      <w:spacing w:line="520" w:lineRule="exact"/>
      <w:ind w:left="0" w:firstLine="0"/>
      <w:jc w:val="left"/>
    </w:pPr>
    <w:rPr>
      <w:bCs w:val="0"/>
      <w:color w:val="000000"/>
      <w:kern w:val="24"/>
      <w:sz w:val="28"/>
      <w:szCs w:val="20"/>
    </w:rPr>
  </w:style>
  <w:style w:type="paragraph" w:customStyle="1" w:styleId="409">
    <w:name w:val="Char Char3 Char Char Char Char Char Char Char Char Char Char Char Char2 Char Char Char Char"/>
    <w:basedOn w:val="1"/>
    <w:qFormat/>
    <w:uiPriority w:val="0"/>
    <w:rPr>
      <w:rFonts w:ascii="Tahoma" w:hAnsi="Tahoma"/>
      <w:sz w:val="36"/>
      <w:szCs w:val="36"/>
    </w:rPr>
  </w:style>
  <w:style w:type="paragraph" w:customStyle="1" w:styleId="410">
    <w:name w:val="图"/>
    <w:basedOn w:val="1"/>
    <w:qFormat/>
    <w:uiPriority w:val="0"/>
    <w:pPr>
      <w:spacing w:beforeLines="40" w:afterLines="40"/>
      <w:jc w:val="center"/>
    </w:pPr>
    <w:rPr>
      <w:sz w:val="28"/>
    </w:rPr>
  </w:style>
  <w:style w:type="paragraph" w:customStyle="1" w:styleId="411">
    <w:name w:val="段 1"/>
    <w:basedOn w:val="1"/>
    <w:qFormat/>
    <w:uiPriority w:val="0"/>
    <w:rPr>
      <w:b/>
      <w:bCs/>
    </w:rPr>
  </w:style>
  <w:style w:type="paragraph" w:customStyle="1" w:styleId="412">
    <w:name w:val="样式 文档正文 + 首行缩进:  2 字符2"/>
    <w:basedOn w:val="249"/>
    <w:qFormat/>
    <w:uiPriority w:val="0"/>
    <w:pPr>
      <w:tabs>
        <w:tab w:val="left" w:pos="900"/>
      </w:tabs>
      <w:adjustRightInd/>
      <w:spacing w:beforeLines="40" w:afterLines="40" w:line="360" w:lineRule="auto"/>
      <w:ind w:left="900" w:hanging="420"/>
      <w:textAlignment w:val="auto"/>
    </w:pPr>
    <w:rPr>
      <w:rFonts w:ascii="Times New Roman" w:hAnsi="Times New Roman" w:eastAsia="Times New Roman" w:cs="宋体"/>
      <w:color w:val="000000"/>
      <w:kern w:val="2"/>
      <w:sz w:val="28"/>
      <w:szCs w:val="28"/>
    </w:rPr>
  </w:style>
  <w:style w:type="paragraph" w:customStyle="1" w:styleId="413">
    <w:name w:val="IBM 正文"/>
    <w:basedOn w:val="1"/>
    <w:qFormat/>
    <w:uiPriority w:val="0"/>
    <w:pPr>
      <w:spacing w:line="360" w:lineRule="atLeast"/>
    </w:pPr>
    <w:rPr>
      <w:szCs w:val="20"/>
    </w:rPr>
  </w:style>
  <w:style w:type="paragraph" w:customStyle="1" w:styleId="414">
    <w:name w:val="My标题4"/>
    <w:basedOn w:val="8"/>
    <w:next w:val="1"/>
    <w:qFormat/>
    <w:uiPriority w:val="0"/>
    <w:pPr>
      <w:tabs>
        <w:tab w:val="left" w:pos="851"/>
        <w:tab w:val="clear" w:pos="720"/>
      </w:tabs>
      <w:ind w:left="851" w:hanging="851"/>
    </w:pPr>
    <w:rPr>
      <w:b w:val="0"/>
      <w:bCs w:val="0"/>
      <w:kern w:val="0"/>
      <w:sz w:val="24"/>
    </w:rPr>
  </w:style>
  <w:style w:type="paragraph" w:customStyle="1" w:styleId="415">
    <w:name w:val="方案正文"/>
    <w:basedOn w:val="1"/>
    <w:qFormat/>
    <w:uiPriority w:val="0"/>
    <w:pPr>
      <w:spacing w:beforeLines="50" w:line="300" w:lineRule="auto"/>
      <w:ind w:left="210" w:leftChars="100" w:firstLine="480" w:firstLineChars="200"/>
    </w:pPr>
    <w:rPr>
      <w:color w:val="000000"/>
    </w:rPr>
  </w:style>
  <w:style w:type="paragraph" w:customStyle="1" w:styleId="416">
    <w:name w:val="附录图标题"/>
    <w:next w:val="325"/>
    <w:qFormat/>
    <w:uiPriority w:val="0"/>
    <w:pPr>
      <w:jc w:val="center"/>
    </w:pPr>
    <w:rPr>
      <w:rFonts w:ascii="黑体" w:hAnsi="Times New Roman" w:eastAsia="黑体" w:cs="Times New Roman"/>
      <w:sz w:val="21"/>
      <w:lang w:val="en-US" w:eastAsia="zh-CN" w:bidi="ar-SA"/>
    </w:rPr>
  </w:style>
  <w:style w:type="paragraph" w:customStyle="1" w:styleId="417">
    <w:name w:val="Paragraph2"/>
    <w:basedOn w:val="1"/>
    <w:qFormat/>
    <w:uiPriority w:val="0"/>
    <w:pPr>
      <w:spacing w:before="80" w:afterLines="50"/>
      <w:ind w:left="720"/>
    </w:pPr>
    <w:rPr>
      <w:rFonts w:ascii="宋体"/>
      <w:snapToGrid w:val="0"/>
      <w:color w:val="000000"/>
      <w:kern w:val="0"/>
      <w:szCs w:val="20"/>
      <w:lang w:val="en-AU"/>
    </w:rPr>
  </w:style>
  <w:style w:type="paragraph" w:customStyle="1" w:styleId="418">
    <w:name w:val="文章正文 Char Char1"/>
    <w:basedOn w:val="1"/>
    <w:qFormat/>
    <w:uiPriority w:val="0"/>
    <w:pPr>
      <w:spacing w:beforeLines="40" w:afterLines="40"/>
      <w:ind w:firstLine="420"/>
    </w:pPr>
  </w:style>
  <w:style w:type="paragraph" w:customStyle="1" w:styleId="41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20">
    <w:name w:val="标准小四"/>
    <w:basedOn w:val="1"/>
    <w:qFormat/>
    <w:uiPriority w:val="0"/>
    <w:pPr>
      <w:ind w:firstLine="480" w:firstLineChars="200"/>
    </w:pPr>
    <w:rPr>
      <w:rFonts w:ascii="Arial" w:hAnsi="Arial"/>
      <w:szCs w:val="21"/>
    </w:rPr>
  </w:style>
  <w:style w:type="paragraph" w:customStyle="1" w:styleId="421">
    <w:name w:val="标题1，章节第一层"/>
    <w:basedOn w:val="1"/>
    <w:next w:val="234"/>
    <w:qFormat/>
    <w:uiPriority w:val="0"/>
    <w:pPr>
      <w:tabs>
        <w:tab w:val="left" w:pos="693"/>
      </w:tabs>
      <w:spacing w:beforeLines="200" w:afterLines="200" w:line="300" w:lineRule="auto"/>
      <w:ind w:left="-426" w:firstLine="426"/>
      <w:outlineLvl w:val="0"/>
    </w:pPr>
    <w:rPr>
      <w:rFonts w:ascii="Arial" w:hAnsi="Arial" w:eastAsia="黑体"/>
      <w:sz w:val="36"/>
    </w:rPr>
  </w:style>
  <w:style w:type="paragraph" w:customStyle="1" w:styleId="422">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423">
    <w:name w:val="color666666"/>
    <w:basedOn w:val="1"/>
    <w:qFormat/>
    <w:uiPriority w:val="0"/>
    <w:pPr>
      <w:widowControl/>
      <w:spacing w:beforeLines="40" w:afterLines="40"/>
      <w:jc w:val="left"/>
    </w:pPr>
    <w:rPr>
      <w:rFonts w:ascii="宋体" w:hAnsi="宋体" w:cs="宋体"/>
      <w:color w:val="666666"/>
      <w:kern w:val="0"/>
    </w:rPr>
  </w:style>
  <w:style w:type="paragraph" w:customStyle="1" w:styleId="424">
    <w:name w:val="数标题1"/>
    <w:basedOn w:val="1"/>
    <w:qFormat/>
    <w:uiPriority w:val="0"/>
    <w:pPr>
      <w:tabs>
        <w:tab w:val="left" w:pos="1440"/>
      </w:tabs>
      <w:adjustRightInd w:val="0"/>
      <w:spacing w:beforeLines="40" w:afterLines="40"/>
    </w:pPr>
    <w:rPr>
      <w:b/>
      <w:kern w:val="0"/>
      <w:szCs w:val="20"/>
    </w:rPr>
  </w:style>
  <w:style w:type="paragraph" w:customStyle="1" w:styleId="425">
    <w:name w:val="yellow"/>
    <w:basedOn w:val="1"/>
    <w:qFormat/>
    <w:uiPriority w:val="0"/>
    <w:pPr>
      <w:widowControl/>
      <w:spacing w:beforeLines="40" w:afterLines="40"/>
      <w:jc w:val="left"/>
    </w:pPr>
    <w:rPr>
      <w:rFonts w:ascii="Verdana" w:hAnsi="Verdana" w:cs="宋体"/>
      <w:b/>
      <w:bCs/>
      <w:color w:val="CC9900"/>
      <w:kern w:val="0"/>
      <w:sz w:val="20"/>
      <w:szCs w:val="20"/>
    </w:rPr>
  </w:style>
  <w:style w:type="paragraph" w:customStyle="1" w:styleId="426">
    <w:name w:val="msoacetate"/>
    <w:basedOn w:val="1"/>
    <w:qFormat/>
    <w:uiPriority w:val="0"/>
    <w:pPr>
      <w:spacing w:beforeLines="40" w:afterLines="40"/>
    </w:pPr>
    <w:rPr>
      <w:sz w:val="18"/>
      <w:szCs w:val="18"/>
    </w:rPr>
  </w:style>
  <w:style w:type="paragraph" w:customStyle="1" w:styleId="427">
    <w:name w:val="OUT-3"/>
    <w:basedOn w:val="1"/>
    <w:qFormat/>
    <w:uiPriority w:val="0"/>
    <w:pPr>
      <w:autoSpaceDE w:val="0"/>
      <w:autoSpaceDN w:val="0"/>
      <w:adjustRightInd w:val="0"/>
      <w:spacing w:line="440" w:lineRule="exact"/>
      <w:ind w:left="300" w:hanging="300" w:hangingChars="300"/>
      <w:jc w:val="left"/>
      <w:textAlignment w:val="baseline"/>
    </w:pPr>
    <w:rPr>
      <w:rFonts w:eastAsia="PMingLiU"/>
      <w:kern w:val="0"/>
      <w:szCs w:val="20"/>
      <w:lang w:eastAsia="zh-TW"/>
    </w:rPr>
  </w:style>
  <w:style w:type="paragraph" w:customStyle="1" w:styleId="428">
    <w:name w:val="样式 标题 5 + 加粗"/>
    <w:basedOn w:val="10"/>
    <w:qFormat/>
    <w:uiPriority w:val="0"/>
    <w:pPr>
      <w:tabs>
        <w:tab w:val="clear" w:pos="1008"/>
      </w:tabs>
      <w:ind w:left="0" w:firstLine="0"/>
    </w:pPr>
    <w:rPr>
      <w:b w:val="0"/>
      <w:sz w:val="24"/>
    </w:rPr>
  </w:style>
  <w:style w:type="paragraph" w:customStyle="1" w:styleId="429">
    <w:name w:val="content"/>
    <w:basedOn w:val="1"/>
    <w:qFormat/>
    <w:uiPriority w:val="0"/>
    <w:pPr>
      <w:widowControl/>
      <w:spacing w:beforeLines="40" w:afterLines="40"/>
      <w:jc w:val="left"/>
    </w:pPr>
    <w:rPr>
      <w:rFonts w:ascii="宋体" w:hAnsi="宋体" w:cs="宋体"/>
      <w:color w:val="000000"/>
      <w:kern w:val="0"/>
    </w:rPr>
  </w:style>
  <w:style w:type="paragraph" w:customStyle="1" w:styleId="43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431">
    <w:name w:val="cpqsrchopt"/>
    <w:basedOn w:val="1"/>
    <w:qFormat/>
    <w:uiPriority w:val="0"/>
    <w:pPr>
      <w:widowControl/>
      <w:spacing w:beforeLines="40" w:afterLines="40"/>
      <w:jc w:val="left"/>
    </w:pPr>
    <w:rPr>
      <w:rFonts w:ascii="宋体" w:hAnsi="宋体" w:cs="宋体"/>
      <w:color w:val="990000"/>
      <w:kern w:val="0"/>
      <w:u w:val="single"/>
    </w:rPr>
  </w:style>
  <w:style w:type="paragraph" w:customStyle="1" w:styleId="432">
    <w:name w:val="普通(网站)1"/>
    <w:basedOn w:val="1"/>
    <w:qFormat/>
    <w:uiPriority w:val="0"/>
    <w:pPr>
      <w:widowControl/>
      <w:spacing w:before="100" w:beforeAutospacing="1" w:after="100" w:afterAutospacing="1"/>
      <w:jc w:val="left"/>
    </w:pPr>
    <w:rPr>
      <w:rFonts w:hint="eastAsia" w:ascii="宋体" w:hAnsi="宋体"/>
      <w:color w:val="000000"/>
    </w:rPr>
  </w:style>
  <w:style w:type="paragraph" w:customStyle="1" w:styleId="433">
    <w:name w:val="WW序号样式"/>
    <w:basedOn w:val="367"/>
    <w:qFormat/>
    <w:uiPriority w:val="0"/>
    <w:pPr>
      <w:tabs>
        <w:tab w:val="left" w:pos="900"/>
      </w:tabs>
      <w:ind w:left="309" w:firstLine="0" w:firstLineChars="0"/>
    </w:pPr>
  </w:style>
  <w:style w:type="paragraph" w:customStyle="1" w:styleId="434">
    <w:name w:val="theme"/>
    <w:basedOn w:val="1"/>
    <w:qFormat/>
    <w:uiPriority w:val="0"/>
    <w:pPr>
      <w:widowControl/>
      <w:shd w:val="clear" w:color="auto" w:fill="0066FF"/>
      <w:spacing w:beforeLines="40" w:afterLines="40"/>
      <w:jc w:val="left"/>
    </w:pPr>
    <w:rPr>
      <w:rFonts w:ascii="宋体" w:hAnsi="宋体" w:cs="宋体"/>
      <w:color w:val="000000"/>
      <w:kern w:val="0"/>
    </w:rPr>
  </w:style>
  <w:style w:type="paragraph" w:customStyle="1" w:styleId="435">
    <w:name w:val="xl11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36">
    <w:name w:val="二级无标题条"/>
    <w:basedOn w:val="1"/>
    <w:qFormat/>
    <w:uiPriority w:val="0"/>
    <w:pPr>
      <w:spacing w:beforeLines="40" w:afterLines="40"/>
      <w:ind w:left="945"/>
    </w:pPr>
  </w:style>
  <w:style w:type="paragraph" w:customStyle="1" w:styleId="437">
    <w:name w:val="标记1"/>
    <w:basedOn w:val="1"/>
    <w:qFormat/>
    <w:uiPriority w:val="0"/>
    <w:pPr>
      <w:spacing w:beforeLines="40" w:afterLines="40"/>
    </w:pPr>
    <w:rPr>
      <w:rFonts w:eastAsia="楷体_GB2312"/>
      <w:b/>
      <w:bCs/>
      <w:sz w:val="28"/>
      <w:szCs w:val="20"/>
    </w:rPr>
  </w:style>
  <w:style w:type="paragraph" w:customStyle="1" w:styleId="438">
    <w:name w:val="注："/>
    <w:next w:val="325"/>
    <w:qFormat/>
    <w:uiPriority w:val="0"/>
    <w:pPr>
      <w:widowControl w:val="0"/>
      <w:autoSpaceDE w:val="0"/>
      <w:autoSpaceDN w:val="0"/>
      <w:ind w:left="840" w:hanging="420"/>
      <w:jc w:val="both"/>
    </w:pPr>
    <w:rPr>
      <w:rFonts w:ascii="宋体" w:hAnsi="Times New Roman" w:eastAsia="宋体" w:cs="Times New Roman"/>
      <w:sz w:val="18"/>
      <w:lang w:val="en-US" w:eastAsia="zh-CN" w:bidi="ar-SA"/>
    </w:rPr>
  </w:style>
  <w:style w:type="paragraph" w:customStyle="1" w:styleId="439">
    <w:name w:val="MM Title"/>
    <w:basedOn w:val="86"/>
    <w:qFormat/>
    <w:uiPriority w:val="0"/>
    <w:pPr>
      <w:widowControl w:val="0"/>
      <w:overflowPunct/>
      <w:autoSpaceDE/>
      <w:autoSpaceDN/>
      <w:adjustRightInd/>
      <w:spacing w:before="240" w:after="60"/>
      <w:textAlignment w:val="auto"/>
      <w:outlineLvl w:val="0"/>
    </w:pPr>
    <w:rPr>
      <w:rFonts w:cs="Arial"/>
      <w:bCs/>
      <w:szCs w:val="32"/>
    </w:rPr>
  </w:style>
  <w:style w:type="paragraph" w:customStyle="1" w:styleId="440">
    <w:name w:val="xl66"/>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color w:val="000000"/>
      <w:kern w:val="0"/>
      <w:sz w:val="20"/>
      <w:szCs w:val="20"/>
    </w:rPr>
  </w:style>
  <w:style w:type="paragraph" w:customStyle="1" w:styleId="441">
    <w:name w:val="error"/>
    <w:basedOn w:val="1"/>
    <w:qFormat/>
    <w:uiPriority w:val="0"/>
    <w:pPr>
      <w:widowControl/>
      <w:spacing w:beforeLines="40" w:afterLines="40"/>
      <w:jc w:val="left"/>
    </w:pPr>
    <w:rPr>
      <w:rFonts w:ascii="宋体" w:hAnsi="宋体" w:cs="宋体"/>
      <w:b/>
      <w:bCs/>
      <w:color w:val="FF0000"/>
      <w:kern w:val="0"/>
    </w:rPr>
  </w:style>
  <w:style w:type="paragraph" w:customStyle="1" w:styleId="442">
    <w:name w:val="项目符号：一级"/>
    <w:basedOn w:val="1"/>
    <w:next w:val="1"/>
    <w:qFormat/>
    <w:uiPriority w:val="0"/>
    <w:pPr>
      <w:widowControl/>
      <w:tabs>
        <w:tab w:val="left" w:pos="1440"/>
      </w:tabs>
      <w:adjustRightInd w:val="0"/>
      <w:snapToGrid w:val="0"/>
      <w:spacing w:beforeLines="25" w:line="400" w:lineRule="exact"/>
      <w:textAlignment w:val="baseline"/>
    </w:pPr>
    <w:rPr>
      <w:rFonts w:ascii="宋体" w:hAnsi="宋体"/>
      <w:color w:val="000000"/>
      <w:kern w:val="0"/>
    </w:rPr>
  </w:style>
  <w:style w:type="paragraph" w:customStyle="1" w:styleId="443">
    <w:name w:val="样式 样式4 + 宋体 两端对齐"/>
    <w:basedOn w:val="444"/>
    <w:qFormat/>
    <w:uiPriority w:val="0"/>
    <w:pPr>
      <w:ind w:firstLine="200" w:firstLineChars="200"/>
      <w:jc w:val="both"/>
    </w:pPr>
  </w:style>
  <w:style w:type="paragraph" w:customStyle="1" w:styleId="444">
    <w:name w:val="样式4 Char"/>
    <w:basedOn w:val="1"/>
    <w:qFormat/>
    <w:uiPriority w:val="0"/>
    <w:pPr>
      <w:widowControl/>
      <w:spacing w:beforeLines="40" w:afterLines="40"/>
      <w:ind w:firstLine="480"/>
      <w:jc w:val="left"/>
    </w:pPr>
    <w:rPr>
      <w:rFonts w:cs="宋体"/>
      <w:color w:val="000000"/>
      <w:kern w:val="0"/>
    </w:rPr>
  </w:style>
  <w:style w:type="paragraph" w:customStyle="1" w:styleId="445">
    <w:name w:val="编号小标题"/>
    <w:basedOn w:val="446"/>
    <w:qFormat/>
    <w:uiPriority w:val="0"/>
    <w:pPr>
      <w:tabs>
        <w:tab w:val="left" w:pos="1440"/>
      </w:tabs>
      <w:spacing w:beforeLines="40" w:afterLines="40"/>
      <w:ind w:firstLine="0" w:firstLineChars="0"/>
    </w:pPr>
    <w:rPr>
      <w:rFonts w:ascii="Times New Roman" w:eastAsia="宋体"/>
    </w:rPr>
  </w:style>
  <w:style w:type="paragraph" w:customStyle="1" w:styleId="446">
    <w:name w:val="导言"/>
    <w:basedOn w:val="1"/>
    <w:qFormat/>
    <w:uiPriority w:val="0"/>
    <w:pPr>
      <w:widowControl/>
      <w:overflowPunct w:val="0"/>
      <w:autoSpaceDE w:val="0"/>
      <w:autoSpaceDN w:val="0"/>
      <w:adjustRightInd w:val="0"/>
      <w:spacing w:afterLines="20" w:line="240" w:lineRule="atLeast"/>
      <w:ind w:firstLine="480" w:firstLineChars="200"/>
      <w:jc w:val="left"/>
    </w:pPr>
    <w:rPr>
      <w:rFonts w:ascii="华文新魏" w:eastAsia="华文新魏" w:cs="Angsana New"/>
      <w:kern w:val="0"/>
      <w:szCs w:val="20"/>
      <w:lang w:val="en-GB"/>
    </w:rPr>
  </w:style>
  <w:style w:type="paragraph" w:customStyle="1" w:styleId="44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448">
    <w:name w:val="符号 2"/>
    <w:basedOn w:val="449"/>
    <w:qFormat/>
    <w:uiPriority w:val="0"/>
    <w:pPr>
      <w:tabs>
        <w:tab w:val="left" w:pos="900"/>
        <w:tab w:val="left" w:pos="1320"/>
      </w:tabs>
      <w:spacing w:beforeLines="40" w:afterLines="40"/>
      <w:ind w:left="1320"/>
    </w:pPr>
  </w:style>
  <w:style w:type="paragraph" w:customStyle="1" w:styleId="449">
    <w:name w:val="符号 1"/>
    <w:basedOn w:val="39"/>
    <w:qFormat/>
    <w:uiPriority w:val="0"/>
    <w:pPr>
      <w:tabs>
        <w:tab w:val="left" w:pos="900"/>
      </w:tabs>
      <w:spacing w:line="360" w:lineRule="auto"/>
      <w:ind w:left="900" w:hanging="420"/>
    </w:pPr>
    <w:rPr>
      <w:rFonts w:ascii="Times New Roman" w:hAnsi="Times New Roman"/>
      <w:spacing w:val="0"/>
      <w:kern w:val="28"/>
      <w:sz w:val="24"/>
      <w:szCs w:val="24"/>
    </w:rPr>
  </w:style>
  <w:style w:type="paragraph" w:customStyle="1" w:styleId="450">
    <w:name w:val="默认段落字体 Para Char Char Char Char"/>
    <w:basedOn w:val="1"/>
    <w:qFormat/>
    <w:uiPriority w:val="0"/>
  </w:style>
  <w:style w:type="paragraph" w:customStyle="1" w:styleId="451">
    <w:name w:val="文档编号"/>
    <w:basedOn w:val="1"/>
    <w:next w:val="1"/>
    <w:qFormat/>
    <w:uiPriority w:val="0"/>
    <w:pPr>
      <w:adjustRightInd w:val="0"/>
      <w:spacing w:beforeLines="40" w:afterLines="40"/>
      <w:jc w:val="center"/>
    </w:pPr>
    <w:rPr>
      <w:rFonts w:ascii="宋体"/>
      <w:kern w:val="0"/>
      <w:sz w:val="20"/>
    </w:rPr>
  </w:style>
  <w:style w:type="paragraph" w:customStyle="1" w:styleId="452">
    <w:name w:val="xl12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453">
    <w:name w:val="zzLc5"/>
    <w:basedOn w:val="1"/>
    <w:next w:val="1"/>
    <w:qFormat/>
    <w:uiPriority w:val="0"/>
    <w:pPr>
      <w:widowControl/>
      <w:tabs>
        <w:tab w:val="left" w:pos="-420"/>
      </w:tabs>
      <w:overflowPunct w:val="0"/>
      <w:autoSpaceDE w:val="0"/>
      <w:autoSpaceDN w:val="0"/>
      <w:adjustRightInd w:val="0"/>
      <w:spacing w:beforeLines="40" w:afterLines="40" w:line="230" w:lineRule="atLeast"/>
      <w:ind w:left="-420"/>
      <w:jc w:val="left"/>
    </w:pPr>
    <w:rPr>
      <w:rFonts w:ascii="Arial" w:hAnsi="Arial" w:cs="Angsana New"/>
      <w:kern w:val="0"/>
      <w:sz w:val="20"/>
      <w:szCs w:val="20"/>
      <w:lang w:val="en-GB"/>
    </w:rPr>
  </w:style>
  <w:style w:type="paragraph" w:customStyle="1" w:styleId="454">
    <w:name w:val="样式 四号 行距: 1.5 倍行距"/>
    <w:basedOn w:val="1"/>
    <w:qFormat/>
    <w:uiPriority w:val="0"/>
    <w:pPr>
      <w:spacing w:line="312" w:lineRule="auto"/>
      <w:ind w:firstLine="202" w:firstLineChars="202"/>
    </w:pPr>
    <w:rPr>
      <w:rFonts w:cs="宋体"/>
      <w:szCs w:val="20"/>
    </w:rPr>
  </w:style>
  <w:style w:type="paragraph" w:customStyle="1" w:styleId="455">
    <w:name w:val="Style-正文"/>
    <w:basedOn w:val="1"/>
    <w:qFormat/>
    <w:uiPriority w:val="0"/>
    <w:pPr>
      <w:ind w:firstLine="420"/>
    </w:pPr>
    <w:rPr>
      <w:rFonts w:ascii="宋体" w:hAnsi="宋体"/>
    </w:rPr>
  </w:style>
  <w:style w:type="paragraph" w:customStyle="1" w:styleId="456">
    <w:name w:val="_"/>
    <w:basedOn w:val="1"/>
    <w:qFormat/>
    <w:uiPriority w:val="0"/>
    <w:pPr>
      <w:adjustRightInd w:val="0"/>
      <w:spacing w:beforeLines="40" w:afterLines="40"/>
      <w:ind w:left="480"/>
    </w:pPr>
    <w:rPr>
      <w:kern w:val="0"/>
      <w:szCs w:val="20"/>
    </w:rPr>
  </w:style>
  <w:style w:type="paragraph" w:customStyle="1" w:styleId="457">
    <w:name w:val="样式 标题 3Heading 3 - oldH3h3l3CT3rd levelLevel 3 HeadBold ..."/>
    <w:basedOn w:val="8"/>
    <w:qFormat/>
    <w:uiPriority w:val="0"/>
    <w:pPr>
      <w:widowControl/>
      <w:tabs>
        <w:tab w:val="left" w:pos="567"/>
        <w:tab w:val="clear" w:pos="720"/>
      </w:tabs>
      <w:spacing w:beforeLines="50" w:afterLines="50"/>
      <w:ind w:left="0" w:firstLine="0"/>
      <w:jc w:val="left"/>
    </w:pPr>
    <w:rPr>
      <w:rFonts w:eastAsia="黑体" w:cs="宋体"/>
      <w:sz w:val="24"/>
      <w:szCs w:val="24"/>
    </w:rPr>
  </w:style>
  <w:style w:type="paragraph" w:customStyle="1" w:styleId="458">
    <w:name w:val="公文标题"/>
    <w:basedOn w:val="354"/>
    <w:next w:val="354"/>
    <w:qFormat/>
    <w:uiPriority w:val="0"/>
    <w:pPr>
      <w:ind w:firstLine="0" w:firstLineChars="0"/>
      <w:jc w:val="center"/>
    </w:pPr>
    <w:rPr>
      <w:b/>
      <w:bCs/>
      <w:sz w:val="44"/>
    </w:rPr>
  </w:style>
  <w:style w:type="paragraph" w:customStyle="1" w:styleId="459">
    <w:name w:val="正文（首行缩进2字符）"/>
    <w:basedOn w:val="1"/>
    <w:qFormat/>
    <w:uiPriority w:val="0"/>
    <w:pPr>
      <w:ind w:firstLine="480" w:firstLineChars="200"/>
    </w:pPr>
    <w:rPr>
      <w:szCs w:val="20"/>
    </w:rPr>
  </w:style>
  <w:style w:type="paragraph" w:customStyle="1" w:styleId="460">
    <w:name w:val="xl38"/>
    <w:basedOn w:val="1"/>
    <w:qFormat/>
    <w:uiPriority w:val="0"/>
    <w:pPr>
      <w:widowControl/>
      <w:pBdr>
        <w:bottom w:val="single" w:color="auto" w:sz="4" w:space="0"/>
        <w:right w:val="single" w:color="auto" w:sz="4" w:space="0"/>
      </w:pBdr>
      <w:adjustRightInd w:val="0"/>
      <w:snapToGrid w:val="0"/>
      <w:spacing w:beforeLines="40" w:afterLines="40"/>
      <w:ind w:left="-2" w:leftChars="-1"/>
      <w:jc w:val="center"/>
    </w:pPr>
    <w:rPr>
      <w:rFonts w:ascii="宋体" w:hAnsi="宋体" w:cs="Arial"/>
      <w:kern w:val="0"/>
      <w:szCs w:val="21"/>
    </w:rPr>
  </w:style>
  <w:style w:type="paragraph" w:customStyle="1" w:styleId="461">
    <w:name w:val="colorffffff"/>
    <w:basedOn w:val="1"/>
    <w:qFormat/>
    <w:uiPriority w:val="0"/>
    <w:pPr>
      <w:widowControl/>
      <w:spacing w:beforeLines="40" w:afterLines="40"/>
      <w:jc w:val="left"/>
    </w:pPr>
    <w:rPr>
      <w:rFonts w:ascii="宋体" w:hAnsi="宋体" w:cs="宋体"/>
      <w:color w:val="FFFFFF"/>
      <w:kern w:val="0"/>
    </w:rPr>
  </w:style>
  <w:style w:type="paragraph" w:customStyle="1" w:styleId="462">
    <w:name w:val="数字标题2"/>
    <w:basedOn w:val="7"/>
    <w:next w:val="1"/>
    <w:qFormat/>
    <w:uiPriority w:val="0"/>
    <w:pPr>
      <w:tabs>
        <w:tab w:val="left" w:pos="480"/>
      </w:tabs>
      <w:ind w:left="480" w:hanging="480"/>
    </w:pPr>
    <w:rPr>
      <w:rFonts w:ascii="Times New Roman" w:hAnsi="Cambria" w:eastAsia="宋体"/>
      <w:i/>
      <w:color w:val="000000"/>
      <w:kern w:val="0"/>
      <w:sz w:val="36"/>
      <w:szCs w:val="36"/>
    </w:rPr>
  </w:style>
  <w:style w:type="paragraph" w:customStyle="1" w:styleId="463">
    <w:name w:val="Char3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64">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65">
    <w:name w:val="Char Char3 Char Char Char Char Char Char Char Char Char Char Char Char2 Char Char Char Char1"/>
    <w:basedOn w:val="1"/>
    <w:qFormat/>
    <w:uiPriority w:val="0"/>
    <w:pPr>
      <w:spacing w:beforeLines="40" w:afterLines="40"/>
    </w:pPr>
    <w:rPr>
      <w:rFonts w:ascii="Tahoma" w:hAnsi="Tahoma"/>
      <w:sz w:val="36"/>
      <w:szCs w:val="36"/>
    </w:rPr>
  </w:style>
  <w:style w:type="paragraph" w:customStyle="1" w:styleId="466">
    <w:name w:val="标题 0（绿盟科技）"/>
    <w:basedOn w:val="86"/>
    <w:qFormat/>
    <w:uiPriority w:val="0"/>
    <w:pPr>
      <w:keepNext/>
      <w:keepLines/>
      <w:overflowPunct/>
      <w:autoSpaceDE/>
      <w:autoSpaceDN/>
      <w:adjustRightInd/>
      <w:spacing w:line="300" w:lineRule="auto"/>
      <w:textAlignment w:val="auto"/>
      <w:outlineLvl w:val="0"/>
    </w:pPr>
    <w:rPr>
      <w:rFonts w:ascii="Arial" w:hAnsi="Arial" w:eastAsia="黑体" w:cs="Arial"/>
      <w:b/>
      <w:kern w:val="0"/>
      <w:sz w:val="52"/>
      <w:szCs w:val="32"/>
    </w:rPr>
  </w:style>
  <w:style w:type="paragraph" w:customStyle="1" w:styleId="467">
    <w:name w:val="xl37"/>
    <w:basedOn w:val="1"/>
    <w:qFormat/>
    <w:uiPriority w:val="0"/>
    <w:pPr>
      <w:widowControl/>
      <w:pBdr>
        <w:top w:val="single" w:color="auto" w:sz="4" w:space="0"/>
        <w:bottom w:val="single" w:color="auto" w:sz="4" w:space="0"/>
        <w:right w:val="single" w:color="auto" w:sz="4" w:space="0"/>
      </w:pBdr>
      <w:adjustRightInd w:val="0"/>
      <w:snapToGrid w:val="0"/>
      <w:spacing w:beforeLines="40" w:afterLines="40"/>
      <w:ind w:left="-2" w:leftChars="-1"/>
      <w:jc w:val="left"/>
    </w:pPr>
    <w:rPr>
      <w:rFonts w:ascii="黑体" w:hAnsi="宋体" w:eastAsia="黑体" w:cs="Arial"/>
      <w:kern w:val="0"/>
      <w:szCs w:val="21"/>
    </w:rPr>
  </w:style>
  <w:style w:type="paragraph" w:customStyle="1" w:styleId="468">
    <w:name w:val="图标注"/>
    <w:basedOn w:val="1"/>
    <w:qFormat/>
    <w:uiPriority w:val="0"/>
    <w:pPr>
      <w:spacing w:beforeLines="40" w:afterLines="40" w:line="300" w:lineRule="auto"/>
      <w:ind w:firstLine="420"/>
      <w:jc w:val="center"/>
    </w:pPr>
    <w:rPr>
      <w:rFonts w:ascii="黑体" w:eastAsia="黑体" w:cs="宋体"/>
      <w:szCs w:val="20"/>
    </w:rPr>
  </w:style>
  <w:style w:type="paragraph" w:customStyle="1" w:styleId="46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70">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471">
    <w:name w:val="colordcdcdcbg"/>
    <w:basedOn w:val="1"/>
    <w:qFormat/>
    <w:uiPriority w:val="0"/>
    <w:pPr>
      <w:widowControl/>
      <w:shd w:val="clear" w:color="auto" w:fill="DCDCDC"/>
      <w:spacing w:beforeLines="40" w:afterLines="40"/>
      <w:jc w:val="left"/>
    </w:pPr>
    <w:rPr>
      <w:rFonts w:ascii="宋体" w:hAnsi="宋体" w:cs="宋体"/>
      <w:color w:val="000000"/>
      <w:kern w:val="0"/>
    </w:rPr>
  </w:style>
  <w:style w:type="paragraph" w:customStyle="1" w:styleId="472">
    <w:name w:val="小节"/>
    <w:basedOn w:val="8"/>
    <w:qFormat/>
    <w:uiPriority w:val="0"/>
    <w:pPr>
      <w:spacing w:before="200" w:after="200" w:line="560" w:lineRule="exact"/>
      <w:ind w:left="0" w:firstLine="0"/>
      <w:jc w:val="left"/>
    </w:pPr>
    <w:rPr>
      <w:rFonts w:ascii="Arial" w:hAnsi="Arial"/>
      <w:b w:val="0"/>
      <w:bCs w:val="0"/>
      <w:spacing w:val="14"/>
      <w:kern w:val="24"/>
      <w:sz w:val="28"/>
      <w:szCs w:val="20"/>
    </w:rPr>
  </w:style>
  <w:style w:type="paragraph" w:customStyle="1" w:styleId="473">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74">
    <w:name w:val="Char Char5 Char Char Char Char1"/>
    <w:basedOn w:val="1"/>
    <w:qFormat/>
    <w:uiPriority w:val="0"/>
    <w:rPr>
      <w:rFonts w:ascii="Tahoma" w:hAnsi="Tahoma"/>
      <w:sz w:val="36"/>
      <w:szCs w:val="36"/>
    </w:rPr>
  </w:style>
  <w:style w:type="paragraph" w:customStyle="1" w:styleId="475">
    <w:name w:val="colorffffffbg"/>
    <w:basedOn w:val="1"/>
    <w:qFormat/>
    <w:uiPriority w:val="0"/>
    <w:pPr>
      <w:widowControl/>
      <w:shd w:val="clear" w:color="auto" w:fill="FFFFFF"/>
      <w:spacing w:beforeLines="40" w:afterLines="40"/>
      <w:jc w:val="left"/>
    </w:pPr>
    <w:rPr>
      <w:rFonts w:ascii="宋体" w:hAnsi="宋体" w:cs="宋体"/>
      <w:color w:val="000000"/>
      <w:kern w:val="0"/>
    </w:rPr>
  </w:style>
  <w:style w:type="paragraph" w:customStyle="1" w:styleId="47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7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78">
    <w:name w:val="正文无缩进 Char"/>
    <w:basedOn w:val="1"/>
    <w:qFormat/>
    <w:uiPriority w:val="0"/>
    <w:pPr>
      <w:tabs>
        <w:tab w:val="left" w:pos="420"/>
      </w:tabs>
      <w:spacing w:beforeLines="40" w:afterLines="40"/>
    </w:pPr>
  </w:style>
  <w:style w:type="paragraph" w:customStyle="1" w:styleId="479">
    <w:name w:val="样式 文档正文 + 首行缩进:  2 字符"/>
    <w:basedOn w:val="249"/>
    <w:qFormat/>
    <w:uiPriority w:val="0"/>
    <w:pPr>
      <w:tabs>
        <w:tab w:val="left" w:pos="900"/>
      </w:tabs>
      <w:adjustRightInd/>
      <w:spacing w:beforeLines="40" w:afterLines="40" w:line="360" w:lineRule="auto"/>
      <w:ind w:left="900" w:hanging="420"/>
      <w:textAlignment w:val="auto"/>
    </w:pPr>
    <w:rPr>
      <w:rFonts w:ascii="Times New Roman" w:hAnsi="Times New Roman" w:eastAsia="Times New Roman" w:cs="宋体"/>
      <w:color w:val="000000"/>
      <w:kern w:val="2"/>
      <w:sz w:val="28"/>
      <w:szCs w:val="28"/>
    </w:rPr>
  </w:style>
  <w:style w:type="paragraph" w:customStyle="1" w:styleId="480">
    <w:name w:val="四级无标题条"/>
    <w:basedOn w:val="1"/>
    <w:qFormat/>
    <w:uiPriority w:val="0"/>
    <w:pPr>
      <w:spacing w:beforeLines="40" w:afterLines="40"/>
    </w:pPr>
  </w:style>
  <w:style w:type="paragraph" w:customStyle="1" w:styleId="48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82">
    <w:name w:val="xl32"/>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center"/>
    </w:pPr>
    <w:rPr>
      <w:rFonts w:ascii="黑体" w:hAnsi="宋体" w:eastAsia="黑体" w:cs="Arial"/>
      <w:kern w:val="0"/>
      <w:szCs w:val="21"/>
    </w:rPr>
  </w:style>
  <w:style w:type="paragraph" w:customStyle="1" w:styleId="483">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Lines="40" w:afterLines="40"/>
      <w:jc w:val="center"/>
    </w:pPr>
    <w:rPr>
      <w:rFonts w:ascii="Arial" w:hAnsi="Arial" w:cs="Arial"/>
      <w:b/>
      <w:bCs/>
      <w:color w:val="FFFFFF"/>
      <w:kern w:val="0"/>
      <w:sz w:val="22"/>
    </w:rPr>
  </w:style>
  <w:style w:type="paragraph" w:customStyle="1" w:styleId="484">
    <w:name w:val="样式 标题 2 + 四号"/>
    <w:basedOn w:val="1"/>
    <w:qFormat/>
    <w:uiPriority w:val="0"/>
    <w:pPr>
      <w:tabs>
        <w:tab w:val="left" w:pos="1260"/>
      </w:tabs>
      <w:ind w:left="1260" w:hanging="420"/>
    </w:pPr>
  </w:style>
  <w:style w:type="paragraph" w:customStyle="1" w:styleId="485">
    <w:name w:val="color003366bld"/>
    <w:basedOn w:val="1"/>
    <w:qFormat/>
    <w:uiPriority w:val="0"/>
    <w:pPr>
      <w:widowControl/>
      <w:spacing w:beforeLines="40" w:afterLines="40"/>
      <w:jc w:val="left"/>
    </w:pPr>
    <w:rPr>
      <w:rFonts w:ascii="宋体" w:hAnsi="宋体" w:cs="宋体"/>
      <w:b/>
      <w:bCs/>
      <w:color w:val="003366"/>
      <w:kern w:val="0"/>
    </w:rPr>
  </w:style>
  <w:style w:type="paragraph" w:customStyle="1" w:styleId="486">
    <w:name w:val="xl60"/>
    <w:basedOn w:val="1"/>
    <w:qFormat/>
    <w:uiPriority w:val="0"/>
    <w:pPr>
      <w:widowControl/>
      <w:pBdr>
        <w:top w:val="single" w:color="auto" w:sz="4" w:space="0"/>
        <w:left w:val="single" w:color="auto" w:sz="4" w:space="0"/>
        <w:bottom w:val="single" w:color="auto" w:sz="8" w:space="0"/>
        <w:right w:val="single" w:color="auto" w:sz="4" w:space="0"/>
      </w:pBdr>
      <w:spacing w:beforeLines="40" w:afterLines="40"/>
      <w:jc w:val="center"/>
    </w:pPr>
    <w:rPr>
      <w:color w:val="000000"/>
      <w:kern w:val="0"/>
      <w:sz w:val="20"/>
      <w:szCs w:val="20"/>
    </w:rPr>
  </w:style>
  <w:style w:type="paragraph" w:customStyle="1" w:styleId="487">
    <w:name w:val="Char2 Char Char Char Char Char Char"/>
    <w:basedOn w:val="1"/>
    <w:qFormat/>
    <w:uiPriority w:val="0"/>
    <w:pPr>
      <w:spacing w:beforeLines="40" w:afterLines="40"/>
    </w:pPr>
    <w:rPr>
      <w:rFonts w:ascii="仿宋_GB2312"/>
      <w:b/>
      <w:sz w:val="30"/>
      <w:szCs w:val="32"/>
    </w:rPr>
  </w:style>
  <w:style w:type="paragraph" w:customStyle="1" w:styleId="488">
    <w:name w:val="xl34"/>
    <w:basedOn w:val="1"/>
    <w:qFormat/>
    <w:uiPriority w:val="0"/>
    <w:pPr>
      <w:widowControl/>
      <w:pBdr>
        <w:bottom w:val="single" w:color="auto" w:sz="4" w:space="0"/>
        <w:right w:val="single" w:color="auto" w:sz="4" w:space="0"/>
      </w:pBdr>
      <w:adjustRightInd w:val="0"/>
      <w:snapToGrid w:val="0"/>
      <w:spacing w:beforeLines="40" w:afterLines="40"/>
      <w:ind w:left="-2" w:leftChars="-1"/>
      <w:jc w:val="left"/>
    </w:pPr>
    <w:rPr>
      <w:rFonts w:ascii="Arial" w:hAnsi="Arial" w:cs="Arial"/>
      <w:kern w:val="0"/>
      <w:szCs w:val="21"/>
    </w:rPr>
  </w:style>
  <w:style w:type="paragraph" w:customStyle="1" w:styleId="489">
    <w:name w:val="标准标题2"/>
    <w:basedOn w:val="7"/>
    <w:qFormat/>
    <w:uiPriority w:val="0"/>
    <w:pPr>
      <w:spacing w:line="360" w:lineRule="auto"/>
    </w:pPr>
    <w:rPr>
      <w:rFonts w:eastAsia="仿宋_GB2312"/>
      <w:bCs w:val="0"/>
      <w:sz w:val="28"/>
    </w:rPr>
  </w:style>
  <w:style w:type="paragraph" w:customStyle="1" w:styleId="490">
    <w:name w:val="贷方"/>
    <w:basedOn w:val="1"/>
    <w:qFormat/>
    <w:uiPriority w:val="0"/>
    <w:pPr>
      <w:ind w:left="1890" w:leftChars="900"/>
    </w:pPr>
  </w:style>
  <w:style w:type="paragraph" w:customStyle="1" w:styleId="491">
    <w:name w:val="数字标题3"/>
    <w:basedOn w:val="8"/>
    <w:next w:val="1"/>
    <w:qFormat/>
    <w:uiPriority w:val="0"/>
    <w:pPr>
      <w:spacing w:line="240" w:lineRule="auto"/>
      <w:ind w:left="0" w:firstLine="0"/>
    </w:pPr>
    <w:rPr>
      <w:kern w:val="0"/>
      <w:sz w:val="28"/>
      <w:szCs w:val="28"/>
    </w:rPr>
  </w:style>
  <w:style w:type="paragraph" w:customStyle="1" w:styleId="492">
    <w:name w:val="文本框内文字"/>
    <w:basedOn w:val="1"/>
    <w:qFormat/>
    <w:uiPriority w:val="0"/>
    <w:pPr>
      <w:spacing w:line="0" w:lineRule="atLeast"/>
    </w:pPr>
    <w:rPr>
      <w:rFonts w:eastAsia="仿宋_GB2312"/>
      <w:sz w:val="22"/>
    </w:rPr>
  </w:style>
  <w:style w:type="paragraph" w:customStyle="1" w:styleId="493">
    <w:name w:val="文本框文字"/>
    <w:basedOn w:val="1"/>
    <w:qFormat/>
    <w:uiPriority w:val="0"/>
    <w:pPr>
      <w:adjustRightInd w:val="0"/>
      <w:snapToGrid w:val="0"/>
      <w:spacing w:beforeLines="40" w:afterLines="40"/>
    </w:pPr>
    <w:rPr>
      <w:rFonts w:cs="Angsana New"/>
    </w:rPr>
  </w:style>
  <w:style w:type="paragraph" w:customStyle="1" w:styleId="494">
    <w:name w:val="xl26"/>
    <w:basedOn w:val="1"/>
    <w:qFormat/>
    <w:uiPriority w:val="0"/>
    <w:pPr>
      <w:widowControl/>
      <w:pBdr>
        <w:bottom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495">
    <w:name w:val="样式 小四 行距: 1.5 倍行距 首行缩进:  2.25 字符"/>
    <w:basedOn w:val="1"/>
    <w:qFormat/>
    <w:uiPriority w:val="0"/>
    <w:pPr>
      <w:tabs>
        <w:tab w:val="left" w:pos="360"/>
        <w:tab w:val="left" w:pos="704"/>
      </w:tabs>
    </w:pPr>
    <w:rPr>
      <w:rFonts w:ascii="宋体" w:hAnsi="宋体"/>
      <w:spacing w:val="-8"/>
      <w:szCs w:val="20"/>
    </w:rPr>
  </w:style>
  <w:style w:type="paragraph" w:customStyle="1" w:styleId="496">
    <w:name w:val="colore7e7e7bg"/>
    <w:basedOn w:val="1"/>
    <w:qFormat/>
    <w:uiPriority w:val="0"/>
    <w:pPr>
      <w:widowControl/>
      <w:shd w:val="clear" w:color="auto" w:fill="E7E7E7"/>
      <w:spacing w:beforeLines="40" w:afterLines="40"/>
      <w:jc w:val="left"/>
    </w:pPr>
    <w:rPr>
      <w:rFonts w:ascii="宋体" w:hAnsi="宋体" w:cs="宋体"/>
      <w:color w:val="000000"/>
      <w:kern w:val="0"/>
    </w:rPr>
  </w:style>
  <w:style w:type="paragraph" w:customStyle="1" w:styleId="49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498">
    <w:name w:val="第一条"/>
    <w:basedOn w:val="354"/>
    <w:qFormat/>
    <w:uiPriority w:val="0"/>
    <w:pPr>
      <w:tabs>
        <w:tab w:val="left" w:pos="1542"/>
      </w:tabs>
      <w:ind w:left="500" w:firstLine="0" w:firstLineChars="0"/>
    </w:pPr>
    <w:rPr>
      <w:szCs w:val="28"/>
    </w:rPr>
  </w:style>
  <w:style w:type="paragraph" w:customStyle="1" w:styleId="499">
    <w:name w:val="xl58"/>
    <w:basedOn w:val="1"/>
    <w:qFormat/>
    <w:uiPriority w:val="0"/>
    <w:pPr>
      <w:widowControl/>
      <w:pBdr>
        <w:top w:val="single" w:color="auto" w:sz="4" w:space="0"/>
        <w:left w:val="single" w:color="auto" w:sz="8" w:space="0"/>
        <w:bottom w:val="single" w:color="auto" w:sz="8" w:space="0"/>
        <w:right w:val="single" w:color="auto" w:sz="4" w:space="0"/>
      </w:pBdr>
      <w:spacing w:beforeLines="40" w:afterLines="40"/>
      <w:jc w:val="center"/>
    </w:pPr>
    <w:rPr>
      <w:kern w:val="0"/>
      <w:sz w:val="20"/>
      <w:szCs w:val="20"/>
    </w:rPr>
  </w:style>
  <w:style w:type="paragraph" w:customStyle="1" w:styleId="500">
    <w:name w:val="样式 Arial 左侧:  0.43 厘米 段前: 1.4 磅 段后: 2.8 磅"/>
    <w:basedOn w:val="1"/>
    <w:qFormat/>
    <w:uiPriority w:val="0"/>
    <w:pPr>
      <w:spacing w:beforeLines="40" w:afterLines="40"/>
      <w:ind w:left="244" w:firstLine="540" w:firstLineChars="225"/>
    </w:pPr>
    <w:rPr>
      <w:rFonts w:ascii="Arial" w:hAnsi="Arial" w:cs="宋体"/>
    </w:rPr>
  </w:style>
  <w:style w:type="paragraph" w:customStyle="1" w:styleId="501">
    <w:name w:val="xl13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02">
    <w:name w:val="xl78"/>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b/>
      <w:bCs/>
      <w:kern w:val="0"/>
      <w:sz w:val="20"/>
      <w:szCs w:val="20"/>
    </w:rPr>
  </w:style>
  <w:style w:type="paragraph" w:customStyle="1" w:styleId="503">
    <w:name w:val="Char2 Char Char"/>
    <w:basedOn w:val="1"/>
    <w:qFormat/>
    <w:uiPriority w:val="0"/>
    <w:pPr>
      <w:adjustRightInd w:val="0"/>
    </w:pPr>
    <w:rPr>
      <w:szCs w:val="20"/>
    </w:rPr>
  </w:style>
  <w:style w:type="paragraph" w:customStyle="1" w:styleId="504">
    <w:name w:val="正文1"/>
    <w:basedOn w:val="1"/>
    <w:qFormat/>
    <w:uiPriority w:val="0"/>
    <w:pPr>
      <w:adjustRightInd w:val="0"/>
      <w:spacing w:beforeLines="40" w:afterLines="40" w:line="312" w:lineRule="atLeast"/>
      <w:ind w:firstLine="425"/>
    </w:pPr>
    <w:rPr>
      <w:kern w:val="0"/>
      <w:szCs w:val="20"/>
    </w:rPr>
  </w:style>
  <w:style w:type="paragraph" w:customStyle="1" w:styleId="505">
    <w:name w:val="样式 标题 5H5Level 3 - iPIM 5Titre5Block Label1.1.1口h5Secon...1"/>
    <w:basedOn w:val="10"/>
    <w:qFormat/>
    <w:uiPriority w:val="0"/>
    <w:pPr>
      <w:widowControl/>
      <w:tabs>
        <w:tab w:val="left" w:pos="1304"/>
        <w:tab w:val="clear" w:pos="1008"/>
      </w:tabs>
      <w:spacing w:beforeLines="50" w:afterLines="50" w:line="377" w:lineRule="auto"/>
      <w:ind w:left="0" w:firstLine="0"/>
      <w:jc w:val="left"/>
    </w:pPr>
    <w:rPr>
      <w:rFonts w:cs="宋体"/>
      <w:sz w:val="30"/>
      <w:szCs w:val="20"/>
    </w:rPr>
  </w:style>
  <w:style w:type="paragraph" w:customStyle="1" w:styleId="506">
    <w:name w:val="我的标题4"/>
    <w:next w:val="333"/>
    <w:qFormat/>
    <w:uiPriority w:val="0"/>
    <w:pPr>
      <w:spacing w:beforeLines="50" w:afterLines="50" w:line="0" w:lineRule="atLeast"/>
      <w:ind w:left="992" w:hanging="992"/>
      <w:outlineLvl w:val="3"/>
    </w:pPr>
    <w:rPr>
      <w:rFonts w:ascii="Arial" w:hAnsi="Arial" w:eastAsia="宋体" w:cs="Times New Roman"/>
      <w:b/>
      <w:kern w:val="2"/>
      <w:sz w:val="24"/>
      <w:szCs w:val="21"/>
      <w:lang w:val="en-US" w:eastAsia="zh-CN" w:bidi="ar-SA"/>
    </w:rPr>
  </w:style>
  <w:style w:type="paragraph" w:customStyle="1" w:styleId="507">
    <w:name w:val="样式 标题 2H2 + 黑体"/>
    <w:basedOn w:val="7"/>
    <w:qFormat/>
    <w:uiPriority w:val="0"/>
    <w:pPr>
      <w:widowControl/>
      <w:spacing w:beforeLines="40" w:afterLines="40" w:line="415" w:lineRule="auto"/>
      <w:ind w:left="0" w:firstLine="0"/>
      <w:jc w:val="left"/>
    </w:pPr>
    <w:rPr>
      <w:kern w:val="0"/>
      <w:szCs w:val="20"/>
    </w:rPr>
  </w:style>
  <w:style w:type="paragraph" w:customStyle="1" w:styleId="508">
    <w:name w:val="默认段落样式"/>
    <w:basedOn w:val="192"/>
    <w:qFormat/>
    <w:uiPriority w:val="0"/>
    <w:pPr>
      <w:spacing w:before="0"/>
      <w:ind w:firstLine="480"/>
      <w:jc w:val="both"/>
      <w:outlineLvl w:val="2"/>
    </w:pPr>
    <w:rPr>
      <w:rFonts w:ascii="仿宋_GB2312" w:cs="Times New Roman"/>
      <w:color w:val="000000"/>
      <w:kern w:val="0"/>
      <w:szCs w:val="24"/>
    </w:rPr>
  </w:style>
  <w:style w:type="paragraph" w:customStyle="1" w:styleId="509">
    <w:name w:val="节"/>
    <w:basedOn w:val="7"/>
    <w:qFormat/>
    <w:uiPriority w:val="0"/>
    <w:pPr>
      <w:spacing w:before="160" w:after="160" w:line="720" w:lineRule="exact"/>
      <w:ind w:left="0" w:firstLine="0"/>
    </w:pPr>
    <w:rPr>
      <w:b w:val="0"/>
      <w:bCs w:val="0"/>
      <w:spacing w:val="14"/>
      <w:kern w:val="24"/>
      <w:sz w:val="28"/>
      <w:szCs w:val="20"/>
    </w:rPr>
  </w:style>
  <w:style w:type="paragraph" w:customStyle="1" w:styleId="510">
    <w:name w:val="表格标题"/>
    <w:basedOn w:val="396"/>
    <w:qFormat/>
    <w:uiPriority w:val="0"/>
    <w:pPr>
      <w:jc w:val="center"/>
    </w:pPr>
    <w:rPr>
      <w:b/>
      <w:bCs/>
      <w:i/>
      <w:iCs/>
    </w:rPr>
  </w:style>
  <w:style w:type="paragraph" w:customStyle="1" w:styleId="511">
    <w:name w:val="Char1"/>
    <w:basedOn w:val="1"/>
    <w:qFormat/>
    <w:uiPriority w:val="0"/>
    <w:rPr>
      <w:rFonts w:ascii="Tahoma" w:hAnsi="Tahoma"/>
      <w:szCs w:val="20"/>
    </w:rPr>
  </w:style>
  <w:style w:type="paragraph" w:customStyle="1" w:styleId="512">
    <w:name w:val="注意事项"/>
    <w:basedOn w:val="1"/>
    <w:qFormat/>
    <w:uiPriority w:val="0"/>
    <w:pPr>
      <w:spacing w:beforeLines="50" w:afterLines="50"/>
      <w:ind w:firstLine="600" w:firstLineChars="200"/>
    </w:pPr>
    <w:rPr>
      <w:rFonts w:ascii="仿宋_GB2312" w:eastAsia="仿宋_GB2312" w:cs="Latha"/>
      <w:bCs/>
      <w:color w:val="000000"/>
      <w:sz w:val="30"/>
      <w:szCs w:val="30"/>
    </w:rPr>
  </w:style>
  <w:style w:type="paragraph" w:customStyle="1" w:styleId="513">
    <w:name w:val="封面_项目建设单位"/>
    <w:basedOn w:val="50"/>
    <w:qFormat/>
    <w:uiPriority w:val="0"/>
    <w:pPr>
      <w:autoSpaceDE w:val="0"/>
      <w:autoSpaceDN w:val="0"/>
      <w:adjustRightInd w:val="0"/>
      <w:spacing w:beforeLines="40" w:afterLines="40" w:line="240" w:lineRule="atLeast"/>
      <w:ind w:firstLine="425"/>
      <w:jc w:val="distribute"/>
    </w:pPr>
    <w:rPr>
      <w:rFonts w:ascii="Arial" w:hAnsi="Arial" w:eastAsia="黑体"/>
      <w:color w:val="000000"/>
      <w:sz w:val="32"/>
      <w:szCs w:val="20"/>
    </w:rPr>
  </w:style>
  <w:style w:type="paragraph" w:customStyle="1" w:styleId="514">
    <w:name w:val="xl44"/>
    <w:basedOn w:val="1"/>
    <w:qFormat/>
    <w:uiPriority w:val="0"/>
    <w:pPr>
      <w:widowControl/>
      <w:pBdr>
        <w:top w:val="single" w:color="auto" w:sz="4" w:space="0"/>
        <w:bottom w:val="single" w:color="auto" w:sz="4" w:space="0"/>
        <w:right w:val="single" w:color="auto" w:sz="4" w:space="0"/>
      </w:pBdr>
      <w:adjustRightInd w:val="0"/>
      <w:snapToGrid w:val="0"/>
      <w:spacing w:beforeLines="40" w:afterLines="40"/>
      <w:ind w:left="-2" w:leftChars="-1"/>
      <w:jc w:val="center"/>
    </w:pPr>
    <w:rPr>
      <w:rFonts w:ascii="宋体" w:hAnsi="宋体" w:cs="Arial"/>
      <w:b/>
      <w:bCs/>
      <w:kern w:val="0"/>
      <w:szCs w:val="21"/>
    </w:rPr>
  </w:style>
  <w:style w:type="paragraph" w:customStyle="1" w:styleId="515">
    <w:name w:val="tertnavdiv"/>
    <w:basedOn w:val="1"/>
    <w:qFormat/>
    <w:uiPriority w:val="0"/>
    <w:pPr>
      <w:widowControl/>
      <w:shd w:val="clear" w:color="auto" w:fill="CECECE"/>
      <w:spacing w:beforeLines="40" w:afterLines="40"/>
      <w:jc w:val="left"/>
    </w:pPr>
    <w:rPr>
      <w:rFonts w:ascii="宋体" w:hAnsi="宋体" w:cs="宋体"/>
      <w:color w:val="000000"/>
      <w:kern w:val="0"/>
    </w:rPr>
  </w:style>
  <w:style w:type="paragraph" w:customStyle="1" w:styleId="516">
    <w:name w:val="段落内容"/>
    <w:basedOn w:val="1"/>
    <w:qFormat/>
    <w:uiPriority w:val="0"/>
    <w:pPr>
      <w:spacing w:afterLines="50"/>
      <w:ind w:firstLine="560" w:firstLineChars="200"/>
    </w:pPr>
    <w:rPr>
      <w:rFonts w:cs="宋体"/>
      <w:sz w:val="28"/>
      <w:szCs w:val="20"/>
    </w:rPr>
  </w:style>
  <w:style w:type="paragraph" w:customStyle="1" w:styleId="517">
    <w:name w:val="xl13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18">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19">
    <w:name w:val="插图"/>
    <w:basedOn w:val="8"/>
    <w:next w:val="1"/>
    <w:qFormat/>
    <w:uiPriority w:val="0"/>
    <w:pPr>
      <w:keepNext w:val="0"/>
      <w:tabs>
        <w:tab w:val="left" w:pos="1260"/>
        <w:tab w:val="clear" w:pos="720"/>
      </w:tabs>
      <w:spacing w:beforeLines="40" w:afterLines="40"/>
      <w:ind w:left="420" w:hanging="420"/>
      <w:jc w:val="center"/>
      <w:outlineLvl w:val="9"/>
    </w:pPr>
    <w:rPr>
      <w:rFonts w:ascii="黑体" w:eastAsia="黑体"/>
      <w:b w:val="0"/>
      <w:bCs w:val="0"/>
      <w:sz w:val="21"/>
    </w:rPr>
  </w:style>
  <w:style w:type="paragraph" w:customStyle="1" w:styleId="520">
    <w:name w:val="xl24"/>
    <w:basedOn w:val="1"/>
    <w:qFormat/>
    <w:uiPriority w:val="0"/>
    <w:pPr>
      <w:widowControl/>
      <w:pBdr>
        <w:top w:val="single" w:color="auto" w:sz="8" w:space="0"/>
        <w:left w:val="single" w:color="auto" w:sz="8" w:space="0"/>
        <w:bottom w:val="single" w:color="auto" w:sz="8" w:space="0"/>
        <w:right w:val="single" w:color="auto" w:sz="8" w:space="0"/>
      </w:pBdr>
      <w:spacing w:beforeLines="40" w:afterLines="40"/>
      <w:jc w:val="center"/>
    </w:pPr>
    <w:rPr>
      <w:rFonts w:ascii="宋体" w:hAnsi="宋体"/>
      <w:b/>
      <w:bCs/>
      <w:kern w:val="0"/>
    </w:rPr>
  </w:style>
  <w:style w:type="paragraph" w:customStyle="1" w:styleId="521">
    <w:name w:val="large"/>
    <w:basedOn w:val="1"/>
    <w:qFormat/>
    <w:uiPriority w:val="0"/>
    <w:pPr>
      <w:widowControl/>
      <w:spacing w:beforeLines="40" w:afterLines="40"/>
      <w:jc w:val="left"/>
    </w:pPr>
    <w:rPr>
      <w:rFonts w:ascii="宋体" w:hAnsi="宋体" w:cs="宋体"/>
      <w:color w:val="000000"/>
      <w:kern w:val="0"/>
      <w:sz w:val="26"/>
      <w:szCs w:val="26"/>
    </w:rPr>
  </w:style>
  <w:style w:type="paragraph" w:customStyle="1" w:styleId="522">
    <w:name w:val="Char2 Char Char Char Char Char Char1"/>
    <w:basedOn w:val="1"/>
    <w:qFormat/>
    <w:uiPriority w:val="0"/>
    <w:rPr>
      <w:rFonts w:ascii="仿宋_GB2312"/>
      <w:b/>
      <w:sz w:val="30"/>
      <w:szCs w:val="32"/>
    </w:rPr>
  </w:style>
  <w:style w:type="paragraph" w:customStyle="1" w:styleId="523">
    <w:name w:val="xl69"/>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b/>
      <w:bCs/>
      <w:kern w:val="0"/>
      <w:sz w:val="20"/>
      <w:szCs w:val="20"/>
    </w:rPr>
  </w:style>
  <w:style w:type="paragraph" w:customStyle="1" w:styleId="524">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25">
    <w:name w:val="Char Char3 Char Char Char Char Char Char Char Char Char Char Char Char2 Char Char1"/>
    <w:basedOn w:val="1"/>
    <w:qFormat/>
    <w:uiPriority w:val="0"/>
    <w:rPr>
      <w:rFonts w:ascii="Tahoma" w:hAnsi="Tahoma"/>
      <w:sz w:val="36"/>
      <w:szCs w:val="36"/>
    </w:rPr>
  </w:style>
  <w:style w:type="paragraph" w:customStyle="1" w:styleId="526">
    <w:name w:val="附图居中"/>
    <w:basedOn w:val="1"/>
    <w:next w:val="527"/>
    <w:qFormat/>
    <w:uiPriority w:val="0"/>
    <w:pPr>
      <w:keepNext/>
      <w:jc w:val="center"/>
    </w:pPr>
  </w:style>
  <w:style w:type="paragraph" w:customStyle="1" w:styleId="527">
    <w:name w:val="附图标题"/>
    <w:basedOn w:val="1"/>
    <w:next w:val="26"/>
    <w:qFormat/>
    <w:uiPriority w:val="0"/>
    <w:pPr>
      <w:keepNext/>
      <w:tabs>
        <w:tab w:val="left" w:pos="1620"/>
      </w:tabs>
      <w:spacing w:afterLines="100"/>
      <w:ind w:left="1620" w:leftChars="600" w:hanging="360" w:hangingChars="200"/>
      <w:jc w:val="center"/>
    </w:pPr>
    <w:rPr>
      <w:rFonts w:ascii="Arial" w:hAnsi="Arial" w:eastAsia="黑体"/>
      <w:b/>
      <w:sz w:val="18"/>
    </w:rPr>
  </w:style>
  <w:style w:type="paragraph" w:customStyle="1" w:styleId="528">
    <w:name w:val="列表标题"/>
    <w:basedOn w:val="1"/>
    <w:next w:val="1"/>
    <w:qFormat/>
    <w:uiPriority w:val="0"/>
    <w:pPr>
      <w:spacing w:beforeLines="40" w:afterLines="40"/>
      <w:jc w:val="center"/>
    </w:pPr>
    <w:rPr>
      <w:szCs w:val="20"/>
    </w:rPr>
  </w:style>
  <w:style w:type="paragraph" w:customStyle="1" w:styleId="529">
    <w:name w:val="Char Char31"/>
    <w:basedOn w:val="1"/>
    <w:qFormat/>
    <w:uiPriority w:val="0"/>
    <w:pPr>
      <w:spacing w:beforeLines="40" w:afterLines="40"/>
    </w:pPr>
    <w:rPr>
      <w:rFonts w:ascii="Tahoma" w:hAnsi="Tahoma"/>
      <w:sz w:val="36"/>
      <w:szCs w:val="36"/>
    </w:rPr>
  </w:style>
  <w:style w:type="paragraph" w:customStyle="1" w:styleId="530">
    <w:name w:val="xl12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531">
    <w:name w:val="Char Char5 Char Char Char Char Char Char Char Char Char Char Char Char Char Char Char Char Char Char Char Char Char Char Char Char"/>
    <w:basedOn w:val="1"/>
    <w:qFormat/>
    <w:uiPriority w:val="0"/>
    <w:pPr>
      <w:spacing w:beforeLines="40" w:afterLines="40"/>
    </w:pPr>
    <w:rPr>
      <w:rFonts w:ascii="Tahoma" w:hAnsi="Tahoma"/>
      <w:sz w:val="36"/>
      <w:szCs w:val="36"/>
    </w:rPr>
  </w:style>
  <w:style w:type="paragraph" w:customStyle="1" w:styleId="532">
    <w:name w:val="Tabletext"/>
    <w:basedOn w:val="1"/>
    <w:qFormat/>
    <w:uiPriority w:val="0"/>
    <w:pPr>
      <w:keepLines/>
      <w:spacing w:afterLines="50"/>
      <w:jc w:val="left"/>
    </w:pPr>
    <w:rPr>
      <w:rFonts w:ascii="宋体"/>
      <w:snapToGrid w:val="0"/>
      <w:kern w:val="0"/>
      <w:szCs w:val="20"/>
    </w:rPr>
  </w:style>
  <w:style w:type="paragraph" w:customStyle="1" w:styleId="533">
    <w:name w:val="正文样式 首行缩进:  0.74 厘米"/>
    <w:basedOn w:val="1"/>
    <w:qFormat/>
    <w:uiPriority w:val="0"/>
    <w:pPr>
      <w:widowControl/>
      <w:tabs>
        <w:tab w:val="right" w:pos="8640"/>
      </w:tabs>
      <w:spacing w:beforeLines="50"/>
      <w:ind w:firstLine="420"/>
    </w:pPr>
    <w:rPr>
      <w:kern w:val="0"/>
      <w:szCs w:val="20"/>
      <w:lang w:bidi="he-IL"/>
    </w:rPr>
  </w:style>
  <w:style w:type="paragraph" w:customStyle="1" w:styleId="534">
    <w:name w:val="段落正文"/>
    <w:basedOn w:val="1"/>
    <w:qFormat/>
    <w:uiPriority w:val="0"/>
    <w:pPr>
      <w:spacing w:beforeLines="50" w:line="360" w:lineRule="atLeast"/>
      <w:ind w:left="100" w:leftChars="100" w:firstLine="200" w:firstLineChars="200"/>
    </w:pPr>
    <w:rPr>
      <w:spacing w:val="2"/>
      <w:szCs w:val="20"/>
    </w:rPr>
  </w:style>
  <w:style w:type="paragraph" w:customStyle="1" w:styleId="53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36">
    <w:name w:val="规范正文"/>
    <w:basedOn w:val="55"/>
    <w:qFormat/>
    <w:uiPriority w:val="0"/>
    <w:pPr>
      <w:snapToGrid/>
      <w:spacing w:beforeLines="40" w:afterLines="40" w:line="480" w:lineRule="auto"/>
      <w:ind w:left="420" w:firstLine="0" w:firstLineChars="0"/>
    </w:pPr>
    <w:rPr>
      <w:rFonts w:ascii="Times New Roman" w:hAnsi="Times New Roman" w:cs="Times New Roman"/>
      <w:b w:val="0"/>
      <w:bCs w:val="0"/>
      <w:color w:val="auto"/>
      <w:sz w:val="21"/>
    </w:rPr>
  </w:style>
  <w:style w:type="paragraph" w:customStyle="1" w:styleId="537">
    <w:name w:val="文2"/>
    <w:basedOn w:val="1"/>
    <w:qFormat/>
    <w:uiPriority w:val="0"/>
    <w:pPr>
      <w:tabs>
        <w:tab w:val="left" w:pos="1440"/>
      </w:tabs>
      <w:autoSpaceDE w:val="0"/>
      <w:autoSpaceDN w:val="0"/>
      <w:adjustRightInd w:val="0"/>
      <w:spacing w:beforeLines="40" w:afterLines="40" w:line="300" w:lineRule="auto"/>
      <w:ind w:left="777"/>
      <w:jc w:val="left"/>
    </w:pPr>
    <w:rPr>
      <w:kern w:val="0"/>
      <w:sz w:val="22"/>
    </w:rPr>
  </w:style>
  <w:style w:type="paragraph" w:customStyle="1" w:styleId="538">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539">
    <w:name w:val="样式 标题 3H3 + 两端对齐"/>
    <w:basedOn w:val="8"/>
    <w:qFormat/>
    <w:uiPriority w:val="0"/>
    <w:pPr>
      <w:keepLines w:val="0"/>
      <w:spacing w:line="240" w:lineRule="auto"/>
      <w:ind w:left="0" w:firstLine="0"/>
      <w:jc w:val="left"/>
    </w:pPr>
    <w:rPr>
      <w:rFonts w:cs="宋体"/>
      <w:kern w:val="0"/>
      <w:sz w:val="21"/>
      <w:szCs w:val="20"/>
    </w:rPr>
  </w:style>
  <w:style w:type="paragraph" w:customStyle="1" w:styleId="540">
    <w:name w:val="附录标识"/>
    <w:basedOn w:val="1"/>
    <w:qFormat/>
    <w:uiPriority w:val="0"/>
    <w:pPr>
      <w:spacing w:line="312" w:lineRule="auto"/>
    </w:pPr>
  </w:style>
  <w:style w:type="paragraph" w:customStyle="1" w:styleId="541">
    <w:name w:val="无标题条"/>
    <w:next w:val="325"/>
    <w:qFormat/>
    <w:uiPriority w:val="0"/>
    <w:pPr>
      <w:jc w:val="both"/>
    </w:pPr>
    <w:rPr>
      <w:rFonts w:ascii="Times New Roman" w:hAnsi="Times New Roman" w:eastAsia="宋体" w:cs="Times New Roman"/>
      <w:sz w:val="21"/>
      <w:lang w:val="en-US" w:eastAsia="zh-CN" w:bidi="ar-SA"/>
    </w:rPr>
  </w:style>
  <w:style w:type="paragraph" w:customStyle="1" w:styleId="542">
    <w:name w:val="it"/>
    <w:basedOn w:val="1"/>
    <w:qFormat/>
    <w:uiPriority w:val="0"/>
    <w:pPr>
      <w:widowControl/>
      <w:spacing w:beforeLines="40" w:afterLines="40" w:line="330" w:lineRule="atLeast"/>
      <w:jc w:val="left"/>
    </w:pPr>
    <w:rPr>
      <w:rFonts w:ascii="宋体" w:hAnsi="宋体" w:cs="宋体"/>
      <w:color w:val="000000"/>
      <w:kern w:val="0"/>
      <w:sz w:val="18"/>
      <w:szCs w:val="18"/>
    </w:rPr>
  </w:style>
  <w:style w:type="paragraph" w:customStyle="1" w:styleId="543">
    <w:name w:val="中文标题 4"/>
    <w:basedOn w:val="39"/>
    <w:qFormat/>
    <w:uiPriority w:val="0"/>
    <w:pPr>
      <w:spacing w:before="100" w:beforeAutospacing="1" w:after="100" w:afterAutospacing="1" w:line="360" w:lineRule="auto"/>
      <w:ind w:firstLine="482"/>
    </w:pPr>
    <w:rPr>
      <w:rFonts w:ascii="Times New Roman" w:hAnsi="Times New Roman"/>
      <w:spacing w:val="0"/>
      <w:kern w:val="28"/>
      <w:sz w:val="24"/>
      <w:szCs w:val="24"/>
    </w:rPr>
  </w:style>
  <w:style w:type="paragraph" w:customStyle="1" w:styleId="544">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45">
    <w:name w:val="附录四级条标题"/>
    <w:basedOn w:val="1"/>
    <w:qFormat/>
    <w:uiPriority w:val="0"/>
    <w:pPr>
      <w:spacing w:line="312" w:lineRule="auto"/>
    </w:pPr>
  </w:style>
  <w:style w:type="paragraph" w:customStyle="1" w:styleId="546">
    <w:name w:val="p0"/>
    <w:basedOn w:val="1"/>
    <w:qFormat/>
    <w:uiPriority w:val="0"/>
    <w:pPr>
      <w:widowControl/>
      <w:spacing w:before="100" w:beforeAutospacing="1" w:after="100" w:afterAutospacing="1"/>
      <w:jc w:val="left"/>
    </w:pPr>
    <w:rPr>
      <w:rFonts w:ascii="宋体" w:hAnsi="宋体"/>
      <w:kern w:val="0"/>
      <w:szCs w:val="20"/>
    </w:rPr>
  </w:style>
  <w:style w:type="paragraph" w:customStyle="1" w:styleId="547">
    <w:name w:val="样式 样式 样式 我的正文首行缩进 + 首行缩进:  2 字符 + 首行缩进:  2 字符 + 首行缩进:  2 字符1"/>
    <w:basedOn w:val="1"/>
    <w:qFormat/>
    <w:uiPriority w:val="0"/>
    <w:pPr>
      <w:widowControl/>
      <w:spacing w:beforeLines="40" w:afterLines="40"/>
      <w:ind w:firstLine="200" w:firstLineChars="200"/>
      <w:jc w:val="left"/>
    </w:pPr>
    <w:rPr>
      <w:rFonts w:eastAsia="华文细黑"/>
    </w:rPr>
  </w:style>
  <w:style w:type="paragraph" w:customStyle="1" w:styleId="548">
    <w:name w:val="newmarker"/>
    <w:basedOn w:val="1"/>
    <w:qFormat/>
    <w:uiPriority w:val="0"/>
    <w:pPr>
      <w:widowControl/>
      <w:spacing w:beforeLines="40" w:afterLines="40"/>
      <w:jc w:val="left"/>
    </w:pPr>
    <w:rPr>
      <w:rFonts w:ascii="宋体" w:hAnsi="宋体" w:cs="宋体"/>
      <w:b/>
      <w:bCs/>
      <w:color w:val="FF0000"/>
      <w:kern w:val="0"/>
      <w:sz w:val="22"/>
    </w:rPr>
  </w:style>
  <w:style w:type="paragraph" w:customStyle="1" w:styleId="549">
    <w:name w:val="font9"/>
    <w:basedOn w:val="1"/>
    <w:qFormat/>
    <w:uiPriority w:val="0"/>
    <w:pPr>
      <w:widowControl/>
      <w:adjustRightInd w:val="0"/>
      <w:snapToGrid w:val="0"/>
      <w:spacing w:beforeLines="40" w:afterLines="40"/>
      <w:ind w:left="-2" w:leftChars="-1"/>
      <w:jc w:val="left"/>
    </w:pPr>
    <w:rPr>
      <w:rFonts w:ascii="Arial" w:hAnsi="Arial" w:cs="Arial"/>
      <w:b/>
      <w:bCs/>
      <w:kern w:val="0"/>
      <w:sz w:val="28"/>
      <w:szCs w:val="28"/>
    </w:rPr>
  </w:style>
  <w:style w:type="paragraph" w:customStyle="1" w:styleId="550">
    <w:name w:val="首信标准正文 Char Char Char Char"/>
    <w:basedOn w:val="1"/>
    <w:qFormat/>
    <w:uiPriority w:val="0"/>
    <w:pPr>
      <w:spacing w:beforeLines="40" w:afterLines="40"/>
    </w:pPr>
    <w:rPr>
      <w:rFonts w:ascii="Tahoma" w:hAnsi="Tahoma"/>
      <w:szCs w:val="20"/>
    </w:rPr>
  </w:style>
  <w:style w:type="paragraph" w:customStyle="1" w:styleId="551">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52">
    <w:name w:val="my标题5"/>
    <w:basedOn w:val="1"/>
    <w:qFormat/>
    <w:uiPriority w:val="0"/>
    <w:pPr>
      <w:tabs>
        <w:tab w:val="left" w:pos="992"/>
      </w:tabs>
      <w:ind w:left="992" w:hanging="992"/>
    </w:pPr>
  </w:style>
  <w:style w:type="paragraph" w:customStyle="1" w:styleId="553">
    <w:name w:val="样式 标题 3Chapter X.X.X. + 段后: 0.5 行"/>
    <w:basedOn w:val="8"/>
    <w:qFormat/>
    <w:uiPriority w:val="0"/>
    <w:pPr>
      <w:keepLines w:val="0"/>
      <w:spacing w:before="120" w:afterLines="50" w:line="240" w:lineRule="auto"/>
      <w:jc w:val="left"/>
    </w:pPr>
    <w:rPr>
      <w:rFonts w:ascii="宋体" w:cs="宋体"/>
      <w:snapToGrid w:val="0"/>
      <w:kern w:val="0"/>
      <w:sz w:val="24"/>
      <w:szCs w:val="20"/>
    </w:rPr>
  </w:style>
  <w:style w:type="paragraph" w:customStyle="1" w:styleId="55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55">
    <w:name w:val="Char4 Char Char Char Char Char Char Char Char"/>
    <w:basedOn w:val="1"/>
    <w:qFormat/>
    <w:uiPriority w:val="0"/>
    <w:rPr>
      <w:rFonts w:ascii="Tahoma" w:hAnsi="Tahoma"/>
      <w:sz w:val="36"/>
      <w:szCs w:val="36"/>
    </w:rPr>
  </w:style>
  <w:style w:type="paragraph" w:customStyle="1" w:styleId="556">
    <w:name w:val="pa-17"/>
    <w:basedOn w:val="1"/>
    <w:qFormat/>
    <w:uiPriority w:val="0"/>
    <w:pPr>
      <w:widowControl/>
      <w:spacing w:before="150" w:after="150"/>
      <w:jc w:val="left"/>
    </w:pPr>
    <w:rPr>
      <w:rFonts w:ascii="宋体" w:hAnsi="宋体" w:cs="宋体"/>
      <w:kern w:val="0"/>
    </w:rPr>
  </w:style>
  <w:style w:type="paragraph" w:customStyle="1" w:styleId="557">
    <w:name w:val="Paragraph4"/>
    <w:basedOn w:val="1"/>
    <w:qFormat/>
    <w:uiPriority w:val="0"/>
    <w:pPr>
      <w:spacing w:before="80" w:afterLines="50"/>
      <w:ind w:left="2250"/>
    </w:pPr>
    <w:rPr>
      <w:rFonts w:ascii="宋体"/>
      <w:snapToGrid w:val="0"/>
      <w:kern w:val="0"/>
      <w:szCs w:val="20"/>
    </w:rPr>
  </w:style>
  <w:style w:type="paragraph" w:customStyle="1" w:styleId="558">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59">
    <w:name w:val="首行缩进正文"/>
    <w:basedOn w:val="1"/>
    <w:qFormat/>
    <w:uiPriority w:val="0"/>
    <w:pPr>
      <w:spacing w:beforeLines="40" w:afterLines="40"/>
      <w:ind w:firstLine="480"/>
    </w:pPr>
    <w:rPr>
      <w:szCs w:val="20"/>
    </w:rPr>
  </w:style>
  <w:style w:type="paragraph" w:customStyle="1" w:styleId="560">
    <w:name w:val="标题 3Chapter X.X.X. + 段后: 0.5 行 + 段后: 0.5 行 + 段后: 0.5 行1"/>
    <w:qFormat/>
    <w:uiPriority w:val="0"/>
    <w:rPr>
      <w:rFonts w:asciiTheme="minorHAnsi" w:hAnsiTheme="minorHAnsi" w:eastAsiaTheme="minorEastAsia" w:cstheme="minorBidi"/>
      <w:lang w:val="en-US" w:eastAsia="zh-CN" w:bidi="ar-SA"/>
    </w:rPr>
  </w:style>
  <w:style w:type="paragraph" w:customStyle="1" w:styleId="561">
    <w:name w:val="xl53"/>
    <w:basedOn w:val="1"/>
    <w:qFormat/>
    <w:uiPriority w:val="0"/>
    <w:pPr>
      <w:widowControl/>
      <w:pBdr>
        <w:top w:val="single" w:color="auto" w:sz="4" w:space="0"/>
        <w:left w:val="single" w:color="auto" w:sz="4" w:space="0"/>
        <w:bottom w:val="single" w:color="auto" w:sz="4" w:space="0"/>
        <w:right w:val="single" w:color="auto" w:sz="8" w:space="0"/>
      </w:pBdr>
      <w:spacing w:beforeLines="40" w:afterLines="40"/>
      <w:jc w:val="left"/>
    </w:pPr>
    <w:rPr>
      <w:rFonts w:ascii="宋体" w:hAnsi="宋体" w:cs="宋体"/>
      <w:color w:val="0000FF"/>
      <w:kern w:val="0"/>
      <w:sz w:val="20"/>
      <w:szCs w:val="20"/>
    </w:rPr>
  </w:style>
  <w:style w:type="paragraph" w:customStyle="1" w:styleId="562">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63">
    <w:name w:val="封面版本"/>
    <w:basedOn w:val="1"/>
    <w:qFormat/>
    <w:uiPriority w:val="0"/>
    <w:pPr>
      <w:jc w:val="center"/>
    </w:pPr>
    <w:rPr>
      <w:rFonts w:ascii="宋体" w:hAnsi="宋体" w:cs="宋体"/>
      <w:sz w:val="30"/>
      <w:szCs w:val="20"/>
    </w:rPr>
  </w:style>
  <w:style w:type="paragraph" w:customStyle="1" w:styleId="564">
    <w:name w:val="正文--表格内正文"/>
    <w:basedOn w:val="1"/>
    <w:qFormat/>
    <w:uiPriority w:val="0"/>
    <w:pPr>
      <w:spacing w:beforeLines="50" w:line="0" w:lineRule="atLeast"/>
      <w:jc w:val="center"/>
    </w:pPr>
    <w:rPr>
      <w:rFonts w:ascii="宋体" w:hAnsi="宋体"/>
    </w:rPr>
  </w:style>
  <w:style w:type="paragraph" w:customStyle="1" w:styleId="565">
    <w:name w:val="zw"/>
    <w:basedOn w:val="1"/>
    <w:qFormat/>
    <w:uiPriority w:val="0"/>
    <w:pPr>
      <w:adjustRightInd w:val="0"/>
      <w:snapToGrid w:val="0"/>
      <w:spacing w:line="312" w:lineRule="atLeast"/>
      <w:ind w:left="-2" w:leftChars="-1"/>
      <w:jc w:val="left"/>
    </w:pPr>
    <w:rPr>
      <w:rFonts w:ascii="宋体" w:hAnsi="Arial" w:cs="Arial"/>
      <w:kern w:val="0"/>
      <w:szCs w:val="20"/>
      <w:lang w:eastAsia="en-US"/>
    </w:rPr>
  </w:style>
  <w:style w:type="paragraph" w:customStyle="1" w:styleId="566">
    <w:name w:val="xl11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67">
    <w:name w:val="最新标题2"/>
    <w:basedOn w:val="568"/>
    <w:next w:val="569"/>
    <w:qFormat/>
    <w:uiPriority w:val="0"/>
    <w:pPr>
      <w:tabs>
        <w:tab w:val="left" w:pos="576"/>
      </w:tabs>
      <w:spacing w:after="120"/>
    </w:pPr>
  </w:style>
  <w:style w:type="paragraph" w:customStyle="1" w:styleId="568">
    <w:name w:val="样式 标题 2"/>
    <w:basedOn w:val="7"/>
    <w:next w:val="569"/>
    <w:qFormat/>
    <w:uiPriority w:val="0"/>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569">
    <w:name w:val="最新标题3"/>
    <w:basedOn w:val="570"/>
    <w:next w:val="571"/>
    <w:qFormat/>
    <w:uiPriority w:val="0"/>
    <w:pPr>
      <w:tabs>
        <w:tab w:val="left" w:pos="720"/>
      </w:tabs>
      <w:spacing w:after="120"/>
    </w:pPr>
  </w:style>
  <w:style w:type="paragraph" w:customStyle="1" w:styleId="570">
    <w:name w:val="样式 标题 3"/>
    <w:basedOn w:val="8"/>
    <w:next w:val="571"/>
    <w:qFormat/>
    <w:uiPriority w:val="0"/>
    <w:pPr>
      <w:keepLines w:val="0"/>
      <w:spacing w:before="120" w:afterLines="50" w:line="240" w:lineRule="auto"/>
      <w:jc w:val="left"/>
    </w:pPr>
    <w:rPr>
      <w:rFonts w:ascii="宋体" w:cs="宋体"/>
      <w:snapToGrid w:val="0"/>
      <w:kern w:val="0"/>
      <w:sz w:val="24"/>
      <w:szCs w:val="20"/>
    </w:rPr>
  </w:style>
  <w:style w:type="paragraph" w:customStyle="1" w:styleId="571">
    <w:name w:val="最新标题4"/>
    <w:basedOn w:val="572"/>
    <w:next w:val="1"/>
    <w:qFormat/>
    <w:uiPriority w:val="0"/>
    <w:pPr>
      <w:tabs>
        <w:tab w:val="left" w:pos="864"/>
        <w:tab w:val="left" w:pos="2100"/>
      </w:tabs>
      <w:spacing w:after="120"/>
      <w:ind w:left="0" w:firstLine="0"/>
    </w:pPr>
  </w:style>
  <w:style w:type="paragraph" w:customStyle="1" w:styleId="572">
    <w:name w:val="样式 标题 4"/>
    <w:basedOn w:val="573"/>
    <w:next w:val="574"/>
    <w:qFormat/>
    <w:uiPriority w:val="0"/>
    <w:pPr>
      <w:tabs>
        <w:tab w:val="left" w:pos="864"/>
        <w:tab w:val="left" w:pos="2100"/>
      </w:tabs>
      <w:spacing w:after="50"/>
      <w:ind w:left="2100" w:hanging="420"/>
    </w:pPr>
  </w:style>
  <w:style w:type="paragraph" w:customStyle="1" w:styleId="573">
    <w:name w:val="样式 标题 4Chapter X.X.X.X. + 段后: 0.5 行1"/>
    <w:basedOn w:val="400"/>
    <w:qFormat/>
    <w:uiPriority w:val="0"/>
    <w:pPr>
      <w:spacing w:after="120"/>
    </w:pPr>
  </w:style>
  <w:style w:type="paragraph" w:customStyle="1" w:styleId="574">
    <w:name w:val="样式 正文"/>
    <w:basedOn w:val="1"/>
    <w:next w:val="1"/>
    <w:qFormat/>
    <w:uiPriority w:val="0"/>
    <w:pPr>
      <w:spacing w:afterLines="50"/>
      <w:jc w:val="left"/>
    </w:pPr>
    <w:rPr>
      <w:rFonts w:ascii="宋体" w:cs="宋体"/>
      <w:snapToGrid w:val="0"/>
      <w:kern w:val="0"/>
      <w:szCs w:val="20"/>
    </w:rPr>
  </w:style>
  <w:style w:type="paragraph" w:customStyle="1" w:styleId="575">
    <w:name w:val="Date1"/>
    <w:basedOn w:val="1"/>
    <w:next w:val="1"/>
    <w:qFormat/>
    <w:uiPriority w:val="0"/>
    <w:pPr>
      <w:adjustRightInd w:val="0"/>
      <w:spacing w:beforeLines="40" w:afterLines="40" w:line="312" w:lineRule="atLeast"/>
    </w:pPr>
    <w:rPr>
      <w:kern w:val="0"/>
      <w:szCs w:val="20"/>
    </w:rPr>
  </w:style>
  <w:style w:type="paragraph" w:customStyle="1" w:styleId="576">
    <w:name w:val="封面标题"/>
    <w:qFormat/>
    <w:uiPriority w:val="0"/>
    <w:pPr>
      <w:spacing w:line="360" w:lineRule="auto"/>
      <w:jc w:val="center"/>
    </w:pPr>
    <w:rPr>
      <w:rFonts w:ascii="Times New Roman" w:hAnsi="Times New Roman" w:eastAsia="宋体" w:cs="Times New Roman"/>
      <w:b/>
      <w:color w:val="000000"/>
      <w:sz w:val="44"/>
      <w:lang w:val="en-US" w:eastAsia="zh-CN" w:bidi="ar-SA"/>
    </w:rPr>
  </w:style>
  <w:style w:type="paragraph" w:customStyle="1" w:styleId="577">
    <w:name w:val="PMintroText"/>
    <w:basedOn w:val="1"/>
    <w:qFormat/>
    <w:uiPriority w:val="0"/>
    <w:pPr>
      <w:widowControl/>
      <w:spacing w:after="120"/>
      <w:ind w:left="720"/>
      <w:jc w:val="left"/>
    </w:pPr>
    <w:rPr>
      <w:rFonts w:ascii="Tahoma" w:hAnsi="Tahoma"/>
      <w:kern w:val="0"/>
      <w:sz w:val="22"/>
      <w:szCs w:val="20"/>
      <w:lang w:eastAsia="en-US"/>
    </w:rPr>
  </w:style>
  <w:style w:type="paragraph" w:customStyle="1" w:styleId="578">
    <w:name w:val="默认段落字体 Para Char Char"/>
    <w:basedOn w:val="1"/>
    <w:semiHidden/>
    <w:qFormat/>
    <w:uiPriority w:val="0"/>
  </w:style>
  <w:style w:type="paragraph" w:customStyle="1" w:styleId="579">
    <w:name w:val="文字"/>
    <w:basedOn w:val="1"/>
    <w:qFormat/>
    <w:uiPriority w:val="0"/>
    <w:pPr>
      <w:tabs>
        <w:tab w:val="left" w:pos="8520"/>
      </w:tabs>
      <w:spacing w:beforeLines="40" w:afterLines="40" w:line="312" w:lineRule="auto"/>
      <w:ind w:right="-210" w:firstLine="556"/>
    </w:pPr>
    <w:rPr>
      <w:rFonts w:ascii="楷体_GB2312" w:eastAsia="楷体_GB2312"/>
      <w:sz w:val="28"/>
      <w:szCs w:val="20"/>
    </w:rPr>
  </w:style>
  <w:style w:type="paragraph" w:customStyle="1" w:styleId="580">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581">
    <w:name w:val="xl47"/>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582">
    <w:name w:val="标题 36"/>
    <w:basedOn w:val="1"/>
    <w:qFormat/>
    <w:uiPriority w:val="0"/>
    <w:pPr>
      <w:adjustRightInd w:val="0"/>
      <w:snapToGrid w:val="0"/>
      <w:ind w:left="-2" w:leftChars="-1"/>
    </w:pPr>
    <w:rPr>
      <w:rFonts w:ascii="Arial" w:hAnsi="Arial" w:cs="Arial"/>
    </w:rPr>
  </w:style>
  <w:style w:type="paragraph" w:customStyle="1" w:styleId="583">
    <w:name w:val="样式　标题4"/>
    <w:basedOn w:val="584"/>
    <w:next w:val="1"/>
    <w:qFormat/>
    <w:uiPriority w:val="0"/>
    <w:pPr>
      <w:tabs>
        <w:tab w:val="left" w:pos="864"/>
      </w:tabs>
    </w:pPr>
  </w:style>
  <w:style w:type="paragraph" w:customStyle="1" w:styleId="584">
    <w:name w:val="样式 标题 4Chapter X.X.X. + 段后: 0.5 行1"/>
    <w:basedOn w:val="9"/>
    <w:next w:val="9"/>
    <w:qFormat/>
    <w:uiPriority w:val="0"/>
    <w:pPr>
      <w:keepLines w:val="0"/>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585">
    <w:name w:val="0"/>
    <w:basedOn w:val="1"/>
    <w:qFormat/>
    <w:uiPriority w:val="0"/>
    <w:pPr>
      <w:widowControl/>
    </w:pPr>
    <w:rPr>
      <w:kern w:val="0"/>
      <w:szCs w:val="20"/>
    </w:rPr>
  </w:style>
  <w:style w:type="paragraph" w:customStyle="1" w:styleId="58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87">
    <w:name w:val="xl11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588">
    <w:name w:val="修订1"/>
    <w:semiHidden/>
    <w:qFormat/>
    <w:uiPriority w:val="0"/>
    <w:rPr>
      <w:rFonts w:ascii="Times New Roman" w:hAnsi="Times New Roman" w:eastAsia="宋体" w:cs="Times New Roman"/>
      <w:kern w:val="2"/>
      <w:sz w:val="21"/>
      <w:szCs w:val="22"/>
      <w:lang w:val="en-US" w:eastAsia="zh-CN" w:bidi="ar-SA"/>
    </w:rPr>
  </w:style>
  <w:style w:type="paragraph" w:customStyle="1" w:styleId="589">
    <w:name w:val="U2标题"/>
    <w:basedOn w:val="7"/>
    <w:qFormat/>
    <w:uiPriority w:val="0"/>
    <w:pPr>
      <w:spacing w:beforeLines="40" w:afterLines="40" w:line="415" w:lineRule="auto"/>
      <w:ind w:left="0" w:firstLine="0"/>
    </w:pPr>
    <w:rPr>
      <w:rFonts w:eastAsia="宋体"/>
      <w:color w:val="000000"/>
      <w:sz w:val="24"/>
      <w:szCs w:val="24"/>
    </w:rPr>
  </w:style>
  <w:style w:type="paragraph" w:customStyle="1" w:styleId="590">
    <w:name w:val="样式6"/>
    <w:basedOn w:val="1"/>
    <w:qFormat/>
    <w:uiPriority w:val="0"/>
    <w:pPr>
      <w:adjustRightInd w:val="0"/>
      <w:spacing w:beforeLines="50" w:afterLines="50"/>
      <w:ind w:firstLine="669"/>
      <w:textAlignment w:val="baseline"/>
    </w:pPr>
    <w:rPr>
      <w:rFonts w:ascii="宋体" w:hAnsi="宋体"/>
      <w:kern w:val="0"/>
      <w:sz w:val="28"/>
      <w:szCs w:val="20"/>
    </w:rPr>
  </w:style>
  <w:style w:type="paragraph" w:customStyle="1" w:styleId="591">
    <w:name w:val="样式 目录 2 + 段前: 0.2 行 段后: 0.2 行"/>
    <w:basedOn w:val="76"/>
    <w:qFormat/>
    <w:uiPriority w:val="0"/>
    <w:pPr>
      <w:tabs>
        <w:tab w:val="left" w:pos="960"/>
        <w:tab w:val="left" w:pos="1080"/>
        <w:tab w:val="left" w:pos="1260"/>
        <w:tab w:val="right" w:leader="dot" w:pos="9061"/>
        <w:tab w:val="clear" w:pos="8296"/>
      </w:tabs>
      <w:spacing w:beforeLines="40" w:afterLines="40" w:line="300" w:lineRule="auto"/>
      <w:ind w:left="227" w:hanging="180"/>
    </w:pPr>
    <w:rPr>
      <w:rFonts w:ascii="宋体" w:hAnsi="宋体" w:eastAsia="黑体" w:cs="宋体"/>
      <w:iCs/>
      <w:szCs w:val="20"/>
    </w:rPr>
  </w:style>
  <w:style w:type="paragraph" w:customStyle="1" w:styleId="592">
    <w:name w:val="三级无标题条"/>
    <w:basedOn w:val="1"/>
    <w:qFormat/>
    <w:uiPriority w:val="0"/>
    <w:pPr>
      <w:spacing w:beforeLines="40" w:afterLines="40"/>
    </w:pPr>
  </w:style>
  <w:style w:type="paragraph" w:customStyle="1" w:styleId="593">
    <w:name w:val="List Paragraph1"/>
    <w:basedOn w:val="1"/>
    <w:qFormat/>
    <w:uiPriority w:val="0"/>
    <w:pPr>
      <w:ind w:firstLine="420" w:firstLineChars="200"/>
    </w:pPr>
  </w:style>
  <w:style w:type="paragraph" w:customStyle="1" w:styleId="594">
    <w:name w:val="样式 标题 7标题 7 Char2标题 7 Char Char1标题 7 Char1 Char Char1标题 7 Ch..."/>
    <w:basedOn w:val="12"/>
    <w:qFormat/>
    <w:uiPriority w:val="0"/>
    <w:pPr>
      <w:adjustRightInd/>
      <w:spacing w:beforeLines="40" w:afterLines="40" w:line="360" w:lineRule="auto"/>
      <w:ind w:left="0" w:firstLine="0"/>
      <w:textAlignment w:val="auto"/>
    </w:pPr>
    <w:rPr>
      <w:rFonts w:ascii="Times New Roman" w:eastAsia="宋体" w:cs="宋体"/>
      <w:bCs/>
      <w:kern w:val="2"/>
      <w:sz w:val="28"/>
    </w:rPr>
  </w:style>
  <w:style w:type="paragraph" w:customStyle="1" w:styleId="595">
    <w:name w:val="图片"/>
    <w:basedOn w:val="1"/>
    <w:next w:val="27"/>
    <w:qFormat/>
    <w:uiPriority w:val="0"/>
    <w:pPr>
      <w:keepNext/>
      <w:widowControl/>
      <w:spacing w:beforeLines="40" w:afterLines="40"/>
      <w:jc w:val="left"/>
    </w:pPr>
    <w:rPr>
      <w:rFonts w:ascii="Garamond" w:hAnsi="Garamond"/>
      <w:kern w:val="0"/>
      <w:sz w:val="22"/>
      <w:szCs w:val="20"/>
    </w:rPr>
  </w:style>
  <w:style w:type="paragraph" w:customStyle="1" w:styleId="596">
    <w:name w:val="封面单位"/>
    <w:basedOn w:val="1"/>
    <w:qFormat/>
    <w:uiPriority w:val="0"/>
    <w:pPr>
      <w:jc w:val="center"/>
    </w:pPr>
    <w:rPr>
      <w:rFonts w:ascii="楷体_GB2312" w:eastAsia="楷体_GB2312" w:cs="宋体"/>
      <w:b/>
      <w:bCs/>
      <w:sz w:val="32"/>
      <w:szCs w:val="20"/>
    </w:rPr>
  </w:style>
  <w:style w:type="paragraph" w:customStyle="1" w:styleId="597">
    <w:name w:val="样式 加点正文 + 段前: 0.5 行 段后: 0.5 行1"/>
    <w:basedOn w:val="1"/>
    <w:qFormat/>
    <w:uiPriority w:val="0"/>
    <w:pPr>
      <w:tabs>
        <w:tab w:val="left" w:pos="902"/>
      </w:tabs>
      <w:spacing w:beforeLines="50" w:afterLines="50" w:line="300" w:lineRule="auto"/>
      <w:ind w:left="902" w:hanging="420"/>
    </w:pPr>
    <w:rPr>
      <w:szCs w:val="20"/>
    </w:rPr>
  </w:style>
  <w:style w:type="paragraph" w:customStyle="1" w:styleId="598">
    <w:name w:val="正文段"/>
    <w:basedOn w:val="1"/>
    <w:qFormat/>
    <w:uiPriority w:val="0"/>
    <w:pPr>
      <w:widowControl/>
      <w:snapToGrid w:val="0"/>
      <w:spacing w:afterLines="50"/>
      <w:ind w:firstLine="200" w:firstLineChars="200"/>
    </w:pPr>
    <w:rPr>
      <w:kern w:val="0"/>
      <w:szCs w:val="20"/>
    </w:rPr>
  </w:style>
  <w:style w:type="paragraph" w:customStyle="1" w:styleId="599">
    <w:name w:val="我的正文下级"/>
    <w:basedOn w:val="1"/>
    <w:qFormat/>
    <w:uiPriority w:val="0"/>
    <w:pPr>
      <w:tabs>
        <w:tab w:val="left" w:pos="225"/>
      </w:tabs>
      <w:spacing w:beforeLines="40" w:afterLines="40"/>
    </w:pPr>
    <w:rPr>
      <w:rFonts w:ascii="仿宋_GB2312" w:hAnsi="宋体" w:eastAsia="仿宋_GB2312"/>
      <w:kern w:val="0"/>
      <w:sz w:val="28"/>
      <w:szCs w:val="28"/>
    </w:rPr>
  </w:style>
  <w:style w:type="paragraph" w:customStyle="1" w:styleId="600">
    <w:name w:val="发布部门"/>
    <w:next w:val="325"/>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601">
    <w:name w:val="列项——"/>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602">
    <w:name w:val="公文标题 2"/>
    <w:basedOn w:val="603"/>
    <w:next w:val="354"/>
    <w:qFormat/>
    <w:uiPriority w:val="0"/>
    <w:pPr>
      <w:ind w:firstLine="561"/>
      <w:outlineLvl w:val="1"/>
    </w:pPr>
  </w:style>
  <w:style w:type="paragraph" w:customStyle="1" w:styleId="603">
    <w:name w:val="公文标题 1"/>
    <w:basedOn w:val="354"/>
    <w:next w:val="354"/>
    <w:qFormat/>
    <w:uiPriority w:val="0"/>
    <w:pPr>
      <w:ind w:firstLine="0" w:firstLineChars="0"/>
      <w:outlineLvl w:val="0"/>
    </w:pPr>
  </w:style>
  <w:style w:type="paragraph" w:customStyle="1" w:styleId="604">
    <w:name w:val="样式 仿宋_GB2312 首行缩进:  2 字符"/>
    <w:basedOn w:val="1"/>
    <w:qFormat/>
    <w:uiPriority w:val="0"/>
    <w:pPr>
      <w:spacing w:beforeLines="40" w:afterLines="40" w:line="600" w:lineRule="exact"/>
      <w:ind w:firstLine="538" w:firstLineChars="192"/>
    </w:pPr>
    <w:rPr>
      <w:rFonts w:ascii="仿宋_GB2312" w:eastAsia="仿宋_GB2312"/>
      <w:sz w:val="28"/>
      <w:szCs w:val="20"/>
    </w:rPr>
  </w:style>
  <w:style w:type="paragraph" w:customStyle="1" w:styleId="605">
    <w:name w:val="默认段落字体 Para Char Char Char1 Char"/>
    <w:basedOn w:val="1"/>
    <w:qFormat/>
    <w:uiPriority w:val="0"/>
    <w:pPr>
      <w:spacing w:line="240" w:lineRule="atLeast"/>
      <w:ind w:left="420" w:firstLine="420"/>
    </w:pPr>
  </w:style>
  <w:style w:type="paragraph" w:customStyle="1" w:styleId="606">
    <w:name w:val="需求正文"/>
    <w:basedOn w:val="1"/>
    <w:qFormat/>
    <w:uiPriority w:val="0"/>
    <w:pPr>
      <w:spacing w:line="300" w:lineRule="auto"/>
      <w:ind w:firstLine="420" w:firstLineChars="200"/>
    </w:pPr>
    <w:rPr>
      <w:szCs w:val="20"/>
    </w:rPr>
  </w:style>
  <w:style w:type="paragraph" w:customStyle="1" w:styleId="607">
    <w:name w:val="列表段落1"/>
    <w:basedOn w:val="1"/>
    <w:qFormat/>
    <w:uiPriority w:val="34"/>
    <w:pPr>
      <w:ind w:firstLine="420" w:firstLineChars="200"/>
    </w:pPr>
  </w:style>
  <w:style w:type="paragraph" w:customStyle="1" w:styleId="608">
    <w:name w:val="表标题"/>
    <w:basedOn w:val="1"/>
    <w:qFormat/>
    <w:uiPriority w:val="0"/>
    <w:pPr>
      <w:spacing w:beforeLines="40" w:afterLines="40" w:line="300" w:lineRule="exact"/>
      <w:jc w:val="center"/>
    </w:pPr>
    <w:rPr>
      <w:rFonts w:ascii="黑体" w:eastAsia="黑体"/>
      <w:sz w:val="28"/>
      <w:szCs w:val="20"/>
    </w:rPr>
  </w:style>
  <w:style w:type="paragraph" w:customStyle="1" w:styleId="609">
    <w:name w:val="S4-B-L15"/>
    <w:basedOn w:val="1"/>
    <w:qFormat/>
    <w:uiPriority w:val="0"/>
    <w:rPr>
      <w:b/>
      <w:bCs/>
    </w:rPr>
  </w:style>
  <w:style w:type="paragraph" w:customStyle="1" w:styleId="610">
    <w:name w:val="xl12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11">
    <w:name w:val="表格内容1"/>
    <w:basedOn w:val="1"/>
    <w:qFormat/>
    <w:uiPriority w:val="0"/>
    <w:pPr>
      <w:spacing w:beforeLines="40" w:afterLines="40"/>
    </w:pPr>
    <w:rPr>
      <w:szCs w:val="20"/>
    </w:rPr>
  </w:style>
  <w:style w:type="paragraph" w:customStyle="1" w:styleId="612">
    <w:name w:val="xl11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613">
    <w:name w:val="作者"/>
    <w:basedOn w:val="1"/>
    <w:qFormat/>
    <w:uiPriority w:val="0"/>
    <w:pPr>
      <w:spacing w:beforeLines="40" w:afterLines="40"/>
      <w:jc w:val="center"/>
    </w:pPr>
    <w:rPr>
      <w:rFonts w:cs="Angsana New"/>
    </w:rPr>
  </w:style>
  <w:style w:type="paragraph" w:customStyle="1" w:styleId="614">
    <w:name w:val="文章正文"/>
    <w:basedOn w:val="1"/>
    <w:qFormat/>
    <w:uiPriority w:val="0"/>
    <w:pPr>
      <w:spacing w:beforeLines="40" w:afterLines="40"/>
      <w:ind w:firstLine="420"/>
    </w:pPr>
  </w:style>
  <w:style w:type="paragraph" w:customStyle="1" w:styleId="615">
    <w:name w:val="样式 标题 2h2Level 2 Topic HeadingHD2Heading 2 HiddenHeading 2 ...1"/>
    <w:basedOn w:val="11"/>
    <w:next w:val="616"/>
    <w:qFormat/>
    <w:uiPriority w:val="0"/>
    <w:pPr>
      <w:tabs>
        <w:tab w:val="left" w:pos="567"/>
        <w:tab w:val="clear" w:pos="1152"/>
      </w:tabs>
      <w:spacing w:beforeLines="40" w:afterLines="40" w:line="319" w:lineRule="auto"/>
      <w:ind w:left="0" w:firstLine="0"/>
    </w:pPr>
    <w:rPr>
      <w:color w:val="000000"/>
      <w:sz w:val="28"/>
      <w:szCs w:val="28"/>
    </w:rPr>
  </w:style>
  <w:style w:type="paragraph" w:customStyle="1" w:styleId="616">
    <w:name w:val="样式 标题 6标题 6 Char Char Char标题 6 Char1标题 6 Char Char1h6Third..."/>
    <w:basedOn w:val="11"/>
    <w:qFormat/>
    <w:uiPriority w:val="0"/>
    <w:pPr>
      <w:tabs>
        <w:tab w:val="left" w:pos="432"/>
      </w:tabs>
      <w:spacing w:beforeLines="40" w:afterLines="40" w:line="319" w:lineRule="auto"/>
      <w:ind w:left="432" w:hanging="432"/>
    </w:pPr>
    <w:rPr>
      <w:rFonts w:cs="宋体"/>
      <w:sz w:val="28"/>
    </w:rPr>
  </w:style>
  <w:style w:type="paragraph" w:customStyle="1" w:styleId="617">
    <w:name w:val="xl76"/>
    <w:basedOn w:val="1"/>
    <w:qFormat/>
    <w:uiPriority w:val="0"/>
    <w:pPr>
      <w:widowControl/>
      <w:pBdr>
        <w:top w:val="single" w:color="auto" w:sz="8" w:space="0"/>
        <w:left w:val="single" w:color="auto" w:sz="4" w:space="0"/>
        <w:bottom w:val="single" w:color="auto" w:sz="4" w:space="0"/>
        <w:right w:val="single" w:color="auto" w:sz="4" w:space="0"/>
      </w:pBdr>
      <w:spacing w:beforeLines="40" w:afterLines="40"/>
      <w:jc w:val="center"/>
    </w:pPr>
    <w:rPr>
      <w:rFonts w:ascii="宋体" w:hAnsi="宋体" w:cs="宋体"/>
      <w:kern w:val="0"/>
      <w:sz w:val="32"/>
      <w:szCs w:val="32"/>
    </w:rPr>
  </w:style>
  <w:style w:type="paragraph" w:customStyle="1" w:styleId="61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619">
    <w:name w:val="样式 标题 3(A-3)sect1.2.3h3H3level_3PIM 3Level 3 HeadHeading..."/>
    <w:basedOn w:val="8"/>
    <w:qFormat/>
    <w:uiPriority w:val="0"/>
    <w:pPr>
      <w:ind w:left="0" w:firstLine="0"/>
    </w:pPr>
    <w:rPr>
      <w:rFonts w:ascii="Arial" w:hAnsi="Arial"/>
    </w:rPr>
  </w:style>
  <w:style w:type="paragraph" w:customStyle="1" w:styleId="62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21">
    <w:name w:val="xl12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622">
    <w:name w:val="报告正文"/>
    <w:basedOn w:val="1"/>
    <w:qFormat/>
    <w:uiPriority w:val="0"/>
    <w:pPr>
      <w:autoSpaceDE w:val="0"/>
      <w:autoSpaceDN w:val="0"/>
      <w:adjustRightInd w:val="0"/>
      <w:snapToGrid w:val="0"/>
      <w:spacing w:beforeLines="40" w:afterLines="40" w:line="480" w:lineRule="atLeast"/>
      <w:ind w:firstLine="200" w:firstLineChars="200"/>
      <w:jc w:val="left"/>
    </w:pPr>
    <w:rPr>
      <w:rFonts w:ascii="仿宋_GB2312" w:hAnsi="宋体" w:eastAsia="仿宋_GB2312"/>
      <w:color w:val="000000"/>
      <w:kern w:val="0"/>
      <w:sz w:val="28"/>
      <w:szCs w:val="20"/>
      <w:lang w:bidi="he-IL"/>
    </w:rPr>
  </w:style>
  <w:style w:type="paragraph" w:customStyle="1" w:styleId="623">
    <w:name w:val="样式 标题 3标题 3 Char第二层条h33Bold Headbh章标题1小标题level_3PIM 3..."/>
    <w:basedOn w:val="8"/>
    <w:qFormat/>
    <w:uiPriority w:val="0"/>
    <w:pPr>
      <w:adjustRightInd w:val="0"/>
      <w:ind w:left="0" w:firstLine="0"/>
    </w:pPr>
    <w:rPr>
      <w:rFonts w:ascii="黑体" w:hAnsi="宋体" w:eastAsia="黑体" w:cs="宋体"/>
      <w:b w:val="0"/>
      <w:bCs w:val="0"/>
      <w:color w:val="000000"/>
      <w:kern w:val="0"/>
      <w:sz w:val="28"/>
      <w:szCs w:val="20"/>
    </w:rPr>
  </w:style>
  <w:style w:type="paragraph" w:customStyle="1" w:styleId="624">
    <w:name w:val="标题 310"/>
    <w:basedOn w:val="1"/>
    <w:qFormat/>
    <w:uiPriority w:val="0"/>
    <w:pPr>
      <w:adjustRightInd w:val="0"/>
      <w:snapToGrid w:val="0"/>
      <w:ind w:left="-2" w:leftChars="-1"/>
    </w:pPr>
    <w:rPr>
      <w:rFonts w:ascii="Arial" w:hAnsi="Arial" w:cs="Arial"/>
    </w:rPr>
  </w:style>
  <w:style w:type="paragraph" w:customStyle="1" w:styleId="625">
    <w:name w:val="我的标题5"/>
    <w:next w:val="333"/>
    <w:qFormat/>
    <w:uiPriority w:val="0"/>
    <w:pPr>
      <w:spacing w:beforeLines="50" w:afterLines="50" w:line="0" w:lineRule="atLeast"/>
      <w:ind w:left="624" w:hanging="624"/>
      <w:outlineLvl w:val="4"/>
    </w:pPr>
    <w:rPr>
      <w:rFonts w:ascii="Arial" w:hAnsi="Arial" w:eastAsia="黑体" w:cs="Times New Roman"/>
      <w:b/>
      <w:kern w:val="2"/>
      <w:sz w:val="24"/>
      <w:szCs w:val="21"/>
      <w:lang w:val="en-US" w:eastAsia="zh-CN" w:bidi="ar-SA"/>
    </w:rPr>
  </w:style>
  <w:style w:type="paragraph" w:customStyle="1" w:styleId="62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27">
    <w:name w:val="xl50"/>
    <w:basedOn w:val="1"/>
    <w:qFormat/>
    <w:uiPriority w:val="0"/>
    <w:pPr>
      <w:widowControl/>
      <w:pBdr>
        <w:top w:val="single" w:color="auto" w:sz="4" w:space="0"/>
        <w:bottom w:val="single" w:color="auto" w:sz="4" w:space="0"/>
        <w:right w:val="single" w:color="auto" w:sz="4" w:space="0"/>
      </w:pBdr>
      <w:adjustRightInd w:val="0"/>
      <w:snapToGrid w:val="0"/>
      <w:spacing w:beforeLines="40" w:afterLines="40"/>
      <w:ind w:left="-2" w:leftChars="-1"/>
      <w:jc w:val="center"/>
    </w:pPr>
    <w:rPr>
      <w:rFonts w:ascii="宋体" w:hAnsi="宋体" w:cs="Arial"/>
      <w:b/>
      <w:bCs/>
      <w:kern w:val="0"/>
      <w:sz w:val="22"/>
    </w:rPr>
  </w:style>
  <w:style w:type="paragraph" w:customStyle="1" w:styleId="628">
    <w:name w:val="Default"/>
    <w:next w:val="629"/>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29">
    <w:name w:val="大标题"/>
    <w:basedOn w:val="1"/>
    <w:next w:val="89"/>
    <w:qFormat/>
    <w:uiPriority w:val="0"/>
    <w:pPr>
      <w:jc w:val="center"/>
    </w:pPr>
    <w:rPr>
      <w:rFonts w:ascii="Arial" w:hAnsi="Arial" w:eastAsia="宋体" w:cs="Times New Roman"/>
      <w:b/>
      <w:sz w:val="28"/>
      <w:szCs w:val="24"/>
    </w:rPr>
  </w:style>
  <w:style w:type="paragraph" w:customStyle="1" w:styleId="630">
    <w:name w:val="图表脚注"/>
    <w:next w:val="325"/>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631">
    <w:name w:val="smallbold"/>
    <w:basedOn w:val="1"/>
    <w:qFormat/>
    <w:uiPriority w:val="0"/>
    <w:pPr>
      <w:widowControl/>
      <w:spacing w:beforeLines="40" w:afterLines="40"/>
      <w:jc w:val="left"/>
    </w:pPr>
    <w:rPr>
      <w:rFonts w:ascii="宋体" w:hAnsi="宋体" w:cs="宋体"/>
      <w:b/>
      <w:bCs/>
      <w:color w:val="000000"/>
      <w:kern w:val="0"/>
      <w:sz w:val="22"/>
    </w:rPr>
  </w:style>
  <w:style w:type="paragraph" w:customStyle="1" w:styleId="632">
    <w:name w:val="xl56"/>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color w:val="000000"/>
      <w:kern w:val="0"/>
      <w:sz w:val="20"/>
      <w:szCs w:val="20"/>
    </w:rPr>
  </w:style>
  <w:style w:type="paragraph" w:customStyle="1" w:styleId="633">
    <w:name w:val="样式 表格正文 +"/>
    <w:basedOn w:val="1"/>
    <w:qFormat/>
    <w:uiPriority w:val="0"/>
    <w:pPr>
      <w:spacing w:beforeLines="40" w:afterLines="40" w:line="300" w:lineRule="auto"/>
    </w:pPr>
    <w:rPr>
      <w:rFonts w:ascii="宋体" w:hAnsi="宋体" w:cs="宋体"/>
      <w:szCs w:val="20"/>
    </w:rPr>
  </w:style>
  <w:style w:type="paragraph" w:customStyle="1" w:styleId="634">
    <w:name w:val="linyang-正文"/>
    <w:basedOn w:val="1"/>
    <w:qFormat/>
    <w:uiPriority w:val="0"/>
    <w:pPr>
      <w:spacing w:before="120" w:after="120" w:line="400" w:lineRule="exact"/>
      <w:ind w:firstLine="200" w:firstLineChars="200"/>
    </w:pPr>
  </w:style>
  <w:style w:type="paragraph" w:customStyle="1" w:styleId="635">
    <w:name w:val="msoaccenttext3"/>
    <w:qFormat/>
    <w:uiPriority w:val="0"/>
    <w:rPr>
      <w:rFonts w:ascii="Century Schoolbook" w:hAnsi="Century Schoolbook" w:eastAsia="宋体" w:cs="宋体"/>
      <w:color w:val="FFFFFF"/>
      <w:kern w:val="28"/>
      <w:sz w:val="13"/>
      <w:szCs w:val="13"/>
      <w:lang w:val="en-US" w:eastAsia="zh-CN" w:bidi="ar-SA"/>
    </w:rPr>
  </w:style>
  <w:style w:type="paragraph" w:customStyle="1" w:styleId="636">
    <w:name w:val="xl39"/>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center"/>
    </w:pPr>
    <w:rPr>
      <w:rFonts w:ascii="Arial" w:hAnsi="Arial" w:cs="Arial"/>
      <w:kern w:val="0"/>
      <w:szCs w:val="21"/>
    </w:rPr>
  </w:style>
  <w:style w:type="paragraph" w:customStyle="1" w:styleId="637">
    <w:name w:val="xl74"/>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color w:val="000000"/>
      <w:kern w:val="0"/>
      <w:sz w:val="20"/>
      <w:szCs w:val="20"/>
    </w:rPr>
  </w:style>
  <w:style w:type="paragraph" w:customStyle="1" w:styleId="638">
    <w:name w:val="MM Topic 8"/>
    <w:basedOn w:val="13"/>
    <w:qFormat/>
    <w:uiPriority w:val="0"/>
    <w:pPr>
      <w:adjustRightInd/>
      <w:spacing w:beforeLines="40" w:afterLines="40" w:line="319" w:lineRule="auto"/>
      <w:ind w:left="0" w:firstLine="0"/>
      <w:textAlignment w:val="auto"/>
    </w:pPr>
    <w:rPr>
      <w:kern w:val="2"/>
      <w:szCs w:val="24"/>
    </w:rPr>
  </w:style>
  <w:style w:type="paragraph" w:customStyle="1" w:styleId="639">
    <w:name w:val="段落"/>
    <w:basedOn w:val="1"/>
    <w:qFormat/>
    <w:uiPriority w:val="0"/>
    <w:pPr>
      <w:spacing w:beforeLines="40" w:afterLines="40" w:line="480" w:lineRule="auto"/>
      <w:ind w:firstLine="540" w:firstLineChars="225"/>
    </w:pPr>
    <w:rPr>
      <w:rFonts w:ascii="宋体" w:hAnsi="宋体"/>
    </w:rPr>
  </w:style>
  <w:style w:type="paragraph" w:customStyle="1" w:styleId="640">
    <w:name w:val="infoblue"/>
    <w:basedOn w:val="1"/>
    <w:qFormat/>
    <w:uiPriority w:val="0"/>
    <w:pPr>
      <w:widowControl/>
      <w:spacing w:beforeLines="40" w:afterLines="40" w:line="240" w:lineRule="atLeast"/>
      <w:jc w:val="left"/>
    </w:pPr>
    <w:rPr>
      <w:i/>
      <w:iCs/>
      <w:color w:val="0000FF"/>
      <w:kern w:val="0"/>
      <w:sz w:val="20"/>
      <w:szCs w:val="20"/>
    </w:rPr>
  </w:style>
  <w:style w:type="paragraph" w:customStyle="1" w:styleId="641">
    <w:name w:val="标题二"/>
    <w:basedOn w:val="7"/>
    <w:next w:val="2"/>
    <w:qFormat/>
    <w:uiPriority w:val="0"/>
    <w:pPr>
      <w:tabs>
        <w:tab w:val="left" w:pos="-420"/>
        <w:tab w:val="left" w:pos="448"/>
        <w:tab w:val="clear" w:pos="576"/>
      </w:tabs>
      <w:spacing w:beforeLines="40" w:afterLines="40" w:line="240" w:lineRule="auto"/>
      <w:ind w:left="-420" w:firstLine="0"/>
      <w:jc w:val="left"/>
    </w:pPr>
    <w:rPr>
      <w:rFonts w:ascii="Times New Roman" w:hAnsi="Times New Roman" w:eastAsia="宋体" w:cs="Angsana New"/>
      <w:sz w:val="24"/>
    </w:rPr>
  </w:style>
  <w:style w:type="paragraph" w:customStyle="1" w:styleId="642">
    <w:name w:val="模板页脚"/>
    <w:basedOn w:val="58"/>
    <w:qFormat/>
    <w:uiPriority w:val="0"/>
    <w:pPr>
      <w:spacing w:beforeLines="40" w:afterLines="40"/>
    </w:pPr>
    <w:rPr>
      <w:rFonts w:ascii="宋体" w:hAnsi="宋体"/>
      <w:bCs/>
    </w:rPr>
  </w:style>
  <w:style w:type="paragraph" w:customStyle="1" w:styleId="643">
    <w:name w:val="附录章标题"/>
    <w:next w:val="325"/>
    <w:qFormat/>
    <w:uiPriority w:val="0"/>
    <w:pPr>
      <w:tabs>
        <w:tab w:val="left" w:pos="840"/>
      </w:tabs>
      <w:wordWrap w:val="0"/>
      <w:overflowPunct w:val="0"/>
      <w:autoSpaceDE w:val="0"/>
      <w:spacing w:beforeLines="50" w:afterLines="50"/>
      <w:ind w:left="840" w:hanging="420"/>
      <w:jc w:val="both"/>
      <w:textAlignment w:val="baseline"/>
      <w:outlineLvl w:val="1"/>
    </w:pPr>
    <w:rPr>
      <w:rFonts w:ascii="黑体" w:hAnsi="Times New Roman" w:eastAsia="黑体" w:cs="Times New Roman"/>
      <w:kern w:val="21"/>
      <w:sz w:val="21"/>
      <w:lang w:val="en-US" w:eastAsia="zh-CN" w:bidi="ar-SA"/>
    </w:rPr>
  </w:style>
  <w:style w:type="paragraph" w:customStyle="1" w:styleId="644">
    <w:name w:val="附录二级条标题"/>
    <w:basedOn w:val="1"/>
    <w:qFormat/>
    <w:uiPriority w:val="0"/>
    <w:pPr>
      <w:spacing w:line="312" w:lineRule="auto"/>
    </w:pPr>
  </w:style>
  <w:style w:type="paragraph" w:customStyle="1" w:styleId="645">
    <w:name w:val="样式 (西文) Arial (中文) 仿宋_GB2312 四号 加粗 段前: 0.4 行 段后: 0.4 行 行距:..."/>
    <w:basedOn w:val="1"/>
    <w:qFormat/>
    <w:uiPriority w:val="0"/>
    <w:pPr>
      <w:spacing w:beforeLines="40"/>
      <w:ind w:firstLine="562" w:firstLineChars="200"/>
    </w:pPr>
    <w:rPr>
      <w:rFonts w:ascii="Arial" w:hAnsi="Arial" w:cs="宋体"/>
      <w:b/>
      <w:bCs/>
    </w:rPr>
  </w:style>
  <w:style w:type="paragraph" w:customStyle="1" w:styleId="646">
    <w:name w:val="样式 标题 3H3标题 3 CharH3 Charl3CTh3Level 3 Topic HeadingHead..."/>
    <w:basedOn w:val="12"/>
    <w:qFormat/>
    <w:uiPriority w:val="0"/>
    <w:pPr>
      <w:adjustRightInd/>
      <w:spacing w:beforeLines="40" w:afterLines="40" w:line="319" w:lineRule="auto"/>
      <w:ind w:left="0" w:firstLine="0"/>
      <w:textAlignment w:val="auto"/>
    </w:pPr>
    <w:rPr>
      <w:rFonts w:hAnsi="宋体" w:eastAsia="宋体"/>
      <w:kern w:val="2"/>
    </w:rPr>
  </w:style>
  <w:style w:type="paragraph" w:customStyle="1" w:styleId="647">
    <w:name w:val="xl51"/>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b/>
      <w:bCs/>
      <w:kern w:val="0"/>
      <w:sz w:val="22"/>
    </w:rPr>
  </w:style>
  <w:style w:type="paragraph" w:customStyle="1" w:styleId="648">
    <w:name w:val="Char11"/>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649">
    <w:name w:val="xl25"/>
    <w:basedOn w:val="1"/>
    <w:qFormat/>
    <w:uiPriority w:val="0"/>
    <w:pPr>
      <w:widowControl/>
      <w:pBdr>
        <w:bottom w:val="single" w:color="auto" w:sz="4" w:space="0"/>
        <w:right w:val="single" w:color="auto" w:sz="4" w:space="0"/>
      </w:pBdr>
      <w:adjustRightInd w:val="0"/>
      <w:snapToGrid w:val="0"/>
      <w:spacing w:beforeLines="40" w:afterLines="40"/>
      <w:ind w:left="-2" w:leftChars="-1"/>
      <w:jc w:val="left"/>
    </w:pPr>
    <w:rPr>
      <w:rFonts w:ascii="Arial" w:hAnsi="Arial" w:cs="Arial"/>
      <w:kern w:val="0"/>
      <w:szCs w:val="21"/>
    </w:rPr>
  </w:style>
  <w:style w:type="paragraph" w:customStyle="1" w:styleId="650">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1">
    <w:name w:val="Norm"/>
    <w:qFormat/>
    <w:uiPriority w:val="0"/>
    <w:pPr>
      <w:spacing w:beforeLines="40" w:afterLines="40"/>
      <w:jc w:val="both"/>
    </w:pPr>
    <w:rPr>
      <w:rFonts w:ascii="Times New Roman" w:hAnsi="Times New Roman" w:eastAsia="宋体" w:cs="Times New Roman"/>
      <w:color w:val="000000"/>
      <w:sz w:val="22"/>
      <w:lang w:val="en-US" w:eastAsia="en-US" w:bidi="ar-SA"/>
    </w:rPr>
  </w:style>
  <w:style w:type="paragraph" w:customStyle="1" w:styleId="652">
    <w:name w:val="È±Ê¡ÎÄ±¾"/>
    <w:basedOn w:val="1"/>
    <w:qFormat/>
    <w:uiPriority w:val="0"/>
    <w:pPr>
      <w:widowControl/>
      <w:overflowPunct w:val="0"/>
      <w:autoSpaceDE w:val="0"/>
      <w:autoSpaceDN w:val="0"/>
      <w:adjustRightInd w:val="0"/>
      <w:snapToGrid w:val="0"/>
      <w:ind w:left="-2" w:leftChars="-1"/>
      <w:jc w:val="left"/>
    </w:pPr>
    <w:rPr>
      <w:rFonts w:ascii="Arial" w:hAnsi="Arial" w:cs="Arial"/>
      <w:kern w:val="0"/>
      <w:szCs w:val="20"/>
    </w:rPr>
  </w:style>
  <w:style w:type="paragraph" w:customStyle="1" w:styleId="653">
    <w:name w:val="v1"/>
    <w:basedOn w:val="1"/>
    <w:qFormat/>
    <w:uiPriority w:val="0"/>
    <w:pPr>
      <w:widowControl/>
      <w:spacing w:beforeLines="40" w:afterLines="40" w:line="280" w:lineRule="atLeast"/>
      <w:jc w:val="left"/>
    </w:pPr>
    <w:rPr>
      <w:color w:val="000000"/>
      <w:kern w:val="0"/>
      <w:sz w:val="18"/>
      <w:szCs w:val="18"/>
    </w:rPr>
  </w:style>
  <w:style w:type="paragraph" w:customStyle="1" w:styleId="654">
    <w:name w:val="图表"/>
    <w:basedOn w:val="27"/>
    <w:next w:val="2"/>
    <w:qFormat/>
    <w:uiPriority w:val="0"/>
    <w:pPr>
      <w:spacing w:beforeLines="40" w:afterLines="40"/>
      <w:ind w:firstLine="420"/>
      <w:jc w:val="center"/>
    </w:pPr>
    <w:rPr>
      <w:sz w:val="21"/>
      <w:szCs w:val="24"/>
    </w:rPr>
  </w:style>
  <w:style w:type="paragraph" w:customStyle="1" w:styleId="655">
    <w:name w:val="版本控制标题"/>
    <w:basedOn w:val="1"/>
    <w:qFormat/>
    <w:uiPriority w:val="0"/>
    <w:pPr>
      <w:spacing w:before="156" w:after="156"/>
    </w:pPr>
    <w:rPr>
      <w:rFonts w:cs="宋体"/>
      <w:b/>
      <w:bCs/>
      <w:szCs w:val="20"/>
    </w:rPr>
  </w:style>
  <w:style w:type="paragraph" w:customStyle="1" w:styleId="65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57">
    <w:name w:val="表格头"/>
    <w:basedOn w:val="1"/>
    <w:qFormat/>
    <w:uiPriority w:val="0"/>
    <w:pPr>
      <w:jc w:val="center"/>
    </w:pPr>
    <w:rPr>
      <w:rFonts w:cs="宋体"/>
      <w:b/>
      <w:bCs/>
      <w:szCs w:val="20"/>
    </w:rPr>
  </w:style>
  <w:style w:type="paragraph" w:customStyle="1" w:styleId="658">
    <w:name w:val="公文标题 4"/>
    <w:basedOn w:val="659"/>
    <w:next w:val="354"/>
    <w:qFormat/>
    <w:uiPriority w:val="0"/>
    <w:pPr>
      <w:outlineLvl w:val="9"/>
    </w:pPr>
  </w:style>
  <w:style w:type="paragraph" w:customStyle="1" w:styleId="659">
    <w:name w:val="公文标题 3"/>
    <w:basedOn w:val="602"/>
    <w:next w:val="354"/>
    <w:qFormat/>
    <w:uiPriority w:val="0"/>
    <w:pPr>
      <w:outlineLvl w:val="2"/>
    </w:pPr>
  </w:style>
  <w:style w:type="paragraph" w:customStyle="1" w:styleId="660">
    <w:name w:val="xl13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61">
    <w:name w:val="Subtitulo"/>
    <w:basedOn w:val="1"/>
    <w:next w:val="1"/>
    <w:qFormat/>
    <w:uiPriority w:val="0"/>
    <w:pPr>
      <w:keepNext/>
      <w:keepLines/>
      <w:widowControl/>
      <w:overflowPunct w:val="0"/>
      <w:autoSpaceDE w:val="0"/>
      <w:autoSpaceDN w:val="0"/>
      <w:adjustRightInd w:val="0"/>
      <w:spacing w:beforeLines="40" w:afterLines="40" w:line="240" w:lineRule="atLeast"/>
    </w:pPr>
    <w:rPr>
      <w:rFonts w:ascii="Helvetica" w:hAnsi="Helvetica" w:eastAsia="PMingLiU"/>
      <w:b/>
      <w:kern w:val="0"/>
      <w:szCs w:val="20"/>
      <w:lang w:eastAsia="zh-TW"/>
    </w:rPr>
  </w:style>
  <w:style w:type="paragraph" w:customStyle="1" w:styleId="662">
    <w:name w:val="样式1-2"/>
    <w:basedOn w:val="663"/>
    <w:qFormat/>
    <w:uiPriority w:val="0"/>
  </w:style>
  <w:style w:type="paragraph" w:customStyle="1" w:styleId="663">
    <w:name w:val="表格1-1"/>
    <w:basedOn w:val="1"/>
    <w:qFormat/>
    <w:uiPriority w:val="0"/>
    <w:pPr>
      <w:spacing w:beforeLines="40" w:afterLines="40"/>
    </w:pPr>
    <w:rPr>
      <w:szCs w:val="20"/>
    </w:rPr>
  </w:style>
  <w:style w:type="paragraph" w:customStyle="1" w:styleId="664">
    <w:name w:val="Proposals body"/>
    <w:basedOn w:val="1"/>
    <w:next w:val="1"/>
    <w:qFormat/>
    <w:uiPriority w:val="0"/>
    <w:pPr>
      <w:widowControl/>
      <w:jc w:val="left"/>
    </w:pPr>
    <w:rPr>
      <w:rFonts w:ascii="宋体"/>
      <w:snapToGrid w:val="0"/>
      <w:color w:val="000000"/>
      <w:kern w:val="0"/>
      <w:szCs w:val="20"/>
    </w:rPr>
  </w:style>
  <w:style w:type="paragraph" w:customStyle="1" w:styleId="665">
    <w:name w:val="默认段落字体 Para Char Char Char Char Char Char Char"/>
    <w:basedOn w:val="1"/>
    <w:qFormat/>
    <w:uiPriority w:val="0"/>
    <w:rPr>
      <w:rFonts w:ascii="Tahoma" w:hAnsi="Tahoma"/>
      <w:szCs w:val="20"/>
    </w:rPr>
  </w:style>
  <w:style w:type="paragraph" w:customStyle="1" w:styleId="666">
    <w:name w:val="xl1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67">
    <w:name w:val="封面落款"/>
    <w:basedOn w:val="1"/>
    <w:qFormat/>
    <w:uiPriority w:val="0"/>
    <w:pPr>
      <w:adjustRightInd w:val="0"/>
      <w:spacing w:line="300" w:lineRule="auto"/>
      <w:jc w:val="center"/>
      <w:textAlignment w:val="baseline"/>
    </w:pPr>
    <w:rPr>
      <w:spacing w:val="10"/>
      <w:kern w:val="0"/>
      <w:sz w:val="30"/>
      <w:szCs w:val="20"/>
    </w:rPr>
  </w:style>
  <w:style w:type="paragraph" w:customStyle="1" w:styleId="668">
    <w:name w:val="xl102"/>
    <w:basedOn w:val="1"/>
    <w:qFormat/>
    <w:uiPriority w:val="0"/>
    <w:pPr>
      <w:widowControl/>
      <w:spacing w:before="100" w:beforeAutospacing="1" w:after="100" w:afterAutospacing="1"/>
      <w:jc w:val="left"/>
    </w:pPr>
    <w:rPr>
      <w:rFonts w:ascii="宋体" w:hAnsi="宋体" w:cs="宋体"/>
      <w:kern w:val="0"/>
    </w:rPr>
  </w:style>
  <w:style w:type="paragraph" w:customStyle="1" w:styleId="669">
    <w:name w:val="样式2"/>
    <w:basedOn w:val="7"/>
    <w:qFormat/>
    <w:uiPriority w:val="0"/>
    <w:pPr>
      <w:spacing w:before="0" w:after="0" w:line="415" w:lineRule="auto"/>
    </w:pPr>
    <w:rPr>
      <w:rFonts w:ascii="宋体" w:hAnsi="宋体" w:eastAsia="仿宋_GB2312"/>
      <w:bCs w:val="0"/>
      <w:szCs w:val="20"/>
    </w:rPr>
  </w:style>
  <w:style w:type="paragraph" w:customStyle="1" w:styleId="670">
    <w:name w:val="正文（标题三）"/>
    <w:basedOn w:val="1"/>
    <w:qFormat/>
    <w:uiPriority w:val="0"/>
    <w:pPr>
      <w:ind w:firstLine="200" w:firstLineChars="200"/>
    </w:pPr>
  </w:style>
  <w:style w:type="paragraph" w:customStyle="1" w:styleId="671">
    <w:name w:val="xl30"/>
    <w:basedOn w:val="1"/>
    <w:qFormat/>
    <w:uiPriority w:val="0"/>
    <w:pPr>
      <w:widowControl/>
      <w:pBdr>
        <w:top w:val="single" w:color="auto" w:sz="4" w:space="0"/>
        <w:right w:val="single" w:color="auto" w:sz="4" w:space="0"/>
      </w:pBdr>
      <w:adjustRightInd w:val="0"/>
      <w:snapToGrid w:val="0"/>
      <w:spacing w:beforeLines="40" w:afterLines="40"/>
      <w:ind w:left="-2" w:leftChars="-1"/>
      <w:jc w:val="center"/>
    </w:pPr>
    <w:rPr>
      <w:rFonts w:ascii="黑体" w:hAnsi="宋体" w:eastAsia="黑体" w:cs="Arial"/>
      <w:kern w:val="0"/>
      <w:szCs w:val="21"/>
    </w:rPr>
  </w:style>
  <w:style w:type="paragraph" w:customStyle="1" w:styleId="672">
    <w:name w:val="WW-纯文本"/>
    <w:basedOn w:val="1"/>
    <w:qFormat/>
    <w:uiPriority w:val="0"/>
    <w:pPr>
      <w:suppressAutoHyphens/>
      <w:spacing w:beforeLines="40" w:afterLines="40"/>
    </w:pPr>
    <w:rPr>
      <w:rFonts w:ascii="宋体" w:hAnsi="宋体"/>
      <w:szCs w:val="20"/>
    </w:rPr>
  </w:style>
  <w:style w:type="paragraph" w:customStyle="1" w:styleId="673">
    <w:name w:val="其他发布部门"/>
    <w:basedOn w:val="600"/>
    <w:qFormat/>
    <w:uiPriority w:val="0"/>
    <w:pPr>
      <w:framePr w:wrap="around"/>
      <w:spacing w:line="0" w:lineRule="atLeast"/>
    </w:pPr>
    <w:rPr>
      <w:rFonts w:ascii="黑体" w:eastAsia="黑体"/>
      <w:b w:val="0"/>
    </w:rPr>
  </w:style>
  <w:style w:type="paragraph" w:customStyle="1" w:styleId="674">
    <w:name w:val="xl75"/>
    <w:basedOn w:val="1"/>
    <w:qFormat/>
    <w:uiPriority w:val="0"/>
    <w:pPr>
      <w:widowControl/>
      <w:pBdr>
        <w:top w:val="single" w:color="auto" w:sz="8" w:space="0"/>
        <w:left w:val="single" w:color="auto" w:sz="8" w:space="0"/>
        <w:bottom w:val="single" w:color="auto" w:sz="4" w:space="0"/>
        <w:right w:val="single" w:color="auto" w:sz="4" w:space="0"/>
      </w:pBdr>
      <w:spacing w:beforeLines="40" w:afterLines="40"/>
      <w:jc w:val="center"/>
    </w:pPr>
    <w:rPr>
      <w:rFonts w:ascii="黑体" w:hAnsi="宋体" w:eastAsia="黑体" w:cs="宋体"/>
      <w:kern w:val="0"/>
      <w:sz w:val="32"/>
      <w:szCs w:val="32"/>
    </w:rPr>
  </w:style>
  <w:style w:type="paragraph" w:customStyle="1" w:styleId="675">
    <w:name w:val="xl35"/>
    <w:basedOn w:val="1"/>
    <w:qFormat/>
    <w:uiPriority w:val="0"/>
    <w:pPr>
      <w:widowControl/>
      <w:pBdr>
        <w:top w:val="single" w:color="auto" w:sz="4" w:space="0"/>
        <w:left w:val="single" w:color="auto" w:sz="4" w:space="0"/>
        <w:bottom w:val="single" w:color="auto" w:sz="4" w:space="0"/>
      </w:pBdr>
      <w:adjustRightInd w:val="0"/>
      <w:snapToGrid w:val="0"/>
      <w:spacing w:beforeLines="40" w:afterLines="40"/>
      <w:ind w:left="-2" w:leftChars="-1"/>
      <w:jc w:val="left"/>
    </w:pPr>
    <w:rPr>
      <w:rFonts w:ascii="黑体" w:hAnsi="宋体" w:eastAsia="黑体" w:cs="Arial"/>
      <w:kern w:val="0"/>
      <w:szCs w:val="21"/>
    </w:rPr>
  </w:style>
  <w:style w:type="paragraph" w:customStyle="1" w:styleId="676">
    <w:name w:val="样式 标题 1 + 五号"/>
    <w:basedOn w:val="6"/>
    <w:qFormat/>
    <w:uiPriority w:val="0"/>
    <w:pPr>
      <w:keepNext/>
      <w:keepLines/>
      <w:autoSpaceDE/>
      <w:autoSpaceDN/>
      <w:adjustRightInd/>
      <w:spacing w:line="240" w:lineRule="auto"/>
    </w:pPr>
    <w:rPr>
      <w:rFonts w:eastAsia="宋体"/>
      <w:kern w:val="44"/>
      <w:sz w:val="32"/>
      <w:szCs w:val="32"/>
    </w:rPr>
  </w:style>
  <w:style w:type="paragraph" w:customStyle="1" w:styleId="6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78">
    <w:name w:val="表格(五号)"/>
    <w:basedOn w:val="1"/>
    <w:qFormat/>
    <w:uiPriority w:val="0"/>
    <w:pPr>
      <w:adjustRightInd w:val="0"/>
      <w:snapToGrid w:val="0"/>
      <w:spacing w:beforeLines="40" w:afterLines="40"/>
      <w:ind w:left="11"/>
      <w:jc w:val="center"/>
    </w:pPr>
    <w:rPr>
      <w:kern w:val="0"/>
      <w:szCs w:val="20"/>
    </w:rPr>
  </w:style>
  <w:style w:type="paragraph" w:customStyle="1" w:styleId="679">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Lines="40" w:afterLines="40"/>
      <w:jc w:val="center"/>
    </w:pPr>
    <w:rPr>
      <w:rFonts w:ascii="Arial" w:hAnsi="Arial" w:cs="Arial"/>
      <w:b/>
      <w:bCs/>
      <w:color w:val="FFFFFF"/>
      <w:kern w:val="0"/>
      <w:sz w:val="22"/>
    </w:rPr>
  </w:style>
  <w:style w:type="paragraph" w:customStyle="1" w:styleId="680">
    <w:name w:val="封面标准号2"/>
    <w:basedOn w:val="481"/>
    <w:qFormat/>
    <w:uiPriority w:val="0"/>
    <w:pPr>
      <w:framePr w:w="9138" w:h="1244" w:hRule="exact" w:wrap="around" w:vAnchor="page" w:hAnchor="margin" w:y="2908"/>
      <w:adjustRightInd w:val="0"/>
      <w:spacing w:before="357" w:line="280" w:lineRule="exact"/>
    </w:pPr>
  </w:style>
  <w:style w:type="paragraph" w:customStyle="1" w:styleId="681">
    <w:name w:val="样式 标题 1 + 段后: 0.5 行"/>
    <w:basedOn w:val="6"/>
    <w:qFormat/>
    <w:uiPriority w:val="0"/>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682">
    <w:name w:val="xl10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83">
    <w:name w:val="表样式"/>
    <w:basedOn w:val="1"/>
    <w:qFormat/>
    <w:uiPriority w:val="0"/>
    <w:pPr>
      <w:autoSpaceDE w:val="0"/>
      <w:autoSpaceDN w:val="0"/>
      <w:adjustRightInd w:val="0"/>
      <w:spacing w:beforeLines="40" w:afterLines="40"/>
      <w:jc w:val="left"/>
    </w:pPr>
    <w:rPr>
      <w:rFonts w:ascii="Arial" w:hAnsi="Arial" w:cs="Arial"/>
      <w:kern w:val="0"/>
      <w:sz w:val="18"/>
      <w:szCs w:val="18"/>
    </w:rPr>
  </w:style>
  <w:style w:type="paragraph" w:customStyle="1" w:styleId="684">
    <w:name w:val="P1"/>
    <w:basedOn w:val="1"/>
    <w:qFormat/>
    <w:uiPriority w:val="0"/>
    <w:pPr>
      <w:widowControl/>
      <w:spacing w:before="240" w:line="240" w:lineRule="atLeast"/>
      <w:jc w:val="left"/>
    </w:pPr>
    <w:rPr>
      <w:b/>
      <w:kern w:val="0"/>
      <w:szCs w:val="21"/>
      <w:lang w:val="en-AU" w:eastAsia="en-US"/>
    </w:rPr>
  </w:style>
  <w:style w:type="paragraph" w:customStyle="1" w:styleId="685">
    <w:name w:val="标题3"/>
    <w:basedOn w:val="8"/>
    <w:qFormat/>
    <w:uiPriority w:val="0"/>
    <w:pPr>
      <w:ind w:left="0" w:firstLine="0"/>
    </w:pPr>
    <w:rPr>
      <w:rFonts w:ascii="宋体" w:hAnsi="宋体"/>
      <w:sz w:val="28"/>
      <w:szCs w:val="28"/>
    </w:rPr>
  </w:style>
  <w:style w:type="paragraph" w:customStyle="1" w:styleId="686">
    <w:name w:val="样式 三号 加粗 段后: 0.5 行"/>
    <w:basedOn w:val="1"/>
    <w:qFormat/>
    <w:uiPriority w:val="0"/>
    <w:pPr>
      <w:spacing w:afterLines="50"/>
      <w:jc w:val="left"/>
    </w:pPr>
    <w:rPr>
      <w:rFonts w:ascii="宋体" w:cs="宋体"/>
      <w:b/>
      <w:bCs/>
      <w:snapToGrid w:val="0"/>
      <w:kern w:val="0"/>
      <w:sz w:val="32"/>
      <w:szCs w:val="20"/>
    </w:rPr>
  </w:style>
  <w:style w:type="paragraph" w:customStyle="1" w:styleId="687">
    <w:name w:val="样式 题注 + 宋体 居中"/>
    <w:basedOn w:val="27"/>
    <w:qFormat/>
    <w:uiPriority w:val="0"/>
    <w:pPr>
      <w:spacing w:beforeLines="40" w:afterLines="40"/>
      <w:jc w:val="center"/>
    </w:pPr>
    <w:rPr>
      <w:rFonts w:ascii="宋体" w:hAnsi="宋体" w:eastAsia="宋体"/>
      <w:sz w:val="24"/>
    </w:rPr>
  </w:style>
  <w:style w:type="paragraph" w:customStyle="1" w:styleId="688">
    <w:name w:val="标题 34"/>
    <w:basedOn w:val="1"/>
    <w:qFormat/>
    <w:uiPriority w:val="0"/>
    <w:pPr>
      <w:adjustRightInd w:val="0"/>
      <w:snapToGrid w:val="0"/>
      <w:ind w:left="-2" w:leftChars="-1"/>
    </w:pPr>
    <w:rPr>
      <w:rFonts w:ascii="Arial" w:hAnsi="Arial" w:cs="Arial"/>
    </w:rPr>
  </w:style>
  <w:style w:type="paragraph" w:customStyle="1" w:styleId="689">
    <w:name w:val="Char Char5 Char Char Char Char Char Char Char Char Char Char Char Char Char Char Char Char Char Char"/>
    <w:basedOn w:val="1"/>
    <w:qFormat/>
    <w:uiPriority w:val="0"/>
    <w:rPr>
      <w:rFonts w:ascii="Tahoma" w:hAnsi="Tahoma"/>
      <w:sz w:val="36"/>
      <w:szCs w:val="36"/>
    </w:rPr>
  </w:style>
  <w:style w:type="paragraph" w:customStyle="1" w:styleId="690">
    <w:name w:val="正文图标题"/>
    <w:next w:val="1"/>
    <w:qFormat/>
    <w:uiPriority w:val="0"/>
    <w:pPr>
      <w:tabs>
        <w:tab w:val="left" w:pos="360"/>
        <w:tab w:val="left" w:pos="840"/>
      </w:tabs>
      <w:spacing w:beforeLines="40" w:afterLines="40"/>
      <w:jc w:val="center"/>
    </w:pPr>
    <w:rPr>
      <w:rFonts w:ascii="黑体" w:hAnsi="Times New Roman" w:eastAsia="黑体" w:cs="Times New Roman"/>
      <w:sz w:val="21"/>
      <w:lang w:val="en-US" w:eastAsia="zh-CN" w:bidi="ar-SA"/>
    </w:rPr>
  </w:style>
  <w:style w:type="paragraph" w:customStyle="1" w:styleId="691">
    <w:name w:val="xl31"/>
    <w:basedOn w:val="1"/>
    <w:qFormat/>
    <w:uiPriority w:val="0"/>
    <w:pPr>
      <w:widowControl/>
      <w:pBdr>
        <w:top w:val="single" w:color="auto" w:sz="4" w:space="0"/>
        <w:left w:val="single" w:color="auto" w:sz="4" w:space="0"/>
        <w:right w:val="single" w:color="auto" w:sz="4" w:space="0"/>
      </w:pBdr>
      <w:adjustRightInd w:val="0"/>
      <w:snapToGrid w:val="0"/>
      <w:spacing w:beforeLines="40" w:afterLines="40"/>
      <w:ind w:left="-2" w:leftChars="-1"/>
      <w:jc w:val="center"/>
    </w:pPr>
    <w:rPr>
      <w:rFonts w:ascii="黑体" w:hAnsi="宋体" w:eastAsia="黑体" w:cs="Arial"/>
      <w:kern w:val="0"/>
      <w:szCs w:val="21"/>
    </w:rPr>
  </w:style>
  <w:style w:type="paragraph" w:customStyle="1" w:styleId="692">
    <w:name w:val="xl10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93">
    <w:name w:val="样式 标题 3Chapter X.X.X. + 五号 段后: 0.5 行"/>
    <w:basedOn w:val="8"/>
    <w:qFormat/>
    <w:uiPriority w:val="0"/>
    <w:pPr>
      <w:keepLines w:val="0"/>
      <w:spacing w:before="120" w:afterLines="50" w:line="240" w:lineRule="auto"/>
      <w:jc w:val="left"/>
    </w:pPr>
    <w:rPr>
      <w:rFonts w:ascii="宋体" w:cs="宋体"/>
      <w:snapToGrid w:val="0"/>
      <w:kern w:val="0"/>
      <w:sz w:val="21"/>
      <w:szCs w:val="20"/>
    </w:rPr>
  </w:style>
  <w:style w:type="paragraph" w:customStyle="1" w:styleId="694">
    <w:name w:val="f9a style88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695">
    <w:name w:val="列点"/>
    <w:qFormat/>
    <w:uiPriority w:val="0"/>
    <w:pPr>
      <w:spacing w:line="360" w:lineRule="auto"/>
      <w:ind w:left="620" w:hanging="420"/>
    </w:pPr>
    <w:rPr>
      <w:rFonts w:ascii="Arial" w:hAnsi="Arial" w:eastAsia="宋体" w:cs="Times New Roman"/>
      <w:kern w:val="2"/>
      <w:sz w:val="24"/>
      <w:szCs w:val="21"/>
      <w:lang w:val="en-US" w:eastAsia="zh-CN" w:bidi="ar-SA"/>
    </w:rPr>
  </w:style>
  <w:style w:type="paragraph" w:customStyle="1" w:styleId="696">
    <w:name w:val="font0"/>
    <w:basedOn w:val="1"/>
    <w:qFormat/>
    <w:uiPriority w:val="0"/>
    <w:pPr>
      <w:widowControl/>
      <w:adjustRightInd w:val="0"/>
      <w:snapToGrid w:val="0"/>
      <w:spacing w:beforeLines="40" w:afterLines="40"/>
      <w:ind w:left="-2" w:leftChars="-1"/>
      <w:jc w:val="left"/>
    </w:pPr>
    <w:rPr>
      <w:rFonts w:ascii="宋体" w:hAnsi="宋体" w:cs="Arial"/>
      <w:kern w:val="0"/>
      <w:szCs w:val="21"/>
    </w:rPr>
  </w:style>
  <w:style w:type="paragraph" w:customStyle="1" w:styleId="697">
    <w:name w:val="MM Topic 9"/>
    <w:basedOn w:val="14"/>
    <w:qFormat/>
    <w:uiPriority w:val="0"/>
    <w:pPr>
      <w:tabs>
        <w:tab w:val="left" w:pos="4284"/>
        <w:tab w:val="clear" w:pos="1584"/>
      </w:tabs>
      <w:adjustRightInd/>
      <w:spacing w:beforeLines="40" w:afterLines="40" w:line="319" w:lineRule="auto"/>
      <w:ind w:left="4284" w:hanging="420"/>
      <w:textAlignment w:val="auto"/>
    </w:pPr>
    <w:rPr>
      <w:kern w:val="2"/>
      <w:sz w:val="21"/>
      <w:szCs w:val="21"/>
    </w:rPr>
  </w:style>
  <w:style w:type="paragraph" w:customStyle="1" w:styleId="698">
    <w:name w:val="五级条标题"/>
    <w:basedOn w:val="699"/>
    <w:next w:val="325"/>
    <w:qFormat/>
    <w:uiPriority w:val="0"/>
    <w:pPr>
      <w:outlineLvl w:val="6"/>
    </w:pPr>
  </w:style>
  <w:style w:type="paragraph" w:customStyle="1" w:styleId="699">
    <w:name w:val="四级条标题"/>
    <w:basedOn w:val="700"/>
    <w:next w:val="325"/>
    <w:qFormat/>
    <w:uiPriority w:val="0"/>
    <w:pPr>
      <w:outlineLvl w:val="5"/>
    </w:pPr>
    <w:rPr>
      <w:rFonts w:ascii="Times New Roman"/>
    </w:rPr>
  </w:style>
  <w:style w:type="paragraph" w:customStyle="1" w:styleId="700">
    <w:name w:val="三级条标题"/>
    <w:basedOn w:val="323"/>
    <w:next w:val="325"/>
    <w:qFormat/>
    <w:uiPriority w:val="0"/>
    <w:pPr>
      <w:ind w:left="0" w:firstLine="0"/>
      <w:outlineLvl w:val="4"/>
    </w:pPr>
  </w:style>
  <w:style w:type="paragraph" w:customStyle="1" w:styleId="701">
    <w:name w:val="段落文字"/>
    <w:basedOn w:val="88"/>
    <w:qFormat/>
    <w:uiPriority w:val="0"/>
    <w:pPr>
      <w:spacing w:after="60"/>
      <w:ind w:left="420" w:firstLine="200" w:firstLineChars="200"/>
    </w:pPr>
    <w:rPr>
      <w:rFonts w:ascii="Times New Roman" w:hAnsi="Times New Roman"/>
      <w:szCs w:val="24"/>
    </w:rPr>
  </w:style>
  <w:style w:type="paragraph" w:customStyle="1" w:styleId="702">
    <w:name w:val="样式 标题 4h4First SubheadingH4sect 1.2.3.4Ref Heading 1rh1se...1"/>
    <w:basedOn w:val="9"/>
    <w:qFormat/>
    <w:uiPriority w:val="0"/>
    <w:pPr>
      <w:tabs>
        <w:tab w:val="left" w:pos="425"/>
        <w:tab w:val="left" w:pos="2184"/>
        <w:tab w:val="clear" w:pos="864"/>
      </w:tabs>
      <w:spacing w:beforeLines="40" w:afterLines="40"/>
      <w:ind w:left="425" w:hanging="425"/>
    </w:pPr>
    <w:rPr>
      <w:rFonts w:ascii="Times New Roman" w:hAnsi="Times New Roman" w:eastAsia="宋体" w:cs="宋体"/>
      <w:sz w:val="32"/>
      <w:szCs w:val="20"/>
    </w:rPr>
  </w:style>
  <w:style w:type="paragraph" w:customStyle="1" w:styleId="703">
    <w:name w:val="表项"/>
    <w:next w:val="704"/>
    <w:qFormat/>
    <w:uiPriority w:val="0"/>
    <w:pPr>
      <w:keepNext/>
      <w:spacing w:beforeLines="40" w:afterLines="40" w:line="300" w:lineRule="auto"/>
      <w:jc w:val="center"/>
    </w:pPr>
    <w:rPr>
      <w:rFonts w:ascii="Arial" w:hAnsi="Arial" w:eastAsia="黑体" w:cs="Times New Roman"/>
      <w:sz w:val="21"/>
      <w:lang w:val="en-US" w:eastAsia="zh-CN" w:bidi="ar-SA"/>
    </w:rPr>
  </w:style>
  <w:style w:type="paragraph" w:customStyle="1" w:styleId="704">
    <w:name w:val="表身"/>
    <w:qFormat/>
    <w:uiPriority w:val="0"/>
    <w:pPr>
      <w:keepNext/>
      <w:spacing w:beforeLines="40" w:afterLines="40" w:line="300" w:lineRule="auto"/>
      <w:jc w:val="both"/>
    </w:pPr>
    <w:rPr>
      <w:rFonts w:ascii="Times New Roman" w:hAnsi="Times New Roman" w:eastAsia="宋体" w:cs="Times New Roman"/>
      <w:sz w:val="18"/>
      <w:lang w:val="en-US" w:eastAsia="zh-CN" w:bidi="ar-SA"/>
    </w:rPr>
  </w:style>
  <w:style w:type="paragraph" w:customStyle="1" w:styleId="705">
    <w:name w:val="P2"/>
    <w:basedOn w:val="1"/>
    <w:qFormat/>
    <w:uiPriority w:val="0"/>
    <w:pPr>
      <w:widowControl/>
      <w:spacing w:before="240" w:line="240" w:lineRule="atLeast"/>
      <w:ind w:left="578"/>
      <w:jc w:val="left"/>
    </w:pPr>
    <w:rPr>
      <w:b/>
      <w:kern w:val="0"/>
      <w:szCs w:val="21"/>
      <w:lang w:val="en-AU" w:eastAsia="en-US"/>
    </w:rPr>
  </w:style>
  <w:style w:type="paragraph" w:customStyle="1" w:styleId="706">
    <w:name w:val="正文文本1"/>
    <w:qFormat/>
    <w:uiPriority w:val="0"/>
    <w:pPr>
      <w:widowControl w:val="0"/>
      <w:autoSpaceDE w:val="0"/>
      <w:autoSpaceDN w:val="0"/>
      <w:adjustRightInd w:val="0"/>
      <w:spacing w:beforeLines="40" w:afterLines="40" w:line="300" w:lineRule="atLeast"/>
      <w:ind w:left="1134"/>
      <w:jc w:val="both"/>
    </w:pPr>
    <w:rPr>
      <w:rFonts w:ascii="Times New Roman" w:hAnsi="Times New Roman" w:eastAsia="宋体" w:cs="Times New Roman"/>
      <w:color w:val="000000"/>
      <w:sz w:val="24"/>
      <w:lang w:val="en-US" w:eastAsia="zh-CN" w:bidi="ar-SA"/>
    </w:rPr>
  </w:style>
  <w:style w:type="paragraph" w:customStyle="1" w:styleId="707">
    <w:name w:val="浅色列表 - 强调文字颜色 51"/>
    <w:basedOn w:val="1"/>
    <w:qFormat/>
    <w:uiPriority w:val="0"/>
    <w:pPr>
      <w:ind w:firstLine="420" w:firstLineChars="200"/>
    </w:pPr>
    <w:rPr>
      <w:kern w:val="0"/>
      <w:sz w:val="20"/>
      <w:szCs w:val="20"/>
    </w:rPr>
  </w:style>
  <w:style w:type="paragraph" w:customStyle="1" w:styleId="708">
    <w:name w:val="列表内容"/>
    <w:basedOn w:val="1"/>
    <w:next w:val="1"/>
    <w:qFormat/>
    <w:uiPriority w:val="0"/>
    <w:pPr>
      <w:widowControl/>
      <w:tabs>
        <w:tab w:val="left" w:pos="840"/>
      </w:tabs>
      <w:ind w:left="840" w:hanging="420"/>
      <w:jc w:val="left"/>
    </w:pPr>
    <w:rPr>
      <w:kern w:val="0"/>
      <w:sz w:val="18"/>
    </w:rPr>
  </w:style>
  <w:style w:type="paragraph" w:customStyle="1" w:styleId="709">
    <w:name w:val="附图标注"/>
    <w:basedOn w:val="26"/>
    <w:qFormat/>
    <w:uiPriority w:val="0"/>
    <w:pPr>
      <w:tabs>
        <w:tab w:val="left" w:pos="420"/>
      </w:tabs>
      <w:ind w:left="420" w:hanging="420"/>
    </w:pPr>
    <w:rPr>
      <w:szCs w:val="24"/>
    </w:rPr>
  </w:style>
  <w:style w:type="paragraph" w:customStyle="1" w:styleId="710">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Lines="40" w:afterLines="40"/>
      <w:jc w:val="center"/>
    </w:pPr>
    <w:rPr>
      <w:kern w:val="0"/>
      <w:sz w:val="20"/>
      <w:szCs w:val="20"/>
    </w:rPr>
  </w:style>
  <w:style w:type="paragraph" w:customStyle="1" w:styleId="711">
    <w:name w:val="样式 标题 2Chapter X.X. Statementh22Header 2l2Level 2 Headhea..."/>
    <w:basedOn w:val="7"/>
    <w:qFormat/>
    <w:uiPriority w:val="0"/>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712">
    <w:name w:val="表文字"/>
    <w:basedOn w:val="1"/>
    <w:qFormat/>
    <w:uiPriority w:val="0"/>
    <w:pPr>
      <w:widowControl/>
      <w:overflowPunct w:val="0"/>
      <w:autoSpaceDE w:val="0"/>
      <w:autoSpaceDN w:val="0"/>
      <w:adjustRightInd w:val="0"/>
      <w:spacing w:beforeLines="40" w:afterLines="40"/>
      <w:jc w:val="center"/>
    </w:pPr>
    <w:rPr>
      <w:rFonts w:cs="Angsana New"/>
      <w:b/>
      <w:bCs/>
      <w:kern w:val="0"/>
      <w:sz w:val="20"/>
      <w:szCs w:val="20"/>
      <w:lang w:val="en-GB"/>
    </w:rPr>
  </w:style>
  <w:style w:type="paragraph" w:customStyle="1" w:styleId="713">
    <w:name w:val="标题4，章节第四层"/>
    <w:basedOn w:val="1"/>
    <w:next w:val="234"/>
    <w:qFormat/>
    <w:uiPriority w:val="0"/>
    <w:pPr>
      <w:tabs>
        <w:tab w:val="left" w:pos="630"/>
      </w:tabs>
      <w:spacing w:beforeLines="40" w:afterLines="40"/>
      <w:ind w:left="1133" w:hanging="708"/>
      <w:outlineLvl w:val="3"/>
    </w:pPr>
    <w:rPr>
      <w:rFonts w:ascii="Arial" w:hAnsi="Arial" w:eastAsia="华文细黑"/>
      <w:sz w:val="30"/>
    </w:rPr>
  </w:style>
  <w:style w:type="paragraph" w:customStyle="1" w:styleId="714">
    <w:name w:val="我的标题1"/>
    <w:next w:val="333"/>
    <w:qFormat/>
    <w:uiPriority w:val="0"/>
    <w:pPr>
      <w:spacing w:beforeLines="50" w:afterLines="50" w:line="576" w:lineRule="auto"/>
      <w:ind w:left="1192" w:right="200" w:rightChars="100" w:hanging="1192"/>
      <w:outlineLvl w:val="0"/>
    </w:pPr>
    <w:rPr>
      <w:rFonts w:ascii="Arial" w:hAnsi="Arial" w:eastAsia="宋体" w:cs="Times New Roman"/>
      <w:b/>
      <w:kern w:val="2"/>
      <w:sz w:val="32"/>
      <w:szCs w:val="21"/>
      <w:lang w:val="en-US" w:eastAsia="zh-CN" w:bidi="ar-SA"/>
    </w:rPr>
  </w:style>
  <w:style w:type="paragraph" w:customStyle="1" w:styleId="715">
    <w:name w:val="样式7"/>
    <w:basedOn w:val="1"/>
    <w:qFormat/>
    <w:uiPriority w:val="0"/>
    <w:pPr>
      <w:adjustRightInd w:val="0"/>
      <w:spacing w:beforeLines="50" w:afterLines="50"/>
      <w:ind w:firstLine="669"/>
      <w:textAlignment w:val="baseline"/>
    </w:pPr>
    <w:rPr>
      <w:rFonts w:ascii="宋体" w:hAnsi="宋体"/>
      <w:kern w:val="0"/>
      <w:sz w:val="28"/>
      <w:szCs w:val="20"/>
    </w:rPr>
  </w:style>
  <w:style w:type="paragraph" w:customStyle="1" w:styleId="716">
    <w:name w:val="图表说明"/>
    <w:basedOn w:val="1"/>
    <w:qFormat/>
    <w:uiPriority w:val="0"/>
    <w:pPr>
      <w:widowControl/>
      <w:overflowPunct w:val="0"/>
      <w:autoSpaceDE w:val="0"/>
      <w:autoSpaceDN w:val="0"/>
      <w:adjustRightInd w:val="0"/>
      <w:spacing w:beforeLines="40" w:afterLines="40"/>
      <w:jc w:val="center"/>
    </w:pPr>
    <w:rPr>
      <w:rFonts w:cs="Angsana New"/>
      <w:kern w:val="0"/>
      <w:szCs w:val="20"/>
      <w:lang w:val="en-GB"/>
    </w:rPr>
  </w:style>
  <w:style w:type="paragraph" w:customStyle="1" w:styleId="717">
    <w:name w:val="msoaccenttext2"/>
    <w:qFormat/>
    <w:uiPriority w:val="0"/>
    <w:rPr>
      <w:rFonts w:ascii="Century Schoolbook" w:hAnsi="Century Schoolbook" w:eastAsia="宋体" w:cs="宋体"/>
      <w:color w:val="000000"/>
      <w:kern w:val="28"/>
      <w:sz w:val="15"/>
      <w:szCs w:val="15"/>
      <w:lang w:val="en-US" w:eastAsia="zh-CN" w:bidi="ar-SA"/>
    </w:rPr>
  </w:style>
  <w:style w:type="paragraph" w:customStyle="1" w:styleId="718">
    <w:name w:val="MM Topic 7"/>
    <w:basedOn w:val="12"/>
    <w:qFormat/>
    <w:uiPriority w:val="0"/>
    <w:pPr>
      <w:adjustRightInd/>
      <w:spacing w:beforeLines="40" w:afterLines="40" w:line="319" w:lineRule="auto"/>
      <w:ind w:left="0" w:firstLine="0"/>
      <w:textAlignment w:val="auto"/>
    </w:pPr>
    <w:rPr>
      <w:rFonts w:ascii="Times New Roman" w:eastAsia="宋体"/>
      <w:bCs/>
      <w:kern w:val="2"/>
      <w:szCs w:val="24"/>
    </w:rPr>
  </w:style>
  <w:style w:type="paragraph" w:customStyle="1" w:styleId="719">
    <w:name w:val="样式 文档正文 + 首行缩进:  2 字符1"/>
    <w:basedOn w:val="249"/>
    <w:qFormat/>
    <w:uiPriority w:val="0"/>
    <w:pPr>
      <w:tabs>
        <w:tab w:val="left" w:pos="900"/>
      </w:tabs>
      <w:adjustRightInd/>
      <w:spacing w:beforeLines="40" w:afterLines="40" w:line="360" w:lineRule="auto"/>
      <w:ind w:left="900" w:hanging="420"/>
      <w:textAlignment w:val="auto"/>
    </w:pPr>
    <w:rPr>
      <w:rFonts w:ascii="Times New Roman" w:hAnsi="Times New Roman" w:eastAsia="Times New Roman" w:cs="宋体"/>
      <w:color w:val="000000"/>
      <w:kern w:val="2"/>
      <w:sz w:val="28"/>
      <w:szCs w:val="28"/>
    </w:rPr>
  </w:style>
  <w:style w:type="paragraph" w:customStyle="1" w:styleId="720">
    <w:name w:val="numberedlist"/>
    <w:basedOn w:val="1"/>
    <w:qFormat/>
    <w:uiPriority w:val="0"/>
    <w:pPr>
      <w:widowControl/>
      <w:spacing w:beforeLines="40" w:afterLines="40"/>
      <w:ind w:left="460"/>
      <w:jc w:val="left"/>
    </w:pPr>
    <w:rPr>
      <w:rFonts w:ascii="宋体" w:hAnsi="宋体" w:cs="宋体"/>
      <w:color w:val="000000"/>
      <w:kern w:val="0"/>
    </w:rPr>
  </w:style>
  <w:style w:type="paragraph" w:customStyle="1" w:styleId="721">
    <w:name w:val="样式 标题 4Chapter X.X.X. + 段后: 0.5 行1 + 段后: 0.5 行"/>
    <w:basedOn w:val="584"/>
    <w:qFormat/>
    <w:uiPriority w:val="0"/>
    <w:rPr>
      <w:szCs w:val="21"/>
    </w:rPr>
  </w:style>
  <w:style w:type="paragraph" w:customStyle="1" w:styleId="722">
    <w:name w:val="小标题"/>
    <w:basedOn w:val="1"/>
    <w:next w:val="26"/>
    <w:qFormat/>
    <w:uiPriority w:val="0"/>
    <w:pPr>
      <w:tabs>
        <w:tab w:val="left" w:pos="1440"/>
      </w:tabs>
      <w:spacing w:afterLines="50"/>
    </w:pPr>
    <w:rPr>
      <w:b/>
    </w:rPr>
  </w:style>
  <w:style w:type="paragraph" w:customStyle="1" w:styleId="723">
    <w:name w:val="样式 标题 2h2Level 2 Topic HeadingHD2Heading 2 HiddenHeading 2 ..."/>
    <w:basedOn w:val="6"/>
    <w:qFormat/>
    <w:uiPriority w:val="0"/>
    <w:pPr>
      <w:keepNext/>
      <w:keepLines/>
      <w:tabs>
        <w:tab w:val="left" w:pos="425"/>
        <w:tab w:val="clear" w:pos="432"/>
      </w:tabs>
      <w:autoSpaceDE/>
      <w:autoSpaceDN/>
      <w:adjustRightInd/>
      <w:spacing w:beforeLines="40" w:afterLines="40" w:line="576" w:lineRule="auto"/>
      <w:ind w:left="425" w:hanging="425"/>
      <w:jc w:val="both"/>
    </w:pPr>
    <w:rPr>
      <w:rFonts w:eastAsia="宋体"/>
      <w:kern w:val="44"/>
      <w:sz w:val="44"/>
    </w:rPr>
  </w:style>
  <w:style w:type="paragraph" w:customStyle="1" w:styleId="724">
    <w:name w:val="目标标题"/>
    <w:basedOn w:val="1"/>
    <w:qFormat/>
    <w:uiPriority w:val="0"/>
    <w:pPr>
      <w:spacing w:beforeLines="40" w:afterLines="40" w:line="300" w:lineRule="auto"/>
      <w:ind w:firstLine="420"/>
      <w:jc w:val="center"/>
    </w:pPr>
    <w:rPr>
      <w:rFonts w:ascii="黑体" w:eastAsia="黑体" w:cs="宋体"/>
      <w:b/>
      <w:bCs/>
      <w:sz w:val="44"/>
      <w:szCs w:val="20"/>
    </w:rPr>
  </w:style>
  <w:style w:type="paragraph" w:customStyle="1" w:styleId="725">
    <w:name w:val="最新标题1"/>
    <w:basedOn w:val="726"/>
    <w:next w:val="567"/>
    <w:qFormat/>
    <w:uiPriority w:val="0"/>
    <w:pPr>
      <w:tabs>
        <w:tab w:val="left" w:pos="1140"/>
      </w:tabs>
      <w:spacing w:after="120"/>
    </w:pPr>
    <w:rPr>
      <w:bCs/>
    </w:rPr>
  </w:style>
  <w:style w:type="paragraph" w:customStyle="1" w:styleId="726">
    <w:name w:val="样式 标题1"/>
    <w:basedOn w:val="681"/>
    <w:next w:val="567"/>
    <w:qFormat/>
    <w:uiPriority w:val="0"/>
    <w:pPr>
      <w:tabs>
        <w:tab w:val="left" w:pos="1140"/>
        <w:tab w:val="clear" w:pos="432"/>
      </w:tabs>
      <w:spacing w:after="50"/>
      <w:ind w:left="1140" w:hanging="720"/>
    </w:pPr>
    <w:rPr>
      <w:bCs w:val="0"/>
      <w:sz w:val="32"/>
    </w:rPr>
  </w:style>
  <w:style w:type="paragraph" w:customStyle="1" w:styleId="727">
    <w:name w:val="目次、标准名称标题"/>
    <w:basedOn w:val="728"/>
    <w:next w:val="325"/>
    <w:qFormat/>
    <w:uiPriority w:val="0"/>
    <w:pPr>
      <w:shd w:val="clear" w:color="FFFFFF" w:fill="FFFFFF"/>
      <w:spacing w:beforeLines="0" w:afterLines="0" w:line="460" w:lineRule="exact"/>
    </w:pPr>
  </w:style>
  <w:style w:type="paragraph" w:customStyle="1" w:styleId="728">
    <w:name w:val="前言、引言标题"/>
    <w:next w:val="1"/>
    <w:qFormat/>
    <w:uiPriority w:val="0"/>
    <w:pPr>
      <w:shd w:val="clear" w:color="auto" w:fill="FFFFFF"/>
      <w:spacing w:beforeLines="40" w:afterLines="40"/>
      <w:jc w:val="center"/>
      <w:outlineLvl w:val="0"/>
    </w:pPr>
    <w:rPr>
      <w:rFonts w:ascii="黑体" w:hAnsi="Times New Roman" w:eastAsia="黑体" w:cs="Times New Roman"/>
      <w:sz w:val="32"/>
      <w:lang w:val="en-US" w:eastAsia="zh-CN" w:bidi="ar-SA"/>
    </w:rPr>
  </w:style>
  <w:style w:type="paragraph" w:customStyle="1" w:styleId="729">
    <w:name w:val="列出段落11"/>
    <w:basedOn w:val="1"/>
    <w:qFormat/>
    <w:uiPriority w:val="0"/>
    <w:pPr>
      <w:ind w:firstLine="420" w:firstLineChars="200"/>
    </w:pPr>
  </w:style>
  <w:style w:type="paragraph" w:customStyle="1" w:styleId="730">
    <w:name w:val="xl57"/>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Tahoma" w:hAnsi="Tahoma" w:cs="Tahoma"/>
      <w:color w:val="000000"/>
      <w:kern w:val="0"/>
      <w:sz w:val="20"/>
      <w:szCs w:val="20"/>
    </w:rPr>
  </w:style>
  <w:style w:type="paragraph" w:customStyle="1" w:styleId="73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32">
    <w:name w:val="首信标准正文 Char Char Char Char Char Char Char Char Char Char Char Char Char Char Char Char Char Char Char Char Char Char1 Char Char"/>
    <w:basedOn w:val="1"/>
    <w:qFormat/>
    <w:uiPriority w:val="0"/>
    <w:pPr>
      <w:spacing w:beforeLines="40" w:afterLines="40"/>
    </w:pPr>
    <w:rPr>
      <w:rFonts w:ascii="Tahoma" w:hAnsi="Tahoma"/>
      <w:sz w:val="36"/>
      <w:szCs w:val="36"/>
    </w:rPr>
  </w:style>
  <w:style w:type="paragraph" w:customStyle="1" w:styleId="733">
    <w:name w:val="项目符号：二级"/>
    <w:basedOn w:val="234"/>
    <w:qFormat/>
    <w:uiPriority w:val="0"/>
    <w:pPr>
      <w:tabs>
        <w:tab w:val="left" w:pos="432"/>
        <w:tab w:val="left" w:pos="644"/>
      </w:tabs>
      <w:spacing w:line="400" w:lineRule="exact"/>
      <w:ind w:left="1714" w:hanging="432" w:firstLineChars="0"/>
      <w:jc w:val="both"/>
    </w:pPr>
    <w:rPr>
      <w:rFonts w:ascii="Arial" w:hAnsi="Arial" w:eastAsia="新宋体"/>
      <w:color w:val="auto"/>
      <w:szCs w:val="20"/>
    </w:rPr>
  </w:style>
  <w:style w:type="paragraph" w:customStyle="1" w:styleId="734">
    <w:name w:val="First Bullets"/>
    <w:basedOn w:val="1"/>
    <w:qFormat/>
    <w:uiPriority w:val="0"/>
    <w:pPr>
      <w:widowControl/>
      <w:tabs>
        <w:tab w:val="left" w:pos="360"/>
        <w:tab w:val="left" w:pos="390"/>
      </w:tabs>
      <w:spacing w:beforeLines="40" w:afterLines="40"/>
      <w:ind w:left="390" w:hanging="390"/>
      <w:jc w:val="left"/>
    </w:pPr>
    <w:rPr>
      <w:kern w:val="0"/>
      <w:sz w:val="20"/>
      <w:szCs w:val="20"/>
      <w:lang w:eastAsia="en-US"/>
    </w:rPr>
  </w:style>
  <w:style w:type="paragraph" w:customStyle="1" w:styleId="735">
    <w:name w:val="我的标题2"/>
    <w:next w:val="333"/>
    <w:qFormat/>
    <w:uiPriority w:val="0"/>
    <w:pPr>
      <w:spacing w:beforeLines="50" w:afterLines="50" w:line="360" w:lineRule="auto"/>
      <w:ind w:left="992" w:hanging="992"/>
      <w:outlineLvl w:val="1"/>
    </w:pPr>
    <w:rPr>
      <w:rFonts w:ascii="Arial" w:hAnsi="Arial" w:eastAsia="宋体" w:cs="Times New Roman"/>
      <w:b/>
      <w:kern w:val="2"/>
      <w:sz w:val="30"/>
      <w:szCs w:val="21"/>
      <w:lang w:val="en-US" w:eastAsia="zh-CN" w:bidi="ar-SA"/>
    </w:rPr>
  </w:style>
  <w:style w:type="paragraph" w:customStyle="1" w:styleId="736">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37">
    <w:name w:val="Char Char5 Char Char Char Char Char Char Char Char Char Char Char Char Char Char Char Char Char Char1"/>
    <w:basedOn w:val="1"/>
    <w:qFormat/>
    <w:uiPriority w:val="0"/>
    <w:pPr>
      <w:spacing w:beforeLines="40" w:afterLines="40"/>
    </w:pPr>
    <w:rPr>
      <w:rFonts w:ascii="Tahoma" w:hAnsi="Tahoma"/>
      <w:sz w:val="36"/>
      <w:szCs w:val="36"/>
    </w:rPr>
  </w:style>
  <w:style w:type="paragraph" w:customStyle="1" w:styleId="73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39">
    <w:name w:val="Char4 Char Char Char"/>
    <w:basedOn w:val="1"/>
    <w:qFormat/>
    <w:uiPriority w:val="0"/>
    <w:rPr>
      <w:rFonts w:ascii="仿宋_GB2312" w:eastAsia="仿宋_GB2312"/>
      <w:b/>
      <w:sz w:val="32"/>
      <w:szCs w:val="32"/>
    </w:rPr>
  </w:style>
  <w:style w:type="paragraph" w:customStyle="1" w:styleId="740">
    <w:name w:val="My标题3"/>
    <w:basedOn w:val="8"/>
    <w:next w:val="1"/>
    <w:qFormat/>
    <w:uiPriority w:val="0"/>
    <w:pPr>
      <w:tabs>
        <w:tab w:val="left" w:pos="425"/>
        <w:tab w:val="left" w:pos="1080"/>
      </w:tabs>
      <w:ind w:left="425" w:hanging="425"/>
    </w:pPr>
    <w:rPr>
      <w:rFonts w:ascii="Arial" w:hAnsi="Arial"/>
      <w:b w:val="0"/>
      <w:bCs w:val="0"/>
      <w:kern w:val="0"/>
      <w:sz w:val="24"/>
      <w:szCs w:val="20"/>
    </w:rPr>
  </w:style>
  <w:style w:type="paragraph" w:customStyle="1" w:styleId="741">
    <w:name w:val="Char Char51"/>
    <w:basedOn w:val="1"/>
    <w:qFormat/>
    <w:uiPriority w:val="0"/>
    <w:pPr>
      <w:spacing w:beforeLines="40" w:afterLines="40"/>
    </w:pPr>
    <w:rPr>
      <w:rFonts w:ascii="Tahoma" w:hAnsi="Tahoma"/>
      <w:sz w:val="36"/>
      <w:szCs w:val="36"/>
    </w:rPr>
  </w:style>
  <w:style w:type="paragraph" w:customStyle="1" w:styleId="742">
    <w:name w:val="样式4"/>
    <w:basedOn w:val="9"/>
    <w:next w:val="52"/>
    <w:qFormat/>
    <w:uiPriority w:val="0"/>
    <w:pPr>
      <w:spacing w:beforeLines="40" w:afterLines="40" w:line="374" w:lineRule="auto"/>
      <w:ind w:left="0" w:firstLine="0"/>
    </w:pPr>
    <w:rPr>
      <w:sz w:val="30"/>
    </w:rPr>
  </w:style>
  <w:style w:type="paragraph" w:customStyle="1" w:styleId="743">
    <w:name w:val="xl52"/>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right"/>
    </w:pPr>
    <w:rPr>
      <w:rFonts w:ascii="宋体" w:hAnsi="宋体" w:cs="Arial"/>
      <w:b/>
      <w:bCs/>
      <w:kern w:val="0"/>
      <w:sz w:val="22"/>
    </w:rPr>
  </w:style>
  <w:style w:type="paragraph" w:customStyle="1" w:styleId="744">
    <w:name w:val="样式 左侧:  1 厘米 段后: 0.5 行"/>
    <w:basedOn w:val="1"/>
    <w:qFormat/>
    <w:uiPriority w:val="0"/>
    <w:pPr>
      <w:spacing w:afterLines="50"/>
      <w:ind w:firstLine="425"/>
      <w:jc w:val="left"/>
    </w:pPr>
    <w:rPr>
      <w:rFonts w:ascii="宋体" w:cs="宋体"/>
      <w:snapToGrid w:val="0"/>
      <w:kern w:val="0"/>
      <w:szCs w:val="20"/>
    </w:rPr>
  </w:style>
  <w:style w:type="paragraph" w:customStyle="1" w:styleId="745">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46">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47">
    <w:name w:val="正文无缩进"/>
    <w:basedOn w:val="1"/>
    <w:qFormat/>
    <w:uiPriority w:val="0"/>
    <w:pPr>
      <w:tabs>
        <w:tab w:val="left" w:pos="420"/>
      </w:tabs>
      <w:spacing w:beforeLines="40" w:afterLines="40"/>
      <w:ind w:right="-154"/>
    </w:pPr>
  </w:style>
  <w:style w:type="paragraph" w:customStyle="1" w:styleId="748">
    <w:name w:val="枚举项"/>
    <w:basedOn w:val="1"/>
    <w:qFormat/>
    <w:uiPriority w:val="0"/>
    <w:pPr>
      <w:widowControl/>
      <w:tabs>
        <w:tab w:val="left" w:pos="1440"/>
      </w:tabs>
      <w:spacing w:beforeLines="40" w:afterLines="40"/>
      <w:jc w:val="left"/>
    </w:pPr>
    <w:rPr>
      <w:kern w:val="0"/>
    </w:rPr>
  </w:style>
  <w:style w:type="paragraph" w:customStyle="1" w:styleId="749">
    <w:name w:val="正文lzq"/>
    <w:basedOn w:val="1"/>
    <w:qFormat/>
    <w:uiPriority w:val="0"/>
    <w:pPr>
      <w:adjustRightInd w:val="0"/>
      <w:spacing w:beforeLines="40" w:afterLines="40"/>
      <w:ind w:firstLine="480"/>
    </w:pPr>
    <w:rPr>
      <w:kern w:val="0"/>
      <w:szCs w:val="20"/>
    </w:rPr>
  </w:style>
  <w:style w:type="paragraph" w:customStyle="1" w:styleId="750">
    <w:name w:val="themebody"/>
    <w:basedOn w:val="1"/>
    <w:qFormat/>
    <w:uiPriority w:val="0"/>
    <w:pPr>
      <w:widowControl/>
      <w:spacing w:beforeLines="40" w:afterLines="40"/>
      <w:jc w:val="left"/>
    </w:pPr>
    <w:rPr>
      <w:rFonts w:ascii="宋体" w:hAnsi="宋体" w:cs="宋体"/>
      <w:color w:val="FFFFFF"/>
      <w:kern w:val="0"/>
    </w:rPr>
  </w:style>
  <w:style w:type="paragraph" w:customStyle="1" w:styleId="751">
    <w:name w:val="正文应用"/>
    <w:basedOn w:val="1"/>
    <w:qFormat/>
    <w:uiPriority w:val="0"/>
    <w:pPr>
      <w:ind w:firstLine="480" w:firstLineChars="200"/>
      <w:jc w:val="left"/>
    </w:pPr>
    <w:rPr>
      <w:bCs/>
    </w:rPr>
  </w:style>
  <w:style w:type="paragraph" w:customStyle="1" w:styleId="752">
    <w:name w:val="封面正文"/>
    <w:qFormat/>
    <w:uiPriority w:val="0"/>
    <w:pPr>
      <w:jc w:val="both"/>
    </w:pPr>
    <w:rPr>
      <w:rFonts w:ascii="Times New Roman" w:hAnsi="Times New Roman" w:eastAsia="宋体" w:cs="Times New Roman"/>
      <w:lang w:val="en-US" w:eastAsia="zh-CN" w:bidi="ar-SA"/>
    </w:rPr>
  </w:style>
  <w:style w:type="paragraph" w:customStyle="1" w:styleId="753">
    <w:name w:val="font6"/>
    <w:basedOn w:val="1"/>
    <w:qFormat/>
    <w:uiPriority w:val="0"/>
    <w:pPr>
      <w:widowControl/>
      <w:adjustRightInd w:val="0"/>
      <w:snapToGrid w:val="0"/>
      <w:spacing w:beforeLines="40" w:afterLines="40"/>
      <w:ind w:left="-2" w:leftChars="-1"/>
      <w:jc w:val="left"/>
    </w:pPr>
    <w:rPr>
      <w:rFonts w:ascii="宋体" w:hAnsi="宋体" w:cs="Arial"/>
      <w:kern w:val="0"/>
      <w:sz w:val="18"/>
      <w:szCs w:val="18"/>
    </w:rPr>
  </w:style>
  <w:style w:type="paragraph" w:customStyle="1" w:styleId="754">
    <w:name w:val="正文缩进1"/>
    <w:basedOn w:val="1"/>
    <w:qFormat/>
    <w:uiPriority w:val="0"/>
    <w:pPr>
      <w:ind w:firstLine="480"/>
    </w:pPr>
    <w:rPr>
      <w:rFonts w:cs="宋体"/>
      <w:szCs w:val="20"/>
    </w:rPr>
  </w:style>
  <w:style w:type="paragraph" w:customStyle="1" w:styleId="755">
    <w:name w:val="Char4"/>
    <w:basedOn w:val="1"/>
    <w:qFormat/>
    <w:uiPriority w:val="0"/>
    <w:rPr>
      <w:rFonts w:ascii="Tahoma" w:hAnsi="Tahoma"/>
      <w:szCs w:val="20"/>
    </w:rPr>
  </w:style>
  <w:style w:type="paragraph" w:customStyle="1" w:styleId="756">
    <w:name w:val="图样式"/>
    <w:basedOn w:val="1"/>
    <w:qFormat/>
    <w:uiPriority w:val="0"/>
    <w:pPr>
      <w:keepNext/>
      <w:widowControl/>
      <w:spacing w:before="80" w:after="80"/>
      <w:jc w:val="center"/>
    </w:pPr>
    <w:rPr>
      <w:szCs w:val="20"/>
    </w:rPr>
  </w:style>
  <w:style w:type="paragraph" w:customStyle="1" w:styleId="757">
    <w:name w:val="附录三级条标题"/>
    <w:basedOn w:val="1"/>
    <w:qFormat/>
    <w:uiPriority w:val="0"/>
    <w:pPr>
      <w:spacing w:line="312" w:lineRule="auto"/>
    </w:pPr>
  </w:style>
  <w:style w:type="paragraph" w:customStyle="1" w:styleId="758">
    <w:name w:val="xl27"/>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759">
    <w:name w:val="封面副标题"/>
    <w:basedOn w:val="1"/>
    <w:qFormat/>
    <w:uiPriority w:val="0"/>
    <w:pPr>
      <w:jc w:val="center"/>
    </w:pPr>
    <w:rPr>
      <w:rFonts w:ascii="宋体" w:hAnsi="宋体"/>
      <w:color w:val="000000"/>
      <w:sz w:val="44"/>
      <w:szCs w:val="20"/>
    </w:rPr>
  </w:style>
  <w:style w:type="paragraph" w:customStyle="1" w:styleId="760">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761">
    <w:name w:val="技术方案正文样式"/>
    <w:basedOn w:val="1"/>
    <w:qFormat/>
    <w:uiPriority w:val="0"/>
    <w:pPr>
      <w:autoSpaceDE w:val="0"/>
      <w:autoSpaceDN w:val="0"/>
      <w:adjustRightInd w:val="0"/>
      <w:spacing w:line="400" w:lineRule="exact"/>
      <w:ind w:firstLine="480" w:firstLineChars="200"/>
    </w:pPr>
    <w:rPr>
      <w:rFonts w:ascii="宋体" w:hAnsi="宋体" w:cs="宋体"/>
      <w:szCs w:val="21"/>
    </w:rPr>
  </w:style>
  <w:style w:type="paragraph" w:customStyle="1" w:styleId="762">
    <w:name w:val="MM Topic 3"/>
    <w:basedOn w:val="8"/>
    <w:qFormat/>
    <w:uiPriority w:val="0"/>
    <w:pPr>
      <w:tabs>
        <w:tab w:val="left" w:pos="1418"/>
        <w:tab w:val="clear" w:pos="720"/>
      </w:tabs>
      <w:spacing w:beforeLines="40" w:afterLines="40" w:line="415" w:lineRule="auto"/>
      <w:ind w:left="0" w:firstLine="0"/>
    </w:pPr>
  </w:style>
  <w:style w:type="paragraph" w:customStyle="1" w:styleId="763">
    <w:name w:val="Char3"/>
    <w:basedOn w:val="1"/>
    <w:qFormat/>
    <w:uiPriority w:val="0"/>
    <w:rPr>
      <w:rFonts w:ascii="仿宋_GB2312" w:eastAsia="仿宋_GB2312"/>
      <w:b/>
      <w:sz w:val="32"/>
      <w:szCs w:val="32"/>
    </w:rPr>
  </w:style>
  <w:style w:type="paragraph" w:customStyle="1" w:styleId="764">
    <w:name w:val="zzLc6"/>
    <w:basedOn w:val="1"/>
    <w:next w:val="1"/>
    <w:qFormat/>
    <w:uiPriority w:val="0"/>
    <w:pPr>
      <w:widowControl/>
      <w:tabs>
        <w:tab w:val="left" w:pos="2160"/>
      </w:tabs>
      <w:overflowPunct w:val="0"/>
      <w:autoSpaceDE w:val="0"/>
      <w:autoSpaceDN w:val="0"/>
      <w:adjustRightInd w:val="0"/>
      <w:spacing w:beforeLines="40" w:afterLines="40" w:line="230" w:lineRule="atLeast"/>
      <w:jc w:val="left"/>
    </w:pPr>
    <w:rPr>
      <w:rFonts w:ascii="Arial" w:hAnsi="Arial" w:cs="Angsana New"/>
      <w:kern w:val="0"/>
      <w:sz w:val="20"/>
      <w:szCs w:val="20"/>
      <w:lang w:val="en-GB"/>
    </w:rPr>
  </w:style>
  <w:style w:type="paragraph" w:customStyle="1" w:styleId="765">
    <w:name w:val="Paragraph3"/>
    <w:basedOn w:val="1"/>
    <w:qFormat/>
    <w:uiPriority w:val="0"/>
    <w:pPr>
      <w:spacing w:before="80" w:afterLines="50"/>
      <w:ind w:left="1530"/>
    </w:pPr>
    <w:rPr>
      <w:rFonts w:ascii="宋体"/>
      <w:snapToGrid w:val="0"/>
      <w:kern w:val="0"/>
      <w:szCs w:val="20"/>
    </w:rPr>
  </w:style>
  <w:style w:type="paragraph" w:customStyle="1" w:styleId="766">
    <w:name w:val="表头"/>
    <w:basedOn w:val="1"/>
    <w:qFormat/>
    <w:uiPriority w:val="0"/>
    <w:pPr>
      <w:autoSpaceDE w:val="0"/>
      <w:autoSpaceDN w:val="0"/>
      <w:adjustRightInd w:val="0"/>
      <w:spacing w:beforeLines="40" w:afterLines="40"/>
      <w:jc w:val="center"/>
    </w:pPr>
    <w:rPr>
      <w:rFonts w:ascii="Arial" w:hAnsi="Arial" w:cs="Arial"/>
      <w:kern w:val="0"/>
      <w:sz w:val="18"/>
      <w:szCs w:val="18"/>
    </w:rPr>
  </w:style>
  <w:style w:type="paragraph" w:customStyle="1" w:styleId="767">
    <w:name w:val="color666666bg"/>
    <w:basedOn w:val="1"/>
    <w:qFormat/>
    <w:uiPriority w:val="0"/>
    <w:pPr>
      <w:widowControl/>
      <w:shd w:val="clear" w:color="auto" w:fill="666666"/>
      <w:spacing w:beforeLines="40" w:afterLines="40"/>
      <w:jc w:val="left"/>
    </w:pPr>
    <w:rPr>
      <w:rFonts w:ascii="宋体" w:hAnsi="宋体" w:cs="宋体"/>
      <w:color w:val="000000"/>
      <w:kern w:val="0"/>
    </w:rPr>
  </w:style>
  <w:style w:type="paragraph" w:customStyle="1" w:styleId="768">
    <w:name w:val="xl43"/>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b/>
      <w:bCs/>
      <w:kern w:val="0"/>
      <w:szCs w:val="21"/>
    </w:rPr>
  </w:style>
  <w:style w:type="paragraph" w:customStyle="1" w:styleId="769">
    <w:name w:val="Char12"/>
    <w:basedOn w:val="1"/>
    <w:qFormat/>
    <w:uiPriority w:val="0"/>
    <w:rPr>
      <w:rFonts w:ascii="仿宋_GB2312" w:eastAsia="仿宋_GB2312"/>
      <w:b/>
      <w:sz w:val="32"/>
      <w:szCs w:val="32"/>
    </w:rPr>
  </w:style>
  <w:style w:type="paragraph" w:customStyle="1" w:styleId="770">
    <w:name w:val="xl42"/>
    <w:basedOn w:val="1"/>
    <w:qFormat/>
    <w:uiPriority w:val="0"/>
    <w:pPr>
      <w:widowControl/>
      <w:pBdr>
        <w:bottom w:val="single" w:color="auto" w:sz="4" w:space="0"/>
        <w:right w:val="single" w:color="auto" w:sz="4" w:space="0"/>
      </w:pBdr>
      <w:adjustRightInd w:val="0"/>
      <w:snapToGrid w:val="0"/>
      <w:spacing w:beforeLines="40" w:afterLines="40"/>
      <w:ind w:left="-2" w:leftChars="-1"/>
      <w:jc w:val="right"/>
    </w:pPr>
    <w:rPr>
      <w:rFonts w:ascii="Arial" w:hAnsi="Arial" w:cs="Arial"/>
      <w:b/>
      <w:bCs/>
      <w:kern w:val="0"/>
      <w:szCs w:val="21"/>
    </w:rPr>
  </w:style>
  <w:style w:type="paragraph" w:customStyle="1" w:styleId="771">
    <w:name w:val="color333333bg"/>
    <w:basedOn w:val="1"/>
    <w:qFormat/>
    <w:uiPriority w:val="0"/>
    <w:pPr>
      <w:widowControl/>
      <w:shd w:val="clear" w:color="auto" w:fill="333333"/>
      <w:spacing w:beforeLines="40" w:afterLines="40"/>
      <w:jc w:val="left"/>
    </w:pPr>
    <w:rPr>
      <w:rFonts w:ascii="宋体" w:hAnsi="宋体" w:cs="宋体"/>
      <w:color w:val="000000"/>
      <w:kern w:val="0"/>
    </w:rPr>
  </w:style>
  <w:style w:type="paragraph" w:customStyle="1" w:styleId="77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73">
    <w:name w:val="Figure Description"/>
    <w:next w:val="1"/>
    <w:qFormat/>
    <w:uiPriority w:val="0"/>
    <w:pPr>
      <w:snapToGrid w:val="0"/>
      <w:spacing w:before="80" w:after="320"/>
      <w:ind w:left="1701"/>
      <w:jc w:val="center"/>
    </w:pPr>
    <w:rPr>
      <w:rFonts w:ascii="Arial" w:hAnsi="Arial" w:eastAsia="黑体" w:cs="Times New Roman"/>
      <w:sz w:val="18"/>
      <w:lang w:val="en-US" w:eastAsia="en-US" w:bidi="ar-SA"/>
    </w:rPr>
  </w:style>
  <w:style w:type="paragraph" w:customStyle="1" w:styleId="774">
    <w:name w:val="样式 标题 2 + 五号"/>
    <w:basedOn w:val="7"/>
    <w:qFormat/>
    <w:uiPriority w:val="0"/>
    <w:pPr>
      <w:spacing w:before="0" w:after="0" w:line="240" w:lineRule="auto"/>
    </w:pPr>
    <w:rPr>
      <w:rFonts w:ascii="宋体" w:hAnsi="宋体" w:eastAsia="宋体"/>
      <w:sz w:val="21"/>
    </w:rPr>
  </w:style>
  <w:style w:type="paragraph" w:customStyle="1" w:styleId="775">
    <w:name w:val="样式 模板描述"/>
    <w:basedOn w:val="1"/>
    <w:next w:val="574"/>
    <w:qFormat/>
    <w:uiPriority w:val="0"/>
    <w:pPr>
      <w:spacing w:afterLines="50"/>
      <w:jc w:val="left"/>
    </w:pPr>
    <w:rPr>
      <w:rFonts w:ascii="宋体" w:cs="宋体"/>
      <w:i/>
      <w:iCs/>
      <w:snapToGrid w:val="0"/>
      <w:color w:val="0000FF"/>
      <w:kern w:val="0"/>
      <w:szCs w:val="21"/>
    </w:rPr>
  </w:style>
  <w:style w:type="paragraph" w:customStyle="1" w:styleId="776">
    <w:name w:val="标准标题3"/>
    <w:basedOn w:val="8"/>
    <w:qFormat/>
    <w:uiPriority w:val="0"/>
    <w:pPr>
      <w:tabs>
        <w:tab w:val="left" w:pos="1050"/>
        <w:tab w:val="clear" w:pos="720"/>
      </w:tabs>
      <w:spacing w:line="240" w:lineRule="auto"/>
      <w:ind w:left="-258" w:leftChars="-258"/>
    </w:pPr>
    <w:rPr>
      <w:rFonts w:eastAsia="仿宋_GB2312"/>
      <w:sz w:val="28"/>
    </w:rPr>
  </w:style>
  <w:style w:type="paragraph" w:customStyle="1" w:styleId="777">
    <w:name w:val="正文式样2"/>
    <w:basedOn w:val="1"/>
    <w:qFormat/>
    <w:uiPriority w:val="0"/>
    <w:pPr>
      <w:widowControl/>
      <w:spacing w:beforeLines="40" w:afterLines="40"/>
      <w:ind w:firstLine="480" w:firstLineChars="200"/>
      <w:jc w:val="left"/>
    </w:pPr>
    <w:rPr>
      <w:rFonts w:eastAsia="楷体_GB2312"/>
      <w:kern w:val="0"/>
      <w:szCs w:val="20"/>
      <w:lang w:eastAsia="en-US"/>
    </w:rPr>
  </w:style>
  <w:style w:type="paragraph" w:customStyle="1" w:styleId="778">
    <w:name w:val="l18"/>
    <w:basedOn w:val="1"/>
    <w:qFormat/>
    <w:uiPriority w:val="0"/>
    <w:pPr>
      <w:widowControl/>
      <w:spacing w:beforeLines="40" w:afterLines="40" w:line="270" w:lineRule="atLeast"/>
      <w:ind w:left="90"/>
      <w:jc w:val="left"/>
    </w:pPr>
    <w:rPr>
      <w:rFonts w:ascii="Arial" w:hAnsi="Arial" w:cs="Arial"/>
      <w:color w:val="000000"/>
      <w:kern w:val="0"/>
      <w:sz w:val="18"/>
      <w:szCs w:val="18"/>
    </w:rPr>
  </w:style>
  <w:style w:type="paragraph" w:customStyle="1" w:styleId="779">
    <w:name w:val="Test2"/>
    <w:basedOn w:val="7"/>
    <w:qFormat/>
    <w:uiPriority w:val="0"/>
    <w:pPr>
      <w:widowControl/>
      <w:adjustRightInd w:val="0"/>
      <w:snapToGrid w:val="0"/>
      <w:spacing w:before="360" w:after="360" w:line="240" w:lineRule="atLeast"/>
      <w:ind w:left="425" w:hanging="425"/>
      <w:jc w:val="left"/>
    </w:pPr>
    <w:rPr>
      <w:rFonts w:ascii="宋体" w:eastAsia="宋体"/>
      <w:snapToGrid w:val="0"/>
      <w:color w:val="000000"/>
      <w:kern w:val="0"/>
    </w:rPr>
  </w:style>
  <w:style w:type="paragraph" w:customStyle="1" w:styleId="780">
    <w:name w:val="样式"/>
    <w:basedOn w:val="1"/>
    <w:qFormat/>
    <w:uiPriority w:val="0"/>
    <w:pPr>
      <w:autoSpaceDE w:val="0"/>
      <w:autoSpaceDN w:val="0"/>
      <w:snapToGrid w:val="0"/>
      <w:spacing w:before="120" w:after="120"/>
      <w:jc w:val="left"/>
    </w:pPr>
    <w:rPr>
      <w:rFonts w:hint="eastAsia" w:ascii="宋体" w:hAnsi="宋体" w:eastAsia="仿宋_GB2312" w:cs="Arial"/>
      <w:szCs w:val="20"/>
    </w:rPr>
  </w:style>
  <w:style w:type="paragraph" w:customStyle="1" w:styleId="781">
    <w:name w:val="表内文字"/>
    <w:basedOn w:val="1"/>
    <w:qFormat/>
    <w:uiPriority w:val="0"/>
    <w:pPr>
      <w:tabs>
        <w:tab w:val="left" w:pos="1418"/>
      </w:tabs>
      <w:jc w:val="center"/>
    </w:pPr>
    <w:rPr>
      <w:rFonts w:ascii="仿宋_GB2312" w:eastAsia="仿宋_GB2312"/>
      <w:spacing w:val="-20"/>
      <w:kern w:val="0"/>
    </w:rPr>
  </w:style>
  <w:style w:type="paragraph" w:customStyle="1" w:styleId="782">
    <w:name w:val="段 Char Char"/>
    <w:qFormat/>
    <w:uiPriority w:val="0"/>
    <w:pPr>
      <w:autoSpaceDE w:val="0"/>
      <w:autoSpaceDN w:val="0"/>
      <w:spacing w:beforeLines="40" w:afterLines="40"/>
      <w:ind w:firstLine="200" w:firstLineChars="200"/>
      <w:jc w:val="both"/>
    </w:pPr>
    <w:rPr>
      <w:rFonts w:ascii="宋体" w:hAnsi="Times New Roman" w:eastAsia="宋体" w:cs="Times New Roman"/>
      <w:sz w:val="21"/>
      <w:lang w:val="en-US" w:eastAsia="zh-CN" w:bidi="ar-SA"/>
    </w:rPr>
  </w:style>
  <w:style w:type="paragraph" w:customStyle="1" w:styleId="783">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84">
    <w:name w:val="Date3"/>
    <w:basedOn w:val="1"/>
    <w:next w:val="1"/>
    <w:qFormat/>
    <w:uiPriority w:val="0"/>
    <w:pPr>
      <w:adjustRightInd w:val="0"/>
      <w:spacing w:beforeLines="40" w:afterLines="40" w:line="312" w:lineRule="atLeast"/>
    </w:pPr>
    <w:rPr>
      <w:kern w:val="0"/>
      <w:szCs w:val="20"/>
    </w:rPr>
  </w:style>
  <w:style w:type="paragraph" w:customStyle="1" w:styleId="785">
    <w:name w:val="xl11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86">
    <w:name w:val="xl46"/>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right"/>
    </w:pPr>
    <w:rPr>
      <w:rFonts w:ascii="宋体" w:hAnsi="宋体" w:cs="Arial"/>
      <w:kern w:val="0"/>
      <w:szCs w:val="21"/>
    </w:rPr>
  </w:style>
  <w:style w:type="paragraph" w:customStyle="1" w:styleId="787">
    <w:name w:val="默认段落字体 Para Char Char Char Char Char Char Char Char Char1 Char Char Char Char Char Char Char"/>
    <w:basedOn w:val="31"/>
    <w:qFormat/>
    <w:uiPriority w:val="0"/>
    <w:pPr>
      <w:shd w:val="clear" w:color="auto" w:fill="000080"/>
    </w:pPr>
    <w:rPr>
      <w:rFonts w:ascii="Times New Roman" w:hAnsi="Times New Roman"/>
      <w:kern w:val="2"/>
      <w:szCs w:val="24"/>
    </w:rPr>
  </w:style>
  <w:style w:type="paragraph" w:customStyle="1" w:styleId="788">
    <w:name w:val="font10"/>
    <w:basedOn w:val="1"/>
    <w:qFormat/>
    <w:uiPriority w:val="0"/>
    <w:pPr>
      <w:widowControl/>
      <w:spacing w:beforeLines="40" w:afterLines="40"/>
      <w:jc w:val="left"/>
    </w:pPr>
    <w:rPr>
      <w:rFonts w:ascii="MingLiU" w:hAnsi="MingLiU" w:eastAsia="MingLiU" w:cs="宋体"/>
      <w:color w:val="000000"/>
      <w:kern w:val="0"/>
      <w:sz w:val="20"/>
      <w:szCs w:val="20"/>
    </w:rPr>
  </w:style>
  <w:style w:type="paragraph" w:customStyle="1" w:styleId="789">
    <w:name w:val="文本段落"/>
    <w:basedOn w:val="1"/>
    <w:qFormat/>
    <w:uiPriority w:val="0"/>
    <w:pPr>
      <w:spacing w:before="60" w:after="60"/>
      <w:ind w:left="709" w:firstLine="200" w:firstLineChars="200"/>
    </w:pPr>
    <w:rPr>
      <w:kern w:val="0"/>
      <w:szCs w:val="20"/>
    </w:rPr>
  </w:style>
  <w:style w:type="paragraph" w:customStyle="1" w:styleId="790">
    <w:name w:val="样式 标题 5H5Level 3 - iPIM 5Titre5Block Label1.1.1口h5Secon..."/>
    <w:basedOn w:val="10"/>
    <w:qFormat/>
    <w:uiPriority w:val="0"/>
    <w:pPr>
      <w:widowControl/>
      <w:tabs>
        <w:tab w:val="left" w:pos="1304"/>
        <w:tab w:val="clear" w:pos="1008"/>
      </w:tabs>
      <w:spacing w:beforeLines="50" w:afterLines="50"/>
      <w:ind w:left="0" w:firstLine="0"/>
      <w:jc w:val="left"/>
    </w:pPr>
    <w:rPr>
      <w:rFonts w:cs="宋体"/>
      <w:sz w:val="24"/>
      <w:szCs w:val="24"/>
    </w:rPr>
  </w:style>
  <w:style w:type="paragraph" w:customStyle="1" w:styleId="791">
    <w:name w:val="标题 5l"/>
    <w:basedOn w:val="10"/>
    <w:qFormat/>
    <w:uiPriority w:val="0"/>
    <w:pPr>
      <w:tabs>
        <w:tab w:val="left" w:pos="0"/>
        <w:tab w:val="clear" w:pos="1008"/>
      </w:tabs>
      <w:adjustRightInd w:val="0"/>
      <w:spacing w:beforeLines="40" w:afterLines="40" w:line="376" w:lineRule="atLeast"/>
      <w:ind w:left="0" w:firstLine="0"/>
    </w:pPr>
    <w:rPr>
      <w:kern w:val="0"/>
    </w:rPr>
  </w:style>
  <w:style w:type="paragraph" w:customStyle="1" w:styleId="79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93">
    <w:name w:val="文献分类号"/>
    <w:qFormat/>
    <w:uiPriority w:val="0"/>
    <w:pPr>
      <w:framePr w:hSpace="180" w:vSpace="180" w:wrap="around" w:vAnchor="margin" w:hAnchor="margin" w:y="1" w:anchorLock="1"/>
      <w:widowControl w:val="0"/>
      <w:spacing w:beforeLines="40" w:afterLines="40"/>
    </w:pPr>
    <w:rPr>
      <w:rFonts w:ascii="Times New Roman" w:hAnsi="Times New Roman" w:eastAsia="黑体" w:cs="Times New Roman"/>
      <w:sz w:val="21"/>
      <w:lang w:val="en-US" w:eastAsia="zh-CN" w:bidi="ar-SA"/>
    </w:rPr>
  </w:style>
  <w:style w:type="paragraph" w:customStyle="1" w:styleId="794">
    <w:name w:val="xl36"/>
    <w:basedOn w:val="1"/>
    <w:qFormat/>
    <w:uiPriority w:val="0"/>
    <w:pPr>
      <w:widowControl/>
      <w:pBdr>
        <w:top w:val="single" w:color="auto" w:sz="4" w:space="0"/>
        <w:bottom w:val="single" w:color="auto" w:sz="4" w:space="0"/>
      </w:pBdr>
      <w:adjustRightInd w:val="0"/>
      <w:snapToGrid w:val="0"/>
      <w:spacing w:beforeLines="40" w:afterLines="40"/>
      <w:ind w:left="-2" w:leftChars="-1"/>
      <w:jc w:val="left"/>
    </w:pPr>
    <w:rPr>
      <w:rFonts w:ascii="黑体" w:hAnsi="宋体" w:eastAsia="黑体" w:cs="Arial"/>
      <w:kern w:val="0"/>
      <w:szCs w:val="21"/>
    </w:rPr>
  </w:style>
  <w:style w:type="paragraph" w:customStyle="1" w:styleId="795">
    <w:name w:val="xl87"/>
    <w:basedOn w:val="1"/>
    <w:qFormat/>
    <w:uiPriority w:val="0"/>
    <w:pPr>
      <w:widowControl/>
      <w:spacing w:before="100" w:beforeAutospacing="1" w:after="100" w:afterAutospacing="1"/>
      <w:jc w:val="center"/>
    </w:pPr>
    <w:rPr>
      <w:rFonts w:ascii="宋体" w:hAnsi="宋体" w:cs="宋体"/>
      <w:kern w:val="0"/>
    </w:rPr>
  </w:style>
  <w:style w:type="paragraph" w:customStyle="1" w:styleId="796">
    <w:name w:val="标题1"/>
    <w:basedOn w:val="50"/>
    <w:qFormat/>
    <w:uiPriority w:val="0"/>
    <w:pPr>
      <w:spacing w:beforeLines="0" w:afterLines="0" w:line="360" w:lineRule="auto"/>
    </w:pPr>
    <w:rPr>
      <w:b/>
      <w:sz w:val="30"/>
      <w:szCs w:val="20"/>
    </w:rPr>
  </w:style>
  <w:style w:type="paragraph" w:customStyle="1" w:styleId="797">
    <w:name w:val="xl13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98">
    <w:name w:val="Char3 Char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799">
    <w:name w:val="样式 仿宋_GB2312 小四 左侧:  0.63 厘米"/>
    <w:basedOn w:val="1"/>
    <w:qFormat/>
    <w:uiPriority w:val="0"/>
    <w:pPr>
      <w:spacing w:beforeLines="40" w:afterLines="40"/>
      <w:ind w:left="357" w:firstLine="200" w:firstLineChars="200"/>
    </w:pPr>
    <w:rPr>
      <w:rFonts w:ascii="仿宋_GB2312" w:hAnsi="仿宋_GB2312" w:eastAsia="仿宋_GB2312" w:cs="宋体"/>
      <w:szCs w:val="20"/>
    </w:rPr>
  </w:style>
  <w:style w:type="paragraph" w:customStyle="1" w:styleId="800">
    <w:name w:val="大表 mt"/>
    <w:basedOn w:val="1"/>
    <w:qFormat/>
    <w:uiPriority w:val="0"/>
    <w:pPr>
      <w:widowControl/>
      <w:jc w:val="left"/>
    </w:pPr>
    <w:rPr>
      <w:rFonts w:ascii="宋体" w:hAnsi="宋体" w:cs="宋体"/>
      <w:kern w:val="0"/>
      <w:szCs w:val="21"/>
    </w:rPr>
  </w:style>
  <w:style w:type="paragraph" w:customStyle="1" w:styleId="801">
    <w:name w:val="xl23"/>
    <w:basedOn w:val="1"/>
    <w:qFormat/>
    <w:uiPriority w:val="0"/>
    <w:pPr>
      <w:widowControl/>
      <w:spacing w:beforeLines="40" w:afterLines="40"/>
    </w:pPr>
    <w:rPr>
      <w:kern w:val="0"/>
    </w:rPr>
  </w:style>
  <w:style w:type="paragraph" w:customStyle="1" w:styleId="802">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Lines="40" w:afterLines="40"/>
      <w:jc w:val="left"/>
    </w:pPr>
    <w:rPr>
      <w:rFonts w:ascii="Verdana" w:hAnsi="Verdana" w:cs="宋体"/>
      <w:color w:val="000000"/>
      <w:kern w:val="0"/>
      <w:sz w:val="20"/>
      <w:szCs w:val="20"/>
    </w:rPr>
  </w:style>
  <w:style w:type="paragraph" w:customStyle="1" w:styleId="803">
    <w:name w:val="样式 目录 3 + 段前: 0.2 行 段后: 0.2 行"/>
    <w:basedOn w:val="49"/>
    <w:qFormat/>
    <w:uiPriority w:val="0"/>
    <w:pPr>
      <w:tabs>
        <w:tab w:val="left" w:pos="900"/>
        <w:tab w:val="left" w:pos="1080"/>
        <w:tab w:val="clear" w:pos="8296"/>
      </w:tabs>
      <w:spacing w:beforeLines="40" w:afterLines="40" w:line="300" w:lineRule="auto"/>
      <w:ind w:left="482" w:firstLine="180"/>
    </w:pPr>
    <w:rPr>
      <w:rFonts w:cs="宋体"/>
      <w:b w:val="0"/>
      <w:bCs w:val="0"/>
      <w:szCs w:val="21"/>
    </w:rPr>
  </w:style>
  <w:style w:type="paragraph" w:customStyle="1" w:styleId="80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05">
    <w:name w:val="Table - Col. Head"/>
    <w:basedOn w:val="1"/>
    <w:qFormat/>
    <w:uiPriority w:val="0"/>
    <w:pPr>
      <w:keepNext/>
      <w:widowControl/>
      <w:spacing w:before="60" w:afterLines="50"/>
      <w:jc w:val="left"/>
    </w:pPr>
    <w:rPr>
      <w:rFonts w:ascii="Arial" w:hAnsi="Arial"/>
      <w:b/>
      <w:kern w:val="0"/>
      <w:sz w:val="18"/>
      <w:szCs w:val="20"/>
      <w:lang w:eastAsia="en-US"/>
    </w:rPr>
  </w:style>
  <w:style w:type="paragraph" w:customStyle="1" w:styleId="806">
    <w:name w:val="style82 f9a f9a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807">
    <w:name w:val="样式 标题 3Chapter X.X.X. + 段后: 0.5 行1"/>
    <w:basedOn w:val="8"/>
    <w:next w:val="1"/>
    <w:qFormat/>
    <w:uiPriority w:val="0"/>
    <w:pPr>
      <w:keepLines w:val="0"/>
      <w:spacing w:before="120" w:afterLines="50" w:line="240" w:lineRule="auto"/>
      <w:jc w:val="left"/>
    </w:pPr>
    <w:rPr>
      <w:rFonts w:ascii="宋体" w:cs="宋体"/>
      <w:snapToGrid w:val="0"/>
      <w:kern w:val="0"/>
      <w:sz w:val="24"/>
      <w:szCs w:val="20"/>
    </w:rPr>
  </w:style>
  <w:style w:type="paragraph" w:customStyle="1" w:styleId="808">
    <w:name w:val="themeheader"/>
    <w:basedOn w:val="1"/>
    <w:qFormat/>
    <w:uiPriority w:val="0"/>
    <w:pPr>
      <w:widowControl/>
      <w:spacing w:beforeLines="40" w:afterLines="40"/>
      <w:jc w:val="left"/>
    </w:pPr>
    <w:rPr>
      <w:rFonts w:ascii="宋体" w:hAnsi="宋体" w:cs="宋体"/>
      <w:b/>
      <w:bCs/>
      <w:color w:val="FFFFFF"/>
      <w:kern w:val="0"/>
    </w:rPr>
  </w:style>
  <w:style w:type="paragraph" w:customStyle="1" w:styleId="809">
    <w:name w:val="样式 标题 1 + 五号1 Char Char Char Char Char Char Char Char Char Char Char Char Char Char Char Char Char"/>
    <w:basedOn w:val="6"/>
    <w:qFormat/>
    <w:uiPriority w:val="0"/>
    <w:pPr>
      <w:keepNext/>
      <w:keepLines/>
      <w:autoSpaceDE/>
      <w:autoSpaceDN/>
      <w:adjustRightInd/>
      <w:spacing w:line="480" w:lineRule="auto"/>
      <w:jc w:val="both"/>
    </w:pPr>
    <w:rPr>
      <w:rFonts w:eastAsia="宋体"/>
      <w:kern w:val="44"/>
      <w:sz w:val="21"/>
      <w:szCs w:val="44"/>
    </w:rPr>
  </w:style>
  <w:style w:type="paragraph" w:customStyle="1" w:styleId="810">
    <w:name w:val="Char Char3 Char Char Char Char Char Char Char Char Char Char1"/>
    <w:basedOn w:val="1"/>
    <w:qFormat/>
    <w:uiPriority w:val="0"/>
    <w:rPr>
      <w:rFonts w:ascii="Tahoma" w:hAnsi="Tahoma"/>
      <w:sz w:val="36"/>
      <w:szCs w:val="36"/>
    </w:rPr>
  </w:style>
  <w:style w:type="paragraph" w:customStyle="1" w:styleId="811">
    <w:name w:val="标准标题1"/>
    <w:basedOn w:val="6"/>
    <w:qFormat/>
    <w:uiPriority w:val="0"/>
    <w:pPr>
      <w:keepNext/>
      <w:keepLines/>
      <w:pageBreakBefore/>
      <w:tabs>
        <w:tab w:val="left" w:pos="1080"/>
        <w:tab w:val="clear" w:pos="432"/>
      </w:tabs>
      <w:autoSpaceDE/>
      <w:autoSpaceDN/>
      <w:adjustRightInd/>
      <w:spacing w:before="340" w:after="330" w:line="578" w:lineRule="auto"/>
      <w:ind w:left="425" w:hanging="425"/>
      <w:jc w:val="both"/>
    </w:pPr>
    <w:rPr>
      <w:rFonts w:eastAsia="仿宋_GB2312"/>
      <w:kern w:val="44"/>
      <w:sz w:val="32"/>
      <w:szCs w:val="44"/>
    </w:rPr>
  </w:style>
  <w:style w:type="paragraph" w:customStyle="1" w:styleId="812">
    <w:name w:val="标题一"/>
    <w:basedOn w:val="6"/>
    <w:next w:val="2"/>
    <w:qFormat/>
    <w:uiPriority w:val="0"/>
    <w:pPr>
      <w:keepNext/>
      <w:tabs>
        <w:tab w:val="left" w:pos="-420"/>
        <w:tab w:val="left" w:pos="224"/>
        <w:tab w:val="left" w:pos="425"/>
        <w:tab w:val="clear" w:pos="432"/>
      </w:tabs>
      <w:autoSpaceDE/>
      <w:autoSpaceDN/>
      <w:adjustRightInd/>
      <w:spacing w:beforeLines="50" w:afterLines="50" w:line="240" w:lineRule="auto"/>
      <w:ind w:left="850" w:hanging="425"/>
      <w:jc w:val="both"/>
    </w:pPr>
    <w:rPr>
      <w:rFonts w:eastAsia="宋体" w:cs="Angsana New"/>
      <w:bCs w:val="0"/>
      <w:color w:val="000000"/>
      <w:kern w:val="2"/>
      <w:sz w:val="32"/>
      <w:szCs w:val="24"/>
    </w:rPr>
  </w:style>
  <w:style w:type="paragraph" w:customStyle="1" w:styleId="813">
    <w:name w:val="简单回函地址"/>
    <w:basedOn w:val="1"/>
    <w:qFormat/>
    <w:uiPriority w:val="0"/>
    <w:pPr>
      <w:spacing w:beforeLines="40" w:afterLines="40"/>
    </w:pPr>
  </w:style>
  <w:style w:type="paragraph" w:customStyle="1" w:styleId="814">
    <w:name w:val="正文文字表格居中"/>
    <w:basedOn w:val="1"/>
    <w:next w:val="78"/>
    <w:qFormat/>
    <w:uiPriority w:val="0"/>
    <w:pPr>
      <w:spacing w:beforeLines="100" w:afterLines="50"/>
    </w:pPr>
    <w:rPr>
      <w:szCs w:val="18"/>
    </w:rPr>
  </w:style>
  <w:style w:type="paragraph" w:customStyle="1" w:styleId="815">
    <w:name w:val="附录五级条标题"/>
    <w:basedOn w:val="1"/>
    <w:qFormat/>
    <w:uiPriority w:val="0"/>
    <w:pPr>
      <w:spacing w:line="312" w:lineRule="auto"/>
    </w:pPr>
  </w:style>
  <w:style w:type="paragraph" w:customStyle="1" w:styleId="816">
    <w:name w:val="标准正文"/>
    <w:basedOn w:val="1"/>
    <w:qFormat/>
    <w:uiPriority w:val="0"/>
    <w:pPr>
      <w:adjustRightInd w:val="0"/>
      <w:spacing w:beforeLines="40" w:afterLines="40"/>
      <w:jc w:val="center"/>
    </w:pPr>
    <w:rPr>
      <w:kern w:val="0"/>
      <w:szCs w:val="20"/>
    </w:rPr>
  </w:style>
  <w:style w:type="paragraph" w:customStyle="1" w:styleId="817">
    <w:name w:val="MM Topic 5"/>
    <w:basedOn w:val="10"/>
    <w:qFormat/>
    <w:uiPriority w:val="0"/>
    <w:pPr>
      <w:tabs>
        <w:tab w:val="left" w:pos="2551"/>
        <w:tab w:val="clear" w:pos="1008"/>
      </w:tabs>
      <w:spacing w:beforeLines="40" w:afterLines="40" w:line="374" w:lineRule="auto"/>
      <w:ind w:left="0" w:firstLine="0"/>
    </w:pPr>
  </w:style>
  <w:style w:type="paragraph" w:customStyle="1" w:styleId="818">
    <w:name w:val="正文居中标题1"/>
    <w:basedOn w:val="1"/>
    <w:qFormat/>
    <w:uiPriority w:val="0"/>
    <w:pPr>
      <w:spacing w:before="100" w:beforeAutospacing="1" w:after="100" w:afterAutospacing="1"/>
      <w:jc w:val="center"/>
    </w:pPr>
    <w:rPr>
      <w:rFonts w:eastAsia="隶书"/>
      <w:b/>
      <w:bCs/>
      <w:sz w:val="84"/>
    </w:rPr>
  </w:style>
  <w:style w:type="paragraph" w:customStyle="1" w:styleId="819">
    <w:name w:val="Paragraph1"/>
    <w:basedOn w:val="1"/>
    <w:qFormat/>
    <w:uiPriority w:val="0"/>
    <w:pPr>
      <w:spacing w:before="80" w:afterLines="50"/>
    </w:pPr>
    <w:rPr>
      <w:rFonts w:ascii="宋体"/>
      <w:snapToGrid w:val="0"/>
      <w:kern w:val="0"/>
      <w:szCs w:val="20"/>
    </w:rPr>
  </w:style>
  <w:style w:type="paragraph" w:customStyle="1" w:styleId="82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21">
    <w:name w:val="Char1 Char Char Char"/>
    <w:basedOn w:val="1"/>
    <w:qFormat/>
    <w:uiPriority w:val="0"/>
    <w:rPr>
      <w:rFonts w:ascii="Tahoma" w:hAnsi="Tahoma"/>
      <w:szCs w:val="20"/>
    </w:rPr>
  </w:style>
  <w:style w:type="paragraph" w:customStyle="1" w:styleId="822">
    <w:name w:val="tabletext"/>
    <w:basedOn w:val="1"/>
    <w:qFormat/>
    <w:uiPriority w:val="0"/>
    <w:pPr>
      <w:widowControl/>
      <w:spacing w:before="100" w:beforeAutospacing="1" w:after="100" w:afterAutospacing="1"/>
      <w:jc w:val="left"/>
    </w:pPr>
    <w:rPr>
      <w:rFonts w:ascii="宋体" w:hAnsi="宋体" w:cs="宋体"/>
      <w:kern w:val="0"/>
    </w:rPr>
  </w:style>
  <w:style w:type="paragraph" w:customStyle="1" w:styleId="823">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824">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Lines="40" w:afterLines="40"/>
      <w:jc w:val="center"/>
    </w:pPr>
    <w:rPr>
      <w:rFonts w:ascii="Arial" w:hAnsi="Arial" w:cs="Arial"/>
      <w:b/>
      <w:bCs/>
      <w:color w:val="FFFFFF"/>
      <w:kern w:val="0"/>
      <w:sz w:val="22"/>
    </w:rPr>
  </w:style>
  <w:style w:type="paragraph" w:customStyle="1" w:styleId="825">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Lines="40" w:afterLines="40"/>
      <w:jc w:val="center"/>
    </w:pPr>
    <w:rPr>
      <w:color w:val="000000"/>
      <w:kern w:val="0"/>
      <w:sz w:val="20"/>
      <w:szCs w:val="20"/>
    </w:rPr>
  </w:style>
  <w:style w:type="paragraph" w:customStyle="1" w:styleId="826">
    <w:name w:val="themeheadera"/>
    <w:basedOn w:val="1"/>
    <w:qFormat/>
    <w:uiPriority w:val="0"/>
    <w:pPr>
      <w:widowControl/>
      <w:spacing w:beforeLines="40" w:afterLines="40"/>
      <w:jc w:val="left"/>
    </w:pPr>
    <w:rPr>
      <w:rFonts w:ascii="宋体" w:hAnsi="宋体" w:cs="宋体"/>
      <w:b/>
      <w:bCs/>
      <w:color w:val="FFFFFF"/>
      <w:kern w:val="0"/>
      <w:sz w:val="34"/>
      <w:szCs w:val="34"/>
    </w:rPr>
  </w:style>
  <w:style w:type="paragraph" w:customStyle="1" w:styleId="827">
    <w:name w:val="分项斜体"/>
    <w:basedOn w:val="1"/>
    <w:qFormat/>
    <w:uiPriority w:val="0"/>
    <w:pPr>
      <w:widowControl/>
      <w:spacing w:beforeLines="40" w:afterLines="40"/>
      <w:jc w:val="left"/>
    </w:pPr>
    <w:rPr>
      <w:i/>
      <w:kern w:val="0"/>
    </w:rPr>
  </w:style>
  <w:style w:type="paragraph" w:customStyle="1" w:styleId="828">
    <w:name w:val="数字标题6"/>
    <w:basedOn w:val="11"/>
    <w:next w:val="1"/>
    <w:qFormat/>
    <w:uiPriority w:val="0"/>
    <w:pPr>
      <w:tabs>
        <w:tab w:val="left" w:pos="480"/>
        <w:tab w:val="left" w:pos="1080"/>
      </w:tabs>
      <w:ind w:left="480" w:hanging="480"/>
    </w:pPr>
    <w:rPr>
      <w:rFonts w:ascii="Times New Roman" w:hAnsi="Times New Roman" w:eastAsia="宋体"/>
      <w:i/>
      <w:kern w:val="0"/>
      <w:szCs w:val="24"/>
    </w:rPr>
  </w:style>
  <w:style w:type="paragraph" w:customStyle="1" w:styleId="829">
    <w:name w:val="样式 标题 4H4PIM 5h4blbbPIM 44th level + 右侧:  0 厘米 行距: 1.5 倍..."/>
    <w:basedOn w:val="9"/>
    <w:qFormat/>
    <w:uiPriority w:val="0"/>
    <w:pPr>
      <w:tabs>
        <w:tab w:val="left" w:pos="300"/>
        <w:tab w:val="left" w:pos="567"/>
        <w:tab w:val="clear" w:pos="864"/>
      </w:tabs>
      <w:spacing w:beforeLines="40" w:afterLines="40"/>
      <w:ind w:hanging="433"/>
      <w:jc w:val="left"/>
    </w:pPr>
    <w:rPr>
      <w:rFonts w:eastAsia="华文中宋" w:cs="宋体"/>
      <w:szCs w:val="24"/>
    </w:rPr>
  </w:style>
  <w:style w:type="paragraph" w:customStyle="1" w:styleId="830">
    <w:name w:val="xl55"/>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Lines="40" w:afterLines="40"/>
      <w:jc w:val="left"/>
    </w:pPr>
    <w:rPr>
      <w:color w:val="000000"/>
      <w:kern w:val="0"/>
      <w:sz w:val="20"/>
      <w:szCs w:val="20"/>
    </w:rPr>
  </w:style>
  <w:style w:type="paragraph" w:customStyle="1" w:styleId="831">
    <w:name w:val="MM Topic 2"/>
    <w:basedOn w:val="7"/>
    <w:qFormat/>
    <w:uiPriority w:val="0"/>
    <w:pPr>
      <w:tabs>
        <w:tab w:val="left" w:pos="992"/>
        <w:tab w:val="clear" w:pos="576"/>
      </w:tabs>
      <w:spacing w:beforeLines="40" w:afterLines="40" w:line="415" w:lineRule="auto"/>
      <w:ind w:left="0" w:firstLine="0"/>
    </w:pPr>
  </w:style>
  <w:style w:type="paragraph" w:customStyle="1" w:styleId="832">
    <w:name w:val="huide00"/>
    <w:basedOn w:val="1"/>
    <w:qFormat/>
    <w:uiPriority w:val="0"/>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833">
    <w:name w:val="xl11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834">
    <w:name w:val="leveld"/>
    <w:basedOn w:val="1"/>
    <w:qFormat/>
    <w:uiPriority w:val="0"/>
    <w:pPr>
      <w:widowControl/>
      <w:pBdr>
        <w:bottom w:val="single" w:color="0066FF" w:sz="12" w:space="1"/>
      </w:pBdr>
      <w:spacing w:beforeLines="40" w:afterLines="40"/>
      <w:jc w:val="left"/>
    </w:pPr>
    <w:rPr>
      <w:rFonts w:ascii="宋体" w:hAnsi="宋体" w:cs="宋体"/>
      <w:b/>
      <w:bCs/>
      <w:color w:val="000000"/>
      <w:kern w:val="0"/>
    </w:rPr>
  </w:style>
  <w:style w:type="paragraph" w:customStyle="1" w:styleId="835">
    <w:name w:val="xl28"/>
    <w:basedOn w:val="1"/>
    <w:qFormat/>
    <w:uiPriority w:val="0"/>
    <w:pPr>
      <w:widowControl/>
      <w:pBdr>
        <w:left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836">
    <w:name w:val="样式 题注 + 居中"/>
    <w:basedOn w:val="27"/>
    <w:qFormat/>
    <w:uiPriority w:val="0"/>
    <w:pPr>
      <w:spacing w:beforeLines="40" w:afterLines="40"/>
      <w:jc w:val="center"/>
    </w:pPr>
    <w:rPr>
      <w:rFonts w:cs="宋体"/>
      <w:sz w:val="24"/>
    </w:rPr>
  </w:style>
  <w:style w:type="paragraph" w:customStyle="1" w:styleId="837">
    <w:name w:val="Char2 Char Char Char1"/>
    <w:basedOn w:val="1"/>
    <w:qFormat/>
    <w:uiPriority w:val="0"/>
    <w:rPr>
      <w:rFonts w:ascii="仿宋_GB2312"/>
      <w:b/>
      <w:sz w:val="30"/>
      <w:szCs w:val="32"/>
    </w:rPr>
  </w:style>
  <w:style w:type="paragraph" w:customStyle="1" w:styleId="838">
    <w:name w:val="Char41"/>
    <w:basedOn w:val="1"/>
    <w:qFormat/>
    <w:uiPriority w:val="0"/>
    <w:rPr>
      <w:rFonts w:ascii="仿宋_GB2312" w:eastAsia="仿宋_GB2312"/>
      <w:b/>
      <w:sz w:val="32"/>
      <w:szCs w:val="32"/>
    </w:rPr>
  </w:style>
  <w:style w:type="paragraph" w:customStyle="1" w:styleId="839">
    <w:name w:val="font7"/>
    <w:basedOn w:val="1"/>
    <w:qFormat/>
    <w:uiPriority w:val="0"/>
    <w:pPr>
      <w:widowControl/>
      <w:adjustRightInd w:val="0"/>
      <w:snapToGrid w:val="0"/>
      <w:spacing w:beforeLines="40" w:afterLines="40"/>
      <w:ind w:left="-2" w:leftChars="-1"/>
      <w:jc w:val="left"/>
    </w:pPr>
    <w:rPr>
      <w:rFonts w:ascii="宋体" w:hAnsi="宋体" w:cs="Arial"/>
      <w:kern w:val="0"/>
      <w:szCs w:val="21"/>
    </w:rPr>
  </w:style>
  <w:style w:type="paragraph" w:customStyle="1" w:styleId="840">
    <w:name w:val="默认段落字体 Para Char Char Char Char Char Char Char Char Char1 Char Char Char Char"/>
    <w:basedOn w:val="1"/>
    <w:qFormat/>
    <w:uiPriority w:val="0"/>
    <w:rPr>
      <w:rFonts w:ascii="Tahoma" w:hAnsi="Tahoma"/>
      <w:szCs w:val="20"/>
    </w:rPr>
  </w:style>
  <w:style w:type="paragraph" w:customStyle="1" w:styleId="841">
    <w:name w:val="章正文"/>
    <w:basedOn w:val="1"/>
    <w:qFormat/>
    <w:uiPriority w:val="0"/>
    <w:pPr>
      <w:spacing w:beforeLines="50" w:after="120" w:line="300" w:lineRule="auto"/>
      <w:ind w:firstLine="480"/>
    </w:pPr>
    <w:rPr>
      <w:rFonts w:ascii="Helvetica" w:hAnsi="Helvetica"/>
      <w:kern w:val="0"/>
    </w:rPr>
  </w:style>
  <w:style w:type="paragraph" w:customStyle="1" w:styleId="842">
    <w:name w:val="图1"/>
    <w:basedOn w:val="75"/>
    <w:qFormat/>
    <w:uiPriority w:val="0"/>
    <w:pPr>
      <w:spacing w:beforeLines="40" w:afterLines="40"/>
      <w:ind w:left="0" w:firstLine="0"/>
      <w:jc w:val="center"/>
    </w:pPr>
    <w:rPr>
      <w:rFonts w:ascii="宋体" w:hAnsi="宋体"/>
      <w:b/>
      <w:bCs/>
      <w:smallCaps w:val="0"/>
      <w:sz w:val="18"/>
      <w:szCs w:val="24"/>
    </w:rPr>
  </w:style>
  <w:style w:type="paragraph" w:customStyle="1" w:styleId="843">
    <w:name w:val="样式 标题 1H1章PIM 1Section Headh1l1Heading 0H11H12H111H13..."/>
    <w:basedOn w:val="6"/>
    <w:qFormat/>
    <w:uiPriority w:val="0"/>
    <w:pPr>
      <w:keepNext/>
      <w:keepLines/>
      <w:pageBreakBefore/>
      <w:autoSpaceDE/>
      <w:autoSpaceDN/>
      <w:adjustRightInd/>
      <w:spacing w:beforeLines="40" w:afterLines="40" w:line="576" w:lineRule="auto"/>
      <w:jc w:val="both"/>
    </w:pPr>
    <w:rPr>
      <w:rFonts w:ascii="黑体" w:eastAsia="黑体"/>
      <w:color w:val="000000"/>
      <w:kern w:val="44"/>
      <w:sz w:val="44"/>
      <w:szCs w:val="20"/>
    </w:rPr>
  </w:style>
  <w:style w:type="paragraph" w:customStyle="1" w:styleId="844">
    <w:name w:val="正文 + 宋体"/>
    <w:basedOn w:val="83"/>
    <w:qFormat/>
    <w:uiPriority w:val="0"/>
    <w:pPr>
      <w:spacing w:beforeLines="40" w:beforeAutospacing="0" w:afterLines="40" w:afterAutospacing="0" w:line="480" w:lineRule="auto"/>
      <w:ind w:firstLine="560" w:firstLineChars="200"/>
    </w:pPr>
    <w:rPr>
      <w:rFonts w:cs="Times New Roman"/>
      <w:spacing w:val="20"/>
      <w:kern w:val="2"/>
      <w:lang w:val="zh-CN"/>
    </w:rPr>
  </w:style>
  <w:style w:type="paragraph" w:customStyle="1" w:styleId="845">
    <w:name w:val="ymtext"/>
    <w:basedOn w:val="1"/>
    <w:qFormat/>
    <w:uiPriority w:val="0"/>
    <w:pPr>
      <w:widowControl/>
      <w:spacing w:before="160" w:after="100" w:line="500" w:lineRule="atLeast"/>
      <w:ind w:firstLine="547"/>
      <w:jc w:val="left"/>
    </w:pPr>
    <w:rPr>
      <w:rFonts w:ascii="宋体" w:hAnsi="Arial"/>
      <w:spacing w:val="40"/>
      <w:kern w:val="0"/>
      <w:szCs w:val="20"/>
    </w:rPr>
  </w:style>
  <w:style w:type="paragraph" w:customStyle="1" w:styleId="846">
    <w:name w:val="样式 标题 2第一章 标题 2Heading 2 HiddenHeading 2 CCBSheading 2H2h2..."/>
    <w:basedOn w:val="7"/>
    <w:qFormat/>
    <w:uiPriority w:val="0"/>
    <w:pPr>
      <w:keepLines w:val="0"/>
      <w:tabs>
        <w:tab w:val="left" w:pos="360"/>
        <w:tab w:val="clear" w:pos="576"/>
      </w:tabs>
      <w:adjustRightInd w:val="0"/>
      <w:spacing w:beforeLines="50" w:afterLines="50" w:line="240" w:lineRule="auto"/>
      <w:ind w:left="0" w:firstLine="0"/>
      <w:textAlignment w:val="baseline"/>
    </w:pPr>
    <w:rPr>
      <w:rFonts w:ascii="黑体" w:hAnsi="Times New Roman" w:cs="宋体"/>
      <w:b w:val="0"/>
      <w:bCs w:val="0"/>
      <w:kern w:val="0"/>
      <w:szCs w:val="20"/>
    </w:rPr>
  </w:style>
  <w:style w:type="paragraph" w:customStyle="1" w:styleId="847">
    <w:name w:val="正文文本 22"/>
    <w:basedOn w:val="1"/>
    <w:qFormat/>
    <w:uiPriority w:val="0"/>
    <w:pPr>
      <w:widowControl/>
      <w:overflowPunct w:val="0"/>
      <w:autoSpaceDE w:val="0"/>
      <w:autoSpaceDN w:val="0"/>
      <w:adjustRightInd w:val="0"/>
      <w:ind w:left="720" w:hanging="720"/>
      <w:textAlignment w:val="baseline"/>
    </w:pPr>
    <w:rPr>
      <w:kern w:val="0"/>
      <w:szCs w:val="20"/>
      <w:lang w:val="en-GB"/>
    </w:rPr>
  </w:style>
  <w:style w:type="paragraph" w:customStyle="1" w:styleId="848">
    <w:name w:val="xl71"/>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b/>
      <w:bCs/>
      <w:kern w:val="0"/>
      <w:sz w:val="20"/>
      <w:szCs w:val="20"/>
    </w:rPr>
  </w:style>
  <w:style w:type="paragraph" w:customStyle="1" w:styleId="849">
    <w:name w:val="样式 宋体 首行缩进:  2 字符1"/>
    <w:basedOn w:val="1"/>
    <w:qFormat/>
    <w:uiPriority w:val="0"/>
    <w:pPr>
      <w:spacing w:beforeLines="40" w:afterLines="40" w:line="300" w:lineRule="auto"/>
      <w:ind w:firstLine="480" w:firstLineChars="200"/>
    </w:pPr>
    <w:rPr>
      <w:rFonts w:ascii="宋体" w:hAnsi="宋体"/>
      <w:szCs w:val="20"/>
    </w:rPr>
  </w:style>
  <w:style w:type="paragraph" w:customStyle="1" w:styleId="850">
    <w:name w:val="首信标准正文 Char Char Char Char Char Char Char Char Char Char Char Char Char Char Char Char Char Char Char Char Char Char"/>
    <w:basedOn w:val="1"/>
    <w:qFormat/>
    <w:uiPriority w:val="0"/>
    <w:pPr>
      <w:spacing w:beforeLines="40" w:afterLines="40"/>
    </w:pPr>
    <w:rPr>
      <w:rFonts w:ascii="Tahoma" w:hAnsi="Tahoma"/>
      <w:szCs w:val="20"/>
    </w:rPr>
  </w:style>
  <w:style w:type="paragraph" w:customStyle="1" w:styleId="851">
    <w:name w:val="xl6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Lines="40" w:afterLines="40"/>
      <w:jc w:val="center"/>
    </w:pPr>
    <w:rPr>
      <w:rFonts w:ascii="宋体" w:hAnsi="宋体" w:cs="宋体"/>
      <w:kern w:val="0"/>
      <w:sz w:val="20"/>
      <w:szCs w:val="20"/>
    </w:rPr>
  </w:style>
  <w:style w:type="paragraph" w:customStyle="1" w:styleId="85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53">
    <w:name w:val="P3"/>
    <w:basedOn w:val="1"/>
    <w:qFormat/>
    <w:uiPriority w:val="0"/>
    <w:pPr>
      <w:widowControl/>
      <w:spacing w:before="240" w:line="240" w:lineRule="atLeast"/>
      <w:ind w:left="1152"/>
      <w:jc w:val="left"/>
    </w:pPr>
    <w:rPr>
      <w:b/>
      <w:kern w:val="0"/>
      <w:szCs w:val="21"/>
      <w:lang w:val="en-AU" w:eastAsia="en-US"/>
    </w:rPr>
  </w:style>
  <w:style w:type="paragraph" w:customStyle="1" w:styleId="854">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2"/>
    </w:rPr>
  </w:style>
  <w:style w:type="paragraph" w:customStyle="1" w:styleId="855">
    <w:name w:val="color000000bg"/>
    <w:basedOn w:val="1"/>
    <w:qFormat/>
    <w:uiPriority w:val="0"/>
    <w:pPr>
      <w:widowControl/>
      <w:shd w:val="clear" w:color="auto" w:fill="000000"/>
      <w:spacing w:beforeLines="40" w:afterLines="40"/>
      <w:jc w:val="left"/>
    </w:pPr>
    <w:rPr>
      <w:rFonts w:ascii="宋体" w:hAnsi="宋体" w:cs="宋体"/>
      <w:color w:val="000000"/>
      <w:kern w:val="0"/>
    </w:rPr>
  </w:style>
  <w:style w:type="paragraph" w:customStyle="1" w:styleId="856">
    <w:name w:val="默认段落字体 Para Char Char Char Char Char Char Char Char Char Char Char Char Char"/>
    <w:basedOn w:val="1"/>
    <w:qFormat/>
    <w:uiPriority w:val="0"/>
    <w:rPr>
      <w:rFonts w:ascii="Tahoma" w:hAnsi="Tahoma"/>
      <w:szCs w:val="20"/>
    </w:rPr>
  </w:style>
  <w:style w:type="paragraph" w:customStyle="1" w:styleId="857">
    <w:name w:val="标准有序列表（L1）"/>
    <w:basedOn w:val="26"/>
    <w:qFormat/>
    <w:uiPriority w:val="0"/>
    <w:pPr>
      <w:tabs>
        <w:tab w:val="left" w:pos="0"/>
      </w:tabs>
      <w:ind w:firstLine="0"/>
    </w:pPr>
    <w:rPr>
      <w:rFonts w:ascii="黑体" w:eastAsia="黑体"/>
      <w:color w:val="000000"/>
    </w:rPr>
  </w:style>
  <w:style w:type="paragraph" w:customStyle="1" w:styleId="858">
    <w:name w:val="样式 宋体 小四 行距: 1.5 倍行距1"/>
    <w:basedOn w:val="1"/>
    <w:qFormat/>
    <w:uiPriority w:val="0"/>
    <w:pPr>
      <w:spacing w:beforeLines="40" w:afterLines="40"/>
    </w:pPr>
    <w:rPr>
      <w:rFonts w:ascii="宋体" w:hAnsi="宋体"/>
      <w:szCs w:val="20"/>
    </w:rPr>
  </w:style>
  <w:style w:type="paragraph" w:customStyle="1" w:styleId="859">
    <w:name w:val="二级项目符号"/>
    <w:basedOn w:val="1"/>
    <w:qFormat/>
    <w:uiPriority w:val="0"/>
    <w:pPr>
      <w:widowControl/>
      <w:tabs>
        <w:tab w:val="left" w:pos="964"/>
      </w:tabs>
      <w:ind w:left="964" w:hanging="482"/>
    </w:pPr>
    <w:rPr>
      <w:kern w:val="0"/>
      <w:szCs w:val="20"/>
    </w:rPr>
  </w:style>
  <w:style w:type="paragraph" w:customStyle="1" w:styleId="860">
    <w:name w:val="Char2"/>
    <w:basedOn w:val="1"/>
    <w:qFormat/>
    <w:uiPriority w:val="0"/>
    <w:rPr>
      <w:rFonts w:ascii="Tahoma" w:hAnsi="Tahoma"/>
      <w:szCs w:val="20"/>
    </w:rPr>
  </w:style>
  <w:style w:type="paragraph" w:customStyle="1" w:styleId="861">
    <w:name w:val="Char Char41"/>
    <w:basedOn w:val="1"/>
    <w:qFormat/>
    <w:uiPriority w:val="0"/>
    <w:pPr>
      <w:spacing w:beforeLines="40" w:afterLines="40"/>
    </w:pPr>
    <w:rPr>
      <w:rFonts w:ascii="Tahoma" w:hAnsi="Tahoma"/>
      <w:sz w:val="36"/>
      <w:szCs w:val="36"/>
    </w:rPr>
  </w:style>
  <w:style w:type="paragraph" w:customStyle="1" w:styleId="862">
    <w:name w:val="部分1"/>
    <w:basedOn w:val="1"/>
    <w:qFormat/>
    <w:uiPriority w:val="0"/>
    <w:pPr>
      <w:keepNext/>
      <w:pageBreakBefore/>
      <w:tabs>
        <w:tab w:val="left" w:pos="360"/>
      </w:tabs>
      <w:spacing w:beforeLines="40" w:afterLines="40"/>
      <w:ind w:left="360" w:hanging="360"/>
      <w:jc w:val="center"/>
      <w:outlineLvl w:val="0"/>
    </w:pPr>
    <w:rPr>
      <w:rFonts w:eastAsia="黑体"/>
      <w:b/>
      <w:kern w:val="44"/>
      <w:sz w:val="36"/>
      <w:szCs w:val="20"/>
    </w:rPr>
  </w:style>
  <w:style w:type="paragraph" w:customStyle="1" w:styleId="863">
    <w:name w:val="xl73"/>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color w:val="000000"/>
      <w:kern w:val="0"/>
      <w:sz w:val="20"/>
      <w:szCs w:val="20"/>
    </w:rPr>
  </w:style>
  <w:style w:type="paragraph" w:customStyle="1" w:styleId="864">
    <w:name w:val="MM Topic 1"/>
    <w:basedOn w:val="6"/>
    <w:qFormat/>
    <w:uiPriority w:val="0"/>
    <w:pPr>
      <w:keepNext/>
      <w:keepLines/>
      <w:tabs>
        <w:tab w:val="left" w:pos="425"/>
        <w:tab w:val="clear" w:pos="432"/>
      </w:tabs>
      <w:autoSpaceDE/>
      <w:autoSpaceDN/>
      <w:adjustRightInd/>
      <w:spacing w:beforeLines="40" w:afterLines="40" w:line="576" w:lineRule="auto"/>
      <w:ind w:left="0" w:firstLine="0"/>
      <w:jc w:val="both"/>
    </w:pPr>
    <w:rPr>
      <w:rFonts w:eastAsia="宋体"/>
      <w:kern w:val="44"/>
      <w:sz w:val="44"/>
      <w:szCs w:val="44"/>
    </w:rPr>
  </w:style>
  <w:style w:type="paragraph" w:customStyle="1" w:styleId="865">
    <w:name w:val="Char3 Char Char Char1"/>
    <w:basedOn w:val="1"/>
    <w:qFormat/>
    <w:uiPriority w:val="0"/>
    <w:pPr>
      <w:widowControl/>
      <w:spacing w:after="160" w:line="240" w:lineRule="exact"/>
      <w:jc w:val="left"/>
    </w:pPr>
    <w:rPr>
      <w:szCs w:val="20"/>
    </w:rPr>
  </w:style>
  <w:style w:type="paragraph" w:customStyle="1" w:styleId="866">
    <w:name w:val="color333333"/>
    <w:basedOn w:val="1"/>
    <w:qFormat/>
    <w:uiPriority w:val="0"/>
    <w:pPr>
      <w:widowControl/>
      <w:spacing w:beforeLines="40" w:afterLines="40"/>
      <w:jc w:val="left"/>
    </w:pPr>
    <w:rPr>
      <w:rFonts w:ascii="宋体" w:hAnsi="宋体" w:cs="宋体"/>
      <w:color w:val="333333"/>
      <w:kern w:val="0"/>
    </w:rPr>
  </w:style>
  <w:style w:type="paragraph" w:customStyle="1" w:styleId="867">
    <w:name w:val="样式 (西文) Arial (中文) 仿宋_GB2312 四号 段前: 0.4 行 段后: 0.4 行 行距: 1.5..."/>
    <w:basedOn w:val="1"/>
    <w:qFormat/>
    <w:uiPriority w:val="0"/>
    <w:pPr>
      <w:spacing w:beforeLines="40"/>
      <w:ind w:firstLine="560" w:firstLineChars="200"/>
    </w:pPr>
    <w:rPr>
      <w:rFonts w:ascii="Arial" w:hAnsi="Arial" w:cs="宋体"/>
    </w:rPr>
  </w:style>
  <w:style w:type="paragraph" w:customStyle="1" w:styleId="86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69">
    <w:name w:val="xl40"/>
    <w:basedOn w:val="1"/>
    <w:qFormat/>
    <w:uiPriority w:val="0"/>
    <w:pPr>
      <w:widowControl/>
      <w:pBdr>
        <w:bottom w:val="single" w:color="auto" w:sz="4" w:space="0"/>
        <w:right w:val="single" w:color="auto" w:sz="4" w:space="0"/>
      </w:pBdr>
      <w:adjustRightInd w:val="0"/>
      <w:snapToGrid w:val="0"/>
      <w:spacing w:beforeLines="40" w:afterLines="40"/>
      <w:ind w:left="-2" w:leftChars="-1"/>
      <w:jc w:val="right"/>
    </w:pPr>
    <w:rPr>
      <w:rFonts w:ascii="Arial" w:hAnsi="Arial" w:cs="Arial"/>
      <w:kern w:val="0"/>
      <w:szCs w:val="21"/>
    </w:rPr>
  </w:style>
  <w:style w:type="paragraph" w:customStyle="1" w:styleId="870">
    <w:name w:val="xl10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871">
    <w:name w:val="MM Topic 4"/>
    <w:basedOn w:val="9"/>
    <w:qFormat/>
    <w:uiPriority w:val="0"/>
    <w:pPr>
      <w:tabs>
        <w:tab w:val="left" w:pos="1984"/>
        <w:tab w:val="clear" w:pos="864"/>
      </w:tabs>
      <w:spacing w:beforeLines="40" w:afterLines="40" w:line="374" w:lineRule="auto"/>
      <w:ind w:left="0" w:firstLine="0"/>
    </w:pPr>
  </w:style>
  <w:style w:type="paragraph" w:customStyle="1" w:styleId="872">
    <w:name w:val="目录标题"/>
    <w:basedOn w:val="1"/>
    <w:qFormat/>
    <w:uiPriority w:val="0"/>
    <w:pPr>
      <w:spacing w:beforeLines="40" w:afterLines="40"/>
      <w:ind w:right="2" w:firstLine="630" w:firstLineChars="225"/>
      <w:jc w:val="center"/>
    </w:pPr>
    <w:rPr>
      <w:rFonts w:ascii="仿宋_GB2312" w:eastAsia="仿宋_GB2312"/>
      <w:b/>
      <w:sz w:val="28"/>
      <w:szCs w:val="28"/>
    </w:rPr>
  </w:style>
  <w:style w:type="paragraph" w:customStyle="1" w:styleId="873">
    <w:name w:val="标题四"/>
    <w:basedOn w:val="1"/>
    <w:next w:val="1"/>
    <w:qFormat/>
    <w:uiPriority w:val="0"/>
    <w:rPr>
      <w:rFonts w:eastAsia="黑体"/>
    </w:rPr>
  </w:style>
  <w:style w:type="paragraph" w:customStyle="1" w:styleId="874">
    <w:name w:val="表格标注"/>
    <w:basedOn w:val="1"/>
    <w:qFormat/>
    <w:uiPriority w:val="0"/>
    <w:pPr>
      <w:spacing w:before="152" w:after="160" w:line="300" w:lineRule="auto"/>
      <w:jc w:val="right"/>
    </w:pPr>
    <w:rPr>
      <w:rFonts w:ascii="黑体" w:hAnsi="Arial" w:eastAsia="黑体" w:cs="宋体"/>
      <w:szCs w:val="20"/>
    </w:rPr>
  </w:style>
  <w:style w:type="paragraph" w:customStyle="1" w:styleId="875">
    <w:name w:val="Table Description"/>
    <w:next w:val="1"/>
    <w:qFormat/>
    <w:uiPriority w:val="0"/>
    <w:pPr>
      <w:keepNext/>
      <w:snapToGrid w:val="0"/>
      <w:spacing w:before="160" w:after="80"/>
      <w:ind w:left="1701"/>
      <w:jc w:val="center"/>
    </w:pPr>
    <w:rPr>
      <w:rFonts w:ascii="Arial" w:hAnsi="Arial" w:eastAsia="黑体" w:cs="Times New Roman"/>
      <w:sz w:val="18"/>
      <w:lang w:val="en-US" w:eastAsia="en-US" w:bidi="ar-SA"/>
    </w:rPr>
  </w:style>
  <w:style w:type="paragraph" w:customStyle="1" w:styleId="876">
    <w:name w:val="Char1 Char Char Char1"/>
    <w:basedOn w:val="1"/>
    <w:qFormat/>
    <w:uiPriority w:val="0"/>
    <w:rPr>
      <w:rFonts w:ascii="Tahoma" w:hAnsi="Tahoma"/>
      <w:szCs w:val="20"/>
    </w:rPr>
  </w:style>
  <w:style w:type="paragraph" w:customStyle="1" w:styleId="877">
    <w:name w:val="标题 38"/>
    <w:basedOn w:val="1"/>
    <w:qFormat/>
    <w:uiPriority w:val="0"/>
    <w:pPr>
      <w:adjustRightInd w:val="0"/>
      <w:snapToGrid w:val="0"/>
      <w:ind w:left="-2" w:leftChars="-1"/>
    </w:pPr>
    <w:rPr>
      <w:rFonts w:ascii="Arial" w:hAnsi="Arial" w:cs="Arial"/>
    </w:rPr>
  </w:style>
  <w:style w:type="paragraph" w:customStyle="1" w:styleId="878">
    <w:name w:val="Date2"/>
    <w:basedOn w:val="1"/>
    <w:next w:val="1"/>
    <w:qFormat/>
    <w:uiPriority w:val="0"/>
    <w:pPr>
      <w:adjustRightInd w:val="0"/>
      <w:spacing w:beforeLines="40" w:afterLines="40" w:line="312" w:lineRule="atLeast"/>
    </w:pPr>
    <w:rPr>
      <w:kern w:val="0"/>
      <w:szCs w:val="20"/>
    </w:rPr>
  </w:style>
  <w:style w:type="paragraph" w:customStyle="1" w:styleId="879">
    <w:name w:val="项目符2"/>
    <w:basedOn w:val="1"/>
    <w:qFormat/>
    <w:uiPriority w:val="0"/>
    <w:pPr>
      <w:tabs>
        <w:tab w:val="left" w:pos="840"/>
      </w:tabs>
      <w:spacing w:afterLines="50"/>
      <w:ind w:left="1260" w:hanging="420"/>
    </w:pPr>
    <w:rPr>
      <w:szCs w:val="21"/>
    </w:rPr>
  </w:style>
  <w:style w:type="paragraph" w:customStyle="1" w:styleId="880">
    <w:name w:val="表格正文"/>
    <w:basedOn w:val="1"/>
    <w:qFormat/>
    <w:uiPriority w:val="0"/>
    <w:pPr>
      <w:adjustRightInd w:val="0"/>
      <w:snapToGrid w:val="0"/>
      <w:spacing w:before="60" w:after="60"/>
      <w:jc w:val="center"/>
      <w:textAlignment w:val="baseline"/>
    </w:pPr>
    <w:rPr>
      <w:kern w:val="0"/>
      <w:szCs w:val="20"/>
    </w:rPr>
  </w:style>
  <w:style w:type="paragraph" w:customStyle="1" w:styleId="881">
    <w:name w:val="示例"/>
    <w:next w:val="325"/>
    <w:qFormat/>
    <w:uiPriority w:val="0"/>
    <w:pPr>
      <w:spacing w:beforeLines="40" w:afterLines="40"/>
      <w:ind w:firstLine="233" w:firstLineChars="233"/>
      <w:jc w:val="both"/>
    </w:pPr>
    <w:rPr>
      <w:rFonts w:ascii="宋体" w:hAnsi="Times New Roman" w:eastAsia="宋体" w:cs="Times New Roman"/>
      <w:sz w:val="18"/>
      <w:lang w:val="en-US" w:eastAsia="zh-CN" w:bidi="ar-SA"/>
    </w:rPr>
  </w:style>
  <w:style w:type="paragraph" w:customStyle="1" w:styleId="882">
    <w:name w:val="沈标题四"/>
    <w:basedOn w:val="9"/>
    <w:next w:val="1"/>
    <w:qFormat/>
    <w:uiPriority w:val="0"/>
    <w:pPr>
      <w:keepNext w:val="0"/>
      <w:keepLines w:val="0"/>
      <w:spacing w:line="377" w:lineRule="auto"/>
    </w:pPr>
    <w:rPr>
      <w:rFonts w:ascii="Arial Narrow" w:hAnsi="Arial Narrow" w:eastAsia="方正姚体"/>
      <w:b w:val="0"/>
      <w:sz w:val="24"/>
      <w:szCs w:val="24"/>
    </w:rPr>
  </w:style>
  <w:style w:type="paragraph" w:customStyle="1" w:styleId="883">
    <w:name w:val="中文标题 2"/>
    <w:basedOn w:val="39"/>
    <w:next w:val="39"/>
    <w:qFormat/>
    <w:uiPriority w:val="0"/>
    <w:pPr>
      <w:spacing w:before="100" w:beforeAutospacing="1" w:after="100" w:afterAutospacing="1" w:line="360" w:lineRule="auto"/>
      <w:ind w:firstLine="482"/>
      <w:outlineLvl w:val="1"/>
    </w:pPr>
    <w:rPr>
      <w:rFonts w:ascii="Times New Roman" w:hAnsi="Times New Roman"/>
      <w:spacing w:val="0"/>
      <w:kern w:val="28"/>
      <w:sz w:val="24"/>
      <w:szCs w:val="24"/>
    </w:rPr>
  </w:style>
  <w:style w:type="paragraph" w:customStyle="1" w:styleId="884">
    <w:name w:val="p2"/>
    <w:basedOn w:val="1"/>
    <w:qFormat/>
    <w:uiPriority w:val="0"/>
    <w:pPr>
      <w:widowControl/>
      <w:spacing w:beforeLines="40" w:afterLines="40" w:line="397" w:lineRule="atLeast"/>
      <w:jc w:val="left"/>
    </w:pPr>
    <w:rPr>
      <w:rFonts w:ascii="宋体" w:hAnsi="宋体" w:cs="宋体"/>
      <w:kern w:val="0"/>
    </w:rPr>
  </w:style>
  <w:style w:type="paragraph" w:customStyle="1" w:styleId="885">
    <w:name w:val="数字标题4"/>
    <w:basedOn w:val="9"/>
    <w:qFormat/>
    <w:uiPriority w:val="0"/>
    <w:pPr>
      <w:tabs>
        <w:tab w:val="left" w:pos="0"/>
        <w:tab w:val="clear" w:pos="864"/>
      </w:tabs>
      <w:ind w:left="1" w:firstLine="0"/>
    </w:pPr>
    <w:rPr>
      <w:rFonts w:eastAsia="仿宋_GB2312" w:cs="Arial"/>
      <w:b w:val="0"/>
      <w:bCs w:val="0"/>
      <w:color w:val="000000"/>
      <w:kern w:val="0"/>
      <w:sz w:val="24"/>
      <w:szCs w:val="24"/>
    </w:rPr>
  </w:style>
  <w:style w:type="paragraph" w:customStyle="1" w:styleId="886">
    <w:name w:val="数字标题5"/>
    <w:basedOn w:val="10"/>
    <w:next w:val="1"/>
    <w:qFormat/>
    <w:uiPriority w:val="0"/>
    <w:pPr>
      <w:tabs>
        <w:tab w:val="left" w:pos="1080"/>
        <w:tab w:val="clear" w:pos="1008"/>
      </w:tabs>
      <w:ind w:left="1080" w:hanging="1080"/>
    </w:pPr>
    <w:rPr>
      <w:kern w:val="0"/>
    </w:rPr>
  </w:style>
  <w:style w:type="paragraph" w:customStyle="1" w:styleId="887">
    <w:name w:val="标准书眉_偶数页"/>
    <w:basedOn w:val="677"/>
    <w:next w:val="1"/>
    <w:qFormat/>
    <w:uiPriority w:val="0"/>
    <w:pPr>
      <w:jc w:val="left"/>
    </w:pPr>
  </w:style>
  <w:style w:type="paragraph" w:customStyle="1" w:styleId="88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89">
    <w:name w:val="graph"/>
    <w:basedOn w:val="1"/>
    <w:qFormat/>
    <w:uiPriority w:val="0"/>
    <w:pPr>
      <w:adjustRightInd w:val="0"/>
      <w:snapToGrid w:val="0"/>
      <w:spacing w:after="120"/>
      <w:ind w:left="-2" w:leftChars="-1" w:right="148"/>
      <w:jc w:val="center"/>
    </w:pPr>
    <w:rPr>
      <w:rFonts w:hAnsi="Arial" w:cs="Arial"/>
      <w:kern w:val="0"/>
      <w:szCs w:val="20"/>
    </w:rPr>
  </w:style>
  <w:style w:type="paragraph" w:customStyle="1" w:styleId="890">
    <w:name w:val="默认段落字体 Para Char"/>
    <w:basedOn w:val="1"/>
    <w:qFormat/>
    <w:uiPriority w:val="0"/>
    <w:pPr>
      <w:adjustRightInd w:val="0"/>
      <w:ind w:firstLine="480"/>
    </w:pPr>
    <w:rPr>
      <w:rFonts w:ascii="宋体" w:hAnsi="宋体"/>
      <w:kern w:val="0"/>
      <w:szCs w:val="20"/>
    </w:rPr>
  </w:style>
  <w:style w:type="paragraph" w:customStyle="1" w:styleId="891">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892">
    <w:name w:val="样式 标题 4h4First SubheadingH4sect 1.2.3.4Ref Heading 1rh1se..."/>
    <w:basedOn w:val="9"/>
    <w:qFormat/>
    <w:uiPriority w:val="0"/>
    <w:pPr>
      <w:tabs>
        <w:tab w:val="left" w:pos="425"/>
        <w:tab w:val="left" w:pos="2184"/>
        <w:tab w:val="clear" w:pos="864"/>
      </w:tabs>
      <w:spacing w:beforeLines="40" w:afterLines="40" w:line="374" w:lineRule="auto"/>
      <w:ind w:left="425" w:hanging="425"/>
    </w:pPr>
    <w:rPr>
      <w:rFonts w:ascii="Times New Roman" w:hAnsi="Times New Roman" w:eastAsia="宋体"/>
      <w:sz w:val="32"/>
    </w:rPr>
  </w:style>
  <w:style w:type="paragraph" w:customStyle="1" w:styleId="893">
    <w:name w:val="正文表标题"/>
    <w:next w:val="1"/>
    <w:qFormat/>
    <w:uiPriority w:val="0"/>
    <w:pPr>
      <w:tabs>
        <w:tab w:val="left" w:pos="1440"/>
      </w:tabs>
      <w:spacing w:beforeLines="40" w:afterLines="40"/>
      <w:jc w:val="center"/>
    </w:pPr>
    <w:rPr>
      <w:rFonts w:ascii="黑体" w:hAnsi="Times New Roman" w:eastAsia="黑体" w:cs="Times New Roman"/>
      <w:sz w:val="21"/>
      <w:lang w:val="en-US" w:eastAsia="zh-CN" w:bidi="ar-SA"/>
    </w:rPr>
  </w:style>
  <w:style w:type="paragraph" w:customStyle="1" w:styleId="894">
    <w:name w:val="主正文"/>
    <w:basedOn w:val="1"/>
    <w:qFormat/>
    <w:uiPriority w:val="0"/>
    <w:pPr>
      <w:widowControl/>
      <w:overflowPunct w:val="0"/>
      <w:autoSpaceDE w:val="0"/>
      <w:autoSpaceDN w:val="0"/>
      <w:adjustRightInd w:val="0"/>
      <w:spacing w:beforeLines="40" w:afterLines="40" w:line="312" w:lineRule="auto"/>
      <w:ind w:firstLine="482"/>
    </w:pPr>
    <w:rPr>
      <w:kern w:val="0"/>
      <w:szCs w:val="20"/>
      <w:lang w:val="en-GB"/>
    </w:rPr>
  </w:style>
  <w:style w:type="paragraph" w:customStyle="1" w:styleId="89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896">
    <w:name w:val="首信标准正文 Char Char Char Char Char Char Char Char Char Char Char Char Char Char Char Char Char Char"/>
    <w:basedOn w:val="1"/>
    <w:qFormat/>
    <w:uiPriority w:val="0"/>
    <w:pPr>
      <w:spacing w:beforeLines="40" w:afterLines="40"/>
    </w:pPr>
    <w:rPr>
      <w:rFonts w:ascii="Tahoma" w:hAnsi="Tahoma"/>
      <w:sz w:val="36"/>
      <w:szCs w:val="36"/>
    </w:rPr>
  </w:style>
  <w:style w:type="paragraph" w:customStyle="1" w:styleId="897">
    <w:name w:val="xl88"/>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898">
    <w:name w:val="样式3 (1)"/>
    <w:basedOn w:val="1"/>
    <w:qFormat/>
    <w:uiPriority w:val="0"/>
    <w:pPr>
      <w:widowControl/>
      <w:tabs>
        <w:tab w:val="left" w:pos="510"/>
      </w:tabs>
      <w:adjustRightInd w:val="0"/>
    </w:pPr>
    <w:rPr>
      <w:kern w:val="0"/>
      <w:szCs w:val="20"/>
    </w:rPr>
  </w:style>
  <w:style w:type="paragraph" w:customStyle="1" w:styleId="899">
    <w:name w:val="xl72"/>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color w:val="000000"/>
      <w:kern w:val="0"/>
      <w:sz w:val="20"/>
      <w:szCs w:val="20"/>
    </w:rPr>
  </w:style>
  <w:style w:type="paragraph" w:customStyle="1" w:styleId="900">
    <w:name w:val="文档正文 Char Char"/>
    <w:basedOn w:val="1"/>
    <w:qFormat/>
    <w:uiPriority w:val="0"/>
    <w:pPr>
      <w:adjustRightInd w:val="0"/>
      <w:spacing w:beforeLines="40" w:afterLines="40"/>
      <w:ind w:firstLine="200" w:firstLineChars="200"/>
    </w:pPr>
    <w:rPr>
      <w:kern w:val="0"/>
      <w:szCs w:val="28"/>
    </w:rPr>
  </w:style>
  <w:style w:type="paragraph" w:customStyle="1" w:styleId="901">
    <w:name w:val="Char5"/>
    <w:basedOn w:val="1"/>
    <w:qFormat/>
    <w:uiPriority w:val="0"/>
    <w:rPr>
      <w:szCs w:val="20"/>
    </w:rPr>
  </w:style>
  <w:style w:type="paragraph" w:customStyle="1" w:styleId="90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03">
    <w:name w:val="Char21"/>
    <w:basedOn w:val="1"/>
    <w:qFormat/>
    <w:uiPriority w:val="0"/>
    <w:rPr>
      <w:rFonts w:ascii="仿宋_GB2312" w:eastAsia="仿宋_GB2312"/>
      <w:b/>
      <w:sz w:val="32"/>
      <w:szCs w:val="32"/>
    </w:rPr>
  </w:style>
  <w:style w:type="paragraph" w:customStyle="1" w:styleId="904">
    <w:name w:val="msolistparagraph"/>
    <w:basedOn w:val="1"/>
    <w:qFormat/>
    <w:uiPriority w:val="0"/>
    <w:pPr>
      <w:ind w:firstLine="420" w:firstLineChars="200"/>
    </w:pPr>
  </w:style>
  <w:style w:type="paragraph" w:customStyle="1" w:styleId="905">
    <w:name w:val="srchopt"/>
    <w:basedOn w:val="1"/>
    <w:qFormat/>
    <w:uiPriority w:val="0"/>
    <w:pPr>
      <w:widowControl/>
      <w:spacing w:beforeLines="40" w:afterLines="40"/>
      <w:jc w:val="left"/>
    </w:pPr>
    <w:rPr>
      <w:rFonts w:ascii="宋体" w:hAnsi="宋体" w:cs="宋体"/>
      <w:color w:val="333333"/>
      <w:kern w:val="0"/>
      <w:sz w:val="22"/>
    </w:rPr>
  </w:style>
  <w:style w:type="paragraph" w:customStyle="1" w:styleId="906">
    <w:name w:val="数字标题1"/>
    <w:basedOn w:val="6"/>
    <w:next w:val="1"/>
    <w:qFormat/>
    <w:uiPriority w:val="0"/>
    <w:pPr>
      <w:keepNext/>
      <w:keepLines/>
      <w:tabs>
        <w:tab w:val="left" w:pos="480"/>
      </w:tabs>
      <w:autoSpaceDE/>
      <w:autoSpaceDN/>
      <w:adjustRightInd/>
      <w:spacing w:before="340" w:after="330" w:line="578" w:lineRule="auto"/>
      <w:ind w:left="480" w:hanging="480"/>
      <w:jc w:val="both"/>
    </w:pPr>
    <w:rPr>
      <w:rFonts w:eastAsia="宋体"/>
      <w:kern w:val="44"/>
      <w:sz w:val="44"/>
      <w:szCs w:val="44"/>
    </w:rPr>
  </w:style>
  <w:style w:type="paragraph" w:customStyle="1" w:styleId="907">
    <w:name w:val="标题 39"/>
    <w:basedOn w:val="1"/>
    <w:qFormat/>
    <w:uiPriority w:val="0"/>
    <w:pPr>
      <w:adjustRightInd w:val="0"/>
      <w:snapToGrid w:val="0"/>
      <w:ind w:left="-2" w:leftChars="-1"/>
    </w:pPr>
    <w:rPr>
      <w:rFonts w:ascii="Arial" w:hAnsi="Arial" w:cs="Arial"/>
    </w:rPr>
  </w:style>
  <w:style w:type="paragraph" w:customStyle="1" w:styleId="908">
    <w:name w:val="封面标准代替信息"/>
    <w:basedOn w:val="680"/>
    <w:qFormat/>
    <w:uiPriority w:val="0"/>
    <w:pPr>
      <w:framePr w:wrap="around"/>
      <w:spacing w:before="57"/>
    </w:pPr>
    <w:rPr>
      <w:rFonts w:ascii="宋体"/>
      <w:sz w:val="21"/>
    </w:rPr>
  </w:style>
  <w:style w:type="paragraph" w:customStyle="1" w:styleId="909">
    <w:name w:val="参考文献、索引标题"/>
    <w:basedOn w:val="728"/>
    <w:next w:val="1"/>
    <w:qFormat/>
    <w:uiPriority w:val="0"/>
    <w:pPr>
      <w:shd w:val="clear" w:color="FFFFFF" w:fill="FFFFFF"/>
      <w:spacing w:beforeLines="0" w:afterLines="0"/>
    </w:pPr>
    <w:rPr>
      <w:sz w:val="21"/>
    </w:rPr>
  </w:style>
  <w:style w:type="paragraph" w:customStyle="1" w:styleId="910">
    <w:name w:val="模板普通正文"/>
    <w:basedOn w:val="39"/>
    <w:qFormat/>
    <w:uiPriority w:val="0"/>
    <w:pPr>
      <w:spacing w:beforeLines="50" w:after="10" w:line="360" w:lineRule="auto"/>
      <w:ind w:firstLine="490" w:firstLineChars="175"/>
      <w:jc w:val="left"/>
    </w:pPr>
    <w:rPr>
      <w:rFonts w:ascii="Times New Roman" w:hAnsi="Times New Roman"/>
      <w:spacing w:val="0"/>
      <w:sz w:val="24"/>
      <w:szCs w:val="24"/>
    </w:rPr>
  </w:style>
  <w:style w:type="paragraph" w:customStyle="1" w:styleId="911">
    <w:name w:val="招标标题4"/>
    <w:basedOn w:val="9"/>
    <w:next w:val="228"/>
    <w:qFormat/>
    <w:uiPriority w:val="0"/>
    <w:pPr>
      <w:tabs>
        <w:tab w:val="left" w:pos="1200"/>
      </w:tabs>
      <w:suppressAutoHyphens/>
      <w:spacing w:before="156"/>
      <w:ind w:left="1200" w:hanging="360"/>
    </w:pPr>
    <w:rPr>
      <w:rFonts w:ascii="仿宋_GB2312" w:eastAsia="仿宋_GB2312" w:cs="宋体"/>
      <w:kern w:val="1"/>
      <w:sz w:val="30"/>
      <w:szCs w:val="20"/>
      <w:lang w:eastAsia="ar-SA"/>
    </w:rPr>
  </w:style>
  <w:style w:type="paragraph" w:customStyle="1" w:styleId="912">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913">
    <w:name w:val="xl77"/>
    <w:basedOn w:val="1"/>
    <w:qFormat/>
    <w:uiPriority w:val="0"/>
    <w:pPr>
      <w:widowControl/>
      <w:pBdr>
        <w:top w:val="single" w:color="auto" w:sz="8" w:space="0"/>
        <w:left w:val="single" w:color="auto" w:sz="4" w:space="0"/>
        <w:bottom w:val="single" w:color="auto" w:sz="4" w:space="0"/>
        <w:right w:val="single" w:color="auto" w:sz="8" w:space="0"/>
      </w:pBdr>
      <w:spacing w:beforeLines="40" w:afterLines="40"/>
      <w:jc w:val="center"/>
    </w:pPr>
    <w:rPr>
      <w:rFonts w:ascii="宋体" w:hAnsi="宋体" w:cs="宋体"/>
      <w:kern w:val="0"/>
      <w:sz w:val="32"/>
      <w:szCs w:val="32"/>
    </w:rPr>
  </w:style>
  <w:style w:type="paragraph" w:customStyle="1" w:styleId="914">
    <w:name w:val="左对齐的表内文字"/>
    <w:basedOn w:val="1"/>
    <w:qFormat/>
    <w:uiPriority w:val="0"/>
    <w:rPr>
      <w:rFonts w:eastAsia="仿宋_GB2312" w:cs="宋体"/>
      <w:szCs w:val="20"/>
    </w:rPr>
  </w:style>
  <w:style w:type="paragraph" w:customStyle="1" w:styleId="915">
    <w:name w:val="xl68"/>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黑体" w:hAnsi="宋体" w:eastAsia="黑体" w:cs="宋体"/>
      <w:b/>
      <w:bCs/>
      <w:color w:val="000000"/>
      <w:kern w:val="0"/>
      <w:sz w:val="20"/>
      <w:szCs w:val="20"/>
    </w:rPr>
  </w:style>
  <w:style w:type="paragraph" w:customStyle="1" w:styleId="916">
    <w:name w:val="Char1 Char Char Char2"/>
    <w:basedOn w:val="1"/>
    <w:qFormat/>
    <w:uiPriority w:val="0"/>
    <w:pPr>
      <w:spacing w:beforeLines="40" w:afterLines="40"/>
    </w:pPr>
    <w:rPr>
      <w:rFonts w:ascii="Tahoma" w:hAnsi="Tahoma"/>
      <w:szCs w:val="20"/>
    </w:rPr>
  </w:style>
  <w:style w:type="paragraph" w:customStyle="1" w:styleId="917">
    <w:name w:val="paragraph1"/>
    <w:basedOn w:val="1"/>
    <w:qFormat/>
    <w:uiPriority w:val="0"/>
    <w:pPr>
      <w:spacing w:afterLines="30"/>
      <w:ind w:firstLine="420" w:firstLineChars="200"/>
    </w:pPr>
    <w:rPr>
      <w:rFonts w:eastAsia="楷体_GB2312"/>
      <w:szCs w:val="20"/>
    </w:rPr>
  </w:style>
  <w:style w:type="paragraph" w:customStyle="1" w:styleId="918">
    <w:name w:val="color990000bld"/>
    <w:basedOn w:val="1"/>
    <w:qFormat/>
    <w:uiPriority w:val="0"/>
    <w:pPr>
      <w:widowControl/>
      <w:spacing w:beforeLines="40" w:afterLines="40"/>
      <w:jc w:val="left"/>
    </w:pPr>
    <w:rPr>
      <w:rFonts w:ascii="宋体" w:hAnsi="宋体" w:cs="宋体"/>
      <w:b/>
      <w:bCs/>
      <w:color w:val="990000"/>
      <w:kern w:val="0"/>
    </w:rPr>
  </w:style>
  <w:style w:type="paragraph" w:customStyle="1" w:styleId="919">
    <w:name w:val="xl45"/>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b/>
      <w:bCs/>
      <w:kern w:val="0"/>
      <w:szCs w:val="21"/>
    </w:rPr>
  </w:style>
  <w:style w:type="paragraph" w:customStyle="1" w:styleId="920">
    <w:name w:val="xl59"/>
    <w:basedOn w:val="1"/>
    <w:qFormat/>
    <w:uiPriority w:val="0"/>
    <w:pPr>
      <w:widowControl/>
      <w:pBdr>
        <w:top w:val="single" w:color="auto" w:sz="4" w:space="0"/>
        <w:left w:val="single" w:color="auto" w:sz="4" w:space="0"/>
        <w:bottom w:val="single" w:color="auto" w:sz="8" w:space="0"/>
        <w:right w:val="single" w:color="auto" w:sz="4" w:space="0"/>
      </w:pBdr>
      <w:spacing w:beforeLines="40" w:afterLines="40"/>
      <w:jc w:val="left"/>
    </w:pPr>
    <w:rPr>
      <w:rFonts w:ascii="宋体" w:hAnsi="宋体" w:cs="宋体"/>
      <w:color w:val="000000"/>
      <w:kern w:val="0"/>
      <w:sz w:val="20"/>
      <w:szCs w:val="20"/>
    </w:rPr>
  </w:style>
  <w:style w:type="paragraph" w:customStyle="1" w:styleId="921">
    <w:name w:val="color999999bg"/>
    <w:basedOn w:val="1"/>
    <w:qFormat/>
    <w:uiPriority w:val="0"/>
    <w:pPr>
      <w:widowControl/>
      <w:shd w:val="clear" w:color="auto" w:fill="999999"/>
      <w:spacing w:beforeLines="40" w:afterLines="40"/>
      <w:jc w:val="left"/>
    </w:pPr>
    <w:rPr>
      <w:rFonts w:ascii="宋体" w:hAnsi="宋体" w:cs="宋体"/>
      <w:color w:val="000000"/>
      <w:kern w:val="0"/>
    </w:rPr>
  </w:style>
  <w:style w:type="paragraph" w:customStyle="1" w:styleId="922">
    <w:name w:val="项目编号"/>
    <w:basedOn w:val="1"/>
    <w:qFormat/>
    <w:uiPriority w:val="0"/>
    <w:pPr>
      <w:spacing w:before="156" w:after="156"/>
    </w:pPr>
    <w:rPr>
      <w:rFonts w:ascii="Arial" w:hAnsi="Arial" w:eastAsia="仿宋_GB2312"/>
      <w:szCs w:val="20"/>
    </w:rPr>
  </w:style>
  <w:style w:type="paragraph" w:customStyle="1" w:styleId="923">
    <w:name w:val="备注说明 Char Char Char"/>
    <w:basedOn w:val="68"/>
    <w:qFormat/>
    <w:uiPriority w:val="0"/>
    <w:pPr>
      <w:adjustRightInd w:val="0"/>
      <w:spacing w:beforeLines="40" w:afterLines="40" w:line="312" w:lineRule="atLeast"/>
      <w:ind w:left="420" w:hanging="420"/>
    </w:pPr>
    <w:rPr>
      <w:sz w:val="21"/>
      <w:szCs w:val="20"/>
    </w:rPr>
  </w:style>
  <w:style w:type="paragraph" w:customStyle="1" w:styleId="924">
    <w:name w:val="样式 标题 2Chapter X.X. Statementh22Header 2l2Level 2 Headhea...1"/>
    <w:basedOn w:val="8"/>
    <w:qFormat/>
    <w:uiPriority w:val="0"/>
    <w:pPr>
      <w:keepLines w:val="0"/>
      <w:spacing w:before="120" w:afterLines="50" w:line="240" w:lineRule="auto"/>
      <w:jc w:val="left"/>
    </w:pPr>
    <w:rPr>
      <w:rFonts w:ascii="宋体" w:cs="宋体"/>
      <w:snapToGrid w:val="0"/>
      <w:kern w:val="0"/>
      <w:sz w:val="24"/>
      <w:szCs w:val="20"/>
    </w:rPr>
  </w:style>
  <w:style w:type="paragraph" w:customStyle="1" w:styleId="925">
    <w:name w:val="表格样式"/>
    <w:basedOn w:val="1"/>
    <w:qFormat/>
    <w:uiPriority w:val="0"/>
    <w:pPr>
      <w:spacing w:beforeLines="40" w:afterLines="40"/>
    </w:pPr>
    <w:rPr>
      <w:rFonts w:eastAsia="幼圆"/>
      <w:szCs w:val="20"/>
    </w:rPr>
  </w:style>
  <w:style w:type="paragraph" w:customStyle="1" w:styleId="926">
    <w:name w:val="附录一级条标题"/>
    <w:basedOn w:val="1"/>
    <w:qFormat/>
    <w:uiPriority w:val="0"/>
    <w:pPr>
      <w:spacing w:line="312" w:lineRule="auto"/>
    </w:pPr>
  </w:style>
  <w:style w:type="paragraph" w:customStyle="1" w:styleId="927">
    <w:name w:val="FA正文+标号"/>
    <w:basedOn w:val="1"/>
    <w:qFormat/>
    <w:uiPriority w:val="0"/>
    <w:pPr>
      <w:tabs>
        <w:tab w:val="left" w:pos="3375"/>
      </w:tabs>
      <w:spacing w:line="400" w:lineRule="exact"/>
    </w:pPr>
    <w:rPr>
      <w:rFonts w:ascii="仿宋_GB2312" w:hAnsi="宋体" w:eastAsia="仿宋_GB2312"/>
    </w:rPr>
  </w:style>
  <w:style w:type="paragraph" w:customStyle="1" w:styleId="928">
    <w:name w:val="xl70"/>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kern w:val="0"/>
      <w:sz w:val="20"/>
      <w:szCs w:val="20"/>
    </w:rPr>
  </w:style>
  <w:style w:type="paragraph" w:customStyle="1" w:styleId="929">
    <w:name w:val="srchradbtn"/>
    <w:basedOn w:val="1"/>
    <w:qFormat/>
    <w:uiPriority w:val="0"/>
    <w:pPr>
      <w:widowControl/>
      <w:shd w:val="clear" w:color="auto" w:fill="E7E7E7"/>
      <w:spacing w:beforeLines="40" w:afterLines="40"/>
      <w:jc w:val="left"/>
    </w:pPr>
    <w:rPr>
      <w:rFonts w:ascii="宋体" w:hAnsi="宋体" w:cs="宋体"/>
      <w:color w:val="000000"/>
      <w:kern w:val="0"/>
    </w:rPr>
  </w:style>
  <w:style w:type="paragraph" w:customStyle="1" w:styleId="930">
    <w:name w:val="样式5"/>
    <w:basedOn w:val="12"/>
    <w:next w:val="1"/>
    <w:qFormat/>
    <w:uiPriority w:val="0"/>
    <w:pPr>
      <w:tabs>
        <w:tab w:val="left" w:pos="709"/>
        <w:tab w:val="clear" w:pos="1296"/>
      </w:tabs>
      <w:adjustRightInd/>
      <w:spacing w:beforeLines="40" w:afterLines="40" w:line="319" w:lineRule="auto"/>
      <w:ind w:left="709" w:hanging="709"/>
      <w:textAlignment w:val="auto"/>
    </w:pPr>
    <w:rPr>
      <w:rFonts w:hAnsi="宋体" w:eastAsia="宋体"/>
      <w:kern w:val="2"/>
      <w:szCs w:val="24"/>
    </w:rPr>
  </w:style>
  <w:style w:type="paragraph" w:customStyle="1" w:styleId="931">
    <w:name w:val="MM Topic 6"/>
    <w:basedOn w:val="11"/>
    <w:qFormat/>
    <w:uiPriority w:val="0"/>
    <w:pPr>
      <w:tabs>
        <w:tab w:val="left" w:pos="567"/>
        <w:tab w:val="clear" w:pos="1152"/>
      </w:tabs>
      <w:spacing w:beforeLines="40" w:afterLines="40" w:line="319" w:lineRule="auto"/>
      <w:ind w:left="0" w:firstLine="0"/>
    </w:pPr>
    <w:rPr>
      <w:szCs w:val="24"/>
    </w:rPr>
  </w:style>
  <w:style w:type="paragraph" w:customStyle="1" w:styleId="932">
    <w:name w:val="font1"/>
    <w:basedOn w:val="1"/>
    <w:qFormat/>
    <w:uiPriority w:val="0"/>
    <w:pPr>
      <w:widowControl/>
      <w:adjustRightInd w:val="0"/>
      <w:snapToGrid w:val="0"/>
      <w:spacing w:beforeLines="40" w:afterLines="40"/>
      <w:ind w:left="-2" w:leftChars="-1"/>
      <w:jc w:val="left"/>
    </w:pPr>
    <w:rPr>
      <w:rFonts w:ascii="宋体" w:hAnsi="宋体" w:cs="Arial"/>
      <w:kern w:val="0"/>
      <w:szCs w:val="21"/>
    </w:rPr>
  </w:style>
  <w:style w:type="paragraph" w:customStyle="1" w:styleId="933">
    <w:name w:val="样式 标题 1 + Arial 段前: 0.5 行 段后: 0.5 行"/>
    <w:basedOn w:val="6"/>
    <w:qFormat/>
    <w:uiPriority w:val="0"/>
    <w:pPr>
      <w:keepNext/>
      <w:keepLines/>
      <w:autoSpaceDE/>
      <w:autoSpaceDN/>
      <w:adjustRightInd/>
      <w:spacing w:beforeLines="50" w:afterLines="50"/>
      <w:jc w:val="both"/>
    </w:pPr>
    <w:rPr>
      <w:rFonts w:ascii="Arial" w:eastAsia="黑体" w:cs="宋体"/>
      <w:b w:val="0"/>
      <w:bCs w:val="0"/>
      <w:kern w:val="44"/>
      <w:sz w:val="32"/>
      <w:szCs w:val="20"/>
    </w:rPr>
  </w:style>
  <w:style w:type="paragraph" w:customStyle="1" w:styleId="934">
    <w:name w:val="Plain Text1"/>
    <w:basedOn w:val="1"/>
    <w:qFormat/>
    <w:uiPriority w:val="0"/>
    <w:pPr>
      <w:autoSpaceDE w:val="0"/>
      <w:autoSpaceDN w:val="0"/>
      <w:adjustRightInd w:val="0"/>
    </w:pPr>
    <w:rPr>
      <w:rFonts w:hint="eastAsia" w:ascii="宋体" w:hAnsi="宋体"/>
      <w:szCs w:val="20"/>
    </w:rPr>
  </w:style>
  <w:style w:type="paragraph" w:customStyle="1" w:styleId="935">
    <w:name w:val="Char4 Char Char Char Char Char Char Char Char Char Char Char Char Char"/>
    <w:basedOn w:val="1"/>
    <w:qFormat/>
    <w:uiPriority w:val="0"/>
    <w:rPr>
      <w:rFonts w:ascii="Tahoma" w:hAnsi="Tahoma"/>
      <w:sz w:val="36"/>
      <w:szCs w:val="36"/>
    </w:rPr>
  </w:style>
  <w:style w:type="paragraph" w:customStyle="1" w:styleId="936">
    <w:name w:val="样式1"/>
    <w:basedOn w:val="1"/>
    <w:link w:val="1035"/>
    <w:qFormat/>
    <w:uiPriority w:val="0"/>
    <w:pPr>
      <w:spacing w:beforeLines="40" w:afterLines="40" w:line="300" w:lineRule="auto"/>
      <w:ind w:firstLine="480" w:firstLineChars="200"/>
    </w:pPr>
  </w:style>
  <w:style w:type="paragraph" w:customStyle="1" w:styleId="937">
    <w:name w:val="正文文本 21"/>
    <w:basedOn w:val="1"/>
    <w:qFormat/>
    <w:uiPriority w:val="0"/>
    <w:pPr>
      <w:widowControl/>
      <w:overflowPunct w:val="0"/>
      <w:autoSpaceDE w:val="0"/>
      <w:autoSpaceDN w:val="0"/>
      <w:adjustRightInd w:val="0"/>
      <w:ind w:left="720" w:hanging="720"/>
      <w:textAlignment w:val="baseline"/>
    </w:pPr>
    <w:rPr>
      <w:kern w:val="0"/>
      <w:szCs w:val="20"/>
      <w:lang w:val="en-GB"/>
    </w:rPr>
  </w:style>
  <w:style w:type="paragraph" w:customStyle="1" w:styleId="93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939">
    <w:name w:val="S4-L15-No"/>
    <w:basedOn w:val="940"/>
    <w:qFormat/>
    <w:uiPriority w:val="0"/>
    <w:pPr>
      <w:tabs>
        <w:tab w:val="left" w:pos="720"/>
      </w:tabs>
      <w:ind w:hanging="720"/>
    </w:pPr>
  </w:style>
  <w:style w:type="paragraph" w:customStyle="1" w:styleId="940">
    <w:name w:val="S4-L15"/>
    <w:basedOn w:val="1"/>
    <w:qFormat/>
    <w:uiPriority w:val="0"/>
    <w:pPr>
      <w:spacing w:after="120"/>
      <w:ind w:left="720" w:firstLine="392"/>
    </w:pPr>
    <w:rPr>
      <w:szCs w:val="21"/>
      <w:lang w:val="fr-FR"/>
    </w:rPr>
  </w:style>
  <w:style w:type="paragraph" w:customStyle="1" w:styleId="941">
    <w:name w:val="列表（编号二级）（绿盟科技）"/>
    <w:basedOn w:val="942"/>
    <w:qFormat/>
    <w:uiPriority w:val="0"/>
    <w:pPr>
      <w:spacing w:beforeLines="0"/>
      <w:ind w:left="1260"/>
    </w:pPr>
  </w:style>
  <w:style w:type="paragraph" w:customStyle="1" w:styleId="942">
    <w:name w:val="列表（编号一级）（绿盟科技）"/>
    <w:basedOn w:val="1"/>
    <w:qFormat/>
    <w:uiPriority w:val="0"/>
    <w:pPr>
      <w:widowControl/>
      <w:spacing w:beforeLines="25" w:line="300" w:lineRule="auto"/>
      <w:ind w:left="420" w:hanging="420"/>
      <w:jc w:val="left"/>
    </w:pPr>
    <w:rPr>
      <w:rFonts w:ascii="Arial" w:hAnsi="Arial"/>
      <w:kern w:val="0"/>
      <w:szCs w:val="21"/>
    </w:rPr>
  </w:style>
  <w:style w:type="paragraph" w:customStyle="1" w:styleId="943">
    <w:name w:val="copyright"/>
    <w:basedOn w:val="1"/>
    <w:qFormat/>
    <w:uiPriority w:val="0"/>
    <w:pPr>
      <w:widowControl/>
      <w:spacing w:beforeLines="40" w:afterLines="40"/>
      <w:jc w:val="left"/>
    </w:pPr>
    <w:rPr>
      <w:rFonts w:ascii="宋体" w:hAnsi="宋体" w:cs="宋体"/>
      <w:color w:val="666666"/>
      <w:kern w:val="0"/>
      <w:sz w:val="22"/>
    </w:rPr>
  </w:style>
  <w:style w:type="paragraph" w:customStyle="1" w:styleId="944">
    <w:name w:val="図"/>
    <w:basedOn w:val="2"/>
    <w:next w:val="1"/>
    <w:qFormat/>
    <w:uiPriority w:val="0"/>
    <w:pPr>
      <w:spacing w:beforeLines="50" w:after="0"/>
      <w:jc w:val="center"/>
    </w:pPr>
    <w:rPr>
      <w:rFonts w:ascii="Century" w:hAnsi="Century" w:eastAsia="MS PMincho"/>
      <w:sz w:val="21"/>
      <w:lang w:eastAsia="ja-JP"/>
    </w:rPr>
  </w:style>
  <w:style w:type="paragraph" w:customStyle="1" w:styleId="945">
    <w:name w:val="表格文字"/>
    <w:basedOn w:val="1"/>
    <w:qFormat/>
    <w:uiPriority w:val="0"/>
    <w:pPr>
      <w:jc w:val="left"/>
      <w:textAlignment w:val="top"/>
    </w:pPr>
    <w:rPr>
      <w:sz w:val="18"/>
    </w:rPr>
  </w:style>
  <w:style w:type="paragraph" w:customStyle="1" w:styleId="946">
    <w:name w:val="样式 标题 4H4bulletblbbh4First Subheadingsect 1.2.3.4Ref Hea..."/>
    <w:basedOn w:val="9"/>
    <w:qFormat/>
    <w:uiPriority w:val="0"/>
    <w:pPr>
      <w:widowControl/>
      <w:tabs>
        <w:tab w:val="left" w:pos="-420"/>
        <w:tab w:val="clear" w:pos="864"/>
      </w:tabs>
      <w:spacing w:beforeLines="50" w:afterLines="50" w:line="300" w:lineRule="auto"/>
      <w:ind w:left="0" w:firstLine="0"/>
      <w:jc w:val="left"/>
    </w:pPr>
    <w:rPr>
      <w:rFonts w:cs="宋体"/>
      <w:szCs w:val="20"/>
    </w:rPr>
  </w:style>
  <w:style w:type="paragraph" w:customStyle="1" w:styleId="947">
    <w:name w:val="Char1 Char Char Char Char Char Char Char Char Char Char Char1 Char Char Char Char Char Char Char Char Char Char Char Char Char Char1 Char Char Char Char"/>
    <w:basedOn w:val="1"/>
    <w:qFormat/>
    <w:uiPriority w:val="0"/>
    <w:pPr>
      <w:adjustRightInd w:val="0"/>
    </w:pPr>
    <w:rPr>
      <w:kern w:val="0"/>
      <w:szCs w:val="20"/>
    </w:rPr>
  </w:style>
  <w:style w:type="paragraph" w:customStyle="1" w:styleId="948">
    <w:name w:val="普通正文"/>
    <w:basedOn w:val="1"/>
    <w:qFormat/>
    <w:uiPriority w:val="0"/>
    <w:pPr>
      <w:adjustRightInd w:val="0"/>
      <w:spacing w:beforeLines="40" w:afterLines="40" w:line="300" w:lineRule="auto"/>
      <w:ind w:firstLine="425" w:firstLineChars="177"/>
    </w:pPr>
    <w:rPr>
      <w:rFonts w:ascii="宋体" w:hAnsi="宋体"/>
      <w:kern w:val="0"/>
    </w:rPr>
  </w:style>
  <w:style w:type="paragraph" w:customStyle="1" w:styleId="949">
    <w:name w:val="xl13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950">
    <w:name w:val="xl33"/>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left"/>
    </w:pPr>
    <w:rPr>
      <w:rFonts w:ascii="Arial" w:hAnsi="Arial" w:cs="Arial"/>
      <w:kern w:val="0"/>
      <w:szCs w:val="21"/>
    </w:rPr>
  </w:style>
  <w:style w:type="paragraph" w:customStyle="1" w:styleId="951">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952">
    <w:name w:val="Char Char6"/>
    <w:basedOn w:val="1"/>
    <w:qFormat/>
    <w:uiPriority w:val="0"/>
  </w:style>
  <w:style w:type="paragraph" w:customStyle="1" w:styleId="953">
    <w:name w:val="S4-I-U-L15-No-dot"/>
    <w:basedOn w:val="1"/>
    <w:qFormat/>
    <w:uiPriority w:val="0"/>
    <w:pPr>
      <w:tabs>
        <w:tab w:val="left" w:pos="1112"/>
      </w:tabs>
      <w:spacing w:after="120"/>
      <w:ind w:left="1112" w:hanging="420"/>
    </w:pPr>
    <w:rPr>
      <w:i/>
      <w:u w:val="single"/>
    </w:rPr>
  </w:style>
  <w:style w:type="paragraph" w:customStyle="1" w:styleId="954">
    <w:name w:val="xl41"/>
    <w:basedOn w:val="1"/>
    <w:qFormat/>
    <w:uiPriority w:val="0"/>
    <w:pPr>
      <w:widowControl/>
      <w:pBdr>
        <w:bottom w:val="single" w:color="auto" w:sz="4" w:space="0"/>
        <w:right w:val="single" w:color="auto" w:sz="4" w:space="0"/>
      </w:pBdr>
      <w:adjustRightInd w:val="0"/>
      <w:snapToGrid w:val="0"/>
      <w:spacing w:beforeLines="40" w:afterLines="40"/>
      <w:ind w:left="-2" w:leftChars="-1"/>
      <w:jc w:val="right"/>
    </w:pPr>
    <w:rPr>
      <w:rFonts w:ascii="Arial" w:hAnsi="Arial" w:cs="Arial"/>
      <w:kern w:val="0"/>
      <w:szCs w:val="21"/>
    </w:rPr>
  </w:style>
  <w:style w:type="paragraph" w:customStyle="1" w:styleId="955">
    <w:name w:val="页面边线"/>
    <w:basedOn w:val="1"/>
    <w:qFormat/>
    <w:uiPriority w:val="0"/>
    <w:pPr>
      <w:adjustRightInd w:val="0"/>
      <w:spacing w:line="360" w:lineRule="atLeast"/>
      <w:textAlignment w:val="baseline"/>
    </w:pPr>
    <w:rPr>
      <w:rFonts w:ascii="Century" w:hAnsi="Century"/>
      <w:kern w:val="0"/>
      <w:szCs w:val="20"/>
      <w:lang w:eastAsia="ja-JP"/>
    </w:rPr>
  </w:style>
  <w:style w:type="paragraph" w:customStyle="1" w:styleId="956">
    <w:name w:val="S4-I-L15-U"/>
    <w:basedOn w:val="1"/>
    <w:qFormat/>
    <w:uiPriority w:val="0"/>
    <w:rPr>
      <w:b/>
      <w:i/>
      <w:u w:val="single"/>
    </w:rPr>
  </w:style>
  <w:style w:type="paragraph" w:customStyle="1" w:styleId="95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58">
    <w:name w:val="样式 正文 段落文字 + 宋体 小四 左侧:  0 厘米 首行缩进:  2 字符 段后: 0 磅 行距: 固定值 24..."/>
    <w:basedOn w:val="1"/>
    <w:qFormat/>
    <w:uiPriority w:val="0"/>
    <w:pPr>
      <w:spacing w:line="480" w:lineRule="exact"/>
      <w:ind w:firstLine="480" w:firstLineChars="200"/>
    </w:pPr>
    <w:rPr>
      <w:rFonts w:ascii="宋体" w:hAnsi="宋体" w:cs="宋体"/>
      <w:szCs w:val="20"/>
    </w:rPr>
  </w:style>
  <w:style w:type="paragraph" w:customStyle="1" w:styleId="959">
    <w:name w:val="图5"/>
    <w:basedOn w:val="1"/>
    <w:qFormat/>
    <w:uiPriority w:val="0"/>
    <w:pPr>
      <w:spacing w:beforeLines="40" w:afterLines="40" w:line="240" w:lineRule="exact"/>
      <w:jc w:val="center"/>
    </w:pPr>
    <w:rPr>
      <w:szCs w:val="20"/>
    </w:rPr>
  </w:style>
  <w:style w:type="paragraph" w:customStyle="1" w:styleId="960">
    <w:name w:val="正文样式1"/>
    <w:basedOn w:val="1"/>
    <w:qFormat/>
    <w:uiPriority w:val="0"/>
    <w:pPr>
      <w:spacing w:beforeLines="40" w:afterLines="40"/>
      <w:ind w:firstLine="510"/>
    </w:pPr>
    <w:rPr>
      <w:rFonts w:ascii="Arial" w:hAnsi="Arial"/>
      <w:szCs w:val="20"/>
    </w:rPr>
  </w:style>
  <w:style w:type="paragraph" w:customStyle="1" w:styleId="961">
    <w:name w:val="正文（首行缩进）"/>
    <w:basedOn w:val="1"/>
    <w:qFormat/>
    <w:uiPriority w:val="0"/>
    <w:pPr>
      <w:spacing w:beforeLines="40" w:afterLines="40"/>
      <w:ind w:firstLine="420"/>
    </w:pPr>
    <w:rPr>
      <w:rFonts w:cs="宋体"/>
      <w:szCs w:val="20"/>
    </w:rPr>
  </w:style>
  <w:style w:type="paragraph" w:customStyle="1" w:styleId="962">
    <w:name w:val="标准书眉一"/>
    <w:qFormat/>
    <w:uiPriority w:val="0"/>
    <w:pPr>
      <w:tabs>
        <w:tab w:val="left" w:pos="1440"/>
      </w:tabs>
      <w:spacing w:beforeLines="40" w:afterLines="40"/>
      <w:jc w:val="both"/>
    </w:pPr>
    <w:rPr>
      <w:rFonts w:ascii="Times New Roman" w:hAnsi="Times New Roman" w:eastAsia="宋体" w:cs="Times New Roman"/>
      <w:lang w:val="en-US" w:eastAsia="zh-CN" w:bidi="ar-SA"/>
    </w:rPr>
  </w:style>
  <w:style w:type="paragraph" w:customStyle="1" w:styleId="963">
    <w:name w:val="Table - Text"/>
    <w:basedOn w:val="1"/>
    <w:qFormat/>
    <w:uiPriority w:val="0"/>
    <w:pPr>
      <w:widowControl/>
      <w:spacing w:before="60" w:afterLines="50"/>
      <w:jc w:val="left"/>
    </w:pPr>
    <w:rPr>
      <w:kern w:val="0"/>
      <w:szCs w:val="20"/>
      <w:lang w:eastAsia="en-US"/>
    </w:rPr>
  </w:style>
  <w:style w:type="paragraph" w:customStyle="1" w:styleId="964">
    <w:name w:val="封面主标题"/>
    <w:basedOn w:val="1"/>
    <w:qFormat/>
    <w:uiPriority w:val="0"/>
    <w:pPr>
      <w:spacing w:before="156" w:after="156"/>
      <w:jc w:val="center"/>
    </w:pPr>
    <w:rPr>
      <w:rFonts w:ascii="黑体" w:eastAsia="黑体" w:cs="宋体"/>
      <w:b/>
      <w:bCs/>
      <w:color w:val="000000"/>
      <w:sz w:val="44"/>
      <w:szCs w:val="20"/>
    </w:rPr>
  </w:style>
  <w:style w:type="paragraph" w:customStyle="1" w:styleId="965">
    <w:name w:val="正文段落"/>
    <w:basedOn w:val="1"/>
    <w:qFormat/>
    <w:uiPriority w:val="0"/>
    <w:pPr>
      <w:spacing w:line="300" w:lineRule="auto"/>
      <w:ind w:firstLine="510"/>
    </w:pPr>
    <w:rPr>
      <w:szCs w:val="20"/>
    </w:rPr>
  </w:style>
  <w:style w:type="paragraph" w:customStyle="1" w:styleId="966">
    <w:name w:val="strike"/>
    <w:basedOn w:val="1"/>
    <w:qFormat/>
    <w:uiPriority w:val="0"/>
    <w:pPr>
      <w:widowControl/>
      <w:spacing w:beforeLines="40" w:afterLines="40"/>
      <w:jc w:val="left"/>
    </w:pPr>
    <w:rPr>
      <w:rFonts w:ascii="宋体" w:hAnsi="宋体" w:cs="宋体"/>
      <w:strike/>
      <w:color w:val="000000"/>
      <w:kern w:val="0"/>
    </w:rPr>
  </w:style>
  <w:style w:type="paragraph" w:customStyle="1" w:styleId="967">
    <w:name w:val="样式 目录 1 + 段前: 0.2 行 段后: 0.2 行"/>
    <w:basedOn w:val="61"/>
    <w:qFormat/>
    <w:uiPriority w:val="0"/>
    <w:pPr>
      <w:spacing w:beforeLines="40" w:afterLines="40" w:line="300" w:lineRule="auto"/>
      <w:jc w:val="left"/>
    </w:pPr>
    <w:rPr>
      <w:rFonts w:eastAsia="黑体" w:cs="宋体"/>
      <w:caps/>
      <w:sz w:val="24"/>
      <w:szCs w:val="20"/>
    </w:rPr>
  </w:style>
  <w:style w:type="paragraph" w:customStyle="1" w:styleId="968">
    <w:name w:val="样式 标题 3Heading 3 - oldh3sect1.2.3BOD 0H3第二层条3 bulletb2..."/>
    <w:basedOn w:val="8"/>
    <w:qFormat/>
    <w:uiPriority w:val="0"/>
    <w:pPr>
      <w:widowControl/>
      <w:tabs>
        <w:tab w:val="left" w:pos="0"/>
        <w:tab w:val="left" w:pos="567"/>
        <w:tab w:val="clear" w:pos="720"/>
      </w:tabs>
      <w:spacing w:beforeLines="40" w:afterLines="40"/>
      <w:ind w:left="0" w:firstLine="0"/>
      <w:jc w:val="left"/>
    </w:pPr>
    <w:rPr>
      <w:rFonts w:ascii="仿宋_GB2312" w:eastAsia="仿宋_GB2312" w:cs="宋体"/>
      <w:color w:val="000000"/>
      <w:szCs w:val="20"/>
    </w:rPr>
  </w:style>
  <w:style w:type="paragraph" w:customStyle="1" w:styleId="969">
    <w:name w:val="标题3，章节第三层"/>
    <w:basedOn w:val="1"/>
    <w:next w:val="234"/>
    <w:qFormat/>
    <w:uiPriority w:val="0"/>
    <w:pPr>
      <w:tabs>
        <w:tab w:val="left" w:pos="1080"/>
      </w:tabs>
      <w:adjustRightInd w:val="0"/>
      <w:snapToGrid w:val="0"/>
      <w:spacing w:beforeLines="40" w:afterLines="40" w:line="300" w:lineRule="auto"/>
      <w:ind w:left="567" w:hanging="567"/>
      <w:outlineLvl w:val="2"/>
    </w:pPr>
    <w:rPr>
      <w:rFonts w:ascii="Arial" w:hAnsi="Arial" w:eastAsia="华文细黑"/>
      <w:sz w:val="30"/>
    </w:rPr>
  </w:style>
  <w:style w:type="paragraph" w:customStyle="1" w:styleId="970">
    <w:name w:val="常用正文"/>
    <w:qFormat/>
    <w:uiPriority w:val="0"/>
    <w:pPr>
      <w:widowControl w:val="0"/>
      <w:spacing w:beforeLines="40" w:afterLines="40" w:line="360" w:lineRule="auto"/>
      <w:ind w:firstLine="200"/>
    </w:pPr>
    <w:rPr>
      <w:rFonts w:ascii="Arial" w:hAnsi="Arial" w:eastAsia="楷体_GB2312" w:cs="Times New Roman"/>
      <w:sz w:val="28"/>
      <w:lang w:val="en-US" w:eastAsia="zh-CN" w:bidi="ar-SA"/>
    </w:rPr>
  </w:style>
  <w:style w:type="paragraph" w:customStyle="1" w:styleId="971">
    <w:name w:val="样式 标题 3 + 四号"/>
    <w:basedOn w:val="8"/>
    <w:qFormat/>
    <w:uiPriority w:val="0"/>
    <w:rPr>
      <w:rFonts w:eastAsia="黑体"/>
      <w:b w:val="0"/>
      <w:sz w:val="28"/>
    </w:rPr>
  </w:style>
  <w:style w:type="paragraph" w:customStyle="1" w:styleId="972">
    <w:name w:val="我的标题3"/>
    <w:next w:val="333"/>
    <w:qFormat/>
    <w:uiPriority w:val="0"/>
    <w:pPr>
      <w:spacing w:beforeLines="50" w:afterLines="50" w:line="360" w:lineRule="auto"/>
      <w:ind w:left="1247" w:hanging="1247"/>
      <w:outlineLvl w:val="2"/>
    </w:pPr>
    <w:rPr>
      <w:rFonts w:ascii="Arial" w:hAnsi="Arial" w:eastAsia="宋体" w:cs="Times New Roman"/>
      <w:b/>
      <w:kern w:val="2"/>
      <w:sz w:val="28"/>
      <w:szCs w:val="21"/>
      <w:lang w:val="en-US" w:eastAsia="zh-CN" w:bidi="ar-SA"/>
    </w:rPr>
  </w:style>
  <w:style w:type="paragraph" w:customStyle="1" w:styleId="973">
    <w:name w:val="xl13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974">
    <w:name w:val="中文标题 3"/>
    <w:basedOn w:val="39"/>
    <w:qFormat/>
    <w:uiPriority w:val="0"/>
    <w:pPr>
      <w:spacing w:before="100" w:beforeAutospacing="1" w:after="100" w:afterAutospacing="1" w:line="360" w:lineRule="auto"/>
      <w:ind w:firstLine="482"/>
    </w:pPr>
    <w:rPr>
      <w:rFonts w:ascii="Times New Roman" w:hAnsi="Times New Roman"/>
      <w:spacing w:val="0"/>
      <w:kern w:val="28"/>
      <w:sz w:val="24"/>
      <w:szCs w:val="24"/>
    </w:rPr>
  </w:style>
  <w:style w:type="paragraph" w:customStyle="1" w:styleId="975">
    <w:name w:val="标题 35"/>
    <w:basedOn w:val="1"/>
    <w:qFormat/>
    <w:uiPriority w:val="0"/>
    <w:pPr>
      <w:adjustRightInd w:val="0"/>
      <w:snapToGrid w:val="0"/>
      <w:ind w:left="-2" w:leftChars="-1"/>
    </w:pPr>
    <w:rPr>
      <w:rFonts w:ascii="Arial" w:hAnsi="Arial" w:cs="Arial"/>
    </w:rPr>
  </w:style>
  <w:style w:type="paragraph" w:customStyle="1" w:styleId="976">
    <w:name w:val="font8"/>
    <w:basedOn w:val="1"/>
    <w:qFormat/>
    <w:uiPriority w:val="0"/>
    <w:pPr>
      <w:widowControl/>
      <w:adjustRightInd w:val="0"/>
      <w:snapToGrid w:val="0"/>
      <w:spacing w:beforeLines="40" w:afterLines="40"/>
      <w:ind w:left="-2" w:leftChars="-1"/>
      <w:jc w:val="left"/>
    </w:pPr>
    <w:rPr>
      <w:rFonts w:ascii="宋体" w:hAnsi="宋体" w:cs="Arial"/>
      <w:b/>
      <w:bCs/>
      <w:kern w:val="0"/>
      <w:sz w:val="28"/>
      <w:szCs w:val="28"/>
    </w:rPr>
  </w:style>
  <w:style w:type="paragraph" w:customStyle="1" w:styleId="977">
    <w:name w:val="首行缩进:  2 字符"/>
    <w:basedOn w:val="1"/>
    <w:qFormat/>
    <w:uiPriority w:val="0"/>
    <w:pPr>
      <w:spacing w:beforeLines="40" w:afterLines="40" w:line="288" w:lineRule="auto"/>
      <w:ind w:firstLine="420" w:firstLineChars="200"/>
    </w:pPr>
    <w:rPr>
      <w:rFonts w:cs="宋体"/>
      <w:szCs w:val="20"/>
    </w:rPr>
  </w:style>
  <w:style w:type="paragraph" w:customStyle="1" w:styleId="978">
    <w:name w:val="Char Char5 Char Char Char Char Char Char Char Char Char Char Char Char Char Char Char Char Char Char Char Char Char Char Char"/>
    <w:basedOn w:val="1"/>
    <w:qFormat/>
    <w:uiPriority w:val="0"/>
    <w:rPr>
      <w:rFonts w:ascii="Tahoma" w:hAnsi="Tahoma"/>
      <w:sz w:val="36"/>
      <w:szCs w:val="36"/>
    </w:rPr>
  </w:style>
  <w:style w:type="paragraph" w:customStyle="1" w:styleId="979">
    <w:name w:val="样式 表格栏目b"/>
    <w:basedOn w:val="1"/>
    <w:qFormat/>
    <w:uiPriority w:val="0"/>
    <w:pPr>
      <w:widowControl/>
      <w:spacing w:before="124" w:after="124"/>
      <w:jc w:val="center"/>
    </w:pPr>
    <w:rPr>
      <w:rFonts w:ascii="宋体" w:hAnsi="宋体" w:cs="宋体"/>
      <w:b/>
      <w:bCs/>
      <w:szCs w:val="20"/>
    </w:rPr>
  </w:style>
  <w:style w:type="paragraph" w:customStyle="1" w:styleId="980">
    <w:name w:val="默认段落字体 Para Char Char Char Char Char Char Char Char Char Char Char Char Char Char Char Char Char Char Char"/>
    <w:basedOn w:val="1"/>
    <w:qFormat/>
    <w:uiPriority w:val="0"/>
    <w:rPr>
      <w:rFonts w:ascii="Tahoma" w:hAnsi="Tahoma"/>
      <w:szCs w:val="20"/>
    </w:rPr>
  </w:style>
  <w:style w:type="paragraph" w:customStyle="1" w:styleId="981">
    <w:name w:val="实施日期"/>
    <w:basedOn w:val="738"/>
    <w:qFormat/>
    <w:uiPriority w:val="0"/>
    <w:pPr>
      <w:framePr w:hSpace="0" w:wrap="around" w:xAlign="right"/>
      <w:jc w:val="right"/>
    </w:pPr>
  </w:style>
  <w:style w:type="paragraph" w:customStyle="1" w:styleId="982">
    <w:name w:val="样式 首行缩进:  0.99 厘米"/>
    <w:basedOn w:val="1"/>
    <w:qFormat/>
    <w:uiPriority w:val="0"/>
    <w:pPr>
      <w:spacing w:beforeLines="40" w:afterLines="40"/>
      <w:ind w:firstLine="561"/>
    </w:pPr>
    <w:rPr>
      <w:rFonts w:eastAsia="仿宋_GB2312"/>
      <w:color w:val="000000"/>
      <w:sz w:val="28"/>
      <w:szCs w:val="28"/>
      <w:u w:color="000000"/>
    </w:rPr>
  </w:style>
  <w:style w:type="paragraph" w:customStyle="1" w:styleId="983">
    <w:name w:val="五级无标题条"/>
    <w:basedOn w:val="1"/>
    <w:qFormat/>
    <w:uiPriority w:val="0"/>
    <w:pPr>
      <w:spacing w:beforeLines="40" w:afterLines="40"/>
    </w:pPr>
  </w:style>
  <w:style w:type="paragraph" w:customStyle="1" w:styleId="984">
    <w:name w:val="color003366"/>
    <w:basedOn w:val="1"/>
    <w:qFormat/>
    <w:uiPriority w:val="0"/>
    <w:pPr>
      <w:widowControl/>
      <w:spacing w:beforeLines="40" w:afterLines="40"/>
      <w:jc w:val="left"/>
    </w:pPr>
    <w:rPr>
      <w:rFonts w:ascii="宋体" w:hAnsi="宋体" w:cs="宋体"/>
      <w:color w:val="003366"/>
      <w:kern w:val="0"/>
    </w:rPr>
  </w:style>
  <w:style w:type="paragraph" w:customStyle="1" w:styleId="985">
    <w:name w:val="pa-30"/>
    <w:basedOn w:val="1"/>
    <w:qFormat/>
    <w:uiPriority w:val="0"/>
    <w:pPr>
      <w:widowControl/>
      <w:spacing w:before="150" w:after="150"/>
      <w:jc w:val="left"/>
    </w:pPr>
    <w:rPr>
      <w:rFonts w:ascii="宋体" w:hAnsi="宋体" w:cs="宋体"/>
      <w:kern w:val="0"/>
    </w:rPr>
  </w:style>
  <w:style w:type="paragraph" w:customStyle="1" w:styleId="986">
    <w:name w:val="标准"/>
    <w:basedOn w:val="1"/>
    <w:qFormat/>
    <w:uiPriority w:val="0"/>
    <w:pPr>
      <w:adjustRightInd w:val="0"/>
      <w:spacing w:beforeLines="40" w:afterLines="40" w:line="312" w:lineRule="atLeast"/>
    </w:pPr>
    <w:rPr>
      <w:rFonts w:ascii="宋体" w:cs="Angsana New"/>
      <w:kern w:val="0"/>
      <w:szCs w:val="20"/>
    </w:rPr>
  </w:style>
  <w:style w:type="paragraph" w:customStyle="1" w:styleId="987">
    <w:name w:val="条文脚注"/>
    <w:basedOn w:val="69"/>
    <w:qFormat/>
    <w:uiPriority w:val="0"/>
    <w:pPr>
      <w:spacing w:line="240" w:lineRule="auto"/>
      <w:ind w:left="780" w:leftChars="200" w:hanging="360" w:hangingChars="200"/>
      <w:jc w:val="both"/>
    </w:pPr>
    <w:rPr>
      <w:rFonts w:ascii="宋体"/>
    </w:rPr>
  </w:style>
  <w:style w:type="paragraph" w:customStyle="1" w:styleId="988">
    <w:name w:val="样式 标题 4 + 左 段前: 15.6 磅 段后: 15.6 磅 行距: 1.5 倍行距"/>
    <w:basedOn w:val="9"/>
    <w:qFormat/>
    <w:uiPriority w:val="0"/>
    <w:pPr>
      <w:spacing w:before="312" w:after="312"/>
      <w:ind w:left="0" w:firstLine="482"/>
      <w:jc w:val="left"/>
    </w:pPr>
    <w:rPr>
      <w:rFonts w:cs="宋体"/>
      <w:b w:val="0"/>
      <w:sz w:val="24"/>
      <w:szCs w:val="20"/>
    </w:rPr>
  </w:style>
  <w:style w:type="paragraph" w:customStyle="1" w:styleId="989">
    <w:name w:val="正文首行缩进1"/>
    <w:basedOn w:val="2"/>
    <w:qFormat/>
    <w:uiPriority w:val="0"/>
    <w:pPr>
      <w:suppressAutoHyphens/>
      <w:ind w:firstLine="420"/>
      <w:jc w:val="left"/>
    </w:pPr>
    <w:rPr>
      <w:kern w:val="1"/>
      <w:lang w:eastAsia="ar-SA"/>
    </w:rPr>
  </w:style>
  <w:style w:type="paragraph" w:customStyle="1" w:styleId="990">
    <w:name w:val="样式 仿宋_GB2312 小三 左侧:  1.06 厘米"/>
    <w:basedOn w:val="1"/>
    <w:qFormat/>
    <w:uiPriority w:val="0"/>
    <w:pPr>
      <w:ind w:left="601"/>
    </w:pPr>
    <w:rPr>
      <w:rFonts w:ascii="仿宋_GB2312" w:eastAsia="仿宋_GB2312"/>
      <w:szCs w:val="20"/>
    </w:rPr>
  </w:style>
  <w:style w:type="paragraph" w:customStyle="1" w:styleId="991">
    <w:name w:val="样式 标题 5 + 段前: 0.5 行 段后: 0.5 行"/>
    <w:basedOn w:val="10"/>
    <w:qFormat/>
    <w:uiPriority w:val="0"/>
    <w:pPr>
      <w:widowControl/>
      <w:tabs>
        <w:tab w:val="left" w:pos="-420"/>
        <w:tab w:val="clear" w:pos="1008"/>
      </w:tabs>
      <w:spacing w:beforeLines="50" w:afterLines="50" w:line="377" w:lineRule="auto"/>
      <w:ind w:left="0" w:firstLine="0"/>
      <w:jc w:val="left"/>
    </w:pPr>
    <w:rPr>
      <w:rFonts w:eastAsia="黑体" w:cs="宋体"/>
      <w:szCs w:val="20"/>
    </w:rPr>
  </w:style>
  <w:style w:type="paragraph" w:customStyle="1" w:styleId="992">
    <w:name w:val="段标题1"/>
    <w:basedOn w:val="1"/>
    <w:qFormat/>
    <w:uiPriority w:val="0"/>
    <w:pPr>
      <w:tabs>
        <w:tab w:val="left" w:pos="1860"/>
      </w:tabs>
      <w:adjustRightInd w:val="0"/>
      <w:snapToGrid w:val="0"/>
      <w:spacing w:beforeLines="40" w:afterLines="40"/>
      <w:ind w:left="420"/>
      <w:jc w:val="left"/>
    </w:pPr>
    <w:rPr>
      <w:kern w:val="0"/>
      <w:szCs w:val="20"/>
    </w:rPr>
  </w:style>
  <w:style w:type="paragraph" w:customStyle="1" w:styleId="993">
    <w:name w:val="样式 标题 3Chapter X.X.X"/>
    <w:basedOn w:val="560"/>
    <w:qFormat/>
    <w:uiPriority w:val="0"/>
    <w:pPr>
      <w:spacing w:after="120"/>
    </w:pPr>
  </w:style>
  <w:style w:type="paragraph" w:customStyle="1" w:styleId="994">
    <w:name w:val="4"/>
    <w:basedOn w:val="1"/>
    <w:next w:val="55"/>
    <w:qFormat/>
    <w:uiPriority w:val="0"/>
    <w:pPr>
      <w:spacing w:after="120" w:line="480" w:lineRule="auto"/>
      <w:ind w:left="420" w:leftChars="200"/>
    </w:pPr>
    <w:rPr>
      <w:szCs w:val="20"/>
    </w:rPr>
  </w:style>
  <w:style w:type="paragraph" w:customStyle="1" w:styleId="995">
    <w:name w:val="Char Char5 Char Char Char Char Char Char Char Char Char Char Char Char Char Char Char Char Char Char Char Char Char Char Char Char1"/>
    <w:basedOn w:val="1"/>
    <w:qFormat/>
    <w:uiPriority w:val="0"/>
    <w:rPr>
      <w:rFonts w:ascii="Tahoma" w:hAnsi="Tahoma"/>
      <w:sz w:val="36"/>
      <w:szCs w:val="36"/>
    </w:rPr>
  </w:style>
  <w:style w:type="paragraph" w:customStyle="1" w:styleId="996">
    <w:name w:val="样式 宋体 小四 黑色 左"/>
    <w:basedOn w:val="1"/>
    <w:qFormat/>
    <w:uiPriority w:val="0"/>
    <w:pPr>
      <w:ind w:right="22" w:rightChars="9" w:firstLine="420"/>
      <w:jc w:val="left"/>
    </w:pPr>
    <w:rPr>
      <w:rFonts w:ascii="宋体" w:hAnsi="宋体" w:cs="宋体"/>
      <w:color w:val="000000"/>
      <w:kern w:val="0"/>
      <w:szCs w:val="20"/>
    </w:rPr>
  </w:style>
  <w:style w:type="paragraph" w:customStyle="1" w:styleId="997">
    <w:name w:val="xl49"/>
    <w:basedOn w:val="1"/>
    <w:qFormat/>
    <w:uiPriority w:val="0"/>
    <w:pPr>
      <w:widowControl/>
      <w:pBdr>
        <w:top w:val="single" w:color="auto" w:sz="4" w:space="0"/>
        <w:bottom w:val="single" w:color="auto" w:sz="4" w:space="0"/>
      </w:pBdr>
      <w:adjustRightInd w:val="0"/>
      <w:snapToGrid w:val="0"/>
      <w:spacing w:beforeLines="40" w:afterLines="40"/>
      <w:ind w:left="-2" w:leftChars="-1"/>
      <w:jc w:val="center"/>
    </w:pPr>
    <w:rPr>
      <w:rFonts w:ascii="宋体" w:hAnsi="宋体" w:cs="Arial"/>
      <w:b/>
      <w:bCs/>
      <w:kern w:val="0"/>
      <w:sz w:val="22"/>
    </w:rPr>
  </w:style>
  <w:style w:type="paragraph" w:customStyle="1" w:styleId="998">
    <w:name w:val="缺省文本"/>
    <w:basedOn w:val="1"/>
    <w:qFormat/>
    <w:uiPriority w:val="0"/>
    <w:pPr>
      <w:autoSpaceDE w:val="0"/>
      <w:autoSpaceDN w:val="0"/>
      <w:adjustRightInd w:val="0"/>
      <w:jc w:val="left"/>
    </w:pPr>
    <w:rPr>
      <w:kern w:val="0"/>
      <w:szCs w:val="20"/>
    </w:rPr>
  </w:style>
  <w:style w:type="paragraph" w:customStyle="1" w:styleId="999">
    <w:name w:val="标记段落"/>
    <w:basedOn w:val="1"/>
    <w:qFormat/>
    <w:uiPriority w:val="0"/>
    <w:pPr>
      <w:tabs>
        <w:tab w:val="left" w:pos="924"/>
      </w:tabs>
      <w:spacing w:beforeLines="50" w:afterLines="50" w:line="100" w:lineRule="atLeast"/>
      <w:ind w:firstLine="521" w:firstLineChars="200"/>
    </w:pPr>
    <w:rPr>
      <w:rFonts w:ascii="楷体_GB2312" w:hAnsi="宋体" w:eastAsia="楷体_GB2312"/>
      <w:bCs/>
      <w:kern w:val="0"/>
      <w:sz w:val="28"/>
      <w:szCs w:val="21"/>
    </w:rPr>
  </w:style>
  <w:style w:type="paragraph" w:customStyle="1" w:styleId="1000">
    <w:name w:val="样式 首行缩进:  0.74 厘米"/>
    <w:basedOn w:val="1"/>
    <w:qFormat/>
    <w:uiPriority w:val="0"/>
    <w:pPr>
      <w:spacing w:beforeLines="40" w:afterLines="40"/>
      <w:ind w:firstLine="200" w:firstLineChars="200"/>
    </w:pPr>
    <w:rPr>
      <w:rFonts w:cs="宋体"/>
      <w:szCs w:val="20"/>
    </w:rPr>
  </w:style>
  <w:style w:type="paragraph" w:customStyle="1" w:styleId="1001">
    <w:name w:val="xl48"/>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right"/>
    </w:pPr>
    <w:rPr>
      <w:rFonts w:ascii="宋体" w:hAnsi="宋体" w:cs="Arial"/>
      <w:b/>
      <w:bCs/>
      <w:kern w:val="0"/>
      <w:szCs w:val="21"/>
    </w:rPr>
  </w:style>
  <w:style w:type="paragraph" w:customStyle="1" w:styleId="100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18"/>
      <w:szCs w:val="18"/>
    </w:rPr>
  </w:style>
  <w:style w:type="paragraph" w:customStyle="1" w:styleId="1003">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004">
    <w:name w:val="样式 标题 2 + 段前: 1 行 段后: 1 行"/>
    <w:basedOn w:val="7"/>
    <w:qFormat/>
    <w:uiPriority w:val="0"/>
    <w:pPr>
      <w:widowControl/>
      <w:tabs>
        <w:tab w:val="left" w:pos="-420"/>
        <w:tab w:val="clear" w:pos="576"/>
      </w:tabs>
      <w:spacing w:beforeLines="100" w:afterLines="50" w:line="360" w:lineRule="auto"/>
      <w:ind w:left="-420" w:firstLine="420"/>
      <w:jc w:val="left"/>
    </w:pPr>
    <w:rPr>
      <w:rFonts w:cs="宋体"/>
      <w:sz w:val="44"/>
      <w:szCs w:val="20"/>
    </w:rPr>
  </w:style>
  <w:style w:type="paragraph" w:customStyle="1" w:styleId="1005">
    <w:name w:val="列项·"/>
    <w:qFormat/>
    <w:uiPriority w:val="0"/>
    <w:pPr>
      <w:tabs>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1006">
    <w:name w:val="color990000"/>
    <w:basedOn w:val="1"/>
    <w:qFormat/>
    <w:uiPriority w:val="0"/>
    <w:pPr>
      <w:widowControl/>
      <w:spacing w:beforeLines="40" w:afterLines="40"/>
      <w:jc w:val="left"/>
    </w:pPr>
    <w:rPr>
      <w:rFonts w:ascii="宋体" w:hAnsi="宋体" w:cs="宋体"/>
      <w:color w:val="990000"/>
      <w:kern w:val="0"/>
    </w:rPr>
  </w:style>
  <w:style w:type="paragraph" w:customStyle="1" w:styleId="1007">
    <w:name w:val="xl11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008">
    <w:name w:val="Char4 Char Char Char Char Char"/>
    <w:basedOn w:val="1"/>
    <w:qFormat/>
    <w:uiPriority w:val="0"/>
    <w:rPr>
      <w:rFonts w:ascii="Tahoma" w:hAnsi="Tahoma"/>
      <w:sz w:val="36"/>
      <w:szCs w:val="36"/>
    </w:rPr>
  </w:style>
  <w:style w:type="paragraph" w:customStyle="1" w:styleId="100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10">
    <w:name w:val="small"/>
    <w:basedOn w:val="1"/>
    <w:qFormat/>
    <w:uiPriority w:val="0"/>
    <w:pPr>
      <w:widowControl/>
      <w:spacing w:beforeLines="40" w:afterLines="40"/>
      <w:jc w:val="left"/>
    </w:pPr>
    <w:rPr>
      <w:rFonts w:ascii="宋体" w:hAnsi="宋体" w:cs="宋体"/>
      <w:color w:val="000000"/>
      <w:kern w:val="0"/>
      <w:sz w:val="22"/>
    </w:rPr>
  </w:style>
  <w:style w:type="paragraph" w:customStyle="1" w:styleId="1011">
    <w:name w:val="InfoBlue"/>
    <w:basedOn w:val="1"/>
    <w:next w:val="2"/>
    <w:qFormat/>
    <w:uiPriority w:val="0"/>
    <w:pPr>
      <w:spacing w:afterLines="50"/>
      <w:ind w:left="720"/>
      <w:jc w:val="left"/>
    </w:pPr>
    <w:rPr>
      <w:rFonts w:ascii="宋体"/>
      <w:i/>
      <w:snapToGrid w:val="0"/>
      <w:color w:val="0000FF"/>
      <w:kern w:val="0"/>
      <w:szCs w:val="20"/>
    </w:rPr>
  </w:style>
  <w:style w:type="paragraph" w:customStyle="1" w:styleId="101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013">
    <w:name w:val="xl12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table" w:customStyle="1" w:styleId="1014">
    <w:name w:val="浅色列表 - 强调文字颜色 53"/>
    <w:qFormat/>
    <w:uiPriority w:val="0"/>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style>
  <w:style w:type="character" w:customStyle="1" w:styleId="1015">
    <w:name w:val="题注 Char"/>
    <w:qFormat/>
    <w:uiPriority w:val="0"/>
    <w:rPr>
      <w:rFonts w:ascii="Arial" w:hAnsi="Arial" w:eastAsia="黑体" w:cs="Arial"/>
      <w:kern w:val="2"/>
    </w:rPr>
  </w:style>
  <w:style w:type="paragraph" w:customStyle="1" w:styleId="1016">
    <w:name w:val="Char6"/>
    <w:basedOn w:val="1"/>
    <w:qFormat/>
    <w:uiPriority w:val="0"/>
    <w:rPr>
      <w:szCs w:val="20"/>
    </w:rPr>
  </w:style>
  <w:style w:type="paragraph" w:customStyle="1" w:styleId="1017">
    <w:name w:val="Char7"/>
    <w:basedOn w:val="1"/>
    <w:qFormat/>
    <w:uiPriority w:val="0"/>
    <w:rPr>
      <w:rFonts w:ascii="Calibri" w:hAnsi="Calibri"/>
      <w:szCs w:val="20"/>
    </w:rPr>
  </w:style>
  <w:style w:type="character" w:customStyle="1" w:styleId="1018">
    <w:name w:val="称呼 字符"/>
    <w:link w:val="35"/>
    <w:qFormat/>
    <w:uiPriority w:val="0"/>
    <w:rPr>
      <w:kern w:val="2"/>
      <w:sz w:val="24"/>
      <w:szCs w:val="24"/>
    </w:rPr>
  </w:style>
  <w:style w:type="character" w:customStyle="1" w:styleId="1019">
    <w:name w:val="标题 5 字符"/>
    <w:basedOn w:val="96"/>
    <w:link w:val="10"/>
    <w:qFormat/>
    <w:uiPriority w:val="9"/>
    <w:rPr>
      <w:b/>
      <w:bCs/>
      <w:kern w:val="2"/>
      <w:sz w:val="28"/>
      <w:szCs w:val="28"/>
    </w:rPr>
  </w:style>
  <w:style w:type="character" w:customStyle="1" w:styleId="1020">
    <w:name w:val="普通(网站) 字符"/>
    <w:link w:val="83"/>
    <w:qFormat/>
    <w:uiPriority w:val="0"/>
    <w:rPr>
      <w:rFonts w:ascii="宋体" w:hAnsi="宋体" w:cs="宋体"/>
      <w:sz w:val="24"/>
      <w:szCs w:val="24"/>
    </w:rPr>
  </w:style>
  <w:style w:type="paragraph" w:customStyle="1" w:styleId="1021">
    <w:name w:val="WPSOffice手动目录 1"/>
    <w:qFormat/>
    <w:uiPriority w:val="0"/>
    <w:rPr>
      <w:rFonts w:asciiTheme="minorHAnsi" w:hAnsiTheme="minorHAnsi" w:eastAsiaTheme="minorEastAsia" w:cstheme="minorBidi"/>
      <w:lang w:val="en-US" w:eastAsia="zh-CN" w:bidi="ar-SA"/>
    </w:rPr>
  </w:style>
  <w:style w:type="paragraph" w:customStyle="1" w:styleId="1022">
    <w:name w:val="[Normal]"/>
    <w:qFormat/>
    <w:uiPriority w:val="0"/>
    <w:rPr>
      <w:rFonts w:ascii="宋体" w:hAnsi="宋体" w:eastAsia="宋体" w:cs="Times New Roman"/>
      <w:sz w:val="24"/>
      <w:szCs w:val="22"/>
      <w:lang w:val="zh-CN" w:eastAsia="zh-CN" w:bidi="ar-SA"/>
    </w:rPr>
  </w:style>
  <w:style w:type="character" w:customStyle="1" w:styleId="1023">
    <w:name w:val="font21"/>
    <w:basedOn w:val="96"/>
    <w:qFormat/>
    <w:uiPriority w:val="0"/>
    <w:rPr>
      <w:rFonts w:hint="eastAsia" w:ascii="宋体" w:hAnsi="宋体" w:eastAsia="宋体" w:cs="宋体"/>
      <w:b/>
      <w:color w:val="000000"/>
      <w:sz w:val="21"/>
      <w:szCs w:val="21"/>
      <w:u w:val="none"/>
    </w:rPr>
  </w:style>
  <w:style w:type="character" w:customStyle="1" w:styleId="1024">
    <w:name w:val="font31"/>
    <w:basedOn w:val="96"/>
    <w:qFormat/>
    <w:uiPriority w:val="0"/>
    <w:rPr>
      <w:rFonts w:hint="eastAsia" w:ascii="宋体" w:hAnsi="宋体" w:eastAsia="宋体" w:cs="宋体"/>
      <w:color w:val="000000"/>
      <w:sz w:val="21"/>
      <w:szCs w:val="21"/>
      <w:u w:val="none"/>
    </w:rPr>
  </w:style>
  <w:style w:type="character" w:customStyle="1" w:styleId="1025">
    <w:name w:val="font91"/>
    <w:basedOn w:val="96"/>
    <w:qFormat/>
    <w:uiPriority w:val="0"/>
    <w:rPr>
      <w:rFonts w:hint="eastAsia" w:ascii="宋体" w:hAnsi="宋体" w:eastAsia="宋体" w:cs="宋体"/>
      <w:color w:val="000000"/>
      <w:sz w:val="20"/>
      <w:szCs w:val="20"/>
      <w:u w:val="none"/>
    </w:rPr>
  </w:style>
  <w:style w:type="paragraph" w:styleId="1026">
    <w:name w:val="List Paragraph"/>
    <w:basedOn w:val="1"/>
    <w:qFormat/>
    <w:uiPriority w:val="99"/>
    <w:pPr>
      <w:ind w:firstLine="420" w:firstLineChars="200"/>
    </w:pPr>
  </w:style>
  <w:style w:type="paragraph" w:customStyle="1" w:styleId="1027">
    <w:name w:val="纯文本_0_0"/>
    <w:basedOn w:val="1028"/>
    <w:qFormat/>
    <w:uiPriority w:val="0"/>
    <w:rPr>
      <w:rFonts w:ascii="宋体" w:hAnsi="Courier New"/>
      <w:szCs w:val="21"/>
    </w:rPr>
  </w:style>
  <w:style w:type="paragraph" w:customStyle="1" w:styleId="10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9">
    <w:name w:val="trs_editor"/>
    <w:basedOn w:val="1"/>
    <w:qFormat/>
    <w:uiPriority w:val="0"/>
    <w:pPr>
      <w:widowControl/>
      <w:spacing w:before="100" w:beforeAutospacing="1" w:after="100" w:afterAutospacing="1"/>
      <w:jc w:val="left"/>
    </w:pPr>
    <w:rPr>
      <w:rFonts w:ascii="宋体" w:hAnsi="宋体" w:cs="宋体"/>
      <w:kern w:val="0"/>
    </w:rPr>
  </w:style>
  <w:style w:type="paragraph" w:customStyle="1" w:styleId="1030">
    <w:name w:val="Table Paragraph"/>
    <w:basedOn w:val="1"/>
    <w:qFormat/>
    <w:uiPriority w:val="1"/>
    <w:pPr>
      <w:jc w:val="left"/>
    </w:pPr>
    <w:rPr>
      <w:rFonts w:ascii="Calibri" w:hAnsi="Calibri"/>
      <w:kern w:val="0"/>
      <w:sz w:val="22"/>
      <w:szCs w:val="22"/>
      <w:lang w:eastAsia="en-US"/>
    </w:rPr>
  </w:style>
  <w:style w:type="paragraph" w:customStyle="1" w:styleId="1031">
    <w:name w:val="__正文"/>
    <w:qFormat/>
    <w:uiPriority w:val="0"/>
    <w:pPr>
      <w:spacing w:line="360" w:lineRule="auto"/>
      <w:ind w:firstLine="200" w:firstLineChars="200"/>
    </w:pPr>
    <w:rPr>
      <w:rFonts w:ascii="微软雅黑" w:hAnsi="微软雅黑" w:eastAsia="微软雅黑" w:cstheme="minorBidi"/>
      <w:kern w:val="2"/>
      <w:sz w:val="21"/>
      <w:szCs w:val="21"/>
      <w:lang w:val="en-US" w:eastAsia="zh-CN" w:bidi="ar-SA"/>
    </w:rPr>
  </w:style>
  <w:style w:type="table" w:customStyle="1" w:styleId="1032">
    <w:name w:val="Table Normal"/>
    <w:qFormat/>
    <w:uiPriority w:val="2"/>
    <w:tblPr>
      <w:tblCellMar>
        <w:top w:w="0" w:type="dxa"/>
        <w:left w:w="0" w:type="dxa"/>
        <w:bottom w:w="0" w:type="dxa"/>
        <w:right w:w="0" w:type="dxa"/>
      </w:tblCellMar>
    </w:tblPr>
  </w:style>
  <w:style w:type="paragraph" w:customStyle="1" w:styleId="1033">
    <w:name w:val="!正文"/>
    <w:basedOn w:val="1"/>
    <w:qFormat/>
    <w:uiPriority w:val="0"/>
    <w:pPr>
      <w:widowControl/>
      <w:adjustRightInd w:val="0"/>
      <w:snapToGrid w:val="0"/>
      <w:ind w:firstLine="200" w:firstLineChars="200"/>
      <w:jc w:val="left"/>
    </w:pPr>
    <w:rPr>
      <w:rFonts w:ascii="Calibri" w:hAnsi="Calibri" w:eastAsia="微软雅黑" w:cs="Times New Roman"/>
      <w:kern w:val="2"/>
      <w:sz w:val="21"/>
      <w:szCs w:val="21"/>
    </w:rPr>
  </w:style>
  <w:style w:type="character" w:customStyle="1" w:styleId="1034">
    <w:name w:val="NormalCharacter"/>
    <w:qFormat/>
    <w:uiPriority w:val="0"/>
    <w:rPr>
      <w:rFonts w:ascii="Times New Roman" w:hAnsi="Times New Roman"/>
      <w:kern w:val="2"/>
      <w:sz w:val="21"/>
      <w:lang w:val="en-US" w:eastAsia="zh-CN" w:bidi="ar-SA"/>
    </w:rPr>
  </w:style>
  <w:style w:type="character" w:customStyle="1" w:styleId="1035">
    <w:name w:val="样式1 Char Char"/>
    <w:link w:val="936"/>
    <w:qFormat/>
    <w:uiPriority w:val="0"/>
    <w:rPr>
      <w:rFonts w:ascii="仿宋" w:hAnsi="仿宋" w:eastAsia="仿宋" w:cs="仿宋"/>
      <w:kern w:val="3"/>
      <w:sz w:val="24"/>
      <w:szCs w:val="24"/>
    </w:rPr>
  </w:style>
  <w:style w:type="paragraph" w:customStyle="1" w:styleId="1036">
    <w:name w:val="xl167"/>
    <w:basedOn w:val="1"/>
    <w:qFormat/>
    <w:uiPriority w:val="0"/>
    <w:pPr>
      <w:widowControl/>
      <w:spacing w:before="100" w:beforeAutospacing="1" w:after="100" w:afterAutospacing="1" w:line="240" w:lineRule="auto"/>
      <w:jc w:val="left"/>
    </w:pPr>
    <w:rPr>
      <w:rFonts w:ascii="微软雅黑" w:hAnsi="微软雅黑" w:eastAsia="微软雅黑" w:cs="宋体"/>
      <w:b/>
      <w:bCs/>
      <w:kern w:val="0"/>
      <w:sz w:val="28"/>
      <w:szCs w:val="28"/>
    </w:rPr>
  </w:style>
  <w:style w:type="paragraph" w:customStyle="1" w:styleId="1037">
    <w:name w:val="xl168"/>
    <w:basedOn w:val="1"/>
    <w:qFormat/>
    <w:uiPriority w:val="0"/>
    <w:pPr>
      <w:widowControl/>
      <w:spacing w:before="100" w:beforeAutospacing="1" w:after="100" w:afterAutospacing="1" w:line="240" w:lineRule="auto"/>
      <w:jc w:val="left"/>
    </w:pPr>
    <w:rPr>
      <w:rFonts w:ascii="微软雅黑" w:hAnsi="微软雅黑" w:eastAsia="微软雅黑" w:cs="宋体"/>
      <w:b/>
      <w:bCs/>
      <w:kern w:val="0"/>
      <w:sz w:val="28"/>
      <w:szCs w:val="28"/>
    </w:rPr>
  </w:style>
  <w:style w:type="paragraph" w:customStyle="1" w:styleId="1038">
    <w:name w:val="xl169"/>
    <w:basedOn w:val="1"/>
    <w:qFormat/>
    <w:uiPriority w:val="0"/>
    <w:pPr>
      <w:widowControl/>
      <w:spacing w:before="100" w:beforeAutospacing="1" w:after="100" w:afterAutospacing="1" w:line="240" w:lineRule="auto"/>
      <w:jc w:val="left"/>
    </w:pPr>
    <w:rPr>
      <w:rFonts w:ascii="微软雅黑" w:hAnsi="微软雅黑" w:eastAsia="微软雅黑" w:cs="宋体"/>
      <w:kern w:val="0"/>
      <w:sz w:val="28"/>
      <w:szCs w:val="28"/>
    </w:rPr>
  </w:style>
  <w:style w:type="paragraph" w:customStyle="1" w:styleId="1039">
    <w:name w:val="xl170"/>
    <w:basedOn w:val="1"/>
    <w:qFormat/>
    <w:uiPriority w:val="0"/>
    <w:pPr>
      <w:widowControl/>
      <w:spacing w:before="100" w:beforeAutospacing="1" w:after="100" w:afterAutospacing="1" w:line="240" w:lineRule="auto"/>
      <w:jc w:val="left"/>
    </w:pPr>
    <w:rPr>
      <w:rFonts w:ascii="微软雅黑" w:hAnsi="微软雅黑" w:eastAsia="微软雅黑" w:cs="宋体"/>
      <w:b/>
      <w:bCs/>
      <w:color w:val="FF0000"/>
      <w:kern w:val="0"/>
      <w:sz w:val="28"/>
      <w:szCs w:val="28"/>
    </w:rPr>
  </w:style>
  <w:style w:type="paragraph" w:customStyle="1" w:styleId="1040">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s="宋体"/>
      <w:b/>
      <w:bCs/>
      <w:kern w:val="0"/>
      <w:sz w:val="28"/>
      <w:szCs w:val="28"/>
    </w:rPr>
  </w:style>
  <w:style w:type="paragraph" w:customStyle="1" w:styleId="1041">
    <w:name w:val="xl172"/>
    <w:basedOn w:val="1"/>
    <w:qFormat/>
    <w:uiPriority w:val="0"/>
    <w:pPr>
      <w:widowControl/>
      <w:spacing w:before="100" w:beforeAutospacing="1" w:after="100" w:afterAutospacing="1" w:line="240" w:lineRule="auto"/>
      <w:jc w:val="left"/>
    </w:pPr>
    <w:rPr>
      <w:rFonts w:ascii="微软雅黑" w:hAnsi="微软雅黑" w:eastAsia="微软雅黑" w:cs="宋体"/>
      <w:color w:val="FF0000"/>
      <w:kern w:val="0"/>
      <w:sz w:val="28"/>
      <w:szCs w:val="28"/>
    </w:rPr>
  </w:style>
  <w:style w:type="paragraph" w:customStyle="1" w:styleId="1042">
    <w:name w:val="xl173"/>
    <w:basedOn w:val="1"/>
    <w:qFormat/>
    <w:uiPriority w:val="0"/>
    <w:pPr>
      <w:widowControl/>
      <w:spacing w:before="100" w:beforeAutospacing="1" w:after="100" w:afterAutospacing="1" w:line="240" w:lineRule="auto"/>
      <w:jc w:val="left"/>
    </w:pPr>
    <w:rPr>
      <w:rFonts w:ascii="宋体" w:hAnsi="宋体" w:eastAsia="宋体" w:cs="宋体"/>
      <w:color w:val="FF0000"/>
      <w:kern w:val="0"/>
    </w:rPr>
  </w:style>
  <w:style w:type="paragraph" w:customStyle="1" w:styleId="1043">
    <w:name w:val="xl174"/>
    <w:basedOn w:val="1"/>
    <w:qFormat/>
    <w:uiPriority w:val="0"/>
    <w:pPr>
      <w:widowControl/>
      <w:spacing w:before="100" w:beforeAutospacing="1" w:after="100" w:afterAutospacing="1" w:line="240" w:lineRule="auto"/>
      <w:jc w:val="center"/>
    </w:pPr>
    <w:rPr>
      <w:rFonts w:ascii="微软雅黑" w:hAnsi="微软雅黑" w:eastAsia="微软雅黑" w:cs="宋体"/>
      <w:b/>
      <w:bCs/>
      <w:kern w:val="0"/>
      <w:sz w:val="22"/>
      <w:szCs w:val="22"/>
    </w:rPr>
  </w:style>
  <w:style w:type="paragraph" w:customStyle="1" w:styleId="1044">
    <w:name w:val="xl175"/>
    <w:basedOn w:val="1"/>
    <w:qFormat/>
    <w:uiPriority w:val="0"/>
    <w:pPr>
      <w:widowControl/>
      <w:spacing w:before="100" w:beforeAutospacing="1" w:after="100" w:afterAutospacing="1" w:line="240" w:lineRule="auto"/>
      <w:jc w:val="left"/>
    </w:pPr>
    <w:rPr>
      <w:rFonts w:ascii="微软雅黑" w:hAnsi="微软雅黑" w:eastAsia="微软雅黑" w:cs="宋体"/>
      <w:b/>
      <w:bCs/>
      <w:kern w:val="0"/>
      <w:sz w:val="18"/>
      <w:szCs w:val="18"/>
    </w:rPr>
  </w:style>
  <w:style w:type="paragraph" w:customStyle="1" w:styleId="1045">
    <w:name w:val="xl176"/>
    <w:basedOn w:val="1"/>
    <w:qFormat/>
    <w:uiPriority w:val="0"/>
    <w:pPr>
      <w:widowControl/>
      <w:spacing w:before="100" w:beforeAutospacing="1" w:after="100" w:afterAutospacing="1" w:line="240" w:lineRule="auto"/>
      <w:jc w:val="left"/>
    </w:pPr>
    <w:rPr>
      <w:rFonts w:ascii="微软雅黑" w:hAnsi="微软雅黑" w:eastAsia="微软雅黑" w:cs="宋体"/>
      <w:color w:val="FF0000"/>
      <w:kern w:val="0"/>
      <w:sz w:val="18"/>
      <w:szCs w:val="18"/>
    </w:rPr>
  </w:style>
  <w:style w:type="paragraph" w:customStyle="1" w:styleId="1046">
    <w:name w:val="xl177"/>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jc w:val="center"/>
    </w:pPr>
    <w:rPr>
      <w:rFonts w:ascii="微软雅黑" w:hAnsi="微软雅黑" w:eastAsia="微软雅黑" w:cs="宋体"/>
      <w:b/>
      <w:bCs/>
      <w:kern w:val="0"/>
      <w:sz w:val="22"/>
      <w:szCs w:val="22"/>
    </w:rPr>
  </w:style>
  <w:style w:type="paragraph" w:customStyle="1" w:styleId="1047">
    <w:name w:val="xl17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jc w:val="center"/>
    </w:pPr>
    <w:rPr>
      <w:rFonts w:ascii="微软雅黑" w:hAnsi="微软雅黑" w:eastAsia="微软雅黑" w:cs="宋体"/>
      <w:b/>
      <w:bCs/>
      <w:kern w:val="0"/>
      <w:sz w:val="22"/>
      <w:szCs w:val="22"/>
    </w:rPr>
  </w:style>
  <w:style w:type="paragraph" w:customStyle="1" w:styleId="1048">
    <w:name w:val="xl179"/>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jc w:val="center"/>
    </w:pPr>
    <w:rPr>
      <w:rFonts w:ascii="微软雅黑" w:hAnsi="微软雅黑" w:eastAsia="微软雅黑" w:cs="宋体"/>
      <w:color w:val="000000"/>
      <w:kern w:val="0"/>
      <w:sz w:val="18"/>
      <w:szCs w:val="18"/>
    </w:rPr>
  </w:style>
  <w:style w:type="paragraph" w:customStyle="1" w:styleId="1049">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cs="宋体"/>
      <w:kern w:val="0"/>
      <w:sz w:val="22"/>
      <w:szCs w:val="22"/>
    </w:rPr>
  </w:style>
  <w:style w:type="paragraph" w:customStyle="1" w:styleId="1050">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cs="宋体"/>
      <w:kern w:val="0"/>
      <w:sz w:val="18"/>
      <w:szCs w:val="18"/>
    </w:rPr>
  </w:style>
  <w:style w:type="paragraph" w:customStyle="1" w:styleId="1051">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s="宋体"/>
      <w:kern w:val="0"/>
      <w:sz w:val="18"/>
      <w:szCs w:val="18"/>
    </w:rPr>
  </w:style>
  <w:style w:type="paragraph" w:customStyle="1" w:styleId="1052">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s="宋体"/>
      <w:kern w:val="0"/>
      <w:sz w:val="18"/>
      <w:szCs w:val="18"/>
    </w:rPr>
  </w:style>
  <w:style w:type="paragraph" w:customStyle="1" w:styleId="1053">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bottom"/>
    </w:pPr>
    <w:rPr>
      <w:rFonts w:ascii="微软雅黑" w:hAnsi="微软雅黑" w:eastAsia="微软雅黑" w:cs="宋体"/>
      <w:kern w:val="0"/>
      <w:sz w:val="18"/>
      <w:szCs w:val="18"/>
    </w:rPr>
  </w:style>
  <w:style w:type="paragraph" w:customStyle="1" w:styleId="1054">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2"/>
      <w:szCs w:val="22"/>
    </w:rPr>
  </w:style>
  <w:style w:type="paragraph" w:customStyle="1" w:styleId="1055">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0"/>
      <w:szCs w:val="20"/>
    </w:rPr>
  </w:style>
  <w:style w:type="paragraph" w:customStyle="1" w:styleId="1056">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0"/>
      <w:szCs w:val="20"/>
    </w:rPr>
  </w:style>
  <w:style w:type="paragraph" w:customStyle="1" w:styleId="1057">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18"/>
      <w:szCs w:val="18"/>
    </w:rPr>
  </w:style>
  <w:style w:type="paragraph" w:customStyle="1" w:styleId="1058">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2"/>
      <w:szCs w:val="22"/>
    </w:rPr>
  </w:style>
  <w:style w:type="paragraph" w:customStyle="1" w:styleId="1059">
    <w:name w:val="xl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2"/>
      <w:szCs w:val="22"/>
    </w:rPr>
  </w:style>
  <w:style w:type="paragraph" w:customStyle="1" w:styleId="1060">
    <w:name w:val="xl1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微软雅黑" w:hAnsi="微软雅黑" w:eastAsia="微软雅黑" w:cs="宋体"/>
      <w:kern w:val="0"/>
      <w:sz w:val="22"/>
      <w:szCs w:val="22"/>
    </w:rPr>
  </w:style>
  <w:style w:type="paragraph" w:customStyle="1" w:styleId="1061">
    <w:name w:val="xl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color w:val="000000"/>
      <w:kern w:val="0"/>
      <w:sz w:val="22"/>
      <w:szCs w:val="22"/>
    </w:rPr>
  </w:style>
  <w:style w:type="paragraph" w:customStyle="1" w:styleId="1062">
    <w:name w:val="xl1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eastAsia="宋体" w:cs="宋体"/>
      <w:color w:val="000000"/>
      <w:kern w:val="0"/>
      <w:sz w:val="22"/>
      <w:szCs w:val="22"/>
    </w:rPr>
  </w:style>
  <w:style w:type="paragraph" w:customStyle="1" w:styleId="1063">
    <w:name w:val="xl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2"/>
      <w:szCs w:val="22"/>
    </w:rPr>
  </w:style>
  <w:style w:type="paragraph" w:customStyle="1" w:styleId="1064">
    <w:name w:val="xl1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eastAsia="宋体" w:cs="宋体"/>
      <w:kern w:val="0"/>
      <w:sz w:val="22"/>
      <w:szCs w:val="22"/>
    </w:rPr>
  </w:style>
  <w:style w:type="character" w:customStyle="1" w:styleId="1065">
    <w:name w:val="未处理的提及1"/>
    <w:basedOn w:val="96"/>
    <w:semiHidden/>
    <w:unhideWhenUsed/>
    <w:qFormat/>
    <w:uiPriority w:val="99"/>
    <w:rPr>
      <w:color w:val="605E5C"/>
      <w:shd w:val="clear" w:color="auto" w:fill="E1DFDD"/>
    </w:rPr>
  </w:style>
  <w:style w:type="paragraph" w:customStyle="1" w:styleId="1066">
    <w:name w:val="列出段落2"/>
    <w:basedOn w:val="1"/>
    <w:qFormat/>
    <w:uiPriority w:val="0"/>
    <w:pPr>
      <w:spacing w:line="240" w:lineRule="auto"/>
      <w:ind w:firstLine="420" w:firstLineChars="200"/>
    </w:pPr>
    <w:rPr>
      <w:rFonts w:ascii="Calibri" w:hAnsi="Calibri" w:eastAsia="宋体" w:cs="Times New Roman"/>
      <w:kern w:val="2"/>
      <w:sz w:val="21"/>
      <w:szCs w:val="22"/>
    </w:rPr>
  </w:style>
  <w:style w:type="character" w:customStyle="1" w:styleId="1067">
    <w:name w:val="Anrede1IhrZeichen"/>
    <w:qFormat/>
    <w:uiPriority w:val="0"/>
    <w:rPr>
      <w:rFonts w:hint="default" w:ascii="Arial" w:hAnsi="Arial"/>
      <w:sz w:val="20"/>
    </w:rPr>
  </w:style>
  <w:style w:type="character" w:customStyle="1" w:styleId="1068">
    <w:name w:val="Unresolved Mention"/>
    <w:basedOn w:val="96"/>
    <w:semiHidden/>
    <w:unhideWhenUsed/>
    <w:qFormat/>
    <w:uiPriority w:val="99"/>
    <w:rPr>
      <w:color w:val="605E5C"/>
      <w:shd w:val="clear" w:color="auto" w:fill="E1DFDD"/>
    </w:rPr>
  </w:style>
  <w:style w:type="character" w:customStyle="1" w:styleId="1069">
    <w:name w:val="正文文字 Char1"/>
    <w:link w:val="1070"/>
    <w:qFormat/>
    <w:locked/>
    <w:uiPriority w:val="99"/>
    <w:rPr>
      <w:rFonts w:ascii="宋体"/>
      <w:color w:val="000000"/>
      <w:kern w:val="0"/>
      <w:sz w:val="28"/>
    </w:rPr>
  </w:style>
  <w:style w:type="paragraph" w:customStyle="1" w:styleId="1070">
    <w:name w:val="正文文字"/>
    <w:basedOn w:val="1"/>
    <w:link w:val="1069"/>
    <w:qFormat/>
    <w:uiPriority w:val="99"/>
    <w:pPr>
      <w:widowControl/>
      <w:spacing w:line="2375" w:lineRule="atLeast"/>
      <w:ind w:firstLine="419"/>
      <w:textAlignment w:val="baseline"/>
    </w:pPr>
    <w:rPr>
      <w:rFonts w:ascii="宋体"/>
      <w:color w:val="000000"/>
      <w:kern w:val="0"/>
      <w:sz w:val="28"/>
    </w:rPr>
  </w:style>
  <w:style w:type="paragraph" w:customStyle="1" w:styleId="1071">
    <w:name w:val="_Style 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156055-648E-4DBC-B43E-06E9386CA417}">
  <ds:schemaRefs/>
</ds:datastoreItem>
</file>

<file path=docProps/app.xml><?xml version="1.0" encoding="utf-8"?>
<Properties xmlns="http://schemas.openxmlformats.org/officeDocument/2006/extended-properties" xmlns:vt="http://schemas.openxmlformats.org/officeDocument/2006/docPropsVTypes">
  <Template>Normal.dotm</Template>
  <Company>family</Company>
  <Pages>78</Pages>
  <Words>7793</Words>
  <Characters>44424</Characters>
  <Lines>370</Lines>
  <Paragraphs>104</Paragraphs>
  <TotalTime>31</TotalTime>
  <ScaleCrop>false</ScaleCrop>
  <LinksUpToDate>false</LinksUpToDate>
  <CharactersWithSpaces>52113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2022-10-26T09:07:00Z</dcterms:created>
  <dc:creator>Administrator</dc:creator>
  <cp:lastModifiedBy>劉</cp:lastModifiedBy>
  <cp:lastPrinted>2021-12-07T01:41:00Z</cp:lastPrinted>
  <dcterms:modified xsi:type="dcterms:W3CDTF">2023-02-28T14:14:38Z</dcterms:modified>
  <dc:title>公开招标（样稿）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EB10FE9C4B8D4DB4B09A4ACA70173DCE</vt:lpwstr>
  </property>
</Properties>
</file>