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napToGrid w:val="0"/>
        <w:spacing w:line="360" w:lineRule="auto"/>
        <w:jc w:val="right"/>
        <w:rPr>
          <w:rFonts w:ascii="仿宋_GB2312" w:hAnsi="仿宋" w:eastAsia="仿宋_GB2312"/>
          <w:color w:val="000000"/>
        </w:rPr>
      </w:pPr>
      <w:r>
        <w:rPr>
          <w:rFonts w:hint="eastAsia" w:ascii="仿宋_GB2312" w:hAnsi="仿宋" w:eastAsia="仿宋_GB2312"/>
          <w:color w:val="000000"/>
        </w:rPr>
        <w:t xml:space="preserve">                </w:t>
      </w:r>
    </w:p>
    <w:p>
      <w:pPr>
        <w:wordWrap w:val="0"/>
        <w:snapToGrid w:val="0"/>
        <w:spacing w:line="360" w:lineRule="auto"/>
        <w:jc w:val="right"/>
        <w:rPr>
          <w:rFonts w:ascii="仿宋_GB2312" w:hAnsi="仿宋" w:eastAsia="仿宋_GB2312"/>
          <w:color w:val="000000"/>
        </w:rPr>
      </w:pPr>
      <w:r>
        <w:rPr>
          <w:color w:val="000000"/>
        </w:rPr>
        <w:drawing>
          <wp:anchor distT="0" distB="0" distL="114300" distR="114300" simplePos="0" relativeHeight="251659264" behindDoc="0" locked="0" layoutInCell="1" allowOverlap="1">
            <wp:simplePos x="0" y="0"/>
            <wp:positionH relativeFrom="column">
              <wp:posOffset>2385060</wp:posOffset>
            </wp:positionH>
            <wp:positionV relativeFrom="paragraph">
              <wp:posOffset>50165</wp:posOffset>
            </wp:positionV>
            <wp:extent cx="795655" cy="516255"/>
            <wp:effectExtent l="0" t="0" r="4445" b="17145"/>
            <wp:wrapSquare wrapText="bothSides"/>
            <wp:docPr id="4" name="图片 4" descr="企业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企业logo"/>
                    <pic:cNvPicPr>
                      <a:picLocks noChangeAspect="1"/>
                    </pic:cNvPicPr>
                  </pic:nvPicPr>
                  <pic:blipFill>
                    <a:blip r:embed="rId12"/>
                    <a:stretch>
                      <a:fillRect/>
                    </a:stretch>
                  </pic:blipFill>
                  <pic:spPr>
                    <a:xfrm>
                      <a:off x="0" y="0"/>
                      <a:ext cx="795655" cy="516255"/>
                    </a:xfrm>
                    <a:prstGeom prst="rect">
                      <a:avLst/>
                    </a:prstGeom>
                    <a:noFill/>
                    <a:ln>
                      <a:noFill/>
                    </a:ln>
                  </pic:spPr>
                </pic:pic>
              </a:graphicData>
            </a:graphic>
          </wp:anchor>
        </w:drawing>
      </w:r>
      <w:r>
        <w:rPr>
          <w:rFonts w:ascii="仿宋_GB2312" w:hAnsi="仿宋" w:eastAsia="仿宋_GB2312"/>
          <w:b/>
          <w:color w:val="000000"/>
          <w:kern w:val="16"/>
        </w:rPr>
        <w:pict>
          <v:shape id="_x0000_s1027" o:spid="_x0000_s1027" o:spt="136" alt="water" type="#_x0000_t136" style="position:absolute;left:0pt;margin-left:257.65pt;margin-top:9.15pt;height:19.25pt;width:206.55pt;mso-wrap-distance-left:9pt;mso-wrap-distance-right:9pt;z-index:-251656192;mso-width-relative:page;mso-height-relative:page;" fillcolor="#002060" filled="t" stroked="t" coordsize="21600,21600" wrapcoords="10262 0 4793 62 897 64 903 2325 896 4629 260 4631 266 6840 268 9639 266 12370 260 14375 896 14377 903 18214 897 21502 8291 21504 10301 21600 10317 21600 14321 21504 15923 21502 15965 21342 21101 21340 21142 21136 21178 20889 21207 20599 21231 20267 21250 19892 21262 19473 21269 19013 21270 18509 21270 2708 21331 2160 21201 972 18779 970 18761 356 14679 354 14627 64 10286 62 10278 0 10262 0">
            <v:path/>
            <v:fill type="gradient" on="t" colors="0f #012D86;65536f #0E2557" focussize="0f,0f" rotate="t">
              <o:fill type="gradientUnscaled" v:ext="backwardCompatible"/>
            </v:fill>
            <v:stroke weight="1.5pt" color="#99CCFF"/>
            <v:imagedata o:title=""/>
            <o:lock v:ext="edit"/>
            <v:textpath on="t" fitshape="t" fitpath="t" trim="t" xscale="f" string="中建安工程管理有限公司" style="font-family:宋体;font-size:36pt;v-text-align:center;"/>
            <v:shadow on="t" color="#990000" offset2="-2pt,-2pt"/>
            <w10:wrap type="tight"/>
          </v:shape>
        </w:pict>
      </w:r>
      <w:r>
        <w:rPr>
          <w:rFonts w:hint="eastAsia" w:ascii="仿宋_GB2312" w:hAnsi="仿宋" w:eastAsia="仿宋_GB2312"/>
          <w:color w:val="000000"/>
        </w:rPr>
        <w:t xml:space="preserve">     </w:t>
      </w:r>
    </w:p>
    <w:p>
      <w:pPr>
        <w:snapToGrid w:val="0"/>
        <w:spacing w:line="360" w:lineRule="auto"/>
        <w:ind w:right="480"/>
        <w:jc w:val="right"/>
        <w:rPr>
          <w:rFonts w:ascii="黑体" w:hAnsi="黑体" w:eastAsia="黑体"/>
          <w:color w:val="000000"/>
        </w:rPr>
      </w:pPr>
    </w:p>
    <w:p>
      <w:pPr>
        <w:snapToGrid w:val="0"/>
        <w:spacing w:line="360" w:lineRule="auto"/>
        <w:ind w:right="480"/>
        <w:jc w:val="right"/>
        <w:outlineLvl w:val="0"/>
        <w:rPr>
          <w:rFonts w:hint="default" w:ascii="黑体" w:hAnsi="黑体" w:eastAsia="黑体"/>
          <w:color w:val="000000"/>
          <w:highlight w:val="none"/>
          <w:lang w:val="en-US" w:eastAsia="zh-CN"/>
        </w:rPr>
      </w:pPr>
      <w:bookmarkStart w:id="0" w:name="_Toc27917"/>
      <w:bookmarkStart w:id="1" w:name="_Toc1894"/>
      <w:r>
        <w:rPr>
          <w:rFonts w:hint="eastAsia" w:ascii="黑体" w:hAnsi="黑体" w:eastAsia="黑体"/>
          <w:color w:val="000000"/>
          <w:highlight w:val="none"/>
        </w:rPr>
        <w:t>项目编号：202</w:t>
      </w:r>
      <w:r>
        <w:rPr>
          <w:rFonts w:hint="eastAsia" w:ascii="黑体" w:hAnsi="黑体" w:eastAsia="黑体"/>
          <w:color w:val="000000"/>
          <w:highlight w:val="none"/>
          <w:lang w:val="en-US" w:eastAsia="zh-CN"/>
        </w:rPr>
        <w:t>3</w:t>
      </w:r>
      <w:r>
        <w:rPr>
          <w:rFonts w:hint="eastAsia" w:ascii="黑体" w:hAnsi="黑体" w:eastAsia="黑体"/>
          <w:color w:val="000000"/>
          <w:highlight w:val="none"/>
        </w:rPr>
        <w:t>ZJA—</w:t>
      </w:r>
      <w:r>
        <w:rPr>
          <w:rFonts w:hint="eastAsia" w:ascii="黑体" w:hAnsi="黑体" w:eastAsia="黑体"/>
          <w:color w:val="000000"/>
          <w:highlight w:val="none"/>
          <w:lang w:val="en-US" w:eastAsia="zh-CN"/>
        </w:rPr>
        <w:t>04</w:t>
      </w:r>
      <w:bookmarkEnd w:id="0"/>
      <w:bookmarkEnd w:id="1"/>
    </w:p>
    <w:p>
      <w:pPr>
        <w:snapToGrid w:val="0"/>
        <w:spacing w:line="360" w:lineRule="auto"/>
        <w:jc w:val="both"/>
        <w:rPr>
          <w:rFonts w:ascii="黑体" w:hAnsi="黑体" w:eastAsia="黑体"/>
          <w:color w:val="000000"/>
          <w:sz w:val="52"/>
          <w:szCs w:val="52"/>
          <w:highlight w:val="none"/>
        </w:rPr>
      </w:pPr>
    </w:p>
    <w:p>
      <w:pPr>
        <w:snapToGrid w:val="0"/>
        <w:spacing w:line="360" w:lineRule="auto"/>
        <w:jc w:val="center"/>
        <w:rPr>
          <w:rFonts w:hint="eastAsia" w:ascii="黑体" w:hAnsi="黑体" w:eastAsia="黑体"/>
          <w:color w:val="000000"/>
          <w:highlight w:val="none"/>
          <w:lang w:eastAsia="zh-CN"/>
        </w:rPr>
      </w:pPr>
      <w:r>
        <w:rPr>
          <w:rFonts w:hint="eastAsia" w:ascii="黑体" w:hAnsi="黑体" w:eastAsia="黑体"/>
          <w:color w:val="000000"/>
          <w:sz w:val="52"/>
          <w:szCs w:val="52"/>
          <w:highlight w:val="none"/>
          <w:lang w:eastAsia="zh-CN"/>
        </w:rPr>
        <w:t>2023年度米东区公共绿化养护项目第1包</w:t>
      </w:r>
    </w:p>
    <w:p>
      <w:pPr>
        <w:snapToGrid w:val="0"/>
        <w:spacing w:line="360" w:lineRule="auto"/>
        <w:jc w:val="center"/>
        <w:rPr>
          <w:rFonts w:hint="eastAsia" w:ascii="黑体" w:hAnsi="黑体" w:eastAsia="黑体"/>
          <w:color w:val="000000"/>
          <w:highlight w:val="none"/>
        </w:rPr>
      </w:pPr>
    </w:p>
    <w:p>
      <w:pPr>
        <w:snapToGrid w:val="0"/>
        <w:jc w:val="both"/>
        <w:rPr>
          <w:rFonts w:hint="eastAsia" w:ascii="黑体" w:hAnsi="黑体" w:eastAsia="黑体"/>
          <w:color w:val="000000"/>
          <w:sz w:val="78"/>
          <w:highlight w:val="none"/>
        </w:rPr>
      </w:pPr>
    </w:p>
    <w:p>
      <w:pPr>
        <w:snapToGrid w:val="0"/>
        <w:jc w:val="center"/>
        <w:rPr>
          <w:rFonts w:hint="eastAsia" w:ascii="黑体" w:hAnsi="黑体" w:eastAsia="黑体"/>
          <w:color w:val="000000"/>
          <w:sz w:val="78"/>
          <w:highlight w:val="none"/>
        </w:rPr>
      </w:pPr>
      <w:r>
        <w:rPr>
          <w:rFonts w:hint="eastAsia" w:ascii="黑体" w:hAnsi="黑体" w:eastAsia="黑体"/>
          <w:color w:val="000000"/>
          <w:sz w:val="78"/>
          <w:highlight w:val="none"/>
          <w:lang w:val="en-US" w:eastAsia="zh-CN"/>
        </w:rPr>
        <w:t>采购</w:t>
      </w:r>
      <w:r>
        <w:rPr>
          <w:rFonts w:hint="eastAsia" w:ascii="黑体" w:hAnsi="黑体" w:eastAsia="黑体"/>
          <w:color w:val="000000"/>
          <w:sz w:val="78"/>
          <w:highlight w:val="none"/>
        </w:rPr>
        <w:t>文件</w:t>
      </w:r>
    </w:p>
    <w:p>
      <w:pPr>
        <w:snapToGrid w:val="0"/>
        <w:spacing w:line="360" w:lineRule="auto"/>
        <w:rPr>
          <w:rFonts w:hint="eastAsia" w:ascii="黑体" w:hAnsi="黑体" w:eastAsia="黑体"/>
          <w:color w:val="000000"/>
          <w:sz w:val="32"/>
          <w:highlight w:val="none"/>
        </w:rPr>
      </w:pPr>
    </w:p>
    <w:p>
      <w:pPr>
        <w:pStyle w:val="17"/>
        <w:ind w:firstLine="280"/>
        <w:rPr>
          <w:rFonts w:hint="eastAsia"/>
          <w:highlight w:val="none"/>
        </w:rPr>
      </w:pPr>
    </w:p>
    <w:p>
      <w:pPr>
        <w:rPr>
          <w:rFonts w:hint="eastAsia"/>
          <w:highlight w:val="none"/>
        </w:rPr>
      </w:pPr>
    </w:p>
    <w:p>
      <w:pPr>
        <w:pStyle w:val="17"/>
        <w:ind w:firstLine="280"/>
        <w:rPr>
          <w:rFonts w:hint="eastAsia"/>
          <w:highlight w:val="none"/>
        </w:rPr>
      </w:pPr>
    </w:p>
    <w:p>
      <w:pPr>
        <w:rPr>
          <w:rFonts w:hint="eastAsia"/>
        </w:rPr>
      </w:pPr>
    </w:p>
    <w:p>
      <w:pPr>
        <w:pStyle w:val="3"/>
        <w:ind w:left="1480" w:hanging="640"/>
        <w:rPr>
          <w:rFonts w:hint="eastAsia" w:ascii="黑体" w:hAnsi="黑体" w:eastAsia="黑体"/>
          <w:sz w:val="32"/>
          <w:highlight w:val="none"/>
        </w:rPr>
      </w:pPr>
    </w:p>
    <w:p>
      <w:pPr>
        <w:snapToGrid w:val="0"/>
        <w:spacing w:line="360" w:lineRule="auto"/>
        <w:ind w:left="2240" w:hanging="2240" w:hangingChars="700"/>
        <w:outlineLvl w:val="0"/>
        <w:rPr>
          <w:rFonts w:hint="eastAsia" w:ascii="黑体" w:hAnsi="黑体" w:eastAsia="黑体"/>
          <w:color w:val="000000"/>
          <w:sz w:val="32"/>
          <w:szCs w:val="32"/>
          <w:highlight w:val="none"/>
        </w:rPr>
      </w:pPr>
      <w:bookmarkStart w:id="2" w:name="_Toc26568"/>
      <w:bookmarkStart w:id="3" w:name="_Toc22561"/>
      <w:r>
        <w:rPr>
          <w:rFonts w:hint="eastAsia" w:ascii="黑体" w:hAnsi="黑体" w:eastAsia="黑体"/>
          <w:color w:val="000000"/>
          <w:sz w:val="32"/>
          <w:szCs w:val="32"/>
          <w:highlight w:val="none"/>
        </w:rPr>
        <w:t>采</w:t>
      </w:r>
      <w:r>
        <w:rPr>
          <w:rFonts w:hint="eastAsia" w:ascii="黑体" w:hAnsi="黑体" w:eastAsia="黑体"/>
          <w:color w:val="000000"/>
          <w:sz w:val="32"/>
          <w:szCs w:val="32"/>
          <w:highlight w:val="none"/>
          <w:lang w:val="en-US" w:eastAsia="zh-CN"/>
        </w:rPr>
        <w:t xml:space="preserve"> </w:t>
      </w:r>
      <w:r>
        <w:rPr>
          <w:rFonts w:hint="eastAsia" w:ascii="黑体" w:hAnsi="黑体" w:eastAsia="黑体"/>
          <w:color w:val="000000"/>
          <w:sz w:val="32"/>
          <w:szCs w:val="32"/>
          <w:highlight w:val="none"/>
        </w:rPr>
        <w:t xml:space="preserve">  购 </w:t>
      </w:r>
      <w:r>
        <w:rPr>
          <w:rFonts w:hint="eastAsia" w:ascii="黑体" w:hAnsi="黑体" w:eastAsia="黑体"/>
          <w:color w:val="000000"/>
          <w:sz w:val="32"/>
          <w:szCs w:val="32"/>
          <w:highlight w:val="none"/>
          <w:lang w:val="en-US" w:eastAsia="zh-CN"/>
        </w:rPr>
        <w:t xml:space="preserve"> </w:t>
      </w:r>
      <w:r>
        <w:rPr>
          <w:rFonts w:hint="eastAsia" w:ascii="黑体" w:hAnsi="黑体" w:eastAsia="黑体"/>
          <w:color w:val="000000"/>
          <w:sz w:val="32"/>
          <w:szCs w:val="32"/>
          <w:highlight w:val="none"/>
        </w:rPr>
        <w:t xml:space="preserve"> 人：乌鲁木齐市米东区园林管理局</w:t>
      </w:r>
      <w:bookmarkEnd w:id="2"/>
      <w:bookmarkEnd w:id="3"/>
    </w:p>
    <w:p>
      <w:pPr>
        <w:snapToGrid w:val="0"/>
        <w:spacing w:line="360" w:lineRule="auto"/>
        <w:rPr>
          <w:rFonts w:hint="eastAsia" w:ascii="黑体" w:hAnsi="黑体" w:eastAsia="黑体"/>
          <w:color w:val="000000"/>
          <w:sz w:val="32"/>
          <w:szCs w:val="32"/>
          <w:highlight w:val="none"/>
        </w:rPr>
      </w:pPr>
      <w:r>
        <w:rPr>
          <w:rFonts w:hint="eastAsia" w:ascii="黑体" w:hAnsi="黑体" w:eastAsia="黑体"/>
          <w:color w:val="000000"/>
          <w:sz w:val="32"/>
          <w:szCs w:val="32"/>
          <w:highlight w:val="none"/>
        </w:rPr>
        <w:t>采购代理机构：中建安工程管理有限公司</w:t>
      </w:r>
    </w:p>
    <w:p>
      <w:pPr>
        <w:snapToGrid w:val="0"/>
        <w:spacing w:line="360" w:lineRule="auto"/>
        <w:jc w:val="both"/>
        <w:rPr>
          <w:rFonts w:hint="eastAsia" w:ascii="仿宋" w:hAnsi="仿宋" w:eastAsia="仿宋"/>
          <w:color w:val="000000"/>
          <w:highlight w:val="none"/>
        </w:rPr>
      </w:pPr>
      <w:r>
        <w:rPr>
          <w:rFonts w:hint="eastAsia" w:ascii="黑体" w:hAnsi="黑体" w:eastAsia="黑体"/>
          <w:color w:val="000000"/>
          <w:sz w:val="32"/>
          <w:szCs w:val="32"/>
          <w:highlight w:val="none"/>
        </w:rPr>
        <w:t>文件编制日期：202</w:t>
      </w:r>
      <w:r>
        <w:rPr>
          <w:rFonts w:hint="eastAsia" w:ascii="黑体" w:hAnsi="黑体" w:eastAsia="黑体"/>
          <w:color w:val="000000"/>
          <w:sz w:val="32"/>
          <w:szCs w:val="32"/>
          <w:highlight w:val="none"/>
          <w:lang w:val="en-US" w:eastAsia="zh-CN"/>
        </w:rPr>
        <w:t>3</w:t>
      </w:r>
      <w:r>
        <w:rPr>
          <w:rFonts w:hint="eastAsia" w:ascii="黑体" w:hAnsi="黑体" w:eastAsia="黑体"/>
          <w:color w:val="000000"/>
          <w:sz w:val="32"/>
          <w:szCs w:val="32"/>
          <w:highlight w:val="none"/>
        </w:rPr>
        <w:t>年</w:t>
      </w:r>
      <w:r>
        <w:rPr>
          <w:rFonts w:hint="eastAsia" w:ascii="黑体" w:hAnsi="黑体" w:eastAsia="黑体"/>
          <w:color w:val="000000"/>
          <w:sz w:val="32"/>
          <w:szCs w:val="32"/>
          <w:highlight w:val="none"/>
          <w:lang w:val="en-US" w:eastAsia="zh-CN"/>
        </w:rPr>
        <w:t>3</w:t>
      </w:r>
      <w:r>
        <w:rPr>
          <w:rFonts w:hint="eastAsia" w:ascii="黑体" w:hAnsi="黑体" w:eastAsia="黑体"/>
          <w:color w:val="000000"/>
          <w:sz w:val="32"/>
          <w:szCs w:val="32"/>
          <w:highlight w:val="none"/>
        </w:rPr>
        <w:t>月</w:t>
      </w:r>
    </w:p>
    <w:p>
      <w:pPr>
        <w:tabs>
          <w:tab w:val="left" w:pos="1134"/>
          <w:tab w:val="left" w:pos="5481"/>
          <w:tab w:val="left" w:pos="5859"/>
        </w:tabs>
        <w:spacing w:line="360" w:lineRule="auto"/>
        <w:rPr>
          <w:rFonts w:hint="eastAsia" w:ascii="宋体" w:hAnsi="宋体" w:cs="宋体"/>
          <w:b/>
          <w:sz w:val="72"/>
          <w:szCs w:val="72"/>
          <w:highlight w:val="none"/>
        </w:rPr>
        <w:sectPr>
          <w:pgSz w:w="11906" w:h="16838"/>
          <w:pgMar w:top="1440" w:right="1746" w:bottom="1440" w:left="1746" w:header="851" w:footer="552" w:gutter="0"/>
          <w:pgNumType w:start="1"/>
          <w:cols w:space="720" w:num="1"/>
          <w:titlePg/>
          <w:docGrid w:type="lines" w:linePitch="312" w:charSpace="0"/>
        </w:sectPr>
      </w:pPr>
    </w:p>
    <w:p>
      <w:pPr>
        <w:jc w:val="both"/>
        <w:rPr>
          <w:rStyle w:val="25"/>
          <w:rFonts w:hint="eastAsia" w:ascii="仿宋" w:hAnsi="仿宋" w:eastAsia="仿宋" w:cs="宋体"/>
          <w:b/>
          <w:bCs/>
          <w:color w:val="000000"/>
          <w:sz w:val="52"/>
          <w:szCs w:val="52"/>
          <w:highlight w:val="none"/>
        </w:rPr>
      </w:pPr>
    </w:p>
    <w:p>
      <w:pPr>
        <w:pStyle w:val="24"/>
        <w:rPr>
          <w:rStyle w:val="25"/>
          <w:rFonts w:hint="eastAsia" w:ascii="仿宋" w:hAnsi="仿宋" w:eastAsia="仿宋" w:cs="宋体"/>
          <w:b/>
          <w:bCs/>
          <w:color w:val="000000"/>
          <w:sz w:val="52"/>
          <w:szCs w:val="52"/>
          <w:highlight w:val="none"/>
        </w:rPr>
      </w:pPr>
    </w:p>
    <w:p>
      <w:pPr>
        <w:pStyle w:val="24"/>
        <w:rPr>
          <w:rStyle w:val="25"/>
          <w:rFonts w:hint="eastAsia" w:ascii="仿宋" w:hAnsi="仿宋" w:eastAsia="仿宋" w:cs="宋体"/>
          <w:b/>
          <w:bCs/>
          <w:color w:val="000000"/>
          <w:sz w:val="52"/>
          <w:szCs w:val="52"/>
          <w:highlight w:val="none"/>
        </w:rPr>
      </w:pPr>
    </w:p>
    <w:p>
      <w:pPr>
        <w:pStyle w:val="24"/>
        <w:rPr>
          <w:rStyle w:val="25"/>
          <w:rFonts w:hint="eastAsia" w:ascii="仿宋" w:hAnsi="仿宋" w:eastAsia="仿宋" w:cs="宋体"/>
          <w:b/>
          <w:bCs/>
          <w:color w:val="000000"/>
          <w:sz w:val="52"/>
          <w:szCs w:val="52"/>
          <w:highlight w:val="none"/>
        </w:rPr>
      </w:pPr>
    </w:p>
    <w:p>
      <w:pPr>
        <w:pStyle w:val="24"/>
        <w:rPr>
          <w:rStyle w:val="25"/>
          <w:rFonts w:hint="eastAsia" w:ascii="仿宋" w:hAnsi="仿宋" w:eastAsia="仿宋" w:cs="宋体"/>
          <w:b/>
          <w:bCs/>
          <w:color w:val="000000"/>
          <w:sz w:val="52"/>
          <w:szCs w:val="52"/>
          <w:highlight w:val="none"/>
        </w:rPr>
      </w:pPr>
    </w:p>
    <w:p>
      <w:pPr>
        <w:pStyle w:val="24"/>
        <w:rPr>
          <w:rStyle w:val="25"/>
          <w:rFonts w:hint="eastAsia" w:ascii="仿宋" w:hAnsi="仿宋" w:eastAsia="仿宋" w:cs="宋体"/>
          <w:b/>
          <w:bCs/>
          <w:color w:val="000000"/>
          <w:sz w:val="52"/>
          <w:szCs w:val="52"/>
          <w:highlight w:val="none"/>
        </w:rPr>
      </w:pPr>
    </w:p>
    <w:p>
      <w:pPr>
        <w:pStyle w:val="24"/>
        <w:rPr>
          <w:rStyle w:val="25"/>
          <w:rFonts w:hint="eastAsia" w:ascii="仿宋" w:hAnsi="仿宋" w:eastAsia="仿宋" w:cs="宋体"/>
          <w:b/>
          <w:bCs/>
          <w:color w:val="000000"/>
          <w:sz w:val="52"/>
          <w:szCs w:val="52"/>
          <w:highlight w:val="none"/>
        </w:rPr>
      </w:pPr>
    </w:p>
    <w:p>
      <w:pPr>
        <w:pStyle w:val="24"/>
        <w:rPr>
          <w:rStyle w:val="25"/>
          <w:rFonts w:hint="eastAsia" w:ascii="仿宋" w:hAnsi="仿宋" w:eastAsia="仿宋" w:cs="宋体"/>
          <w:b/>
          <w:bCs/>
          <w:color w:val="000000"/>
          <w:sz w:val="52"/>
          <w:szCs w:val="52"/>
          <w:highlight w:val="none"/>
        </w:rPr>
      </w:pPr>
    </w:p>
    <w:p>
      <w:pPr>
        <w:pStyle w:val="24"/>
        <w:rPr>
          <w:rStyle w:val="25"/>
          <w:rFonts w:hint="eastAsia" w:ascii="仿宋" w:hAnsi="仿宋" w:eastAsia="仿宋" w:cs="宋体"/>
          <w:b/>
          <w:bCs/>
          <w:color w:val="000000"/>
          <w:sz w:val="52"/>
          <w:szCs w:val="52"/>
          <w:highlight w:val="none"/>
        </w:rPr>
      </w:pPr>
    </w:p>
    <w:p>
      <w:pPr>
        <w:pStyle w:val="24"/>
        <w:rPr>
          <w:rStyle w:val="25"/>
          <w:rFonts w:hint="eastAsia" w:ascii="仿宋" w:hAnsi="仿宋" w:eastAsia="仿宋" w:cs="宋体"/>
          <w:b/>
          <w:bCs/>
          <w:color w:val="000000"/>
          <w:sz w:val="52"/>
          <w:szCs w:val="52"/>
          <w:highlight w:val="none"/>
        </w:rPr>
      </w:pPr>
    </w:p>
    <w:p>
      <w:pPr>
        <w:pStyle w:val="24"/>
        <w:rPr>
          <w:rStyle w:val="25"/>
          <w:rFonts w:hint="eastAsia" w:ascii="仿宋" w:hAnsi="仿宋" w:eastAsia="仿宋" w:cs="宋体"/>
          <w:b/>
          <w:bCs/>
          <w:color w:val="000000"/>
          <w:sz w:val="52"/>
          <w:szCs w:val="52"/>
          <w:highlight w:val="none"/>
        </w:rPr>
      </w:pPr>
    </w:p>
    <w:p>
      <w:pPr>
        <w:pStyle w:val="24"/>
        <w:rPr>
          <w:rStyle w:val="25"/>
          <w:rFonts w:hint="eastAsia" w:ascii="仿宋" w:hAnsi="仿宋" w:eastAsia="仿宋" w:cs="宋体"/>
          <w:b/>
          <w:bCs/>
          <w:color w:val="000000"/>
          <w:sz w:val="52"/>
          <w:szCs w:val="52"/>
          <w:highlight w:val="none"/>
        </w:rPr>
      </w:pPr>
    </w:p>
    <w:p>
      <w:pPr>
        <w:pStyle w:val="24"/>
        <w:rPr>
          <w:rStyle w:val="25"/>
          <w:rFonts w:hint="eastAsia" w:ascii="仿宋" w:hAnsi="仿宋" w:eastAsia="仿宋" w:cs="宋体"/>
          <w:b/>
          <w:bCs/>
          <w:color w:val="000000"/>
          <w:sz w:val="52"/>
          <w:szCs w:val="52"/>
          <w:highlight w:val="none"/>
        </w:rPr>
      </w:pPr>
    </w:p>
    <w:p>
      <w:pPr>
        <w:pStyle w:val="24"/>
        <w:rPr>
          <w:rStyle w:val="25"/>
          <w:rFonts w:hint="eastAsia" w:ascii="仿宋" w:hAnsi="仿宋" w:eastAsia="仿宋" w:cs="宋体"/>
          <w:b/>
          <w:bCs/>
          <w:color w:val="000000"/>
          <w:sz w:val="52"/>
          <w:szCs w:val="52"/>
          <w:highlight w:val="none"/>
        </w:rPr>
      </w:pPr>
    </w:p>
    <w:p>
      <w:pPr>
        <w:pStyle w:val="24"/>
        <w:rPr>
          <w:rStyle w:val="25"/>
          <w:rFonts w:hint="eastAsia" w:ascii="仿宋" w:hAnsi="仿宋" w:eastAsia="仿宋" w:cs="宋体"/>
          <w:b/>
          <w:bCs/>
          <w:color w:val="000000"/>
          <w:sz w:val="52"/>
          <w:szCs w:val="52"/>
          <w:highlight w:val="none"/>
        </w:rPr>
      </w:pPr>
    </w:p>
    <w:p>
      <w:pPr>
        <w:pStyle w:val="24"/>
        <w:rPr>
          <w:rStyle w:val="25"/>
          <w:rFonts w:hint="eastAsia" w:ascii="仿宋" w:hAnsi="仿宋" w:eastAsia="仿宋" w:cs="宋体"/>
          <w:b/>
          <w:bCs/>
          <w:color w:val="000000"/>
          <w:sz w:val="52"/>
          <w:szCs w:val="52"/>
          <w:highlight w:val="none"/>
        </w:rPr>
      </w:pPr>
    </w:p>
    <w:p>
      <w:pPr>
        <w:pStyle w:val="24"/>
        <w:rPr>
          <w:rStyle w:val="25"/>
          <w:rFonts w:hint="eastAsia" w:ascii="仿宋" w:hAnsi="仿宋" w:eastAsia="仿宋" w:cs="宋体"/>
          <w:b/>
          <w:bCs/>
          <w:color w:val="000000"/>
          <w:sz w:val="52"/>
          <w:szCs w:val="52"/>
          <w:highlight w:val="none"/>
        </w:rPr>
      </w:pPr>
    </w:p>
    <w:p>
      <w:pPr>
        <w:pStyle w:val="24"/>
        <w:rPr>
          <w:rStyle w:val="25"/>
          <w:rFonts w:hint="eastAsia" w:ascii="仿宋" w:hAnsi="仿宋" w:eastAsia="仿宋" w:cs="宋体"/>
          <w:b/>
          <w:bCs/>
          <w:color w:val="000000"/>
          <w:sz w:val="52"/>
          <w:szCs w:val="52"/>
          <w:highlight w:val="none"/>
        </w:rPr>
      </w:pPr>
    </w:p>
    <w:p>
      <w:pPr>
        <w:pStyle w:val="24"/>
        <w:rPr>
          <w:rStyle w:val="25"/>
          <w:rFonts w:hint="eastAsia" w:ascii="仿宋" w:hAnsi="仿宋" w:eastAsia="仿宋" w:cs="宋体"/>
          <w:b/>
          <w:bCs/>
          <w:color w:val="000000"/>
          <w:sz w:val="52"/>
          <w:szCs w:val="52"/>
          <w:highlight w:val="none"/>
        </w:rPr>
      </w:pPr>
    </w:p>
    <w:p>
      <w:pPr>
        <w:pStyle w:val="24"/>
        <w:rPr>
          <w:rStyle w:val="25"/>
          <w:rFonts w:hint="eastAsia" w:ascii="仿宋" w:hAnsi="仿宋" w:eastAsia="仿宋" w:cs="宋体"/>
          <w:b/>
          <w:bCs/>
          <w:color w:val="000000"/>
          <w:sz w:val="52"/>
          <w:szCs w:val="52"/>
          <w:highlight w:val="none"/>
        </w:rPr>
      </w:pPr>
    </w:p>
    <w:p>
      <w:pPr>
        <w:jc w:val="center"/>
        <w:rPr>
          <w:rStyle w:val="25"/>
          <w:rFonts w:hint="eastAsia" w:ascii="仿宋" w:hAnsi="仿宋" w:eastAsia="仿宋" w:cs="宋体"/>
          <w:b/>
          <w:bCs/>
          <w:color w:val="000000"/>
          <w:sz w:val="52"/>
          <w:szCs w:val="52"/>
          <w:highlight w:val="none"/>
        </w:rPr>
      </w:pPr>
      <w:bookmarkStart w:id="4" w:name="_Toc13934"/>
    </w:p>
    <w:p>
      <w:pPr>
        <w:jc w:val="center"/>
        <w:rPr>
          <w:rStyle w:val="25"/>
          <w:rFonts w:hint="eastAsia" w:ascii="仿宋" w:hAnsi="仿宋" w:eastAsia="仿宋" w:cs="宋体"/>
          <w:b/>
          <w:bCs/>
          <w:color w:val="000000"/>
          <w:sz w:val="52"/>
          <w:szCs w:val="52"/>
          <w:highlight w:val="none"/>
        </w:rPr>
      </w:pPr>
    </w:p>
    <w:p>
      <w:pPr>
        <w:jc w:val="center"/>
        <w:rPr>
          <w:rStyle w:val="25"/>
          <w:rFonts w:hint="eastAsia" w:ascii="仿宋" w:hAnsi="仿宋" w:eastAsia="仿宋" w:cs="宋体"/>
          <w:b/>
          <w:bCs/>
          <w:color w:val="000000"/>
          <w:sz w:val="52"/>
          <w:szCs w:val="52"/>
          <w:highlight w:val="none"/>
        </w:rPr>
      </w:pPr>
    </w:p>
    <w:p>
      <w:pPr>
        <w:jc w:val="center"/>
        <w:rPr>
          <w:rStyle w:val="25"/>
          <w:rFonts w:ascii="仿宋" w:hAnsi="仿宋" w:eastAsia="仿宋" w:cs="宋体"/>
          <w:b/>
          <w:bCs/>
          <w:color w:val="000000"/>
          <w:sz w:val="56"/>
          <w:szCs w:val="56"/>
          <w:highlight w:val="none"/>
        </w:rPr>
      </w:pPr>
      <w:r>
        <w:rPr>
          <w:rStyle w:val="25"/>
          <w:rFonts w:hint="eastAsia" w:ascii="仿宋" w:hAnsi="仿宋" w:eastAsia="仿宋" w:cs="宋体"/>
          <w:b/>
          <w:bCs/>
          <w:color w:val="000000"/>
          <w:sz w:val="56"/>
          <w:szCs w:val="56"/>
          <w:highlight w:val="none"/>
          <w:lang w:val="en-US" w:eastAsia="zh-CN"/>
        </w:rPr>
        <w:t>采购</w:t>
      </w:r>
      <w:r>
        <w:rPr>
          <w:rStyle w:val="25"/>
          <w:rFonts w:hint="eastAsia" w:ascii="仿宋" w:hAnsi="仿宋" w:eastAsia="仿宋" w:cs="宋体"/>
          <w:b/>
          <w:bCs/>
          <w:color w:val="000000"/>
          <w:sz w:val="56"/>
          <w:szCs w:val="56"/>
          <w:highlight w:val="none"/>
        </w:rPr>
        <w:t>文件</w:t>
      </w:r>
    </w:p>
    <w:bookmarkEnd w:id="4"/>
    <w:p>
      <w:pPr>
        <w:ind w:firstLine="363"/>
        <w:jc w:val="center"/>
        <w:rPr>
          <w:rStyle w:val="25"/>
          <w:rFonts w:ascii="仿宋" w:hAnsi="仿宋" w:eastAsia="仿宋" w:cs="宋体"/>
          <w:b/>
          <w:bCs/>
          <w:color w:val="000000"/>
          <w:sz w:val="52"/>
          <w:szCs w:val="52"/>
          <w:highlight w:val="none"/>
        </w:rPr>
      </w:pPr>
    </w:p>
    <w:p>
      <w:pPr>
        <w:jc w:val="center"/>
        <w:rPr>
          <w:rStyle w:val="25"/>
          <w:rFonts w:ascii="仿宋" w:hAnsi="仿宋" w:eastAsia="仿宋" w:cs="宋体"/>
          <w:b/>
          <w:bCs/>
          <w:color w:val="000000"/>
          <w:szCs w:val="21"/>
          <w:highlight w:val="none"/>
        </w:rPr>
      </w:pPr>
    </w:p>
    <w:p>
      <w:pPr>
        <w:pStyle w:val="17"/>
        <w:ind w:firstLine="280"/>
        <w:rPr>
          <w:rFonts w:hint="eastAsia"/>
          <w:highlight w:val="none"/>
        </w:rPr>
      </w:pPr>
    </w:p>
    <w:p>
      <w:pPr>
        <w:rPr>
          <w:rFonts w:hint="eastAsia"/>
          <w:highlight w:val="none"/>
        </w:rPr>
      </w:pPr>
    </w:p>
    <w:p>
      <w:pPr>
        <w:tabs>
          <w:tab w:val="left" w:pos="2100"/>
        </w:tabs>
        <w:snapToGrid w:val="0"/>
        <w:spacing w:line="360" w:lineRule="auto"/>
        <w:ind w:left="2087" w:leftChars="-70" w:hanging="2255" w:hangingChars="702"/>
        <w:rPr>
          <w:rFonts w:hint="eastAsia" w:ascii="仿宋" w:hAnsi="仿宋" w:eastAsia="仿宋" w:cs="仿宋"/>
          <w:b/>
          <w:color w:val="000000"/>
          <w:spacing w:val="-20"/>
          <w:sz w:val="32"/>
          <w:szCs w:val="32"/>
          <w:highlight w:val="none"/>
          <w:lang w:eastAsia="zh-CN"/>
        </w:rPr>
      </w:pPr>
      <w:r>
        <w:rPr>
          <w:rFonts w:hint="eastAsia" w:ascii="仿宋" w:hAnsi="仿宋" w:eastAsia="仿宋" w:cs="仿宋"/>
          <w:b/>
          <w:color w:val="000000"/>
          <w:sz w:val="32"/>
          <w:szCs w:val="32"/>
          <w:highlight w:val="none"/>
        </w:rPr>
        <w:t>招标项目名称：</w:t>
      </w:r>
      <w:r>
        <w:rPr>
          <w:rFonts w:hint="eastAsia" w:ascii="仿宋" w:hAnsi="仿宋" w:eastAsia="仿宋" w:cs="仿宋"/>
          <w:b/>
          <w:color w:val="000000"/>
          <w:spacing w:val="-20"/>
          <w:sz w:val="32"/>
          <w:szCs w:val="32"/>
          <w:highlight w:val="none"/>
          <w:lang w:eastAsia="zh-CN"/>
        </w:rPr>
        <w:t>2023年度米东区公共绿化养护项目第1包</w:t>
      </w:r>
    </w:p>
    <w:p>
      <w:pPr>
        <w:tabs>
          <w:tab w:val="left" w:pos="2100"/>
        </w:tabs>
        <w:snapToGrid w:val="0"/>
        <w:spacing w:line="360" w:lineRule="auto"/>
        <w:ind w:left="2087" w:leftChars="-70" w:hanging="2255" w:hangingChars="702"/>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采购人（盖章）：乌鲁木齐市米东区园林管理局</w:t>
      </w:r>
    </w:p>
    <w:p>
      <w:pPr>
        <w:tabs>
          <w:tab w:val="left" w:pos="2100"/>
        </w:tabs>
        <w:snapToGrid w:val="0"/>
        <w:spacing w:line="360" w:lineRule="auto"/>
        <w:ind w:left="2087" w:leftChars="-70" w:hanging="2255" w:hangingChars="702"/>
        <w:rPr>
          <w:rFonts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法定代表人或授权代理人（签字或盖章）：</w:t>
      </w:r>
    </w:p>
    <w:p>
      <w:pPr>
        <w:tabs>
          <w:tab w:val="left" w:pos="2100"/>
        </w:tabs>
        <w:snapToGrid w:val="0"/>
        <w:spacing w:line="360" w:lineRule="auto"/>
        <w:ind w:left="2087" w:leftChars="-70" w:hanging="2255" w:hangingChars="702"/>
        <w:rPr>
          <w:rFonts w:hint="default" w:ascii="仿宋" w:hAnsi="仿宋" w:eastAsia="仿宋" w:cs="仿宋"/>
          <w:b/>
          <w:color w:val="000000"/>
          <w:sz w:val="32"/>
          <w:szCs w:val="32"/>
          <w:highlight w:val="none"/>
          <w:lang w:val="en-US" w:eastAsia="zh-CN"/>
        </w:rPr>
      </w:pPr>
      <w:r>
        <w:rPr>
          <w:rFonts w:hint="eastAsia" w:ascii="仿宋" w:hAnsi="仿宋" w:eastAsia="仿宋" w:cs="仿宋"/>
          <w:b/>
          <w:color w:val="000000"/>
          <w:sz w:val="32"/>
          <w:szCs w:val="32"/>
          <w:highlight w:val="none"/>
        </w:rPr>
        <w:t>联系人：</w:t>
      </w:r>
      <w:r>
        <w:rPr>
          <w:rFonts w:hint="eastAsia" w:ascii="仿宋" w:hAnsi="仿宋" w:eastAsia="仿宋" w:cs="仿宋"/>
          <w:b/>
          <w:color w:val="000000"/>
          <w:sz w:val="32"/>
          <w:szCs w:val="32"/>
          <w:highlight w:val="none"/>
          <w:lang w:val="en-US" w:eastAsia="zh-CN"/>
        </w:rPr>
        <w:t>马科长</w:t>
      </w:r>
    </w:p>
    <w:p>
      <w:pPr>
        <w:tabs>
          <w:tab w:val="left" w:pos="2100"/>
        </w:tabs>
        <w:snapToGrid w:val="0"/>
        <w:spacing w:line="360" w:lineRule="auto"/>
        <w:ind w:left="2087" w:leftChars="-70" w:hanging="2255" w:hangingChars="702"/>
        <w:rPr>
          <w:rFonts w:hint="default" w:ascii="仿宋" w:hAnsi="仿宋" w:eastAsia="仿宋" w:cs="仿宋"/>
          <w:b/>
          <w:color w:val="000000"/>
          <w:sz w:val="32"/>
          <w:szCs w:val="32"/>
          <w:highlight w:val="none"/>
          <w:lang w:val="en-US" w:eastAsia="zh-CN"/>
        </w:rPr>
      </w:pPr>
      <w:r>
        <w:rPr>
          <w:rFonts w:hint="eastAsia" w:ascii="仿宋" w:hAnsi="仿宋" w:eastAsia="仿宋" w:cs="仿宋"/>
          <w:b/>
          <w:color w:val="000000"/>
          <w:sz w:val="32"/>
          <w:szCs w:val="32"/>
          <w:highlight w:val="none"/>
        </w:rPr>
        <w:t>联系方式：0991-</w:t>
      </w:r>
      <w:r>
        <w:rPr>
          <w:rFonts w:hint="eastAsia" w:ascii="仿宋" w:hAnsi="仿宋" w:eastAsia="仿宋" w:cs="仿宋"/>
          <w:b/>
          <w:color w:val="000000"/>
          <w:sz w:val="32"/>
          <w:szCs w:val="32"/>
          <w:highlight w:val="none"/>
          <w:lang w:val="en-US" w:eastAsia="zh-CN"/>
        </w:rPr>
        <w:t>3391061</w:t>
      </w:r>
    </w:p>
    <w:p>
      <w:pPr>
        <w:pStyle w:val="17"/>
        <w:snapToGrid w:val="0"/>
        <w:ind w:firstLine="280"/>
        <w:rPr>
          <w:rFonts w:hint="eastAsia"/>
          <w:highlight w:val="none"/>
        </w:rPr>
      </w:pPr>
    </w:p>
    <w:p>
      <w:pPr>
        <w:rPr>
          <w:rFonts w:hint="eastAsia"/>
          <w:highlight w:val="none"/>
        </w:rPr>
      </w:pPr>
    </w:p>
    <w:p>
      <w:pPr>
        <w:pStyle w:val="17"/>
        <w:ind w:firstLine="280"/>
        <w:rPr>
          <w:highlight w:val="none"/>
        </w:rPr>
      </w:pPr>
    </w:p>
    <w:p>
      <w:pPr>
        <w:tabs>
          <w:tab w:val="left" w:pos="2100"/>
        </w:tabs>
        <w:snapToGrid w:val="0"/>
        <w:spacing w:line="360" w:lineRule="auto"/>
        <w:ind w:left="2087" w:leftChars="-70" w:hanging="2255" w:hangingChars="702"/>
        <w:rPr>
          <w:rFonts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采购代理机构（盖章）：中建安工程管理有限公司</w:t>
      </w:r>
    </w:p>
    <w:p>
      <w:pPr>
        <w:tabs>
          <w:tab w:val="left" w:pos="2100"/>
        </w:tabs>
        <w:snapToGrid w:val="0"/>
        <w:spacing w:line="360" w:lineRule="auto"/>
        <w:ind w:left="2087" w:leftChars="-70" w:hanging="2255" w:hangingChars="702"/>
        <w:rPr>
          <w:rFonts w:ascii="仿宋" w:hAnsi="仿宋" w:eastAsia="仿宋" w:cs="仿宋"/>
          <w:b/>
          <w:color w:val="000000"/>
          <w:sz w:val="32"/>
          <w:szCs w:val="32"/>
        </w:rPr>
      </w:pPr>
      <w:r>
        <w:rPr>
          <w:rFonts w:hint="eastAsia" w:ascii="仿宋" w:hAnsi="仿宋" w:eastAsia="仿宋" w:cs="仿宋"/>
          <w:b/>
          <w:color w:val="000000"/>
          <w:sz w:val="32"/>
          <w:szCs w:val="32"/>
          <w:highlight w:val="none"/>
        </w:rPr>
        <w:t>法</w:t>
      </w:r>
      <w:r>
        <w:rPr>
          <w:rFonts w:hint="eastAsia" w:ascii="仿宋" w:hAnsi="仿宋" w:eastAsia="仿宋" w:cs="仿宋"/>
          <w:b/>
          <w:color w:val="000000"/>
          <w:sz w:val="32"/>
          <w:szCs w:val="32"/>
        </w:rPr>
        <w:t>定代表人（盖章）：付硕</w:t>
      </w:r>
    </w:p>
    <w:p>
      <w:pPr>
        <w:tabs>
          <w:tab w:val="left" w:pos="2100"/>
        </w:tabs>
        <w:snapToGrid w:val="0"/>
        <w:spacing w:line="360" w:lineRule="auto"/>
        <w:ind w:left="2087" w:leftChars="-70" w:hanging="2255" w:hangingChars="702"/>
        <w:outlineLvl w:val="0"/>
        <w:rPr>
          <w:rFonts w:hint="default" w:ascii="仿宋" w:hAnsi="仿宋" w:eastAsia="仿宋" w:cs="仿宋"/>
          <w:b/>
          <w:color w:val="000000"/>
          <w:sz w:val="32"/>
          <w:szCs w:val="32"/>
          <w:lang w:val="en-US" w:eastAsia="zh-CN"/>
        </w:rPr>
      </w:pPr>
      <w:bookmarkStart w:id="5" w:name="_Toc12444"/>
      <w:bookmarkStart w:id="6" w:name="_Toc23872"/>
      <w:r>
        <w:rPr>
          <w:rFonts w:hint="eastAsia" w:ascii="仿宋" w:hAnsi="仿宋" w:eastAsia="仿宋" w:cs="仿宋"/>
          <w:b/>
          <w:color w:val="000000"/>
          <w:sz w:val="32"/>
          <w:szCs w:val="32"/>
        </w:rPr>
        <w:t>项目负责人：彭小倬、</w:t>
      </w:r>
      <w:r>
        <w:rPr>
          <w:rFonts w:hint="eastAsia" w:ascii="仿宋" w:hAnsi="仿宋" w:eastAsia="仿宋" w:cs="仿宋"/>
          <w:b/>
          <w:color w:val="000000"/>
          <w:sz w:val="32"/>
          <w:szCs w:val="32"/>
          <w:lang w:val="en-US" w:eastAsia="zh-CN"/>
        </w:rPr>
        <w:t>马晓琴</w:t>
      </w:r>
      <w:r>
        <w:rPr>
          <w:rFonts w:hint="eastAsia" w:ascii="仿宋" w:hAnsi="仿宋" w:eastAsia="仿宋" w:cs="仿宋"/>
          <w:b/>
          <w:color w:val="000000"/>
          <w:sz w:val="32"/>
          <w:szCs w:val="32"/>
          <w:lang w:eastAsia="zh-CN"/>
        </w:rPr>
        <w:t>、</w:t>
      </w:r>
      <w:bookmarkEnd w:id="5"/>
      <w:bookmarkEnd w:id="6"/>
      <w:r>
        <w:rPr>
          <w:rFonts w:hint="eastAsia" w:ascii="仿宋" w:hAnsi="仿宋" w:eastAsia="仿宋" w:cs="仿宋"/>
          <w:b/>
          <w:color w:val="000000"/>
          <w:sz w:val="32"/>
          <w:szCs w:val="32"/>
          <w:lang w:val="en-US" w:eastAsia="zh-CN"/>
        </w:rPr>
        <w:t>王迪</w:t>
      </w:r>
    </w:p>
    <w:p>
      <w:pPr>
        <w:tabs>
          <w:tab w:val="left" w:pos="2100"/>
        </w:tabs>
        <w:snapToGrid w:val="0"/>
        <w:spacing w:line="360" w:lineRule="auto"/>
        <w:ind w:left="2087" w:leftChars="-70" w:hanging="2255" w:hangingChars="702"/>
        <w:rPr>
          <w:rFonts w:hint="eastAsia" w:ascii="仿宋" w:hAnsi="仿宋" w:eastAsia="仿宋" w:cs="仿宋"/>
          <w:b/>
          <w:color w:val="000000"/>
          <w:sz w:val="30"/>
          <w:szCs w:val="30"/>
          <w:lang w:val="en-US" w:eastAsia="zh-CN"/>
        </w:rPr>
      </w:pPr>
      <w:r>
        <w:rPr>
          <w:rFonts w:hint="eastAsia" w:ascii="仿宋" w:hAnsi="仿宋" w:eastAsia="仿宋" w:cs="仿宋"/>
          <w:b/>
          <w:color w:val="000000"/>
          <w:sz w:val="32"/>
          <w:szCs w:val="32"/>
        </w:rPr>
        <w:t>联系电话：</w:t>
      </w:r>
      <w:r>
        <w:rPr>
          <w:rFonts w:hint="eastAsia" w:ascii="仿宋" w:hAnsi="仿宋" w:eastAsia="仿宋" w:cs="仿宋"/>
          <w:b/>
          <w:color w:val="000000"/>
          <w:sz w:val="30"/>
          <w:szCs w:val="30"/>
        </w:rPr>
        <w:t>0991-3331780、13999253263、</w:t>
      </w:r>
      <w:r>
        <w:rPr>
          <w:rFonts w:hint="eastAsia" w:ascii="仿宋" w:hAnsi="仿宋" w:eastAsia="仿宋" w:cs="仿宋"/>
          <w:b/>
          <w:color w:val="000000"/>
          <w:sz w:val="30"/>
          <w:szCs w:val="30"/>
          <w:lang w:val="en-US" w:eastAsia="zh-CN"/>
        </w:rPr>
        <w:t>18299092919</w:t>
      </w:r>
    </w:p>
    <w:p>
      <w:pPr>
        <w:tabs>
          <w:tab w:val="left" w:pos="2100"/>
        </w:tabs>
        <w:snapToGrid w:val="0"/>
        <w:spacing w:line="360" w:lineRule="auto"/>
        <w:ind w:left="1453" w:leftChars="-69" w:hanging="1619" w:hangingChars="504"/>
        <w:rPr>
          <w:rFonts w:hint="eastAsia" w:ascii="仿宋" w:hAnsi="仿宋" w:eastAsia="仿宋" w:cs="仿宋"/>
          <w:b/>
          <w:color w:val="000000"/>
          <w:w w:val="90"/>
          <w:sz w:val="32"/>
          <w:szCs w:val="32"/>
        </w:rPr>
      </w:pPr>
      <w:r>
        <w:rPr>
          <w:rFonts w:hint="eastAsia" w:ascii="仿宋" w:hAnsi="仿宋" w:eastAsia="仿宋" w:cs="仿宋"/>
          <w:b/>
          <w:color w:val="000000"/>
          <w:sz w:val="32"/>
          <w:szCs w:val="32"/>
        </w:rPr>
        <w:t>联系地址：</w:t>
      </w:r>
      <w:r>
        <w:rPr>
          <w:rFonts w:hint="eastAsia" w:ascii="仿宋" w:hAnsi="仿宋" w:eastAsia="仿宋" w:cs="仿宋"/>
          <w:b/>
          <w:color w:val="000000"/>
          <w:spacing w:val="-20"/>
          <w:w w:val="90"/>
          <w:sz w:val="32"/>
          <w:szCs w:val="32"/>
          <w:highlight w:val="none"/>
        </w:rPr>
        <w:t>乌鲁木齐市高新区（新市区）新医路165号</w:t>
      </w:r>
      <w:bookmarkStart w:id="7" w:name="_Toc25903"/>
      <w:bookmarkStart w:id="8" w:name="_Toc26565"/>
      <w:r>
        <w:rPr>
          <w:rFonts w:hint="eastAsia" w:ascii="仿宋" w:hAnsi="仿宋" w:eastAsia="仿宋" w:cs="仿宋"/>
          <w:b/>
          <w:color w:val="000000"/>
          <w:spacing w:val="-20"/>
          <w:w w:val="90"/>
          <w:sz w:val="32"/>
          <w:szCs w:val="32"/>
          <w:highlight w:val="none"/>
        </w:rPr>
        <w:t>汇文大厦1栋</w:t>
      </w:r>
      <w:r>
        <w:rPr>
          <w:rFonts w:hint="eastAsia" w:ascii="仿宋" w:hAnsi="仿宋" w:eastAsia="仿宋" w:cs="仿宋"/>
          <w:b/>
          <w:color w:val="000000"/>
          <w:spacing w:val="-20"/>
          <w:w w:val="90"/>
          <w:sz w:val="32"/>
          <w:szCs w:val="32"/>
          <w:highlight w:val="none"/>
          <w:lang w:val="en-US" w:eastAsia="zh-CN"/>
        </w:rPr>
        <w:t>6</w:t>
      </w:r>
      <w:r>
        <w:rPr>
          <w:rFonts w:hint="eastAsia" w:ascii="仿宋" w:hAnsi="仿宋" w:eastAsia="仿宋" w:cs="仿宋"/>
          <w:b/>
          <w:color w:val="000000"/>
          <w:spacing w:val="-20"/>
          <w:w w:val="90"/>
          <w:sz w:val="32"/>
          <w:szCs w:val="32"/>
          <w:highlight w:val="none"/>
        </w:rPr>
        <w:t>层A座</w:t>
      </w:r>
      <w:bookmarkEnd w:id="7"/>
      <w:bookmarkEnd w:id="8"/>
    </w:p>
    <w:p>
      <w:pPr>
        <w:tabs>
          <w:tab w:val="left" w:pos="2100"/>
        </w:tabs>
        <w:snapToGrid w:val="0"/>
        <w:spacing w:line="360" w:lineRule="auto"/>
        <w:ind w:left="2087" w:leftChars="-70" w:hanging="2255" w:hangingChars="702"/>
        <w:rPr>
          <w:rFonts w:hint="eastAsia" w:ascii="仿宋" w:hAnsi="仿宋" w:eastAsia="仿宋" w:cs="仿宋"/>
          <w:b/>
          <w:color w:val="000000"/>
          <w:sz w:val="32"/>
          <w:szCs w:val="32"/>
        </w:rPr>
      </w:pPr>
    </w:p>
    <w:p>
      <w:pPr>
        <w:pStyle w:val="17"/>
        <w:ind w:firstLine="280"/>
        <w:rPr>
          <w:rFonts w:hint="eastAsia"/>
        </w:rPr>
      </w:pPr>
    </w:p>
    <w:p>
      <w:pPr>
        <w:rPr>
          <w:rFonts w:hint="eastAsia"/>
        </w:rPr>
      </w:pPr>
    </w:p>
    <w:p>
      <w:pPr>
        <w:pStyle w:val="17"/>
        <w:ind w:firstLine="280"/>
        <w:rPr>
          <w:rFonts w:hint="eastAsia"/>
        </w:rPr>
      </w:pPr>
    </w:p>
    <w:p>
      <w:pPr>
        <w:pStyle w:val="17"/>
        <w:ind w:firstLine="280"/>
        <w:rPr>
          <w:rFonts w:hint="eastAsia"/>
        </w:rPr>
        <w:sectPr>
          <w:headerReference r:id="rId3" w:type="default"/>
          <w:footerReference r:id="rId4" w:type="default"/>
          <w:pgSz w:w="11907" w:h="16840"/>
          <w:pgMar w:top="1440" w:right="1531" w:bottom="1440" w:left="1531" w:header="720" w:footer="720" w:gutter="0"/>
          <w:pgNumType w:start="1"/>
          <w:cols w:space="720" w:num="1"/>
        </w:sectPr>
      </w:pPr>
    </w:p>
    <w:p>
      <w:pPr>
        <w:rPr>
          <w:rFonts w:hint="eastAsia"/>
        </w:rPr>
      </w:pPr>
    </w:p>
    <w:p>
      <w:pPr>
        <w:keepNext w:val="0"/>
        <w:keepLines w:val="0"/>
        <w:pageBreakBefore/>
        <w:widowControl w:val="0"/>
        <w:kinsoku/>
        <w:wordWrap/>
        <w:overflowPunct/>
        <w:topLinePunct w:val="0"/>
        <w:autoSpaceDE w:val="0"/>
        <w:autoSpaceDN w:val="0"/>
        <w:bidi w:val="0"/>
        <w:adjustRightInd w:val="0"/>
        <w:snapToGrid/>
        <w:spacing w:before="0" w:beforeLines="0" w:after="0" w:afterLines="0" w:line="240" w:lineRule="auto"/>
        <w:ind w:left="0" w:leftChars="0" w:right="0" w:rightChars="0" w:firstLine="0" w:firstLineChars="0"/>
        <w:jc w:val="center"/>
        <w:textAlignment w:val="auto"/>
        <w:rPr>
          <w:rFonts w:ascii="宋体" w:hAnsi="宋体" w:eastAsia="宋体" w:cs="Times New Roman"/>
          <w:b/>
          <w:bCs/>
          <w:sz w:val="22"/>
          <w:szCs w:val="28"/>
          <w:lang w:val="en-US" w:eastAsia="zh-CN" w:bidi="ar-SA"/>
        </w:rPr>
        <w:sectPr>
          <w:footerReference r:id="rId5" w:type="default"/>
          <w:pgSz w:w="11907" w:h="16840"/>
          <w:pgMar w:top="1440" w:right="1531" w:bottom="1440" w:left="1531" w:header="720" w:footer="720" w:gutter="0"/>
          <w:pgNumType w:start="1"/>
          <w:cols w:space="720" w:num="1"/>
        </w:sectPr>
      </w:pPr>
    </w:p>
    <w:sdt>
      <w:sdtPr>
        <w:rPr>
          <w:rFonts w:ascii="宋体" w:hAnsi="宋体" w:eastAsia="宋体" w:cs="Times New Roman"/>
          <w:b/>
          <w:bCs/>
          <w:sz w:val="22"/>
          <w:szCs w:val="28"/>
          <w:highlight w:val="none"/>
          <w:lang w:val="en-US" w:eastAsia="zh-CN" w:bidi="ar-SA"/>
        </w:rPr>
        <w:id w:val="147455625"/>
        <w15:color w:val="DBDBDB"/>
        <w:docPartObj>
          <w:docPartGallery w:val="Table of Contents"/>
          <w:docPartUnique/>
        </w:docPartObj>
      </w:sdtPr>
      <w:sdtEndPr>
        <w:rPr>
          <w:rFonts w:ascii="宋体" w:hAnsi="宋体" w:eastAsia="宋体" w:cs="Times New Roman"/>
          <w:b/>
          <w:bCs/>
          <w:sz w:val="24"/>
          <w:szCs w:val="24"/>
          <w:highlight w:val="yellow"/>
          <w:lang w:val="en-US" w:eastAsia="zh-CN" w:bidi="ar-SA"/>
        </w:rPr>
      </w:sdtEndPr>
      <w:sdtContent>
        <w:p>
          <w:pPr>
            <w:keepNext w:val="0"/>
            <w:keepLines w:val="0"/>
            <w:pageBreakBefore/>
            <w:widowControl w:val="0"/>
            <w:kinsoku/>
            <w:wordWrap/>
            <w:overflowPunct/>
            <w:topLinePunct w:val="0"/>
            <w:autoSpaceDE w:val="0"/>
            <w:autoSpaceDN w:val="0"/>
            <w:bidi w:val="0"/>
            <w:adjustRightInd w:val="0"/>
            <w:snapToGrid/>
            <w:spacing w:before="0" w:beforeLines="0" w:after="0" w:afterLines="0" w:line="240" w:lineRule="auto"/>
            <w:ind w:left="0" w:leftChars="0" w:right="0" w:rightChars="0" w:firstLine="0" w:firstLineChars="0"/>
            <w:jc w:val="center"/>
            <w:textAlignment w:val="auto"/>
            <w:rPr>
              <w:rFonts w:hint="eastAsia" w:ascii="仿宋" w:hAnsi="仿宋" w:eastAsia="仿宋" w:cs="仿宋"/>
              <w:b/>
              <w:bCs/>
              <w:sz w:val="40"/>
              <w:szCs w:val="40"/>
              <w:highlight w:val="none"/>
            </w:rPr>
          </w:pPr>
          <w:bookmarkStart w:id="9" w:name="_Toc20428"/>
          <w:r>
            <w:rPr>
              <w:rFonts w:hint="eastAsia" w:ascii="仿宋" w:hAnsi="仿宋" w:eastAsia="仿宋" w:cs="仿宋"/>
              <w:b/>
              <w:bCs/>
              <w:sz w:val="32"/>
              <w:szCs w:val="40"/>
              <w:highlight w:val="none"/>
            </w:rPr>
            <w:t>目录</w:t>
          </w:r>
        </w:p>
        <w:p>
          <w:pPr>
            <w:pStyle w:val="48"/>
            <w:tabs>
              <w:tab w:val="right" w:leader="dot" w:pos="8845"/>
            </w:tabs>
            <w:rPr>
              <w:sz w:val="24"/>
              <w:szCs w:val="24"/>
            </w:rPr>
          </w:pPr>
          <w:r>
            <w:rPr>
              <w:sz w:val="24"/>
              <w:szCs w:val="24"/>
            </w:rPr>
            <w:fldChar w:fldCharType="begin"/>
          </w:r>
          <w:r>
            <w:rPr>
              <w:sz w:val="24"/>
              <w:szCs w:val="24"/>
            </w:rPr>
            <w:instrText xml:space="preserve">TOC \o "1-3" \h \u </w:instrText>
          </w:r>
          <w:r>
            <w:rPr>
              <w:sz w:val="24"/>
              <w:szCs w:val="24"/>
            </w:rPr>
            <w:fldChar w:fldCharType="separate"/>
          </w:r>
        </w:p>
        <w:p>
          <w:pPr>
            <w:pStyle w:val="48"/>
            <w:tabs>
              <w:tab w:val="right" w:leader="dot" w:pos="8845"/>
            </w:tabs>
            <w:spacing w:line="480" w:lineRule="auto"/>
            <w:rPr>
              <w:rFonts w:hint="eastAsia" w:ascii="仿宋" w:hAnsi="仿宋" w:eastAsia="仿宋" w:cs="仿宋"/>
              <w:bCs/>
              <w:sz w:val="28"/>
              <w:szCs w:val="28"/>
            </w:rPr>
          </w:pPr>
          <w:r>
            <w:rPr>
              <w:rFonts w:hint="eastAsia" w:ascii="仿宋" w:hAnsi="仿宋" w:eastAsia="仿宋" w:cs="仿宋"/>
              <w:b/>
              <w:bCs w:val="0"/>
              <w:sz w:val="28"/>
              <w:szCs w:val="28"/>
            </w:rPr>
            <w:fldChar w:fldCharType="begin"/>
          </w:r>
          <w:r>
            <w:rPr>
              <w:rFonts w:hint="eastAsia" w:ascii="仿宋" w:hAnsi="仿宋" w:eastAsia="仿宋" w:cs="仿宋"/>
              <w:b/>
              <w:bCs w:val="0"/>
              <w:sz w:val="28"/>
              <w:szCs w:val="28"/>
            </w:rPr>
            <w:instrText xml:space="preserve"> HYPERLINK \l _Toc25186 </w:instrText>
          </w:r>
          <w:r>
            <w:rPr>
              <w:rFonts w:hint="eastAsia" w:ascii="仿宋" w:hAnsi="仿宋" w:eastAsia="仿宋" w:cs="仿宋"/>
              <w:b/>
              <w:bCs w:val="0"/>
              <w:sz w:val="28"/>
              <w:szCs w:val="28"/>
            </w:rPr>
            <w:fldChar w:fldCharType="separate"/>
          </w:r>
          <w:r>
            <w:rPr>
              <w:rFonts w:hint="eastAsia" w:ascii="仿宋" w:hAnsi="仿宋" w:eastAsia="仿宋" w:cs="仿宋"/>
              <w:b/>
              <w:bCs w:val="0"/>
              <w:sz w:val="28"/>
              <w:szCs w:val="28"/>
            </w:rPr>
            <w:t>第一章  招标公告</w:t>
          </w:r>
          <w:r>
            <w:rPr>
              <w:rFonts w:hint="eastAsia" w:ascii="仿宋" w:hAnsi="仿宋" w:eastAsia="仿宋" w:cs="仿宋"/>
              <w:b/>
              <w:bCs w:val="0"/>
              <w:sz w:val="28"/>
              <w:szCs w:val="28"/>
            </w:rPr>
            <w:tab/>
          </w:r>
          <w:r>
            <w:rPr>
              <w:rFonts w:hint="eastAsia" w:ascii="仿宋" w:hAnsi="仿宋" w:eastAsia="仿宋" w:cs="仿宋"/>
              <w:b/>
              <w:bCs w:val="0"/>
              <w:sz w:val="28"/>
              <w:szCs w:val="28"/>
            </w:rPr>
            <w:fldChar w:fldCharType="begin"/>
          </w:r>
          <w:r>
            <w:rPr>
              <w:rFonts w:hint="eastAsia" w:ascii="仿宋" w:hAnsi="仿宋" w:eastAsia="仿宋" w:cs="仿宋"/>
              <w:b/>
              <w:bCs w:val="0"/>
              <w:sz w:val="28"/>
              <w:szCs w:val="28"/>
            </w:rPr>
            <w:instrText xml:space="preserve"> PAGEREF _Toc25186 \h </w:instrText>
          </w:r>
          <w:r>
            <w:rPr>
              <w:rFonts w:hint="eastAsia" w:ascii="仿宋" w:hAnsi="仿宋" w:eastAsia="仿宋" w:cs="仿宋"/>
              <w:b/>
              <w:bCs w:val="0"/>
              <w:sz w:val="28"/>
              <w:szCs w:val="28"/>
            </w:rPr>
            <w:fldChar w:fldCharType="separate"/>
          </w:r>
          <w:r>
            <w:rPr>
              <w:rFonts w:hint="eastAsia" w:ascii="仿宋" w:hAnsi="仿宋" w:eastAsia="仿宋" w:cs="仿宋"/>
              <w:b/>
              <w:bCs w:val="0"/>
              <w:sz w:val="28"/>
              <w:szCs w:val="28"/>
            </w:rPr>
            <w:t>1</w:t>
          </w:r>
          <w:r>
            <w:rPr>
              <w:rFonts w:hint="eastAsia" w:ascii="仿宋" w:hAnsi="仿宋" w:eastAsia="仿宋" w:cs="仿宋"/>
              <w:b/>
              <w:bCs w:val="0"/>
              <w:sz w:val="28"/>
              <w:szCs w:val="28"/>
            </w:rPr>
            <w:fldChar w:fldCharType="end"/>
          </w:r>
          <w:r>
            <w:rPr>
              <w:rFonts w:hint="eastAsia" w:ascii="仿宋" w:hAnsi="仿宋" w:eastAsia="仿宋" w:cs="仿宋"/>
              <w:b/>
              <w:bCs w:val="0"/>
              <w:sz w:val="28"/>
              <w:szCs w:val="28"/>
            </w:rPr>
            <w:fldChar w:fldCharType="end"/>
          </w:r>
        </w:p>
        <w:p>
          <w:pPr>
            <w:pStyle w:val="48"/>
            <w:tabs>
              <w:tab w:val="right" w:leader="dot" w:pos="8845"/>
            </w:tabs>
            <w:spacing w:line="480" w:lineRule="auto"/>
            <w:rPr>
              <w:rFonts w:hint="eastAsia" w:ascii="仿宋" w:hAnsi="仿宋" w:eastAsia="仿宋" w:cs="仿宋"/>
              <w:b/>
              <w:bCs w:val="0"/>
              <w:sz w:val="28"/>
              <w:szCs w:val="28"/>
            </w:rPr>
          </w:pPr>
          <w:r>
            <w:rPr>
              <w:rFonts w:hint="eastAsia" w:ascii="仿宋" w:hAnsi="仿宋" w:eastAsia="仿宋" w:cs="仿宋"/>
              <w:b/>
              <w:bCs w:val="0"/>
              <w:sz w:val="28"/>
              <w:szCs w:val="28"/>
            </w:rPr>
            <w:fldChar w:fldCharType="begin"/>
          </w:r>
          <w:r>
            <w:rPr>
              <w:rFonts w:hint="eastAsia" w:ascii="仿宋" w:hAnsi="仿宋" w:eastAsia="仿宋" w:cs="仿宋"/>
              <w:b/>
              <w:bCs w:val="0"/>
              <w:sz w:val="28"/>
              <w:szCs w:val="28"/>
            </w:rPr>
            <w:instrText xml:space="preserve"> HYPERLINK \l _Toc8843 </w:instrText>
          </w:r>
          <w:r>
            <w:rPr>
              <w:rFonts w:hint="eastAsia" w:ascii="仿宋" w:hAnsi="仿宋" w:eastAsia="仿宋" w:cs="仿宋"/>
              <w:b/>
              <w:bCs w:val="0"/>
              <w:sz w:val="28"/>
              <w:szCs w:val="28"/>
            </w:rPr>
            <w:fldChar w:fldCharType="separate"/>
          </w:r>
          <w:r>
            <w:rPr>
              <w:rFonts w:hint="eastAsia" w:ascii="仿宋" w:hAnsi="仿宋" w:eastAsia="仿宋" w:cs="仿宋"/>
              <w:b/>
              <w:bCs w:val="0"/>
              <w:sz w:val="28"/>
              <w:szCs w:val="28"/>
            </w:rPr>
            <w:t>第二章  投标人</w:t>
          </w:r>
          <w:r>
            <w:rPr>
              <w:rFonts w:hint="eastAsia" w:ascii="仿宋" w:hAnsi="仿宋" w:eastAsia="仿宋" w:cs="仿宋"/>
              <w:b/>
              <w:bCs w:val="0"/>
              <w:sz w:val="28"/>
              <w:szCs w:val="28"/>
              <w:lang w:val="zh-CN"/>
            </w:rPr>
            <w:t>须知</w:t>
          </w:r>
          <w:r>
            <w:rPr>
              <w:rFonts w:hint="eastAsia" w:ascii="仿宋" w:hAnsi="仿宋" w:eastAsia="仿宋" w:cs="仿宋"/>
              <w:b/>
              <w:bCs w:val="0"/>
              <w:sz w:val="28"/>
              <w:szCs w:val="28"/>
            </w:rPr>
            <w:tab/>
          </w:r>
          <w:r>
            <w:rPr>
              <w:rFonts w:hint="eastAsia" w:ascii="仿宋" w:hAnsi="仿宋" w:eastAsia="仿宋" w:cs="仿宋"/>
              <w:b/>
              <w:bCs w:val="0"/>
              <w:sz w:val="28"/>
              <w:szCs w:val="28"/>
            </w:rPr>
            <w:fldChar w:fldCharType="begin"/>
          </w:r>
          <w:r>
            <w:rPr>
              <w:rFonts w:hint="eastAsia" w:ascii="仿宋" w:hAnsi="仿宋" w:eastAsia="仿宋" w:cs="仿宋"/>
              <w:b/>
              <w:bCs w:val="0"/>
              <w:sz w:val="28"/>
              <w:szCs w:val="28"/>
            </w:rPr>
            <w:instrText xml:space="preserve"> PAGEREF _Toc8843 \h </w:instrText>
          </w:r>
          <w:r>
            <w:rPr>
              <w:rFonts w:hint="eastAsia" w:ascii="仿宋" w:hAnsi="仿宋" w:eastAsia="仿宋" w:cs="仿宋"/>
              <w:b/>
              <w:bCs w:val="0"/>
              <w:sz w:val="28"/>
              <w:szCs w:val="28"/>
            </w:rPr>
            <w:fldChar w:fldCharType="separate"/>
          </w:r>
          <w:r>
            <w:rPr>
              <w:rFonts w:hint="eastAsia" w:ascii="仿宋" w:hAnsi="仿宋" w:eastAsia="仿宋" w:cs="仿宋"/>
              <w:b/>
              <w:bCs w:val="0"/>
              <w:sz w:val="28"/>
              <w:szCs w:val="28"/>
            </w:rPr>
            <w:t>5</w:t>
          </w:r>
          <w:r>
            <w:rPr>
              <w:rFonts w:hint="eastAsia" w:ascii="仿宋" w:hAnsi="仿宋" w:eastAsia="仿宋" w:cs="仿宋"/>
              <w:b/>
              <w:bCs w:val="0"/>
              <w:sz w:val="28"/>
              <w:szCs w:val="28"/>
            </w:rPr>
            <w:fldChar w:fldCharType="end"/>
          </w:r>
          <w:r>
            <w:rPr>
              <w:rFonts w:hint="eastAsia" w:ascii="仿宋" w:hAnsi="仿宋" w:eastAsia="仿宋" w:cs="仿宋"/>
              <w:b/>
              <w:bCs w:val="0"/>
              <w:sz w:val="28"/>
              <w:szCs w:val="28"/>
            </w:rPr>
            <w:fldChar w:fldCharType="end"/>
          </w:r>
        </w:p>
        <w:p>
          <w:pPr>
            <w:pStyle w:val="48"/>
            <w:tabs>
              <w:tab w:val="right" w:leader="dot" w:pos="8845"/>
            </w:tabs>
            <w:spacing w:line="480" w:lineRule="auto"/>
            <w:rPr>
              <w:rFonts w:hint="eastAsia" w:ascii="仿宋" w:hAnsi="仿宋" w:eastAsia="仿宋" w:cs="仿宋"/>
              <w:b/>
              <w:bCs w:val="0"/>
              <w:sz w:val="28"/>
              <w:szCs w:val="28"/>
            </w:rPr>
          </w:pPr>
          <w:r>
            <w:rPr>
              <w:rFonts w:hint="eastAsia" w:ascii="仿宋" w:hAnsi="仿宋" w:eastAsia="仿宋" w:cs="仿宋"/>
              <w:b/>
              <w:bCs w:val="0"/>
              <w:sz w:val="28"/>
              <w:szCs w:val="28"/>
            </w:rPr>
            <w:fldChar w:fldCharType="begin"/>
          </w:r>
          <w:r>
            <w:rPr>
              <w:rFonts w:hint="eastAsia" w:ascii="仿宋" w:hAnsi="仿宋" w:eastAsia="仿宋" w:cs="仿宋"/>
              <w:b/>
              <w:bCs w:val="0"/>
              <w:sz w:val="28"/>
              <w:szCs w:val="28"/>
            </w:rPr>
            <w:instrText xml:space="preserve"> HYPERLINK \l _Toc98 </w:instrText>
          </w:r>
          <w:r>
            <w:rPr>
              <w:rFonts w:hint="eastAsia" w:ascii="仿宋" w:hAnsi="仿宋" w:eastAsia="仿宋" w:cs="仿宋"/>
              <w:b/>
              <w:bCs w:val="0"/>
              <w:sz w:val="28"/>
              <w:szCs w:val="28"/>
            </w:rPr>
            <w:fldChar w:fldCharType="separate"/>
          </w:r>
          <w:r>
            <w:rPr>
              <w:rFonts w:hint="eastAsia" w:ascii="仿宋" w:hAnsi="仿宋" w:eastAsia="仿宋" w:cs="仿宋"/>
              <w:b/>
              <w:bCs w:val="0"/>
              <w:sz w:val="28"/>
              <w:szCs w:val="28"/>
            </w:rPr>
            <w:t>第三章  评审办法（综合评分法）</w:t>
          </w:r>
          <w:r>
            <w:rPr>
              <w:rFonts w:hint="eastAsia" w:ascii="仿宋" w:hAnsi="仿宋" w:eastAsia="仿宋" w:cs="仿宋"/>
              <w:b/>
              <w:bCs w:val="0"/>
              <w:sz w:val="28"/>
              <w:szCs w:val="28"/>
            </w:rPr>
            <w:tab/>
          </w:r>
          <w:r>
            <w:rPr>
              <w:rFonts w:hint="eastAsia" w:ascii="仿宋" w:hAnsi="仿宋" w:eastAsia="仿宋" w:cs="仿宋"/>
              <w:b/>
              <w:bCs w:val="0"/>
              <w:sz w:val="28"/>
              <w:szCs w:val="28"/>
            </w:rPr>
            <w:fldChar w:fldCharType="begin"/>
          </w:r>
          <w:r>
            <w:rPr>
              <w:rFonts w:hint="eastAsia" w:ascii="仿宋" w:hAnsi="仿宋" w:eastAsia="仿宋" w:cs="仿宋"/>
              <w:b/>
              <w:bCs w:val="0"/>
              <w:sz w:val="28"/>
              <w:szCs w:val="28"/>
            </w:rPr>
            <w:instrText xml:space="preserve"> PAGEREF _Toc98 \h </w:instrText>
          </w:r>
          <w:r>
            <w:rPr>
              <w:rFonts w:hint="eastAsia" w:ascii="仿宋" w:hAnsi="仿宋" w:eastAsia="仿宋" w:cs="仿宋"/>
              <w:b/>
              <w:bCs w:val="0"/>
              <w:sz w:val="28"/>
              <w:szCs w:val="28"/>
            </w:rPr>
            <w:fldChar w:fldCharType="separate"/>
          </w:r>
          <w:r>
            <w:rPr>
              <w:rFonts w:hint="eastAsia" w:ascii="仿宋" w:hAnsi="仿宋" w:eastAsia="仿宋" w:cs="仿宋"/>
              <w:b/>
              <w:bCs w:val="0"/>
              <w:sz w:val="28"/>
              <w:szCs w:val="28"/>
            </w:rPr>
            <w:t>26</w:t>
          </w:r>
          <w:r>
            <w:rPr>
              <w:rFonts w:hint="eastAsia" w:ascii="仿宋" w:hAnsi="仿宋" w:eastAsia="仿宋" w:cs="仿宋"/>
              <w:b/>
              <w:bCs w:val="0"/>
              <w:sz w:val="28"/>
              <w:szCs w:val="28"/>
            </w:rPr>
            <w:fldChar w:fldCharType="end"/>
          </w:r>
          <w:r>
            <w:rPr>
              <w:rFonts w:hint="eastAsia" w:ascii="仿宋" w:hAnsi="仿宋" w:eastAsia="仿宋" w:cs="仿宋"/>
              <w:b/>
              <w:bCs w:val="0"/>
              <w:sz w:val="28"/>
              <w:szCs w:val="28"/>
            </w:rPr>
            <w:fldChar w:fldCharType="end"/>
          </w:r>
        </w:p>
        <w:p>
          <w:pPr>
            <w:pStyle w:val="50"/>
            <w:tabs>
              <w:tab w:val="right" w:leader="dot" w:pos="8845"/>
            </w:tabs>
            <w:spacing w:line="480" w:lineRule="auto"/>
            <w:ind w:left="0" w:leftChars="0" w:firstLine="0" w:firstLineChars="0"/>
            <w:rPr>
              <w:rFonts w:hint="eastAsia" w:ascii="仿宋" w:hAnsi="仿宋" w:eastAsia="仿宋" w:cs="仿宋"/>
              <w:b/>
              <w:bCs w:val="0"/>
              <w:sz w:val="28"/>
              <w:szCs w:val="28"/>
            </w:rPr>
          </w:pPr>
          <w:r>
            <w:rPr>
              <w:rFonts w:hint="eastAsia" w:ascii="仿宋" w:hAnsi="仿宋" w:eastAsia="仿宋" w:cs="仿宋"/>
              <w:b/>
              <w:bCs w:val="0"/>
              <w:sz w:val="28"/>
              <w:szCs w:val="28"/>
            </w:rPr>
            <w:fldChar w:fldCharType="begin"/>
          </w:r>
          <w:r>
            <w:rPr>
              <w:rFonts w:hint="eastAsia" w:ascii="仿宋" w:hAnsi="仿宋" w:eastAsia="仿宋" w:cs="仿宋"/>
              <w:b/>
              <w:bCs w:val="0"/>
              <w:sz w:val="28"/>
              <w:szCs w:val="28"/>
            </w:rPr>
            <w:instrText xml:space="preserve"> HYPERLINK \l _Toc10460 </w:instrText>
          </w:r>
          <w:r>
            <w:rPr>
              <w:rFonts w:hint="eastAsia" w:ascii="仿宋" w:hAnsi="仿宋" w:eastAsia="仿宋" w:cs="仿宋"/>
              <w:b/>
              <w:bCs w:val="0"/>
              <w:sz w:val="28"/>
              <w:szCs w:val="28"/>
            </w:rPr>
            <w:fldChar w:fldCharType="separate"/>
          </w:r>
          <w:r>
            <w:rPr>
              <w:rFonts w:hint="eastAsia" w:ascii="仿宋" w:hAnsi="仿宋" w:eastAsia="仿宋" w:cs="仿宋"/>
              <w:b/>
              <w:bCs w:val="0"/>
              <w:sz w:val="28"/>
              <w:szCs w:val="28"/>
              <w:lang w:val="zh-CN"/>
            </w:rPr>
            <w:t>第四章</w:t>
          </w:r>
          <w:r>
            <w:rPr>
              <w:rFonts w:hint="eastAsia" w:ascii="仿宋" w:hAnsi="仿宋" w:eastAsia="仿宋" w:cs="仿宋"/>
              <w:b/>
              <w:bCs w:val="0"/>
              <w:sz w:val="28"/>
              <w:szCs w:val="28"/>
              <w:lang w:val="en-US" w:eastAsia="zh-CN"/>
            </w:rPr>
            <w:t xml:space="preserve">  </w:t>
          </w:r>
          <w:r>
            <w:rPr>
              <w:rFonts w:hint="eastAsia" w:ascii="仿宋" w:hAnsi="仿宋" w:eastAsia="仿宋" w:cs="仿宋"/>
              <w:b/>
              <w:bCs w:val="0"/>
              <w:sz w:val="28"/>
              <w:szCs w:val="28"/>
            </w:rPr>
            <w:t>采购需求</w:t>
          </w:r>
          <w:r>
            <w:rPr>
              <w:rFonts w:hint="eastAsia" w:ascii="仿宋" w:hAnsi="仿宋" w:eastAsia="仿宋" w:cs="仿宋"/>
              <w:b/>
              <w:bCs w:val="0"/>
              <w:sz w:val="28"/>
              <w:szCs w:val="28"/>
            </w:rPr>
            <w:tab/>
          </w:r>
          <w:r>
            <w:rPr>
              <w:rFonts w:hint="eastAsia" w:ascii="仿宋" w:hAnsi="仿宋" w:eastAsia="仿宋" w:cs="仿宋"/>
              <w:b/>
              <w:bCs w:val="0"/>
              <w:sz w:val="28"/>
              <w:szCs w:val="28"/>
            </w:rPr>
            <w:fldChar w:fldCharType="begin"/>
          </w:r>
          <w:r>
            <w:rPr>
              <w:rFonts w:hint="eastAsia" w:ascii="仿宋" w:hAnsi="仿宋" w:eastAsia="仿宋" w:cs="仿宋"/>
              <w:b/>
              <w:bCs w:val="0"/>
              <w:sz w:val="28"/>
              <w:szCs w:val="28"/>
            </w:rPr>
            <w:instrText xml:space="preserve"> PAGEREF _Toc10460 \h </w:instrText>
          </w:r>
          <w:r>
            <w:rPr>
              <w:rFonts w:hint="eastAsia" w:ascii="仿宋" w:hAnsi="仿宋" w:eastAsia="仿宋" w:cs="仿宋"/>
              <w:b/>
              <w:bCs w:val="0"/>
              <w:sz w:val="28"/>
              <w:szCs w:val="28"/>
            </w:rPr>
            <w:fldChar w:fldCharType="separate"/>
          </w:r>
          <w:r>
            <w:rPr>
              <w:rFonts w:hint="eastAsia" w:ascii="仿宋" w:hAnsi="仿宋" w:eastAsia="仿宋" w:cs="仿宋"/>
              <w:b/>
              <w:bCs w:val="0"/>
              <w:sz w:val="28"/>
              <w:szCs w:val="28"/>
            </w:rPr>
            <w:t>33</w:t>
          </w:r>
          <w:r>
            <w:rPr>
              <w:rFonts w:hint="eastAsia" w:ascii="仿宋" w:hAnsi="仿宋" w:eastAsia="仿宋" w:cs="仿宋"/>
              <w:b/>
              <w:bCs w:val="0"/>
              <w:sz w:val="28"/>
              <w:szCs w:val="28"/>
            </w:rPr>
            <w:fldChar w:fldCharType="end"/>
          </w:r>
          <w:r>
            <w:rPr>
              <w:rFonts w:hint="eastAsia" w:ascii="仿宋" w:hAnsi="仿宋" w:eastAsia="仿宋" w:cs="仿宋"/>
              <w:b/>
              <w:bCs w:val="0"/>
              <w:sz w:val="28"/>
              <w:szCs w:val="28"/>
            </w:rPr>
            <w:fldChar w:fldCharType="end"/>
          </w:r>
        </w:p>
        <w:p>
          <w:pPr>
            <w:pStyle w:val="48"/>
            <w:tabs>
              <w:tab w:val="right" w:leader="dot" w:pos="8845"/>
            </w:tabs>
            <w:spacing w:line="480" w:lineRule="auto"/>
            <w:rPr>
              <w:rFonts w:hint="eastAsia" w:ascii="仿宋" w:hAnsi="仿宋" w:eastAsia="仿宋" w:cs="仿宋"/>
              <w:b/>
              <w:bCs w:val="0"/>
              <w:sz w:val="28"/>
              <w:szCs w:val="28"/>
            </w:rPr>
          </w:pPr>
          <w:r>
            <w:rPr>
              <w:rFonts w:hint="eastAsia" w:ascii="仿宋" w:hAnsi="仿宋" w:eastAsia="仿宋" w:cs="仿宋"/>
              <w:b/>
              <w:bCs w:val="0"/>
              <w:sz w:val="28"/>
              <w:szCs w:val="28"/>
            </w:rPr>
            <w:fldChar w:fldCharType="begin"/>
          </w:r>
          <w:r>
            <w:rPr>
              <w:rFonts w:hint="eastAsia" w:ascii="仿宋" w:hAnsi="仿宋" w:eastAsia="仿宋" w:cs="仿宋"/>
              <w:b/>
              <w:bCs w:val="0"/>
              <w:sz w:val="28"/>
              <w:szCs w:val="28"/>
            </w:rPr>
            <w:instrText xml:space="preserve"> HYPERLINK \l _Toc23304 </w:instrText>
          </w:r>
          <w:r>
            <w:rPr>
              <w:rFonts w:hint="eastAsia" w:ascii="仿宋" w:hAnsi="仿宋" w:eastAsia="仿宋" w:cs="仿宋"/>
              <w:b/>
              <w:bCs w:val="0"/>
              <w:sz w:val="28"/>
              <w:szCs w:val="28"/>
            </w:rPr>
            <w:fldChar w:fldCharType="separate"/>
          </w:r>
          <w:r>
            <w:rPr>
              <w:rFonts w:hint="eastAsia" w:ascii="仿宋" w:hAnsi="仿宋" w:eastAsia="仿宋" w:cs="仿宋"/>
              <w:b/>
              <w:bCs w:val="0"/>
              <w:sz w:val="28"/>
              <w:szCs w:val="28"/>
              <w:lang w:val="zh-CN"/>
            </w:rPr>
            <w:t xml:space="preserve">第五章 </w:t>
          </w:r>
          <w:r>
            <w:rPr>
              <w:rFonts w:hint="eastAsia" w:ascii="仿宋" w:hAnsi="仿宋" w:eastAsia="仿宋" w:cs="仿宋"/>
              <w:b/>
              <w:bCs w:val="0"/>
              <w:sz w:val="28"/>
              <w:szCs w:val="28"/>
              <w:lang w:val="en-US" w:eastAsia="zh-CN"/>
            </w:rPr>
            <w:t xml:space="preserve"> </w:t>
          </w:r>
          <w:r>
            <w:rPr>
              <w:rFonts w:hint="eastAsia" w:ascii="仿宋" w:hAnsi="仿宋" w:eastAsia="仿宋" w:cs="仿宋"/>
              <w:b/>
              <w:bCs w:val="0"/>
              <w:sz w:val="28"/>
              <w:szCs w:val="28"/>
              <w:lang w:val="zh-CN"/>
            </w:rPr>
            <w:t>合同条款</w:t>
          </w:r>
          <w:r>
            <w:rPr>
              <w:rFonts w:hint="eastAsia" w:ascii="仿宋" w:hAnsi="仿宋" w:eastAsia="仿宋" w:cs="仿宋"/>
              <w:b/>
              <w:bCs w:val="0"/>
              <w:sz w:val="28"/>
              <w:szCs w:val="28"/>
            </w:rPr>
            <w:tab/>
          </w:r>
          <w:r>
            <w:rPr>
              <w:rFonts w:hint="eastAsia" w:ascii="仿宋" w:hAnsi="仿宋" w:eastAsia="仿宋" w:cs="仿宋"/>
              <w:b/>
              <w:bCs w:val="0"/>
              <w:sz w:val="28"/>
              <w:szCs w:val="28"/>
            </w:rPr>
            <w:fldChar w:fldCharType="begin"/>
          </w:r>
          <w:r>
            <w:rPr>
              <w:rFonts w:hint="eastAsia" w:ascii="仿宋" w:hAnsi="仿宋" w:eastAsia="仿宋" w:cs="仿宋"/>
              <w:b/>
              <w:bCs w:val="0"/>
              <w:sz w:val="28"/>
              <w:szCs w:val="28"/>
            </w:rPr>
            <w:instrText xml:space="preserve"> PAGEREF _Toc23304 \h </w:instrText>
          </w:r>
          <w:r>
            <w:rPr>
              <w:rFonts w:hint="eastAsia" w:ascii="仿宋" w:hAnsi="仿宋" w:eastAsia="仿宋" w:cs="仿宋"/>
              <w:b/>
              <w:bCs w:val="0"/>
              <w:sz w:val="28"/>
              <w:szCs w:val="28"/>
            </w:rPr>
            <w:fldChar w:fldCharType="separate"/>
          </w:r>
          <w:r>
            <w:rPr>
              <w:rFonts w:hint="eastAsia" w:ascii="仿宋" w:hAnsi="仿宋" w:eastAsia="仿宋" w:cs="仿宋"/>
              <w:b/>
              <w:bCs w:val="0"/>
              <w:sz w:val="28"/>
              <w:szCs w:val="28"/>
            </w:rPr>
            <w:t>63</w:t>
          </w:r>
          <w:r>
            <w:rPr>
              <w:rFonts w:hint="eastAsia" w:ascii="仿宋" w:hAnsi="仿宋" w:eastAsia="仿宋" w:cs="仿宋"/>
              <w:b/>
              <w:bCs w:val="0"/>
              <w:sz w:val="28"/>
              <w:szCs w:val="28"/>
            </w:rPr>
            <w:fldChar w:fldCharType="end"/>
          </w:r>
          <w:r>
            <w:rPr>
              <w:rFonts w:hint="eastAsia" w:ascii="仿宋" w:hAnsi="仿宋" w:eastAsia="仿宋" w:cs="仿宋"/>
              <w:b/>
              <w:bCs w:val="0"/>
              <w:sz w:val="28"/>
              <w:szCs w:val="28"/>
            </w:rPr>
            <w:fldChar w:fldCharType="end"/>
          </w:r>
        </w:p>
        <w:p>
          <w:pPr>
            <w:pStyle w:val="48"/>
            <w:tabs>
              <w:tab w:val="right" w:leader="dot" w:pos="8845"/>
            </w:tabs>
            <w:spacing w:line="480" w:lineRule="auto"/>
            <w:rPr>
              <w:rFonts w:hint="eastAsia" w:ascii="仿宋" w:hAnsi="仿宋" w:eastAsia="仿宋" w:cs="仿宋"/>
              <w:b/>
              <w:bCs w:val="0"/>
              <w:sz w:val="24"/>
              <w:szCs w:val="40"/>
            </w:rPr>
          </w:pPr>
          <w:r>
            <w:rPr>
              <w:rFonts w:hint="eastAsia" w:ascii="仿宋" w:hAnsi="仿宋" w:eastAsia="仿宋" w:cs="仿宋"/>
              <w:b/>
              <w:bCs w:val="0"/>
              <w:sz w:val="28"/>
              <w:szCs w:val="28"/>
            </w:rPr>
            <w:fldChar w:fldCharType="begin"/>
          </w:r>
          <w:r>
            <w:rPr>
              <w:rFonts w:hint="eastAsia" w:ascii="仿宋" w:hAnsi="仿宋" w:eastAsia="仿宋" w:cs="仿宋"/>
              <w:b/>
              <w:bCs w:val="0"/>
              <w:sz w:val="28"/>
              <w:szCs w:val="28"/>
            </w:rPr>
            <w:instrText xml:space="preserve"> HYPERLINK \l _Toc16684 </w:instrText>
          </w:r>
          <w:r>
            <w:rPr>
              <w:rFonts w:hint="eastAsia" w:ascii="仿宋" w:hAnsi="仿宋" w:eastAsia="仿宋" w:cs="仿宋"/>
              <w:b/>
              <w:bCs w:val="0"/>
              <w:sz w:val="28"/>
              <w:szCs w:val="28"/>
            </w:rPr>
            <w:fldChar w:fldCharType="separate"/>
          </w:r>
          <w:r>
            <w:rPr>
              <w:rFonts w:hint="eastAsia" w:ascii="仿宋" w:hAnsi="仿宋" w:eastAsia="仿宋" w:cs="仿宋"/>
              <w:b/>
              <w:bCs w:val="0"/>
              <w:sz w:val="28"/>
              <w:szCs w:val="28"/>
              <w:lang w:val="zh-CN"/>
            </w:rPr>
            <w:t xml:space="preserve">第六章  </w:t>
          </w:r>
          <w:r>
            <w:rPr>
              <w:rFonts w:hint="eastAsia" w:ascii="仿宋" w:hAnsi="仿宋" w:eastAsia="仿宋" w:cs="仿宋"/>
              <w:b/>
              <w:bCs w:val="0"/>
              <w:sz w:val="28"/>
              <w:szCs w:val="28"/>
            </w:rPr>
            <w:t>投标</w:t>
          </w:r>
          <w:r>
            <w:rPr>
              <w:rFonts w:hint="eastAsia" w:ascii="仿宋" w:hAnsi="仿宋" w:eastAsia="仿宋" w:cs="仿宋"/>
              <w:b/>
              <w:bCs w:val="0"/>
              <w:sz w:val="28"/>
              <w:szCs w:val="28"/>
              <w:lang w:val="zh-CN"/>
            </w:rPr>
            <w:t>文件格式</w:t>
          </w:r>
          <w:r>
            <w:rPr>
              <w:rFonts w:hint="eastAsia" w:ascii="仿宋" w:hAnsi="仿宋" w:eastAsia="仿宋" w:cs="仿宋"/>
              <w:b/>
              <w:bCs w:val="0"/>
              <w:sz w:val="28"/>
              <w:szCs w:val="28"/>
            </w:rPr>
            <w:tab/>
          </w:r>
          <w:r>
            <w:rPr>
              <w:rFonts w:hint="eastAsia" w:ascii="仿宋" w:hAnsi="仿宋" w:eastAsia="仿宋" w:cs="仿宋"/>
              <w:b/>
              <w:bCs w:val="0"/>
              <w:sz w:val="28"/>
              <w:szCs w:val="28"/>
            </w:rPr>
            <w:fldChar w:fldCharType="begin"/>
          </w:r>
          <w:r>
            <w:rPr>
              <w:rFonts w:hint="eastAsia" w:ascii="仿宋" w:hAnsi="仿宋" w:eastAsia="仿宋" w:cs="仿宋"/>
              <w:b/>
              <w:bCs w:val="0"/>
              <w:sz w:val="28"/>
              <w:szCs w:val="28"/>
            </w:rPr>
            <w:instrText xml:space="preserve"> PAGEREF _Toc16684 \h </w:instrText>
          </w:r>
          <w:r>
            <w:rPr>
              <w:rFonts w:hint="eastAsia" w:ascii="仿宋" w:hAnsi="仿宋" w:eastAsia="仿宋" w:cs="仿宋"/>
              <w:b/>
              <w:bCs w:val="0"/>
              <w:sz w:val="28"/>
              <w:szCs w:val="28"/>
            </w:rPr>
            <w:fldChar w:fldCharType="separate"/>
          </w:r>
          <w:r>
            <w:rPr>
              <w:rFonts w:hint="eastAsia" w:ascii="仿宋" w:hAnsi="仿宋" w:eastAsia="仿宋" w:cs="仿宋"/>
              <w:b/>
              <w:bCs w:val="0"/>
              <w:sz w:val="28"/>
              <w:szCs w:val="28"/>
            </w:rPr>
            <w:t>67</w:t>
          </w:r>
          <w:r>
            <w:rPr>
              <w:rFonts w:hint="eastAsia" w:ascii="仿宋" w:hAnsi="仿宋" w:eastAsia="仿宋" w:cs="仿宋"/>
              <w:b/>
              <w:bCs w:val="0"/>
              <w:sz w:val="28"/>
              <w:szCs w:val="28"/>
            </w:rPr>
            <w:fldChar w:fldCharType="end"/>
          </w:r>
          <w:r>
            <w:rPr>
              <w:rFonts w:hint="eastAsia" w:ascii="仿宋" w:hAnsi="仿宋" w:eastAsia="仿宋" w:cs="仿宋"/>
              <w:b/>
              <w:bCs w:val="0"/>
              <w:sz w:val="28"/>
              <w:szCs w:val="28"/>
            </w:rPr>
            <w:fldChar w:fldCharType="end"/>
          </w:r>
        </w:p>
        <w:p>
          <w:pPr>
            <w:pStyle w:val="48"/>
            <w:tabs>
              <w:tab w:val="right" w:leader="dot" w:pos="8845"/>
            </w:tabs>
            <w:rPr>
              <w:sz w:val="28"/>
              <w:szCs w:val="28"/>
            </w:rPr>
          </w:pPr>
        </w:p>
        <w:p>
          <w:pPr>
            <w:rPr>
              <w:sz w:val="24"/>
              <w:szCs w:val="24"/>
            </w:rPr>
          </w:pPr>
          <w:r>
            <w:rPr>
              <w:sz w:val="24"/>
              <w:szCs w:val="24"/>
            </w:rPr>
            <w:fldChar w:fldCharType="end"/>
          </w:r>
        </w:p>
      </w:sdtContent>
    </w:sdt>
    <w:p>
      <w:pPr>
        <w:pageBreakBefore/>
        <w:snapToGrid w:val="0"/>
        <w:spacing w:line="360" w:lineRule="auto"/>
        <w:jc w:val="center"/>
        <w:outlineLvl w:val="0"/>
        <w:rPr>
          <w:rFonts w:hint="eastAsia" w:ascii="仿宋" w:hAnsi="仿宋" w:eastAsia="仿宋" w:cs="仿宋"/>
          <w:b/>
          <w:bCs/>
          <w:sz w:val="32"/>
          <w:szCs w:val="32"/>
        </w:rPr>
        <w:sectPr>
          <w:footerReference r:id="rId6" w:type="default"/>
          <w:pgSz w:w="11907" w:h="16840"/>
          <w:pgMar w:top="1440" w:right="1531" w:bottom="1440" w:left="1531" w:header="720" w:footer="720" w:gutter="0"/>
          <w:pgNumType w:start="1"/>
          <w:cols w:space="720" w:num="1"/>
        </w:sectPr>
      </w:pPr>
      <w:bookmarkStart w:id="10" w:name="_Toc25186"/>
    </w:p>
    <w:p>
      <w:pPr>
        <w:pageBreakBefore/>
        <w:snapToGrid w:val="0"/>
        <w:spacing w:line="360" w:lineRule="auto"/>
        <w:jc w:val="center"/>
        <w:outlineLvl w:val="0"/>
        <w:rPr>
          <w:rFonts w:hint="eastAsia" w:ascii="仿宋" w:hAnsi="仿宋" w:eastAsia="仿宋" w:cs="仿宋"/>
          <w:b/>
          <w:bCs/>
          <w:sz w:val="32"/>
          <w:szCs w:val="32"/>
          <w:lang w:val="zh-CN"/>
        </w:rPr>
      </w:pPr>
      <w:r>
        <w:rPr>
          <w:rFonts w:hint="eastAsia" w:ascii="仿宋" w:hAnsi="仿宋" w:eastAsia="仿宋" w:cs="仿宋"/>
          <w:b/>
          <w:bCs/>
          <w:sz w:val="32"/>
          <w:szCs w:val="32"/>
        </w:rPr>
        <w:t>第一章  招标公告</w:t>
      </w:r>
      <w:bookmarkEnd w:id="9"/>
      <w:bookmarkEnd w:id="10"/>
    </w:p>
    <w:p>
      <w:pPr>
        <w:rPr>
          <w:rFonts w:hint="eastAsia"/>
          <w:lang w:val="zh-CN"/>
        </w:rPr>
      </w:pPr>
    </w:p>
    <w:p>
      <w:pPr>
        <w:spacing w:line="360" w:lineRule="auto"/>
        <w:jc w:val="center"/>
        <w:outlineLvl w:val="1"/>
        <w:rPr>
          <w:rFonts w:hint="eastAsia" w:ascii="仿宋" w:hAnsi="仿宋" w:eastAsia="仿宋" w:cs="宋体"/>
          <w:b/>
          <w:bCs/>
          <w:sz w:val="28"/>
          <w:szCs w:val="28"/>
          <w:lang w:eastAsia="zh-CN"/>
        </w:rPr>
      </w:pPr>
      <w:r>
        <w:rPr>
          <w:rFonts w:hint="eastAsia" w:ascii="仿宋" w:hAnsi="仿宋" w:eastAsia="仿宋" w:cs="宋体"/>
          <w:b/>
          <w:bCs/>
          <w:sz w:val="28"/>
          <w:szCs w:val="28"/>
        </w:rPr>
        <w:t>中建安工程管理有限公司关于</w:t>
      </w:r>
      <w:bookmarkStart w:id="11" w:name="_Toc7857"/>
      <w:r>
        <w:rPr>
          <w:rFonts w:hint="eastAsia" w:ascii="仿宋" w:hAnsi="仿宋" w:eastAsia="仿宋" w:cs="宋体"/>
          <w:b/>
          <w:bCs/>
          <w:sz w:val="28"/>
          <w:szCs w:val="28"/>
          <w:lang w:eastAsia="zh-CN"/>
        </w:rPr>
        <w:t>2023年度米东区公共绿化养护项目第1包</w:t>
      </w:r>
    </w:p>
    <w:p>
      <w:pPr>
        <w:spacing w:line="360" w:lineRule="auto"/>
        <w:jc w:val="center"/>
        <w:outlineLvl w:val="1"/>
        <w:rPr>
          <w:rFonts w:hint="eastAsia" w:ascii="仿宋" w:hAnsi="仿宋" w:eastAsia="仿宋" w:cs="宋体"/>
          <w:b/>
          <w:bCs/>
          <w:sz w:val="28"/>
          <w:szCs w:val="28"/>
        </w:rPr>
      </w:pPr>
      <w:r>
        <w:rPr>
          <w:rFonts w:hint="eastAsia" w:ascii="仿宋" w:hAnsi="仿宋" w:eastAsia="仿宋" w:cs="宋体"/>
          <w:b/>
          <w:bCs/>
          <w:sz w:val="28"/>
          <w:szCs w:val="28"/>
        </w:rPr>
        <w:t>公开招标公告</w:t>
      </w:r>
      <w:bookmarkEnd w:id="11"/>
    </w:p>
    <w:tbl>
      <w:tblPr>
        <w:tblStyle w:val="1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22" w:type="dxa"/>
            <w:noWrap w:val="0"/>
            <w:vAlign w:val="top"/>
          </w:tcPr>
          <w:p>
            <w:pPr>
              <w:pStyle w:val="9"/>
              <w:keepNext w:val="0"/>
              <w:keepLines w:val="0"/>
              <w:suppressLineNumbers w:val="0"/>
              <w:spacing w:before="0" w:beforeAutospacing="0" w:after="0" w:afterAutospacing="0" w:line="440" w:lineRule="exact"/>
              <w:ind w:left="0" w:right="0" w:firstLine="480"/>
              <w:jc w:val="both"/>
              <w:rPr>
                <w:rFonts w:hint="eastAsia" w:ascii="仿宋" w:hAnsi="仿宋" w:eastAsia="仿宋" w:cs="宋体"/>
                <w:kern w:val="0"/>
                <w:sz w:val="24"/>
              </w:rPr>
            </w:pPr>
            <w:r>
              <w:rPr>
                <w:rFonts w:hint="eastAsia" w:ascii="仿宋" w:hAnsi="仿宋" w:eastAsia="仿宋" w:cs="宋体"/>
                <w:kern w:val="0"/>
                <w:sz w:val="24"/>
              </w:rPr>
              <w:t>项目概况</w:t>
            </w:r>
          </w:p>
          <w:p>
            <w:pPr>
              <w:pStyle w:val="9"/>
              <w:keepNext w:val="0"/>
              <w:keepLines w:val="0"/>
              <w:suppressLineNumbers w:val="0"/>
              <w:spacing w:before="0" w:beforeAutospacing="0" w:after="0" w:afterAutospacing="0"/>
              <w:ind w:left="0" w:right="0" w:firstLine="480"/>
              <w:rPr>
                <w:rFonts w:hint="eastAsia" w:ascii="仿宋" w:hAnsi="仿宋" w:eastAsia="仿宋" w:cs="宋体"/>
                <w:kern w:val="0"/>
                <w:sz w:val="24"/>
              </w:rPr>
            </w:pPr>
            <w:r>
              <w:rPr>
                <w:rFonts w:hint="eastAsia" w:ascii="仿宋" w:hAnsi="仿宋" w:eastAsia="仿宋" w:cs="宋体"/>
                <w:sz w:val="24"/>
                <w:highlight w:val="none"/>
                <w:lang w:eastAsia="zh-CN"/>
              </w:rPr>
              <w:t>2023年度米东区公共绿化养护项目第1包</w:t>
            </w:r>
            <w:r>
              <w:rPr>
                <w:rFonts w:hint="eastAsia" w:ascii="仿宋" w:hAnsi="仿宋" w:eastAsia="仿宋" w:cs="宋体"/>
                <w:sz w:val="24"/>
                <w:highlight w:val="none"/>
              </w:rPr>
              <w:t>的潜在投标人应在新疆政府采购网（http://www.ccgp-xinjiang.gov.cn）政采云线上平台获取采购文件，并于2022年</w:t>
            </w:r>
            <w:r>
              <w:rPr>
                <w:rFonts w:hint="eastAsia" w:ascii="仿宋" w:hAnsi="仿宋" w:eastAsia="仿宋" w:cs="宋体"/>
                <w:sz w:val="24"/>
                <w:highlight w:val="none"/>
                <w:lang w:val="en-US" w:eastAsia="zh-CN"/>
              </w:rPr>
              <w:t>3</w:t>
            </w:r>
            <w:r>
              <w:rPr>
                <w:rFonts w:hint="eastAsia" w:ascii="仿宋" w:hAnsi="仿宋" w:eastAsia="仿宋" w:cs="宋体"/>
                <w:sz w:val="24"/>
                <w:highlight w:val="none"/>
              </w:rPr>
              <w:t>月</w:t>
            </w:r>
            <w:r>
              <w:rPr>
                <w:rFonts w:hint="eastAsia" w:ascii="仿宋" w:hAnsi="仿宋" w:eastAsia="仿宋" w:cs="宋体"/>
                <w:sz w:val="24"/>
                <w:highlight w:val="none"/>
                <w:lang w:val="en-US" w:eastAsia="zh-CN"/>
              </w:rPr>
              <w:t>27</w:t>
            </w:r>
            <w:r>
              <w:rPr>
                <w:rFonts w:hint="eastAsia" w:ascii="仿宋" w:hAnsi="仿宋" w:eastAsia="仿宋" w:cs="宋体"/>
                <w:sz w:val="24"/>
                <w:highlight w:val="none"/>
              </w:rPr>
              <w:t>日1</w:t>
            </w:r>
            <w:r>
              <w:rPr>
                <w:rFonts w:hint="eastAsia" w:ascii="仿宋" w:hAnsi="仿宋" w:eastAsia="仿宋" w:cs="宋体"/>
                <w:sz w:val="24"/>
                <w:highlight w:val="none"/>
                <w:lang w:val="en-US" w:eastAsia="zh-CN"/>
              </w:rPr>
              <w:t>1</w:t>
            </w:r>
            <w:r>
              <w:rPr>
                <w:rFonts w:hint="eastAsia" w:ascii="仿宋" w:hAnsi="仿宋" w:eastAsia="仿宋" w:cs="宋体"/>
                <w:sz w:val="24"/>
                <w:highlight w:val="none"/>
              </w:rPr>
              <w:t>：</w:t>
            </w:r>
            <w:r>
              <w:rPr>
                <w:rFonts w:hint="eastAsia" w:ascii="仿宋" w:hAnsi="仿宋" w:eastAsia="仿宋" w:cs="宋体"/>
                <w:sz w:val="24"/>
                <w:highlight w:val="none"/>
                <w:lang w:val="en-US" w:eastAsia="zh-CN"/>
              </w:rPr>
              <w:t>0</w:t>
            </w:r>
            <w:r>
              <w:rPr>
                <w:rFonts w:hint="eastAsia" w:ascii="仿宋" w:hAnsi="仿宋" w:eastAsia="仿宋" w:cs="宋体"/>
                <w:sz w:val="24"/>
                <w:highlight w:val="none"/>
              </w:rPr>
              <w:t>0（北京时间）前提交投标文件。</w:t>
            </w:r>
          </w:p>
        </w:tc>
      </w:tr>
    </w:tbl>
    <w:p>
      <w:pPr>
        <w:pStyle w:val="16"/>
        <w:widowControl/>
        <w:spacing w:before="0" w:beforeAutospacing="0" w:after="0" w:afterAutospacing="0" w:line="440" w:lineRule="exact"/>
        <w:jc w:val="both"/>
        <w:outlineLvl w:val="1"/>
        <w:rPr>
          <w:rFonts w:hint="eastAsia" w:ascii="仿宋" w:hAnsi="仿宋" w:eastAsia="仿宋" w:cs="宋体"/>
          <w:color w:val="000000"/>
        </w:rPr>
      </w:pPr>
      <w:bookmarkStart w:id="12" w:name="_Toc32766"/>
      <w:r>
        <w:rPr>
          <w:rStyle w:val="22"/>
          <w:rFonts w:hint="eastAsia" w:ascii="仿宋" w:hAnsi="仿宋" w:eastAsia="仿宋" w:cs="宋体"/>
          <w:color w:val="000000"/>
        </w:rPr>
        <w:t>一、项目基本情况</w:t>
      </w:r>
      <w:bookmarkEnd w:id="12"/>
    </w:p>
    <w:p>
      <w:pPr>
        <w:pStyle w:val="16"/>
        <w:widowControl/>
        <w:spacing w:before="0" w:beforeAutospacing="0" w:after="0" w:afterAutospacing="0" w:line="440" w:lineRule="exact"/>
        <w:ind w:firstLine="480" w:firstLineChars="200"/>
        <w:jc w:val="both"/>
        <w:rPr>
          <w:rFonts w:hint="default" w:ascii="仿宋" w:hAnsi="仿宋" w:eastAsia="仿宋" w:cs="宋体"/>
          <w:color w:val="000000"/>
          <w:lang w:val="en-US" w:eastAsia="zh-CN"/>
        </w:rPr>
      </w:pPr>
      <w:r>
        <w:rPr>
          <w:rFonts w:hint="eastAsia" w:ascii="仿宋" w:hAnsi="仿宋" w:eastAsia="仿宋" w:cs="宋体"/>
          <w:color w:val="000000"/>
        </w:rPr>
        <w:t>项</w:t>
      </w:r>
      <w:r>
        <w:rPr>
          <w:rFonts w:hint="eastAsia" w:ascii="仿宋" w:hAnsi="仿宋" w:eastAsia="仿宋" w:cs="宋体"/>
          <w:color w:val="000000"/>
          <w:highlight w:val="none"/>
        </w:rPr>
        <w:t>目编号：202</w:t>
      </w:r>
      <w:r>
        <w:rPr>
          <w:rFonts w:hint="eastAsia" w:ascii="仿宋" w:hAnsi="仿宋" w:eastAsia="仿宋" w:cs="宋体"/>
          <w:color w:val="000000"/>
          <w:highlight w:val="none"/>
          <w:lang w:val="en-US" w:eastAsia="zh-CN"/>
        </w:rPr>
        <w:t>3</w:t>
      </w:r>
      <w:r>
        <w:rPr>
          <w:rFonts w:hint="eastAsia" w:ascii="仿宋" w:hAnsi="仿宋" w:eastAsia="仿宋" w:cs="宋体"/>
          <w:color w:val="000000"/>
          <w:highlight w:val="none"/>
        </w:rPr>
        <w:t>ZJA—04</w:t>
      </w:r>
    </w:p>
    <w:p>
      <w:pPr>
        <w:pStyle w:val="16"/>
        <w:widowControl/>
        <w:spacing w:before="0" w:beforeAutospacing="0" w:after="0" w:afterAutospacing="0" w:line="440" w:lineRule="exact"/>
        <w:ind w:firstLine="480" w:firstLineChars="200"/>
        <w:jc w:val="both"/>
        <w:rPr>
          <w:rFonts w:hint="eastAsia" w:ascii="仿宋" w:hAnsi="仿宋" w:eastAsia="仿宋" w:cs="宋体"/>
          <w:color w:val="000000"/>
          <w:lang w:eastAsia="zh-CN"/>
        </w:rPr>
      </w:pPr>
      <w:r>
        <w:rPr>
          <w:rFonts w:hint="eastAsia" w:ascii="仿宋" w:hAnsi="仿宋" w:eastAsia="仿宋" w:cs="宋体"/>
          <w:color w:val="000000"/>
        </w:rPr>
        <w:t>项目名称：</w:t>
      </w:r>
      <w:r>
        <w:rPr>
          <w:rFonts w:hint="eastAsia" w:ascii="仿宋" w:hAnsi="仿宋" w:eastAsia="仿宋" w:cs="宋体"/>
          <w:color w:val="000000"/>
          <w:lang w:eastAsia="zh-CN"/>
        </w:rPr>
        <w:t>2023年度米东区公共绿化养护项目第1包</w:t>
      </w:r>
    </w:p>
    <w:p>
      <w:pPr>
        <w:pStyle w:val="16"/>
        <w:widowControl/>
        <w:spacing w:before="0" w:beforeAutospacing="0" w:after="0" w:afterAutospacing="0" w:line="440" w:lineRule="exact"/>
        <w:ind w:firstLine="480" w:firstLineChars="200"/>
        <w:jc w:val="both"/>
        <w:rPr>
          <w:rFonts w:ascii="仿宋" w:hAnsi="仿宋" w:eastAsia="仿宋" w:cs="宋体"/>
          <w:color w:val="000000"/>
        </w:rPr>
      </w:pPr>
      <w:r>
        <w:rPr>
          <w:rFonts w:hint="eastAsia" w:ascii="仿宋" w:hAnsi="仿宋" w:eastAsia="仿宋" w:cs="宋体"/>
          <w:color w:val="000000"/>
        </w:rPr>
        <w:t>采购方式：公开招标</w:t>
      </w:r>
    </w:p>
    <w:p>
      <w:pPr>
        <w:pStyle w:val="16"/>
        <w:widowControl/>
        <w:spacing w:before="0" w:beforeAutospacing="0" w:after="0" w:afterAutospacing="0" w:line="440" w:lineRule="exact"/>
        <w:ind w:firstLine="480" w:firstLineChars="200"/>
        <w:jc w:val="both"/>
        <w:rPr>
          <w:rFonts w:hint="default" w:ascii="仿宋" w:hAnsi="仿宋" w:eastAsia="仿宋" w:cs="宋体"/>
          <w:color w:val="000000"/>
          <w:highlight w:val="none"/>
          <w:lang w:val="en-US" w:eastAsia="zh-CN"/>
        </w:rPr>
      </w:pPr>
      <w:r>
        <w:rPr>
          <w:rFonts w:hint="eastAsia" w:ascii="仿宋" w:hAnsi="仿宋" w:eastAsia="仿宋" w:cs="宋体"/>
          <w:color w:val="000000"/>
          <w:highlight w:val="none"/>
        </w:rPr>
        <w:t>预算金额（元）：</w:t>
      </w:r>
      <w:r>
        <w:rPr>
          <w:rFonts w:hint="eastAsia" w:ascii="仿宋" w:hAnsi="仿宋" w:eastAsia="仿宋" w:cs="宋体"/>
          <w:color w:val="000000"/>
          <w:highlight w:val="none"/>
          <w:lang w:val="en-US" w:eastAsia="zh-CN"/>
        </w:rPr>
        <w:t>3795411.00</w:t>
      </w:r>
    </w:p>
    <w:p>
      <w:pPr>
        <w:pStyle w:val="16"/>
        <w:widowControl/>
        <w:spacing w:before="0" w:beforeAutospacing="0" w:after="0" w:afterAutospacing="0" w:line="440" w:lineRule="exact"/>
        <w:ind w:firstLine="480" w:firstLineChars="200"/>
        <w:jc w:val="both"/>
        <w:rPr>
          <w:rFonts w:hint="default" w:ascii="仿宋" w:hAnsi="仿宋" w:eastAsia="仿宋" w:cs="宋体"/>
          <w:color w:val="000000"/>
          <w:highlight w:val="none"/>
          <w:lang w:val="en-US" w:eastAsia="zh-CN"/>
        </w:rPr>
      </w:pPr>
      <w:r>
        <w:rPr>
          <w:rFonts w:hint="eastAsia" w:ascii="仿宋" w:hAnsi="仿宋" w:eastAsia="仿宋" w:cs="宋体"/>
          <w:color w:val="000000"/>
          <w:highlight w:val="none"/>
        </w:rPr>
        <w:t>最高限价（元）：3780364</w:t>
      </w:r>
      <w:r>
        <w:rPr>
          <w:rFonts w:hint="eastAsia" w:ascii="仿宋" w:hAnsi="仿宋" w:eastAsia="仿宋" w:cs="宋体"/>
          <w:color w:val="000000"/>
          <w:highlight w:val="none"/>
          <w:lang w:val="en-US" w:eastAsia="zh-CN"/>
        </w:rPr>
        <w:t>.00</w:t>
      </w:r>
    </w:p>
    <w:p>
      <w:pPr>
        <w:pStyle w:val="16"/>
        <w:widowControl/>
        <w:adjustRightInd w:val="0"/>
        <w:snapToGrid w:val="0"/>
        <w:spacing w:before="0" w:beforeAutospacing="0" w:after="0" w:afterAutospacing="0" w:line="440" w:lineRule="atLeast"/>
        <w:ind w:left="480" w:leftChars="200" w:firstLine="0" w:firstLineChars="0"/>
        <w:jc w:val="both"/>
        <w:rPr>
          <w:rFonts w:hint="eastAsia" w:ascii="仿宋" w:hAnsi="仿宋" w:eastAsia="仿宋" w:cs="宋体"/>
          <w:color w:val="auto"/>
          <w:highlight w:val="none"/>
        </w:rPr>
      </w:pPr>
      <w:r>
        <w:rPr>
          <w:rFonts w:hint="eastAsia" w:ascii="仿宋" w:hAnsi="仿宋" w:eastAsia="仿宋" w:cs="宋体"/>
          <w:color w:val="000000"/>
          <w:highlight w:val="none"/>
        </w:rPr>
        <w:t>采购需求</w:t>
      </w:r>
      <w:r>
        <w:rPr>
          <w:rFonts w:hint="eastAsia" w:ascii="仿宋" w:hAnsi="仿宋" w:eastAsia="仿宋" w:cs="宋体"/>
          <w:color w:val="auto"/>
          <w:highlight w:val="none"/>
        </w:rPr>
        <w:t>：</w:t>
      </w:r>
    </w:p>
    <w:p>
      <w:pPr>
        <w:pStyle w:val="16"/>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atLeast"/>
        <w:ind w:left="0" w:leftChars="0" w:firstLine="480" w:firstLineChars="200"/>
        <w:jc w:val="both"/>
        <w:textAlignment w:val="auto"/>
        <w:rPr>
          <w:rFonts w:hint="eastAsia" w:ascii="仿宋" w:hAnsi="仿宋" w:eastAsia="仿宋" w:cs="宋体"/>
          <w:color w:val="auto"/>
          <w:highlight w:val="none"/>
        </w:rPr>
      </w:pPr>
      <w:r>
        <w:rPr>
          <w:rFonts w:hint="eastAsia" w:ascii="仿宋" w:hAnsi="仿宋" w:eastAsia="仿宋" w:cs="宋体"/>
          <w:color w:val="auto"/>
          <w:highlight w:val="none"/>
        </w:rPr>
        <w:t>绿化养护内容:绿地灌溉、管网维修（含管线、喷头、滴头、自来水井、阀门、</w:t>
      </w:r>
    </w:p>
    <w:p>
      <w:pPr>
        <w:pStyle w:val="16"/>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atLeast"/>
        <w:ind w:left="0" w:leftChars="0" w:firstLine="480" w:firstLineChars="200"/>
        <w:jc w:val="both"/>
        <w:textAlignment w:val="auto"/>
        <w:rPr>
          <w:rFonts w:hint="eastAsia" w:ascii="仿宋" w:hAnsi="仿宋" w:eastAsia="仿宋" w:cs="宋体"/>
          <w:color w:val="auto"/>
          <w:highlight w:val="none"/>
        </w:rPr>
      </w:pPr>
      <w:r>
        <w:rPr>
          <w:rFonts w:hint="eastAsia" w:ascii="仿宋" w:hAnsi="仿宋" w:eastAsia="仿宋" w:cs="宋体"/>
          <w:color w:val="auto"/>
          <w:highlight w:val="none"/>
        </w:rPr>
        <w:t>井盖等）、机井维修（含水泵、变压器、配电箱及元器件、线路等）、水资源费、</w:t>
      </w:r>
    </w:p>
    <w:p>
      <w:pPr>
        <w:pStyle w:val="16"/>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atLeast"/>
        <w:ind w:left="0" w:leftChars="0" w:firstLine="480" w:firstLineChars="200"/>
        <w:jc w:val="both"/>
        <w:textAlignment w:val="auto"/>
        <w:rPr>
          <w:rFonts w:hint="eastAsia" w:ascii="仿宋" w:hAnsi="仿宋" w:eastAsia="仿宋" w:cs="宋体"/>
          <w:color w:val="auto"/>
          <w:highlight w:val="none"/>
        </w:rPr>
      </w:pPr>
      <w:r>
        <w:rPr>
          <w:rFonts w:hint="eastAsia" w:ascii="仿宋" w:hAnsi="仿宋" w:eastAsia="仿宋" w:cs="宋体"/>
          <w:color w:val="auto"/>
          <w:highlight w:val="none"/>
        </w:rPr>
        <w:t>电费、病虫害防治、乔灌木草坪修剪、中耕除草施肥（不含肥料）、花卉栽植（不</w:t>
      </w:r>
    </w:p>
    <w:p>
      <w:pPr>
        <w:pStyle w:val="16"/>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atLeast"/>
        <w:ind w:left="0" w:leftChars="0" w:firstLine="480" w:firstLineChars="200"/>
        <w:jc w:val="both"/>
        <w:textAlignment w:val="auto"/>
        <w:rPr>
          <w:rFonts w:hint="eastAsia" w:ascii="仿宋" w:hAnsi="仿宋" w:eastAsia="仿宋" w:cs="宋体"/>
          <w:color w:val="auto"/>
          <w:highlight w:val="none"/>
        </w:rPr>
      </w:pPr>
      <w:r>
        <w:rPr>
          <w:rFonts w:hint="eastAsia" w:ascii="仿宋" w:hAnsi="仿宋" w:eastAsia="仿宋" w:cs="宋体"/>
          <w:color w:val="auto"/>
          <w:highlight w:val="none"/>
        </w:rPr>
        <w:t>含花卉）、苗木补植（含苗木）、卫生保洁、全年养护巡查。包含所有人工、机</w:t>
      </w:r>
    </w:p>
    <w:p>
      <w:pPr>
        <w:pStyle w:val="16"/>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atLeast"/>
        <w:ind w:left="0" w:leftChars="0" w:firstLine="480" w:firstLineChars="200"/>
        <w:jc w:val="both"/>
        <w:textAlignment w:val="auto"/>
        <w:rPr>
          <w:rFonts w:hint="eastAsia" w:ascii="仿宋" w:hAnsi="仿宋" w:eastAsia="仿宋" w:cs="宋体"/>
          <w:color w:val="auto"/>
          <w:highlight w:val="none"/>
        </w:rPr>
      </w:pPr>
      <w:r>
        <w:rPr>
          <w:rFonts w:hint="eastAsia" w:ascii="仿宋" w:hAnsi="仿宋" w:eastAsia="仿宋" w:cs="宋体"/>
          <w:color w:val="auto"/>
          <w:highlight w:val="none"/>
        </w:rPr>
        <w:t>械及材料。</w:t>
      </w:r>
    </w:p>
    <w:p>
      <w:pPr>
        <w:pStyle w:val="16"/>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atLeast"/>
        <w:ind w:left="480" w:leftChars="200" w:firstLine="0" w:firstLineChars="0"/>
        <w:jc w:val="both"/>
        <w:textAlignment w:val="auto"/>
        <w:rPr>
          <w:rFonts w:hint="eastAsia" w:ascii="仿宋" w:hAnsi="仿宋" w:eastAsia="仿宋" w:cs="宋体"/>
          <w:color w:val="000000"/>
          <w:highlight w:val="yellow"/>
        </w:rPr>
      </w:pPr>
      <w:r>
        <w:rPr>
          <w:rFonts w:hint="eastAsia" w:ascii="仿宋" w:hAnsi="仿宋" w:eastAsia="仿宋" w:cs="宋体"/>
          <w:color w:val="auto"/>
          <w:highlight w:val="none"/>
        </w:rPr>
        <w:t>设施维护内容：园林建筑（厕所）、园林小品（园灯、导游牌、宣传牌、果皮箱、园桌椅、栏杆、健身器材等）、园路及铺装场地、园艺设施、园林电器设备（主要为广播、景观照明、配电箱、线路等</w:t>
      </w:r>
      <w:r>
        <w:rPr>
          <w:rFonts w:hint="eastAsia" w:ascii="仿宋" w:hAnsi="仿宋" w:eastAsia="仿宋" w:cs="宋体"/>
          <w:color w:val="auto"/>
          <w:highlight w:val="none"/>
          <w:lang w:eastAsia="zh-CN"/>
        </w:rPr>
        <w:t>）</w:t>
      </w:r>
      <w:r>
        <w:rPr>
          <w:rFonts w:hint="eastAsia" w:ascii="仿宋" w:hAnsi="仿宋" w:eastAsia="仿宋" w:cs="宋体"/>
          <w:color w:val="auto"/>
          <w:highlight w:val="none"/>
        </w:rPr>
        <w:t>设施维护是指设施的日常维修保养（含保洁），即为保持设施的完整和正常运行所进行的预防性保养和轻微损坏部分的修补，不包括设施更新和园林建筑主体结构的修复；为保证设施的正常运转及维护设施的缘由功能而进行的清洁、紧固、调整、润滑及检修等，不包括设施大修。此设施维护费标准不包含水电费，具体详见</w:t>
      </w:r>
      <w:r>
        <w:rPr>
          <w:rFonts w:hint="eastAsia" w:ascii="仿宋" w:hAnsi="仿宋" w:eastAsia="仿宋" w:cs="宋体"/>
          <w:color w:val="auto"/>
          <w:highlight w:val="none"/>
          <w:lang w:eastAsia="zh-CN"/>
        </w:rPr>
        <w:t>采购文件</w:t>
      </w:r>
      <w:r>
        <w:rPr>
          <w:rFonts w:hint="eastAsia" w:ascii="仿宋" w:hAnsi="仿宋" w:eastAsia="仿宋" w:cs="宋体"/>
          <w:color w:val="auto"/>
          <w:highlight w:val="none"/>
        </w:rPr>
        <w:t>。</w:t>
      </w:r>
    </w:p>
    <w:p>
      <w:pPr>
        <w:pStyle w:val="16"/>
        <w:widowControl/>
        <w:adjustRightInd w:val="0"/>
        <w:snapToGrid w:val="0"/>
        <w:spacing w:before="0" w:beforeAutospacing="0" w:after="0" w:afterAutospacing="0" w:line="440" w:lineRule="atLeast"/>
        <w:ind w:firstLine="482" w:firstLineChars="200"/>
        <w:jc w:val="both"/>
        <w:rPr>
          <w:rFonts w:hint="eastAsia" w:ascii="仿宋" w:hAnsi="仿宋" w:eastAsia="仿宋" w:cs="宋体"/>
          <w:color w:val="000000"/>
          <w:highlight w:val="none"/>
          <w:lang w:eastAsia="zh-CN"/>
        </w:rPr>
      </w:pPr>
      <w:r>
        <w:rPr>
          <w:rFonts w:hint="eastAsia" w:ascii="仿宋" w:hAnsi="仿宋" w:eastAsia="仿宋" w:cs="仿宋"/>
          <w:b/>
          <w:bCs w:val="0"/>
          <w:highlight w:val="none"/>
        </w:rPr>
        <w:t>标项名称:</w:t>
      </w:r>
      <w:r>
        <w:rPr>
          <w:rFonts w:hint="eastAsia" w:ascii="仿宋" w:hAnsi="仿宋" w:eastAsia="仿宋" w:cs="宋体"/>
          <w:color w:val="000000"/>
          <w:highlight w:val="none"/>
          <w:lang w:eastAsia="zh-CN"/>
        </w:rPr>
        <w:t>2023年度米东区公共绿化养护项目第1包</w:t>
      </w:r>
    </w:p>
    <w:p>
      <w:pPr>
        <w:pStyle w:val="16"/>
        <w:widowControl/>
        <w:adjustRightInd w:val="0"/>
        <w:snapToGrid w:val="0"/>
        <w:spacing w:before="0" w:beforeAutospacing="0" w:after="0" w:afterAutospacing="0" w:line="440" w:lineRule="atLeast"/>
        <w:ind w:firstLine="482" w:firstLineChars="200"/>
        <w:jc w:val="both"/>
        <w:rPr>
          <w:rFonts w:hint="eastAsia" w:ascii="仿宋" w:hAnsi="仿宋" w:eastAsia="仿宋" w:cs="宋体"/>
          <w:color w:val="000000"/>
          <w:highlight w:val="none"/>
        </w:rPr>
      </w:pPr>
      <w:r>
        <w:rPr>
          <w:rFonts w:hint="eastAsia" w:ascii="仿宋" w:hAnsi="仿宋" w:eastAsia="仿宋" w:cs="宋体"/>
          <w:b/>
          <w:bCs/>
          <w:color w:val="000000"/>
          <w:highlight w:val="none"/>
        </w:rPr>
        <w:t>合同履约期限：</w:t>
      </w:r>
      <w:r>
        <w:rPr>
          <w:rFonts w:hint="eastAsia" w:ascii="仿宋" w:hAnsi="仿宋" w:eastAsia="仿宋" w:cs="宋体"/>
          <w:b w:val="0"/>
          <w:bCs w:val="0"/>
          <w:color w:val="000000"/>
          <w:highlight w:val="none"/>
        </w:rPr>
        <w:t>自合同签订之日起至2023年12月31日。</w:t>
      </w:r>
    </w:p>
    <w:p>
      <w:pPr>
        <w:pStyle w:val="16"/>
        <w:widowControl/>
        <w:adjustRightInd w:val="0"/>
        <w:snapToGrid w:val="0"/>
        <w:spacing w:before="0" w:beforeAutospacing="0" w:after="0" w:afterAutospacing="0" w:line="440" w:lineRule="atLeast"/>
        <w:ind w:firstLine="482" w:firstLineChars="200"/>
        <w:jc w:val="both"/>
        <w:rPr>
          <w:rFonts w:hint="eastAsia" w:ascii="仿宋" w:hAnsi="仿宋" w:eastAsia="仿宋" w:cs="宋体"/>
          <w:b/>
          <w:bCs/>
          <w:color w:val="000000"/>
        </w:rPr>
      </w:pPr>
      <w:r>
        <w:rPr>
          <w:rFonts w:hint="eastAsia" w:ascii="仿宋" w:hAnsi="仿宋" w:eastAsia="仿宋" w:cs="宋体"/>
          <w:b/>
          <w:bCs/>
          <w:color w:val="000000"/>
        </w:rPr>
        <w:t>本项目（否）接受联合体投标。</w:t>
      </w:r>
    </w:p>
    <w:p>
      <w:pPr>
        <w:pStyle w:val="16"/>
        <w:widowControl/>
        <w:numPr>
          <w:ilvl w:val="0"/>
          <w:numId w:val="1"/>
        </w:numPr>
        <w:spacing w:before="0" w:beforeAutospacing="0" w:after="0" w:afterAutospacing="0" w:line="440" w:lineRule="exact"/>
        <w:jc w:val="both"/>
        <w:outlineLvl w:val="1"/>
        <w:rPr>
          <w:rStyle w:val="22"/>
          <w:rFonts w:hint="eastAsia" w:ascii="仿宋" w:hAnsi="仿宋" w:eastAsia="仿宋" w:cs="宋体"/>
          <w:color w:val="000000"/>
        </w:rPr>
      </w:pPr>
      <w:bookmarkStart w:id="13" w:name="_Toc2390"/>
      <w:r>
        <w:rPr>
          <w:rStyle w:val="22"/>
          <w:rFonts w:hint="eastAsia" w:ascii="仿宋" w:hAnsi="仿宋" w:eastAsia="仿宋" w:cs="宋体"/>
          <w:color w:val="000000"/>
        </w:rPr>
        <w:t>申请人的资格要求</w:t>
      </w:r>
      <w:bookmarkEnd w:id="13"/>
    </w:p>
    <w:p>
      <w:pPr>
        <w:pStyle w:val="16"/>
        <w:widowControl/>
        <w:adjustRightInd w:val="0"/>
        <w:snapToGrid w:val="0"/>
        <w:spacing w:before="0" w:beforeAutospacing="0" w:after="0" w:afterAutospacing="0" w:line="440" w:lineRule="atLeast"/>
        <w:ind w:firstLine="241" w:firstLineChars="100"/>
        <w:jc w:val="both"/>
        <w:rPr>
          <w:rFonts w:hint="eastAsia" w:ascii="仿宋" w:hAnsi="仿宋" w:eastAsia="仿宋" w:cs="仿宋"/>
          <w:b/>
          <w:bCs/>
          <w:color w:val="000000"/>
          <w:highlight w:val="none"/>
        </w:rPr>
      </w:pPr>
      <w:r>
        <w:rPr>
          <w:rFonts w:hint="eastAsia" w:ascii="仿宋" w:hAnsi="仿宋" w:eastAsia="仿宋" w:cs="仿宋"/>
          <w:b/>
          <w:bCs/>
          <w:color w:val="000000"/>
          <w:highlight w:val="none"/>
        </w:rPr>
        <w:t>1.满足《中华人民共和国政府采购法》第二十二条规定：</w:t>
      </w:r>
    </w:p>
    <w:p>
      <w:pPr>
        <w:pStyle w:val="17"/>
        <w:keepNext w:val="0"/>
        <w:keepLines w:val="0"/>
        <w:suppressLineNumbers w:val="0"/>
        <w:snapToGrid w:val="0"/>
        <w:spacing w:before="0" w:beforeAutospacing="0" w:after="0" w:afterAutospacing="0" w:line="240" w:lineRule="auto"/>
        <w:ind w:left="240" w:leftChars="100" w:right="0" w:firstLine="0" w:firstLineChars="0"/>
        <w:jc w:val="both"/>
        <w:rPr>
          <w:rFonts w:hint="eastAsia" w:ascii="仿宋" w:hAnsi="仿宋" w:eastAsia="仿宋" w:cs="仿宋"/>
          <w:b/>
          <w:bCs/>
          <w:color w:val="000000"/>
          <w:sz w:val="24"/>
          <w:szCs w:val="24"/>
          <w:highlight w:val="none"/>
          <w:lang w:val="en-US" w:eastAsia="zh-CN" w:bidi="ar-SA"/>
        </w:rPr>
      </w:pPr>
      <w:r>
        <w:rPr>
          <w:rFonts w:hint="eastAsia" w:ascii="仿宋" w:hAnsi="仿宋" w:eastAsia="仿宋" w:cs="仿宋"/>
          <w:b/>
          <w:bCs/>
          <w:color w:val="000000"/>
          <w:sz w:val="24"/>
          <w:szCs w:val="24"/>
          <w:highlight w:val="none"/>
          <w:lang w:val="en-US" w:eastAsia="zh-CN" w:bidi="ar-SA"/>
        </w:rPr>
        <w:t>2.落实政府采购政策需满足的资格要求：供应商为中小企业 。</w:t>
      </w:r>
    </w:p>
    <w:p>
      <w:pPr>
        <w:pStyle w:val="16"/>
        <w:widowControl/>
        <w:adjustRightInd w:val="0"/>
        <w:snapToGrid w:val="0"/>
        <w:spacing w:before="0" w:beforeAutospacing="0" w:after="0" w:afterAutospacing="0" w:line="440" w:lineRule="atLeast"/>
        <w:ind w:firstLine="241" w:firstLineChars="100"/>
        <w:jc w:val="both"/>
        <w:rPr>
          <w:rFonts w:hint="eastAsia" w:ascii="仿宋" w:hAnsi="仿宋" w:eastAsia="仿宋" w:cs="仿宋"/>
          <w:b/>
          <w:bCs/>
          <w:color w:val="000000"/>
          <w:highlight w:val="none"/>
        </w:rPr>
      </w:pPr>
      <w:r>
        <w:rPr>
          <w:rFonts w:hint="eastAsia" w:ascii="仿宋" w:hAnsi="仿宋" w:eastAsia="仿宋" w:cs="仿宋"/>
          <w:b/>
          <w:bCs/>
          <w:color w:val="000000"/>
          <w:highlight w:val="none"/>
        </w:rPr>
        <w:t>3.本项目的特定资格要求：</w:t>
      </w:r>
    </w:p>
    <w:p>
      <w:pPr>
        <w:pStyle w:val="16"/>
        <w:widowControl/>
        <w:adjustRightInd w:val="0"/>
        <w:snapToGrid w:val="0"/>
        <w:spacing w:before="0" w:beforeAutospacing="0" w:after="0" w:afterAutospacing="0" w:line="440" w:lineRule="atLeast"/>
        <w:ind w:firstLine="240" w:firstLineChars="100"/>
        <w:jc w:val="both"/>
        <w:rPr>
          <w:rFonts w:hint="eastAsia" w:ascii="仿宋" w:hAnsi="仿宋" w:eastAsia="仿宋" w:cs="仿宋"/>
          <w:color w:val="000000"/>
          <w:highlight w:val="none"/>
        </w:rPr>
      </w:pPr>
      <w:r>
        <w:rPr>
          <w:rFonts w:hint="eastAsia" w:ascii="仿宋" w:hAnsi="仿宋" w:eastAsia="仿宋" w:cs="仿宋"/>
          <w:color w:val="000000"/>
          <w:highlight w:val="none"/>
        </w:rPr>
        <w:t>（1）投标人具有有效的营业执照、组织机构代码证书、税务登记证；或多证合一后的营业执照；或事业单位法人证书；或其他能够证明可独立承担民事责任；</w:t>
      </w:r>
    </w:p>
    <w:p>
      <w:pPr>
        <w:pStyle w:val="16"/>
        <w:widowControl/>
        <w:adjustRightInd w:val="0"/>
        <w:snapToGrid w:val="0"/>
        <w:spacing w:before="0" w:beforeAutospacing="0" w:after="0" w:afterAutospacing="0" w:line="440" w:lineRule="atLeast"/>
        <w:ind w:firstLine="240" w:firstLineChars="100"/>
        <w:jc w:val="both"/>
        <w:rPr>
          <w:rFonts w:hint="eastAsia" w:ascii="仿宋" w:hAnsi="仿宋" w:eastAsia="仿宋" w:cs="仿宋"/>
          <w:color w:val="000000"/>
          <w:highlight w:val="none"/>
          <w:lang w:val="en-US" w:eastAsia="zh-CN"/>
        </w:rPr>
      </w:pP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2）</w:t>
      </w:r>
      <w:r>
        <w:rPr>
          <w:rFonts w:hint="eastAsia" w:ascii="仿宋" w:hAnsi="仿宋" w:eastAsia="仿宋" w:cs="仿宋"/>
          <w:sz w:val="24"/>
          <w:highlight w:val="none"/>
          <w:lang w:eastAsia="zh-CN"/>
        </w:rPr>
        <w:t>项目负责人</w:t>
      </w:r>
      <w:r>
        <w:rPr>
          <w:rFonts w:hint="eastAsia" w:ascii="仿宋" w:hAnsi="仿宋" w:eastAsia="仿宋" w:cs="仿宋"/>
          <w:sz w:val="24"/>
          <w:highlight w:val="none"/>
        </w:rPr>
        <w:t>须具备</w:t>
      </w:r>
      <w:r>
        <w:rPr>
          <w:rFonts w:hint="eastAsia" w:ascii="仿宋" w:hAnsi="仿宋" w:eastAsia="仿宋" w:cs="仿宋"/>
          <w:sz w:val="24"/>
          <w:highlight w:val="none"/>
          <w:lang w:val="en-US" w:eastAsia="zh-CN"/>
        </w:rPr>
        <w:t>市政公用工程</w:t>
      </w:r>
      <w:r>
        <w:rPr>
          <w:rFonts w:hint="eastAsia" w:ascii="仿宋" w:hAnsi="仿宋" w:eastAsia="仿宋" w:cs="仿宋"/>
          <w:sz w:val="24"/>
          <w:highlight w:val="none"/>
        </w:rPr>
        <w:t>专业二级及以上注册建造师执业资格，</w:t>
      </w:r>
      <w:r>
        <w:rPr>
          <w:rFonts w:hint="eastAsia" w:ascii="仿宋" w:hAnsi="仿宋" w:eastAsia="仿宋" w:cs="宋体"/>
          <w:kern w:val="0"/>
          <w:sz w:val="24"/>
          <w:highlight w:val="none"/>
        </w:rPr>
        <w:t>（</w:t>
      </w:r>
      <w:r>
        <w:rPr>
          <w:rFonts w:hint="eastAsia" w:ascii="仿宋" w:hAnsi="仿宋" w:eastAsia="仿宋" w:cs="宋体"/>
          <w:kern w:val="0"/>
          <w:sz w:val="24"/>
          <w:highlight w:val="none"/>
          <w:lang w:val="zh-CN"/>
        </w:rPr>
        <w:t>本单位注册</w:t>
      </w:r>
      <w:r>
        <w:rPr>
          <w:rFonts w:hint="eastAsia" w:ascii="仿宋" w:hAnsi="仿宋" w:eastAsia="仿宋" w:cs="宋体"/>
          <w:kern w:val="0"/>
          <w:sz w:val="24"/>
          <w:highlight w:val="none"/>
        </w:rPr>
        <w:t>）</w:t>
      </w:r>
      <w:r>
        <w:rPr>
          <w:rFonts w:hint="eastAsia" w:ascii="仿宋" w:hAnsi="仿宋" w:eastAsia="仿宋" w:cs="仿宋"/>
          <w:sz w:val="24"/>
          <w:highlight w:val="none"/>
          <w:lang w:val="en-US" w:eastAsia="zh-CN"/>
        </w:rPr>
        <w:t>，</w:t>
      </w:r>
      <w:r>
        <w:rPr>
          <w:rFonts w:hint="eastAsia" w:ascii="仿宋" w:hAnsi="仿宋" w:eastAsia="仿宋" w:cs="仿宋"/>
          <w:sz w:val="24"/>
          <w:highlight w:val="none"/>
        </w:rPr>
        <w:t>具备有效的安全生产考核合格证书（B类）</w:t>
      </w:r>
      <w:r>
        <w:rPr>
          <w:rFonts w:hint="eastAsia" w:ascii="仿宋" w:hAnsi="仿宋" w:eastAsia="仿宋" w:cs="仿宋"/>
          <w:sz w:val="24"/>
          <w:highlight w:val="none"/>
          <w:lang w:eastAsia="zh-CN"/>
        </w:rPr>
        <w:t>；</w:t>
      </w:r>
    </w:p>
    <w:p>
      <w:pPr>
        <w:pStyle w:val="1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40" w:lineRule="atLeast"/>
        <w:ind w:firstLine="240" w:firstLineChars="100"/>
        <w:jc w:val="both"/>
        <w:textAlignment w:val="auto"/>
        <w:rPr>
          <w:rFonts w:hint="eastAsia" w:ascii="仿宋" w:hAnsi="仿宋" w:eastAsia="仿宋" w:cs="仿宋"/>
          <w:color w:val="000000"/>
          <w:highlight w:val="none"/>
        </w:rPr>
      </w:pPr>
      <w:r>
        <w:rPr>
          <w:rFonts w:hint="eastAsia" w:ascii="仿宋" w:hAnsi="仿宋" w:eastAsia="仿宋" w:cs="仿宋"/>
          <w:color w:val="000000"/>
          <w:highlight w:val="none"/>
        </w:rPr>
        <w:t>（</w:t>
      </w:r>
      <w:r>
        <w:rPr>
          <w:rFonts w:hint="eastAsia" w:ascii="仿宋" w:hAnsi="仿宋" w:eastAsia="仿宋" w:cs="仿宋"/>
          <w:color w:val="000000"/>
          <w:highlight w:val="none"/>
          <w:lang w:val="en-US" w:eastAsia="zh-CN"/>
        </w:rPr>
        <w:t>3</w:t>
      </w:r>
      <w:r>
        <w:rPr>
          <w:rFonts w:hint="eastAsia" w:ascii="仿宋" w:hAnsi="仿宋" w:eastAsia="仿宋" w:cs="仿宋"/>
          <w:color w:val="000000"/>
          <w:highlight w:val="none"/>
        </w:rPr>
        <w:t>）投标人须提供由会计师事务所出具的上一年度（2021年</w:t>
      </w:r>
      <w:r>
        <w:rPr>
          <w:rFonts w:hint="eastAsia" w:ascii="仿宋" w:hAnsi="仿宋" w:eastAsia="仿宋" w:cs="仿宋"/>
          <w:color w:val="000000"/>
          <w:highlight w:val="none"/>
          <w:lang w:val="en-US" w:eastAsia="zh-CN"/>
        </w:rPr>
        <w:t>度</w:t>
      </w:r>
      <w:r>
        <w:rPr>
          <w:rFonts w:hint="eastAsia" w:ascii="仿宋" w:hAnsi="仿宋" w:eastAsia="仿宋" w:cs="仿宋"/>
          <w:color w:val="000000"/>
          <w:highlight w:val="none"/>
        </w:rPr>
        <w:t>审计报告（包括资产负债表、现金流量表、利润表、所有者权益变动表及其附注）或财务报表或其他能证明其合法具有良好的商业信誉和健全的财务会计制度的相关证明资料。</w:t>
      </w:r>
    </w:p>
    <w:p>
      <w:pPr>
        <w:pStyle w:val="1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40" w:lineRule="atLeast"/>
        <w:ind w:firstLine="240" w:firstLineChars="100"/>
        <w:jc w:val="both"/>
        <w:textAlignment w:val="auto"/>
        <w:rPr>
          <w:rFonts w:hint="eastAsia" w:ascii="仿宋" w:hAnsi="仿宋" w:eastAsia="仿宋" w:cs="仿宋"/>
          <w:color w:val="000000"/>
          <w:highlight w:val="none"/>
        </w:rPr>
      </w:pPr>
      <w:r>
        <w:rPr>
          <w:rFonts w:hint="eastAsia" w:ascii="仿宋" w:hAnsi="仿宋" w:eastAsia="仿宋" w:cs="仿宋"/>
          <w:color w:val="000000"/>
          <w:highlight w:val="none"/>
        </w:rPr>
        <w:t>（</w:t>
      </w:r>
      <w:r>
        <w:rPr>
          <w:rFonts w:hint="eastAsia" w:ascii="仿宋" w:hAnsi="仿宋" w:eastAsia="仿宋" w:cs="仿宋"/>
          <w:color w:val="000000"/>
          <w:highlight w:val="none"/>
          <w:lang w:val="en-US" w:eastAsia="zh-CN"/>
        </w:rPr>
        <w:t>4</w:t>
      </w:r>
      <w:r>
        <w:rPr>
          <w:rFonts w:hint="eastAsia" w:ascii="仿宋" w:hAnsi="仿宋" w:eastAsia="仿宋" w:cs="仿宋"/>
          <w:color w:val="000000"/>
          <w:highlight w:val="none"/>
        </w:rPr>
        <w:t>）投标人须提供投标截止日前6个月内任意一个月投标人缴税的凭据（国家、地方工商管理部门或者其他相关管理部门对企事业单位纳税有特别规定的（如免缴），由投标人出具相关书面说明）。</w:t>
      </w:r>
    </w:p>
    <w:p>
      <w:pPr>
        <w:pStyle w:val="16"/>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atLeast"/>
        <w:ind w:firstLine="240" w:firstLineChars="100"/>
        <w:jc w:val="both"/>
        <w:textAlignment w:val="auto"/>
        <w:rPr>
          <w:rFonts w:hint="eastAsia" w:ascii="仿宋" w:hAnsi="仿宋" w:eastAsia="仿宋" w:cs="仿宋"/>
          <w:color w:val="000000"/>
          <w:highlight w:val="none"/>
        </w:rPr>
      </w:pPr>
      <w:r>
        <w:rPr>
          <w:rFonts w:hint="eastAsia" w:ascii="仿宋" w:hAnsi="仿宋" w:eastAsia="仿宋" w:cs="仿宋"/>
          <w:color w:val="000000"/>
          <w:highlight w:val="none"/>
        </w:rPr>
        <w:t>（</w:t>
      </w:r>
      <w:r>
        <w:rPr>
          <w:rFonts w:hint="eastAsia" w:ascii="仿宋" w:hAnsi="仿宋" w:eastAsia="仿宋" w:cs="仿宋"/>
          <w:color w:val="000000"/>
          <w:highlight w:val="none"/>
          <w:lang w:val="en-US" w:eastAsia="zh-CN"/>
        </w:rPr>
        <w:t>5</w:t>
      </w:r>
      <w:r>
        <w:rPr>
          <w:rFonts w:hint="eastAsia" w:ascii="仿宋" w:hAnsi="仿宋" w:eastAsia="仿宋" w:cs="仿宋"/>
          <w:color w:val="000000"/>
          <w:highlight w:val="none"/>
        </w:rPr>
        <w:t>）投标人须提供投标截止日前6个月内任意一个月投标人缴纳社会保险的凭据（国家、地方工商管理部门或者其他相关管理部门对社保资金缴纳有特别政策的（如免缴），由投标人出具相关书面说明）。</w:t>
      </w:r>
    </w:p>
    <w:p>
      <w:pPr>
        <w:pStyle w:val="16"/>
        <w:widowControl/>
        <w:adjustRightInd w:val="0"/>
        <w:snapToGrid w:val="0"/>
        <w:spacing w:before="0" w:beforeAutospacing="0" w:after="0" w:afterAutospacing="0" w:line="440" w:lineRule="atLeast"/>
        <w:ind w:firstLine="240" w:firstLineChars="100"/>
        <w:jc w:val="both"/>
        <w:rPr>
          <w:rFonts w:hint="eastAsia" w:ascii="仿宋" w:hAnsi="仿宋" w:eastAsia="仿宋" w:cs="仿宋"/>
          <w:color w:val="000000"/>
          <w:highlight w:val="none"/>
        </w:rPr>
      </w:pPr>
      <w:r>
        <w:rPr>
          <w:rFonts w:hint="eastAsia" w:ascii="仿宋" w:hAnsi="仿宋" w:eastAsia="仿宋" w:cs="仿宋"/>
          <w:color w:val="000000"/>
          <w:highlight w:val="none"/>
        </w:rPr>
        <w:t>（</w:t>
      </w:r>
      <w:r>
        <w:rPr>
          <w:rFonts w:hint="eastAsia" w:ascii="仿宋" w:hAnsi="仿宋" w:eastAsia="仿宋" w:cs="仿宋"/>
          <w:color w:val="000000"/>
          <w:highlight w:val="none"/>
          <w:lang w:val="en-US" w:eastAsia="zh-CN"/>
        </w:rPr>
        <w:t>6</w:t>
      </w:r>
      <w:r>
        <w:rPr>
          <w:rFonts w:hint="eastAsia" w:ascii="仿宋" w:hAnsi="仿宋" w:eastAsia="仿宋" w:cs="仿宋"/>
          <w:color w:val="000000"/>
          <w:highlight w:val="none"/>
        </w:rPr>
        <w:t>）投标人未列入“信用中国”（www.creditchina.gov.cn）和“中国政府采购网 （www.ccgp.gov.cn）”网站上未被列入失信被执行人、</w:t>
      </w:r>
      <w:r>
        <w:rPr>
          <w:rFonts w:hint="eastAsia" w:ascii="仿宋" w:hAnsi="仿宋" w:eastAsia="仿宋" w:cs="仿宋"/>
          <w:color w:val="000000"/>
          <w:highlight w:val="none"/>
          <w:lang w:eastAsia="zh-CN"/>
        </w:rPr>
        <w:t>税收违法黑名单</w:t>
      </w:r>
      <w:r>
        <w:rPr>
          <w:rFonts w:hint="eastAsia" w:ascii="仿宋" w:hAnsi="仿宋" w:eastAsia="仿宋" w:cs="仿宋"/>
          <w:color w:val="000000"/>
          <w:highlight w:val="none"/>
        </w:rPr>
        <w:t>、政府采购严重违法失信行为记录名单。</w:t>
      </w:r>
    </w:p>
    <w:p>
      <w:pPr>
        <w:pStyle w:val="16"/>
        <w:widowControl/>
        <w:adjustRightInd w:val="0"/>
        <w:snapToGrid w:val="0"/>
        <w:spacing w:before="0" w:beforeAutospacing="0" w:after="0" w:afterAutospacing="0" w:line="440" w:lineRule="atLeast"/>
        <w:ind w:firstLine="240" w:firstLineChars="100"/>
        <w:jc w:val="both"/>
        <w:rPr>
          <w:rFonts w:hint="eastAsia" w:ascii="仿宋" w:hAnsi="仿宋" w:eastAsia="仿宋" w:cs="仿宋"/>
          <w:color w:val="000000"/>
          <w:highlight w:val="none"/>
          <w:lang w:eastAsia="zh-CN"/>
        </w:rPr>
      </w:pPr>
      <w:r>
        <w:rPr>
          <w:rFonts w:hint="eastAsia" w:ascii="仿宋" w:hAnsi="仿宋" w:eastAsia="仿宋" w:cs="宋体"/>
          <w:color w:val="000000"/>
          <w:highlight w:val="none"/>
        </w:rPr>
        <w:t>（</w:t>
      </w:r>
      <w:r>
        <w:rPr>
          <w:rFonts w:hint="eastAsia" w:ascii="仿宋" w:hAnsi="仿宋" w:eastAsia="仿宋" w:cs="宋体"/>
          <w:color w:val="000000"/>
          <w:highlight w:val="none"/>
          <w:lang w:val="en-US" w:eastAsia="zh-CN"/>
        </w:rPr>
        <w:t>7</w:t>
      </w:r>
      <w:r>
        <w:rPr>
          <w:rFonts w:hint="eastAsia" w:ascii="仿宋" w:hAnsi="仿宋" w:eastAsia="仿宋" w:cs="宋体"/>
          <w:color w:val="000000"/>
          <w:highlight w:val="none"/>
        </w:rPr>
        <w:t>）</w:t>
      </w:r>
      <w:r>
        <w:rPr>
          <w:rFonts w:hint="eastAsia" w:ascii="仿宋" w:hAnsi="仿宋" w:eastAsia="仿宋" w:cs="宋体"/>
          <w:color w:val="000000"/>
          <w:highlight w:val="none"/>
          <w:lang w:val="en-US" w:eastAsia="zh-CN"/>
        </w:rPr>
        <w:t>除单一来源外，</w:t>
      </w:r>
      <w:r>
        <w:rPr>
          <w:rFonts w:hint="eastAsia" w:ascii="仿宋" w:hAnsi="仿宋" w:eastAsia="仿宋" w:cs="仿宋"/>
          <w:color w:val="000000"/>
          <w:highlight w:val="none"/>
        </w:rPr>
        <w:t>为采购项目提供整体设计、规范编制或者项目管理、监理、检测等服务的投标人，不得再参加该采购项目的其他采购活动；</w:t>
      </w:r>
    </w:p>
    <w:p>
      <w:pPr>
        <w:pStyle w:val="16"/>
        <w:widowControl/>
        <w:adjustRightInd w:val="0"/>
        <w:snapToGrid w:val="0"/>
        <w:spacing w:before="0" w:beforeAutospacing="0" w:after="0" w:afterAutospacing="0" w:line="440" w:lineRule="atLeast"/>
        <w:ind w:firstLine="240" w:firstLineChars="100"/>
        <w:jc w:val="both"/>
        <w:rPr>
          <w:rFonts w:hint="eastAsia" w:ascii="仿宋" w:hAnsi="仿宋" w:eastAsia="仿宋" w:cs="仿宋"/>
          <w:color w:val="000000"/>
          <w:highlight w:val="none"/>
          <w:lang w:eastAsia="zh-CN"/>
        </w:rPr>
      </w:pPr>
      <w:r>
        <w:rPr>
          <w:rFonts w:hint="eastAsia" w:ascii="仿宋" w:hAnsi="仿宋" w:eastAsia="仿宋" w:cs="宋体"/>
          <w:color w:val="000000"/>
          <w:highlight w:val="none"/>
        </w:rPr>
        <w:t>（</w:t>
      </w:r>
      <w:r>
        <w:rPr>
          <w:rFonts w:hint="eastAsia" w:ascii="仿宋" w:hAnsi="仿宋" w:eastAsia="仿宋" w:cs="宋体"/>
          <w:color w:val="000000"/>
          <w:highlight w:val="none"/>
          <w:lang w:val="en-US" w:eastAsia="zh-CN"/>
        </w:rPr>
        <w:t>8</w:t>
      </w:r>
      <w:r>
        <w:rPr>
          <w:rFonts w:hint="eastAsia" w:ascii="仿宋" w:hAnsi="仿宋" w:eastAsia="仿宋" w:cs="宋体"/>
          <w:color w:val="000000"/>
          <w:highlight w:val="none"/>
        </w:rPr>
        <w:t>）</w:t>
      </w:r>
      <w:r>
        <w:rPr>
          <w:rFonts w:hint="eastAsia" w:ascii="仿宋" w:hAnsi="仿宋" w:eastAsia="仿宋" w:cs="仿宋"/>
          <w:color w:val="000000"/>
          <w:highlight w:val="none"/>
        </w:rPr>
        <w:t>单位负责人为同一人或者存在直接控股、管理关系的不同投标人不得参加本项目同一包的投标。</w:t>
      </w:r>
    </w:p>
    <w:p>
      <w:pPr>
        <w:pStyle w:val="16"/>
        <w:widowControl/>
        <w:adjustRightInd w:val="0"/>
        <w:snapToGrid w:val="0"/>
        <w:spacing w:before="0" w:beforeAutospacing="0" w:after="0" w:afterAutospacing="0" w:line="440" w:lineRule="atLeast"/>
        <w:ind w:firstLine="241" w:firstLineChars="100"/>
        <w:jc w:val="both"/>
        <w:rPr>
          <w:rFonts w:hint="eastAsia" w:ascii="仿宋" w:hAnsi="仿宋" w:eastAsia="仿宋" w:cs="宋体"/>
          <w:highlight w:val="none"/>
          <w:lang w:eastAsia="zh-CN"/>
        </w:rPr>
      </w:pPr>
      <w:r>
        <w:rPr>
          <w:rStyle w:val="22"/>
          <w:rFonts w:hint="eastAsia" w:ascii="仿宋" w:hAnsi="仿宋" w:eastAsia="仿宋" w:cs="宋体"/>
          <w:highlight w:val="none"/>
        </w:rPr>
        <w:t>三、获取</w:t>
      </w:r>
      <w:r>
        <w:rPr>
          <w:rStyle w:val="22"/>
          <w:rFonts w:hint="eastAsia" w:ascii="仿宋" w:hAnsi="仿宋" w:eastAsia="仿宋" w:cs="宋体"/>
          <w:highlight w:val="none"/>
          <w:lang w:eastAsia="zh-CN"/>
        </w:rPr>
        <w:t>采购文件</w:t>
      </w:r>
    </w:p>
    <w:p>
      <w:pPr>
        <w:pStyle w:val="16"/>
        <w:widowControl/>
        <w:spacing w:before="0" w:beforeAutospacing="0" w:after="0" w:afterAutospacing="0" w:line="440" w:lineRule="exact"/>
        <w:ind w:firstLine="241" w:firstLineChars="100"/>
        <w:jc w:val="both"/>
        <w:rPr>
          <w:rFonts w:hint="eastAsia" w:ascii="仿宋" w:hAnsi="仿宋" w:eastAsia="仿宋" w:cs="宋体"/>
          <w:color w:val="000000"/>
          <w:highlight w:val="none"/>
        </w:rPr>
      </w:pPr>
      <w:r>
        <w:rPr>
          <w:rFonts w:hint="eastAsia" w:ascii="仿宋" w:hAnsi="仿宋" w:eastAsia="仿宋" w:cs="宋体"/>
          <w:b/>
          <w:bCs/>
          <w:color w:val="000000"/>
          <w:highlight w:val="none"/>
        </w:rPr>
        <w:t>时间：</w:t>
      </w:r>
      <w:r>
        <w:rPr>
          <w:rFonts w:hint="eastAsia" w:ascii="仿宋" w:hAnsi="仿宋" w:eastAsia="仿宋" w:cs="宋体"/>
          <w:color w:val="000000"/>
          <w:highlight w:val="none"/>
        </w:rPr>
        <w:t>202</w:t>
      </w:r>
      <w:r>
        <w:rPr>
          <w:rFonts w:hint="eastAsia" w:ascii="仿宋" w:hAnsi="仿宋" w:eastAsia="仿宋" w:cs="宋体"/>
          <w:color w:val="000000"/>
          <w:highlight w:val="none"/>
          <w:lang w:val="en-US" w:eastAsia="zh-CN"/>
        </w:rPr>
        <w:t>3</w:t>
      </w:r>
      <w:r>
        <w:rPr>
          <w:rFonts w:hint="eastAsia" w:ascii="仿宋" w:hAnsi="仿宋" w:eastAsia="仿宋" w:cs="宋体"/>
          <w:color w:val="000000"/>
          <w:highlight w:val="none"/>
        </w:rPr>
        <w:t>年</w:t>
      </w:r>
      <w:r>
        <w:rPr>
          <w:rFonts w:hint="eastAsia" w:ascii="仿宋" w:hAnsi="仿宋" w:eastAsia="仿宋" w:cs="宋体"/>
          <w:color w:val="000000"/>
          <w:highlight w:val="none"/>
          <w:lang w:val="en-US" w:eastAsia="zh-CN"/>
        </w:rPr>
        <w:t>3</w:t>
      </w:r>
      <w:r>
        <w:rPr>
          <w:rFonts w:hint="eastAsia" w:ascii="仿宋" w:hAnsi="仿宋" w:eastAsia="仿宋" w:cs="宋体"/>
          <w:color w:val="000000"/>
          <w:highlight w:val="none"/>
        </w:rPr>
        <w:t>月</w:t>
      </w:r>
      <w:r>
        <w:rPr>
          <w:rFonts w:hint="eastAsia" w:ascii="仿宋" w:hAnsi="仿宋" w:eastAsia="仿宋" w:cs="宋体"/>
          <w:color w:val="000000"/>
          <w:highlight w:val="none"/>
          <w:lang w:val="en-US" w:eastAsia="zh-CN"/>
        </w:rPr>
        <w:t>6</w:t>
      </w:r>
      <w:r>
        <w:rPr>
          <w:rFonts w:hint="eastAsia" w:ascii="仿宋" w:hAnsi="仿宋" w:eastAsia="仿宋" w:cs="宋体"/>
          <w:color w:val="000000"/>
          <w:highlight w:val="none"/>
        </w:rPr>
        <w:t>日至202</w:t>
      </w:r>
      <w:r>
        <w:rPr>
          <w:rFonts w:hint="eastAsia" w:ascii="仿宋" w:hAnsi="仿宋" w:eastAsia="仿宋" w:cs="宋体"/>
          <w:color w:val="000000"/>
          <w:highlight w:val="none"/>
          <w:lang w:val="en-US" w:eastAsia="zh-CN"/>
        </w:rPr>
        <w:t>3</w:t>
      </w:r>
      <w:r>
        <w:rPr>
          <w:rFonts w:hint="eastAsia" w:ascii="仿宋" w:hAnsi="仿宋" w:eastAsia="仿宋" w:cs="宋体"/>
          <w:color w:val="000000"/>
          <w:highlight w:val="none"/>
        </w:rPr>
        <w:t>年</w:t>
      </w:r>
      <w:r>
        <w:rPr>
          <w:rFonts w:hint="eastAsia" w:ascii="仿宋" w:hAnsi="仿宋" w:eastAsia="仿宋" w:cs="宋体"/>
          <w:color w:val="000000"/>
          <w:highlight w:val="none"/>
          <w:lang w:val="en-US" w:eastAsia="zh-CN"/>
        </w:rPr>
        <w:t>3</w:t>
      </w:r>
      <w:r>
        <w:rPr>
          <w:rFonts w:hint="eastAsia" w:ascii="仿宋" w:hAnsi="仿宋" w:eastAsia="仿宋" w:cs="宋体"/>
          <w:color w:val="000000"/>
          <w:highlight w:val="none"/>
        </w:rPr>
        <w:t>月</w:t>
      </w:r>
      <w:r>
        <w:rPr>
          <w:rFonts w:hint="eastAsia" w:ascii="仿宋" w:hAnsi="仿宋" w:eastAsia="仿宋" w:cs="宋体"/>
          <w:color w:val="000000"/>
          <w:highlight w:val="none"/>
          <w:lang w:val="en-US" w:eastAsia="zh-CN"/>
        </w:rPr>
        <w:t>10</w:t>
      </w:r>
      <w:r>
        <w:rPr>
          <w:rFonts w:hint="eastAsia" w:ascii="仿宋" w:hAnsi="仿宋" w:eastAsia="仿宋" w:cs="宋体"/>
          <w:color w:val="000000"/>
          <w:highlight w:val="none"/>
        </w:rPr>
        <w:t>日，每天上午10:</w:t>
      </w:r>
      <w:r>
        <w:rPr>
          <w:rFonts w:hint="eastAsia" w:ascii="仿宋" w:hAnsi="仿宋" w:eastAsia="仿宋" w:cs="宋体"/>
          <w:color w:val="000000"/>
          <w:highlight w:val="none"/>
          <w:lang w:val="en-US" w:eastAsia="zh-CN"/>
        </w:rPr>
        <w:t>0</w:t>
      </w:r>
      <w:r>
        <w:rPr>
          <w:rFonts w:hint="eastAsia" w:ascii="仿宋" w:hAnsi="仿宋" w:eastAsia="仿宋" w:cs="宋体"/>
          <w:color w:val="000000"/>
          <w:highlight w:val="none"/>
        </w:rPr>
        <w:t>0至1</w:t>
      </w:r>
      <w:r>
        <w:rPr>
          <w:rFonts w:hint="eastAsia" w:ascii="仿宋" w:hAnsi="仿宋" w:eastAsia="仿宋" w:cs="宋体"/>
          <w:color w:val="000000"/>
          <w:highlight w:val="none"/>
          <w:lang w:val="en-US" w:eastAsia="zh-CN"/>
        </w:rPr>
        <w:t>3</w:t>
      </w:r>
      <w:r>
        <w:rPr>
          <w:rFonts w:hint="eastAsia" w:ascii="仿宋" w:hAnsi="仿宋" w:eastAsia="仿宋" w:cs="宋体"/>
          <w:color w:val="000000"/>
          <w:highlight w:val="none"/>
        </w:rPr>
        <w:t>:</w:t>
      </w:r>
      <w:r>
        <w:rPr>
          <w:rFonts w:hint="eastAsia" w:ascii="仿宋" w:hAnsi="仿宋" w:eastAsia="仿宋" w:cs="宋体"/>
          <w:color w:val="000000"/>
          <w:highlight w:val="none"/>
          <w:lang w:val="en-US" w:eastAsia="zh-CN"/>
        </w:rPr>
        <w:t>3</w:t>
      </w:r>
      <w:r>
        <w:rPr>
          <w:rFonts w:hint="eastAsia" w:ascii="仿宋" w:hAnsi="仿宋" w:eastAsia="仿宋" w:cs="宋体"/>
          <w:color w:val="000000"/>
          <w:highlight w:val="none"/>
        </w:rPr>
        <w:t>0，下午15:</w:t>
      </w:r>
      <w:r>
        <w:rPr>
          <w:rFonts w:hint="eastAsia" w:ascii="仿宋" w:hAnsi="仿宋" w:eastAsia="仿宋" w:cs="宋体"/>
          <w:color w:val="000000"/>
          <w:highlight w:val="none"/>
          <w:lang w:val="en-US" w:eastAsia="zh-CN"/>
        </w:rPr>
        <w:t>0</w:t>
      </w:r>
      <w:r>
        <w:rPr>
          <w:rFonts w:hint="eastAsia" w:ascii="仿宋" w:hAnsi="仿宋" w:eastAsia="仿宋" w:cs="宋体"/>
          <w:color w:val="000000"/>
          <w:highlight w:val="none"/>
        </w:rPr>
        <w:t>0至1</w:t>
      </w:r>
      <w:r>
        <w:rPr>
          <w:rFonts w:hint="eastAsia" w:ascii="仿宋" w:hAnsi="仿宋" w:eastAsia="仿宋" w:cs="宋体"/>
          <w:color w:val="000000"/>
          <w:highlight w:val="none"/>
          <w:lang w:val="en-US" w:eastAsia="zh-CN"/>
        </w:rPr>
        <w:t>9</w:t>
      </w:r>
      <w:r>
        <w:rPr>
          <w:rFonts w:hint="eastAsia" w:ascii="仿宋" w:hAnsi="仿宋" w:eastAsia="仿宋" w:cs="宋体"/>
          <w:color w:val="000000"/>
          <w:highlight w:val="none"/>
        </w:rPr>
        <w:t>:</w:t>
      </w:r>
      <w:r>
        <w:rPr>
          <w:rFonts w:hint="eastAsia" w:ascii="仿宋" w:hAnsi="仿宋" w:eastAsia="仿宋" w:cs="宋体"/>
          <w:color w:val="000000"/>
          <w:highlight w:val="none"/>
          <w:lang w:val="en-US" w:eastAsia="zh-CN"/>
        </w:rPr>
        <w:t>00</w:t>
      </w:r>
      <w:r>
        <w:rPr>
          <w:rFonts w:hint="eastAsia" w:ascii="仿宋" w:hAnsi="仿宋" w:eastAsia="仿宋" w:cs="宋体"/>
          <w:color w:val="000000"/>
          <w:highlight w:val="none"/>
        </w:rPr>
        <w:t>（北京时间，法定节假日除外）</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firstLine="480" w:firstLineChars="200"/>
        <w:jc w:val="both"/>
        <w:textAlignment w:val="auto"/>
        <w:rPr>
          <w:rFonts w:hint="eastAsia" w:ascii="仿宋" w:hAnsi="仿宋" w:eastAsia="仿宋" w:cs="宋体"/>
          <w:b w:val="0"/>
          <w:bCs w:val="0"/>
          <w:color w:val="000000"/>
          <w:highlight w:val="none"/>
        </w:rPr>
      </w:pPr>
      <w:r>
        <w:rPr>
          <w:rFonts w:hint="eastAsia" w:ascii="仿宋" w:hAnsi="仿宋" w:eastAsia="仿宋" w:cs="宋体"/>
          <w:b w:val="0"/>
          <w:bCs w:val="0"/>
          <w:color w:val="000000"/>
          <w:highlight w:val="none"/>
        </w:rPr>
        <w:t>地点：政采云平台线上获取（https://www.zcygov.cn/）</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firstLine="480" w:firstLineChars="200"/>
        <w:jc w:val="both"/>
        <w:textAlignment w:val="auto"/>
        <w:rPr>
          <w:rFonts w:hint="eastAsia" w:ascii="仿宋" w:hAnsi="仿宋" w:eastAsia="仿宋" w:cs="宋体"/>
          <w:b w:val="0"/>
          <w:bCs w:val="0"/>
          <w:color w:val="000000"/>
          <w:highlight w:val="none"/>
        </w:rPr>
      </w:pPr>
      <w:r>
        <w:rPr>
          <w:rFonts w:hint="eastAsia" w:ascii="仿宋" w:hAnsi="仿宋" w:eastAsia="仿宋" w:cs="宋体"/>
          <w:b w:val="0"/>
          <w:bCs w:val="0"/>
          <w:color w:val="000000"/>
          <w:highlight w:val="none"/>
        </w:rPr>
        <w:t>方式：供应商登录政采云平台https://www.zcygov.cn/在线申请获取采购文件（进入“项目采购”应用，在获取采购文件菜单中选择项目，申请获取采购文件）。</w:t>
      </w:r>
      <w:r>
        <w:rPr>
          <w:rFonts w:hint="eastAsia" w:ascii="仿宋" w:hAnsi="仿宋" w:eastAsia="仿宋" w:cs="宋体"/>
          <w:b w:val="0"/>
          <w:bCs w:val="0"/>
          <w:color w:val="000000"/>
          <w:highlight w:val="none"/>
          <w:lang w:val="en-US" w:eastAsia="zh-CN"/>
        </w:rPr>
        <w:t xml:space="preserve">                                  </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firstLine="480" w:firstLineChars="200"/>
        <w:jc w:val="both"/>
        <w:textAlignment w:val="auto"/>
        <w:rPr>
          <w:rFonts w:hint="eastAsia" w:ascii="仿宋" w:hAnsi="仿宋" w:eastAsia="仿宋" w:cs="宋体"/>
          <w:b w:val="0"/>
          <w:bCs w:val="0"/>
          <w:color w:val="000000"/>
          <w:highlight w:val="none"/>
        </w:rPr>
      </w:pPr>
      <w:bookmarkStart w:id="14" w:name="_Toc21955"/>
      <w:r>
        <w:rPr>
          <w:rFonts w:hint="eastAsia" w:ascii="仿宋" w:hAnsi="仿宋" w:eastAsia="仿宋" w:cs="宋体"/>
          <w:b w:val="0"/>
          <w:bCs w:val="0"/>
          <w:color w:val="000000"/>
          <w:highlight w:val="none"/>
        </w:rPr>
        <w:t>售价（元）：0</w:t>
      </w:r>
    </w:p>
    <w:p>
      <w:pPr>
        <w:pStyle w:val="16"/>
        <w:widowControl/>
        <w:spacing w:before="0" w:beforeAutospacing="0" w:after="0" w:afterAutospacing="0" w:line="440" w:lineRule="exact"/>
        <w:jc w:val="both"/>
        <w:outlineLvl w:val="1"/>
        <w:rPr>
          <w:rFonts w:hint="eastAsia" w:ascii="仿宋" w:hAnsi="仿宋" w:eastAsia="仿宋" w:cs="宋体"/>
          <w:highlight w:val="none"/>
          <w:lang w:eastAsia="zh-CN"/>
        </w:rPr>
      </w:pPr>
      <w:r>
        <w:rPr>
          <w:rStyle w:val="22"/>
          <w:rFonts w:hint="eastAsia" w:ascii="仿宋" w:hAnsi="仿宋" w:eastAsia="仿宋" w:cs="宋体"/>
          <w:highlight w:val="none"/>
        </w:rPr>
        <w:t>四、提交投标文件截止时间、开标时间和地点</w:t>
      </w:r>
      <w:bookmarkEnd w:id="14"/>
      <w:r>
        <w:rPr>
          <w:rStyle w:val="22"/>
          <w:rFonts w:hint="eastAsia" w:ascii="仿宋" w:hAnsi="仿宋" w:eastAsia="仿宋" w:cs="宋体"/>
          <w:highlight w:val="none"/>
          <w:lang w:eastAsia="zh-CN"/>
        </w:rPr>
        <w:t>（</w:t>
      </w:r>
      <w:r>
        <w:rPr>
          <w:rStyle w:val="22"/>
          <w:rFonts w:hint="eastAsia" w:ascii="仿宋" w:hAnsi="仿宋" w:eastAsia="仿宋" w:cs="宋体"/>
          <w:highlight w:val="none"/>
          <w:lang w:val="en-US" w:eastAsia="zh-CN"/>
        </w:rPr>
        <w:t>上传</w:t>
      </w:r>
      <w:r>
        <w:rPr>
          <w:rStyle w:val="22"/>
          <w:rFonts w:hint="eastAsia" w:ascii="仿宋" w:hAnsi="仿宋" w:eastAsia="仿宋" w:cs="宋体"/>
          <w:highlight w:val="none"/>
          <w:lang w:eastAsia="zh-CN"/>
        </w:rPr>
        <w:t>）</w:t>
      </w:r>
    </w:p>
    <w:p>
      <w:pPr>
        <w:pStyle w:val="16"/>
        <w:widowControl/>
        <w:spacing w:before="0" w:beforeAutospacing="0" w:after="0" w:afterAutospacing="0" w:line="440" w:lineRule="exact"/>
        <w:ind w:firstLine="480" w:firstLineChars="200"/>
        <w:jc w:val="both"/>
        <w:rPr>
          <w:rFonts w:hint="eastAsia" w:ascii="仿宋" w:hAnsi="仿宋" w:eastAsia="仿宋" w:cs="宋体"/>
          <w:color w:val="000000"/>
          <w:highlight w:val="none"/>
          <w:lang w:val="en-US" w:eastAsia="zh-CN"/>
        </w:rPr>
      </w:pPr>
      <w:r>
        <w:rPr>
          <w:rFonts w:hint="eastAsia" w:ascii="仿宋" w:hAnsi="仿宋" w:eastAsia="仿宋" w:cs="宋体"/>
          <w:color w:val="000000"/>
          <w:highlight w:val="none"/>
        </w:rPr>
        <w:t>截</w:t>
      </w:r>
      <w:r>
        <w:rPr>
          <w:rFonts w:hint="eastAsia" w:ascii="仿宋" w:hAnsi="仿宋" w:eastAsia="仿宋" w:cs="宋体"/>
          <w:color w:val="000000"/>
          <w:highlight w:val="none"/>
          <w:lang w:val="en-US" w:eastAsia="zh-CN"/>
        </w:rPr>
        <w:t>止时间：2023年3月27日11：00（北京时间）</w:t>
      </w:r>
    </w:p>
    <w:p>
      <w:pPr>
        <w:pStyle w:val="16"/>
        <w:widowControl/>
        <w:spacing w:before="0" w:beforeAutospacing="0" w:after="0" w:afterAutospacing="0" w:line="440" w:lineRule="exact"/>
        <w:ind w:firstLine="480" w:firstLineChars="200"/>
        <w:jc w:val="both"/>
        <w:rPr>
          <w:rFonts w:hint="eastAsia" w:ascii="仿宋" w:hAnsi="仿宋" w:eastAsia="仿宋" w:cs="宋体"/>
          <w:color w:val="000000"/>
          <w:highlight w:val="none"/>
          <w:lang w:val="en-US" w:eastAsia="zh-CN"/>
        </w:rPr>
      </w:pPr>
      <w:r>
        <w:rPr>
          <w:rFonts w:hint="eastAsia" w:ascii="仿宋" w:hAnsi="仿宋" w:eastAsia="仿宋" w:cs="宋体"/>
          <w:color w:val="000000"/>
          <w:highlight w:val="none"/>
          <w:lang w:val="en-US" w:eastAsia="zh-CN"/>
        </w:rPr>
        <w:t>地点：新疆政府采购网（http://www.ccgp-xinjiang.gov.cn）政采云线上平台;</w:t>
      </w:r>
    </w:p>
    <w:p>
      <w:pPr>
        <w:pStyle w:val="16"/>
        <w:widowControl/>
        <w:spacing w:before="0" w:beforeAutospacing="0" w:after="0" w:afterAutospacing="0" w:line="440" w:lineRule="exact"/>
        <w:ind w:firstLine="480" w:firstLineChars="200"/>
        <w:jc w:val="both"/>
        <w:rPr>
          <w:rFonts w:hint="eastAsia" w:ascii="仿宋" w:hAnsi="仿宋" w:eastAsia="仿宋" w:cs="宋体"/>
          <w:color w:val="000000"/>
          <w:highlight w:val="none"/>
          <w:lang w:val="en-US" w:eastAsia="zh-CN"/>
        </w:rPr>
      </w:pPr>
      <w:r>
        <w:rPr>
          <w:rFonts w:hint="eastAsia" w:ascii="仿宋" w:hAnsi="仿宋" w:eastAsia="仿宋" w:cs="宋体"/>
          <w:color w:val="000000"/>
          <w:highlight w:val="none"/>
          <w:lang w:val="en-US" w:eastAsia="zh-CN"/>
        </w:rPr>
        <w:t xml:space="preserve">开标时间：2023年3月27日11：00（北京时间）    </w:t>
      </w:r>
    </w:p>
    <w:p>
      <w:pPr>
        <w:pStyle w:val="16"/>
        <w:widowControl/>
        <w:spacing w:before="0" w:beforeAutospacing="0" w:after="0" w:afterAutospacing="0" w:line="440" w:lineRule="exact"/>
        <w:ind w:firstLine="480" w:firstLineChars="200"/>
        <w:jc w:val="both"/>
        <w:rPr>
          <w:rFonts w:hint="eastAsia" w:ascii="仿宋" w:hAnsi="仿宋" w:eastAsia="仿宋" w:cs="宋体"/>
          <w:color w:val="000000"/>
          <w:highlight w:val="none"/>
          <w:lang w:val="en-US" w:eastAsia="zh-CN"/>
        </w:rPr>
      </w:pPr>
      <w:r>
        <w:rPr>
          <w:rFonts w:hint="eastAsia" w:ascii="仿宋" w:hAnsi="仿宋" w:eastAsia="仿宋" w:cs="宋体"/>
          <w:color w:val="000000"/>
          <w:highlight w:val="none"/>
          <w:lang w:val="en-US" w:eastAsia="zh-CN"/>
        </w:rPr>
        <w:t>开标地点：新疆政府采购网（http://www.ccgp-xinjiang.gov.cn）政采云线上平台;</w:t>
      </w:r>
      <w:bookmarkStart w:id="15" w:name="_Toc9869"/>
    </w:p>
    <w:p>
      <w:pPr>
        <w:pStyle w:val="16"/>
        <w:widowControl/>
        <w:spacing w:before="0" w:beforeAutospacing="0" w:after="0" w:afterAutospacing="0" w:line="440" w:lineRule="exact"/>
        <w:jc w:val="both"/>
        <w:rPr>
          <w:rFonts w:hint="eastAsia" w:ascii="仿宋" w:hAnsi="仿宋" w:eastAsia="仿宋" w:cs="仿宋"/>
          <w:color w:val="000000"/>
          <w:highlight w:val="none"/>
        </w:rPr>
      </w:pPr>
      <w:r>
        <w:rPr>
          <w:rStyle w:val="22"/>
          <w:rFonts w:hint="eastAsia" w:ascii="仿宋" w:hAnsi="仿宋" w:eastAsia="仿宋" w:cs="仿宋"/>
          <w:color w:val="000000"/>
          <w:highlight w:val="none"/>
        </w:rPr>
        <w:t>五、公告期限</w:t>
      </w:r>
      <w:bookmarkEnd w:id="15"/>
    </w:p>
    <w:p>
      <w:pPr>
        <w:pStyle w:val="16"/>
        <w:spacing w:before="0" w:beforeAutospacing="0" w:after="0" w:afterAutospacing="0" w:line="480" w:lineRule="exact"/>
        <w:ind w:firstLine="480" w:firstLineChars="200"/>
        <w:rPr>
          <w:rFonts w:hint="eastAsia" w:ascii="仿宋" w:hAnsi="仿宋" w:eastAsia="仿宋" w:cs="仿宋"/>
          <w:color w:val="000000"/>
        </w:rPr>
      </w:pPr>
      <w:r>
        <w:rPr>
          <w:rFonts w:hint="eastAsia" w:ascii="仿宋" w:hAnsi="仿宋" w:eastAsia="仿宋" w:cs="仿宋"/>
          <w:color w:val="000000"/>
        </w:rPr>
        <w:t>自本公告发布之日起5个工作日。</w:t>
      </w:r>
    </w:p>
    <w:p>
      <w:pPr>
        <w:pStyle w:val="16"/>
        <w:spacing w:before="0" w:beforeAutospacing="0" w:after="0" w:afterAutospacing="0" w:line="480" w:lineRule="exact"/>
        <w:jc w:val="both"/>
        <w:outlineLvl w:val="1"/>
        <w:rPr>
          <w:rFonts w:ascii="仿宋" w:hAnsi="仿宋" w:eastAsia="仿宋" w:cs="仿宋"/>
          <w:color w:val="000000"/>
        </w:rPr>
      </w:pPr>
      <w:bookmarkStart w:id="16" w:name="_Toc942"/>
      <w:r>
        <w:rPr>
          <w:rStyle w:val="22"/>
          <w:rFonts w:hint="eastAsia" w:ascii="仿宋" w:hAnsi="仿宋" w:eastAsia="仿宋" w:cs="仿宋"/>
          <w:color w:val="000000"/>
        </w:rPr>
        <w:t>六、其它补充事宜</w:t>
      </w:r>
      <w:bookmarkEnd w:id="16"/>
    </w:p>
    <w:p>
      <w:pPr>
        <w:pStyle w:val="16"/>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atLeast"/>
        <w:ind w:left="480" w:leftChars="200" w:firstLine="0" w:firstLineChars="0"/>
        <w:jc w:val="both"/>
        <w:textAlignment w:val="auto"/>
        <w:rPr>
          <w:rFonts w:hint="eastAsia" w:ascii="仿宋" w:hAnsi="仿宋" w:eastAsia="仿宋" w:cs="仿宋"/>
          <w:color w:val="000000"/>
          <w:highlight w:val="none"/>
          <w:lang w:eastAsia="zh-CN"/>
        </w:rPr>
      </w:pPr>
      <w:r>
        <w:rPr>
          <w:rFonts w:hint="eastAsia" w:ascii="仿宋" w:hAnsi="仿宋" w:eastAsia="仿宋" w:cs="仿宋"/>
          <w:color w:val="000000"/>
          <w:highlight w:val="none"/>
        </w:rPr>
        <w:t>1、本公告在新疆政府采购网发布。</w:t>
      </w:r>
    </w:p>
    <w:p>
      <w:pPr>
        <w:pStyle w:val="16"/>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atLeast"/>
        <w:ind w:left="480" w:leftChars="200" w:firstLine="0" w:firstLineChars="0"/>
        <w:jc w:val="both"/>
        <w:textAlignment w:val="auto"/>
        <w:rPr>
          <w:rFonts w:hint="eastAsia" w:ascii="仿宋" w:hAnsi="仿宋" w:eastAsia="仿宋" w:cs="仿宋"/>
          <w:color w:val="000000"/>
          <w:highlight w:val="none"/>
          <w:lang w:eastAsia="zh-CN"/>
        </w:rPr>
      </w:pPr>
      <w:r>
        <w:rPr>
          <w:rFonts w:hint="eastAsia" w:ascii="仿宋" w:hAnsi="仿宋" w:eastAsia="仿宋" w:cs="仿宋"/>
          <w:color w:val="000000"/>
          <w:highlight w:val="none"/>
        </w:rPr>
        <w:t>2、请投标单位随时关注本项目的澄清、答疑、变更事项。</w:t>
      </w:r>
    </w:p>
    <w:p>
      <w:pPr>
        <w:pStyle w:val="16"/>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atLeast"/>
        <w:ind w:left="480" w:leftChars="200" w:firstLine="0" w:firstLineChars="0"/>
        <w:jc w:val="both"/>
        <w:textAlignment w:val="auto"/>
        <w:rPr>
          <w:rFonts w:hint="eastAsia" w:ascii="仿宋" w:hAnsi="仿宋" w:eastAsia="仿宋" w:cs="仿宋"/>
          <w:color w:val="000000"/>
          <w:highlight w:val="none"/>
          <w:lang w:eastAsia="zh-CN"/>
        </w:rPr>
      </w:pPr>
      <w:r>
        <w:rPr>
          <w:rFonts w:hint="eastAsia" w:ascii="仿宋" w:hAnsi="仿宋" w:eastAsia="仿宋" w:cs="仿宋"/>
          <w:color w:val="000000"/>
          <w:highlight w:val="none"/>
        </w:rPr>
        <w:t>3、本项目实行电子招投标，供应商须登录政采云平台申请获取招标文件，并通过政采云电子投标客户端制作响应文件，同时自行承担与投标有关的一切费用。</w:t>
      </w:r>
    </w:p>
    <w:p>
      <w:pPr>
        <w:pStyle w:val="16"/>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atLeast"/>
        <w:ind w:left="480" w:leftChars="200" w:firstLine="0" w:firstLineChars="0"/>
        <w:jc w:val="both"/>
        <w:textAlignment w:val="auto"/>
        <w:rPr>
          <w:rFonts w:hint="eastAsia" w:ascii="仿宋" w:hAnsi="仿宋" w:eastAsia="仿宋" w:cs="仿宋"/>
          <w:color w:val="000000"/>
          <w:highlight w:val="none"/>
          <w:lang w:eastAsia="zh-CN"/>
        </w:rPr>
      </w:pPr>
      <w:r>
        <w:rPr>
          <w:rFonts w:hint="eastAsia" w:ascii="仿宋" w:hAnsi="仿宋" w:eastAsia="仿宋" w:cs="仿宋"/>
          <w:color w:val="000000"/>
          <w:highlight w:val="none"/>
        </w:rPr>
        <w:t>4、各供应商应在开标前确保成为新疆维吾尔自治区政府采购网正式注册入库供应商，并完成CA数字证书申领。因未注册入库、未办理CA数字证书等原因造成无法投标或投标失败等后果由供应商自行承担。</w:t>
      </w:r>
    </w:p>
    <w:p>
      <w:pPr>
        <w:pStyle w:val="16"/>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atLeast"/>
        <w:ind w:left="480" w:leftChars="200" w:firstLine="0" w:firstLineChars="0"/>
        <w:jc w:val="both"/>
        <w:textAlignment w:val="auto"/>
        <w:rPr>
          <w:rFonts w:hint="eastAsia" w:ascii="仿宋" w:hAnsi="仿宋" w:eastAsia="仿宋" w:cs="仿宋"/>
          <w:color w:val="000000"/>
          <w:highlight w:val="none"/>
          <w:lang w:eastAsia="zh-CN"/>
        </w:rPr>
      </w:pPr>
      <w:r>
        <w:rPr>
          <w:rFonts w:hint="eastAsia" w:ascii="仿宋" w:hAnsi="仿宋" w:eastAsia="仿宋" w:cs="仿宋"/>
          <w:color w:val="000000"/>
          <w:highlight w:val="none"/>
        </w:rPr>
        <w:t>5、有意向参与新疆区域电子开评标的供应商，可访问新疆数字证书认证中心官方网站（https://www.xjca.com.cn/）或下载“新疆政务通”APP自行进行申领。如需咨询，请联系新疆CA服务热线0991-2819290。</w:t>
      </w:r>
    </w:p>
    <w:p>
      <w:pPr>
        <w:pStyle w:val="16"/>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atLeast"/>
        <w:ind w:left="480" w:leftChars="200" w:firstLine="0" w:firstLineChars="0"/>
        <w:jc w:val="both"/>
        <w:textAlignment w:val="auto"/>
        <w:rPr>
          <w:rFonts w:hint="eastAsia" w:ascii="仿宋" w:hAnsi="仿宋" w:eastAsia="仿宋" w:cs="仿宋"/>
          <w:color w:val="000000"/>
          <w:highlight w:val="none"/>
          <w:lang w:eastAsia="zh-CN"/>
        </w:rPr>
      </w:pPr>
      <w:r>
        <w:rPr>
          <w:rFonts w:hint="eastAsia" w:ascii="仿宋" w:hAnsi="仿宋" w:eastAsia="仿宋" w:cs="仿宋"/>
          <w:color w:val="000000"/>
          <w:highlight w:val="none"/>
        </w:rPr>
        <w:t>6、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p>
    <w:p>
      <w:pPr>
        <w:pStyle w:val="16"/>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atLeast"/>
        <w:ind w:left="480" w:leftChars="200" w:firstLine="0" w:firstLineChars="0"/>
        <w:jc w:val="both"/>
        <w:textAlignment w:val="auto"/>
        <w:rPr>
          <w:rFonts w:hint="eastAsia" w:ascii="仿宋" w:hAnsi="仿宋" w:eastAsia="仿宋" w:cs="仿宋"/>
          <w:color w:val="000000"/>
          <w:highlight w:val="none"/>
        </w:rPr>
      </w:pPr>
      <w:r>
        <w:rPr>
          <w:rFonts w:hint="eastAsia" w:ascii="仿宋" w:hAnsi="仿宋" w:eastAsia="仿宋" w:cs="仿宋"/>
          <w:color w:val="000000"/>
          <w:highlight w:val="none"/>
        </w:rPr>
        <w:t>7、本项目采用不见面开标，供应商须在投标截止时间前通过CA在政采云平台上传加密的电子响应文件。</w:t>
      </w:r>
    </w:p>
    <w:p>
      <w:pPr>
        <w:pStyle w:val="16"/>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atLeast"/>
        <w:ind w:left="480" w:leftChars="200" w:firstLine="0" w:firstLineChars="0"/>
        <w:jc w:val="both"/>
        <w:textAlignment w:val="auto"/>
        <w:rPr>
          <w:rFonts w:hint="eastAsia" w:ascii="仿宋" w:hAnsi="仿宋" w:eastAsia="仿宋" w:cs="仿宋"/>
          <w:color w:val="000000"/>
          <w:highlight w:val="none"/>
          <w:lang w:eastAsia="zh-CN"/>
        </w:rPr>
      </w:pPr>
      <w:r>
        <w:rPr>
          <w:rFonts w:hint="eastAsia" w:ascii="仿宋" w:hAnsi="仿宋" w:eastAsia="仿宋" w:cs="仿宋"/>
          <w:color w:val="000000"/>
          <w:highlight w:val="none"/>
        </w:rPr>
        <w:t>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pPr>
        <w:pStyle w:val="16"/>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atLeast"/>
        <w:ind w:left="480" w:leftChars="200" w:firstLine="0" w:firstLineChars="0"/>
        <w:jc w:val="both"/>
        <w:textAlignment w:val="auto"/>
        <w:rPr>
          <w:rFonts w:hint="eastAsia" w:ascii="仿宋" w:hAnsi="仿宋" w:eastAsia="仿宋" w:cs="仿宋"/>
          <w:color w:val="000000"/>
          <w:highlight w:val="none"/>
        </w:rPr>
      </w:pPr>
      <w:r>
        <w:rPr>
          <w:rFonts w:hint="eastAsia" w:ascii="仿宋" w:hAnsi="仿宋" w:eastAsia="仿宋" w:cs="仿宋"/>
          <w:color w:val="000000"/>
          <w:highlight w:val="none"/>
          <w:lang w:val="en-US" w:eastAsia="zh-CN"/>
        </w:rPr>
        <w:t xml:space="preserve">  </w:t>
      </w:r>
      <w:r>
        <w:rPr>
          <w:rFonts w:hint="eastAsia" w:ascii="仿宋" w:hAnsi="仿宋" w:eastAsia="仿宋" w:cs="仿宋"/>
          <w:color w:val="000000"/>
          <w:highlight w:val="none"/>
        </w:rPr>
        <w:t>8、供应商在开标前须提前配置好电脑浏览器（建议使用360浏览器或谷歌浏览器）</w:t>
      </w:r>
      <w:r>
        <w:rPr>
          <w:rFonts w:hint="eastAsia" w:ascii="仿宋" w:hAnsi="仿宋" w:eastAsia="仿宋" w:cs="仿宋"/>
          <w:color w:val="000000"/>
          <w:highlight w:val="none"/>
          <w:lang w:val="en-US" w:eastAsia="zh-CN"/>
        </w:rPr>
        <w:t>,</w:t>
      </w:r>
      <w:r>
        <w:rPr>
          <w:rFonts w:hint="eastAsia" w:ascii="仿宋" w:hAnsi="仿宋" w:eastAsia="仿宋" w:cs="仿宋"/>
          <w:color w:val="000000"/>
          <w:highlight w:val="none"/>
        </w:rPr>
        <w:t>开标时请使用制作加密电子响应文件的CA锁进行解密及报价确认。本项目响应文件解密时间定为30分钟，如因自身原因导致无法正常解密，后果由供应商自行承担。 </w:t>
      </w:r>
    </w:p>
    <w:p>
      <w:pPr>
        <w:pStyle w:val="16"/>
        <w:widowControl/>
        <w:spacing w:before="0" w:beforeAutospacing="0" w:after="0" w:afterAutospacing="0" w:line="440" w:lineRule="exact"/>
        <w:jc w:val="both"/>
        <w:rPr>
          <w:rFonts w:hint="eastAsia" w:ascii="仿宋" w:hAnsi="仿宋" w:eastAsia="仿宋" w:cs="宋体"/>
          <w:highlight w:val="none"/>
        </w:rPr>
      </w:pPr>
      <w:r>
        <w:rPr>
          <w:rStyle w:val="22"/>
          <w:rFonts w:hint="eastAsia" w:ascii="仿宋" w:hAnsi="仿宋" w:eastAsia="仿宋" w:cs="仿宋"/>
          <w:color w:val="000000"/>
          <w:highlight w:val="none"/>
        </w:rPr>
        <w:t>七、</w:t>
      </w:r>
      <w:r>
        <w:rPr>
          <w:rStyle w:val="22"/>
          <w:rFonts w:hint="eastAsia" w:ascii="仿宋" w:hAnsi="仿宋" w:eastAsia="仿宋" w:cs="宋体"/>
          <w:highlight w:val="none"/>
        </w:rPr>
        <w:t>对本次招标提出询问，请按以下方式联系</w:t>
      </w:r>
    </w:p>
    <w:p>
      <w:pPr>
        <w:pStyle w:val="16"/>
        <w:widowControl/>
        <w:spacing w:before="0" w:beforeAutospacing="0" w:after="0" w:afterAutospacing="0" w:line="440" w:lineRule="exact"/>
        <w:ind w:firstLine="482" w:firstLineChars="200"/>
        <w:jc w:val="both"/>
        <w:outlineLvl w:val="2"/>
        <w:rPr>
          <w:rFonts w:hint="eastAsia" w:ascii="仿宋" w:hAnsi="仿宋" w:eastAsia="仿宋" w:cs="宋体"/>
          <w:b/>
          <w:bCs/>
          <w:color w:val="000000"/>
        </w:rPr>
      </w:pPr>
      <w:bookmarkStart w:id="17" w:name="_Toc26815"/>
      <w:r>
        <w:rPr>
          <w:rFonts w:hint="eastAsia" w:ascii="仿宋" w:hAnsi="仿宋" w:eastAsia="仿宋" w:cs="宋体"/>
          <w:b/>
          <w:bCs/>
          <w:color w:val="000000"/>
        </w:rPr>
        <w:t>1.采购人信息</w:t>
      </w:r>
      <w:bookmarkEnd w:id="17"/>
    </w:p>
    <w:p>
      <w:pPr>
        <w:pStyle w:val="16"/>
        <w:widowControl/>
        <w:spacing w:before="0" w:beforeAutospacing="0" w:after="0" w:afterAutospacing="0" w:line="440" w:lineRule="exact"/>
        <w:ind w:firstLine="480" w:firstLineChars="200"/>
        <w:jc w:val="both"/>
        <w:rPr>
          <w:rFonts w:hint="eastAsia" w:ascii="仿宋" w:hAnsi="仿宋" w:eastAsia="仿宋" w:cs="宋体"/>
          <w:color w:val="000000"/>
          <w:highlight w:val="none"/>
        </w:rPr>
      </w:pPr>
      <w:r>
        <w:rPr>
          <w:rFonts w:hint="eastAsia" w:ascii="仿宋" w:hAnsi="仿宋" w:eastAsia="仿宋" w:cs="宋体"/>
          <w:color w:val="000000"/>
        </w:rPr>
        <w:t xml:space="preserve">名 </w:t>
      </w:r>
      <w:r>
        <w:rPr>
          <w:rFonts w:hint="eastAsia" w:ascii="仿宋" w:hAnsi="仿宋" w:eastAsia="仿宋" w:cs="宋体"/>
          <w:color w:val="000000"/>
          <w:highlight w:val="none"/>
        </w:rPr>
        <w:t>称：乌鲁木齐市米东区园林管理局</w:t>
      </w:r>
    </w:p>
    <w:p>
      <w:pPr>
        <w:pStyle w:val="16"/>
        <w:widowControl/>
        <w:spacing w:before="0" w:beforeAutospacing="0" w:after="0" w:afterAutospacing="0" w:line="440" w:lineRule="exact"/>
        <w:ind w:firstLine="480" w:firstLineChars="200"/>
        <w:jc w:val="both"/>
        <w:rPr>
          <w:rFonts w:hint="eastAsia" w:ascii="仿宋" w:hAnsi="仿宋" w:eastAsia="仿宋" w:cs="宋体"/>
          <w:color w:val="000000"/>
          <w:highlight w:val="none"/>
        </w:rPr>
      </w:pPr>
      <w:r>
        <w:rPr>
          <w:rFonts w:hint="eastAsia" w:ascii="仿宋" w:hAnsi="仿宋" w:eastAsia="仿宋" w:cs="宋体"/>
          <w:color w:val="000000"/>
          <w:highlight w:val="none"/>
        </w:rPr>
        <w:t>地 址：乌鲁木齐市米东区稻香中路675号</w:t>
      </w:r>
      <w:r>
        <w:rPr>
          <w:rFonts w:hint="eastAsia" w:ascii="仿宋" w:hAnsi="仿宋" w:eastAsia="仿宋" w:cs="宋体"/>
          <w:color w:val="000000"/>
          <w:highlight w:val="none"/>
          <w:lang w:val="en-US" w:eastAsia="zh-CN"/>
        </w:rPr>
        <w:t xml:space="preserve">  </w:t>
      </w:r>
    </w:p>
    <w:p>
      <w:pPr>
        <w:pStyle w:val="16"/>
        <w:widowControl/>
        <w:spacing w:before="0" w:beforeAutospacing="0" w:after="0" w:afterAutospacing="0" w:line="440" w:lineRule="exact"/>
        <w:ind w:firstLine="480" w:firstLineChars="200"/>
        <w:jc w:val="both"/>
        <w:rPr>
          <w:rFonts w:hint="eastAsia" w:ascii="仿宋" w:hAnsi="仿宋" w:eastAsia="仿宋" w:cs="宋体"/>
          <w:color w:val="000000"/>
        </w:rPr>
      </w:pPr>
      <w:r>
        <w:rPr>
          <w:rFonts w:hint="eastAsia" w:ascii="仿宋" w:hAnsi="仿宋" w:eastAsia="仿宋" w:cs="宋体"/>
          <w:color w:val="000000"/>
        </w:rPr>
        <w:t>联系方式：0991-3391061</w:t>
      </w:r>
    </w:p>
    <w:p>
      <w:pPr>
        <w:pStyle w:val="16"/>
        <w:widowControl/>
        <w:spacing w:before="0" w:beforeAutospacing="0" w:after="0" w:afterAutospacing="0" w:line="440" w:lineRule="exact"/>
        <w:ind w:firstLine="482" w:firstLineChars="200"/>
        <w:jc w:val="both"/>
        <w:outlineLvl w:val="2"/>
        <w:rPr>
          <w:rFonts w:hint="eastAsia" w:ascii="仿宋" w:hAnsi="仿宋" w:eastAsia="仿宋" w:cs="宋体"/>
          <w:b/>
          <w:bCs/>
          <w:color w:val="000000"/>
        </w:rPr>
      </w:pPr>
      <w:bookmarkStart w:id="18" w:name="_Toc17242"/>
      <w:r>
        <w:rPr>
          <w:rFonts w:hint="eastAsia" w:ascii="仿宋" w:hAnsi="仿宋" w:eastAsia="仿宋" w:cs="宋体"/>
          <w:b/>
          <w:bCs/>
          <w:color w:val="000000"/>
        </w:rPr>
        <w:t>2.采购代理机构信息</w:t>
      </w:r>
      <w:bookmarkEnd w:id="18"/>
    </w:p>
    <w:p>
      <w:pPr>
        <w:pStyle w:val="16"/>
        <w:widowControl/>
        <w:spacing w:before="0" w:beforeAutospacing="0" w:after="0" w:afterAutospacing="0" w:line="440" w:lineRule="exact"/>
        <w:ind w:firstLine="480" w:firstLineChars="200"/>
        <w:jc w:val="both"/>
        <w:rPr>
          <w:rFonts w:hint="eastAsia" w:ascii="仿宋" w:hAnsi="仿宋" w:eastAsia="仿宋" w:cs="宋体"/>
          <w:color w:val="000000"/>
        </w:rPr>
      </w:pPr>
      <w:r>
        <w:rPr>
          <w:rFonts w:hint="eastAsia" w:ascii="仿宋" w:hAnsi="仿宋" w:eastAsia="仿宋" w:cs="宋体"/>
          <w:color w:val="000000"/>
        </w:rPr>
        <w:t>名 称：中建安工程管理有限公司</w:t>
      </w:r>
    </w:p>
    <w:p>
      <w:pPr>
        <w:pStyle w:val="16"/>
        <w:widowControl/>
        <w:spacing w:before="0" w:beforeAutospacing="0" w:after="0" w:afterAutospacing="0" w:line="440" w:lineRule="exact"/>
        <w:ind w:firstLine="480" w:firstLineChars="200"/>
        <w:jc w:val="both"/>
        <w:rPr>
          <w:rFonts w:hint="eastAsia" w:ascii="仿宋" w:hAnsi="仿宋" w:eastAsia="仿宋" w:cs="宋体"/>
          <w:color w:val="000000"/>
        </w:rPr>
      </w:pPr>
      <w:r>
        <w:rPr>
          <w:rFonts w:hint="eastAsia" w:ascii="仿宋" w:hAnsi="仿宋" w:eastAsia="仿宋" w:cs="宋体"/>
          <w:color w:val="000000"/>
        </w:rPr>
        <w:t>地 址：</w:t>
      </w:r>
      <w:r>
        <w:rPr>
          <w:rFonts w:hint="eastAsia" w:ascii="仿宋" w:hAnsi="仿宋" w:eastAsia="仿宋" w:cs="宋体"/>
        </w:rPr>
        <w:t>新疆乌鲁木齐市高新区（新市区）新医路165号汇文大厦1栋</w:t>
      </w:r>
      <w:r>
        <w:rPr>
          <w:rFonts w:hint="eastAsia" w:ascii="仿宋" w:hAnsi="仿宋" w:eastAsia="仿宋" w:cs="宋体"/>
          <w:lang w:val="en-US" w:eastAsia="zh-CN"/>
        </w:rPr>
        <w:t>6</w:t>
      </w:r>
      <w:r>
        <w:rPr>
          <w:rFonts w:hint="eastAsia" w:ascii="仿宋" w:hAnsi="仿宋" w:eastAsia="仿宋" w:cs="宋体"/>
        </w:rPr>
        <w:t>层A座</w:t>
      </w:r>
    </w:p>
    <w:p>
      <w:pPr>
        <w:pStyle w:val="16"/>
        <w:widowControl/>
        <w:spacing w:before="0" w:beforeAutospacing="0" w:after="0" w:afterAutospacing="0" w:line="440" w:lineRule="exact"/>
        <w:ind w:firstLine="480" w:firstLineChars="200"/>
        <w:jc w:val="both"/>
        <w:rPr>
          <w:rFonts w:hint="eastAsia" w:ascii="仿宋" w:hAnsi="仿宋" w:eastAsia="仿宋" w:cs="宋体"/>
          <w:color w:val="000000"/>
        </w:rPr>
      </w:pPr>
      <w:r>
        <w:rPr>
          <w:rFonts w:hint="eastAsia" w:ascii="仿宋" w:hAnsi="仿宋" w:eastAsia="仿宋" w:cs="宋体"/>
          <w:color w:val="000000"/>
        </w:rPr>
        <w:t>联系方式：0991-3331780、13999253263、</w:t>
      </w:r>
      <w:r>
        <w:rPr>
          <w:rFonts w:hint="eastAsia" w:ascii="仿宋" w:hAnsi="仿宋" w:eastAsia="仿宋" w:cs="宋体"/>
          <w:color w:val="000000"/>
          <w:lang w:val="en-US" w:eastAsia="zh-CN"/>
        </w:rPr>
        <w:t>18299092919</w:t>
      </w:r>
    </w:p>
    <w:p>
      <w:pPr>
        <w:pStyle w:val="16"/>
        <w:widowControl/>
        <w:spacing w:before="0" w:beforeAutospacing="0" w:after="0" w:afterAutospacing="0" w:line="440" w:lineRule="exact"/>
        <w:ind w:firstLine="482" w:firstLineChars="200"/>
        <w:jc w:val="both"/>
        <w:outlineLvl w:val="2"/>
        <w:rPr>
          <w:rFonts w:hint="eastAsia" w:ascii="仿宋" w:hAnsi="仿宋" w:eastAsia="仿宋" w:cs="宋体"/>
          <w:b/>
          <w:bCs/>
          <w:color w:val="000000"/>
        </w:rPr>
      </w:pPr>
      <w:bookmarkStart w:id="19" w:name="_Toc22672"/>
      <w:r>
        <w:rPr>
          <w:rFonts w:hint="eastAsia" w:ascii="仿宋" w:hAnsi="仿宋" w:eastAsia="仿宋" w:cs="宋体"/>
          <w:b/>
          <w:bCs/>
          <w:color w:val="000000"/>
        </w:rPr>
        <w:t>3.项目联系方式</w:t>
      </w:r>
      <w:bookmarkEnd w:id="19"/>
    </w:p>
    <w:p>
      <w:pPr>
        <w:pStyle w:val="16"/>
        <w:widowControl/>
        <w:spacing w:before="0" w:beforeAutospacing="0" w:after="0" w:afterAutospacing="0" w:line="440" w:lineRule="exact"/>
        <w:ind w:firstLine="480" w:firstLineChars="200"/>
        <w:jc w:val="both"/>
        <w:rPr>
          <w:rFonts w:hint="default" w:ascii="仿宋" w:hAnsi="仿宋" w:eastAsia="仿宋" w:cs="宋体"/>
          <w:color w:val="000000"/>
          <w:lang w:val="en-US" w:eastAsia="zh-CN"/>
        </w:rPr>
      </w:pPr>
      <w:r>
        <w:rPr>
          <w:rFonts w:hint="eastAsia" w:ascii="仿宋" w:hAnsi="仿宋" w:eastAsia="仿宋" w:cs="宋体"/>
          <w:color w:val="000000"/>
        </w:rPr>
        <w:t>项目联系人：彭小倬、</w:t>
      </w:r>
      <w:r>
        <w:rPr>
          <w:rFonts w:hint="eastAsia" w:ascii="仿宋" w:hAnsi="仿宋" w:eastAsia="仿宋" w:cs="宋体"/>
          <w:color w:val="000000"/>
          <w:lang w:val="en-US" w:eastAsia="zh-CN"/>
        </w:rPr>
        <w:t>马晓琴、王迪</w:t>
      </w:r>
    </w:p>
    <w:p>
      <w:pPr>
        <w:pStyle w:val="16"/>
        <w:widowControl/>
        <w:spacing w:before="0" w:beforeAutospacing="0" w:after="0" w:afterAutospacing="0" w:line="440" w:lineRule="exact"/>
        <w:ind w:firstLine="480" w:firstLineChars="200"/>
        <w:jc w:val="both"/>
        <w:rPr>
          <w:rFonts w:hint="default" w:ascii="仿宋" w:hAnsi="仿宋" w:eastAsia="仿宋" w:cs="宋体"/>
          <w:color w:val="000000"/>
          <w:lang w:val="en-US" w:eastAsia="zh-CN"/>
        </w:rPr>
      </w:pPr>
      <w:r>
        <w:rPr>
          <w:rFonts w:hint="eastAsia" w:ascii="仿宋" w:hAnsi="仿宋" w:eastAsia="仿宋" w:cs="宋体"/>
          <w:color w:val="000000"/>
        </w:rPr>
        <w:t>电话：0991-3331780、13999253263、</w:t>
      </w:r>
      <w:r>
        <w:rPr>
          <w:rFonts w:hint="eastAsia" w:ascii="仿宋" w:hAnsi="仿宋" w:eastAsia="仿宋" w:cs="宋体"/>
          <w:color w:val="000000"/>
          <w:lang w:val="en-US" w:eastAsia="zh-CN"/>
        </w:rPr>
        <w:t>18299092919</w:t>
      </w:r>
    </w:p>
    <w:p>
      <w:pPr>
        <w:numPr>
          <w:ilvl w:val="0"/>
          <w:numId w:val="2"/>
        </w:numPr>
        <w:jc w:val="center"/>
        <w:rPr>
          <w:rFonts w:hint="eastAsia" w:ascii="仿宋" w:hAnsi="仿宋" w:eastAsia="仿宋" w:cs="仿宋"/>
          <w:b/>
          <w:bCs/>
          <w:lang w:val="zh-CN"/>
        </w:rPr>
        <w:sectPr>
          <w:footerReference r:id="rId7" w:type="default"/>
          <w:pgSz w:w="11907" w:h="16840"/>
          <w:pgMar w:top="1440" w:right="1531" w:bottom="1440" w:left="1531" w:header="720" w:footer="720" w:gutter="0"/>
          <w:pgNumType w:start="1"/>
          <w:cols w:space="720" w:num="1"/>
        </w:sectPr>
      </w:pPr>
    </w:p>
    <w:p>
      <w:pPr>
        <w:jc w:val="center"/>
        <w:outlineLvl w:val="0"/>
        <w:rPr>
          <w:rFonts w:hint="eastAsia" w:ascii="仿宋" w:hAnsi="仿宋" w:eastAsia="仿宋" w:cs="仿宋"/>
          <w:b/>
          <w:bCs/>
          <w:sz w:val="32"/>
          <w:szCs w:val="32"/>
        </w:rPr>
      </w:pPr>
      <w:bookmarkStart w:id="20" w:name="_Toc8591"/>
      <w:bookmarkStart w:id="21" w:name="_Toc5742"/>
      <w:bookmarkStart w:id="22" w:name="_Toc14193"/>
      <w:bookmarkStart w:id="23" w:name="_Toc8843"/>
      <w:bookmarkStart w:id="24" w:name="_Toc24463"/>
      <w:bookmarkStart w:id="25" w:name="_Toc7741"/>
      <w:bookmarkStart w:id="26" w:name="_Toc18555"/>
      <w:bookmarkStart w:id="27" w:name="_Toc20017"/>
      <w:bookmarkStart w:id="28" w:name="_Toc25806"/>
      <w:bookmarkStart w:id="29" w:name="_Toc29978"/>
      <w:bookmarkStart w:id="30" w:name="_Toc17662"/>
      <w:r>
        <w:rPr>
          <w:rFonts w:hint="eastAsia" w:ascii="仿宋" w:hAnsi="仿宋" w:eastAsia="仿宋" w:cs="仿宋"/>
          <w:b/>
          <w:bCs/>
          <w:sz w:val="32"/>
          <w:szCs w:val="32"/>
        </w:rPr>
        <w:t>第二章</w:t>
      </w:r>
      <w:bookmarkStart w:id="31" w:name="_Toc45033358"/>
      <w:r>
        <w:rPr>
          <w:rFonts w:hint="eastAsia" w:ascii="仿宋" w:hAnsi="仿宋" w:eastAsia="仿宋" w:cs="仿宋"/>
          <w:b/>
          <w:bCs/>
          <w:sz w:val="32"/>
          <w:szCs w:val="32"/>
        </w:rPr>
        <w:t xml:space="preserve">  投标人</w:t>
      </w:r>
      <w:r>
        <w:rPr>
          <w:rFonts w:hint="eastAsia" w:ascii="仿宋" w:hAnsi="仿宋" w:eastAsia="仿宋" w:cs="仿宋"/>
          <w:b/>
          <w:bCs/>
          <w:sz w:val="32"/>
          <w:szCs w:val="32"/>
          <w:lang w:val="zh-CN"/>
        </w:rPr>
        <w:t>须知</w:t>
      </w:r>
      <w:bookmarkEnd w:id="20"/>
      <w:bookmarkEnd w:id="21"/>
      <w:bookmarkEnd w:id="22"/>
      <w:bookmarkEnd w:id="23"/>
      <w:bookmarkEnd w:id="24"/>
      <w:bookmarkEnd w:id="25"/>
      <w:bookmarkEnd w:id="26"/>
      <w:bookmarkEnd w:id="27"/>
      <w:bookmarkEnd w:id="28"/>
      <w:bookmarkEnd w:id="29"/>
      <w:bookmarkEnd w:id="30"/>
      <w:bookmarkEnd w:id="31"/>
    </w:p>
    <w:p>
      <w:pPr>
        <w:spacing w:line="360" w:lineRule="auto"/>
        <w:jc w:val="center"/>
        <w:outlineLvl w:val="1"/>
        <w:rPr>
          <w:rFonts w:hint="eastAsia" w:ascii="仿宋" w:hAnsi="仿宋" w:eastAsia="仿宋" w:cs="仿宋"/>
          <w:b/>
          <w:bCs/>
          <w:sz w:val="28"/>
          <w:szCs w:val="28"/>
        </w:rPr>
      </w:pPr>
      <w:bookmarkStart w:id="32" w:name="_Toc32180"/>
      <w:r>
        <w:rPr>
          <w:rFonts w:hint="eastAsia" w:ascii="仿宋" w:hAnsi="仿宋" w:eastAsia="仿宋" w:cs="仿宋"/>
          <w:b/>
          <w:bCs/>
          <w:sz w:val="28"/>
          <w:szCs w:val="28"/>
        </w:rPr>
        <w:t>投标人须知前附表</w:t>
      </w:r>
      <w:bookmarkEnd w:id="32"/>
    </w:p>
    <w:tbl>
      <w:tblPr>
        <w:tblStyle w:val="19"/>
        <w:tblW w:w="9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2037"/>
        <w:gridCol w:w="6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87" w:type="dxa"/>
            <w:noWrap w:val="0"/>
            <w:vAlign w:val="center"/>
          </w:tcPr>
          <w:p>
            <w:pPr>
              <w:keepNext w:val="0"/>
              <w:keepLines w:val="0"/>
              <w:suppressLineNumbers w:val="0"/>
              <w:snapToGrid w:val="0"/>
              <w:spacing w:before="0" w:beforeAutospacing="0" w:after="0" w:afterAutospacing="0"/>
              <w:ind w:left="0" w:right="0"/>
              <w:jc w:val="center"/>
              <w:rPr>
                <w:rFonts w:hint="default" w:ascii="仿宋" w:hAnsi="仿宋" w:eastAsia="仿宋" w:cs="仿宋"/>
                <w:b/>
              </w:rPr>
            </w:pPr>
            <w:r>
              <w:rPr>
                <w:rFonts w:hint="eastAsia" w:ascii="仿宋" w:hAnsi="仿宋" w:eastAsia="仿宋" w:cs="仿宋"/>
                <w:b/>
              </w:rPr>
              <w:t>序号</w:t>
            </w:r>
          </w:p>
        </w:tc>
        <w:tc>
          <w:tcPr>
            <w:tcW w:w="2037" w:type="dxa"/>
            <w:noWrap w:val="0"/>
            <w:vAlign w:val="center"/>
          </w:tcPr>
          <w:p>
            <w:pPr>
              <w:keepNext w:val="0"/>
              <w:keepLines w:val="0"/>
              <w:suppressLineNumbers w:val="0"/>
              <w:snapToGrid w:val="0"/>
              <w:spacing w:before="0" w:beforeAutospacing="0" w:after="0" w:afterAutospacing="0"/>
              <w:ind w:left="0" w:right="0"/>
              <w:jc w:val="center"/>
              <w:rPr>
                <w:rFonts w:hint="default" w:ascii="仿宋" w:hAnsi="仿宋" w:eastAsia="仿宋" w:cs="仿宋"/>
                <w:b/>
              </w:rPr>
            </w:pPr>
            <w:r>
              <w:rPr>
                <w:rFonts w:hint="eastAsia" w:ascii="仿宋" w:hAnsi="仿宋" w:eastAsia="仿宋" w:cs="仿宋"/>
                <w:b/>
              </w:rPr>
              <w:t>条款名称</w:t>
            </w:r>
          </w:p>
        </w:tc>
        <w:tc>
          <w:tcPr>
            <w:tcW w:w="6487" w:type="dxa"/>
            <w:noWrap w:val="0"/>
            <w:vAlign w:val="center"/>
          </w:tcPr>
          <w:p>
            <w:pPr>
              <w:keepNext w:val="0"/>
              <w:keepLines w:val="0"/>
              <w:suppressLineNumbers w:val="0"/>
              <w:snapToGrid w:val="0"/>
              <w:spacing w:before="0" w:beforeAutospacing="0" w:after="0" w:afterAutospacing="0"/>
              <w:ind w:left="0" w:right="0"/>
              <w:jc w:val="center"/>
              <w:rPr>
                <w:rFonts w:hint="default" w:ascii="仿宋" w:hAnsi="仿宋" w:eastAsia="仿宋" w:cs="仿宋"/>
                <w:b/>
              </w:rPr>
            </w:pPr>
            <w:r>
              <w:rPr>
                <w:rFonts w:hint="eastAsia" w:ascii="仿宋" w:hAnsi="仿宋" w:eastAsia="仿宋" w:cs="仿宋"/>
                <w:b/>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887" w:type="dxa"/>
            <w:noWrap w:val="0"/>
            <w:vAlign w:val="center"/>
          </w:tcPr>
          <w:p>
            <w:pPr>
              <w:keepNext w:val="0"/>
              <w:keepLines w:val="0"/>
              <w:suppressLineNumbers w:val="0"/>
              <w:snapToGrid w:val="0"/>
              <w:spacing w:before="0" w:beforeAutospacing="0" w:after="0" w:afterAutospacing="0"/>
              <w:ind w:left="0" w:right="0"/>
              <w:jc w:val="center"/>
              <w:rPr>
                <w:rFonts w:hint="eastAsia" w:ascii="仿宋" w:hAnsi="仿宋" w:eastAsia="仿宋" w:cs="仿宋"/>
              </w:rPr>
            </w:pPr>
            <w:r>
              <w:rPr>
                <w:rFonts w:hint="eastAsia" w:ascii="仿宋" w:hAnsi="仿宋" w:eastAsia="仿宋" w:cs="仿宋"/>
              </w:rPr>
              <w:t>1</w:t>
            </w:r>
          </w:p>
        </w:tc>
        <w:tc>
          <w:tcPr>
            <w:tcW w:w="2037" w:type="dxa"/>
            <w:noWrap w:val="0"/>
            <w:vAlign w:val="center"/>
          </w:tcPr>
          <w:p>
            <w:pPr>
              <w:keepNext w:val="0"/>
              <w:keepLines w:val="0"/>
              <w:suppressLineNumbers w:val="0"/>
              <w:snapToGrid w:val="0"/>
              <w:spacing w:before="0" w:beforeAutospacing="0" w:after="0" w:afterAutospacing="0"/>
              <w:ind w:left="0" w:right="0"/>
              <w:jc w:val="center"/>
              <w:rPr>
                <w:rFonts w:hint="default" w:ascii="仿宋" w:hAnsi="仿宋" w:eastAsia="仿宋" w:cs="仿宋"/>
              </w:rPr>
            </w:pPr>
            <w:r>
              <w:rPr>
                <w:rFonts w:hint="eastAsia" w:ascii="仿宋" w:hAnsi="仿宋" w:eastAsia="仿宋" w:cs="仿宋"/>
              </w:rPr>
              <w:t>项目名称及项目编码</w:t>
            </w:r>
          </w:p>
        </w:tc>
        <w:tc>
          <w:tcPr>
            <w:tcW w:w="6487" w:type="dxa"/>
            <w:noWrap w:val="0"/>
            <w:vAlign w:val="center"/>
          </w:tcPr>
          <w:p>
            <w:pPr>
              <w:keepNext w:val="0"/>
              <w:keepLines w:val="0"/>
              <w:suppressLineNumbers w:val="0"/>
              <w:snapToGrid w:val="0"/>
              <w:spacing w:before="0" w:beforeAutospacing="0" w:after="0" w:afterAutospacing="0"/>
              <w:ind w:left="0" w:right="0"/>
              <w:rPr>
                <w:rFonts w:hint="eastAsia" w:ascii="仿宋" w:hAnsi="仿宋" w:eastAsia="仿宋" w:cs="仿宋"/>
                <w:highlight w:val="yellow"/>
                <w:lang w:eastAsia="zh-CN"/>
              </w:rPr>
            </w:pPr>
            <w:r>
              <w:rPr>
                <w:rFonts w:hint="eastAsia" w:ascii="仿宋" w:hAnsi="仿宋" w:eastAsia="仿宋" w:cs="仿宋"/>
              </w:rPr>
              <w:t>项目名称：</w:t>
            </w:r>
            <w:r>
              <w:rPr>
                <w:rFonts w:hint="eastAsia" w:ascii="仿宋" w:hAnsi="仿宋" w:eastAsia="仿宋" w:cs="仿宋"/>
                <w:lang w:eastAsia="zh-CN"/>
              </w:rPr>
              <w:t>2023年度米东区公共绿化养护项目第1包</w:t>
            </w:r>
          </w:p>
          <w:p>
            <w:pPr>
              <w:keepNext w:val="0"/>
              <w:keepLines w:val="0"/>
              <w:suppressLineNumbers w:val="0"/>
              <w:snapToGrid w:val="0"/>
              <w:spacing w:before="0" w:beforeAutospacing="0" w:after="0" w:afterAutospacing="0"/>
              <w:ind w:left="0" w:right="0"/>
              <w:rPr>
                <w:rFonts w:hint="default" w:eastAsia="仿宋"/>
                <w:lang w:val="en-US" w:eastAsia="zh-CN"/>
              </w:rPr>
            </w:pPr>
            <w:r>
              <w:rPr>
                <w:rFonts w:hint="eastAsia" w:ascii="仿宋" w:hAnsi="仿宋" w:eastAsia="仿宋" w:cs="仿宋"/>
              </w:rPr>
              <w:t>项</w:t>
            </w:r>
            <w:r>
              <w:rPr>
                <w:rFonts w:hint="eastAsia" w:ascii="仿宋" w:hAnsi="仿宋" w:eastAsia="仿宋" w:cs="仿宋"/>
                <w:highlight w:val="none"/>
              </w:rPr>
              <w:t>目编号：</w:t>
            </w:r>
            <w:r>
              <w:rPr>
                <w:rFonts w:hint="eastAsia" w:ascii="仿宋" w:hAnsi="仿宋" w:eastAsia="仿宋" w:cs="宋体"/>
                <w:color w:val="000000"/>
                <w:highlight w:val="none"/>
              </w:rPr>
              <w:t>202</w:t>
            </w:r>
            <w:r>
              <w:rPr>
                <w:rFonts w:hint="eastAsia" w:ascii="仿宋" w:hAnsi="仿宋" w:eastAsia="仿宋" w:cs="宋体"/>
                <w:color w:val="000000"/>
                <w:highlight w:val="none"/>
                <w:lang w:val="en-US" w:eastAsia="zh-CN"/>
              </w:rPr>
              <w:t>3</w:t>
            </w:r>
            <w:r>
              <w:rPr>
                <w:rFonts w:hint="eastAsia" w:ascii="仿宋" w:hAnsi="仿宋" w:eastAsia="仿宋" w:cs="宋体"/>
                <w:color w:val="000000"/>
                <w:highlight w:val="none"/>
              </w:rPr>
              <w:t>ZJA—04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jc w:val="center"/>
        </w:trPr>
        <w:tc>
          <w:tcPr>
            <w:tcW w:w="887" w:type="dxa"/>
            <w:noWrap w:val="0"/>
            <w:vAlign w:val="center"/>
          </w:tcPr>
          <w:p>
            <w:pPr>
              <w:keepNext w:val="0"/>
              <w:keepLines w:val="0"/>
              <w:suppressLineNumbers w:val="0"/>
              <w:snapToGrid w:val="0"/>
              <w:spacing w:before="0" w:beforeAutospacing="0" w:after="0" w:afterAutospacing="0"/>
              <w:ind w:left="0" w:right="0"/>
              <w:jc w:val="center"/>
              <w:rPr>
                <w:rFonts w:hint="default" w:ascii="仿宋" w:hAnsi="仿宋" w:eastAsia="仿宋" w:cs="仿宋"/>
              </w:rPr>
            </w:pPr>
            <w:r>
              <w:rPr>
                <w:rFonts w:hint="eastAsia" w:ascii="仿宋" w:hAnsi="仿宋" w:eastAsia="仿宋" w:cs="仿宋"/>
              </w:rPr>
              <w:t>2</w:t>
            </w:r>
          </w:p>
        </w:tc>
        <w:tc>
          <w:tcPr>
            <w:tcW w:w="2037" w:type="dxa"/>
            <w:noWrap w:val="0"/>
            <w:vAlign w:val="center"/>
          </w:tcPr>
          <w:p>
            <w:pPr>
              <w:keepNext w:val="0"/>
              <w:keepLines w:val="0"/>
              <w:suppressLineNumbers w:val="0"/>
              <w:snapToGrid w:val="0"/>
              <w:spacing w:before="0" w:beforeAutospacing="0" w:after="0" w:afterAutospacing="0"/>
              <w:ind w:left="0" w:right="0"/>
              <w:jc w:val="center"/>
              <w:rPr>
                <w:rFonts w:hint="default" w:ascii="仿宋" w:hAnsi="仿宋" w:eastAsia="仿宋" w:cs="仿宋"/>
              </w:rPr>
            </w:pPr>
            <w:r>
              <w:rPr>
                <w:rFonts w:hint="eastAsia" w:ascii="仿宋" w:hAnsi="仿宋" w:eastAsia="仿宋" w:cs="仿宋"/>
              </w:rPr>
              <w:t>采购人</w:t>
            </w:r>
          </w:p>
        </w:tc>
        <w:tc>
          <w:tcPr>
            <w:tcW w:w="6487" w:type="dxa"/>
            <w:noWrap w:val="0"/>
            <w:vAlign w:val="center"/>
          </w:tcPr>
          <w:p>
            <w:pPr>
              <w:pStyle w:val="16"/>
              <w:keepNext w:val="0"/>
              <w:keepLines w:val="0"/>
              <w:widowControl/>
              <w:suppressLineNumbers w:val="0"/>
              <w:adjustRightInd w:val="0"/>
              <w:snapToGrid w:val="0"/>
              <w:spacing w:before="0" w:beforeAutospacing="0" w:after="0" w:afterAutospacing="0"/>
              <w:ind w:left="0" w:right="0"/>
              <w:jc w:val="both"/>
              <w:rPr>
                <w:rFonts w:hint="eastAsia" w:ascii="仿宋" w:hAnsi="仿宋" w:eastAsia="仿宋" w:cs="宋体"/>
                <w:color w:val="000000"/>
              </w:rPr>
            </w:pPr>
            <w:r>
              <w:rPr>
                <w:rFonts w:hint="eastAsia" w:ascii="仿宋" w:hAnsi="仿宋" w:eastAsia="仿宋" w:cs="宋体"/>
                <w:color w:val="000000"/>
              </w:rPr>
              <w:t>名称：乌鲁木齐市米东区园林管理局</w:t>
            </w:r>
          </w:p>
          <w:p>
            <w:pPr>
              <w:keepNext w:val="0"/>
              <w:keepLines w:val="0"/>
              <w:suppressLineNumbers w:val="0"/>
              <w:snapToGrid w:val="0"/>
              <w:spacing w:before="0" w:beforeAutospacing="0" w:after="0" w:afterAutospacing="0"/>
              <w:ind w:left="0" w:right="0"/>
              <w:rPr>
                <w:rFonts w:hint="eastAsia" w:ascii="仿宋" w:hAnsi="仿宋" w:eastAsia="仿宋" w:cs="宋体"/>
                <w:color w:val="000000"/>
              </w:rPr>
            </w:pPr>
            <w:r>
              <w:rPr>
                <w:rFonts w:hint="eastAsia" w:ascii="仿宋" w:hAnsi="仿宋" w:eastAsia="仿宋" w:cs="宋体"/>
                <w:color w:val="000000"/>
              </w:rPr>
              <w:t>地址：乌鲁木齐市米东区稻香中路675号</w:t>
            </w:r>
          </w:p>
          <w:p>
            <w:pPr>
              <w:keepNext w:val="0"/>
              <w:keepLines w:val="0"/>
              <w:suppressLineNumbers w:val="0"/>
              <w:snapToGrid w:val="0"/>
              <w:spacing w:before="0" w:beforeAutospacing="0" w:after="0" w:afterAutospacing="0"/>
              <w:ind w:left="0" w:right="0"/>
              <w:rPr>
                <w:rFonts w:hint="default" w:ascii="仿宋" w:hAnsi="仿宋" w:eastAsia="仿宋" w:cs="宋体"/>
                <w:color w:val="000000"/>
              </w:rPr>
            </w:pPr>
            <w:r>
              <w:rPr>
                <w:rFonts w:hint="eastAsia" w:ascii="仿宋" w:hAnsi="仿宋" w:eastAsia="仿宋" w:cs="宋体"/>
                <w:color w:val="000000"/>
              </w:rPr>
              <w:t>联系人：马科长</w:t>
            </w:r>
          </w:p>
          <w:p>
            <w:pPr>
              <w:keepNext w:val="0"/>
              <w:keepLines w:val="0"/>
              <w:suppressLineNumbers w:val="0"/>
              <w:snapToGrid w:val="0"/>
              <w:spacing w:before="0" w:beforeAutospacing="0" w:after="0" w:afterAutospacing="0"/>
              <w:ind w:left="0" w:right="0"/>
              <w:rPr>
                <w:rFonts w:hint="default"/>
              </w:rPr>
            </w:pPr>
            <w:r>
              <w:rPr>
                <w:rFonts w:hint="eastAsia" w:ascii="仿宋" w:hAnsi="仿宋" w:eastAsia="仿宋" w:cs="宋体"/>
                <w:color w:val="000000"/>
              </w:rPr>
              <w:t>联系方式：0991-3391061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jc w:val="center"/>
        </w:trPr>
        <w:tc>
          <w:tcPr>
            <w:tcW w:w="887" w:type="dxa"/>
            <w:noWrap w:val="0"/>
            <w:vAlign w:val="center"/>
          </w:tcPr>
          <w:p>
            <w:pPr>
              <w:keepNext w:val="0"/>
              <w:keepLines w:val="0"/>
              <w:suppressLineNumbers w:val="0"/>
              <w:snapToGrid w:val="0"/>
              <w:spacing w:before="0" w:beforeAutospacing="0" w:after="0" w:afterAutospacing="0"/>
              <w:ind w:left="0" w:right="0"/>
              <w:jc w:val="center"/>
              <w:rPr>
                <w:rFonts w:hint="default" w:ascii="仿宋" w:hAnsi="仿宋" w:eastAsia="仿宋" w:cs="仿宋"/>
              </w:rPr>
            </w:pPr>
            <w:r>
              <w:rPr>
                <w:rFonts w:hint="eastAsia" w:ascii="仿宋" w:hAnsi="仿宋" w:eastAsia="仿宋" w:cs="仿宋"/>
              </w:rPr>
              <w:t>3</w:t>
            </w:r>
          </w:p>
        </w:tc>
        <w:tc>
          <w:tcPr>
            <w:tcW w:w="2037" w:type="dxa"/>
            <w:noWrap w:val="0"/>
            <w:vAlign w:val="center"/>
          </w:tcPr>
          <w:p>
            <w:pPr>
              <w:keepNext w:val="0"/>
              <w:keepLines w:val="0"/>
              <w:suppressLineNumbers w:val="0"/>
              <w:snapToGrid w:val="0"/>
              <w:spacing w:before="0" w:beforeAutospacing="0" w:after="0" w:afterAutospacing="0"/>
              <w:ind w:left="0" w:right="0"/>
              <w:jc w:val="center"/>
              <w:rPr>
                <w:rFonts w:hint="default" w:ascii="仿宋" w:hAnsi="仿宋" w:eastAsia="仿宋" w:cs="仿宋"/>
              </w:rPr>
            </w:pPr>
            <w:r>
              <w:rPr>
                <w:rFonts w:hint="eastAsia" w:ascii="仿宋" w:hAnsi="仿宋" w:eastAsia="仿宋" w:cs="仿宋"/>
              </w:rPr>
              <w:t>采购代理机构</w:t>
            </w:r>
          </w:p>
        </w:tc>
        <w:tc>
          <w:tcPr>
            <w:tcW w:w="6487" w:type="dxa"/>
            <w:noWrap w:val="0"/>
            <w:vAlign w:val="center"/>
          </w:tcPr>
          <w:p>
            <w:pPr>
              <w:pStyle w:val="16"/>
              <w:keepNext w:val="0"/>
              <w:keepLines w:val="0"/>
              <w:widowControl/>
              <w:suppressLineNumbers w:val="0"/>
              <w:adjustRightInd w:val="0"/>
              <w:snapToGrid w:val="0"/>
              <w:spacing w:before="0" w:beforeAutospacing="0" w:after="0" w:afterAutospacing="0"/>
              <w:ind w:left="0" w:right="0"/>
              <w:jc w:val="both"/>
              <w:rPr>
                <w:rFonts w:hint="eastAsia" w:ascii="仿宋" w:hAnsi="仿宋" w:eastAsia="仿宋" w:cs="宋体"/>
                <w:color w:val="000000"/>
              </w:rPr>
            </w:pPr>
            <w:r>
              <w:rPr>
                <w:rFonts w:hint="eastAsia" w:ascii="仿宋" w:hAnsi="仿宋" w:eastAsia="仿宋" w:cs="宋体"/>
                <w:color w:val="000000"/>
              </w:rPr>
              <w:t>名称：中建安工程管理有限公司</w:t>
            </w:r>
          </w:p>
          <w:p>
            <w:pPr>
              <w:pStyle w:val="16"/>
              <w:keepNext w:val="0"/>
              <w:keepLines w:val="0"/>
              <w:widowControl/>
              <w:suppressLineNumbers w:val="0"/>
              <w:adjustRightInd w:val="0"/>
              <w:snapToGrid w:val="0"/>
              <w:spacing w:before="0" w:beforeAutospacing="0" w:after="0" w:afterAutospacing="0"/>
              <w:ind w:left="0" w:right="0"/>
              <w:jc w:val="both"/>
              <w:rPr>
                <w:rFonts w:hint="eastAsia" w:ascii="仿宋" w:hAnsi="仿宋" w:eastAsia="仿宋" w:cs="宋体"/>
                <w:color w:val="000000"/>
              </w:rPr>
            </w:pPr>
            <w:r>
              <w:rPr>
                <w:rFonts w:hint="eastAsia" w:ascii="仿宋" w:hAnsi="仿宋" w:eastAsia="仿宋" w:cs="宋体"/>
                <w:color w:val="000000"/>
              </w:rPr>
              <w:t>地址：</w:t>
            </w:r>
            <w:r>
              <w:rPr>
                <w:rFonts w:hint="eastAsia" w:ascii="仿宋" w:hAnsi="仿宋" w:eastAsia="仿宋" w:cs="宋体"/>
              </w:rPr>
              <w:t>新疆乌鲁木齐市高新区（新市区）新医路165号汇文大厦1栋</w:t>
            </w:r>
            <w:r>
              <w:rPr>
                <w:rFonts w:hint="eastAsia" w:ascii="仿宋" w:hAnsi="仿宋" w:eastAsia="仿宋" w:cs="宋体"/>
                <w:lang w:val="en-US" w:eastAsia="zh-CN"/>
              </w:rPr>
              <w:t>6</w:t>
            </w:r>
            <w:r>
              <w:rPr>
                <w:rFonts w:hint="eastAsia" w:ascii="仿宋" w:hAnsi="仿宋" w:eastAsia="仿宋" w:cs="宋体"/>
              </w:rPr>
              <w:t>层A座</w:t>
            </w:r>
          </w:p>
          <w:p>
            <w:pPr>
              <w:pStyle w:val="16"/>
              <w:keepNext w:val="0"/>
              <w:keepLines w:val="0"/>
              <w:widowControl/>
              <w:suppressLineNumbers w:val="0"/>
              <w:adjustRightInd w:val="0"/>
              <w:snapToGrid w:val="0"/>
              <w:spacing w:before="0" w:beforeAutospacing="0" w:after="0" w:afterAutospacing="0"/>
              <w:ind w:left="0" w:right="0"/>
              <w:jc w:val="both"/>
              <w:rPr>
                <w:rFonts w:hint="default" w:ascii="仿宋" w:hAnsi="仿宋" w:eastAsia="仿宋" w:cs="宋体"/>
                <w:color w:val="000000"/>
                <w:lang w:val="en-US" w:eastAsia="zh-CN"/>
              </w:rPr>
            </w:pPr>
            <w:r>
              <w:rPr>
                <w:rFonts w:hint="eastAsia" w:ascii="仿宋" w:hAnsi="仿宋" w:eastAsia="仿宋" w:cs="宋体"/>
                <w:color w:val="000000"/>
              </w:rPr>
              <w:t>项目联系人：彭小倬、</w:t>
            </w:r>
            <w:r>
              <w:rPr>
                <w:rFonts w:hint="eastAsia" w:ascii="仿宋" w:hAnsi="仿宋" w:eastAsia="仿宋" w:cs="宋体"/>
                <w:color w:val="000000"/>
                <w:lang w:val="en-US" w:eastAsia="zh-CN"/>
              </w:rPr>
              <w:t>马晓琴、王迪</w:t>
            </w:r>
          </w:p>
          <w:p>
            <w:pPr>
              <w:pStyle w:val="16"/>
              <w:keepNext w:val="0"/>
              <w:keepLines w:val="0"/>
              <w:widowControl/>
              <w:suppressLineNumbers w:val="0"/>
              <w:adjustRightInd w:val="0"/>
              <w:snapToGrid w:val="0"/>
              <w:spacing w:before="0" w:beforeAutospacing="0" w:after="0" w:afterAutospacing="0"/>
              <w:ind w:left="0" w:right="0"/>
              <w:jc w:val="both"/>
              <w:rPr>
                <w:rFonts w:hint="default" w:ascii="仿宋" w:hAnsi="仿宋" w:eastAsia="仿宋" w:cs="仿宋"/>
                <w:lang w:val="en-US" w:eastAsia="zh-CN"/>
              </w:rPr>
            </w:pPr>
            <w:r>
              <w:rPr>
                <w:rFonts w:hint="eastAsia" w:ascii="仿宋" w:hAnsi="仿宋" w:eastAsia="仿宋" w:cs="宋体"/>
                <w:color w:val="000000"/>
              </w:rPr>
              <w:t>联系方式：0991-3331780、13999253263、</w:t>
            </w:r>
            <w:r>
              <w:rPr>
                <w:rFonts w:hint="eastAsia" w:ascii="仿宋" w:hAnsi="仿宋" w:eastAsia="仿宋" w:cs="宋体"/>
                <w:color w:val="000000"/>
                <w:lang w:val="en-US" w:eastAsia="zh-CN"/>
              </w:rPr>
              <w:t>18299092919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887" w:type="dxa"/>
            <w:noWrap w:val="0"/>
            <w:vAlign w:val="center"/>
          </w:tcPr>
          <w:p>
            <w:pPr>
              <w:keepNext w:val="0"/>
              <w:keepLines w:val="0"/>
              <w:suppressLineNumbers w:val="0"/>
              <w:snapToGrid w:val="0"/>
              <w:spacing w:before="0" w:beforeAutospacing="0" w:after="0" w:afterAutospacing="0"/>
              <w:ind w:left="0" w:right="0"/>
              <w:jc w:val="center"/>
              <w:rPr>
                <w:rFonts w:hint="default" w:ascii="仿宋" w:hAnsi="仿宋" w:eastAsia="仿宋" w:cs="仿宋"/>
              </w:rPr>
            </w:pPr>
            <w:r>
              <w:rPr>
                <w:rFonts w:hint="eastAsia" w:ascii="仿宋" w:hAnsi="仿宋" w:eastAsia="仿宋" w:cs="仿宋"/>
              </w:rPr>
              <w:t>4</w:t>
            </w:r>
          </w:p>
        </w:tc>
        <w:tc>
          <w:tcPr>
            <w:tcW w:w="2037" w:type="dxa"/>
            <w:noWrap w:val="0"/>
            <w:vAlign w:val="center"/>
          </w:tcPr>
          <w:p>
            <w:pPr>
              <w:keepNext w:val="0"/>
              <w:keepLines w:val="0"/>
              <w:suppressLineNumbers w:val="0"/>
              <w:snapToGrid w:val="0"/>
              <w:spacing w:before="0" w:beforeAutospacing="0" w:after="0" w:afterAutospacing="0"/>
              <w:ind w:left="0" w:right="0"/>
              <w:jc w:val="center"/>
              <w:rPr>
                <w:rFonts w:hint="default" w:ascii="仿宋" w:hAnsi="仿宋" w:eastAsia="仿宋" w:cs="仿宋"/>
              </w:rPr>
            </w:pPr>
            <w:r>
              <w:rPr>
                <w:rFonts w:hint="eastAsia" w:ascii="仿宋" w:hAnsi="仿宋" w:eastAsia="仿宋" w:cs="仿宋"/>
              </w:rPr>
              <w:t>资金来源</w:t>
            </w:r>
          </w:p>
        </w:tc>
        <w:tc>
          <w:tcPr>
            <w:tcW w:w="6487" w:type="dxa"/>
            <w:noWrap w:val="0"/>
            <w:vAlign w:val="center"/>
          </w:tcPr>
          <w:p>
            <w:pPr>
              <w:keepNext w:val="0"/>
              <w:keepLines w:val="0"/>
              <w:suppressLineNumbers w:val="0"/>
              <w:snapToGrid w:val="0"/>
              <w:spacing w:before="0" w:beforeAutospacing="0" w:after="0" w:afterAutospacing="0"/>
              <w:ind w:left="0" w:right="0"/>
              <w:jc w:val="both"/>
              <w:rPr>
                <w:rFonts w:hint="default" w:ascii="仿宋" w:hAnsi="仿宋" w:eastAsia="仿宋" w:cs="仿宋"/>
              </w:rPr>
            </w:pPr>
            <w:r>
              <w:rPr>
                <w:rFonts w:hint="eastAsia" w:ascii="仿宋" w:hAnsi="仿宋" w:eastAsia="仿宋" w:cs="仿宋"/>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7" w:type="dxa"/>
            <w:noWrap w:val="0"/>
            <w:vAlign w:val="center"/>
          </w:tcPr>
          <w:p>
            <w:pPr>
              <w:keepNext w:val="0"/>
              <w:keepLines w:val="0"/>
              <w:suppressLineNumbers w:val="0"/>
              <w:snapToGrid w:val="0"/>
              <w:spacing w:before="0" w:beforeAutospacing="0" w:after="0" w:afterAutospacing="0"/>
              <w:ind w:left="0" w:right="0"/>
              <w:jc w:val="center"/>
              <w:rPr>
                <w:rFonts w:hint="default" w:ascii="仿宋" w:hAnsi="仿宋" w:eastAsia="仿宋" w:cs="仿宋"/>
              </w:rPr>
            </w:pPr>
            <w:r>
              <w:rPr>
                <w:rFonts w:hint="eastAsia" w:ascii="仿宋" w:hAnsi="仿宋" w:eastAsia="仿宋" w:cs="仿宋"/>
              </w:rPr>
              <w:t>5</w:t>
            </w:r>
          </w:p>
        </w:tc>
        <w:tc>
          <w:tcPr>
            <w:tcW w:w="2037" w:type="dxa"/>
            <w:noWrap w:val="0"/>
            <w:vAlign w:val="center"/>
          </w:tcPr>
          <w:p>
            <w:pPr>
              <w:keepNext w:val="0"/>
              <w:keepLines w:val="0"/>
              <w:suppressLineNumbers w:val="0"/>
              <w:snapToGrid w:val="0"/>
              <w:spacing w:before="0" w:beforeAutospacing="0" w:after="0" w:afterAutospacing="0"/>
              <w:ind w:left="0" w:right="0"/>
              <w:jc w:val="center"/>
              <w:rPr>
                <w:rFonts w:hint="default" w:ascii="仿宋" w:hAnsi="仿宋" w:eastAsia="仿宋" w:cs="仿宋"/>
                <w:highlight w:val="none"/>
              </w:rPr>
            </w:pPr>
            <w:r>
              <w:rPr>
                <w:rFonts w:hint="eastAsia" w:ascii="仿宋" w:hAnsi="仿宋" w:eastAsia="仿宋" w:cs="仿宋"/>
                <w:highlight w:val="none"/>
              </w:rPr>
              <w:t>采购预算</w:t>
            </w:r>
          </w:p>
        </w:tc>
        <w:tc>
          <w:tcPr>
            <w:tcW w:w="6487" w:type="dxa"/>
            <w:noWrap w:val="0"/>
            <w:vAlign w:val="center"/>
          </w:tcPr>
          <w:p>
            <w:pPr>
              <w:keepNext w:val="0"/>
              <w:keepLines w:val="0"/>
              <w:widowControl/>
              <w:suppressLineNumbers w:val="0"/>
              <w:snapToGrid w:val="0"/>
              <w:spacing w:before="0" w:beforeAutospacing="0" w:after="0" w:afterAutospacing="0"/>
              <w:ind w:left="0" w:right="0"/>
              <w:jc w:val="both"/>
              <w:rPr>
                <w:rFonts w:hint="default" w:ascii="仿宋" w:hAnsi="仿宋" w:eastAsia="仿宋" w:cs="仿宋"/>
                <w:highlight w:val="none"/>
              </w:rPr>
            </w:pPr>
            <w:r>
              <w:rPr>
                <w:rFonts w:hint="eastAsia" w:ascii="仿宋" w:hAnsi="仿宋" w:eastAsia="仿宋" w:cs="仿宋"/>
                <w:color w:val="000000"/>
                <w:highlight w:val="none"/>
              </w:rPr>
              <w:t>3795411.00元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7" w:type="dxa"/>
            <w:noWrap w:val="0"/>
            <w:vAlign w:val="center"/>
          </w:tcPr>
          <w:p>
            <w:pPr>
              <w:keepNext w:val="0"/>
              <w:keepLines w:val="0"/>
              <w:suppressLineNumbers w:val="0"/>
              <w:snapToGrid w:val="0"/>
              <w:spacing w:before="0" w:beforeAutospacing="0" w:after="0" w:afterAutospacing="0"/>
              <w:ind w:left="0" w:right="0"/>
              <w:jc w:val="center"/>
              <w:rPr>
                <w:rFonts w:hint="default" w:ascii="仿宋" w:hAnsi="仿宋" w:eastAsia="仿宋" w:cs="仿宋"/>
                <w:color w:val="000000"/>
              </w:rPr>
            </w:pPr>
            <w:r>
              <w:rPr>
                <w:rFonts w:hint="eastAsia" w:ascii="仿宋" w:hAnsi="仿宋" w:eastAsia="仿宋" w:cs="仿宋"/>
                <w:color w:val="000000"/>
              </w:rPr>
              <w:t>6</w:t>
            </w:r>
          </w:p>
        </w:tc>
        <w:tc>
          <w:tcPr>
            <w:tcW w:w="2037" w:type="dxa"/>
            <w:noWrap w:val="0"/>
            <w:vAlign w:val="center"/>
          </w:tcPr>
          <w:p>
            <w:pPr>
              <w:keepNext w:val="0"/>
              <w:keepLines w:val="0"/>
              <w:suppressLineNumbers w:val="0"/>
              <w:snapToGrid w:val="0"/>
              <w:spacing w:before="0" w:beforeAutospacing="0" w:after="0" w:afterAutospacing="0"/>
              <w:ind w:left="0" w:right="0"/>
              <w:jc w:val="center"/>
              <w:rPr>
                <w:rFonts w:hint="default" w:ascii="仿宋" w:hAnsi="仿宋" w:eastAsia="仿宋" w:cs="仿宋"/>
              </w:rPr>
            </w:pPr>
            <w:r>
              <w:rPr>
                <w:rFonts w:hint="eastAsia" w:ascii="仿宋" w:hAnsi="仿宋" w:eastAsia="仿宋" w:cs="仿宋"/>
              </w:rPr>
              <w:t>资金落实情况</w:t>
            </w:r>
          </w:p>
        </w:tc>
        <w:tc>
          <w:tcPr>
            <w:tcW w:w="6487" w:type="dxa"/>
            <w:noWrap w:val="0"/>
            <w:vAlign w:val="center"/>
          </w:tcPr>
          <w:p>
            <w:pPr>
              <w:keepNext w:val="0"/>
              <w:keepLines w:val="0"/>
              <w:suppressLineNumbers w:val="0"/>
              <w:snapToGrid w:val="0"/>
              <w:spacing w:before="0" w:beforeAutospacing="0" w:after="0" w:afterAutospacing="0"/>
              <w:ind w:left="0" w:right="0"/>
              <w:jc w:val="both"/>
              <w:rPr>
                <w:rFonts w:hint="default" w:ascii="仿宋" w:hAnsi="仿宋" w:eastAsia="仿宋" w:cs="仿宋"/>
              </w:rPr>
            </w:pPr>
            <w:r>
              <w:rPr>
                <w:rFonts w:hint="eastAsia" w:ascii="仿宋" w:hAnsi="仿宋" w:eastAsia="仿宋" w:cs="仿宋"/>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887" w:type="dxa"/>
            <w:noWrap w:val="0"/>
            <w:vAlign w:val="center"/>
          </w:tcPr>
          <w:p>
            <w:pPr>
              <w:keepNext w:val="0"/>
              <w:keepLines w:val="0"/>
              <w:suppressLineNumbers w:val="0"/>
              <w:snapToGrid w:val="0"/>
              <w:spacing w:before="0" w:beforeAutospacing="0" w:after="0" w:afterAutospacing="0"/>
              <w:ind w:left="0" w:right="0"/>
              <w:jc w:val="center"/>
              <w:rPr>
                <w:rFonts w:hint="default" w:ascii="仿宋" w:hAnsi="仿宋" w:eastAsia="仿宋" w:cs="仿宋"/>
                <w:color w:val="000000"/>
              </w:rPr>
            </w:pPr>
            <w:r>
              <w:rPr>
                <w:rFonts w:hint="eastAsia" w:ascii="仿宋" w:hAnsi="仿宋" w:eastAsia="仿宋" w:cs="仿宋"/>
                <w:color w:val="000000"/>
              </w:rPr>
              <w:t>7</w:t>
            </w:r>
          </w:p>
        </w:tc>
        <w:tc>
          <w:tcPr>
            <w:tcW w:w="2037" w:type="dxa"/>
            <w:noWrap w:val="0"/>
            <w:vAlign w:val="center"/>
          </w:tcPr>
          <w:p>
            <w:pPr>
              <w:keepNext w:val="0"/>
              <w:keepLines w:val="0"/>
              <w:suppressLineNumbers w:val="0"/>
              <w:snapToGrid w:val="0"/>
              <w:spacing w:before="0" w:beforeAutospacing="0" w:after="0" w:afterAutospacing="0"/>
              <w:ind w:left="0" w:right="0"/>
              <w:jc w:val="center"/>
              <w:rPr>
                <w:rFonts w:hint="default" w:ascii="仿宋" w:hAnsi="仿宋" w:eastAsia="仿宋" w:cs="仿宋"/>
                <w:color w:val="000000"/>
              </w:rPr>
            </w:pPr>
            <w:r>
              <w:rPr>
                <w:rFonts w:hint="eastAsia" w:ascii="仿宋" w:hAnsi="仿宋" w:eastAsia="仿宋" w:cs="仿宋"/>
                <w:color w:val="000000"/>
              </w:rPr>
              <w:t>采购内容</w:t>
            </w:r>
          </w:p>
        </w:tc>
        <w:tc>
          <w:tcPr>
            <w:tcW w:w="6487" w:type="dxa"/>
            <w:noWrap w:val="0"/>
            <w:vAlign w:val="center"/>
          </w:tcPr>
          <w:p>
            <w:pPr>
              <w:pStyle w:val="17"/>
              <w:keepNext w:val="0"/>
              <w:keepLines w:val="0"/>
              <w:suppressLineNumbers w:val="0"/>
              <w:snapToGrid w:val="0"/>
              <w:spacing w:before="0" w:beforeAutospacing="0" w:after="0" w:afterAutospacing="0" w:line="240" w:lineRule="auto"/>
              <w:ind w:left="0" w:right="0" w:firstLine="0" w:firstLineChars="0"/>
              <w:jc w:val="both"/>
              <w:rPr>
                <w:rFonts w:hint="eastAsia" w:ascii="仿宋" w:hAnsi="仿宋" w:eastAsia="仿宋" w:cs="仿宋"/>
                <w:color w:val="000000"/>
                <w:sz w:val="24"/>
                <w:szCs w:val="24"/>
                <w:highlight w:val="none"/>
                <w:lang w:val="en-US" w:eastAsia="zh-CN" w:bidi="ar-SA"/>
              </w:rPr>
            </w:pPr>
            <w:r>
              <w:rPr>
                <w:rFonts w:hint="eastAsia" w:ascii="仿宋" w:hAnsi="仿宋" w:eastAsia="仿宋" w:cs="仿宋"/>
                <w:b/>
                <w:bCs/>
                <w:color w:val="000000"/>
                <w:sz w:val="24"/>
                <w:szCs w:val="24"/>
                <w:highlight w:val="none"/>
                <w:lang w:val="en-US" w:eastAsia="zh-CN" w:bidi="ar-SA"/>
              </w:rPr>
              <w:t>绿化养护内容:</w:t>
            </w:r>
            <w:r>
              <w:rPr>
                <w:rFonts w:hint="eastAsia" w:ascii="仿宋" w:hAnsi="仿宋" w:eastAsia="仿宋" w:cs="仿宋"/>
                <w:color w:val="000000"/>
                <w:sz w:val="24"/>
                <w:szCs w:val="24"/>
                <w:highlight w:val="none"/>
                <w:lang w:val="en-US" w:eastAsia="zh-CN" w:bidi="ar-SA"/>
              </w:rPr>
              <w:t>绿地灌溉、管网维修（含管线、喷头、滴头、自来水井、阀门、井盖等）、机井维修（含水泵、变压器、配电箱及元器件、线路等）、水资源费、电费、病虫害防治、乔灌木草坪修剪、中耕除草施肥（不含肥料）、花卉栽植（不含花卉）、苗木补植（含苗木）、卫生保洁、全年养护巡查。包含所有人工、机械及材料。</w:t>
            </w:r>
          </w:p>
          <w:p>
            <w:pPr>
              <w:pStyle w:val="17"/>
              <w:keepNext w:val="0"/>
              <w:keepLines w:val="0"/>
              <w:suppressLineNumbers w:val="0"/>
              <w:snapToGrid w:val="0"/>
              <w:spacing w:before="0" w:beforeAutospacing="0" w:after="0" w:afterAutospacing="0" w:line="240" w:lineRule="auto"/>
              <w:ind w:left="0" w:right="0" w:firstLine="0" w:firstLineChars="0"/>
              <w:jc w:val="both"/>
              <w:rPr>
                <w:rFonts w:hint="default"/>
                <w:highlight w:val="none"/>
              </w:rPr>
            </w:pPr>
            <w:r>
              <w:rPr>
                <w:rFonts w:hint="eastAsia" w:ascii="仿宋" w:hAnsi="仿宋" w:eastAsia="仿宋" w:cs="仿宋"/>
                <w:b/>
                <w:bCs/>
                <w:color w:val="000000"/>
                <w:sz w:val="24"/>
                <w:szCs w:val="24"/>
                <w:highlight w:val="none"/>
                <w:lang w:val="en-US" w:eastAsia="zh-CN" w:bidi="ar-SA"/>
              </w:rPr>
              <w:t>设施维护内容：</w:t>
            </w:r>
            <w:r>
              <w:rPr>
                <w:rFonts w:hint="eastAsia" w:ascii="仿宋" w:hAnsi="仿宋" w:eastAsia="仿宋" w:cs="仿宋"/>
                <w:color w:val="000000"/>
                <w:sz w:val="24"/>
                <w:szCs w:val="24"/>
                <w:highlight w:val="none"/>
                <w:lang w:val="en-US" w:eastAsia="zh-CN" w:bidi="ar-SA"/>
              </w:rPr>
              <w:t>园林建筑（厕所）、园林小品（园灯、导游牌、宣传牌、果皮箱、园桌椅、栏杆、健身器材等）、园路及铺装场地、园艺设施、园林电器设备（主要为广播、景观照明、配电箱、线路等）设施维护是指设施的日常维修保养（含保洁），即为保持设施的完整和正常运行所进行的预防性保养和轻微损坏部分的修补，不包括设施更新和园林建筑主体结构的修复；为保证设施的正常运转及维护设施的缘由功能而进行的清洁、紧固、调整、润滑及检修等，不包括设施大修。此设施维护费标准不包含水电费，具体详见第四章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887" w:type="dxa"/>
            <w:noWrap w:val="0"/>
            <w:vAlign w:val="center"/>
          </w:tcPr>
          <w:p>
            <w:pPr>
              <w:keepNext w:val="0"/>
              <w:keepLines w:val="0"/>
              <w:suppressLineNumbers w:val="0"/>
              <w:snapToGrid w:val="0"/>
              <w:spacing w:before="0" w:beforeAutospacing="0" w:after="0" w:afterAutospacing="0"/>
              <w:ind w:left="0" w:right="0"/>
              <w:jc w:val="center"/>
              <w:rPr>
                <w:rFonts w:hint="default" w:ascii="仿宋" w:hAnsi="仿宋" w:eastAsia="仿宋" w:cs="仿宋"/>
                <w:color w:val="000000"/>
              </w:rPr>
            </w:pPr>
            <w:r>
              <w:rPr>
                <w:rFonts w:hint="eastAsia" w:ascii="仿宋" w:hAnsi="仿宋" w:eastAsia="仿宋" w:cs="仿宋"/>
              </w:rPr>
              <w:t>8</w:t>
            </w:r>
          </w:p>
        </w:tc>
        <w:tc>
          <w:tcPr>
            <w:tcW w:w="2037" w:type="dxa"/>
            <w:noWrap w:val="0"/>
            <w:vAlign w:val="center"/>
          </w:tcPr>
          <w:p>
            <w:pPr>
              <w:keepNext w:val="0"/>
              <w:keepLines w:val="0"/>
              <w:suppressLineNumbers w:val="0"/>
              <w:snapToGrid w:val="0"/>
              <w:spacing w:before="0" w:beforeAutospacing="0" w:after="0" w:afterAutospacing="0"/>
              <w:ind w:left="0" w:right="0"/>
              <w:jc w:val="center"/>
              <w:rPr>
                <w:rFonts w:hint="eastAsia" w:ascii="仿宋" w:hAnsi="仿宋" w:eastAsia="仿宋" w:cs="仿宋"/>
                <w:color w:val="000000"/>
                <w:sz w:val="24"/>
                <w:szCs w:val="24"/>
                <w:highlight w:val="none"/>
                <w:lang w:val="en-US" w:eastAsia="zh-CN" w:bidi="ar-SA"/>
              </w:rPr>
            </w:pPr>
            <w:r>
              <w:rPr>
                <w:rFonts w:hint="eastAsia" w:ascii="仿宋" w:hAnsi="仿宋" w:eastAsia="仿宋" w:cs="仿宋"/>
                <w:color w:val="000000"/>
                <w:sz w:val="24"/>
                <w:szCs w:val="24"/>
                <w:highlight w:val="none"/>
                <w:lang w:val="en-US" w:eastAsia="zh-CN" w:bidi="ar-SA"/>
              </w:rPr>
              <w:t>合同履约期限</w:t>
            </w:r>
          </w:p>
        </w:tc>
        <w:tc>
          <w:tcPr>
            <w:tcW w:w="6487" w:type="dxa"/>
            <w:noWrap w:val="0"/>
            <w:vAlign w:val="center"/>
          </w:tcPr>
          <w:p>
            <w:pPr>
              <w:keepNext w:val="0"/>
              <w:keepLines w:val="0"/>
              <w:suppressLineNumbers w:val="0"/>
              <w:snapToGrid w:val="0"/>
              <w:spacing w:before="0" w:beforeAutospacing="0" w:after="0" w:afterAutospacing="0"/>
              <w:ind w:left="0" w:right="0"/>
              <w:jc w:val="both"/>
              <w:rPr>
                <w:rFonts w:hint="default" w:ascii="仿宋" w:hAnsi="仿宋" w:eastAsia="仿宋" w:cs="仿宋"/>
                <w:color w:val="000000"/>
                <w:sz w:val="24"/>
                <w:szCs w:val="24"/>
                <w:highlight w:val="none"/>
                <w:lang w:val="en-US" w:eastAsia="zh-CN" w:bidi="ar-SA"/>
              </w:rPr>
            </w:pPr>
            <w:r>
              <w:rPr>
                <w:rFonts w:hint="eastAsia" w:ascii="仿宋" w:hAnsi="仿宋" w:eastAsia="仿宋" w:cs="仿宋"/>
                <w:color w:val="000000"/>
                <w:sz w:val="24"/>
                <w:szCs w:val="24"/>
                <w:highlight w:val="none"/>
                <w:lang w:val="en-US" w:eastAsia="zh-CN" w:bidi="ar-SA"/>
              </w:rPr>
              <w:t>自合同签订之日起至2023年12月31日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87" w:type="dxa"/>
            <w:noWrap w:val="0"/>
            <w:vAlign w:val="center"/>
          </w:tcPr>
          <w:p>
            <w:pPr>
              <w:keepNext w:val="0"/>
              <w:keepLines w:val="0"/>
              <w:suppressLineNumbers w:val="0"/>
              <w:snapToGrid w:val="0"/>
              <w:spacing w:before="0" w:beforeAutospacing="0" w:after="0" w:afterAutospacing="0"/>
              <w:ind w:left="0" w:right="0"/>
              <w:jc w:val="center"/>
              <w:rPr>
                <w:rFonts w:hint="eastAsia" w:ascii="仿宋" w:hAnsi="仿宋" w:eastAsia="仿宋" w:cs="仿宋"/>
              </w:rPr>
            </w:pPr>
            <w:r>
              <w:rPr>
                <w:rFonts w:hint="eastAsia" w:ascii="仿宋" w:hAnsi="仿宋" w:eastAsia="仿宋" w:cs="仿宋"/>
              </w:rPr>
              <w:t>9</w:t>
            </w:r>
          </w:p>
        </w:tc>
        <w:tc>
          <w:tcPr>
            <w:tcW w:w="2037" w:type="dxa"/>
            <w:noWrap w:val="0"/>
            <w:vAlign w:val="center"/>
          </w:tcPr>
          <w:p>
            <w:pPr>
              <w:keepNext w:val="0"/>
              <w:keepLines w:val="0"/>
              <w:suppressLineNumbers w:val="0"/>
              <w:snapToGrid w:val="0"/>
              <w:spacing w:before="0" w:beforeAutospacing="0" w:after="0" w:afterAutospacing="0"/>
              <w:ind w:left="0" w:right="0"/>
              <w:jc w:val="center"/>
              <w:rPr>
                <w:rFonts w:hint="default" w:ascii="仿宋" w:hAnsi="仿宋" w:eastAsia="仿宋" w:cs="仿宋"/>
                <w:highlight w:val="none"/>
              </w:rPr>
            </w:pPr>
            <w:r>
              <w:rPr>
                <w:rFonts w:hint="eastAsia" w:ascii="仿宋" w:hAnsi="仿宋" w:eastAsia="仿宋" w:cs="仿宋"/>
                <w:highlight w:val="none"/>
              </w:rPr>
              <w:t>投标人资格条件</w:t>
            </w:r>
          </w:p>
        </w:tc>
        <w:tc>
          <w:tcPr>
            <w:tcW w:w="6487" w:type="dxa"/>
            <w:noWrap w:val="0"/>
            <w:vAlign w:val="center"/>
          </w:tcPr>
          <w:p>
            <w:pPr>
              <w:pStyle w:val="1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仿宋" w:hAnsi="仿宋" w:eastAsia="仿宋" w:cs="宋体"/>
                <w:color w:val="000000"/>
                <w:highlight w:val="none"/>
              </w:rPr>
            </w:pPr>
            <w:r>
              <w:rPr>
                <w:rFonts w:hint="eastAsia" w:ascii="仿宋" w:hAnsi="仿宋" w:eastAsia="仿宋" w:cs="宋体"/>
                <w:color w:val="000000"/>
                <w:highlight w:val="none"/>
              </w:rPr>
              <w:t>1.满足《中华人民共和国政府采购法》第二十二条规定：</w:t>
            </w:r>
          </w:p>
          <w:p>
            <w:pPr>
              <w:pStyle w:val="1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仿宋" w:hAnsi="仿宋" w:eastAsia="仿宋" w:cs="宋体"/>
                <w:color w:val="000000"/>
                <w:highlight w:val="none"/>
              </w:rPr>
            </w:pPr>
            <w:r>
              <w:rPr>
                <w:rFonts w:hint="eastAsia" w:ascii="仿宋" w:hAnsi="仿宋" w:eastAsia="仿宋" w:cs="宋体"/>
                <w:color w:val="000000"/>
                <w:highlight w:val="none"/>
              </w:rPr>
              <w:t>2.落实政府采购政策需满足的资格要求：</w:t>
            </w:r>
            <w:r>
              <w:rPr>
                <w:rFonts w:hint="eastAsia" w:ascii="仿宋" w:hAnsi="仿宋" w:eastAsia="仿宋" w:cs="宋体"/>
                <w:b/>
                <w:bCs/>
                <w:sz w:val="24"/>
                <w:szCs w:val="24"/>
                <w:highlight w:val="none"/>
                <w:lang w:eastAsia="zh-CN"/>
              </w:rPr>
              <w:t>供应商为中小企业 </w:t>
            </w:r>
            <w:r>
              <w:rPr>
                <w:rFonts w:hint="eastAsia" w:ascii="仿宋" w:hAnsi="仿宋" w:eastAsia="仿宋" w:cs="宋体"/>
                <w:color w:val="000000"/>
                <w:highlight w:val="none"/>
              </w:rPr>
              <w:t>。</w:t>
            </w:r>
          </w:p>
          <w:p>
            <w:pPr>
              <w:pStyle w:val="1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仿宋" w:hAnsi="仿宋" w:eastAsia="仿宋" w:cs="仿宋"/>
                <w:color w:val="000000"/>
                <w:sz w:val="24"/>
                <w:szCs w:val="24"/>
                <w:highlight w:val="none"/>
                <w:lang w:val="en-US" w:eastAsia="zh-CN" w:bidi="ar-SA"/>
              </w:rPr>
            </w:pPr>
            <w:r>
              <w:rPr>
                <w:rFonts w:hint="eastAsia" w:ascii="仿宋" w:hAnsi="仿宋" w:eastAsia="仿宋" w:cs="仿宋"/>
                <w:color w:val="000000"/>
                <w:sz w:val="24"/>
                <w:szCs w:val="24"/>
                <w:highlight w:val="none"/>
                <w:lang w:val="en-US" w:eastAsia="zh-CN" w:bidi="ar-SA"/>
              </w:rPr>
              <w:t>3.本项目的特定资格要求：</w:t>
            </w:r>
          </w:p>
          <w:p>
            <w:pPr>
              <w:pStyle w:val="1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仿宋" w:hAnsi="仿宋" w:eastAsia="仿宋" w:cs="仿宋"/>
                <w:color w:val="000000"/>
                <w:sz w:val="24"/>
                <w:szCs w:val="24"/>
                <w:highlight w:val="none"/>
                <w:lang w:val="en-US" w:eastAsia="zh-CN" w:bidi="ar-SA"/>
              </w:rPr>
            </w:pPr>
            <w:r>
              <w:rPr>
                <w:rFonts w:hint="eastAsia" w:ascii="仿宋" w:hAnsi="仿宋" w:eastAsia="仿宋" w:cs="仿宋"/>
                <w:color w:val="000000"/>
                <w:sz w:val="24"/>
                <w:szCs w:val="24"/>
                <w:highlight w:val="none"/>
                <w:lang w:val="en-US" w:eastAsia="zh-CN" w:bidi="ar-SA"/>
              </w:rPr>
              <w:t>（1）投标人具有有效的营业执照、组织机构代码证书、税务登记证；或多证合一后的营业执照；或事业单位法人证书；或其他能够证明可独立承担民事责任；</w:t>
            </w:r>
          </w:p>
          <w:p>
            <w:pPr>
              <w:pStyle w:val="1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仿宋" w:hAnsi="仿宋" w:eastAsia="仿宋" w:cs="仿宋"/>
                <w:color w:val="000000"/>
                <w:sz w:val="24"/>
                <w:szCs w:val="24"/>
                <w:highlight w:val="none"/>
                <w:lang w:val="en-US" w:eastAsia="zh-CN" w:bidi="ar-SA"/>
              </w:rPr>
            </w:pPr>
            <w:r>
              <w:rPr>
                <w:rFonts w:hint="eastAsia" w:ascii="仿宋" w:hAnsi="仿宋" w:eastAsia="仿宋" w:cs="仿宋"/>
                <w:color w:val="000000"/>
                <w:sz w:val="24"/>
                <w:szCs w:val="24"/>
                <w:highlight w:val="none"/>
                <w:lang w:val="en-US" w:eastAsia="zh-CN" w:bidi="ar-SA"/>
              </w:rPr>
              <w:t>（2）项目负责人须具备市政公用工程专业二级及以上注册建造师执业资格（本单位注册）具备有效的安全生产考核合格证书（B类）；</w:t>
            </w:r>
          </w:p>
          <w:p>
            <w:pPr>
              <w:pStyle w:val="1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仿宋" w:hAnsi="仿宋" w:eastAsia="仿宋" w:cs="仿宋"/>
                <w:color w:val="000000"/>
                <w:sz w:val="24"/>
                <w:szCs w:val="24"/>
                <w:highlight w:val="none"/>
                <w:lang w:val="en-US" w:eastAsia="zh-CN" w:bidi="ar-SA"/>
              </w:rPr>
            </w:pPr>
            <w:r>
              <w:rPr>
                <w:rFonts w:hint="eastAsia" w:ascii="仿宋" w:hAnsi="仿宋" w:eastAsia="仿宋" w:cs="仿宋"/>
                <w:color w:val="000000"/>
                <w:sz w:val="24"/>
                <w:szCs w:val="24"/>
                <w:highlight w:val="none"/>
                <w:lang w:val="en-US" w:eastAsia="zh-CN" w:bidi="ar-SA"/>
              </w:rPr>
              <w:t>（3）投标人须提供由会计师事务所出具的上一年度（2021年度审计报告（包括资产负债表、现金流量表、利润表、所有者权益变动表及其附注）或财务报表或其他能证明其合法具有良好的商业信誉和健全的财务会计制度的相关证明资料。</w:t>
            </w:r>
          </w:p>
          <w:p>
            <w:pPr>
              <w:pStyle w:val="1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仿宋" w:hAnsi="仿宋" w:eastAsia="仿宋" w:cs="仿宋"/>
                <w:color w:val="000000"/>
                <w:sz w:val="24"/>
                <w:szCs w:val="24"/>
                <w:highlight w:val="none"/>
                <w:lang w:val="en-US" w:eastAsia="zh-CN" w:bidi="ar-SA"/>
              </w:rPr>
            </w:pPr>
            <w:r>
              <w:rPr>
                <w:rFonts w:hint="eastAsia" w:ascii="仿宋" w:hAnsi="仿宋" w:eastAsia="仿宋" w:cs="仿宋"/>
                <w:color w:val="000000"/>
                <w:sz w:val="24"/>
                <w:szCs w:val="24"/>
                <w:highlight w:val="none"/>
                <w:lang w:val="en-US" w:eastAsia="zh-CN" w:bidi="ar-SA"/>
              </w:rPr>
              <w:t>（4）投标人须提供投标截止日前6个月内任意一个月投标人缴税的凭据（国家、地方工商管理部门或者其他相关管理部门对企事业单位纳税有特别规定的（如免缴），由投标人出具相关书面说明）。</w:t>
            </w:r>
          </w:p>
          <w:p>
            <w:pPr>
              <w:pStyle w:val="1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仿宋" w:hAnsi="仿宋" w:eastAsia="仿宋" w:cs="仿宋"/>
                <w:color w:val="000000"/>
                <w:sz w:val="24"/>
                <w:szCs w:val="24"/>
                <w:highlight w:val="none"/>
                <w:lang w:val="en-US" w:eastAsia="zh-CN" w:bidi="ar-SA"/>
              </w:rPr>
            </w:pPr>
            <w:r>
              <w:rPr>
                <w:rFonts w:hint="eastAsia" w:ascii="仿宋" w:hAnsi="仿宋" w:eastAsia="仿宋" w:cs="仿宋"/>
                <w:color w:val="000000"/>
                <w:sz w:val="24"/>
                <w:szCs w:val="24"/>
                <w:highlight w:val="none"/>
                <w:lang w:val="en-US" w:eastAsia="zh-CN" w:bidi="ar-SA"/>
              </w:rPr>
              <w:t>（5）投标人须提供投标截止日前6个月内任意一个月投标人缴纳社会保险的凭据（国家、地方工商管理部门或者其他相关管理部门对社保资金缴纳有特别政策的（如免缴），由投标人出具相关书面说明）。</w:t>
            </w:r>
          </w:p>
          <w:p>
            <w:pPr>
              <w:pStyle w:val="1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仿宋" w:hAnsi="仿宋" w:eastAsia="仿宋" w:cs="仿宋"/>
                <w:color w:val="000000"/>
                <w:sz w:val="24"/>
                <w:szCs w:val="24"/>
                <w:highlight w:val="none"/>
                <w:lang w:val="en-US" w:eastAsia="zh-CN" w:bidi="ar-SA"/>
              </w:rPr>
            </w:pPr>
            <w:r>
              <w:rPr>
                <w:rFonts w:hint="eastAsia" w:ascii="仿宋" w:hAnsi="仿宋" w:eastAsia="仿宋" w:cs="仿宋"/>
                <w:color w:val="000000"/>
                <w:sz w:val="24"/>
                <w:szCs w:val="24"/>
                <w:highlight w:val="none"/>
                <w:lang w:val="en-US" w:eastAsia="zh-CN" w:bidi="ar-SA"/>
              </w:rPr>
              <w:t>（6）投标人未列入“信用中国”（www.creditchina.gov.cn）和“中国政府采购网 （www.ccgp.gov.cn）”网站上未被列入失信被执行人、税收违法黑名单、政府采购严重违法失信行为记录名单。</w:t>
            </w:r>
          </w:p>
          <w:p>
            <w:pPr>
              <w:pStyle w:val="1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仿宋" w:hAnsi="仿宋" w:eastAsia="仿宋" w:cs="仿宋"/>
                <w:color w:val="000000"/>
                <w:sz w:val="24"/>
                <w:szCs w:val="24"/>
                <w:highlight w:val="none"/>
                <w:lang w:val="en-US" w:eastAsia="zh-CN" w:bidi="ar-SA"/>
              </w:rPr>
            </w:pPr>
            <w:r>
              <w:rPr>
                <w:rFonts w:hint="eastAsia" w:ascii="仿宋" w:hAnsi="仿宋" w:eastAsia="仿宋" w:cs="仿宋"/>
                <w:color w:val="000000"/>
                <w:sz w:val="24"/>
                <w:szCs w:val="24"/>
                <w:highlight w:val="none"/>
                <w:lang w:val="en-US" w:eastAsia="zh-CN" w:bidi="ar-SA"/>
              </w:rPr>
              <w:t>（7）除单一来源外，为采购项目提供整体设计、规范编制或者项目管理、监理、检测等服务的投标人，不得再参加该采购项目的其他采购活动；</w:t>
            </w:r>
          </w:p>
          <w:p>
            <w:pPr>
              <w:pStyle w:val="1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仿宋" w:hAnsi="仿宋" w:eastAsia="仿宋" w:cs="宋体"/>
                <w:color w:val="000000"/>
                <w:highlight w:val="none"/>
              </w:rPr>
            </w:pPr>
            <w:r>
              <w:rPr>
                <w:rFonts w:hint="eastAsia" w:ascii="仿宋" w:hAnsi="仿宋" w:eastAsia="仿宋" w:cs="仿宋"/>
                <w:color w:val="000000"/>
                <w:sz w:val="24"/>
                <w:szCs w:val="24"/>
                <w:highlight w:val="none"/>
                <w:lang w:val="en-US" w:eastAsia="zh-CN" w:bidi="ar-SA"/>
              </w:rPr>
              <w:t>（8）单位负责人为同一人或者存在直接控股、管理关系的不同投标人不得参加本项目同一包的投标。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887" w:type="dxa"/>
            <w:noWrap w:val="0"/>
            <w:vAlign w:val="center"/>
          </w:tcPr>
          <w:p>
            <w:pPr>
              <w:keepNext w:val="0"/>
              <w:keepLines w:val="0"/>
              <w:suppressLineNumbers w:val="0"/>
              <w:snapToGrid w:val="0"/>
              <w:spacing w:before="0" w:beforeAutospacing="0" w:after="0" w:afterAutospacing="0"/>
              <w:ind w:left="0" w:right="0"/>
              <w:jc w:val="center"/>
              <w:rPr>
                <w:rFonts w:hint="default" w:ascii="仿宋" w:hAnsi="仿宋" w:eastAsia="仿宋" w:cs="仿宋"/>
              </w:rPr>
            </w:pPr>
            <w:r>
              <w:rPr>
                <w:rFonts w:hint="eastAsia" w:ascii="仿宋" w:hAnsi="仿宋" w:eastAsia="仿宋" w:cs="仿宋"/>
              </w:rPr>
              <w:t>10</w:t>
            </w:r>
          </w:p>
        </w:tc>
        <w:tc>
          <w:tcPr>
            <w:tcW w:w="2037" w:type="dxa"/>
            <w:noWrap w:val="0"/>
            <w:vAlign w:val="center"/>
          </w:tcPr>
          <w:p>
            <w:pPr>
              <w:keepNext w:val="0"/>
              <w:keepLines w:val="0"/>
              <w:suppressLineNumbers w:val="0"/>
              <w:snapToGrid w:val="0"/>
              <w:spacing w:before="0" w:beforeAutospacing="0" w:after="0" w:afterAutospacing="0"/>
              <w:ind w:left="0" w:right="0"/>
              <w:jc w:val="center"/>
              <w:rPr>
                <w:rFonts w:hint="default" w:ascii="仿宋" w:hAnsi="仿宋" w:eastAsia="仿宋" w:cs="仿宋"/>
              </w:rPr>
            </w:pPr>
            <w:r>
              <w:rPr>
                <w:rFonts w:hint="eastAsia" w:ascii="仿宋" w:hAnsi="仿宋" w:eastAsia="仿宋" w:cs="仿宋"/>
              </w:rPr>
              <w:t>是否接受联合体投标</w:t>
            </w:r>
          </w:p>
        </w:tc>
        <w:tc>
          <w:tcPr>
            <w:tcW w:w="6487" w:type="dxa"/>
            <w:noWrap w:val="0"/>
            <w:vAlign w:val="center"/>
          </w:tcPr>
          <w:p>
            <w:pPr>
              <w:keepNext w:val="0"/>
              <w:keepLines w:val="0"/>
              <w:suppressLineNumbers w:val="0"/>
              <w:snapToGrid w:val="0"/>
              <w:spacing w:before="0" w:beforeAutospacing="0" w:after="0" w:afterAutospacing="0"/>
              <w:ind w:left="0" w:right="0"/>
              <w:jc w:val="both"/>
              <w:rPr>
                <w:rFonts w:hint="default" w:ascii="仿宋" w:hAnsi="仿宋" w:eastAsia="仿宋" w:cs="仿宋"/>
              </w:rPr>
            </w:pPr>
            <w:r>
              <w:rPr>
                <w:rFonts w:hint="eastAsia" w:ascii="仿宋" w:hAnsi="仿宋" w:eastAsia="仿宋" w:cs="仿宋"/>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887" w:type="dxa"/>
            <w:noWrap w:val="0"/>
            <w:vAlign w:val="center"/>
          </w:tcPr>
          <w:p>
            <w:pPr>
              <w:keepNext w:val="0"/>
              <w:keepLines w:val="0"/>
              <w:suppressLineNumbers w:val="0"/>
              <w:snapToGrid w:val="0"/>
              <w:spacing w:before="0" w:beforeAutospacing="0" w:after="0" w:afterAutospacing="0"/>
              <w:ind w:left="0" w:right="0"/>
              <w:jc w:val="center"/>
              <w:rPr>
                <w:rFonts w:hint="default" w:ascii="仿宋" w:hAnsi="仿宋" w:eastAsia="仿宋" w:cs="仿宋"/>
                <w:highlight w:val="none"/>
              </w:rPr>
            </w:pPr>
            <w:r>
              <w:rPr>
                <w:rFonts w:hint="eastAsia" w:ascii="仿宋" w:hAnsi="仿宋" w:eastAsia="仿宋" w:cs="仿宋"/>
                <w:highlight w:val="none"/>
              </w:rPr>
              <w:t>11</w:t>
            </w:r>
          </w:p>
        </w:tc>
        <w:tc>
          <w:tcPr>
            <w:tcW w:w="2037" w:type="dxa"/>
            <w:noWrap w:val="0"/>
            <w:vAlign w:val="center"/>
          </w:tcPr>
          <w:p>
            <w:pPr>
              <w:keepNext w:val="0"/>
              <w:keepLines w:val="0"/>
              <w:suppressLineNumbers w:val="0"/>
              <w:snapToGrid w:val="0"/>
              <w:spacing w:before="0" w:beforeAutospacing="0" w:after="0" w:afterAutospacing="0"/>
              <w:ind w:left="0" w:right="0"/>
              <w:jc w:val="center"/>
              <w:rPr>
                <w:rFonts w:hint="default" w:ascii="仿宋" w:hAnsi="仿宋" w:eastAsia="仿宋" w:cs="仿宋"/>
                <w:highlight w:val="none"/>
              </w:rPr>
            </w:pPr>
            <w:r>
              <w:rPr>
                <w:rFonts w:hint="eastAsia" w:ascii="仿宋" w:hAnsi="仿宋" w:eastAsia="仿宋" w:cs="仿宋"/>
                <w:highlight w:val="none"/>
              </w:rPr>
              <w:t>付款方式</w:t>
            </w:r>
          </w:p>
        </w:tc>
        <w:tc>
          <w:tcPr>
            <w:tcW w:w="6487" w:type="dxa"/>
            <w:noWrap w:val="0"/>
            <w:vAlign w:val="center"/>
          </w:tcPr>
          <w:p>
            <w:pPr>
              <w:keepNext w:val="0"/>
              <w:keepLines w:val="0"/>
              <w:widowControl/>
              <w:suppressLineNumbers w:val="0"/>
              <w:snapToGrid w:val="0"/>
              <w:spacing w:before="0" w:beforeAutospacing="0" w:after="0" w:afterAutospacing="0"/>
              <w:ind w:left="0" w:right="0"/>
              <w:rPr>
                <w:rFonts w:hint="default" w:ascii="仿宋" w:hAnsi="仿宋" w:eastAsia="仿宋" w:cs="仿宋"/>
                <w:highlight w:val="none"/>
              </w:rPr>
            </w:pPr>
            <w:r>
              <w:rPr>
                <w:rFonts w:hint="default" w:ascii="仿宋" w:hAnsi="仿宋" w:eastAsia="仿宋" w:cs="仿宋"/>
                <w:highlight w:val="none"/>
              </w:rPr>
              <w:t>详见第五章合同条款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87" w:type="dxa"/>
            <w:noWrap w:val="0"/>
            <w:vAlign w:val="center"/>
          </w:tcPr>
          <w:p>
            <w:pPr>
              <w:keepNext w:val="0"/>
              <w:keepLines w:val="0"/>
              <w:suppressLineNumbers w:val="0"/>
              <w:snapToGrid w:val="0"/>
              <w:spacing w:before="0" w:beforeAutospacing="0" w:after="0" w:afterAutospacing="0"/>
              <w:ind w:left="0" w:right="0"/>
              <w:jc w:val="center"/>
              <w:rPr>
                <w:rFonts w:hint="eastAsia" w:ascii="仿宋" w:hAnsi="仿宋" w:eastAsia="仿宋" w:cs="仿宋"/>
              </w:rPr>
            </w:pPr>
            <w:r>
              <w:rPr>
                <w:rFonts w:hint="eastAsia" w:ascii="仿宋" w:hAnsi="仿宋" w:eastAsia="仿宋" w:cs="仿宋"/>
              </w:rPr>
              <w:t>12</w:t>
            </w:r>
          </w:p>
        </w:tc>
        <w:tc>
          <w:tcPr>
            <w:tcW w:w="2037" w:type="dxa"/>
            <w:noWrap w:val="0"/>
            <w:vAlign w:val="center"/>
          </w:tcPr>
          <w:p>
            <w:pPr>
              <w:keepNext w:val="0"/>
              <w:keepLines w:val="0"/>
              <w:widowControl/>
              <w:suppressLineNumbers w:val="0"/>
              <w:snapToGrid w:val="0"/>
              <w:spacing w:before="0" w:beforeAutospacing="0" w:after="0" w:afterAutospacing="0"/>
              <w:ind w:left="0" w:right="0"/>
              <w:jc w:val="center"/>
              <w:rPr>
                <w:rFonts w:hint="eastAsia" w:ascii="仿宋" w:hAnsi="仿宋" w:eastAsia="仿宋" w:cs="宋体"/>
                <w:color w:val="000000"/>
              </w:rPr>
            </w:pPr>
            <w:r>
              <w:rPr>
                <w:rFonts w:hint="eastAsia" w:ascii="仿宋" w:hAnsi="仿宋" w:eastAsia="仿宋" w:cs="宋体"/>
                <w:color w:val="000000"/>
              </w:rPr>
              <w:t>付款途径</w:t>
            </w:r>
          </w:p>
        </w:tc>
        <w:tc>
          <w:tcPr>
            <w:tcW w:w="6487" w:type="dxa"/>
            <w:noWrap w:val="0"/>
            <w:vAlign w:val="center"/>
          </w:tcPr>
          <w:p>
            <w:pPr>
              <w:keepNext w:val="0"/>
              <w:keepLines w:val="0"/>
              <w:widowControl/>
              <w:suppressLineNumbers w:val="0"/>
              <w:snapToGrid w:val="0"/>
              <w:spacing w:before="0" w:beforeAutospacing="0" w:after="0" w:afterAutospacing="0"/>
              <w:ind w:left="0" w:right="0"/>
              <w:rPr>
                <w:rFonts w:hint="eastAsia" w:ascii="仿宋" w:hAnsi="仿宋" w:eastAsia="仿宋" w:cs="宋体"/>
                <w:color w:val="000000"/>
              </w:rPr>
            </w:pPr>
            <w:r>
              <w:rPr>
                <w:rFonts w:hint="eastAsia" w:ascii="仿宋" w:hAnsi="仿宋" w:eastAsia="仿宋" w:cs="宋体"/>
                <w:color w:val="000000"/>
              </w:rPr>
              <w:t>详见第五章合同条款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87" w:type="dxa"/>
            <w:noWrap w:val="0"/>
            <w:vAlign w:val="center"/>
          </w:tcPr>
          <w:p>
            <w:pPr>
              <w:keepNext w:val="0"/>
              <w:keepLines w:val="0"/>
              <w:suppressLineNumbers w:val="0"/>
              <w:snapToGrid w:val="0"/>
              <w:spacing w:before="0" w:beforeAutospacing="0" w:after="0" w:afterAutospacing="0"/>
              <w:ind w:left="0" w:right="0"/>
              <w:jc w:val="center"/>
              <w:rPr>
                <w:rFonts w:hint="default" w:ascii="仿宋" w:hAnsi="仿宋" w:eastAsia="仿宋" w:cs="仿宋"/>
              </w:rPr>
            </w:pPr>
            <w:r>
              <w:rPr>
                <w:rFonts w:hint="eastAsia" w:ascii="仿宋" w:hAnsi="仿宋" w:eastAsia="仿宋" w:cs="仿宋"/>
              </w:rPr>
              <w:t>13</w:t>
            </w:r>
          </w:p>
        </w:tc>
        <w:tc>
          <w:tcPr>
            <w:tcW w:w="2037" w:type="dxa"/>
            <w:noWrap w:val="0"/>
            <w:vAlign w:val="center"/>
          </w:tcPr>
          <w:p>
            <w:pPr>
              <w:keepNext w:val="0"/>
              <w:keepLines w:val="0"/>
              <w:widowControl/>
              <w:suppressLineNumbers w:val="0"/>
              <w:snapToGrid w:val="0"/>
              <w:spacing w:before="0" w:beforeAutospacing="0" w:after="0" w:afterAutospacing="0"/>
              <w:ind w:left="0" w:right="0"/>
              <w:jc w:val="center"/>
              <w:rPr>
                <w:rFonts w:hint="eastAsia" w:ascii="仿宋" w:hAnsi="仿宋" w:eastAsia="仿宋" w:cs="宋体"/>
                <w:color w:val="000000"/>
              </w:rPr>
            </w:pPr>
            <w:r>
              <w:rPr>
                <w:rFonts w:hint="eastAsia" w:ascii="仿宋" w:hAnsi="仿宋" w:eastAsia="仿宋" w:cs="宋体"/>
                <w:color w:val="000000"/>
              </w:rPr>
              <w:t>投标截止时间</w:t>
            </w:r>
          </w:p>
        </w:tc>
        <w:tc>
          <w:tcPr>
            <w:tcW w:w="6487" w:type="dxa"/>
            <w:noWrap w:val="0"/>
            <w:vAlign w:val="center"/>
          </w:tcPr>
          <w:p>
            <w:pPr>
              <w:keepNext w:val="0"/>
              <w:keepLines w:val="0"/>
              <w:widowControl/>
              <w:suppressLineNumbers w:val="0"/>
              <w:snapToGrid w:val="0"/>
              <w:spacing w:before="0" w:beforeAutospacing="0" w:after="0" w:afterAutospacing="0"/>
              <w:ind w:left="0" w:right="0"/>
              <w:rPr>
                <w:rFonts w:hint="eastAsia" w:ascii="仿宋" w:hAnsi="仿宋" w:eastAsia="仿宋" w:cs="宋体"/>
                <w:color w:val="000000"/>
                <w:highlight w:val="none"/>
              </w:rPr>
            </w:pPr>
            <w:r>
              <w:rPr>
                <w:rFonts w:hint="eastAsia" w:ascii="仿宋" w:hAnsi="仿宋" w:eastAsia="仿宋" w:cs="宋体"/>
                <w:color w:val="000000"/>
                <w:highlight w:val="none"/>
              </w:rPr>
              <w:t>2023年3月</w:t>
            </w:r>
            <w:r>
              <w:rPr>
                <w:rFonts w:hint="eastAsia" w:ascii="仿宋" w:hAnsi="仿宋" w:eastAsia="仿宋" w:cs="宋体"/>
                <w:color w:val="000000"/>
                <w:highlight w:val="none"/>
                <w:lang w:val="en-US" w:eastAsia="zh-CN"/>
              </w:rPr>
              <w:t>27</w:t>
            </w:r>
            <w:r>
              <w:rPr>
                <w:rFonts w:hint="eastAsia" w:ascii="仿宋" w:hAnsi="仿宋" w:eastAsia="仿宋" w:cs="宋体"/>
                <w:color w:val="000000"/>
                <w:highlight w:val="none"/>
              </w:rPr>
              <w:t xml:space="preserve">日11：00（北京时间）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87" w:type="dxa"/>
            <w:noWrap w:val="0"/>
            <w:vAlign w:val="center"/>
          </w:tcPr>
          <w:p>
            <w:pPr>
              <w:keepNext w:val="0"/>
              <w:keepLines w:val="0"/>
              <w:suppressLineNumbers w:val="0"/>
              <w:snapToGrid w:val="0"/>
              <w:spacing w:before="0" w:beforeAutospacing="0" w:after="0" w:afterAutospacing="0"/>
              <w:ind w:left="0" w:right="0"/>
              <w:jc w:val="center"/>
              <w:rPr>
                <w:rFonts w:hint="default" w:ascii="仿宋" w:hAnsi="仿宋" w:eastAsia="仿宋" w:cs="仿宋"/>
              </w:rPr>
            </w:pPr>
            <w:r>
              <w:rPr>
                <w:rFonts w:hint="eastAsia" w:ascii="仿宋" w:hAnsi="仿宋" w:eastAsia="仿宋" w:cs="仿宋"/>
              </w:rPr>
              <w:t>14</w:t>
            </w:r>
          </w:p>
        </w:tc>
        <w:tc>
          <w:tcPr>
            <w:tcW w:w="2037" w:type="dxa"/>
            <w:noWrap w:val="0"/>
            <w:vAlign w:val="center"/>
          </w:tcPr>
          <w:p>
            <w:pPr>
              <w:keepNext w:val="0"/>
              <w:keepLines w:val="0"/>
              <w:suppressLineNumbers w:val="0"/>
              <w:snapToGrid w:val="0"/>
              <w:spacing w:before="0" w:beforeAutospacing="0" w:after="0" w:afterAutospacing="0"/>
              <w:ind w:left="0" w:right="0"/>
              <w:jc w:val="center"/>
              <w:rPr>
                <w:rFonts w:hint="default" w:ascii="仿宋" w:hAnsi="仿宋" w:eastAsia="仿宋" w:cs="仿宋"/>
                <w:color w:val="000000"/>
                <w:sz w:val="24"/>
                <w:szCs w:val="24"/>
                <w:highlight w:val="none"/>
                <w:lang w:val="en-US" w:eastAsia="zh-CN" w:bidi="ar-SA"/>
              </w:rPr>
            </w:pPr>
            <w:r>
              <w:rPr>
                <w:rFonts w:hint="eastAsia" w:ascii="仿宋" w:hAnsi="仿宋" w:eastAsia="仿宋" w:cs="仿宋"/>
                <w:color w:val="000000"/>
                <w:sz w:val="24"/>
                <w:szCs w:val="24"/>
                <w:highlight w:val="none"/>
                <w:lang w:val="en-US" w:eastAsia="zh-CN" w:bidi="ar-SA"/>
              </w:rPr>
              <w:t>投标人确认收到采购文件修改的时间</w:t>
            </w:r>
          </w:p>
        </w:tc>
        <w:tc>
          <w:tcPr>
            <w:tcW w:w="6487" w:type="dxa"/>
            <w:noWrap w:val="0"/>
            <w:vAlign w:val="center"/>
          </w:tcPr>
          <w:p>
            <w:pPr>
              <w:keepNext w:val="0"/>
              <w:keepLines w:val="0"/>
              <w:suppressLineNumbers w:val="0"/>
              <w:snapToGrid w:val="0"/>
              <w:spacing w:before="0" w:beforeAutospacing="0" w:after="0" w:afterAutospacing="0"/>
              <w:ind w:left="0" w:right="0"/>
              <w:rPr>
                <w:rFonts w:hint="default" w:ascii="仿宋" w:hAnsi="仿宋" w:eastAsia="仿宋" w:cs="仿宋"/>
                <w:color w:val="000000"/>
                <w:sz w:val="24"/>
                <w:szCs w:val="24"/>
                <w:highlight w:val="none"/>
                <w:lang w:val="en-US" w:eastAsia="zh-CN" w:bidi="ar-SA"/>
              </w:rPr>
            </w:pPr>
            <w:r>
              <w:rPr>
                <w:rFonts w:hint="eastAsia" w:ascii="仿宋" w:hAnsi="仿宋" w:eastAsia="仿宋" w:cs="仿宋"/>
                <w:color w:val="000000"/>
                <w:sz w:val="24"/>
                <w:szCs w:val="24"/>
                <w:highlight w:val="none"/>
                <w:lang w:val="en-US" w:eastAsia="zh-CN" w:bidi="ar-SA"/>
              </w:rPr>
              <w:t>采购文件修改发出后24小时以内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87" w:type="dxa"/>
            <w:noWrap w:val="0"/>
            <w:vAlign w:val="center"/>
          </w:tcPr>
          <w:p>
            <w:pPr>
              <w:keepNext w:val="0"/>
              <w:keepLines w:val="0"/>
              <w:suppressLineNumbers w:val="0"/>
              <w:snapToGrid w:val="0"/>
              <w:spacing w:before="0" w:beforeAutospacing="0" w:after="0" w:afterAutospacing="0"/>
              <w:ind w:left="0" w:right="0"/>
              <w:jc w:val="center"/>
              <w:rPr>
                <w:rFonts w:hint="default" w:ascii="仿宋" w:hAnsi="仿宋" w:eastAsia="仿宋" w:cs="仿宋"/>
              </w:rPr>
            </w:pPr>
            <w:r>
              <w:rPr>
                <w:rFonts w:hint="eastAsia" w:ascii="仿宋" w:hAnsi="仿宋" w:eastAsia="仿宋" w:cs="仿宋"/>
              </w:rPr>
              <w:t>15</w:t>
            </w:r>
          </w:p>
        </w:tc>
        <w:tc>
          <w:tcPr>
            <w:tcW w:w="2037" w:type="dxa"/>
            <w:noWrap w:val="0"/>
            <w:vAlign w:val="center"/>
          </w:tcPr>
          <w:p>
            <w:pPr>
              <w:keepNext w:val="0"/>
              <w:keepLines w:val="0"/>
              <w:suppressLineNumbers w:val="0"/>
              <w:snapToGrid w:val="0"/>
              <w:spacing w:before="0" w:beforeAutospacing="0" w:after="0" w:afterAutospacing="0"/>
              <w:ind w:left="0" w:right="0"/>
              <w:jc w:val="center"/>
              <w:rPr>
                <w:rFonts w:hint="default" w:ascii="仿宋" w:hAnsi="仿宋" w:eastAsia="仿宋" w:cs="仿宋"/>
              </w:rPr>
            </w:pPr>
            <w:r>
              <w:rPr>
                <w:rFonts w:hint="eastAsia" w:ascii="仿宋" w:hAnsi="仿宋" w:eastAsia="仿宋" w:cs="仿宋"/>
              </w:rPr>
              <w:t>最高限价</w:t>
            </w:r>
          </w:p>
        </w:tc>
        <w:tc>
          <w:tcPr>
            <w:tcW w:w="6487" w:type="dxa"/>
            <w:noWrap w:val="0"/>
            <w:vAlign w:val="center"/>
          </w:tcPr>
          <w:p>
            <w:pPr>
              <w:pStyle w:val="26"/>
              <w:keepNext w:val="0"/>
              <w:keepLines w:val="0"/>
              <w:suppressLineNumbers w:val="0"/>
              <w:adjustRightInd w:val="0"/>
              <w:snapToGrid w:val="0"/>
              <w:spacing w:before="0" w:beforeAutospacing="0" w:after="0" w:afterAutospacing="0"/>
              <w:ind w:left="120" w:leftChars="50" w:right="0"/>
              <w:rPr>
                <w:rFonts w:hint="eastAsia" w:ascii="仿宋" w:hAnsi="仿宋" w:eastAsia="仿宋" w:cs="仿宋"/>
                <w:sz w:val="24"/>
                <w:highlight w:val="none"/>
                <w:lang w:val="en-US" w:bidi="ar-SA"/>
              </w:rPr>
            </w:pPr>
            <w:r>
              <w:rPr>
                <w:rFonts w:hint="eastAsia" w:ascii="MS Mincho" w:hAnsi="MS Mincho" w:eastAsia="MS Mincho" w:cs="MS Mincho"/>
                <w:sz w:val="24"/>
                <w:highlight w:val="none"/>
                <w:lang w:val="en-US" w:bidi="ar-SA"/>
              </w:rPr>
              <w:t>☑</w:t>
            </w:r>
            <w:r>
              <w:rPr>
                <w:rFonts w:hint="eastAsia" w:ascii="仿宋" w:hAnsi="仿宋" w:eastAsia="仿宋" w:cs="仿宋"/>
                <w:sz w:val="24"/>
                <w:highlight w:val="none"/>
                <w:lang w:val="en-US" w:bidi="ar-SA"/>
              </w:rPr>
              <w:t>有，最高限价：3780364.00</w:t>
            </w:r>
          </w:p>
          <w:p>
            <w:pPr>
              <w:keepNext w:val="0"/>
              <w:keepLines w:val="0"/>
              <w:suppressLineNumbers w:val="0"/>
              <w:snapToGrid w:val="0"/>
              <w:spacing w:before="0" w:beforeAutospacing="0" w:after="0" w:afterAutospacing="0"/>
              <w:ind w:left="0" w:right="0"/>
              <w:jc w:val="left"/>
              <w:rPr>
                <w:rFonts w:hint="eastAsia" w:ascii="仿宋" w:hAnsi="仿宋" w:eastAsia="仿宋" w:cs="仿宋"/>
                <w:color w:val="000000"/>
                <w:sz w:val="24"/>
                <w:szCs w:val="24"/>
                <w:highlight w:val="none"/>
                <w:lang w:val="en-US" w:eastAsia="zh-CN" w:bidi="ar-SA"/>
              </w:rPr>
            </w:pPr>
            <w:r>
              <w:rPr>
                <w:rFonts w:hint="eastAsia" w:ascii="仿宋" w:hAnsi="仿宋" w:eastAsia="仿宋" w:cs="仿宋"/>
                <w:color w:val="000000"/>
                <w:sz w:val="24"/>
                <w:szCs w:val="24"/>
                <w:highlight w:val="none"/>
                <w:lang w:val="en-US" w:eastAsia="zh-CN" w:bidi="ar-SA"/>
              </w:rPr>
              <w:t>注：投标人所报全费用综合单价（元/m²/年）不得超过采购清单全费用综合单价限价（元/m²/年）；</w:t>
            </w:r>
          </w:p>
          <w:p>
            <w:pPr>
              <w:keepNext w:val="0"/>
              <w:keepLines w:val="0"/>
              <w:suppressLineNumbers w:val="0"/>
              <w:snapToGrid w:val="0"/>
              <w:spacing w:before="0" w:beforeAutospacing="0" w:after="0" w:afterAutospacing="0"/>
              <w:ind w:left="0" w:right="0"/>
              <w:jc w:val="left"/>
              <w:rPr>
                <w:rFonts w:hint="default" w:ascii="仿宋" w:hAnsi="仿宋" w:eastAsia="仿宋" w:cs="仿宋"/>
                <w:highlight w:val="none"/>
              </w:rPr>
            </w:pPr>
            <w:r>
              <w:rPr>
                <w:rFonts w:hint="eastAsia" w:ascii="仿宋" w:hAnsi="仿宋" w:eastAsia="仿宋" w:cs="仿宋"/>
                <w:color w:val="000000"/>
                <w:sz w:val="24"/>
                <w:szCs w:val="24"/>
                <w:highlight w:val="none"/>
                <w:lang w:val="en-US" w:eastAsia="zh-CN" w:bidi="ar-SA"/>
              </w:rPr>
              <w:t>投标人的投标报价不得超过最高限价，否则其投标将被拒绝。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87" w:type="dxa"/>
            <w:noWrap w:val="0"/>
            <w:vAlign w:val="center"/>
          </w:tcPr>
          <w:p>
            <w:pPr>
              <w:keepNext w:val="0"/>
              <w:keepLines w:val="0"/>
              <w:suppressLineNumbers w:val="0"/>
              <w:snapToGrid w:val="0"/>
              <w:spacing w:before="0" w:beforeAutospacing="0" w:after="0" w:afterAutospacing="0"/>
              <w:ind w:left="0" w:right="0"/>
              <w:jc w:val="center"/>
              <w:rPr>
                <w:rFonts w:hint="default" w:ascii="仿宋" w:hAnsi="仿宋" w:eastAsia="仿宋" w:cs="仿宋"/>
              </w:rPr>
            </w:pPr>
            <w:r>
              <w:rPr>
                <w:rFonts w:hint="eastAsia" w:ascii="仿宋" w:hAnsi="仿宋" w:eastAsia="仿宋" w:cs="仿宋"/>
              </w:rPr>
              <w:t>16</w:t>
            </w:r>
          </w:p>
        </w:tc>
        <w:tc>
          <w:tcPr>
            <w:tcW w:w="2037" w:type="dxa"/>
            <w:noWrap w:val="0"/>
            <w:vAlign w:val="center"/>
          </w:tcPr>
          <w:p>
            <w:pPr>
              <w:keepNext w:val="0"/>
              <w:keepLines w:val="0"/>
              <w:suppressLineNumbers w:val="0"/>
              <w:snapToGrid w:val="0"/>
              <w:spacing w:before="0" w:beforeAutospacing="0" w:after="0" w:afterAutospacing="0"/>
              <w:ind w:left="0" w:right="0" w:firstLine="240" w:firstLineChars="100"/>
              <w:jc w:val="center"/>
              <w:rPr>
                <w:rFonts w:hint="eastAsia" w:ascii="仿宋" w:hAnsi="仿宋" w:eastAsia="仿宋" w:cs="仿宋"/>
              </w:rPr>
            </w:pPr>
            <w:r>
              <w:rPr>
                <w:rFonts w:hint="eastAsia" w:ascii="仿宋" w:hAnsi="仿宋" w:eastAsia="仿宋" w:cs="仿宋"/>
              </w:rPr>
              <w:t>投标有效期</w:t>
            </w:r>
          </w:p>
        </w:tc>
        <w:tc>
          <w:tcPr>
            <w:tcW w:w="6487" w:type="dxa"/>
            <w:noWrap w:val="0"/>
            <w:vAlign w:val="center"/>
          </w:tcPr>
          <w:p>
            <w:pPr>
              <w:keepNext w:val="0"/>
              <w:keepLines w:val="0"/>
              <w:suppressLineNumbers w:val="0"/>
              <w:snapToGrid w:val="0"/>
              <w:spacing w:before="0" w:beforeAutospacing="0" w:after="0" w:afterAutospacing="0"/>
              <w:ind w:left="0" w:right="0"/>
              <w:rPr>
                <w:rFonts w:hint="eastAsia" w:ascii="仿宋" w:hAnsi="仿宋" w:eastAsia="仿宋" w:cs="仿宋"/>
              </w:rPr>
            </w:pPr>
            <w:r>
              <w:rPr>
                <w:rFonts w:hint="eastAsia" w:ascii="仿宋" w:hAnsi="仿宋" w:eastAsia="仿宋" w:cs="仿宋"/>
              </w:rPr>
              <w:t>90日历天（从投标截止之日算起）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87" w:type="dxa"/>
            <w:noWrap w:val="0"/>
            <w:vAlign w:val="center"/>
          </w:tcPr>
          <w:p>
            <w:pPr>
              <w:keepNext w:val="0"/>
              <w:keepLines w:val="0"/>
              <w:suppressLineNumbers w:val="0"/>
              <w:snapToGrid w:val="0"/>
              <w:spacing w:before="0" w:beforeAutospacing="0" w:after="0" w:afterAutospacing="0"/>
              <w:ind w:left="0" w:right="0"/>
              <w:jc w:val="center"/>
              <w:rPr>
                <w:rFonts w:hint="default" w:ascii="仿宋" w:hAnsi="仿宋" w:eastAsia="仿宋" w:cs="仿宋"/>
              </w:rPr>
            </w:pPr>
            <w:r>
              <w:rPr>
                <w:rFonts w:hint="eastAsia" w:ascii="仿宋" w:hAnsi="仿宋" w:eastAsia="仿宋" w:cs="仿宋"/>
              </w:rPr>
              <w:t>17</w:t>
            </w:r>
          </w:p>
        </w:tc>
        <w:tc>
          <w:tcPr>
            <w:tcW w:w="2037" w:type="dxa"/>
            <w:noWrap w:val="0"/>
            <w:vAlign w:val="center"/>
          </w:tcPr>
          <w:p>
            <w:pPr>
              <w:keepNext w:val="0"/>
              <w:keepLines w:val="0"/>
              <w:suppressLineNumbers w:val="0"/>
              <w:snapToGrid w:val="0"/>
              <w:spacing w:before="0" w:beforeAutospacing="0" w:after="0" w:afterAutospacing="0"/>
              <w:ind w:left="0" w:right="0"/>
              <w:jc w:val="center"/>
              <w:rPr>
                <w:rFonts w:hint="default" w:ascii="仿宋" w:hAnsi="仿宋" w:eastAsia="仿宋" w:cs="仿宋"/>
              </w:rPr>
            </w:pPr>
            <w:r>
              <w:rPr>
                <w:rFonts w:hint="eastAsia" w:ascii="仿宋" w:hAnsi="仿宋" w:eastAsia="仿宋" w:cs="仿宋"/>
              </w:rPr>
              <w:t>投标保证金</w:t>
            </w:r>
          </w:p>
        </w:tc>
        <w:tc>
          <w:tcPr>
            <w:tcW w:w="6487" w:type="dxa"/>
            <w:noWrap w:val="0"/>
            <w:vAlign w:val="center"/>
          </w:tcPr>
          <w:p>
            <w:pPr>
              <w:pStyle w:val="12"/>
              <w:keepNext w:val="0"/>
              <w:keepLines w:val="0"/>
              <w:suppressLineNumbers w:val="0"/>
              <w:adjustRightInd w:val="0"/>
              <w:snapToGrid w:val="0"/>
              <w:spacing w:before="0" w:beforeAutospacing="0" w:after="0" w:afterAutospacing="0"/>
              <w:ind w:left="0" w:right="0"/>
              <w:rPr>
                <w:rFonts w:hint="default" w:ascii="仿宋" w:hAnsi="仿宋" w:eastAsia="仿宋" w:cs="仿宋"/>
                <w:kern w:val="0"/>
                <w:sz w:val="24"/>
                <w:szCs w:val="24"/>
                <w:highlight w:val="none"/>
              </w:rPr>
            </w:pPr>
            <w:r>
              <w:rPr>
                <w:rFonts w:hint="eastAsia" w:ascii="仿宋" w:hAnsi="仿宋" w:eastAsia="仿宋" w:cs="仿宋"/>
                <w:kern w:val="0"/>
                <w:sz w:val="24"/>
                <w:szCs w:val="24"/>
                <w:highlight w:val="none"/>
              </w:rPr>
              <w:t>1.投标保证金的形式：电汇、网银、银行保函</w:t>
            </w:r>
          </w:p>
          <w:p>
            <w:pPr>
              <w:pStyle w:val="12"/>
              <w:keepNext w:val="0"/>
              <w:keepLines w:val="0"/>
              <w:suppressLineNumbers w:val="0"/>
              <w:adjustRightInd w:val="0"/>
              <w:snapToGrid w:val="0"/>
              <w:spacing w:before="0" w:beforeAutospacing="0" w:after="0" w:afterAutospacing="0"/>
              <w:ind w:left="0" w:right="0"/>
              <w:rPr>
                <w:rFonts w:hint="default" w:ascii="仿宋" w:hAnsi="仿宋" w:eastAsia="仿宋" w:cs="仿宋"/>
                <w:b/>
                <w:kern w:val="0"/>
                <w:sz w:val="24"/>
                <w:szCs w:val="24"/>
                <w:highlight w:val="none"/>
              </w:rPr>
            </w:pPr>
            <w:r>
              <w:rPr>
                <w:rFonts w:hint="eastAsia" w:ascii="仿宋" w:hAnsi="仿宋" w:eastAsia="仿宋" w:cs="仿宋"/>
                <w:b/>
                <w:kern w:val="0"/>
                <w:sz w:val="24"/>
                <w:szCs w:val="24"/>
                <w:highlight w:val="none"/>
              </w:rPr>
              <w:t>2.缴纳保证金金额：</w:t>
            </w:r>
            <w:r>
              <w:rPr>
                <w:rFonts w:hint="eastAsia" w:ascii="仿宋" w:hAnsi="仿宋" w:eastAsia="仿宋" w:cs="仿宋"/>
                <w:b/>
                <w:kern w:val="0"/>
                <w:sz w:val="24"/>
                <w:szCs w:val="24"/>
                <w:highlight w:val="none"/>
                <w:lang w:val="en-US" w:eastAsia="zh-CN"/>
              </w:rPr>
              <w:t>20000.00</w:t>
            </w:r>
            <w:r>
              <w:rPr>
                <w:rFonts w:hint="eastAsia" w:ascii="仿宋" w:hAnsi="仿宋" w:eastAsia="仿宋" w:cs="仿宋"/>
                <w:b/>
                <w:kern w:val="0"/>
                <w:sz w:val="24"/>
                <w:szCs w:val="24"/>
                <w:highlight w:val="none"/>
              </w:rPr>
              <w:t>元整（大写：</w:t>
            </w:r>
            <w:r>
              <w:rPr>
                <w:rFonts w:hint="eastAsia" w:ascii="仿宋" w:hAnsi="仿宋" w:eastAsia="仿宋" w:cs="仿宋"/>
                <w:b/>
                <w:kern w:val="0"/>
                <w:sz w:val="24"/>
                <w:szCs w:val="24"/>
                <w:highlight w:val="none"/>
                <w:lang w:val="en-US" w:eastAsia="zh-CN"/>
              </w:rPr>
              <w:t>贰</w:t>
            </w:r>
            <w:r>
              <w:rPr>
                <w:rFonts w:hint="eastAsia" w:ascii="仿宋" w:hAnsi="仿宋" w:eastAsia="仿宋" w:cs="仿宋"/>
                <w:b/>
                <w:kern w:val="0"/>
                <w:sz w:val="24"/>
                <w:szCs w:val="24"/>
                <w:highlight w:val="none"/>
              </w:rPr>
              <w:t>万元整）</w:t>
            </w:r>
          </w:p>
          <w:p>
            <w:pPr>
              <w:pStyle w:val="12"/>
              <w:keepNext w:val="0"/>
              <w:keepLines w:val="0"/>
              <w:suppressLineNumbers w:val="0"/>
              <w:adjustRightInd w:val="0"/>
              <w:snapToGrid w:val="0"/>
              <w:spacing w:before="0" w:beforeAutospacing="0" w:after="0" w:afterAutospacing="0"/>
              <w:ind w:left="0" w:right="0"/>
              <w:rPr>
                <w:rFonts w:hint="default" w:ascii="仿宋" w:hAnsi="仿宋" w:eastAsia="仿宋" w:cs="仿宋"/>
                <w:kern w:val="0"/>
                <w:sz w:val="24"/>
                <w:szCs w:val="24"/>
                <w:highlight w:val="none"/>
              </w:rPr>
            </w:pPr>
            <w:r>
              <w:rPr>
                <w:rFonts w:hint="eastAsia" w:ascii="仿宋" w:hAnsi="仿宋" w:eastAsia="仿宋" w:cs="仿宋"/>
                <w:kern w:val="0"/>
                <w:sz w:val="24"/>
                <w:szCs w:val="24"/>
                <w:highlight w:val="none"/>
              </w:rPr>
              <w:t>3.开户单位名称：中建安工程管理有限公司西北分公司</w:t>
            </w:r>
          </w:p>
          <w:p>
            <w:pPr>
              <w:pStyle w:val="12"/>
              <w:keepNext w:val="0"/>
              <w:keepLines w:val="0"/>
              <w:suppressLineNumbers w:val="0"/>
              <w:adjustRightInd w:val="0"/>
              <w:snapToGrid w:val="0"/>
              <w:spacing w:before="0" w:beforeAutospacing="0" w:after="0" w:afterAutospacing="0"/>
              <w:ind w:left="0" w:right="0"/>
              <w:rPr>
                <w:rFonts w:hint="default" w:ascii="仿宋" w:hAnsi="仿宋" w:eastAsia="仿宋" w:cs="仿宋"/>
                <w:kern w:val="0"/>
                <w:sz w:val="24"/>
                <w:szCs w:val="24"/>
                <w:highlight w:val="none"/>
              </w:rPr>
            </w:pPr>
            <w:r>
              <w:rPr>
                <w:rFonts w:hint="eastAsia" w:ascii="仿宋" w:hAnsi="仿宋" w:eastAsia="仿宋" w:cs="仿宋"/>
                <w:kern w:val="0"/>
                <w:sz w:val="24"/>
                <w:szCs w:val="24"/>
                <w:highlight w:val="none"/>
              </w:rPr>
              <w:t>4.开 户 行：交通银行股份有限公司乌鲁木齐新医路支行</w:t>
            </w:r>
          </w:p>
          <w:p>
            <w:pPr>
              <w:pStyle w:val="12"/>
              <w:keepNext w:val="0"/>
              <w:keepLines w:val="0"/>
              <w:suppressLineNumbers w:val="0"/>
              <w:adjustRightInd w:val="0"/>
              <w:snapToGrid w:val="0"/>
              <w:spacing w:before="0" w:beforeAutospacing="0" w:after="0" w:afterAutospacing="0"/>
              <w:ind w:left="0" w:right="0"/>
              <w:rPr>
                <w:rFonts w:hint="default" w:ascii="仿宋" w:hAnsi="仿宋" w:eastAsia="仿宋" w:cs="仿宋"/>
                <w:kern w:val="0"/>
                <w:sz w:val="24"/>
                <w:szCs w:val="24"/>
                <w:highlight w:val="none"/>
              </w:rPr>
            </w:pPr>
            <w:r>
              <w:rPr>
                <w:rFonts w:hint="eastAsia" w:ascii="仿宋" w:hAnsi="仿宋" w:eastAsia="仿宋" w:cs="仿宋"/>
                <w:kern w:val="0"/>
                <w:sz w:val="24"/>
                <w:szCs w:val="24"/>
                <w:highlight w:val="none"/>
              </w:rPr>
              <w:t>5.银行帐号：651651005013000204624</w:t>
            </w:r>
          </w:p>
          <w:p>
            <w:pPr>
              <w:pStyle w:val="12"/>
              <w:keepNext w:val="0"/>
              <w:keepLines w:val="0"/>
              <w:suppressLineNumbers w:val="0"/>
              <w:adjustRightInd w:val="0"/>
              <w:snapToGrid w:val="0"/>
              <w:spacing w:before="0" w:beforeAutospacing="0" w:after="0" w:afterAutospacing="0"/>
              <w:ind w:left="0" w:right="0"/>
              <w:rPr>
                <w:rFonts w:hint="default" w:ascii="仿宋" w:hAnsi="仿宋" w:eastAsia="仿宋" w:cs="仿宋"/>
                <w:kern w:val="0"/>
                <w:sz w:val="24"/>
                <w:szCs w:val="24"/>
                <w:highlight w:val="none"/>
              </w:rPr>
            </w:pPr>
            <w:r>
              <w:rPr>
                <w:rFonts w:hint="eastAsia" w:ascii="仿宋" w:hAnsi="仿宋" w:eastAsia="仿宋" w:cs="仿宋"/>
                <w:kern w:val="0"/>
                <w:sz w:val="24"/>
                <w:szCs w:val="24"/>
                <w:highlight w:val="none"/>
              </w:rPr>
              <w:t>6.咨询电话：李艳    联系电话：0991-3335501</w:t>
            </w:r>
          </w:p>
          <w:p>
            <w:pPr>
              <w:pStyle w:val="12"/>
              <w:keepNext w:val="0"/>
              <w:keepLines w:val="0"/>
              <w:suppressLineNumbers w:val="0"/>
              <w:adjustRightInd w:val="0"/>
              <w:snapToGrid w:val="0"/>
              <w:spacing w:before="0" w:beforeAutospacing="0" w:after="0" w:afterAutospacing="0"/>
              <w:ind w:left="0" w:right="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7.投标保证金以电汇、网银转账方式缴纳的，必须</w:t>
            </w:r>
            <w:r>
              <w:rPr>
                <w:rFonts w:hint="eastAsia" w:ascii="仿宋" w:hAnsi="仿宋" w:eastAsia="仿宋" w:cs="仿宋"/>
                <w:sz w:val="24"/>
                <w:highlight w:val="none"/>
              </w:rPr>
              <w:t>通过投标人的</w:t>
            </w:r>
            <w:r>
              <w:rPr>
                <w:rFonts w:hint="eastAsia" w:ascii="仿宋" w:hAnsi="仿宋" w:eastAsia="仿宋"/>
                <w:b/>
                <w:bCs/>
                <w:sz w:val="24"/>
                <w:highlight w:val="none"/>
              </w:rPr>
              <w:t>基本账户</w:t>
            </w:r>
            <w:r>
              <w:rPr>
                <w:rFonts w:hint="eastAsia" w:ascii="仿宋" w:hAnsi="仿宋" w:eastAsia="仿宋"/>
                <w:sz w:val="24"/>
                <w:highlight w:val="none"/>
              </w:rPr>
              <w:t>转出，转出账户名称必须与投标人名称一致，</w:t>
            </w:r>
            <w:r>
              <w:rPr>
                <w:rFonts w:hint="eastAsia" w:ascii="仿宋" w:hAnsi="仿宋" w:eastAsia="仿宋" w:cs="仿宋"/>
                <w:kern w:val="0"/>
                <w:sz w:val="24"/>
                <w:szCs w:val="24"/>
                <w:highlight w:val="none"/>
              </w:rPr>
              <w:t>且在投标文件递交截止时间前确保到达代理公司账户，投标人应充分考虑在途时间。</w:t>
            </w:r>
            <w:r>
              <w:rPr>
                <w:rFonts w:hint="eastAsia" w:ascii="仿宋" w:hAnsi="仿宋" w:eastAsia="仿宋"/>
                <w:b/>
                <w:bCs/>
                <w:sz w:val="24"/>
                <w:highlight w:val="none"/>
              </w:rPr>
              <w:t>基本开户许可证或者基本存款账户信息、电汇、网银缴纳凭证须附入投标文件中，</w:t>
            </w:r>
            <w:r>
              <w:rPr>
                <w:rFonts w:hint="eastAsia" w:ascii="仿宋" w:hAnsi="仿宋" w:eastAsia="仿宋" w:cs="仿宋"/>
                <w:kern w:val="0"/>
                <w:sz w:val="24"/>
                <w:szCs w:val="24"/>
                <w:highlight w:val="none"/>
              </w:rPr>
              <w:t>未按照</w:t>
            </w:r>
            <w:r>
              <w:rPr>
                <w:rFonts w:hint="eastAsia" w:ascii="仿宋" w:hAnsi="仿宋" w:eastAsia="仿宋" w:cs="仿宋"/>
                <w:kern w:val="0"/>
                <w:sz w:val="24"/>
                <w:szCs w:val="24"/>
                <w:highlight w:val="none"/>
                <w:lang w:eastAsia="zh-CN"/>
              </w:rPr>
              <w:t>采购文件</w:t>
            </w:r>
            <w:r>
              <w:rPr>
                <w:rFonts w:hint="eastAsia" w:ascii="仿宋" w:hAnsi="仿宋" w:eastAsia="仿宋" w:cs="仿宋"/>
                <w:kern w:val="0"/>
                <w:sz w:val="24"/>
                <w:szCs w:val="24"/>
                <w:highlight w:val="none"/>
              </w:rPr>
              <w:t>要求提交保证金的，其投标文件将被拒绝；</w:t>
            </w:r>
          </w:p>
          <w:p>
            <w:pPr>
              <w:pStyle w:val="12"/>
              <w:keepNext w:val="0"/>
              <w:keepLines w:val="0"/>
              <w:suppressLineNumbers w:val="0"/>
              <w:adjustRightInd w:val="0"/>
              <w:snapToGrid w:val="0"/>
              <w:spacing w:before="0" w:beforeAutospacing="0" w:after="0" w:afterAutospacing="0"/>
              <w:ind w:left="0" w:right="0"/>
              <w:rPr>
                <w:rFonts w:hint="default" w:ascii="仿宋" w:hAnsi="仿宋" w:eastAsia="仿宋" w:cs="仿宋"/>
                <w:kern w:val="0"/>
                <w:sz w:val="24"/>
                <w:szCs w:val="24"/>
                <w:highlight w:val="none"/>
              </w:rPr>
            </w:pPr>
            <w:r>
              <w:rPr>
                <w:rFonts w:hint="eastAsia" w:ascii="仿宋" w:hAnsi="仿宋" w:eastAsia="仿宋" w:cs="仿宋"/>
                <w:b/>
                <w:bCs/>
                <w:kern w:val="0"/>
                <w:sz w:val="24"/>
                <w:szCs w:val="24"/>
                <w:highlight w:val="none"/>
              </w:rPr>
              <w:t>8.如投标人保证金的形式为银行保函，银行保函有效期不小于投标有效期90天，须将有效期内的银行保函扫描件加盖单位公章附入投标文件中，如银行保函的有效期少于投标有效期90天的，其银行保函无效且投标文件作废标处理。</w:t>
            </w:r>
          </w:p>
          <w:p>
            <w:pPr>
              <w:pStyle w:val="12"/>
              <w:keepNext w:val="0"/>
              <w:keepLines w:val="0"/>
              <w:suppressLineNumbers w:val="0"/>
              <w:adjustRightInd w:val="0"/>
              <w:snapToGrid w:val="0"/>
              <w:spacing w:before="0" w:beforeAutospacing="0" w:after="0" w:afterAutospacing="0"/>
              <w:ind w:left="0" w:right="0"/>
              <w:rPr>
                <w:rFonts w:hint="default" w:ascii="仿宋" w:hAnsi="仿宋" w:eastAsia="仿宋" w:cs="仿宋"/>
                <w:sz w:val="24"/>
                <w:highlight w:val="none"/>
              </w:rPr>
            </w:pPr>
            <w:r>
              <w:rPr>
                <w:rFonts w:hint="eastAsia" w:ascii="仿宋" w:hAnsi="仿宋" w:eastAsia="仿宋" w:cs="仿宋"/>
                <w:kern w:val="0"/>
                <w:sz w:val="24"/>
                <w:szCs w:val="24"/>
                <w:highlight w:val="none"/>
              </w:rPr>
              <w:t>注：投标保证金在用途处写明项目名称（可简写为：</w:t>
            </w:r>
            <w:r>
              <w:rPr>
                <w:rFonts w:hint="eastAsia" w:ascii="仿宋" w:hAnsi="仿宋" w:eastAsia="仿宋" w:cs="仿宋"/>
                <w:kern w:val="0"/>
                <w:sz w:val="24"/>
                <w:szCs w:val="24"/>
                <w:highlight w:val="none"/>
                <w:lang w:val="en-US" w:eastAsia="zh-CN"/>
              </w:rPr>
              <w:t>米东区</w:t>
            </w:r>
            <w:r>
              <w:rPr>
                <w:rFonts w:hint="eastAsia" w:ascii="仿宋" w:hAnsi="仿宋" w:eastAsia="仿宋" w:cs="仿宋"/>
                <w:kern w:val="0"/>
                <w:sz w:val="24"/>
                <w:szCs w:val="24"/>
                <w:highlight w:val="none"/>
              </w:rPr>
              <w:t>2023年度公共绿地养护</w:t>
            </w:r>
            <w:r>
              <w:rPr>
                <w:rFonts w:hint="eastAsia" w:ascii="仿宋" w:hAnsi="仿宋" w:eastAsia="仿宋" w:cs="仿宋"/>
                <w:kern w:val="0"/>
                <w:sz w:val="24"/>
                <w:szCs w:val="24"/>
                <w:highlight w:val="none"/>
                <w:lang w:val="en-US" w:eastAsia="zh-CN"/>
              </w:rPr>
              <w:t>1包</w:t>
            </w:r>
            <w:r>
              <w:rPr>
                <w:rFonts w:hint="eastAsia" w:ascii="仿宋" w:hAnsi="仿宋" w:eastAsia="仿宋" w:cs="仿宋"/>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7" w:type="dxa"/>
            <w:noWrap w:val="0"/>
            <w:vAlign w:val="center"/>
          </w:tcPr>
          <w:p>
            <w:pPr>
              <w:keepNext w:val="0"/>
              <w:keepLines w:val="0"/>
              <w:suppressLineNumbers w:val="0"/>
              <w:snapToGrid w:val="0"/>
              <w:spacing w:before="0" w:beforeAutospacing="0" w:after="0" w:afterAutospacing="0"/>
              <w:ind w:left="0" w:right="0"/>
              <w:jc w:val="center"/>
              <w:rPr>
                <w:rFonts w:hint="default" w:ascii="仿宋" w:hAnsi="仿宋" w:eastAsia="仿宋" w:cs="仿宋"/>
                <w:lang w:val="en-US" w:eastAsia="zh-CN"/>
              </w:rPr>
            </w:pPr>
            <w:r>
              <w:rPr>
                <w:rFonts w:hint="eastAsia" w:ascii="仿宋" w:hAnsi="仿宋" w:eastAsia="仿宋" w:cs="仿宋"/>
                <w:lang w:val="en-US" w:eastAsia="zh-CN"/>
              </w:rPr>
              <w:t>18</w:t>
            </w:r>
          </w:p>
        </w:tc>
        <w:tc>
          <w:tcPr>
            <w:tcW w:w="2037" w:type="dxa"/>
            <w:noWrap w:val="0"/>
            <w:vAlign w:val="center"/>
          </w:tcPr>
          <w:p>
            <w:pPr>
              <w:keepNext w:val="0"/>
              <w:keepLines w:val="0"/>
              <w:suppressLineNumbers w:val="0"/>
              <w:snapToGrid w:val="0"/>
              <w:spacing w:before="0" w:beforeAutospacing="0" w:after="0" w:afterAutospacing="0"/>
              <w:ind w:left="0" w:right="0"/>
              <w:jc w:val="center"/>
              <w:rPr>
                <w:rFonts w:hint="eastAsia" w:ascii="仿宋" w:hAnsi="仿宋" w:eastAsia="仿宋" w:cs="仿宋"/>
                <w:highlight w:val="yellow"/>
              </w:rPr>
            </w:pPr>
            <w:r>
              <w:rPr>
                <w:rFonts w:hint="eastAsia" w:ascii="仿宋" w:hAnsi="仿宋" w:eastAsia="仿宋" w:cs="仿宋"/>
              </w:rPr>
              <w:t>履约保证金</w:t>
            </w:r>
          </w:p>
        </w:tc>
        <w:tc>
          <w:tcPr>
            <w:tcW w:w="6487" w:type="dxa"/>
            <w:noWrap w:val="0"/>
            <w:vAlign w:val="center"/>
          </w:tcPr>
          <w:p>
            <w:pPr>
              <w:pStyle w:val="12"/>
              <w:keepNext w:val="0"/>
              <w:keepLines w:val="0"/>
              <w:suppressLineNumbers w:val="0"/>
              <w:adjustRightInd w:val="0"/>
              <w:snapToGrid w:val="0"/>
              <w:spacing w:before="0" w:beforeAutospacing="0" w:after="0" w:afterAutospacing="0"/>
              <w:ind w:left="0" w:right="0"/>
              <w:rPr>
                <w:rFonts w:hint="eastAsia" w:ascii="仿宋" w:hAnsi="仿宋" w:eastAsia="仿宋" w:cs="仿宋"/>
                <w:sz w:val="24"/>
                <w:szCs w:val="24"/>
                <w:highlight w:val="none"/>
              </w:rPr>
            </w:pPr>
            <w:r>
              <w:rPr>
                <w:rFonts w:hint="eastAsia" w:ascii="仿宋" w:hAnsi="仿宋" w:eastAsia="仿宋" w:cs="仿宋"/>
                <w:sz w:val="24"/>
                <w:szCs w:val="24"/>
                <w:highlight w:val="none"/>
              </w:rPr>
              <w:t>履约保证金金额：</w:t>
            </w:r>
            <w:r>
              <w:rPr>
                <w:rFonts w:hint="eastAsia" w:ascii="仿宋" w:hAnsi="仿宋" w:eastAsia="仿宋" w:cs="仿宋"/>
                <w:sz w:val="24"/>
                <w:szCs w:val="24"/>
                <w:highlight w:val="none"/>
                <w:lang w:val="en-US" w:eastAsia="zh-CN"/>
              </w:rPr>
              <w:t>无</w:t>
            </w:r>
            <w:r>
              <w:rPr>
                <w:rFonts w:hint="eastAsia" w:ascii="仿宋" w:hAnsi="仿宋" w:eastAsia="仿宋" w:cs="仿宋"/>
                <w:sz w:val="24"/>
                <w:szCs w:val="24"/>
                <w:highlight w:val="none"/>
              </w:rPr>
              <w:t xml:space="preserve"> </w:t>
            </w:r>
          </w:p>
          <w:p>
            <w:pPr>
              <w:pStyle w:val="12"/>
              <w:keepNext w:val="0"/>
              <w:keepLines w:val="0"/>
              <w:suppressLineNumbers w:val="0"/>
              <w:adjustRightInd w:val="0"/>
              <w:snapToGrid w:val="0"/>
              <w:spacing w:before="0" w:beforeAutospacing="0" w:after="0" w:afterAutospacing="0"/>
              <w:ind w:left="0" w:right="0"/>
              <w:rPr>
                <w:rFonts w:hint="default" w:ascii="仿宋" w:hAnsi="仿宋" w:eastAsia="仿宋" w:cs="仿宋"/>
                <w:sz w:val="24"/>
                <w:szCs w:val="24"/>
                <w:highlight w:val="none"/>
              </w:rPr>
            </w:pPr>
            <w:r>
              <w:rPr>
                <w:rFonts w:hint="eastAsia" w:ascii="仿宋" w:hAnsi="仿宋" w:eastAsia="仿宋" w:cs="仿宋"/>
                <w:sz w:val="24"/>
                <w:szCs w:val="24"/>
                <w:highlight w:val="none"/>
              </w:rPr>
              <w:t>缴纳期限：</w:t>
            </w:r>
            <w:r>
              <w:rPr>
                <w:rFonts w:hint="eastAsia" w:ascii="仿宋" w:hAnsi="仿宋" w:eastAsia="仿宋" w:cs="仿宋"/>
                <w:sz w:val="24"/>
                <w:szCs w:val="24"/>
                <w:highlight w:val="none"/>
                <w:lang w:val="en-US" w:eastAsia="zh-CN"/>
              </w:rPr>
              <w:t>中标人</w:t>
            </w:r>
            <w:r>
              <w:rPr>
                <w:rFonts w:hint="eastAsia" w:ascii="仿宋" w:hAnsi="仿宋" w:eastAsia="仿宋" w:cs="仿宋"/>
                <w:sz w:val="24"/>
                <w:szCs w:val="24"/>
                <w:highlight w:val="none"/>
              </w:rPr>
              <w:t>自领取中标通知书15日内并在合同签订之日前，向采购人缴纳履约保证金。</w:t>
            </w:r>
          </w:p>
          <w:p>
            <w:pPr>
              <w:keepNext w:val="0"/>
              <w:keepLines w:val="0"/>
              <w:suppressLineNumbers w:val="0"/>
              <w:snapToGrid w:val="0"/>
              <w:spacing w:before="0" w:beforeAutospacing="0" w:after="0" w:afterAutospacing="0"/>
              <w:ind w:left="0" w:right="0"/>
              <w:rPr>
                <w:rFonts w:hint="default" w:ascii="仿宋" w:hAnsi="仿宋" w:eastAsia="仿宋" w:cs="仿宋"/>
                <w:highlight w:val="none"/>
              </w:rPr>
            </w:pPr>
            <w:r>
              <w:rPr>
                <w:rFonts w:hint="eastAsia" w:ascii="仿宋" w:hAnsi="仿宋" w:eastAsia="仿宋" w:cs="仿宋"/>
                <w:highlight w:val="none"/>
              </w:rPr>
              <w:t>缴纳方式：</w:t>
            </w:r>
            <w:r>
              <w:rPr>
                <w:rFonts w:hint="eastAsia" w:ascii="仿宋" w:hAnsi="仿宋" w:eastAsia="仿宋" w:cs="仿宋"/>
                <w:kern w:val="0"/>
                <w:sz w:val="24"/>
                <w:highlight w:val="none"/>
                <w:u w:val="single"/>
              </w:rPr>
              <w:t>履约保函或银行保函或保险公司或担保公司</w:t>
            </w:r>
            <w:r>
              <w:rPr>
                <w:rFonts w:hint="eastAsia" w:ascii="仿宋" w:hAnsi="仿宋" w:eastAsia="仿宋" w:cs="仿宋"/>
                <w:color w:val="000000"/>
                <w:kern w:val="0"/>
                <w:sz w:val="24"/>
                <w:szCs w:val="24"/>
                <w:highlight w:val="none"/>
                <w:lang w:val="en-US" w:eastAsia="zh-CN" w:bidi="ar-SA"/>
              </w:rPr>
              <w:t>（非现金形式</w:t>
            </w:r>
            <w:r>
              <w:rPr>
                <w:rFonts w:hint="eastAsia" w:ascii="仿宋" w:hAnsi="仿宋" w:eastAsia="仿宋" w:cs="仿宋"/>
                <w:highlight w:val="none"/>
              </w:rPr>
              <w:t>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887" w:type="dxa"/>
            <w:noWrap w:val="0"/>
            <w:vAlign w:val="center"/>
          </w:tcPr>
          <w:p>
            <w:pPr>
              <w:keepNext w:val="0"/>
              <w:keepLines w:val="0"/>
              <w:suppressLineNumbers w:val="0"/>
              <w:snapToGrid w:val="0"/>
              <w:spacing w:before="0" w:beforeAutospacing="0" w:after="0" w:afterAutospacing="0"/>
              <w:ind w:left="0" w:right="0"/>
              <w:jc w:val="center"/>
              <w:rPr>
                <w:rFonts w:hint="default" w:ascii="仿宋" w:hAnsi="仿宋" w:eastAsia="仿宋" w:cs="仿宋"/>
                <w:lang w:val="en-US" w:eastAsia="zh-CN"/>
              </w:rPr>
            </w:pPr>
            <w:r>
              <w:rPr>
                <w:rFonts w:hint="eastAsia" w:ascii="仿宋" w:hAnsi="仿宋" w:eastAsia="仿宋" w:cs="仿宋"/>
                <w:lang w:val="en-US" w:eastAsia="zh-CN"/>
              </w:rPr>
              <w:t>19</w:t>
            </w:r>
          </w:p>
        </w:tc>
        <w:tc>
          <w:tcPr>
            <w:tcW w:w="2037" w:type="dxa"/>
            <w:noWrap w:val="0"/>
            <w:vAlign w:val="center"/>
          </w:tcPr>
          <w:p>
            <w:pPr>
              <w:keepNext w:val="0"/>
              <w:keepLines w:val="0"/>
              <w:suppressLineNumbers w:val="0"/>
              <w:snapToGrid w:val="0"/>
              <w:spacing w:before="0" w:beforeAutospacing="0" w:after="0" w:afterAutospacing="0"/>
              <w:ind w:left="0" w:right="0"/>
              <w:jc w:val="center"/>
              <w:rPr>
                <w:rFonts w:hint="eastAsia" w:ascii="仿宋" w:hAnsi="仿宋" w:eastAsia="仿宋" w:cs="仿宋"/>
              </w:rPr>
            </w:pPr>
            <w:r>
              <w:rPr>
                <w:rFonts w:hint="eastAsia" w:ascii="仿宋" w:hAnsi="仿宋" w:eastAsia="仿宋" w:cs="仿宋"/>
              </w:rPr>
              <w:t>踏勘现场</w:t>
            </w:r>
          </w:p>
        </w:tc>
        <w:tc>
          <w:tcPr>
            <w:tcW w:w="6487" w:type="dxa"/>
            <w:noWrap w:val="0"/>
            <w:vAlign w:val="center"/>
          </w:tcPr>
          <w:p>
            <w:pPr>
              <w:pStyle w:val="9"/>
              <w:keepNext w:val="0"/>
              <w:keepLines w:val="0"/>
              <w:suppressLineNumbers w:val="0"/>
              <w:spacing w:before="0" w:beforeAutospacing="0" w:after="0" w:afterAutospacing="0" w:line="360" w:lineRule="auto"/>
              <w:ind w:left="0" w:right="0" w:firstLine="0" w:firstLineChars="0"/>
              <w:rPr>
                <w:rFonts w:hint="eastAsia" w:ascii="仿宋" w:hAnsi="仿宋" w:eastAsia="仿宋" w:cs="仿宋"/>
                <w:sz w:val="24"/>
              </w:rPr>
            </w:pPr>
            <w:r>
              <w:rPr>
                <w:rFonts w:hint="eastAsia" w:ascii="仿宋" w:hAnsi="仿宋" w:eastAsia="仿宋" w:cs="仿宋"/>
                <w:sz w:val="24"/>
              </w:rPr>
              <w:sym w:font="Wingdings" w:char="00A8"/>
            </w:r>
            <w:r>
              <w:rPr>
                <w:rFonts w:hint="eastAsia" w:ascii="仿宋" w:hAnsi="仿宋" w:eastAsia="仿宋" w:cs="仿宋"/>
                <w:sz w:val="24"/>
              </w:rPr>
              <w:t>统一组织</w:t>
            </w:r>
          </w:p>
          <w:p>
            <w:pPr>
              <w:keepNext w:val="0"/>
              <w:keepLines w:val="0"/>
              <w:suppressLineNumbers w:val="0"/>
              <w:snapToGrid w:val="0"/>
              <w:spacing w:before="0" w:beforeAutospacing="0" w:after="0" w:afterAutospacing="0"/>
              <w:ind w:left="0" w:right="0"/>
              <w:rPr>
                <w:rFonts w:hint="eastAsia" w:ascii="仿宋" w:hAnsi="仿宋" w:eastAsia="仿宋" w:cs="仿宋"/>
              </w:rPr>
            </w:pPr>
            <w:r>
              <w:rPr>
                <w:rFonts w:hint="eastAsia" w:ascii="仿宋" w:hAnsi="仿宋" w:eastAsia="仿宋" w:cs="仿宋"/>
              </w:rPr>
              <w:sym w:font="Wingdings" w:char="00FE"/>
            </w:r>
            <w:r>
              <w:rPr>
                <w:rFonts w:hint="eastAsia" w:ascii="仿宋" w:hAnsi="仿宋" w:eastAsia="仿宋" w:cs="仿宋"/>
              </w:rPr>
              <w:t>自行踏勘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jc w:val="center"/>
        </w:trPr>
        <w:tc>
          <w:tcPr>
            <w:tcW w:w="887" w:type="dxa"/>
            <w:noWrap w:val="0"/>
            <w:vAlign w:val="center"/>
          </w:tcPr>
          <w:p>
            <w:pPr>
              <w:keepNext w:val="0"/>
              <w:keepLines w:val="0"/>
              <w:suppressLineNumbers w:val="0"/>
              <w:snapToGrid w:val="0"/>
              <w:spacing w:before="0" w:beforeAutospacing="0" w:after="0" w:afterAutospacing="0"/>
              <w:ind w:left="0" w:right="0"/>
              <w:jc w:val="center"/>
              <w:rPr>
                <w:rFonts w:hint="default" w:ascii="仿宋" w:hAnsi="仿宋" w:eastAsia="仿宋" w:cs="仿宋"/>
                <w:lang w:val="en-US" w:eastAsia="zh-CN"/>
              </w:rPr>
            </w:pPr>
            <w:r>
              <w:rPr>
                <w:rFonts w:hint="eastAsia" w:ascii="仿宋" w:hAnsi="仿宋" w:eastAsia="仿宋" w:cs="仿宋"/>
                <w:lang w:val="en-US" w:eastAsia="zh-CN"/>
              </w:rPr>
              <w:t>20</w:t>
            </w:r>
          </w:p>
        </w:tc>
        <w:tc>
          <w:tcPr>
            <w:tcW w:w="2037" w:type="dxa"/>
            <w:noWrap w:val="0"/>
            <w:vAlign w:val="center"/>
          </w:tcPr>
          <w:p>
            <w:pPr>
              <w:keepNext w:val="0"/>
              <w:keepLines w:val="0"/>
              <w:suppressLineNumbers w:val="0"/>
              <w:snapToGrid w:val="0"/>
              <w:spacing w:before="0" w:beforeAutospacing="0" w:after="0" w:afterAutospacing="0"/>
              <w:ind w:left="0" w:right="0"/>
              <w:jc w:val="center"/>
              <w:rPr>
                <w:rFonts w:hint="default" w:ascii="仿宋" w:hAnsi="仿宋" w:eastAsia="仿宋" w:cs="仿宋"/>
              </w:rPr>
            </w:pPr>
            <w:r>
              <w:rPr>
                <w:rFonts w:hint="eastAsia" w:ascii="仿宋" w:hAnsi="仿宋" w:eastAsia="仿宋" w:cs="仿宋"/>
              </w:rPr>
              <w:t>投标文件份数</w:t>
            </w:r>
          </w:p>
        </w:tc>
        <w:tc>
          <w:tcPr>
            <w:tcW w:w="6487" w:type="dxa"/>
            <w:noWrap w:val="0"/>
            <w:vAlign w:val="center"/>
          </w:tcPr>
          <w:p>
            <w:pPr>
              <w:keepNext w:val="0"/>
              <w:keepLines w:val="0"/>
              <w:suppressLineNumbers w:val="0"/>
              <w:snapToGrid w:val="0"/>
              <w:spacing w:before="0" w:beforeAutospacing="0" w:after="0" w:afterAutospacing="0"/>
              <w:ind w:left="0" w:right="0"/>
              <w:rPr>
                <w:rFonts w:hint="eastAsia" w:ascii="仿宋" w:hAnsi="仿宋" w:eastAsia="仿宋" w:cs="仿宋"/>
                <w:b/>
                <w:bCs/>
                <w:kern w:val="2"/>
              </w:rPr>
            </w:pPr>
            <w:r>
              <w:rPr>
                <w:rFonts w:hint="eastAsia" w:ascii="仿宋" w:hAnsi="仿宋" w:eastAsia="仿宋" w:cs="仿宋"/>
                <w:b/>
                <w:bCs/>
                <w:kern w:val="2"/>
              </w:rPr>
              <w:t>采用不见面开标：</w:t>
            </w:r>
          </w:p>
          <w:p>
            <w:pPr>
              <w:keepNext w:val="0"/>
              <w:keepLines w:val="0"/>
              <w:suppressLineNumbers w:val="0"/>
              <w:snapToGrid w:val="0"/>
              <w:spacing w:before="0" w:beforeAutospacing="0" w:after="0" w:afterAutospacing="0"/>
              <w:ind w:left="0" w:right="0"/>
              <w:rPr>
                <w:rFonts w:hint="eastAsia" w:ascii="仿宋" w:hAnsi="仿宋" w:eastAsia="仿宋" w:cs="仿宋"/>
                <w:kern w:val="2"/>
              </w:rPr>
            </w:pPr>
            <w:r>
              <w:rPr>
                <w:rFonts w:hint="eastAsia" w:ascii="仿宋" w:hAnsi="仿宋" w:eastAsia="仿宋" w:cs="仿宋"/>
                <w:kern w:val="2"/>
              </w:rPr>
              <w:t>1．本项目采用不见面开标、供应商需要递交电子投标文件，加密的电子投标文件，在投标截止时间前通过</w:t>
            </w:r>
            <w:r>
              <w:rPr>
                <w:rFonts w:hint="eastAsia" w:ascii="仿宋" w:hAnsi="仿宋" w:eastAsia="仿宋" w:cs="宋体"/>
                <w:sz w:val="24"/>
                <w:highlight w:val="none"/>
              </w:rPr>
              <w:t>新疆政府采购网</w:t>
            </w:r>
            <w:r>
              <w:rPr>
                <w:rFonts w:hint="eastAsia" w:ascii="仿宋" w:hAnsi="仿宋" w:eastAsia="仿宋" w:cs="仿宋"/>
                <w:kern w:val="2"/>
              </w:rPr>
              <w:t>平台上传到指定位置。</w:t>
            </w:r>
          </w:p>
          <w:p>
            <w:pPr>
              <w:keepNext w:val="0"/>
              <w:keepLines w:val="0"/>
              <w:suppressLineNumbers w:val="0"/>
              <w:snapToGrid w:val="0"/>
              <w:spacing w:before="0" w:beforeAutospacing="0" w:after="0" w:afterAutospacing="0"/>
              <w:ind w:left="0" w:right="0"/>
              <w:rPr>
                <w:rFonts w:hint="eastAsia" w:ascii="仿宋" w:hAnsi="仿宋" w:eastAsia="仿宋" w:cs="仿宋"/>
                <w:kern w:val="2"/>
              </w:rPr>
            </w:pPr>
            <w:r>
              <w:rPr>
                <w:rFonts w:hint="eastAsia" w:ascii="仿宋" w:hAnsi="仿宋" w:eastAsia="仿宋" w:cs="仿宋"/>
                <w:kern w:val="2"/>
              </w:rPr>
              <w:t>2.本项目采用远程不见面交易的模式。开标当日，供应商无需到达开标现场，仅需在任意地点</w:t>
            </w:r>
            <w:r>
              <w:rPr>
                <w:rFonts w:hint="eastAsia" w:ascii="仿宋" w:hAnsi="仿宋" w:eastAsia="仿宋" w:cs="宋体"/>
                <w:sz w:val="24"/>
                <w:highlight w:val="none"/>
              </w:rPr>
              <w:t>新疆政府采购网（http://www.ccgp-xinjiang.gov.cn）政采云线上平台</w:t>
            </w:r>
            <w:r>
              <w:rPr>
                <w:rFonts w:hint="eastAsia" w:ascii="仿宋" w:hAnsi="仿宋" w:eastAsia="仿宋" w:cs="仿宋"/>
                <w:kern w:val="2"/>
              </w:rPr>
              <w:t>开标完成远程解密、提疑澄清、开标唱标、结果公布等交互环节。供应商必须使用能正确解密投标文件的“</w:t>
            </w:r>
            <w:r>
              <w:rPr>
                <w:rFonts w:hint="eastAsia" w:ascii="仿宋" w:hAnsi="仿宋" w:eastAsia="仿宋" w:cs="宋体"/>
                <w:sz w:val="24"/>
                <w:highlight w:val="none"/>
              </w:rPr>
              <w:t>新疆政府采购网</w:t>
            </w:r>
            <w:r>
              <w:rPr>
                <w:rFonts w:hint="eastAsia" w:ascii="仿宋" w:hAnsi="仿宋" w:eastAsia="仿宋" w:cs="仿宋"/>
                <w:kern w:val="2"/>
              </w:rPr>
              <w:t>政采云数字证书”在规定的时间内完成远程解密，因供应商原因未能解密、解密失败或解密超时，视为供应商撤销其投标文件，系统内投标文件将被退回；因采购人原因或网上招投标平台发生故障，导致无法按时完成投标文件解密或开、评标工作无法进行的，可根据实际情况相应延迟解密时间或调整开、评标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7" w:type="dxa"/>
            <w:noWrap w:val="0"/>
            <w:vAlign w:val="center"/>
          </w:tcPr>
          <w:p>
            <w:pPr>
              <w:keepNext w:val="0"/>
              <w:keepLines w:val="0"/>
              <w:suppressLineNumbers w:val="0"/>
              <w:snapToGrid w:val="0"/>
              <w:spacing w:before="0" w:beforeAutospacing="0" w:after="0" w:afterAutospacing="0"/>
              <w:ind w:left="0" w:right="0"/>
              <w:jc w:val="center"/>
              <w:rPr>
                <w:rFonts w:hint="eastAsia" w:ascii="仿宋" w:hAnsi="仿宋" w:eastAsia="仿宋" w:cs="仿宋"/>
                <w:lang w:val="en-US" w:eastAsia="zh-CN"/>
              </w:rPr>
            </w:pPr>
            <w:r>
              <w:rPr>
                <w:rFonts w:hint="eastAsia" w:ascii="仿宋" w:hAnsi="仿宋" w:eastAsia="仿宋" w:cs="仿宋"/>
                <w:lang w:val="en-US" w:eastAsia="zh-CN"/>
              </w:rPr>
              <w:t>21</w:t>
            </w:r>
          </w:p>
          <w:p>
            <w:pPr>
              <w:keepNext w:val="0"/>
              <w:keepLines w:val="0"/>
              <w:suppressLineNumbers w:val="0"/>
              <w:snapToGrid w:val="0"/>
              <w:spacing w:before="0" w:beforeAutospacing="0" w:after="0" w:afterAutospacing="0"/>
              <w:ind w:left="0" w:right="0"/>
              <w:jc w:val="center"/>
              <w:rPr>
                <w:rFonts w:hint="default" w:ascii="仿宋" w:hAnsi="仿宋" w:eastAsia="仿宋" w:cs="仿宋"/>
                <w:lang w:val="en-US" w:eastAsia="zh-CN"/>
              </w:rPr>
            </w:pPr>
          </w:p>
        </w:tc>
        <w:tc>
          <w:tcPr>
            <w:tcW w:w="2037" w:type="dxa"/>
            <w:noWrap w:val="0"/>
            <w:vAlign w:val="center"/>
          </w:tcPr>
          <w:p>
            <w:pPr>
              <w:keepNext w:val="0"/>
              <w:keepLines w:val="0"/>
              <w:suppressLineNumbers w:val="0"/>
              <w:snapToGrid w:val="0"/>
              <w:spacing w:before="0" w:beforeAutospacing="0" w:after="0" w:afterAutospacing="0"/>
              <w:ind w:left="0" w:right="0"/>
              <w:jc w:val="center"/>
              <w:rPr>
                <w:rFonts w:hint="default" w:ascii="仿宋" w:hAnsi="仿宋" w:eastAsia="仿宋" w:cs="仿宋"/>
              </w:rPr>
            </w:pPr>
            <w:r>
              <w:rPr>
                <w:rFonts w:hint="eastAsia" w:ascii="仿宋" w:hAnsi="仿宋" w:eastAsia="仿宋" w:cs="仿宋"/>
                <w:lang w:val="en-US" w:eastAsia="zh-CN"/>
              </w:rPr>
              <w:t>开标时间及</w:t>
            </w:r>
            <w:r>
              <w:rPr>
                <w:rFonts w:hint="eastAsia" w:ascii="仿宋" w:hAnsi="仿宋" w:eastAsia="仿宋" w:cs="仿宋"/>
              </w:rPr>
              <w:t>地点</w:t>
            </w:r>
          </w:p>
        </w:tc>
        <w:tc>
          <w:tcPr>
            <w:tcW w:w="6487" w:type="dxa"/>
            <w:noWrap w:val="0"/>
            <w:vAlign w:val="center"/>
          </w:tcPr>
          <w:p>
            <w:pPr>
              <w:pStyle w:val="26"/>
              <w:keepNext w:val="0"/>
              <w:keepLines w:val="0"/>
              <w:suppressLineNumbers w:val="0"/>
              <w:tabs>
                <w:tab w:val="left" w:pos="1161"/>
              </w:tabs>
              <w:adjustRightInd w:val="0"/>
              <w:snapToGrid w:val="0"/>
              <w:spacing w:before="0" w:beforeAutospacing="0" w:after="0" w:afterAutospacing="0"/>
              <w:ind w:left="0" w:right="98"/>
              <w:rPr>
                <w:rFonts w:hint="default" w:ascii="仿宋" w:hAnsi="仿宋" w:eastAsia="仿宋" w:cs="仿宋"/>
                <w:color w:val="000000"/>
                <w:sz w:val="24"/>
              </w:rPr>
            </w:pPr>
            <w:r>
              <w:rPr>
                <w:rFonts w:hint="eastAsia" w:ascii="仿宋" w:hAnsi="仿宋" w:eastAsia="仿宋" w:cs="仿宋"/>
                <w:color w:val="000000"/>
                <w:sz w:val="24"/>
                <w:lang w:eastAsia="zh-CN"/>
              </w:rPr>
              <w:sym w:font="Wingdings 2" w:char="0052"/>
            </w:r>
            <w:r>
              <w:rPr>
                <w:rFonts w:hint="default" w:ascii="仿宋" w:hAnsi="仿宋" w:eastAsia="仿宋" w:cs="仿宋"/>
                <w:color w:val="000000"/>
                <w:sz w:val="24"/>
              </w:rPr>
              <w:t>采用不见面开标：</w:t>
            </w:r>
          </w:p>
          <w:p>
            <w:pPr>
              <w:pStyle w:val="26"/>
              <w:keepNext w:val="0"/>
              <w:keepLines w:val="0"/>
              <w:suppressLineNumbers w:val="0"/>
              <w:tabs>
                <w:tab w:val="left" w:pos="1161"/>
              </w:tabs>
              <w:adjustRightInd w:val="0"/>
              <w:snapToGrid w:val="0"/>
              <w:spacing w:before="0" w:beforeAutospacing="0" w:after="0" w:afterAutospacing="0"/>
              <w:ind w:left="0" w:right="98"/>
              <w:rPr>
                <w:rFonts w:hint="default" w:ascii="仿宋" w:hAnsi="仿宋" w:eastAsia="仿宋" w:cs="仿宋"/>
                <w:color w:val="000000"/>
                <w:sz w:val="24"/>
              </w:rPr>
            </w:pPr>
            <w:r>
              <w:rPr>
                <w:rFonts w:hint="default" w:ascii="仿宋" w:hAnsi="仿宋" w:eastAsia="仿宋" w:cs="仿宋"/>
                <w:color w:val="000000"/>
                <w:sz w:val="24"/>
              </w:rPr>
              <w:t>开标时间：2023年3月2</w:t>
            </w:r>
            <w:r>
              <w:rPr>
                <w:rFonts w:hint="eastAsia" w:ascii="仿宋" w:hAnsi="仿宋" w:eastAsia="仿宋" w:cs="仿宋"/>
                <w:color w:val="000000"/>
                <w:sz w:val="24"/>
                <w:lang w:val="en-US" w:eastAsia="zh-CN"/>
              </w:rPr>
              <w:t>7</w:t>
            </w:r>
            <w:r>
              <w:rPr>
                <w:rFonts w:hint="default" w:ascii="仿宋" w:hAnsi="仿宋" w:eastAsia="仿宋" w:cs="仿宋"/>
                <w:color w:val="000000"/>
                <w:sz w:val="24"/>
              </w:rPr>
              <w:t>日11：00（北京时间）</w:t>
            </w:r>
          </w:p>
          <w:p>
            <w:pPr>
              <w:pStyle w:val="26"/>
              <w:keepNext w:val="0"/>
              <w:keepLines w:val="0"/>
              <w:suppressLineNumbers w:val="0"/>
              <w:tabs>
                <w:tab w:val="left" w:pos="1161"/>
              </w:tabs>
              <w:adjustRightInd w:val="0"/>
              <w:snapToGrid w:val="0"/>
              <w:spacing w:before="0" w:beforeAutospacing="0" w:after="0" w:afterAutospacing="0"/>
              <w:ind w:left="0" w:right="98"/>
              <w:jc w:val="left"/>
              <w:rPr>
                <w:rFonts w:hint="default" w:ascii="仿宋" w:hAnsi="仿宋" w:eastAsia="仿宋" w:cs="仿宋"/>
                <w:color w:val="000000"/>
                <w:sz w:val="24"/>
                <w:highlight w:val="none"/>
              </w:rPr>
            </w:pPr>
            <w:r>
              <w:rPr>
                <w:rFonts w:hint="default" w:ascii="仿宋" w:hAnsi="仿宋" w:eastAsia="仿宋" w:cs="仿宋"/>
                <w:color w:val="000000"/>
                <w:sz w:val="24"/>
              </w:rPr>
              <w:t>开标地点：新疆政府采购网（http://www.ccgp-xinj</w:t>
            </w:r>
            <w:r>
              <w:rPr>
                <w:rFonts w:hint="default" w:ascii="仿宋" w:hAnsi="仿宋" w:eastAsia="仿宋" w:cs="仿宋"/>
                <w:color w:val="000000"/>
                <w:sz w:val="24"/>
                <w:highlight w:val="none"/>
              </w:rPr>
              <w:t>iang.gov.cn）政采云线上平台。</w:t>
            </w:r>
          </w:p>
          <w:p>
            <w:pPr>
              <w:pStyle w:val="26"/>
              <w:keepNext w:val="0"/>
              <w:keepLines w:val="0"/>
              <w:suppressLineNumbers w:val="0"/>
              <w:tabs>
                <w:tab w:val="left" w:pos="1161"/>
              </w:tabs>
              <w:adjustRightInd w:val="0"/>
              <w:snapToGrid w:val="0"/>
              <w:spacing w:before="0" w:beforeAutospacing="0" w:after="0" w:afterAutospacing="0"/>
              <w:ind w:left="0" w:right="98"/>
              <w:rPr>
                <w:rFonts w:hint="default" w:ascii="仿宋" w:hAnsi="仿宋" w:eastAsia="仿宋" w:cs="仿宋"/>
                <w:color w:val="000000"/>
                <w:sz w:val="24"/>
                <w:highlight w:val="none"/>
              </w:rPr>
            </w:pPr>
            <w:r>
              <w:rPr>
                <w:rFonts w:hint="default" w:ascii="仿宋" w:hAnsi="仿宋" w:eastAsia="仿宋" w:cs="仿宋"/>
                <w:color w:val="000000"/>
                <w:sz w:val="24"/>
                <w:highlight w:val="none"/>
              </w:rPr>
              <w:t>不见面开标默认解密时长：30分钟</w:t>
            </w:r>
          </w:p>
          <w:p>
            <w:pPr>
              <w:pStyle w:val="26"/>
              <w:keepNext w:val="0"/>
              <w:keepLines w:val="0"/>
              <w:suppressLineNumbers w:val="0"/>
              <w:tabs>
                <w:tab w:val="left" w:pos="1161"/>
              </w:tabs>
              <w:adjustRightInd w:val="0"/>
              <w:snapToGrid w:val="0"/>
              <w:spacing w:before="0" w:beforeAutospacing="0" w:after="0" w:afterAutospacing="0"/>
              <w:ind w:left="0" w:right="98"/>
              <w:rPr>
                <w:rFonts w:hint="default" w:ascii="仿宋" w:hAnsi="仿宋" w:eastAsia="仿宋" w:cs="仿宋"/>
                <w:color w:val="000000"/>
                <w:sz w:val="24"/>
              </w:rPr>
            </w:pPr>
            <w:r>
              <w:rPr>
                <w:rFonts w:hint="default" w:ascii="仿宋" w:hAnsi="仿宋" w:eastAsia="仿宋" w:cs="仿宋"/>
                <w:color w:val="000000"/>
                <w:sz w:val="24"/>
              </w:rPr>
              <w:t xml:space="preserve">注：如因供应商自身原因导致在规定时间内无法正常解密的（如：浏览器故障、未安装相关驱动、网络故障、加密CA与解密CA不一致等），采购中心/代理机构不予异常处理，视为供应商自动弃标。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887" w:type="dxa"/>
            <w:noWrap w:val="0"/>
            <w:vAlign w:val="center"/>
          </w:tcPr>
          <w:p>
            <w:pPr>
              <w:keepNext w:val="0"/>
              <w:keepLines w:val="0"/>
              <w:suppressLineNumbers w:val="0"/>
              <w:snapToGrid w:val="0"/>
              <w:spacing w:before="0" w:beforeAutospacing="0" w:after="0" w:afterAutospacing="0"/>
              <w:ind w:left="0" w:right="0"/>
              <w:jc w:val="center"/>
              <w:rPr>
                <w:rFonts w:hint="default" w:ascii="仿宋" w:hAnsi="仿宋" w:eastAsia="仿宋" w:cs="仿宋"/>
                <w:lang w:val="en-US" w:eastAsia="zh-CN"/>
              </w:rPr>
            </w:pPr>
            <w:r>
              <w:rPr>
                <w:rFonts w:hint="eastAsia" w:ascii="仿宋" w:hAnsi="仿宋" w:eastAsia="仿宋" w:cs="仿宋"/>
                <w:lang w:val="en-US" w:eastAsia="zh-CN"/>
              </w:rPr>
              <w:t>22</w:t>
            </w:r>
          </w:p>
        </w:tc>
        <w:tc>
          <w:tcPr>
            <w:tcW w:w="2037" w:type="dxa"/>
            <w:noWrap w:val="0"/>
            <w:vAlign w:val="center"/>
          </w:tcPr>
          <w:p>
            <w:pPr>
              <w:keepNext w:val="0"/>
              <w:keepLines w:val="0"/>
              <w:suppressLineNumbers w:val="0"/>
              <w:snapToGrid w:val="0"/>
              <w:spacing w:before="0" w:beforeAutospacing="0" w:after="0" w:afterAutospacing="0"/>
              <w:ind w:left="0" w:right="0"/>
              <w:jc w:val="center"/>
              <w:rPr>
                <w:rFonts w:hint="eastAsia" w:ascii="仿宋" w:hAnsi="仿宋" w:eastAsia="仿宋" w:cs="仿宋"/>
              </w:rPr>
            </w:pPr>
            <w:r>
              <w:rPr>
                <w:rFonts w:hint="eastAsia" w:ascii="仿宋" w:hAnsi="仿宋" w:eastAsia="仿宋" w:cs="仿宋"/>
              </w:rPr>
              <w:t>是否退还投标</w:t>
            </w:r>
          </w:p>
          <w:p>
            <w:pPr>
              <w:keepNext w:val="0"/>
              <w:keepLines w:val="0"/>
              <w:suppressLineNumbers w:val="0"/>
              <w:snapToGrid w:val="0"/>
              <w:spacing w:before="0" w:beforeAutospacing="0" w:after="0" w:afterAutospacing="0"/>
              <w:ind w:left="0" w:right="0"/>
              <w:jc w:val="center"/>
              <w:rPr>
                <w:rFonts w:hint="default" w:ascii="仿宋" w:hAnsi="仿宋" w:eastAsia="仿宋" w:cs="仿宋"/>
              </w:rPr>
            </w:pPr>
            <w:r>
              <w:rPr>
                <w:rFonts w:hint="eastAsia" w:ascii="仿宋" w:hAnsi="仿宋" w:eastAsia="仿宋" w:cs="仿宋"/>
              </w:rPr>
              <w:t>文件</w:t>
            </w:r>
          </w:p>
        </w:tc>
        <w:tc>
          <w:tcPr>
            <w:tcW w:w="6487" w:type="dxa"/>
            <w:noWrap w:val="0"/>
            <w:vAlign w:val="center"/>
          </w:tcPr>
          <w:p>
            <w:pPr>
              <w:pStyle w:val="9"/>
              <w:keepNext w:val="0"/>
              <w:keepLines w:val="0"/>
              <w:suppressLineNumbers w:val="0"/>
              <w:spacing w:before="0" w:beforeAutospacing="0" w:after="0" w:afterAutospacing="0" w:line="360" w:lineRule="auto"/>
              <w:ind w:left="0" w:right="0" w:firstLine="0" w:firstLineChars="0"/>
              <w:rPr>
                <w:rFonts w:hint="eastAsia" w:ascii="仿宋" w:hAnsi="仿宋" w:eastAsia="仿宋" w:cs="仿宋"/>
                <w:sz w:val="24"/>
              </w:rPr>
            </w:pPr>
            <w:r>
              <w:rPr>
                <w:rFonts w:hint="eastAsia" w:ascii="仿宋" w:hAnsi="仿宋" w:eastAsia="仿宋" w:cs="仿宋"/>
                <w:sz w:val="24"/>
              </w:rPr>
              <w:sym w:font="Wingdings" w:char="00A8"/>
            </w:r>
            <w:r>
              <w:rPr>
                <w:rFonts w:hint="eastAsia" w:ascii="仿宋" w:hAnsi="仿宋" w:eastAsia="仿宋" w:cs="仿宋"/>
                <w:sz w:val="24"/>
              </w:rPr>
              <w:t xml:space="preserve">  是</w:t>
            </w:r>
          </w:p>
          <w:p>
            <w:pPr>
              <w:keepNext w:val="0"/>
              <w:keepLines w:val="0"/>
              <w:suppressLineNumbers w:val="0"/>
              <w:snapToGrid w:val="0"/>
              <w:spacing w:before="0" w:beforeAutospacing="0" w:after="0" w:afterAutospacing="0"/>
              <w:ind w:left="0" w:right="0"/>
              <w:rPr>
                <w:rFonts w:hint="default" w:ascii="仿宋" w:hAnsi="仿宋" w:eastAsia="仿宋" w:cs="仿宋"/>
                <w:color w:val="000000"/>
              </w:rPr>
            </w:pPr>
            <w:r>
              <w:rPr>
                <w:rFonts w:hint="eastAsia" w:ascii="仿宋" w:hAnsi="仿宋" w:eastAsia="仿宋" w:cs="仿宋"/>
              </w:rPr>
              <w:sym w:font="Wingdings" w:char="00FE"/>
            </w:r>
            <w:r>
              <w:rPr>
                <w:rFonts w:hint="eastAsia" w:ascii="仿宋" w:hAnsi="仿宋" w:eastAsia="仿宋" w:cs="仿宋"/>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7" w:type="dxa"/>
            <w:noWrap w:val="0"/>
            <w:vAlign w:val="center"/>
          </w:tcPr>
          <w:p>
            <w:pPr>
              <w:keepNext w:val="0"/>
              <w:keepLines w:val="0"/>
              <w:suppressLineNumbers w:val="0"/>
              <w:snapToGrid w:val="0"/>
              <w:spacing w:before="0" w:beforeAutospacing="0" w:after="0" w:afterAutospacing="0"/>
              <w:ind w:left="0" w:right="0"/>
              <w:jc w:val="center"/>
              <w:rPr>
                <w:rFonts w:hint="default" w:ascii="仿宋" w:hAnsi="仿宋" w:eastAsia="仿宋" w:cs="仿宋"/>
                <w:lang w:val="en-US" w:eastAsia="zh-CN"/>
              </w:rPr>
            </w:pPr>
            <w:r>
              <w:rPr>
                <w:rFonts w:hint="eastAsia" w:ascii="仿宋" w:hAnsi="仿宋" w:eastAsia="仿宋" w:cs="仿宋"/>
                <w:lang w:val="en-US" w:eastAsia="zh-CN"/>
              </w:rPr>
              <w:t>23</w:t>
            </w:r>
          </w:p>
        </w:tc>
        <w:tc>
          <w:tcPr>
            <w:tcW w:w="2037" w:type="dxa"/>
            <w:noWrap w:val="0"/>
            <w:vAlign w:val="center"/>
          </w:tcPr>
          <w:p>
            <w:pPr>
              <w:keepNext w:val="0"/>
              <w:keepLines w:val="0"/>
              <w:suppressLineNumbers w:val="0"/>
              <w:snapToGrid w:val="0"/>
              <w:spacing w:before="0" w:beforeAutospacing="0" w:after="0" w:afterAutospacing="0"/>
              <w:ind w:left="0" w:right="0"/>
              <w:jc w:val="center"/>
              <w:rPr>
                <w:rFonts w:hint="default" w:ascii="仿宋" w:hAnsi="仿宋" w:eastAsia="仿宋" w:cs="仿宋"/>
                <w:highlight w:val="none"/>
              </w:rPr>
            </w:pPr>
            <w:r>
              <w:rPr>
                <w:rFonts w:hint="eastAsia" w:ascii="仿宋" w:hAnsi="仿宋" w:eastAsia="仿宋" w:cs="仿宋"/>
                <w:highlight w:val="none"/>
              </w:rPr>
              <w:t>报价说明</w:t>
            </w:r>
          </w:p>
        </w:tc>
        <w:tc>
          <w:tcPr>
            <w:tcW w:w="6487" w:type="dxa"/>
            <w:noWrap w:val="0"/>
            <w:vAlign w:val="center"/>
          </w:tcPr>
          <w:p>
            <w:pPr>
              <w:keepNext w:val="0"/>
              <w:keepLines w:val="0"/>
              <w:suppressLineNumbers w:val="0"/>
              <w:snapToGrid w:val="0"/>
              <w:spacing w:before="0" w:beforeAutospacing="0" w:after="0" w:afterAutospacing="0"/>
              <w:ind w:left="0" w:right="0"/>
              <w:rPr>
                <w:rFonts w:hint="eastAsia" w:ascii="仿宋" w:hAnsi="仿宋" w:eastAsia="仿宋" w:cs="仿宋"/>
                <w:highlight w:val="none"/>
              </w:rPr>
            </w:pPr>
            <w:r>
              <w:rPr>
                <w:rFonts w:hint="eastAsia" w:ascii="仿宋" w:hAnsi="仿宋" w:eastAsia="仿宋" w:cs="仿宋"/>
                <w:highlight w:val="none"/>
              </w:rPr>
              <w:t>投标报价方式：直接报价，</w:t>
            </w:r>
          </w:p>
          <w:p>
            <w:pPr>
              <w:keepNext w:val="0"/>
              <w:keepLines w:val="0"/>
              <w:suppressLineNumbers w:val="0"/>
              <w:snapToGrid w:val="0"/>
              <w:spacing w:before="0" w:beforeAutospacing="0" w:after="0" w:afterAutospacing="0"/>
              <w:ind w:left="0" w:right="0"/>
              <w:rPr>
                <w:rFonts w:hint="eastAsia" w:ascii="仿宋" w:hAnsi="仿宋" w:eastAsia="仿宋" w:cs="仿宋"/>
                <w:b/>
                <w:bCs/>
                <w:highlight w:val="none"/>
              </w:rPr>
            </w:pPr>
            <w:r>
              <w:rPr>
                <w:rFonts w:hint="eastAsia" w:ascii="仿宋" w:hAnsi="仿宋" w:eastAsia="仿宋" w:cs="仿宋"/>
                <w:b/>
                <w:bCs/>
                <w:highlight w:val="none"/>
              </w:rPr>
              <w:t>投标报价不得超过3780364.00元。</w:t>
            </w:r>
          </w:p>
          <w:p>
            <w:pPr>
              <w:keepNext w:val="0"/>
              <w:keepLines w:val="0"/>
              <w:suppressLineNumbers w:val="0"/>
              <w:snapToGrid w:val="0"/>
              <w:spacing w:before="0" w:beforeAutospacing="0" w:after="0" w:afterAutospacing="0"/>
              <w:ind w:left="0" w:right="0"/>
              <w:jc w:val="left"/>
              <w:rPr>
                <w:rFonts w:hint="eastAsia" w:ascii="仿宋" w:hAnsi="仿宋" w:eastAsia="仿宋" w:cs="仿宋"/>
                <w:color w:val="000000"/>
                <w:sz w:val="24"/>
                <w:szCs w:val="24"/>
                <w:highlight w:val="none"/>
                <w:lang w:val="en-US" w:eastAsia="zh-CN" w:bidi="ar-SA"/>
              </w:rPr>
            </w:pPr>
            <w:r>
              <w:rPr>
                <w:rFonts w:hint="eastAsia" w:ascii="仿宋" w:hAnsi="仿宋" w:eastAsia="仿宋" w:cs="仿宋"/>
                <w:color w:val="000000"/>
                <w:sz w:val="24"/>
                <w:szCs w:val="24"/>
                <w:highlight w:val="none"/>
                <w:lang w:val="en-US" w:eastAsia="zh-CN" w:bidi="ar-SA"/>
              </w:rPr>
              <w:t>注：投标人所报全费用综合单价（元/m²/年）不得超过采购清单全费用综合单价限价（元/m²/年）；</w:t>
            </w:r>
          </w:p>
          <w:p>
            <w:pPr>
              <w:keepNext w:val="0"/>
              <w:keepLines w:val="0"/>
              <w:suppressLineNumbers w:val="0"/>
              <w:snapToGrid w:val="0"/>
              <w:spacing w:before="0" w:beforeAutospacing="0" w:after="0" w:afterAutospacing="0"/>
              <w:ind w:left="0" w:right="0"/>
              <w:rPr>
                <w:rFonts w:hint="default" w:ascii="仿宋" w:hAnsi="仿宋" w:eastAsia="仿宋" w:cs="仿宋"/>
                <w:highlight w:val="none"/>
              </w:rPr>
            </w:pPr>
            <w:r>
              <w:rPr>
                <w:rFonts w:hint="eastAsia" w:ascii="仿宋" w:hAnsi="仿宋" w:eastAsia="仿宋" w:cs="仿宋"/>
                <w:color w:val="000000"/>
                <w:sz w:val="24"/>
                <w:szCs w:val="24"/>
                <w:highlight w:val="none"/>
                <w:lang w:val="en-US" w:eastAsia="zh-CN" w:bidi="ar-SA"/>
              </w:rPr>
              <w:t>投标人的投标报价不得超过最高限价，否则其投标将被拒绝。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87" w:type="dxa"/>
            <w:noWrap w:val="0"/>
            <w:vAlign w:val="center"/>
          </w:tcPr>
          <w:p>
            <w:pPr>
              <w:keepNext w:val="0"/>
              <w:keepLines w:val="0"/>
              <w:suppressLineNumbers w:val="0"/>
              <w:snapToGrid w:val="0"/>
              <w:spacing w:before="0" w:beforeAutospacing="0" w:after="0" w:afterAutospacing="0"/>
              <w:ind w:left="0" w:right="0"/>
              <w:jc w:val="center"/>
              <w:rPr>
                <w:rFonts w:hint="default" w:ascii="仿宋" w:hAnsi="仿宋" w:eastAsia="仿宋" w:cs="仿宋"/>
                <w:lang w:val="en-US" w:eastAsia="zh-CN"/>
              </w:rPr>
            </w:pPr>
            <w:r>
              <w:rPr>
                <w:rFonts w:hint="eastAsia" w:ascii="仿宋" w:hAnsi="仿宋" w:eastAsia="仿宋" w:cs="仿宋"/>
                <w:lang w:val="en-US" w:eastAsia="zh-CN"/>
              </w:rPr>
              <w:t>24</w:t>
            </w:r>
          </w:p>
        </w:tc>
        <w:tc>
          <w:tcPr>
            <w:tcW w:w="2037" w:type="dxa"/>
            <w:noWrap w:val="0"/>
            <w:vAlign w:val="center"/>
          </w:tcPr>
          <w:p>
            <w:pPr>
              <w:pStyle w:val="26"/>
              <w:keepNext w:val="0"/>
              <w:keepLines w:val="0"/>
              <w:suppressLineNumbers w:val="0"/>
              <w:adjustRightInd w:val="0"/>
              <w:snapToGrid w:val="0"/>
              <w:spacing w:before="0" w:beforeAutospacing="0" w:after="0" w:afterAutospacing="0"/>
              <w:ind w:left="0" w:right="141"/>
              <w:jc w:val="center"/>
              <w:rPr>
                <w:rFonts w:hint="eastAsia" w:ascii="仿宋" w:hAnsi="仿宋" w:eastAsia="仿宋" w:cs="仿宋"/>
                <w:sz w:val="24"/>
                <w:lang w:val="en-US" w:bidi="ar-SA"/>
              </w:rPr>
            </w:pPr>
            <w:r>
              <w:rPr>
                <w:rFonts w:hint="eastAsia" w:ascii="仿宋" w:hAnsi="仿宋" w:eastAsia="仿宋" w:cs="仿宋"/>
                <w:kern w:val="0"/>
                <w:sz w:val="24"/>
                <w:lang w:val="en-US" w:bidi="ar-SA"/>
              </w:rPr>
              <w:t>答疑接受时间</w:t>
            </w:r>
          </w:p>
        </w:tc>
        <w:tc>
          <w:tcPr>
            <w:tcW w:w="6487" w:type="dxa"/>
            <w:noWrap w:val="0"/>
            <w:vAlign w:val="center"/>
          </w:tcPr>
          <w:p>
            <w:pPr>
              <w:keepNext w:val="0"/>
              <w:keepLines w:val="0"/>
              <w:suppressLineNumbers w:val="0"/>
              <w:snapToGrid w:val="0"/>
              <w:spacing w:before="0" w:beforeAutospacing="0" w:after="0" w:afterAutospacing="0"/>
              <w:ind w:left="0" w:right="0"/>
              <w:jc w:val="left"/>
              <w:rPr>
                <w:rFonts w:hint="eastAsia" w:ascii="仿宋" w:hAnsi="仿宋" w:eastAsia="仿宋" w:cs="仿宋"/>
                <w:color w:val="000000"/>
                <w:sz w:val="24"/>
                <w:szCs w:val="24"/>
                <w:highlight w:val="none"/>
                <w:lang w:val="en-US" w:eastAsia="zh-CN" w:bidi="ar-SA"/>
              </w:rPr>
            </w:pPr>
            <w:r>
              <w:rPr>
                <w:rFonts w:hint="eastAsia" w:ascii="仿宋" w:hAnsi="仿宋" w:eastAsia="仿宋" w:cs="仿宋"/>
                <w:color w:val="000000"/>
                <w:sz w:val="24"/>
                <w:szCs w:val="24"/>
                <w:highlight w:val="none"/>
                <w:lang w:val="en-US" w:eastAsia="zh-CN" w:bidi="ar-SA"/>
              </w:rPr>
              <w:t>投标截止时间15天前接受投标人疑问或澄清要求（逾期不予受理）。</w:t>
            </w:r>
          </w:p>
          <w:p>
            <w:pPr>
              <w:keepNext w:val="0"/>
              <w:keepLines w:val="0"/>
              <w:suppressLineNumbers w:val="0"/>
              <w:snapToGrid w:val="0"/>
              <w:spacing w:before="0" w:beforeAutospacing="0" w:after="0" w:afterAutospacing="0"/>
              <w:ind w:left="0" w:right="0"/>
              <w:jc w:val="left"/>
              <w:rPr>
                <w:rFonts w:hint="eastAsia" w:ascii="仿宋" w:hAnsi="仿宋" w:eastAsia="仿宋" w:cs="仿宋"/>
                <w:color w:val="000000"/>
                <w:sz w:val="24"/>
                <w:szCs w:val="24"/>
                <w:highlight w:val="none"/>
                <w:lang w:val="en-US" w:eastAsia="zh-CN" w:bidi="ar-SA"/>
              </w:rPr>
            </w:pPr>
            <w:r>
              <w:rPr>
                <w:rFonts w:hint="eastAsia" w:ascii="仿宋" w:hAnsi="仿宋" w:eastAsia="仿宋" w:cs="仿宋"/>
                <w:color w:val="000000"/>
                <w:sz w:val="24"/>
                <w:szCs w:val="24"/>
                <w:highlight w:val="none"/>
                <w:lang w:val="en-US" w:eastAsia="zh-CN" w:bidi="ar-SA"/>
              </w:rPr>
              <w:t>联系人：彭工、马工</w:t>
            </w:r>
          </w:p>
          <w:p>
            <w:pPr>
              <w:keepNext w:val="0"/>
              <w:keepLines w:val="0"/>
              <w:suppressLineNumbers w:val="0"/>
              <w:snapToGrid w:val="0"/>
              <w:spacing w:before="0" w:beforeAutospacing="0" w:after="0" w:afterAutospacing="0"/>
              <w:ind w:left="0" w:right="0"/>
              <w:jc w:val="left"/>
              <w:rPr>
                <w:rFonts w:hint="default" w:ascii="仿宋" w:hAnsi="仿宋" w:eastAsia="仿宋" w:cs="仿宋"/>
                <w:color w:val="000000"/>
                <w:sz w:val="24"/>
                <w:szCs w:val="24"/>
                <w:highlight w:val="none"/>
                <w:lang w:val="en-US" w:eastAsia="zh-CN" w:bidi="ar-SA"/>
              </w:rPr>
            </w:pPr>
            <w:r>
              <w:rPr>
                <w:rFonts w:hint="eastAsia" w:ascii="仿宋" w:hAnsi="仿宋" w:eastAsia="仿宋" w:cs="仿宋"/>
                <w:color w:val="000000"/>
                <w:sz w:val="24"/>
                <w:szCs w:val="24"/>
                <w:highlight w:val="none"/>
                <w:lang w:val="en-US" w:eastAsia="zh-CN" w:bidi="ar-SA"/>
              </w:rPr>
              <w:t>联系电话：0991-3331780</w:t>
            </w:r>
          </w:p>
          <w:p>
            <w:pPr>
              <w:keepNext w:val="0"/>
              <w:keepLines w:val="0"/>
              <w:suppressLineNumbers w:val="0"/>
              <w:snapToGrid w:val="0"/>
              <w:spacing w:before="0" w:beforeAutospacing="0" w:after="0" w:afterAutospacing="0"/>
              <w:ind w:left="0" w:right="0"/>
              <w:jc w:val="left"/>
              <w:rPr>
                <w:rFonts w:hint="eastAsia" w:ascii="仿宋" w:hAnsi="仿宋" w:eastAsia="仿宋" w:cs="仿宋"/>
                <w:color w:val="000000"/>
                <w:sz w:val="24"/>
                <w:szCs w:val="24"/>
                <w:highlight w:val="none"/>
                <w:lang w:val="en-US" w:eastAsia="zh-CN" w:bidi="ar-SA"/>
              </w:rPr>
            </w:pPr>
            <w:r>
              <w:rPr>
                <w:rFonts w:hint="eastAsia" w:ascii="仿宋" w:hAnsi="仿宋" w:eastAsia="仿宋" w:cs="仿宋"/>
                <w:color w:val="000000"/>
                <w:sz w:val="24"/>
                <w:szCs w:val="24"/>
                <w:highlight w:val="none"/>
                <w:lang w:val="en-US" w:eastAsia="zh-CN" w:bidi="ar-SA"/>
              </w:rPr>
              <w:t>提交方式：新疆政府采购网（政采云）</w:t>
            </w:r>
          </w:p>
          <w:p>
            <w:pPr>
              <w:keepNext w:val="0"/>
              <w:keepLines w:val="0"/>
              <w:suppressLineNumbers w:val="0"/>
              <w:snapToGrid w:val="0"/>
              <w:spacing w:before="0" w:beforeAutospacing="0" w:after="0" w:afterAutospacing="0"/>
              <w:ind w:left="0" w:right="0"/>
              <w:jc w:val="left"/>
              <w:rPr>
                <w:rFonts w:hint="eastAsia" w:ascii="仿宋" w:hAnsi="仿宋" w:eastAsia="仿宋" w:cs="仿宋"/>
                <w:sz w:val="24"/>
                <w:lang w:val="en-US" w:bidi="ar-SA"/>
              </w:rPr>
            </w:pPr>
            <w:r>
              <w:rPr>
                <w:rFonts w:hint="eastAsia" w:ascii="仿宋" w:hAnsi="仿宋" w:eastAsia="仿宋" w:cs="仿宋"/>
                <w:color w:val="000000"/>
                <w:sz w:val="24"/>
                <w:szCs w:val="24"/>
                <w:highlight w:val="none"/>
                <w:lang w:val="en-US" w:eastAsia="zh-CN" w:bidi="ar-SA"/>
              </w:rPr>
              <w:t>注：澄清、修改文件发出后，供应商必须使用最新的澄清文件制作电子投标文件，否则将无法完成上传。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87" w:type="dxa"/>
            <w:noWrap w:val="0"/>
            <w:vAlign w:val="center"/>
          </w:tcPr>
          <w:p>
            <w:pPr>
              <w:keepNext w:val="0"/>
              <w:keepLines w:val="0"/>
              <w:suppressLineNumbers w:val="0"/>
              <w:snapToGrid w:val="0"/>
              <w:spacing w:before="0" w:beforeAutospacing="0" w:after="0" w:afterAutospacing="0"/>
              <w:ind w:left="0" w:right="0"/>
              <w:jc w:val="center"/>
              <w:rPr>
                <w:rFonts w:hint="default" w:ascii="仿宋" w:hAnsi="仿宋" w:eastAsia="仿宋" w:cs="仿宋"/>
                <w:lang w:val="en-US" w:eastAsia="zh-CN"/>
              </w:rPr>
            </w:pPr>
            <w:r>
              <w:rPr>
                <w:rFonts w:hint="eastAsia" w:ascii="仿宋" w:hAnsi="仿宋" w:eastAsia="仿宋" w:cs="仿宋"/>
                <w:lang w:val="en-US" w:eastAsia="zh-CN"/>
              </w:rPr>
              <w:t>25</w:t>
            </w:r>
          </w:p>
        </w:tc>
        <w:tc>
          <w:tcPr>
            <w:tcW w:w="2037" w:type="dxa"/>
            <w:noWrap w:val="0"/>
            <w:vAlign w:val="center"/>
          </w:tcPr>
          <w:p>
            <w:pPr>
              <w:keepNext w:val="0"/>
              <w:keepLines w:val="0"/>
              <w:suppressLineNumbers w:val="0"/>
              <w:snapToGrid w:val="0"/>
              <w:spacing w:before="0" w:beforeAutospacing="0" w:after="0" w:afterAutospacing="0"/>
              <w:ind w:left="0" w:right="0"/>
              <w:jc w:val="center"/>
              <w:rPr>
                <w:rFonts w:hint="eastAsia" w:ascii="仿宋" w:hAnsi="仿宋" w:eastAsia="仿宋" w:cs="仿宋"/>
                <w:kern w:val="2"/>
              </w:rPr>
            </w:pPr>
            <w:r>
              <w:rPr>
                <w:rFonts w:hint="eastAsia" w:ascii="仿宋" w:hAnsi="仿宋" w:eastAsia="仿宋" w:cs="仿宋"/>
                <w:kern w:val="2"/>
              </w:rPr>
              <w:t>评标委员会的</w:t>
            </w:r>
          </w:p>
          <w:p>
            <w:pPr>
              <w:keepNext w:val="0"/>
              <w:keepLines w:val="0"/>
              <w:suppressLineNumbers w:val="0"/>
              <w:snapToGrid w:val="0"/>
              <w:spacing w:before="0" w:beforeAutospacing="0" w:after="0" w:afterAutospacing="0"/>
              <w:ind w:left="0" w:right="0"/>
              <w:jc w:val="center"/>
              <w:rPr>
                <w:rFonts w:hint="eastAsia" w:ascii="仿宋" w:hAnsi="仿宋" w:eastAsia="仿宋" w:cs="仿宋"/>
                <w:kern w:val="2"/>
              </w:rPr>
            </w:pPr>
            <w:r>
              <w:rPr>
                <w:rFonts w:hint="eastAsia" w:ascii="仿宋" w:hAnsi="仿宋" w:eastAsia="仿宋" w:cs="仿宋"/>
                <w:kern w:val="2"/>
              </w:rPr>
              <w:t>组成</w:t>
            </w:r>
          </w:p>
        </w:tc>
        <w:tc>
          <w:tcPr>
            <w:tcW w:w="6487" w:type="dxa"/>
            <w:noWrap w:val="0"/>
            <w:vAlign w:val="center"/>
          </w:tcPr>
          <w:p>
            <w:pPr>
              <w:keepNext w:val="0"/>
              <w:keepLines w:val="0"/>
              <w:suppressLineNumbers w:val="0"/>
              <w:snapToGrid w:val="0"/>
              <w:spacing w:before="0" w:beforeAutospacing="0" w:after="0" w:afterAutospacing="0"/>
              <w:ind w:left="0" w:right="0"/>
              <w:rPr>
                <w:rFonts w:hint="eastAsia" w:ascii="仿宋" w:hAnsi="仿宋" w:eastAsia="仿宋" w:cs="仿宋"/>
                <w:kern w:val="2"/>
                <w:highlight w:val="none"/>
              </w:rPr>
            </w:pPr>
            <w:r>
              <w:rPr>
                <w:rFonts w:hint="eastAsia" w:ascii="仿宋" w:hAnsi="仿宋" w:eastAsia="仿宋" w:cs="仿宋"/>
                <w:kern w:val="2"/>
                <w:highlight w:val="none"/>
              </w:rPr>
              <w:t>评标委员会构成：</w:t>
            </w:r>
            <w:r>
              <w:rPr>
                <w:rFonts w:hint="eastAsia" w:ascii="仿宋" w:hAnsi="仿宋" w:eastAsia="仿宋" w:cs="仿宋"/>
                <w:kern w:val="2"/>
                <w:highlight w:val="none"/>
                <w:u w:val="single"/>
              </w:rPr>
              <w:t xml:space="preserve"> </w:t>
            </w:r>
            <w:r>
              <w:rPr>
                <w:rFonts w:hint="eastAsia" w:ascii="仿宋" w:hAnsi="仿宋" w:eastAsia="仿宋" w:cs="仿宋"/>
                <w:kern w:val="2"/>
                <w:highlight w:val="none"/>
                <w:u w:val="single"/>
                <w:lang w:val="en-US" w:eastAsia="zh-CN"/>
              </w:rPr>
              <w:t>5</w:t>
            </w:r>
            <w:r>
              <w:rPr>
                <w:rFonts w:hint="eastAsia" w:ascii="仿宋" w:hAnsi="仿宋" w:eastAsia="仿宋" w:cs="仿宋"/>
                <w:kern w:val="2"/>
                <w:highlight w:val="none"/>
                <w:u w:val="single"/>
              </w:rPr>
              <w:t xml:space="preserve">  </w:t>
            </w:r>
            <w:r>
              <w:rPr>
                <w:rFonts w:hint="eastAsia" w:ascii="仿宋" w:hAnsi="仿宋" w:eastAsia="仿宋" w:cs="仿宋"/>
                <w:kern w:val="2"/>
                <w:highlight w:val="none"/>
              </w:rPr>
              <w:t>人，其中招标人代表人</w:t>
            </w:r>
            <w:r>
              <w:rPr>
                <w:rFonts w:hint="eastAsia" w:ascii="仿宋" w:hAnsi="仿宋" w:eastAsia="仿宋" w:cs="仿宋"/>
                <w:kern w:val="2"/>
                <w:highlight w:val="none"/>
                <w:lang w:val="en-US" w:eastAsia="zh-CN"/>
              </w:rPr>
              <w:t>:</w:t>
            </w:r>
            <w:r>
              <w:rPr>
                <w:rFonts w:hint="eastAsia" w:ascii="仿宋" w:hAnsi="仿宋" w:eastAsia="仿宋" w:cs="仿宋"/>
                <w:kern w:val="2"/>
                <w:highlight w:val="none"/>
                <w:u w:val="single"/>
              </w:rPr>
              <w:t xml:space="preserve">  </w:t>
            </w:r>
            <w:r>
              <w:rPr>
                <w:rFonts w:hint="eastAsia" w:ascii="仿宋" w:hAnsi="仿宋" w:eastAsia="仿宋" w:cs="仿宋"/>
                <w:kern w:val="2"/>
                <w:highlight w:val="none"/>
                <w:u w:val="single"/>
                <w:lang w:val="en-US" w:eastAsia="zh-CN"/>
              </w:rPr>
              <w:t>0</w:t>
            </w:r>
            <w:r>
              <w:rPr>
                <w:rFonts w:hint="eastAsia" w:ascii="仿宋" w:hAnsi="仿宋" w:eastAsia="仿宋" w:cs="仿宋"/>
                <w:kern w:val="2"/>
                <w:highlight w:val="none"/>
                <w:u w:val="single"/>
              </w:rPr>
              <w:t xml:space="preserve">  </w:t>
            </w:r>
            <w:r>
              <w:rPr>
                <w:rFonts w:hint="eastAsia" w:ascii="仿宋" w:hAnsi="仿宋" w:eastAsia="仿宋" w:cs="仿宋"/>
                <w:kern w:val="2"/>
                <w:highlight w:val="none"/>
              </w:rPr>
              <w:t>人，政采云平台专家库抽取</w:t>
            </w:r>
            <w:r>
              <w:rPr>
                <w:rFonts w:hint="eastAsia" w:ascii="仿宋" w:hAnsi="仿宋" w:eastAsia="仿宋" w:cs="仿宋"/>
                <w:kern w:val="2"/>
                <w:highlight w:val="none"/>
                <w:lang w:val="en-US" w:eastAsia="zh-CN"/>
              </w:rPr>
              <w:t>:</w:t>
            </w:r>
            <w:r>
              <w:rPr>
                <w:rFonts w:hint="eastAsia" w:ascii="仿宋" w:hAnsi="仿宋" w:eastAsia="仿宋" w:cs="仿宋"/>
                <w:kern w:val="2"/>
                <w:highlight w:val="none"/>
                <w:u w:val="single"/>
              </w:rPr>
              <w:t xml:space="preserve">  5  </w:t>
            </w:r>
            <w:r>
              <w:rPr>
                <w:rFonts w:hint="eastAsia" w:ascii="仿宋" w:hAnsi="仿宋" w:eastAsia="仿宋" w:cs="仿宋"/>
                <w:kern w:val="2"/>
                <w:highlight w:val="none"/>
              </w:rPr>
              <w:t>人。</w:t>
            </w:r>
          </w:p>
          <w:p>
            <w:pPr>
              <w:keepNext w:val="0"/>
              <w:keepLines w:val="0"/>
              <w:suppressLineNumbers w:val="0"/>
              <w:snapToGrid w:val="0"/>
              <w:spacing w:before="0" w:beforeAutospacing="0" w:after="0" w:afterAutospacing="0"/>
              <w:ind w:left="0" w:right="0"/>
              <w:rPr>
                <w:rFonts w:hint="eastAsia" w:ascii="仿宋" w:hAnsi="仿宋" w:eastAsia="仿宋" w:cs="仿宋"/>
                <w:kern w:val="2"/>
                <w:highlight w:val="none"/>
              </w:rPr>
            </w:pPr>
            <w:r>
              <w:rPr>
                <w:rFonts w:hint="eastAsia" w:ascii="仿宋" w:hAnsi="仿宋" w:eastAsia="仿宋" w:cs="仿宋"/>
                <w:kern w:val="2"/>
                <w:highlight w:val="none"/>
              </w:rPr>
              <w:t>评委确定方式：</w:t>
            </w:r>
            <w:r>
              <w:rPr>
                <w:rFonts w:hint="eastAsia" w:ascii="仿宋" w:hAnsi="仿宋" w:eastAsia="仿宋" w:cs="仿宋"/>
                <w:highlight w:val="none"/>
              </w:rPr>
              <w:t>新疆政府采购网专家库中随机抽取确定。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7" w:type="dxa"/>
            <w:noWrap w:val="0"/>
            <w:vAlign w:val="center"/>
          </w:tcPr>
          <w:p>
            <w:pPr>
              <w:keepNext w:val="0"/>
              <w:keepLines w:val="0"/>
              <w:suppressLineNumbers w:val="0"/>
              <w:snapToGrid w:val="0"/>
              <w:spacing w:before="0" w:beforeAutospacing="0" w:after="0" w:afterAutospacing="0"/>
              <w:ind w:left="0" w:right="0"/>
              <w:jc w:val="center"/>
              <w:rPr>
                <w:rFonts w:hint="default" w:ascii="仿宋" w:hAnsi="仿宋" w:eastAsia="仿宋" w:cs="仿宋"/>
                <w:highlight w:val="none"/>
                <w:lang w:val="en-US" w:eastAsia="zh-CN"/>
              </w:rPr>
            </w:pPr>
            <w:r>
              <w:rPr>
                <w:rFonts w:hint="eastAsia" w:ascii="仿宋" w:hAnsi="仿宋" w:eastAsia="仿宋" w:cs="仿宋"/>
                <w:highlight w:val="none"/>
                <w:lang w:val="en-US" w:eastAsia="zh-CN"/>
              </w:rPr>
              <w:t>26</w:t>
            </w:r>
          </w:p>
        </w:tc>
        <w:tc>
          <w:tcPr>
            <w:tcW w:w="2037" w:type="dxa"/>
            <w:noWrap w:val="0"/>
            <w:vAlign w:val="center"/>
          </w:tcPr>
          <w:p>
            <w:pPr>
              <w:keepNext w:val="0"/>
              <w:keepLines w:val="0"/>
              <w:suppressLineNumbers w:val="0"/>
              <w:snapToGrid w:val="0"/>
              <w:spacing w:before="0" w:beforeAutospacing="0" w:after="0" w:afterAutospacing="0"/>
              <w:ind w:left="0" w:right="0"/>
              <w:jc w:val="center"/>
              <w:rPr>
                <w:rFonts w:hint="eastAsia" w:ascii="仿宋" w:hAnsi="仿宋" w:eastAsia="仿宋_GB2312" w:cs="仿宋"/>
              </w:rPr>
            </w:pPr>
            <w:r>
              <w:rPr>
                <w:rFonts w:hint="eastAsia" w:ascii="仿宋_GB2312" w:eastAsia="仿宋_GB2312"/>
              </w:rPr>
              <w:t>是否为专门面向</w:t>
            </w:r>
            <w:r>
              <w:rPr>
                <w:rFonts w:hint="default" w:ascii="仿宋_GB2312" w:hAnsi="宋体" w:eastAsia="仿宋_GB2312"/>
              </w:rPr>
              <w:t>中小企业</w:t>
            </w:r>
            <w:r>
              <w:rPr>
                <w:rFonts w:hint="eastAsia" w:ascii="仿宋_GB2312" w:hAnsi="宋体" w:eastAsia="仿宋_GB2312"/>
              </w:rPr>
              <w:t>采购</w:t>
            </w:r>
          </w:p>
        </w:tc>
        <w:tc>
          <w:tcPr>
            <w:tcW w:w="6487" w:type="dxa"/>
            <w:noWrap w:val="0"/>
            <w:vAlign w:val="center"/>
          </w:tcPr>
          <w:p>
            <w:pPr>
              <w:keepNext w:val="0"/>
              <w:keepLines w:val="0"/>
              <w:suppressLineNumbers w:val="0"/>
              <w:snapToGrid w:val="0"/>
              <w:spacing w:before="0" w:beforeAutospacing="0" w:after="0" w:afterAutospacing="0"/>
              <w:ind w:left="0" w:right="0"/>
              <w:rPr>
                <w:rFonts w:hint="eastAsia" w:ascii="仿宋" w:hAnsi="仿宋" w:eastAsia="仿宋" w:cs="仿宋"/>
                <w:lang w:eastAsia="zh-CN"/>
              </w:rPr>
            </w:pPr>
            <w:r>
              <w:rPr>
                <w:rFonts w:hint="eastAsia" w:ascii="仿宋" w:hAnsi="仿宋" w:eastAsia="仿宋" w:cs="仿宋"/>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887" w:type="dxa"/>
            <w:noWrap w:val="0"/>
            <w:vAlign w:val="center"/>
          </w:tcPr>
          <w:p>
            <w:pPr>
              <w:keepNext w:val="0"/>
              <w:keepLines w:val="0"/>
              <w:suppressLineNumbers w:val="0"/>
              <w:snapToGrid w:val="0"/>
              <w:spacing w:before="0" w:beforeAutospacing="0" w:after="0" w:afterAutospacing="0"/>
              <w:ind w:left="0" w:right="0"/>
              <w:jc w:val="center"/>
              <w:rPr>
                <w:rFonts w:hint="default" w:ascii="仿宋" w:hAnsi="仿宋" w:eastAsia="仿宋" w:cs="仿宋"/>
                <w:highlight w:val="none"/>
                <w:lang w:val="en-US" w:eastAsia="zh-CN"/>
              </w:rPr>
            </w:pPr>
            <w:r>
              <w:rPr>
                <w:rFonts w:hint="eastAsia" w:ascii="仿宋" w:hAnsi="仿宋" w:eastAsia="仿宋" w:cs="仿宋"/>
                <w:highlight w:val="none"/>
                <w:lang w:val="en-US" w:eastAsia="zh-CN"/>
              </w:rPr>
              <w:t>27</w:t>
            </w:r>
          </w:p>
        </w:tc>
        <w:tc>
          <w:tcPr>
            <w:tcW w:w="2037" w:type="dxa"/>
            <w:noWrap w:val="0"/>
            <w:vAlign w:val="center"/>
          </w:tcPr>
          <w:p>
            <w:pPr>
              <w:keepNext w:val="0"/>
              <w:keepLines w:val="0"/>
              <w:suppressLineNumbers w:val="0"/>
              <w:snapToGrid w:val="0"/>
              <w:spacing w:before="0" w:beforeAutospacing="0" w:after="0" w:afterAutospacing="0"/>
              <w:ind w:left="0" w:right="0"/>
              <w:jc w:val="center"/>
              <w:rPr>
                <w:rFonts w:hint="eastAsia" w:ascii="仿宋" w:hAnsi="仿宋" w:eastAsia="仿宋" w:cs="宋体"/>
                <w:bCs/>
              </w:rPr>
            </w:pPr>
            <w:r>
              <w:rPr>
                <w:rFonts w:hint="eastAsia" w:ascii="仿宋" w:hAnsi="仿宋" w:eastAsia="仿宋" w:cs="宋体"/>
                <w:bCs/>
              </w:rPr>
              <w:t>低于成本价不正当竞争预防措施</w:t>
            </w:r>
          </w:p>
        </w:tc>
        <w:tc>
          <w:tcPr>
            <w:tcW w:w="6487" w:type="dxa"/>
            <w:noWrap w:val="0"/>
            <w:vAlign w:val="center"/>
          </w:tcPr>
          <w:p>
            <w:pPr>
              <w:keepNext w:val="0"/>
              <w:keepLines w:val="0"/>
              <w:suppressLineNumbers w:val="0"/>
              <w:snapToGrid w:val="0"/>
              <w:spacing w:before="0" w:beforeAutospacing="0" w:after="0" w:afterAutospacing="0"/>
              <w:ind w:left="0" w:right="0"/>
              <w:rPr>
                <w:rFonts w:hint="eastAsia" w:ascii="仿宋" w:hAnsi="仿宋" w:eastAsia="仿宋" w:cs="宋体"/>
                <w:bCs/>
              </w:rPr>
            </w:pPr>
            <w:r>
              <w:rPr>
                <w:rFonts w:hint="eastAsia" w:ascii="仿宋" w:hAnsi="仿宋" w:eastAsia="仿宋" w:cs="宋体"/>
                <w:bCs/>
                <w:lang w:val="en-US" w:eastAsia="zh-CN"/>
              </w:rPr>
              <w:t>1、</w:t>
            </w:r>
            <w:r>
              <w:rPr>
                <w:rFonts w:hint="eastAsia" w:ascii="仿宋" w:hAnsi="仿宋" w:eastAsia="仿宋" w:cs="宋体"/>
                <w:bCs/>
              </w:rPr>
              <w:t>在评标过程中，评标委员会认为投标人的报价明显低于其他通过符合性审查投标人的报价，有可能影响产品质量或者不能诚信履约的，评标委员会应当要求其在评标现场合理的时间内提供成本构成书面说明，并提交相关证明材料。投标人书面说明应当按照国家财务会计制度的规定要求，逐项就投标人提供的货物、工程和服务的主营业务成本（应根据投标人企业类型予以区别）、税金及附加、销售费用、管理费用、财务费用等成本构成事项详细陈述。</w:t>
            </w:r>
          </w:p>
          <w:p>
            <w:pPr>
              <w:keepNext w:val="0"/>
              <w:keepLines w:val="0"/>
              <w:suppressLineNumbers w:val="0"/>
              <w:snapToGrid w:val="0"/>
              <w:spacing w:before="0" w:beforeAutospacing="0" w:after="0" w:afterAutospacing="0"/>
              <w:ind w:left="0" w:right="0"/>
              <w:rPr>
                <w:rFonts w:hint="eastAsia" w:ascii="仿宋" w:hAnsi="仿宋" w:eastAsia="仿宋" w:cs="宋体"/>
                <w:bCs/>
              </w:rPr>
            </w:pPr>
            <w:r>
              <w:rPr>
                <w:rFonts w:hint="eastAsia" w:ascii="仿宋" w:hAnsi="仿宋" w:eastAsia="仿宋" w:cs="宋体"/>
                <w:bCs/>
                <w:lang w:val="en-US" w:eastAsia="zh-CN"/>
              </w:rPr>
              <w:t>2、</w:t>
            </w:r>
            <w:r>
              <w:rPr>
                <w:rFonts w:hint="eastAsia" w:ascii="仿宋" w:hAnsi="仿宋" w:eastAsia="仿宋" w:cs="宋体"/>
                <w:bCs/>
              </w:rPr>
              <w:t>投标人书面说明应当签字确认或者加盖公章，否则无效。书面说明的签字确认，投标人为法人的，由其法定代表人或者代理人签字确认；投标人为其他组织的，由其主要负责人或者代理人签字确认；投标人为自然人的，由其本人或者代理人签字确认。</w:t>
            </w:r>
          </w:p>
          <w:p>
            <w:pPr>
              <w:keepNext w:val="0"/>
              <w:keepLines w:val="0"/>
              <w:suppressLineNumbers w:val="0"/>
              <w:snapToGrid w:val="0"/>
              <w:spacing w:before="0" w:beforeAutospacing="0" w:after="0" w:afterAutospacing="0"/>
              <w:ind w:left="0" w:right="0"/>
              <w:rPr>
                <w:rFonts w:hint="eastAsia" w:ascii="仿宋" w:hAnsi="仿宋" w:eastAsia="仿宋" w:cs="宋体"/>
                <w:bCs/>
              </w:rPr>
            </w:pPr>
            <w:r>
              <w:rPr>
                <w:rFonts w:hint="eastAsia" w:ascii="仿宋" w:hAnsi="仿宋" w:eastAsia="仿宋" w:cs="宋体"/>
                <w:bCs/>
                <w:lang w:val="en-US" w:eastAsia="zh-CN"/>
              </w:rPr>
              <w:t>3、</w:t>
            </w:r>
            <w:r>
              <w:rPr>
                <w:rFonts w:hint="eastAsia" w:ascii="仿宋" w:hAnsi="仿宋" w:eastAsia="仿宋" w:cs="宋体"/>
                <w:bCs/>
              </w:rPr>
              <w:t>投标人提供书面说明后，评标委员会应当结合采购项目采购需求、专业实际情况、投标人财务状况报告、与其他投标人比较情况等就投标人书面说明进行审查评价。投标人拒绝或者变相拒绝提供有效书面说明或者书面说明不能证明其报价合理性的，评标委员会应当将其投标文件作为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887" w:type="dxa"/>
            <w:noWrap w:val="0"/>
            <w:vAlign w:val="center"/>
          </w:tcPr>
          <w:p>
            <w:pPr>
              <w:keepNext w:val="0"/>
              <w:keepLines w:val="0"/>
              <w:suppressLineNumbers w:val="0"/>
              <w:snapToGrid w:val="0"/>
              <w:spacing w:before="0" w:beforeAutospacing="0" w:after="0" w:afterAutospacing="0"/>
              <w:ind w:left="0" w:right="0"/>
              <w:jc w:val="center"/>
              <w:rPr>
                <w:rFonts w:hint="default" w:ascii="仿宋" w:hAnsi="仿宋" w:eastAsia="仿宋" w:cs="仿宋"/>
                <w:lang w:val="en-US" w:eastAsia="zh-CN"/>
              </w:rPr>
            </w:pPr>
            <w:r>
              <w:rPr>
                <w:rFonts w:hint="eastAsia" w:ascii="仿宋" w:hAnsi="仿宋" w:eastAsia="仿宋" w:cs="仿宋"/>
                <w:lang w:val="en-US" w:eastAsia="zh-CN"/>
              </w:rPr>
              <w:t>28</w:t>
            </w:r>
          </w:p>
        </w:tc>
        <w:tc>
          <w:tcPr>
            <w:tcW w:w="2037" w:type="dxa"/>
            <w:noWrap w:val="0"/>
            <w:vAlign w:val="center"/>
          </w:tcPr>
          <w:p>
            <w:pPr>
              <w:pStyle w:val="26"/>
              <w:keepNext w:val="0"/>
              <w:keepLines w:val="0"/>
              <w:suppressLineNumbers w:val="0"/>
              <w:adjustRightInd w:val="0"/>
              <w:snapToGrid w:val="0"/>
              <w:spacing w:before="0" w:beforeAutospacing="0" w:after="0" w:afterAutospacing="0"/>
              <w:ind w:left="0" w:right="141"/>
              <w:jc w:val="center"/>
              <w:rPr>
                <w:rFonts w:hint="eastAsia" w:ascii="仿宋" w:hAnsi="仿宋" w:eastAsia="仿宋" w:cs="仿宋"/>
                <w:sz w:val="24"/>
                <w:lang w:val="en-US" w:bidi="ar-SA"/>
              </w:rPr>
            </w:pPr>
            <w:r>
              <w:rPr>
                <w:rFonts w:hint="eastAsia" w:ascii="仿宋" w:hAnsi="仿宋" w:eastAsia="仿宋" w:cs="仿宋"/>
                <w:sz w:val="24"/>
                <w:lang w:val="en-US" w:bidi="ar-SA"/>
              </w:rPr>
              <w:t>招标代理服务费</w:t>
            </w:r>
          </w:p>
        </w:tc>
        <w:tc>
          <w:tcPr>
            <w:tcW w:w="6487" w:type="dxa"/>
            <w:noWrap w:val="0"/>
            <w:vAlign w:val="center"/>
          </w:tcPr>
          <w:p>
            <w:pPr>
              <w:pStyle w:val="26"/>
              <w:keepNext w:val="0"/>
              <w:keepLines w:val="0"/>
              <w:suppressLineNumbers w:val="0"/>
              <w:adjustRightInd w:val="0"/>
              <w:snapToGrid w:val="0"/>
              <w:spacing w:before="0" w:beforeAutospacing="0" w:after="0" w:afterAutospacing="0"/>
              <w:ind w:left="0" w:right="0"/>
              <w:rPr>
                <w:rFonts w:hint="eastAsia" w:ascii="仿宋" w:hAnsi="仿宋" w:eastAsia="仿宋" w:cs="仿宋"/>
                <w:sz w:val="24"/>
                <w:lang w:val="en-US" w:bidi="ar-SA"/>
              </w:rPr>
            </w:pPr>
            <w:r>
              <w:rPr>
                <w:rFonts w:hint="eastAsia" w:ascii="仿宋" w:hAnsi="仿宋" w:eastAsia="仿宋" w:cs="仿宋"/>
                <w:sz w:val="24"/>
                <w:lang w:val="en-US" w:bidi="ar-SA"/>
              </w:rPr>
              <w:t>参照国家计委计价格【2002】1980号、发改办价格【2003】857号、【2011】534号文执行，本项目招标代理服务费由中标人支付。</w:t>
            </w:r>
            <w:r>
              <w:rPr>
                <w:rFonts w:hint="eastAsia" w:ascii="仿宋" w:hAnsi="仿宋" w:eastAsia="仿宋" w:cs="仿宋"/>
                <w:sz w:val="24"/>
                <w:lang w:val="en-US" w:eastAsia="zh-CN" w:bidi="ar-SA"/>
              </w:rPr>
              <w:t>中标</w:t>
            </w:r>
            <w:r>
              <w:rPr>
                <w:rFonts w:hint="eastAsia" w:ascii="仿宋" w:hAnsi="仿宋" w:eastAsia="仿宋" w:cs="仿宋"/>
                <w:sz w:val="24"/>
                <w:lang w:val="en-US" w:bidi="ar-SA"/>
              </w:rPr>
              <w:t>单位须在领取中标通知书时一次性付清招标代理服务费。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887" w:type="dxa"/>
            <w:noWrap w:val="0"/>
            <w:vAlign w:val="center"/>
          </w:tcPr>
          <w:p>
            <w:pPr>
              <w:keepNext w:val="0"/>
              <w:keepLines w:val="0"/>
              <w:suppressLineNumbers w:val="0"/>
              <w:snapToGrid w:val="0"/>
              <w:spacing w:before="0" w:beforeAutospacing="0" w:after="0" w:afterAutospacing="0"/>
              <w:ind w:left="0" w:right="0"/>
              <w:jc w:val="center"/>
              <w:rPr>
                <w:rFonts w:hint="default" w:ascii="仿宋" w:hAnsi="仿宋" w:eastAsia="仿宋" w:cs="仿宋"/>
                <w:lang w:val="en-US" w:eastAsia="zh-CN"/>
              </w:rPr>
            </w:pPr>
            <w:r>
              <w:rPr>
                <w:rFonts w:hint="eastAsia" w:ascii="仿宋" w:hAnsi="仿宋" w:eastAsia="仿宋" w:cs="仿宋"/>
                <w:lang w:val="en-US" w:eastAsia="zh-CN"/>
              </w:rPr>
              <w:t>29</w:t>
            </w:r>
          </w:p>
        </w:tc>
        <w:tc>
          <w:tcPr>
            <w:tcW w:w="2037" w:type="dxa"/>
            <w:noWrap w:val="0"/>
            <w:vAlign w:val="center"/>
          </w:tcPr>
          <w:p>
            <w:pPr>
              <w:keepNext w:val="0"/>
              <w:keepLines w:val="0"/>
              <w:suppressLineNumbers w:val="0"/>
              <w:snapToGrid w:val="0"/>
              <w:spacing w:before="0" w:beforeAutospacing="0" w:after="0" w:afterAutospacing="0"/>
              <w:ind w:left="0" w:right="0"/>
              <w:jc w:val="center"/>
              <w:rPr>
                <w:rFonts w:hint="eastAsia" w:ascii="仿宋" w:hAnsi="仿宋" w:eastAsia="仿宋" w:cs="仿宋"/>
                <w:b w:val="0"/>
                <w:bCs w:val="0"/>
                <w:highlight w:val="none"/>
              </w:rPr>
            </w:pPr>
            <w:r>
              <w:rPr>
                <w:rFonts w:hint="eastAsia" w:ascii="仿宋" w:hAnsi="仿宋" w:eastAsia="仿宋" w:cs="仿宋"/>
                <w:b w:val="0"/>
                <w:bCs w:val="0"/>
                <w:highlight w:val="none"/>
              </w:rPr>
              <w:t>*开标资格</w:t>
            </w:r>
          </w:p>
          <w:p>
            <w:pPr>
              <w:keepNext w:val="0"/>
              <w:keepLines w:val="0"/>
              <w:suppressLineNumbers w:val="0"/>
              <w:snapToGrid w:val="0"/>
              <w:spacing w:before="0" w:beforeAutospacing="0" w:after="0" w:afterAutospacing="0"/>
              <w:ind w:left="0" w:right="0"/>
              <w:jc w:val="center"/>
              <w:rPr>
                <w:rFonts w:hint="default" w:ascii="仿宋" w:hAnsi="仿宋" w:eastAsia="仿宋" w:cs="仿宋"/>
                <w:b w:val="0"/>
                <w:bCs w:val="0"/>
                <w:highlight w:val="none"/>
              </w:rPr>
            </w:pPr>
            <w:r>
              <w:rPr>
                <w:rFonts w:hint="eastAsia" w:ascii="仿宋" w:hAnsi="仿宋" w:eastAsia="仿宋" w:cs="仿宋"/>
                <w:b w:val="0"/>
                <w:bCs w:val="0"/>
                <w:highlight w:val="none"/>
              </w:rPr>
              <w:t>审查内容</w:t>
            </w:r>
          </w:p>
        </w:tc>
        <w:tc>
          <w:tcPr>
            <w:tcW w:w="6487" w:type="dxa"/>
            <w:noWrap w:val="0"/>
            <w:vAlign w:val="center"/>
          </w:tcPr>
          <w:p>
            <w:pPr>
              <w:keepNext w:val="0"/>
              <w:keepLines w:val="0"/>
              <w:suppressLineNumbers w:val="0"/>
              <w:snapToGrid w:val="0"/>
              <w:spacing w:before="0" w:beforeAutospacing="0" w:after="0" w:afterAutospacing="0"/>
              <w:ind w:left="0" w:right="0"/>
              <w:rPr>
                <w:rFonts w:hint="eastAsia" w:ascii="仿宋" w:hAnsi="仿宋" w:eastAsia="仿宋" w:cs="仿宋"/>
                <w:b/>
                <w:bCs/>
                <w:highlight w:val="none"/>
              </w:rPr>
            </w:pPr>
            <w:r>
              <w:rPr>
                <w:rFonts w:hint="eastAsia" w:ascii="仿宋" w:hAnsi="仿宋" w:eastAsia="仿宋" w:cs="仿宋"/>
                <w:b/>
                <w:bCs/>
                <w:highlight w:val="none"/>
              </w:rPr>
              <w:t>开标会</w:t>
            </w:r>
            <w:r>
              <w:rPr>
                <w:rFonts w:hint="eastAsia" w:ascii="仿宋" w:hAnsi="仿宋" w:eastAsia="仿宋" w:cs="仿宋"/>
                <w:b/>
                <w:bCs/>
                <w:highlight w:val="none"/>
                <w:lang w:val="en-US" w:eastAsia="zh-CN"/>
              </w:rPr>
              <w:t>对</w:t>
            </w:r>
            <w:r>
              <w:rPr>
                <w:rFonts w:hint="eastAsia" w:ascii="仿宋" w:hAnsi="仿宋" w:eastAsia="仿宋" w:cs="仿宋"/>
                <w:b/>
                <w:bCs/>
                <w:highlight w:val="none"/>
              </w:rPr>
              <w:t>以下文件进行资格审查：</w:t>
            </w:r>
          </w:p>
          <w:p>
            <w:pPr>
              <w:keepNext w:val="0"/>
              <w:keepLines w:val="0"/>
              <w:suppressLineNumbers w:val="0"/>
              <w:snapToGrid w:val="0"/>
              <w:spacing w:before="0" w:beforeAutospacing="0" w:after="0" w:afterAutospacing="0"/>
              <w:ind w:left="0" w:right="0"/>
              <w:rPr>
                <w:rFonts w:hint="eastAsia" w:ascii="仿宋" w:hAnsi="仿宋" w:eastAsia="仿宋" w:cs="仿宋"/>
                <w:b w:val="0"/>
                <w:bCs w:val="0"/>
                <w:color w:val="000000"/>
                <w:highlight w:val="none"/>
              </w:rPr>
            </w:pPr>
            <w:r>
              <w:rPr>
                <w:rFonts w:hint="eastAsia" w:ascii="仿宋" w:hAnsi="仿宋" w:eastAsia="仿宋" w:cs="仿宋"/>
                <w:b w:val="0"/>
                <w:bCs w:val="0"/>
                <w:highlight w:val="none"/>
              </w:rPr>
              <w:t>★1.</w:t>
            </w:r>
            <w:r>
              <w:rPr>
                <w:rFonts w:hint="eastAsia" w:ascii="仿宋" w:hAnsi="仿宋" w:eastAsia="仿宋" w:cs="仿宋"/>
                <w:b w:val="0"/>
                <w:bCs w:val="0"/>
                <w:color w:val="000000"/>
                <w:highlight w:val="none"/>
              </w:rPr>
              <w:t>投标人具有有效的营业执照、组织机构代码证书、税务登记证；或多证合一后的营业执照；或事业单位法人证书；或其他能够证明可独立承担民事责任；</w:t>
            </w:r>
          </w:p>
          <w:p>
            <w:pPr>
              <w:keepNext w:val="0"/>
              <w:keepLines w:val="0"/>
              <w:suppressLineNumbers w:val="0"/>
              <w:snapToGrid w:val="0"/>
              <w:spacing w:before="0" w:beforeAutospacing="0" w:after="0" w:afterAutospacing="0"/>
              <w:ind w:left="0" w:right="0"/>
              <w:rPr>
                <w:rFonts w:hint="eastAsia" w:ascii="仿宋" w:hAnsi="仿宋" w:eastAsia="仿宋" w:cs="仿宋"/>
                <w:b w:val="0"/>
                <w:bCs w:val="0"/>
                <w:highlight w:val="none"/>
              </w:rPr>
            </w:pPr>
            <w:r>
              <w:rPr>
                <w:rFonts w:hint="eastAsia" w:ascii="仿宋" w:hAnsi="仿宋" w:eastAsia="仿宋" w:cs="仿宋"/>
                <w:b w:val="0"/>
                <w:bCs w:val="0"/>
                <w:highlight w:val="none"/>
              </w:rPr>
              <w:t>★2.项目负责人须具备市政公用工程专业二级及以上注册建造师执业资格（本单位注册）具备有效的安全生产考核合格证书（B类</w:t>
            </w:r>
            <w:r>
              <w:rPr>
                <w:rFonts w:hint="eastAsia" w:ascii="仿宋" w:hAnsi="仿宋" w:eastAsia="仿宋" w:cs="仿宋"/>
                <w:b w:val="0"/>
                <w:bCs w:val="0"/>
                <w:color w:val="000000"/>
                <w:sz w:val="24"/>
                <w:szCs w:val="24"/>
                <w:highlight w:val="none"/>
                <w:lang w:val="en-US" w:eastAsia="zh-CN" w:bidi="ar-SA"/>
              </w:rPr>
              <w:t>）；</w:t>
            </w:r>
          </w:p>
          <w:p>
            <w:pPr>
              <w:keepNext w:val="0"/>
              <w:keepLines w:val="0"/>
              <w:suppressLineNumbers w:val="0"/>
              <w:snapToGrid w:val="0"/>
              <w:spacing w:before="0" w:beforeAutospacing="0" w:after="0" w:afterAutospacing="0"/>
              <w:ind w:left="0" w:right="0"/>
              <w:rPr>
                <w:rFonts w:hint="eastAsia" w:ascii="仿宋" w:hAnsi="仿宋" w:eastAsia="仿宋" w:cs="仿宋"/>
                <w:b w:val="0"/>
                <w:bCs w:val="0"/>
                <w:highlight w:val="none"/>
                <w:lang w:eastAsia="zh-CN"/>
              </w:rPr>
            </w:pPr>
            <w:r>
              <w:rPr>
                <w:rFonts w:hint="eastAsia" w:ascii="仿宋" w:hAnsi="仿宋" w:eastAsia="仿宋" w:cs="仿宋"/>
                <w:b w:val="0"/>
                <w:bCs w:val="0"/>
                <w:highlight w:val="none"/>
              </w:rPr>
              <w:t>★3法定代表人授权委托书及有效身份证明，如投标人代表为企业法定代表人，则需要提供有效身份证明及法定代表人身份证明书，以证明其身份；</w:t>
            </w:r>
          </w:p>
          <w:p>
            <w:pPr>
              <w:pStyle w:val="16"/>
              <w:keepNext w:val="0"/>
              <w:keepLines w:val="0"/>
              <w:widowControl/>
              <w:suppressLineNumbers w:val="0"/>
              <w:adjustRightInd w:val="0"/>
              <w:snapToGrid w:val="0"/>
              <w:spacing w:before="0" w:beforeAutospacing="0" w:after="0" w:afterAutospacing="0"/>
              <w:ind w:left="0" w:right="0"/>
              <w:jc w:val="both"/>
              <w:rPr>
                <w:rFonts w:hint="eastAsia" w:ascii="仿宋" w:hAnsi="仿宋" w:eastAsia="仿宋" w:cs="宋体"/>
                <w:b w:val="0"/>
                <w:bCs w:val="0"/>
                <w:color w:val="000000"/>
                <w:highlight w:val="none"/>
              </w:rPr>
            </w:pPr>
            <w:r>
              <w:rPr>
                <w:rFonts w:hint="eastAsia" w:ascii="仿宋" w:hAnsi="仿宋" w:eastAsia="仿宋" w:cs="仿宋"/>
                <w:b w:val="0"/>
                <w:bCs w:val="0"/>
                <w:highlight w:val="none"/>
              </w:rPr>
              <w:t>★</w:t>
            </w:r>
            <w:r>
              <w:rPr>
                <w:rFonts w:hint="eastAsia" w:ascii="仿宋" w:hAnsi="仿宋" w:eastAsia="仿宋" w:cs="仿宋"/>
                <w:b w:val="0"/>
                <w:bCs w:val="0"/>
                <w:highlight w:val="none"/>
                <w:lang w:val="en-US" w:eastAsia="zh-CN"/>
              </w:rPr>
              <w:t>4</w:t>
            </w:r>
            <w:r>
              <w:rPr>
                <w:rFonts w:hint="eastAsia" w:ascii="仿宋" w:hAnsi="仿宋" w:eastAsia="仿宋" w:cs="仿宋"/>
                <w:b w:val="0"/>
                <w:bCs w:val="0"/>
                <w:highlight w:val="none"/>
              </w:rPr>
              <w:t>.</w:t>
            </w:r>
            <w:r>
              <w:rPr>
                <w:rFonts w:hint="eastAsia" w:ascii="仿宋" w:hAnsi="仿宋" w:eastAsia="仿宋" w:cs="宋体"/>
                <w:b w:val="0"/>
                <w:bCs w:val="0"/>
                <w:color w:val="000000"/>
                <w:highlight w:val="none"/>
              </w:rPr>
              <w:t>投标人须提供由会计师事务所出具的上一年度（2021年</w:t>
            </w:r>
            <w:r>
              <w:rPr>
                <w:rFonts w:hint="eastAsia" w:ascii="仿宋" w:hAnsi="仿宋" w:eastAsia="仿宋" w:cs="宋体"/>
                <w:b w:val="0"/>
                <w:bCs w:val="0"/>
                <w:color w:val="000000"/>
                <w:highlight w:val="none"/>
                <w:lang w:val="en-US" w:eastAsia="zh-CN"/>
              </w:rPr>
              <w:t>度</w:t>
            </w:r>
            <w:r>
              <w:rPr>
                <w:rFonts w:hint="eastAsia" w:ascii="仿宋" w:hAnsi="仿宋" w:eastAsia="仿宋" w:cs="宋体"/>
                <w:b w:val="0"/>
                <w:bCs w:val="0"/>
                <w:color w:val="000000"/>
                <w:highlight w:val="none"/>
              </w:rPr>
              <w:t>）审计报告（包括资产负债表、现金流量表、利润表、所有者权益变动表及其附注）或财务报表或其他能证明其合法具有良好的商业信誉和健全的财务会计制度的相关证明资料。</w:t>
            </w:r>
          </w:p>
          <w:p>
            <w:pPr>
              <w:pStyle w:val="16"/>
              <w:keepNext w:val="0"/>
              <w:keepLines w:val="0"/>
              <w:widowControl/>
              <w:suppressLineNumbers w:val="0"/>
              <w:adjustRightInd w:val="0"/>
              <w:snapToGrid w:val="0"/>
              <w:spacing w:before="0" w:beforeAutospacing="0" w:after="0" w:afterAutospacing="0"/>
              <w:ind w:left="0" w:right="0"/>
              <w:jc w:val="both"/>
              <w:rPr>
                <w:rFonts w:hint="eastAsia" w:ascii="仿宋" w:hAnsi="仿宋" w:eastAsia="仿宋" w:cs="宋体"/>
                <w:b w:val="0"/>
                <w:bCs w:val="0"/>
                <w:color w:val="000000"/>
                <w:highlight w:val="none"/>
              </w:rPr>
            </w:pPr>
            <w:r>
              <w:rPr>
                <w:rFonts w:hint="eastAsia" w:ascii="仿宋" w:hAnsi="仿宋" w:eastAsia="仿宋" w:cs="仿宋"/>
                <w:b w:val="0"/>
                <w:bCs w:val="0"/>
                <w:highlight w:val="none"/>
              </w:rPr>
              <w:t>★</w:t>
            </w:r>
            <w:r>
              <w:rPr>
                <w:rFonts w:hint="eastAsia" w:ascii="仿宋" w:hAnsi="仿宋" w:eastAsia="仿宋" w:cs="仿宋"/>
                <w:b w:val="0"/>
                <w:bCs w:val="0"/>
                <w:highlight w:val="none"/>
                <w:lang w:val="en-US" w:eastAsia="zh-CN"/>
              </w:rPr>
              <w:t>5</w:t>
            </w:r>
            <w:r>
              <w:rPr>
                <w:rFonts w:hint="eastAsia" w:ascii="仿宋" w:hAnsi="仿宋" w:eastAsia="仿宋" w:cs="仿宋"/>
                <w:b w:val="0"/>
                <w:bCs w:val="0"/>
                <w:highlight w:val="none"/>
              </w:rPr>
              <w:t>.</w:t>
            </w:r>
            <w:r>
              <w:rPr>
                <w:rFonts w:hint="eastAsia" w:ascii="仿宋" w:hAnsi="仿宋" w:eastAsia="仿宋" w:cs="宋体"/>
                <w:b w:val="0"/>
                <w:bCs w:val="0"/>
                <w:color w:val="000000"/>
                <w:highlight w:val="none"/>
              </w:rPr>
              <w:t>投标人须提供投标截止日前6个月内任意一个月投标人缴税的凭据（国家、地方工商管理部门或者其他相关管理部门对企事业单位纳税有特别规定的（如免缴），由投标人出具相关书面说明）。</w:t>
            </w:r>
          </w:p>
          <w:p>
            <w:pPr>
              <w:pStyle w:val="8"/>
              <w:keepNext w:val="0"/>
              <w:keepLines w:val="0"/>
              <w:suppressLineNumbers w:val="0"/>
              <w:spacing w:before="0" w:beforeAutospacing="0" w:after="0" w:afterAutospacing="0"/>
              <w:ind w:left="0" w:right="0"/>
              <w:rPr>
                <w:rFonts w:hint="eastAsia" w:ascii="仿宋" w:hAnsi="仿宋" w:eastAsia="仿宋" w:cs="仿宋"/>
                <w:b w:val="0"/>
                <w:bCs w:val="0"/>
                <w:highlight w:val="none"/>
              </w:rPr>
            </w:pPr>
            <w:bookmarkStart w:id="33" w:name="_Toc32540"/>
            <w:r>
              <w:rPr>
                <w:rFonts w:hint="eastAsia" w:ascii="仿宋" w:hAnsi="仿宋" w:eastAsia="仿宋" w:cs="仿宋"/>
                <w:b w:val="0"/>
                <w:bCs w:val="0"/>
                <w:highlight w:val="none"/>
              </w:rPr>
              <w:t>★</w:t>
            </w:r>
            <w:r>
              <w:rPr>
                <w:rFonts w:hint="eastAsia" w:ascii="仿宋" w:hAnsi="仿宋" w:eastAsia="仿宋" w:cs="仿宋"/>
                <w:b w:val="0"/>
                <w:bCs w:val="0"/>
                <w:highlight w:val="none"/>
                <w:lang w:val="en-US" w:eastAsia="zh-CN"/>
              </w:rPr>
              <w:t>6</w:t>
            </w:r>
            <w:r>
              <w:rPr>
                <w:rFonts w:hint="eastAsia" w:ascii="仿宋" w:hAnsi="仿宋" w:eastAsia="仿宋" w:cs="仿宋"/>
                <w:b w:val="0"/>
                <w:bCs w:val="0"/>
                <w:highlight w:val="none"/>
              </w:rPr>
              <w:t>.</w:t>
            </w:r>
            <w:r>
              <w:rPr>
                <w:rFonts w:hint="eastAsia" w:ascii="仿宋" w:hAnsi="仿宋" w:eastAsia="仿宋" w:cs="宋体"/>
                <w:b w:val="0"/>
                <w:bCs w:val="0"/>
                <w:color w:val="000000"/>
                <w:highlight w:val="none"/>
              </w:rPr>
              <w:t>投标人须提供投标截止日前6个月内任意一个月投标人缴纳社会保险的凭据（国家、地方工商管理部门或者其他相关管理部门对社保资金缴纳有特别政策的（如免缴），由投标人出具相关书面说明）。</w:t>
            </w:r>
            <w:bookmarkEnd w:id="33"/>
          </w:p>
          <w:p>
            <w:pPr>
              <w:pStyle w:val="8"/>
              <w:keepNext w:val="0"/>
              <w:keepLines w:val="0"/>
              <w:suppressLineNumbers w:val="0"/>
              <w:spacing w:before="0" w:beforeAutospacing="0" w:after="0" w:afterAutospacing="0"/>
              <w:ind w:left="0" w:right="0"/>
              <w:rPr>
                <w:rFonts w:hint="eastAsia" w:ascii="仿宋" w:hAnsi="仿宋" w:eastAsia="仿宋" w:cs="宋体"/>
                <w:b w:val="0"/>
                <w:bCs w:val="0"/>
                <w:color w:val="000000"/>
                <w:highlight w:val="none"/>
              </w:rPr>
            </w:pPr>
            <w:bookmarkStart w:id="34" w:name="_Toc18347"/>
            <w:r>
              <w:rPr>
                <w:rFonts w:hint="eastAsia" w:ascii="仿宋" w:hAnsi="仿宋" w:eastAsia="仿宋" w:cs="仿宋"/>
                <w:b w:val="0"/>
                <w:bCs w:val="0"/>
                <w:highlight w:val="none"/>
              </w:rPr>
              <w:t>★</w:t>
            </w:r>
            <w:r>
              <w:rPr>
                <w:rFonts w:hint="eastAsia" w:ascii="仿宋" w:hAnsi="仿宋" w:eastAsia="仿宋" w:cs="仿宋"/>
                <w:b w:val="0"/>
                <w:bCs w:val="0"/>
                <w:highlight w:val="none"/>
                <w:lang w:val="en-US" w:eastAsia="zh-CN"/>
              </w:rPr>
              <w:t>7</w:t>
            </w:r>
            <w:r>
              <w:rPr>
                <w:rFonts w:hint="eastAsia" w:ascii="仿宋" w:hAnsi="仿宋" w:eastAsia="仿宋" w:cs="仿宋"/>
                <w:b w:val="0"/>
                <w:bCs w:val="0"/>
                <w:highlight w:val="none"/>
              </w:rPr>
              <w:t>.</w:t>
            </w:r>
            <w:r>
              <w:rPr>
                <w:rFonts w:hint="eastAsia" w:ascii="仿宋" w:hAnsi="仿宋" w:eastAsia="仿宋" w:cs="仿宋"/>
                <w:b w:val="0"/>
                <w:bCs w:val="0"/>
                <w:highlight w:val="none"/>
                <w:lang w:val="en-US" w:eastAsia="zh-CN"/>
              </w:rPr>
              <w:t>除单一来源外，</w:t>
            </w:r>
            <w:r>
              <w:rPr>
                <w:rFonts w:hint="eastAsia" w:ascii="仿宋" w:hAnsi="仿宋" w:eastAsia="仿宋" w:cs="宋体"/>
                <w:b w:val="0"/>
                <w:bCs w:val="0"/>
                <w:color w:val="000000"/>
                <w:highlight w:val="none"/>
              </w:rPr>
              <w:t>为采购项目提供整体设计、规范编制或者项目管理、监理、检测等服务的投标人，不得再参加该采购项目的其他采购活动；（</w:t>
            </w:r>
            <w:r>
              <w:rPr>
                <w:rFonts w:hint="eastAsia" w:ascii="仿宋" w:hAnsi="仿宋" w:eastAsia="仿宋" w:cs="仿宋"/>
                <w:b w:val="0"/>
                <w:bCs w:val="0"/>
                <w:highlight w:val="none"/>
              </w:rPr>
              <w:t>提供声明函，</w:t>
            </w:r>
            <w:r>
              <w:rPr>
                <w:rFonts w:hint="eastAsia" w:ascii="仿宋" w:hAnsi="仿宋" w:eastAsia="仿宋" w:cs="仿宋"/>
                <w:b w:val="0"/>
                <w:bCs w:val="0"/>
                <w:highlight w:val="none"/>
                <w:lang w:eastAsia="zh-CN"/>
              </w:rPr>
              <w:t>采购文件</w:t>
            </w:r>
            <w:r>
              <w:rPr>
                <w:rFonts w:hint="eastAsia" w:ascii="仿宋" w:hAnsi="仿宋" w:eastAsia="仿宋" w:cs="仿宋"/>
                <w:b w:val="0"/>
                <w:bCs w:val="0"/>
                <w:highlight w:val="none"/>
              </w:rPr>
              <w:t>附件1</w:t>
            </w:r>
            <w:r>
              <w:rPr>
                <w:rFonts w:hint="eastAsia" w:ascii="仿宋" w:hAnsi="仿宋" w:eastAsia="仿宋" w:cs="宋体"/>
                <w:b w:val="0"/>
                <w:bCs w:val="0"/>
                <w:color w:val="000000"/>
                <w:highlight w:val="none"/>
              </w:rPr>
              <w:t>）</w:t>
            </w:r>
            <w:bookmarkEnd w:id="34"/>
            <w:bookmarkStart w:id="35" w:name="_Toc14166"/>
            <w:r>
              <w:rPr>
                <w:rFonts w:hint="eastAsia" w:ascii="仿宋" w:hAnsi="仿宋" w:eastAsia="仿宋" w:cs="宋体"/>
                <w:b w:val="0"/>
                <w:bCs w:val="0"/>
                <w:color w:val="000000"/>
                <w:highlight w:val="none"/>
              </w:rPr>
              <w:t>（供应商</w:t>
            </w:r>
            <w:r>
              <w:rPr>
                <w:rFonts w:hint="eastAsia" w:ascii="仿宋" w:hAnsi="仿宋" w:eastAsia="仿宋" w:cs="宋体"/>
                <w:b w:val="0"/>
                <w:bCs w:val="0"/>
                <w:color w:val="000000"/>
                <w:highlight w:val="none"/>
                <w:lang w:val="en-US" w:eastAsia="zh-CN"/>
              </w:rPr>
              <w:t>签章</w:t>
            </w:r>
            <w:r>
              <w:rPr>
                <w:rFonts w:hint="eastAsia" w:ascii="仿宋" w:hAnsi="仿宋" w:eastAsia="仿宋" w:cs="宋体"/>
                <w:b w:val="0"/>
                <w:bCs w:val="0"/>
                <w:color w:val="000000"/>
                <w:highlight w:val="none"/>
              </w:rPr>
              <w:t>）</w:t>
            </w:r>
          </w:p>
          <w:p>
            <w:pPr>
              <w:pStyle w:val="8"/>
              <w:keepNext w:val="0"/>
              <w:keepLines w:val="0"/>
              <w:suppressLineNumbers w:val="0"/>
              <w:spacing w:before="0" w:beforeAutospacing="0" w:after="0" w:afterAutospacing="0"/>
              <w:ind w:left="0" w:right="0"/>
              <w:rPr>
                <w:rFonts w:hint="eastAsia"/>
                <w:b w:val="0"/>
                <w:bCs w:val="0"/>
                <w:highlight w:val="none"/>
              </w:rPr>
            </w:pPr>
            <w:r>
              <w:rPr>
                <w:rFonts w:hint="eastAsia" w:ascii="仿宋" w:hAnsi="仿宋" w:eastAsia="仿宋" w:cs="仿宋"/>
                <w:b w:val="0"/>
                <w:bCs w:val="0"/>
                <w:highlight w:val="none"/>
              </w:rPr>
              <w:t>★</w:t>
            </w:r>
            <w:r>
              <w:rPr>
                <w:rFonts w:hint="eastAsia" w:ascii="仿宋" w:hAnsi="仿宋" w:eastAsia="仿宋" w:cs="仿宋"/>
                <w:b w:val="0"/>
                <w:bCs w:val="0"/>
                <w:highlight w:val="none"/>
                <w:lang w:val="en-US" w:eastAsia="zh-CN"/>
              </w:rPr>
              <w:t>8.</w:t>
            </w:r>
            <w:r>
              <w:rPr>
                <w:rFonts w:hint="eastAsia" w:ascii="仿宋" w:hAnsi="仿宋" w:eastAsia="仿宋" w:cs="宋体"/>
                <w:b w:val="0"/>
                <w:bCs w:val="0"/>
                <w:color w:val="000000"/>
                <w:highlight w:val="none"/>
              </w:rPr>
              <w:t>单位负责人为同一人或者存在直接控股、管理关系的不同投标人不得参加本项目同一包的投标；（</w:t>
            </w:r>
            <w:r>
              <w:rPr>
                <w:rFonts w:hint="eastAsia" w:ascii="仿宋" w:hAnsi="仿宋" w:eastAsia="仿宋" w:cs="仿宋"/>
                <w:b w:val="0"/>
                <w:bCs w:val="0"/>
                <w:highlight w:val="none"/>
              </w:rPr>
              <w:t>提供声明函，</w:t>
            </w:r>
            <w:r>
              <w:rPr>
                <w:rFonts w:hint="eastAsia" w:ascii="仿宋" w:hAnsi="仿宋" w:eastAsia="仿宋" w:cs="仿宋"/>
                <w:b w:val="0"/>
                <w:bCs w:val="0"/>
                <w:highlight w:val="none"/>
                <w:lang w:eastAsia="zh-CN"/>
              </w:rPr>
              <w:t>采购文件</w:t>
            </w:r>
            <w:r>
              <w:rPr>
                <w:rFonts w:hint="eastAsia" w:ascii="仿宋" w:hAnsi="仿宋" w:eastAsia="仿宋" w:cs="仿宋"/>
                <w:b w:val="0"/>
                <w:bCs w:val="0"/>
                <w:highlight w:val="none"/>
              </w:rPr>
              <w:t>附件1</w:t>
            </w:r>
            <w:r>
              <w:rPr>
                <w:rFonts w:hint="eastAsia" w:ascii="仿宋" w:hAnsi="仿宋" w:eastAsia="仿宋" w:cs="宋体"/>
                <w:b w:val="0"/>
                <w:bCs w:val="0"/>
                <w:color w:val="000000"/>
                <w:highlight w:val="none"/>
              </w:rPr>
              <w:t>）</w:t>
            </w:r>
            <w:bookmarkEnd w:id="35"/>
            <w:r>
              <w:rPr>
                <w:rFonts w:hint="eastAsia" w:ascii="仿宋" w:hAnsi="仿宋" w:eastAsia="仿宋" w:cs="宋体"/>
                <w:b w:val="0"/>
                <w:bCs w:val="0"/>
                <w:color w:val="000000"/>
                <w:highlight w:val="none"/>
              </w:rPr>
              <w:t>（供应商</w:t>
            </w:r>
            <w:r>
              <w:rPr>
                <w:rFonts w:hint="eastAsia" w:ascii="仿宋" w:hAnsi="仿宋" w:eastAsia="仿宋" w:cs="宋体"/>
                <w:b w:val="0"/>
                <w:bCs w:val="0"/>
                <w:color w:val="000000"/>
                <w:highlight w:val="none"/>
                <w:lang w:val="en-US" w:eastAsia="zh-CN"/>
              </w:rPr>
              <w:t>签章</w:t>
            </w:r>
            <w:r>
              <w:rPr>
                <w:rFonts w:hint="eastAsia" w:ascii="仿宋" w:hAnsi="仿宋" w:eastAsia="仿宋" w:cs="宋体"/>
                <w:b w:val="0"/>
                <w:bCs w:val="0"/>
                <w:color w:val="000000"/>
                <w:highlight w:val="none"/>
              </w:rPr>
              <w:t>）</w:t>
            </w:r>
          </w:p>
          <w:p>
            <w:pPr>
              <w:pStyle w:val="16"/>
              <w:keepNext w:val="0"/>
              <w:keepLines w:val="0"/>
              <w:widowControl/>
              <w:suppressLineNumbers w:val="0"/>
              <w:adjustRightInd w:val="0"/>
              <w:snapToGrid w:val="0"/>
              <w:spacing w:before="0" w:beforeAutospacing="0" w:after="0" w:afterAutospacing="0"/>
              <w:ind w:left="0" w:right="0"/>
              <w:jc w:val="both"/>
              <w:rPr>
                <w:rFonts w:hint="eastAsia" w:ascii="仿宋" w:hAnsi="仿宋" w:eastAsia="仿宋" w:cs="宋体"/>
                <w:b w:val="0"/>
                <w:bCs w:val="0"/>
                <w:color w:val="000000"/>
                <w:sz w:val="24"/>
                <w:szCs w:val="24"/>
                <w:highlight w:val="none"/>
                <w:lang w:val="en-US" w:eastAsia="zh-CN" w:bidi="ar-SA"/>
              </w:rPr>
            </w:pPr>
            <w:r>
              <w:rPr>
                <w:rFonts w:hint="eastAsia" w:ascii="仿宋" w:hAnsi="仿宋" w:eastAsia="仿宋" w:cs="仿宋"/>
                <w:b w:val="0"/>
                <w:bCs w:val="0"/>
                <w:highlight w:val="none"/>
              </w:rPr>
              <w:t>★</w:t>
            </w:r>
            <w:r>
              <w:rPr>
                <w:rFonts w:hint="eastAsia" w:ascii="仿宋" w:hAnsi="仿宋" w:eastAsia="仿宋" w:cs="宋体"/>
                <w:b w:val="0"/>
                <w:bCs w:val="0"/>
                <w:color w:val="000000"/>
                <w:sz w:val="24"/>
                <w:szCs w:val="24"/>
                <w:highlight w:val="none"/>
                <w:lang w:val="en-US" w:eastAsia="zh-CN" w:bidi="ar-SA"/>
              </w:rPr>
              <w:t>9.投标保证金以电汇、网银转账方式缴纳的，上传汇款凭证；投标保证金以银行保函形式缴纳的，银行保函的有效期少于投标有效期90日历天的，其银行保函无效，上传银行保函扫描件）。</w:t>
            </w:r>
          </w:p>
          <w:p>
            <w:pPr>
              <w:pStyle w:val="8"/>
              <w:keepNext w:val="0"/>
              <w:keepLines w:val="0"/>
              <w:suppressLineNumbers w:val="0"/>
              <w:spacing w:before="0" w:beforeAutospacing="0" w:after="0" w:afterAutospacing="0"/>
              <w:ind w:left="0" w:right="0"/>
              <w:rPr>
                <w:rFonts w:hint="eastAsia" w:ascii="仿宋" w:hAnsi="仿宋" w:eastAsia="仿宋" w:cs="宋体"/>
                <w:b w:val="0"/>
                <w:bCs w:val="0"/>
                <w:color w:val="000000"/>
                <w:highlight w:val="none"/>
              </w:rPr>
            </w:pPr>
            <w:r>
              <w:rPr>
                <w:rFonts w:hint="eastAsia" w:ascii="仿宋" w:hAnsi="仿宋" w:eastAsia="仿宋" w:cs="仿宋"/>
                <w:b w:val="0"/>
                <w:bCs w:val="0"/>
                <w:highlight w:val="none"/>
              </w:rPr>
              <w:t>★</w:t>
            </w:r>
            <w:r>
              <w:rPr>
                <w:rFonts w:hint="eastAsia" w:ascii="仿宋" w:hAnsi="仿宋" w:eastAsia="仿宋" w:cs="仿宋"/>
                <w:b w:val="0"/>
                <w:bCs w:val="0"/>
                <w:highlight w:val="none"/>
                <w:lang w:val="en-US" w:eastAsia="zh-CN"/>
              </w:rPr>
              <w:t>10</w:t>
            </w:r>
            <w:r>
              <w:rPr>
                <w:rFonts w:hint="eastAsia" w:ascii="仿宋" w:hAnsi="仿宋" w:eastAsia="仿宋" w:cs="仿宋"/>
                <w:b w:val="0"/>
                <w:bCs w:val="0"/>
                <w:highlight w:val="none"/>
              </w:rPr>
              <w:t>.投标人在“信用中国”（www.creditchina.gov.cn）网站上未被列入失信被执行人、</w:t>
            </w:r>
            <w:r>
              <w:rPr>
                <w:rFonts w:hint="eastAsia" w:ascii="仿宋" w:hAnsi="仿宋" w:eastAsia="仿宋" w:cs="仿宋"/>
                <w:b w:val="0"/>
                <w:bCs w:val="0"/>
                <w:highlight w:val="none"/>
                <w:lang w:val="en-US" w:eastAsia="zh-CN"/>
              </w:rPr>
              <w:t>重大</w:t>
            </w:r>
            <w:r>
              <w:rPr>
                <w:rFonts w:hint="eastAsia" w:ascii="仿宋" w:hAnsi="仿宋" w:eastAsia="仿宋" w:cs="仿宋"/>
                <w:b w:val="0"/>
                <w:bCs w:val="0"/>
                <w:highlight w:val="none"/>
                <w:lang w:eastAsia="zh-CN"/>
              </w:rPr>
              <w:t>税收违法</w:t>
            </w:r>
            <w:r>
              <w:rPr>
                <w:rFonts w:hint="eastAsia" w:ascii="仿宋" w:hAnsi="仿宋" w:eastAsia="仿宋" w:cs="仿宋"/>
                <w:b w:val="0"/>
                <w:bCs w:val="0"/>
                <w:highlight w:val="none"/>
                <w:lang w:val="en-US" w:eastAsia="zh-CN"/>
              </w:rPr>
              <w:t>失信主体</w:t>
            </w:r>
            <w:r>
              <w:rPr>
                <w:rFonts w:hint="eastAsia" w:ascii="仿宋" w:hAnsi="仿宋" w:eastAsia="仿宋" w:cs="仿宋"/>
                <w:b w:val="0"/>
                <w:bCs w:val="0"/>
                <w:highlight w:val="none"/>
              </w:rPr>
              <w:t>；中国政府采购网（www.ccgp.gov.cn）网站上未被列入政府采购严</w:t>
            </w:r>
            <w:r>
              <w:rPr>
                <w:rFonts w:hint="eastAsia" w:ascii="仿宋" w:hAnsi="仿宋" w:eastAsia="仿宋" w:cs="宋体"/>
                <w:b w:val="0"/>
                <w:bCs w:val="0"/>
                <w:color w:val="000000"/>
                <w:highlight w:val="none"/>
              </w:rPr>
              <w:t>重违法失信行为记录名单的（尚在处罚期内的）。</w:t>
            </w:r>
          </w:p>
          <w:p>
            <w:pPr>
              <w:pStyle w:val="8"/>
              <w:keepNext w:val="0"/>
              <w:keepLines w:val="0"/>
              <w:suppressLineNumbers w:val="0"/>
              <w:spacing w:before="0" w:beforeAutospacing="0" w:after="0" w:afterAutospacing="0"/>
              <w:ind w:left="0" w:right="0"/>
              <w:rPr>
                <w:rFonts w:hint="default" w:ascii="仿宋" w:hAnsi="仿宋" w:eastAsia="仿宋" w:cs="宋体"/>
                <w:b w:val="0"/>
                <w:bCs w:val="0"/>
                <w:color w:val="000000"/>
                <w:highlight w:val="none"/>
                <w:lang w:val="en-US"/>
              </w:rPr>
            </w:pPr>
            <w:r>
              <w:rPr>
                <w:rFonts w:hint="eastAsia" w:ascii="仿宋" w:hAnsi="仿宋" w:eastAsia="仿宋" w:cs="宋体"/>
                <w:b w:val="0"/>
                <w:bCs w:val="0"/>
                <w:color w:val="000000"/>
                <w:highlight w:val="none"/>
              </w:rPr>
              <w:t>★</w:t>
            </w:r>
            <w:r>
              <w:rPr>
                <w:rFonts w:hint="eastAsia" w:ascii="仿宋" w:hAnsi="仿宋" w:eastAsia="仿宋" w:cs="宋体"/>
                <w:b w:val="0"/>
                <w:bCs w:val="0"/>
                <w:color w:val="000000"/>
                <w:highlight w:val="none"/>
                <w:lang w:val="en-US" w:eastAsia="zh-CN"/>
              </w:rPr>
              <w:t>11.请根据采购文件要求必须上传《中小企业声明函》，格式以采购文件要求为准。</w:t>
            </w:r>
          </w:p>
          <w:p>
            <w:pPr>
              <w:keepNext w:val="0"/>
              <w:keepLines w:val="0"/>
              <w:suppressLineNumbers w:val="0"/>
              <w:snapToGrid w:val="0"/>
              <w:spacing w:before="0" w:beforeAutospacing="0" w:after="0" w:afterAutospacing="0"/>
              <w:ind w:left="0" w:right="0"/>
              <w:rPr>
                <w:rFonts w:hint="default"/>
                <w:b w:val="0"/>
                <w:bCs w:val="0"/>
                <w:highlight w:val="none"/>
              </w:rPr>
            </w:pPr>
            <w:r>
              <w:rPr>
                <w:rFonts w:hint="eastAsia" w:ascii="仿宋" w:hAnsi="仿宋" w:eastAsia="仿宋" w:cs="仿宋"/>
                <w:b w:val="0"/>
                <w:bCs w:val="0"/>
                <w:highlight w:val="none"/>
              </w:rPr>
              <w:t>注：★</w:t>
            </w:r>
            <w:r>
              <w:rPr>
                <w:rFonts w:hint="eastAsia" w:ascii="仿宋" w:hAnsi="仿宋" w:eastAsia="仿宋" w:cs="仿宋"/>
                <w:b w:val="0"/>
                <w:bCs w:val="0"/>
                <w:highlight w:val="none"/>
                <w:lang w:val="en-US" w:eastAsia="zh-CN"/>
              </w:rPr>
              <w:t>1-</w:t>
            </w:r>
            <w:r>
              <w:rPr>
                <w:rFonts w:hint="eastAsia" w:ascii="仿宋" w:hAnsi="仿宋" w:eastAsia="仿宋" w:cs="仿宋"/>
                <w:b w:val="0"/>
                <w:bCs w:val="0"/>
                <w:highlight w:val="none"/>
              </w:rPr>
              <w:t>★</w:t>
            </w:r>
            <w:r>
              <w:rPr>
                <w:rFonts w:hint="eastAsia" w:ascii="仿宋" w:hAnsi="仿宋" w:eastAsia="仿宋" w:cs="仿宋"/>
                <w:b w:val="0"/>
                <w:bCs w:val="0"/>
                <w:highlight w:val="none"/>
                <w:lang w:val="en-US" w:eastAsia="zh-CN"/>
              </w:rPr>
              <w:t>11</w:t>
            </w:r>
            <w:r>
              <w:rPr>
                <w:rFonts w:hint="eastAsia" w:ascii="仿宋" w:hAnsi="仿宋" w:eastAsia="仿宋" w:cs="仿宋"/>
                <w:b w:val="0"/>
                <w:bCs w:val="0"/>
                <w:highlight w:val="none"/>
              </w:rPr>
              <w:t>上述证件为资格审查的必备条件，投标人必须按要求</w:t>
            </w:r>
            <w:r>
              <w:rPr>
                <w:rFonts w:hint="eastAsia" w:ascii="仿宋" w:hAnsi="仿宋" w:eastAsia="仿宋" w:cs="仿宋"/>
                <w:b w:val="0"/>
                <w:bCs w:val="0"/>
                <w:highlight w:val="none"/>
                <w:lang w:val="en-US" w:eastAsia="zh-CN"/>
              </w:rPr>
              <w:t>提供</w:t>
            </w:r>
            <w:r>
              <w:rPr>
                <w:rFonts w:hint="eastAsia" w:ascii="仿宋" w:hAnsi="仿宋" w:eastAsia="仿宋" w:cs="仿宋"/>
                <w:b w:val="0"/>
                <w:bCs w:val="0"/>
                <w:highlight w:val="none"/>
              </w:rPr>
              <w:t>，如果提供不全</w:t>
            </w:r>
            <w:r>
              <w:rPr>
                <w:rFonts w:hint="eastAsia" w:ascii="仿宋" w:hAnsi="仿宋" w:eastAsia="仿宋" w:cs="仿宋"/>
                <w:b w:val="0"/>
                <w:bCs w:val="0"/>
                <w:highlight w:val="none"/>
                <w:lang w:val="en-US" w:eastAsia="zh-CN"/>
              </w:rPr>
              <w:t>在</w:t>
            </w:r>
            <w:r>
              <w:rPr>
                <w:rFonts w:hint="eastAsia" w:ascii="仿宋" w:hAnsi="仿宋" w:eastAsia="仿宋" w:cs="仿宋"/>
                <w:b w:val="0"/>
                <w:bCs w:val="0"/>
                <w:highlight w:val="none"/>
              </w:rPr>
              <w:t>投标文件里，则视为对</w:t>
            </w:r>
            <w:r>
              <w:rPr>
                <w:rFonts w:hint="eastAsia" w:ascii="仿宋" w:hAnsi="仿宋" w:eastAsia="仿宋" w:cs="仿宋"/>
                <w:b w:val="0"/>
                <w:bCs w:val="0"/>
                <w:highlight w:val="none"/>
                <w:lang w:eastAsia="zh-CN"/>
              </w:rPr>
              <w:t>采购文件</w:t>
            </w:r>
            <w:r>
              <w:rPr>
                <w:rFonts w:hint="eastAsia" w:ascii="仿宋" w:hAnsi="仿宋" w:eastAsia="仿宋" w:cs="仿宋"/>
                <w:b w:val="0"/>
                <w:bCs w:val="0"/>
                <w:highlight w:val="none"/>
              </w:rPr>
              <w:t>资格审查内容的不响应，投标文件将被拒绝。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887" w:type="dxa"/>
            <w:noWrap w:val="0"/>
            <w:vAlign w:val="center"/>
          </w:tcPr>
          <w:p>
            <w:pPr>
              <w:pStyle w:val="8"/>
              <w:keepNext w:val="0"/>
              <w:keepLines w:val="0"/>
              <w:suppressLineNumbers w:val="0"/>
              <w:spacing w:before="0" w:beforeAutospacing="0" w:after="0" w:afterAutospacing="0"/>
              <w:ind w:left="0" w:right="0" w:firstLine="240" w:firstLineChars="100"/>
              <w:rPr>
                <w:rFonts w:hint="default" w:ascii="仿宋" w:hAnsi="仿宋" w:eastAsia="仿宋" w:cs="仿宋"/>
                <w:highlight w:val="red"/>
                <w:lang w:val="en-US" w:eastAsia="zh-CN"/>
              </w:rPr>
            </w:pPr>
            <w:r>
              <w:rPr>
                <w:rFonts w:hint="eastAsia" w:ascii="仿宋" w:hAnsi="仿宋" w:eastAsia="仿宋" w:cs="仿宋"/>
                <w:highlight w:val="none"/>
                <w:lang w:val="en-US" w:eastAsia="zh-CN"/>
              </w:rPr>
              <w:t>30</w:t>
            </w:r>
          </w:p>
        </w:tc>
        <w:tc>
          <w:tcPr>
            <w:tcW w:w="2037" w:type="dxa"/>
            <w:noWrap w:val="0"/>
            <w:vAlign w:val="center"/>
          </w:tcPr>
          <w:p>
            <w:pPr>
              <w:pStyle w:val="8"/>
              <w:keepNext w:val="0"/>
              <w:keepLines w:val="0"/>
              <w:suppressLineNumbers w:val="0"/>
              <w:spacing w:before="0" w:beforeAutospacing="0" w:after="0" w:afterAutospacing="0"/>
              <w:ind w:left="0" w:right="0"/>
              <w:jc w:val="center"/>
              <w:rPr>
                <w:rFonts w:hint="eastAsia" w:ascii="仿宋" w:hAnsi="仿宋" w:eastAsia="仿宋" w:cs="仿宋"/>
                <w:highlight w:val="none"/>
              </w:rPr>
            </w:pPr>
            <w:r>
              <w:rPr>
                <w:rFonts w:hint="eastAsia" w:ascii="仿宋" w:hAnsi="仿宋" w:eastAsia="仿宋" w:cs="仿宋"/>
                <w:highlight w:val="none"/>
              </w:rPr>
              <w:t>政府采购政策支持</w:t>
            </w:r>
          </w:p>
        </w:tc>
        <w:tc>
          <w:tcPr>
            <w:tcW w:w="6487" w:type="dxa"/>
            <w:noWrap w:val="0"/>
            <w:vAlign w:val="center"/>
          </w:tcPr>
          <w:p>
            <w:pPr>
              <w:pStyle w:val="8"/>
              <w:keepNext w:val="0"/>
              <w:keepLines w:val="0"/>
              <w:suppressLineNumbers w:val="0"/>
              <w:spacing w:before="0" w:beforeAutospacing="0" w:after="0" w:afterAutospacing="0"/>
              <w:ind w:left="0" w:right="0"/>
              <w:rPr>
                <w:rFonts w:hint="eastAsia" w:ascii="仿宋" w:hAnsi="仿宋" w:eastAsia="仿宋" w:cs="仿宋"/>
                <w:highlight w:val="none"/>
              </w:rPr>
            </w:pPr>
            <w:r>
              <w:rPr>
                <w:rFonts w:hint="eastAsia" w:ascii="仿宋" w:hAnsi="仿宋" w:eastAsia="仿宋" w:cs="仿宋"/>
                <w:b/>
                <w:bCs/>
                <w:highlight w:val="none"/>
              </w:rPr>
              <w:t>本项目为专门面向中小企业（含中型、小型、微型企业）采购项目</w:t>
            </w:r>
            <w:r>
              <w:rPr>
                <w:rFonts w:hint="eastAsia" w:ascii="仿宋" w:hAnsi="仿宋" w:eastAsia="仿宋" w:cs="仿宋"/>
                <w:highlight w:val="none"/>
              </w:rPr>
              <w:t>，根据《政府采购促进中小企业发展管理办法》（财库[2020]46号）的规定，评标时将</w:t>
            </w:r>
            <w:r>
              <w:rPr>
                <w:rFonts w:hint="eastAsia" w:ascii="仿宋" w:hAnsi="仿宋" w:eastAsia="仿宋" w:cs="仿宋"/>
                <w:highlight w:val="none"/>
                <w:lang w:val="en-US" w:eastAsia="zh-CN"/>
              </w:rPr>
              <w:t>不扣除</w:t>
            </w:r>
            <w:r>
              <w:rPr>
                <w:rFonts w:hint="eastAsia" w:ascii="仿宋" w:hAnsi="仿宋" w:eastAsia="仿宋" w:cs="仿宋"/>
                <w:highlight w:val="none"/>
              </w:rPr>
              <w:t>此类企业价格10%，监狱企业、残疾人福利性单位视同为小微企业</w:t>
            </w:r>
            <w:r>
              <w:rPr>
                <w:rFonts w:hint="eastAsia" w:ascii="仿宋" w:hAnsi="仿宋" w:eastAsia="仿宋" w:cs="仿宋"/>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887" w:type="dxa"/>
            <w:noWrap w:val="0"/>
            <w:vAlign w:val="center"/>
          </w:tcPr>
          <w:p>
            <w:pPr>
              <w:pStyle w:val="8"/>
              <w:keepNext w:val="0"/>
              <w:keepLines w:val="0"/>
              <w:suppressLineNumbers w:val="0"/>
              <w:spacing w:before="0" w:beforeAutospacing="0" w:after="0" w:afterAutospacing="0"/>
              <w:ind w:left="0" w:right="0"/>
              <w:rPr>
                <w:rFonts w:hint="eastAsia" w:ascii="仿宋" w:hAnsi="仿宋" w:eastAsia="仿宋" w:cs="仿宋"/>
                <w:highlight w:val="none"/>
                <w:lang w:val="en-US" w:eastAsia="zh-CN"/>
              </w:rPr>
            </w:pPr>
          </w:p>
        </w:tc>
        <w:tc>
          <w:tcPr>
            <w:tcW w:w="2037" w:type="dxa"/>
            <w:noWrap w:val="0"/>
            <w:vAlign w:val="center"/>
          </w:tcPr>
          <w:p>
            <w:pPr>
              <w:pStyle w:val="8"/>
              <w:keepNext w:val="0"/>
              <w:keepLines w:val="0"/>
              <w:suppressLineNumbers w:val="0"/>
              <w:spacing w:before="0" w:beforeAutospacing="0" w:after="0" w:afterAutospacing="0"/>
              <w:ind w:left="0" w:right="0"/>
              <w:jc w:val="center"/>
              <w:rPr>
                <w:rFonts w:hint="default" w:ascii="仿宋" w:hAnsi="仿宋" w:eastAsia="仿宋" w:cs="仿宋"/>
                <w:b w:val="0"/>
                <w:bCs w:val="0"/>
                <w:highlight w:val="none"/>
                <w:lang w:val="en-US" w:eastAsia="zh-CN"/>
              </w:rPr>
            </w:pPr>
            <w:r>
              <w:rPr>
                <w:rFonts w:hint="eastAsia" w:ascii="仿宋" w:hAnsi="仿宋" w:eastAsia="仿宋" w:cs="仿宋"/>
                <w:b w:val="0"/>
                <w:bCs w:val="0"/>
                <w:highlight w:val="none"/>
                <w:lang w:val="en-US" w:eastAsia="zh-CN"/>
              </w:rPr>
              <w:t>本项目所属行业</w:t>
            </w:r>
          </w:p>
        </w:tc>
        <w:tc>
          <w:tcPr>
            <w:tcW w:w="6487" w:type="dxa"/>
            <w:noWrap w:val="0"/>
            <w:vAlign w:val="center"/>
          </w:tcPr>
          <w:p>
            <w:pPr>
              <w:pStyle w:val="8"/>
              <w:keepNext w:val="0"/>
              <w:keepLines w:val="0"/>
              <w:suppressLineNumbers w:val="0"/>
              <w:spacing w:before="0" w:beforeAutospacing="0" w:after="0" w:afterAutospacing="0"/>
              <w:ind w:left="0" w:right="0"/>
              <w:rPr>
                <w:rFonts w:hint="default" w:ascii="仿宋" w:hAnsi="仿宋" w:eastAsia="仿宋" w:cs="仿宋"/>
                <w:b w:val="0"/>
                <w:bCs w:val="0"/>
                <w:highlight w:val="none"/>
                <w:lang w:val="en-US" w:eastAsia="zh-CN"/>
              </w:rPr>
            </w:pPr>
            <w:r>
              <w:rPr>
                <w:rFonts w:hint="eastAsia" w:ascii="仿宋" w:hAnsi="仿宋" w:eastAsia="仿宋" w:cs="仿宋"/>
                <w:b w:val="0"/>
                <w:bCs w:val="0"/>
                <w:highlight w:val="none"/>
                <w:lang w:val="en-US" w:eastAsia="zh-CN"/>
              </w:rPr>
              <w:t>其他未列明行业</w:t>
            </w:r>
          </w:p>
        </w:tc>
      </w:tr>
    </w:tbl>
    <w:p>
      <w:pPr>
        <w:spacing w:line="440" w:lineRule="exact"/>
        <w:rPr>
          <w:rFonts w:hint="eastAsia" w:ascii="仿宋" w:hAnsi="仿宋" w:eastAsia="仿宋" w:cs="宋体"/>
          <w:b/>
        </w:rPr>
      </w:pPr>
      <w:r>
        <w:rPr>
          <w:rFonts w:hint="eastAsia" w:ascii="仿宋" w:hAnsi="仿宋" w:eastAsia="仿宋" w:cs="宋体"/>
          <w:b/>
        </w:rPr>
        <w:t>注：本表内容与</w:t>
      </w:r>
      <w:r>
        <w:rPr>
          <w:rFonts w:hint="eastAsia" w:ascii="仿宋" w:hAnsi="仿宋" w:eastAsia="仿宋" w:cs="宋体"/>
          <w:b/>
          <w:lang w:eastAsia="zh-CN"/>
        </w:rPr>
        <w:t>采购文件</w:t>
      </w:r>
      <w:r>
        <w:rPr>
          <w:rFonts w:hint="eastAsia" w:ascii="仿宋" w:hAnsi="仿宋" w:eastAsia="仿宋" w:cs="宋体"/>
          <w:b/>
        </w:rPr>
        <w:t>其它内容不一致的，应当以本表内容为准。</w:t>
      </w:r>
    </w:p>
    <w:p>
      <w:pPr>
        <w:spacing w:line="360" w:lineRule="auto"/>
        <w:jc w:val="both"/>
        <w:rPr>
          <w:rFonts w:hint="eastAsia" w:ascii="仿宋" w:hAnsi="仿宋" w:eastAsia="仿宋" w:cs="仿宋"/>
          <w:b/>
          <w:bCs/>
          <w:kern w:val="2"/>
        </w:rPr>
      </w:pPr>
      <w:r>
        <w:rPr>
          <w:rFonts w:hint="eastAsia" w:ascii="仿宋" w:hAnsi="仿宋" w:eastAsia="仿宋" w:cs="宋体"/>
          <w:b/>
        </w:rPr>
        <w:t>本表中“</w:t>
      </w:r>
      <w:r>
        <w:rPr>
          <w:rFonts w:hint="eastAsia" w:ascii="仿宋" w:hAnsi="仿宋" w:eastAsia="仿宋" w:cs="宋体"/>
          <w:b/>
        </w:rPr>
        <w:fldChar w:fldCharType="begin"/>
      </w:r>
      <w:r>
        <w:rPr>
          <w:rFonts w:hint="eastAsia" w:ascii="仿宋" w:hAnsi="仿宋" w:eastAsia="仿宋" w:cs="宋体"/>
          <w:b/>
        </w:rPr>
        <w:instrText xml:space="preserve"> eq \o\ac(□,√)</w:instrText>
      </w:r>
      <w:r>
        <w:rPr>
          <w:rFonts w:hint="eastAsia" w:ascii="仿宋" w:hAnsi="仿宋" w:eastAsia="仿宋" w:cs="宋体"/>
          <w:b/>
        </w:rPr>
        <w:fldChar w:fldCharType="end"/>
      </w:r>
      <w:r>
        <w:rPr>
          <w:rFonts w:hint="eastAsia" w:ascii="仿宋" w:hAnsi="仿宋" w:eastAsia="仿宋" w:cs="宋体"/>
          <w:b/>
        </w:rPr>
        <w:t>”标示选择使用该项，“□”标示不选择使用该项。</w:t>
      </w:r>
    </w:p>
    <w:p>
      <w:pPr>
        <w:spacing w:line="360" w:lineRule="auto"/>
        <w:jc w:val="both"/>
        <w:rPr>
          <w:rFonts w:hint="eastAsia" w:ascii="仿宋" w:hAnsi="仿宋" w:eastAsia="仿宋" w:cs="仿宋"/>
          <w:b/>
          <w:bCs/>
          <w:kern w:val="2"/>
        </w:rPr>
        <w:sectPr>
          <w:pgSz w:w="11907" w:h="16840"/>
          <w:pgMar w:top="1440" w:right="1474" w:bottom="1440" w:left="1474" w:header="720" w:footer="720" w:gutter="0"/>
          <w:cols w:space="720" w:num="1"/>
        </w:sectPr>
      </w:pPr>
    </w:p>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outlineLvl w:val="9"/>
        <w:rPr>
          <w:rFonts w:hint="eastAsia" w:ascii="仿宋" w:hAnsi="仿宋" w:eastAsia="仿宋" w:cs="仿宋"/>
          <w:b/>
          <w:bCs/>
          <w:kern w:val="2"/>
          <w:sz w:val="28"/>
          <w:szCs w:val="28"/>
        </w:rPr>
      </w:pPr>
      <w:bookmarkStart w:id="36" w:name="_Toc15680"/>
      <w:r>
        <w:rPr>
          <w:rFonts w:hint="eastAsia" w:ascii="仿宋" w:hAnsi="仿宋" w:eastAsia="仿宋" w:cs="仿宋"/>
          <w:b/>
          <w:bCs/>
          <w:kern w:val="2"/>
          <w:sz w:val="28"/>
          <w:szCs w:val="28"/>
          <w:lang w:val="zh-CN"/>
        </w:rPr>
        <w:t>一、总</w:t>
      </w:r>
      <w:r>
        <w:rPr>
          <w:rFonts w:hint="eastAsia" w:ascii="仿宋" w:hAnsi="仿宋" w:eastAsia="仿宋" w:cs="仿宋"/>
          <w:b/>
          <w:bCs/>
          <w:kern w:val="2"/>
          <w:sz w:val="28"/>
          <w:szCs w:val="28"/>
        </w:rPr>
        <w:t xml:space="preserve">    </w:t>
      </w:r>
      <w:r>
        <w:rPr>
          <w:rFonts w:hint="eastAsia" w:ascii="仿宋" w:hAnsi="仿宋" w:eastAsia="仿宋" w:cs="仿宋"/>
          <w:b/>
          <w:bCs/>
          <w:kern w:val="2"/>
          <w:sz w:val="28"/>
          <w:szCs w:val="28"/>
          <w:lang w:val="zh-CN"/>
        </w:rPr>
        <w:t>则</w:t>
      </w:r>
      <w:bookmarkEnd w:id="36"/>
    </w:p>
    <w:p>
      <w:pPr>
        <w:snapToGrid w:val="0"/>
        <w:spacing w:line="360" w:lineRule="auto"/>
        <w:ind w:firstLine="482" w:firstLineChars="200"/>
        <w:outlineLvl w:val="2"/>
        <w:rPr>
          <w:rFonts w:hint="eastAsia" w:ascii="仿宋" w:hAnsi="仿宋" w:eastAsia="仿宋" w:cs="仿宋"/>
          <w:bCs/>
          <w:kern w:val="2"/>
          <w:sz w:val="28"/>
          <w:szCs w:val="28"/>
        </w:rPr>
      </w:pPr>
      <w:bookmarkStart w:id="37" w:name="_Toc23027"/>
      <w:r>
        <w:rPr>
          <w:rFonts w:hint="eastAsia" w:ascii="仿宋" w:hAnsi="仿宋" w:eastAsia="仿宋" w:cs="仿宋"/>
          <w:b/>
          <w:bCs/>
          <w:kern w:val="2"/>
        </w:rPr>
        <w:t>1.</w:t>
      </w:r>
      <w:r>
        <w:rPr>
          <w:rFonts w:hint="eastAsia" w:ascii="仿宋" w:hAnsi="仿宋" w:eastAsia="仿宋" w:cs="仿宋"/>
          <w:b/>
          <w:bCs/>
          <w:kern w:val="2"/>
          <w:lang w:val="zh-CN"/>
        </w:rPr>
        <w:t>适用范围</w:t>
      </w:r>
      <w:bookmarkEnd w:id="37"/>
    </w:p>
    <w:p>
      <w:pPr>
        <w:snapToGrid w:val="0"/>
        <w:spacing w:line="360" w:lineRule="auto"/>
        <w:ind w:firstLine="464" w:firstLineChars="200"/>
        <w:rPr>
          <w:rFonts w:hint="eastAsia" w:ascii="仿宋" w:hAnsi="仿宋" w:eastAsia="仿宋" w:cs="仿宋"/>
          <w:spacing w:val="-4"/>
        </w:rPr>
      </w:pPr>
      <w:r>
        <w:rPr>
          <w:rFonts w:hint="eastAsia" w:ascii="仿宋" w:hAnsi="仿宋" w:eastAsia="仿宋" w:cs="仿宋"/>
          <w:spacing w:val="-4"/>
        </w:rPr>
        <w:t>1.1</w:t>
      </w:r>
      <w:r>
        <w:rPr>
          <w:rFonts w:hint="eastAsia" w:ascii="仿宋" w:hAnsi="仿宋" w:eastAsia="仿宋" w:cs="仿宋"/>
        </w:rPr>
        <w:t>本</w:t>
      </w:r>
      <w:r>
        <w:rPr>
          <w:rFonts w:hint="eastAsia" w:ascii="仿宋" w:hAnsi="仿宋" w:eastAsia="仿宋" w:cs="仿宋"/>
          <w:lang w:eastAsia="zh-CN"/>
        </w:rPr>
        <w:t>采购文件</w:t>
      </w:r>
      <w:r>
        <w:rPr>
          <w:rFonts w:hint="eastAsia" w:ascii="仿宋" w:hAnsi="仿宋" w:eastAsia="仿宋" w:cs="仿宋"/>
        </w:rPr>
        <w:t>适用于本次招标采购项目的招标投标</w:t>
      </w:r>
      <w:r>
        <w:rPr>
          <w:rFonts w:hint="eastAsia" w:ascii="仿宋" w:hAnsi="仿宋" w:eastAsia="仿宋" w:cs="仿宋"/>
          <w:spacing w:val="-4"/>
        </w:rPr>
        <w:t>。</w:t>
      </w:r>
    </w:p>
    <w:p>
      <w:pPr>
        <w:snapToGrid w:val="0"/>
        <w:spacing w:line="360" w:lineRule="auto"/>
        <w:ind w:firstLine="482" w:firstLineChars="200"/>
        <w:outlineLvl w:val="2"/>
        <w:rPr>
          <w:rFonts w:hint="eastAsia" w:ascii="仿宋" w:hAnsi="仿宋" w:eastAsia="仿宋" w:cs="仿宋"/>
          <w:b/>
          <w:bCs/>
          <w:kern w:val="2"/>
        </w:rPr>
      </w:pPr>
      <w:bookmarkStart w:id="38" w:name="_Toc12529"/>
      <w:r>
        <w:rPr>
          <w:rFonts w:hint="eastAsia" w:ascii="仿宋" w:hAnsi="仿宋" w:eastAsia="仿宋" w:cs="仿宋"/>
          <w:b/>
          <w:bCs/>
          <w:kern w:val="2"/>
        </w:rPr>
        <w:t>2.定义</w:t>
      </w:r>
      <w:bookmarkEnd w:id="38"/>
    </w:p>
    <w:p>
      <w:pPr>
        <w:snapToGrid w:val="0"/>
        <w:spacing w:line="360" w:lineRule="auto"/>
        <w:ind w:firstLine="480" w:firstLineChars="200"/>
        <w:rPr>
          <w:rFonts w:hint="eastAsia" w:ascii="仿宋" w:hAnsi="仿宋" w:eastAsia="仿宋" w:cs="仿宋"/>
          <w:lang w:val="zh-CN"/>
        </w:rPr>
      </w:pPr>
      <w:r>
        <w:rPr>
          <w:rFonts w:hint="eastAsia" w:ascii="仿宋" w:hAnsi="仿宋" w:eastAsia="仿宋" w:cs="仿宋"/>
          <w:lang w:val="zh-CN"/>
        </w:rPr>
        <w:t>2.1</w:t>
      </w:r>
      <w:r>
        <w:rPr>
          <w:rFonts w:hint="eastAsia" w:ascii="仿宋" w:hAnsi="仿宋" w:eastAsia="仿宋" w:cs="仿宋"/>
        </w:rPr>
        <w:t>“采购人”名称见本</w:t>
      </w:r>
      <w:r>
        <w:rPr>
          <w:rFonts w:hint="eastAsia" w:ascii="仿宋" w:hAnsi="仿宋" w:eastAsia="仿宋" w:cs="仿宋"/>
          <w:lang w:eastAsia="zh-CN"/>
        </w:rPr>
        <w:t>采购文件</w:t>
      </w:r>
      <w:r>
        <w:rPr>
          <w:rFonts w:hint="eastAsia" w:ascii="仿宋" w:hAnsi="仿宋" w:eastAsia="仿宋" w:cs="仿宋"/>
        </w:rPr>
        <w:t>“投标人须知前附表”中第2项。</w:t>
      </w:r>
    </w:p>
    <w:p>
      <w:pPr>
        <w:tabs>
          <w:tab w:val="left" w:pos="540"/>
        </w:tabs>
        <w:snapToGrid w:val="0"/>
        <w:spacing w:line="360" w:lineRule="auto"/>
        <w:ind w:firstLine="460" w:firstLineChars="192"/>
        <w:rPr>
          <w:rFonts w:hint="eastAsia" w:ascii="仿宋" w:hAnsi="仿宋" w:eastAsia="仿宋" w:cs="仿宋"/>
          <w:spacing w:val="-4"/>
        </w:rPr>
      </w:pPr>
      <w:r>
        <w:rPr>
          <w:rFonts w:hint="eastAsia" w:ascii="仿宋" w:hAnsi="仿宋" w:eastAsia="仿宋" w:cs="仿宋"/>
        </w:rPr>
        <w:t>2.2 “采购代理机构”名称见本</w:t>
      </w:r>
      <w:r>
        <w:rPr>
          <w:rFonts w:hint="eastAsia" w:ascii="仿宋" w:hAnsi="仿宋" w:eastAsia="仿宋" w:cs="仿宋"/>
          <w:lang w:eastAsia="zh-CN"/>
        </w:rPr>
        <w:t>采购文件</w:t>
      </w:r>
      <w:r>
        <w:rPr>
          <w:rFonts w:hint="eastAsia" w:ascii="仿宋" w:hAnsi="仿宋" w:eastAsia="仿宋" w:cs="仿宋"/>
        </w:rPr>
        <w:t>“投标人须知前附表”中第3项</w:t>
      </w:r>
      <w:r>
        <w:rPr>
          <w:rFonts w:hint="eastAsia" w:ascii="仿宋" w:hAnsi="仿宋" w:eastAsia="仿宋" w:cs="仿宋"/>
          <w:spacing w:val="-4"/>
        </w:rPr>
        <w:t>；</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2.3“投标人”指符合</w:t>
      </w:r>
      <w:r>
        <w:rPr>
          <w:rFonts w:hint="eastAsia" w:ascii="仿宋" w:hAnsi="仿宋" w:eastAsia="仿宋" w:cs="仿宋"/>
          <w:lang w:eastAsia="zh-CN"/>
        </w:rPr>
        <w:t>采购文件</w:t>
      </w:r>
      <w:r>
        <w:rPr>
          <w:rFonts w:hint="eastAsia" w:ascii="仿宋" w:hAnsi="仿宋" w:eastAsia="仿宋" w:cs="仿宋"/>
        </w:rPr>
        <w:t>规定并参加投标的投标人；</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2.4“服务”指</w:t>
      </w:r>
      <w:r>
        <w:rPr>
          <w:rFonts w:hint="eastAsia" w:ascii="仿宋" w:hAnsi="仿宋" w:eastAsia="仿宋" w:cs="仿宋"/>
          <w:lang w:eastAsia="zh-CN"/>
        </w:rPr>
        <w:t>采购文件</w:t>
      </w:r>
      <w:r>
        <w:rPr>
          <w:rFonts w:hint="eastAsia" w:ascii="仿宋" w:hAnsi="仿宋" w:eastAsia="仿宋" w:cs="仿宋"/>
        </w:rPr>
        <w:t>第三章所述投标人应该履行的承诺和义务。</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2.5“投标人公章”在投标文件中指与投标人标准公章一致的投标人签章。</w:t>
      </w:r>
    </w:p>
    <w:p>
      <w:pPr>
        <w:snapToGrid w:val="0"/>
        <w:spacing w:line="360" w:lineRule="auto"/>
        <w:ind w:firstLine="482" w:firstLineChars="200"/>
        <w:outlineLvl w:val="2"/>
        <w:rPr>
          <w:rFonts w:hint="eastAsia" w:ascii="仿宋" w:hAnsi="仿宋" w:eastAsia="仿宋" w:cs="仿宋"/>
          <w:b/>
          <w:bCs/>
          <w:kern w:val="2"/>
        </w:rPr>
      </w:pPr>
      <w:bookmarkStart w:id="39" w:name="_Toc15205"/>
      <w:r>
        <w:rPr>
          <w:rFonts w:hint="eastAsia" w:ascii="仿宋" w:hAnsi="仿宋" w:eastAsia="仿宋" w:cs="仿宋"/>
          <w:b/>
          <w:bCs/>
          <w:kern w:val="2"/>
        </w:rPr>
        <w:t>3.</w:t>
      </w:r>
      <w:r>
        <w:rPr>
          <w:rFonts w:hint="eastAsia" w:ascii="仿宋" w:hAnsi="仿宋" w:eastAsia="仿宋" w:cs="仿宋"/>
          <w:b/>
          <w:bCs/>
          <w:kern w:val="2"/>
          <w:lang w:val="zh-CN"/>
        </w:rPr>
        <w:t>合格的投标人</w:t>
      </w:r>
      <w:bookmarkEnd w:id="39"/>
    </w:p>
    <w:p>
      <w:pPr>
        <w:snapToGrid w:val="0"/>
        <w:spacing w:line="360" w:lineRule="auto"/>
        <w:ind w:firstLine="484" w:firstLineChars="202"/>
        <w:jc w:val="both"/>
        <w:rPr>
          <w:rFonts w:hint="eastAsia" w:ascii="仿宋" w:hAnsi="仿宋" w:eastAsia="仿宋" w:cs="仿宋"/>
          <w:kern w:val="2"/>
        </w:rPr>
      </w:pPr>
      <w:r>
        <w:rPr>
          <w:rFonts w:hint="eastAsia" w:ascii="仿宋" w:hAnsi="仿宋" w:eastAsia="仿宋" w:cs="仿宋"/>
          <w:kern w:val="2"/>
        </w:rPr>
        <w:t>3.1</w:t>
      </w:r>
      <w:r>
        <w:rPr>
          <w:rFonts w:hint="eastAsia" w:ascii="仿宋" w:hAnsi="仿宋" w:eastAsia="仿宋" w:cs="仿宋"/>
        </w:rPr>
        <w:t xml:space="preserve"> </w:t>
      </w:r>
      <w:r>
        <w:rPr>
          <w:rFonts w:hint="eastAsia" w:ascii="仿宋" w:hAnsi="仿宋" w:eastAsia="仿宋" w:cs="仿宋"/>
          <w:lang w:val="zh-CN"/>
        </w:rPr>
        <w:t>本次采购采取</w:t>
      </w:r>
      <w:r>
        <w:rPr>
          <w:rFonts w:hint="eastAsia" w:ascii="仿宋" w:hAnsi="仿宋" w:eastAsia="仿宋" w:cs="仿宋"/>
        </w:rPr>
        <w:t>公开招标</w:t>
      </w:r>
      <w:r>
        <w:rPr>
          <w:rFonts w:hint="eastAsia" w:ascii="仿宋" w:hAnsi="仿宋" w:eastAsia="仿宋" w:cs="仿宋"/>
          <w:lang w:val="zh-CN"/>
        </w:rPr>
        <w:t>的方式。</w:t>
      </w:r>
    </w:p>
    <w:p>
      <w:pPr>
        <w:tabs>
          <w:tab w:val="left" w:pos="0"/>
        </w:tabs>
        <w:snapToGrid w:val="0"/>
        <w:spacing w:line="360" w:lineRule="auto"/>
        <w:ind w:firstLine="480" w:firstLineChars="200"/>
        <w:jc w:val="both"/>
        <w:rPr>
          <w:rFonts w:ascii="仿宋" w:hAnsi="仿宋" w:eastAsia="仿宋" w:cs="仿宋"/>
        </w:rPr>
      </w:pPr>
      <w:r>
        <w:rPr>
          <w:rFonts w:hint="eastAsia" w:ascii="仿宋" w:hAnsi="仿宋" w:eastAsia="仿宋" w:cs="仿宋"/>
          <w:kern w:val="2"/>
        </w:rPr>
        <w:t>3.2</w:t>
      </w:r>
      <w:r>
        <w:rPr>
          <w:rFonts w:hint="eastAsia" w:ascii="仿宋" w:hAnsi="仿宋" w:eastAsia="仿宋" w:cs="仿宋"/>
          <w:b/>
          <w:bCs/>
          <w:kern w:val="2"/>
        </w:rPr>
        <w:t xml:space="preserve"> </w:t>
      </w:r>
      <w:r>
        <w:rPr>
          <w:rFonts w:hint="eastAsia" w:ascii="仿宋" w:hAnsi="仿宋" w:eastAsia="仿宋" w:cs="仿宋"/>
          <w:bCs/>
          <w:kern w:val="2"/>
          <w:lang w:val="zh-CN"/>
        </w:rPr>
        <w:t>投标人</w:t>
      </w:r>
      <w:r>
        <w:rPr>
          <w:rFonts w:hint="eastAsia" w:ascii="仿宋" w:hAnsi="仿宋" w:eastAsia="仿宋" w:cs="仿宋"/>
          <w:kern w:val="2"/>
          <w:lang w:val="zh-CN"/>
        </w:rPr>
        <w:t>的资格要求:</w:t>
      </w:r>
      <w:r>
        <w:rPr>
          <w:rFonts w:hint="eastAsia" w:ascii="仿宋" w:hAnsi="仿宋" w:eastAsia="仿宋" w:cs="仿宋"/>
        </w:rPr>
        <w:t>详见投标人须知前附表第9项；</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3.3 投标人之间如果存在下列情形之一的，不得同时参加同一包（标段）或者不分包（标段）的同一项目投标：</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3.3.1 法定代表人为同一个人的两个及两个以上法人；</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3.3.2 母公司、全资子公司及其控股公司；</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3.3.3 参加投标的其他组织之间存在特殊的利害关系的；</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3.3.4 法律和行政法规规定的其他情形。</w:t>
      </w:r>
    </w:p>
    <w:p>
      <w:pPr>
        <w:tabs>
          <w:tab w:val="left" w:pos="0"/>
        </w:tabs>
        <w:snapToGrid w:val="0"/>
        <w:spacing w:line="360" w:lineRule="auto"/>
        <w:ind w:firstLine="482" w:firstLineChars="200"/>
        <w:jc w:val="both"/>
        <w:outlineLvl w:val="2"/>
        <w:rPr>
          <w:rFonts w:hint="eastAsia" w:ascii="仿宋" w:hAnsi="仿宋" w:eastAsia="仿宋" w:cs="仿宋"/>
          <w:b/>
          <w:bCs/>
          <w:kern w:val="2"/>
        </w:rPr>
      </w:pPr>
      <w:bookmarkStart w:id="40" w:name="_Toc27055"/>
      <w:r>
        <w:rPr>
          <w:rFonts w:hint="eastAsia" w:ascii="仿宋" w:hAnsi="仿宋" w:eastAsia="仿宋" w:cs="仿宋"/>
          <w:b/>
          <w:bCs/>
          <w:kern w:val="2"/>
        </w:rPr>
        <w:t>4.投标</w:t>
      </w:r>
      <w:r>
        <w:rPr>
          <w:rFonts w:hint="eastAsia" w:ascii="仿宋" w:hAnsi="仿宋" w:eastAsia="仿宋" w:cs="仿宋"/>
          <w:b/>
          <w:bCs/>
          <w:kern w:val="2"/>
          <w:lang w:val="zh-CN"/>
        </w:rPr>
        <w:t>费用</w:t>
      </w:r>
      <w:bookmarkEnd w:id="40"/>
    </w:p>
    <w:p>
      <w:pPr>
        <w:snapToGrid w:val="0"/>
        <w:spacing w:line="360" w:lineRule="auto"/>
        <w:ind w:firstLine="532"/>
        <w:jc w:val="both"/>
        <w:rPr>
          <w:rFonts w:hint="eastAsia" w:ascii="仿宋" w:hAnsi="仿宋" w:eastAsia="仿宋" w:cs="仿宋"/>
          <w:kern w:val="2"/>
          <w:lang w:val="zh-CN"/>
        </w:rPr>
      </w:pPr>
      <w:r>
        <w:rPr>
          <w:rFonts w:hint="eastAsia" w:ascii="仿宋" w:hAnsi="仿宋" w:eastAsia="仿宋" w:cs="仿宋"/>
          <w:bCs/>
          <w:kern w:val="2"/>
        </w:rPr>
        <w:t xml:space="preserve">4.1 </w:t>
      </w:r>
      <w:r>
        <w:rPr>
          <w:rFonts w:hint="eastAsia" w:ascii="仿宋" w:hAnsi="仿宋" w:eastAsia="仿宋" w:cs="仿宋"/>
          <w:bCs/>
          <w:kern w:val="2"/>
          <w:lang w:val="zh-CN"/>
        </w:rPr>
        <w:t>投标人</w:t>
      </w:r>
      <w:r>
        <w:rPr>
          <w:rFonts w:hint="eastAsia" w:ascii="仿宋" w:hAnsi="仿宋" w:eastAsia="仿宋" w:cs="仿宋"/>
          <w:kern w:val="2"/>
          <w:lang w:val="zh-CN"/>
        </w:rPr>
        <w:t>应自行承担所有参加本次</w:t>
      </w:r>
      <w:r>
        <w:rPr>
          <w:rFonts w:hint="eastAsia" w:ascii="仿宋" w:hAnsi="仿宋" w:eastAsia="仿宋" w:cs="仿宋"/>
          <w:kern w:val="2"/>
        </w:rPr>
        <w:t>投标</w:t>
      </w:r>
      <w:r>
        <w:rPr>
          <w:rFonts w:hint="eastAsia" w:ascii="仿宋" w:hAnsi="仿宋" w:eastAsia="仿宋" w:cs="仿宋"/>
          <w:kern w:val="2"/>
          <w:lang w:val="zh-CN"/>
        </w:rPr>
        <w:t>有关的费用。不论的结果如何，</w:t>
      </w:r>
      <w:r>
        <w:rPr>
          <w:rFonts w:hint="eastAsia" w:ascii="仿宋" w:hAnsi="仿宋" w:eastAsia="仿宋" w:cs="仿宋"/>
          <w:kern w:val="2"/>
        </w:rPr>
        <w:t>采购人</w:t>
      </w:r>
      <w:r>
        <w:rPr>
          <w:rFonts w:hint="eastAsia" w:ascii="仿宋" w:hAnsi="仿宋" w:eastAsia="仿宋" w:cs="仿宋"/>
          <w:kern w:val="2"/>
          <w:lang w:val="zh-CN"/>
        </w:rPr>
        <w:t>在任何情况下均无义务和责任承担这些费用。</w:t>
      </w:r>
    </w:p>
    <w:p>
      <w:pPr>
        <w:snapToGrid w:val="0"/>
        <w:spacing w:line="360" w:lineRule="auto"/>
        <w:ind w:firstLine="482" w:firstLineChars="200"/>
        <w:outlineLvl w:val="2"/>
        <w:rPr>
          <w:rFonts w:hint="eastAsia" w:ascii="仿宋" w:hAnsi="仿宋" w:eastAsia="仿宋" w:cs="仿宋"/>
          <w:b/>
        </w:rPr>
      </w:pPr>
      <w:bookmarkStart w:id="41" w:name="_Toc16913"/>
      <w:r>
        <w:rPr>
          <w:rFonts w:hint="eastAsia" w:ascii="仿宋" w:hAnsi="仿宋" w:eastAsia="仿宋" w:cs="仿宋"/>
          <w:b/>
        </w:rPr>
        <w:t>5.纪律</w:t>
      </w:r>
      <w:bookmarkEnd w:id="41"/>
    </w:p>
    <w:p>
      <w:pPr>
        <w:snapToGrid w:val="0"/>
        <w:spacing w:line="360" w:lineRule="auto"/>
        <w:ind w:firstLine="480" w:firstLineChars="200"/>
        <w:rPr>
          <w:rFonts w:hint="eastAsia" w:ascii="仿宋" w:hAnsi="仿宋" w:eastAsia="仿宋" w:cs="仿宋"/>
        </w:rPr>
      </w:pPr>
      <w:r>
        <w:rPr>
          <w:rFonts w:hint="eastAsia" w:ascii="仿宋" w:hAnsi="仿宋" w:eastAsia="仿宋" w:cs="仿宋"/>
        </w:rPr>
        <w:t>5.1 投标人的投标行为应遵守中国的有关法律、法规和规章。</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5.2 投标人不得相互串通投标报价，不得妨碍其他投标人的公平竞争，不得损害采购人或其他投标人的合法权益，投标人不得以向采购人、评标委员会成员行贿或者采取其他不正当手段谋取中标。</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5.2.1 有下列情形之一的，属于投标人相互串通投标：</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5.2.1.1 投标人之间协商投标报价等投标文件的实质性内容；</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5.2.1.2 投标人之间约定中标人；</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5.2.1.3 投标人之间约定部分投标人放弃投标或者中标；</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5.2.1.4 属于同一集团、协会、商会等组织成员的投标人按照该组织要求协同投标；</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5.2.1.5 投标人之间为谋取中标或者排斥特定投标人而采取的其他联合行动。</w:t>
      </w:r>
    </w:p>
    <w:p>
      <w:pPr>
        <w:snapToGrid w:val="0"/>
        <w:spacing w:line="360" w:lineRule="auto"/>
        <w:ind w:firstLine="480" w:firstLineChars="200"/>
        <w:rPr>
          <w:rFonts w:ascii="仿宋" w:hAnsi="仿宋" w:eastAsia="仿宋" w:cs="仿宋"/>
        </w:rPr>
      </w:pPr>
      <w:r>
        <w:rPr>
          <w:rFonts w:hint="eastAsia" w:ascii="仿宋" w:hAnsi="仿宋" w:eastAsia="仿宋" w:cs="仿宋"/>
        </w:rPr>
        <w:t>5.2.2 有下列情形之一的，</w:t>
      </w:r>
      <w:r>
        <w:rPr>
          <w:rFonts w:ascii="仿宋" w:hAnsi="仿宋" w:eastAsia="仿宋" w:cs="仿宋"/>
        </w:rPr>
        <w:t>视为投标人串通投标，其投标无效：</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 xml:space="preserve">5.2.2.1 </w:t>
      </w:r>
      <w:r>
        <w:rPr>
          <w:rFonts w:ascii="仿宋" w:hAnsi="仿宋" w:eastAsia="仿宋" w:cs="仿宋"/>
        </w:rPr>
        <w:t>不同投标人的投标文件由同一单位或者个人编制；</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 xml:space="preserve">5.2.2.2 </w:t>
      </w:r>
      <w:r>
        <w:rPr>
          <w:rFonts w:ascii="仿宋" w:hAnsi="仿宋" w:eastAsia="仿宋" w:cs="仿宋"/>
        </w:rPr>
        <w:t>不同投标人委托同一单位或者个人办理投标事宜；</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 xml:space="preserve">5.2.2.3 </w:t>
      </w:r>
      <w:r>
        <w:rPr>
          <w:rFonts w:ascii="仿宋" w:hAnsi="仿宋" w:eastAsia="仿宋" w:cs="仿宋"/>
        </w:rPr>
        <w:t>不同投标人的投标文件载明的项目管理成员或者联系人员为同一人；</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 xml:space="preserve">5.2.2.4 </w:t>
      </w:r>
      <w:r>
        <w:rPr>
          <w:rFonts w:ascii="仿宋" w:hAnsi="仿宋" w:eastAsia="仿宋" w:cs="仿宋"/>
        </w:rPr>
        <w:t>不同投标人的投标文件异常一致或者投标报价呈规律性差异；</w:t>
      </w:r>
    </w:p>
    <w:p>
      <w:pPr>
        <w:snapToGrid w:val="0"/>
        <w:spacing w:line="360" w:lineRule="auto"/>
        <w:ind w:firstLine="480" w:firstLineChars="200"/>
        <w:rPr>
          <w:rFonts w:ascii="仿宋" w:hAnsi="仿宋" w:eastAsia="仿宋" w:cs="仿宋"/>
        </w:rPr>
      </w:pPr>
      <w:r>
        <w:rPr>
          <w:rFonts w:hint="eastAsia" w:ascii="仿宋" w:hAnsi="仿宋" w:eastAsia="仿宋" w:cs="仿宋"/>
        </w:rPr>
        <w:t xml:space="preserve">5.2.2.5 </w:t>
      </w:r>
      <w:r>
        <w:rPr>
          <w:rFonts w:ascii="仿宋" w:hAnsi="仿宋" w:eastAsia="仿宋" w:cs="仿宋"/>
        </w:rPr>
        <w:t>不同投标人的投标文件相互混装；</w:t>
      </w:r>
    </w:p>
    <w:p>
      <w:pPr>
        <w:snapToGrid w:val="0"/>
        <w:spacing w:line="360" w:lineRule="auto"/>
        <w:ind w:firstLine="480" w:firstLineChars="200"/>
        <w:rPr>
          <w:rFonts w:ascii="仿宋" w:hAnsi="仿宋" w:eastAsia="仿宋" w:cs="仿宋"/>
        </w:rPr>
      </w:pPr>
      <w:r>
        <w:rPr>
          <w:rFonts w:hint="eastAsia" w:ascii="仿宋" w:hAnsi="仿宋" w:eastAsia="仿宋" w:cs="仿宋"/>
        </w:rPr>
        <w:t xml:space="preserve">5.2.2.6 </w:t>
      </w:r>
      <w:r>
        <w:rPr>
          <w:rFonts w:ascii="仿宋" w:hAnsi="仿宋" w:eastAsia="仿宋" w:cs="仿宋"/>
        </w:rPr>
        <w:t>不同投标人的投标保证金从同一单位或者个人的账户转出。</w:t>
      </w:r>
    </w:p>
    <w:p>
      <w:pPr>
        <w:snapToGrid w:val="0"/>
        <w:spacing w:line="360" w:lineRule="auto"/>
        <w:ind w:firstLine="482" w:firstLineChars="200"/>
        <w:outlineLvl w:val="2"/>
        <w:rPr>
          <w:rFonts w:hint="eastAsia" w:ascii="仿宋" w:hAnsi="仿宋" w:eastAsia="仿宋" w:cs="仿宋"/>
          <w:b/>
        </w:rPr>
      </w:pPr>
      <w:bookmarkStart w:id="42" w:name="_Toc27292"/>
      <w:r>
        <w:rPr>
          <w:rFonts w:hint="eastAsia" w:ascii="仿宋" w:hAnsi="仿宋" w:eastAsia="仿宋" w:cs="仿宋"/>
          <w:b/>
        </w:rPr>
        <w:t>6.通知</w:t>
      </w:r>
      <w:bookmarkEnd w:id="42"/>
    </w:p>
    <w:p>
      <w:pPr>
        <w:snapToGrid w:val="0"/>
        <w:spacing w:line="360" w:lineRule="auto"/>
        <w:ind w:firstLine="480" w:firstLineChars="200"/>
        <w:rPr>
          <w:rFonts w:hint="eastAsia" w:ascii="仿宋" w:hAnsi="仿宋" w:eastAsia="仿宋" w:cs="仿宋"/>
        </w:rPr>
      </w:pPr>
      <w:r>
        <w:rPr>
          <w:rFonts w:hint="eastAsia" w:ascii="仿宋" w:hAnsi="仿宋" w:eastAsia="仿宋" w:cs="仿宋"/>
        </w:rPr>
        <w:t>对与本项目有关的通知，采购代理机构将以书面（包括书面材料、信函、传真等，下同）或在本次招标公告刊登的媒体上发布公告的形式，向潜在投标人发出，传真和电话号码以潜在投标人的登记为准。收到通知的投标人须立即予以回复确认，但投标人未回复或采购代理机构未收到回复时，并不应当被理解为采购代理机构知道或应当知道投标人是否收到通知。因登记有误、传真线路故障或其它任何意外情形，导致所发出的通知延迟送达或无法到达投标人，采购代理机构不因此承担任何责任，有关的招标活动可以继续有效地进行。</w:t>
      </w:r>
    </w:p>
    <w:p>
      <w:pPr>
        <w:snapToGrid w:val="0"/>
        <w:spacing w:line="360" w:lineRule="auto"/>
        <w:ind w:firstLine="562" w:firstLineChars="200"/>
        <w:jc w:val="center"/>
        <w:outlineLvl w:val="1"/>
        <w:rPr>
          <w:rFonts w:hint="eastAsia" w:ascii="仿宋" w:hAnsi="仿宋" w:eastAsia="仿宋" w:cs="仿宋"/>
          <w:b/>
          <w:kern w:val="2"/>
          <w:sz w:val="28"/>
          <w:szCs w:val="28"/>
          <w:lang w:val="zh-CN" w:eastAsia="zh-CN"/>
        </w:rPr>
      </w:pPr>
      <w:bookmarkStart w:id="43" w:name="_Toc2459"/>
      <w:r>
        <w:rPr>
          <w:rFonts w:hint="eastAsia" w:ascii="仿宋" w:hAnsi="仿宋" w:eastAsia="仿宋" w:cs="仿宋"/>
          <w:b/>
          <w:kern w:val="2"/>
          <w:sz w:val="28"/>
          <w:szCs w:val="28"/>
          <w:lang w:val="zh-CN"/>
        </w:rPr>
        <w:t>二、</w:t>
      </w:r>
      <w:bookmarkEnd w:id="43"/>
      <w:r>
        <w:rPr>
          <w:rFonts w:hint="eastAsia" w:ascii="仿宋" w:hAnsi="仿宋" w:eastAsia="仿宋" w:cs="仿宋"/>
          <w:b/>
          <w:kern w:val="2"/>
          <w:sz w:val="28"/>
          <w:szCs w:val="28"/>
          <w:lang w:eastAsia="zh-CN"/>
        </w:rPr>
        <w:t>采购文件</w:t>
      </w:r>
    </w:p>
    <w:p>
      <w:pPr>
        <w:tabs>
          <w:tab w:val="left" w:pos="645"/>
        </w:tabs>
        <w:snapToGrid w:val="0"/>
        <w:spacing w:line="360" w:lineRule="auto"/>
        <w:ind w:firstLine="482" w:firstLineChars="200"/>
        <w:jc w:val="both"/>
        <w:outlineLvl w:val="2"/>
        <w:rPr>
          <w:rFonts w:hint="eastAsia" w:ascii="仿宋" w:hAnsi="仿宋" w:eastAsia="仿宋" w:cs="仿宋"/>
          <w:b/>
          <w:bCs/>
          <w:kern w:val="2"/>
        </w:rPr>
      </w:pPr>
      <w:bookmarkStart w:id="44" w:name="_Toc6571"/>
      <w:r>
        <w:rPr>
          <w:rFonts w:hint="eastAsia" w:ascii="仿宋" w:hAnsi="仿宋" w:eastAsia="仿宋" w:cs="仿宋"/>
          <w:b/>
          <w:bCs/>
          <w:kern w:val="2"/>
        </w:rPr>
        <w:t>7.</w:t>
      </w:r>
      <w:r>
        <w:rPr>
          <w:rFonts w:hint="eastAsia" w:ascii="仿宋" w:hAnsi="仿宋" w:eastAsia="仿宋" w:cs="仿宋"/>
          <w:b/>
          <w:bCs/>
          <w:kern w:val="2"/>
          <w:lang w:eastAsia="zh-CN"/>
        </w:rPr>
        <w:t>采购文件</w:t>
      </w:r>
      <w:r>
        <w:rPr>
          <w:rFonts w:hint="eastAsia" w:ascii="仿宋" w:hAnsi="仿宋" w:eastAsia="仿宋" w:cs="仿宋"/>
          <w:b/>
          <w:bCs/>
          <w:kern w:val="2"/>
        </w:rPr>
        <w:t>组</w:t>
      </w:r>
      <w:r>
        <w:rPr>
          <w:rFonts w:hint="eastAsia" w:ascii="仿宋" w:hAnsi="仿宋" w:eastAsia="仿宋" w:cs="仿宋"/>
          <w:b/>
          <w:bCs/>
          <w:kern w:val="2"/>
          <w:lang w:val="zh-CN"/>
        </w:rPr>
        <w:t>成</w:t>
      </w:r>
      <w:bookmarkEnd w:id="44"/>
    </w:p>
    <w:p>
      <w:pPr>
        <w:snapToGrid w:val="0"/>
        <w:spacing w:line="360" w:lineRule="auto"/>
        <w:ind w:firstLine="360" w:firstLineChars="150"/>
        <w:rPr>
          <w:rFonts w:hint="eastAsia" w:ascii="仿宋" w:hAnsi="仿宋" w:eastAsia="仿宋" w:cs="仿宋"/>
          <w:kern w:val="2"/>
          <w:lang w:val="zh-CN"/>
        </w:rPr>
      </w:pPr>
      <w:r>
        <w:rPr>
          <w:rFonts w:hint="eastAsia" w:ascii="仿宋" w:hAnsi="仿宋" w:eastAsia="仿宋" w:cs="仿宋"/>
          <w:kern w:val="2"/>
          <w:lang w:val="zh-CN"/>
        </w:rPr>
        <w:t xml:space="preserve"> </w:t>
      </w:r>
      <w:r>
        <w:rPr>
          <w:rFonts w:hint="eastAsia" w:ascii="仿宋" w:hAnsi="仿宋" w:eastAsia="仿宋" w:cs="仿宋"/>
          <w:kern w:val="2"/>
        </w:rPr>
        <w:t>7</w:t>
      </w:r>
      <w:r>
        <w:rPr>
          <w:rFonts w:hint="eastAsia" w:ascii="仿宋" w:hAnsi="仿宋" w:eastAsia="仿宋" w:cs="仿宋"/>
          <w:kern w:val="2"/>
          <w:lang w:val="zh-CN"/>
        </w:rPr>
        <w:t>.1 采购文件组成如下：</w:t>
      </w:r>
    </w:p>
    <w:p>
      <w:pPr>
        <w:snapToGrid w:val="0"/>
        <w:spacing w:line="360" w:lineRule="auto"/>
        <w:ind w:firstLine="480" w:firstLineChars="200"/>
        <w:rPr>
          <w:rFonts w:hint="eastAsia" w:ascii="仿宋" w:hAnsi="仿宋" w:eastAsia="仿宋" w:cs="仿宋"/>
          <w:kern w:val="2"/>
        </w:rPr>
      </w:pPr>
      <w:r>
        <w:rPr>
          <w:rFonts w:hint="eastAsia" w:ascii="仿宋" w:hAnsi="仿宋" w:eastAsia="仿宋" w:cs="仿宋"/>
          <w:kern w:val="2"/>
        </w:rPr>
        <w:t>第一章  招标公告</w:t>
      </w:r>
    </w:p>
    <w:p>
      <w:pPr>
        <w:snapToGrid w:val="0"/>
        <w:spacing w:line="360" w:lineRule="auto"/>
        <w:ind w:firstLine="480" w:firstLineChars="200"/>
        <w:rPr>
          <w:rFonts w:hint="eastAsia" w:ascii="仿宋" w:hAnsi="仿宋" w:eastAsia="仿宋" w:cs="仿宋"/>
          <w:kern w:val="2"/>
        </w:rPr>
      </w:pPr>
      <w:r>
        <w:rPr>
          <w:rFonts w:hint="eastAsia" w:ascii="仿宋" w:hAnsi="仿宋" w:eastAsia="仿宋" w:cs="仿宋"/>
          <w:kern w:val="2"/>
        </w:rPr>
        <w:t>第二章  投标</w:t>
      </w:r>
      <w:r>
        <w:rPr>
          <w:rFonts w:hint="eastAsia" w:ascii="仿宋" w:hAnsi="仿宋" w:eastAsia="仿宋" w:cs="仿宋"/>
          <w:kern w:val="2"/>
          <w:lang w:val="en-US" w:eastAsia="zh-CN"/>
        </w:rPr>
        <w:t>人</w:t>
      </w:r>
      <w:r>
        <w:rPr>
          <w:rFonts w:hint="eastAsia" w:ascii="仿宋" w:hAnsi="仿宋" w:eastAsia="仿宋" w:cs="仿宋"/>
          <w:kern w:val="2"/>
        </w:rPr>
        <w:t>须知</w:t>
      </w:r>
    </w:p>
    <w:p>
      <w:pPr>
        <w:snapToGrid w:val="0"/>
        <w:spacing w:line="360" w:lineRule="auto"/>
        <w:ind w:firstLine="480" w:firstLineChars="200"/>
        <w:rPr>
          <w:rFonts w:hint="eastAsia" w:ascii="仿宋" w:hAnsi="仿宋" w:eastAsia="仿宋" w:cs="仿宋"/>
          <w:kern w:val="2"/>
        </w:rPr>
      </w:pPr>
      <w:r>
        <w:rPr>
          <w:rFonts w:hint="eastAsia" w:ascii="仿宋" w:hAnsi="仿宋" w:eastAsia="仿宋" w:cs="仿宋"/>
          <w:kern w:val="2"/>
        </w:rPr>
        <w:t>第三章  评审办法（综合评分法）</w:t>
      </w:r>
    </w:p>
    <w:p>
      <w:pPr>
        <w:snapToGrid w:val="0"/>
        <w:spacing w:line="360" w:lineRule="auto"/>
        <w:ind w:firstLine="480" w:firstLineChars="200"/>
        <w:rPr>
          <w:rFonts w:ascii="仿宋" w:hAnsi="仿宋" w:eastAsia="仿宋" w:cs="仿宋"/>
          <w:kern w:val="2"/>
        </w:rPr>
      </w:pPr>
      <w:r>
        <w:rPr>
          <w:rFonts w:hint="eastAsia" w:ascii="仿宋" w:hAnsi="仿宋" w:eastAsia="仿宋" w:cs="仿宋"/>
          <w:kern w:val="2"/>
        </w:rPr>
        <w:t>第四章  采购需求</w:t>
      </w:r>
    </w:p>
    <w:p>
      <w:pPr>
        <w:snapToGrid w:val="0"/>
        <w:spacing w:line="360" w:lineRule="auto"/>
        <w:ind w:firstLine="480" w:firstLineChars="200"/>
        <w:rPr>
          <w:rFonts w:ascii="仿宋" w:hAnsi="仿宋" w:eastAsia="仿宋" w:cs="仿宋"/>
          <w:kern w:val="2"/>
        </w:rPr>
      </w:pPr>
      <w:r>
        <w:rPr>
          <w:rFonts w:hint="eastAsia" w:ascii="仿宋" w:hAnsi="仿宋" w:eastAsia="仿宋" w:cs="仿宋"/>
          <w:kern w:val="2"/>
        </w:rPr>
        <w:t>第五章  合同条款</w:t>
      </w:r>
    </w:p>
    <w:p>
      <w:pPr>
        <w:snapToGrid w:val="0"/>
        <w:spacing w:line="360" w:lineRule="auto"/>
        <w:ind w:firstLine="480" w:firstLineChars="200"/>
        <w:rPr>
          <w:rFonts w:ascii="仿宋" w:hAnsi="仿宋" w:eastAsia="仿宋" w:cs="仿宋"/>
          <w:kern w:val="2"/>
        </w:rPr>
      </w:pPr>
      <w:r>
        <w:rPr>
          <w:rFonts w:hint="eastAsia" w:ascii="仿宋" w:hAnsi="仿宋" w:eastAsia="仿宋" w:cs="仿宋"/>
          <w:kern w:val="2"/>
        </w:rPr>
        <w:t>第六章  投标文件格式</w:t>
      </w:r>
    </w:p>
    <w:p>
      <w:pPr>
        <w:snapToGrid w:val="0"/>
        <w:spacing w:line="360" w:lineRule="auto"/>
        <w:ind w:firstLine="480" w:firstLineChars="200"/>
        <w:jc w:val="both"/>
        <w:rPr>
          <w:rFonts w:hint="eastAsia" w:ascii="仿宋" w:hAnsi="仿宋" w:eastAsia="仿宋" w:cs="仿宋"/>
          <w:kern w:val="2"/>
          <w:lang w:val="zh-CN"/>
        </w:rPr>
      </w:pPr>
      <w:r>
        <w:rPr>
          <w:rFonts w:hint="eastAsia" w:ascii="仿宋" w:hAnsi="仿宋" w:eastAsia="仿宋" w:cs="仿宋"/>
          <w:kern w:val="2"/>
        </w:rPr>
        <w:t>7</w:t>
      </w:r>
      <w:r>
        <w:rPr>
          <w:rFonts w:hint="eastAsia" w:ascii="仿宋" w:hAnsi="仿宋" w:eastAsia="仿宋" w:cs="仿宋"/>
          <w:kern w:val="2"/>
          <w:lang w:val="zh-CN"/>
        </w:rPr>
        <w:t xml:space="preserve">.2  </w:t>
      </w:r>
      <w:r>
        <w:rPr>
          <w:rFonts w:hint="eastAsia" w:ascii="仿宋" w:hAnsi="仿宋" w:eastAsia="仿宋" w:cs="仿宋"/>
          <w:bCs/>
          <w:kern w:val="2"/>
          <w:lang w:val="zh-CN"/>
        </w:rPr>
        <w:t>投标人</w:t>
      </w:r>
      <w:r>
        <w:rPr>
          <w:rFonts w:hint="eastAsia" w:ascii="仿宋" w:hAnsi="仿宋" w:eastAsia="仿宋" w:cs="仿宋"/>
          <w:kern w:val="2"/>
          <w:lang w:val="zh-CN"/>
        </w:rPr>
        <w:t>应认真阅读</w:t>
      </w:r>
      <w:r>
        <w:rPr>
          <w:rFonts w:hint="eastAsia" w:ascii="仿宋" w:hAnsi="仿宋" w:eastAsia="仿宋" w:cs="仿宋"/>
          <w:kern w:val="2"/>
          <w:lang w:eastAsia="zh-CN"/>
        </w:rPr>
        <w:t>采购文件</w:t>
      </w:r>
      <w:r>
        <w:rPr>
          <w:rFonts w:hint="eastAsia" w:ascii="仿宋" w:hAnsi="仿宋" w:eastAsia="仿宋" w:cs="仿宋"/>
          <w:kern w:val="2"/>
          <w:lang w:val="zh-CN"/>
        </w:rPr>
        <w:t>中所有的事项、格式、条款和规范等要求。按</w:t>
      </w:r>
      <w:r>
        <w:rPr>
          <w:rFonts w:hint="eastAsia" w:ascii="仿宋" w:hAnsi="仿宋" w:eastAsia="仿宋" w:cs="仿宋"/>
          <w:kern w:val="2"/>
          <w:lang w:eastAsia="zh-CN"/>
        </w:rPr>
        <w:t>采购文件</w:t>
      </w:r>
      <w:r>
        <w:rPr>
          <w:rFonts w:hint="eastAsia" w:ascii="仿宋" w:hAnsi="仿宋" w:eastAsia="仿宋" w:cs="仿宋"/>
          <w:kern w:val="2"/>
          <w:lang w:val="zh-CN"/>
        </w:rPr>
        <w:t>要求和规定顺序编制</w:t>
      </w:r>
      <w:r>
        <w:rPr>
          <w:rFonts w:hint="eastAsia" w:ascii="仿宋" w:hAnsi="仿宋" w:eastAsia="仿宋" w:cs="仿宋"/>
          <w:kern w:val="2"/>
        </w:rPr>
        <w:t>投标</w:t>
      </w:r>
      <w:r>
        <w:rPr>
          <w:rFonts w:hint="eastAsia" w:ascii="仿宋" w:hAnsi="仿宋" w:eastAsia="仿宋" w:cs="仿宋"/>
          <w:kern w:val="2"/>
          <w:lang w:val="zh-CN"/>
        </w:rPr>
        <w:t>文件，并保证所提供全部资料的真实性; 如果投标人没有按照</w:t>
      </w:r>
      <w:r>
        <w:rPr>
          <w:rFonts w:hint="eastAsia" w:ascii="仿宋" w:hAnsi="仿宋" w:eastAsia="仿宋" w:cs="仿宋"/>
          <w:kern w:val="2"/>
          <w:lang w:eastAsia="zh-CN"/>
        </w:rPr>
        <w:t>采购文件</w:t>
      </w:r>
      <w:r>
        <w:rPr>
          <w:rFonts w:hint="eastAsia" w:ascii="仿宋" w:hAnsi="仿宋" w:eastAsia="仿宋" w:cs="仿宋"/>
          <w:kern w:val="2"/>
          <w:lang w:val="zh-CN"/>
        </w:rPr>
        <w:t>要求和规定编制</w:t>
      </w:r>
      <w:r>
        <w:rPr>
          <w:rFonts w:hint="eastAsia" w:ascii="仿宋" w:hAnsi="仿宋" w:eastAsia="仿宋" w:cs="仿宋"/>
          <w:kern w:val="2"/>
        </w:rPr>
        <w:t>投标</w:t>
      </w:r>
      <w:r>
        <w:rPr>
          <w:rFonts w:hint="eastAsia" w:ascii="仿宋" w:hAnsi="仿宋" w:eastAsia="仿宋" w:cs="仿宋"/>
          <w:kern w:val="2"/>
          <w:lang w:val="zh-CN"/>
        </w:rPr>
        <w:t>文件及提交全部资料，或者</w:t>
      </w:r>
      <w:r>
        <w:rPr>
          <w:rFonts w:hint="eastAsia" w:ascii="仿宋" w:hAnsi="仿宋" w:eastAsia="仿宋" w:cs="仿宋"/>
          <w:kern w:val="2"/>
        </w:rPr>
        <w:t>投标</w:t>
      </w:r>
      <w:r>
        <w:rPr>
          <w:rFonts w:hint="eastAsia" w:ascii="仿宋" w:hAnsi="仿宋" w:eastAsia="仿宋" w:cs="仿宋"/>
          <w:kern w:val="2"/>
          <w:lang w:val="zh-CN"/>
        </w:rPr>
        <w:t>文件没有对</w:t>
      </w:r>
      <w:r>
        <w:rPr>
          <w:rFonts w:hint="eastAsia" w:ascii="仿宋" w:hAnsi="仿宋" w:eastAsia="仿宋" w:cs="仿宋"/>
          <w:kern w:val="2"/>
          <w:lang w:eastAsia="zh-CN"/>
        </w:rPr>
        <w:t>采购文件</w:t>
      </w:r>
      <w:r>
        <w:rPr>
          <w:rFonts w:hint="eastAsia" w:ascii="仿宋" w:hAnsi="仿宋" w:eastAsia="仿宋" w:cs="仿宋"/>
          <w:kern w:val="2"/>
          <w:lang w:val="zh-CN"/>
        </w:rPr>
        <w:t>在各方面都做出实质性响应，其风险应由参加</w:t>
      </w:r>
      <w:r>
        <w:rPr>
          <w:rFonts w:hint="eastAsia" w:ascii="仿宋" w:hAnsi="仿宋" w:eastAsia="仿宋" w:cs="仿宋"/>
          <w:bCs/>
          <w:kern w:val="2"/>
          <w:lang w:val="zh-CN"/>
        </w:rPr>
        <w:t>投标人</w:t>
      </w:r>
      <w:r>
        <w:rPr>
          <w:rFonts w:hint="eastAsia" w:ascii="仿宋" w:hAnsi="仿宋" w:eastAsia="仿宋" w:cs="仿宋"/>
          <w:kern w:val="2"/>
          <w:lang w:val="zh-CN"/>
        </w:rPr>
        <w:t>自行承担。没有实质性响应</w:t>
      </w:r>
      <w:r>
        <w:rPr>
          <w:rFonts w:hint="eastAsia" w:ascii="仿宋" w:hAnsi="仿宋" w:eastAsia="仿宋" w:cs="仿宋"/>
          <w:kern w:val="2"/>
          <w:lang w:eastAsia="zh-CN"/>
        </w:rPr>
        <w:t>采购文件</w:t>
      </w:r>
      <w:r>
        <w:rPr>
          <w:rFonts w:hint="eastAsia" w:ascii="仿宋" w:hAnsi="仿宋" w:eastAsia="仿宋" w:cs="仿宋"/>
          <w:kern w:val="2"/>
          <w:lang w:val="zh-CN"/>
        </w:rPr>
        <w:t>要求的</w:t>
      </w:r>
      <w:r>
        <w:rPr>
          <w:rFonts w:hint="eastAsia" w:ascii="仿宋" w:hAnsi="仿宋" w:eastAsia="仿宋" w:cs="仿宋"/>
          <w:kern w:val="2"/>
        </w:rPr>
        <w:t>投标</w:t>
      </w:r>
      <w:r>
        <w:rPr>
          <w:rFonts w:hint="eastAsia" w:ascii="仿宋" w:hAnsi="仿宋" w:eastAsia="仿宋" w:cs="仿宋"/>
          <w:kern w:val="2"/>
          <w:lang w:val="zh-CN"/>
        </w:rPr>
        <w:t>文件将被拒绝。</w:t>
      </w:r>
    </w:p>
    <w:p>
      <w:pPr>
        <w:tabs>
          <w:tab w:val="left" w:pos="645"/>
        </w:tabs>
        <w:snapToGrid w:val="0"/>
        <w:spacing w:line="360" w:lineRule="auto"/>
        <w:ind w:firstLine="482" w:firstLineChars="200"/>
        <w:jc w:val="both"/>
        <w:outlineLvl w:val="2"/>
        <w:rPr>
          <w:rFonts w:hint="eastAsia" w:ascii="仿宋" w:hAnsi="仿宋" w:eastAsia="仿宋" w:cs="仿宋"/>
          <w:b/>
          <w:bCs/>
          <w:kern w:val="2"/>
          <w:lang w:val="zh-CN"/>
        </w:rPr>
      </w:pPr>
      <w:bookmarkStart w:id="45" w:name="_Toc15747"/>
      <w:r>
        <w:rPr>
          <w:rFonts w:hint="eastAsia" w:ascii="仿宋" w:hAnsi="仿宋" w:eastAsia="仿宋" w:cs="仿宋"/>
          <w:b/>
          <w:bCs/>
          <w:kern w:val="2"/>
        </w:rPr>
        <w:t>8.</w:t>
      </w:r>
      <w:r>
        <w:rPr>
          <w:rFonts w:hint="eastAsia" w:ascii="仿宋" w:hAnsi="仿宋" w:eastAsia="仿宋" w:cs="仿宋"/>
          <w:b/>
          <w:bCs/>
          <w:kern w:val="2"/>
          <w:lang w:val="zh-CN"/>
        </w:rPr>
        <w:t>踏勘现场（本项目自行踏勘）</w:t>
      </w:r>
      <w:bookmarkEnd w:id="45"/>
    </w:p>
    <w:p>
      <w:pPr>
        <w:snapToGrid w:val="0"/>
        <w:spacing w:line="360" w:lineRule="auto"/>
        <w:ind w:firstLine="480" w:firstLineChars="200"/>
        <w:jc w:val="both"/>
        <w:rPr>
          <w:rFonts w:hint="eastAsia" w:ascii="仿宋" w:hAnsi="仿宋" w:eastAsia="仿宋" w:cs="仿宋"/>
          <w:kern w:val="2"/>
          <w:lang w:val="zh-CN"/>
        </w:rPr>
      </w:pPr>
      <w:r>
        <w:rPr>
          <w:rFonts w:hint="eastAsia" w:ascii="仿宋" w:hAnsi="仿宋" w:eastAsia="仿宋" w:cs="仿宋"/>
          <w:kern w:val="2"/>
          <w:lang w:val="zh-CN"/>
        </w:rPr>
        <w:t>8.1</w:t>
      </w:r>
      <w:r>
        <w:rPr>
          <w:rFonts w:hint="eastAsia" w:ascii="仿宋" w:hAnsi="仿宋" w:eastAsia="仿宋" w:cs="仿宋"/>
          <w:kern w:val="2"/>
        </w:rPr>
        <w:t xml:space="preserve"> </w:t>
      </w:r>
      <w:r>
        <w:rPr>
          <w:rFonts w:hint="eastAsia" w:ascii="仿宋" w:hAnsi="仿宋" w:eastAsia="仿宋" w:cs="仿宋"/>
          <w:kern w:val="2"/>
          <w:lang w:val="zh-CN"/>
        </w:rPr>
        <w:t>本项目是否统一组织投标人踏勘现场见采购文件“投标人须知前附表”中第</w:t>
      </w:r>
      <w:r>
        <w:rPr>
          <w:rFonts w:hint="eastAsia" w:ascii="仿宋" w:hAnsi="仿宋" w:eastAsia="仿宋" w:cs="仿宋"/>
          <w:kern w:val="2"/>
        </w:rPr>
        <w:t>19</w:t>
      </w:r>
      <w:r>
        <w:rPr>
          <w:rFonts w:hint="eastAsia" w:ascii="仿宋" w:hAnsi="仿宋" w:eastAsia="仿宋" w:cs="仿宋"/>
          <w:kern w:val="2"/>
          <w:lang w:val="zh-CN"/>
        </w:rPr>
        <w:t>项的规定。无论是否统一组织，投标人应对现场和周围环境进行勘察，以获取编制投标文件所需的资料。</w:t>
      </w:r>
    </w:p>
    <w:p>
      <w:pPr>
        <w:snapToGrid w:val="0"/>
        <w:spacing w:line="360" w:lineRule="auto"/>
        <w:ind w:firstLine="480" w:firstLineChars="200"/>
        <w:jc w:val="both"/>
        <w:rPr>
          <w:rFonts w:hint="eastAsia" w:ascii="仿宋" w:hAnsi="仿宋" w:eastAsia="仿宋" w:cs="仿宋"/>
          <w:kern w:val="2"/>
          <w:lang w:val="zh-CN"/>
        </w:rPr>
      </w:pPr>
      <w:r>
        <w:rPr>
          <w:rFonts w:hint="eastAsia" w:ascii="仿宋" w:hAnsi="仿宋" w:eastAsia="仿宋" w:cs="仿宋"/>
          <w:kern w:val="2"/>
          <w:lang w:val="zh-CN"/>
        </w:rPr>
        <w:t>8.2</w:t>
      </w:r>
      <w:r>
        <w:rPr>
          <w:rFonts w:hint="eastAsia" w:ascii="仿宋" w:hAnsi="仿宋" w:eastAsia="仿宋" w:cs="仿宋"/>
          <w:kern w:val="2"/>
        </w:rPr>
        <w:t xml:space="preserve"> </w:t>
      </w:r>
      <w:r>
        <w:rPr>
          <w:rFonts w:hint="eastAsia" w:ascii="仿宋" w:hAnsi="仿宋" w:eastAsia="仿宋" w:cs="仿宋"/>
          <w:kern w:val="2"/>
          <w:lang w:val="zh-CN"/>
        </w:rPr>
        <w:t>踏勘现场所发生的费用由投标人自行承担。采购人向投标人提供的有关现场的资料和数据，是采购人现有的能使投标人利用的资料。采购人对投标人由此而做出的推论、理解和结论概不负责。投标人未到现场实地踏勘的，中标后签订合同时和履约过程中，不得以不完全了解现场情况为由，提出任何形式的增加合同价款或索赔的要求。</w:t>
      </w:r>
    </w:p>
    <w:p>
      <w:pPr>
        <w:snapToGrid w:val="0"/>
        <w:spacing w:line="360" w:lineRule="auto"/>
        <w:ind w:firstLine="480" w:firstLineChars="200"/>
        <w:jc w:val="both"/>
        <w:rPr>
          <w:rFonts w:hint="eastAsia" w:ascii="仿宋" w:hAnsi="仿宋" w:eastAsia="仿宋" w:cs="仿宋"/>
          <w:kern w:val="2"/>
          <w:lang w:val="zh-CN"/>
        </w:rPr>
      </w:pPr>
      <w:r>
        <w:rPr>
          <w:rFonts w:hint="eastAsia" w:ascii="仿宋" w:hAnsi="仿宋" w:eastAsia="仿宋" w:cs="仿宋"/>
          <w:kern w:val="2"/>
          <w:lang w:val="zh-CN"/>
        </w:rPr>
        <w:t>8.3</w:t>
      </w:r>
      <w:r>
        <w:rPr>
          <w:rFonts w:hint="eastAsia" w:ascii="仿宋" w:hAnsi="仿宋" w:eastAsia="仿宋" w:cs="仿宋"/>
          <w:kern w:val="2"/>
        </w:rPr>
        <w:t xml:space="preserve"> </w:t>
      </w:r>
      <w:r>
        <w:rPr>
          <w:rFonts w:hint="eastAsia" w:ascii="仿宋" w:hAnsi="仿宋" w:eastAsia="仿宋" w:cs="仿宋"/>
          <w:kern w:val="2"/>
          <w:lang w:val="zh-CN"/>
        </w:rPr>
        <w:t>除非有特殊要求，采购文件不单独提供使用地的自然环境、气候条件、公用设施等情况，投标人被视为熟悉上述与履行合同有关的一切情况。</w:t>
      </w:r>
    </w:p>
    <w:p>
      <w:pPr>
        <w:snapToGrid w:val="0"/>
        <w:spacing w:line="360" w:lineRule="auto"/>
        <w:ind w:firstLine="480" w:firstLineChars="200"/>
        <w:jc w:val="both"/>
        <w:rPr>
          <w:rFonts w:hint="eastAsia" w:ascii="仿宋" w:hAnsi="仿宋" w:eastAsia="仿宋" w:cs="仿宋"/>
          <w:kern w:val="2"/>
          <w:lang w:val="zh-CN"/>
        </w:rPr>
      </w:pPr>
      <w:r>
        <w:rPr>
          <w:rFonts w:hint="eastAsia" w:ascii="仿宋" w:hAnsi="仿宋" w:eastAsia="仿宋" w:cs="仿宋"/>
          <w:kern w:val="2"/>
          <w:lang w:val="zh-CN"/>
        </w:rPr>
        <w:t>8.4除采购人原因外，投标人自行负责在踏勘现场中所发生的人员伤亡和财产损失。</w:t>
      </w:r>
    </w:p>
    <w:p>
      <w:pPr>
        <w:tabs>
          <w:tab w:val="left" w:pos="645"/>
        </w:tabs>
        <w:snapToGrid w:val="0"/>
        <w:spacing w:line="360" w:lineRule="auto"/>
        <w:ind w:firstLine="482" w:firstLineChars="200"/>
        <w:jc w:val="both"/>
        <w:outlineLvl w:val="2"/>
        <w:rPr>
          <w:rFonts w:hint="eastAsia" w:ascii="仿宋" w:hAnsi="仿宋" w:eastAsia="仿宋" w:cs="仿宋"/>
          <w:b/>
          <w:bCs/>
          <w:kern w:val="2"/>
        </w:rPr>
      </w:pPr>
      <w:bookmarkStart w:id="46" w:name="_Toc17489"/>
      <w:r>
        <w:rPr>
          <w:rFonts w:hint="eastAsia" w:ascii="仿宋" w:hAnsi="仿宋" w:eastAsia="仿宋" w:cs="仿宋"/>
          <w:b/>
          <w:bCs/>
          <w:kern w:val="2"/>
        </w:rPr>
        <w:t>9.</w:t>
      </w:r>
      <w:r>
        <w:rPr>
          <w:rFonts w:hint="eastAsia" w:ascii="仿宋" w:hAnsi="仿宋" w:eastAsia="仿宋" w:cs="仿宋"/>
          <w:b/>
          <w:bCs/>
          <w:kern w:val="2"/>
          <w:lang w:eastAsia="zh-CN"/>
        </w:rPr>
        <w:t>采购文件</w:t>
      </w:r>
      <w:r>
        <w:rPr>
          <w:rFonts w:hint="eastAsia" w:ascii="仿宋" w:hAnsi="仿宋" w:eastAsia="仿宋" w:cs="仿宋"/>
          <w:b/>
          <w:bCs/>
          <w:kern w:val="2"/>
          <w:lang w:val="zh-CN"/>
        </w:rPr>
        <w:t>的澄清</w:t>
      </w:r>
      <w:bookmarkEnd w:id="46"/>
    </w:p>
    <w:p>
      <w:pPr>
        <w:snapToGrid w:val="0"/>
        <w:spacing w:line="360" w:lineRule="auto"/>
        <w:ind w:firstLine="480" w:firstLineChars="200"/>
        <w:jc w:val="both"/>
        <w:rPr>
          <w:rFonts w:hint="eastAsia" w:ascii="仿宋" w:hAnsi="仿宋" w:eastAsia="仿宋" w:cs="仿宋"/>
          <w:bCs/>
          <w:kern w:val="2"/>
          <w:lang w:val="zh-CN"/>
        </w:rPr>
      </w:pPr>
      <w:r>
        <w:rPr>
          <w:rFonts w:hint="eastAsia" w:ascii="仿宋" w:hAnsi="仿宋" w:eastAsia="仿宋" w:cs="仿宋"/>
          <w:bCs/>
          <w:kern w:val="2"/>
        </w:rPr>
        <w:t>9</w:t>
      </w:r>
      <w:r>
        <w:rPr>
          <w:rFonts w:hint="eastAsia" w:ascii="仿宋" w:hAnsi="仿宋" w:eastAsia="仿宋" w:cs="仿宋"/>
          <w:bCs/>
          <w:kern w:val="2"/>
          <w:lang w:val="zh-CN"/>
        </w:rPr>
        <w:t>.1 投标人对采购文件如有疑点，可在投标截止期的十五日前按采购文件中载明的地址以书面形式（包括信函、电报或传真，不包括电子邮件，下同）通知招标</w:t>
      </w:r>
      <w:r>
        <w:rPr>
          <w:rFonts w:hint="eastAsia" w:ascii="仿宋" w:hAnsi="仿宋" w:eastAsia="仿宋" w:cs="仿宋"/>
          <w:bCs/>
          <w:kern w:val="2"/>
        </w:rPr>
        <w:t>人</w:t>
      </w:r>
      <w:r>
        <w:rPr>
          <w:rFonts w:hint="eastAsia" w:ascii="仿宋" w:hAnsi="仿宋" w:eastAsia="仿宋" w:cs="仿宋"/>
          <w:bCs/>
          <w:kern w:val="2"/>
          <w:lang w:val="zh-CN"/>
        </w:rPr>
        <w:t>要求澄清。招标</w:t>
      </w:r>
      <w:r>
        <w:rPr>
          <w:rFonts w:hint="eastAsia" w:ascii="仿宋" w:hAnsi="仿宋" w:eastAsia="仿宋" w:cs="仿宋"/>
          <w:bCs/>
          <w:kern w:val="2"/>
        </w:rPr>
        <w:t>人</w:t>
      </w:r>
      <w:r>
        <w:rPr>
          <w:rFonts w:hint="eastAsia" w:ascii="仿宋" w:hAnsi="仿宋" w:eastAsia="仿宋" w:cs="仿宋"/>
          <w:bCs/>
          <w:kern w:val="2"/>
          <w:lang w:val="zh-CN"/>
        </w:rPr>
        <w:t>将视情况确定采用适当方式予以澄清。招标</w:t>
      </w:r>
      <w:r>
        <w:rPr>
          <w:rFonts w:hint="eastAsia" w:ascii="仿宋" w:hAnsi="仿宋" w:eastAsia="仿宋" w:cs="仿宋"/>
          <w:bCs/>
          <w:kern w:val="2"/>
        </w:rPr>
        <w:t>人</w:t>
      </w:r>
      <w:r>
        <w:rPr>
          <w:rFonts w:hint="eastAsia" w:ascii="仿宋" w:hAnsi="仿宋" w:eastAsia="仿宋" w:cs="仿宋"/>
          <w:bCs/>
          <w:kern w:val="2"/>
          <w:lang w:val="zh-CN"/>
        </w:rPr>
        <w:t>认为有必要时，可将澄清内容（包括原提出问题，但不包括问题的来源）分发给所有投标人。</w:t>
      </w:r>
    </w:p>
    <w:p>
      <w:pPr>
        <w:tabs>
          <w:tab w:val="left" w:pos="645"/>
        </w:tabs>
        <w:snapToGrid w:val="0"/>
        <w:spacing w:line="360" w:lineRule="auto"/>
        <w:ind w:firstLine="482" w:firstLineChars="200"/>
        <w:jc w:val="both"/>
        <w:outlineLvl w:val="2"/>
        <w:rPr>
          <w:rFonts w:hint="eastAsia" w:ascii="仿宋" w:hAnsi="仿宋" w:eastAsia="仿宋" w:cs="仿宋"/>
          <w:b/>
          <w:bCs/>
          <w:kern w:val="2"/>
        </w:rPr>
      </w:pPr>
      <w:bookmarkStart w:id="47" w:name="_Toc19863"/>
      <w:r>
        <w:rPr>
          <w:rFonts w:hint="eastAsia" w:ascii="仿宋" w:hAnsi="仿宋" w:eastAsia="仿宋" w:cs="仿宋"/>
          <w:b/>
          <w:bCs/>
          <w:kern w:val="2"/>
        </w:rPr>
        <w:t>10.</w:t>
      </w:r>
      <w:r>
        <w:rPr>
          <w:rFonts w:hint="eastAsia" w:ascii="仿宋" w:hAnsi="仿宋" w:eastAsia="仿宋" w:cs="仿宋"/>
          <w:b/>
          <w:bCs/>
          <w:kern w:val="2"/>
          <w:lang w:eastAsia="zh-CN"/>
        </w:rPr>
        <w:t>采购文件</w:t>
      </w:r>
      <w:r>
        <w:rPr>
          <w:rFonts w:hint="eastAsia" w:ascii="仿宋" w:hAnsi="仿宋" w:eastAsia="仿宋" w:cs="仿宋"/>
          <w:b/>
          <w:bCs/>
          <w:kern w:val="2"/>
        </w:rPr>
        <w:t>的修改或补充</w:t>
      </w:r>
      <w:bookmarkEnd w:id="47"/>
    </w:p>
    <w:p>
      <w:pPr>
        <w:snapToGrid w:val="0"/>
        <w:spacing w:line="360" w:lineRule="auto"/>
        <w:ind w:firstLine="480" w:firstLineChars="200"/>
        <w:jc w:val="both"/>
        <w:rPr>
          <w:rFonts w:hint="eastAsia" w:ascii="仿宋" w:hAnsi="仿宋" w:eastAsia="仿宋" w:cs="仿宋"/>
          <w:bCs/>
          <w:kern w:val="2"/>
          <w:lang w:val="zh-CN"/>
        </w:rPr>
      </w:pPr>
      <w:r>
        <w:rPr>
          <w:rFonts w:hint="eastAsia" w:ascii="仿宋" w:hAnsi="仿宋" w:eastAsia="仿宋" w:cs="仿宋"/>
          <w:bCs/>
          <w:kern w:val="2"/>
        </w:rPr>
        <w:t>10</w:t>
      </w:r>
      <w:r>
        <w:rPr>
          <w:rFonts w:hint="eastAsia" w:ascii="仿宋" w:hAnsi="仿宋" w:eastAsia="仿宋" w:cs="仿宋"/>
          <w:bCs/>
          <w:kern w:val="2"/>
          <w:lang w:val="zh-CN"/>
        </w:rPr>
        <w:t>.1</w:t>
      </w:r>
      <w:r>
        <w:rPr>
          <w:rFonts w:hint="eastAsia" w:ascii="仿宋" w:hAnsi="仿宋" w:eastAsia="仿宋" w:cs="仿宋"/>
          <w:bCs/>
          <w:kern w:val="2"/>
        </w:rPr>
        <w:t xml:space="preserve"> </w:t>
      </w:r>
      <w:r>
        <w:rPr>
          <w:rFonts w:hint="eastAsia" w:ascii="仿宋" w:hAnsi="仿宋" w:eastAsia="仿宋" w:cs="仿宋"/>
          <w:bCs/>
          <w:kern w:val="2"/>
          <w:lang w:val="zh-CN"/>
        </w:rPr>
        <w:t>在投标截止期</w:t>
      </w:r>
      <w:r>
        <w:rPr>
          <w:rFonts w:hint="eastAsia" w:ascii="仿宋" w:hAnsi="仿宋" w:eastAsia="仿宋" w:cs="仿宋"/>
          <w:bCs/>
          <w:kern w:val="2"/>
        </w:rPr>
        <w:t>十</w:t>
      </w:r>
      <w:r>
        <w:rPr>
          <w:rFonts w:hint="eastAsia" w:ascii="仿宋" w:hAnsi="仿宋" w:eastAsia="仿宋" w:cs="仿宋"/>
          <w:bCs/>
          <w:kern w:val="2"/>
          <w:lang w:val="zh-CN"/>
        </w:rPr>
        <w:t>五日前的任何时间，</w:t>
      </w:r>
      <w:r>
        <w:rPr>
          <w:rFonts w:hint="eastAsia" w:ascii="仿宋" w:hAnsi="仿宋" w:eastAsia="仿宋" w:cs="仿宋"/>
          <w:bCs/>
          <w:kern w:val="2"/>
        </w:rPr>
        <w:t>招标人</w:t>
      </w:r>
      <w:r>
        <w:rPr>
          <w:rFonts w:hint="eastAsia" w:ascii="仿宋" w:hAnsi="仿宋" w:eastAsia="仿宋" w:cs="仿宋"/>
          <w:bCs/>
          <w:kern w:val="2"/>
          <w:lang w:val="zh-CN"/>
        </w:rPr>
        <w:t>可主动或依据投标人要求澄清的问题而修改或补充采购文件，并以书面形式或网上公告通知所有投标人，投标人在收到该通知后应立即以电报或传真的形式予以确认。</w:t>
      </w:r>
    </w:p>
    <w:p>
      <w:pPr>
        <w:snapToGrid w:val="0"/>
        <w:spacing w:line="360" w:lineRule="auto"/>
        <w:ind w:firstLine="480" w:firstLineChars="200"/>
        <w:jc w:val="both"/>
        <w:rPr>
          <w:rFonts w:hint="eastAsia" w:ascii="仿宋" w:hAnsi="仿宋" w:eastAsia="仿宋" w:cs="仿宋"/>
          <w:bCs/>
          <w:kern w:val="2"/>
          <w:lang w:val="zh-CN"/>
        </w:rPr>
      </w:pPr>
      <w:r>
        <w:rPr>
          <w:rFonts w:hint="eastAsia" w:ascii="仿宋" w:hAnsi="仿宋" w:eastAsia="仿宋" w:cs="仿宋"/>
          <w:bCs/>
          <w:kern w:val="2"/>
        </w:rPr>
        <w:t>10</w:t>
      </w:r>
      <w:r>
        <w:rPr>
          <w:rFonts w:hint="eastAsia" w:ascii="仿宋" w:hAnsi="仿宋" w:eastAsia="仿宋" w:cs="仿宋"/>
          <w:bCs/>
          <w:kern w:val="2"/>
          <w:lang w:val="zh-CN"/>
        </w:rPr>
        <w:t>.2</w:t>
      </w:r>
      <w:r>
        <w:rPr>
          <w:rFonts w:hint="eastAsia" w:ascii="仿宋" w:hAnsi="仿宋" w:eastAsia="仿宋" w:cs="仿宋"/>
          <w:bCs/>
          <w:kern w:val="2"/>
        </w:rPr>
        <w:t xml:space="preserve"> </w:t>
      </w:r>
      <w:r>
        <w:rPr>
          <w:rFonts w:hint="eastAsia" w:ascii="仿宋" w:hAnsi="仿宋" w:eastAsia="仿宋" w:cs="仿宋"/>
          <w:bCs/>
          <w:kern w:val="2"/>
          <w:lang w:val="zh-CN"/>
        </w:rPr>
        <w:t>为使投标人在准备投标时有适当的时间考虑投标文件的修改，</w:t>
      </w:r>
      <w:r>
        <w:rPr>
          <w:rFonts w:hint="eastAsia" w:ascii="仿宋" w:hAnsi="仿宋" w:eastAsia="仿宋" w:cs="仿宋"/>
          <w:bCs/>
          <w:kern w:val="2"/>
        </w:rPr>
        <w:t>招标人</w:t>
      </w:r>
      <w:r>
        <w:rPr>
          <w:rFonts w:hint="eastAsia" w:ascii="仿宋" w:hAnsi="仿宋" w:eastAsia="仿宋" w:cs="仿宋"/>
          <w:bCs/>
          <w:kern w:val="2"/>
          <w:lang w:val="zh-CN"/>
        </w:rPr>
        <w:t>有权决定推迟投标截止时间和开标时间，并将此变更通知所有的投标人。</w:t>
      </w:r>
    </w:p>
    <w:p>
      <w:pPr>
        <w:snapToGrid w:val="0"/>
        <w:spacing w:line="360" w:lineRule="auto"/>
        <w:ind w:firstLine="480" w:firstLineChars="200"/>
        <w:jc w:val="both"/>
        <w:rPr>
          <w:rFonts w:hint="eastAsia" w:ascii="仿宋" w:hAnsi="仿宋" w:eastAsia="仿宋" w:cs="仿宋"/>
          <w:bCs/>
          <w:kern w:val="2"/>
          <w:lang w:val="zh-CN"/>
        </w:rPr>
      </w:pPr>
      <w:r>
        <w:rPr>
          <w:rFonts w:hint="eastAsia" w:ascii="仿宋" w:hAnsi="仿宋" w:eastAsia="仿宋" w:cs="仿宋"/>
          <w:bCs/>
          <w:kern w:val="2"/>
          <w:lang w:val="zh-CN"/>
        </w:rPr>
        <w:t>10.3 采购文件的修改和补充文件将构成采购文件的一部分。</w:t>
      </w:r>
    </w:p>
    <w:p>
      <w:pPr>
        <w:pStyle w:val="9"/>
        <w:adjustRightInd w:val="0"/>
        <w:snapToGrid w:val="0"/>
        <w:spacing w:line="360" w:lineRule="auto"/>
        <w:ind w:firstLine="480"/>
        <w:rPr>
          <w:rFonts w:hint="eastAsia" w:ascii="仿宋" w:hAnsi="仿宋" w:eastAsia="仿宋" w:cs="仿宋"/>
          <w:sz w:val="24"/>
        </w:rPr>
      </w:pPr>
      <w:bookmarkStart w:id="48" w:name="_Toc15013"/>
      <w:r>
        <w:rPr>
          <w:rFonts w:hint="eastAsia" w:ascii="仿宋" w:hAnsi="仿宋" w:eastAsia="仿宋" w:cs="仿宋"/>
          <w:sz w:val="24"/>
          <w:lang w:val="zh-CN"/>
        </w:rPr>
        <w:t>三、</w:t>
      </w:r>
      <w:r>
        <w:rPr>
          <w:rFonts w:hint="eastAsia" w:ascii="仿宋" w:hAnsi="仿宋" w:eastAsia="仿宋" w:cs="仿宋"/>
          <w:sz w:val="24"/>
        </w:rPr>
        <w:t>投标</w:t>
      </w:r>
      <w:r>
        <w:rPr>
          <w:rFonts w:hint="eastAsia" w:ascii="仿宋" w:hAnsi="仿宋" w:eastAsia="仿宋" w:cs="仿宋"/>
          <w:sz w:val="24"/>
          <w:lang w:val="zh-CN"/>
        </w:rPr>
        <w:t>文件的编制</w:t>
      </w:r>
      <w:bookmarkEnd w:id="48"/>
    </w:p>
    <w:p>
      <w:pPr>
        <w:pStyle w:val="9"/>
        <w:adjustRightInd w:val="0"/>
        <w:snapToGrid w:val="0"/>
        <w:spacing w:line="360" w:lineRule="auto"/>
        <w:ind w:firstLine="480"/>
        <w:rPr>
          <w:rFonts w:hint="eastAsia" w:ascii="仿宋" w:hAnsi="仿宋" w:eastAsia="仿宋" w:cs="仿宋"/>
          <w:sz w:val="24"/>
        </w:rPr>
      </w:pPr>
      <w:bookmarkStart w:id="49" w:name="_Toc29449"/>
      <w:r>
        <w:rPr>
          <w:rFonts w:hint="eastAsia" w:ascii="仿宋" w:hAnsi="仿宋" w:eastAsia="仿宋" w:cs="仿宋"/>
          <w:sz w:val="24"/>
        </w:rPr>
        <w:t>11.投标文件的语言及计量单位</w:t>
      </w:r>
      <w:bookmarkEnd w:id="49"/>
    </w:p>
    <w:p>
      <w:pPr>
        <w:pStyle w:val="9"/>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11.1 投标人提交的投标文件（包括技术文件和资料、图纸中的说明）以及投标人与采购代理机构就有关投标的所有来往函电均应使用中文简体字。</w:t>
      </w:r>
    </w:p>
    <w:p>
      <w:pPr>
        <w:pStyle w:val="9"/>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11.2 原版为外文的证书类文件，以及由外国人作出的本人签名、外国公司的名称或外国印章等可以是外文，但应当提供中文翻译文件并加盖投标人公章。必要时评标委员会可以要求投标人提供附有公证书的中文翻译文件或者与原版文件签章相一致的中文翻译文件。原版为外文的证书类、证明类文件，与投标人名称或其他实际情况不符的，投标人应当提供相关证明文件。</w:t>
      </w:r>
    </w:p>
    <w:p>
      <w:pPr>
        <w:pStyle w:val="9"/>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11.3 除非</w:t>
      </w:r>
      <w:r>
        <w:rPr>
          <w:rFonts w:hint="eastAsia" w:ascii="仿宋" w:hAnsi="仿宋" w:eastAsia="仿宋" w:cs="仿宋"/>
          <w:sz w:val="24"/>
          <w:lang w:eastAsia="zh-CN"/>
        </w:rPr>
        <w:t>采购文件</w:t>
      </w:r>
      <w:r>
        <w:rPr>
          <w:rFonts w:hint="eastAsia" w:ascii="仿宋" w:hAnsi="仿宋" w:eastAsia="仿宋" w:cs="仿宋"/>
          <w:sz w:val="24"/>
        </w:rPr>
        <w:t>另有规定，投标文件所使用的计量单位，应使用国家法定计量单位。</w:t>
      </w:r>
    </w:p>
    <w:p>
      <w:pPr>
        <w:pStyle w:val="9"/>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11.4 对违反上述规定情形的，评标委员会有权要求投标人限期提供相应文件或决定对其投标予以拒绝。</w:t>
      </w:r>
    </w:p>
    <w:p>
      <w:pPr>
        <w:pStyle w:val="9"/>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11.5 电报、电话、传真形式的投标概不接受。投标人的投标文件一律不予退还。</w:t>
      </w:r>
    </w:p>
    <w:p>
      <w:pPr>
        <w:pStyle w:val="9"/>
        <w:adjustRightInd w:val="0"/>
        <w:snapToGrid w:val="0"/>
        <w:spacing w:line="360" w:lineRule="auto"/>
        <w:ind w:firstLine="480"/>
        <w:rPr>
          <w:rFonts w:hint="eastAsia" w:ascii="仿宋" w:hAnsi="仿宋" w:eastAsia="仿宋" w:cs="仿宋"/>
          <w:sz w:val="24"/>
        </w:rPr>
      </w:pPr>
      <w:bookmarkStart w:id="50" w:name="_Toc15525"/>
      <w:r>
        <w:rPr>
          <w:rFonts w:hint="eastAsia" w:ascii="仿宋" w:hAnsi="仿宋" w:eastAsia="仿宋" w:cs="仿宋"/>
          <w:sz w:val="24"/>
        </w:rPr>
        <w:t>12.投标文件组成及编制</w:t>
      </w:r>
      <w:bookmarkEnd w:id="50"/>
    </w:p>
    <w:p>
      <w:pPr>
        <w:pStyle w:val="9"/>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12.1投标文件组成如下：</w:t>
      </w:r>
    </w:p>
    <w:p>
      <w:pPr>
        <w:pStyle w:val="9"/>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12.1.1封皮；</w:t>
      </w:r>
    </w:p>
    <w:p>
      <w:pPr>
        <w:pStyle w:val="9"/>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12.1.2目录；</w:t>
      </w:r>
    </w:p>
    <w:p>
      <w:pPr>
        <w:pStyle w:val="9"/>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12.1.3投标函；</w:t>
      </w:r>
    </w:p>
    <w:p>
      <w:pPr>
        <w:pStyle w:val="9"/>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12.1.4法定代表人资格证明书及授权委托书；</w:t>
      </w:r>
    </w:p>
    <w:p>
      <w:pPr>
        <w:pStyle w:val="9"/>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12.1.5资格证明文件；</w:t>
      </w:r>
    </w:p>
    <w:p>
      <w:pPr>
        <w:pStyle w:val="9"/>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12.1.6开标一览表；</w:t>
      </w:r>
    </w:p>
    <w:p>
      <w:pPr>
        <w:pStyle w:val="9"/>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12.1.7分项报价明细表；</w:t>
      </w:r>
    </w:p>
    <w:p>
      <w:pPr>
        <w:pStyle w:val="9"/>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12.1.8近年（20</w:t>
      </w:r>
      <w:r>
        <w:rPr>
          <w:rFonts w:hint="eastAsia" w:ascii="仿宋" w:hAnsi="仿宋" w:eastAsia="仿宋" w:cs="仿宋"/>
          <w:sz w:val="24"/>
          <w:lang w:val="en-US" w:eastAsia="zh-CN"/>
        </w:rPr>
        <w:t>20</w:t>
      </w:r>
      <w:r>
        <w:rPr>
          <w:rFonts w:hint="eastAsia" w:ascii="仿宋" w:hAnsi="仿宋" w:eastAsia="仿宋" w:cs="仿宋"/>
          <w:sz w:val="24"/>
        </w:rPr>
        <w:t>年1月1日至今）类似项目业绩；</w:t>
      </w:r>
    </w:p>
    <w:p>
      <w:pPr>
        <w:pStyle w:val="9"/>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12.1.9</w:t>
      </w:r>
      <w:r>
        <w:rPr>
          <w:rFonts w:hint="eastAsia" w:ascii="仿宋" w:hAnsi="仿宋" w:eastAsia="仿宋" w:cs="仿宋"/>
          <w:sz w:val="24"/>
          <w:lang w:val="zh-CN"/>
        </w:rPr>
        <w:t>项目负责人、项目人员一览表</w:t>
      </w:r>
    </w:p>
    <w:p>
      <w:pPr>
        <w:pStyle w:val="9"/>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12.1.10</w:t>
      </w:r>
      <w:r>
        <w:rPr>
          <w:rFonts w:hint="eastAsia" w:ascii="仿宋" w:hAnsi="仿宋" w:eastAsia="仿宋" w:cs="仿宋"/>
          <w:sz w:val="24"/>
          <w:lang w:val="zh-CN"/>
        </w:rPr>
        <w:t>商务条款偏离说明表</w:t>
      </w:r>
    </w:p>
    <w:p>
      <w:pPr>
        <w:pStyle w:val="9"/>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12.1.11技术文件（包括但不限于下述内容）：</w:t>
      </w:r>
    </w:p>
    <w:p>
      <w:pPr>
        <w:pStyle w:val="9"/>
        <w:adjustRightInd w:val="0"/>
        <w:snapToGrid w:val="0"/>
        <w:spacing w:line="360" w:lineRule="auto"/>
        <w:ind w:firstLine="480"/>
        <w:rPr>
          <w:rFonts w:hint="default" w:ascii="仿宋" w:hAnsi="仿宋" w:eastAsia="仿宋" w:cs="仿宋"/>
          <w:sz w:val="24"/>
          <w:lang w:val="en-US" w:eastAsia="zh-CN"/>
        </w:rPr>
      </w:pPr>
      <w:r>
        <w:rPr>
          <w:rFonts w:hint="eastAsia" w:ascii="仿宋" w:hAnsi="仿宋" w:eastAsia="仿宋" w:cs="仿宋"/>
          <w:sz w:val="24"/>
        </w:rPr>
        <w:t>1.</w:t>
      </w:r>
      <w:r>
        <w:rPr>
          <w:rFonts w:hint="eastAsia" w:ascii="仿宋" w:hAnsi="仿宋" w:eastAsia="仿宋" w:cs="仿宋"/>
          <w:sz w:val="24"/>
          <w:lang w:val="en-US" w:eastAsia="zh-CN"/>
        </w:rPr>
        <w:t>养护方案</w:t>
      </w:r>
    </w:p>
    <w:p>
      <w:pPr>
        <w:pStyle w:val="9"/>
        <w:adjustRightInd w:val="0"/>
        <w:snapToGrid w:val="0"/>
        <w:spacing w:line="360" w:lineRule="auto"/>
        <w:ind w:firstLine="480"/>
        <w:rPr>
          <w:rFonts w:hint="default" w:ascii="仿宋" w:hAnsi="仿宋" w:eastAsia="仿宋" w:cs="仿宋"/>
          <w:sz w:val="24"/>
          <w:lang w:val="en-US" w:eastAsia="zh-CN"/>
        </w:rPr>
      </w:pPr>
      <w:r>
        <w:rPr>
          <w:rFonts w:hint="eastAsia" w:ascii="仿宋" w:hAnsi="仿宋" w:eastAsia="仿宋" w:cs="仿宋"/>
          <w:sz w:val="24"/>
        </w:rPr>
        <w:t>2.</w:t>
      </w:r>
      <w:r>
        <w:rPr>
          <w:rFonts w:hint="eastAsia" w:ascii="仿宋" w:hAnsi="仿宋" w:eastAsia="仿宋" w:cs="仿宋"/>
          <w:sz w:val="24"/>
          <w:lang w:val="en-US" w:eastAsia="zh-CN"/>
        </w:rPr>
        <w:t>劳动力需用量计划</w:t>
      </w:r>
    </w:p>
    <w:p>
      <w:pPr>
        <w:pStyle w:val="9"/>
        <w:adjustRightInd w:val="0"/>
        <w:snapToGrid w:val="0"/>
        <w:spacing w:line="360" w:lineRule="auto"/>
        <w:ind w:firstLine="480"/>
        <w:rPr>
          <w:rFonts w:hint="default" w:ascii="仿宋" w:hAnsi="仿宋" w:eastAsia="仿宋" w:cs="仿宋"/>
          <w:sz w:val="24"/>
          <w:lang w:val="en-US" w:eastAsia="zh-CN"/>
        </w:rPr>
      </w:pPr>
      <w:r>
        <w:rPr>
          <w:rFonts w:hint="eastAsia" w:ascii="仿宋" w:hAnsi="仿宋" w:eastAsia="仿宋" w:cs="仿宋"/>
          <w:sz w:val="24"/>
        </w:rPr>
        <w:t>3.</w:t>
      </w:r>
      <w:r>
        <w:rPr>
          <w:rFonts w:hint="eastAsia" w:ascii="仿宋" w:hAnsi="仿宋" w:eastAsia="仿宋" w:cs="仿宋"/>
          <w:sz w:val="24"/>
          <w:lang w:val="en-US" w:eastAsia="zh-CN"/>
        </w:rPr>
        <w:t>材料需用量计划</w:t>
      </w:r>
    </w:p>
    <w:p>
      <w:pPr>
        <w:pStyle w:val="9"/>
        <w:adjustRightInd w:val="0"/>
        <w:snapToGrid w:val="0"/>
        <w:spacing w:line="360" w:lineRule="auto"/>
        <w:ind w:firstLine="480"/>
        <w:rPr>
          <w:rFonts w:hint="eastAsia" w:ascii="仿宋" w:hAnsi="仿宋" w:eastAsia="仿宋" w:cs="仿宋"/>
          <w:sz w:val="24"/>
          <w:lang w:val="zh-CN"/>
        </w:rPr>
      </w:pPr>
      <w:r>
        <w:rPr>
          <w:rFonts w:hint="eastAsia" w:ascii="仿宋" w:hAnsi="仿宋" w:eastAsia="仿宋" w:cs="仿宋"/>
          <w:sz w:val="24"/>
        </w:rPr>
        <w:t>4.</w:t>
      </w:r>
      <w:r>
        <w:rPr>
          <w:rFonts w:hint="eastAsia" w:ascii="仿宋" w:hAnsi="仿宋" w:eastAsia="仿宋" w:cs="仿宋"/>
          <w:sz w:val="24"/>
          <w:lang w:val="en-US" w:eastAsia="zh-CN"/>
        </w:rPr>
        <w:t>机械设备需用量计划</w:t>
      </w:r>
    </w:p>
    <w:p>
      <w:pPr>
        <w:pStyle w:val="9"/>
        <w:adjustRightInd w:val="0"/>
        <w:snapToGrid w:val="0"/>
        <w:spacing w:line="360" w:lineRule="auto"/>
        <w:ind w:firstLine="480"/>
        <w:rPr>
          <w:rFonts w:hint="default" w:ascii="仿宋" w:hAnsi="仿宋" w:eastAsia="仿宋" w:cs="仿宋"/>
          <w:sz w:val="24"/>
          <w:lang w:val="en-US" w:eastAsia="zh-CN"/>
        </w:rPr>
      </w:pPr>
      <w:r>
        <w:rPr>
          <w:rFonts w:hint="eastAsia" w:ascii="仿宋" w:hAnsi="仿宋" w:eastAsia="仿宋" w:cs="仿宋"/>
          <w:sz w:val="24"/>
        </w:rPr>
        <w:t>5.</w:t>
      </w:r>
      <w:r>
        <w:rPr>
          <w:rFonts w:hint="eastAsia" w:ascii="仿宋" w:hAnsi="仿宋" w:eastAsia="仿宋" w:cs="仿宋"/>
          <w:sz w:val="24"/>
          <w:lang w:val="en-US" w:eastAsia="zh-CN"/>
        </w:rPr>
        <w:t>质量保证措施和体系</w:t>
      </w:r>
    </w:p>
    <w:p>
      <w:pPr>
        <w:pStyle w:val="9"/>
        <w:adjustRightInd w:val="0"/>
        <w:snapToGrid w:val="0"/>
        <w:spacing w:line="360" w:lineRule="auto"/>
        <w:ind w:firstLine="480"/>
        <w:rPr>
          <w:rFonts w:hint="default" w:ascii="仿宋" w:hAnsi="仿宋" w:eastAsia="仿宋" w:cs="仿宋"/>
          <w:sz w:val="24"/>
          <w:lang w:val="en-US" w:eastAsia="zh-CN"/>
        </w:rPr>
      </w:pPr>
      <w:r>
        <w:rPr>
          <w:rFonts w:hint="eastAsia" w:ascii="仿宋" w:hAnsi="仿宋" w:eastAsia="仿宋" w:cs="仿宋"/>
          <w:sz w:val="24"/>
        </w:rPr>
        <w:t>6.</w:t>
      </w:r>
      <w:r>
        <w:rPr>
          <w:rFonts w:hint="eastAsia" w:ascii="仿宋" w:hAnsi="仿宋" w:eastAsia="仿宋" w:cs="仿宋"/>
          <w:sz w:val="24"/>
          <w:lang w:val="en-US" w:eastAsia="zh-CN"/>
        </w:rPr>
        <w:t>现场文明施工措施</w:t>
      </w:r>
    </w:p>
    <w:p>
      <w:pPr>
        <w:pStyle w:val="9"/>
        <w:adjustRightInd w:val="0"/>
        <w:snapToGrid w:val="0"/>
        <w:spacing w:line="360" w:lineRule="auto"/>
        <w:ind w:firstLine="480"/>
        <w:rPr>
          <w:rFonts w:hint="eastAsia" w:ascii="仿宋" w:hAnsi="仿宋" w:eastAsia="仿宋" w:cs="仿宋"/>
          <w:sz w:val="24"/>
          <w:lang w:val="en-US" w:eastAsia="zh-CN"/>
        </w:rPr>
      </w:pPr>
      <w:r>
        <w:rPr>
          <w:rFonts w:hint="eastAsia" w:ascii="仿宋" w:hAnsi="仿宋" w:eastAsia="仿宋" w:cs="仿宋"/>
          <w:sz w:val="24"/>
        </w:rPr>
        <w:t>7.</w:t>
      </w:r>
      <w:r>
        <w:rPr>
          <w:rFonts w:hint="eastAsia" w:ascii="仿宋" w:hAnsi="仿宋" w:eastAsia="仿宋" w:cs="仿宋"/>
          <w:sz w:val="24"/>
          <w:lang w:val="en-US" w:eastAsia="zh-CN"/>
        </w:rPr>
        <w:t>应急措施</w:t>
      </w:r>
    </w:p>
    <w:p>
      <w:pPr>
        <w:pStyle w:val="9"/>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12.1.12技术条款偏离表</w:t>
      </w:r>
    </w:p>
    <w:p>
      <w:pPr>
        <w:pStyle w:val="9"/>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12.1.13 其他材料</w:t>
      </w:r>
    </w:p>
    <w:p>
      <w:pPr>
        <w:pStyle w:val="9"/>
        <w:adjustRightInd w:val="0"/>
        <w:snapToGrid w:val="0"/>
        <w:spacing w:line="360" w:lineRule="auto"/>
        <w:ind w:firstLine="480"/>
        <w:rPr>
          <w:rFonts w:hint="eastAsia" w:ascii="仿宋" w:hAnsi="仿宋" w:eastAsia="仿宋" w:cs="仿宋"/>
          <w:sz w:val="24"/>
        </w:rPr>
      </w:pPr>
      <w:r>
        <w:rPr>
          <w:rFonts w:hint="eastAsia" w:ascii="仿宋" w:hAnsi="仿宋" w:eastAsia="仿宋" w:cs="仿宋"/>
          <w:sz w:val="24"/>
        </w:rPr>
        <w:t>12.2</w:t>
      </w:r>
      <w:r>
        <w:rPr>
          <w:rFonts w:hint="eastAsia" w:ascii="仿宋" w:hAnsi="仿宋" w:eastAsia="仿宋" w:cs="仿宋"/>
          <w:sz w:val="24"/>
          <w:lang w:eastAsia="zh-CN"/>
        </w:rPr>
        <w:t>采购文件</w:t>
      </w:r>
      <w:r>
        <w:rPr>
          <w:rFonts w:hint="eastAsia" w:ascii="仿宋" w:hAnsi="仿宋" w:eastAsia="仿宋" w:cs="仿宋"/>
          <w:sz w:val="24"/>
        </w:rPr>
        <w:t>中提供格式的，投标文件须按照格式编制；表格样式不够或多余的，投标人根据实际情况可按照格式要求自行增加或减少。</w:t>
      </w:r>
      <w:r>
        <w:rPr>
          <w:rFonts w:hint="eastAsia" w:ascii="仿宋" w:hAnsi="仿宋" w:eastAsia="仿宋" w:cs="仿宋"/>
          <w:sz w:val="24"/>
          <w:lang w:eastAsia="zh-CN"/>
        </w:rPr>
        <w:t>采购文件</w:t>
      </w:r>
      <w:r>
        <w:rPr>
          <w:rFonts w:hint="eastAsia" w:ascii="仿宋" w:hAnsi="仿宋" w:eastAsia="仿宋" w:cs="仿宋"/>
          <w:sz w:val="24"/>
        </w:rPr>
        <w:t>中未提供格式的，投标人可根据实际情况自行提供。</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12.3投标人递交的投标文件及相关要求按照</w:t>
      </w:r>
      <w:r>
        <w:rPr>
          <w:rFonts w:hint="eastAsia" w:ascii="仿宋" w:hAnsi="仿宋" w:eastAsia="仿宋" w:cs="仿宋"/>
          <w:lang w:eastAsia="zh-CN"/>
        </w:rPr>
        <w:t>采购文件</w:t>
      </w:r>
      <w:r>
        <w:rPr>
          <w:rFonts w:hint="eastAsia" w:ascii="仿宋" w:hAnsi="仿宋" w:eastAsia="仿宋" w:cs="仿宋"/>
        </w:rPr>
        <w:t>“投标人须知前附表”中第20、21项的规定。</w:t>
      </w:r>
    </w:p>
    <w:p>
      <w:pPr>
        <w:snapToGrid w:val="0"/>
        <w:spacing w:line="360" w:lineRule="auto"/>
        <w:ind w:firstLine="482" w:firstLineChars="200"/>
        <w:outlineLvl w:val="2"/>
        <w:rPr>
          <w:rFonts w:hint="eastAsia" w:ascii="仿宋" w:hAnsi="仿宋" w:eastAsia="仿宋" w:cs="仿宋"/>
          <w:b/>
        </w:rPr>
      </w:pPr>
      <w:bookmarkStart w:id="51" w:name="_Toc29484"/>
      <w:r>
        <w:rPr>
          <w:rFonts w:hint="eastAsia" w:ascii="仿宋" w:hAnsi="仿宋" w:eastAsia="仿宋" w:cs="仿宋"/>
          <w:b/>
        </w:rPr>
        <w:t>13.投标报价</w:t>
      </w:r>
      <w:bookmarkEnd w:id="51"/>
    </w:p>
    <w:p>
      <w:pPr>
        <w:snapToGrid w:val="0"/>
        <w:spacing w:line="360" w:lineRule="auto"/>
        <w:ind w:firstLine="480" w:firstLineChars="200"/>
        <w:rPr>
          <w:rFonts w:hint="eastAsia" w:ascii="仿宋" w:hAnsi="仿宋" w:eastAsia="仿宋" w:cs="仿宋"/>
        </w:rPr>
      </w:pPr>
      <w:r>
        <w:rPr>
          <w:rFonts w:hint="eastAsia" w:ascii="仿宋" w:hAnsi="仿宋" w:eastAsia="仿宋" w:cs="仿宋"/>
        </w:rPr>
        <w:t>13.1 所有投标报价均以人民币元为计算单位。只要投标人报了一个确定数额的总价，无</w:t>
      </w:r>
      <w:r>
        <w:rPr>
          <w:rFonts w:hint="eastAsia" w:ascii="仿宋" w:hAnsi="仿宋" w:eastAsia="仿宋" w:cs="仿宋"/>
          <w:highlight w:val="none"/>
        </w:rPr>
        <w:t>论分项价格是否全部填报了相应的金额或免费字样，报价应被视为已经包含服务成本、法定税费和管理企业的利润、工人工资、福利、管理费、机械、车辆使用（含燃油费、保险费、维修保养费、年审费）、设备折旧费、工具费、材料费、除臭费、养老保险、工伤保险、医疗保险、失业保险和水电费、工人培训费、工伤及意外事故补偿赔偿金等一切费用。在其他情况下</w:t>
      </w:r>
      <w:r>
        <w:rPr>
          <w:rFonts w:hint="eastAsia" w:ascii="仿宋" w:hAnsi="仿宋" w:eastAsia="仿宋" w:cs="仿宋"/>
        </w:rPr>
        <w:t>，由于分项报价填报不完整、不清楚或存在其他任何失误，所导致的任何不利后果均应当由投标人自行承担。</w:t>
      </w:r>
    </w:p>
    <w:p>
      <w:pPr>
        <w:snapToGrid w:val="0"/>
        <w:spacing w:line="360" w:lineRule="auto"/>
        <w:ind w:firstLine="482" w:firstLineChars="200"/>
        <w:rPr>
          <w:rFonts w:hint="eastAsia" w:ascii="仿宋" w:hAnsi="仿宋" w:eastAsia="仿宋" w:cs="仿宋"/>
        </w:rPr>
      </w:pPr>
      <w:r>
        <w:rPr>
          <w:rFonts w:hint="eastAsia" w:ascii="仿宋" w:hAnsi="仿宋" w:eastAsia="仿宋" w:cs="仿宋"/>
          <w:b/>
          <w:bCs/>
        </w:rPr>
        <w:t>13.3 本项目不允许投标人将项目的非主体、非关键性工作交由他人完成</w:t>
      </w:r>
      <w:r>
        <w:rPr>
          <w:rFonts w:hint="eastAsia" w:ascii="仿宋" w:hAnsi="仿宋" w:eastAsia="仿宋" w:cs="仿宋"/>
        </w:rPr>
        <w:t>。</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13.4 投标人对投标报价若有说明应在投标文件中显著处注明。</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13.5 除政策性文件规定以外，投标人所报价格在合同实施期间不因市场变化因素而变动。</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13.6 最低报价不能作为中标的唯一依据。</w:t>
      </w:r>
    </w:p>
    <w:p>
      <w:pPr>
        <w:snapToGrid w:val="0"/>
        <w:spacing w:line="360" w:lineRule="auto"/>
        <w:ind w:firstLine="482" w:firstLineChars="200"/>
        <w:outlineLvl w:val="2"/>
        <w:rPr>
          <w:rFonts w:hint="eastAsia" w:ascii="仿宋" w:hAnsi="仿宋" w:eastAsia="仿宋" w:cs="仿宋"/>
          <w:b/>
        </w:rPr>
      </w:pPr>
      <w:bookmarkStart w:id="52" w:name="_Toc4727"/>
      <w:r>
        <w:rPr>
          <w:rFonts w:hint="eastAsia" w:ascii="仿宋" w:hAnsi="仿宋" w:eastAsia="仿宋" w:cs="仿宋"/>
          <w:b/>
        </w:rPr>
        <w:t>14.投标有效期</w:t>
      </w:r>
      <w:bookmarkEnd w:id="52"/>
    </w:p>
    <w:p>
      <w:pPr>
        <w:snapToGrid w:val="0"/>
        <w:spacing w:line="360" w:lineRule="auto"/>
        <w:ind w:firstLine="480" w:firstLineChars="200"/>
        <w:rPr>
          <w:rFonts w:hint="eastAsia" w:ascii="仿宋" w:hAnsi="仿宋" w:eastAsia="仿宋" w:cs="仿宋"/>
        </w:rPr>
      </w:pPr>
      <w:r>
        <w:rPr>
          <w:rFonts w:hint="eastAsia" w:ascii="仿宋" w:hAnsi="仿宋" w:eastAsia="仿宋" w:cs="仿宋"/>
        </w:rPr>
        <w:t>14.1 本项目的投标有效期按照</w:t>
      </w:r>
      <w:r>
        <w:rPr>
          <w:rFonts w:hint="eastAsia" w:ascii="仿宋" w:hAnsi="仿宋" w:eastAsia="仿宋" w:cs="仿宋"/>
          <w:lang w:eastAsia="zh-CN"/>
        </w:rPr>
        <w:t>采购文件</w:t>
      </w:r>
      <w:r>
        <w:rPr>
          <w:rFonts w:hint="eastAsia" w:ascii="仿宋" w:hAnsi="仿宋" w:eastAsia="仿宋" w:cs="仿宋"/>
        </w:rPr>
        <w:t>“投标人须知前附表中”中第16项的规定。投标有效期自投标截止之日起计算，短于规定期限的投标将按无效投标处理。</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14.2 在特殊情况下，采购代理机构可与投标人协商延长投标有效期。这种要求和答复都应以书面形式进行。此时，规定的投标保证金的有效期也相应延长。投标人可以拒绝接受延期要求而不会被没收保证金。同意延长有效期的投标人除按照采购代理机构要求修改投标有效期外，不能修改投标文件的其他内容。</w:t>
      </w:r>
    </w:p>
    <w:p>
      <w:pPr>
        <w:snapToGrid w:val="0"/>
        <w:spacing w:line="360" w:lineRule="auto"/>
        <w:ind w:firstLine="482" w:firstLineChars="200"/>
        <w:outlineLvl w:val="2"/>
        <w:rPr>
          <w:rFonts w:hint="eastAsia" w:ascii="仿宋" w:hAnsi="仿宋" w:eastAsia="仿宋" w:cs="仿宋"/>
          <w:b/>
        </w:rPr>
      </w:pPr>
      <w:bookmarkStart w:id="53" w:name="_Toc13605"/>
      <w:r>
        <w:rPr>
          <w:rFonts w:hint="eastAsia" w:ascii="仿宋" w:hAnsi="仿宋" w:eastAsia="仿宋" w:cs="仿宋"/>
          <w:b/>
        </w:rPr>
        <w:t>15.投标内容填写说明</w:t>
      </w:r>
      <w:bookmarkEnd w:id="53"/>
    </w:p>
    <w:p>
      <w:pPr>
        <w:snapToGrid w:val="0"/>
        <w:spacing w:line="360" w:lineRule="auto"/>
        <w:ind w:firstLine="480" w:firstLineChars="200"/>
        <w:rPr>
          <w:rFonts w:hint="eastAsia" w:ascii="仿宋" w:hAnsi="仿宋" w:eastAsia="仿宋" w:cs="仿宋"/>
        </w:rPr>
      </w:pPr>
      <w:r>
        <w:rPr>
          <w:rFonts w:hint="eastAsia" w:ascii="仿宋" w:hAnsi="仿宋" w:eastAsia="仿宋" w:cs="仿宋"/>
        </w:rPr>
        <w:t>15.1 投标人应详细阅读</w:t>
      </w:r>
      <w:r>
        <w:rPr>
          <w:rFonts w:hint="eastAsia" w:ascii="仿宋" w:hAnsi="仿宋" w:eastAsia="仿宋" w:cs="仿宋"/>
          <w:lang w:eastAsia="zh-CN"/>
        </w:rPr>
        <w:t>采购文件</w:t>
      </w:r>
      <w:r>
        <w:rPr>
          <w:rFonts w:hint="eastAsia" w:ascii="仿宋" w:hAnsi="仿宋" w:eastAsia="仿宋" w:cs="仿宋"/>
        </w:rPr>
        <w:t>的全部内容。投标文件须对</w:t>
      </w:r>
      <w:r>
        <w:rPr>
          <w:rFonts w:hint="eastAsia" w:ascii="仿宋" w:hAnsi="仿宋" w:eastAsia="仿宋" w:cs="仿宋"/>
          <w:lang w:eastAsia="zh-CN"/>
        </w:rPr>
        <w:t>采购文件</w:t>
      </w:r>
      <w:r>
        <w:rPr>
          <w:rFonts w:hint="eastAsia" w:ascii="仿宋" w:hAnsi="仿宋" w:eastAsia="仿宋" w:cs="仿宋"/>
        </w:rPr>
        <w:t>中的内容作出实质性和完整的响应，如果投标文件填报的内容不详，或没有提供</w:t>
      </w:r>
      <w:r>
        <w:rPr>
          <w:rFonts w:hint="eastAsia" w:ascii="仿宋" w:hAnsi="仿宋" w:eastAsia="仿宋" w:cs="仿宋"/>
          <w:lang w:eastAsia="zh-CN"/>
        </w:rPr>
        <w:t>采购文件</w:t>
      </w:r>
      <w:r>
        <w:rPr>
          <w:rFonts w:hint="eastAsia" w:ascii="仿宋" w:hAnsi="仿宋" w:eastAsia="仿宋" w:cs="仿宋"/>
        </w:rPr>
        <w:t>中所要求的全部资料及数据，将可能导致投标被拒绝。</w:t>
      </w:r>
    </w:p>
    <w:p>
      <w:pPr>
        <w:snapToGrid w:val="0"/>
        <w:spacing w:line="360" w:lineRule="auto"/>
        <w:ind w:firstLine="480" w:firstLineChars="200"/>
        <w:rPr>
          <w:rFonts w:hint="eastAsia" w:ascii="仿宋" w:hAnsi="仿宋" w:eastAsia="仿宋" w:cs="仿宋"/>
          <w:b/>
        </w:rPr>
      </w:pPr>
      <w:r>
        <w:rPr>
          <w:rFonts w:hint="eastAsia" w:ascii="仿宋" w:hAnsi="仿宋" w:eastAsia="仿宋" w:cs="仿宋"/>
        </w:rPr>
        <w:t>15.2 投标文件须严格按照</w:t>
      </w:r>
      <w:r>
        <w:rPr>
          <w:rFonts w:hint="eastAsia" w:ascii="仿宋" w:hAnsi="仿宋" w:eastAsia="仿宋" w:cs="仿宋"/>
          <w:lang w:eastAsia="zh-CN"/>
        </w:rPr>
        <w:t>采购文件</w:t>
      </w:r>
      <w:r>
        <w:rPr>
          <w:rFonts w:hint="eastAsia" w:ascii="仿宋" w:hAnsi="仿宋" w:eastAsia="仿宋" w:cs="仿宋"/>
        </w:rPr>
        <w:t>规定的格式提交，并按规定的统一格式逐项填写，不准有空项；无相应内容可填的项，应填写“无”、“未测试”、“没有相应指标”等明确的回答文字。由于编排混乱导致投标文件被误读或查找不到，其责任由投标人承担。投标文件未按规定提交，将被视为不完整响应的投标文件，其投标有可能被拒绝</w:t>
      </w:r>
      <w:r>
        <w:rPr>
          <w:rFonts w:hint="eastAsia" w:ascii="仿宋" w:hAnsi="仿宋" w:eastAsia="仿宋" w:cs="仿宋"/>
          <w:b/>
        </w:rPr>
        <w:t>。</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15.3 开标一览表为在开标会上唱标的内容，要求按投标文件格式统一填写，不得自行增减内容。</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15.4 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予以处理，乃至对该投标予以拒绝。</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15.5 投标人必须保证投标文件所提供的全部资料真实可靠，并接受采购代理机构或评标委员会对其中任何资料进一步审查的要求。</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15.6 投标人在投标文件及相关文件的签订、履行、通知等事项的文件中的单位盖章、印章、公章等处均指与当事人全称相一致的签章或标准公章，不得使用其他形式（如带有“专用章”等字样的印章）。不符合本条规定的按无效投标处理。</w:t>
      </w:r>
    </w:p>
    <w:p>
      <w:pPr>
        <w:snapToGrid w:val="0"/>
        <w:spacing w:line="360" w:lineRule="auto"/>
        <w:jc w:val="both"/>
        <w:outlineLvl w:val="1"/>
        <w:rPr>
          <w:rFonts w:hint="eastAsia" w:ascii="仿宋" w:hAnsi="仿宋" w:eastAsia="仿宋" w:cs="仿宋"/>
          <w:b/>
          <w:kern w:val="2"/>
          <w:sz w:val="28"/>
          <w:szCs w:val="32"/>
          <w:lang w:val="zh-CN"/>
        </w:rPr>
      </w:pPr>
      <w:bookmarkStart w:id="54" w:name="_Toc8226"/>
      <w:bookmarkStart w:id="55" w:name="_Toc12255"/>
      <w:bookmarkStart w:id="56" w:name="_Toc15999"/>
    </w:p>
    <w:p>
      <w:pPr>
        <w:snapToGrid w:val="0"/>
        <w:spacing w:line="360" w:lineRule="auto"/>
        <w:jc w:val="center"/>
        <w:outlineLvl w:val="1"/>
        <w:rPr>
          <w:rFonts w:hint="eastAsia" w:ascii="仿宋" w:hAnsi="仿宋" w:eastAsia="仿宋" w:cs="仿宋"/>
          <w:b/>
          <w:kern w:val="2"/>
          <w:sz w:val="28"/>
          <w:szCs w:val="32"/>
          <w:lang w:val="zh-CN"/>
        </w:rPr>
      </w:pPr>
      <w:r>
        <w:rPr>
          <w:rFonts w:hint="eastAsia" w:ascii="仿宋" w:hAnsi="仿宋" w:eastAsia="仿宋" w:cs="仿宋"/>
          <w:b/>
          <w:kern w:val="2"/>
          <w:sz w:val="28"/>
          <w:szCs w:val="32"/>
          <w:lang w:val="zh-CN"/>
        </w:rPr>
        <w:t>四、投标保证金</w:t>
      </w:r>
      <w:bookmarkEnd w:id="54"/>
      <w:bookmarkEnd w:id="55"/>
      <w:bookmarkEnd w:id="56"/>
    </w:p>
    <w:p>
      <w:pPr>
        <w:snapToGrid w:val="0"/>
        <w:spacing w:line="360" w:lineRule="auto"/>
        <w:ind w:firstLine="482" w:firstLineChars="200"/>
        <w:outlineLvl w:val="2"/>
        <w:rPr>
          <w:rFonts w:hint="eastAsia" w:ascii="仿宋" w:hAnsi="仿宋" w:eastAsia="仿宋" w:cs="仿宋"/>
          <w:b/>
        </w:rPr>
      </w:pPr>
      <w:bookmarkStart w:id="57" w:name="_Toc10769"/>
      <w:r>
        <w:rPr>
          <w:rFonts w:hint="eastAsia" w:ascii="仿宋" w:hAnsi="仿宋" w:eastAsia="仿宋" w:cs="仿宋"/>
          <w:b/>
        </w:rPr>
        <w:t>16.投标保证金</w:t>
      </w:r>
      <w:bookmarkEnd w:id="57"/>
      <w:r>
        <w:rPr>
          <w:rFonts w:hint="eastAsia" w:ascii="仿宋" w:hAnsi="仿宋" w:eastAsia="仿宋" w:cs="仿宋"/>
          <w:b/>
        </w:rPr>
        <w:t xml:space="preserve"> </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16.1 投标人应按照</w:t>
      </w:r>
      <w:r>
        <w:rPr>
          <w:rFonts w:hint="eastAsia" w:ascii="仿宋" w:hAnsi="仿宋" w:eastAsia="仿宋" w:cs="仿宋"/>
          <w:lang w:eastAsia="zh-CN"/>
        </w:rPr>
        <w:t>采购文件</w:t>
      </w:r>
      <w:r>
        <w:rPr>
          <w:rFonts w:hint="eastAsia" w:ascii="仿宋" w:hAnsi="仿宋" w:eastAsia="仿宋" w:cs="仿宋"/>
        </w:rPr>
        <w:t>“投标人须知前附表”中第17项的规定交纳。投标保证金须于到账截止时间前到帐，并经采购代理机构确认。</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16.2 采购代理机构不接收以现金或汇票等其他形式递交的投标保证金。未按要求提交投标保证金的，将被视为无效投标。</w:t>
      </w:r>
    </w:p>
    <w:p>
      <w:pPr>
        <w:autoSpaceDE/>
        <w:autoSpaceDN/>
        <w:snapToGrid w:val="0"/>
        <w:spacing w:line="360" w:lineRule="auto"/>
        <w:ind w:firstLine="480" w:firstLineChars="200"/>
        <w:rPr>
          <w:rFonts w:hint="eastAsia" w:ascii="仿宋" w:hAnsi="仿宋" w:eastAsia="仿宋" w:cs="仿宋"/>
        </w:rPr>
      </w:pPr>
      <w:r>
        <w:rPr>
          <w:rFonts w:hint="eastAsia" w:ascii="仿宋" w:hAnsi="仿宋" w:eastAsia="仿宋" w:cs="仿宋"/>
        </w:rPr>
        <w:t>16.3 未中标的投标人的投标保证金在中标通知书发出之日起5个工作日内退还；中标人的投标保证金将在合同签订后5个工作日内退还。</w:t>
      </w:r>
    </w:p>
    <w:p>
      <w:pPr>
        <w:snapToGrid w:val="0"/>
        <w:spacing w:line="360" w:lineRule="auto"/>
        <w:jc w:val="center"/>
        <w:outlineLvl w:val="1"/>
        <w:rPr>
          <w:rFonts w:hint="eastAsia" w:ascii="仿宋" w:hAnsi="仿宋" w:eastAsia="仿宋" w:cs="仿宋"/>
          <w:b/>
          <w:kern w:val="2"/>
          <w:sz w:val="28"/>
          <w:szCs w:val="32"/>
          <w:lang w:val="zh-CN"/>
        </w:rPr>
      </w:pPr>
      <w:bookmarkStart w:id="58" w:name="_Toc14099"/>
      <w:bookmarkStart w:id="59" w:name="_Toc14432"/>
      <w:bookmarkStart w:id="60" w:name="_Toc1095"/>
      <w:r>
        <w:rPr>
          <w:rFonts w:hint="eastAsia" w:ascii="仿宋" w:hAnsi="仿宋" w:eastAsia="仿宋" w:cs="仿宋"/>
          <w:b/>
          <w:kern w:val="2"/>
          <w:sz w:val="28"/>
          <w:szCs w:val="32"/>
          <w:lang w:val="zh-CN"/>
        </w:rPr>
        <w:t>五、投标文件的递交</w:t>
      </w:r>
      <w:bookmarkEnd w:id="58"/>
      <w:bookmarkEnd w:id="59"/>
      <w:bookmarkEnd w:id="60"/>
    </w:p>
    <w:p>
      <w:pPr>
        <w:snapToGrid w:val="0"/>
        <w:spacing w:line="360" w:lineRule="auto"/>
        <w:ind w:firstLine="482" w:firstLineChars="200"/>
        <w:outlineLvl w:val="2"/>
        <w:rPr>
          <w:rFonts w:hint="eastAsia" w:ascii="仿宋" w:hAnsi="仿宋" w:eastAsia="仿宋" w:cs="仿宋"/>
          <w:b/>
        </w:rPr>
      </w:pPr>
      <w:bookmarkStart w:id="61" w:name="_Toc17266"/>
      <w:r>
        <w:rPr>
          <w:rFonts w:hint="eastAsia" w:ascii="仿宋" w:hAnsi="仿宋" w:eastAsia="仿宋" w:cs="仿宋"/>
          <w:b/>
        </w:rPr>
        <w:t>17.投标文件的密封和标记</w:t>
      </w:r>
      <w:bookmarkEnd w:id="61"/>
    </w:p>
    <w:p>
      <w:pPr>
        <w:pStyle w:val="58"/>
        <w:spacing w:line="360" w:lineRule="auto"/>
        <w:ind w:firstLine="480" w:firstLineChars="200"/>
        <w:rPr>
          <w:rFonts w:hint="eastAsia" w:ascii="仿宋" w:hAnsi="仿宋" w:eastAsia="仿宋" w:cs="宋体"/>
          <w:sz w:val="24"/>
          <w:highlight w:val="none"/>
        </w:rPr>
      </w:pPr>
      <w:bookmarkStart w:id="62" w:name="_Toc25599"/>
      <w:r>
        <w:rPr>
          <w:rFonts w:hint="eastAsia" w:ascii="仿宋" w:hAnsi="仿宋" w:eastAsia="仿宋" w:cs="宋体"/>
          <w:sz w:val="24"/>
          <w:highlight w:val="none"/>
        </w:rPr>
        <w:t>17.1 供应商应通过电子投标文件制作工具严格按招标文件要求制作投标文件，在投标截止时间前完成上传经过数字证书电子签章并加密的投标文件（加密和解密须用同一把数字证书）。供应商在投标截止时间前，可以对其所递交的投标文件进行修改并重新上传，但以投标截止时间前最后一次上传的投标文件为有效投标文件。</w:t>
      </w:r>
    </w:p>
    <w:p>
      <w:pPr>
        <w:pStyle w:val="58"/>
        <w:spacing w:line="360" w:lineRule="auto"/>
        <w:ind w:firstLine="480" w:firstLineChars="200"/>
        <w:rPr>
          <w:rFonts w:hint="eastAsia" w:ascii="仿宋" w:hAnsi="仿宋" w:eastAsia="仿宋" w:cs="宋体"/>
          <w:sz w:val="24"/>
          <w:highlight w:val="none"/>
        </w:rPr>
      </w:pPr>
      <w:r>
        <w:rPr>
          <w:rFonts w:hint="eastAsia" w:ascii="仿宋" w:hAnsi="仿宋" w:eastAsia="仿宋" w:cs="宋体"/>
          <w:sz w:val="24"/>
          <w:highlight w:val="none"/>
        </w:rPr>
        <w:t>投标截止时间以</w:t>
      </w:r>
      <w:r>
        <w:rPr>
          <w:rFonts w:hint="eastAsia" w:ascii="仿宋" w:hAnsi="仿宋" w:eastAsia="仿宋" w:cs="宋体"/>
          <w:sz w:val="24"/>
          <w:highlight w:val="none"/>
          <w:lang w:val="en-US" w:eastAsia="zh-CN"/>
        </w:rPr>
        <w:t>新疆</w:t>
      </w:r>
      <w:r>
        <w:rPr>
          <w:rFonts w:hint="eastAsia" w:ascii="仿宋" w:hAnsi="仿宋" w:eastAsia="仿宋" w:cs="宋体"/>
          <w:sz w:val="24"/>
          <w:highlight w:val="none"/>
        </w:rPr>
        <w:t>政府采购网-政采云平台显示的时间为准，逾期系统将自动关闭，未完成上传的投标文件视为逾期送达，将被拒绝。</w:t>
      </w:r>
    </w:p>
    <w:p>
      <w:pPr>
        <w:pStyle w:val="58"/>
        <w:spacing w:line="360" w:lineRule="auto"/>
        <w:ind w:firstLine="480" w:firstLineChars="200"/>
        <w:rPr>
          <w:rFonts w:hint="eastAsia" w:ascii="仿宋" w:hAnsi="仿宋" w:eastAsia="仿宋" w:cs="宋体"/>
          <w:sz w:val="24"/>
          <w:highlight w:val="none"/>
        </w:rPr>
      </w:pPr>
      <w:r>
        <w:rPr>
          <w:rFonts w:hint="eastAsia" w:ascii="仿宋" w:hAnsi="仿宋" w:eastAsia="仿宋" w:cs="宋体"/>
          <w:sz w:val="24"/>
          <w:highlight w:val="none"/>
        </w:rPr>
        <w:t>17.2 供应商认为有必要提交的其他资料请于投标截止时间前一并提交。</w:t>
      </w:r>
    </w:p>
    <w:p>
      <w:pPr>
        <w:pStyle w:val="58"/>
        <w:spacing w:line="360" w:lineRule="auto"/>
        <w:ind w:firstLine="480" w:firstLineChars="200"/>
        <w:rPr>
          <w:rFonts w:hint="eastAsia" w:ascii="仿宋" w:hAnsi="仿宋" w:eastAsia="仿宋" w:cs="宋体"/>
          <w:sz w:val="24"/>
          <w:highlight w:val="none"/>
        </w:rPr>
      </w:pPr>
      <w:r>
        <w:rPr>
          <w:rFonts w:hint="eastAsia" w:ascii="仿宋" w:hAnsi="仿宋" w:eastAsia="仿宋" w:cs="宋体"/>
          <w:sz w:val="24"/>
          <w:highlight w:val="none"/>
        </w:rPr>
        <w:t>17.3 本项目是否采用不见面开标方式详见供应商须知前附表</w:t>
      </w:r>
      <w:r>
        <w:rPr>
          <w:rFonts w:hint="eastAsia" w:ascii="仿宋" w:hAnsi="仿宋" w:eastAsia="仿宋" w:cs="宋体"/>
          <w:b/>
          <w:bCs/>
          <w:sz w:val="24"/>
          <w:highlight w:val="none"/>
        </w:rPr>
        <w:t>（本项目采用不见面开标方式）</w:t>
      </w:r>
      <w:r>
        <w:rPr>
          <w:rFonts w:hint="eastAsia" w:ascii="仿宋" w:hAnsi="仿宋" w:eastAsia="仿宋" w:cs="宋体"/>
          <w:sz w:val="24"/>
          <w:highlight w:val="none"/>
        </w:rPr>
        <w:t>，若本项目采用不见面开标，无需提供电子投标文件U盘、纸质投标文件</w:t>
      </w:r>
      <w:r>
        <w:rPr>
          <w:rFonts w:hint="eastAsia" w:ascii="仿宋" w:hAnsi="仿宋" w:eastAsia="仿宋" w:cs="宋体"/>
          <w:b/>
          <w:bCs/>
          <w:sz w:val="24"/>
          <w:highlight w:val="none"/>
        </w:rPr>
        <w:t>（中标单位应按供应商须</w:t>
      </w:r>
      <w:r>
        <w:rPr>
          <w:rFonts w:hint="eastAsia" w:ascii="仿宋" w:hAnsi="仿宋" w:eastAsia="仿宋" w:cs="宋体"/>
          <w:b/>
          <w:bCs/>
          <w:sz w:val="24"/>
          <w:highlight w:val="none"/>
          <w:lang w:val="en-US" w:eastAsia="zh-CN"/>
        </w:rPr>
        <w:t>提</w:t>
      </w:r>
      <w:r>
        <w:rPr>
          <w:rFonts w:hint="eastAsia" w:ascii="仿宋" w:hAnsi="仿宋" w:eastAsia="仿宋" w:cs="宋体"/>
          <w:b/>
          <w:bCs/>
          <w:sz w:val="24"/>
          <w:highlight w:val="none"/>
        </w:rPr>
        <w:t>供</w:t>
      </w:r>
      <w:r>
        <w:rPr>
          <w:rFonts w:hint="eastAsia" w:ascii="仿宋" w:hAnsi="仿宋" w:eastAsia="仿宋" w:cs="宋体"/>
          <w:b/>
          <w:bCs/>
          <w:sz w:val="24"/>
          <w:highlight w:val="none"/>
          <w:lang w:val="en-US" w:eastAsia="zh-CN"/>
        </w:rPr>
        <w:t>一份</w:t>
      </w:r>
      <w:r>
        <w:rPr>
          <w:rFonts w:hint="eastAsia" w:ascii="仿宋" w:hAnsi="仿宋" w:eastAsia="仿宋" w:cs="宋体"/>
          <w:b/>
          <w:bCs/>
          <w:sz w:val="24"/>
          <w:highlight w:val="none"/>
        </w:rPr>
        <w:t>电子投标文件U盘、</w:t>
      </w:r>
      <w:r>
        <w:rPr>
          <w:rFonts w:hint="eastAsia" w:ascii="仿宋" w:hAnsi="仿宋" w:eastAsia="仿宋" w:cs="宋体"/>
          <w:b/>
          <w:bCs/>
          <w:sz w:val="24"/>
          <w:highlight w:val="none"/>
          <w:lang w:val="en-US" w:eastAsia="zh-CN"/>
        </w:rPr>
        <w:t>一份</w:t>
      </w:r>
      <w:r>
        <w:rPr>
          <w:rFonts w:hint="eastAsia" w:ascii="仿宋" w:hAnsi="仿宋" w:eastAsia="仿宋" w:cs="宋体"/>
          <w:b/>
          <w:bCs/>
          <w:sz w:val="24"/>
          <w:highlight w:val="none"/>
        </w:rPr>
        <w:t>纸质投标文件）</w:t>
      </w:r>
      <w:r>
        <w:rPr>
          <w:rFonts w:hint="eastAsia" w:ascii="仿宋" w:hAnsi="仿宋" w:eastAsia="仿宋" w:cs="宋体"/>
          <w:sz w:val="24"/>
          <w:highlight w:val="none"/>
        </w:rPr>
        <w:t>。</w:t>
      </w:r>
    </w:p>
    <w:p>
      <w:pPr>
        <w:snapToGrid w:val="0"/>
        <w:spacing w:line="360" w:lineRule="auto"/>
        <w:ind w:firstLine="482" w:firstLineChars="200"/>
        <w:outlineLvl w:val="2"/>
        <w:rPr>
          <w:rFonts w:hint="eastAsia" w:ascii="仿宋" w:hAnsi="仿宋" w:eastAsia="仿宋" w:cs="仿宋"/>
          <w:b/>
        </w:rPr>
      </w:pPr>
      <w:r>
        <w:rPr>
          <w:rFonts w:hint="eastAsia" w:ascii="仿宋" w:hAnsi="仿宋" w:eastAsia="仿宋" w:cs="仿宋"/>
          <w:b/>
        </w:rPr>
        <w:t>18.投标文件的递交</w:t>
      </w:r>
      <w:bookmarkEnd w:id="62"/>
    </w:p>
    <w:p>
      <w:pPr>
        <w:pStyle w:val="58"/>
        <w:spacing w:line="360" w:lineRule="auto"/>
        <w:ind w:firstLine="480" w:firstLineChars="200"/>
        <w:rPr>
          <w:rFonts w:hint="eastAsia" w:ascii="仿宋" w:hAnsi="仿宋" w:eastAsia="仿宋" w:cs="宋体"/>
          <w:sz w:val="24"/>
          <w:highlight w:val="none"/>
        </w:rPr>
      </w:pPr>
      <w:bookmarkStart w:id="63" w:name="_Toc20954"/>
      <w:r>
        <w:rPr>
          <w:rFonts w:hint="eastAsia" w:ascii="仿宋" w:hAnsi="仿宋" w:eastAsia="仿宋" w:cs="宋体"/>
          <w:sz w:val="24"/>
          <w:highlight w:val="none"/>
        </w:rPr>
        <w:t>18.1 供应商应当在招标文件要求提交投标文件的截止时间前网上投标。</w:t>
      </w:r>
    </w:p>
    <w:p>
      <w:pPr>
        <w:pStyle w:val="58"/>
        <w:spacing w:line="360" w:lineRule="auto"/>
        <w:ind w:firstLine="480" w:firstLineChars="200"/>
        <w:rPr>
          <w:rFonts w:hint="eastAsia" w:ascii="仿宋" w:hAnsi="仿宋" w:eastAsia="仿宋" w:cs="宋体"/>
          <w:sz w:val="24"/>
          <w:highlight w:val="none"/>
        </w:rPr>
      </w:pPr>
      <w:r>
        <w:rPr>
          <w:rFonts w:hint="eastAsia" w:ascii="仿宋" w:hAnsi="仿宋" w:eastAsia="仿宋" w:cs="宋体"/>
          <w:sz w:val="24"/>
          <w:highlight w:val="none"/>
        </w:rPr>
        <w:t>18.2 在招标文件要求提交投标文件的截止时间之后提交的投标文件，为无效投标文件，采购代理机构将拒绝接收。</w:t>
      </w:r>
    </w:p>
    <w:p>
      <w:pPr>
        <w:spacing w:line="360" w:lineRule="auto"/>
        <w:ind w:firstLine="480" w:firstLineChars="200"/>
        <w:rPr>
          <w:rFonts w:hint="eastAsia" w:ascii="仿宋" w:hAnsi="仿宋" w:eastAsia="仿宋" w:cs="宋体"/>
          <w:sz w:val="24"/>
          <w:szCs w:val="24"/>
          <w:highlight w:val="none"/>
        </w:rPr>
      </w:pPr>
      <w:r>
        <w:rPr>
          <w:rFonts w:hint="eastAsia" w:ascii="仿宋" w:hAnsi="仿宋" w:eastAsia="仿宋" w:cs="宋体"/>
          <w:sz w:val="24"/>
          <w:szCs w:val="24"/>
          <w:highlight w:val="none"/>
        </w:rPr>
        <w:t>18.3是否采用不见面开标详见供应商须知前附表</w:t>
      </w:r>
      <w:r>
        <w:rPr>
          <w:rFonts w:hint="eastAsia" w:ascii="仿宋" w:hAnsi="仿宋" w:eastAsia="仿宋" w:cs="宋体"/>
          <w:b/>
          <w:bCs/>
          <w:sz w:val="24"/>
          <w:szCs w:val="24"/>
          <w:highlight w:val="none"/>
        </w:rPr>
        <w:t>（本项目采用不见面开标方式）</w:t>
      </w:r>
      <w:r>
        <w:rPr>
          <w:rFonts w:hint="eastAsia" w:ascii="仿宋" w:hAnsi="仿宋" w:eastAsia="仿宋" w:cs="宋体"/>
          <w:sz w:val="24"/>
          <w:szCs w:val="24"/>
          <w:highlight w:val="none"/>
        </w:rPr>
        <w:t>，若项目采用不见面开标。只需将加密电子投标文件在投标截止时间前通过</w:t>
      </w:r>
      <w:r>
        <w:rPr>
          <w:rFonts w:hint="eastAsia" w:ascii="仿宋" w:hAnsi="仿宋" w:eastAsia="仿宋" w:cs="宋体"/>
          <w:sz w:val="24"/>
          <w:szCs w:val="24"/>
          <w:highlight w:val="none"/>
          <w:lang w:val="en-US" w:eastAsia="zh-CN"/>
        </w:rPr>
        <w:t>新疆</w:t>
      </w:r>
      <w:r>
        <w:rPr>
          <w:rFonts w:hint="eastAsia" w:ascii="仿宋" w:hAnsi="仿宋" w:eastAsia="仿宋" w:cs="宋体"/>
          <w:sz w:val="24"/>
          <w:szCs w:val="24"/>
          <w:highlight w:val="none"/>
        </w:rPr>
        <w:t>政府采购网-政采云平台上传完成。上传时必须得到电脑“上传成功”的确认回复后方为上传成功。逾期上传的或者未上传到平台的投标文件，采购人不予受理。</w:t>
      </w:r>
    </w:p>
    <w:p>
      <w:pPr>
        <w:snapToGrid w:val="0"/>
        <w:spacing w:line="360" w:lineRule="auto"/>
        <w:ind w:firstLine="482" w:firstLineChars="200"/>
        <w:outlineLvl w:val="2"/>
        <w:rPr>
          <w:rFonts w:hint="eastAsia" w:ascii="仿宋" w:hAnsi="仿宋" w:eastAsia="仿宋" w:cs="仿宋"/>
          <w:b/>
        </w:rPr>
      </w:pPr>
      <w:r>
        <w:rPr>
          <w:rFonts w:hint="eastAsia" w:ascii="仿宋" w:hAnsi="仿宋" w:eastAsia="仿宋" w:cs="仿宋"/>
          <w:b/>
        </w:rPr>
        <w:t>19.投标文件的修改和撤回</w:t>
      </w:r>
      <w:bookmarkEnd w:id="63"/>
    </w:p>
    <w:p>
      <w:pPr>
        <w:snapToGrid w:val="0"/>
        <w:spacing w:line="360" w:lineRule="auto"/>
        <w:ind w:firstLine="480" w:firstLineChars="200"/>
        <w:rPr>
          <w:rFonts w:hint="eastAsia" w:ascii="仿宋" w:hAnsi="仿宋" w:eastAsia="仿宋" w:cs="仿宋"/>
        </w:rPr>
      </w:pPr>
      <w:r>
        <w:rPr>
          <w:rFonts w:hint="eastAsia" w:ascii="仿宋" w:hAnsi="仿宋" w:eastAsia="仿宋" w:cs="仿宋"/>
        </w:rPr>
        <w:t>19.1 投标人在递交投标文件后，可以修改或撤回其投标，但这种修改和撤回，必须在规定的投标截止时间前。在投标截止时间后，投标人不得要求修改或撤回其投标文件。</w:t>
      </w:r>
    </w:p>
    <w:p>
      <w:pPr>
        <w:snapToGrid w:val="0"/>
        <w:spacing w:line="360" w:lineRule="auto"/>
        <w:jc w:val="center"/>
        <w:outlineLvl w:val="1"/>
        <w:rPr>
          <w:rFonts w:hint="eastAsia" w:ascii="仿宋" w:hAnsi="仿宋" w:eastAsia="仿宋" w:cs="仿宋"/>
          <w:b/>
          <w:kern w:val="2"/>
          <w:sz w:val="28"/>
          <w:szCs w:val="32"/>
          <w:lang w:val="zh-CN"/>
        </w:rPr>
      </w:pPr>
      <w:bookmarkStart w:id="64" w:name="_Toc23236"/>
      <w:bookmarkStart w:id="65" w:name="_Toc7342"/>
      <w:bookmarkStart w:id="66" w:name="_Toc22351"/>
      <w:r>
        <w:rPr>
          <w:rFonts w:hint="eastAsia" w:ascii="仿宋" w:hAnsi="仿宋" w:eastAsia="仿宋" w:cs="仿宋"/>
          <w:b/>
          <w:kern w:val="2"/>
          <w:sz w:val="28"/>
          <w:szCs w:val="32"/>
          <w:lang w:val="zh-CN"/>
        </w:rPr>
        <w:t>六、开标</w:t>
      </w:r>
      <w:bookmarkEnd w:id="64"/>
      <w:bookmarkEnd w:id="65"/>
      <w:bookmarkEnd w:id="66"/>
    </w:p>
    <w:p>
      <w:pPr>
        <w:pStyle w:val="55"/>
        <w:spacing w:line="360" w:lineRule="auto"/>
        <w:ind w:firstLine="482" w:firstLineChars="200"/>
        <w:rPr>
          <w:rFonts w:hint="eastAsia" w:ascii="仿宋" w:hAnsi="仿宋" w:eastAsia="仿宋" w:cs="宋体"/>
          <w:b/>
          <w:sz w:val="24"/>
          <w:highlight w:val="none"/>
        </w:rPr>
      </w:pPr>
      <w:bookmarkStart w:id="67" w:name="EB7dadd93d7a564c2da135d1ee82c4ad27"/>
      <w:bookmarkStart w:id="68" w:name="_Toc11814"/>
      <w:bookmarkStart w:id="69" w:name="_Toc5632"/>
      <w:bookmarkStart w:id="70" w:name="_Toc8114"/>
      <w:r>
        <w:rPr>
          <w:rFonts w:hint="eastAsia" w:ascii="仿宋" w:hAnsi="仿宋" w:eastAsia="仿宋" w:cs="宋体"/>
          <w:b/>
          <w:sz w:val="24"/>
          <w:highlight w:val="none"/>
        </w:rPr>
        <w:t>A．采用见面开标方式（本项目不采用）</w:t>
      </w:r>
    </w:p>
    <w:p>
      <w:pPr>
        <w:pStyle w:val="55"/>
        <w:spacing w:line="360" w:lineRule="auto"/>
        <w:ind w:firstLine="480" w:firstLineChars="200"/>
        <w:rPr>
          <w:rFonts w:hint="eastAsia" w:ascii="仿宋" w:hAnsi="仿宋" w:eastAsia="仿宋" w:cs="宋体"/>
          <w:sz w:val="24"/>
          <w:highlight w:val="none"/>
        </w:rPr>
      </w:pPr>
      <w:r>
        <w:rPr>
          <w:rFonts w:hint="eastAsia" w:ascii="仿宋" w:hAnsi="仿宋" w:eastAsia="仿宋" w:cs="宋体"/>
          <w:sz w:val="24"/>
          <w:highlight w:val="none"/>
        </w:rPr>
        <w:t>20.1采购代理机构按照招标文件规定的时间、地点主持开标。供应商法定代表人或授权代理人应携带身份证明、电子密钥（电子证书）、未加密的电子投标文件（用信封密封）及应当提交的其他资料参加开标并签到。</w:t>
      </w:r>
    </w:p>
    <w:p>
      <w:pPr>
        <w:pStyle w:val="55"/>
        <w:spacing w:line="360" w:lineRule="auto"/>
        <w:ind w:firstLine="480" w:firstLineChars="200"/>
        <w:rPr>
          <w:rFonts w:hint="eastAsia" w:ascii="仿宋" w:hAnsi="仿宋" w:eastAsia="仿宋" w:cs="宋体"/>
          <w:sz w:val="24"/>
          <w:highlight w:val="none"/>
        </w:rPr>
      </w:pPr>
      <w:r>
        <w:rPr>
          <w:rFonts w:hint="eastAsia" w:ascii="仿宋" w:hAnsi="仿宋" w:eastAsia="仿宋" w:cs="宋体"/>
          <w:sz w:val="24"/>
          <w:highlight w:val="none"/>
        </w:rPr>
        <w:t>20.2开标前，采购代理机构将会同监督人员或公证人员进行验标（检查网上招标系统正常与否，检查未加密的电子投标文件，检查供应商保证金交纳情况），确认无误后开标。开标时，各供应商应对本单位的加密的电子投标文件现场解密，采购代理机构工作人员在监督人员或公证人员监督下解密所有投标文件。</w:t>
      </w:r>
    </w:p>
    <w:p>
      <w:pPr>
        <w:pStyle w:val="55"/>
        <w:spacing w:line="360" w:lineRule="auto"/>
        <w:ind w:firstLine="480" w:firstLineChars="200"/>
        <w:rPr>
          <w:rFonts w:hint="eastAsia" w:ascii="仿宋" w:hAnsi="仿宋" w:eastAsia="仿宋" w:cs="宋体"/>
          <w:sz w:val="24"/>
          <w:highlight w:val="none"/>
        </w:rPr>
      </w:pPr>
      <w:r>
        <w:rPr>
          <w:rFonts w:hint="eastAsia" w:ascii="仿宋" w:hAnsi="仿宋" w:eastAsia="仿宋" w:cs="宋体"/>
          <w:sz w:val="24"/>
          <w:highlight w:val="none"/>
        </w:rPr>
        <w:t>因网上招标系统故障导致所有供应商均解密失败时，供应商使用未加密的电子投标文件进行开评标。</w:t>
      </w:r>
    </w:p>
    <w:p>
      <w:pPr>
        <w:pStyle w:val="55"/>
        <w:spacing w:line="360" w:lineRule="auto"/>
        <w:ind w:firstLine="480" w:firstLineChars="200"/>
        <w:rPr>
          <w:rFonts w:hint="eastAsia" w:ascii="仿宋" w:hAnsi="仿宋" w:eastAsia="仿宋" w:cs="宋体"/>
          <w:sz w:val="24"/>
          <w:highlight w:val="none"/>
        </w:rPr>
      </w:pPr>
      <w:r>
        <w:rPr>
          <w:rFonts w:hint="eastAsia" w:ascii="仿宋" w:hAnsi="仿宋" w:eastAsia="仿宋" w:cs="宋体"/>
          <w:sz w:val="24"/>
          <w:highlight w:val="none"/>
        </w:rPr>
        <w:t>20.3开标时，采购代理机构将通过网上开标系统公布供应商名称、投标价格，以及采购代理机构认为合适的其它详细内容。供应商若有报价和优惠未被唱出，应在开标时及时声明或提请注意，否则采购代理机构对此不承担任何责任。</w:t>
      </w:r>
    </w:p>
    <w:p>
      <w:pPr>
        <w:pStyle w:val="55"/>
        <w:spacing w:line="360" w:lineRule="auto"/>
        <w:ind w:firstLine="480" w:firstLineChars="200"/>
        <w:rPr>
          <w:rFonts w:hint="eastAsia" w:ascii="仿宋" w:hAnsi="仿宋" w:eastAsia="仿宋" w:cs="宋体"/>
          <w:sz w:val="24"/>
          <w:highlight w:val="none"/>
        </w:rPr>
      </w:pPr>
      <w:r>
        <w:rPr>
          <w:rFonts w:hint="eastAsia" w:ascii="仿宋" w:hAnsi="仿宋" w:eastAsia="仿宋" w:cs="宋体"/>
          <w:sz w:val="24"/>
          <w:highlight w:val="none"/>
        </w:rPr>
        <w:t>20.4在评审结束前，未得到采购代理机构允许，供应商法定代表人或授权代理人不得离开开标现场。</w:t>
      </w:r>
    </w:p>
    <w:p>
      <w:pPr>
        <w:pStyle w:val="55"/>
        <w:spacing w:line="360" w:lineRule="auto"/>
        <w:ind w:firstLine="480" w:firstLineChars="200"/>
        <w:rPr>
          <w:rFonts w:hint="eastAsia" w:ascii="仿宋" w:hAnsi="仿宋" w:eastAsia="仿宋" w:cs="宋体"/>
          <w:sz w:val="24"/>
          <w:highlight w:val="none"/>
        </w:rPr>
      </w:pPr>
      <w:r>
        <w:rPr>
          <w:rFonts w:hint="eastAsia" w:ascii="仿宋" w:hAnsi="仿宋" w:eastAsia="仿宋" w:cs="宋体"/>
          <w:sz w:val="24"/>
          <w:highlight w:val="none"/>
        </w:rPr>
        <w:t>20.5公证员对开标过程进行全程公证。</w:t>
      </w:r>
    </w:p>
    <w:p>
      <w:pPr>
        <w:pStyle w:val="59"/>
        <w:spacing w:line="360" w:lineRule="auto"/>
        <w:ind w:firstLine="482" w:firstLineChars="200"/>
        <w:rPr>
          <w:rFonts w:hint="eastAsia" w:ascii="仿宋" w:hAnsi="仿宋" w:eastAsia="仿宋" w:cs="宋体"/>
          <w:sz w:val="24"/>
          <w:highlight w:val="none"/>
        </w:rPr>
      </w:pPr>
      <w:r>
        <w:rPr>
          <w:rFonts w:hint="eastAsia" w:ascii="仿宋" w:hAnsi="仿宋" w:eastAsia="仿宋" w:cs="宋体"/>
          <w:b/>
          <w:sz w:val="24"/>
          <w:highlight w:val="none"/>
        </w:rPr>
        <w:t>B．采用不见面开标方式</w:t>
      </w:r>
      <w:r>
        <w:rPr>
          <w:rFonts w:hint="eastAsia" w:ascii="仿宋" w:hAnsi="仿宋" w:eastAsia="仿宋" w:cs="宋体"/>
          <w:b/>
          <w:bCs/>
          <w:sz w:val="24"/>
          <w:highlight w:val="none"/>
        </w:rPr>
        <w:t>（本项目采用）</w:t>
      </w:r>
    </w:p>
    <w:p>
      <w:pPr>
        <w:pStyle w:val="59"/>
        <w:spacing w:line="360" w:lineRule="auto"/>
        <w:ind w:firstLine="480" w:firstLineChars="200"/>
        <w:rPr>
          <w:rFonts w:hint="eastAsia" w:ascii="仿宋" w:hAnsi="仿宋" w:eastAsia="仿宋" w:cs="宋体"/>
          <w:sz w:val="24"/>
          <w:highlight w:val="none"/>
        </w:rPr>
      </w:pPr>
      <w:r>
        <w:rPr>
          <w:rFonts w:hint="eastAsia" w:ascii="仿宋" w:hAnsi="仿宋" w:eastAsia="仿宋" w:cs="宋体"/>
          <w:sz w:val="24"/>
          <w:highlight w:val="none"/>
        </w:rPr>
        <w:t>采购人在规定的投标截止时间（开标时间）和供应商须知前附表规定的地点开标。供应商的法定代表人或其委托代理人无需到达开标现场，仅需在任意地点通过</w:t>
      </w:r>
      <w:r>
        <w:rPr>
          <w:rFonts w:hint="eastAsia" w:ascii="仿宋" w:hAnsi="仿宋" w:eastAsia="仿宋" w:cs="宋体"/>
          <w:sz w:val="24"/>
          <w:highlight w:val="none"/>
          <w:lang w:val="en-US" w:eastAsia="zh-CN"/>
        </w:rPr>
        <w:t>新疆</w:t>
      </w:r>
      <w:r>
        <w:rPr>
          <w:rFonts w:hint="eastAsia" w:ascii="仿宋" w:hAnsi="仿宋" w:eastAsia="仿宋" w:cs="宋体"/>
          <w:sz w:val="24"/>
          <w:highlight w:val="none"/>
        </w:rPr>
        <w:t>政府采购网（政采云），使用CA密钥完成远程解密、提疑澄清、开标唱标、结果公布等交互环节。</w:t>
      </w:r>
    </w:p>
    <w:p>
      <w:pPr>
        <w:spacing w:line="360" w:lineRule="auto"/>
        <w:ind w:firstLine="480" w:firstLineChars="200"/>
        <w:rPr>
          <w:rFonts w:hint="eastAsia" w:ascii="仿宋" w:hAnsi="仿宋" w:eastAsia="仿宋" w:cs="宋体"/>
          <w:sz w:val="24"/>
          <w:szCs w:val="24"/>
          <w:highlight w:val="none"/>
        </w:rPr>
      </w:pPr>
      <w:r>
        <w:rPr>
          <w:rFonts w:hint="eastAsia" w:ascii="仿宋" w:hAnsi="仿宋" w:eastAsia="仿宋" w:cs="宋体"/>
          <w:sz w:val="24"/>
          <w:szCs w:val="24"/>
          <w:highlight w:val="none"/>
        </w:rPr>
        <w:t xml:space="preserve">法定代表人或法定代表人授权委托人参与远程交互，中途不得更换，在废标、澄清、提疑、传送文件等特殊情况下需要交互时，供应商一端参与交互的人员将均被视为是供应商的授权委托人或法人代表，供应商不得以不承认交互人员的资格或身份等为借口推脱，供应商自行承担随意更换人员所导致的一切后果。 </w:t>
      </w:r>
      <w:bookmarkEnd w:id="67"/>
    </w:p>
    <w:p>
      <w:pPr>
        <w:snapToGrid w:val="0"/>
        <w:spacing w:line="360" w:lineRule="auto"/>
        <w:jc w:val="center"/>
        <w:outlineLvl w:val="1"/>
        <w:rPr>
          <w:rFonts w:hint="eastAsia" w:ascii="仿宋" w:hAnsi="仿宋" w:eastAsia="仿宋" w:cs="仿宋"/>
          <w:b/>
          <w:kern w:val="2"/>
          <w:sz w:val="28"/>
          <w:szCs w:val="32"/>
          <w:lang w:val="zh-CN"/>
        </w:rPr>
      </w:pPr>
      <w:r>
        <w:rPr>
          <w:rFonts w:hint="eastAsia" w:ascii="仿宋" w:hAnsi="仿宋" w:eastAsia="仿宋" w:cs="仿宋"/>
          <w:b/>
          <w:kern w:val="2"/>
          <w:sz w:val="28"/>
          <w:szCs w:val="32"/>
          <w:lang w:val="zh-CN"/>
        </w:rPr>
        <w:t>七、评标步骤和要求</w:t>
      </w:r>
      <w:bookmarkEnd w:id="68"/>
      <w:bookmarkEnd w:id="69"/>
      <w:bookmarkEnd w:id="70"/>
    </w:p>
    <w:p>
      <w:pPr>
        <w:snapToGrid w:val="0"/>
        <w:spacing w:line="360" w:lineRule="auto"/>
        <w:ind w:firstLine="482" w:firstLineChars="200"/>
        <w:outlineLvl w:val="2"/>
        <w:rPr>
          <w:rFonts w:hint="eastAsia" w:ascii="仿宋" w:hAnsi="仿宋" w:eastAsia="仿宋" w:cs="仿宋"/>
          <w:b/>
        </w:rPr>
      </w:pPr>
      <w:bookmarkStart w:id="71" w:name="_Toc25127"/>
      <w:r>
        <w:rPr>
          <w:rFonts w:hint="eastAsia" w:ascii="仿宋" w:hAnsi="仿宋" w:eastAsia="仿宋" w:cs="仿宋"/>
          <w:b/>
        </w:rPr>
        <w:t>21.组建评标委员会</w:t>
      </w:r>
      <w:bookmarkEnd w:id="71"/>
    </w:p>
    <w:p>
      <w:pPr>
        <w:snapToGrid w:val="0"/>
        <w:spacing w:line="360" w:lineRule="auto"/>
        <w:ind w:firstLine="480" w:firstLineChars="200"/>
        <w:rPr>
          <w:rFonts w:hint="eastAsia" w:ascii="仿宋" w:hAnsi="仿宋" w:eastAsia="仿宋" w:cs="仿宋"/>
        </w:rPr>
      </w:pPr>
      <w:r>
        <w:rPr>
          <w:rFonts w:hint="eastAsia" w:ascii="仿宋" w:hAnsi="仿宋" w:eastAsia="仿宋" w:cs="仿宋"/>
        </w:rPr>
        <w:t>21.1 采购人根据《中华人民共和国政府采购法》、《中华人民共和国政府采购法实施条例》等有关法律法规和本</w:t>
      </w:r>
      <w:r>
        <w:rPr>
          <w:rFonts w:hint="eastAsia" w:ascii="仿宋" w:hAnsi="仿宋" w:eastAsia="仿宋" w:cs="仿宋"/>
          <w:lang w:eastAsia="zh-CN"/>
        </w:rPr>
        <w:t>采购文件</w:t>
      </w:r>
      <w:r>
        <w:rPr>
          <w:rFonts w:hint="eastAsia" w:ascii="仿宋" w:hAnsi="仿宋" w:eastAsia="仿宋" w:cs="仿宋"/>
        </w:rPr>
        <w:t>的规定，结合本采购项目的特点组建评标委员会，对具备实质性响应的投标文件进行评估和比较。评标委员会由采购人代表和评审专家共5人以上单数组成，其中评审专家人数不得少于评标小组成员总数的2/3。</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采购代理机构人员不得参加本机构代理的采购项目的评审。</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采购人对技术复杂、专业性极强的采购项目，通过随机方式难以确定合适评标专家的，经设区的市、自治州以上人民政府财政部门同意，可以采取选择性方式确定评标专家。</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采购预算金额在1000万元以上，评标委员会成员人数应当为7人以上单数。</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21.2 参与过本项目的论证专家不得作为评标专家参加评标，采购人不得以专家身份参与评标。采购人委派的纪检监察人员进入评标现场不得超过2人，其他无关人员不得进入评标现场。</w:t>
      </w:r>
    </w:p>
    <w:p>
      <w:pPr>
        <w:snapToGrid w:val="0"/>
        <w:spacing w:line="360" w:lineRule="auto"/>
        <w:ind w:firstLine="482" w:firstLineChars="200"/>
        <w:outlineLvl w:val="2"/>
        <w:rPr>
          <w:rFonts w:hint="eastAsia" w:ascii="仿宋" w:hAnsi="仿宋" w:eastAsia="仿宋" w:cs="仿宋"/>
          <w:b/>
          <w:bCs/>
        </w:rPr>
      </w:pPr>
      <w:bookmarkStart w:id="72" w:name="_Toc10521"/>
      <w:r>
        <w:rPr>
          <w:rFonts w:hint="eastAsia" w:ascii="仿宋" w:hAnsi="仿宋" w:eastAsia="仿宋" w:cs="仿宋"/>
          <w:b/>
          <w:bCs/>
        </w:rPr>
        <w:t>22、资格审查</w:t>
      </w:r>
      <w:bookmarkEnd w:id="72"/>
    </w:p>
    <w:p>
      <w:pPr>
        <w:snapToGrid w:val="0"/>
        <w:spacing w:line="360" w:lineRule="auto"/>
        <w:ind w:firstLine="480" w:firstLineChars="200"/>
        <w:rPr>
          <w:rFonts w:hint="eastAsia" w:ascii="仿宋" w:hAnsi="仿宋" w:eastAsia="仿宋" w:cs="仿宋"/>
        </w:rPr>
      </w:pPr>
      <w:r>
        <w:rPr>
          <w:rFonts w:hint="eastAsia" w:ascii="仿宋" w:hAnsi="仿宋" w:eastAsia="仿宋" w:cs="仿宋"/>
        </w:rPr>
        <w:t>22.1 公开招标采购项目采购人或者采购代理机构应当依法对投标人的资格进行审查。合格投标人不足3家的，不得评标。</w:t>
      </w:r>
    </w:p>
    <w:p>
      <w:pPr>
        <w:snapToGrid w:val="0"/>
        <w:spacing w:line="360" w:lineRule="auto"/>
        <w:ind w:firstLine="482" w:firstLineChars="200"/>
        <w:outlineLvl w:val="2"/>
        <w:rPr>
          <w:rFonts w:hint="eastAsia" w:ascii="仿宋" w:hAnsi="仿宋" w:eastAsia="仿宋" w:cs="仿宋"/>
          <w:b/>
        </w:rPr>
      </w:pPr>
      <w:bookmarkStart w:id="73" w:name="_Toc18492"/>
      <w:r>
        <w:rPr>
          <w:rFonts w:hint="eastAsia" w:ascii="仿宋" w:hAnsi="仿宋" w:eastAsia="仿宋" w:cs="仿宋"/>
          <w:b/>
        </w:rPr>
        <w:t>23.初步评审</w:t>
      </w:r>
      <w:bookmarkEnd w:id="73"/>
    </w:p>
    <w:p>
      <w:pPr>
        <w:snapToGrid w:val="0"/>
        <w:spacing w:line="360" w:lineRule="auto"/>
        <w:ind w:firstLine="480" w:firstLineChars="200"/>
        <w:rPr>
          <w:rFonts w:hint="eastAsia" w:ascii="仿宋" w:hAnsi="仿宋" w:eastAsia="仿宋" w:cs="仿宋"/>
        </w:rPr>
      </w:pPr>
      <w:r>
        <w:rPr>
          <w:rFonts w:hint="eastAsia" w:ascii="仿宋" w:hAnsi="仿宋" w:eastAsia="仿宋" w:cs="仿宋"/>
        </w:rPr>
        <w:t>23.1 评标委员会审查投标文件是否符合</w:t>
      </w:r>
      <w:r>
        <w:rPr>
          <w:rFonts w:hint="eastAsia" w:ascii="仿宋" w:hAnsi="仿宋" w:eastAsia="仿宋" w:cs="仿宋"/>
          <w:lang w:eastAsia="zh-CN"/>
        </w:rPr>
        <w:t>采购文件</w:t>
      </w:r>
      <w:r>
        <w:rPr>
          <w:rFonts w:hint="eastAsia" w:ascii="仿宋" w:hAnsi="仿宋" w:eastAsia="仿宋" w:cs="仿宋"/>
        </w:rPr>
        <w:t xml:space="preserve">的基本要求：内容是否完整、文件签署是否齐全、有无计算错误等。 </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23.2 评标委员会审查投标文件是否实质上响应</w:t>
      </w:r>
      <w:r>
        <w:rPr>
          <w:rFonts w:hint="eastAsia" w:ascii="仿宋" w:hAnsi="仿宋" w:eastAsia="仿宋" w:cs="仿宋"/>
          <w:lang w:eastAsia="zh-CN"/>
        </w:rPr>
        <w:t>采购文件</w:t>
      </w:r>
      <w:r>
        <w:rPr>
          <w:rFonts w:hint="eastAsia" w:ascii="仿宋" w:hAnsi="仿宋" w:eastAsia="仿宋" w:cs="仿宋"/>
        </w:rPr>
        <w:t>的要求。</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1）实质上响应的投标是指与</w:t>
      </w:r>
      <w:r>
        <w:rPr>
          <w:rFonts w:hint="eastAsia" w:ascii="仿宋" w:hAnsi="仿宋" w:eastAsia="仿宋" w:cs="仿宋"/>
          <w:lang w:eastAsia="zh-CN"/>
        </w:rPr>
        <w:t>采购文件</w:t>
      </w:r>
      <w:r>
        <w:rPr>
          <w:rFonts w:hint="eastAsia" w:ascii="仿宋" w:hAnsi="仿宋" w:eastAsia="仿宋" w:cs="仿宋"/>
        </w:rPr>
        <w:t>上的条款、条件和规格相符，没有重大偏离或保留，否则将视为无效投标。</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2）重大偏离或保留系指投标内容的服务要求和服务期等明显不能满足</w:t>
      </w:r>
      <w:r>
        <w:rPr>
          <w:rFonts w:hint="eastAsia" w:ascii="仿宋" w:hAnsi="仿宋" w:eastAsia="仿宋" w:cs="仿宋"/>
          <w:lang w:eastAsia="zh-CN"/>
        </w:rPr>
        <w:t>采购文件</w:t>
      </w:r>
      <w:r>
        <w:rPr>
          <w:rFonts w:hint="eastAsia" w:ascii="仿宋" w:hAnsi="仿宋" w:eastAsia="仿宋" w:cs="仿宋"/>
        </w:rPr>
        <w:t>的要求，或者实质上与</w:t>
      </w:r>
      <w:r>
        <w:rPr>
          <w:rFonts w:hint="eastAsia" w:ascii="仿宋" w:hAnsi="仿宋" w:eastAsia="仿宋" w:cs="仿宋"/>
          <w:lang w:eastAsia="zh-CN"/>
        </w:rPr>
        <w:t>采购文件</w:t>
      </w:r>
      <w:r>
        <w:rPr>
          <w:rFonts w:hint="eastAsia" w:ascii="仿宋" w:hAnsi="仿宋" w:eastAsia="仿宋" w:cs="仿宋"/>
        </w:rPr>
        <w:t>不一致，纠正这些偏离或保留将对其他实质上响应要求的投标人的竞争地位产生不公正的影响。包括但不限于：</w:t>
      </w:r>
    </w:p>
    <w:p>
      <w:pPr>
        <w:snapToGrid w:val="0"/>
        <w:spacing w:line="360" w:lineRule="auto"/>
        <w:ind w:firstLine="482" w:firstLineChars="200"/>
        <w:rPr>
          <w:rFonts w:hint="eastAsia" w:ascii="仿宋" w:hAnsi="仿宋" w:eastAsia="仿宋" w:cs="仿宋"/>
          <w:b/>
          <w:bCs/>
        </w:rPr>
      </w:pPr>
      <w:r>
        <w:rPr>
          <w:rFonts w:hint="eastAsia" w:ascii="仿宋" w:hAnsi="仿宋" w:eastAsia="仿宋" w:cs="仿宋"/>
          <w:b/>
          <w:bCs/>
        </w:rPr>
        <w:t>A、投标文件未按</w:t>
      </w:r>
      <w:r>
        <w:rPr>
          <w:rFonts w:hint="eastAsia" w:ascii="仿宋" w:hAnsi="仿宋" w:eastAsia="仿宋" w:cs="仿宋"/>
          <w:b/>
          <w:bCs/>
          <w:lang w:eastAsia="zh-CN"/>
        </w:rPr>
        <w:t>采购文件</w:t>
      </w:r>
      <w:r>
        <w:rPr>
          <w:rFonts w:hint="eastAsia" w:ascii="仿宋" w:hAnsi="仿宋" w:eastAsia="仿宋" w:cs="仿宋"/>
          <w:b/>
          <w:bCs/>
        </w:rPr>
        <w:t>的规定签章的；</w:t>
      </w:r>
    </w:p>
    <w:p>
      <w:pPr>
        <w:snapToGrid w:val="0"/>
        <w:spacing w:line="360" w:lineRule="auto"/>
        <w:ind w:firstLine="482" w:firstLineChars="200"/>
        <w:rPr>
          <w:rFonts w:hint="eastAsia" w:ascii="仿宋" w:hAnsi="仿宋" w:eastAsia="仿宋" w:cs="仿宋"/>
          <w:b/>
          <w:bCs/>
        </w:rPr>
      </w:pPr>
      <w:r>
        <w:rPr>
          <w:rFonts w:hint="eastAsia" w:ascii="仿宋" w:hAnsi="仿宋" w:eastAsia="仿宋" w:cs="仿宋"/>
          <w:b/>
          <w:bCs/>
          <w:lang w:val="en-US" w:eastAsia="zh-CN"/>
        </w:rPr>
        <w:t>B</w:t>
      </w:r>
      <w:r>
        <w:rPr>
          <w:rFonts w:hint="eastAsia" w:ascii="仿宋" w:hAnsi="仿宋" w:eastAsia="仿宋" w:cs="仿宋"/>
          <w:b/>
          <w:bCs/>
        </w:rPr>
        <w:t>、</w:t>
      </w:r>
      <w:r>
        <w:rPr>
          <w:rFonts w:hint="eastAsia" w:ascii="仿宋" w:hAnsi="仿宋" w:eastAsia="仿宋" w:cs="仿宋"/>
          <w:b/>
          <w:bCs/>
          <w:lang w:eastAsia="zh-CN"/>
        </w:rPr>
        <w:t>采购文件</w:t>
      </w:r>
      <w:r>
        <w:rPr>
          <w:rFonts w:hint="eastAsia" w:ascii="仿宋" w:hAnsi="仿宋" w:eastAsia="仿宋" w:cs="仿宋"/>
          <w:b/>
          <w:bCs/>
        </w:rPr>
        <w:t>带“★”号部分任意一款不满足要求的；</w:t>
      </w:r>
    </w:p>
    <w:p>
      <w:pPr>
        <w:snapToGrid w:val="0"/>
        <w:spacing w:line="360" w:lineRule="auto"/>
        <w:ind w:firstLine="482" w:firstLineChars="200"/>
        <w:rPr>
          <w:rFonts w:hint="eastAsia" w:ascii="仿宋" w:hAnsi="仿宋" w:eastAsia="仿宋" w:cs="仿宋"/>
          <w:b/>
          <w:bCs/>
          <w:highlight w:val="none"/>
        </w:rPr>
      </w:pPr>
      <w:r>
        <w:rPr>
          <w:rFonts w:hint="eastAsia" w:ascii="仿宋" w:hAnsi="仿宋" w:eastAsia="仿宋" w:cs="仿宋"/>
          <w:b/>
          <w:bCs/>
          <w:lang w:val="en-US" w:eastAsia="zh-CN"/>
        </w:rPr>
        <w:t>C</w:t>
      </w:r>
      <w:r>
        <w:rPr>
          <w:rFonts w:hint="eastAsia" w:ascii="仿宋" w:hAnsi="仿宋" w:eastAsia="仿宋" w:cs="仿宋"/>
          <w:b/>
          <w:bCs/>
        </w:rPr>
        <w:t>、报</w:t>
      </w:r>
      <w:r>
        <w:rPr>
          <w:rFonts w:hint="eastAsia" w:ascii="仿宋" w:hAnsi="仿宋" w:eastAsia="仿宋" w:cs="仿宋"/>
          <w:b/>
          <w:bCs/>
          <w:highlight w:val="none"/>
        </w:rPr>
        <w:t>价超过项目预算或经评标委员会认定低于成本的；</w:t>
      </w:r>
    </w:p>
    <w:p>
      <w:pPr>
        <w:snapToGrid w:val="0"/>
        <w:spacing w:line="360" w:lineRule="auto"/>
        <w:ind w:firstLine="482" w:firstLineChars="200"/>
        <w:rPr>
          <w:rFonts w:hint="eastAsia" w:ascii="仿宋" w:hAnsi="仿宋" w:eastAsia="仿宋" w:cs="仿宋"/>
          <w:b/>
          <w:bCs/>
          <w:highlight w:val="none"/>
        </w:rPr>
      </w:pPr>
      <w:r>
        <w:rPr>
          <w:rFonts w:hint="eastAsia" w:ascii="仿宋" w:hAnsi="仿宋" w:eastAsia="仿宋" w:cs="仿宋"/>
          <w:b/>
          <w:bCs/>
          <w:highlight w:val="none"/>
          <w:lang w:val="en-US" w:eastAsia="zh-CN"/>
        </w:rPr>
        <w:t>D</w:t>
      </w:r>
      <w:r>
        <w:rPr>
          <w:rFonts w:hint="eastAsia" w:ascii="仿宋" w:hAnsi="仿宋" w:eastAsia="仿宋" w:cs="仿宋"/>
          <w:b/>
          <w:bCs/>
          <w:highlight w:val="none"/>
        </w:rPr>
        <w:t>、投标有效期不足的；</w:t>
      </w:r>
    </w:p>
    <w:p>
      <w:pPr>
        <w:snapToGrid w:val="0"/>
        <w:spacing w:line="360" w:lineRule="auto"/>
        <w:ind w:firstLine="482" w:firstLineChars="200"/>
        <w:rPr>
          <w:rFonts w:hint="eastAsia" w:ascii="仿宋" w:hAnsi="仿宋" w:eastAsia="仿宋" w:cs="仿宋"/>
          <w:b/>
          <w:bCs/>
          <w:highlight w:val="none"/>
        </w:rPr>
      </w:pPr>
      <w:r>
        <w:rPr>
          <w:rFonts w:hint="eastAsia" w:ascii="仿宋" w:hAnsi="仿宋" w:eastAsia="仿宋" w:cs="仿宋"/>
          <w:b/>
          <w:bCs/>
          <w:highlight w:val="none"/>
          <w:lang w:val="en-US" w:eastAsia="zh-CN"/>
        </w:rPr>
        <w:t>E</w:t>
      </w:r>
      <w:r>
        <w:rPr>
          <w:rFonts w:hint="eastAsia" w:ascii="仿宋" w:hAnsi="仿宋" w:eastAsia="仿宋" w:cs="仿宋"/>
          <w:b/>
          <w:bCs/>
          <w:highlight w:val="none"/>
        </w:rPr>
        <w:t>、有串通投标或弄虚作假或有其他违法行为的；</w:t>
      </w:r>
    </w:p>
    <w:p>
      <w:pPr>
        <w:snapToGrid w:val="0"/>
        <w:spacing w:line="360" w:lineRule="auto"/>
        <w:ind w:firstLine="482" w:firstLineChars="200"/>
        <w:rPr>
          <w:rFonts w:hint="eastAsia" w:ascii="仿宋" w:hAnsi="仿宋" w:eastAsia="仿宋" w:cs="仿宋"/>
          <w:b/>
          <w:bCs/>
          <w:highlight w:val="none"/>
        </w:rPr>
      </w:pPr>
      <w:r>
        <w:rPr>
          <w:rFonts w:hint="eastAsia" w:ascii="仿宋" w:hAnsi="仿宋" w:eastAsia="仿宋" w:cs="仿宋"/>
          <w:b/>
          <w:bCs/>
          <w:highlight w:val="none"/>
          <w:lang w:val="en-US" w:eastAsia="zh-CN"/>
        </w:rPr>
        <w:t>F</w:t>
      </w:r>
      <w:r>
        <w:rPr>
          <w:rFonts w:hint="eastAsia" w:ascii="仿宋" w:hAnsi="仿宋" w:eastAsia="仿宋" w:cs="仿宋"/>
          <w:b/>
          <w:bCs/>
          <w:highlight w:val="none"/>
        </w:rPr>
        <w:t>、投标人名称或组织结构与报名时不一致且无有效变更证明的；</w:t>
      </w:r>
    </w:p>
    <w:p>
      <w:pPr>
        <w:snapToGrid w:val="0"/>
        <w:spacing w:line="360" w:lineRule="auto"/>
        <w:ind w:firstLine="482" w:firstLineChars="200"/>
        <w:rPr>
          <w:rFonts w:hint="eastAsia" w:ascii="仿宋" w:hAnsi="仿宋" w:eastAsia="仿宋" w:cs="仿宋"/>
          <w:b/>
          <w:bCs/>
          <w:highlight w:val="none"/>
        </w:rPr>
      </w:pPr>
      <w:r>
        <w:rPr>
          <w:rFonts w:hint="eastAsia" w:ascii="仿宋" w:hAnsi="仿宋" w:eastAsia="仿宋" w:cs="仿宋"/>
          <w:b/>
          <w:bCs/>
          <w:highlight w:val="none"/>
          <w:lang w:val="en-US" w:eastAsia="zh-CN"/>
        </w:rPr>
        <w:t>G</w:t>
      </w:r>
      <w:r>
        <w:rPr>
          <w:rFonts w:hint="eastAsia" w:ascii="仿宋" w:hAnsi="仿宋" w:eastAsia="仿宋" w:cs="仿宋"/>
          <w:b/>
          <w:bCs/>
          <w:highlight w:val="none"/>
        </w:rPr>
        <w:t>、不符合</w:t>
      </w:r>
      <w:r>
        <w:rPr>
          <w:rFonts w:hint="eastAsia" w:ascii="仿宋" w:hAnsi="仿宋" w:eastAsia="仿宋" w:cs="仿宋"/>
          <w:b/>
          <w:bCs/>
          <w:highlight w:val="none"/>
          <w:lang w:eastAsia="zh-CN"/>
        </w:rPr>
        <w:t>采购文件</w:t>
      </w:r>
      <w:r>
        <w:rPr>
          <w:rFonts w:hint="eastAsia" w:ascii="仿宋" w:hAnsi="仿宋" w:eastAsia="仿宋" w:cs="仿宋"/>
          <w:b/>
          <w:bCs/>
          <w:highlight w:val="none"/>
        </w:rPr>
        <w:t>中规定的其他实质性要求。</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23.3 投标文件的细微偏差是指在实质上响应</w:t>
      </w:r>
      <w:r>
        <w:rPr>
          <w:rFonts w:hint="eastAsia" w:ascii="仿宋" w:hAnsi="仿宋" w:eastAsia="仿宋" w:cs="仿宋"/>
          <w:lang w:eastAsia="zh-CN"/>
        </w:rPr>
        <w:t>采购文件</w:t>
      </w:r>
      <w:r>
        <w:rPr>
          <w:rFonts w:hint="eastAsia" w:ascii="仿宋" w:hAnsi="仿宋" w:eastAsia="仿宋" w:cs="仿宋"/>
        </w:rPr>
        <w:t>要求，但在个别地方存在漏项或者提供了不完整的技术信息和数据等情况，并且补正这些遗漏或者不完整，不会对其他投标人造成不公正的结果。细微偏差不影响投标文件的有效性。</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 xml:space="preserve">23.4 初步评审中，对明显的文字和计算错误按下述原则处理，若出现相互矛盾之处，应以排列在先的原则为准优先处理：        </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1）投标文件中的开标一览表与明细表内容不一致的，以开标一览表为准。</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2）如果以文字表示的数据与数字表示的有差别，以文字为准修正数字。如果大写金额和小写金额不一致的，以大写金额为准；</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3）如果单价乘以数量不等于总价，以单价为准修正总价，但单价金额小数点有明显错位的，应以总价为准，并修改单价。如果明细价格相加不等于汇总价格，以明细价格为准。</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4）调整后的数据对投标人具有约束力，投标人不同意以上修正，其投标将被拒绝。</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23.5 评标委员会对投标文件的判定，只依据投标文件内容本身，不依据其他外来证明。</w:t>
      </w:r>
    </w:p>
    <w:p>
      <w:pPr>
        <w:snapToGrid w:val="0"/>
        <w:spacing w:line="360" w:lineRule="auto"/>
        <w:ind w:firstLine="482" w:firstLineChars="200"/>
        <w:outlineLvl w:val="2"/>
        <w:rPr>
          <w:rFonts w:hint="eastAsia" w:ascii="仿宋" w:hAnsi="仿宋" w:eastAsia="仿宋" w:cs="仿宋"/>
          <w:b/>
        </w:rPr>
      </w:pPr>
      <w:bookmarkStart w:id="74" w:name="_Toc27739"/>
      <w:r>
        <w:rPr>
          <w:rFonts w:hint="eastAsia" w:ascii="仿宋" w:hAnsi="仿宋" w:eastAsia="仿宋" w:cs="仿宋"/>
          <w:b/>
        </w:rPr>
        <w:t>24.投标的澄清</w:t>
      </w:r>
      <w:bookmarkEnd w:id="74"/>
    </w:p>
    <w:p>
      <w:pPr>
        <w:snapToGrid w:val="0"/>
        <w:spacing w:line="360" w:lineRule="auto"/>
        <w:ind w:firstLine="480" w:firstLineChars="200"/>
        <w:rPr>
          <w:rFonts w:hint="eastAsia" w:ascii="仿宋" w:hAnsi="仿宋" w:eastAsia="仿宋" w:cs="仿宋"/>
        </w:rPr>
      </w:pPr>
      <w:r>
        <w:rPr>
          <w:rFonts w:hint="eastAsia" w:ascii="仿宋" w:hAnsi="仿宋" w:eastAsia="仿宋" w:cs="仿宋"/>
        </w:rPr>
        <w:t>24.1 评标委员会有权要求投标人对投标文件中含义不明确、对同类问题表述不一致或者有明显文字和计算错误等内容作必要的澄清、说明或者补正。该要求应当采用书面形式，并由评标委员会成员签字。评标委员会不接受投标人主动提出的澄清、说明或者补正。</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24.2 投标人必须按照评标委员会通知的内容和时间做出书面答复，该答复经法定代表人或授权代理人的签字认可，将作为投标文件内容的一部分。澄清、说明或者补正不得超出投标文件的范围或者改变投标文件的实质性内容。投标人拒不按照要求对投标文件进行澄清、说明或者补正的，评标委员会可拒绝该投标。</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24.3 如评标委员会一致认为某个投标人的报价明显不合理，有降低质量、不能诚信履行的可能时，评标委员会有权决定是否通知投标人限期进行书面解释或提供相关证明材料。若已要求，而该投标人在规定期限内未做出解释、作出的解释不合理或不能提供证明材料的，经评标委员会取得一致意见后，可拒绝该投标。</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24.4 公开招标采购项目采购人或者采购代理机构应当依法对投标人的资格进行审查。合格投标人不足3家的，不得评标。</w:t>
      </w:r>
    </w:p>
    <w:p>
      <w:pPr>
        <w:snapToGrid w:val="0"/>
        <w:spacing w:line="360" w:lineRule="auto"/>
        <w:ind w:firstLine="482" w:firstLineChars="200"/>
        <w:outlineLvl w:val="2"/>
        <w:rPr>
          <w:rFonts w:hint="eastAsia" w:ascii="仿宋" w:hAnsi="仿宋" w:eastAsia="仿宋" w:cs="仿宋"/>
          <w:b/>
        </w:rPr>
      </w:pPr>
      <w:bookmarkStart w:id="75" w:name="_Toc8988"/>
      <w:r>
        <w:rPr>
          <w:rFonts w:hint="eastAsia" w:ascii="仿宋" w:hAnsi="仿宋" w:eastAsia="仿宋" w:cs="仿宋"/>
          <w:b/>
        </w:rPr>
        <w:t>25.详细评审</w:t>
      </w:r>
      <w:bookmarkEnd w:id="75"/>
    </w:p>
    <w:p>
      <w:pPr>
        <w:snapToGrid w:val="0"/>
        <w:spacing w:line="360" w:lineRule="auto"/>
        <w:ind w:firstLine="480" w:firstLineChars="200"/>
        <w:rPr>
          <w:rFonts w:hint="eastAsia" w:ascii="仿宋" w:hAnsi="仿宋" w:eastAsia="仿宋" w:cs="仿宋"/>
        </w:rPr>
      </w:pPr>
      <w:r>
        <w:rPr>
          <w:rFonts w:hint="eastAsia" w:ascii="仿宋" w:hAnsi="仿宋" w:eastAsia="仿宋" w:cs="仿宋"/>
        </w:rPr>
        <w:t>25.1 评标委员会只对实质上响应</w:t>
      </w:r>
      <w:r>
        <w:rPr>
          <w:rFonts w:hint="eastAsia" w:ascii="仿宋" w:hAnsi="仿宋" w:eastAsia="仿宋" w:cs="仿宋"/>
          <w:lang w:eastAsia="zh-CN"/>
        </w:rPr>
        <w:t>采购文件</w:t>
      </w:r>
      <w:r>
        <w:rPr>
          <w:rFonts w:hint="eastAsia" w:ascii="仿宋" w:hAnsi="仿宋" w:eastAsia="仿宋" w:cs="仿宋"/>
        </w:rPr>
        <w:t>的投标进行评价和比较；评审应严格按照</w:t>
      </w:r>
      <w:r>
        <w:rPr>
          <w:rFonts w:hint="eastAsia" w:ascii="仿宋" w:hAnsi="仿宋" w:eastAsia="仿宋" w:cs="仿宋"/>
          <w:lang w:eastAsia="zh-CN"/>
        </w:rPr>
        <w:t>采购文件</w:t>
      </w:r>
      <w:r>
        <w:rPr>
          <w:rFonts w:hint="eastAsia" w:ascii="仿宋" w:hAnsi="仿宋" w:eastAsia="仿宋" w:cs="仿宋"/>
        </w:rPr>
        <w:t>规定及要求进行。具体要求等详见</w:t>
      </w:r>
      <w:r>
        <w:rPr>
          <w:rFonts w:hint="eastAsia" w:ascii="仿宋" w:hAnsi="仿宋" w:eastAsia="仿宋" w:cs="仿宋"/>
          <w:lang w:eastAsia="zh-CN"/>
        </w:rPr>
        <w:t>采购文件</w:t>
      </w:r>
      <w:r>
        <w:rPr>
          <w:rFonts w:hint="eastAsia" w:ascii="仿宋" w:hAnsi="仿宋" w:eastAsia="仿宋" w:cs="仿宋"/>
        </w:rPr>
        <w:t>第三章“评审方法”。</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25.2 评标委员会依法独立评审，严格遵守评审工作纪律。对需要共同认定的事项存在争议的，按照少数服从多数的原则作出评审结论。持不同意见的评标委员会成员应当在评标报告上签署不同意见并说明理由，不签署不同意见的视为同意。</w:t>
      </w:r>
    </w:p>
    <w:p>
      <w:pPr>
        <w:snapToGrid w:val="0"/>
        <w:spacing w:line="360" w:lineRule="auto"/>
        <w:ind w:firstLine="482" w:firstLineChars="200"/>
        <w:outlineLvl w:val="2"/>
        <w:rPr>
          <w:rFonts w:hint="eastAsia" w:ascii="仿宋" w:hAnsi="仿宋" w:eastAsia="仿宋" w:cs="仿宋"/>
          <w:b/>
        </w:rPr>
      </w:pPr>
      <w:bookmarkStart w:id="76" w:name="_Toc24176"/>
      <w:r>
        <w:rPr>
          <w:rFonts w:hint="eastAsia" w:ascii="仿宋" w:hAnsi="仿宋" w:eastAsia="仿宋" w:cs="仿宋"/>
          <w:b/>
        </w:rPr>
        <w:t>26.确定中标人</w:t>
      </w:r>
      <w:bookmarkEnd w:id="76"/>
    </w:p>
    <w:p>
      <w:pPr>
        <w:snapToGrid w:val="0"/>
        <w:spacing w:line="360" w:lineRule="auto"/>
        <w:ind w:firstLine="480" w:firstLineChars="200"/>
        <w:rPr>
          <w:rFonts w:hint="eastAsia" w:ascii="仿宋" w:hAnsi="仿宋" w:eastAsia="仿宋" w:cs="仿宋"/>
        </w:rPr>
      </w:pPr>
      <w:r>
        <w:rPr>
          <w:rFonts w:hint="eastAsia" w:ascii="仿宋" w:hAnsi="仿宋" w:eastAsia="仿宋" w:cs="仿宋"/>
        </w:rPr>
        <w:t>26.1 使用综合评分法的采购项目，评标结果按评审后得分由高到低顺序排列。得分相同的，按投标报价由低到高顺序排列。得分且投标报价相同的并列。投标文件满足</w:t>
      </w:r>
      <w:r>
        <w:rPr>
          <w:rFonts w:hint="eastAsia" w:ascii="仿宋" w:hAnsi="仿宋" w:eastAsia="仿宋" w:cs="仿宋"/>
          <w:lang w:eastAsia="zh-CN"/>
        </w:rPr>
        <w:t>采购文件</w:t>
      </w:r>
      <w:r>
        <w:rPr>
          <w:rFonts w:hint="eastAsia" w:ascii="仿宋" w:hAnsi="仿宋" w:eastAsia="仿宋" w:cs="仿宋"/>
        </w:rPr>
        <w:t>全部实质性要求，且按照评审因素的量化指标评审得分最高的投标人为排名第一的中标候选人。</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26.2 评标委员会根据评审结果及</w:t>
      </w:r>
      <w:r>
        <w:rPr>
          <w:rFonts w:hint="eastAsia" w:ascii="仿宋" w:hAnsi="仿宋" w:eastAsia="仿宋" w:cs="仿宋"/>
          <w:lang w:eastAsia="zh-CN"/>
        </w:rPr>
        <w:t>采购文件</w:t>
      </w:r>
      <w:r>
        <w:rPr>
          <w:rFonts w:hint="eastAsia" w:ascii="仿宋" w:hAnsi="仿宋" w:eastAsia="仿宋" w:cs="仿宋"/>
        </w:rPr>
        <w:t>的规定确定中标人。</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26.3 采购代理机构应当在评标结束后2个工作日内将评标报告送采购人。</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采购人应当自收到评标报告之日起５个工作日内，在评标报告确定的中标候选人名单中按顺序确定中标人。中标候选人并列的，由采购人或者采购人委托评标委员会按照</w:t>
      </w:r>
      <w:r>
        <w:rPr>
          <w:rFonts w:hint="eastAsia" w:ascii="仿宋" w:hAnsi="仿宋" w:eastAsia="仿宋" w:cs="仿宋"/>
          <w:lang w:eastAsia="zh-CN"/>
        </w:rPr>
        <w:t>采购文件</w:t>
      </w:r>
      <w:r>
        <w:rPr>
          <w:rFonts w:hint="eastAsia" w:ascii="仿宋" w:hAnsi="仿宋" w:eastAsia="仿宋" w:cs="仿宋"/>
        </w:rPr>
        <w:t>规定的方式确定中标人；</w:t>
      </w:r>
      <w:r>
        <w:rPr>
          <w:rFonts w:hint="eastAsia" w:ascii="仿宋" w:hAnsi="仿宋" w:eastAsia="仿宋" w:cs="仿宋"/>
          <w:lang w:eastAsia="zh-CN"/>
        </w:rPr>
        <w:t>采购文件</w:t>
      </w:r>
      <w:r>
        <w:rPr>
          <w:rFonts w:hint="eastAsia" w:ascii="仿宋" w:hAnsi="仿宋" w:eastAsia="仿宋" w:cs="仿宋"/>
        </w:rPr>
        <w:t>未规定的，采取随机抽取的方式确定。</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采购人自行组织招标的，应当在评标结束后5个工作日内确定中标人。</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采购人在收到评标报告5个工作日内未按评标报告推荐的中标候选人顺序确定中标人，又不能说明合法理由的，视同按评标报告推荐的顺序确定排名第一的中标候选人为中标人。</w:t>
      </w:r>
    </w:p>
    <w:p>
      <w:pPr>
        <w:snapToGrid w:val="0"/>
        <w:spacing w:line="360" w:lineRule="auto"/>
        <w:ind w:firstLine="482" w:firstLineChars="200"/>
        <w:outlineLvl w:val="2"/>
        <w:rPr>
          <w:rFonts w:hint="eastAsia" w:ascii="仿宋" w:hAnsi="仿宋" w:eastAsia="仿宋" w:cs="仿宋"/>
          <w:b/>
        </w:rPr>
      </w:pPr>
      <w:bookmarkStart w:id="77" w:name="_Toc29404"/>
      <w:r>
        <w:rPr>
          <w:rFonts w:hint="eastAsia" w:ascii="仿宋" w:hAnsi="仿宋" w:eastAsia="仿宋" w:cs="仿宋"/>
          <w:b/>
        </w:rPr>
        <w:t>27.评标过程要求</w:t>
      </w:r>
      <w:bookmarkEnd w:id="77"/>
    </w:p>
    <w:p>
      <w:pPr>
        <w:snapToGrid w:val="0"/>
        <w:spacing w:line="360" w:lineRule="auto"/>
        <w:ind w:firstLine="480" w:firstLineChars="200"/>
        <w:rPr>
          <w:rFonts w:hint="eastAsia" w:ascii="仿宋" w:hAnsi="仿宋" w:eastAsia="仿宋" w:cs="仿宋"/>
        </w:rPr>
      </w:pPr>
      <w:r>
        <w:rPr>
          <w:rFonts w:hint="eastAsia" w:ascii="仿宋" w:hAnsi="仿宋" w:eastAsia="仿宋" w:cs="仿宋"/>
        </w:rPr>
        <w:t>27.1 开标之后，直到签订合同止，凡是属于审查、澄清、评价和比较投标的有关资料以及定标意向等，均不向投标人或者其他与评标无关的人员透露。</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27.2 在确定中标人之前，投标人试图在投标文件审查、澄清、比较和评标时对评标委员会、采购人和采购代理机构施加任何影响都可能导致其投标无效。</w:t>
      </w:r>
    </w:p>
    <w:p>
      <w:pPr>
        <w:snapToGrid w:val="0"/>
        <w:spacing w:line="360" w:lineRule="auto"/>
        <w:ind w:firstLine="482" w:firstLineChars="200"/>
        <w:outlineLvl w:val="2"/>
        <w:rPr>
          <w:rFonts w:hint="eastAsia" w:ascii="仿宋" w:hAnsi="仿宋" w:eastAsia="仿宋" w:cs="仿宋"/>
          <w:b/>
        </w:rPr>
      </w:pPr>
      <w:bookmarkStart w:id="78" w:name="_Toc29388"/>
      <w:r>
        <w:rPr>
          <w:rFonts w:hint="eastAsia" w:ascii="仿宋" w:hAnsi="仿宋" w:eastAsia="仿宋" w:cs="仿宋"/>
          <w:b/>
        </w:rPr>
        <w:t>28.投标人瑕疵滞后发现的处理规则</w:t>
      </w:r>
      <w:bookmarkEnd w:id="78"/>
    </w:p>
    <w:p>
      <w:pPr>
        <w:snapToGrid w:val="0"/>
        <w:spacing w:line="360" w:lineRule="auto"/>
        <w:ind w:firstLine="480" w:firstLineChars="200"/>
        <w:rPr>
          <w:rFonts w:hint="eastAsia" w:ascii="仿宋" w:hAnsi="仿宋" w:eastAsia="仿宋" w:cs="仿宋"/>
        </w:rPr>
      </w:pPr>
      <w:r>
        <w:rPr>
          <w:rFonts w:hint="eastAsia" w:ascii="仿宋" w:hAnsi="仿宋" w:eastAsia="仿宋" w:cs="仿宋"/>
        </w:rPr>
        <w:t>28.1 无论基于何种原因，各项本应作拒绝处理的情形即便未被及时发现而使该投标人进入初审、综合评审或其他后续程序，包括已经签订合同的情形，一旦投标人被拒绝或该投标人的此前评议结果被取消，其现有的位置将被其他投标人依序替代，相关的一切损失均由该投标人承担。</w:t>
      </w:r>
    </w:p>
    <w:p>
      <w:pPr>
        <w:snapToGrid w:val="0"/>
        <w:spacing w:line="360" w:lineRule="auto"/>
        <w:ind w:firstLine="482" w:firstLineChars="200"/>
        <w:outlineLvl w:val="2"/>
        <w:rPr>
          <w:rFonts w:hint="eastAsia" w:ascii="仿宋" w:hAnsi="仿宋" w:eastAsia="仿宋" w:cs="仿宋"/>
          <w:b/>
        </w:rPr>
      </w:pPr>
      <w:bookmarkStart w:id="79" w:name="_Toc18961"/>
      <w:r>
        <w:rPr>
          <w:rFonts w:hint="eastAsia" w:ascii="仿宋" w:hAnsi="仿宋" w:eastAsia="仿宋" w:cs="仿宋"/>
          <w:b/>
        </w:rPr>
        <w:t>29.采购项目废标</w:t>
      </w:r>
      <w:bookmarkEnd w:id="79"/>
    </w:p>
    <w:p>
      <w:pPr>
        <w:snapToGrid w:val="0"/>
        <w:spacing w:line="360" w:lineRule="auto"/>
        <w:ind w:firstLine="480" w:firstLineChars="200"/>
        <w:rPr>
          <w:rFonts w:hint="eastAsia" w:ascii="仿宋" w:hAnsi="仿宋" w:eastAsia="仿宋" w:cs="仿宋"/>
        </w:rPr>
      </w:pPr>
      <w:r>
        <w:rPr>
          <w:rFonts w:hint="eastAsia" w:ascii="仿宋" w:hAnsi="仿宋" w:eastAsia="仿宋" w:cs="仿宋"/>
        </w:rPr>
        <w:t>29.1 在评标过程中，评标委员会发现有下列情形之一的，应对采购项目予以废标：</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1）符合专业条件的投标人或者对</w:t>
      </w:r>
      <w:r>
        <w:rPr>
          <w:rFonts w:hint="eastAsia" w:ascii="仿宋" w:hAnsi="仿宋" w:eastAsia="仿宋" w:cs="仿宋"/>
          <w:lang w:eastAsia="zh-CN"/>
        </w:rPr>
        <w:t>采购文件</w:t>
      </w:r>
      <w:r>
        <w:rPr>
          <w:rFonts w:hint="eastAsia" w:ascii="仿宋" w:hAnsi="仿宋" w:eastAsia="仿宋" w:cs="仿宋"/>
        </w:rPr>
        <w:t xml:space="preserve">作实质响应的投标人数量不足，导致进入详细评审、打分阶段的投标人不足3家的； </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2）投标人的报价不符合</w:t>
      </w:r>
      <w:r>
        <w:rPr>
          <w:rFonts w:hint="eastAsia" w:ascii="仿宋" w:hAnsi="仿宋" w:eastAsia="仿宋" w:cs="仿宋"/>
          <w:lang w:eastAsia="zh-CN"/>
        </w:rPr>
        <w:t>采购文件</w:t>
      </w:r>
      <w:r>
        <w:rPr>
          <w:rFonts w:hint="eastAsia" w:ascii="仿宋" w:hAnsi="仿宋" w:eastAsia="仿宋" w:cs="仿宋"/>
        </w:rPr>
        <w:t>要求的；</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3）出现影响采购公正的违法、违规行为的；</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4）因重大变故，采购任务取消的。</w:t>
      </w:r>
    </w:p>
    <w:p>
      <w:pPr>
        <w:snapToGrid w:val="0"/>
        <w:spacing w:line="360" w:lineRule="auto"/>
        <w:jc w:val="center"/>
        <w:rPr>
          <w:rFonts w:hint="eastAsia" w:ascii="仿宋" w:hAnsi="仿宋" w:eastAsia="仿宋" w:cs="仿宋"/>
          <w:b/>
          <w:kern w:val="2"/>
          <w:sz w:val="28"/>
          <w:szCs w:val="32"/>
          <w:lang w:val="zh-CN"/>
        </w:rPr>
      </w:pPr>
      <w:bookmarkStart w:id="80" w:name="_Toc17481"/>
      <w:bookmarkStart w:id="81" w:name="_Toc15082"/>
      <w:r>
        <w:rPr>
          <w:rFonts w:hint="eastAsia" w:ascii="仿宋" w:hAnsi="仿宋" w:eastAsia="仿宋" w:cs="仿宋"/>
          <w:b/>
          <w:kern w:val="2"/>
          <w:sz w:val="28"/>
          <w:szCs w:val="32"/>
          <w:lang w:val="zh-CN"/>
        </w:rPr>
        <w:t>八、履约保证金(见投标人须知前附表)</w:t>
      </w:r>
      <w:bookmarkEnd w:id="80"/>
      <w:bookmarkEnd w:id="81"/>
    </w:p>
    <w:p>
      <w:pPr>
        <w:snapToGrid w:val="0"/>
        <w:spacing w:line="360" w:lineRule="auto"/>
        <w:jc w:val="center"/>
        <w:rPr>
          <w:rFonts w:hint="eastAsia" w:ascii="仿宋" w:hAnsi="仿宋" w:eastAsia="仿宋" w:cs="仿宋"/>
          <w:b/>
          <w:kern w:val="2"/>
          <w:sz w:val="28"/>
          <w:szCs w:val="32"/>
          <w:lang w:val="zh-CN"/>
        </w:rPr>
      </w:pPr>
      <w:bookmarkStart w:id="82" w:name="_Toc21839"/>
      <w:r>
        <w:rPr>
          <w:rFonts w:hint="eastAsia" w:ascii="仿宋" w:hAnsi="仿宋" w:eastAsia="仿宋" w:cs="仿宋"/>
          <w:b/>
          <w:kern w:val="2"/>
          <w:sz w:val="28"/>
          <w:szCs w:val="32"/>
          <w:lang w:val="zh-CN"/>
        </w:rPr>
        <w:t>九、代理服务费</w:t>
      </w:r>
      <w:bookmarkEnd w:id="82"/>
    </w:p>
    <w:p>
      <w:pPr>
        <w:snapToGrid w:val="0"/>
        <w:spacing w:line="360" w:lineRule="auto"/>
        <w:ind w:firstLine="482" w:firstLineChars="200"/>
        <w:outlineLvl w:val="2"/>
        <w:rPr>
          <w:rFonts w:hint="eastAsia" w:ascii="仿宋" w:hAnsi="仿宋" w:eastAsia="仿宋" w:cs="仿宋"/>
          <w:b/>
        </w:rPr>
      </w:pPr>
      <w:bookmarkStart w:id="83" w:name="_Toc21238"/>
      <w:r>
        <w:rPr>
          <w:rFonts w:hint="eastAsia" w:ascii="仿宋" w:hAnsi="仿宋" w:eastAsia="仿宋" w:cs="仿宋"/>
          <w:b/>
        </w:rPr>
        <w:t>30.代理服务费</w:t>
      </w:r>
      <w:bookmarkEnd w:id="83"/>
    </w:p>
    <w:p>
      <w:pPr>
        <w:snapToGrid w:val="0"/>
        <w:spacing w:line="360" w:lineRule="auto"/>
        <w:ind w:firstLine="480" w:firstLineChars="200"/>
        <w:rPr>
          <w:rFonts w:hint="eastAsia" w:ascii="仿宋" w:hAnsi="仿宋" w:eastAsia="仿宋" w:cs="仿宋"/>
        </w:rPr>
      </w:pPr>
      <w:r>
        <w:rPr>
          <w:rFonts w:hint="eastAsia" w:ascii="仿宋" w:hAnsi="仿宋" w:eastAsia="仿宋" w:cs="仿宋"/>
        </w:rPr>
        <w:t>30.1 代理服务费按照</w:t>
      </w:r>
      <w:r>
        <w:rPr>
          <w:rFonts w:hint="eastAsia" w:ascii="仿宋" w:hAnsi="仿宋" w:eastAsia="仿宋" w:cs="仿宋"/>
          <w:lang w:eastAsia="zh-CN"/>
        </w:rPr>
        <w:t>采购文件</w:t>
      </w:r>
      <w:r>
        <w:rPr>
          <w:rFonts w:hint="eastAsia" w:ascii="仿宋" w:hAnsi="仿宋" w:eastAsia="仿宋" w:cs="仿宋"/>
        </w:rPr>
        <w:t>“投标人须知前附表”中第30项的规定由中标人交纳，请投标人在测算投标报价时充分考虑这一因素。</w:t>
      </w:r>
    </w:p>
    <w:p>
      <w:pPr>
        <w:snapToGrid w:val="0"/>
        <w:spacing w:line="360" w:lineRule="auto"/>
        <w:jc w:val="center"/>
        <w:outlineLvl w:val="1"/>
        <w:rPr>
          <w:rFonts w:hint="eastAsia" w:ascii="仿宋" w:hAnsi="仿宋" w:eastAsia="仿宋" w:cs="仿宋"/>
          <w:b/>
          <w:kern w:val="2"/>
          <w:sz w:val="28"/>
          <w:szCs w:val="32"/>
          <w:lang w:val="zh-CN"/>
        </w:rPr>
      </w:pPr>
      <w:bookmarkStart w:id="84" w:name="_Toc23307"/>
      <w:bookmarkStart w:id="85" w:name="_Toc4188"/>
      <w:bookmarkStart w:id="86" w:name="_Toc28150"/>
      <w:r>
        <w:rPr>
          <w:rFonts w:hint="eastAsia" w:ascii="仿宋" w:hAnsi="仿宋" w:eastAsia="仿宋" w:cs="仿宋"/>
          <w:b/>
          <w:kern w:val="2"/>
          <w:sz w:val="28"/>
          <w:szCs w:val="32"/>
          <w:lang w:val="zh-CN"/>
        </w:rPr>
        <w:t>十、签订、审核合同</w:t>
      </w:r>
      <w:bookmarkEnd w:id="84"/>
      <w:bookmarkEnd w:id="85"/>
      <w:bookmarkEnd w:id="86"/>
    </w:p>
    <w:p>
      <w:pPr>
        <w:snapToGrid w:val="0"/>
        <w:spacing w:line="360" w:lineRule="auto"/>
        <w:ind w:firstLine="482" w:firstLineChars="200"/>
        <w:outlineLvl w:val="2"/>
        <w:rPr>
          <w:rFonts w:hint="eastAsia" w:ascii="仿宋" w:hAnsi="仿宋" w:eastAsia="仿宋" w:cs="仿宋"/>
          <w:b/>
        </w:rPr>
      </w:pPr>
      <w:bookmarkStart w:id="87" w:name="_Toc856"/>
      <w:r>
        <w:rPr>
          <w:rFonts w:hint="eastAsia" w:ascii="仿宋" w:hAnsi="仿宋" w:eastAsia="仿宋" w:cs="仿宋"/>
          <w:b/>
        </w:rPr>
        <w:t>31.中标通知</w:t>
      </w:r>
      <w:bookmarkEnd w:id="87"/>
    </w:p>
    <w:p>
      <w:pPr>
        <w:snapToGrid w:val="0"/>
        <w:spacing w:line="360" w:lineRule="auto"/>
        <w:ind w:firstLine="480" w:firstLineChars="200"/>
        <w:rPr>
          <w:rFonts w:hint="eastAsia" w:ascii="仿宋" w:hAnsi="仿宋" w:eastAsia="仿宋" w:cs="仿宋"/>
        </w:rPr>
      </w:pPr>
      <w:r>
        <w:rPr>
          <w:rFonts w:hint="eastAsia" w:ascii="仿宋" w:hAnsi="仿宋" w:eastAsia="仿宋" w:cs="仿宋"/>
        </w:rPr>
        <w:t>31.1 中标人确定后,采购代理机构将在相关政府采购信息发布媒体上发布中标公告，并以书面形式向中标人发出中标通知书，但该中标结果的有效性不依赖于未中标的投标人是否已经收到该通知。中标人应按照</w:t>
      </w:r>
      <w:r>
        <w:rPr>
          <w:rFonts w:hint="eastAsia" w:ascii="仿宋" w:hAnsi="仿宋" w:eastAsia="仿宋" w:cs="仿宋"/>
          <w:lang w:eastAsia="zh-CN"/>
        </w:rPr>
        <w:t>采购文件</w:t>
      </w:r>
      <w:r>
        <w:rPr>
          <w:rFonts w:hint="eastAsia" w:ascii="仿宋" w:hAnsi="仿宋" w:eastAsia="仿宋" w:cs="仿宋"/>
        </w:rPr>
        <w:t>的规定交纳履约保证金、代理服务费并经采购代理机构确认后，委派专人持介绍信或授权书和身份证件前往采购代理机构领取中标通知书。中标通知书对采购人和中标人具有同等法律效力。中标通知书发出以后，采购人改变中标结果或者中标人放弃中标，应当承担相应的法律责任。</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31.2 采购代理机构对未中标的投标人不作未中标原因的解释，但中标结果的有效性不以未中标的投标人是否收到相应的通知为前提。</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31.3 中标通知书是合同的组成部分。</w:t>
      </w:r>
    </w:p>
    <w:p>
      <w:pPr>
        <w:snapToGrid w:val="0"/>
        <w:spacing w:line="360" w:lineRule="auto"/>
        <w:ind w:firstLine="482" w:firstLineChars="200"/>
        <w:outlineLvl w:val="2"/>
        <w:rPr>
          <w:rFonts w:hint="eastAsia" w:ascii="仿宋" w:hAnsi="仿宋" w:eastAsia="仿宋" w:cs="仿宋"/>
          <w:b/>
        </w:rPr>
      </w:pPr>
      <w:bookmarkStart w:id="88" w:name="_Toc20106"/>
      <w:r>
        <w:rPr>
          <w:rFonts w:hint="eastAsia" w:ascii="仿宋" w:hAnsi="仿宋" w:eastAsia="仿宋" w:cs="仿宋"/>
          <w:b/>
        </w:rPr>
        <w:t>32.签订合同</w:t>
      </w:r>
      <w:bookmarkEnd w:id="88"/>
    </w:p>
    <w:p>
      <w:pPr>
        <w:snapToGrid w:val="0"/>
        <w:spacing w:line="360" w:lineRule="auto"/>
        <w:ind w:firstLine="480" w:firstLineChars="200"/>
        <w:rPr>
          <w:rFonts w:hint="eastAsia" w:ascii="仿宋" w:hAnsi="仿宋" w:eastAsia="仿宋" w:cs="仿宋"/>
        </w:rPr>
      </w:pPr>
      <w:r>
        <w:rPr>
          <w:rFonts w:hint="eastAsia" w:ascii="仿宋" w:hAnsi="仿宋" w:eastAsia="仿宋" w:cs="仿宋"/>
        </w:rPr>
        <w:t>32.1 中标人须在中标通知书发出之日起30日内与采购人签订采购合同。</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32.2 中标人须按照</w:t>
      </w:r>
      <w:r>
        <w:rPr>
          <w:rFonts w:hint="eastAsia" w:ascii="仿宋" w:hAnsi="仿宋" w:eastAsia="仿宋" w:cs="仿宋"/>
          <w:lang w:eastAsia="zh-CN"/>
        </w:rPr>
        <w:t>采购文件</w:t>
      </w:r>
      <w:r>
        <w:rPr>
          <w:rFonts w:hint="eastAsia" w:ascii="仿宋" w:hAnsi="仿宋" w:eastAsia="仿宋" w:cs="仿宋"/>
        </w:rPr>
        <w:t>、投标文件及评标过程中的有关澄清、说明或者补正文件的内容与采购人签订合同。中标人不得再与采购人签订背离合同实质性内容的其他协议或声明。</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32.3 采购人如需追加与合同标的相同的服务，在不改变合同其他条款的前提下，提交追加合同的申请报经同级财政部门审核后，可与中标人签订补充合同，但所有补充合同的采购金额不得超过原合同金额的百分之十。</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32.4 中标人一旦中标及签订合同后，不得转包，亦不得将合同全部及任何权利、义务向第三方转让。</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32.5 中标人不履行合同的，采购人可在报经同级人民政府财政部门核准后，与排位在中标人之后的第一位中标候选投标人签订合同，以此类推；或在报经同级人民政府财政部门核准后重新组织采购。</w:t>
      </w:r>
    </w:p>
    <w:p>
      <w:pPr>
        <w:snapToGrid w:val="0"/>
        <w:spacing w:line="360" w:lineRule="auto"/>
        <w:ind w:firstLine="482" w:firstLineChars="200"/>
        <w:outlineLvl w:val="2"/>
        <w:rPr>
          <w:rFonts w:hint="eastAsia" w:ascii="仿宋" w:hAnsi="仿宋" w:eastAsia="仿宋" w:cs="仿宋"/>
          <w:b/>
        </w:rPr>
      </w:pPr>
      <w:bookmarkStart w:id="89" w:name="_Toc20337"/>
      <w:r>
        <w:rPr>
          <w:rFonts w:hint="eastAsia" w:ascii="仿宋" w:hAnsi="仿宋" w:eastAsia="仿宋" w:cs="仿宋"/>
          <w:b/>
        </w:rPr>
        <w:t>33.审核合同</w:t>
      </w:r>
      <w:bookmarkEnd w:id="89"/>
    </w:p>
    <w:p>
      <w:pPr>
        <w:snapToGrid w:val="0"/>
        <w:spacing w:line="360" w:lineRule="auto"/>
        <w:ind w:firstLine="480" w:firstLineChars="200"/>
        <w:rPr>
          <w:rFonts w:hint="eastAsia" w:ascii="仿宋" w:hAnsi="仿宋" w:eastAsia="仿宋" w:cs="仿宋"/>
        </w:rPr>
      </w:pPr>
      <w:r>
        <w:rPr>
          <w:rFonts w:hint="eastAsia" w:ascii="仿宋" w:hAnsi="仿宋" w:eastAsia="仿宋" w:cs="仿宋"/>
        </w:rPr>
        <w:t>33.1 中标人持政府采购合同于签订合同之日起3个工作日内到相关部门备案留存。</w:t>
      </w:r>
    </w:p>
    <w:p>
      <w:pPr>
        <w:snapToGrid w:val="0"/>
        <w:spacing w:line="360" w:lineRule="auto"/>
        <w:jc w:val="center"/>
        <w:outlineLvl w:val="1"/>
        <w:rPr>
          <w:rFonts w:hint="eastAsia" w:ascii="仿宋" w:hAnsi="仿宋" w:eastAsia="仿宋" w:cs="仿宋"/>
          <w:b/>
          <w:kern w:val="2"/>
          <w:sz w:val="28"/>
          <w:szCs w:val="32"/>
          <w:lang w:val="zh-CN"/>
        </w:rPr>
      </w:pPr>
      <w:bookmarkStart w:id="90" w:name="_Toc2538"/>
      <w:bookmarkStart w:id="91" w:name="_Toc30843"/>
      <w:bookmarkStart w:id="92" w:name="_Toc16351"/>
      <w:r>
        <w:rPr>
          <w:rFonts w:hint="eastAsia" w:ascii="仿宋" w:hAnsi="仿宋" w:eastAsia="仿宋" w:cs="仿宋"/>
          <w:b/>
          <w:kern w:val="2"/>
          <w:sz w:val="28"/>
          <w:szCs w:val="32"/>
          <w:lang w:val="zh-CN"/>
        </w:rPr>
        <w:t>十一、处罚、询问和质疑</w:t>
      </w:r>
      <w:bookmarkEnd w:id="90"/>
      <w:bookmarkEnd w:id="91"/>
      <w:bookmarkEnd w:id="92"/>
      <w:r>
        <w:rPr>
          <w:rFonts w:hint="eastAsia" w:ascii="仿宋" w:hAnsi="仿宋" w:eastAsia="仿宋" w:cs="仿宋"/>
          <w:b/>
          <w:kern w:val="2"/>
          <w:sz w:val="28"/>
          <w:szCs w:val="32"/>
          <w:lang w:val="zh-CN"/>
        </w:rPr>
        <w:t xml:space="preserve"> </w:t>
      </w:r>
    </w:p>
    <w:p>
      <w:pPr>
        <w:snapToGrid w:val="0"/>
        <w:spacing w:line="360" w:lineRule="auto"/>
        <w:ind w:firstLine="482" w:firstLineChars="200"/>
        <w:outlineLvl w:val="2"/>
        <w:rPr>
          <w:rFonts w:hint="eastAsia" w:ascii="仿宋" w:hAnsi="仿宋" w:eastAsia="仿宋" w:cs="仿宋"/>
          <w:b/>
        </w:rPr>
      </w:pPr>
      <w:bookmarkStart w:id="93" w:name="_Toc16527"/>
      <w:r>
        <w:rPr>
          <w:rFonts w:hint="eastAsia" w:ascii="仿宋" w:hAnsi="仿宋" w:eastAsia="仿宋" w:cs="仿宋"/>
          <w:b/>
        </w:rPr>
        <w:t>34.处罚</w:t>
      </w:r>
      <w:bookmarkEnd w:id="93"/>
    </w:p>
    <w:p>
      <w:pPr>
        <w:snapToGrid w:val="0"/>
        <w:spacing w:line="360" w:lineRule="auto"/>
        <w:ind w:firstLine="480" w:firstLineChars="200"/>
        <w:rPr>
          <w:rFonts w:hint="eastAsia" w:ascii="仿宋" w:hAnsi="仿宋" w:eastAsia="仿宋" w:cs="仿宋"/>
        </w:rPr>
      </w:pPr>
      <w:r>
        <w:rPr>
          <w:rFonts w:hint="eastAsia" w:ascii="仿宋" w:hAnsi="仿宋" w:eastAsia="仿宋" w:cs="仿宋"/>
        </w:rPr>
        <w:t>34.1 发生下列情况之一，投标人的保证金不予退还；情节严重的将其列入不良记录名单。</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1）开标后在投标有效期内，投标人撤回其投标；</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2）中标后无正当理由不与采购人签订合同的；</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3）中标人与采购人订立背离合同实质性内容的其他协议；</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4）将中标项目转让给他人，或者在投标文件中未说明，且未经采购代理机构同意，将中标项目分包给他人的；</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5）存在串通投标行为的；</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6）存在弄虚作假或提供虚假材料谋取中标的；</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7）投标人其他未按</w:t>
      </w:r>
      <w:r>
        <w:rPr>
          <w:rFonts w:hint="eastAsia" w:ascii="仿宋" w:hAnsi="仿宋" w:eastAsia="仿宋" w:cs="仿宋"/>
          <w:lang w:eastAsia="zh-CN"/>
        </w:rPr>
        <w:t>采购文件</w:t>
      </w:r>
      <w:r>
        <w:rPr>
          <w:rFonts w:hint="eastAsia" w:ascii="仿宋" w:hAnsi="仿宋" w:eastAsia="仿宋" w:cs="仿宋"/>
        </w:rPr>
        <w:t>规定和合同约定履行义务的行为。</w:t>
      </w:r>
    </w:p>
    <w:p>
      <w:pPr>
        <w:snapToGrid w:val="0"/>
        <w:spacing w:line="360" w:lineRule="auto"/>
        <w:ind w:firstLine="482" w:firstLineChars="200"/>
        <w:outlineLvl w:val="2"/>
        <w:rPr>
          <w:rFonts w:hint="eastAsia" w:ascii="仿宋" w:hAnsi="仿宋" w:eastAsia="仿宋" w:cs="仿宋"/>
          <w:b/>
        </w:rPr>
      </w:pPr>
      <w:bookmarkStart w:id="94" w:name="_Toc2921"/>
      <w:r>
        <w:rPr>
          <w:rFonts w:hint="eastAsia" w:ascii="仿宋" w:hAnsi="仿宋" w:eastAsia="仿宋" w:cs="仿宋"/>
          <w:b/>
        </w:rPr>
        <w:t>35．询问</w:t>
      </w:r>
      <w:bookmarkEnd w:id="94"/>
    </w:p>
    <w:p>
      <w:pPr>
        <w:snapToGrid w:val="0"/>
        <w:spacing w:line="360" w:lineRule="auto"/>
        <w:ind w:firstLine="480" w:firstLineChars="200"/>
        <w:rPr>
          <w:rFonts w:hint="eastAsia" w:ascii="仿宋" w:hAnsi="仿宋" w:eastAsia="仿宋" w:cs="仿宋"/>
        </w:rPr>
      </w:pPr>
      <w:r>
        <w:rPr>
          <w:rFonts w:hint="eastAsia" w:ascii="仿宋" w:hAnsi="仿宋" w:eastAsia="仿宋" w:cs="仿宋"/>
        </w:rPr>
        <w:t>35.1 投标人对采购事项有疑问的，可以向采购人或采购代理机构提出询问。</w:t>
      </w:r>
    </w:p>
    <w:p>
      <w:pPr>
        <w:snapToGrid w:val="0"/>
        <w:spacing w:line="360" w:lineRule="auto"/>
        <w:ind w:firstLine="482" w:firstLineChars="200"/>
        <w:outlineLvl w:val="2"/>
        <w:rPr>
          <w:rFonts w:hint="eastAsia" w:ascii="仿宋" w:hAnsi="仿宋" w:eastAsia="仿宋" w:cs="仿宋"/>
          <w:b/>
        </w:rPr>
      </w:pPr>
      <w:bookmarkStart w:id="95" w:name="_Toc15242"/>
      <w:r>
        <w:rPr>
          <w:rFonts w:hint="eastAsia" w:ascii="仿宋" w:hAnsi="仿宋" w:eastAsia="仿宋" w:cs="仿宋"/>
          <w:b/>
        </w:rPr>
        <w:t>36.投标人有权就招标事宜提出质疑</w:t>
      </w:r>
      <w:bookmarkEnd w:id="95"/>
    </w:p>
    <w:p>
      <w:pPr>
        <w:snapToGrid w:val="0"/>
        <w:spacing w:line="360" w:lineRule="auto"/>
        <w:ind w:firstLine="480" w:firstLineChars="200"/>
        <w:rPr>
          <w:rFonts w:hint="eastAsia" w:ascii="仿宋" w:hAnsi="仿宋" w:eastAsia="仿宋" w:cs="仿宋"/>
        </w:rPr>
      </w:pPr>
      <w:r>
        <w:rPr>
          <w:rFonts w:hint="eastAsia" w:ascii="仿宋" w:hAnsi="仿宋" w:eastAsia="仿宋" w:cs="仿宋"/>
        </w:rPr>
        <w:t>36.1 投标人认为</w:t>
      </w:r>
      <w:r>
        <w:rPr>
          <w:rFonts w:hint="eastAsia" w:ascii="仿宋" w:hAnsi="仿宋" w:eastAsia="仿宋" w:cs="仿宋"/>
          <w:lang w:eastAsia="zh-CN"/>
        </w:rPr>
        <w:t>采购文件</w:t>
      </w:r>
      <w:r>
        <w:rPr>
          <w:rFonts w:hint="eastAsia" w:ascii="仿宋" w:hAnsi="仿宋" w:eastAsia="仿宋" w:cs="仿宋"/>
        </w:rPr>
        <w:t>、采购过程和中标结果使自已的权益受到损害的，可以在知道或者应知其权益受到损害之日起7个工作日内，以书面形式提出质疑。</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36.2 质疑应当按照《中华人民共和国政府采购法》、《中华人民共和国政府采购法实施条例》、《政府采购投标人投诉处理办法》等法律法规的相关规定，以书面形式向采购代理机构提出。</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36.3 质疑书应当附上相关证明材料，否则质疑将视为无有效证据支持，将被予以驳回，并不得以上述理由要求延长质疑有效期。未递交投标文件的投标人，其未参加后续采购活动，不得对递交投标文件截止后的采购过程、采购结果提出质疑。</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36.4 质疑人可以采取直接送达或者邮寄方式提交质疑书。采购代理机构收到质疑书后，对质疑书进行审查，对符合质疑条件的将办理签收手续，自签收质疑书之日起即为受理。</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36.5 采购代理机构将在受理书面质疑后7个工作日内审查质疑事项，作出答复或相关处理决定，并以书面形式通知质疑人和其他相关投标人，但答复的内容不涉及商业秘密。</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36.6 投标人进行虚假和恶意质疑的，采购代理机构将提请有关部门将其列入不良记录名单，在一至三年内禁止参加政府采购活动，并将处理决定在相关政府采购媒体上公布。</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36.7 质疑人对答复不满意以及采购代理机构未在规定的时间内作出答复的，可以在答复期满后15个工作日内向财政部门投拆。</w:t>
      </w:r>
    </w:p>
    <w:p>
      <w:pPr>
        <w:snapToGrid w:val="0"/>
        <w:spacing w:line="360" w:lineRule="auto"/>
        <w:jc w:val="center"/>
        <w:outlineLvl w:val="1"/>
        <w:rPr>
          <w:rFonts w:hint="eastAsia" w:ascii="仿宋" w:hAnsi="仿宋" w:eastAsia="仿宋" w:cs="仿宋"/>
          <w:b/>
          <w:kern w:val="2"/>
          <w:sz w:val="28"/>
          <w:szCs w:val="32"/>
        </w:rPr>
      </w:pPr>
      <w:bookmarkStart w:id="96" w:name="_Toc15729"/>
      <w:bookmarkStart w:id="97" w:name="_Toc3580"/>
      <w:bookmarkStart w:id="98" w:name="_Toc19274"/>
      <w:r>
        <w:rPr>
          <w:rFonts w:hint="eastAsia" w:ascii="仿宋" w:hAnsi="仿宋" w:eastAsia="仿宋" w:cs="仿宋"/>
          <w:b/>
          <w:kern w:val="2"/>
          <w:sz w:val="28"/>
          <w:szCs w:val="32"/>
          <w:lang w:val="zh-CN"/>
        </w:rPr>
        <w:t>十二、保密和披露</w:t>
      </w:r>
      <w:bookmarkEnd w:id="96"/>
      <w:bookmarkEnd w:id="97"/>
      <w:bookmarkEnd w:id="98"/>
    </w:p>
    <w:p>
      <w:pPr>
        <w:snapToGrid w:val="0"/>
        <w:spacing w:line="360" w:lineRule="auto"/>
        <w:ind w:firstLine="482" w:firstLineChars="200"/>
        <w:outlineLvl w:val="2"/>
        <w:rPr>
          <w:rFonts w:hint="eastAsia" w:ascii="仿宋" w:hAnsi="仿宋" w:eastAsia="仿宋" w:cs="仿宋"/>
          <w:b/>
        </w:rPr>
      </w:pPr>
      <w:bookmarkStart w:id="99" w:name="_Toc1295"/>
      <w:r>
        <w:rPr>
          <w:rFonts w:hint="eastAsia" w:ascii="仿宋" w:hAnsi="仿宋" w:eastAsia="仿宋" w:cs="仿宋"/>
          <w:b/>
        </w:rPr>
        <w:t>37.保密和披露</w:t>
      </w:r>
      <w:bookmarkEnd w:id="99"/>
    </w:p>
    <w:p>
      <w:pPr>
        <w:snapToGrid w:val="0"/>
        <w:spacing w:line="360" w:lineRule="auto"/>
        <w:ind w:firstLine="480" w:firstLineChars="200"/>
        <w:rPr>
          <w:rFonts w:hint="eastAsia" w:ascii="仿宋" w:hAnsi="仿宋" w:eastAsia="仿宋" w:cs="仿宋"/>
        </w:rPr>
      </w:pPr>
      <w:r>
        <w:rPr>
          <w:rFonts w:hint="eastAsia" w:ascii="仿宋" w:hAnsi="仿宋" w:eastAsia="仿宋" w:cs="仿宋"/>
        </w:rPr>
        <w:t>38.1 投标人自领取</w:t>
      </w:r>
      <w:r>
        <w:rPr>
          <w:rFonts w:hint="eastAsia" w:ascii="仿宋" w:hAnsi="仿宋" w:eastAsia="仿宋" w:cs="仿宋"/>
          <w:lang w:eastAsia="zh-CN"/>
        </w:rPr>
        <w:t>采购文件</w:t>
      </w:r>
      <w:r>
        <w:rPr>
          <w:rFonts w:hint="eastAsia" w:ascii="仿宋" w:hAnsi="仿宋" w:eastAsia="仿宋" w:cs="仿宋"/>
        </w:rPr>
        <w:t>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37.2 采购代理机构有权将投标人提供的所有资料向有关政府部门或评审标书的有关人员披露。</w:t>
      </w:r>
    </w:p>
    <w:p>
      <w:pPr>
        <w:snapToGrid w:val="0"/>
        <w:spacing w:line="360" w:lineRule="auto"/>
        <w:ind w:firstLine="480" w:firstLineChars="200"/>
        <w:rPr>
          <w:rFonts w:hint="eastAsia" w:ascii="仿宋" w:hAnsi="仿宋" w:eastAsia="仿宋" w:cs="仿宋"/>
        </w:rPr>
        <w:sectPr>
          <w:footerReference r:id="rId9" w:type="first"/>
          <w:footerReference r:id="rId8" w:type="default"/>
          <w:pgSz w:w="11906" w:h="16838"/>
          <w:pgMar w:top="1440" w:right="1797" w:bottom="1440" w:left="1797" w:header="851" w:footer="992" w:gutter="0"/>
          <w:cols w:space="720" w:num="1"/>
          <w:titlePg/>
          <w:docGrid w:type="lines" w:linePitch="312" w:charSpace="0"/>
        </w:sectPr>
      </w:pPr>
      <w:r>
        <w:rPr>
          <w:rFonts w:hint="eastAsia" w:ascii="仿宋" w:hAnsi="仿宋" w:eastAsia="仿宋" w:cs="仿宋"/>
        </w:rPr>
        <w:t>37.3 在采购代理机构认为适当时、国家机关调查、审查、审计时以及其他符合法律规定的情形下，采购代理机构无须事先征求投标人同意而可以披露关于采购过程、合同文本、签署情况的资料、投标人的名称及地址、投标文件的有关信息以及补充条款等，但应当在合理的必要范围内。对任何已经公布过的内容或与之内容相同的资料，以及投标人已经泄露或公开的，无须再承担保密责任。</w:t>
      </w:r>
    </w:p>
    <w:p>
      <w:pPr>
        <w:jc w:val="center"/>
        <w:outlineLvl w:val="0"/>
        <w:rPr>
          <w:rFonts w:hint="eastAsia" w:ascii="仿宋" w:hAnsi="仿宋" w:eastAsia="仿宋" w:cs="仿宋"/>
          <w:b/>
          <w:bCs/>
          <w:sz w:val="32"/>
          <w:szCs w:val="32"/>
        </w:rPr>
      </w:pPr>
      <w:bookmarkStart w:id="100" w:name="_Toc31913"/>
      <w:bookmarkStart w:id="101" w:name="_Toc3227"/>
      <w:bookmarkStart w:id="102" w:name="_Toc28812"/>
      <w:bookmarkStart w:id="103" w:name="_Toc11575"/>
      <w:bookmarkStart w:id="104" w:name="_Toc1688"/>
      <w:bookmarkStart w:id="105" w:name="_Toc6044"/>
      <w:bookmarkStart w:id="106" w:name="_Toc11862"/>
      <w:bookmarkStart w:id="107" w:name="_Toc98"/>
      <w:bookmarkStart w:id="108" w:name="_Toc31592"/>
      <w:bookmarkStart w:id="109" w:name="_Toc29747"/>
      <w:bookmarkStart w:id="110" w:name="_Toc17932"/>
      <w:bookmarkStart w:id="111" w:name="_Toc45033359"/>
      <w:r>
        <w:rPr>
          <w:rFonts w:hint="eastAsia" w:ascii="仿宋" w:hAnsi="仿宋" w:eastAsia="仿宋" w:cs="仿宋"/>
          <w:b/>
          <w:bCs/>
          <w:sz w:val="32"/>
          <w:szCs w:val="32"/>
        </w:rPr>
        <w:t>第三章  评审办法（综合评分法）</w:t>
      </w:r>
      <w:bookmarkEnd w:id="100"/>
      <w:bookmarkEnd w:id="101"/>
      <w:bookmarkEnd w:id="102"/>
      <w:bookmarkEnd w:id="103"/>
      <w:bookmarkEnd w:id="104"/>
      <w:bookmarkEnd w:id="105"/>
      <w:bookmarkEnd w:id="106"/>
      <w:bookmarkEnd w:id="107"/>
      <w:bookmarkEnd w:id="108"/>
      <w:bookmarkEnd w:id="109"/>
      <w:bookmarkEnd w:id="110"/>
    </w:p>
    <w:p>
      <w:pPr>
        <w:snapToGrid w:val="0"/>
        <w:spacing w:line="360" w:lineRule="auto"/>
        <w:ind w:firstLine="482" w:firstLineChars="200"/>
        <w:outlineLvl w:val="1"/>
        <w:rPr>
          <w:rFonts w:hint="eastAsia" w:ascii="仿宋" w:hAnsi="仿宋" w:eastAsia="仿宋" w:cs="仿宋"/>
          <w:b/>
          <w:bCs/>
        </w:rPr>
      </w:pPr>
      <w:bookmarkStart w:id="112" w:name="_Toc10614"/>
      <w:r>
        <w:rPr>
          <w:rFonts w:hint="eastAsia" w:ascii="仿宋" w:hAnsi="仿宋" w:eastAsia="仿宋" w:cs="仿宋"/>
          <w:b/>
          <w:bCs/>
        </w:rPr>
        <w:t>一、评标方法：</w:t>
      </w:r>
      <w:r>
        <w:rPr>
          <w:rFonts w:hint="eastAsia" w:ascii="仿宋" w:hAnsi="仿宋" w:eastAsia="仿宋" w:cs="仿宋"/>
        </w:rPr>
        <w:t>本项目采用综合评估法。</w:t>
      </w:r>
      <w:bookmarkEnd w:id="112"/>
      <w:bookmarkStart w:id="113" w:name="_Toc188469662"/>
    </w:p>
    <w:p>
      <w:pPr>
        <w:snapToGrid w:val="0"/>
        <w:spacing w:line="360" w:lineRule="auto"/>
        <w:ind w:firstLine="482" w:firstLineChars="200"/>
        <w:rPr>
          <w:rFonts w:hint="eastAsia" w:ascii="仿宋" w:hAnsi="仿宋" w:eastAsia="仿宋" w:cs="仿宋"/>
          <w:b/>
          <w:bCs/>
        </w:rPr>
      </w:pPr>
      <w:r>
        <w:rPr>
          <w:rFonts w:hint="eastAsia" w:ascii="仿宋" w:hAnsi="仿宋" w:eastAsia="仿宋" w:cs="仿宋"/>
          <w:b/>
          <w:bCs/>
        </w:rPr>
        <w:t>二、评标流程：</w:t>
      </w:r>
      <w:r>
        <w:rPr>
          <w:rFonts w:hint="eastAsia" w:ascii="仿宋" w:hAnsi="仿宋" w:eastAsia="仿宋" w:cs="仿宋"/>
        </w:rPr>
        <w:t>评标委员会根据本评标办法对已接收的投标文件进行评审，向招标人提供评标排序结果，撰写评标报告，由招标人最终确定中标人。</w:t>
      </w:r>
      <w:bookmarkEnd w:id="113"/>
    </w:p>
    <w:p>
      <w:pPr>
        <w:snapToGrid w:val="0"/>
        <w:spacing w:line="360" w:lineRule="auto"/>
        <w:ind w:firstLine="482" w:firstLineChars="200"/>
        <w:rPr>
          <w:rFonts w:hint="eastAsia" w:ascii="仿宋" w:hAnsi="仿宋" w:eastAsia="仿宋" w:cs="仿宋"/>
          <w:b/>
          <w:bCs/>
        </w:rPr>
      </w:pPr>
      <w:bookmarkStart w:id="114" w:name="_Toc188469663"/>
      <w:r>
        <w:rPr>
          <w:rFonts w:hint="eastAsia" w:ascii="仿宋" w:hAnsi="仿宋" w:eastAsia="仿宋" w:cs="仿宋"/>
          <w:b/>
          <w:bCs/>
        </w:rPr>
        <w:t>三、评标程序</w:t>
      </w:r>
      <w:bookmarkEnd w:id="114"/>
      <w:r>
        <w:rPr>
          <w:rFonts w:hint="eastAsia" w:ascii="仿宋" w:hAnsi="仿宋" w:eastAsia="仿宋" w:cs="仿宋"/>
          <w:b/>
          <w:bCs/>
        </w:rPr>
        <w:t>：</w:t>
      </w:r>
      <w:r>
        <w:rPr>
          <w:rFonts w:hint="eastAsia" w:ascii="仿宋" w:hAnsi="仿宋" w:eastAsia="仿宋" w:cs="仿宋"/>
        </w:rPr>
        <w:t>评标程序分为资格审查、符合性评审（初步评审）、详细评审、综合评分并提出评审意见。</w:t>
      </w:r>
    </w:p>
    <w:p>
      <w:pPr>
        <w:snapToGrid w:val="0"/>
        <w:spacing w:line="360" w:lineRule="auto"/>
        <w:ind w:firstLine="480" w:firstLineChars="200"/>
        <w:outlineLvl w:val="2"/>
        <w:rPr>
          <w:rFonts w:hint="eastAsia" w:ascii="仿宋" w:hAnsi="仿宋" w:eastAsia="仿宋" w:cs="仿宋"/>
        </w:rPr>
      </w:pPr>
      <w:bookmarkStart w:id="115" w:name="_Toc24126"/>
      <w:r>
        <w:rPr>
          <w:rFonts w:hint="eastAsia" w:ascii="仿宋" w:hAnsi="仿宋" w:eastAsia="仿宋" w:cs="仿宋"/>
        </w:rPr>
        <w:t>1．资格审查</w:t>
      </w:r>
      <w:bookmarkEnd w:id="115"/>
    </w:p>
    <w:p>
      <w:pPr>
        <w:snapToGrid w:val="0"/>
        <w:spacing w:line="360" w:lineRule="auto"/>
        <w:ind w:firstLine="480" w:firstLineChars="200"/>
        <w:rPr>
          <w:rFonts w:hint="eastAsia" w:ascii="仿宋" w:hAnsi="仿宋" w:eastAsia="仿宋" w:cs="仿宋"/>
        </w:rPr>
      </w:pPr>
      <w:r>
        <w:rPr>
          <w:rFonts w:hint="eastAsia" w:ascii="仿宋" w:hAnsi="仿宋" w:eastAsia="仿宋" w:cs="仿宋"/>
        </w:rPr>
        <w:t>1.1 采购人或者采购代理机构对</w:t>
      </w:r>
      <w:r>
        <w:rPr>
          <w:rFonts w:hint="eastAsia" w:ascii="仿宋" w:hAnsi="仿宋" w:eastAsia="仿宋" w:cs="仿宋"/>
          <w:lang w:eastAsia="zh-CN"/>
        </w:rPr>
        <w:t>采购文件</w:t>
      </w:r>
      <w:r>
        <w:rPr>
          <w:rFonts w:hint="eastAsia" w:ascii="仿宋" w:hAnsi="仿宋" w:eastAsia="仿宋" w:cs="仿宋"/>
        </w:rPr>
        <w:t>中要求的资质文件系统地进行审查，确定合格投标人。</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1.2 只有通过资格审查合格的投标人才能进入下一阶段的评审。</w:t>
      </w:r>
    </w:p>
    <w:p>
      <w:pPr>
        <w:snapToGrid w:val="0"/>
        <w:spacing w:line="360" w:lineRule="auto"/>
        <w:ind w:firstLine="480" w:firstLineChars="200"/>
        <w:outlineLvl w:val="2"/>
        <w:rPr>
          <w:rFonts w:hint="eastAsia" w:ascii="仿宋" w:hAnsi="仿宋" w:eastAsia="仿宋" w:cs="仿宋"/>
        </w:rPr>
      </w:pPr>
      <w:bookmarkStart w:id="116" w:name="_Toc27721"/>
      <w:r>
        <w:rPr>
          <w:rFonts w:hint="eastAsia" w:ascii="仿宋" w:hAnsi="仿宋" w:eastAsia="仿宋" w:cs="仿宋"/>
        </w:rPr>
        <w:t>2、符合性评审（初步评审）</w:t>
      </w:r>
      <w:bookmarkEnd w:id="116"/>
    </w:p>
    <w:p>
      <w:pPr>
        <w:snapToGrid w:val="0"/>
        <w:spacing w:line="360" w:lineRule="auto"/>
        <w:ind w:firstLine="480" w:firstLineChars="200"/>
        <w:rPr>
          <w:rFonts w:hint="eastAsia" w:ascii="仿宋" w:hAnsi="仿宋" w:eastAsia="仿宋" w:cs="仿宋"/>
        </w:rPr>
      </w:pPr>
      <w:r>
        <w:rPr>
          <w:rFonts w:hint="eastAsia" w:ascii="仿宋" w:hAnsi="仿宋" w:eastAsia="仿宋" w:cs="仿宋"/>
        </w:rPr>
        <w:t>2.1 评标委员会将首先审查投标文件是否完整，有无计算上的错误，文件签署是否合格，投标文件的总体编排是否有序。</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2.2 其次审查投标文件是否实质上响应了</w:t>
      </w:r>
      <w:r>
        <w:rPr>
          <w:rFonts w:hint="eastAsia" w:ascii="仿宋" w:hAnsi="仿宋" w:eastAsia="仿宋" w:cs="仿宋"/>
          <w:lang w:eastAsia="zh-CN"/>
        </w:rPr>
        <w:t>采购文件</w:t>
      </w:r>
      <w:r>
        <w:rPr>
          <w:rFonts w:hint="eastAsia" w:ascii="仿宋" w:hAnsi="仿宋" w:eastAsia="仿宋" w:cs="仿宋"/>
        </w:rPr>
        <w:t>的要求。实质上响应的投标是指与</w:t>
      </w:r>
      <w:r>
        <w:rPr>
          <w:rFonts w:hint="eastAsia" w:ascii="仿宋" w:hAnsi="仿宋" w:eastAsia="仿宋" w:cs="仿宋"/>
          <w:lang w:eastAsia="zh-CN"/>
        </w:rPr>
        <w:t>采购文件</w:t>
      </w:r>
      <w:r>
        <w:rPr>
          <w:rFonts w:hint="eastAsia" w:ascii="仿宋" w:hAnsi="仿宋" w:eastAsia="仿宋" w:cs="仿宋"/>
        </w:rPr>
        <w:t>提出的实质性要求和条件相符，包括招标项目的技术要求、对投标人的资格要求、投标报价要求以及合同的主要条款。</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2.3 对投标文件的符合性评审应遵循以下原则：</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2.3.1 文字表示的数值与数字表示的数值不一致，以文字表示的值为准。</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2.3.2 如果投标文件实质上没有响应</w:t>
      </w:r>
      <w:r>
        <w:rPr>
          <w:rFonts w:hint="eastAsia" w:ascii="仿宋" w:hAnsi="仿宋" w:eastAsia="仿宋" w:cs="仿宋"/>
          <w:lang w:eastAsia="zh-CN"/>
        </w:rPr>
        <w:t>采购文件</w:t>
      </w:r>
      <w:r>
        <w:rPr>
          <w:rFonts w:hint="eastAsia" w:ascii="仿宋" w:hAnsi="仿宋" w:eastAsia="仿宋" w:cs="仿宋"/>
        </w:rPr>
        <w:t>的要求，评标委员会可以予以拒绝。投标人不得通过修正或撤消不合要求的偏离或保留从而使其投标成为实质上响应的投标，对于投标文件中不构成实质性偏差的小的不正规、不一致或不规则，评标委员会可以接受，但这种接受不能损害或影响任何投标人的相对排序。</w:t>
      </w:r>
    </w:p>
    <w:p>
      <w:pPr>
        <w:snapToGrid w:val="0"/>
        <w:spacing w:line="360" w:lineRule="auto"/>
        <w:ind w:firstLine="480" w:firstLineChars="200"/>
        <w:outlineLvl w:val="2"/>
        <w:rPr>
          <w:rFonts w:hint="eastAsia" w:ascii="仿宋" w:hAnsi="仿宋" w:eastAsia="仿宋" w:cs="仿宋"/>
        </w:rPr>
      </w:pPr>
      <w:bookmarkStart w:id="117" w:name="_Toc18352"/>
      <w:r>
        <w:rPr>
          <w:rFonts w:hint="eastAsia" w:ascii="仿宋" w:hAnsi="仿宋" w:eastAsia="仿宋" w:cs="仿宋"/>
        </w:rPr>
        <w:t>3、详细评审</w:t>
      </w:r>
      <w:bookmarkEnd w:id="117"/>
    </w:p>
    <w:p>
      <w:pPr>
        <w:snapToGrid w:val="0"/>
        <w:spacing w:line="360" w:lineRule="auto"/>
        <w:ind w:firstLine="480" w:firstLineChars="200"/>
        <w:rPr>
          <w:rFonts w:hint="eastAsia" w:ascii="仿宋" w:hAnsi="仿宋" w:eastAsia="仿宋" w:cs="仿宋"/>
        </w:rPr>
      </w:pPr>
      <w:r>
        <w:rPr>
          <w:rFonts w:hint="eastAsia" w:ascii="仿宋" w:hAnsi="仿宋" w:eastAsia="仿宋" w:cs="仿宋"/>
        </w:rPr>
        <w:t>3.1 评标委员会只对初审合格的投标文件进行详细评审。</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3.2 评标委员会对投标文件进行技术、商务详细评审。</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3.3 评标委员会质询，投标单位答疑，澄清有关问题。</w:t>
      </w:r>
    </w:p>
    <w:p>
      <w:pPr>
        <w:snapToGrid w:val="0"/>
        <w:spacing w:line="360" w:lineRule="auto"/>
        <w:ind w:firstLine="480" w:firstLineChars="200"/>
        <w:rPr>
          <w:rFonts w:hint="eastAsia" w:ascii="仿宋" w:hAnsi="仿宋" w:eastAsia="仿宋" w:cs="仿宋"/>
        </w:rPr>
      </w:pPr>
      <w:r>
        <w:rPr>
          <w:rFonts w:hint="eastAsia" w:ascii="仿宋" w:hAnsi="仿宋" w:eastAsia="仿宋" w:cs="仿宋"/>
        </w:rPr>
        <w:t>3.4 评标委员会可以要求投标人对其投标文件进行澄清，有关澄清的要求和答复应以书面形式提交。</w:t>
      </w:r>
    </w:p>
    <w:p>
      <w:pPr>
        <w:pStyle w:val="10"/>
        <w:adjustRightInd w:val="0"/>
        <w:snapToGrid w:val="0"/>
        <w:spacing w:before="0" w:line="360" w:lineRule="auto"/>
        <w:ind w:firstLine="480" w:firstLineChars="200"/>
        <w:rPr>
          <w:rFonts w:hint="eastAsia" w:ascii="仿宋" w:hAnsi="仿宋" w:eastAsia="仿宋" w:cs="仿宋"/>
        </w:rPr>
      </w:pPr>
      <w:r>
        <w:rPr>
          <w:rFonts w:hint="eastAsia" w:ascii="仿宋" w:hAnsi="仿宋" w:eastAsia="仿宋" w:cs="仿宋"/>
        </w:rPr>
        <w:t>评标委员会按照评分标准进行综合评分并提出评审意见。</w:t>
      </w:r>
    </w:p>
    <w:p>
      <w:pPr>
        <w:pageBreakBefore/>
        <w:spacing w:line="360" w:lineRule="auto"/>
        <w:ind w:firstLine="562" w:firstLineChars="200"/>
        <w:jc w:val="center"/>
        <w:rPr>
          <w:rFonts w:hint="eastAsia" w:ascii="仿宋" w:hAnsi="仿宋" w:eastAsia="仿宋"/>
          <w:b/>
          <w:bCs/>
          <w:sz w:val="28"/>
          <w:szCs w:val="28"/>
        </w:rPr>
      </w:pPr>
      <w:r>
        <w:rPr>
          <w:rFonts w:hint="eastAsia" w:ascii="仿宋" w:hAnsi="仿宋" w:eastAsia="仿宋"/>
          <w:b/>
          <w:bCs/>
          <w:sz w:val="28"/>
          <w:szCs w:val="28"/>
        </w:rPr>
        <w:t>《资格审查标准》</w:t>
      </w:r>
    </w:p>
    <w:tbl>
      <w:tblPr>
        <w:tblStyle w:val="19"/>
        <w:tblW w:w="90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8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8" w:type="dxa"/>
            <w:noWrap w:val="0"/>
            <w:vAlign w:val="center"/>
          </w:tcPr>
          <w:p>
            <w:pPr>
              <w:keepNext w:val="0"/>
              <w:keepLines w:val="0"/>
              <w:suppressLineNumbers w:val="0"/>
              <w:snapToGrid w:val="0"/>
              <w:spacing w:before="0" w:beforeAutospacing="0" w:after="0" w:afterAutospacing="0"/>
              <w:ind w:left="0" w:right="0"/>
              <w:rPr>
                <w:rFonts w:hint="default" w:ascii="仿宋" w:hAnsi="仿宋" w:eastAsia="仿宋" w:cs="仿宋_GB2312"/>
                <w:bCs/>
                <w:highlight w:val="none"/>
              </w:rPr>
            </w:pPr>
            <w:r>
              <w:rPr>
                <w:rFonts w:hint="eastAsia" w:ascii="仿宋" w:hAnsi="仿宋" w:eastAsia="仿宋" w:cs="仿宋_GB2312"/>
                <w:bCs/>
                <w:highlight w:val="none"/>
              </w:rPr>
              <w:t>序号</w:t>
            </w:r>
          </w:p>
        </w:tc>
        <w:tc>
          <w:tcPr>
            <w:tcW w:w="8361" w:type="dxa"/>
            <w:noWrap w:val="0"/>
            <w:vAlign w:val="center"/>
          </w:tcPr>
          <w:p>
            <w:pPr>
              <w:keepNext w:val="0"/>
              <w:keepLines w:val="0"/>
              <w:suppressLineNumbers w:val="0"/>
              <w:snapToGrid w:val="0"/>
              <w:spacing w:before="0" w:beforeAutospacing="0" w:after="0" w:afterAutospacing="0"/>
              <w:ind w:left="0" w:right="0"/>
              <w:jc w:val="center"/>
              <w:rPr>
                <w:rFonts w:hint="default" w:ascii="仿宋" w:hAnsi="仿宋" w:eastAsia="仿宋" w:cs="仿宋_GB2312"/>
                <w:bCs/>
                <w:highlight w:val="none"/>
              </w:rPr>
            </w:pPr>
            <w:r>
              <w:rPr>
                <w:rFonts w:hint="eastAsia" w:ascii="仿宋" w:hAnsi="仿宋" w:eastAsia="仿宋" w:cs="仿宋_GB2312"/>
                <w:bCs/>
                <w:highlight w:val="none"/>
              </w:rPr>
              <w:t>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698" w:type="dxa"/>
            <w:noWrap w:val="0"/>
            <w:vAlign w:val="center"/>
          </w:tcPr>
          <w:p>
            <w:pPr>
              <w:keepNext w:val="0"/>
              <w:keepLines w:val="0"/>
              <w:suppressLineNumbers w:val="0"/>
              <w:snapToGrid w:val="0"/>
              <w:spacing w:before="0" w:beforeAutospacing="0" w:after="0" w:afterAutospacing="0"/>
              <w:ind w:left="0" w:right="0"/>
              <w:jc w:val="center"/>
              <w:rPr>
                <w:rFonts w:hint="eastAsia" w:ascii="仿宋" w:hAnsi="仿宋" w:eastAsia="仿宋" w:cs="仿宋_GB2312"/>
                <w:highlight w:val="none"/>
              </w:rPr>
            </w:pPr>
            <w:r>
              <w:rPr>
                <w:rFonts w:hint="eastAsia" w:ascii="仿宋" w:hAnsi="仿宋" w:eastAsia="仿宋" w:cs="仿宋_GB2312"/>
                <w:highlight w:val="none"/>
              </w:rPr>
              <w:t>1</w:t>
            </w:r>
          </w:p>
        </w:tc>
        <w:tc>
          <w:tcPr>
            <w:tcW w:w="8361" w:type="dxa"/>
            <w:noWrap w:val="0"/>
            <w:vAlign w:val="center"/>
          </w:tcPr>
          <w:p>
            <w:pPr>
              <w:pStyle w:val="27"/>
              <w:keepNext w:val="0"/>
              <w:keepLines w:val="0"/>
              <w:widowControl/>
              <w:suppressLineNumbers w:val="0"/>
              <w:adjustRightInd w:val="0"/>
              <w:snapToGrid w:val="0"/>
              <w:spacing w:before="0" w:beforeAutospacing="0" w:after="0" w:afterAutospacing="0"/>
              <w:ind w:left="0" w:right="0"/>
              <w:rPr>
                <w:rFonts w:hint="default" w:ascii="仿宋" w:hAnsi="仿宋" w:eastAsia="仿宋" w:cs="宋体"/>
                <w:highlight w:val="none"/>
                <w:lang w:val="en-US" w:eastAsia="zh-CN"/>
              </w:rPr>
            </w:pPr>
            <w:r>
              <w:rPr>
                <w:rFonts w:hint="eastAsia" w:ascii="仿宋" w:hAnsi="仿宋" w:eastAsia="仿宋" w:cs="仿宋"/>
                <w:highlight w:val="none"/>
              </w:rPr>
              <w:t>投标人具有有效的营业执照、组织机构代码证书、税务登记证；或多证合一后的营业执照；或事业单位法人证书；或其他能够证明可独立承担民事责任；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698" w:type="dxa"/>
            <w:noWrap w:val="0"/>
            <w:vAlign w:val="center"/>
          </w:tcPr>
          <w:p>
            <w:pPr>
              <w:keepNext w:val="0"/>
              <w:keepLines w:val="0"/>
              <w:suppressLineNumbers w:val="0"/>
              <w:snapToGrid w:val="0"/>
              <w:spacing w:before="0" w:beforeAutospacing="0" w:after="0" w:afterAutospacing="0"/>
              <w:ind w:left="0" w:right="0"/>
              <w:jc w:val="center"/>
              <w:rPr>
                <w:rFonts w:hint="eastAsia" w:ascii="仿宋" w:hAnsi="仿宋" w:eastAsia="仿宋" w:cs="仿宋_GB2312"/>
                <w:highlight w:val="none"/>
                <w:lang w:val="en-US" w:eastAsia="zh-CN"/>
              </w:rPr>
            </w:pPr>
            <w:r>
              <w:rPr>
                <w:rFonts w:hint="eastAsia" w:ascii="仿宋" w:hAnsi="仿宋" w:eastAsia="仿宋" w:cs="仿宋_GB2312"/>
                <w:highlight w:val="none"/>
                <w:lang w:val="en-US" w:eastAsia="zh-CN"/>
              </w:rPr>
              <w:t>2</w:t>
            </w:r>
          </w:p>
        </w:tc>
        <w:tc>
          <w:tcPr>
            <w:tcW w:w="8361" w:type="dxa"/>
            <w:noWrap w:val="0"/>
            <w:vAlign w:val="center"/>
          </w:tcPr>
          <w:p>
            <w:pPr>
              <w:pStyle w:val="27"/>
              <w:keepNext w:val="0"/>
              <w:keepLines w:val="0"/>
              <w:widowControl/>
              <w:suppressLineNumbers w:val="0"/>
              <w:adjustRightInd w:val="0"/>
              <w:snapToGrid w:val="0"/>
              <w:spacing w:before="0" w:beforeAutospacing="0" w:after="0" w:afterAutospacing="0"/>
              <w:ind w:left="0" w:right="0"/>
              <w:rPr>
                <w:rFonts w:hint="eastAsia" w:ascii="仿宋" w:hAnsi="仿宋" w:eastAsia="仿宋" w:cs="仿宋"/>
                <w:highlight w:val="none"/>
              </w:rPr>
            </w:pPr>
            <w:r>
              <w:rPr>
                <w:rFonts w:hint="eastAsia" w:ascii="仿宋" w:hAnsi="仿宋" w:eastAsia="仿宋" w:cs="仿宋"/>
                <w:color w:val="000000"/>
                <w:sz w:val="24"/>
                <w:szCs w:val="24"/>
                <w:highlight w:val="none"/>
                <w:lang w:val="en-US" w:eastAsia="zh-CN" w:bidi="ar-SA"/>
              </w:rPr>
              <w:t>项目负责人须具备市政公用工程专业二级及以上注册建造师执业资格（本单位注册）具备有效的安全生产考核合格证书（B类）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698" w:type="dxa"/>
            <w:noWrap w:val="0"/>
            <w:vAlign w:val="center"/>
          </w:tcPr>
          <w:p>
            <w:pPr>
              <w:keepNext w:val="0"/>
              <w:keepLines w:val="0"/>
              <w:suppressLineNumbers w:val="0"/>
              <w:snapToGrid w:val="0"/>
              <w:spacing w:before="0" w:beforeAutospacing="0" w:after="0" w:afterAutospacing="0"/>
              <w:ind w:left="0" w:right="0"/>
              <w:jc w:val="center"/>
              <w:rPr>
                <w:rFonts w:hint="eastAsia" w:ascii="仿宋" w:hAnsi="仿宋" w:eastAsia="仿宋" w:cs="仿宋_GB2312"/>
                <w:highlight w:val="none"/>
                <w:lang w:eastAsia="zh-CN"/>
              </w:rPr>
            </w:pPr>
            <w:r>
              <w:rPr>
                <w:rFonts w:hint="eastAsia" w:ascii="仿宋" w:hAnsi="仿宋" w:eastAsia="仿宋" w:cs="仿宋_GB2312"/>
                <w:highlight w:val="none"/>
                <w:lang w:val="en-US" w:eastAsia="zh-CN"/>
              </w:rPr>
              <w:t>3</w:t>
            </w:r>
          </w:p>
        </w:tc>
        <w:tc>
          <w:tcPr>
            <w:tcW w:w="8361" w:type="dxa"/>
            <w:noWrap w:val="0"/>
            <w:vAlign w:val="center"/>
          </w:tcPr>
          <w:p>
            <w:pPr>
              <w:pStyle w:val="27"/>
              <w:keepNext w:val="0"/>
              <w:keepLines w:val="0"/>
              <w:widowControl/>
              <w:suppressLineNumbers w:val="0"/>
              <w:adjustRightInd w:val="0"/>
              <w:snapToGrid w:val="0"/>
              <w:spacing w:before="0" w:beforeAutospacing="0" w:after="0" w:afterAutospacing="0"/>
              <w:ind w:left="0" w:right="0"/>
              <w:rPr>
                <w:rFonts w:hint="default" w:ascii="仿宋" w:hAnsi="仿宋" w:eastAsia="仿宋" w:cs="宋体"/>
                <w:highlight w:val="none"/>
                <w:lang w:val="en-US" w:eastAsia="zh-CN"/>
              </w:rPr>
            </w:pPr>
            <w:r>
              <w:rPr>
                <w:rFonts w:hint="eastAsia" w:ascii="仿宋" w:hAnsi="仿宋" w:eastAsia="仿宋" w:cs="仿宋"/>
                <w:highlight w:val="none"/>
              </w:rPr>
              <w:t>法定代表人授权委托书及有效身份证明，如投标人代表为企业法定代表人，则需要提供有效身份证明及法定代表人身份证明书，以证明其身份；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698" w:type="dxa"/>
            <w:noWrap w:val="0"/>
            <w:vAlign w:val="center"/>
          </w:tcPr>
          <w:p>
            <w:pPr>
              <w:keepNext w:val="0"/>
              <w:keepLines w:val="0"/>
              <w:suppressLineNumbers w:val="0"/>
              <w:snapToGrid w:val="0"/>
              <w:spacing w:before="0" w:beforeAutospacing="0" w:after="0" w:afterAutospacing="0"/>
              <w:ind w:left="0" w:right="0"/>
              <w:jc w:val="center"/>
              <w:rPr>
                <w:rFonts w:hint="eastAsia" w:ascii="仿宋" w:hAnsi="仿宋" w:eastAsia="仿宋" w:cs="仿宋_GB2312"/>
                <w:highlight w:val="none"/>
                <w:lang w:eastAsia="zh-CN"/>
              </w:rPr>
            </w:pPr>
            <w:r>
              <w:rPr>
                <w:rFonts w:hint="eastAsia" w:ascii="仿宋" w:hAnsi="仿宋" w:eastAsia="仿宋" w:cs="仿宋_GB2312"/>
                <w:highlight w:val="none"/>
                <w:lang w:val="en-US" w:eastAsia="zh-CN"/>
              </w:rPr>
              <w:t>4</w:t>
            </w:r>
          </w:p>
        </w:tc>
        <w:tc>
          <w:tcPr>
            <w:tcW w:w="8361" w:type="dxa"/>
            <w:noWrap w:val="0"/>
            <w:vAlign w:val="center"/>
          </w:tcPr>
          <w:p>
            <w:pPr>
              <w:pStyle w:val="16"/>
              <w:keepNext w:val="0"/>
              <w:keepLines w:val="0"/>
              <w:widowControl/>
              <w:suppressLineNumbers w:val="0"/>
              <w:adjustRightInd w:val="0"/>
              <w:snapToGrid w:val="0"/>
              <w:spacing w:before="0" w:beforeAutospacing="0" w:after="0" w:afterAutospacing="0"/>
              <w:ind w:left="0" w:right="0"/>
              <w:jc w:val="both"/>
              <w:rPr>
                <w:rFonts w:hint="eastAsia" w:ascii="仿宋" w:hAnsi="仿宋" w:eastAsia="仿宋" w:cs="仿宋"/>
                <w:highlight w:val="none"/>
                <w:lang w:eastAsia="zh-CN"/>
              </w:rPr>
            </w:pPr>
            <w:r>
              <w:rPr>
                <w:rFonts w:hint="eastAsia" w:ascii="仿宋" w:hAnsi="仿宋" w:eastAsia="仿宋" w:cs="宋体"/>
                <w:color w:val="000000"/>
                <w:highlight w:val="none"/>
              </w:rPr>
              <w:t>投标人须提供由会计师事务所出具的上一年度（2021年</w:t>
            </w:r>
            <w:r>
              <w:rPr>
                <w:rFonts w:hint="eastAsia" w:ascii="仿宋" w:hAnsi="仿宋" w:eastAsia="仿宋" w:cs="宋体"/>
                <w:color w:val="000000"/>
                <w:highlight w:val="none"/>
                <w:lang w:val="en-US" w:eastAsia="zh-CN"/>
              </w:rPr>
              <w:t>度</w:t>
            </w:r>
            <w:r>
              <w:rPr>
                <w:rFonts w:hint="eastAsia" w:ascii="仿宋" w:hAnsi="仿宋" w:eastAsia="仿宋" w:cs="宋体"/>
                <w:color w:val="000000"/>
                <w:highlight w:val="none"/>
              </w:rPr>
              <w:t>）审计报告（包括资产负债表、现金流量表、利润表、所有者权益变动表及其附注）或财务报表或其他能证明其合法具有良好的商业信誉和健全的财务会计制度的相关证明资料。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98" w:type="dxa"/>
            <w:noWrap w:val="0"/>
            <w:vAlign w:val="center"/>
          </w:tcPr>
          <w:p>
            <w:pPr>
              <w:keepNext w:val="0"/>
              <w:keepLines w:val="0"/>
              <w:suppressLineNumbers w:val="0"/>
              <w:snapToGrid w:val="0"/>
              <w:spacing w:before="0" w:beforeAutospacing="0" w:after="0" w:afterAutospacing="0"/>
              <w:ind w:left="0" w:right="0"/>
              <w:jc w:val="center"/>
              <w:rPr>
                <w:rFonts w:hint="eastAsia" w:ascii="仿宋" w:hAnsi="仿宋" w:eastAsia="仿宋" w:cs="仿宋_GB2312"/>
                <w:highlight w:val="none"/>
                <w:lang w:eastAsia="zh-CN"/>
              </w:rPr>
            </w:pPr>
            <w:r>
              <w:rPr>
                <w:rFonts w:hint="eastAsia" w:ascii="仿宋" w:hAnsi="仿宋" w:eastAsia="仿宋" w:cs="仿宋_GB2312"/>
                <w:highlight w:val="none"/>
                <w:lang w:val="en-US" w:eastAsia="zh-CN"/>
              </w:rPr>
              <w:t>5</w:t>
            </w:r>
          </w:p>
        </w:tc>
        <w:tc>
          <w:tcPr>
            <w:tcW w:w="8361" w:type="dxa"/>
            <w:noWrap w:val="0"/>
            <w:vAlign w:val="center"/>
          </w:tcPr>
          <w:p>
            <w:pPr>
              <w:pStyle w:val="16"/>
              <w:keepNext w:val="0"/>
              <w:keepLines w:val="0"/>
              <w:widowControl/>
              <w:suppressLineNumbers w:val="0"/>
              <w:adjustRightInd w:val="0"/>
              <w:snapToGrid w:val="0"/>
              <w:spacing w:before="0" w:beforeAutospacing="0" w:after="0" w:afterAutospacing="0"/>
              <w:ind w:left="0" w:right="0"/>
              <w:jc w:val="both"/>
              <w:rPr>
                <w:rFonts w:hint="eastAsia" w:ascii="仿宋" w:hAnsi="仿宋" w:eastAsia="仿宋" w:cs="仿宋"/>
                <w:highlight w:val="none"/>
              </w:rPr>
            </w:pPr>
            <w:r>
              <w:rPr>
                <w:rFonts w:hint="eastAsia" w:ascii="仿宋" w:hAnsi="仿宋" w:eastAsia="仿宋" w:cs="宋体"/>
                <w:color w:val="000000"/>
                <w:highlight w:val="none"/>
              </w:rPr>
              <w:t>投标人须提供投标截止日前6个月内任意一个月投标人缴税的凭据（国家、地方工商管理部门或者其他相关管理部门对企事业单位纳税有特别规定的（如免缴），由投标人出具相关书面说明）。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98" w:type="dxa"/>
            <w:noWrap w:val="0"/>
            <w:vAlign w:val="center"/>
          </w:tcPr>
          <w:p>
            <w:pPr>
              <w:keepNext w:val="0"/>
              <w:keepLines w:val="0"/>
              <w:suppressLineNumbers w:val="0"/>
              <w:snapToGrid w:val="0"/>
              <w:spacing w:before="0" w:beforeAutospacing="0" w:after="0" w:afterAutospacing="0"/>
              <w:ind w:left="0" w:right="0"/>
              <w:jc w:val="center"/>
              <w:rPr>
                <w:rFonts w:hint="eastAsia" w:ascii="仿宋" w:hAnsi="仿宋" w:eastAsia="仿宋" w:cs="仿宋_GB2312"/>
                <w:highlight w:val="none"/>
                <w:lang w:eastAsia="zh-CN"/>
              </w:rPr>
            </w:pPr>
            <w:r>
              <w:rPr>
                <w:rFonts w:hint="eastAsia" w:ascii="仿宋" w:hAnsi="仿宋" w:eastAsia="仿宋" w:cs="仿宋_GB2312"/>
                <w:highlight w:val="none"/>
                <w:lang w:val="en-US" w:eastAsia="zh-CN"/>
              </w:rPr>
              <w:t>6</w:t>
            </w:r>
          </w:p>
        </w:tc>
        <w:tc>
          <w:tcPr>
            <w:tcW w:w="8361" w:type="dxa"/>
            <w:noWrap w:val="0"/>
            <w:vAlign w:val="center"/>
          </w:tcPr>
          <w:p>
            <w:pPr>
              <w:pStyle w:val="8"/>
              <w:keepNext w:val="0"/>
              <w:keepLines w:val="0"/>
              <w:suppressLineNumbers w:val="0"/>
              <w:spacing w:before="0" w:beforeAutospacing="0" w:after="0" w:afterAutospacing="0"/>
              <w:ind w:left="0" w:right="0"/>
              <w:rPr>
                <w:rFonts w:hint="eastAsia" w:ascii="仿宋" w:hAnsi="仿宋" w:eastAsia="仿宋" w:cs="仿宋"/>
                <w:color w:val="auto"/>
                <w:highlight w:val="none"/>
              </w:rPr>
            </w:pPr>
            <w:bookmarkStart w:id="118" w:name="_Toc17622"/>
            <w:r>
              <w:rPr>
                <w:rFonts w:hint="eastAsia" w:ascii="仿宋" w:hAnsi="仿宋" w:eastAsia="仿宋" w:cs="宋体"/>
                <w:color w:val="auto"/>
                <w:highlight w:val="none"/>
              </w:rPr>
              <w:t>投标人须提供投标截止日前6个月内任意一个月投标人缴纳社会保险的凭据（国家、地方工商管理部门或者其他相关管理部门对社保资金缴纳有特别政策的（如免缴），由投标人出具相关书面说明）。</w:t>
            </w:r>
            <w:bookmarkEnd w:id="1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8" w:type="dxa"/>
            <w:noWrap w:val="0"/>
            <w:vAlign w:val="center"/>
          </w:tcPr>
          <w:p>
            <w:pPr>
              <w:keepNext w:val="0"/>
              <w:keepLines w:val="0"/>
              <w:suppressLineNumbers w:val="0"/>
              <w:snapToGrid w:val="0"/>
              <w:spacing w:before="0" w:beforeAutospacing="0" w:after="0" w:afterAutospacing="0"/>
              <w:ind w:left="0" w:right="0"/>
              <w:jc w:val="center"/>
              <w:rPr>
                <w:rFonts w:hint="eastAsia" w:ascii="仿宋" w:hAnsi="仿宋" w:eastAsia="仿宋" w:cs="仿宋_GB2312"/>
                <w:highlight w:val="none"/>
                <w:lang w:eastAsia="zh-CN"/>
              </w:rPr>
            </w:pPr>
            <w:r>
              <w:rPr>
                <w:rFonts w:hint="eastAsia" w:ascii="仿宋" w:hAnsi="仿宋" w:eastAsia="仿宋" w:cs="仿宋_GB2312"/>
                <w:highlight w:val="none"/>
                <w:lang w:val="en-US" w:eastAsia="zh-CN"/>
              </w:rPr>
              <w:t>7</w:t>
            </w:r>
          </w:p>
        </w:tc>
        <w:tc>
          <w:tcPr>
            <w:tcW w:w="8361" w:type="dxa"/>
            <w:noWrap w:val="0"/>
            <w:vAlign w:val="center"/>
          </w:tcPr>
          <w:p>
            <w:pPr>
              <w:pStyle w:val="8"/>
              <w:keepNext w:val="0"/>
              <w:keepLines w:val="0"/>
              <w:suppressLineNumbers w:val="0"/>
              <w:spacing w:before="0" w:beforeAutospacing="0" w:after="0" w:afterAutospacing="0"/>
              <w:ind w:left="0" w:right="0"/>
              <w:rPr>
                <w:rFonts w:hint="eastAsia" w:ascii="仿宋" w:hAnsi="仿宋" w:eastAsia="仿宋" w:cs="仿宋"/>
                <w:color w:val="auto"/>
                <w:sz w:val="24"/>
                <w:szCs w:val="24"/>
                <w:highlight w:val="none"/>
                <w:lang w:val="en-US" w:eastAsia="zh-CN" w:bidi="ar-SA"/>
              </w:rPr>
            </w:pPr>
            <w:bookmarkStart w:id="119" w:name="_Toc32644"/>
            <w:r>
              <w:rPr>
                <w:rFonts w:hint="eastAsia" w:ascii="仿宋" w:hAnsi="仿宋" w:eastAsia="仿宋" w:cs="宋体"/>
                <w:color w:val="auto"/>
                <w:highlight w:val="none"/>
              </w:rPr>
              <w:t>为采购项目提供整体设计、规范编制或者项目管理、监理、检测等服务的投标人，不得再参加该采购项目的其他采购活动；（</w:t>
            </w:r>
            <w:r>
              <w:rPr>
                <w:rFonts w:hint="eastAsia" w:ascii="仿宋" w:hAnsi="仿宋" w:eastAsia="仿宋" w:cs="仿宋"/>
                <w:color w:val="auto"/>
                <w:highlight w:val="none"/>
              </w:rPr>
              <w:t>提供声明函</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附件1</w:t>
            </w:r>
            <w:r>
              <w:rPr>
                <w:rFonts w:hint="eastAsia" w:ascii="仿宋" w:hAnsi="仿宋" w:eastAsia="仿宋" w:cs="仿宋"/>
                <w:color w:val="auto"/>
                <w:highlight w:val="none"/>
                <w:lang w:eastAsia="zh-CN"/>
              </w:rPr>
              <w:t>；</w:t>
            </w:r>
            <w:r>
              <w:rPr>
                <w:rFonts w:hint="eastAsia" w:ascii="仿宋" w:hAnsi="仿宋" w:eastAsia="仿宋" w:cs="宋体"/>
                <w:b w:val="0"/>
                <w:bCs w:val="0"/>
                <w:color w:val="000000"/>
                <w:highlight w:val="none"/>
              </w:rPr>
              <w:t>（供应商</w:t>
            </w:r>
            <w:r>
              <w:rPr>
                <w:rFonts w:hint="eastAsia" w:ascii="仿宋" w:hAnsi="仿宋" w:eastAsia="仿宋" w:cs="宋体"/>
                <w:b w:val="0"/>
                <w:bCs w:val="0"/>
                <w:color w:val="000000"/>
                <w:highlight w:val="none"/>
                <w:lang w:val="en-US" w:eastAsia="zh-CN"/>
              </w:rPr>
              <w:t>签章</w:t>
            </w:r>
            <w:r>
              <w:rPr>
                <w:rFonts w:hint="eastAsia" w:ascii="仿宋" w:hAnsi="仿宋" w:eastAsia="仿宋" w:cs="仿宋"/>
                <w:color w:val="auto"/>
                <w:highlight w:val="none"/>
              </w:rPr>
              <w:t>）</w:t>
            </w:r>
            <w:bookmarkEnd w:id="1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8" w:type="dxa"/>
            <w:noWrap w:val="0"/>
            <w:vAlign w:val="center"/>
          </w:tcPr>
          <w:p>
            <w:pPr>
              <w:keepNext w:val="0"/>
              <w:keepLines w:val="0"/>
              <w:suppressLineNumbers w:val="0"/>
              <w:snapToGrid w:val="0"/>
              <w:spacing w:before="0" w:beforeAutospacing="0" w:after="0" w:afterAutospacing="0"/>
              <w:ind w:left="0" w:right="0"/>
              <w:jc w:val="center"/>
              <w:rPr>
                <w:rFonts w:hint="eastAsia" w:ascii="仿宋" w:hAnsi="仿宋" w:eastAsia="仿宋" w:cs="仿宋_GB2312"/>
                <w:highlight w:val="none"/>
                <w:lang w:eastAsia="zh-CN"/>
              </w:rPr>
            </w:pPr>
            <w:r>
              <w:rPr>
                <w:rFonts w:hint="eastAsia" w:ascii="仿宋" w:hAnsi="仿宋" w:eastAsia="仿宋" w:cs="仿宋_GB2312"/>
                <w:highlight w:val="none"/>
                <w:lang w:val="en-US" w:eastAsia="zh-CN"/>
              </w:rPr>
              <w:t>8</w:t>
            </w:r>
          </w:p>
        </w:tc>
        <w:tc>
          <w:tcPr>
            <w:tcW w:w="8361" w:type="dxa"/>
            <w:noWrap w:val="0"/>
            <w:vAlign w:val="center"/>
          </w:tcPr>
          <w:p>
            <w:pPr>
              <w:keepNext w:val="0"/>
              <w:keepLines w:val="0"/>
              <w:suppressLineNumbers w:val="0"/>
              <w:snapToGrid w:val="0"/>
              <w:spacing w:before="0" w:beforeAutospacing="0" w:after="0" w:afterAutospacing="0"/>
              <w:ind w:left="0" w:right="0"/>
              <w:rPr>
                <w:rFonts w:hint="eastAsia" w:ascii="仿宋" w:hAnsi="仿宋" w:eastAsia="仿宋" w:cs="仿宋"/>
                <w:color w:val="auto"/>
                <w:sz w:val="24"/>
                <w:szCs w:val="24"/>
                <w:highlight w:val="none"/>
                <w:lang w:val="en-US" w:eastAsia="zh-CN" w:bidi="ar-SA"/>
              </w:rPr>
            </w:pPr>
            <w:r>
              <w:rPr>
                <w:rFonts w:hint="eastAsia" w:ascii="仿宋" w:hAnsi="仿宋" w:eastAsia="仿宋" w:cs="宋体"/>
                <w:color w:val="auto"/>
                <w:highlight w:val="none"/>
              </w:rPr>
              <w:t>单位负责人为同一人或者存在直接控股、管理关系的不同投标人不得参加本项目同一包的投标；（</w:t>
            </w:r>
            <w:r>
              <w:rPr>
                <w:rFonts w:hint="eastAsia" w:ascii="仿宋" w:hAnsi="仿宋" w:eastAsia="仿宋" w:cs="仿宋"/>
                <w:color w:val="auto"/>
                <w:highlight w:val="none"/>
              </w:rPr>
              <w:t>提供声明函</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附件1</w:t>
            </w:r>
            <w:r>
              <w:rPr>
                <w:rFonts w:hint="eastAsia" w:ascii="仿宋" w:hAnsi="仿宋" w:eastAsia="仿宋" w:cs="仿宋"/>
                <w:color w:val="auto"/>
                <w:highlight w:val="none"/>
                <w:lang w:eastAsia="zh-CN"/>
              </w:rPr>
              <w:t>；</w:t>
            </w:r>
            <w:r>
              <w:rPr>
                <w:rFonts w:hint="eastAsia" w:ascii="仿宋" w:hAnsi="仿宋" w:eastAsia="仿宋" w:cs="宋体"/>
                <w:b w:val="0"/>
                <w:bCs w:val="0"/>
                <w:color w:val="000000"/>
                <w:highlight w:val="none"/>
              </w:rPr>
              <w:t>（供应商</w:t>
            </w:r>
            <w:r>
              <w:rPr>
                <w:rFonts w:hint="eastAsia" w:ascii="仿宋" w:hAnsi="仿宋" w:eastAsia="仿宋" w:cs="宋体"/>
                <w:b w:val="0"/>
                <w:bCs w:val="0"/>
                <w:color w:val="000000"/>
                <w:highlight w:val="none"/>
                <w:lang w:val="en-US" w:eastAsia="zh-CN"/>
              </w:rPr>
              <w:t>签章</w:t>
            </w:r>
            <w:r>
              <w:rPr>
                <w:rFonts w:hint="eastAsia" w:ascii="仿宋" w:hAnsi="仿宋" w:eastAsia="仿宋" w:cs="宋体"/>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98" w:type="dxa"/>
            <w:noWrap w:val="0"/>
            <w:vAlign w:val="center"/>
          </w:tcPr>
          <w:p>
            <w:pPr>
              <w:keepNext w:val="0"/>
              <w:keepLines w:val="0"/>
              <w:suppressLineNumbers w:val="0"/>
              <w:snapToGrid w:val="0"/>
              <w:spacing w:before="0" w:beforeAutospacing="0" w:after="0" w:afterAutospacing="0"/>
              <w:ind w:left="0" w:right="0"/>
              <w:jc w:val="center"/>
              <w:rPr>
                <w:rFonts w:hint="eastAsia" w:ascii="仿宋" w:hAnsi="仿宋" w:eastAsia="仿宋" w:cs="仿宋_GB2312"/>
                <w:highlight w:val="none"/>
                <w:lang w:eastAsia="zh-CN"/>
              </w:rPr>
            </w:pPr>
            <w:r>
              <w:rPr>
                <w:rFonts w:hint="eastAsia" w:ascii="仿宋" w:hAnsi="仿宋" w:eastAsia="仿宋" w:cs="仿宋_GB2312"/>
                <w:highlight w:val="none"/>
                <w:lang w:val="en-US" w:eastAsia="zh-CN"/>
              </w:rPr>
              <w:t>9</w:t>
            </w:r>
          </w:p>
        </w:tc>
        <w:tc>
          <w:tcPr>
            <w:tcW w:w="8361" w:type="dxa"/>
            <w:noWrap w:val="0"/>
            <w:vAlign w:val="center"/>
          </w:tcPr>
          <w:p>
            <w:pPr>
              <w:pStyle w:val="16"/>
              <w:keepNext w:val="0"/>
              <w:keepLines w:val="0"/>
              <w:widowControl/>
              <w:suppressLineNumbers w:val="0"/>
              <w:adjustRightInd w:val="0"/>
              <w:snapToGrid w:val="0"/>
              <w:spacing w:before="0" w:beforeAutospacing="0" w:after="0" w:afterAutospacing="0"/>
              <w:ind w:left="0" w:right="0"/>
              <w:jc w:val="both"/>
              <w:rPr>
                <w:rFonts w:hint="eastAsia" w:ascii="仿宋" w:hAnsi="仿宋" w:eastAsia="仿宋" w:cs="宋体"/>
                <w:color w:val="auto"/>
                <w:sz w:val="24"/>
                <w:szCs w:val="24"/>
                <w:highlight w:val="none"/>
                <w:lang w:val="en-US" w:eastAsia="zh-CN" w:bidi="ar-SA"/>
              </w:rPr>
            </w:pPr>
            <w:r>
              <w:rPr>
                <w:rFonts w:hint="eastAsia" w:ascii="仿宋" w:hAnsi="仿宋" w:eastAsia="仿宋" w:cs="宋体"/>
                <w:b w:val="0"/>
                <w:bCs w:val="0"/>
                <w:color w:val="000000"/>
                <w:sz w:val="24"/>
                <w:szCs w:val="24"/>
                <w:highlight w:val="none"/>
                <w:lang w:val="en-US" w:eastAsia="zh-CN" w:bidi="ar-SA"/>
              </w:rPr>
              <w:t>投标保证金以电汇、网银转账方式缴纳的，上传汇款凭证；投标保证金以银行保函形式缴纳的，银行保函的有效期少于投标有效期90日历天的，其银行保函无效，上传银行保函扫描件）</w:t>
            </w:r>
            <w:r>
              <w:rPr>
                <w:rFonts w:hint="eastAsia" w:ascii="仿宋" w:hAnsi="仿宋" w:eastAsia="仿宋" w:cs="宋体"/>
                <w:color w:val="auto"/>
                <w:sz w:val="24"/>
                <w:szCs w:val="24"/>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98" w:type="dxa"/>
            <w:noWrap w:val="0"/>
            <w:vAlign w:val="center"/>
          </w:tcPr>
          <w:p>
            <w:pPr>
              <w:pStyle w:val="16"/>
              <w:keepNext w:val="0"/>
              <w:keepLines w:val="0"/>
              <w:widowControl/>
              <w:suppressLineNumbers w:val="0"/>
              <w:adjustRightInd w:val="0"/>
              <w:snapToGrid w:val="0"/>
              <w:spacing w:before="0" w:beforeAutospacing="0" w:after="0" w:afterAutospacing="0"/>
              <w:ind w:left="0" w:right="0"/>
              <w:jc w:val="both"/>
              <w:rPr>
                <w:rFonts w:hint="default" w:ascii="仿宋" w:hAnsi="仿宋" w:eastAsia="仿宋" w:cs="仿宋_GB2312"/>
                <w:sz w:val="24"/>
                <w:szCs w:val="24"/>
                <w:highlight w:val="none"/>
                <w:lang w:val="en-US" w:eastAsia="zh-CN" w:bidi="ar-SA"/>
              </w:rPr>
            </w:pPr>
            <w:r>
              <w:rPr>
                <w:rFonts w:hint="eastAsia" w:ascii="仿宋" w:hAnsi="仿宋" w:eastAsia="仿宋" w:cs="仿宋_GB2312"/>
                <w:sz w:val="24"/>
                <w:szCs w:val="24"/>
                <w:highlight w:val="none"/>
                <w:lang w:val="en-US" w:eastAsia="zh-CN" w:bidi="ar-SA"/>
              </w:rPr>
              <w:t>10</w:t>
            </w:r>
          </w:p>
        </w:tc>
        <w:tc>
          <w:tcPr>
            <w:tcW w:w="8361" w:type="dxa"/>
            <w:noWrap w:val="0"/>
            <w:vAlign w:val="center"/>
          </w:tcPr>
          <w:p>
            <w:pPr>
              <w:pStyle w:val="16"/>
              <w:keepNext w:val="0"/>
              <w:keepLines w:val="0"/>
              <w:widowControl/>
              <w:suppressLineNumbers w:val="0"/>
              <w:adjustRightInd w:val="0"/>
              <w:snapToGrid w:val="0"/>
              <w:spacing w:before="0" w:beforeAutospacing="0" w:after="0" w:afterAutospacing="0"/>
              <w:ind w:left="0" w:right="0"/>
              <w:jc w:val="left"/>
              <w:rPr>
                <w:rFonts w:hint="eastAsia" w:ascii="仿宋" w:hAnsi="仿宋" w:eastAsia="仿宋" w:cs="宋体"/>
                <w:color w:val="000000"/>
                <w:highlight w:val="none"/>
              </w:rPr>
            </w:pPr>
            <w:r>
              <w:rPr>
                <w:rFonts w:hint="eastAsia" w:ascii="仿宋" w:hAnsi="仿宋" w:eastAsia="仿宋" w:cs="宋体"/>
                <w:color w:val="000000"/>
                <w:highlight w:val="none"/>
              </w:rPr>
              <w:t>投标人在“信用中国”（www.creditchina.gov.cn）网站上未被列入失信被执行人、</w:t>
            </w:r>
            <w:r>
              <w:rPr>
                <w:rFonts w:hint="eastAsia" w:ascii="仿宋" w:hAnsi="仿宋" w:eastAsia="仿宋" w:cs="宋体"/>
                <w:color w:val="000000"/>
                <w:highlight w:val="none"/>
                <w:lang w:val="en-US" w:eastAsia="zh-CN"/>
              </w:rPr>
              <w:t>重大</w:t>
            </w:r>
            <w:r>
              <w:rPr>
                <w:rFonts w:hint="eastAsia" w:ascii="仿宋" w:hAnsi="仿宋" w:eastAsia="仿宋" w:cs="宋体"/>
                <w:color w:val="000000"/>
                <w:highlight w:val="none"/>
                <w:lang w:eastAsia="zh-CN"/>
              </w:rPr>
              <w:t>税收违法</w:t>
            </w:r>
            <w:r>
              <w:rPr>
                <w:rFonts w:hint="eastAsia" w:ascii="仿宋" w:hAnsi="仿宋" w:eastAsia="仿宋" w:cs="宋体"/>
                <w:color w:val="000000"/>
                <w:highlight w:val="none"/>
                <w:lang w:val="en-US" w:eastAsia="zh-CN"/>
              </w:rPr>
              <w:t>失信主体</w:t>
            </w:r>
            <w:r>
              <w:rPr>
                <w:rFonts w:hint="eastAsia" w:ascii="仿宋" w:hAnsi="仿宋" w:eastAsia="仿宋" w:cs="宋体"/>
                <w:color w:val="000000"/>
                <w:highlight w:val="none"/>
              </w:rPr>
              <w:t>；中国政府采购网（www.ccgp.gov.cn）网站上未被列入政府采购严重违法失信行为记录名单的（尚在处罚期内的）。</w:t>
            </w:r>
          </w:p>
          <w:p>
            <w:pPr>
              <w:pStyle w:val="16"/>
              <w:keepNext w:val="0"/>
              <w:keepLines w:val="0"/>
              <w:widowControl/>
              <w:suppressLineNumbers w:val="0"/>
              <w:adjustRightInd w:val="0"/>
              <w:snapToGrid w:val="0"/>
              <w:spacing w:before="0" w:beforeAutospacing="0" w:after="0" w:afterAutospacing="0"/>
              <w:ind w:left="0" w:right="0"/>
              <w:jc w:val="left"/>
              <w:rPr>
                <w:rFonts w:hint="eastAsia" w:ascii="仿宋" w:hAnsi="仿宋" w:eastAsia="仿宋" w:cs="宋体"/>
                <w:color w:val="00000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98" w:type="dxa"/>
            <w:noWrap w:val="0"/>
            <w:vAlign w:val="center"/>
          </w:tcPr>
          <w:p>
            <w:pPr>
              <w:pStyle w:val="16"/>
              <w:keepNext w:val="0"/>
              <w:keepLines w:val="0"/>
              <w:widowControl/>
              <w:suppressLineNumbers w:val="0"/>
              <w:adjustRightInd w:val="0"/>
              <w:snapToGrid w:val="0"/>
              <w:spacing w:before="0" w:beforeAutospacing="0" w:after="0" w:afterAutospacing="0"/>
              <w:ind w:left="0" w:right="0"/>
              <w:jc w:val="both"/>
              <w:rPr>
                <w:rFonts w:hint="eastAsia" w:ascii="仿宋" w:hAnsi="仿宋" w:eastAsia="仿宋" w:cs="仿宋_GB2312"/>
                <w:sz w:val="24"/>
                <w:szCs w:val="24"/>
                <w:highlight w:val="none"/>
                <w:lang w:val="en-US" w:eastAsia="zh-CN" w:bidi="ar-SA"/>
              </w:rPr>
            </w:pPr>
            <w:r>
              <w:rPr>
                <w:rFonts w:hint="eastAsia" w:ascii="仿宋" w:hAnsi="仿宋" w:eastAsia="仿宋" w:cs="仿宋_GB2312"/>
                <w:sz w:val="24"/>
                <w:szCs w:val="24"/>
                <w:highlight w:val="none"/>
                <w:lang w:val="en-US" w:eastAsia="zh-CN" w:bidi="ar-SA"/>
              </w:rPr>
              <w:t>11</w:t>
            </w:r>
          </w:p>
        </w:tc>
        <w:tc>
          <w:tcPr>
            <w:tcW w:w="8361" w:type="dxa"/>
            <w:noWrap w:val="0"/>
            <w:vAlign w:val="center"/>
          </w:tcPr>
          <w:p>
            <w:pPr>
              <w:pStyle w:val="16"/>
              <w:keepNext w:val="0"/>
              <w:keepLines w:val="0"/>
              <w:widowControl/>
              <w:suppressLineNumbers w:val="0"/>
              <w:adjustRightInd w:val="0"/>
              <w:snapToGrid w:val="0"/>
              <w:spacing w:before="0" w:beforeAutospacing="0" w:after="0" w:afterAutospacing="0"/>
              <w:ind w:left="0" w:right="0"/>
              <w:jc w:val="left"/>
              <w:rPr>
                <w:rFonts w:hint="eastAsia" w:ascii="仿宋" w:hAnsi="仿宋" w:eastAsia="仿宋" w:cs="宋体"/>
                <w:color w:val="000000"/>
                <w:highlight w:val="none"/>
              </w:rPr>
            </w:pPr>
            <w:r>
              <w:rPr>
                <w:rFonts w:hint="eastAsia" w:ascii="仿宋" w:hAnsi="仿宋" w:eastAsia="仿宋" w:cs="宋体"/>
                <w:color w:val="000000"/>
                <w:highlight w:val="none"/>
                <w:lang w:val="en-US" w:eastAsia="zh-CN"/>
              </w:rPr>
              <w:t>请根据采购文件要求必须上传《中小企业声明函》，格式以采购文件要求为准</w:t>
            </w:r>
            <w:r>
              <w:rPr>
                <w:rFonts w:hint="eastAsia" w:ascii="仿宋" w:hAnsi="仿宋" w:eastAsia="仿宋" w:cs="宋体"/>
                <w:b w:val="0"/>
                <w:bCs w:val="0"/>
                <w:color w:val="000000"/>
                <w:highlight w:val="none"/>
              </w:rPr>
              <w:t>（供应商</w:t>
            </w:r>
            <w:r>
              <w:rPr>
                <w:rFonts w:hint="eastAsia" w:ascii="仿宋" w:hAnsi="仿宋" w:eastAsia="仿宋" w:cs="宋体"/>
                <w:b w:val="0"/>
                <w:bCs w:val="0"/>
                <w:color w:val="000000"/>
                <w:highlight w:val="none"/>
                <w:lang w:val="en-US" w:eastAsia="zh-CN"/>
              </w:rPr>
              <w:t>签章</w:t>
            </w:r>
            <w:r>
              <w:rPr>
                <w:rFonts w:hint="eastAsia" w:ascii="仿宋" w:hAnsi="仿宋" w:eastAsia="仿宋" w:cs="仿宋"/>
                <w:color w:val="auto"/>
                <w:highlight w:val="none"/>
              </w:rPr>
              <w:t>）</w:t>
            </w:r>
            <w:r>
              <w:rPr>
                <w:rFonts w:hint="eastAsia" w:ascii="仿宋" w:hAnsi="仿宋" w:eastAsia="仿宋" w:cs="宋体"/>
                <w:color w:val="000000"/>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trPr>
        <w:tc>
          <w:tcPr>
            <w:tcW w:w="9059" w:type="dxa"/>
            <w:gridSpan w:val="2"/>
            <w:noWrap w:val="0"/>
            <w:vAlign w:val="center"/>
          </w:tcPr>
          <w:p>
            <w:pPr>
              <w:keepNext w:val="0"/>
              <w:keepLines w:val="0"/>
              <w:suppressLineNumbers w:val="0"/>
              <w:snapToGrid w:val="0"/>
              <w:spacing w:before="0" w:beforeAutospacing="0" w:after="0" w:afterAutospacing="0"/>
              <w:ind w:left="0" w:right="0"/>
              <w:rPr>
                <w:rFonts w:hint="default" w:ascii="仿宋" w:hAnsi="仿宋" w:eastAsia="仿宋" w:cs="仿宋_GB2312"/>
                <w:highlight w:val="none"/>
              </w:rPr>
            </w:pPr>
            <w:r>
              <w:rPr>
                <w:rFonts w:hint="eastAsia" w:ascii="仿宋" w:hAnsi="仿宋" w:eastAsia="仿宋" w:cs="宋体"/>
                <w:highlight w:val="none"/>
              </w:rPr>
              <w:t>注：以上审查资料要求提供</w:t>
            </w:r>
            <w:r>
              <w:rPr>
                <w:rFonts w:hint="eastAsia" w:ascii="仿宋" w:hAnsi="仿宋" w:eastAsia="仿宋" w:cs="宋体"/>
                <w:highlight w:val="none"/>
                <w:lang w:val="en-US" w:eastAsia="zh-CN"/>
              </w:rPr>
              <w:t>资料</w:t>
            </w:r>
            <w:r>
              <w:rPr>
                <w:rFonts w:hint="eastAsia" w:ascii="仿宋" w:hAnsi="仿宋" w:eastAsia="仿宋" w:cs="宋体"/>
                <w:highlight w:val="none"/>
              </w:rPr>
              <w:t>，未按要求提供资料的投标人以及资格评审中有一项不满足审查标准的，</w:t>
            </w:r>
            <w:r>
              <w:rPr>
                <w:rFonts w:hint="eastAsia" w:ascii="仿宋" w:hAnsi="仿宋" w:eastAsia="仿宋" w:cs="宋体"/>
                <w:color w:val="000000"/>
                <w:highlight w:val="none"/>
              </w:rPr>
              <w:t>采购人或者采购代理机构应当</w:t>
            </w:r>
            <w:r>
              <w:rPr>
                <w:rFonts w:hint="eastAsia" w:ascii="仿宋" w:hAnsi="仿宋" w:eastAsia="仿宋" w:cs="宋体"/>
                <w:highlight w:val="none"/>
              </w:rPr>
              <w:t>认定该投标人不通过资格审查，不得进入下一阶段评审。如果造成投标人不足三个的，则认定本次招标的投标人数量没有竞争力，宣布本次招标失败。采购人将重新组织招标活动。</w:t>
            </w:r>
          </w:p>
        </w:tc>
      </w:tr>
    </w:tbl>
    <w:p>
      <w:pPr>
        <w:pStyle w:val="9"/>
        <w:rPr>
          <w:rFonts w:hint="eastAsia"/>
          <w:lang w:val="zh-CN"/>
        </w:rPr>
      </w:pPr>
    </w:p>
    <w:p>
      <w:pPr>
        <w:jc w:val="center"/>
        <w:rPr>
          <w:rFonts w:hint="eastAsia" w:ascii="仿宋" w:hAnsi="仿宋" w:eastAsia="仿宋" w:cs="仿宋"/>
          <w:lang w:val="zh-CN"/>
        </w:rPr>
      </w:pPr>
    </w:p>
    <w:p>
      <w:pPr>
        <w:jc w:val="center"/>
        <w:rPr>
          <w:rFonts w:hint="eastAsia" w:ascii="仿宋" w:hAnsi="仿宋" w:eastAsia="仿宋" w:cs="仿宋"/>
          <w:lang w:val="zh-CN"/>
        </w:rPr>
      </w:pPr>
    </w:p>
    <w:p>
      <w:pPr>
        <w:pageBreakBefore/>
        <w:spacing w:line="360" w:lineRule="auto"/>
        <w:ind w:firstLine="562" w:firstLineChars="200"/>
        <w:jc w:val="center"/>
        <w:rPr>
          <w:rFonts w:ascii="仿宋" w:hAnsi="仿宋" w:eastAsia="仿宋" w:cs="仿宋_GB2312"/>
          <w:b/>
          <w:sz w:val="28"/>
          <w:szCs w:val="28"/>
        </w:rPr>
      </w:pPr>
      <w:r>
        <w:rPr>
          <w:rFonts w:hint="eastAsia" w:ascii="仿宋" w:hAnsi="仿宋" w:eastAsia="仿宋"/>
          <w:b/>
          <w:bCs/>
          <w:sz w:val="28"/>
          <w:szCs w:val="28"/>
        </w:rPr>
        <w:t>初步评审-《符合性审查》</w:t>
      </w:r>
    </w:p>
    <w:tbl>
      <w:tblPr>
        <w:tblStyle w:val="19"/>
        <w:tblW w:w="90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8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8"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rPr>
              <w:t>序号</w:t>
            </w:r>
          </w:p>
        </w:tc>
        <w:tc>
          <w:tcPr>
            <w:tcW w:w="8361"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rPr>
              <w:t>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698"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rPr>
              <w:t>1</w:t>
            </w:r>
          </w:p>
        </w:tc>
        <w:tc>
          <w:tcPr>
            <w:tcW w:w="8361" w:type="dxa"/>
            <w:noWrap w:val="0"/>
            <w:vAlign w:val="center"/>
          </w:tcPr>
          <w:p>
            <w:pPr>
              <w:keepNext w:val="0"/>
              <w:keepLines w:val="0"/>
              <w:suppressLineNumbers w:val="0"/>
              <w:spacing w:before="0" w:beforeAutospacing="0" w:after="0" w:afterAutospacing="0"/>
              <w:ind w:left="0" w:right="0"/>
              <w:rPr>
                <w:rFonts w:hint="eastAsia" w:ascii="仿宋" w:hAnsi="仿宋" w:eastAsia="仿宋" w:cs="仿宋"/>
              </w:rPr>
            </w:pPr>
            <w:r>
              <w:rPr>
                <w:rFonts w:hint="eastAsia" w:ascii="仿宋" w:hAnsi="仿宋" w:eastAsia="仿宋" w:cs="仿宋"/>
              </w:rPr>
              <w:t>投标人名称与</w:t>
            </w:r>
            <w:r>
              <w:rPr>
                <w:rFonts w:hint="eastAsia" w:ascii="仿宋" w:hAnsi="仿宋" w:eastAsia="仿宋" w:cs="仿宋"/>
                <w:color w:val="000000"/>
              </w:rPr>
              <w:t>营业执照、组织机构代码证书、税务登记证；或多证合一后的营业执照；或事业单位法人证书；或其他能够证明可独立承担民事责任</w:t>
            </w:r>
            <w:r>
              <w:rPr>
                <w:rFonts w:hint="eastAsia" w:ascii="仿宋" w:hAnsi="仿宋" w:eastAsia="仿宋" w:cs="仿宋"/>
              </w:rPr>
              <w:t>的名称一致。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698"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rPr>
              <w:t>2</w:t>
            </w:r>
          </w:p>
        </w:tc>
        <w:tc>
          <w:tcPr>
            <w:tcW w:w="8361" w:type="dxa"/>
            <w:noWrap w:val="0"/>
            <w:vAlign w:val="center"/>
          </w:tcPr>
          <w:p>
            <w:pPr>
              <w:keepNext w:val="0"/>
              <w:keepLines w:val="0"/>
              <w:suppressLineNumbers w:val="0"/>
              <w:spacing w:before="0" w:beforeAutospacing="0" w:after="0" w:afterAutospacing="0"/>
              <w:ind w:left="0" w:right="0"/>
              <w:rPr>
                <w:rFonts w:hint="eastAsia" w:ascii="仿宋" w:hAnsi="仿宋" w:eastAsia="仿宋" w:cs="仿宋"/>
              </w:rPr>
            </w:pPr>
            <w:r>
              <w:rPr>
                <w:rFonts w:hint="eastAsia" w:ascii="仿宋" w:hAnsi="仿宋" w:eastAsia="仿宋" w:cs="仿宋"/>
              </w:rPr>
              <w:t>投标文件按</w:t>
            </w:r>
            <w:r>
              <w:rPr>
                <w:rFonts w:hint="eastAsia" w:ascii="仿宋" w:hAnsi="仿宋" w:eastAsia="仿宋" w:cs="仿宋"/>
                <w:lang w:eastAsia="zh-CN"/>
              </w:rPr>
              <w:t>采购文件</w:t>
            </w:r>
            <w:r>
              <w:rPr>
                <w:rFonts w:hint="eastAsia" w:ascii="仿宋" w:hAnsi="仿宋" w:eastAsia="仿宋" w:cs="仿宋"/>
              </w:rPr>
              <w:t>规定格式完整提供，并按</w:t>
            </w:r>
            <w:r>
              <w:rPr>
                <w:rFonts w:hint="eastAsia" w:ascii="仿宋" w:hAnsi="仿宋" w:eastAsia="仿宋" w:cs="仿宋"/>
                <w:lang w:eastAsia="zh-CN"/>
              </w:rPr>
              <w:t>采购文件</w:t>
            </w:r>
            <w:r>
              <w:rPr>
                <w:rFonts w:hint="eastAsia" w:ascii="仿宋" w:hAnsi="仿宋" w:eastAsia="仿宋" w:cs="仿宋"/>
              </w:rPr>
              <w:t>要求签署、盖章。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698"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lang w:eastAsia="zh-CN"/>
              </w:rPr>
            </w:pPr>
            <w:r>
              <w:rPr>
                <w:rFonts w:hint="eastAsia" w:ascii="仿宋" w:hAnsi="仿宋" w:eastAsia="仿宋" w:cs="仿宋"/>
                <w:lang w:val="en-US" w:eastAsia="zh-CN"/>
              </w:rPr>
              <w:t>3</w:t>
            </w:r>
          </w:p>
        </w:tc>
        <w:tc>
          <w:tcPr>
            <w:tcW w:w="8361" w:type="dxa"/>
            <w:noWrap w:val="0"/>
            <w:vAlign w:val="center"/>
          </w:tcPr>
          <w:p>
            <w:pPr>
              <w:keepNext w:val="0"/>
              <w:keepLines w:val="0"/>
              <w:suppressLineNumbers w:val="0"/>
              <w:spacing w:before="0" w:beforeAutospacing="0" w:after="0" w:afterAutospacing="0"/>
              <w:ind w:left="0" w:right="0"/>
              <w:rPr>
                <w:rFonts w:hint="eastAsia" w:ascii="仿宋" w:hAnsi="仿宋" w:eastAsia="仿宋" w:cs="仿宋"/>
              </w:rPr>
            </w:pPr>
            <w:r>
              <w:rPr>
                <w:rFonts w:hint="eastAsia" w:ascii="仿宋" w:hAnsi="仿宋" w:eastAsia="仿宋" w:cs="仿宋"/>
              </w:rPr>
              <w:t>服务期限、投标有效期满足</w:t>
            </w:r>
            <w:r>
              <w:rPr>
                <w:rFonts w:hint="eastAsia" w:ascii="仿宋" w:hAnsi="仿宋" w:eastAsia="仿宋" w:cs="仿宋"/>
                <w:lang w:eastAsia="zh-CN"/>
              </w:rPr>
              <w:t>采购文件</w:t>
            </w:r>
            <w:r>
              <w:rPr>
                <w:rFonts w:hint="eastAsia" w:ascii="仿宋" w:hAnsi="仿宋" w:eastAsia="仿宋" w:cs="仿宋"/>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698"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lang w:eastAsia="zh-CN"/>
              </w:rPr>
            </w:pPr>
            <w:r>
              <w:rPr>
                <w:rFonts w:hint="eastAsia" w:ascii="仿宋" w:hAnsi="仿宋" w:eastAsia="仿宋" w:cs="仿宋"/>
                <w:lang w:val="en-US" w:eastAsia="zh-CN"/>
              </w:rPr>
              <w:t>4</w:t>
            </w:r>
          </w:p>
        </w:tc>
        <w:tc>
          <w:tcPr>
            <w:tcW w:w="8361" w:type="dxa"/>
            <w:noWrap w:val="0"/>
            <w:vAlign w:val="center"/>
          </w:tcPr>
          <w:p>
            <w:pPr>
              <w:keepNext w:val="0"/>
              <w:keepLines w:val="0"/>
              <w:suppressLineNumbers w:val="0"/>
              <w:spacing w:before="0" w:beforeAutospacing="0" w:after="0" w:afterAutospacing="0"/>
              <w:ind w:left="0" w:right="0"/>
              <w:rPr>
                <w:rFonts w:hint="eastAsia" w:ascii="仿宋" w:hAnsi="仿宋" w:eastAsia="仿宋" w:cs="仿宋"/>
              </w:rPr>
            </w:pPr>
            <w:r>
              <w:rPr>
                <w:rFonts w:hint="eastAsia" w:ascii="仿宋" w:hAnsi="仿宋" w:eastAsia="仿宋" w:cs="仿宋"/>
              </w:rPr>
              <w:t>投标文件开标</w:t>
            </w:r>
            <w:r>
              <w:rPr>
                <w:rFonts w:hint="eastAsia" w:ascii="仿宋" w:hAnsi="仿宋" w:eastAsia="仿宋" w:cs="仿宋"/>
                <w:highlight w:val="none"/>
              </w:rPr>
              <w:t>一览表</w:t>
            </w:r>
            <w:r>
              <w:rPr>
                <w:rFonts w:hint="eastAsia" w:ascii="仿宋" w:hAnsi="仿宋" w:eastAsia="仿宋" w:cs="仿宋"/>
                <w:highlight w:val="none"/>
                <w:lang w:val="en-US" w:eastAsia="zh-CN"/>
              </w:rPr>
              <w:t>及分项报价明细表</w:t>
            </w:r>
            <w:r>
              <w:rPr>
                <w:rFonts w:hint="eastAsia" w:ascii="仿宋" w:hAnsi="仿宋" w:eastAsia="仿宋" w:cs="仿宋"/>
                <w:highlight w:val="none"/>
              </w:rPr>
              <w:t>必须完整提供</w:t>
            </w:r>
            <w:r>
              <w:rPr>
                <w:rFonts w:hint="eastAsia" w:ascii="仿宋" w:hAnsi="仿宋" w:eastAsia="仿宋" w:cs="仿宋"/>
              </w:rPr>
              <w:t>，并加盖投标人公章。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698"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highlight w:val="none"/>
                <w:lang w:eastAsia="zh-CN"/>
              </w:rPr>
            </w:pPr>
            <w:r>
              <w:rPr>
                <w:rFonts w:hint="eastAsia" w:ascii="仿宋" w:hAnsi="仿宋" w:eastAsia="仿宋" w:cs="仿宋"/>
                <w:highlight w:val="none"/>
                <w:lang w:val="en-US" w:eastAsia="zh-CN"/>
              </w:rPr>
              <w:t>5</w:t>
            </w:r>
          </w:p>
        </w:tc>
        <w:tc>
          <w:tcPr>
            <w:tcW w:w="8361" w:type="dxa"/>
            <w:noWrap w:val="0"/>
            <w:vAlign w:val="center"/>
          </w:tcPr>
          <w:p>
            <w:pPr>
              <w:keepNext w:val="0"/>
              <w:keepLines w:val="0"/>
              <w:suppressLineNumbers w:val="0"/>
              <w:spacing w:before="0" w:beforeAutospacing="0" w:after="0" w:afterAutospacing="0"/>
              <w:ind w:left="0" w:right="0"/>
              <w:rPr>
                <w:rFonts w:hint="eastAsia" w:ascii="仿宋" w:hAnsi="仿宋" w:eastAsia="仿宋" w:cs="仿宋"/>
                <w:highlight w:val="none"/>
              </w:rPr>
            </w:pPr>
            <w:r>
              <w:rPr>
                <w:rFonts w:hint="eastAsia" w:ascii="仿宋" w:hAnsi="仿宋" w:eastAsia="仿宋" w:cs="仿宋"/>
                <w:highlight w:val="none"/>
              </w:rPr>
              <w:t>投标人的投标报价</w:t>
            </w:r>
            <w:r>
              <w:rPr>
                <w:rFonts w:hint="eastAsia" w:ascii="仿宋" w:hAnsi="仿宋" w:eastAsia="仿宋" w:cs="仿宋"/>
                <w:highlight w:val="none"/>
                <w:lang w:val="en-US" w:eastAsia="zh-CN"/>
              </w:rPr>
              <w:t>未</w:t>
            </w:r>
            <w:r>
              <w:rPr>
                <w:rFonts w:hint="eastAsia" w:ascii="仿宋" w:hAnsi="仿宋" w:eastAsia="仿宋" w:cs="仿宋"/>
                <w:highlight w:val="none"/>
              </w:rPr>
              <w:t>超出本项目的最高限价且</w:t>
            </w:r>
            <w:r>
              <w:rPr>
                <w:rFonts w:hint="eastAsia" w:ascii="仿宋" w:hAnsi="仿宋" w:eastAsia="仿宋" w:cs="仿宋"/>
                <w:highlight w:val="none"/>
                <w:lang w:val="en-US" w:eastAsia="zh-CN"/>
              </w:rPr>
              <w:t>投标人所报</w:t>
            </w:r>
            <w:r>
              <w:rPr>
                <w:rFonts w:hint="eastAsia" w:ascii="仿宋" w:hAnsi="仿宋" w:eastAsia="仿宋" w:cs="仿宋"/>
                <w:highlight w:val="none"/>
              </w:rPr>
              <w:t>全费用综合单价（元/m²/年）</w:t>
            </w:r>
            <w:r>
              <w:rPr>
                <w:rFonts w:hint="eastAsia" w:ascii="仿宋" w:hAnsi="仿宋" w:eastAsia="仿宋" w:cs="仿宋"/>
                <w:highlight w:val="none"/>
                <w:lang w:val="en-US" w:eastAsia="zh-CN"/>
              </w:rPr>
              <w:t>未</w:t>
            </w:r>
            <w:r>
              <w:rPr>
                <w:rFonts w:hint="eastAsia" w:ascii="仿宋" w:hAnsi="仿宋" w:eastAsia="仿宋" w:cs="仿宋"/>
                <w:highlight w:val="none"/>
              </w:rPr>
              <w:t>超过采购清单全费用综合单价</w:t>
            </w:r>
            <w:r>
              <w:rPr>
                <w:rFonts w:hint="eastAsia" w:ascii="仿宋" w:hAnsi="仿宋" w:eastAsia="仿宋" w:cs="仿宋"/>
                <w:highlight w:val="none"/>
                <w:lang w:val="en-US" w:eastAsia="zh-CN"/>
              </w:rPr>
              <w:t>限价</w:t>
            </w:r>
            <w:r>
              <w:rPr>
                <w:rFonts w:hint="eastAsia" w:ascii="仿宋" w:hAnsi="仿宋" w:eastAsia="仿宋" w:cs="仿宋"/>
                <w:highlight w:val="none"/>
              </w:rPr>
              <w:t>（元/m²/年）。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698"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lang w:eastAsia="zh-CN"/>
              </w:rPr>
            </w:pPr>
            <w:r>
              <w:rPr>
                <w:rFonts w:hint="eastAsia" w:ascii="仿宋" w:hAnsi="仿宋" w:eastAsia="仿宋" w:cs="仿宋"/>
                <w:lang w:val="en-US" w:eastAsia="zh-CN"/>
              </w:rPr>
              <w:t>6</w:t>
            </w:r>
          </w:p>
        </w:tc>
        <w:tc>
          <w:tcPr>
            <w:tcW w:w="8361" w:type="dxa"/>
            <w:noWrap w:val="0"/>
            <w:vAlign w:val="center"/>
          </w:tcPr>
          <w:p>
            <w:pPr>
              <w:keepNext w:val="0"/>
              <w:keepLines w:val="0"/>
              <w:suppressLineNumbers w:val="0"/>
              <w:spacing w:before="0" w:beforeAutospacing="0" w:after="0" w:afterAutospacing="0"/>
              <w:ind w:left="0" w:right="0"/>
              <w:rPr>
                <w:rFonts w:hint="eastAsia" w:ascii="仿宋" w:hAnsi="仿宋" w:eastAsia="仿宋" w:cs="仿宋"/>
              </w:rPr>
            </w:pPr>
            <w:r>
              <w:rPr>
                <w:rFonts w:hint="eastAsia" w:ascii="仿宋" w:hAnsi="仿宋" w:eastAsia="仿宋" w:cs="仿宋"/>
              </w:rPr>
              <w:t>投标人投标报价合理性审查。评标委员会认为投标人的报价明显低于其他投标人的报价，有可能影响产品质量或不能诚信履约的，可要求投标人在评标现场合理的时间内提供书面说明，必要时提供相关证明材料；投标人不能证明其报价合理性的，此项审查结果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698"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lang w:eastAsia="zh-CN"/>
              </w:rPr>
            </w:pPr>
            <w:r>
              <w:rPr>
                <w:rFonts w:hint="eastAsia" w:ascii="仿宋" w:hAnsi="仿宋" w:eastAsia="仿宋" w:cs="仿宋"/>
                <w:lang w:val="en-US" w:eastAsia="zh-CN"/>
              </w:rPr>
              <w:t>7</w:t>
            </w:r>
          </w:p>
        </w:tc>
        <w:tc>
          <w:tcPr>
            <w:tcW w:w="8361" w:type="dxa"/>
            <w:noWrap w:val="0"/>
            <w:vAlign w:val="center"/>
          </w:tcPr>
          <w:p>
            <w:pPr>
              <w:keepNext w:val="0"/>
              <w:keepLines w:val="0"/>
              <w:suppressLineNumbers w:val="0"/>
              <w:spacing w:before="0" w:beforeAutospacing="0" w:after="0" w:afterAutospacing="0"/>
              <w:ind w:left="0" w:right="0"/>
              <w:rPr>
                <w:rFonts w:hint="eastAsia" w:ascii="仿宋" w:hAnsi="仿宋" w:eastAsia="仿宋" w:cs="仿宋"/>
              </w:rPr>
            </w:pPr>
            <w:r>
              <w:rPr>
                <w:rFonts w:hint="eastAsia" w:ascii="仿宋" w:hAnsi="仿宋" w:eastAsia="仿宋" w:cs="仿宋"/>
                <w:color w:val="000000"/>
                <w:szCs w:val="21"/>
              </w:rPr>
              <w:t>未实质性响应</w:t>
            </w:r>
            <w:r>
              <w:rPr>
                <w:rFonts w:hint="eastAsia" w:ascii="仿宋" w:hAnsi="仿宋" w:eastAsia="仿宋" w:cs="仿宋"/>
                <w:color w:val="000000"/>
                <w:szCs w:val="21"/>
                <w:lang w:eastAsia="zh-CN"/>
              </w:rPr>
              <w:t>采购文件</w:t>
            </w:r>
            <w:r>
              <w:rPr>
                <w:rFonts w:hint="eastAsia" w:ascii="仿宋" w:hAnsi="仿宋" w:eastAsia="仿宋" w:cs="仿宋"/>
                <w:color w:val="000000"/>
                <w:szCs w:val="21"/>
              </w:rPr>
              <w:t>要求或者投标文件有招标方不能接受的其他条件。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698"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lang w:eastAsia="zh-CN"/>
              </w:rPr>
            </w:pPr>
            <w:r>
              <w:rPr>
                <w:rFonts w:hint="eastAsia" w:ascii="仿宋" w:hAnsi="仿宋" w:eastAsia="仿宋" w:cs="仿宋"/>
                <w:lang w:val="en-US" w:eastAsia="zh-CN"/>
              </w:rPr>
              <w:t>8</w:t>
            </w:r>
          </w:p>
        </w:tc>
        <w:tc>
          <w:tcPr>
            <w:tcW w:w="8361" w:type="dxa"/>
            <w:noWrap w:val="0"/>
            <w:vAlign w:val="center"/>
          </w:tcPr>
          <w:p>
            <w:pPr>
              <w:keepNext w:val="0"/>
              <w:keepLines w:val="0"/>
              <w:suppressLineNumbers w:val="0"/>
              <w:spacing w:before="0" w:beforeAutospacing="0" w:after="0" w:afterAutospacing="0"/>
              <w:ind w:left="0" w:right="0"/>
              <w:rPr>
                <w:rFonts w:hint="eastAsia" w:ascii="仿宋" w:hAnsi="仿宋" w:eastAsia="仿宋" w:cs="仿宋"/>
              </w:rPr>
            </w:pPr>
            <w:r>
              <w:rPr>
                <w:rFonts w:hint="eastAsia" w:ascii="仿宋" w:hAnsi="仿宋" w:eastAsia="仿宋" w:cs="仿宋"/>
                <w:color w:val="000000"/>
                <w:szCs w:val="21"/>
              </w:rPr>
              <w:t>投标文件标明的响应或偏离与事实不符或伪造证明文件等虚假投标的。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698" w:type="dxa"/>
            <w:noWrap w:val="0"/>
            <w:vAlign w:val="center"/>
          </w:tcPr>
          <w:p>
            <w:pPr>
              <w:keepNext w:val="0"/>
              <w:keepLines w:val="0"/>
              <w:suppressLineNumbers w:val="0"/>
              <w:spacing w:before="0" w:beforeAutospacing="0" w:after="0" w:afterAutospacing="0"/>
              <w:ind w:left="0" w:right="0"/>
              <w:jc w:val="center"/>
              <w:rPr>
                <w:rFonts w:hint="default" w:ascii="仿宋" w:hAnsi="仿宋" w:eastAsia="仿宋" w:cs="仿宋"/>
                <w:lang w:val="en-US" w:eastAsia="zh-CN"/>
              </w:rPr>
            </w:pPr>
            <w:r>
              <w:rPr>
                <w:rFonts w:hint="eastAsia" w:ascii="仿宋" w:hAnsi="仿宋" w:eastAsia="仿宋" w:cs="仿宋"/>
                <w:lang w:val="en-US" w:eastAsia="zh-CN"/>
              </w:rPr>
              <w:t>9</w:t>
            </w:r>
          </w:p>
        </w:tc>
        <w:tc>
          <w:tcPr>
            <w:tcW w:w="8361" w:type="dxa"/>
            <w:noWrap w:val="0"/>
            <w:vAlign w:val="center"/>
          </w:tcPr>
          <w:p>
            <w:pPr>
              <w:keepNext w:val="0"/>
              <w:keepLines w:val="0"/>
              <w:suppressLineNumbers w:val="0"/>
              <w:spacing w:before="0" w:beforeAutospacing="0" w:after="0" w:afterAutospacing="0"/>
              <w:ind w:left="0" w:right="0"/>
              <w:rPr>
                <w:rFonts w:hint="eastAsia" w:ascii="仿宋" w:hAnsi="仿宋" w:eastAsia="仿宋" w:cs="仿宋"/>
              </w:rPr>
            </w:pPr>
            <w:r>
              <w:rPr>
                <w:rFonts w:hint="eastAsia" w:ascii="仿宋" w:hAnsi="仿宋" w:eastAsia="仿宋" w:cs="仿宋"/>
              </w:rPr>
              <w:t>投标人不具有串通投标或弄虚作假或有其他违法行为的。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698" w:type="dxa"/>
            <w:noWrap w:val="0"/>
            <w:vAlign w:val="center"/>
          </w:tcPr>
          <w:p>
            <w:pPr>
              <w:keepNext w:val="0"/>
              <w:keepLines w:val="0"/>
              <w:suppressLineNumbers w:val="0"/>
              <w:spacing w:before="0" w:beforeAutospacing="0" w:after="0" w:afterAutospacing="0"/>
              <w:ind w:left="0" w:right="0"/>
              <w:jc w:val="center"/>
              <w:rPr>
                <w:rFonts w:hint="default" w:ascii="仿宋" w:hAnsi="仿宋" w:eastAsia="仿宋" w:cs="仿宋"/>
                <w:lang w:val="en-US" w:eastAsia="zh-CN"/>
              </w:rPr>
            </w:pPr>
            <w:r>
              <w:rPr>
                <w:rFonts w:hint="eastAsia" w:ascii="仿宋" w:hAnsi="仿宋" w:eastAsia="仿宋" w:cs="仿宋"/>
                <w:lang w:val="en-US" w:eastAsia="zh-CN"/>
              </w:rPr>
              <w:t>10</w:t>
            </w:r>
          </w:p>
        </w:tc>
        <w:tc>
          <w:tcPr>
            <w:tcW w:w="8361" w:type="dxa"/>
            <w:noWrap w:val="0"/>
            <w:vAlign w:val="center"/>
          </w:tcPr>
          <w:p>
            <w:pPr>
              <w:keepNext w:val="0"/>
              <w:keepLines w:val="0"/>
              <w:suppressLineNumbers w:val="0"/>
              <w:spacing w:before="0" w:beforeAutospacing="0" w:after="0" w:afterAutospacing="0"/>
              <w:ind w:left="0" w:right="0"/>
              <w:rPr>
                <w:rFonts w:hint="eastAsia" w:ascii="仿宋" w:hAnsi="仿宋" w:eastAsia="仿宋" w:cs="仿宋"/>
              </w:rPr>
            </w:pPr>
            <w:r>
              <w:rPr>
                <w:rFonts w:hint="eastAsia" w:ascii="仿宋" w:hAnsi="仿宋" w:eastAsia="仿宋" w:cs="仿宋"/>
              </w:rPr>
              <w:t>投标人不具有法律法规规定的其他限制性情形。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trPr>
        <w:tc>
          <w:tcPr>
            <w:tcW w:w="9059" w:type="dxa"/>
            <w:gridSpan w:val="2"/>
            <w:noWrap w:val="0"/>
            <w:vAlign w:val="center"/>
          </w:tcPr>
          <w:p>
            <w:pPr>
              <w:keepNext w:val="0"/>
              <w:keepLines w:val="0"/>
              <w:suppressLineNumbers w:val="0"/>
              <w:spacing w:before="0" w:beforeAutospacing="0" w:after="0" w:afterAutospacing="0"/>
              <w:ind w:left="0" w:right="0"/>
              <w:rPr>
                <w:rFonts w:hint="eastAsia" w:ascii="仿宋" w:hAnsi="仿宋" w:eastAsia="仿宋" w:cs="仿宋"/>
              </w:rPr>
            </w:pPr>
            <w:r>
              <w:rPr>
                <w:rFonts w:hint="eastAsia" w:ascii="仿宋" w:hAnsi="仿宋" w:eastAsia="仿宋" w:cs="仿宋"/>
                <w:color w:val="000000"/>
                <w:szCs w:val="21"/>
              </w:rPr>
              <w:t>注：如果投标文件中有一项未通过上述审查标准，评标委员会将认定整个投标文件不响应</w:t>
            </w:r>
            <w:r>
              <w:rPr>
                <w:rFonts w:hint="eastAsia" w:ascii="仿宋" w:hAnsi="仿宋" w:eastAsia="仿宋" w:cs="仿宋"/>
                <w:color w:val="000000"/>
                <w:szCs w:val="21"/>
                <w:lang w:eastAsia="zh-CN"/>
              </w:rPr>
              <w:t>采购文件</w:t>
            </w:r>
            <w:r>
              <w:rPr>
                <w:rFonts w:hint="eastAsia" w:ascii="仿宋" w:hAnsi="仿宋" w:eastAsia="仿宋" w:cs="仿宋"/>
                <w:color w:val="000000"/>
                <w:szCs w:val="21"/>
              </w:rPr>
              <w:t>而予以废标，并且不允许投标人通过修改或撤销其不符合要求的差异或保留，使之成为具有响应性的投标。</w:t>
            </w:r>
          </w:p>
        </w:tc>
      </w:tr>
    </w:tbl>
    <w:p>
      <w:pPr>
        <w:keepNext w:val="0"/>
        <w:keepLines w:val="0"/>
        <w:pageBreakBefore/>
        <w:widowControl w:val="0"/>
        <w:kinsoku/>
        <w:wordWrap/>
        <w:overflowPunct/>
        <w:topLinePunct w:val="0"/>
        <w:autoSpaceDE w:val="0"/>
        <w:autoSpaceDN w:val="0"/>
        <w:bidi w:val="0"/>
        <w:adjustRightInd w:val="0"/>
        <w:snapToGrid/>
        <w:spacing w:line="360" w:lineRule="auto"/>
        <w:jc w:val="center"/>
        <w:textAlignment w:val="auto"/>
        <w:rPr>
          <w:rFonts w:ascii="Times New Roman" w:hAnsi="Times New Roman" w:eastAsia="宋体" w:cs="Times New Roman"/>
          <w:sz w:val="24"/>
          <w:szCs w:val="24"/>
          <w:lang w:val="en-US" w:eastAsia="zh-CN" w:bidi="ar-SA"/>
        </w:rPr>
      </w:pPr>
      <w:r>
        <w:rPr>
          <w:rFonts w:hint="eastAsia" w:ascii="仿宋" w:hAnsi="仿宋" w:eastAsia="仿宋"/>
          <w:b/>
          <w:bCs/>
          <w:sz w:val="28"/>
          <w:szCs w:val="28"/>
        </w:rPr>
        <w:t>《详细评审》</w:t>
      </w:r>
    </w:p>
    <w:tbl>
      <w:tblPr>
        <w:tblStyle w:val="19"/>
        <w:tblpPr w:leftFromText="180" w:rightFromText="180" w:vertAnchor="text" w:horzAnchor="page" w:tblpX="1474" w:tblpY="289"/>
        <w:tblOverlap w:val="never"/>
        <w:tblW w:w="915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7"/>
        <w:gridCol w:w="1677"/>
        <w:gridCol w:w="64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1037" w:type="dxa"/>
            <w:tcBorders>
              <w:top w:val="single" w:color="FEFEFE" w:sz="8" w:space="0"/>
              <w:left w:val="single" w:color="FEFEFE" w:sz="8" w:space="0"/>
              <w:bottom w:val="single" w:color="C2BCB0" w:sz="24" w:space="0"/>
              <w:right w:val="single" w:color="FEFEFE" w:sz="8" w:space="0"/>
            </w:tcBorders>
            <w:shd w:val="clear" w:color="auto" w:fill="FEFEFE"/>
            <w:noWrap/>
            <w:vAlign w:val="center"/>
          </w:tcPr>
          <w:p>
            <w:pPr>
              <w:keepNext w:val="0"/>
              <w:keepLines w:val="0"/>
              <w:pageBreakBefore w:val="0"/>
              <w:widowControl w:val="0"/>
              <w:suppressLineNumbers w:val="0"/>
              <w:kinsoku/>
              <w:wordWrap/>
              <w:overflowPunct/>
              <w:topLinePunct w:val="0"/>
              <w:bidi w:val="0"/>
              <w:adjustRightInd w:val="0"/>
              <w:snapToGrid w:val="0"/>
              <w:spacing w:before="161" w:beforeAutospacing="0" w:after="0" w:afterAutospacing="0" w:line="240" w:lineRule="auto"/>
              <w:ind w:left="0" w:right="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评标项目</w:t>
            </w:r>
          </w:p>
        </w:tc>
        <w:tc>
          <w:tcPr>
            <w:tcW w:w="1677" w:type="dxa"/>
            <w:tcBorders>
              <w:top w:val="single" w:color="FEFEFE" w:sz="8" w:space="0"/>
              <w:left w:val="single" w:color="FEFEFE" w:sz="8" w:space="0"/>
              <w:bottom w:val="single" w:color="C2BCB0" w:sz="24" w:space="0"/>
              <w:right w:val="single" w:color="FEFEFE" w:sz="8" w:space="0"/>
            </w:tcBorders>
            <w:shd w:val="clear" w:color="auto" w:fill="FEFEFE"/>
            <w:noWrap/>
            <w:vAlign w:val="center"/>
          </w:tcPr>
          <w:p>
            <w:pPr>
              <w:keepNext w:val="0"/>
              <w:keepLines w:val="0"/>
              <w:pageBreakBefore w:val="0"/>
              <w:widowControl w:val="0"/>
              <w:suppressLineNumbers w:val="0"/>
              <w:kinsoku/>
              <w:wordWrap/>
              <w:overflowPunct/>
              <w:topLinePunct w:val="0"/>
              <w:bidi w:val="0"/>
              <w:adjustRightInd w:val="0"/>
              <w:snapToGrid w:val="0"/>
              <w:spacing w:before="67" w:beforeAutospacing="0" w:after="0" w:afterAutospacing="0" w:line="240" w:lineRule="auto"/>
              <w:ind w:left="0" w:right="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评审内容</w:t>
            </w:r>
          </w:p>
        </w:tc>
        <w:tc>
          <w:tcPr>
            <w:tcW w:w="6439" w:type="dxa"/>
            <w:tcBorders>
              <w:top w:val="single" w:color="FEFEFE" w:sz="8" w:space="0"/>
              <w:left w:val="single" w:color="FEFEFE" w:sz="8" w:space="0"/>
              <w:bottom w:val="single" w:color="C2BCB0" w:sz="24" w:space="0"/>
              <w:right w:val="single" w:color="FEFEFE" w:sz="8" w:space="0"/>
            </w:tcBorders>
            <w:shd w:val="clear" w:color="auto" w:fill="FEFEFE"/>
            <w:noWrap/>
            <w:vAlign w:val="center"/>
          </w:tcPr>
          <w:p>
            <w:pPr>
              <w:keepNext w:val="0"/>
              <w:keepLines w:val="0"/>
              <w:pageBreakBefore w:val="0"/>
              <w:widowControl w:val="0"/>
              <w:suppressLineNumbers w:val="0"/>
              <w:kinsoku/>
              <w:wordWrap/>
              <w:overflowPunct/>
              <w:topLinePunct w:val="0"/>
              <w:bidi w:val="0"/>
              <w:adjustRightInd w:val="0"/>
              <w:snapToGrid w:val="0"/>
              <w:spacing w:before="67" w:beforeAutospacing="0" w:after="0" w:afterAutospacing="0" w:line="240" w:lineRule="auto"/>
              <w:ind w:left="2461" w:right="2333"/>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评分标准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1037" w:type="dxa"/>
            <w:tcBorders>
              <w:top w:val="single" w:color="C2BCB0" w:sz="24" w:space="0"/>
              <w:left w:val="single" w:color="FEFEFE" w:sz="8" w:space="0"/>
              <w:bottom w:val="single" w:color="FEFEFE" w:sz="8" w:space="0"/>
              <w:right w:val="single" w:color="FEFEFE" w:sz="8" w:space="0"/>
            </w:tcBorders>
            <w:shd w:val="clear" w:color="auto" w:fill="EBE9E6"/>
            <w:noWrap/>
            <w:vAlign w:val="center"/>
          </w:tcPr>
          <w:p>
            <w:pPr>
              <w:keepNext w:val="0"/>
              <w:keepLines w:val="0"/>
              <w:pageBreakBefore w:val="0"/>
              <w:widowControl w:val="0"/>
              <w:suppressLineNumbers w:val="0"/>
              <w:kinsoku/>
              <w:wordWrap/>
              <w:overflowPunct/>
              <w:topLinePunct w:val="0"/>
              <w:bidi w:val="0"/>
              <w:adjustRightInd w:val="0"/>
              <w:snapToGrid w:val="0"/>
              <w:spacing w:before="12" w:beforeAutospacing="0" w:after="0" w:afterAutospacing="0" w:line="240" w:lineRule="auto"/>
              <w:ind w:left="106" w:right="0"/>
              <w:jc w:val="center"/>
              <w:textAlignment w:val="auto"/>
              <w:rPr>
                <w:rFonts w:hint="eastAsia"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报价</w:t>
            </w:r>
          </w:p>
          <w:p>
            <w:pPr>
              <w:keepNext w:val="0"/>
              <w:keepLines w:val="0"/>
              <w:pageBreakBefore w:val="0"/>
              <w:widowControl w:val="0"/>
              <w:suppressLineNumbers w:val="0"/>
              <w:kinsoku/>
              <w:wordWrap/>
              <w:overflowPunct/>
              <w:topLinePunct w:val="0"/>
              <w:bidi w:val="0"/>
              <w:adjustRightInd w:val="0"/>
              <w:snapToGrid w:val="0"/>
              <w:spacing w:before="12" w:beforeAutospacing="0" w:after="0" w:afterAutospacing="0" w:line="240" w:lineRule="auto"/>
              <w:ind w:left="106" w:right="0"/>
              <w:jc w:val="center"/>
              <w:textAlignment w:val="auto"/>
              <w:rPr>
                <w:rFonts w:hint="eastAsia"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部分</w:t>
            </w:r>
          </w:p>
          <w:p>
            <w:pPr>
              <w:keepNext w:val="0"/>
              <w:keepLines w:val="0"/>
              <w:pageBreakBefore w:val="0"/>
              <w:widowControl w:val="0"/>
              <w:suppressLineNumbers w:val="0"/>
              <w:kinsoku/>
              <w:wordWrap/>
              <w:overflowPunct/>
              <w:topLinePunct w:val="0"/>
              <w:bidi w:val="0"/>
              <w:adjustRightInd w:val="0"/>
              <w:snapToGrid w:val="0"/>
              <w:spacing w:before="161" w:beforeAutospacing="0" w:after="0" w:afterAutospacing="0" w:line="240" w:lineRule="auto"/>
              <w:ind w:left="0" w:right="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10</w:t>
            </w:r>
            <w:r>
              <w:rPr>
                <w:rFonts w:hint="eastAsia" w:ascii="仿宋" w:hAnsi="仿宋" w:eastAsia="仿宋" w:cs="仿宋"/>
                <w:color w:val="000000"/>
                <w:sz w:val="24"/>
                <w:szCs w:val="24"/>
              </w:rPr>
              <w:t>分）</w:t>
            </w:r>
          </w:p>
        </w:tc>
        <w:tc>
          <w:tcPr>
            <w:tcW w:w="1677" w:type="dxa"/>
            <w:tcBorders>
              <w:top w:val="single" w:color="C2BCB0" w:sz="24" w:space="0"/>
              <w:left w:val="single" w:color="FEFEFE" w:sz="8" w:space="0"/>
              <w:bottom w:val="single" w:color="FEFEFE" w:sz="8" w:space="0"/>
              <w:right w:val="single" w:color="FEFEFE" w:sz="8" w:space="0"/>
            </w:tcBorders>
            <w:shd w:val="clear" w:color="auto" w:fill="EBE9E6"/>
            <w:noWrap/>
            <w:vAlign w:val="center"/>
          </w:tcPr>
          <w:p>
            <w:pPr>
              <w:keepNext w:val="0"/>
              <w:keepLines w:val="0"/>
              <w:pageBreakBefore w:val="0"/>
              <w:widowControl w:val="0"/>
              <w:suppressLineNumbers w:val="0"/>
              <w:kinsoku/>
              <w:wordWrap/>
              <w:overflowPunct/>
              <w:topLinePunct w:val="0"/>
              <w:bidi w:val="0"/>
              <w:adjustRightInd w:val="0"/>
              <w:snapToGrid w:val="0"/>
              <w:spacing w:before="1" w:beforeAutospacing="0" w:after="0" w:afterAutospacing="0" w:line="240" w:lineRule="auto"/>
              <w:ind w:left="0" w:right="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zh-CN"/>
              </w:rPr>
              <w:t>投标</w:t>
            </w:r>
            <w:r>
              <w:rPr>
                <w:rFonts w:hint="eastAsia" w:ascii="仿宋" w:hAnsi="仿宋" w:eastAsia="仿宋" w:cs="仿宋"/>
                <w:color w:val="000000"/>
                <w:sz w:val="24"/>
                <w:szCs w:val="24"/>
              </w:rPr>
              <w:t>报价</w:t>
            </w:r>
          </w:p>
          <w:p>
            <w:pPr>
              <w:keepNext w:val="0"/>
              <w:keepLines w:val="0"/>
              <w:pageBreakBefore w:val="0"/>
              <w:widowControl w:val="0"/>
              <w:suppressLineNumbers w:val="0"/>
              <w:kinsoku/>
              <w:wordWrap/>
              <w:overflowPunct/>
              <w:topLinePunct w:val="0"/>
              <w:bidi w:val="0"/>
              <w:adjustRightInd w:val="0"/>
              <w:snapToGrid w:val="0"/>
              <w:spacing w:before="1" w:beforeAutospacing="0" w:after="0" w:afterAutospacing="0" w:line="240" w:lineRule="auto"/>
              <w:ind w:left="0" w:right="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10</w:t>
            </w:r>
            <w:r>
              <w:rPr>
                <w:rFonts w:hint="eastAsia" w:ascii="仿宋" w:hAnsi="仿宋" w:eastAsia="仿宋" w:cs="仿宋"/>
                <w:color w:val="000000"/>
                <w:sz w:val="24"/>
                <w:szCs w:val="24"/>
              </w:rPr>
              <w:t>分）</w:t>
            </w:r>
          </w:p>
        </w:tc>
        <w:tc>
          <w:tcPr>
            <w:tcW w:w="6439" w:type="dxa"/>
            <w:tcBorders>
              <w:top w:val="single" w:color="C2BCB0" w:sz="24" w:space="0"/>
              <w:left w:val="single" w:color="FEFEFE" w:sz="8" w:space="0"/>
              <w:bottom w:val="single" w:color="FEFEFE" w:sz="8" w:space="0"/>
              <w:right w:val="single" w:color="FEFEFE" w:sz="8" w:space="0"/>
            </w:tcBorders>
            <w:shd w:val="clear" w:color="auto" w:fill="EBE9E6"/>
            <w:noWrap/>
            <w:vAlign w:val="center"/>
          </w:tcPr>
          <w:p>
            <w:pPr>
              <w:keepNext w:val="0"/>
              <w:keepLines w:val="0"/>
              <w:pageBreakBefore w:val="0"/>
              <w:widowControl w:val="0"/>
              <w:suppressLineNumbers w:val="0"/>
              <w:kinsoku/>
              <w:wordWrap/>
              <w:overflowPunct/>
              <w:topLinePunct w:val="0"/>
              <w:bidi w:val="0"/>
              <w:adjustRightInd w:val="0"/>
              <w:snapToGrid w:val="0"/>
              <w:spacing w:before="1" w:beforeAutospacing="0" w:after="0" w:afterAutospacing="0" w:line="240" w:lineRule="auto"/>
              <w:ind w:left="0" w:right="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评标基准价为有效报价的最低价，即所有算术修正后的投标报价由低到高进行排序，除报价明显低于其他通过符合性审查投标人的报价又不能做出合理解释的投标报价被拒绝外，其满足</w:t>
            </w:r>
            <w:r>
              <w:rPr>
                <w:rFonts w:hint="eastAsia" w:ascii="仿宋" w:hAnsi="仿宋" w:eastAsia="仿宋" w:cs="仿宋"/>
                <w:color w:val="000000"/>
                <w:sz w:val="24"/>
                <w:szCs w:val="24"/>
                <w:lang w:val="en-US" w:eastAsia="zh-CN"/>
              </w:rPr>
              <w:t>采购</w:t>
            </w:r>
            <w:r>
              <w:rPr>
                <w:rFonts w:hint="eastAsia" w:ascii="仿宋" w:hAnsi="仿宋" w:eastAsia="仿宋" w:cs="仿宋"/>
                <w:color w:val="000000"/>
                <w:sz w:val="24"/>
                <w:szCs w:val="24"/>
              </w:rPr>
              <w:t>文件要求且投标价格最低的投标报价为评标基准价，其价格分为满分。其他投标人的价格分统一按照下列公式计算：</w:t>
            </w:r>
          </w:p>
          <w:p>
            <w:pPr>
              <w:keepNext w:val="0"/>
              <w:keepLines w:val="0"/>
              <w:pageBreakBefore w:val="0"/>
              <w:widowControl w:val="0"/>
              <w:suppressLineNumbers w:val="0"/>
              <w:kinsoku/>
              <w:wordWrap/>
              <w:overflowPunct/>
              <w:topLinePunct w:val="0"/>
              <w:bidi w:val="0"/>
              <w:adjustRightInd w:val="0"/>
              <w:snapToGrid w:val="0"/>
              <w:spacing w:before="1" w:beforeAutospacing="0" w:after="0" w:afterAutospacing="0" w:line="240" w:lineRule="auto"/>
              <w:ind w:left="0" w:right="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投标报价得分=(评标基准价／投标报价)×价格分值×100% </w:t>
            </w:r>
          </w:p>
          <w:p>
            <w:pPr>
              <w:keepNext w:val="0"/>
              <w:keepLines w:val="0"/>
              <w:pageBreakBefore w:val="0"/>
              <w:widowControl w:val="0"/>
              <w:suppressLineNumbers w:val="0"/>
              <w:kinsoku/>
              <w:wordWrap/>
              <w:overflowPunct/>
              <w:topLinePunct w:val="0"/>
              <w:bidi w:val="0"/>
              <w:adjustRightInd w:val="0"/>
              <w:snapToGrid w:val="0"/>
              <w:spacing w:before="1" w:beforeAutospacing="0" w:after="0" w:afterAutospacing="0" w:line="240" w:lineRule="auto"/>
              <w:ind w:left="0" w:right="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注：在</w:t>
            </w:r>
            <w:r>
              <w:rPr>
                <w:rFonts w:hint="eastAsia" w:ascii="仿宋" w:hAnsi="仿宋" w:eastAsia="仿宋" w:cs="仿宋"/>
                <w:color w:val="000000"/>
                <w:sz w:val="24"/>
                <w:szCs w:val="24"/>
                <w:lang w:val="en-US" w:eastAsia="zh-CN"/>
              </w:rPr>
              <w:t>投标报价</w:t>
            </w:r>
            <w:r>
              <w:rPr>
                <w:rFonts w:hint="eastAsia" w:ascii="仿宋" w:hAnsi="仿宋" w:eastAsia="仿宋" w:cs="仿宋"/>
                <w:color w:val="000000"/>
                <w:sz w:val="24"/>
                <w:szCs w:val="24"/>
              </w:rPr>
              <w:t>评审阶段，经评标委员会小组认为无效的投标报价，</w:t>
            </w:r>
            <w:r>
              <w:rPr>
                <w:rFonts w:hint="eastAsia" w:ascii="仿宋" w:hAnsi="仿宋" w:eastAsia="仿宋" w:cs="仿宋"/>
                <w:color w:val="000000"/>
                <w:sz w:val="24"/>
                <w:szCs w:val="24"/>
                <w:lang w:val="en-US" w:eastAsia="zh-CN"/>
              </w:rPr>
              <w:t>投标报价</w:t>
            </w:r>
            <w:r>
              <w:rPr>
                <w:rFonts w:hint="eastAsia" w:ascii="仿宋" w:hAnsi="仿宋" w:eastAsia="仿宋" w:cs="仿宋"/>
                <w:color w:val="000000"/>
                <w:sz w:val="24"/>
                <w:szCs w:val="24"/>
              </w:rPr>
              <w:t>按零分。结果保留两位小数。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37" w:type="dxa"/>
            <w:vMerge w:val="restart"/>
            <w:tcBorders>
              <w:top w:val="single" w:color="FEFEFE" w:sz="8" w:space="0"/>
              <w:left w:val="single" w:color="FEFEFE" w:sz="8" w:space="0"/>
              <w:bottom w:val="single" w:color="FEFEFE" w:sz="8" w:space="0"/>
              <w:right w:val="single" w:color="FEFEFE" w:sz="8" w:space="0"/>
            </w:tcBorders>
            <w:shd w:val="clear" w:color="auto" w:fill="EBE9E6"/>
            <w:noWrap/>
            <w:vAlign w:val="center"/>
          </w:tcPr>
          <w:p>
            <w:pPr>
              <w:keepNext w:val="0"/>
              <w:keepLines w:val="0"/>
              <w:pageBreakBefore w:val="0"/>
              <w:widowControl w:val="0"/>
              <w:suppressLineNumbers w:val="0"/>
              <w:kinsoku/>
              <w:wordWrap/>
              <w:overflowPunct/>
              <w:topLinePunct w:val="0"/>
              <w:bidi w:val="0"/>
              <w:adjustRightInd w:val="0"/>
              <w:snapToGrid w:val="0"/>
              <w:spacing w:before="12" w:beforeAutospacing="0" w:after="0" w:afterAutospacing="0" w:line="240" w:lineRule="auto"/>
              <w:ind w:left="106" w:right="0"/>
              <w:jc w:val="center"/>
              <w:textAlignment w:val="auto"/>
              <w:rPr>
                <w:rFonts w:hint="eastAsia"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商务</w:t>
            </w:r>
          </w:p>
          <w:p>
            <w:pPr>
              <w:keepNext w:val="0"/>
              <w:keepLines w:val="0"/>
              <w:pageBreakBefore w:val="0"/>
              <w:widowControl w:val="0"/>
              <w:suppressLineNumbers w:val="0"/>
              <w:kinsoku/>
              <w:wordWrap/>
              <w:overflowPunct/>
              <w:topLinePunct w:val="0"/>
              <w:bidi w:val="0"/>
              <w:adjustRightInd w:val="0"/>
              <w:snapToGrid w:val="0"/>
              <w:spacing w:before="12" w:beforeAutospacing="0" w:after="0" w:afterAutospacing="0" w:line="240" w:lineRule="auto"/>
              <w:ind w:left="106" w:right="0"/>
              <w:jc w:val="center"/>
              <w:textAlignment w:val="auto"/>
              <w:rPr>
                <w:rFonts w:hint="eastAsia"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部分</w:t>
            </w:r>
          </w:p>
          <w:p>
            <w:pPr>
              <w:keepNext w:val="0"/>
              <w:keepLines w:val="0"/>
              <w:pageBreakBefore w:val="0"/>
              <w:widowControl w:val="0"/>
              <w:suppressLineNumbers w:val="0"/>
              <w:kinsoku/>
              <w:wordWrap/>
              <w:overflowPunct/>
              <w:topLinePunct w:val="0"/>
              <w:bidi w:val="0"/>
              <w:adjustRightInd w:val="0"/>
              <w:snapToGrid w:val="0"/>
              <w:spacing w:before="12" w:beforeAutospacing="0" w:after="0" w:afterAutospacing="0" w:line="240" w:lineRule="auto"/>
              <w:ind w:left="106" w:right="0"/>
              <w:jc w:val="center"/>
              <w:textAlignment w:val="auto"/>
              <w:rPr>
                <w:rFonts w:hint="eastAsia"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w:t>
            </w:r>
            <w:r>
              <w:rPr>
                <w:rFonts w:hint="eastAsia" w:ascii="仿宋" w:hAnsi="仿宋" w:eastAsia="仿宋" w:cs="仿宋"/>
                <w:color w:val="000000"/>
                <w:sz w:val="24"/>
                <w:szCs w:val="24"/>
                <w:lang w:val="en-US" w:bidi="zh-CN"/>
              </w:rPr>
              <w:t>25</w:t>
            </w:r>
            <w:r>
              <w:rPr>
                <w:rFonts w:hint="eastAsia" w:ascii="仿宋" w:hAnsi="仿宋" w:eastAsia="仿宋" w:cs="仿宋"/>
                <w:color w:val="000000"/>
                <w:sz w:val="24"/>
                <w:szCs w:val="24"/>
                <w:lang w:val="zh-CN" w:bidi="zh-CN"/>
              </w:rPr>
              <w:t>分）</w:t>
            </w:r>
          </w:p>
        </w:tc>
        <w:tc>
          <w:tcPr>
            <w:tcW w:w="1677" w:type="dxa"/>
            <w:tcBorders>
              <w:top w:val="single" w:color="FEFEFE" w:sz="8" w:space="0"/>
              <w:left w:val="single" w:color="FEFEFE" w:sz="8" w:space="0"/>
              <w:bottom w:val="single" w:color="FEFEFE" w:sz="8" w:space="0"/>
              <w:right w:val="single" w:color="FEFEFE" w:sz="8" w:space="0"/>
            </w:tcBorders>
            <w:shd w:val="clear" w:color="auto" w:fill="EBE9E6"/>
            <w:noWrap/>
            <w:vAlign w:val="center"/>
          </w:tcPr>
          <w:p>
            <w:pPr>
              <w:keepNext w:val="0"/>
              <w:keepLines w:val="0"/>
              <w:pageBreakBefore w:val="0"/>
              <w:widowControl w:val="0"/>
              <w:suppressLineNumbers w:val="0"/>
              <w:kinsoku/>
              <w:wordWrap/>
              <w:overflowPunct/>
              <w:topLinePunct w:val="0"/>
              <w:bidi w:val="0"/>
              <w:adjustRightInd w:val="0"/>
              <w:snapToGrid w:val="0"/>
              <w:spacing w:before="1" w:beforeAutospacing="0" w:after="0" w:afterAutospacing="0" w:line="240" w:lineRule="auto"/>
              <w:ind w:left="0" w:right="0"/>
              <w:jc w:val="center"/>
              <w:textAlignment w:val="auto"/>
              <w:rPr>
                <w:rFonts w:hint="default" w:ascii="仿宋" w:hAnsi="仿宋" w:eastAsia="仿宋" w:cs="仿宋"/>
                <w:color w:val="000000"/>
                <w:sz w:val="24"/>
                <w:szCs w:val="24"/>
              </w:rPr>
            </w:pPr>
            <w:r>
              <w:rPr>
                <w:rFonts w:hint="default" w:ascii="仿宋" w:hAnsi="仿宋" w:eastAsia="仿宋" w:cs="仿宋"/>
                <w:color w:val="000000"/>
                <w:sz w:val="24"/>
                <w:szCs w:val="24"/>
              </w:rPr>
              <w:t>投标人</w:t>
            </w:r>
          </w:p>
          <w:p>
            <w:pPr>
              <w:keepNext w:val="0"/>
              <w:keepLines w:val="0"/>
              <w:pageBreakBefore w:val="0"/>
              <w:widowControl w:val="0"/>
              <w:suppressLineNumbers w:val="0"/>
              <w:kinsoku/>
              <w:wordWrap/>
              <w:overflowPunct/>
              <w:topLinePunct w:val="0"/>
              <w:bidi w:val="0"/>
              <w:adjustRightInd w:val="0"/>
              <w:snapToGrid w:val="0"/>
              <w:spacing w:before="1" w:beforeAutospacing="0" w:after="0" w:afterAutospacing="0" w:line="240" w:lineRule="auto"/>
              <w:ind w:left="0" w:right="0"/>
              <w:jc w:val="center"/>
              <w:textAlignment w:val="auto"/>
              <w:rPr>
                <w:rFonts w:hint="default" w:ascii="仿宋" w:hAnsi="仿宋" w:eastAsia="仿宋" w:cs="仿宋"/>
                <w:color w:val="000000"/>
                <w:sz w:val="24"/>
                <w:szCs w:val="24"/>
              </w:rPr>
            </w:pPr>
            <w:r>
              <w:rPr>
                <w:rFonts w:hint="default" w:ascii="仿宋" w:hAnsi="仿宋" w:eastAsia="仿宋" w:cs="仿宋"/>
                <w:color w:val="000000"/>
                <w:sz w:val="24"/>
                <w:szCs w:val="24"/>
              </w:rPr>
              <w:t>业绩</w:t>
            </w:r>
          </w:p>
          <w:p>
            <w:pPr>
              <w:keepNext w:val="0"/>
              <w:keepLines w:val="0"/>
              <w:pageBreakBefore w:val="0"/>
              <w:widowControl w:val="0"/>
              <w:suppressLineNumbers w:val="0"/>
              <w:kinsoku/>
              <w:wordWrap/>
              <w:overflowPunct/>
              <w:topLinePunct w:val="0"/>
              <w:bidi w:val="0"/>
              <w:adjustRightInd w:val="0"/>
              <w:snapToGrid w:val="0"/>
              <w:spacing w:before="1" w:beforeAutospacing="0" w:after="0" w:afterAutospacing="0" w:line="240" w:lineRule="auto"/>
              <w:ind w:left="0" w:right="0"/>
              <w:jc w:val="center"/>
              <w:textAlignment w:val="auto"/>
              <w:rPr>
                <w:rFonts w:hint="default" w:ascii="仿宋" w:hAnsi="仿宋" w:eastAsia="仿宋" w:cs="仿宋"/>
                <w:color w:val="000000"/>
                <w:sz w:val="24"/>
                <w:szCs w:val="24"/>
              </w:rPr>
            </w:pPr>
            <w:r>
              <w:rPr>
                <w:rFonts w:hint="default" w:ascii="仿宋" w:hAnsi="仿宋" w:eastAsia="仿宋" w:cs="仿宋"/>
                <w:color w:val="000000"/>
                <w:sz w:val="24"/>
                <w:szCs w:val="24"/>
              </w:rPr>
              <w:t>（</w:t>
            </w:r>
            <w:r>
              <w:rPr>
                <w:rFonts w:hint="eastAsia" w:ascii="仿宋" w:hAnsi="仿宋" w:eastAsia="仿宋" w:cs="仿宋"/>
                <w:color w:val="000000"/>
                <w:sz w:val="24"/>
                <w:szCs w:val="24"/>
                <w:lang w:val="en-US" w:eastAsia="zh-CN"/>
              </w:rPr>
              <w:t>10</w:t>
            </w:r>
            <w:r>
              <w:rPr>
                <w:rFonts w:hint="default" w:ascii="仿宋" w:hAnsi="仿宋" w:eastAsia="仿宋" w:cs="仿宋"/>
                <w:color w:val="000000"/>
                <w:sz w:val="24"/>
                <w:szCs w:val="24"/>
              </w:rPr>
              <w:t>分）</w:t>
            </w:r>
          </w:p>
        </w:tc>
        <w:tc>
          <w:tcPr>
            <w:tcW w:w="6439" w:type="dxa"/>
            <w:tcBorders>
              <w:top w:val="single" w:color="FEFEFE" w:sz="8" w:space="0"/>
              <w:left w:val="single" w:color="FEFEFE" w:sz="8" w:space="0"/>
              <w:bottom w:val="single" w:color="FEFEFE" w:sz="8" w:space="0"/>
              <w:right w:val="single" w:color="FEFEFE" w:sz="8" w:space="0"/>
            </w:tcBorders>
            <w:shd w:val="clear" w:color="auto" w:fill="EBE9E6"/>
            <w:noWrap/>
            <w:vAlign w:val="center"/>
          </w:tcPr>
          <w:p>
            <w:pPr>
              <w:keepNext w:val="0"/>
              <w:keepLines w:val="0"/>
              <w:pageBreakBefore w:val="0"/>
              <w:widowControl w:val="0"/>
              <w:suppressLineNumbers w:val="0"/>
              <w:kinsoku/>
              <w:wordWrap/>
              <w:overflowPunct/>
              <w:topLinePunct w:val="0"/>
              <w:bidi w:val="0"/>
              <w:adjustRightInd w:val="0"/>
              <w:snapToGrid w:val="0"/>
              <w:spacing w:before="1" w:beforeAutospacing="0" w:after="0" w:afterAutospacing="0" w:line="240" w:lineRule="auto"/>
              <w:ind w:left="0" w:right="0"/>
              <w:textAlignment w:val="auto"/>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rPr>
              <w:t>自20</w:t>
            </w:r>
            <w:r>
              <w:rPr>
                <w:rFonts w:hint="eastAsia" w:ascii="仿宋" w:hAnsi="仿宋" w:eastAsia="仿宋" w:cs="仿宋"/>
                <w:color w:val="000000"/>
                <w:sz w:val="24"/>
                <w:szCs w:val="24"/>
                <w:highlight w:val="none"/>
                <w:lang w:val="en-US" w:eastAsia="zh-CN"/>
              </w:rPr>
              <w:t>20</w:t>
            </w:r>
            <w:r>
              <w:rPr>
                <w:rFonts w:hint="eastAsia" w:ascii="仿宋" w:hAnsi="仿宋" w:eastAsia="仿宋" w:cs="仿宋"/>
                <w:color w:val="000000"/>
                <w:sz w:val="24"/>
                <w:szCs w:val="24"/>
                <w:highlight w:val="none"/>
              </w:rPr>
              <w:t>年1月1日至今（以合同签订时间为准），具有</w:t>
            </w:r>
            <w:r>
              <w:rPr>
                <w:rFonts w:hint="eastAsia" w:ascii="仿宋" w:hAnsi="仿宋" w:eastAsia="仿宋" w:cs="仿宋"/>
                <w:color w:val="000000"/>
                <w:sz w:val="24"/>
                <w:szCs w:val="24"/>
                <w:highlight w:val="none"/>
                <w:lang w:val="en-US" w:eastAsia="zh-CN"/>
              </w:rPr>
              <w:t>与本项目采购需求相关的</w:t>
            </w:r>
            <w:r>
              <w:rPr>
                <w:rFonts w:hint="eastAsia" w:ascii="仿宋" w:hAnsi="仿宋" w:eastAsia="仿宋" w:cs="仿宋"/>
                <w:color w:val="000000"/>
                <w:sz w:val="24"/>
                <w:szCs w:val="24"/>
                <w:highlight w:val="none"/>
              </w:rPr>
              <w:t>类似项目业绩</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每提供1项得2分，满分10分；</w:t>
            </w:r>
          </w:p>
          <w:p>
            <w:pPr>
              <w:keepNext w:val="0"/>
              <w:keepLines w:val="0"/>
              <w:pageBreakBefore w:val="0"/>
              <w:widowControl w:val="0"/>
              <w:suppressLineNumbers w:val="0"/>
              <w:kinsoku/>
              <w:wordWrap/>
              <w:overflowPunct/>
              <w:topLinePunct w:val="0"/>
              <w:bidi w:val="0"/>
              <w:adjustRightInd w:val="0"/>
              <w:snapToGrid w:val="0"/>
              <w:spacing w:before="1" w:beforeAutospacing="0" w:after="0" w:afterAutospacing="0" w:line="240" w:lineRule="auto"/>
              <w:ind w:left="0" w:right="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highlight w:val="none"/>
              </w:rPr>
              <w:t>注：提供相关合同或协议关键页（至少包括首页、签章页，</w:t>
            </w:r>
            <w:r>
              <w:rPr>
                <w:rFonts w:hint="eastAsia" w:ascii="仿宋" w:hAnsi="仿宋" w:eastAsia="仿宋" w:cs="仿宋"/>
                <w:color w:val="000000"/>
                <w:sz w:val="24"/>
                <w:szCs w:val="24"/>
              </w:rPr>
              <w:t>体现签订日期、服务内容）</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未提供或未按要求提供或提供的合同内容不能有效证明或不清晰评委无法辨识的不得分。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37" w:type="dxa"/>
            <w:vMerge w:val="continue"/>
            <w:tcBorders>
              <w:top w:val="single" w:color="FEFEFE" w:sz="8" w:space="0"/>
              <w:left w:val="single" w:color="FEFEFE" w:sz="8" w:space="0"/>
              <w:bottom w:val="single" w:color="FEFEFE" w:sz="8" w:space="0"/>
              <w:right w:val="single" w:color="FEFEFE" w:sz="8" w:space="0"/>
            </w:tcBorders>
            <w:shd w:val="clear" w:color="auto" w:fill="EBE9E6"/>
            <w:noWrap/>
            <w:vAlign w:val="center"/>
          </w:tcPr>
          <w:p>
            <w:pPr>
              <w:keepNext w:val="0"/>
              <w:keepLines w:val="0"/>
              <w:pageBreakBefore w:val="0"/>
              <w:widowControl w:val="0"/>
              <w:suppressLineNumbers w:val="0"/>
              <w:kinsoku/>
              <w:wordWrap/>
              <w:overflowPunct/>
              <w:topLinePunct w:val="0"/>
              <w:bidi w:val="0"/>
              <w:adjustRightInd w:val="0"/>
              <w:snapToGrid w:val="0"/>
              <w:spacing w:before="12" w:beforeAutospacing="0" w:after="0" w:afterAutospacing="0" w:line="240" w:lineRule="auto"/>
              <w:ind w:left="106" w:right="0"/>
              <w:textAlignment w:val="auto"/>
              <w:rPr>
                <w:rFonts w:hint="eastAsia" w:ascii="仿宋" w:hAnsi="仿宋" w:eastAsia="仿宋" w:cs="仿宋"/>
                <w:color w:val="000000"/>
                <w:sz w:val="24"/>
                <w:szCs w:val="24"/>
                <w:lang w:val="zh-CN" w:bidi="zh-CN"/>
              </w:rPr>
            </w:pPr>
          </w:p>
        </w:tc>
        <w:tc>
          <w:tcPr>
            <w:tcW w:w="1677" w:type="dxa"/>
            <w:tcBorders>
              <w:top w:val="single" w:color="FEFEFE" w:sz="8" w:space="0"/>
              <w:left w:val="single" w:color="FEFEFE" w:sz="8" w:space="0"/>
              <w:bottom w:val="single" w:color="FEFEFE" w:sz="8" w:space="0"/>
              <w:right w:val="single" w:color="FEFEFE" w:sz="8" w:space="0"/>
            </w:tcBorders>
            <w:shd w:val="clear" w:color="auto" w:fill="EBE9E6"/>
            <w:noWrap/>
            <w:vAlign w:val="center"/>
          </w:tcPr>
          <w:p>
            <w:pPr>
              <w:keepNext w:val="0"/>
              <w:keepLines w:val="0"/>
              <w:pageBreakBefore w:val="0"/>
              <w:widowControl w:val="0"/>
              <w:suppressLineNumbers w:val="0"/>
              <w:kinsoku/>
              <w:wordWrap/>
              <w:overflowPunct/>
              <w:topLinePunct w:val="0"/>
              <w:bidi w:val="0"/>
              <w:adjustRightInd w:val="0"/>
              <w:snapToGrid w:val="0"/>
              <w:spacing w:before="1" w:beforeAutospacing="0" w:after="0" w:afterAutospacing="0" w:line="240" w:lineRule="auto"/>
              <w:ind w:left="0" w:right="0"/>
              <w:jc w:val="center"/>
              <w:textAlignment w:val="auto"/>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项目</w:t>
            </w:r>
          </w:p>
          <w:p>
            <w:pPr>
              <w:keepNext w:val="0"/>
              <w:keepLines w:val="0"/>
              <w:pageBreakBefore w:val="0"/>
              <w:widowControl w:val="0"/>
              <w:suppressLineNumbers w:val="0"/>
              <w:kinsoku/>
              <w:wordWrap/>
              <w:overflowPunct/>
              <w:topLinePunct w:val="0"/>
              <w:bidi w:val="0"/>
              <w:adjustRightInd w:val="0"/>
              <w:snapToGrid w:val="0"/>
              <w:spacing w:before="1" w:beforeAutospacing="0" w:after="0" w:afterAutospacing="0" w:line="240" w:lineRule="auto"/>
              <w:ind w:left="0" w:right="0"/>
              <w:jc w:val="center"/>
              <w:textAlignment w:val="auto"/>
              <w:rPr>
                <w:rFonts w:hint="eastAsia" w:ascii="仿宋" w:hAnsi="仿宋" w:eastAsia="仿宋" w:cs="仿宋"/>
                <w:color w:val="000000"/>
                <w:sz w:val="24"/>
                <w:szCs w:val="24"/>
                <w:lang w:val="zh-CN"/>
              </w:rPr>
            </w:pPr>
            <w:r>
              <w:rPr>
                <w:rFonts w:hint="eastAsia" w:ascii="仿宋" w:hAnsi="仿宋" w:eastAsia="仿宋" w:cs="仿宋"/>
                <w:color w:val="000000"/>
                <w:sz w:val="24"/>
                <w:szCs w:val="24"/>
              </w:rPr>
              <w:t>负责人</w:t>
            </w:r>
          </w:p>
          <w:p>
            <w:pPr>
              <w:keepNext w:val="0"/>
              <w:keepLines w:val="0"/>
              <w:pageBreakBefore w:val="0"/>
              <w:widowControl w:val="0"/>
              <w:suppressLineNumbers w:val="0"/>
              <w:kinsoku/>
              <w:wordWrap/>
              <w:overflowPunct/>
              <w:topLinePunct w:val="0"/>
              <w:bidi w:val="0"/>
              <w:adjustRightInd w:val="0"/>
              <w:snapToGrid w:val="0"/>
              <w:spacing w:before="1" w:beforeAutospacing="0" w:after="0" w:afterAutospacing="0" w:line="240" w:lineRule="auto"/>
              <w:ind w:left="0" w:right="0"/>
              <w:jc w:val="center"/>
              <w:textAlignment w:val="auto"/>
              <w:rPr>
                <w:rFonts w:hint="default" w:ascii="仿宋" w:hAnsi="仿宋" w:eastAsia="仿宋" w:cs="仿宋"/>
                <w:color w:val="000000"/>
                <w:sz w:val="24"/>
                <w:szCs w:val="24"/>
              </w:rPr>
            </w:pPr>
            <w:r>
              <w:rPr>
                <w:rFonts w:hint="eastAsia" w:ascii="仿宋" w:hAnsi="仿宋" w:eastAsia="仿宋" w:cs="仿宋"/>
                <w:color w:val="000000"/>
                <w:sz w:val="24"/>
                <w:szCs w:val="24"/>
                <w:lang w:val="zh-CN"/>
              </w:rPr>
              <w:t>（</w:t>
            </w:r>
            <w:r>
              <w:rPr>
                <w:rFonts w:hint="eastAsia" w:ascii="仿宋" w:hAnsi="仿宋" w:eastAsia="仿宋" w:cs="仿宋"/>
                <w:color w:val="000000"/>
                <w:sz w:val="24"/>
                <w:szCs w:val="24"/>
                <w:lang w:val="en-US"/>
              </w:rPr>
              <w:t>5</w:t>
            </w:r>
            <w:r>
              <w:rPr>
                <w:rFonts w:hint="eastAsia" w:ascii="仿宋" w:hAnsi="仿宋" w:eastAsia="仿宋" w:cs="仿宋"/>
                <w:color w:val="000000"/>
                <w:sz w:val="24"/>
                <w:szCs w:val="24"/>
              </w:rPr>
              <w:t>分</w:t>
            </w:r>
            <w:r>
              <w:rPr>
                <w:rFonts w:hint="eastAsia" w:ascii="仿宋" w:hAnsi="仿宋" w:eastAsia="仿宋" w:cs="仿宋"/>
                <w:color w:val="000000"/>
                <w:sz w:val="24"/>
                <w:szCs w:val="24"/>
                <w:lang w:val="zh-CN"/>
              </w:rPr>
              <w:t>）</w:t>
            </w:r>
          </w:p>
        </w:tc>
        <w:tc>
          <w:tcPr>
            <w:tcW w:w="6439" w:type="dxa"/>
            <w:tcBorders>
              <w:top w:val="single" w:color="FEFEFE" w:sz="8" w:space="0"/>
              <w:left w:val="single" w:color="FEFEFE" w:sz="8" w:space="0"/>
              <w:bottom w:val="single" w:color="FEFEFE" w:sz="8" w:space="0"/>
              <w:right w:val="single" w:color="FEFEFE" w:sz="8" w:space="0"/>
            </w:tcBorders>
            <w:shd w:val="clear" w:color="auto" w:fill="EBE9E6"/>
            <w:noWrap/>
            <w:vAlign w:val="center"/>
          </w:tcPr>
          <w:p>
            <w:pPr>
              <w:keepNext w:val="0"/>
              <w:keepLines w:val="0"/>
              <w:pageBreakBefore w:val="0"/>
              <w:widowControl w:val="0"/>
              <w:suppressLineNumbers w:val="0"/>
              <w:kinsoku/>
              <w:wordWrap/>
              <w:overflowPunct/>
              <w:topLinePunct w:val="0"/>
              <w:bidi w:val="0"/>
              <w:adjustRightInd w:val="0"/>
              <w:snapToGrid w:val="0"/>
              <w:spacing w:before="1" w:beforeAutospacing="0" w:after="0" w:afterAutospacing="0" w:line="240" w:lineRule="auto"/>
              <w:ind w:left="0" w:right="0"/>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zh-CN"/>
              </w:rPr>
              <w:t>拟派</w:t>
            </w:r>
            <w:r>
              <w:rPr>
                <w:rFonts w:hint="eastAsia" w:ascii="仿宋" w:hAnsi="仿宋" w:eastAsia="仿宋" w:cs="仿宋"/>
                <w:color w:val="000000"/>
                <w:sz w:val="24"/>
                <w:szCs w:val="24"/>
              </w:rPr>
              <w:t>本项目负责人</w:t>
            </w:r>
            <w:r>
              <w:rPr>
                <w:rFonts w:hint="eastAsia" w:ascii="仿宋" w:hAnsi="仿宋" w:eastAsia="仿宋" w:cs="仿宋"/>
                <w:color w:val="000000"/>
                <w:sz w:val="24"/>
                <w:szCs w:val="24"/>
                <w:lang w:val="en-US" w:eastAsia="zh-CN"/>
              </w:rPr>
              <w:t>具有</w:t>
            </w:r>
            <w:r>
              <w:rPr>
                <w:rFonts w:hint="eastAsia" w:ascii="仿宋" w:hAnsi="仿宋" w:eastAsia="仿宋" w:cs="仿宋"/>
                <w:color w:val="000000"/>
                <w:sz w:val="24"/>
                <w:szCs w:val="24"/>
              </w:rPr>
              <w:t>高级工程师</w:t>
            </w:r>
            <w:r>
              <w:rPr>
                <w:rFonts w:hint="eastAsia" w:ascii="仿宋" w:hAnsi="仿宋" w:eastAsia="仿宋" w:cs="仿宋"/>
                <w:color w:val="000000"/>
                <w:sz w:val="24"/>
                <w:szCs w:val="24"/>
                <w:lang w:val="en-US" w:eastAsia="zh-CN"/>
              </w:rPr>
              <w:t>职称、</w:t>
            </w:r>
            <w:r>
              <w:rPr>
                <w:rFonts w:hint="eastAsia" w:ascii="仿宋" w:hAnsi="仿宋" w:eastAsia="仿宋" w:cs="仿宋"/>
                <w:color w:val="000000"/>
                <w:sz w:val="24"/>
                <w:szCs w:val="24"/>
              </w:rPr>
              <w:t>身份证、劳动合同扫描件</w:t>
            </w:r>
            <w:r>
              <w:rPr>
                <w:rFonts w:hint="eastAsia" w:ascii="仿宋" w:hAnsi="仿宋" w:eastAsia="仿宋" w:cs="仿宋"/>
                <w:color w:val="000000"/>
                <w:sz w:val="24"/>
                <w:szCs w:val="24"/>
                <w:lang w:val="zh-CN"/>
              </w:rPr>
              <w:t>，拟派</w:t>
            </w:r>
            <w:r>
              <w:rPr>
                <w:rFonts w:hint="eastAsia" w:ascii="仿宋" w:hAnsi="仿宋" w:eastAsia="仿宋" w:cs="仿宋"/>
                <w:color w:val="000000"/>
                <w:sz w:val="24"/>
                <w:szCs w:val="24"/>
              </w:rPr>
              <w:t>本项目负责人</w:t>
            </w:r>
            <w:r>
              <w:rPr>
                <w:rFonts w:hint="eastAsia" w:ascii="仿宋" w:hAnsi="仿宋" w:eastAsia="仿宋" w:cs="仿宋"/>
                <w:color w:val="000000"/>
                <w:sz w:val="24"/>
                <w:szCs w:val="24"/>
                <w:lang w:val="zh-CN"/>
              </w:rPr>
              <w:t>工作经验证明材料</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rPr>
              <w:t>提供相关合同或协议关键页</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至少包括首页、签章页，体现签订日期、服务内容</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lang w:val="zh-CN"/>
              </w:rPr>
              <w:t>同时须提供近半年内连续三个月的投标人为其缴纳社保证明材料复印件</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rPr>
              <w:t>得</w:t>
            </w:r>
            <w:r>
              <w:rPr>
                <w:rFonts w:hint="eastAsia" w:ascii="仿宋" w:hAnsi="仿宋" w:eastAsia="仿宋" w:cs="仿宋"/>
                <w:color w:val="000000"/>
                <w:sz w:val="24"/>
                <w:szCs w:val="24"/>
                <w:lang w:val="en-US"/>
              </w:rPr>
              <w:t>5</w:t>
            </w:r>
            <w:r>
              <w:rPr>
                <w:rFonts w:hint="eastAsia" w:ascii="仿宋" w:hAnsi="仿宋" w:eastAsia="仿宋" w:cs="仿宋"/>
                <w:color w:val="000000"/>
                <w:sz w:val="24"/>
                <w:szCs w:val="24"/>
              </w:rPr>
              <w:t>分</w:t>
            </w:r>
            <w:r>
              <w:rPr>
                <w:rFonts w:hint="eastAsia" w:ascii="仿宋" w:hAnsi="仿宋" w:eastAsia="仿宋" w:cs="仿宋"/>
                <w:color w:val="000000"/>
                <w:sz w:val="24"/>
                <w:szCs w:val="24"/>
                <w:lang w:eastAsia="zh-CN"/>
              </w:rPr>
              <w:t>；</w:t>
            </w:r>
          </w:p>
          <w:p>
            <w:pPr>
              <w:keepNext w:val="0"/>
              <w:keepLines w:val="0"/>
              <w:pageBreakBefore w:val="0"/>
              <w:widowControl w:val="0"/>
              <w:suppressLineNumbers w:val="0"/>
              <w:kinsoku/>
              <w:wordWrap/>
              <w:overflowPunct/>
              <w:topLinePunct w:val="0"/>
              <w:bidi w:val="0"/>
              <w:adjustRightInd w:val="0"/>
              <w:snapToGrid w:val="0"/>
              <w:spacing w:before="1" w:beforeAutospacing="0" w:after="0" w:afterAutospacing="0" w:line="240" w:lineRule="auto"/>
              <w:ind w:left="0" w:right="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zh-CN"/>
              </w:rPr>
              <w:t>拟派</w:t>
            </w:r>
            <w:r>
              <w:rPr>
                <w:rFonts w:hint="eastAsia" w:ascii="仿宋" w:hAnsi="仿宋" w:eastAsia="仿宋" w:cs="仿宋"/>
                <w:color w:val="000000"/>
                <w:sz w:val="24"/>
                <w:szCs w:val="24"/>
              </w:rPr>
              <w:t>本项目负责人</w:t>
            </w:r>
            <w:r>
              <w:rPr>
                <w:rFonts w:hint="eastAsia" w:ascii="仿宋" w:hAnsi="仿宋" w:eastAsia="仿宋" w:cs="仿宋"/>
                <w:color w:val="000000"/>
                <w:sz w:val="24"/>
                <w:szCs w:val="24"/>
                <w:lang w:val="en-US" w:eastAsia="zh-CN"/>
              </w:rPr>
              <w:t>具有</w:t>
            </w:r>
            <w:r>
              <w:rPr>
                <w:rFonts w:hint="eastAsia" w:ascii="仿宋" w:hAnsi="仿宋" w:eastAsia="仿宋" w:cs="仿宋"/>
                <w:color w:val="000000"/>
                <w:sz w:val="24"/>
                <w:szCs w:val="24"/>
              </w:rPr>
              <w:t>中级工程师</w:t>
            </w:r>
            <w:r>
              <w:rPr>
                <w:rFonts w:hint="eastAsia" w:ascii="仿宋" w:hAnsi="仿宋" w:eastAsia="仿宋" w:cs="仿宋"/>
                <w:color w:val="000000"/>
                <w:sz w:val="24"/>
                <w:szCs w:val="24"/>
                <w:lang w:val="en-US" w:eastAsia="zh-CN"/>
              </w:rPr>
              <w:t>职称、</w:t>
            </w:r>
            <w:r>
              <w:rPr>
                <w:rFonts w:hint="eastAsia" w:ascii="仿宋" w:hAnsi="仿宋" w:eastAsia="仿宋" w:cs="仿宋"/>
                <w:color w:val="000000"/>
                <w:sz w:val="24"/>
                <w:szCs w:val="24"/>
              </w:rPr>
              <w:t>身份证、劳动合同扫描件</w:t>
            </w:r>
            <w:r>
              <w:rPr>
                <w:rFonts w:hint="eastAsia" w:ascii="仿宋" w:hAnsi="仿宋" w:eastAsia="仿宋" w:cs="仿宋"/>
                <w:color w:val="000000"/>
                <w:sz w:val="24"/>
                <w:szCs w:val="24"/>
                <w:lang w:val="zh-CN"/>
              </w:rPr>
              <w:t>，拟派</w:t>
            </w:r>
            <w:r>
              <w:rPr>
                <w:rFonts w:hint="eastAsia" w:ascii="仿宋" w:hAnsi="仿宋" w:eastAsia="仿宋" w:cs="仿宋"/>
                <w:color w:val="000000"/>
                <w:sz w:val="24"/>
                <w:szCs w:val="24"/>
              </w:rPr>
              <w:t>本项目负责人</w:t>
            </w:r>
            <w:r>
              <w:rPr>
                <w:rFonts w:hint="eastAsia" w:ascii="仿宋" w:hAnsi="仿宋" w:eastAsia="仿宋" w:cs="仿宋"/>
                <w:color w:val="000000"/>
                <w:sz w:val="24"/>
                <w:szCs w:val="24"/>
                <w:lang w:val="zh-CN"/>
              </w:rPr>
              <w:t>工作经验证明材料</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rPr>
              <w:t>提供相关合同或协议关键页</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至少包括首页、签章页，体现签订日期、服务内容</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lang w:val="zh-CN"/>
              </w:rPr>
              <w:t>同时须提供近半年内连续三个月的投标人为其缴纳社保证明材料复印件</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rPr>
              <w:t>得</w:t>
            </w:r>
            <w:r>
              <w:rPr>
                <w:rFonts w:hint="eastAsia" w:ascii="仿宋" w:hAnsi="仿宋" w:eastAsia="仿宋" w:cs="仿宋"/>
                <w:color w:val="000000"/>
                <w:sz w:val="24"/>
                <w:szCs w:val="24"/>
                <w:lang w:val="en-US"/>
              </w:rPr>
              <w:t>3</w:t>
            </w:r>
            <w:r>
              <w:rPr>
                <w:rFonts w:hint="eastAsia" w:ascii="仿宋" w:hAnsi="仿宋" w:eastAsia="仿宋" w:cs="仿宋"/>
                <w:color w:val="000000"/>
                <w:sz w:val="24"/>
                <w:szCs w:val="24"/>
              </w:rPr>
              <w:t>分</w:t>
            </w:r>
            <w:r>
              <w:rPr>
                <w:rFonts w:hint="eastAsia" w:ascii="仿宋" w:hAnsi="仿宋" w:eastAsia="仿宋" w:cs="仿宋"/>
                <w:color w:val="000000"/>
                <w:sz w:val="24"/>
                <w:szCs w:val="24"/>
                <w:lang w:eastAsia="zh-CN"/>
              </w:rPr>
              <w:t>；</w:t>
            </w:r>
          </w:p>
          <w:p>
            <w:pPr>
              <w:keepNext w:val="0"/>
              <w:keepLines w:val="0"/>
              <w:pageBreakBefore w:val="0"/>
              <w:widowControl w:val="0"/>
              <w:suppressLineNumbers w:val="0"/>
              <w:kinsoku/>
              <w:wordWrap/>
              <w:overflowPunct/>
              <w:topLinePunct w:val="0"/>
              <w:bidi w:val="0"/>
              <w:adjustRightInd w:val="0"/>
              <w:snapToGrid w:val="0"/>
              <w:spacing w:before="1" w:beforeAutospacing="0" w:after="0" w:afterAutospacing="0" w:line="240" w:lineRule="auto"/>
              <w:ind w:left="0" w:right="0"/>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zh-CN"/>
              </w:rPr>
              <w:t>拟派</w:t>
            </w:r>
            <w:r>
              <w:rPr>
                <w:rFonts w:hint="eastAsia" w:ascii="仿宋" w:hAnsi="仿宋" w:eastAsia="仿宋" w:cs="仿宋"/>
                <w:color w:val="000000"/>
                <w:sz w:val="24"/>
                <w:szCs w:val="24"/>
              </w:rPr>
              <w:t>本项目负责人</w:t>
            </w:r>
            <w:r>
              <w:rPr>
                <w:rFonts w:hint="eastAsia" w:ascii="仿宋" w:hAnsi="仿宋" w:eastAsia="仿宋" w:cs="仿宋"/>
                <w:color w:val="000000"/>
                <w:sz w:val="24"/>
                <w:szCs w:val="24"/>
                <w:lang w:val="en-US" w:eastAsia="zh-CN"/>
              </w:rPr>
              <w:t>具有助理工程师、</w:t>
            </w:r>
            <w:r>
              <w:rPr>
                <w:rFonts w:hint="eastAsia" w:ascii="仿宋" w:hAnsi="仿宋" w:eastAsia="仿宋" w:cs="仿宋"/>
                <w:color w:val="000000"/>
                <w:sz w:val="24"/>
                <w:szCs w:val="24"/>
              </w:rPr>
              <w:t>身份证、劳动合同扫描件</w:t>
            </w:r>
            <w:r>
              <w:rPr>
                <w:rFonts w:hint="eastAsia" w:ascii="仿宋" w:hAnsi="仿宋" w:eastAsia="仿宋" w:cs="仿宋"/>
                <w:color w:val="000000"/>
                <w:sz w:val="24"/>
                <w:szCs w:val="24"/>
                <w:lang w:val="zh-CN"/>
              </w:rPr>
              <w:t>，拟派</w:t>
            </w:r>
            <w:r>
              <w:rPr>
                <w:rFonts w:hint="eastAsia" w:ascii="仿宋" w:hAnsi="仿宋" w:eastAsia="仿宋" w:cs="仿宋"/>
                <w:color w:val="000000"/>
                <w:sz w:val="24"/>
                <w:szCs w:val="24"/>
              </w:rPr>
              <w:t>本项目负责人</w:t>
            </w:r>
            <w:r>
              <w:rPr>
                <w:rFonts w:hint="eastAsia" w:ascii="仿宋" w:hAnsi="仿宋" w:eastAsia="仿宋" w:cs="仿宋"/>
                <w:color w:val="000000"/>
                <w:sz w:val="24"/>
                <w:szCs w:val="24"/>
                <w:lang w:val="zh-CN"/>
              </w:rPr>
              <w:t>工作经验证明材料</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rPr>
              <w:t>提供相关合同或协议关键页</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至少包括首页、签章页，体现签订日期、服务内容</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lang w:val="zh-CN"/>
              </w:rPr>
              <w:t>同时须提供近半年内连续三个月的投标人为其缴纳社保证明材料复印件</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rPr>
              <w:t>得</w:t>
            </w:r>
            <w:r>
              <w:rPr>
                <w:rFonts w:hint="eastAsia" w:ascii="仿宋" w:hAnsi="仿宋" w:eastAsia="仿宋" w:cs="仿宋"/>
                <w:color w:val="000000"/>
                <w:sz w:val="24"/>
                <w:szCs w:val="24"/>
                <w:lang w:val="en-US" w:eastAsia="zh-CN"/>
              </w:rPr>
              <w:t>1</w:t>
            </w:r>
            <w:r>
              <w:rPr>
                <w:rFonts w:hint="eastAsia" w:ascii="仿宋" w:hAnsi="仿宋" w:eastAsia="仿宋" w:cs="仿宋"/>
                <w:color w:val="000000"/>
                <w:sz w:val="24"/>
                <w:szCs w:val="24"/>
              </w:rPr>
              <w:t>分</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rPr>
              <w:t>不提供不得分</w:t>
            </w:r>
            <w:r>
              <w:rPr>
                <w:rFonts w:hint="eastAsia" w:ascii="仿宋" w:hAnsi="仿宋" w:eastAsia="仿宋" w:cs="仿宋"/>
                <w:color w:val="000000"/>
                <w:sz w:val="24"/>
                <w:szCs w:val="24"/>
                <w:lang w:eastAsia="zh-CN"/>
              </w:rPr>
              <w:t>。</w:t>
            </w:r>
          </w:p>
          <w:p>
            <w:pPr>
              <w:keepNext w:val="0"/>
              <w:keepLines w:val="0"/>
              <w:pageBreakBefore w:val="0"/>
              <w:widowControl w:val="0"/>
              <w:suppressLineNumbers w:val="0"/>
              <w:kinsoku/>
              <w:wordWrap/>
              <w:overflowPunct/>
              <w:topLinePunct w:val="0"/>
              <w:bidi w:val="0"/>
              <w:adjustRightInd w:val="0"/>
              <w:snapToGrid w:val="0"/>
              <w:spacing w:before="1" w:beforeAutospacing="0" w:after="0" w:afterAutospacing="0" w:line="240" w:lineRule="auto"/>
              <w:ind w:left="0" w:right="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注：</w:t>
            </w:r>
            <w:r>
              <w:rPr>
                <w:rFonts w:hint="eastAsia" w:ascii="仿宋" w:hAnsi="仿宋" w:eastAsia="仿宋" w:cs="仿宋"/>
                <w:color w:val="000000"/>
                <w:sz w:val="24"/>
                <w:szCs w:val="24"/>
                <w:lang w:val="zh-CN"/>
              </w:rPr>
              <w:t>评分中出现无证明资料或专家无法凭所提供资料判断是否得分的情况，一律不得分处理。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37" w:type="dxa"/>
            <w:vMerge w:val="continue"/>
            <w:tcBorders>
              <w:top w:val="single" w:color="FEFEFE" w:sz="8" w:space="0"/>
              <w:left w:val="single" w:color="FEFEFE" w:sz="8" w:space="0"/>
              <w:bottom w:val="single" w:color="FEFEFE" w:sz="8" w:space="0"/>
              <w:right w:val="single" w:color="FEFEFE" w:sz="8" w:space="0"/>
            </w:tcBorders>
            <w:shd w:val="clear" w:color="auto" w:fill="EBE9E6"/>
            <w:noWrap/>
            <w:vAlign w:val="center"/>
          </w:tcPr>
          <w:p>
            <w:pPr>
              <w:keepNext w:val="0"/>
              <w:keepLines w:val="0"/>
              <w:pageBreakBefore w:val="0"/>
              <w:widowControl w:val="0"/>
              <w:suppressLineNumbers w:val="0"/>
              <w:kinsoku/>
              <w:wordWrap/>
              <w:overflowPunct/>
              <w:topLinePunct w:val="0"/>
              <w:bidi w:val="0"/>
              <w:adjustRightInd w:val="0"/>
              <w:snapToGrid w:val="0"/>
              <w:spacing w:before="12" w:beforeAutospacing="0" w:after="0" w:afterAutospacing="0" w:line="240" w:lineRule="auto"/>
              <w:ind w:left="106" w:right="0"/>
              <w:textAlignment w:val="auto"/>
              <w:rPr>
                <w:rFonts w:hint="eastAsia" w:ascii="仿宋" w:hAnsi="仿宋" w:eastAsia="仿宋" w:cs="仿宋"/>
                <w:color w:val="000000"/>
                <w:sz w:val="24"/>
                <w:szCs w:val="24"/>
                <w:lang w:val="zh-CN" w:bidi="zh-CN"/>
              </w:rPr>
            </w:pPr>
          </w:p>
        </w:tc>
        <w:tc>
          <w:tcPr>
            <w:tcW w:w="1677" w:type="dxa"/>
            <w:tcBorders>
              <w:top w:val="single" w:color="FEFEFE" w:sz="8" w:space="0"/>
              <w:left w:val="single" w:color="FEFEFE" w:sz="8" w:space="0"/>
              <w:bottom w:val="single" w:color="FEFEFE" w:sz="8" w:space="0"/>
              <w:right w:val="single" w:color="FEFEFE" w:sz="8" w:space="0"/>
            </w:tcBorders>
            <w:shd w:val="clear" w:color="auto" w:fill="EBE9E6"/>
            <w:noWrap/>
            <w:vAlign w:val="center"/>
          </w:tcPr>
          <w:p>
            <w:pPr>
              <w:keepNext w:val="0"/>
              <w:keepLines w:val="0"/>
              <w:pageBreakBefore w:val="0"/>
              <w:widowControl w:val="0"/>
              <w:suppressLineNumbers w:val="0"/>
              <w:kinsoku/>
              <w:wordWrap/>
              <w:overflowPunct/>
              <w:topLinePunct w:val="0"/>
              <w:bidi w:val="0"/>
              <w:adjustRightInd w:val="0"/>
              <w:snapToGrid w:val="0"/>
              <w:spacing w:before="1" w:beforeAutospacing="0" w:after="0" w:afterAutospacing="0" w:line="240" w:lineRule="auto"/>
              <w:ind w:left="0" w:right="0"/>
              <w:jc w:val="center"/>
              <w:textAlignment w:val="auto"/>
              <w:rPr>
                <w:rFonts w:hint="eastAsia" w:ascii="仿宋" w:hAnsi="仿宋" w:eastAsia="仿宋" w:cs="仿宋"/>
                <w:color w:val="000000"/>
                <w:sz w:val="24"/>
                <w:szCs w:val="24"/>
                <w:lang w:val="zh-CN" w:eastAsia="zh-CN"/>
              </w:rPr>
            </w:pPr>
            <w:r>
              <w:rPr>
                <w:rFonts w:hint="eastAsia" w:ascii="仿宋" w:hAnsi="仿宋" w:eastAsia="仿宋" w:cs="仿宋"/>
                <w:color w:val="000000"/>
                <w:sz w:val="24"/>
                <w:szCs w:val="24"/>
                <w:lang w:val="en-US" w:eastAsia="zh-CN"/>
              </w:rPr>
              <w:t>拟派项目人员（10分）</w:t>
            </w:r>
          </w:p>
        </w:tc>
        <w:tc>
          <w:tcPr>
            <w:tcW w:w="6439" w:type="dxa"/>
            <w:tcBorders>
              <w:top w:val="single" w:color="FEFEFE" w:sz="8" w:space="0"/>
              <w:left w:val="single" w:color="FEFEFE" w:sz="8" w:space="0"/>
              <w:bottom w:val="single" w:color="FEFEFE" w:sz="8" w:space="0"/>
              <w:right w:val="single" w:color="FEFEFE" w:sz="8" w:space="0"/>
            </w:tcBorders>
            <w:shd w:val="clear" w:color="auto" w:fill="EBE9E6"/>
            <w:noWrap/>
            <w:vAlign w:val="center"/>
          </w:tcPr>
          <w:p>
            <w:pPr>
              <w:keepNext w:val="0"/>
              <w:keepLines w:val="0"/>
              <w:pageBreakBefore w:val="0"/>
              <w:widowControl w:val="0"/>
              <w:suppressLineNumbers w:val="0"/>
              <w:kinsoku/>
              <w:wordWrap/>
              <w:overflowPunct/>
              <w:topLinePunct w:val="0"/>
              <w:bidi w:val="0"/>
              <w:adjustRightInd w:val="0"/>
              <w:snapToGrid w:val="0"/>
              <w:spacing w:before="1" w:beforeAutospacing="0" w:after="0" w:afterAutospacing="0" w:line="240" w:lineRule="auto"/>
              <w:ind w:left="0" w:right="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组织机构科学合理、专业齐全、人员配备合理、可操作性强。</w:t>
            </w:r>
          </w:p>
          <w:p>
            <w:pPr>
              <w:keepNext w:val="0"/>
              <w:keepLines w:val="0"/>
              <w:pageBreakBefore w:val="0"/>
              <w:widowControl w:val="0"/>
              <w:suppressLineNumbers w:val="0"/>
              <w:kinsoku/>
              <w:wordWrap/>
              <w:overflowPunct/>
              <w:topLinePunct w:val="0"/>
              <w:bidi w:val="0"/>
              <w:adjustRightInd w:val="0"/>
              <w:snapToGrid w:val="0"/>
              <w:spacing w:before="1" w:beforeAutospacing="0" w:after="0" w:afterAutospacing="0" w:line="240" w:lineRule="auto"/>
              <w:ind w:left="0" w:right="0"/>
              <w:textAlignment w:val="auto"/>
              <w:rPr>
                <w:rFonts w:hint="eastAsia" w:ascii="仿宋" w:hAnsi="仿宋" w:eastAsia="仿宋" w:cs="仿宋"/>
                <w:color w:val="000000"/>
              </w:rPr>
            </w:pPr>
            <w:r>
              <w:rPr>
                <w:rFonts w:hint="eastAsia" w:ascii="仿宋" w:hAnsi="仿宋" w:eastAsia="仿宋" w:cs="仿宋"/>
                <w:color w:val="000000"/>
              </w:rPr>
              <w:t>以上内容描述突出重点、全面、实用、合理、有针对性，共</w:t>
            </w:r>
            <w:r>
              <w:rPr>
                <w:rFonts w:hint="eastAsia" w:ascii="仿宋" w:hAnsi="仿宋" w:eastAsia="仿宋" w:cs="仿宋"/>
                <w:color w:val="000000"/>
                <w:lang w:val="en-US" w:eastAsia="zh-CN"/>
              </w:rPr>
              <w:t>10</w:t>
            </w:r>
            <w:r>
              <w:rPr>
                <w:rFonts w:hint="eastAsia" w:ascii="仿宋" w:hAnsi="仿宋" w:eastAsia="仿宋" w:cs="仿宋"/>
                <w:color w:val="000000"/>
              </w:rPr>
              <w:t>分，存在缺陷或漏洞不利于项目实施的，每有一项扣1分。</w:t>
            </w:r>
          </w:p>
          <w:p>
            <w:pPr>
              <w:keepNext w:val="0"/>
              <w:keepLines w:val="0"/>
              <w:pageBreakBefore w:val="0"/>
              <w:widowControl w:val="0"/>
              <w:suppressLineNumbers w:val="0"/>
              <w:kinsoku/>
              <w:wordWrap/>
              <w:overflowPunct/>
              <w:topLinePunct w:val="0"/>
              <w:bidi w:val="0"/>
              <w:adjustRightInd w:val="0"/>
              <w:snapToGrid w:val="0"/>
              <w:spacing w:before="1" w:beforeAutospacing="0" w:after="0" w:afterAutospacing="0" w:line="240" w:lineRule="auto"/>
              <w:ind w:left="0" w:right="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zh-CN"/>
              </w:rPr>
              <w:t>拟派</w:t>
            </w:r>
            <w:r>
              <w:rPr>
                <w:rFonts w:hint="eastAsia" w:ascii="仿宋" w:hAnsi="仿宋" w:eastAsia="仿宋" w:cs="仿宋"/>
                <w:color w:val="000000"/>
                <w:sz w:val="24"/>
                <w:szCs w:val="24"/>
              </w:rPr>
              <w:t>本项目</w:t>
            </w:r>
            <w:r>
              <w:rPr>
                <w:rFonts w:hint="eastAsia" w:ascii="仿宋" w:hAnsi="仿宋" w:eastAsia="仿宋" w:cs="仿宋"/>
                <w:color w:val="000000"/>
                <w:sz w:val="24"/>
                <w:szCs w:val="24"/>
                <w:lang w:val="en-US" w:eastAsia="zh-CN"/>
              </w:rPr>
              <w:t>人员</w:t>
            </w:r>
            <w:r>
              <w:rPr>
                <w:rFonts w:hint="eastAsia" w:ascii="仿宋" w:hAnsi="仿宋" w:eastAsia="仿宋" w:cs="仿宋"/>
                <w:color w:val="000000"/>
                <w:sz w:val="24"/>
                <w:szCs w:val="24"/>
              </w:rPr>
              <w:t>须提供身份证</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劳动合同扫描件</w:t>
            </w:r>
            <w:r>
              <w:rPr>
                <w:rFonts w:hint="eastAsia" w:ascii="仿宋" w:hAnsi="仿宋" w:eastAsia="仿宋" w:cs="仿宋"/>
                <w:color w:val="000000"/>
                <w:sz w:val="24"/>
                <w:szCs w:val="24"/>
                <w:lang w:val="zh-CN"/>
              </w:rPr>
              <w:t>（</w:t>
            </w:r>
            <w:r>
              <w:rPr>
                <w:rFonts w:hint="eastAsia" w:ascii="仿宋" w:hAnsi="仿宋" w:eastAsia="仿宋" w:cs="仿宋"/>
                <w:color w:val="000000"/>
                <w:sz w:val="24"/>
                <w:szCs w:val="24"/>
              </w:rPr>
              <w:t>提供相关合同或协议关键页</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至少包括首页、签章页，体现签订日期</w:t>
            </w:r>
            <w:r>
              <w:rPr>
                <w:rFonts w:hint="eastAsia" w:ascii="仿宋" w:hAnsi="仿宋" w:eastAsia="仿宋" w:cs="仿宋"/>
                <w:color w:val="000000"/>
                <w:sz w:val="24"/>
                <w:szCs w:val="24"/>
                <w:lang w:val="zh-CN"/>
              </w:rPr>
              <w:t>），同时须提供近半年内连续三个月的投标人为其缴纳社保证明材料复印件。评分中出现无证明资料或专家无法凭所提供资料判断是否得分的情况，一律不得分处理。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8" w:hRule="atLeast"/>
        </w:trPr>
        <w:tc>
          <w:tcPr>
            <w:tcW w:w="1037" w:type="dxa"/>
            <w:vMerge w:val="restart"/>
            <w:tcBorders>
              <w:top w:val="single" w:color="FEFEFE" w:sz="8" w:space="0"/>
              <w:left w:val="single" w:color="FEFEFE" w:sz="8" w:space="0"/>
              <w:bottom w:val="single" w:color="FEFEFE" w:sz="8" w:space="0"/>
              <w:right w:val="single" w:color="FEFEFE" w:sz="8" w:space="0"/>
            </w:tcBorders>
            <w:shd w:val="clear" w:color="auto" w:fill="EBE9E6"/>
            <w:noWrap/>
            <w:vAlign w:val="center"/>
          </w:tcPr>
          <w:p>
            <w:pPr>
              <w:keepNext w:val="0"/>
              <w:keepLines w:val="0"/>
              <w:pageBreakBefore w:val="0"/>
              <w:widowControl w:val="0"/>
              <w:suppressLineNumbers w:val="0"/>
              <w:kinsoku/>
              <w:wordWrap/>
              <w:overflowPunct/>
              <w:topLinePunct w:val="0"/>
              <w:bidi w:val="0"/>
              <w:adjustRightInd w:val="0"/>
              <w:snapToGrid w:val="0"/>
              <w:spacing w:before="1" w:beforeAutospacing="0" w:after="0" w:afterAutospacing="0" w:line="240" w:lineRule="auto"/>
              <w:ind w:left="0" w:right="0"/>
              <w:textAlignment w:val="auto"/>
              <w:rPr>
                <w:rFonts w:hint="eastAsia"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技术部分（</w:t>
            </w:r>
            <w:r>
              <w:rPr>
                <w:rFonts w:hint="eastAsia" w:ascii="仿宋" w:hAnsi="仿宋" w:eastAsia="仿宋" w:cs="仿宋"/>
                <w:color w:val="000000"/>
                <w:sz w:val="24"/>
                <w:szCs w:val="24"/>
                <w:lang w:val="en-US" w:bidi="zh-CN"/>
              </w:rPr>
              <w:t>65</w:t>
            </w:r>
            <w:r>
              <w:rPr>
                <w:rFonts w:hint="eastAsia" w:ascii="仿宋" w:hAnsi="仿宋" w:eastAsia="仿宋" w:cs="仿宋"/>
                <w:color w:val="000000"/>
                <w:sz w:val="24"/>
                <w:szCs w:val="24"/>
                <w:lang w:val="zh-CN" w:bidi="zh-CN"/>
              </w:rPr>
              <w:t>分）</w:t>
            </w:r>
          </w:p>
        </w:tc>
        <w:tc>
          <w:tcPr>
            <w:tcW w:w="1677" w:type="dxa"/>
            <w:tcBorders>
              <w:top w:val="single" w:color="FEFEFE" w:sz="8" w:space="0"/>
              <w:left w:val="single" w:color="FEFEFE" w:sz="8" w:space="0"/>
              <w:bottom w:val="single" w:color="FEFEFE" w:sz="8" w:space="0"/>
              <w:right w:val="single" w:color="FEFEFE" w:sz="8" w:space="0"/>
            </w:tcBorders>
            <w:shd w:val="clear" w:color="auto" w:fill="EBE9E6"/>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highlight w:val="none"/>
                <w:lang w:val="en-US" w:eastAsia="zh-CN" w:bidi="ar-SA"/>
              </w:rPr>
            </w:pPr>
            <w:r>
              <w:rPr>
                <w:rFonts w:hint="eastAsia" w:ascii="仿宋" w:hAnsi="仿宋" w:eastAsia="仿宋" w:cs="仿宋"/>
                <w:color w:val="000000"/>
                <w:sz w:val="24"/>
                <w:szCs w:val="24"/>
                <w:highlight w:val="none"/>
                <w:lang w:val="en-US" w:eastAsia="zh-CN" w:bidi="ar-SA"/>
              </w:rPr>
              <w:t>养护方案</w:t>
            </w:r>
          </w:p>
          <w:p>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000000"/>
                <w:sz w:val="24"/>
                <w:szCs w:val="24"/>
                <w:highlight w:val="red"/>
                <w:lang w:val="en-US" w:eastAsia="zh-CN" w:bidi="ar-SA"/>
              </w:rPr>
            </w:pPr>
            <w:r>
              <w:rPr>
                <w:rFonts w:hint="eastAsia" w:ascii="仿宋" w:hAnsi="仿宋" w:eastAsia="仿宋" w:cs="仿宋"/>
                <w:color w:val="000000"/>
                <w:sz w:val="24"/>
                <w:szCs w:val="24"/>
                <w:highlight w:val="none"/>
                <w:lang w:val="en-US" w:eastAsia="zh-CN" w:bidi="ar-SA"/>
              </w:rPr>
              <w:t>(30分)</w:t>
            </w:r>
          </w:p>
        </w:tc>
        <w:tc>
          <w:tcPr>
            <w:tcW w:w="6439" w:type="dxa"/>
            <w:tcBorders>
              <w:top w:val="single" w:color="FEFEFE" w:sz="8" w:space="0"/>
              <w:left w:val="single" w:color="FEFEFE" w:sz="8" w:space="0"/>
              <w:bottom w:val="single" w:color="FEFEFE" w:sz="8" w:space="0"/>
              <w:right w:val="single" w:color="FEFEFE" w:sz="8" w:space="0"/>
            </w:tcBorders>
            <w:shd w:val="clear" w:color="auto" w:fill="EBE9E6"/>
            <w:noWrap/>
            <w:vAlign w:val="center"/>
          </w:tcPr>
          <w:p>
            <w:pPr>
              <w:keepNext w:val="0"/>
              <w:keepLines w:val="0"/>
              <w:suppressLineNumbers w:val="0"/>
              <w:spacing w:before="0" w:beforeAutospacing="0" w:after="0" w:afterAutospacing="0"/>
              <w:ind w:left="0" w:leftChars="0" w:right="0" w:rightChars="0"/>
              <w:rPr>
                <w:rFonts w:hint="eastAsia" w:ascii="仿宋" w:hAnsi="仿宋" w:eastAsia="仿宋" w:cs="仿宋"/>
                <w:color w:val="000000"/>
                <w:sz w:val="24"/>
                <w:szCs w:val="24"/>
                <w:highlight w:val="none"/>
                <w:lang w:val="en-US" w:eastAsia="zh-CN" w:bidi="ar-SA"/>
              </w:rPr>
            </w:pPr>
            <w:r>
              <w:rPr>
                <w:rFonts w:hint="eastAsia" w:ascii="仿宋" w:hAnsi="仿宋" w:eastAsia="仿宋" w:cs="仿宋"/>
                <w:color w:val="000000"/>
                <w:sz w:val="24"/>
                <w:szCs w:val="24"/>
                <w:highlight w:val="none"/>
                <w:lang w:val="en-US" w:eastAsia="zh-CN" w:bidi="ar-SA"/>
              </w:rPr>
              <w:t>养护方案应能符合工程实际情况，提高生产率、提高质量、降低消耗。</w:t>
            </w:r>
          </w:p>
          <w:p>
            <w:pPr>
              <w:keepNext w:val="0"/>
              <w:keepLines w:val="0"/>
              <w:suppressLineNumbers w:val="0"/>
              <w:spacing w:before="0" w:beforeAutospacing="0" w:after="0" w:afterAutospacing="0"/>
              <w:ind w:left="0" w:leftChars="0" w:right="0" w:rightChars="0"/>
              <w:rPr>
                <w:rFonts w:hint="eastAsia" w:ascii="仿宋" w:hAnsi="仿宋" w:eastAsia="仿宋" w:cs="仿宋"/>
                <w:color w:val="000000"/>
                <w:sz w:val="24"/>
                <w:szCs w:val="24"/>
                <w:highlight w:val="red"/>
                <w:lang w:val="en-US" w:eastAsia="zh-CN" w:bidi="ar-SA"/>
              </w:rPr>
            </w:pPr>
            <w:r>
              <w:rPr>
                <w:rFonts w:hint="eastAsia" w:ascii="仿宋" w:hAnsi="仿宋" w:eastAsia="仿宋" w:cs="仿宋"/>
                <w:color w:val="000000"/>
              </w:rPr>
              <w:t>以上内容描述突出重点、全面、实用、合理、有针对性，共</w:t>
            </w:r>
            <w:r>
              <w:rPr>
                <w:rFonts w:hint="eastAsia" w:ascii="仿宋" w:hAnsi="仿宋" w:eastAsia="仿宋" w:cs="仿宋"/>
                <w:color w:val="000000"/>
                <w:lang w:val="en-US" w:eastAsia="zh-CN"/>
              </w:rPr>
              <w:t>30</w:t>
            </w:r>
            <w:r>
              <w:rPr>
                <w:rFonts w:hint="eastAsia" w:ascii="仿宋" w:hAnsi="仿宋" w:eastAsia="仿宋" w:cs="仿宋"/>
                <w:color w:val="000000"/>
              </w:rPr>
              <w:t>分，存在缺陷或漏洞不利于项目实施的，每有一项扣</w:t>
            </w:r>
            <w:r>
              <w:rPr>
                <w:rFonts w:hint="eastAsia" w:ascii="仿宋" w:hAnsi="仿宋" w:eastAsia="仿宋" w:cs="仿宋"/>
                <w:color w:val="000000"/>
                <w:lang w:val="en-US" w:eastAsia="zh-CN"/>
              </w:rPr>
              <w:t>2</w:t>
            </w:r>
            <w:r>
              <w:rPr>
                <w:rFonts w:hint="eastAsia" w:ascii="仿宋" w:hAnsi="仿宋" w:eastAsia="仿宋" w:cs="仿宋"/>
                <w:color w:val="000000"/>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3" w:hRule="atLeast"/>
        </w:trPr>
        <w:tc>
          <w:tcPr>
            <w:tcW w:w="1037" w:type="dxa"/>
            <w:vMerge w:val="continue"/>
            <w:tcBorders>
              <w:top w:val="single" w:color="FEFEFE" w:sz="8" w:space="0"/>
              <w:left w:val="single" w:color="FEFEFE" w:sz="8" w:space="0"/>
              <w:bottom w:val="single" w:color="FEFEFE" w:sz="8" w:space="0"/>
              <w:right w:val="single" w:color="FEFEFE" w:sz="8" w:space="0"/>
            </w:tcBorders>
            <w:shd w:val="clear" w:color="auto" w:fill="EBE9E6"/>
            <w:noWrap/>
            <w:vAlign w:val="center"/>
          </w:tcPr>
          <w:p>
            <w:pPr>
              <w:keepNext w:val="0"/>
              <w:keepLines w:val="0"/>
              <w:pageBreakBefore w:val="0"/>
              <w:widowControl w:val="0"/>
              <w:suppressLineNumbers w:val="0"/>
              <w:kinsoku/>
              <w:wordWrap/>
              <w:overflowPunct/>
              <w:topLinePunct w:val="0"/>
              <w:bidi w:val="0"/>
              <w:adjustRightInd w:val="0"/>
              <w:snapToGrid w:val="0"/>
              <w:spacing w:before="1" w:beforeAutospacing="0" w:after="0" w:afterAutospacing="0" w:line="240" w:lineRule="auto"/>
              <w:ind w:left="0" w:right="0"/>
              <w:textAlignment w:val="auto"/>
              <w:rPr>
                <w:rFonts w:hint="eastAsia" w:ascii="仿宋" w:hAnsi="仿宋" w:eastAsia="仿宋" w:cs="仿宋"/>
                <w:color w:val="000000"/>
                <w:sz w:val="24"/>
                <w:szCs w:val="24"/>
                <w:lang w:val="zh-CN" w:bidi="zh-CN"/>
              </w:rPr>
            </w:pPr>
          </w:p>
        </w:tc>
        <w:tc>
          <w:tcPr>
            <w:tcW w:w="1677" w:type="dxa"/>
            <w:tcBorders>
              <w:top w:val="single" w:color="FEFEFE" w:sz="8" w:space="0"/>
              <w:left w:val="single" w:color="FEFEFE" w:sz="8" w:space="0"/>
              <w:bottom w:val="single" w:color="FEFEFE" w:sz="8" w:space="0"/>
              <w:right w:val="single" w:color="FEFEFE" w:sz="8" w:space="0"/>
            </w:tcBorders>
            <w:shd w:val="clear" w:color="auto" w:fill="EBE9E6"/>
            <w:noWrap/>
            <w:vAlign w:val="center"/>
          </w:tcPr>
          <w:p>
            <w:pPr>
              <w:keepNext w:val="0"/>
              <w:keepLines w:val="0"/>
              <w:suppressLineNumbers w:val="0"/>
              <w:spacing w:before="0" w:beforeAutospacing="0" w:after="0" w:afterAutospacing="0"/>
              <w:ind w:left="0" w:leftChars="0" w:right="0" w:rightChars="0"/>
              <w:jc w:val="center"/>
              <w:rPr>
                <w:rFonts w:hint="default" w:ascii="仿宋" w:hAnsi="仿宋" w:eastAsia="仿宋" w:cs="仿宋"/>
                <w:color w:val="000000"/>
                <w:lang w:val="en-US" w:eastAsia="zh-CN"/>
              </w:rPr>
            </w:pPr>
            <w:r>
              <w:rPr>
                <w:rFonts w:hint="eastAsia" w:ascii="仿宋" w:hAnsi="仿宋" w:eastAsia="仿宋" w:cs="仿宋"/>
                <w:color w:val="000000"/>
                <w:lang w:val="en-US" w:eastAsia="zh-CN"/>
              </w:rPr>
              <w:t>劳动力需用量计划(8分)</w:t>
            </w:r>
          </w:p>
        </w:tc>
        <w:tc>
          <w:tcPr>
            <w:tcW w:w="6439" w:type="dxa"/>
            <w:tcBorders>
              <w:top w:val="single" w:color="FEFEFE" w:sz="8" w:space="0"/>
              <w:left w:val="single" w:color="FEFEFE" w:sz="8" w:space="0"/>
              <w:bottom w:val="single" w:color="FEFEFE" w:sz="8" w:space="0"/>
              <w:right w:val="single" w:color="FEFEFE" w:sz="8" w:space="0"/>
            </w:tcBorders>
            <w:shd w:val="clear" w:color="auto" w:fill="EBE9E6"/>
            <w:noWrap/>
            <w:vAlign w:val="center"/>
          </w:tcPr>
          <w:p>
            <w:pPr>
              <w:keepNext w:val="0"/>
              <w:keepLines w:val="0"/>
              <w:suppressLineNumbers w:val="0"/>
              <w:spacing w:before="0" w:beforeAutospacing="0" w:after="0" w:afterAutospacing="0"/>
              <w:ind w:left="0" w:leftChars="0" w:right="0" w:rightChars="0"/>
              <w:rPr>
                <w:rFonts w:hint="eastAsia" w:ascii="仿宋" w:hAnsi="仿宋" w:eastAsia="仿宋" w:cs="仿宋"/>
                <w:color w:val="000000"/>
                <w:lang w:val="en-US" w:eastAsia="zh-CN"/>
              </w:rPr>
            </w:pPr>
            <w:r>
              <w:rPr>
                <w:rFonts w:hint="eastAsia" w:ascii="仿宋" w:hAnsi="仿宋" w:eastAsia="仿宋" w:cs="仿宋"/>
                <w:color w:val="000000"/>
                <w:lang w:val="en-US" w:eastAsia="zh-CN"/>
              </w:rPr>
              <w:t>劳动力需用量计划应是根据工程进度计划的安排计算出的，并与养护进度计划相一致。人员数量充足且职责分工明确；完全满足采购项目实施。</w:t>
            </w:r>
          </w:p>
          <w:p>
            <w:pPr>
              <w:keepNext w:val="0"/>
              <w:keepLines w:val="0"/>
              <w:suppressLineNumbers w:val="0"/>
              <w:spacing w:before="0" w:beforeAutospacing="0" w:after="0" w:afterAutospacing="0"/>
              <w:ind w:left="0" w:leftChars="0" w:right="0" w:rightChars="0"/>
              <w:rPr>
                <w:rFonts w:hint="eastAsia" w:ascii="仿宋" w:hAnsi="仿宋" w:eastAsia="仿宋" w:cs="仿宋"/>
                <w:color w:val="000000"/>
                <w:lang w:val="en-US" w:eastAsia="zh-CN"/>
              </w:rPr>
            </w:pPr>
            <w:r>
              <w:rPr>
                <w:rFonts w:hint="eastAsia" w:ascii="仿宋" w:hAnsi="仿宋" w:eastAsia="仿宋" w:cs="仿宋"/>
                <w:color w:val="000000"/>
              </w:rPr>
              <w:t>以上内容描述突出重点、全面、实用、合理、有针对性，共</w:t>
            </w:r>
            <w:r>
              <w:rPr>
                <w:rFonts w:hint="eastAsia" w:ascii="仿宋" w:hAnsi="仿宋" w:eastAsia="仿宋" w:cs="仿宋"/>
                <w:color w:val="000000"/>
                <w:lang w:val="en-US" w:eastAsia="zh-CN"/>
              </w:rPr>
              <w:t>8</w:t>
            </w:r>
            <w:r>
              <w:rPr>
                <w:rFonts w:hint="eastAsia" w:ascii="仿宋" w:hAnsi="仿宋" w:eastAsia="仿宋" w:cs="仿宋"/>
                <w:color w:val="000000"/>
              </w:rPr>
              <w:t>分，存在缺陷或漏洞不利于项目实施的，每有一项扣1分。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3" w:hRule="atLeast"/>
        </w:trPr>
        <w:tc>
          <w:tcPr>
            <w:tcW w:w="1037" w:type="dxa"/>
            <w:vMerge w:val="continue"/>
            <w:tcBorders>
              <w:top w:val="single" w:color="FEFEFE" w:sz="8" w:space="0"/>
              <w:left w:val="single" w:color="FEFEFE" w:sz="8" w:space="0"/>
              <w:bottom w:val="single" w:color="FEFEFE" w:sz="8" w:space="0"/>
              <w:right w:val="single" w:color="FEFEFE" w:sz="8" w:space="0"/>
            </w:tcBorders>
            <w:shd w:val="clear" w:color="auto" w:fill="EBE9E6"/>
            <w:noWrap/>
            <w:vAlign w:val="center"/>
          </w:tcPr>
          <w:p>
            <w:pPr>
              <w:keepNext w:val="0"/>
              <w:keepLines w:val="0"/>
              <w:pageBreakBefore w:val="0"/>
              <w:widowControl w:val="0"/>
              <w:suppressLineNumbers w:val="0"/>
              <w:kinsoku/>
              <w:wordWrap/>
              <w:overflowPunct/>
              <w:topLinePunct w:val="0"/>
              <w:bidi w:val="0"/>
              <w:adjustRightInd w:val="0"/>
              <w:snapToGrid w:val="0"/>
              <w:spacing w:before="1" w:beforeAutospacing="0" w:after="0" w:afterAutospacing="0" w:line="240" w:lineRule="auto"/>
              <w:ind w:left="0" w:right="0"/>
              <w:textAlignment w:val="auto"/>
              <w:rPr>
                <w:rFonts w:hint="eastAsia" w:ascii="仿宋" w:hAnsi="仿宋" w:eastAsia="仿宋" w:cs="仿宋"/>
                <w:color w:val="000000"/>
                <w:sz w:val="24"/>
                <w:szCs w:val="24"/>
                <w:lang w:val="zh-CN" w:bidi="zh-CN"/>
              </w:rPr>
            </w:pPr>
          </w:p>
        </w:tc>
        <w:tc>
          <w:tcPr>
            <w:tcW w:w="1677" w:type="dxa"/>
            <w:tcBorders>
              <w:top w:val="single" w:color="FEFEFE" w:sz="8" w:space="0"/>
              <w:left w:val="single" w:color="FEFEFE" w:sz="8" w:space="0"/>
              <w:bottom w:val="single" w:color="FEFEFE" w:sz="8" w:space="0"/>
              <w:right w:val="single" w:color="FEFEFE" w:sz="8" w:space="0"/>
            </w:tcBorders>
            <w:shd w:val="clear" w:color="auto" w:fill="EBE9E6"/>
            <w:noWrap/>
            <w:vAlign w:val="center"/>
          </w:tcPr>
          <w:p>
            <w:pPr>
              <w:keepNext w:val="0"/>
              <w:keepLines w:val="0"/>
              <w:suppressLineNumbers w:val="0"/>
              <w:spacing w:before="0" w:beforeAutospacing="0" w:after="0" w:afterAutospacing="0"/>
              <w:ind w:left="0" w:leftChars="0" w:right="0" w:rightChars="0"/>
              <w:jc w:val="center"/>
              <w:rPr>
                <w:rFonts w:hint="default" w:ascii="仿宋" w:hAnsi="仿宋" w:eastAsia="仿宋" w:cs="仿宋"/>
                <w:color w:val="000000"/>
                <w:sz w:val="24"/>
                <w:szCs w:val="24"/>
                <w:highlight w:val="none"/>
                <w:lang w:val="en-US" w:eastAsia="zh-CN" w:bidi="ar-SA"/>
              </w:rPr>
            </w:pPr>
            <w:r>
              <w:rPr>
                <w:rFonts w:hint="eastAsia" w:ascii="仿宋" w:hAnsi="仿宋" w:eastAsia="仿宋" w:cs="仿宋"/>
                <w:color w:val="000000"/>
                <w:sz w:val="24"/>
                <w:szCs w:val="24"/>
                <w:highlight w:val="none"/>
                <w:lang w:val="en-US" w:eastAsia="zh-CN" w:bidi="ar-SA"/>
              </w:rPr>
              <w:t>材料需用量计划(8分)</w:t>
            </w:r>
          </w:p>
        </w:tc>
        <w:tc>
          <w:tcPr>
            <w:tcW w:w="6439" w:type="dxa"/>
            <w:tcBorders>
              <w:top w:val="single" w:color="FEFEFE" w:sz="8" w:space="0"/>
              <w:left w:val="single" w:color="FEFEFE" w:sz="8" w:space="0"/>
              <w:bottom w:val="single" w:color="FEFEFE" w:sz="8" w:space="0"/>
              <w:right w:val="single" w:color="FEFEFE" w:sz="8" w:space="0"/>
            </w:tcBorders>
            <w:shd w:val="clear" w:color="auto" w:fill="EBE9E6"/>
            <w:noWrap/>
            <w:vAlign w:val="center"/>
          </w:tcPr>
          <w:p>
            <w:pPr>
              <w:keepNext w:val="0"/>
              <w:keepLines w:val="0"/>
              <w:suppressLineNumbers w:val="0"/>
              <w:spacing w:before="0" w:beforeAutospacing="0" w:after="0" w:afterAutospacing="0"/>
              <w:ind w:left="0" w:leftChars="0" w:right="0" w:rightChars="0"/>
              <w:rPr>
                <w:rFonts w:hint="eastAsia" w:ascii="仿宋" w:hAnsi="仿宋" w:eastAsia="仿宋" w:cs="仿宋"/>
                <w:color w:val="000000"/>
                <w:lang w:val="en-US" w:eastAsia="zh-CN"/>
              </w:rPr>
            </w:pPr>
            <w:r>
              <w:rPr>
                <w:rFonts w:hint="eastAsia" w:ascii="仿宋" w:hAnsi="仿宋" w:eastAsia="仿宋" w:cs="仿宋"/>
                <w:color w:val="000000"/>
                <w:lang w:val="en-US" w:eastAsia="zh-CN"/>
              </w:rPr>
              <w:t>材料需用量计划应是根据工程进度计划的安排计算出的，并与养护进度计划相一致。</w:t>
            </w:r>
          </w:p>
          <w:p>
            <w:pPr>
              <w:keepNext w:val="0"/>
              <w:keepLines w:val="0"/>
              <w:suppressLineNumbers w:val="0"/>
              <w:spacing w:before="0" w:beforeAutospacing="0" w:after="0" w:afterAutospacing="0"/>
              <w:ind w:left="0" w:leftChars="0" w:right="0" w:rightChars="0"/>
              <w:rPr>
                <w:rFonts w:hint="eastAsia"/>
                <w:color w:val="000000"/>
                <w:lang w:val="en-US" w:eastAsia="zh-CN"/>
              </w:rPr>
            </w:pPr>
            <w:r>
              <w:rPr>
                <w:rFonts w:hint="eastAsia" w:ascii="仿宋" w:hAnsi="仿宋" w:eastAsia="仿宋" w:cs="仿宋"/>
                <w:color w:val="000000"/>
                <w:lang w:val="en-US" w:eastAsia="zh-CN"/>
              </w:rPr>
              <w:t>以上内容描述突出重点、全面、实用、合理、有针对性，共8分，存在缺陷或漏洞不利于项目实施的，每有一项扣1分。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3" w:hRule="atLeast"/>
        </w:trPr>
        <w:tc>
          <w:tcPr>
            <w:tcW w:w="1037" w:type="dxa"/>
            <w:vMerge w:val="continue"/>
            <w:tcBorders>
              <w:top w:val="single" w:color="FEFEFE" w:sz="8" w:space="0"/>
              <w:left w:val="single" w:color="FEFEFE" w:sz="8" w:space="0"/>
              <w:bottom w:val="single" w:color="FEFEFE" w:sz="8" w:space="0"/>
              <w:right w:val="single" w:color="FEFEFE" w:sz="8" w:space="0"/>
            </w:tcBorders>
            <w:shd w:val="clear" w:color="auto" w:fill="EBE9E6"/>
            <w:noWrap/>
            <w:vAlign w:val="center"/>
          </w:tcPr>
          <w:p>
            <w:pPr>
              <w:keepNext w:val="0"/>
              <w:keepLines w:val="0"/>
              <w:pageBreakBefore w:val="0"/>
              <w:widowControl w:val="0"/>
              <w:suppressLineNumbers w:val="0"/>
              <w:kinsoku/>
              <w:wordWrap/>
              <w:overflowPunct/>
              <w:topLinePunct w:val="0"/>
              <w:bidi w:val="0"/>
              <w:adjustRightInd w:val="0"/>
              <w:snapToGrid w:val="0"/>
              <w:spacing w:before="1" w:beforeAutospacing="0" w:after="0" w:afterAutospacing="0" w:line="240" w:lineRule="auto"/>
              <w:ind w:left="0" w:right="0"/>
              <w:textAlignment w:val="auto"/>
              <w:rPr>
                <w:rFonts w:hint="eastAsia" w:ascii="仿宋" w:hAnsi="仿宋" w:eastAsia="仿宋" w:cs="仿宋"/>
                <w:color w:val="000000"/>
                <w:sz w:val="24"/>
                <w:szCs w:val="24"/>
                <w:lang w:val="zh-CN" w:bidi="zh-CN"/>
              </w:rPr>
            </w:pPr>
          </w:p>
        </w:tc>
        <w:tc>
          <w:tcPr>
            <w:tcW w:w="1677" w:type="dxa"/>
            <w:tcBorders>
              <w:top w:val="single" w:color="FEFEFE" w:sz="8" w:space="0"/>
              <w:left w:val="single" w:color="FEFEFE" w:sz="8" w:space="0"/>
              <w:bottom w:val="single" w:color="FEFEFE" w:sz="8" w:space="0"/>
              <w:right w:val="single" w:color="FEFEFE" w:sz="8" w:space="0"/>
            </w:tcBorders>
            <w:shd w:val="clear" w:color="auto" w:fill="EBE9E6"/>
            <w:noWrap/>
            <w:vAlign w:val="center"/>
          </w:tcPr>
          <w:p>
            <w:pPr>
              <w:keepNext w:val="0"/>
              <w:keepLines w:val="0"/>
              <w:suppressLineNumbers w:val="0"/>
              <w:spacing w:before="0" w:beforeAutospacing="0" w:after="0" w:afterAutospacing="0"/>
              <w:ind w:left="0" w:leftChars="0" w:right="0" w:rightChars="0"/>
              <w:jc w:val="center"/>
              <w:rPr>
                <w:rFonts w:hint="default" w:ascii="仿宋" w:hAnsi="仿宋" w:eastAsia="仿宋" w:cs="仿宋"/>
                <w:color w:val="000000"/>
                <w:sz w:val="24"/>
                <w:szCs w:val="24"/>
                <w:highlight w:val="none"/>
                <w:lang w:val="en-US" w:eastAsia="zh-CN" w:bidi="ar-SA"/>
              </w:rPr>
            </w:pPr>
            <w:r>
              <w:rPr>
                <w:rFonts w:hint="eastAsia" w:ascii="仿宋" w:hAnsi="仿宋" w:eastAsia="仿宋" w:cs="仿宋"/>
                <w:color w:val="000000"/>
                <w:sz w:val="24"/>
                <w:szCs w:val="24"/>
                <w:highlight w:val="none"/>
                <w:lang w:val="en-US" w:eastAsia="zh-CN" w:bidi="ar-SA"/>
              </w:rPr>
              <w:t>机械设备需用量计划(5分）</w:t>
            </w:r>
          </w:p>
        </w:tc>
        <w:tc>
          <w:tcPr>
            <w:tcW w:w="6439" w:type="dxa"/>
            <w:tcBorders>
              <w:top w:val="single" w:color="FEFEFE" w:sz="8" w:space="0"/>
              <w:left w:val="single" w:color="FEFEFE" w:sz="8" w:space="0"/>
              <w:bottom w:val="single" w:color="FEFEFE" w:sz="8" w:space="0"/>
              <w:right w:val="single" w:color="FEFEFE" w:sz="8" w:space="0"/>
            </w:tcBorders>
            <w:shd w:val="clear" w:color="auto" w:fill="EBE9E6"/>
            <w:noWrap/>
            <w:vAlign w:val="center"/>
          </w:tcPr>
          <w:p>
            <w:pPr>
              <w:keepNext w:val="0"/>
              <w:keepLines w:val="0"/>
              <w:suppressLineNumbers w:val="0"/>
              <w:spacing w:before="0" w:beforeAutospacing="0" w:after="0" w:afterAutospacing="0"/>
              <w:ind w:left="0" w:leftChars="0" w:right="0" w:rightChars="0"/>
              <w:rPr>
                <w:rFonts w:hint="eastAsia" w:ascii="仿宋" w:hAnsi="仿宋" w:eastAsia="仿宋" w:cs="仿宋"/>
                <w:color w:val="000000"/>
                <w:lang w:val="en-US" w:eastAsia="zh-CN"/>
              </w:rPr>
            </w:pPr>
            <w:r>
              <w:rPr>
                <w:rFonts w:hint="eastAsia" w:ascii="仿宋" w:hAnsi="仿宋" w:eastAsia="仿宋" w:cs="仿宋"/>
                <w:color w:val="000000"/>
                <w:lang w:val="en-US" w:eastAsia="zh-CN"/>
              </w:rPr>
              <w:t>机械设备需用量计划应是根据工程进度计划的安排计算出的，并与养护进度计划相一致。配置合理，满足采购需求。</w:t>
            </w:r>
          </w:p>
          <w:p>
            <w:pPr>
              <w:keepNext w:val="0"/>
              <w:keepLines w:val="0"/>
              <w:suppressLineNumbers w:val="0"/>
              <w:spacing w:before="0" w:beforeAutospacing="0" w:after="0" w:afterAutospacing="0"/>
              <w:ind w:left="0" w:leftChars="0" w:right="0" w:rightChars="0"/>
              <w:rPr>
                <w:rFonts w:hint="eastAsia" w:ascii="仿宋" w:hAnsi="仿宋" w:eastAsia="仿宋" w:cs="仿宋"/>
                <w:color w:val="000000"/>
                <w:lang w:val="en-US" w:eastAsia="zh-CN"/>
              </w:rPr>
            </w:pPr>
            <w:r>
              <w:rPr>
                <w:rFonts w:hint="eastAsia" w:ascii="仿宋" w:hAnsi="仿宋" w:eastAsia="仿宋" w:cs="仿宋"/>
                <w:color w:val="000000"/>
                <w:lang w:val="en-US" w:eastAsia="zh-CN"/>
              </w:rPr>
              <w:t>以上内容描述突出重点、全面、实用、合理、有针对性，共5分，存在缺陷或漏洞不利于项目实施的，每有一项扣1分。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8" w:hRule="atLeast"/>
        </w:trPr>
        <w:tc>
          <w:tcPr>
            <w:tcW w:w="1037" w:type="dxa"/>
            <w:vMerge w:val="continue"/>
            <w:tcBorders>
              <w:top w:val="single" w:color="FEFEFE" w:sz="8" w:space="0"/>
              <w:left w:val="single" w:color="FEFEFE" w:sz="8" w:space="0"/>
              <w:bottom w:val="single" w:color="FEFEFE" w:sz="8" w:space="0"/>
              <w:right w:val="single" w:color="FEFEFE" w:sz="8" w:space="0"/>
            </w:tcBorders>
            <w:shd w:val="clear" w:color="auto" w:fill="EBE9E6"/>
            <w:noWrap/>
            <w:vAlign w:val="center"/>
          </w:tcPr>
          <w:p>
            <w:pPr>
              <w:keepNext w:val="0"/>
              <w:keepLines w:val="0"/>
              <w:pageBreakBefore w:val="0"/>
              <w:widowControl w:val="0"/>
              <w:suppressLineNumbers w:val="0"/>
              <w:kinsoku/>
              <w:wordWrap/>
              <w:overflowPunct/>
              <w:topLinePunct w:val="0"/>
              <w:bidi w:val="0"/>
              <w:adjustRightInd w:val="0"/>
              <w:snapToGrid w:val="0"/>
              <w:spacing w:before="1" w:beforeAutospacing="0" w:after="0" w:afterAutospacing="0" w:line="240" w:lineRule="auto"/>
              <w:ind w:left="0" w:right="0"/>
              <w:textAlignment w:val="auto"/>
              <w:rPr>
                <w:rFonts w:hint="eastAsia" w:ascii="仿宋" w:hAnsi="仿宋" w:eastAsia="仿宋" w:cs="仿宋"/>
                <w:color w:val="000000"/>
                <w:sz w:val="24"/>
                <w:szCs w:val="24"/>
                <w:lang w:val="zh-CN" w:bidi="zh-CN"/>
              </w:rPr>
            </w:pPr>
          </w:p>
        </w:tc>
        <w:tc>
          <w:tcPr>
            <w:tcW w:w="1677" w:type="dxa"/>
            <w:tcBorders>
              <w:top w:val="single" w:color="FEFEFE" w:sz="8" w:space="0"/>
              <w:left w:val="single" w:color="FEFEFE" w:sz="8" w:space="0"/>
              <w:bottom w:val="single" w:color="FEFEFE" w:sz="8" w:space="0"/>
              <w:right w:val="single" w:color="FEFEFE" w:sz="8" w:space="0"/>
            </w:tcBorders>
            <w:shd w:val="clear" w:color="auto" w:fill="EBE9E6"/>
            <w:noWrap/>
            <w:vAlign w:val="center"/>
          </w:tcPr>
          <w:p>
            <w:pPr>
              <w:keepNext w:val="0"/>
              <w:keepLines w:val="0"/>
              <w:suppressLineNumbers w:val="0"/>
              <w:spacing w:before="0" w:beforeAutospacing="0" w:after="0" w:afterAutospacing="0"/>
              <w:ind w:left="-120" w:leftChars="-50" w:right="-120" w:rightChars="-50"/>
              <w:jc w:val="center"/>
              <w:rPr>
                <w:rFonts w:hint="eastAsia" w:ascii="仿宋" w:hAnsi="仿宋" w:eastAsia="宋体" w:cs="仿宋"/>
                <w:color w:val="000000"/>
                <w:sz w:val="24"/>
                <w:szCs w:val="24"/>
                <w:highlight w:val="none"/>
                <w:lang w:val="en-US" w:eastAsia="zh-CN" w:bidi="ar-SA"/>
              </w:rPr>
            </w:pPr>
            <w:r>
              <w:rPr>
                <w:rFonts w:hint="eastAsia" w:ascii="仿宋" w:hAnsi="仿宋" w:eastAsia="仿宋" w:cs="仿宋"/>
                <w:color w:val="000000"/>
                <w:sz w:val="24"/>
                <w:szCs w:val="24"/>
                <w:highlight w:val="none"/>
                <w:lang w:val="en-US" w:eastAsia="zh-CN" w:bidi="ar-SA"/>
              </w:rPr>
              <w:t>质量保证措施和体系（5分）</w:t>
            </w:r>
          </w:p>
        </w:tc>
        <w:tc>
          <w:tcPr>
            <w:tcW w:w="6439" w:type="dxa"/>
            <w:tcBorders>
              <w:top w:val="single" w:color="FEFEFE" w:sz="8" w:space="0"/>
              <w:left w:val="single" w:color="FEFEFE" w:sz="8" w:space="0"/>
              <w:bottom w:val="single" w:color="FEFEFE" w:sz="8" w:space="0"/>
              <w:right w:val="single" w:color="FEFEFE" w:sz="8" w:space="0"/>
            </w:tcBorders>
            <w:shd w:val="clear" w:color="auto" w:fill="EBE9E6"/>
            <w:noWrap/>
            <w:vAlign w:val="center"/>
          </w:tcPr>
          <w:p>
            <w:pPr>
              <w:keepNext w:val="0"/>
              <w:keepLines w:val="0"/>
              <w:suppressLineNumbers w:val="0"/>
              <w:spacing w:before="0" w:beforeAutospacing="0" w:after="0" w:afterAutospacing="0"/>
              <w:ind w:left="0" w:leftChars="0" w:right="0" w:rightChars="0"/>
              <w:rPr>
                <w:rFonts w:hint="eastAsia" w:ascii="仿宋" w:hAnsi="仿宋" w:eastAsia="仿宋" w:cs="仿宋"/>
                <w:color w:val="000000"/>
                <w:lang w:val="en-US" w:eastAsia="zh-CN"/>
              </w:rPr>
            </w:pPr>
            <w:r>
              <w:rPr>
                <w:rFonts w:hint="eastAsia" w:ascii="仿宋" w:hAnsi="仿宋" w:eastAsia="仿宋" w:cs="仿宋"/>
                <w:color w:val="000000"/>
                <w:lang w:val="en-US" w:eastAsia="zh-CN"/>
              </w:rPr>
              <w:t>质量保证措施应符合科学的养护规律、国家规定的强制性标准并有针对性，同时要符合实际情况，切实可行。</w:t>
            </w:r>
          </w:p>
          <w:p>
            <w:pPr>
              <w:keepNext w:val="0"/>
              <w:keepLines w:val="0"/>
              <w:suppressLineNumbers w:val="0"/>
              <w:spacing w:before="0" w:beforeAutospacing="0" w:after="0" w:afterAutospacing="0"/>
              <w:ind w:left="0" w:leftChars="0" w:right="0" w:rightChars="0"/>
              <w:rPr>
                <w:rFonts w:hint="default" w:ascii="仿宋" w:hAnsi="仿宋" w:eastAsia="仿宋" w:cs="仿宋"/>
                <w:color w:val="000000"/>
                <w:lang w:val="en-US" w:eastAsia="zh-CN"/>
              </w:rPr>
            </w:pPr>
            <w:r>
              <w:rPr>
                <w:rFonts w:hint="eastAsia" w:ascii="仿宋" w:hAnsi="仿宋" w:eastAsia="仿宋" w:cs="仿宋"/>
                <w:color w:val="000000"/>
                <w:lang w:val="en-US" w:eastAsia="zh-CN"/>
              </w:rPr>
              <w:t>以上内容描述突出重点、全面、实用、合理、有针对性，共5分，存在缺陷或漏洞不利于项目实施的，每有一项扣1分。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3" w:hRule="atLeast"/>
        </w:trPr>
        <w:tc>
          <w:tcPr>
            <w:tcW w:w="1037" w:type="dxa"/>
            <w:vMerge w:val="continue"/>
            <w:tcBorders>
              <w:top w:val="single" w:color="FEFEFE" w:sz="8" w:space="0"/>
              <w:left w:val="single" w:color="FEFEFE" w:sz="8" w:space="0"/>
              <w:bottom w:val="single" w:color="FEFEFE" w:sz="8" w:space="0"/>
              <w:right w:val="single" w:color="FEFEFE" w:sz="8" w:space="0"/>
            </w:tcBorders>
            <w:shd w:val="clear" w:color="auto" w:fill="EBE9E6"/>
            <w:noWrap/>
            <w:vAlign w:val="center"/>
          </w:tcPr>
          <w:p>
            <w:pPr>
              <w:keepNext w:val="0"/>
              <w:keepLines w:val="0"/>
              <w:pageBreakBefore w:val="0"/>
              <w:widowControl w:val="0"/>
              <w:suppressLineNumbers w:val="0"/>
              <w:kinsoku/>
              <w:wordWrap/>
              <w:overflowPunct/>
              <w:topLinePunct w:val="0"/>
              <w:bidi w:val="0"/>
              <w:adjustRightInd w:val="0"/>
              <w:snapToGrid w:val="0"/>
              <w:spacing w:before="1" w:beforeAutospacing="0" w:after="0" w:afterAutospacing="0" w:line="240" w:lineRule="auto"/>
              <w:ind w:left="0" w:right="0"/>
              <w:textAlignment w:val="auto"/>
              <w:rPr>
                <w:rFonts w:hint="eastAsia" w:ascii="仿宋" w:hAnsi="仿宋" w:eastAsia="仿宋" w:cs="仿宋"/>
                <w:color w:val="000000"/>
                <w:sz w:val="24"/>
                <w:szCs w:val="24"/>
                <w:lang w:val="zh-CN" w:bidi="zh-CN"/>
              </w:rPr>
            </w:pPr>
          </w:p>
        </w:tc>
        <w:tc>
          <w:tcPr>
            <w:tcW w:w="1677" w:type="dxa"/>
            <w:tcBorders>
              <w:top w:val="single" w:color="FEFEFE" w:sz="8" w:space="0"/>
              <w:left w:val="single" w:color="FEFEFE" w:sz="8" w:space="0"/>
              <w:bottom w:val="single" w:color="FEFEFE" w:sz="8" w:space="0"/>
              <w:right w:val="single" w:color="FEFEFE" w:sz="8" w:space="0"/>
            </w:tcBorders>
            <w:shd w:val="clear" w:color="auto" w:fill="EBE9E6"/>
            <w:noWrap/>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000000"/>
                <w:sz w:val="24"/>
                <w:szCs w:val="24"/>
                <w:highlight w:val="none"/>
                <w:lang w:val="en-US" w:eastAsia="zh-CN" w:bidi="ar-SA"/>
              </w:rPr>
            </w:pPr>
            <w:r>
              <w:rPr>
                <w:rFonts w:hint="eastAsia" w:ascii="仿宋" w:hAnsi="仿宋" w:eastAsia="仿宋" w:cs="仿宋"/>
                <w:color w:val="000000"/>
                <w:sz w:val="24"/>
                <w:szCs w:val="24"/>
                <w:highlight w:val="none"/>
                <w:lang w:val="en-US" w:eastAsia="zh-CN" w:bidi="ar-SA"/>
              </w:rPr>
              <w:t>现场文明施工措施（5分）</w:t>
            </w:r>
          </w:p>
        </w:tc>
        <w:tc>
          <w:tcPr>
            <w:tcW w:w="6439" w:type="dxa"/>
            <w:tcBorders>
              <w:top w:val="single" w:color="FEFEFE" w:sz="8" w:space="0"/>
              <w:left w:val="single" w:color="FEFEFE" w:sz="8" w:space="0"/>
              <w:bottom w:val="single" w:color="FEFEFE" w:sz="8" w:space="0"/>
              <w:right w:val="single" w:color="FEFEFE" w:sz="8" w:space="0"/>
            </w:tcBorders>
            <w:shd w:val="clear" w:color="auto" w:fill="EBE9E6"/>
            <w:noWrap/>
            <w:vAlign w:val="center"/>
          </w:tcPr>
          <w:p>
            <w:pPr>
              <w:keepNext w:val="0"/>
              <w:keepLines w:val="0"/>
              <w:suppressLineNumbers w:val="0"/>
              <w:spacing w:before="0" w:beforeAutospacing="0" w:after="0" w:afterAutospacing="0"/>
              <w:ind w:left="0" w:leftChars="0" w:right="0" w:rightChars="0"/>
              <w:rPr>
                <w:rFonts w:hint="eastAsia" w:ascii="仿宋" w:hAnsi="仿宋" w:eastAsia="仿宋" w:cs="仿宋"/>
                <w:color w:val="000000"/>
                <w:lang w:val="en-US" w:eastAsia="zh-CN"/>
              </w:rPr>
            </w:pPr>
            <w:r>
              <w:rPr>
                <w:rFonts w:hint="eastAsia" w:ascii="仿宋" w:hAnsi="仿宋" w:eastAsia="仿宋" w:cs="仿宋"/>
                <w:color w:val="000000"/>
                <w:lang w:val="en-US" w:eastAsia="zh-CN"/>
              </w:rPr>
              <w:t>措施应符合养护实际情况，切实可行。</w:t>
            </w:r>
          </w:p>
          <w:p>
            <w:pPr>
              <w:keepNext w:val="0"/>
              <w:keepLines w:val="0"/>
              <w:suppressLineNumbers w:val="0"/>
              <w:spacing w:before="0" w:beforeAutospacing="0" w:after="0" w:afterAutospacing="0"/>
              <w:ind w:left="0" w:leftChars="0" w:right="0" w:rightChars="0"/>
              <w:rPr>
                <w:rFonts w:hint="eastAsia" w:ascii="仿宋" w:hAnsi="仿宋" w:eastAsia="仿宋" w:cs="仿宋"/>
                <w:color w:val="000000"/>
                <w:lang w:val="en-US" w:eastAsia="zh-CN"/>
              </w:rPr>
            </w:pPr>
            <w:r>
              <w:rPr>
                <w:rFonts w:hint="eastAsia" w:ascii="仿宋" w:hAnsi="仿宋" w:eastAsia="仿宋" w:cs="仿宋"/>
                <w:color w:val="000000"/>
                <w:lang w:val="en-US" w:eastAsia="zh-CN"/>
              </w:rPr>
              <w:t>以上内容描述突出重点、全面、实用、合理、有针对性，共5分，存在缺陷或漏洞不利于项目实施的，每有一项扣1分。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9" w:hRule="atLeast"/>
        </w:trPr>
        <w:tc>
          <w:tcPr>
            <w:tcW w:w="1037" w:type="dxa"/>
            <w:vMerge w:val="continue"/>
            <w:tcBorders>
              <w:top w:val="single" w:color="FEFEFE" w:sz="8" w:space="0"/>
              <w:left w:val="single" w:color="FEFEFE" w:sz="8" w:space="0"/>
              <w:bottom w:val="single" w:color="FEFEFE" w:sz="8" w:space="0"/>
              <w:right w:val="single" w:color="FEFEFE" w:sz="8" w:space="0"/>
            </w:tcBorders>
            <w:shd w:val="clear" w:color="auto" w:fill="EBE9E6"/>
            <w:noWrap/>
            <w:vAlign w:val="center"/>
          </w:tcPr>
          <w:p>
            <w:pPr>
              <w:keepNext w:val="0"/>
              <w:keepLines w:val="0"/>
              <w:pageBreakBefore w:val="0"/>
              <w:widowControl w:val="0"/>
              <w:suppressLineNumbers w:val="0"/>
              <w:kinsoku/>
              <w:wordWrap/>
              <w:overflowPunct/>
              <w:topLinePunct w:val="0"/>
              <w:bidi w:val="0"/>
              <w:adjustRightInd w:val="0"/>
              <w:snapToGrid w:val="0"/>
              <w:spacing w:before="1" w:beforeAutospacing="0" w:after="0" w:afterAutospacing="0" w:line="240" w:lineRule="auto"/>
              <w:ind w:left="0" w:right="0"/>
              <w:textAlignment w:val="auto"/>
              <w:rPr>
                <w:rFonts w:hint="eastAsia" w:ascii="仿宋" w:hAnsi="仿宋" w:eastAsia="仿宋" w:cs="仿宋"/>
                <w:color w:val="000000"/>
                <w:sz w:val="24"/>
                <w:szCs w:val="24"/>
                <w:lang w:val="zh-CN" w:bidi="zh-CN"/>
              </w:rPr>
            </w:pPr>
          </w:p>
        </w:tc>
        <w:tc>
          <w:tcPr>
            <w:tcW w:w="1677" w:type="dxa"/>
            <w:tcBorders>
              <w:top w:val="single" w:color="FEFEFE" w:sz="8" w:space="0"/>
              <w:left w:val="single" w:color="FEFEFE" w:sz="8" w:space="0"/>
              <w:bottom w:val="single" w:color="FEFEFE" w:sz="8" w:space="0"/>
              <w:right w:val="single" w:color="FEFEFE" w:sz="8" w:space="0"/>
            </w:tcBorders>
            <w:shd w:val="clear" w:color="auto" w:fill="EBE9E6"/>
            <w:noWrap/>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000000"/>
                <w:sz w:val="24"/>
                <w:szCs w:val="24"/>
                <w:highlight w:val="none"/>
                <w:lang w:val="en-US" w:eastAsia="zh-CN" w:bidi="ar-SA"/>
              </w:rPr>
            </w:pPr>
            <w:r>
              <w:rPr>
                <w:rFonts w:hint="eastAsia" w:ascii="仿宋" w:hAnsi="仿宋" w:eastAsia="仿宋" w:cs="仿宋"/>
                <w:color w:val="000000"/>
                <w:sz w:val="24"/>
                <w:szCs w:val="24"/>
                <w:highlight w:val="none"/>
                <w:lang w:val="en-US" w:eastAsia="zh-CN" w:bidi="ar-SA"/>
              </w:rPr>
              <w:t>应急措施（4分）</w:t>
            </w:r>
          </w:p>
        </w:tc>
        <w:tc>
          <w:tcPr>
            <w:tcW w:w="6439" w:type="dxa"/>
            <w:tcBorders>
              <w:top w:val="single" w:color="FEFEFE" w:sz="8" w:space="0"/>
              <w:left w:val="single" w:color="FEFEFE" w:sz="8" w:space="0"/>
              <w:bottom w:val="single" w:color="FEFEFE" w:sz="8" w:space="0"/>
              <w:right w:val="single" w:color="FEFEFE" w:sz="8" w:space="0"/>
            </w:tcBorders>
            <w:shd w:val="clear" w:color="auto" w:fill="EBE9E6"/>
            <w:noWrap/>
            <w:vAlign w:val="center"/>
          </w:tcPr>
          <w:p>
            <w:pPr>
              <w:keepNext w:val="0"/>
              <w:keepLines w:val="0"/>
              <w:suppressLineNumbers w:val="0"/>
              <w:spacing w:before="0" w:beforeAutospacing="0" w:after="0" w:afterAutospacing="0"/>
              <w:ind w:left="0" w:leftChars="0" w:right="0" w:rightChars="0"/>
              <w:rPr>
                <w:rFonts w:hint="eastAsia" w:ascii="仿宋" w:hAnsi="仿宋" w:eastAsia="仿宋" w:cs="仿宋"/>
                <w:color w:val="000000"/>
                <w:highlight w:val="none"/>
                <w:lang w:val="en-US" w:eastAsia="zh-CN"/>
              </w:rPr>
            </w:pPr>
            <w:r>
              <w:rPr>
                <w:rFonts w:hint="eastAsia" w:ascii="仿宋" w:hAnsi="仿宋" w:eastAsia="仿宋" w:cs="仿宋"/>
                <w:color w:val="000000"/>
                <w:lang w:val="en-US" w:eastAsia="zh-CN"/>
              </w:rPr>
              <w:t>针对本项目订立的质量管理和风险控制措施进行评审，对恶劣天气影响，重大接待任务，重大节假日或活动、各种垃圾乱倾倒等特殊情况制定应急处置方案，包括传达机制、人</w:t>
            </w:r>
            <w:r>
              <w:rPr>
                <w:rFonts w:hint="eastAsia" w:ascii="仿宋" w:hAnsi="仿宋" w:eastAsia="仿宋" w:cs="仿宋"/>
                <w:color w:val="000000"/>
                <w:highlight w:val="none"/>
                <w:lang w:val="en-US" w:eastAsia="zh-CN"/>
              </w:rPr>
              <w:t>员和设备调配、责任分工等内容有完善且可行性强的应急处置方案。</w:t>
            </w:r>
          </w:p>
          <w:p>
            <w:pPr>
              <w:keepNext w:val="0"/>
              <w:keepLines w:val="0"/>
              <w:suppressLineNumbers w:val="0"/>
              <w:spacing w:before="0" w:beforeAutospacing="0" w:after="0" w:afterAutospacing="0"/>
              <w:ind w:left="0" w:leftChars="0" w:right="0" w:rightChars="0"/>
              <w:rPr>
                <w:rFonts w:hint="eastAsia" w:ascii="仿宋" w:hAnsi="仿宋" w:eastAsia="仿宋" w:cs="仿宋"/>
                <w:color w:val="000000"/>
                <w:lang w:val="en-US" w:eastAsia="zh-CN"/>
              </w:rPr>
            </w:pPr>
            <w:r>
              <w:rPr>
                <w:rFonts w:hint="eastAsia" w:ascii="仿宋" w:hAnsi="仿宋" w:eastAsia="仿宋" w:cs="仿宋"/>
                <w:color w:val="000000"/>
                <w:highlight w:val="none"/>
                <w:lang w:val="en-US" w:eastAsia="zh-CN"/>
              </w:rPr>
              <w:t>以上内容描述突出重点、全面、实用、合理、有针对性，共4分，存在缺陷或漏洞不利于项目实施的，每有一项扣1分。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1037" w:type="dxa"/>
            <w:vMerge w:val="continue"/>
            <w:tcBorders>
              <w:top w:val="single" w:color="FEFEFE" w:sz="8" w:space="0"/>
              <w:left w:val="single" w:color="FEFEFE" w:sz="8" w:space="0"/>
              <w:bottom w:val="single" w:color="FEFEFE" w:sz="8" w:space="0"/>
              <w:right w:val="single" w:color="FEFEFE" w:sz="8" w:space="0"/>
            </w:tcBorders>
            <w:shd w:val="clear" w:color="auto" w:fill="EBE9E6"/>
            <w:noWrap/>
            <w:vAlign w:val="center"/>
          </w:tcPr>
          <w:p>
            <w:pPr>
              <w:keepNext w:val="0"/>
              <w:keepLines w:val="0"/>
              <w:pageBreakBefore w:val="0"/>
              <w:widowControl w:val="0"/>
              <w:suppressLineNumbers w:val="0"/>
              <w:kinsoku/>
              <w:wordWrap/>
              <w:overflowPunct/>
              <w:topLinePunct w:val="0"/>
              <w:bidi w:val="0"/>
              <w:adjustRightInd w:val="0"/>
              <w:snapToGrid w:val="0"/>
              <w:spacing w:before="1" w:beforeAutospacing="0" w:after="0" w:afterAutospacing="0" w:line="240" w:lineRule="auto"/>
              <w:ind w:left="0" w:right="0"/>
              <w:textAlignment w:val="auto"/>
              <w:rPr>
                <w:rFonts w:hint="eastAsia" w:ascii="仿宋" w:hAnsi="仿宋" w:eastAsia="仿宋" w:cs="仿宋"/>
                <w:color w:val="000000"/>
                <w:sz w:val="24"/>
                <w:szCs w:val="24"/>
                <w:lang w:val="zh-CN" w:bidi="zh-CN"/>
              </w:rPr>
            </w:pPr>
          </w:p>
        </w:tc>
        <w:tc>
          <w:tcPr>
            <w:tcW w:w="1677" w:type="dxa"/>
            <w:tcBorders>
              <w:top w:val="single" w:color="FEFEFE" w:sz="8" w:space="0"/>
              <w:left w:val="single" w:color="FEFEFE" w:sz="8" w:space="0"/>
              <w:bottom w:val="single" w:color="FEFEFE" w:sz="8" w:space="0"/>
              <w:right w:val="single" w:color="FEFEFE" w:sz="8" w:space="0"/>
            </w:tcBorders>
            <w:shd w:val="clear" w:color="auto" w:fill="EBE9E6"/>
            <w:noWrap/>
            <w:vAlign w:val="center"/>
          </w:tcPr>
          <w:p>
            <w:pPr>
              <w:pStyle w:val="26"/>
              <w:keepNext w:val="0"/>
              <w:keepLines w:val="0"/>
              <w:pageBreakBefore w:val="0"/>
              <w:widowControl w:val="0"/>
              <w:suppressLineNumbers w:val="0"/>
              <w:kinsoku/>
              <w:wordWrap/>
              <w:overflowPunct/>
              <w:topLinePunct w:val="0"/>
              <w:bidi w:val="0"/>
              <w:adjustRightInd w:val="0"/>
              <w:snapToGrid w:val="0"/>
              <w:spacing w:before="16" w:beforeAutospacing="0" w:after="0" w:afterAutospacing="0" w:line="240" w:lineRule="auto"/>
              <w:ind w:left="0" w:leftChars="0" w:right="0" w:rightChars="0"/>
              <w:jc w:val="center"/>
              <w:textAlignment w:val="auto"/>
              <w:rPr>
                <w:rFonts w:hint="eastAsia" w:ascii="仿宋" w:hAnsi="仿宋" w:eastAsia="仿宋" w:cs="仿宋"/>
                <w:color w:val="000000"/>
                <w:sz w:val="24"/>
                <w:szCs w:val="24"/>
                <w:highlight w:val="none"/>
                <w:lang w:val="en-US" w:eastAsia="zh-CN" w:bidi="ar-SA"/>
              </w:rPr>
            </w:pPr>
            <w:r>
              <w:rPr>
                <w:rFonts w:hint="eastAsia" w:ascii="仿宋" w:hAnsi="仿宋" w:eastAsia="仿宋" w:cs="仿宋"/>
                <w:color w:val="000000"/>
                <w:sz w:val="24"/>
                <w:szCs w:val="24"/>
              </w:rPr>
              <w:t>合计</w:t>
            </w:r>
          </w:p>
        </w:tc>
        <w:tc>
          <w:tcPr>
            <w:tcW w:w="6439" w:type="dxa"/>
            <w:tcBorders>
              <w:top w:val="single" w:color="FEFEFE" w:sz="8" w:space="0"/>
              <w:left w:val="single" w:color="FEFEFE" w:sz="8" w:space="0"/>
              <w:bottom w:val="single" w:color="FEFEFE" w:sz="8" w:space="0"/>
              <w:right w:val="single" w:color="FEFEFE" w:sz="8" w:space="0"/>
            </w:tcBorders>
            <w:shd w:val="clear" w:color="auto" w:fill="EBE9E6"/>
            <w:noWrap/>
            <w:vAlign w:val="center"/>
          </w:tcPr>
          <w:p>
            <w:pPr>
              <w:pStyle w:val="26"/>
              <w:keepNext w:val="0"/>
              <w:keepLines w:val="0"/>
              <w:pageBreakBefore w:val="0"/>
              <w:widowControl w:val="0"/>
              <w:suppressLineNumbers w:val="0"/>
              <w:kinsoku/>
              <w:wordWrap/>
              <w:overflowPunct/>
              <w:topLinePunct w:val="0"/>
              <w:bidi w:val="0"/>
              <w:adjustRightInd w:val="0"/>
              <w:snapToGrid w:val="0"/>
              <w:spacing w:before="16" w:beforeAutospacing="0" w:after="0" w:afterAutospacing="0" w:line="240" w:lineRule="auto"/>
              <w:ind w:left="0" w:leftChars="0" w:right="0" w:rightChars="0" w:firstLine="240" w:firstLineChars="100"/>
              <w:jc w:val="center"/>
              <w:textAlignment w:val="auto"/>
              <w:rPr>
                <w:rFonts w:hint="default" w:ascii="仿宋" w:hAnsi="仿宋" w:eastAsia="仿宋" w:cs="仿宋"/>
                <w:color w:val="000000"/>
                <w:sz w:val="24"/>
                <w:szCs w:val="24"/>
                <w:highlight w:val="none"/>
                <w:lang w:val="en-US" w:eastAsia="zh-CN" w:bidi="ar-SA"/>
              </w:rPr>
            </w:pPr>
            <w:r>
              <w:rPr>
                <w:rFonts w:hint="eastAsia" w:ascii="仿宋" w:hAnsi="仿宋" w:eastAsia="仿宋" w:cs="仿宋"/>
                <w:color w:val="000000"/>
                <w:sz w:val="24"/>
                <w:szCs w:val="24"/>
              </w:rPr>
              <w:t>100分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9153" w:type="dxa"/>
            <w:gridSpan w:val="3"/>
            <w:tcBorders>
              <w:top w:val="single" w:color="FEFEFE" w:sz="8" w:space="0"/>
              <w:left w:val="single" w:color="FEFEFE" w:sz="8" w:space="0"/>
              <w:bottom w:val="single" w:color="FEFEFE" w:sz="8" w:space="0"/>
              <w:right w:val="single" w:color="FEFEFE" w:sz="8" w:space="0"/>
            </w:tcBorders>
            <w:shd w:val="clear" w:color="auto" w:fill="EBE9E6"/>
            <w:noWrap/>
            <w:vAlign w:val="center"/>
          </w:tcPr>
          <w:p>
            <w:pPr>
              <w:keepNext w:val="0"/>
              <w:keepLines w:val="0"/>
              <w:pageBreakBefore w:val="0"/>
              <w:widowControl w:val="0"/>
              <w:suppressLineNumbers w:val="0"/>
              <w:kinsoku/>
              <w:wordWrap/>
              <w:overflowPunct/>
              <w:topLinePunct w:val="0"/>
              <w:bidi w:val="0"/>
              <w:adjustRightInd w:val="0"/>
              <w:snapToGrid w:val="0"/>
              <w:spacing w:before="1" w:beforeAutospacing="0" w:after="0" w:afterAutospacing="0" w:line="240" w:lineRule="auto"/>
              <w:ind w:left="0" w:right="0"/>
              <w:textAlignment w:val="auto"/>
              <w:rPr>
                <w:rFonts w:hint="eastAsia" w:ascii="仿宋" w:hAnsi="仿宋" w:eastAsia="仿宋" w:cs="仿宋"/>
                <w:color w:val="000000"/>
                <w:sz w:val="24"/>
                <w:szCs w:val="24"/>
                <w:lang w:val="zh-CN" w:bidi="zh-CN"/>
              </w:rPr>
            </w:pPr>
            <w:r>
              <w:rPr>
                <w:rFonts w:hint="eastAsia" w:ascii="仿宋" w:hAnsi="仿宋" w:eastAsia="仿宋" w:cs="仿宋"/>
                <w:color w:val="000000"/>
                <w:sz w:val="24"/>
                <w:szCs w:val="24"/>
                <w:lang w:val="zh-CN" w:bidi="zh-CN"/>
              </w:rPr>
              <w:t>合计100分，投标人总得分=报价部分得分+商务</w:t>
            </w:r>
            <w:r>
              <w:rPr>
                <w:rFonts w:hint="eastAsia" w:ascii="仿宋" w:hAnsi="仿宋" w:eastAsia="仿宋" w:cs="仿宋"/>
                <w:color w:val="000000"/>
                <w:sz w:val="24"/>
                <w:szCs w:val="24"/>
                <w:lang w:bidi="zh-CN"/>
              </w:rPr>
              <w:t>部分</w:t>
            </w:r>
            <w:r>
              <w:rPr>
                <w:rFonts w:hint="eastAsia" w:ascii="仿宋" w:hAnsi="仿宋" w:eastAsia="仿宋" w:cs="仿宋"/>
                <w:color w:val="000000"/>
                <w:sz w:val="24"/>
                <w:szCs w:val="24"/>
                <w:lang w:val="zh-CN" w:bidi="zh-CN"/>
              </w:rPr>
              <w:t>得分+技术</w:t>
            </w:r>
            <w:r>
              <w:rPr>
                <w:rFonts w:hint="eastAsia" w:ascii="仿宋" w:hAnsi="仿宋" w:eastAsia="仿宋" w:cs="仿宋"/>
                <w:color w:val="000000"/>
                <w:sz w:val="24"/>
                <w:szCs w:val="24"/>
                <w:lang w:bidi="zh-CN"/>
              </w:rPr>
              <w:t>部分</w:t>
            </w:r>
            <w:r>
              <w:rPr>
                <w:rFonts w:hint="eastAsia" w:ascii="仿宋" w:hAnsi="仿宋" w:eastAsia="仿宋" w:cs="仿宋"/>
                <w:color w:val="000000"/>
                <w:sz w:val="24"/>
                <w:szCs w:val="24"/>
                <w:lang w:val="zh-CN" w:bidi="zh-CN"/>
              </w:rPr>
              <w:t>得分。</w:t>
            </w:r>
          </w:p>
          <w:p>
            <w:pPr>
              <w:keepNext w:val="0"/>
              <w:keepLines w:val="0"/>
              <w:pageBreakBefore w:val="0"/>
              <w:widowControl w:val="0"/>
              <w:suppressLineNumbers w:val="0"/>
              <w:kinsoku/>
              <w:wordWrap/>
              <w:overflowPunct/>
              <w:topLinePunct w:val="0"/>
              <w:bidi w:val="0"/>
              <w:adjustRightInd w:val="0"/>
              <w:snapToGrid w:val="0"/>
              <w:spacing w:before="1" w:beforeAutospacing="0" w:after="0" w:afterAutospacing="0" w:line="240" w:lineRule="auto"/>
              <w:ind w:left="0" w:right="0"/>
              <w:textAlignment w:val="auto"/>
              <w:rPr>
                <w:rFonts w:hint="eastAsia" w:ascii="仿宋" w:hAnsi="仿宋" w:eastAsia="仿宋" w:cs="仿宋"/>
                <w:color w:val="000000"/>
                <w:sz w:val="24"/>
                <w:szCs w:val="24"/>
                <w:lang w:val="zh-CN" w:bidi="zh-CN"/>
              </w:rPr>
            </w:pPr>
            <w:r>
              <w:rPr>
                <w:rFonts w:hint="eastAsia" w:ascii="仿宋" w:hAnsi="仿宋" w:eastAsia="仿宋" w:cs="仿宋"/>
                <w:color w:val="000000"/>
                <w:sz w:val="24"/>
                <w:szCs w:val="24"/>
                <w:lang w:bidi="zh-CN"/>
              </w:rPr>
              <w:t>注：1.评分计算结果保留两位小数，第</w:t>
            </w:r>
            <w:r>
              <w:rPr>
                <w:rFonts w:hint="eastAsia" w:ascii="仿宋" w:hAnsi="仿宋" w:eastAsia="仿宋" w:cs="仿宋"/>
                <w:color w:val="000000"/>
                <w:sz w:val="24"/>
                <w:szCs w:val="24"/>
                <w:lang w:val="zh-CN" w:bidi="zh-CN"/>
              </w:rPr>
              <w:t>三位小数四舍五入。</w:t>
            </w:r>
          </w:p>
          <w:p>
            <w:pPr>
              <w:keepNext w:val="0"/>
              <w:keepLines w:val="0"/>
              <w:pageBreakBefore w:val="0"/>
              <w:widowControl w:val="0"/>
              <w:suppressLineNumbers w:val="0"/>
              <w:kinsoku/>
              <w:wordWrap/>
              <w:overflowPunct/>
              <w:topLinePunct w:val="0"/>
              <w:bidi w:val="0"/>
              <w:adjustRightInd w:val="0"/>
              <w:snapToGrid w:val="0"/>
              <w:spacing w:before="1" w:beforeAutospacing="0" w:after="0" w:afterAutospacing="0" w:line="240" w:lineRule="auto"/>
              <w:ind w:left="0" w:right="0" w:firstLine="480" w:firstLineChars="200"/>
              <w:textAlignment w:val="auto"/>
              <w:rPr>
                <w:rFonts w:hint="eastAsia" w:ascii="仿宋" w:hAnsi="仿宋" w:eastAsia="仿宋" w:cs="仿宋"/>
                <w:color w:val="000000"/>
                <w:sz w:val="24"/>
                <w:szCs w:val="24"/>
                <w:lang w:val="zh-CN" w:bidi="zh-CN"/>
              </w:rPr>
            </w:pPr>
            <w:r>
              <w:rPr>
                <w:rFonts w:hint="eastAsia" w:ascii="仿宋" w:hAnsi="仿宋" w:eastAsia="仿宋" w:cs="仿宋"/>
                <w:color w:val="000000"/>
                <w:sz w:val="24"/>
                <w:szCs w:val="24"/>
                <w:lang w:bidi="zh-CN"/>
              </w:rPr>
              <w:t>2.</w:t>
            </w:r>
            <w:r>
              <w:rPr>
                <w:rFonts w:hint="eastAsia" w:ascii="仿宋" w:hAnsi="仿宋" w:eastAsia="仿宋" w:cs="仿宋"/>
                <w:color w:val="000000"/>
                <w:sz w:val="24"/>
                <w:szCs w:val="24"/>
                <w:lang w:val="zh-CN" w:bidi="zh-CN"/>
              </w:rPr>
              <w:t>评标过程中，不得去掉报价中的最高报价和最低报价。</w:t>
            </w:r>
          </w:p>
          <w:p>
            <w:pPr>
              <w:keepNext w:val="0"/>
              <w:keepLines w:val="0"/>
              <w:pageBreakBefore w:val="0"/>
              <w:widowControl w:val="0"/>
              <w:suppressLineNumbers w:val="0"/>
              <w:kinsoku/>
              <w:wordWrap/>
              <w:overflowPunct/>
              <w:topLinePunct w:val="0"/>
              <w:bidi w:val="0"/>
              <w:adjustRightInd w:val="0"/>
              <w:snapToGrid w:val="0"/>
              <w:spacing w:before="1" w:beforeAutospacing="0" w:after="0" w:afterAutospacing="0" w:line="240" w:lineRule="auto"/>
              <w:ind w:left="0" w:right="0" w:firstLine="480" w:firstLineChars="200"/>
              <w:textAlignment w:val="auto"/>
              <w:rPr>
                <w:rFonts w:hint="default"/>
                <w:color w:val="000000"/>
                <w:sz w:val="24"/>
                <w:szCs w:val="24"/>
              </w:rPr>
            </w:pPr>
            <w:r>
              <w:rPr>
                <w:rFonts w:hint="eastAsia" w:ascii="仿宋" w:hAnsi="仿宋" w:eastAsia="仿宋" w:cs="仿宋"/>
                <w:color w:val="000000"/>
                <w:sz w:val="24"/>
                <w:szCs w:val="24"/>
                <w:lang w:bidi="zh-CN"/>
              </w:rPr>
              <w:t>3.详细评审分值为所有评委评分之和的平均值，详细评审分值不得去掉最高评分和最低评分。</w:t>
            </w:r>
          </w:p>
        </w:tc>
      </w:tr>
    </w:tbl>
    <w:p>
      <w:pPr>
        <w:spacing w:line="440" w:lineRule="exact"/>
        <w:ind w:firstLine="480" w:firstLineChars="200"/>
        <w:rPr>
          <w:rFonts w:hint="eastAsia" w:ascii="仿宋" w:hAnsi="仿宋" w:eastAsia="仿宋" w:cs="宋体"/>
          <w:sz w:val="24"/>
          <w:szCs w:val="24"/>
          <w:highlight w:val="none"/>
        </w:rPr>
      </w:pPr>
      <w:r>
        <w:rPr>
          <w:rFonts w:hint="eastAsia" w:ascii="仿宋" w:hAnsi="仿宋" w:eastAsia="仿宋" w:cs="宋体"/>
          <w:sz w:val="24"/>
          <w:szCs w:val="24"/>
          <w:highlight w:val="none"/>
        </w:rPr>
        <w:t>1.小型和微型企业产品价格扣除</w:t>
      </w:r>
      <w:r>
        <w:rPr>
          <w:rFonts w:hint="eastAsia" w:ascii="仿宋" w:hAnsi="仿宋" w:eastAsia="仿宋" w:cs="宋体"/>
          <w:b/>
          <w:bCs/>
          <w:sz w:val="24"/>
          <w:szCs w:val="24"/>
          <w:highlight w:val="none"/>
          <w:lang w:eastAsia="zh-CN"/>
        </w:rPr>
        <w:t>（供应商为中小企业 ，不再进行价格扣除）</w:t>
      </w:r>
      <w:r>
        <w:rPr>
          <w:rFonts w:hint="eastAsia" w:ascii="仿宋" w:hAnsi="仿宋" w:eastAsia="仿宋" w:cs="宋体"/>
          <w:sz w:val="24"/>
          <w:szCs w:val="24"/>
          <w:highlight w:val="none"/>
        </w:rPr>
        <w:t xml:space="preserve"> </w:t>
      </w:r>
    </w:p>
    <w:p>
      <w:pPr>
        <w:spacing w:line="440" w:lineRule="exact"/>
        <w:ind w:firstLine="480" w:firstLineChars="200"/>
        <w:rPr>
          <w:rFonts w:hint="eastAsia" w:ascii="仿宋" w:hAnsi="仿宋" w:eastAsia="仿宋" w:cs="宋体"/>
          <w:sz w:val="24"/>
          <w:szCs w:val="24"/>
          <w:highlight w:val="none"/>
        </w:rPr>
      </w:pPr>
      <w:r>
        <w:rPr>
          <w:rFonts w:hint="eastAsia" w:ascii="仿宋" w:hAnsi="仿宋" w:eastAsia="仿宋" w:cs="宋体"/>
          <w:sz w:val="24"/>
          <w:szCs w:val="24"/>
          <w:highlight w:val="none"/>
        </w:rPr>
        <w:t>1.1 根据财政部、工业和信息化部印发的《</w:t>
      </w:r>
      <w:r>
        <w:rPr>
          <w:rFonts w:hint="eastAsia" w:ascii="仿宋" w:hAnsi="仿宋" w:eastAsia="仿宋" w:cs="宋体"/>
          <w:sz w:val="24"/>
          <w:szCs w:val="24"/>
          <w:highlight w:val="none"/>
          <w:lang w:eastAsia="zh-CN"/>
        </w:rPr>
        <w:t>政府采购促进中小企业发展管理办法</w:t>
      </w:r>
      <w:r>
        <w:rPr>
          <w:rFonts w:hint="eastAsia" w:ascii="仿宋" w:hAnsi="仿宋" w:eastAsia="仿宋" w:cs="宋体"/>
          <w:sz w:val="24"/>
          <w:szCs w:val="24"/>
          <w:highlight w:val="none"/>
        </w:rPr>
        <w:t>》（财库[2020]46 号）</w:t>
      </w:r>
      <w:r>
        <w:rPr>
          <w:rFonts w:hint="eastAsia" w:ascii="仿宋" w:hAnsi="仿宋" w:eastAsia="仿宋" w:cs="宋体"/>
          <w:sz w:val="24"/>
          <w:szCs w:val="24"/>
          <w:highlight w:val="none"/>
          <w:lang w:eastAsia="zh-CN"/>
        </w:rPr>
        <w:t>、</w:t>
      </w:r>
      <w:r>
        <w:rPr>
          <w:rFonts w:hint="eastAsia" w:ascii="仿宋" w:hAnsi="仿宋" w:eastAsia="仿宋" w:cs="宋体"/>
          <w:sz w:val="24"/>
          <w:szCs w:val="24"/>
          <w:highlight w:val="none"/>
        </w:rPr>
        <w:t>关于转发《政府采购促进中小企业发展管理办法》的通知（兵财库〔2021〕7号）、《关于进一步加大政府采购支持中小企业力度的通知》财库〔2022〕19号）的规定， </w:t>
      </w:r>
      <w:r>
        <w:rPr>
          <w:rFonts w:hint="eastAsia" w:ascii="仿宋" w:hAnsi="仿宋" w:eastAsia="仿宋" w:cs="宋体"/>
          <w:sz w:val="24"/>
          <w:szCs w:val="24"/>
          <w:highlight w:val="none"/>
          <w:lang w:val="en-US" w:eastAsia="zh-CN"/>
        </w:rPr>
        <w:t>本项目为专门面向中小企业，不再</w:t>
      </w:r>
      <w:r>
        <w:rPr>
          <w:rFonts w:hint="eastAsia" w:ascii="仿宋" w:hAnsi="仿宋" w:eastAsia="仿宋" w:cs="宋体"/>
          <w:sz w:val="24"/>
          <w:szCs w:val="24"/>
          <w:highlight w:val="none"/>
        </w:rPr>
        <w:t>对小型和微型企业产品的价格给予</w:t>
      </w:r>
      <w:r>
        <w:rPr>
          <w:rFonts w:hint="eastAsia" w:ascii="仿宋" w:hAnsi="仿宋" w:eastAsia="仿宋" w:cs="宋体"/>
          <w:sz w:val="24"/>
          <w:szCs w:val="24"/>
          <w:highlight w:val="none"/>
          <w:lang w:val="en-US" w:eastAsia="zh-CN"/>
        </w:rPr>
        <w:t>10</w:t>
      </w:r>
      <w:r>
        <w:rPr>
          <w:rFonts w:hint="eastAsia" w:ascii="仿宋" w:hAnsi="仿宋" w:eastAsia="仿宋" w:cs="宋体"/>
          <w:sz w:val="24"/>
          <w:szCs w:val="24"/>
          <w:highlight w:val="none"/>
        </w:rPr>
        <w:t>%的扣除；</w:t>
      </w:r>
    </w:p>
    <w:p>
      <w:pPr>
        <w:spacing w:line="440" w:lineRule="exact"/>
        <w:ind w:firstLine="480" w:firstLineChars="200"/>
        <w:rPr>
          <w:rFonts w:hint="eastAsia" w:ascii="仿宋" w:hAnsi="仿宋" w:eastAsia="仿宋" w:cs="宋体"/>
          <w:sz w:val="24"/>
          <w:szCs w:val="24"/>
          <w:highlight w:val="none"/>
        </w:rPr>
      </w:pPr>
      <w:r>
        <w:rPr>
          <w:rFonts w:hint="eastAsia" w:ascii="仿宋" w:hAnsi="仿宋" w:eastAsia="仿宋" w:cs="宋体"/>
          <w:sz w:val="24"/>
          <w:szCs w:val="24"/>
          <w:highlight w:val="none"/>
        </w:rPr>
        <w:t>1.2《</w:t>
      </w:r>
      <w:r>
        <w:rPr>
          <w:rFonts w:hint="eastAsia" w:ascii="仿宋" w:hAnsi="仿宋" w:eastAsia="仿宋" w:cs="宋体"/>
          <w:sz w:val="24"/>
          <w:szCs w:val="24"/>
          <w:highlight w:val="none"/>
          <w:lang w:eastAsia="zh-CN"/>
        </w:rPr>
        <w:t>政府采购促进中小企业发展管理办法</w:t>
      </w:r>
      <w:r>
        <w:rPr>
          <w:rFonts w:hint="eastAsia" w:ascii="仿宋" w:hAnsi="仿宋" w:eastAsia="仿宋" w:cs="宋体"/>
          <w:sz w:val="24"/>
          <w:szCs w:val="24"/>
          <w:highlight w:val="none"/>
        </w:rPr>
        <w:t>》所称中小企业（含中型、小型、微型企业，下同）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spacing w:line="440" w:lineRule="exact"/>
        <w:ind w:firstLine="480" w:firstLineChars="200"/>
        <w:rPr>
          <w:rFonts w:hint="eastAsia" w:ascii="仿宋" w:hAnsi="仿宋" w:eastAsia="仿宋" w:cs="宋体"/>
          <w:sz w:val="24"/>
          <w:szCs w:val="24"/>
          <w:highlight w:val="none"/>
        </w:rPr>
      </w:pPr>
      <w:r>
        <w:rPr>
          <w:rFonts w:hint="eastAsia" w:ascii="仿宋" w:hAnsi="仿宋" w:eastAsia="仿宋" w:cs="宋体"/>
          <w:sz w:val="24"/>
          <w:szCs w:val="24"/>
          <w:highlight w:val="none"/>
        </w:rPr>
        <w:t xml:space="preserve">1.3 参加政府采购活动的中小企业应当提供《中小企业声明函》（格式见第六章投标文件格式），如投标人为非制造商，其代理产品的制造商也应同时提交《中小企业声明函》。 </w:t>
      </w:r>
    </w:p>
    <w:p>
      <w:pPr>
        <w:spacing w:line="440" w:lineRule="exact"/>
        <w:ind w:firstLine="480" w:firstLineChars="200"/>
        <w:rPr>
          <w:rFonts w:hint="eastAsia" w:ascii="仿宋" w:hAnsi="仿宋" w:eastAsia="仿宋" w:cs="宋体"/>
          <w:sz w:val="24"/>
          <w:szCs w:val="24"/>
          <w:highlight w:val="none"/>
        </w:rPr>
      </w:pPr>
      <w:r>
        <w:rPr>
          <w:rFonts w:hint="eastAsia" w:ascii="仿宋" w:hAnsi="仿宋" w:eastAsia="仿宋" w:cs="宋体"/>
          <w:sz w:val="24"/>
          <w:szCs w:val="24"/>
          <w:highlight w:val="none"/>
        </w:rPr>
        <w:t xml:space="preserve">1.4 监狱企业产品价格扣除 </w:t>
      </w:r>
    </w:p>
    <w:p>
      <w:pPr>
        <w:spacing w:line="440" w:lineRule="exact"/>
        <w:ind w:firstLine="480" w:firstLineChars="200"/>
        <w:rPr>
          <w:rFonts w:hint="eastAsia" w:ascii="仿宋" w:hAnsi="仿宋" w:eastAsia="仿宋" w:cs="宋体"/>
          <w:sz w:val="24"/>
          <w:szCs w:val="24"/>
          <w:highlight w:val="none"/>
        </w:rPr>
      </w:pPr>
      <w:r>
        <w:rPr>
          <w:rFonts w:hint="eastAsia" w:ascii="仿宋" w:hAnsi="仿宋" w:eastAsia="仿宋" w:cs="宋体"/>
          <w:sz w:val="24"/>
          <w:szCs w:val="24"/>
          <w:highlight w:val="none"/>
        </w:rPr>
        <w:t>1.4.1 监狱企业视同小型、微型企业，按上述 1.1条款享受评审中价格扣除。</w:t>
      </w:r>
    </w:p>
    <w:p>
      <w:pPr>
        <w:spacing w:line="440" w:lineRule="exact"/>
        <w:ind w:firstLine="480" w:firstLineChars="200"/>
        <w:rPr>
          <w:rFonts w:hint="eastAsia" w:ascii="仿宋" w:hAnsi="仿宋" w:eastAsia="仿宋" w:cs="宋体"/>
          <w:sz w:val="24"/>
          <w:szCs w:val="24"/>
          <w:highlight w:val="none"/>
        </w:rPr>
      </w:pPr>
      <w:r>
        <w:rPr>
          <w:rFonts w:hint="eastAsia" w:ascii="仿宋" w:hAnsi="仿宋" w:eastAsia="仿宋" w:cs="宋体"/>
          <w:sz w:val="24"/>
          <w:szCs w:val="24"/>
          <w:highlight w:val="none"/>
        </w:rPr>
        <w:t xml:space="preserve">1.4.2 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pPr>
        <w:spacing w:line="440" w:lineRule="exact"/>
        <w:ind w:firstLine="480" w:firstLineChars="200"/>
        <w:rPr>
          <w:rFonts w:hint="eastAsia" w:ascii="仿宋" w:hAnsi="仿宋" w:eastAsia="仿宋" w:cs="宋体"/>
          <w:sz w:val="24"/>
          <w:szCs w:val="24"/>
          <w:highlight w:val="none"/>
        </w:rPr>
      </w:pPr>
      <w:r>
        <w:rPr>
          <w:rFonts w:hint="eastAsia" w:ascii="仿宋" w:hAnsi="仿宋" w:eastAsia="仿宋" w:cs="宋体"/>
          <w:sz w:val="24"/>
          <w:szCs w:val="24"/>
          <w:highlight w:val="none"/>
        </w:rPr>
        <w:t>1.4.3 监狱企业参加政府采购活动时，应当提供由省级以上监狱管理局、戒</w:t>
      </w:r>
      <w:r>
        <w:rPr>
          <w:rFonts w:hint="eastAsia" w:ascii="仿宋" w:hAnsi="仿宋" w:eastAsia="仿宋" w:cs="宋体"/>
          <w:spacing w:val="-6"/>
          <w:sz w:val="24"/>
          <w:szCs w:val="24"/>
          <w:highlight w:val="none"/>
        </w:rPr>
        <w:t xml:space="preserve">毒管理局（含新疆生产建设兵团）出具的属于监狱企业的证明文件，否则不予认可。 </w:t>
      </w:r>
    </w:p>
    <w:p>
      <w:pPr>
        <w:spacing w:line="440" w:lineRule="exact"/>
        <w:ind w:firstLine="480" w:firstLineChars="200"/>
        <w:rPr>
          <w:rFonts w:hint="eastAsia" w:ascii="仿宋" w:hAnsi="仿宋" w:eastAsia="仿宋" w:cs="宋体"/>
          <w:sz w:val="24"/>
          <w:szCs w:val="24"/>
          <w:highlight w:val="none"/>
        </w:rPr>
      </w:pPr>
      <w:r>
        <w:rPr>
          <w:rFonts w:hint="eastAsia" w:ascii="仿宋" w:hAnsi="仿宋" w:eastAsia="仿宋" w:cs="宋体"/>
          <w:sz w:val="24"/>
          <w:szCs w:val="24"/>
          <w:highlight w:val="none"/>
        </w:rPr>
        <w:t xml:space="preserve">1.5 残疾人福利性单位产品价格扣除 </w:t>
      </w:r>
    </w:p>
    <w:p>
      <w:pPr>
        <w:spacing w:line="440" w:lineRule="exact"/>
        <w:ind w:firstLine="480" w:firstLineChars="200"/>
        <w:rPr>
          <w:rFonts w:hint="eastAsia" w:ascii="仿宋" w:hAnsi="仿宋" w:eastAsia="仿宋" w:cs="宋体"/>
          <w:sz w:val="24"/>
          <w:szCs w:val="24"/>
          <w:highlight w:val="none"/>
        </w:rPr>
      </w:pPr>
      <w:r>
        <w:rPr>
          <w:rFonts w:hint="eastAsia" w:ascii="仿宋" w:hAnsi="仿宋" w:eastAsia="仿宋" w:cs="宋体"/>
          <w:sz w:val="24"/>
          <w:szCs w:val="24"/>
          <w:highlight w:val="none"/>
        </w:rPr>
        <w:t>1.5.1 残疾人福利性单位视同小型、微型企业，按上述1.1条款享受评审中价格扣除。</w:t>
      </w:r>
    </w:p>
    <w:p>
      <w:pPr>
        <w:spacing w:line="440" w:lineRule="exact"/>
        <w:ind w:firstLine="480" w:firstLineChars="200"/>
        <w:rPr>
          <w:rFonts w:hint="eastAsia" w:ascii="仿宋" w:hAnsi="仿宋" w:eastAsia="仿宋" w:cs="宋体"/>
          <w:sz w:val="24"/>
          <w:szCs w:val="24"/>
          <w:highlight w:val="none"/>
        </w:rPr>
      </w:pPr>
      <w:r>
        <w:rPr>
          <w:rFonts w:hint="eastAsia" w:ascii="仿宋" w:hAnsi="仿宋" w:eastAsia="仿宋" w:cs="宋体"/>
          <w:sz w:val="24"/>
          <w:szCs w:val="24"/>
          <w:highlight w:val="none"/>
        </w:rPr>
        <w:t xml:space="preserve">1.5.2 根据财政部、民政部、中国残疾人联合会印发的《关于促进残疾人就业政府采购政策的通知》（财库〔2017〕141 号）的规定，符合条件的残疾人福利性单位在参加政府采购活动时，应当提供该通知规定的《残疾人福利性单位声明函》，并对声明的真实性负责。一旦中标将在中标公告中公告其声明函，接受社会监督。投标人提供的《残疾人福利性单位声明函》与事实不符的，依照《政府采购法》第七十七条第一款的规定追究法律责任。 </w:t>
      </w:r>
    </w:p>
    <w:p>
      <w:pPr>
        <w:spacing w:line="440" w:lineRule="exact"/>
        <w:ind w:firstLine="480" w:firstLineChars="200"/>
        <w:rPr>
          <w:rFonts w:hint="eastAsia" w:ascii="仿宋" w:hAnsi="仿宋" w:eastAsia="仿宋" w:cs="宋体"/>
          <w:sz w:val="24"/>
          <w:szCs w:val="24"/>
          <w:highlight w:val="none"/>
        </w:rPr>
      </w:pPr>
      <w:r>
        <w:rPr>
          <w:rFonts w:hint="eastAsia" w:ascii="仿宋" w:hAnsi="仿宋" w:eastAsia="仿宋" w:cs="宋体"/>
          <w:sz w:val="24"/>
          <w:szCs w:val="24"/>
          <w:highlight w:val="none"/>
        </w:rPr>
        <w:t xml:space="preserve">2.投标人同时为小型、微型企业、监狱企业、残疾人福利性单位任两种或以上情况的，评审中只享受一次价格扣除，不重复进行价格扣除。 </w:t>
      </w:r>
    </w:p>
    <w:p>
      <w:pPr>
        <w:spacing w:line="440" w:lineRule="exact"/>
        <w:ind w:firstLine="480" w:firstLineChars="200"/>
        <w:rPr>
          <w:rFonts w:hint="eastAsia" w:ascii="仿宋" w:hAnsi="仿宋" w:eastAsia="仿宋" w:cs="宋体"/>
          <w:sz w:val="24"/>
          <w:szCs w:val="24"/>
          <w:highlight w:val="none"/>
        </w:rPr>
      </w:pPr>
      <w:r>
        <w:rPr>
          <w:rFonts w:hint="eastAsia" w:ascii="仿宋" w:hAnsi="仿宋" w:eastAsia="仿宋" w:cs="宋体"/>
          <w:sz w:val="24"/>
          <w:szCs w:val="24"/>
          <w:highlight w:val="none"/>
        </w:rPr>
        <w:t>3.投标人的最终得分为经济、商务、技术标得分之和</w:t>
      </w:r>
    </w:p>
    <w:p>
      <w:pPr>
        <w:spacing w:line="440" w:lineRule="exact"/>
        <w:ind w:firstLine="480" w:firstLineChars="200"/>
        <w:rPr>
          <w:rFonts w:hint="eastAsia" w:ascii="仿宋" w:hAnsi="仿宋" w:eastAsia="仿宋" w:cs="宋体"/>
          <w:sz w:val="24"/>
          <w:szCs w:val="24"/>
          <w:highlight w:val="none"/>
        </w:rPr>
      </w:pPr>
      <w:r>
        <w:rPr>
          <w:rFonts w:hint="eastAsia" w:ascii="仿宋" w:hAnsi="仿宋" w:eastAsia="仿宋" w:cs="宋体"/>
          <w:sz w:val="24"/>
          <w:szCs w:val="24"/>
          <w:highlight w:val="none"/>
        </w:rPr>
        <w:t>4.评标委员会应当执行连续评标的原则完成全部评标工作。只有发生不可抗力导致评标工作无法继续时，评标活动方可暂停。发生评标暂停情况时，评标委员会应当封存全部投标文件和评标记录，待不可抗力的影响结束且具备继续评标的条件时，由原评标委员会继续评标。</w:t>
      </w:r>
    </w:p>
    <w:p>
      <w:pPr>
        <w:spacing w:line="440" w:lineRule="exact"/>
        <w:ind w:firstLine="480" w:firstLineChars="200"/>
        <w:rPr>
          <w:rFonts w:hint="eastAsia" w:ascii="仿宋" w:hAnsi="仿宋" w:eastAsia="仿宋" w:cs="宋体"/>
          <w:sz w:val="24"/>
          <w:szCs w:val="24"/>
          <w:highlight w:val="none"/>
        </w:rPr>
      </w:pPr>
      <w:r>
        <w:rPr>
          <w:rFonts w:hint="eastAsia" w:ascii="仿宋" w:hAnsi="仿宋" w:eastAsia="仿宋" w:cs="宋体"/>
          <w:sz w:val="24"/>
          <w:szCs w:val="24"/>
          <w:highlight w:val="none"/>
        </w:rPr>
        <w:t>5.除非发生下列情况之一，评标委员会成员不得在评标中途更换：</w:t>
      </w:r>
    </w:p>
    <w:p>
      <w:pPr>
        <w:spacing w:line="440" w:lineRule="exact"/>
        <w:ind w:firstLine="480" w:firstLineChars="200"/>
        <w:rPr>
          <w:rFonts w:hint="eastAsia" w:ascii="仿宋" w:hAnsi="仿宋" w:eastAsia="仿宋" w:cs="宋体"/>
          <w:sz w:val="24"/>
          <w:szCs w:val="24"/>
          <w:highlight w:val="none"/>
        </w:rPr>
      </w:pPr>
      <w:r>
        <w:rPr>
          <w:rFonts w:hint="eastAsia" w:ascii="仿宋" w:hAnsi="仿宋" w:eastAsia="仿宋" w:cs="宋体"/>
          <w:sz w:val="24"/>
          <w:szCs w:val="24"/>
          <w:highlight w:val="none"/>
        </w:rPr>
        <w:t>1)因不可抗拒的客观原因，不能到场或需在评标中途退出评标活动；</w:t>
      </w:r>
    </w:p>
    <w:p>
      <w:pPr>
        <w:spacing w:line="440" w:lineRule="exact"/>
        <w:ind w:firstLine="480" w:firstLineChars="200"/>
        <w:rPr>
          <w:rFonts w:hint="eastAsia" w:ascii="仿宋" w:hAnsi="仿宋" w:eastAsia="仿宋" w:cs="宋体"/>
          <w:sz w:val="24"/>
          <w:szCs w:val="24"/>
          <w:highlight w:val="none"/>
        </w:rPr>
      </w:pPr>
      <w:r>
        <w:rPr>
          <w:rFonts w:hint="eastAsia" w:ascii="仿宋" w:hAnsi="仿宋" w:eastAsia="仿宋" w:cs="宋体"/>
          <w:sz w:val="24"/>
          <w:szCs w:val="24"/>
          <w:highlight w:val="none"/>
        </w:rPr>
        <w:t>2)根据法律法规规定，某个或某几个评标委员会成员需要回避。退出评标的评标委员会成员，其已完成的评标行为无效。根据本</w:t>
      </w:r>
      <w:r>
        <w:rPr>
          <w:rFonts w:hint="eastAsia" w:ascii="仿宋" w:hAnsi="仿宋" w:eastAsia="仿宋" w:cs="宋体"/>
          <w:sz w:val="24"/>
          <w:szCs w:val="24"/>
          <w:highlight w:val="none"/>
          <w:lang w:eastAsia="zh-CN"/>
        </w:rPr>
        <w:t>采购文件</w:t>
      </w:r>
      <w:r>
        <w:rPr>
          <w:rFonts w:hint="eastAsia" w:ascii="仿宋" w:hAnsi="仿宋" w:eastAsia="仿宋" w:cs="宋体"/>
          <w:sz w:val="24"/>
          <w:szCs w:val="24"/>
          <w:highlight w:val="none"/>
        </w:rPr>
        <w:t>规定的评标委员会成员产生方式另行确定替代者进行评标。</w:t>
      </w:r>
    </w:p>
    <w:p>
      <w:pPr>
        <w:spacing w:line="440" w:lineRule="exact"/>
        <w:ind w:firstLine="480" w:firstLineChars="200"/>
        <w:rPr>
          <w:rFonts w:hint="eastAsia" w:ascii="仿宋" w:hAnsi="仿宋" w:eastAsia="仿宋" w:cs="宋体"/>
          <w:sz w:val="24"/>
          <w:szCs w:val="24"/>
          <w:highlight w:val="none"/>
        </w:rPr>
      </w:pPr>
      <w:r>
        <w:rPr>
          <w:rFonts w:hint="eastAsia" w:ascii="仿宋" w:hAnsi="仿宋" w:eastAsia="仿宋" w:cs="宋体"/>
          <w:sz w:val="24"/>
          <w:szCs w:val="24"/>
          <w:highlight w:val="none"/>
        </w:rPr>
        <w:t>6.在任何评标环节中，需评标委员会就某项评审结论做出表决的，由评标委员会全体成员按照少数服从多数的原则，以记名投票方式表决。</w:t>
      </w:r>
    </w:p>
    <w:p>
      <w:pPr>
        <w:spacing w:line="440" w:lineRule="exact"/>
        <w:jc w:val="left"/>
        <w:rPr>
          <w:rFonts w:hint="eastAsia" w:ascii="宋体" w:hAnsi="宋体" w:cs="宋体"/>
          <w:sz w:val="24"/>
          <w:highlight w:val="none"/>
        </w:rPr>
      </w:pPr>
    </w:p>
    <w:p>
      <w:pPr>
        <w:pStyle w:val="28"/>
        <w:rPr>
          <w:rFonts w:hint="eastAsia" w:ascii="仿宋" w:hAnsi="仿宋" w:eastAsia="仿宋" w:cs="仿宋"/>
          <w:lang w:val="zh-CN"/>
        </w:rPr>
      </w:pPr>
    </w:p>
    <w:p>
      <w:pPr>
        <w:pageBreakBefore/>
        <w:jc w:val="center"/>
        <w:outlineLvl w:val="1"/>
        <w:rPr>
          <w:rFonts w:ascii="仿宋" w:hAnsi="仿宋" w:eastAsia="仿宋" w:cs="仿宋"/>
          <w:b/>
          <w:bCs/>
          <w:sz w:val="32"/>
          <w:szCs w:val="32"/>
          <w:highlight w:val="none"/>
        </w:rPr>
      </w:pPr>
      <w:bookmarkStart w:id="120" w:name="_Toc10193"/>
      <w:bookmarkStart w:id="121" w:name="_Toc10460"/>
      <w:bookmarkStart w:id="122" w:name="_Toc22362"/>
      <w:bookmarkStart w:id="123" w:name="_Toc20107"/>
      <w:bookmarkStart w:id="124" w:name="_Toc16345"/>
      <w:bookmarkStart w:id="125" w:name="_Toc17124"/>
      <w:bookmarkStart w:id="126" w:name="_Toc9283"/>
      <w:bookmarkStart w:id="127" w:name="_Toc17037"/>
      <w:bookmarkStart w:id="128" w:name="_Toc23123"/>
      <w:bookmarkStart w:id="129" w:name="_Toc23862"/>
      <w:bookmarkStart w:id="130" w:name="_Toc7101"/>
      <w:r>
        <w:rPr>
          <w:rFonts w:hint="eastAsia" w:ascii="仿宋" w:hAnsi="仿宋" w:eastAsia="仿宋" w:cs="仿宋"/>
          <w:b/>
          <w:bCs/>
          <w:sz w:val="32"/>
          <w:szCs w:val="32"/>
          <w:highlight w:val="none"/>
          <w:lang w:val="zh-CN"/>
        </w:rPr>
        <w:t>第四章</w:t>
      </w:r>
      <w:bookmarkEnd w:id="111"/>
      <w:r>
        <w:rPr>
          <w:rFonts w:hint="eastAsia" w:ascii="仿宋" w:hAnsi="仿宋" w:eastAsia="仿宋" w:cs="仿宋"/>
          <w:b/>
          <w:bCs/>
          <w:sz w:val="32"/>
          <w:szCs w:val="32"/>
          <w:highlight w:val="none"/>
          <w:lang w:val="en-US" w:eastAsia="zh-CN"/>
        </w:rPr>
        <w:t xml:space="preserve">  </w:t>
      </w:r>
      <w:r>
        <w:rPr>
          <w:rFonts w:hint="eastAsia" w:ascii="仿宋" w:hAnsi="仿宋" w:eastAsia="仿宋" w:cs="仿宋"/>
          <w:b/>
          <w:bCs/>
          <w:sz w:val="32"/>
          <w:szCs w:val="32"/>
          <w:highlight w:val="none"/>
        </w:rPr>
        <w:t>采购需求</w:t>
      </w:r>
      <w:bookmarkEnd w:id="120"/>
      <w:bookmarkEnd w:id="121"/>
      <w:bookmarkEnd w:id="122"/>
      <w:bookmarkEnd w:id="123"/>
      <w:bookmarkEnd w:id="124"/>
      <w:bookmarkEnd w:id="125"/>
      <w:bookmarkEnd w:id="126"/>
      <w:bookmarkEnd w:id="127"/>
      <w:bookmarkEnd w:id="128"/>
      <w:bookmarkEnd w:id="129"/>
      <w:bookmarkEnd w:id="130"/>
    </w:p>
    <w:p>
      <w:pPr>
        <w:jc w:val="center"/>
        <w:rPr>
          <w:rFonts w:hint="eastAsia" w:ascii="仿宋" w:hAnsi="仿宋" w:eastAsia="仿宋" w:cs="仿宋"/>
          <w:highlight w:val="yellow"/>
        </w:rPr>
      </w:pPr>
    </w:p>
    <w:p>
      <w:pPr>
        <w:pStyle w:val="8"/>
        <w:spacing w:line="360" w:lineRule="auto"/>
        <w:outlineLvl w:val="1"/>
        <w:rPr>
          <w:rFonts w:hint="eastAsia" w:ascii="仿宋" w:hAnsi="仿宋" w:eastAsia="仿宋" w:cs="仿宋"/>
          <w:b/>
          <w:bCs/>
        </w:rPr>
      </w:pPr>
      <w:bookmarkStart w:id="131" w:name="_Toc104481053"/>
      <w:bookmarkStart w:id="132" w:name="_Toc916"/>
      <w:r>
        <w:rPr>
          <w:rFonts w:hint="eastAsia" w:ascii="仿宋" w:hAnsi="仿宋" w:eastAsia="仿宋" w:cs="仿宋"/>
          <w:b/>
          <w:bCs/>
          <w:lang w:eastAsia="zh-CN"/>
        </w:rPr>
        <w:t>一、</w:t>
      </w:r>
      <w:r>
        <w:rPr>
          <w:rFonts w:hint="eastAsia" w:ascii="仿宋" w:hAnsi="仿宋" w:eastAsia="仿宋" w:cs="仿宋"/>
          <w:b/>
          <w:bCs/>
        </w:rPr>
        <w:t>服务内容</w:t>
      </w:r>
      <w:bookmarkEnd w:id="131"/>
      <w:bookmarkEnd w:id="132"/>
    </w:p>
    <w:p>
      <w:pPr>
        <w:spacing w:line="360" w:lineRule="auto"/>
        <w:ind w:firstLine="562"/>
        <w:rPr>
          <w:rFonts w:hint="eastAsia" w:ascii="仿宋" w:hAnsi="仿宋" w:eastAsia="仿宋" w:cs="仿宋"/>
          <w:kern w:val="0"/>
          <w:sz w:val="24"/>
          <w:szCs w:val="28"/>
          <w:lang w:val="en-US" w:eastAsia="zh-CN" w:bidi="ar-SA"/>
        </w:rPr>
      </w:pPr>
      <w:bookmarkStart w:id="133" w:name="_Hlk103807668"/>
      <w:r>
        <w:rPr>
          <w:rFonts w:hint="eastAsia" w:ascii="仿宋" w:hAnsi="仿宋" w:eastAsia="仿宋" w:cs="仿宋"/>
          <w:kern w:val="0"/>
          <w:sz w:val="24"/>
          <w:szCs w:val="28"/>
          <w:lang w:val="en-US" w:eastAsia="zh-CN" w:bidi="ar-SA"/>
        </w:rPr>
        <w:t>1.1服务范围：</w:t>
      </w:r>
    </w:p>
    <w:bookmarkEnd w:id="133"/>
    <w:p>
      <w:pPr>
        <w:spacing w:line="360" w:lineRule="auto"/>
        <w:ind w:firstLine="801" w:firstLineChars="334"/>
        <w:rPr>
          <w:rFonts w:hint="eastAsia" w:ascii="仿宋" w:hAnsi="仿宋" w:eastAsia="仿宋" w:cs="仿宋"/>
          <w:kern w:val="0"/>
          <w:sz w:val="24"/>
          <w:szCs w:val="28"/>
          <w:lang w:val="en-US" w:eastAsia="zh-CN" w:bidi="ar-SA"/>
        </w:rPr>
      </w:pPr>
      <w:r>
        <w:rPr>
          <w:rFonts w:hint="eastAsia" w:ascii="仿宋" w:hAnsi="仿宋" w:eastAsia="仿宋" w:cs="仿宋"/>
          <w:kern w:val="0"/>
          <w:sz w:val="24"/>
          <w:szCs w:val="28"/>
          <w:lang w:val="en-US" w:eastAsia="zh-CN" w:bidi="ar-SA"/>
        </w:rPr>
        <w:t>绿化养护内容:绿地灌溉、管网维修（含管线、喷头、滴头、自来水井、阀门、井盖等）、机井维修（含水泵、变压器、配电箱及元器件、线路等）、水资源费、电费、病虫害防治、乔灌木草坪修剪、中耕除草施肥（不含肥料）、花卉栽植（不含花卉）、苗木补植（含苗木）、卫生保洁、全年养护巡查。包含所有人工、机械及材料。</w:t>
      </w:r>
    </w:p>
    <w:p>
      <w:pPr>
        <w:spacing w:line="360" w:lineRule="auto"/>
        <w:ind w:firstLine="801" w:firstLineChars="334"/>
        <w:rPr>
          <w:rFonts w:hint="eastAsia" w:ascii="仿宋" w:hAnsi="仿宋" w:eastAsia="仿宋" w:cs="仿宋"/>
          <w:kern w:val="0"/>
          <w:sz w:val="24"/>
          <w:szCs w:val="28"/>
          <w:lang w:val="en-US" w:eastAsia="zh-CN" w:bidi="ar-SA"/>
        </w:rPr>
      </w:pPr>
      <w:r>
        <w:rPr>
          <w:rFonts w:hint="eastAsia" w:ascii="仿宋" w:hAnsi="仿宋" w:eastAsia="仿宋" w:cs="仿宋"/>
          <w:kern w:val="0"/>
          <w:sz w:val="24"/>
          <w:szCs w:val="28"/>
          <w:lang w:val="en-US" w:eastAsia="zh-CN" w:bidi="ar-SA"/>
        </w:rPr>
        <w:t>设施维护内容：园林建筑（厕所）、园林小品（园灯、导游牌、宣传牌、果皮箱、园桌椅、栏杆、健身器材等）、园路及铺装场地、园艺设施、园林电器设备（主要为广播、景观照明、配电箱、线路等）设施维护是指设施的日常维修保养（含保洁），即为保持设施的完整和正常运行所进行的预防性保养和轻微损坏部分的修补，不包括设施更新和园林建筑主体结构的修复；为保证设施的正常运转及维护设施的缘由功能而进行的清洁、紧固、调整、润滑及检修等，不包括设施大修。此设施维护费标准不包含水电费。</w:t>
      </w:r>
    </w:p>
    <w:p>
      <w:pPr>
        <w:jc w:val="left"/>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二、采购清单</w:t>
      </w:r>
    </w:p>
    <w:tbl>
      <w:tblPr>
        <w:tblStyle w:val="19"/>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6"/>
        <w:gridCol w:w="1717"/>
        <w:gridCol w:w="1020"/>
        <w:gridCol w:w="1021"/>
        <w:gridCol w:w="1160"/>
        <w:gridCol w:w="746"/>
        <w:gridCol w:w="1087"/>
        <w:gridCol w:w="1223"/>
        <w:gridCol w:w="6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bCs/>
                <w:i w:val="0"/>
                <w:iCs w:val="0"/>
                <w:color w:val="000000"/>
                <w:sz w:val="20"/>
                <w:szCs w:val="20"/>
                <w:u w:val="none"/>
              </w:rPr>
            </w:pPr>
            <w:bookmarkStart w:id="134" w:name="_Toc7442"/>
            <w:bookmarkStart w:id="135" w:name="_Toc104481055"/>
            <w:r>
              <w:rPr>
                <w:rFonts w:hint="eastAsia" w:ascii="仿宋" w:hAnsi="仿宋" w:eastAsia="仿宋" w:cs="仿宋"/>
                <w:b/>
                <w:bCs/>
                <w:i w:val="0"/>
                <w:iCs w:val="0"/>
                <w:color w:val="000000"/>
                <w:kern w:val="0"/>
                <w:sz w:val="20"/>
                <w:szCs w:val="20"/>
                <w:u w:val="none"/>
                <w:lang w:val="en-US" w:eastAsia="zh-CN" w:bidi="ar"/>
              </w:rPr>
              <w:t>序号</w:t>
            </w:r>
          </w:p>
        </w:tc>
        <w:tc>
          <w:tcPr>
            <w:tcW w:w="96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分项名称</w:t>
            </w:r>
          </w:p>
        </w:tc>
        <w:tc>
          <w:tcPr>
            <w:tcW w:w="9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长度（m）</w:t>
            </w:r>
          </w:p>
        </w:tc>
        <w:tc>
          <w:tcPr>
            <w:tcW w:w="6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0"/>
                <w:szCs w:val="20"/>
                <w:u w:val="none"/>
              </w:rPr>
            </w:pPr>
            <w:r>
              <w:rPr>
                <w:rStyle w:val="52"/>
                <w:lang w:val="en-US" w:eastAsia="zh-CN" w:bidi="ar"/>
              </w:rPr>
              <w:t>面积  (m</w:t>
            </w:r>
            <w:r>
              <w:rPr>
                <w:rStyle w:val="53"/>
                <w:lang w:val="en-US" w:eastAsia="zh-CN" w:bidi="ar"/>
              </w:rPr>
              <w:t>²</w:t>
            </w:r>
            <w:r>
              <w:rPr>
                <w:rStyle w:val="52"/>
                <w:lang w:val="en-US" w:eastAsia="zh-CN" w:bidi="ar"/>
              </w:rPr>
              <w:t>)</w:t>
            </w:r>
          </w:p>
        </w:tc>
        <w:tc>
          <w:tcPr>
            <w:tcW w:w="4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12"/>
                <w:szCs w:val="12"/>
                <w:u w:val="none"/>
              </w:rPr>
            </w:pPr>
            <w:r>
              <w:rPr>
                <w:rStyle w:val="54"/>
                <w:sz w:val="18"/>
                <w:szCs w:val="18"/>
                <w:lang w:val="en-US" w:eastAsia="zh-CN" w:bidi="ar"/>
              </w:rPr>
              <w:t>全费用综合单价限价（元/m</w:t>
            </w:r>
            <w:r>
              <w:rPr>
                <w:rFonts w:hint="eastAsia" w:ascii="宋体" w:hAnsi="宋体" w:eastAsia="宋体" w:cs="宋体"/>
                <w:b/>
                <w:bCs/>
                <w:i w:val="0"/>
                <w:iCs w:val="0"/>
                <w:color w:val="000000"/>
                <w:kern w:val="0"/>
                <w:sz w:val="18"/>
                <w:szCs w:val="18"/>
                <w:u w:val="none"/>
                <w:lang w:val="en-US" w:eastAsia="zh-CN" w:bidi="ar"/>
              </w:rPr>
              <w:t>²</w:t>
            </w:r>
            <w:r>
              <w:rPr>
                <w:rStyle w:val="54"/>
                <w:sz w:val="18"/>
                <w:szCs w:val="18"/>
                <w:lang w:val="en-US" w:eastAsia="zh-CN" w:bidi="ar"/>
              </w:rPr>
              <w:t>/年）</w:t>
            </w:r>
          </w:p>
        </w:tc>
        <w:tc>
          <w:tcPr>
            <w:tcW w:w="6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小计   （元/年）</w:t>
            </w:r>
          </w:p>
        </w:tc>
        <w:tc>
          <w:tcPr>
            <w:tcW w:w="6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合 价   （元/年）</w:t>
            </w:r>
          </w:p>
        </w:tc>
        <w:tc>
          <w:tcPr>
            <w:tcW w:w="3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养护等级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i w:val="0"/>
                <w:iCs w:val="0"/>
                <w:color w:val="000000"/>
                <w:sz w:val="20"/>
                <w:szCs w:val="20"/>
                <w:u w:val="none"/>
              </w:rPr>
            </w:pPr>
          </w:p>
        </w:tc>
        <w:tc>
          <w:tcPr>
            <w:tcW w:w="96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东（南）</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西（北）</w:t>
            </w:r>
          </w:p>
        </w:tc>
        <w:tc>
          <w:tcPr>
            <w:tcW w:w="6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i w:val="0"/>
                <w:iCs w:val="0"/>
                <w:color w:val="000000"/>
                <w:sz w:val="20"/>
                <w:szCs w:val="20"/>
                <w:u w:val="none"/>
              </w:rPr>
            </w:pPr>
          </w:p>
        </w:tc>
        <w:tc>
          <w:tcPr>
            <w:tcW w:w="4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i w:val="0"/>
                <w:iCs w:val="0"/>
                <w:color w:val="000000"/>
                <w:sz w:val="12"/>
                <w:szCs w:val="12"/>
                <w:u w:val="none"/>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i w:val="0"/>
                <w:iCs w:val="0"/>
                <w:color w:val="000000"/>
                <w:sz w:val="20"/>
                <w:szCs w:val="20"/>
                <w:u w:val="none"/>
              </w:rPr>
            </w:pP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i w:val="0"/>
                <w:iCs w:val="0"/>
                <w:color w:val="000000"/>
                <w:sz w:val="20"/>
                <w:szCs w:val="20"/>
                <w:u w:val="none"/>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上沙河南一巷游园</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2306</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10</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23060</w:t>
            </w:r>
          </w:p>
        </w:tc>
        <w:tc>
          <w:tcPr>
            <w:tcW w:w="6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32284</w:t>
            </w:r>
          </w:p>
        </w:tc>
        <w:tc>
          <w:tcPr>
            <w:tcW w:w="35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游园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设施维修费</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2306</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9224</w:t>
            </w: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西碱游园</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5946</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9</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53514</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53514</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游园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沙河路游园</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15589</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9</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140301</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140301</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游园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乐活园</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4480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10</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44800</w:t>
            </w:r>
          </w:p>
        </w:tc>
        <w:tc>
          <w:tcPr>
            <w:tcW w:w="6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62720</w:t>
            </w:r>
          </w:p>
        </w:tc>
        <w:tc>
          <w:tcPr>
            <w:tcW w:w="35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游园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设施维修费</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4480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17920</w:t>
            </w: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花月园</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1167</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10</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11670</w:t>
            </w:r>
          </w:p>
        </w:tc>
        <w:tc>
          <w:tcPr>
            <w:tcW w:w="6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16338</w:t>
            </w:r>
          </w:p>
        </w:tc>
        <w:tc>
          <w:tcPr>
            <w:tcW w:w="35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游园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设施维修费</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1167</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4668</w:t>
            </w: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皇渠游园</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2356</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9</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21204</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21204</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游园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天泉名居游园</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1934</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9</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17406</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17406</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游园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米兰园</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2319</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10</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23190</w:t>
            </w:r>
          </w:p>
        </w:tc>
        <w:tc>
          <w:tcPr>
            <w:tcW w:w="6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32466</w:t>
            </w:r>
          </w:p>
        </w:tc>
        <w:tc>
          <w:tcPr>
            <w:tcW w:w="35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游园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设施设施维修费</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2319</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9276</w:t>
            </w: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亚中园</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1768</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10</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17680</w:t>
            </w:r>
          </w:p>
        </w:tc>
        <w:tc>
          <w:tcPr>
            <w:tcW w:w="6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24752</w:t>
            </w:r>
          </w:p>
        </w:tc>
        <w:tc>
          <w:tcPr>
            <w:tcW w:w="35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游园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设施设施维修费</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1768</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7072</w:t>
            </w: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养路段游园</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2747</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10</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27470</w:t>
            </w:r>
          </w:p>
        </w:tc>
        <w:tc>
          <w:tcPr>
            <w:tcW w:w="6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38458</w:t>
            </w:r>
          </w:p>
        </w:tc>
        <w:tc>
          <w:tcPr>
            <w:tcW w:w="35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游园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设施设施维修费</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2747</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10988</w:t>
            </w: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体育游园</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5377</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10</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53770</w:t>
            </w:r>
          </w:p>
        </w:tc>
        <w:tc>
          <w:tcPr>
            <w:tcW w:w="6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75278</w:t>
            </w:r>
          </w:p>
        </w:tc>
        <w:tc>
          <w:tcPr>
            <w:tcW w:w="35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游园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设施设施维修费</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5377</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21508</w:t>
            </w: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沁心园（养老院）</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2365</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9</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21285</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21285</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游园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水木尚城游园</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1939</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10</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19390</w:t>
            </w:r>
          </w:p>
        </w:tc>
        <w:tc>
          <w:tcPr>
            <w:tcW w:w="6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27146</w:t>
            </w:r>
          </w:p>
        </w:tc>
        <w:tc>
          <w:tcPr>
            <w:tcW w:w="35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游园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设施维修费</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1939</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7756</w:t>
            </w: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129游园</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2366</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10</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23660</w:t>
            </w:r>
          </w:p>
        </w:tc>
        <w:tc>
          <w:tcPr>
            <w:tcW w:w="6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33124</w:t>
            </w:r>
          </w:p>
        </w:tc>
        <w:tc>
          <w:tcPr>
            <w:tcW w:w="35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游园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设施维修费</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2366</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9464</w:t>
            </w: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客运站游园</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824</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10</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8240</w:t>
            </w:r>
          </w:p>
        </w:tc>
        <w:tc>
          <w:tcPr>
            <w:tcW w:w="6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11536</w:t>
            </w:r>
          </w:p>
        </w:tc>
        <w:tc>
          <w:tcPr>
            <w:tcW w:w="35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游园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设施维修费</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824</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3296</w:t>
            </w: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广兴东街北游园</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5526</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10</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55260</w:t>
            </w:r>
          </w:p>
        </w:tc>
        <w:tc>
          <w:tcPr>
            <w:tcW w:w="6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77364</w:t>
            </w:r>
          </w:p>
        </w:tc>
        <w:tc>
          <w:tcPr>
            <w:tcW w:w="35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游园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设施维修费</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5526</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22104</w:t>
            </w: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广兴东街南游园</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5516</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10</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55160</w:t>
            </w:r>
          </w:p>
        </w:tc>
        <w:tc>
          <w:tcPr>
            <w:tcW w:w="6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77224</w:t>
            </w:r>
          </w:p>
        </w:tc>
        <w:tc>
          <w:tcPr>
            <w:tcW w:w="35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游园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设施维修费</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5516</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22064</w:t>
            </w: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上沙河南一巷西</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7410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10</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74100</w:t>
            </w:r>
          </w:p>
        </w:tc>
        <w:tc>
          <w:tcPr>
            <w:tcW w:w="6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103740</w:t>
            </w:r>
          </w:p>
        </w:tc>
        <w:tc>
          <w:tcPr>
            <w:tcW w:w="35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游园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设施维修费</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7410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29640</w:t>
            </w: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上沙河南一巷东</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4926</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9</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44334</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44334</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游园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兰园新建三块地绿地</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687</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9</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6183</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6183</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游园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紫荆公馆门前绿地</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4581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10</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45810</w:t>
            </w:r>
          </w:p>
        </w:tc>
        <w:tc>
          <w:tcPr>
            <w:tcW w:w="6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64134</w:t>
            </w:r>
          </w:p>
        </w:tc>
        <w:tc>
          <w:tcPr>
            <w:tcW w:w="35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游园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设施维修费</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4581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18324</w:t>
            </w: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龙河路-广兴街南游园</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1771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10</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17710</w:t>
            </w:r>
          </w:p>
        </w:tc>
        <w:tc>
          <w:tcPr>
            <w:tcW w:w="6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24794</w:t>
            </w:r>
          </w:p>
        </w:tc>
        <w:tc>
          <w:tcPr>
            <w:tcW w:w="35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游园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设施维修费</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1771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7084</w:t>
            </w: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馨园</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7442</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10</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74420</w:t>
            </w:r>
          </w:p>
        </w:tc>
        <w:tc>
          <w:tcPr>
            <w:tcW w:w="6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104188</w:t>
            </w:r>
          </w:p>
        </w:tc>
        <w:tc>
          <w:tcPr>
            <w:tcW w:w="35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游园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设施维修费</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7442</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29768</w:t>
            </w: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汇金小区游园</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5474</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9</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49266</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49266</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游园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曲水苑</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4946</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10</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49460</w:t>
            </w:r>
          </w:p>
        </w:tc>
        <w:tc>
          <w:tcPr>
            <w:tcW w:w="6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69244</w:t>
            </w:r>
          </w:p>
        </w:tc>
        <w:tc>
          <w:tcPr>
            <w:tcW w:w="35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游园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设施维修费</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4946</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19784</w:t>
            </w:r>
          </w:p>
        </w:tc>
        <w:tc>
          <w:tcPr>
            <w:tcW w:w="6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114学校北游园</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4664</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9</w:t>
            </w:r>
          </w:p>
        </w:tc>
        <w:tc>
          <w:tcPr>
            <w:tcW w:w="620"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41976</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41976</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游园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开源街</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808.5</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803.7</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5989</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9</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53901</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53901</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一级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广兴街（1-3）</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1646.5</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1956.6</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39526</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9</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355734</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355734</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一级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稻香路（古牧地路-米东大道）  （1-3）</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1497</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1218.3</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15570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9</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140130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140130</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一级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碱沟路（1-4）</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2525</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2252.6</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39601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9</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356409</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356409</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一级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沙河路（1-3）</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1764.3</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625</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7137</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9</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64233</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64233</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一级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振兴路（古牧地路-开源街）       （1-4）</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2617</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2538.3</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56508</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9</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508572</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508572</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一级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龙河路（古牧地路-永顺街）       （1-3）</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1683.7</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1774</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27706</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9</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249354</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249354</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一级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米泉路（古牧地路-广兴街）       （1-3）</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744.5</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704.7</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4700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9</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42300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42300</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一级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沿河路</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1368.1</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1053.6</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8718</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9</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78462</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78462</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一级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万科西门片林</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348.5</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9061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5.5</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49836</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49836</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三级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37</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开源街副林带</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736.1</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549.2</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9613</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5.5</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52872</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52872</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三级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广兴街副林带</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1825.9</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2006.9</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3820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5.5</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21010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21010</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三级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39</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永丰南巷</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155</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794</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5.5</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4367</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4367</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三级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小水渠三角地</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66</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1254</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5.5</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6897</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6897</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三级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41</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轻校巷道</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718.75</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718.75</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2875</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5.5</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15813</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15813</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三级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42</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开源街南一巷</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204.5</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95.1</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749</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5.5</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4120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4120</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三级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43</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南二巷</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212</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78</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2385</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5.5</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13118</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13118</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三级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44</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南三巷</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255</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168.5</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4505</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5.5</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24778</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24778</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三级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北一巷</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310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5.5</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1705</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1705</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三级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46</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北二巷</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147.5</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109.5</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1308</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5.5</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7194</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7194</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三级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47</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北三巷</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167.6</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167.6</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1165</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5.5</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6408</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6408</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三级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48</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北四巷</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200.5</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214</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3475</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5.5</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19113</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19113</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三级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49</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永丰特变巷道</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457.7</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2915</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5.5</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16033</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16033</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三级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敬老院巷道</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2112</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5.5</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11616</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11616</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三级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51</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在水一方巷道</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978</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5.5</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5379</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5379</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三级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52</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创业巷</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1296</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5.5</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7128</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7128</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三级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53</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上沙河南一巷东侧绿地</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3209</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5.5</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17650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17650</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三级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54</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养路段草坪园</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24630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5.5</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135465</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135465</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三级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55</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北大沙坑片林</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51172</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4.7</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240508</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240508</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四级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56</w:t>
            </w:r>
          </w:p>
        </w:tc>
        <w:tc>
          <w:tcPr>
            <w:tcW w:w="19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合  计</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439507</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3780364</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3780364</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p>
        </w:tc>
      </w:tr>
    </w:tbl>
    <w:p>
      <w:pPr>
        <w:pStyle w:val="8"/>
        <w:outlineLvl w:val="1"/>
        <w:rPr>
          <w:rFonts w:hint="eastAsia" w:ascii="仿宋" w:hAnsi="仿宋" w:eastAsia="仿宋" w:cs="仿宋"/>
          <w:b/>
          <w:bCs/>
          <w:sz w:val="24"/>
          <w:szCs w:val="24"/>
          <w:lang w:eastAsia="zh-CN"/>
        </w:rPr>
      </w:pPr>
    </w:p>
    <w:p>
      <w:pPr>
        <w:rPr>
          <w:rFonts w:hint="default" w:ascii="仿宋" w:hAnsi="仿宋" w:eastAsia="仿宋" w:cs="仿宋"/>
          <w:b/>
          <w:bCs/>
          <w:sz w:val="28"/>
          <w:szCs w:val="28"/>
          <w:lang w:val="en-US" w:eastAsia="zh-CN"/>
        </w:rPr>
      </w:pPr>
      <w:r>
        <w:rPr>
          <w:rFonts w:hint="eastAsia" w:ascii="仿宋" w:hAnsi="仿宋" w:eastAsia="仿宋" w:cs="仿宋"/>
          <w:b/>
          <w:bCs/>
          <w:i w:val="0"/>
          <w:iCs w:val="0"/>
          <w:color w:val="000000"/>
          <w:kern w:val="0"/>
          <w:sz w:val="21"/>
          <w:szCs w:val="21"/>
          <w:u w:val="none"/>
          <w:lang w:val="en-US" w:eastAsia="zh-CN" w:bidi="ar"/>
        </w:rPr>
        <w:t>注：投标人所报全费用综合单价（元/m²/年）不得超过采购清单价格全费用综合单价限价（元/m²/年）</w:t>
      </w:r>
    </w:p>
    <w:p>
      <w:pPr>
        <w:pStyle w:val="24"/>
        <w:ind w:left="0" w:leftChars="0" w:firstLine="0" w:firstLineChars="0"/>
        <w:rPr>
          <w:rFonts w:hint="eastAsia" w:ascii="仿宋" w:hAnsi="仿宋" w:eastAsia="仿宋" w:cs="仿宋"/>
          <w:b/>
          <w:bCs/>
          <w:sz w:val="24"/>
          <w:szCs w:val="24"/>
          <w:highlight w:val="none"/>
          <w:lang w:val="en-US" w:eastAsia="zh-CN" w:bidi="ar-SA"/>
        </w:rPr>
      </w:pPr>
      <w:r>
        <w:rPr>
          <w:rFonts w:hint="eastAsia" w:ascii="仿宋" w:hAnsi="仿宋" w:eastAsia="仿宋" w:cs="仿宋"/>
          <w:b/>
          <w:bCs/>
          <w:sz w:val="24"/>
          <w:szCs w:val="24"/>
          <w:highlight w:val="none"/>
          <w:lang w:val="en-US" w:eastAsia="zh-CN" w:bidi="ar-SA"/>
        </w:rPr>
        <w:t>三、考核评分表</w:t>
      </w:r>
    </w:p>
    <w:p>
      <w:pPr>
        <w:pStyle w:val="24"/>
        <w:ind w:left="0" w:leftChars="0" w:firstLine="0" w:firstLineChars="0"/>
        <w:rPr>
          <w:rFonts w:hint="eastAsia" w:ascii="仿宋" w:hAnsi="仿宋" w:eastAsia="仿宋" w:cs="仿宋"/>
          <w:b/>
          <w:bCs/>
          <w:sz w:val="24"/>
          <w:szCs w:val="24"/>
          <w:lang w:eastAsia="zh-CN"/>
        </w:rPr>
      </w:pPr>
    </w:p>
    <w:bookmarkEnd w:id="134"/>
    <w:bookmarkEnd w:id="135"/>
    <w:tbl>
      <w:tblPr>
        <w:tblStyle w:val="1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52"/>
        <w:gridCol w:w="4079"/>
        <w:gridCol w:w="671"/>
        <w:gridCol w:w="700"/>
        <w:gridCol w:w="1312"/>
        <w:gridCol w:w="11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000" w:type="pct"/>
            <w:gridSpan w:val="6"/>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8"/>
                <w:szCs w:val="28"/>
                <w:u w:val="none"/>
                <w:lang w:val="en-US" w:eastAsia="zh-CN" w:bidi="ar"/>
              </w:rPr>
              <w:t>3月、4月米东区游园考核评分表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5000" w:type="pct"/>
            <w:gridSpan w:val="6"/>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日期：                   养护公司：                                 养护面积：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考核项目</w:t>
            </w:r>
          </w:p>
        </w:tc>
        <w:tc>
          <w:tcPr>
            <w:tcW w:w="2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考核内容</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评分标准</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得分</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扣分原因</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乔灌木修剪22分</w:t>
            </w:r>
          </w:p>
        </w:tc>
        <w:tc>
          <w:tcPr>
            <w:tcW w:w="2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1、乔灌木生长势好，树形完整，层次清楚，没有人为偏冠</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每月考核时随机抽选5-10处，每处1000㎡。分别打分，最后计算得出本月得分。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2、枯死枝、徒长枝、下垂枝、折枝、病虫枝、过密枝及时清理</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3分</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3、在规定时间内完成灌木，绿篱、绿雕修剪，确保株形完美、线条整齐、形态逼真。</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3分</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4、苗木要按照生长习性和花期进行修剪。</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5、灌木，绿篱、绿雕徒长枝不能高于5CM</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6、死树及时伐掉、倒树及时扶正</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7、按规定时间完成修剪工作，修剪枝当天清理</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8、3㎝以上剪口、损伤部位涂防护剂</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9、草坪修剪整齐，没有杂草斑秃</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10、及时清除林地内杂草</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花卉管理6分</w:t>
            </w:r>
          </w:p>
        </w:tc>
        <w:tc>
          <w:tcPr>
            <w:tcW w:w="2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1、按要求及时完成栽植花卉工作</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每月考核时随机抽选5-10处，每处1000㎡。分别打分，最后计算得出本月得分。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2、按要求及时施肥，及时中耕除草</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3、花卉整齐，长势好、没有缺株，倒伏，没有残花败叶。</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乔灌木栽植8分</w:t>
            </w:r>
          </w:p>
        </w:tc>
        <w:tc>
          <w:tcPr>
            <w:tcW w:w="2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1、按要求合理规范施工</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2、苗木当天需栽植并完成浇水工作</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3、确保苗木的成活率</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4、在规定时间内完成</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病虫害防治8分</w:t>
            </w:r>
          </w:p>
        </w:tc>
        <w:tc>
          <w:tcPr>
            <w:tcW w:w="2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2、按要求及时完成涂白工作</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3、涂白高度整齐</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4、涂白剂涂抹均匀</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5、按标准进行药物配比</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绿地整理17分</w:t>
            </w:r>
          </w:p>
        </w:tc>
        <w:tc>
          <w:tcPr>
            <w:tcW w:w="2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1、及时清理林带内的枯枝败叶及垃圾，卫生打扫干净，保持林带内环境优美整洁。</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每月考核时随机抽选5-10处，每处1000㎡。分别打分，最后计算得出本月得分。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2、林带内没有悬挂物、私搭乱建现象</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3、平整林带并进行中耕除草，松土</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4、确保树穴为下沉式</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5、保质保量完成各类灌溉设施到位，摆放整齐，并且能正常使用。</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3分</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6、及时完成花卉种植区的整理及中耕除草工作</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7、肥料需施在树穴并深翻</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8、在规定时间保质保量完成施肥工作</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36"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水系及硬化路面管理15分                                                                                                                                                                                                                                     </w:t>
            </w:r>
          </w:p>
        </w:tc>
        <w:tc>
          <w:tcPr>
            <w:tcW w:w="2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1、水系保持干净整洁。</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5分</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36"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3、硬化路面保持卫生干净整洁</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10分</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安全生产管理10分</w:t>
            </w:r>
          </w:p>
        </w:tc>
        <w:tc>
          <w:tcPr>
            <w:tcW w:w="2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1、及时排查处理安全隐患</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3分</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2、配备安全保护器材</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3分</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3、合理规范操作机械</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4、做好安全警示标志</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日常管理9分</w:t>
            </w:r>
          </w:p>
        </w:tc>
        <w:tc>
          <w:tcPr>
            <w:tcW w:w="2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1、养护单位对园林队安排的工作及时落实到位</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3分</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每月考核时随机抽选5-10处，每处1000㎡。分别打分，最后计算得出本月得分。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2、服从单位安排的应急事件，并保质保量完成。</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3、及时按要求上报工作计划、工作小结</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4、养护人员配置到位</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设施设备维修5分</w:t>
            </w:r>
          </w:p>
        </w:tc>
        <w:tc>
          <w:tcPr>
            <w:tcW w:w="2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1、各种标牌、标志物、辅助设施损坏及时修复</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2、林地内的水井盖完好</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3分</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8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当月考核分数</w:t>
            </w:r>
          </w:p>
        </w:tc>
        <w:tc>
          <w:tcPr>
            <w:tcW w:w="148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考核人签字：                                       养护单位负责人签字：</w:t>
            </w:r>
          </w:p>
        </w:tc>
      </w:tr>
    </w:tbl>
    <w:p/>
    <w:p/>
    <w:tbl>
      <w:tblPr>
        <w:tblStyle w:val="1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56"/>
        <w:gridCol w:w="4116"/>
        <w:gridCol w:w="670"/>
        <w:gridCol w:w="708"/>
        <w:gridCol w:w="1289"/>
        <w:gridCol w:w="12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000" w:type="pct"/>
            <w:gridSpan w:val="6"/>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8"/>
                <w:szCs w:val="28"/>
                <w:u w:val="none"/>
                <w:lang w:val="en-US" w:eastAsia="zh-CN" w:bidi="ar"/>
              </w:rPr>
              <w:t>7月、8月、9月米东区游园考核评分表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000" w:type="pct"/>
            <w:gridSpan w:val="6"/>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日期：                       养护公司：                               养护面积：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考核项目</w:t>
            </w:r>
          </w:p>
        </w:tc>
        <w:tc>
          <w:tcPr>
            <w:tcW w:w="2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考核内容</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评分     标准</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得分</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扣分原因</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乔灌木绿篱修剪20分</w:t>
            </w:r>
          </w:p>
        </w:tc>
        <w:tc>
          <w:tcPr>
            <w:tcW w:w="2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1、乔灌木生长势好，树形完整，层次清楚，没有人为偏冠</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6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每月考核时随机抽选5-10处，每处1000㎡。分别打分，最后计算得出本月得分。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2、枯死枝、徒长枝、下垂枝、折枝、病虫枝、过密枝，萌蘖枝及时清理</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3分</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3、灌木，绿篱、绿雕徒长枝不能高于5CM</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2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4、在规定时间内完成灌木，绿篱、绿雕修剪，确保株形完美、线条整齐、形态逼真。</w:t>
            </w:r>
          </w:p>
        </w:tc>
        <w:tc>
          <w:tcPr>
            <w:tcW w:w="37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3分</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71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6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2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1"/>
                <w:szCs w:val="21"/>
                <w:u w:val="none"/>
              </w:rPr>
            </w:pPr>
          </w:p>
        </w:tc>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7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6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5、苗木要按照生长习性和花期进行修剪。</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6、死树及时伐掉、倒树及时扶正</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7、规定时间完成修剪工作，修剪枝当天及时清理</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8、草坪修剪整齐，草坪没有杂草斑秃</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9、及时清除林地内杂草</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花卉管理8分</w:t>
            </w:r>
          </w:p>
        </w:tc>
        <w:tc>
          <w:tcPr>
            <w:tcW w:w="2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1、按要求及时完成栽植花卉工作</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每月考核时随机抽选5-10处，每处1000㎡。分别打分，最后计算得出本月得分。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2、按要求及时施肥，及时中耕除草</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3、花卉整齐，长势好</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4、没有缺株，倒伏，没有残花败叶</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植物病虫害防治7分</w:t>
            </w:r>
          </w:p>
        </w:tc>
        <w:tc>
          <w:tcPr>
            <w:tcW w:w="2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1、根据虫害发生情况及时以化学防治的方法打药预防</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2、必须使用高效低毒农药</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3、防治病虫害效果明显，在可控范围内</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3分</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8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浇水10分</w:t>
            </w:r>
          </w:p>
        </w:tc>
        <w:tc>
          <w:tcPr>
            <w:tcW w:w="2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1、及时浇水，没有造成植物萎蔫，枝叶枯黄.</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6分</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2、确保浇水浇到位</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3、确保浇水浇透</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绿地整理15分</w:t>
            </w:r>
          </w:p>
        </w:tc>
        <w:tc>
          <w:tcPr>
            <w:tcW w:w="2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1、及时清理林带内的枯枝败叶以及垃圾，卫生打扫干净，保持林带内环境优美整洁。</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4分</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每月考核时随机抽选5-10处，每处1000㎡。分别打分，最后计算得出本月得分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2、林带没有悬挂物及私搭乱建现象</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3分</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3、平整林带并进行中耕松土</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4、确保树穴为下沉式</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5、肥料需施在树穴并深翻</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6、在规定时间保质保量完成施肥工作</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水系及硬化路面管理16分                                                                                                                                                                                                                                     </w:t>
            </w:r>
          </w:p>
        </w:tc>
        <w:tc>
          <w:tcPr>
            <w:tcW w:w="2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1、水系无漂浮物、水藻，保持水体清洁。</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5分</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2、禁止游人游泳</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1分</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3、硬化路面保持卫生干净整洁</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10分</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安全生产管理10分</w:t>
            </w:r>
          </w:p>
        </w:tc>
        <w:tc>
          <w:tcPr>
            <w:tcW w:w="2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1、及时排查处理安全隐患</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3分</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每月考核时随机抽选5-10处，每处1000㎡。分别打分，最后计算得出本月得分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2、配备安全保护器材</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3分</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3、合理规范操作机械</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4、做好安全警示标志</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日常管理9分</w:t>
            </w:r>
          </w:p>
        </w:tc>
        <w:tc>
          <w:tcPr>
            <w:tcW w:w="2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1、养护单位对园林队的工作安排及时落实到位</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3分</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2、服从单位安排的应急事件，并且保质保量完成。</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3、按要求上报工作计划、工作小结</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4、养护人员配置到位</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设施设备维修5分</w:t>
            </w:r>
          </w:p>
        </w:tc>
        <w:tc>
          <w:tcPr>
            <w:tcW w:w="2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1、各种标牌、标志物、辅助设施损坏及时修复</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3分</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2、林地内的水井盖完好</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852" w:type="pct"/>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当月考核分数</w:t>
            </w:r>
          </w:p>
        </w:tc>
        <w:tc>
          <w:tcPr>
            <w:tcW w:w="1473" w:type="pct"/>
            <w:gridSpan w:val="3"/>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673"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考核人签字：                                              养护单位负责人签字：</w:t>
            </w:r>
          </w:p>
        </w:tc>
      </w:tr>
    </w:tbl>
    <w:p/>
    <w:tbl>
      <w:tblPr>
        <w:tblStyle w:val="1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61"/>
        <w:gridCol w:w="4094"/>
        <w:gridCol w:w="696"/>
        <w:gridCol w:w="658"/>
        <w:gridCol w:w="1303"/>
        <w:gridCol w:w="12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6"/>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8"/>
                <w:szCs w:val="28"/>
                <w:u w:val="none"/>
                <w:lang w:val="en-US" w:eastAsia="zh-CN" w:bidi="ar"/>
              </w:rPr>
              <w:t>10月、11月米东区游园考核评分表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000" w:type="pct"/>
            <w:gridSpan w:val="6"/>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日期：                    养护公司：                                    养护面积：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考核项目</w:t>
            </w:r>
          </w:p>
        </w:tc>
        <w:tc>
          <w:tcPr>
            <w:tcW w:w="2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考核内容</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评分标准</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得分</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扣分原因</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乔灌木修剪20分</w:t>
            </w:r>
          </w:p>
        </w:tc>
        <w:tc>
          <w:tcPr>
            <w:tcW w:w="2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1、乔灌木生长势好，树形完整，层次清楚，没有人为偏冠</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2分</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6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每月考核时随机抽选5-10处，每处1000㎡。分别打分，最后计算得出本月得分。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2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2、枯死枝、徒长枝、下垂枝、折枝、病虫枝、过密枝及时清理</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2分</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6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2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3、在规定时间内完成灌木，绿篱、绿雕修剪，确保株形完美、线条整齐、形态逼真。</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3分</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6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2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4、按苗木生长习性修剪，灌木，绿篱、绿雕徒长枝不能高于5CM</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2分</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6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2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5、按规定时间完成修剪工作，修剪枝当天及时清理</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3分</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6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2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6、死树及时伐掉、倒树及时扶正</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2分</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6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2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7、草坪修剪整齐，草坪没有杂草斑秃入冬前完成最后一次修剪</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2分</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6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2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8、及时清除林地内杂草</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2分</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6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2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9、3㎝以上剪口、损伤部位涂防护剂</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2分</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6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花卉管理6分</w:t>
            </w:r>
          </w:p>
        </w:tc>
        <w:tc>
          <w:tcPr>
            <w:tcW w:w="2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1、花卉整齐、长势好</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2分</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6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每月考核时随机抽选5-10处，每处1000㎡。分别打分，最后计算得出本月得分。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2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2、对宿根花卉及时平茬，及时清除残枝败叶</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2分</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6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2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3、对草花种植区及时深翻</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2分</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6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乔灌木栽植10分</w:t>
            </w:r>
          </w:p>
        </w:tc>
        <w:tc>
          <w:tcPr>
            <w:tcW w:w="2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1、按要求合理规范施工</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2分</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6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2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2、苗木当天需栽植并完成浇水工作</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3分</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6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1" w:hRule="atLeast"/>
        </w:trPr>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2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3、确保苗木的成活率</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3分</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6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trPr>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2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4、在规定时间内完成</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2分</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6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58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浇水10分</w:t>
            </w:r>
          </w:p>
        </w:tc>
        <w:tc>
          <w:tcPr>
            <w:tcW w:w="2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1、按要求及时冬灌</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3分</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6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2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2、确保浇水浇到位</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3分</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6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8" w:hRule="atLeast"/>
        </w:trPr>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2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3、确保浇水浇透</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2分</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6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2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4、及时做好排水工作</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2分</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6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5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绿地整理15分</w:t>
            </w:r>
          </w:p>
        </w:tc>
        <w:tc>
          <w:tcPr>
            <w:tcW w:w="2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1、及时清理林带内的枯枝败叶以及垃圾，卫生打扫干净，保持林带内环境优美整洁。</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5分</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6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每月考核时随机抽选5-10处，每处1000㎡。分别打分，最后计算得出本月得分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2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2、林带内没有悬挂物及私搭乱建现象</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2分</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6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2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3、平整林带并进行中耕除草，松土</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3分</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6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2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4、确保树穴为下沉式</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2分</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6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2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5、及时完成花卉种植区的整理、翻土及中耕除草工作</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3分</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6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5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水系及硬化路面管理15分                                                                                                                                                                                                                                     </w:t>
            </w:r>
          </w:p>
        </w:tc>
        <w:tc>
          <w:tcPr>
            <w:tcW w:w="2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1、水系保持干净整洁。</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5分</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6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2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2、硬化路面保持卫生干净整洁</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10分</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6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安全生产管理10分</w:t>
            </w:r>
          </w:p>
        </w:tc>
        <w:tc>
          <w:tcPr>
            <w:tcW w:w="2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1、及时排查处理安全隐患</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3分</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6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 w:hRule="atLeast"/>
        </w:trPr>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2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2、配备安全保护器材</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3分</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6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2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3、合理规范操作机械</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2分</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6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9" w:hRule="atLeast"/>
        </w:trPr>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2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4、做好安全警示标志</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2分</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6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5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日常管理10分</w:t>
            </w:r>
          </w:p>
        </w:tc>
        <w:tc>
          <w:tcPr>
            <w:tcW w:w="2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1、养护单位对园林队安排的工作及时落实到位</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3分</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6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每月考核时随机抽选5-10处，每处1000㎡。分别打分，最后计算得出本月得分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2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2、服从单位安排的应急事件，并且保质保量完成。</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3分</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6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2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3、按要求报工作计划、工作小结</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2分</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6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2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4、养护人员配置到位</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2分</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6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5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设施设备维修4分</w:t>
            </w:r>
          </w:p>
        </w:tc>
        <w:tc>
          <w:tcPr>
            <w:tcW w:w="2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1、各种标牌、标志物、辅助设施损坏及时修复</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2分</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6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2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2、林地内的水井盖完好</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2分</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6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2845" w:type="pct"/>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当月考核得分</w:t>
            </w:r>
          </w:p>
        </w:tc>
        <w:tc>
          <w:tcPr>
            <w:tcW w:w="1466" w:type="pct"/>
            <w:gridSpan w:val="3"/>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688"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考核人签字：                                              养护单位负责人签字：</w:t>
            </w:r>
          </w:p>
        </w:tc>
      </w:tr>
    </w:tbl>
    <w:p/>
    <w:tbl>
      <w:tblPr>
        <w:tblStyle w:val="1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44"/>
        <w:gridCol w:w="4173"/>
        <w:gridCol w:w="631"/>
        <w:gridCol w:w="716"/>
        <w:gridCol w:w="1386"/>
        <w:gridCol w:w="11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000" w:type="pct"/>
            <w:gridSpan w:val="6"/>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8"/>
                <w:szCs w:val="28"/>
                <w:u w:val="none"/>
                <w:lang w:val="en-US" w:eastAsia="zh-CN" w:bidi="ar"/>
              </w:rPr>
              <w:t>12月、1月、2月米东区游园考核评分表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000" w:type="pct"/>
            <w:gridSpan w:val="6"/>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日期：                   养护公司：                                 养护面积：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考核项目</w:t>
            </w:r>
          </w:p>
        </w:tc>
        <w:tc>
          <w:tcPr>
            <w:tcW w:w="2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考核内容</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评分标准</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得分</w:t>
            </w: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扣分原因</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绿地管理25分</w:t>
            </w:r>
          </w:p>
        </w:tc>
        <w:tc>
          <w:tcPr>
            <w:tcW w:w="23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1、及时清理垃圾，卫生打扫干净，保持林带内环境优美整洁。</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15分</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764"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6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trPr>
        <w:tc>
          <w:tcPr>
            <w:tcW w:w="5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2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2、及时清除乔灌木枝叶上积雪</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10分</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6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5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硬化路面管理30分</w:t>
            </w:r>
          </w:p>
        </w:tc>
        <w:tc>
          <w:tcPr>
            <w:tcW w:w="2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1、硬化路面保持卫生干净整洁</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6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5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2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2、硬化路面及时清除积雪</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6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5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安全生产管理10分</w:t>
            </w:r>
          </w:p>
        </w:tc>
        <w:tc>
          <w:tcPr>
            <w:tcW w:w="23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1、及时排查处理安全隐患</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3分</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6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5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23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2、配备安全保护器材</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3分</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6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5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23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3、合理规范操作机械</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2分</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6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5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23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4、做好安全警示标志</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2分</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6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5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日常管理30分</w:t>
            </w:r>
          </w:p>
        </w:tc>
        <w:tc>
          <w:tcPr>
            <w:tcW w:w="23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1、养护单位对园林队安排的工作及时落实到位</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7分</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6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每月考核时随机抽选5-10处，每处1000㎡。分别打分，最后计算得出本月得分。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5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23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2、服从单位安排的应急事件</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5分</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6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5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23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3、保质保量完成应急事件</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5分</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6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23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4、对毁绿占绿现象及时发现、及时阻止、现场取证，上报主管科室，并配合监察科工作</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3分</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6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8" w:hRule="atLeast"/>
        </w:trPr>
        <w:tc>
          <w:tcPr>
            <w:tcW w:w="5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23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5、按时、按要求报工作计划、工作小结</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7分</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6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5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23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6、养护人员配置到位</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3分</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6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5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设施设备维修5分</w:t>
            </w:r>
          </w:p>
        </w:tc>
        <w:tc>
          <w:tcPr>
            <w:tcW w:w="23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1、各种标牌、标志物、辅助设施损坏及时修复</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2分</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6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23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2、林地内的水井盖完好</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3分</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7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6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2879" w:type="pct"/>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当月考核得分</w:t>
            </w:r>
          </w:p>
        </w:tc>
        <w:tc>
          <w:tcPr>
            <w:tcW w:w="1508" w:type="pct"/>
            <w:gridSpan w:val="3"/>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611"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考核人签字：                                              养护单位负责人签字：</w:t>
            </w:r>
          </w:p>
        </w:tc>
      </w:tr>
    </w:tbl>
    <w:p/>
    <w:p/>
    <w:tbl>
      <w:tblPr>
        <w:tblStyle w:val="1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69"/>
        <w:gridCol w:w="4161"/>
        <w:gridCol w:w="623"/>
        <w:gridCol w:w="678"/>
        <w:gridCol w:w="1475"/>
        <w:gridCol w:w="10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000" w:type="pct"/>
            <w:gridSpan w:val="6"/>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8"/>
                <w:szCs w:val="28"/>
                <w:u w:val="none"/>
                <w:lang w:val="en-US" w:eastAsia="zh-CN" w:bidi="ar"/>
              </w:rPr>
              <w:t>3月、4月米东区绿地养护考核评分表(一级)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5000" w:type="pct"/>
            <w:gridSpan w:val="6"/>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日期：                           养护公司：                            养护面积：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考核项目</w:t>
            </w:r>
          </w:p>
        </w:tc>
        <w:tc>
          <w:tcPr>
            <w:tcW w:w="2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考核内容</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评分标准</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得分</w:t>
            </w:r>
          </w:p>
        </w:tc>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扣分原因</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乔灌木修剪22分</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1、乔灌木生长势好，树形完整，层次清楚，没有人为偏冠</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2分</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5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每月考核时随机抽选5-10处，每处1000㎡。分别打分，最后计算得出本月得分。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2、枯死枝、徒长枝、下垂枝、折枝、病虫枝、过密枝及时清理</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3分</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5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3、在规定时间内完成灌木，绿篱、绿雕修剪，确保株形完美、线条整齐、形态逼真。</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3分</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5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4、苗木要按照生长习性和花期进行修剪。</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2分</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5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5、灌木，绿篱、绿雕徒长枝不能高于5CM</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2分</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5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6、死树及时伐掉、倒树及时扶正</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2分</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5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7、按规定时间完成修剪工作，修剪枝当天清理</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2分</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5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2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8、3㎝以上剪口、损伤部位涂防护剂</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2分</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5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2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9、草坪修剪整齐，没有杂草斑秃</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2分</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5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10、及时清除林地内杂草</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2分</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5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花卉管理6分</w:t>
            </w:r>
          </w:p>
        </w:tc>
        <w:tc>
          <w:tcPr>
            <w:tcW w:w="2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1、按要求及时完成栽植花卉工作</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2分</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5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每月考核时随机抽选5-10处，每处1000㎡。分别打分，最后计算得出本月得分。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2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2、按要求及时施肥，及时中耕除草</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2分</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5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3、花卉整齐，长势好、没有缺株，倒伏，没有残花败叶。</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2分</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5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乔灌木栽植10分</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1、按要求合理规范施工</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2分</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5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2、苗木当天需栽植并完成浇水工作</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3分</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5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3、确保苗木的成活率</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3分</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5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4、在规定时间内完成</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2分</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5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病虫害防治12分</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1、清洗乔灌木灰尘</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2分</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5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2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2、按要求及时完成涂白工作</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3分</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5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2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3、涂白高度整齐</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3分</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5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2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4、涂白剂涂抹均匀</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2分</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5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2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5、按标准进行药物配比</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2分</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5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绿地整理20分</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1、及时清理林带内的枯枝败叶及垃圾，卫生打扫干净，保持林带内环境优美整洁。</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3分</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5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每月考核时随机抽选5-10处，每处1000㎡。分别打分，最后计算得出本月得分。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6" w:hRule="atLeast"/>
        </w:trPr>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2、林带内没有悬挂物、私搭乱建现象</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3分</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5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6" w:hRule="atLeast"/>
        </w:trPr>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3、平整林带并进行中耕除草，松土</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2分</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5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4、确保树穴为下沉式</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2分</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5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5、保质保量完成各类灌溉设施到位，摆放整齐，并且能正常使用。</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4分</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5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6、及时完成花卉种植区的整理及中耕除草工作</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2分</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5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7、肥料需施在树穴并深翻</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2分</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5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8、在规定时间保质保量完成施肥工作</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2分</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5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安全生产管理10分</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1、及时排查处理安全隐患</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3分</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5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2、配备安全保护器材</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3分</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5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3、合理规范操作机械</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2分</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5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4、做好安全警示标志</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2分</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5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日常管理15分</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1、养护单位对园林队安排的工作及时落实到位</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3分</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5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每月考核时随机抽选5-10处，每处1000㎡。分别打分，最后计算得出本月得分。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2、服从单位安排的应急事件，并保质保量完成。</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3分</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5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3、禁止用高压水枪冲洗路面时，产生的垃圾进入林带。</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2分</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5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4、对毁绿占绿现象及时发现、及时阻止、现场取证，及时上报主管科室，并配合监察科工作</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3分</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5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5、及时按要求上报工作计划、工作小结</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2分</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5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6、养护人员配置到位</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2分</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5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设施设备维修5分</w:t>
            </w: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1、各种标牌、标志物、辅助设施损坏及时修复</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2分</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5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2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2、林地内的水井盖完好</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3分</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0"/>
                <w:szCs w:val="20"/>
                <w:u w:val="none"/>
              </w:rPr>
            </w:pPr>
          </w:p>
        </w:tc>
        <w:tc>
          <w:tcPr>
            <w:tcW w:w="5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288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当月考核分数</w:t>
            </w:r>
          </w:p>
        </w:tc>
        <w:tc>
          <w:tcPr>
            <w:tcW w:w="153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5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考核人签字：                                       养护单位负责人签字：</w:t>
            </w:r>
          </w:p>
        </w:tc>
      </w:tr>
    </w:tbl>
    <w:p/>
    <w:p/>
    <w:tbl>
      <w:tblPr>
        <w:tblStyle w:val="1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61"/>
        <w:gridCol w:w="3681"/>
        <w:gridCol w:w="654"/>
        <w:gridCol w:w="636"/>
        <w:gridCol w:w="2054"/>
        <w:gridCol w:w="8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000" w:type="pct"/>
            <w:gridSpan w:val="6"/>
            <w:tcBorders>
              <w:top w:val="nil"/>
              <w:left w:val="nil"/>
              <w:bottom w:val="nil"/>
              <w:right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8"/>
                <w:szCs w:val="28"/>
                <w:u w:val="none"/>
                <w:lang w:val="en-US" w:eastAsia="zh-CN" w:bidi="ar"/>
              </w:rPr>
              <w:t>5月、6月、7月、8月、9月米东区绿地养护考核评分表(一级)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000" w:type="pct"/>
            <w:gridSpan w:val="6"/>
            <w:tcBorders>
              <w:top w:val="nil"/>
              <w:left w:val="nil"/>
              <w:bottom w:val="nil"/>
              <w:right w:val="nil"/>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日期：                           养护公司：                              养护面积：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考核项目</w:t>
            </w:r>
          </w:p>
        </w:tc>
        <w:tc>
          <w:tcPr>
            <w:tcW w:w="1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考核内容</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评分标准</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得分</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扣分原因</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9" w:hRule="atLeast"/>
        </w:trPr>
        <w:tc>
          <w:tcPr>
            <w:tcW w:w="6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乔灌木绿篱修剪20分</w:t>
            </w:r>
          </w:p>
        </w:tc>
        <w:tc>
          <w:tcPr>
            <w:tcW w:w="19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1、乔灌木生长势好，树形完整，层次清楚，没有人为偏冠</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5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每月考核时随机抽选5-10处，每处1000㎡。分别打分，最后计算得出本月得分。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19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2、枯死枝、徒长枝、下垂枝、折枝、病虫枝、过密枝，萌蘖枝及时清理</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3分</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仿宋" w:hAnsi="仿宋" w:eastAsia="仿宋" w:cs="仿宋"/>
                <w:i w:val="0"/>
                <w:iCs w:val="0"/>
                <w:color w:val="000000"/>
                <w:sz w:val="21"/>
                <w:szCs w:val="21"/>
                <w:u w:val="none"/>
              </w:rPr>
            </w:pPr>
          </w:p>
        </w:tc>
        <w:tc>
          <w:tcPr>
            <w:tcW w:w="5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6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19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3、灌木，绿篱、绿雕徒长枝不能高于5CM</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仿宋" w:hAnsi="仿宋" w:eastAsia="仿宋" w:cs="仿宋"/>
                <w:i w:val="0"/>
                <w:iCs w:val="0"/>
                <w:color w:val="000000"/>
                <w:sz w:val="21"/>
                <w:szCs w:val="21"/>
                <w:u w:val="none"/>
              </w:rPr>
            </w:pPr>
          </w:p>
        </w:tc>
        <w:tc>
          <w:tcPr>
            <w:tcW w:w="5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19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4、在规定时间内完成灌木，绿篱、绿雕修剪，确保株形完美、线条整齐、形态逼真。</w:t>
            </w:r>
          </w:p>
        </w:tc>
        <w:tc>
          <w:tcPr>
            <w:tcW w:w="40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3分</w:t>
            </w:r>
          </w:p>
        </w:tc>
        <w:tc>
          <w:tcPr>
            <w:tcW w:w="29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122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5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19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rPr>
                <w:rFonts w:hint="eastAsia" w:ascii="仿宋" w:hAnsi="仿宋" w:eastAsia="仿宋" w:cs="仿宋"/>
                <w:i w:val="0"/>
                <w:iCs w:val="0"/>
                <w:color w:val="000000"/>
                <w:sz w:val="21"/>
                <w:szCs w:val="21"/>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12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5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19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5、苗木要按照生长习性和花期进行修剪。</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仿宋" w:hAnsi="仿宋" w:eastAsia="仿宋" w:cs="仿宋"/>
                <w:i w:val="0"/>
                <w:iCs w:val="0"/>
                <w:color w:val="000000"/>
                <w:sz w:val="21"/>
                <w:szCs w:val="21"/>
                <w:u w:val="none"/>
              </w:rPr>
            </w:pPr>
          </w:p>
        </w:tc>
        <w:tc>
          <w:tcPr>
            <w:tcW w:w="5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6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1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6、死树及时伐掉、倒树及时扶正</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仿宋" w:hAnsi="仿宋" w:eastAsia="仿宋" w:cs="仿宋"/>
                <w:i w:val="0"/>
                <w:iCs w:val="0"/>
                <w:color w:val="000000"/>
                <w:sz w:val="21"/>
                <w:szCs w:val="21"/>
                <w:u w:val="none"/>
              </w:rPr>
            </w:pPr>
          </w:p>
        </w:tc>
        <w:tc>
          <w:tcPr>
            <w:tcW w:w="5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3" w:hRule="atLeast"/>
        </w:trPr>
        <w:tc>
          <w:tcPr>
            <w:tcW w:w="6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19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7、规定时间完成修剪工作，修剪枝当天及时清理</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仿宋" w:hAnsi="仿宋" w:eastAsia="仿宋" w:cs="仿宋"/>
                <w:i w:val="0"/>
                <w:iCs w:val="0"/>
                <w:color w:val="000000"/>
                <w:sz w:val="21"/>
                <w:szCs w:val="21"/>
                <w:u w:val="none"/>
              </w:rPr>
            </w:pPr>
          </w:p>
        </w:tc>
        <w:tc>
          <w:tcPr>
            <w:tcW w:w="5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trPr>
        <w:tc>
          <w:tcPr>
            <w:tcW w:w="6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1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8、草坪修剪整齐，草坪没有杂草斑秃</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仿宋" w:hAnsi="仿宋" w:eastAsia="仿宋" w:cs="仿宋"/>
                <w:i w:val="0"/>
                <w:iCs w:val="0"/>
                <w:color w:val="000000"/>
                <w:sz w:val="21"/>
                <w:szCs w:val="21"/>
                <w:u w:val="none"/>
              </w:rPr>
            </w:pPr>
          </w:p>
        </w:tc>
        <w:tc>
          <w:tcPr>
            <w:tcW w:w="5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1" w:hRule="atLeast"/>
        </w:trPr>
        <w:tc>
          <w:tcPr>
            <w:tcW w:w="6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19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9、及时清除林地内杂草</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仿宋" w:hAnsi="仿宋" w:eastAsia="仿宋" w:cs="仿宋"/>
                <w:i w:val="0"/>
                <w:iCs w:val="0"/>
                <w:color w:val="000000"/>
                <w:sz w:val="21"/>
                <w:szCs w:val="21"/>
                <w:u w:val="none"/>
              </w:rPr>
            </w:pPr>
          </w:p>
        </w:tc>
        <w:tc>
          <w:tcPr>
            <w:tcW w:w="5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trPr>
        <w:tc>
          <w:tcPr>
            <w:tcW w:w="6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花卉管理8分</w:t>
            </w:r>
          </w:p>
        </w:tc>
        <w:tc>
          <w:tcPr>
            <w:tcW w:w="1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1、按要求及时完成栽植花卉工作</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仿宋" w:hAnsi="仿宋" w:eastAsia="仿宋" w:cs="仿宋"/>
                <w:i w:val="0"/>
                <w:iCs w:val="0"/>
                <w:color w:val="000000"/>
                <w:sz w:val="21"/>
                <w:szCs w:val="21"/>
                <w:u w:val="none"/>
              </w:rPr>
            </w:pPr>
          </w:p>
        </w:tc>
        <w:tc>
          <w:tcPr>
            <w:tcW w:w="5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每月考核时随机抽选5-10处，每处1000㎡。分别打分，最后计算得出本月得分。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 w:hRule="atLeast"/>
        </w:trPr>
        <w:tc>
          <w:tcPr>
            <w:tcW w:w="6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1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2、按要求及时施肥，及时中耕除草</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仿宋" w:hAnsi="仿宋" w:eastAsia="仿宋" w:cs="仿宋"/>
                <w:i w:val="0"/>
                <w:iCs w:val="0"/>
                <w:color w:val="000000"/>
                <w:sz w:val="21"/>
                <w:szCs w:val="21"/>
                <w:u w:val="none"/>
              </w:rPr>
            </w:pPr>
          </w:p>
        </w:tc>
        <w:tc>
          <w:tcPr>
            <w:tcW w:w="5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6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1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3、花卉整齐，长势好</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仿宋" w:hAnsi="仿宋" w:eastAsia="仿宋" w:cs="仿宋"/>
                <w:i w:val="0"/>
                <w:iCs w:val="0"/>
                <w:color w:val="000000"/>
                <w:sz w:val="21"/>
                <w:szCs w:val="21"/>
                <w:u w:val="none"/>
              </w:rPr>
            </w:pPr>
          </w:p>
        </w:tc>
        <w:tc>
          <w:tcPr>
            <w:tcW w:w="5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1" w:hRule="atLeast"/>
        </w:trPr>
        <w:tc>
          <w:tcPr>
            <w:tcW w:w="6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1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4、没有缺株，倒伏，没有残花败叶</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仿宋" w:hAnsi="仿宋" w:eastAsia="仿宋" w:cs="仿宋"/>
                <w:i w:val="0"/>
                <w:iCs w:val="0"/>
                <w:color w:val="000000"/>
                <w:sz w:val="21"/>
                <w:szCs w:val="21"/>
                <w:u w:val="none"/>
              </w:rPr>
            </w:pPr>
          </w:p>
        </w:tc>
        <w:tc>
          <w:tcPr>
            <w:tcW w:w="5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植物病虫害防治7分</w:t>
            </w:r>
          </w:p>
        </w:tc>
        <w:tc>
          <w:tcPr>
            <w:tcW w:w="19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1、根据虫害发生情况及时以化学防治的方法打药预防</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仿宋" w:hAnsi="仿宋" w:eastAsia="仿宋" w:cs="仿宋"/>
                <w:i w:val="0"/>
                <w:iCs w:val="0"/>
                <w:color w:val="000000"/>
                <w:sz w:val="21"/>
                <w:szCs w:val="21"/>
                <w:u w:val="none"/>
              </w:rPr>
            </w:pPr>
          </w:p>
        </w:tc>
        <w:tc>
          <w:tcPr>
            <w:tcW w:w="5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6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1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2、必须使用高效低毒农药</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仿宋" w:hAnsi="仿宋" w:eastAsia="仿宋" w:cs="仿宋"/>
                <w:i w:val="0"/>
                <w:iCs w:val="0"/>
                <w:color w:val="000000"/>
                <w:sz w:val="21"/>
                <w:szCs w:val="21"/>
                <w:u w:val="none"/>
              </w:rPr>
            </w:pPr>
          </w:p>
        </w:tc>
        <w:tc>
          <w:tcPr>
            <w:tcW w:w="5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19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3、防治病虫害效果明显，在可控范围内</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3分</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仿宋" w:hAnsi="仿宋" w:eastAsia="仿宋" w:cs="仿宋"/>
                <w:i w:val="0"/>
                <w:iCs w:val="0"/>
                <w:color w:val="000000"/>
                <w:sz w:val="21"/>
                <w:szCs w:val="21"/>
                <w:u w:val="none"/>
              </w:rPr>
            </w:pPr>
          </w:p>
        </w:tc>
        <w:tc>
          <w:tcPr>
            <w:tcW w:w="5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0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浇水20分</w:t>
            </w:r>
          </w:p>
        </w:tc>
        <w:tc>
          <w:tcPr>
            <w:tcW w:w="19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1、及时浇水，没有造成植物萎蔫，枝叶枯黄.</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6分</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仿宋" w:hAnsi="仿宋" w:eastAsia="仿宋" w:cs="仿宋"/>
                <w:i w:val="0"/>
                <w:iCs w:val="0"/>
                <w:color w:val="000000"/>
                <w:sz w:val="21"/>
                <w:szCs w:val="21"/>
                <w:u w:val="none"/>
              </w:rPr>
            </w:pPr>
          </w:p>
        </w:tc>
        <w:tc>
          <w:tcPr>
            <w:tcW w:w="5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trPr>
        <w:tc>
          <w:tcPr>
            <w:tcW w:w="60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1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2、确保浇水浇到位</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3分</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仿宋" w:hAnsi="仿宋" w:eastAsia="仿宋" w:cs="仿宋"/>
                <w:i w:val="0"/>
                <w:iCs w:val="0"/>
                <w:color w:val="000000"/>
                <w:sz w:val="21"/>
                <w:szCs w:val="21"/>
                <w:u w:val="none"/>
              </w:rPr>
            </w:pPr>
          </w:p>
        </w:tc>
        <w:tc>
          <w:tcPr>
            <w:tcW w:w="5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60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1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3、确保浇水浇透</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3分</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仿宋" w:hAnsi="仿宋" w:eastAsia="仿宋" w:cs="仿宋"/>
                <w:i w:val="0"/>
                <w:iCs w:val="0"/>
                <w:color w:val="000000"/>
                <w:sz w:val="21"/>
                <w:szCs w:val="21"/>
                <w:u w:val="none"/>
              </w:rPr>
            </w:pPr>
          </w:p>
        </w:tc>
        <w:tc>
          <w:tcPr>
            <w:tcW w:w="5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0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19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4、确保各类灌溉系统正常浇水，未出现跑冒滴漏现象</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5分</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仿宋" w:hAnsi="仿宋" w:eastAsia="仿宋" w:cs="仿宋"/>
                <w:i w:val="0"/>
                <w:iCs w:val="0"/>
                <w:color w:val="000000"/>
                <w:sz w:val="21"/>
                <w:szCs w:val="21"/>
                <w:u w:val="none"/>
              </w:rPr>
            </w:pPr>
          </w:p>
        </w:tc>
        <w:tc>
          <w:tcPr>
            <w:tcW w:w="5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0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19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5、及时清洗乔灌木灰尘</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3分</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仿宋" w:hAnsi="仿宋" w:eastAsia="仿宋" w:cs="仿宋"/>
                <w:i w:val="0"/>
                <w:iCs w:val="0"/>
                <w:color w:val="000000"/>
                <w:sz w:val="21"/>
                <w:szCs w:val="21"/>
                <w:u w:val="none"/>
              </w:rPr>
            </w:pPr>
          </w:p>
        </w:tc>
        <w:tc>
          <w:tcPr>
            <w:tcW w:w="5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绿地整理15分</w:t>
            </w:r>
          </w:p>
        </w:tc>
        <w:tc>
          <w:tcPr>
            <w:tcW w:w="19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1、清理林带内的枯枝败叶以及垃圾，卫生打扫干净，保持林带内环境优美整洁。</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4分</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仿宋" w:hAnsi="仿宋" w:eastAsia="仿宋" w:cs="仿宋"/>
                <w:i w:val="0"/>
                <w:iCs w:val="0"/>
                <w:color w:val="000000"/>
                <w:sz w:val="21"/>
                <w:szCs w:val="21"/>
                <w:u w:val="none"/>
              </w:rPr>
            </w:pPr>
          </w:p>
        </w:tc>
        <w:tc>
          <w:tcPr>
            <w:tcW w:w="5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每月考核时随机抽选5-10处，每处1000㎡。分别打分，最后计算得出本月得分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19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2、林带没有悬挂物及私搭乱建现象</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3分</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仿宋" w:hAnsi="仿宋" w:eastAsia="仿宋" w:cs="仿宋"/>
                <w:i w:val="0"/>
                <w:iCs w:val="0"/>
                <w:color w:val="000000"/>
                <w:sz w:val="21"/>
                <w:szCs w:val="21"/>
                <w:u w:val="none"/>
              </w:rPr>
            </w:pPr>
          </w:p>
        </w:tc>
        <w:tc>
          <w:tcPr>
            <w:tcW w:w="5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19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3、平整林带并进行中耕松土</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仿宋" w:hAnsi="仿宋" w:eastAsia="仿宋" w:cs="仿宋"/>
                <w:i w:val="0"/>
                <w:iCs w:val="0"/>
                <w:color w:val="000000"/>
                <w:sz w:val="21"/>
                <w:szCs w:val="21"/>
                <w:u w:val="none"/>
              </w:rPr>
            </w:pPr>
          </w:p>
        </w:tc>
        <w:tc>
          <w:tcPr>
            <w:tcW w:w="5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19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4、确保树穴为下沉式</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仿宋" w:hAnsi="仿宋" w:eastAsia="仿宋" w:cs="仿宋"/>
                <w:i w:val="0"/>
                <w:iCs w:val="0"/>
                <w:color w:val="000000"/>
                <w:sz w:val="21"/>
                <w:szCs w:val="21"/>
                <w:u w:val="none"/>
              </w:rPr>
            </w:pPr>
          </w:p>
        </w:tc>
        <w:tc>
          <w:tcPr>
            <w:tcW w:w="5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19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5、肥料需施在树穴并深翻</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仿宋" w:hAnsi="仿宋" w:eastAsia="仿宋" w:cs="仿宋"/>
                <w:i w:val="0"/>
                <w:iCs w:val="0"/>
                <w:color w:val="000000"/>
                <w:sz w:val="21"/>
                <w:szCs w:val="21"/>
                <w:u w:val="none"/>
              </w:rPr>
            </w:pPr>
          </w:p>
        </w:tc>
        <w:tc>
          <w:tcPr>
            <w:tcW w:w="5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19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6、在规定时间保质保量完成施肥工作</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仿宋" w:hAnsi="仿宋" w:eastAsia="仿宋" w:cs="仿宋"/>
                <w:i w:val="0"/>
                <w:iCs w:val="0"/>
                <w:color w:val="000000"/>
                <w:sz w:val="21"/>
                <w:szCs w:val="21"/>
                <w:u w:val="none"/>
              </w:rPr>
            </w:pPr>
          </w:p>
        </w:tc>
        <w:tc>
          <w:tcPr>
            <w:tcW w:w="5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安全生产管理10分</w:t>
            </w:r>
          </w:p>
        </w:tc>
        <w:tc>
          <w:tcPr>
            <w:tcW w:w="19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1、及时排查处理安全隐患</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3分</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仿宋" w:hAnsi="仿宋" w:eastAsia="仿宋" w:cs="仿宋"/>
                <w:i w:val="0"/>
                <w:iCs w:val="0"/>
                <w:color w:val="000000"/>
                <w:sz w:val="21"/>
                <w:szCs w:val="21"/>
                <w:u w:val="none"/>
              </w:rPr>
            </w:pPr>
          </w:p>
        </w:tc>
        <w:tc>
          <w:tcPr>
            <w:tcW w:w="5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19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2、配备安全保护器材</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3分</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仿宋" w:hAnsi="仿宋" w:eastAsia="仿宋" w:cs="仿宋"/>
                <w:i w:val="0"/>
                <w:iCs w:val="0"/>
                <w:color w:val="000000"/>
                <w:sz w:val="21"/>
                <w:szCs w:val="21"/>
                <w:u w:val="none"/>
              </w:rPr>
            </w:pPr>
          </w:p>
        </w:tc>
        <w:tc>
          <w:tcPr>
            <w:tcW w:w="5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19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3、合理规范操作机械</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仿宋" w:hAnsi="仿宋" w:eastAsia="仿宋" w:cs="仿宋"/>
                <w:i w:val="0"/>
                <w:iCs w:val="0"/>
                <w:color w:val="000000"/>
                <w:sz w:val="21"/>
                <w:szCs w:val="21"/>
                <w:u w:val="none"/>
              </w:rPr>
            </w:pPr>
          </w:p>
        </w:tc>
        <w:tc>
          <w:tcPr>
            <w:tcW w:w="5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19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4、做好安全警示标志</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仿宋" w:hAnsi="仿宋" w:eastAsia="仿宋" w:cs="仿宋"/>
                <w:i w:val="0"/>
                <w:iCs w:val="0"/>
                <w:color w:val="000000"/>
                <w:sz w:val="21"/>
                <w:szCs w:val="21"/>
                <w:u w:val="none"/>
              </w:rPr>
            </w:pPr>
          </w:p>
        </w:tc>
        <w:tc>
          <w:tcPr>
            <w:tcW w:w="5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日常管理15分</w:t>
            </w:r>
          </w:p>
        </w:tc>
        <w:tc>
          <w:tcPr>
            <w:tcW w:w="19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1、养护单位对园林队的工作安排及时落实到位</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3分</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仿宋" w:hAnsi="仿宋" w:eastAsia="仿宋" w:cs="仿宋"/>
                <w:i w:val="0"/>
                <w:iCs w:val="0"/>
                <w:color w:val="000000"/>
                <w:sz w:val="21"/>
                <w:szCs w:val="21"/>
                <w:u w:val="none"/>
              </w:rPr>
            </w:pPr>
          </w:p>
        </w:tc>
        <w:tc>
          <w:tcPr>
            <w:tcW w:w="5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每月考核时随机抽选5-10处，每处1000㎡。分别打分，最后计算得出本月得分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19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2、服从单位安排的应急事件，并且保质保量完成。</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3分</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仿宋" w:hAnsi="仿宋" w:eastAsia="仿宋" w:cs="仿宋"/>
                <w:i w:val="0"/>
                <w:iCs w:val="0"/>
                <w:color w:val="000000"/>
                <w:sz w:val="21"/>
                <w:szCs w:val="21"/>
                <w:u w:val="none"/>
              </w:rPr>
            </w:pPr>
          </w:p>
        </w:tc>
        <w:tc>
          <w:tcPr>
            <w:tcW w:w="5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19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3、禁止用高压水枪冲洗路面时，产生的垃圾进入林带。</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仿宋" w:hAnsi="仿宋" w:eastAsia="仿宋" w:cs="仿宋"/>
                <w:i w:val="0"/>
                <w:iCs w:val="0"/>
                <w:color w:val="000000"/>
                <w:sz w:val="21"/>
                <w:szCs w:val="21"/>
                <w:u w:val="none"/>
              </w:rPr>
            </w:pPr>
          </w:p>
        </w:tc>
        <w:tc>
          <w:tcPr>
            <w:tcW w:w="5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19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4、对毁绿占绿现象及时发现、及时阻止、现场取证、上报主管科室并配合监察科工作</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3分</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仿宋" w:hAnsi="仿宋" w:eastAsia="仿宋" w:cs="仿宋"/>
                <w:i w:val="0"/>
                <w:iCs w:val="0"/>
                <w:color w:val="000000"/>
                <w:sz w:val="21"/>
                <w:szCs w:val="21"/>
                <w:u w:val="none"/>
              </w:rPr>
            </w:pPr>
          </w:p>
        </w:tc>
        <w:tc>
          <w:tcPr>
            <w:tcW w:w="5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19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5、按要求上报工作计划、工作小结</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仿宋" w:hAnsi="仿宋" w:eastAsia="仿宋" w:cs="仿宋"/>
                <w:i w:val="0"/>
                <w:iCs w:val="0"/>
                <w:color w:val="000000"/>
                <w:sz w:val="21"/>
                <w:szCs w:val="21"/>
                <w:u w:val="none"/>
              </w:rPr>
            </w:pPr>
          </w:p>
        </w:tc>
        <w:tc>
          <w:tcPr>
            <w:tcW w:w="5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19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6、养护人员配置到位</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仿宋" w:hAnsi="仿宋" w:eastAsia="仿宋" w:cs="仿宋"/>
                <w:i w:val="0"/>
                <w:iCs w:val="0"/>
                <w:color w:val="000000"/>
                <w:sz w:val="21"/>
                <w:szCs w:val="21"/>
                <w:u w:val="none"/>
              </w:rPr>
            </w:pPr>
          </w:p>
        </w:tc>
        <w:tc>
          <w:tcPr>
            <w:tcW w:w="5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设施设备维修5分</w:t>
            </w:r>
          </w:p>
        </w:tc>
        <w:tc>
          <w:tcPr>
            <w:tcW w:w="19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1、各种标牌、标志物、辅助设施损坏及时修复</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3分</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仿宋" w:hAnsi="仿宋" w:eastAsia="仿宋" w:cs="仿宋"/>
                <w:i w:val="0"/>
                <w:iCs w:val="0"/>
                <w:color w:val="000000"/>
                <w:sz w:val="21"/>
                <w:szCs w:val="21"/>
                <w:u w:val="none"/>
              </w:rPr>
            </w:pPr>
          </w:p>
        </w:tc>
        <w:tc>
          <w:tcPr>
            <w:tcW w:w="5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19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2、林地内的水井盖完好</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Pr>
                <w:rFonts w:hint="eastAsia" w:ascii="仿宋" w:hAnsi="仿宋" w:eastAsia="仿宋" w:cs="仿宋"/>
                <w:i w:val="0"/>
                <w:iCs w:val="0"/>
                <w:color w:val="000000"/>
                <w:sz w:val="21"/>
                <w:szCs w:val="21"/>
                <w:u w:val="none"/>
              </w:rPr>
            </w:pPr>
          </w:p>
        </w:tc>
        <w:tc>
          <w:tcPr>
            <w:tcW w:w="5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5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当月考核分数</w:t>
            </w:r>
          </w:p>
        </w:tc>
        <w:tc>
          <w:tcPr>
            <w:tcW w:w="192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5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考核人签字：                                              养护单位负责人签字：</w:t>
            </w:r>
          </w:p>
        </w:tc>
      </w:tr>
    </w:tbl>
    <w:p/>
    <w:p/>
    <w:p/>
    <w:p/>
    <w:tbl>
      <w:tblPr>
        <w:tblStyle w:val="1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45"/>
        <w:gridCol w:w="3601"/>
        <w:gridCol w:w="676"/>
        <w:gridCol w:w="663"/>
        <w:gridCol w:w="1910"/>
        <w:gridCol w:w="10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6"/>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8"/>
                <w:szCs w:val="28"/>
                <w:u w:val="none"/>
                <w:lang w:val="en-US" w:eastAsia="zh-CN" w:bidi="ar"/>
              </w:rPr>
              <w:t>10月、11月米东区绿地养护考核评分表(一级)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000" w:type="pct"/>
            <w:gridSpan w:val="6"/>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日期：                                 养护公司：                        养护面积：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考核项目</w:t>
            </w:r>
          </w:p>
        </w:tc>
        <w:tc>
          <w:tcPr>
            <w:tcW w:w="19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考核内容</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评分标准</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得分</w:t>
            </w:r>
          </w:p>
        </w:tc>
        <w:tc>
          <w:tcPr>
            <w:tcW w:w="10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扣分原因</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6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乔灌木修剪20分</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1、乔灌木生长势好，树形完整，层次清楚，没有人为偏冠</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每月考核时随机抽选5-10处，每处1000㎡。分别打分，最后计算得出本月得分。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2、枯死枝、徒长枝、下垂枝、折枝、病虫枝、过密枝及时清理</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3、在规定时间内完成灌木，绿篱、绿雕修剪，确保株形完美、线条整齐、形态逼真。</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3分</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4、按苗木生长习性修剪，灌木，绿篱、绿雕徒长枝不能高于5CM</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5、按规定时间完成修剪工作，修剪枝当天及时清理</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3分</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19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6、死树及时伐掉、倒树及时扶正</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7、草坪修剪整齐，草坪没有杂草斑秃入冬前完成最后一次修剪</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19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8、及时清除林地内杂草</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9、3㎝以上剪口、损伤部位涂防护剂</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花卉管理6分</w:t>
            </w:r>
          </w:p>
        </w:tc>
        <w:tc>
          <w:tcPr>
            <w:tcW w:w="19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1、花卉整齐、长势好</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每月考核时随机抽选5-10处，每处1000㎡。分别打分，最后计算得出本月得分。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2、对宿根花卉及时平茬，及时清除残枝败叶</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19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3、对草花种植区及时深翻</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乔灌木栽植10分</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1、按要求合理规范施工</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2、苗木当天需栽植并完成浇水工作</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3分</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3、确保苗木的成活率</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3分</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4、在规定时间内完成</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3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浇水20分</w:t>
            </w:r>
          </w:p>
        </w:tc>
        <w:tc>
          <w:tcPr>
            <w:tcW w:w="19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1、按要求及时冬灌</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5分</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19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2、确保浇水浇到位</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5分</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19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3、确保浇水浇透</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5分</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19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4、及时做好排水工作</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3分</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19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5、清洗乔灌木灰尘</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6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绿地整理15分</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1、清理林带内的枯枝败叶以及垃圾，卫生打扫干净，保持林带内环境优美整洁。</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5分</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每月考核时随机抽选5-10处，每处1000㎡。分别打分，最后计算得出本月得分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2、林带内没有悬挂物及私搭乱建现象</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3、平整林带并进行中耕除草，松土</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3分</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19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4、确保树穴为下沉式</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5、及时完成花卉种植区的整理、翻土及中耕除草工作</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3分</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安全生产管理10分</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1、及时排查处理安全隐患</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3分</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2、配备安全保护器材</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3分</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3、合理规范操作机械</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4、做好安全警示标志</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6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日常管理15分</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1、养护单位对园林队安排的工作及时落实到位</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3分</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每月考核时随机抽选5-10处，每处1000㎡。分别打分，最后计算得出本月得分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2、服从单位安排的应急事件，并且保质保量完成。</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3分</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3、禁止用高压水枪冲洗路面时，产生的垃圾进入林带。</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4、对毁绿占绿现象及时发现、及时阻止、现场取证，上报主管科室，并配合监察科工作</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3分</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5、按要求报工作计划、工作小结</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6、养护人员配置到位</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1"/>
                <w:szCs w:val="21"/>
                <w:u w:val="none"/>
                <w:lang w:val="en-US" w:eastAsia="zh-CN" w:bidi="ar"/>
              </w:rPr>
            </w:pP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设施设备维修4分</w:t>
            </w: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1、各种标牌、标志物、辅助设施损坏及时修复</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19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2、林地内的水井盖完好</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6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当月考核得分</w:t>
            </w:r>
          </w:p>
        </w:tc>
        <w:tc>
          <w:tcPr>
            <w:tcW w:w="179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考核人签字：                                              养护单位负责人签字：</w:t>
            </w:r>
          </w:p>
        </w:tc>
      </w:tr>
    </w:tbl>
    <w:p/>
    <w:p>
      <w:pPr>
        <w:pStyle w:val="2"/>
      </w:pPr>
    </w:p>
    <w:p/>
    <w:tbl>
      <w:tblPr>
        <w:tblStyle w:val="1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10"/>
        <w:gridCol w:w="3565"/>
        <w:gridCol w:w="732"/>
        <w:gridCol w:w="707"/>
        <w:gridCol w:w="1892"/>
        <w:gridCol w:w="10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000" w:type="pct"/>
            <w:gridSpan w:val="6"/>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8"/>
                <w:szCs w:val="28"/>
                <w:u w:val="none"/>
                <w:lang w:val="en-US" w:eastAsia="zh-CN" w:bidi="ar"/>
              </w:rPr>
              <w:t>12月、1月、2月米东区绿地养护考核评分表(一级)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000" w:type="pct"/>
            <w:gridSpan w:val="6"/>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日期：                      养护公司：                        养护面积：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考核项目</w:t>
            </w:r>
          </w:p>
        </w:tc>
        <w:tc>
          <w:tcPr>
            <w:tcW w:w="19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考核内容</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评分标准</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得分</w:t>
            </w:r>
          </w:p>
        </w:tc>
        <w:tc>
          <w:tcPr>
            <w:tcW w:w="10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扣分原因</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绿地管理55分</w:t>
            </w:r>
          </w:p>
        </w:tc>
        <w:tc>
          <w:tcPr>
            <w:tcW w:w="19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1、巡查养护林地，没有毁绿占绿现象，发现问题及时上报</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10分</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5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每月考核时随机抽选5-10处，每处1000㎡。分别打分，最后计算得出本月得分。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19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2、及时制止倒融雪剂现象</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30分</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5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19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3、及时清理垃圾，卫生打扫干净，保持林带内环境优美整洁。</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10分</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5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19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4、及时清除乔灌木枝叶上积雪</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5分</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5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安全生产管理10分</w:t>
            </w:r>
          </w:p>
        </w:tc>
        <w:tc>
          <w:tcPr>
            <w:tcW w:w="19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1、及时排查处理安全隐患</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3分</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5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19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2、配备安全保护器材</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3分</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5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19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3、合理规范操作机械</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5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19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4、做好安全警示标志</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5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日常管理30分</w:t>
            </w:r>
          </w:p>
        </w:tc>
        <w:tc>
          <w:tcPr>
            <w:tcW w:w="19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1、养护单位对园林队安排的工作及时落实到位</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7分</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5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每月考核时随机抽选5-10处，每处1000㎡。分别打分，最后计算得出本月得分。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19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2、服从单位安排的应急事件</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5分</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5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19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3、保质保量完成应急事件</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5分</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5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19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4、对毁绿占绿现象及时发现、及时阻止、现场取证，上报主管科室，并配合监察科工作</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3分</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5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19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5、按时、按要求报工作计划、工作小结</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7分</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5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19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6、养护人员配置到位</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3分</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5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1"/>
                <w:szCs w:val="21"/>
                <w:u w:val="none"/>
                <w:lang w:val="en-US" w:eastAsia="zh-CN" w:bidi="ar"/>
              </w:rPr>
            </w:pP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设施设备维修5分</w:t>
            </w:r>
          </w:p>
        </w:tc>
        <w:tc>
          <w:tcPr>
            <w:tcW w:w="19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1、各种标牌、标志物、辅助设施损坏及时修复</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5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19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2、林地内的水井盖完好</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3分</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5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5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当月考核得分</w:t>
            </w:r>
          </w:p>
        </w:tc>
        <w:tc>
          <w:tcPr>
            <w:tcW w:w="183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5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考核人签字：                                 养护单位负责人签字：</w:t>
            </w:r>
          </w:p>
        </w:tc>
      </w:tr>
    </w:tbl>
    <w:p/>
    <w:p>
      <w:pPr>
        <w:pStyle w:val="2"/>
      </w:pPr>
    </w:p>
    <w:p>
      <w:pPr>
        <w:pStyle w:val="3"/>
      </w:pPr>
    </w:p>
    <w:p/>
    <w:p>
      <w:pPr>
        <w:pStyle w:val="2"/>
      </w:pPr>
    </w:p>
    <w:tbl>
      <w:tblPr>
        <w:tblStyle w:val="1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56"/>
        <w:gridCol w:w="3669"/>
        <w:gridCol w:w="649"/>
        <w:gridCol w:w="741"/>
        <w:gridCol w:w="1828"/>
        <w:gridCol w:w="11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000" w:type="pct"/>
            <w:gridSpan w:val="6"/>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8"/>
                <w:szCs w:val="28"/>
                <w:u w:val="none"/>
                <w:lang w:val="en-US" w:eastAsia="zh-CN" w:bidi="ar"/>
              </w:rPr>
              <w:t>3月、4月米东区绿地养护考核评分表(三级)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5000" w:type="pct"/>
            <w:gridSpan w:val="6"/>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日期：                          养护公司：                      养护面积：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考核项目</w:t>
            </w:r>
          </w:p>
        </w:tc>
        <w:tc>
          <w:tcPr>
            <w:tcW w:w="20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考核内容</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评分标准</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得分</w:t>
            </w:r>
          </w:p>
        </w:tc>
        <w:tc>
          <w:tcPr>
            <w:tcW w:w="10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扣分原因</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乔灌木修剪20分</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1、乔灌木生长势好，树形完整，层次清楚，没有人为偏冠</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3分</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每月考核时随机抽选5-10处，每处1000㎡。分别打分，最后计算得出本月得分。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2、枯死枝、徒长枝、下垂枝、折枝、病虫枝、过密枝及时清理</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3分</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3、苗木要按照生长习性和花期进行修剪</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4、灌木，绿篱、绿雕徒长枝不能高于10CM</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3分</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0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5、死树及时伐掉、倒树及时扶正</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0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6、按规定时间完成修剪工作</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3分</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0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7、修剪枝当天清理</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8、3㎝以上剪口、损伤部位涂防护剂</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乔灌木栽植10分</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1、按要求合理规范施工</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2、苗木当天需栽植并完成浇水工作</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3分</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3、确保苗木的成活率</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3分</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4、在规定时间内完成</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病虫害防治10分</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1、清洗乔灌木灰尘</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每月考核时随机抽选5-10处，每处1000㎡。分别打分，最后计算得出本月得分。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0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1、按要求及时完成涂白工作</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0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2、涂白高度整齐</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0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3、涂白剂涂抹均匀</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0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4、按标准进行药物配比</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绿地整理25分</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1、清理林带内的枯枝败叶及垃圾卫生打扫干净，保持林带内环境优美整洁。</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5分</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2、林带内没有悬挂物、私搭乱建现象</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3、平整林带并进行中耕除草，松土</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3分</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4、确保树穴为下沉式</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5、保质保量完成各类灌溉设施到位，摆放整齐，并且能正常使用。</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4分</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6、及时完成花卉种植区的整理及中耕除草工作</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3分</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7、肥料需施在树穴并深翻</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3分</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8、在规定时间保质保量完成施肥工作</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3分</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安全生产管理10分</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1、及时排查处理安全隐患</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3分</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2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32"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每月考核时随机抽选5-10处，每处1000㎡。分别打分，最后计算得出本月得分。  注释：绿色为增加条款。黄色为修改条款。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2、配备安全保护器材</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3分</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2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3、合理规范操作机械</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2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4、做好安全警示标志</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2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日常管理20分</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1、养护单位对园林队安排的工作及时落实到位</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5分</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25"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2、服从单位安排的应急事件并保质保量完成</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25"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3、禁止用高压水枪冲洗路面时，产生的垃圾进入林带。</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3分</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25"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4、对毁绿占绿现象及时发现、及时阻止、现场取证，上报主管科室，并配合监察科工作</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3分</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25"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5、及时按要求上报工作计划、工作小结</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5分</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2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6、养护人员配置到位</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2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设施设备维修5分</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1、各种标牌、标志物、辅助设施损坏及时修复</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2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04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2、林地内的水井盖完好</w:t>
            </w:r>
          </w:p>
        </w:tc>
        <w:tc>
          <w:tcPr>
            <w:tcW w:w="375"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3分</w:t>
            </w:r>
          </w:p>
        </w:tc>
        <w:tc>
          <w:tcPr>
            <w:tcW w:w="352"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25" w:type="pct"/>
            <w:tcBorders>
              <w:top w:val="single" w:color="000000" w:sz="4" w:space="0"/>
              <w:left w:val="single" w:color="000000" w:sz="4" w:space="0"/>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613" w:type="pct"/>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当月考核分数</w:t>
            </w:r>
          </w:p>
        </w:tc>
        <w:tc>
          <w:tcPr>
            <w:tcW w:w="1753" w:type="pct"/>
            <w:gridSpan w:val="3"/>
            <w:tcBorders>
              <w:top w:val="single" w:color="000000" w:sz="4" w:space="0"/>
              <w:left w:val="single" w:color="000000" w:sz="4" w:space="0"/>
              <w:bottom w:val="nil"/>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632"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考核人签字：                                       养护单位负责人签字：</w:t>
            </w:r>
          </w:p>
        </w:tc>
      </w:tr>
    </w:tbl>
    <w:p/>
    <w:tbl>
      <w:tblPr>
        <w:tblStyle w:val="1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18"/>
        <w:gridCol w:w="3543"/>
        <w:gridCol w:w="661"/>
        <w:gridCol w:w="661"/>
        <w:gridCol w:w="1760"/>
        <w:gridCol w:w="12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000" w:type="pct"/>
            <w:gridSpan w:val="6"/>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8"/>
                <w:szCs w:val="28"/>
                <w:u w:val="none"/>
                <w:lang w:val="en-US" w:eastAsia="zh-CN" w:bidi="ar"/>
              </w:rPr>
              <w:t>5月、6月、7月、8月、9月米东区绿地养护考核评分表(三级)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000" w:type="pct"/>
            <w:gridSpan w:val="6"/>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日期：                           养护公司：                    养护面积：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考核项目</w:t>
            </w:r>
          </w:p>
        </w:tc>
        <w:tc>
          <w:tcPr>
            <w:tcW w:w="1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考核内容</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评分标准</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得分</w:t>
            </w: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扣分原因</w:t>
            </w:r>
          </w:p>
        </w:tc>
        <w:tc>
          <w:tcPr>
            <w:tcW w:w="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乔灌木绿篱修剪20分</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1、乔灌木生长势好，树形完整，层次清楚，没有人为偏冠</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6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每月考核时随机抽选5-10处，每处1000㎡。分别打分，最后计算得出本月得分。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2、枯死枝、徒长枝、下垂枝、折枝、病虫枝、过密枝，萌蘖枝及时清理</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3、灌木，绿篱、绿雕徒长枝不能高于10CM</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19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4、在规定时间内完成灌木，绿篱、绿雕修剪，确保株形完美、线条整齐、形态逼真。</w:t>
            </w:r>
          </w:p>
        </w:tc>
        <w:tc>
          <w:tcPr>
            <w:tcW w:w="36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3分</w:t>
            </w:r>
          </w:p>
        </w:tc>
        <w:tc>
          <w:tcPr>
            <w:tcW w:w="36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97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6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trPr>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19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1"/>
                <w:szCs w:val="21"/>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9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6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5、苗木要按照生长习性和花期进行修剪。</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1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6、死树及时伐掉、倒树及时扶正</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trPr>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1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7、修剪枝当天及时清理</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8、及时清除林地内杂草</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5分</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植物病虫害防治10分</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1、根据虫害发生情况及时以化学防治的方法打药预防</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6分</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每月考核时随机抽选5-10处，每处1000㎡。分别打分，最后计算得出本月得分。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1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2、必须使用高效低毒农药</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4分</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3、防治病虫害效果明显，在可控范围内</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5分</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浇水20分</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1、及时浇水，没有造成植物萎蔫，枝叶枯黄</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6分</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1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2、确保浇水浇到位</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3分</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trPr>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1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3、确保浇水浇透</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3分</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4、、确保各类灌溉系统正常浇水，未出现跑冒滴漏现象</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5分</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5、及时清洗乔灌木灰尘</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3分</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绿地整理15分</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1、清理林带内的枯枝败叶以及垃圾，卫生打扫干净，保持林带内环境优美整洁。</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4分</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每月考核时随机抽选5-10处，每处1000㎡。分别打分，最后计算得出本月得分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2、林带没有悬挂物及私搭乱建现象</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3分</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3、平整林带并进行中耕松土</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4、确保树穴为下沉式</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5、肥料需施在树穴并深翻</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6、在规定时间保质保量完成施肥工作</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安全生产管理10分</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1、及时排查处理安全隐患</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3分</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2、配备安全保护器材</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3分</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3、合理规范操作机械</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4、做好安全警示标志</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日常管理20分</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1、养护单位对园林队的工作安排及时落实到位</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每月考核时随机抽选5-10处，每处1000㎡。分别打分，最后计算得出本月得分  注释：绿色为增加条款。黄色为修改条款。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2、服从单位安排的应急事件并保质保量完成</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3、禁止用高压水枪冲洗路面时，产生的垃圾进入林带。</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4、对毁绿占绿现象及时发现、及时阻止、现场取证，上报主管科室，并配合监察科工作</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3分</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5、及时按要求上报工作计划、工作小结</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5分</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6、养护人员配置到位</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设施设备维修5分</w:t>
            </w: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1、各种标牌、标志物、辅助设施损坏及时修复</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3分</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2、林地内的水井盖完好</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6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当月考核分数</w:t>
            </w:r>
          </w:p>
        </w:tc>
        <w:tc>
          <w:tcPr>
            <w:tcW w:w="170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6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考核人签字：                                     养护单位负责人签字：</w:t>
            </w:r>
          </w:p>
        </w:tc>
      </w:tr>
    </w:tbl>
    <w:p/>
    <w:tbl>
      <w:tblPr>
        <w:tblStyle w:val="1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7"/>
        <w:gridCol w:w="3661"/>
        <w:gridCol w:w="703"/>
        <w:gridCol w:w="651"/>
        <w:gridCol w:w="1783"/>
        <w:gridCol w:w="11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000" w:type="pct"/>
            <w:gridSpan w:val="6"/>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8"/>
                <w:szCs w:val="28"/>
                <w:u w:val="none"/>
                <w:lang w:val="en-US" w:eastAsia="zh-CN" w:bidi="ar"/>
              </w:rPr>
              <w:t>10月、11月米东区绿地养护考核评分表(三级)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6"/>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日期：                        养护公司：                          养护面积：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考核项目</w:t>
            </w:r>
          </w:p>
        </w:tc>
        <w:tc>
          <w:tcPr>
            <w:tcW w:w="2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考核内容</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评分标准</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得分</w:t>
            </w:r>
          </w:p>
        </w:tc>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扣分原因</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乔灌木修剪20分</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1、乔灌木生长势好，树形完整，层次清楚，没有人为偏冠</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4分</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每月考核时随机抽选5-10处，每处1000㎡。分别打分，最后计算得出本月得分。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2、枯死枝、徒长枝、下垂枝、折枝、病虫枝、过密枝及时清理</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4分</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3、按苗木生长习性修剪，灌木，绿篱、绿雕徒长枝不能高于10CM</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4、按规定时间完成修剪工作</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3分</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5、死树及时伐掉、倒树及时扶正</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6、修剪枝当天及时清理</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3分</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7、3㎝以上剪口、损伤部位涂防护剂</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乔灌木栽植10分</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1、按要求合理规范施工</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2、苗木当天需栽植并完成浇水工作</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3分</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3、确保苗木的成活率</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3分</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4、在规定时间内完成</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浇水20分</w:t>
            </w:r>
          </w:p>
        </w:tc>
        <w:tc>
          <w:tcPr>
            <w:tcW w:w="2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1、按要求及时冬灌</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5分</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每月考核时随机抽选5-10处，每处1000㎡。分别打分，最后计算得出本月得分。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2、确保浇水浇到位</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5分</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3、确保浇水浇透</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5分</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4、及时做好排水工作</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3分</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5、清洗乔灌木灰尘</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绿地整理15分</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1、及时清理林带内的枯枝败叶以及垃圾，卫生打扫干净，保持林带内环境优美整洁。</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5分</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2、林带内没有悬挂物及私搭乱建现象</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3、平整林带并进行中耕除草，松土</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3分</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4、确保树穴为下沉式</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及时完成花卉种植区的整理、翻土及中耕除草工作</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3分</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安全生产管理10分</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1、及时排查处理安全隐患</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3分</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2、配备安全保护器材</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3分</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3、合理规范操作机械</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4、做好安全警示标志</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日常管理20分</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1、养护单位对园林队安排的工作及时落实到位</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5分</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每月考核时随机抽选5-10处，每处1000㎡。分别打分，最后计算得出本月得分  注释：绿色为增加条款。黄色为修改条款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2、服从单位安排的应急事件并保质保量</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3、禁止用高压水枪冲洗路面时，产生的垃圾进入林带。</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3分</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4、对毁绿占绿现象及时发现、及时阻止、现场取证，上报主管科室，并配合监察科工作</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3分</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5、按时、按要求报工作计划、工作小结</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5分</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6、养护人员配置到位</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1"/>
                <w:szCs w:val="21"/>
                <w:u w:val="none"/>
                <w:lang w:val="en-US" w:eastAsia="zh-CN" w:bidi="ar"/>
              </w:rPr>
            </w:pP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设施设备维修5分</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1、各种标牌、标志物、辅助设施损坏及时修复</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2、林地内的水井盖完好</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3分</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9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当月考核得分</w:t>
            </w:r>
          </w:p>
        </w:tc>
        <w:tc>
          <w:tcPr>
            <w:tcW w:w="173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考核人签字：                                       养护单位负责人签字：</w:t>
            </w:r>
          </w:p>
        </w:tc>
      </w:tr>
    </w:tbl>
    <w:p/>
    <w:tbl>
      <w:tblPr>
        <w:tblStyle w:val="1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59"/>
        <w:gridCol w:w="3701"/>
        <w:gridCol w:w="636"/>
        <w:gridCol w:w="636"/>
        <w:gridCol w:w="1851"/>
        <w:gridCol w:w="11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000" w:type="pct"/>
            <w:gridSpan w:val="6"/>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8"/>
                <w:szCs w:val="28"/>
                <w:u w:val="none"/>
                <w:lang w:val="en-US" w:eastAsia="zh-CN" w:bidi="ar"/>
              </w:rPr>
              <w:t>12月、1月、2月米东区绿地养护考核评分表(三级)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00" w:type="pct"/>
            <w:gridSpan w:val="6"/>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日期：                       养护公司：                        养护面积：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考核项目</w:t>
            </w:r>
          </w:p>
        </w:tc>
        <w:tc>
          <w:tcPr>
            <w:tcW w:w="20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考核内容</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评分标准</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得分</w:t>
            </w:r>
          </w:p>
        </w:tc>
        <w:tc>
          <w:tcPr>
            <w:tcW w:w="10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扣分原因</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绿地管理55分</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1、巡查养护林地，没有毁绿占绿现象，发现问题及时上报</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10分</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每月考核时随机抽选5-10处，每处1000㎡。分别打分，最后计算得出本月得分。 注释：绿色为增加条款。黄色为修改条款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0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2、及时制止人为倒融雪剂现象</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30分</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3、及时清理垃圾，卫生打扫干净，保持林带内环境优美整洁。</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10分</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0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4、及时清除乔灌木枝叶上积雪</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5分</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安全生产管理10分</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1、及时排查处理安全隐患</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3分</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2、配备安全保护器材</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3分</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3、合理规范操作机械</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4、做好安全警示标志</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日常管理30分</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1、养护单位对园林队安排的工作及时落实到位</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7分</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每月考核时随机抽选5-10处，每处1000㎡。分别打分，最后计算得出本月得分。 注释：绿色为增加条款。黄色为修改条款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2、服从单位安排的应急事件</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5分</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3、保质保量完成应急事件</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5分</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4、对毁绿占绿现象及时发现、及时阻止、现场取证，上报主管科室，并配合监察科工作</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5分</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5、按时、按要求报工作计划、工作小结</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5分</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6、养护人员配置到位</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3分</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1"/>
                <w:szCs w:val="21"/>
                <w:u w:val="none"/>
                <w:lang w:val="en-US" w:eastAsia="zh-CN" w:bidi="ar"/>
              </w:rPr>
            </w:pP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设施设备维修5分</w:t>
            </w: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1、各种标牌、标志物、辅助设施损坏及时修复</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0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2、林地内的水井盖完好</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3分</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0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6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2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当月考核得分</w:t>
            </w:r>
          </w:p>
        </w:tc>
        <w:tc>
          <w:tcPr>
            <w:tcW w:w="172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6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考核人签字：                                      养护单位负责人签字：</w:t>
            </w:r>
          </w:p>
        </w:tc>
      </w:tr>
    </w:tbl>
    <w:p/>
    <w:tbl>
      <w:tblPr>
        <w:tblStyle w:val="19"/>
        <w:tblW w:w="89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16"/>
        <w:gridCol w:w="3877"/>
        <w:gridCol w:w="641"/>
        <w:gridCol w:w="640"/>
        <w:gridCol w:w="1487"/>
        <w:gridCol w:w="13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970" w:type="dxa"/>
            <w:gridSpan w:val="6"/>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8"/>
                <w:szCs w:val="28"/>
                <w:u w:val="none"/>
                <w:lang w:val="en-US" w:eastAsia="zh-CN" w:bidi="ar"/>
              </w:rPr>
              <w:t>3月、4月米东区绿地养护考核评分表(四级)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8970" w:type="dxa"/>
            <w:gridSpan w:val="6"/>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日期：                        养护公司：                         养护面积：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考核项目</w:t>
            </w:r>
          </w:p>
        </w:tc>
        <w:tc>
          <w:tcPr>
            <w:tcW w:w="3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考核内容</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评分标准</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得分</w:t>
            </w: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扣分原因</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乔灌木修剪20分</w:t>
            </w:r>
          </w:p>
        </w:tc>
        <w:tc>
          <w:tcPr>
            <w:tcW w:w="3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1、乔灌木生长势好，树形完整，层次清楚，没有人为偏冠</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3分</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3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每月考核时随机抽选5-10处，每处1000㎡。分别打分，最后计算得出本月得分。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3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2、枯死枝、徒长枝、下垂枝、折枝、病虫枝、过密枝及时清理</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3分</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3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3、及时做好间苗，移植、定植工作。</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3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4、苗木要按生长习性和出圃的标准进行修剪。</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3分</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3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5、死树及时伐掉、倒树及时扶正</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3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6、按规定时间完成修剪工作</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3分</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3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7、修剪枝当天清理</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3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8、3㎝以上剪口、损伤部位涂防护剂</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乔灌木栽植10分</w:t>
            </w:r>
          </w:p>
        </w:tc>
        <w:tc>
          <w:tcPr>
            <w:tcW w:w="3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1、按要求合理规范施工</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3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2、苗木当天需栽植并完成浇水工作</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3分</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3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3、确保苗木的成活率</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3分</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3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4、在规定时间内完成</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病虫害防治10分</w:t>
            </w:r>
          </w:p>
        </w:tc>
        <w:tc>
          <w:tcPr>
            <w:tcW w:w="3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1、清洗乔灌木灰尘</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3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每月考核时随机抽选5-10处，每处1000㎡。分别打分，最后计算得出本月得分。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3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2、按要求及时完成涂白工作</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3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3、涂白高度整齐</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3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4、涂白剂涂抹均匀</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3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5、按标准进行药物配比</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绿地整理25分</w:t>
            </w:r>
          </w:p>
        </w:tc>
        <w:tc>
          <w:tcPr>
            <w:tcW w:w="3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1、清理林带内的枯枝败叶及垃圾卫生打扫干净，保持林带内环境优美整洁。</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5分</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3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2、林带内没有悬挂物、私搭乱建现象</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3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3、平整林带并进行中耕除草，松土</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3分</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3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4、确保树穴为下沉式</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3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5、及时保质地完成管线维修工作</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4分</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3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6、及时完成花卉种植区的整理及中耕除草工作</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3分</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3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7、肥料需施在树穴并深翻</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3分</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3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8、在规定时间保质保量完成施肥工作</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3分</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安全生产管理10分</w:t>
            </w:r>
          </w:p>
        </w:tc>
        <w:tc>
          <w:tcPr>
            <w:tcW w:w="3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1、及时排查处理安全隐患</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3分</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48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309"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每月考核时随机抽选5-10处，每处1000㎡。分别打分，最后计算得出本月得分。  注释：绿色为增加条款。黄色为修改条款。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3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2、配备安全保护器材</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3分</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48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309"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3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3、合理规范操作机械</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48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309"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3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4、做好安全警示标志</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48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309"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日常管理20分</w:t>
            </w:r>
          </w:p>
        </w:tc>
        <w:tc>
          <w:tcPr>
            <w:tcW w:w="3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1、养护单位对园林队安排的工作及时落实到位</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5分</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4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309"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3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2、服从单位安排的应急事件并保质保量</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3分</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4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309"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3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3、对毁绿占绿现象及时发现、及时阻止、现场取证，上报主管科室，并配合监察科工作</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3分</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4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309"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3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4、未及时发现上报毁绿占绿现象</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3分</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48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309"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3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5、及时按要求上报工作计划、工作小结</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4分</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48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309"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3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6、养护人员配置到位</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48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309"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设施设备维修5分</w:t>
            </w:r>
          </w:p>
        </w:tc>
        <w:tc>
          <w:tcPr>
            <w:tcW w:w="3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1、各种标牌、标志物、辅助设施损坏及时修复</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48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309"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387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2、林地内的水井盖完好</w:t>
            </w:r>
          </w:p>
        </w:tc>
        <w:tc>
          <w:tcPr>
            <w:tcW w:w="641"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3分</w:t>
            </w:r>
          </w:p>
        </w:tc>
        <w:tc>
          <w:tcPr>
            <w:tcW w:w="640"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487" w:type="dxa"/>
            <w:tcBorders>
              <w:top w:val="single" w:color="000000" w:sz="4" w:space="0"/>
              <w:left w:val="single" w:color="000000" w:sz="4" w:space="0"/>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1309"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893"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当月考核分数</w:t>
            </w:r>
          </w:p>
        </w:tc>
        <w:tc>
          <w:tcPr>
            <w:tcW w:w="2768" w:type="dxa"/>
            <w:gridSpan w:val="3"/>
            <w:tcBorders>
              <w:top w:val="single" w:color="000000" w:sz="4" w:space="0"/>
              <w:left w:val="single" w:color="000000" w:sz="4" w:space="0"/>
              <w:bottom w:val="nil"/>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1309"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97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考核人签字：                                       养护单位负责人签字：</w:t>
            </w:r>
          </w:p>
        </w:tc>
      </w:tr>
    </w:tbl>
    <w:p/>
    <w:p/>
    <w:p>
      <w:pPr>
        <w:pStyle w:val="2"/>
      </w:pPr>
    </w:p>
    <w:p/>
    <w:tbl>
      <w:tblPr>
        <w:tblStyle w:val="1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52"/>
        <w:gridCol w:w="3666"/>
        <w:gridCol w:w="687"/>
        <w:gridCol w:w="642"/>
        <w:gridCol w:w="1356"/>
        <w:gridCol w:w="15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000" w:type="pct"/>
            <w:gridSpan w:val="6"/>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8"/>
                <w:szCs w:val="28"/>
                <w:u w:val="none"/>
                <w:lang w:val="en-US" w:eastAsia="zh-CN" w:bidi="ar"/>
              </w:rPr>
              <w:t>5月、6月、7月、8月、9月米东区绿地养护考核评分表(四级)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000" w:type="pct"/>
            <w:gridSpan w:val="6"/>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日期：                           养护公司：                       养护面积：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考核项目</w:t>
            </w:r>
          </w:p>
        </w:tc>
        <w:tc>
          <w:tcPr>
            <w:tcW w:w="2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考核内容</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评分标准</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得分</w:t>
            </w:r>
          </w:p>
        </w:tc>
        <w:tc>
          <w:tcPr>
            <w:tcW w:w="7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扣分原因</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乔灌木绿篱修剪20分</w:t>
            </w:r>
          </w:p>
        </w:tc>
        <w:tc>
          <w:tcPr>
            <w:tcW w:w="2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1、乔灌木生长势好，树形完整，层次清楚，没有人为偏冠.</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8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每月考核时随机抽选5-10处，每处1000㎡。分别打分，最后计算得出本月得分。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2、枯死枝、徒长枝、下垂枝、折枝、病虫枝、过密枝，萌蘖枝及时清理</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3分</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8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3、在规定时间内完成乔木，灌木，绿篱修剪，确保株形完美、线条整齐、形态逼真。</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4分</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7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8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4、苗木要按生长习性和花期进行修剪</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8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5、死树及时伐掉、倒树及时扶正</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8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6、修剪枝当天及时清理</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8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7、及时清除林地内杂草</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5分</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8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植物病虫害防治10分</w:t>
            </w:r>
          </w:p>
        </w:tc>
        <w:tc>
          <w:tcPr>
            <w:tcW w:w="2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1、根据虫害发生情况及时以化学防治的方法打药预防</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6分</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8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2、必须使用高效低毒农药</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4分</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8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3、防治病虫害效果明显，在可控范围内</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5分</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8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40" w:hRule="atLeast"/>
        </w:trPr>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浇水20分</w:t>
            </w:r>
          </w:p>
        </w:tc>
        <w:tc>
          <w:tcPr>
            <w:tcW w:w="2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1、及时浇水，没有造成植物萎蔫，枝叶枯黄</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6分</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8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每月考核时随机抽选5-10处，每处1000㎡。分别打分，最后计算得出本月得分。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2、确保浇水浇到位</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3分</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8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40" w:hRule="atLeast"/>
        </w:trPr>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3、确保浇水浇透</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3分</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8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4、确保各类灌溉系统正常浇水，未出现跑冒滴漏现象。</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5分</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8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5、及时清洗乔灌木灰尘</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3分</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8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绿地整理15分</w:t>
            </w:r>
          </w:p>
        </w:tc>
        <w:tc>
          <w:tcPr>
            <w:tcW w:w="2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1、清理林带内的枯枝败叶以及垃圾卫生打扫干净，保持林带内环境优美整洁。</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4分</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8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2、林带没有悬挂物及私搭乱建现象</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3分</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8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3、平整林带并进行中耕松土</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8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4、确保树穴为下沉式</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8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5、肥料需施在树穴并深翻</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8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6、在规定时间保质保量完成施肥工作</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8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安全生产管理10分</w:t>
            </w:r>
          </w:p>
        </w:tc>
        <w:tc>
          <w:tcPr>
            <w:tcW w:w="2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1、及时排查处理安全隐患</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3分</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8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2、配备安全保护器材</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3分</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8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3、合理规范操作机械</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8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4、做好安全警示标志</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8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日常管理20分</w:t>
            </w:r>
          </w:p>
        </w:tc>
        <w:tc>
          <w:tcPr>
            <w:tcW w:w="2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1、养护单位对园林队的工作安排及时落实到位</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5分</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8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每月考核时随机抽选5-10处，每处1000㎡。分别打分，最后计算得出本月得分  注释：绿色为增加条款。黄色为修改条款。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2、服从单位安排的应急事件并保质保量</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3分</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8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3、对毁绿占绿现象及时发现、及时阻止、现场取证，上报主管科室，并配合监察科工作</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4分</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8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4、及时按要求上报工作计划、工作小结</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5分</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8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5、养护人员配置到位</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3分</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8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设施设备维修5分</w:t>
            </w:r>
          </w:p>
        </w:tc>
        <w:tc>
          <w:tcPr>
            <w:tcW w:w="2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1、各种标牌、标志物、辅助设施损坏及时修复</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3分</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8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2、林地内的水井盖完好</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8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659" w:type="pct"/>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当月考核分数</w:t>
            </w:r>
          </w:p>
        </w:tc>
        <w:tc>
          <w:tcPr>
            <w:tcW w:w="1481" w:type="pct"/>
            <w:gridSpan w:val="3"/>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859"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考核人签字：                                     养护单位负责人签字：</w:t>
            </w:r>
          </w:p>
        </w:tc>
      </w:tr>
    </w:tbl>
    <w:p/>
    <w:tbl>
      <w:tblPr>
        <w:tblStyle w:val="1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3"/>
        <w:gridCol w:w="3643"/>
        <w:gridCol w:w="783"/>
        <w:gridCol w:w="674"/>
        <w:gridCol w:w="1377"/>
        <w:gridCol w:w="15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000" w:type="pct"/>
            <w:gridSpan w:val="6"/>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8"/>
                <w:szCs w:val="28"/>
                <w:u w:val="none"/>
                <w:lang w:val="en-US" w:eastAsia="zh-CN" w:bidi="ar"/>
              </w:rPr>
              <w:t>10月、11月米东区绿地养护考核评分表(四级)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6"/>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日期：                       养护公司：                          养护面积：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考核项目</w:t>
            </w:r>
          </w:p>
        </w:tc>
        <w:tc>
          <w:tcPr>
            <w:tcW w:w="20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考核内容</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评分标准</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得分</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扣分原因</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乔灌木修剪20分</w:t>
            </w:r>
          </w:p>
        </w:tc>
        <w:tc>
          <w:tcPr>
            <w:tcW w:w="20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1、乔灌木生长势好，树形完整，层次清楚，没有人为偏冠</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4分</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8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每月考核时随机抽选5-10处，每处1000㎡。分别打分，最后计算得出本月得分。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0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2、枯死枝、徒长枝、下垂枝、折枝、病虫枝、过密枝及时清理</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4分</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8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0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3、及时做好移植、定植工作。</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8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0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4、苗木要按生长习性修剪，按规定时间完成修剪工作。</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3分</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8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0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5、死树及时伐掉、倒树及时扶正</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8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0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6、修剪枝当天及时清理</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3分</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8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0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7、3㎝以上剪口、损伤部位涂防护剂</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8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乔灌木栽植10分</w:t>
            </w:r>
          </w:p>
        </w:tc>
        <w:tc>
          <w:tcPr>
            <w:tcW w:w="20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1、按要求合理规范施工</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8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0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2、苗木当天需栽植并完成浇水工作</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3分</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8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0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3、确保苗木的成活率</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3分</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8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0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4、在规定时间内完成</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8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9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浇水20分</w:t>
            </w:r>
          </w:p>
        </w:tc>
        <w:tc>
          <w:tcPr>
            <w:tcW w:w="20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1、按要求及时冬灌</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5分</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8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每月考核时随机抽选5-10处，每处1000㎡。分别打分，最后计算得出本月得分。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0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2、确保浇水浇到位</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5分</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8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0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3、确保浇水浇透</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5分</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8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0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4、及时做好排水工作</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3分</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8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0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5、清洗乔灌木灰尘</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8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绿地整理15分</w:t>
            </w:r>
          </w:p>
        </w:tc>
        <w:tc>
          <w:tcPr>
            <w:tcW w:w="20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1、清理林带内的枯枝败叶以及垃圾，卫生打扫干净，保持林带内环境优美整洁。</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5分</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8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0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2、林带内没有悬挂物及私搭乱建现象</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8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0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3、平整林带并进行中耕除草，松土</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3分</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8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0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4、确保树穴为下沉式</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8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0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5、及时完成花卉种植区的整理、翻土及中耕除草工作</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3分</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8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安全生产管理10分</w:t>
            </w:r>
          </w:p>
        </w:tc>
        <w:tc>
          <w:tcPr>
            <w:tcW w:w="20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1、及时排查处理安全隐患</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3分</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8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0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2、配备安全保护器材</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3分</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8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0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3、合理规范操作机械</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8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0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4、做好安全警示标志</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8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日常管理20分</w:t>
            </w:r>
          </w:p>
        </w:tc>
        <w:tc>
          <w:tcPr>
            <w:tcW w:w="20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1、养护单位对园林队安排的工作及时落实到位</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6分</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8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每月考核时随机抽选5-10处，每处1000㎡。分别打分，最后计算得出本月得分  注释：绿色为增加条款。黄色为修改条款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0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2、服从单位安排的应急事件并保质保量</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3分</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8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0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3、对毁绿占绿现象及时发现、及时阻止、现场取证，上报主管科室，并配合监察科工作</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3分</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8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0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4、按时、按要求报工作计划、工作小结</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5分</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8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0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5、养护人员配置到位</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3分</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8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1"/>
                <w:szCs w:val="21"/>
                <w:u w:val="none"/>
                <w:lang w:val="en-US" w:eastAsia="zh-CN" w:bidi="ar"/>
              </w:rPr>
            </w:pP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设施设备维修5分</w:t>
            </w:r>
          </w:p>
        </w:tc>
        <w:tc>
          <w:tcPr>
            <w:tcW w:w="20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1、各种标牌、标志物、辅助设施损坏及时修复</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8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0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2、林地内的水井盖完好</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3分</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8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6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当月考核得分</w:t>
            </w:r>
          </w:p>
        </w:tc>
        <w:tc>
          <w:tcPr>
            <w:tcW w:w="156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8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考核人签字：                                              养护单位负责人签字：</w:t>
            </w:r>
          </w:p>
        </w:tc>
      </w:tr>
    </w:tbl>
    <w:p>
      <w:pPr>
        <w:rPr>
          <w:sz w:val="21"/>
          <w:szCs w:val="21"/>
        </w:rPr>
      </w:pPr>
    </w:p>
    <w:tbl>
      <w:tblPr>
        <w:tblStyle w:val="1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16"/>
        <w:gridCol w:w="3648"/>
        <w:gridCol w:w="738"/>
        <w:gridCol w:w="663"/>
        <w:gridCol w:w="1412"/>
        <w:gridCol w:w="14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000" w:type="pct"/>
            <w:gridSpan w:val="6"/>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8"/>
                <w:szCs w:val="28"/>
                <w:u w:val="none"/>
                <w:lang w:val="en-US" w:eastAsia="zh-CN" w:bidi="ar"/>
              </w:rPr>
              <w:t>12月、1月、2月米东区绿地养护考核评分表(四级)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6"/>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日期：                          养护公司：                    养护面积：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考核项目</w:t>
            </w:r>
          </w:p>
        </w:tc>
        <w:tc>
          <w:tcPr>
            <w:tcW w:w="20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考核内容</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评分标准</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得分</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扣分原因</w:t>
            </w:r>
          </w:p>
        </w:tc>
        <w:tc>
          <w:tcPr>
            <w:tcW w:w="8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绿地管理55分</w:t>
            </w: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1、巡查养护林地，没有毁绿占绿现象，发现问题及时上报</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10分</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8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每月考核时随机抽选5-10处，每处1000㎡。分别打分，最后计算得出本月得分。 注释：绿色为增加条款。黄色为修改条款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0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2、及时制止人为倒融雪剂现象</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30分</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8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3、及时清理垃圾，卫生打扫干净，保持林带内环境优美整洁。</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10分</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8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0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4、及时清除乔灌木枝叶上积雪</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5分</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8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安全生产管理10分</w:t>
            </w: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1、及时排查处理安全隐患</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3分</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8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2、配备安全保护器材</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3分</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8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3、合理规范操作机械</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8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4、做好安全警示标志</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8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日常管理30分</w:t>
            </w: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1、养护单位对园林队安排的工作及时落实到位</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7分</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8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每月考核时随机抽选5-10处，每处1000㎡。分别打分，最后计算得出本月得分。 注释：绿色为增加条款。黄色为修改条款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2、服从单位安排的应急事件</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5分</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8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3、保质保量完成应急事件</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5分</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8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6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4、对毁绿占绿现象及时发现、及时阻止、现场取证，上报主管科室，并配合监察科工作</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5分</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8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5、按时、按要求报工作计划、工作小结</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5分</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8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6、养护人员配置到位</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3分</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8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1"/>
                <w:szCs w:val="21"/>
                <w:u w:val="none"/>
                <w:lang w:val="en-US" w:eastAsia="zh-CN" w:bidi="ar"/>
              </w:rPr>
            </w:pP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设施设备维修5分</w:t>
            </w: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1、各种标牌、标志物、辅助设施损坏及时修复</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2分</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8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20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2、林地内的水井盖完好</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3分</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仿宋" w:hAnsi="仿宋" w:eastAsia="仿宋" w:cs="仿宋"/>
                <w:i w:val="0"/>
                <w:iCs w:val="0"/>
                <w:color w:val="000000"/>
                <w:sz w:val="21"/>
                <w:szCs w:val="21"/>
                <w:u w:val="none"/>
              </w:rPr>
            </w:pPr>
          </w:p>
        </w:tc>
        <w:tc>
          <w:tcPr>
            <w:tcW w:w="8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26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当月考核得分</w:t>
            </w:r>
          </w:p>
        </w:tc>
        <w:tc>
          <w:tcPr>
            <w:tcW w:w="155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c>
          <w:tcPr>
            <w:tcW w:w="8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考核人签字：                                         养护单位负责人签字：</w:t>
            </w:r>
          </w:p>
        </w:tc>
      </w:tr>
    </w:tbl>
    <w:p>
      <w:pPr>
        <w:rPr>
          <w:sz w:val="21"/>
          <w:szCs w:val="21"/>
        </w:rPr>
      </w:pPr>
    </w:p>
    <w:p>
      <w:pPr>
        <w:pageBreakBefore/>
        <w:jc w:val="center"/>
        <w:outlineLvl w:val="0"/>
        <w:rPr>
          <w:rFonts w:hint="eastAsia" w:ascii="仿宋" w:hAnsi="仿宋" w:eastAsia="仿宋" w:cs="仿宋"/>
          <w:b/>
          <w:bCs/>
          <w:sz w:val="32"/>
          <w:szCs w:val="32"/>
          <w:lang w:val="zh-CN"/>
        </w:rPr>
      </w:pPr>
      <w:bookmarkStart w:id="136" w:name="_Toc5391"/>
      <w:bookmarkStart w:id="137" w:name="_Toc20388"/>
      <w:bookmarkStart w:id="138" w:name="_Toc22502"/>
      <w:bookmarkStart w:id="139" w:name="_Toc11951"/>
      <w:bookmarkStart w:id="140" w:name="_Toc14754"/>
      <w:bookmarkStart w:id="141" w:name="_Toc4193"/>
      <w:bookmarkStart w:id="142" w:name="_Toc18729"/>
      <w:bookmarkStart w:id="143" w:name="_Toc32528"/>
      <w:bookmarkStart w:id="144" w:name="_Toc23304"/>
      <w:bookmarkStart w:id="145" w:name="_Toc6866"/>
      <w:bookmarkStart w:id="146" w:name="_Toc22316"/>
      <w:bookmarkStart w:id="147" w:name="_Toc45033360"/>
      <w:r>
        <w:rPr>
          <w:rFonts w:hint="eastAsia" w:ascii="仿宋" w:hAnsi="仿宋" w:eastAsia="仿宋" w:cs="仿宋"/>
          <w:b/>
          <w:bCs/>
          <w:sz w:val="32"/>
          <w:szCs w:val="32"/>
          <w:lang w:val="zh-CN"/>
        </w:rPr>
        <w:t>第五章 合同条款</w:t>
      </w:r>
      <w:bookmarkEnd w:id="136"/>
      <w:bookmarkEnd w:id="137"/>
      <w:bookmarkEnd w:id="138"/>
      <w:bookmarkEnd w:id="139"/>
      <w:bookmarkEnd w:id="140"/>
      <w:bookmarkEnd w:id="141"/>
      <w:bookmarkEnd w:id="142"/>
      <w:bookmarkEnd w:id="143"/>
      <w:bookmarkEnd w:id="144"/>
      <w:bookmarkEnd w:id="145"/>
      <w:bookmarkEnd w:id="146"/>
      <w:bookmarkEnd w:id="147"/>
    </w:p>
    <w:p>
      <w:pPr>
        <w:autoSpaceDE/>
        <w:autoSpaceDN/>
        <w:adjustRightInd/>
        <w:spacing w:line="360" w:lineRule="auto"/>
        <w:jc w:val="center"/>
        <w:outlineLvl w:val="1"/>
        <w:rPr>
          <w:rFonts w:hint="eastAsia" w:ascii="仿宋" w:hAnsi="仿宋" w:eastAsia="仿宋" w:cs="仿宋"/>
          <w:b/>
          <w:color w:val="000000"/>
          <w:sz w:val="24"/>
          <w:szCs w:val="24"/>
        </w:rPr>
      </w:pPr>
      <w:bookmarkStart w:id="148" w:name="_Toc27728"/>
      <w:r>
        <w:rPr>
          <w:rFonts w:hint="eastAsia" w:ascii="仿宋" w:hAnsi="仿宋" w:eastAsia="仿宋" w:cs="仿宋"/>
          <w:b/>
          <w:color w:val="000000"/>
          <w:sz w:val="24"/>
          <w:szCs w:val="24"/>
        </w:rPr>
        <w:t>（本合同仅供参考，具体以实际签订的为准）</w:t>
      </w:r>
      <w:bookmarkEnd w:id="148"/>
    </w:p>
    <w:p>
      <w:pPr>
        <w:spacing w:line="360" w:lineRule="auto"/>
        <w:ind w:firstLine="361" w:firstLineChars="150"/>
        <w:jc w:val="center"/>
        <w:rPr>
          <w:rFonts w:hint="eastAsia" w:ascii="仿宋" w:hAnsi="仿宋" w:eastAsia="仿宋" w:cs="仿宋"/>
          <w:bCs/>
          <w:kern w:val="2"/>
          <w:sz w:val="22"/>
          <w:szCs w:val="22"/>
          <w:lang w:val="zh-CN"/>
        </w:rPr>
      </w:pPr>
      <w:r>
        <w:rPr>
          <w:rFonts w:hint="eastAsia" w:ascii="仿宋" w:hAnsi="仿宋" w:eastAsia="仿宋" w:cs="仿宋"/>
          <w:b/>
          <w:bCs w:val="0"/>
          <w:kern w:val="2"/>
          <w:sz w:val="24"/>
          <w:szCs w:val="24"/>
          <w:lang w:val="zh-CN"/>
        </w:rPr>
        <w:t>2023年度米东区公共绿化养护项目第1包</w:t>
      </w:r>
    </w:p>
    <w:p>
      <w:pPr>
        <w:spacing w:line="360" w:lineRule="auto"/>
        <w:ind w:firstLine="360" w:firstLineChars="150"/>
        <w:rPr>
          <w:rFonts w:hint="eastAsia" w:ascii="仿宋" w:hAnsi="仿宋" w:eastAsia="仿宋" w:cs="仿宋"/>
          <w:bCs/>
          <w:kern w:val="2"/>
          <w:lang w:val="zh-CN"/>
        </w:rPr>
      </w:pPr>
      <w:r>
        <w:rPr>
          <w:rFonts w:hint="eastAsia" w:ascii="仿宋" w:hAnsi="仿宋" w:eastAsia="仿宋" w:cs="仿宋"/>
          <w:bCs/>
          <w:kern w:val="2"/>
          <w:lang w:val="zh-CN"/>
        </w:rPr>
        <w:t>甲方：</w:t>
      </w:r>
      <w:r>
        <w:rPr>
          <w:rFonts w:hint="eastAsia" w:ascii="仿宋" w:hAnsi="仿宋" w:eastAsia="仿宋" w:cs="仿宋"/>
          <w:bCs/>
          <w:kern w:val="2"/>
          <w:lang w:val="zh-CN" w:eastAsia="zh-CN"/>
        </w:rPr>
        <w:t>乌鲁木齐市米东区园林管理局</w:t>
      </w:r>
    </w:p>
    <w:p>
      <w:pPr>
        <w:spacing w:line="360" w:lineRule="auto"/>
        <w:ind w:firstLine="360" w:firstLineChars="150"/>
        <w:rPr>
          <w:rFonts w:hint="eastAsia" w:ascii="仿宋" w:hAnsi="仿宋" w:eastAsia="仿宋" w:cs="仿宋"/>
          <w:bCs/>
          <w:kern w:val="2"/>
          <w:lang w:val="zh-CN"/>
        </w:rPr>
      </w:pPr>
      <w:r>
        <w:rPr>
          <w:rFonts w:hint="eastAsia" w:ascii="仿宋" w:hAnsi="仿宋" w:eastAsia="仿宋" w:cs="仿宋"/>
          <w:bCs/>
          <w:kern w:val="2"/>
          <w:lang w:val="zh-CN"/>
        </w:rPr>
        <w:t xml:space="preserve">乙方： </w:t>
      </w:r>
    </w:p>
    <w:p>
      <w:pPr>
        <w:spacing w:line="360" w:lineRule="auto"/>
        <w:ind w:firstLine="360" w:firstLineChars="150"/>
        <w:rPr>
          <w:rFonts w:hint="eastAsia" w:ascii="仿宋" w:hAnsi="仿宋" w:eastAsia="仿宋" w:cs="仿宋"/>
          <w:bCs/>
          <w:kern w:val="2"/>
          <w:lang w:val="en-US" w:eastAsia="zh-CN"/>
        </w:rPr>
      </w:pPr>
      <w:r>
        <w:rPr>
          <w:rFonts w:hint="eastAsia" w:ascii="仿宋" w:hAnsi="仿宋" w:eastAsia="仿宋" w:cs="仿宋"/>
          <w:bCs/>
          <w:kern w:val="2"/>
          <w:lang w:val="zh-CN"/>
        </w:rPr>
        <w:t>为了进一步提高米东区的绿化养护水平，确保各类树木花草的正常生长,甲方将辖区管理的绿地承包给乙方进行养护,经双方平等协商,签订本合同</w:t>
      </w:r>
      <w:r>
        <w:rPr>
          <w:rFonts w:hint="eastAsia" w:ascii="仿宋" w:hAnsi="仿宋" w:eastAsia="仿宋" w:cs="仿宋"/>
          <w:bCs/>
          <w:kern w:val="2"/>
          <w:lang w:val="en-US" w:eastAsia="zh-CN"/>
        </w:rPr>
        <w:t>。</w:t>
      </w:r>
    </w:p>
    <w:p>
      <w:pPr>
        <w:spacing w:line="360" w:lineRule="auto"/>
        <w:ind w:firstLine="360" w:firstLineChars="150"/>
        <w:rPr>
          <w:rFonts w:hint="eastAsia" w:ascii="仿宋" w:hAnsi="仿宋" w:eastAsia="仿宋" w:cs="仿宋"/>
          <w:bCs/>
          <w:kern w:val="2"/>
          <w:lang w:val="zh-CN"/>
        </w:rPr>
      </w:pPr>
      <w:r>
        <w:rPr>
          <w:rFonts w:hint="eastAsia" w:ascii="仿宋" w:hAnsi="仿宋" w:eastAsia="仿宋" w:cs="仿宋"/>
          <w:bCs/>
          <w:kern w:val="2"/>
          <w:lang w:val="zh-CN" w:eastAsia="zh-CN"/>
        </w:rPr>
        <w:t>一、</w:t>
      </w:r>
      <w:r>
        <w:rPr>
          <w:rFonts w:hint="eastAsia" w:ascii="仿宋" w:hAnsi="仿宋" w:eastAsia="仿宋" w:cs="仿宋"/>
          <w:bCs/>
          <w:kern w:val="2"/>
          <w:lang w:val="zh-CN"/>
        </w:rPr>
        <w:t xml:space="preserve">绿地养护的期限: </w:t>
      </w:r>
      <w:r>
        <w:rPr>
          <w:rFonts w:hint="eastAsia" w:ascii="仿宋" w:hAnsi="仿宋" w:eastAsia="仿宋" w:cs="仿宋"/>
          <w:bCs/>
          <w:kern w:val="2"/>
          <w:lang w:val="en-US" w:eastAsia="zh-CN"/>
        </w:rPr>
        <w:t>2023</w:t>
      </w:r>
      <w:r>
        <w:rPr>
          <w:rFonts w:hint="eastAsia" w:ascii="仿宋" w:hAnsi="仿宋" w:eastAsia="仿宋" w:cs="仿宋"/>
          <w:bCs/>
          <w:kern w:val="2"/>
          <w:lang w:val="zh-CN"/>
        </w:rPr>
        <w:t>年</w:t>
      </w:r>
      <w:r>
        <w:rPr>
          <w:rFonts w:hint="eastAsia" w:ascii="仿宋" w:hAnsi="仿宋" w:eastAsia="仿宋" w:cs="仿宋"/>
          <w:bCs/>
          <w:kern w:val="2"/>
          <w:u w:val="single"/>
          <w:lang w:val="en-US" w:eastAsia="zh-CN"/>
        </w:rPr>
        <w:t xml:space="preserve">    </w:t>
      </w:r>
      <w:r>
        <w:rPr>
          <w:rFonts w:hint="eastAsia" w:ascii="仿宋" w:hAnsi="仿宋" w:eastAsia="仿宋" w:cs="仿宋"/>
          <w:bCs/>
          <w:kern w:val="2"/>
          <w:u w:val="single"/>
          <w:lang w:val="zh-CN"/>
        </w:rPr>
        <w:t xml:space="preserve"> </w:t>
      </w:r>
      <w:r>
        <w:rPr>
          <w:rFonts w:hint="eastAsia" w:ascii="仿宋" w:hAnsi="仿宋" w:eastAsia="仿宋" w:cs="仿宋"/>
          <w:bCs/>
          <w:kern w:val="2"/>
          <w:lang w:val="zh-CN"/>
        </w:rPr>
        <w:t>月</w:t>
      </w:r>
      <w:r>
        <w:rPr>
          <w:rFonts w:hint="eastAsia" w:ascii="仿宋" w:hAnsi="仿宋" w:eastAsia="仿宋" w:cs="仿宋"/>
          <w:bCs/>
          <w:kern w:val="2"/>
          <w:u w:val="single"/>
          <w:lang w:val="en-US" w:eastAsia="zh-CN"/>
        </w:rPr>
        <w:t xml:space="preserve">      </w:t>
      </w:r>
      <w:r>
        <w:rPr>
          <w:rFonts w:hint="eastAsia" w:ascii="仿宋" w:hAnsi="仿宋" w:eastAsia="仿宋" w:cs="仿宋"/>
          <w:bCs/>
          <w:kern w:val="2"/>
          <w:u w:val="single"/>
          <w:lang w:val="zh-CN"/>
        </w:rPr>
        <w:t xml:space="preserve"> </w:t>
      </w:r>
      <w:r>
        <w:rPr>
          <w:rFonts w:hint="eastAsia" w:ascii="仿宋" w:hAnsi="仿宋" w:eastAsia="仿宋" w:cs="仿宋"/>
          <w:bCs/>
          <w:kern w:val="2"/>
          <w:lang w:val="zh-CN"/>
        </w:rPr>
        <w:t>日至</w:t>
      </w:r>
      <w:r>
        <w:rPr>
          <w:rFonts w:hint="eastAsia" w:ascii="仿宋" w:hAnsi="仿宋" w:eastAsia="仿宋" w:cs="仿宋"/>
          <w:bCs/>
          <w:kern w:val="2"/>
          <w:lang w:val="en-US" w:eastAsia="zh-CN"/>
        </w:rPr>
        <w:t>2023</w:t>
      </w:r>
      <w:r>
        <w:rPr>
          <w:rFonts w:hint="eastAsia" w:ascii="仿宋" w:hAnsi="仿宋" w:eastAsia="仿宋" w:cs="仿宋"/>
          <w:bCs/>
          <w:kern w:val="2"/>
          <w:lang w:val="zh-CN"/>
        </w:rPr>
        <w:t>年</w:t>
      </w:r>
      <w:r>
        <w:rPr>
          <w:rFonts w:hint="eastAsia" w:ascii="仿宋" w:hAnsi="仿宋" w:eastAsia="仿宋" w:cs="仿宋"/>
          <w:bCs/>
          <w:kern w:val="2"/>
          <w:u w:val="single"/>
          <w:lang w:val="en-US" w:eastAsia="zh-CN"/>
        </w:rPr>
        <w:t xml:space="preserve">   </w:t>
      </w:r>
      <w:r>
        <w:rPr>
          <w:rFonts w:hint="eastAsia" w:ascii="仿宋" w:hAnsi="仿宋" w:eastAsia="仿宋" w:cs="仿宋"/>
          <w:bCs/>
          <w:kern w:val="2"/>
          <w:u w:val="single"/>
          <w:lang w:val="zh-CN"/>
        </w:rPr>
        <w:t xml:space="preserve"> </w:t>
      </w:r>
      <w:r>
        <w:rPr>
          <w:rFonts w:hint="eastAsia" w:ascii="仿宋" w:hAnsi="仿宋" w:eastAsia="仿宋" w:cs="仿宋"/>
          <w:bCs/>
          <w:kern w:val="2"/>
          <w:u w:val="single"/>
          <w:lang w:val="en-US" w:eastAsia="zh-CN"/>
        </w:rPr>
        <w:t xml:space="preserve">   </w:t>
      </w:r>
      <w:r>
        <w:rPr>
          <w:rFonts w:hint="eastAsia" w:ascii="仿宋" w:hAnsi="仿宋" w:eastAsia="仿宋" w:cs="仿宋"/>
          <w:bCs/>
          <w:kern w:val="2"/>
          <w:lang w:val="zh-CN"/>
        </w:rPr>
        <w:t>月</w:t>
      </w:r>
      <w:r>
        <w:rPr>
          <w:rFonts w:hint="eastAsia" w:ascii="仿宋" w:hAnsi="仿宋" w:eastAsia="仿宋" w:cs="仿宋"/>
          <w:bCs/>
          <w:kern w:val="2"/>
          <w:lang w:val="en-US" w:eastAsia="zh-CN"/>
        </w:rPr>
        <w:t xml:space="preserve"> </w:t>
      </w:r>
      <w:r>
        <w:rPr>
          <w:rFonts w:hint="eastAsia" w:ascii="仿宋" w:hAnsi="仿宋" w:eastAsia="仿宋" w:cs="仿宋"/>
          <w:bCs/>
          <w:kern w:val="2"/>
          <w:u w:val="single"/>
          <w:lang w:val="en-US" w:eastAsia="zh-CN"/>
        </w:rPr>
        <w:t xml:space="preserve">     </w:t>
      </w:r>
      <w:r>
        <w:rPr>
          <w:rFonts w:hint="eastAsia" w:ascii="仿宋" w:hAnsi="仿宋" w:eastAsia="仿宋" w:cs="仿宋"/>
          <w:bCs/>
          <w:kern w:val="2"/>
          <w:u w:val="single"/>
          <w:lang w:val="zh-CN"/>
        </w:rPr>
        <w:t xml:space="preserve"> </w:t>
      </w:r>
      <w:r>
        <w:rPr>
          <w:rFonts w:hint="eastAsia" w:ascii="仿宋" w:hAnsi="仿宋" w:eastAsia="仿宋" w:cs="仿宋"/>
          <w:bCs/>
          <w:kern w:val="2"/>
          <w:lang w:val="zh-CN"/>
        </w:rPr>
        <w:t>日</w:t>
      </w:r>
    </w:p>
    <w:p>
      <w:pPr>
        <w:spacing w:line="360" w:lineRule="auto"/>
        <w:ind w:firstLine="360" w:firstLineChars="150"/>
        <w:rPr>
          <w:rFonts w:hint="eastAsia" w:ascii="仿宋" w:hAnsi="仿宋" w:eastAsia="仿宋" w:cs="仿宋"/>
          <w:bCs/>
          <w:kern w:val="2"/>
          <w:highlight w:val="none"/>
          <w:lang w:val="zh-CN"/>
        </w:rPr>
      </w:pPr>
      <w:r>
        <w:rPr>
          <w:rFonts w:hint="eastAsia" w:ascii="仿宋" w:hAnsi="仿宋" w:eastAsia="仿宋" w:cs="仿宋"/>
          <w:bCs/>
          <w:kern w:val="2"/>
          <w:highlight w:val="none"/>
          <w:lang w:val="zh-CN" w:eastAsia="zh-CN"/>
        </w:rPr>
        <w:t>二、</w:t>
      </w:r>
      <w:r>
        <w:rPr>
          <w:rFonts w:hint="eastAsia" w:ascii="仿宋" w:hAnsi="仿宋" w:eastAsia="仿宋" w:cs="仿宋"/>
          <w:bCs/>
          <w:kern w:val="2"/>
          <w:highlight w:val="none"/>
          <w:lang w:val="zh-CN"/>
        </w:rPr>
        <w:t>绿地养护的面积：</w:t>
      </w:r>
      <w:r>
        <w:rPr>
          <w:rFonts w:hint="eastAsia" w:ascii="仿宋" w:hAnsi="仿宋" w:eastAsia="仿宋" w:cs="仿宋"/>
          <w:bCs/>
          <w:kern w:val="2"/>
          <w:highlight w:val="none"/>
          <w:u w:val="single"/>
          <w:lang w:val="en-US" w:eastAsia="zh-CN"/>
        </w:rPr>
        <w:t xml:space="preserve">       </w:t>
      </w:r>
      <w:r>
        <w:rPr>
          <w:rFonts w:hint="eastAsia" w:ascii="仿宋" w:hAnsi="仿宋" w:eastAsia="仿宋" w:cs="仿宋"/>
          <w:bCs/>
          <w:kern w:val="2"/>
          <w:highlight w:val="none"/>
          <w:lang w:val="en-US" w:eastAsia="zh-CN"/>
        </w:rPr>
        <w:t>平方米</w:t>
      </w:r>
      <w:r>
        <w:rPr>
          <w:rFonts w:hint="eastAsia" w:ascii="仿宋" w:hAnsi="仿宋" w:eastAsia="仿宋" w:cs="仿宋"/>
          <w:bCs/>
          <w:kern w:val="2"/>
          <w:highlight w:val="none"/>
          <w:lang w:val="zh-CN"/>
        </w:rPr>
        <w:t>绿地养护地址、范围、标准详见清单</w:t>
      </w:r>
    </w:p>
    <w:p>
      <w:pPr>
        <w:spacing w:line="360" w:lineRule="auto"/>
        <w:ind w:left="600" w:leftChars="200" w:hanging="120" w:hangingChars="50"/>
        <w:rPr>
          <w:rFonts w:hint="eastAsia" w:ascii="仿宋" w:hAnsi="仿宋" w:eastAsia="仿宋" w:cs="仿宋"/>
          <w:bCs/>
          <w:kern w:val="2"/>
          <w:highlight w:val="none"/>
          <w:lang w:val="en-US" w:eastAsia="zh-CN"/>
        </w:rPr>
      </w:pPr>
      <w:r>
        <w:rPr>
          <w:rFonts w:hint="eastAsia" w:ascii="仿宋" w:hAnsi="仿宋" w:eastAsia="仿宋" w:cs="仿宋"/>
          <w:bCs/>
          <w:kern w:val="2"/>
          <w:highlight w:val="none"/>
          <w:lang w:val="zh-CN" w:eastAsia="zh-CN"/>
        </w:rPr>
        <w:t>三、全年</w:t>
      </w:r>
      <w:r>
        <w:rPr>
          <w:rFonts w:hint="eastAsia" w:ascii="仿宋" w:hAnsi="仿宋" w:eastAsia="仿宋" w:cs="仿宋"/>
          <w:bCs/>
          <w:kern w:val="2"/>
          <w:highlight w:val="none"/>
          <w:lang w:val="zh-CN"/>
        </w:rPr>
        <w:t>养护费总金额：</w:t>
      </w:r>
      <w:r>
        <w:rPr>
          <w:rFonts w:hint="eastAsia" w:ascii="仿宋" w:hAnsi="仿宋" w:eastAsia="仿宋" w:cs="仿宋"/>
          <w:bCs/>
          <w:kern w:val="2"/>
          <w:highlight w:val="none"/>
          <w:u w:val="single"/>
          <w:lang w:val="en-US" w:eastAsia="zh-CN"/>
        </w:rPr>
        <w:t xml:space="preserve">          </w:t>
      </w:r>
      <w:r>
        <w:rPr>
          <w:rFonts w:hint="eastAsia" w:ascii="仿宋" w:hAnsi="仿宋" w:eastAsia="仿宋" w:cs="仿宋"/>
          <w:bCs/>
          <w:kern w:val="2"/>
          <w:highlight w:val="none"/>
          <w:lang w:val="zh-CN"/>
        </w:rPr>
        <w:t>元（其中绿化养护：</w:t>
      </w:r>
      <w:r>
        <w:rPr>
          <w:rFonts w:hint="eastAsia" w:ascii="仿宋" w:hAnsi="仿宋" w:eastAsia="仿宋" w:cs="仿宋"/>
          <w:bCs/>
          <w:kern w:val="2"/>
          <w:highlight w:val="none"/>
          <w:u w:val="single"/>
          <w:lang w:val="en-US" w:eastAsia="zh-CN"/>
        </w:rPr>
        <w:t xml:space="preserve">         </w:t>
      </w:r>
      <w:r>
        <w:rPr>
          <w:rFonts w:hint="eastAsia" w:ascii="仿宋" w:hAnsi="仿宋" w:eastAsia="仿宋" w:cs="仿宋"/>
          <w:bCs/>
          <w:kern w:val="2"/>
          <w:highlight w:val="none"/>
          <w:lang w:val="zh-CN"/>
        </w:rPr>
        <w:t>元，设施维护：</w:t>
      </w:r>
      <w:r>
        <w:rPr>
          <w:rFonts w:hint="eastAsia" w:ascii="仿宋" w:hAnsi="仿宋" w:eastAsia="仿宋" w:cs="仿宋"/>
          <w:bCs/>
          <w:kern w:val="2"/>
          <w:highlight w:val="none"/>
          <w:u w:val="single"/>
          <w:lang w:val="en-US" w:eastAsia="zh-CN"/>
        </w:rPr>
        <w:t xml:space="preserve">        </w:t>
      </w:r>
      <w:r>
        <w:rPr>
          <w:rFonts w:hint="eastAsia" w:ascii="仿宋" w:hAnsi="仿宋" w:eastAsia="仿宋" w:cs="仿宋"/>
          <w:bCs/>
          <w:kern w:val="2"/>
          <w:highlight w:val="none"/>
          <w:lang w:val="zh-CN"/>
        </w:rPr>
        <w:t>元</w:t>
      </w:r>
      <w:r>
        <w:rPr>
          <w:rFonts w:hint="eastAsia" w:ascii="仿宋" w:hAnsi="仿宋" w:eastAsia="仿宋" w:cs="仿宋"/>
          <w:bCs/>
          <w:kern w:val="2"/>
          <w:highlight w:val="none"/>
          <w:lang w:val="en-US" w:eastAsia="zh-CN"/>
        </w:rPr>
        <w:t>,管线维修：</w:t>
      </w:r>
      <w:r>
        <w:rPr>
          <w:rFonts w:hint="eastAsia" w:ascii="仿宋" w:hAnsi="仿宋" w:eastAsia="仿宋" w:cs="仿宋"/>
          <w:bCs/>
          <w:kern w:val="2"/>
          <w:highlight w:val="none"/>
          <w:u w:val="single"/>
          <w:lang w:val="en-US" w:eastAsia="zh-CN"/>
        </w:rPr>
        <w:t xml:space="preserve">         </w:t>
      </w:r>
      <w:r>
        <w:rPr>
          <w:rFonts w:hint="eastAsia" w:ascii="仿宋" w:hAnsi="仿宋" w:eastAsia="仿宋" w:cs="仿宋"/>
          <w:bCs/>
          <w:kern w:val="2"/>
          <w:highlight w:val="none"/>
          <w:lang w:val="en-US" w:eastAsia="zh-CN"/>
        </w:rPr>
        <w:t>元</w:t>
      </w:r>
      <w:r>
        <w:rPr>
          <w:rFonts w:hint="eastAsia" w:ascii="仿宋" w:hAnsi="仿宋" w:eastAsia="仿宋" w:cs="仿宋"/>
          <w:bCs/>
          <w:kern w:val="2"/>
          <w:highlight w:val="none"/>
          <w:lang w:val="zh-CN"/>
        </w:rPr>
        <w:t>）</w:t>
      </w:r>
    </w:p>
    <w:p>
      <w:pPr>
        <w:spacing w:line="360" w:lineRule="auto"/>
        <w:ind w:firstLine="360" w:firstLineChars="150"/>
        <w:rPr>
          <w:rFonts w:hint="eastAsia" w:ascii="仿宋" w:hAnsi="仿宋" w:eastAsia="仿宋" w:cs="仿宋"/>
          <w:bCs/>
          <w:kern w:val="2"/>
          <w:lang w:val="zh-CN"/>
        </w:rPr>
      </w:pPr>
      <w:r>
        <w:rPr>
          <w:rFonts w:hint="eastAsia" w:ascii="仿宋" w:hAnsi="仿宋" w:eastAsia="仿宋" w:cs="仿宋"/>
          <w:bCs/>
          <w:kern w:val="2"/>
          <w:lang w:val="zh-CN" w:eastAsia="zh-CN"/>
        </w:rPr>
        <w:t>四、</w:t>
      </w:r>
      <w:r>
        <w:rPr>
          <w:rFonts w:hint="eastAsia" w:ascii="仿宋" w:hAnsi="仿宋" w:eastAsia="仿宋" w:cs="仿宋"/>
          <w:bCs/>
          <w:kern w:val="2"/>
          <w:lang w:val="zh-CN"/>
        </w:rPr>
        <w:t>绿化养护及设施维护</w:t>
      </w:r>
    </w:p>
    <w:p>
      <w:pPr>
        <w:spacing w:line="360" w:lineRule="auto"/>
        <w:ind w:firstLine="360" w:firstLineChars="150"/>
        <w:rPr>
          <w:rFonts w:hint="eastAsia" w:ascii="仿宋" w:hAnsi="仿宋" w:eastAsia="仿宋" w:cs="仿宋"/>
          <w:bCs/>
          <w:kern w:val="2"/>
          <w:lang w:val="zh-CN"/>
        </w:rPr>
      </w:pPr>
      <w:r>
        <w:rPr>
          <w:rFonts w:hint="eastAsia" w:ascii="仿宋" w:hAnsi="仿宋" w:eastAsia="仿宋" w:cs="仿宋"/>
          <w:bCs/>
          <w:kern w:val="2"/>
          <w:lang w:val="zh-CN"/>
        </w:rPr>
        <w:t>绿化养护内容:绿地灌溉、管网维修（含管线、喷头、滴头、自来水井、阀门、井盖等）、机井维修（含水泵、变压器、配电箱及元器件、线路等）、水资源费、电费、病虫害防治、乔灌木草坪修剪、中耕除草施肥（不含肥料）、花卉栽植（不含花卉）、苗木补植（含苗木）、卫生保洁、全年养护巡查。包含所有人工、机械及材料。</w:t>
      </w:r>
    </w:p>
    <w:p>
      <w:pPr>
        <w:spacing w:line="360" w:lineRule="auto"/>
        <w:ind w:firstLine="360" w:firstLineChars="150"/>
        <w:rPr>
          <w:rFonts w:hint="eastAsia" w:ascii="仿宋" w:hAnsi="仿宋" w:eastAsia="仿宋" w:cs="仿宋"/>
          <w:bCs/>
          <w:kern w:val="2"/>
          <w:lang w:val="zh-CN"/>
        </w:rPr>
      </w:pPr>
      <w:r>
        <w:rPr>
          <w:rFonts w:hint="eastAsia" w:ascii="仿宋" w:hAnsi="仿宋" w:eastAsia="仿宋" w:cs="仿宋"/>
          <w:bCs/>
          <w:kern w:val="2"/>
          <w:lang w:val="zh-CN"/>
        </w:rPr>
        <w:t>设施维护内容：园林建筑（厕所）、园林小品（园灯、导游牌、宣传牌、果皮箱、园桌椅、栏杆、健身器材等）、园路及铺装场地、园艺设施、园林电器设备（主要为广播、景观照明、配电箱、线路等）设施维护是指设施的日常维修保养（含保洁），即为保持设施的完整和正常运行所进行的预防性保养和轻微损坏部分的修补，不包括设施更新和园林建筑主体结构的修复；为保证设施的正常运转及维护设施的缘由功能而进行的清洁、紧固、调整、润滑及检修等，不包括设施大修。此设施维护费标准不包含水电费。</w:t>
      </w:r>
    </w:p>
    <w:p>
      <w:pPr>
        <w:spacing w:line="360" w:lineRule="auto"/>
        <w:ind w:firstLine="360" w:firstLineChars="150"/>
        <w:rPr>
          <w:rFonts w:hint="eastAsia" w:ascii="仿宋" w:hAnsi="仿宋" w:eastAsia="仿宋" w:cs="仿宋"/>
          <w:bCs/>
          <w:kern w:val="2"/>
          <w:lang w:val="zh-CN"/>
        </w:rPr>
      </w:pPr>
      <w:r>
        <w:rPr>
          <w:rFonts w:hint="eastAsia" w:ascii="仿宋" w:hAnsi="仿宋" w:eastAsia="仿宋" w:cs="仿宋"/>
          <w:bCs/>
          <w:kern w:val="2"/>
          <w:lang w:val="zh-CN" w:eastAsia="zh-CN"/>
        </w:rPr>
        <w:t>五、</w:t>
      </w:r>
      <w:r>
        <w:rPr>
          <w:rFonts w:hint="eastAsia" w:ascii="仿宋" w:hAnsi="仿宋" w:eastAsia="仿宋" w:cs="仿宋"/>
          <w:bCs/>
          <w:kern w:val="2"/>
          <w:lang w:val="zh-CN"/>
        </w:rPr>
        <w:t>付款方式及金额：</w:t>
      </w:r>
    </w:p>
    <w:p>
      <w:pPr>
        <w:spacing w:line="360" w:lineRule="auto"/>
        <w:ind w:firstLine="360" w:firstLineChars="150"/>
        <w:rPr>
          <w:rFonts w:hint="eastAsia" w:ascii="仿宋" w:hAnsi="仿宋" w:eastAsia="仿宋" w:cs="仿宋"/>
          <w:bCs/>
          <w:kern w:val="2"/>
          <w:highlight w:val="none"/>
          <w:lang w:val="zh-CN"/>
        </w:rPr>
      </w:pPr>
      <w:r>
        <w:rPr>
          <w:rFonts w:hint="eastAsia" w:ascii="仿宋" w:hAnsi="仿宋" w:eastAsia="仿宋" w:cs="仿宋"/>
          <w:bCs/>
          <w:kern w:val="2"/>
          <w:lang w:val="zh-CN"/>
        </w:rPr>
        <w:t>绿化养护费支付方式：</w:t>
      </w:r>
    </w:p>
    <w:p>
      <w:pPr>
        <w:spacing w:line="360" w:lineRule="auto"/>
        <w:ind w:firstLine="360" w:firstLineChars="150"/>
        <w:rPr>
          <w:rFonts w:hint="eastAsia" w:ascii="仿宋" w:hAnsi="仿宋" w:eastAsia="仿宋" w:cs="仿宋"/>
          <w:bCs/>
          <w:kern w:val="2"/>
          <w:highlight w:val="none"/>
          <w:lang w:val="zh-CN"/>
        </w:rPr>
      </w:pPr>
      <w:r>
        <w:rPr>
          <w:rFonts w:hint="eastAsia" w:ascii="仿宋" w:hAnsi="仿宋" w:eastAsia="仿宋" w:cs="仿宋"/>
          <w:bCs/>
          <w:kern w:val="2"/>
          <w:highlight w:val="none"/>
          <w:lang w:val="zh-CN"/>
        </w:rPr>
        <w:t>1、分季度付款。根据工作内容的不同，12—2月份每月支付养护金额的3.33%， 3—11月份每月支付养护总金额的10%。</w:t>
      </w:r>
    </w:p>
    <w:p>
      <w:pPr>
        <w:spacing w:line="360" w:lineRule="auto"/>
        <w:ind w:firstLine="360" w:firstLineChars="150"/>
        <w:rPr>
          <w:rFonts w:hint="eastAsia" w:ascii="仿宋" w:hAnsi="仿宋" w:eastAsia="仿宋" w:cs="仿宋"/>
          <w:bCs/>
          <w:kern w:val="2"/>
          <w:lang w:val="zh-CN"/>
        </w:rPr>
      </w:pPr>
      <w:r>
        <w:rPr>
          <w:rFonts w:hint="eastAsia" w:ascii="仿宋" w:hAnsi="仿宋" w:eastAsia="仿宋" w:cs="仿宋"/>
          <w:bCs/>
          <w:kern w:val="2"/>
          <w:lang w:val="zh-CN"/>
        </w:rPr>
        <w:t>2、养护科每月按照养护考核标准考核一次，依据考核得分确定当月支付金额，每季度进行汇总，确定支付金额后由养护公司开具发票，甲方支付养护费；</w:t>
      </w:r>
    </w:p>
    <w:p>
      <w:pPr>
        <w:spacing w:line="360" w:lineRule="auto"/>
        <w:ind w:firstLine="360" w:firstLineChars="150"/>
        <w:rPr>
          <w:rFonts w:hint="eastAsia" w:ascii="仿宋" w:hAnsi="仿宋" w:eastAsia="仿宋" w:cs="仿宋"/>
          <w:bCs/>
          <w:kern w:val="2"/>
          <w:lang w:val="zh-CN"/>
        </w:rPr>
      </w:pPr>
      <w:r>
        <w:rPr>
          <w:rFonts w:hint="eastAsia" w:ascii="仿宋" w:hAnsi="仿宋" w:eastAsia="仿宋" w:cs="仿宋"/>
          <w:bCs/>
          <w:kern w:val="2"/>
          <w:lang w:val="zh-CN"/>
        </w:rPr>
        <w:t>3、考核得分的高低确定支付金额：</w:t>
      </w:r>
    </w:p>
    <w:p>
      <w:pPr>
        <w:spacing w:line="360" w:lineRule="auto"/>
        <w:ind w:firstLine="360" w:firstLineChars="150"/>
        <w:rPr>
          <w:rFonts w:hint="eastAsia" w:ascii="仿宋" w:hAnsi="仿宋" w:eastAsia="仿宋" w:cs="仿宋"/>
          <w:bCs/>
          <w:kern w:val="2"/>
          <w:lang w:val="zh-CN"/>
        </w:rPr>
      </w:pPr>
      <w:r>
        <w:rPr>
          <w:rFonts w:hint="eastAsia" w:ascii="仿宋" w:hAnsi="仿宋" w:eastAsia="仿宋" w:cs="仿宋"/>
          <w:bCs/>
          <w:kern w:val="2"/>
          <w:lang w:val="zh-CN"/>
        </w:rPr>
        <w:t>96—100分：按合同支付，高于95分的分值，作为年终奖励依据，进行奖励。</w:t>
      </w:r>
    </w:p>
    <w:p>
      <w:pPr>
        <w:spacing w:line="360" w:lineRule="auto"/>
        <w:ind w:firstLine="360" w:firstLineChars="150"/>
        <w:rPr>
          <w:rFonts w:hint="eastAsia" w:ascii="仿宋" w:hAnsi="仿宋" w:eastAsia="仿宋" w:cs="仿宋"/>
          <w:bCs/>
          <w:kern w:val="2"/>
          <w:lang w:val="zh-CN"/>
        </w:rPr>
      </w:pPr>
      <w:r>
        <w:rPr>
          <w:rFonts w:hint="eastAsia" w:ascii="仿宋" w:hAnsi="仿宋" w:eastAsia="仿宋" w:cs="仿宋"/>
          <w:bCs/>
          <w:kern w:val="2"/>
          <w:lang w:val="zh-CN"/>
        </w:rPr>
        <w:t>86—95分：按合同支付，不奖不罚；</w:t>
      </w:r>
    </w:p>
    <w:p>
      <w:pPr>
        <w:spacing w:line="360" w:lineRule="auto"/>
        <w:ind w:firstLine="360" w:firstLineChars="150"/>
        <w:rPr>
          <w:rFonts w:hint="eastAsia" w:ascii="仿宋" w:hAnsi="仿宋" w:eastAsia="仿宋" w:cs="仿宋"/>
          <w:bCs/>
          <w:kern w:val="2"/>
          <w:lang w:val="zh-CN"/>
        </w:rPr>
      </w:pPr>
      <w:r>
        <w:rPr>
          <w:rFonts w:hint="eastAsia" w:ascii="仿宋" w:hAnsi="仿宋" w:eastAsia="仿宋" w:cs="仿宋"/>
          <w:bCs/>
          <w:kern w:val="2"/>
          <w:lang w:val="zh-CN"/>
        </w:rPr>
        <w:t>60—85分：低于86分的分值，每分扣除当月养护金额的1%；</w:t>
      </w:r>
    </w:p>
    <w:p>
      <w:pPr>
        <w:spacing w:line="360" w:lineRule="auto"/>
        <w:ind w:firstLine="360" w:firstLineChars="150"/>
        <w:rPr>
          <w:rFonts w:hint="eastAsia" w:ascii="仿宋" w:hAnsi="仿宋" w:eastAsia="仿宋" w:cs="仿宋"/>
          <w:bCs/>
          <w:kern w:val="2"/>
          <w:lang w:val="zh-CN"/>
        </w:rPr>
      </w:pPr>
      <w:r>
        <w:rPr>
          <w:rFonts w:hint="eastAsia" w:ascii="仿宋" w:hAnsi="仿宋" w:eastAsia="仿宋" w:cs="仿宋"/>
          <w:bCs/>
          <w:kern w:val="2"/>
          <w:lang w:val="zh-CN"/>
        </w:rPr>
        <w:t>59分以下：60--85分的分值，每分扣除当月养护金额的1%，低于60分的分值，每分扣除当月养护金额的2%；</w:t>
      </w:r>
    </w:p>
    <w:p>
      <w:pPr>
        <w:spacing w:line="360" w:lineRule="auto"/>
        <w:ind w:firstLine="360" w:firstLineChars="150"/>
        <w:rPr>
          <w:rFonts w:hint="eastAsia" w:ascii="仿宋" w:hAnsi="仿宋" w:eastAsia="仿宋" w:cs="仿宋"/>
          <w:bCs/>
          <w:kern w:val="2"/>
          <w:lang w:val="zh-CN"/>
        </w:rPr>
      </w:pPr>
      <w:r>
        <w:rPr>
          <w:rFonts w:hint="eastAsia" w:ascii="仿宋" w:hAnsi="仿宋" w:eastAsia="仿宋" w:cs="仿宋"/>
          <w:bCs/>
          <w:kern w:val="2"/>
          <w:lang w:val="zh-CN"/>
        </w:rPr>
        <w:t>第二次59分以下：60--85分的分值，每分扣除当月养护金额的1%，低于60分的分值，每分扣除当月养护金额的4%；</w:t>
      </w:r>
    </w:p>
    <w:p>
      <w:pPr>
        <w:spacing w:line="360" w:lineRule="auto"/>
        <w:ind w:firstLine="360" w:firstLineChars="150"/>
        <w:rPr>
          <w:rFonts w:hint="eastAsia" w:ascii="仿宋" w:hAnsi="仿宋" w:eastAsia="仿宋" w:cs="仿宋"/>
          <w:bCs/>
          <w:kern w:val="2"/>
          <w:lang w:val="zh-CN"/>
        </w:rPr>
      </w:pPr>
      <w:r>
        <w:rPr>
          <w:rFonts w:hint="eastAsia" w:ascii="仿宋" w:hAnsi="仿宋" w:eastAsia="仿宋" w:cs="仿宋"/>
          <w:bCs/>
          <w:kern w:val="2"/>
          <w:lang w:val="zh-CN"/>
        </w:rPr>
        <w:t>第三次59分以下：60--85分的分值，每分扣除当月养护金额的1%，低于60分的分值，每分扣除当月养护金额的8%；</w:t>
      </w:r>
    </w:p>
    <w:p>
      <w:pPr>
        <w:spacing w:line="360" w:lineRule="auto"/>
        <w:ind w:firstLine="360" w:firstLineChars="150"/>
        <w:rPr>
          <w:rFonts w:hint="eastAsia" w:ascii="仿宋" w:hAnsi="仿宋" w:eastAsia="仿宋" w:cs="仿宋"/>
          <w:bCs/>
          <w:kern w:val="2"/>
          <w:lang w:val="zh-CN"/>
        </w:rPr>
      </w:pPr>
      <w:r>
        <w:rPr>
          <w:rFonts w:hint="eastAsia" w:ascii="仿宋" w:hAnsi="仿宋" w:eastAsia="仿宋" w:cs="仿宋"/>
          <w:bCs/>
          <w:kern w:val="2"/>
          <w:lang w:val="zh-CN"/>
        </w:rPr>
        <w:t>设施维护费支付方式：</w:t>
      </w:r>
    </w:p>
    <w:p>
      <w:pPr>
        <w:spacing w:line="360" w:lineRule="auto"/>
        <w:ind w:firstLine="360" w:firstLineChars="150"/>
        <w:rPr>
          <w:rFonts w:hint="eastAsia" w:ascii="仿宋" w:hAnsi="仿宋" w:eastAsia="仿宋" w:cs="仿宋"/>
          <w:bCs/>
          <w:kern w:val="2"/>
          <w:lang w:val="zh-CN"/>
        </w:rPr>
      </w:pPr>
      <w:r>
        <w:rPr>
          <w:rFonts w:hint="eastAsia" w:ascii="仿宋" w:hAnsi="仿宋" w:eastAsia="仿宋" w:cs="仿宋"/>
          <w:bCs/>
          <w:kern w:val="2"/>
          <w:lang w:val="zh-CN"/>
        </w:rPr>
        <w:t>设施维护费以实际发生审计结算价为准，年底一次性支付。</w:t>
      </w:r>
    </w:p>
    <w:p>
      <w:pPr>
        <w:spacing w:line="360" w:lineRule="auto"/>
        <w:ind w:firstLine="360" w:firstLineChars="150"/>
        <w:rPr>
          <w:rFonts w:hint="eastAsia" w:ascii="仿宋" w:hAnsi="仿宋" w:eastAsia="仿宋" w:cs="仿宋"/>
          <w:bCs/>
          <w:kern w:val="2"/>
          <w:lang w:val="zh-CN"/>
        </w:rPr>
      </w:pPr>
      <w:r>
        <w:rPr>
          <w:rFonts w:hint="eastAsia" w:ascii="仿宋" w:hAnsi="仿宋" w:eastAsia="仿宋" w:cs="仿宋"/>
          <w:bCs/>
          <w:kern w:val="2"/>
          <w:lang w:val="zh-CN" w:eastAsia="zh-CN"/>
        </w:rPr>
        <w:t>六、</w:t>
      </w:r>
      <w:r>
        <w:rPr>
          <w:rFonts w:hint="eastAsia" w:ascii="仿宋" w:hAnsi="仿宋" w:eastAsia="仿宋" w:cs="仿宋"/>
          <w:bCs/>
          <w:kern w:val="2"/>
          <w:lang w:val="zh-CN"/>
        </w:rPr>
        <w:t>甲方的权利和义务 ：</w:t>
      </w:r>
    </w:p>
    <w:p>
      <w:pPr>
        <w:spacing w:line="360" w:lineRule="auto"/>
        <w:ind w:firstLine="360" w:firstLineChars="150"/>
        <w:rPr>
          <w:rFonts w:hint="eastAsia" w:ascii="仿宋" w:hAnsi="仿宋" w:eastAsia="仿宋" w:cs="仿宋"/>
          <w:bCs/>
          <w:kern w:val="2"/>
          <w:lang w:val="zh-CN"/>
        </w:rPr>
      </w:pPr>
      <w:r>
        <w:rPr>
          <w:rFonts w:hint="eastAsia" w:ascii="仿宋" w:hAnsi="仿宋" w:eastAsia="仿宋" w:cs="仿宋"/>
          <w:bCs/>
          <w:kern w:val="2"/>
          <w:lang w:val="zh-CN"/>
        </w:rPr>
        <w:t>1、制定各类绿地的检查考核标准，并根据实际情况调整标准；</w:t>
      </w:r>
    </w:p>
    <w:p>
      <w:pPr>
        <w:spacing w:line="360" w:lineRule="auto"/>
        <w:ind w:firstLine="360" w:firstLineChars="150"/>
        <w:rPr>
          <w:rFonts w:hint="eastAsia" w:ascii="仿宋" w:hAnsi="仿宋" w:eastAsia="仿宋" w:cs="仿宋"/>
          <w:bCs/>
          <w:kern w:val="2"/>
          <w:lang w:val="zh-CN"/>
        </w:rPr>
      </w:pPr>
      <w:r>
        <w:rPr>
          <w:rFonts w:hint="eastAsia" w:ascii="仿宋" w:hAnsi="仿宋" w:eastAsia="仿宋" w:cs="仿宋"/>
          <w:bCs/>
          <w:kern w:val="2"/>
          <w:lang w:val="zh-CN"/>
        </w:rPr>
        <w:t>2、检查养护公司的年、季、月工作计划并提出意见；</w:t>
      </w:r>
    </w:p>
    <w:p>
      <w:pPr>
        <w:spacing w:line="360" w:lineRule="auto"/>
        <w:ind w:firstLine="360" w:firstLineChars="150"/>
        <w:rPr>
          <w:rFonts w:hint="eastAsia" w:ascii="仿宋" w:hAnsi="仿宋" w:eastAsia="仿宋" w:cs="仿宋"/>
          <w:bCs/>
          <w:kern w:val="2"/>
          <w:lang w:val="zh-CN"/>
        </w:rPr>
      </w:pPr>
      <w:r>
        <w:rPr>
          <w:rFonts w:hint="eastAsia" w:ascii="仿宋" w:hAnsi="仿宋" w:eastAsia="仿宋" w:cs="仿宋"/>
          <w:bCs/>
          <w:kern w:val="2"/>
          <w:lang w:val="zh-CN"/>
        </w:rPr>
        <w:t>3、定期或不定期对养护公司的养护工作进行检查并考核打分；</w:t>
      </w:r>
    </w:p>
    <w:p>
      <w:pPr>
        <w:spacing w:line="360" w:lineRule="auto"/>
        <w:ind w:firstLine="360" w:firstLineChars="150"/>
        <w:rPr>
          <w:rFonts w:hint="eastAsia" w:ascii="仿宋" w:hAnsi="仿宋" w:eastAsia="仿宋" w:cs="仿宋"/>
          <w:bCs/>
          <w:kern w:val="2"/>
          <w:lang w:val="zh-CN"/>
        </w:rPr>
      </w:pPr>
      <w:r>
        <w:rPr>
          <w:rFonts w:hint="eastAsia" w:ascii="仿宋" w:hAnsi="仿宋" w:eastAsia="仿宋" w:cs="仿宋"/>
          <w:bCs/>
          <w:kern w:val="2"/>
          <w:lang w:val="zh-CN"/>
        </w:rPr>
        <w:t>4、定期或不定期对养护公司的养护工作进行检查，在检查中如发现养护工作存在重大问题，严重问题，一般问题的将进行罚款1-10万元。</w:t>
      </w:r>
    </w:p>
    <w:p>
      <w:pPr>
        <w:spacing w:line="360" w:lineRule="auto"/>
        <w:ind w:firstLine="360" w:firstLineChars="150"/>
        <w:rPr>
          <w:rFonts w:hint="eastAsia" w:ascii="仿宋" w:hAnsi="仿宋" w:eastAsia="仿宋" w:cs="仿宋"/>
          <w:bCs/>
          <w:kern w:val="2"/>
          <w:lang w:val="zh-CN"/>
        </w:rPr>
      </w:pPr>
      <w:r>
        <w:rPr>
          <w:rFonts w:hint="eastAsia" w:ascii="仿宋" w:hAnsi="仿宋" w:eastAsia="仿宋" w:cs="仿宋"/>
          <w:bCs/>
          <w:kern w:val="2"/>
          <w:lang w:val="zh-CN"/>
        </w:rPr>
        <w:t>5、苗木养护成活当年的保存率：（扣除交通事故，自然灾害因素）一级（含游园）：95%，二级：92%，三级：90%，四级（含防护林）：88%。</w:t>
      </w:r>
    </w:p>
    <w:p>
      <w:pPr>
        <w:spacing w:line="360" w:lineRule="auto"/>
        <w:ind w:firstLine="360" w:firstLineChars="150"/>
        <w:rPr>
          <w:rFonts w:hint="eastAsia" w:ascii="仿宋" w:hAnsi="仿宋" w:eastAsia="仿宋" w:cs="仿宋"/>
          <w:bCs/>
          <w:kern w:val="2"/>
          <w:lang w:val="zh-CN"/>
        </w:rPr>
      </w:pPr>
      <w:r>
        <w:rPr>
          <w:rFonts w:hint="eastAsia" w:ascii="仿宋" w:hAnsi="仿宋" w:eastAsia="仿宋" w:cs="仿宋"/>
          <w:bCs/>
          <w:kern w:val="2"/>
          <w:lang w:val="zh-CN"/>
        </w:rPr>
        <w:t>6、因养护工作不到位造成苗木死亡且低于当年养护成活的保存率，由养护公司自行购置同品种，同规格，同数量的苗木。原则上当月补植完，因温度，成活率等其它因素可在本年度年底一次性栽植，如未完成补植工作将在年底一次性扣除同等价值的养护费用。</w:t>
      </w:r>
    </w:p>
    <w:p>
      <w:pPr>
        <w:spacing w:line="360" w:lineRule="auto"/>
        <w:ind w:firstLine="360" w:firstLineChars="150"/>
        <w:rPr>
          <w:rFonts w:hint="eastAsia" w:ascii="仿宋" w:hAnsi="仿宋" w:eastAsia="仿宋" w:cs="仿宋"/>
          <w:bCs/>
          <w:kern w:val="2"/>
          <w:lang w:val="zh-CN"/>
        </w:rPr>
      </w:pPr>
      <w:r>
        <w:rPr>
          <w:rFonts w:hint="eastAsia" w:ascii="仿宋" w:hAnsi="仿宋" w:eastAsia="仿宋" w:cs="仿宋"/>
          <w:bCs/>
          <w:kern w:val="2"/>
          <w:lang w:val="zh-CN"/>
        </w:rPr>
        <w:t>7、年底将根据养护考核平均分进行年终评优活动，优秀单位将颁发荣誉证书，表彰先进个人。同时将在行业内通报落后单位。</w:t>
      </w:r>
    </w:p>
    <w:p>
      <w:pPr>
        <w:spacing w:line="360" w:lineRule="auto"/>
        <w:ind w:firstLine="360" w:firstLineChars="150"/>
        <w:rPr>
          <w:rFonts w:hint="eastAsia" w:ascii="仿宋" w:hAnsi="仿宋" w:eastAsia="仿宋" w:cs="仿宋"/>
          <w:bCs/>
          <w:kern w:val="2"/>
          <w:lang w:val="zh-CN"/>
        </w:rPr>
      </w:pPr>
      <w:r>
        <w:rPr>
          <w:rFonts w:hint="eastAsia" w:ascii="仿宋" w:hAnsi="仿宋" w:eastAsia="仿宋" w:cs="仿宋"/>
          <w:bCs/>
          <w:kern w:val="2"/>
          <w:lang w:val="zh-CN"/>
        </w:rPr>
        <w:t>8、将各项检查结果以书面形式通知养护公司并监督其进行整改；</w:t>
      </w:r>
    </w:p>
    <w:p>
      <w:pPr>
        <w:spacing w:line="360" w:lineRule="auto"/>
        <w:ind w:firstLine="360" w:firstLineChars="150"/>
        <w:rPr>
          <w:rFonts w:hint="eastAsia" w:ascii="仿宋" w:hAnsi="仿宋" w:eastAsia="仿宋" w:cs="仿宋"/>
          <w:bCs/>
          <w:kern w:val="2"/>
          <w:lang w:val="zh-CN"/>
        </w:rPr>
      </w:pPr>
      <w:r>
        <w:rPr>
          <w:rFonts w:hint="eastAsia" w:ascii="仿宋" w:hAnsi="仿宋" w:eastAsia="仿宋" w:cs="仿宋"/>
          <w:bCs/>
          <w:kern w:val="2"/>
          <w:lang w:val="zh-CN"/>
        </w:rPr>
        <w:t>9、如遇以下情况，甲方有权与养护公司提前解除合同，并追究相应的经济和法律责任：</w:t>
      </w:r>
    </w:p>
    <w:p>
      <w:pPr>
        <w:spacing w:line="360" w:lineRule="auto"/>
        <w:ind w:firstLine="360" w:firstLineChars="150"/>
        <w:rPr>
          <w:rFonts w:hint="eastAsia" w:ascii="仿宋" w:hAnsi="仿宋" w:eastAsia="仿宋" w:cs="仿宋"/>
          <w:bCs/>
          <w:kern w:val="2"/>
          <w:lang w:val="zh-CN"/>
        </w:rPr>
      </w:pPr>
      <w:r>
        <w:rPr>
          <w:rFonts w:hint="eastAsia" w:ascii="仿宋" w:hAnsi="仿宋" w:eastAsia="仿宋" w:cs="仿宋"/>
          <w:bCs/>
          <w:kern w:val="2"/>
          <w:lang w:val="zh-CN"/>
        </w:rPr>
        <w:t>养护公司擅自将养护绿地全部或部分转包第三方；</w:t>
      </w:r>
    </w:p>
    <w:p>
      <w:pPr>
        <w:spacing w:line="360" w:lineRule="auto"/>
        <w:ind w:firstLine="360" w:firstLineChars="150"/>
        <w:rPr>
          <w:rFonts w:hint="eastAsia" w:ascii="仿宋" w:hAnsi="仿宋" w:eastAsia="仿宋" w:cs="仿宋"/>
          <w:bCs/>
          <w:kern w:val="2"/>
          <w:lang w:val="zh-CN"/>
        </w:rPr>
      </w:pPr>
      <w:r>
        <w:rPr>
          <w:rFonts w:hint="eastAsia" w:ascii="仿宋" w:hAnsi="仿宋" w:eastAsia="仿宋" w:cs="仿宋"/>
          <w:bCs/>
          <w:kern w:val="2"/>
          <w:lang w:val="zh-CN"/>
        </w:rPr>
        <w:t>养护公司在养护期内累计三次考核不合格（低于60分）；</w:t>
      </w:r>
    </w:p>
    <w:p>
      <w:pPr>
        <w:spacing w:line="360" w:lineRule="auto"/>
        <w:ind w:firstLine="360" w:firstLineChars="150"/>
        <w:rPr>
          <w:rFonts w:hint="eastAsia" w:ascii="仿宋" w:hAnsi="仿宋" w:eastAsia="仿宋" w:cs="仿宋"/>
          <w:bCs/>
          <w:kern w:val="2"/>
          <w:lang w:val="zh-CN"/>
        </w:rPr>
      </w:pPr>
      <w:r>
        <w:rPr>
          <w:rFonts w:hint="eastAsia" w:ascii="仿宋" w:hAnsi="仿宋" w:eastAsia="仿宋" w:cs="仿宋"/>
          <w:bCs/>
          <w:kern w:val="2"/>
          <w:lang w:val="zh-CN"/>
        </w:rPr>
        <w:t>因养护责任未尽职，造成植物大量死亡的；</w:t>
      </w:r>
    </w:p>
    <w:p>
      <w:pPr>
        <w:spacing w:line="360" w:lineRule="auto"/>
        <w:ind w:firstLine="360" w:firstLineChars="150"/>
        <w:rPr>
          <w:rFonts w:hint="eastAsia" w:ascii="仿宋" w:hAnsi="仿宋" w:eastAsia="仿宋" w:cs="仿宋"/>
          <w:bCs/>
          <w:kern w:val="2"/>
          <w:lang w:val="zh-CN"/>
        </w:rPr>
      </w:pPr>
      <w:r>
        <w:rPr>
          <w:rFonts w:hint="eastAsia" w:ascii="仿宋" w:hAnsi="仿宋" w:eastAsia="仿宋" w:cs="仿宋"/>
          <w:bCs/>
          <w:kern w:val="2"/>
          <w:lang w:val="zh-CN"/>
        </w:rPr>
        <w:t>因看管责任未尽职，导致绿地被人为严重破坏、损失的；</w:t>
      </w:r>
    </w:p>
    <w:p>
      <w:pPr>
        <w:spacing w:line="360" w:lineRule="auto"/>
        <w:ind w:firstLine="360" w:firstLineChars="150"/>
        <w:rPr>
          <w:rFonts w:hint="eastAsia" w:ascii="仿宋" w:hAnsi="仿宋" w:eastAsia="仿宋" w:cs="仿宋"/>
          <w:bCs/>
          <w:kern w:val="2"/>
          <w:lang w:val="zh-CN" w:eastAsia="zh-CN"/>
        </w:rPr>
      </w:pPr>
      <w:r>
        <w:rPr>
          <w:rFonts w:hint="eastAsia" w:ascii="仿宋" w:hAnsi="仿宋" w:eastAsia="仿宋" w:cs="仿宋"/>
          <w:bCs/>
          <w:kern w:val="2"/>
          <w:lang w:val="zh-CN" w:eastAsia="zh-CN"/>
        </w:rPr>
        <w:t>因养护公司工作期间出现重大安全事故，造成重大经济损失的；</w:t>
      </w:r>
    </w:p>
    <w:p>
      <w:pPr>
        <w:spacing w:line="360" w:lineRule="auto"/>
        <w:ind w:firstLine="360" w:firstLineChars="150"/>
        <w:rPr>
          <w:rFonts w:hint="eastAsia" w:ascii="仿宋" w:hAnsi="仿宋" w:eastAsia="仿宋" w:cs="仿宋"/>
          <w:bCs/>
          <w:kern w:val="2"/>
          <w:lang w:val="zh-CN"/>
        </w:rPr>
      </w:pPr>
      <w:r>
        <w:rPr>
          <w:rFonts w:hint="eastAsia" w:ascii="仿宋" w:hAnsi="仿宋" w:eastAsia="仿宋" w:cs="仿宋"/>
          <w:bCs/>
          <w:kern w:val="2"/>
          <w:lang w:val="zh-CN"/>
        </w:rPr>
        <w:t>10、核实因城市建设、绿地改造而变更的养护面积及养护费；</w:t>
      </w:r>
    </w:p>
    <w:p>
      <w:pPr>
        <w:spacing w:line="360" w:lineRule="auto"/>
        <w:ind w:firstLine="360" w:firstLineChars="150"/>
        <w:rPr>
          <w:rFonts w:hint="eastAsia" w:ascii="仿宋" w:hAnsi="仿宋" w:eastAsia="仿宋" w:cs="仿宋"/>
          <w:bCs/>
          <w:kern w:val="2"/>
          <w:lang w:val="zh-CN"/>
        </w:rPr>
      </w:pPr>
      <w:r>
        <w:rPr>
          <w:rFonts w:hint="eastAsia" w:ascii="仿宋" w:hAnsi="仿宋" w:eastAsia="仿宋" w:cs="仿宋"/>
          <w:bCs/>
          <w:kern w:val="2"/>
          <w:lang w:val="zh-CN"/>
        </w:rPr>
        <w:t>11、为养护公司绿化用水提供便利；</w:t>
      </w:r>
    </w:p>
    <w:p>
      <w:pPr>
        <w:spacing w:line="360" w:lineRule="auto"/>
        <w:ind w:firstLine="360" w:firstLineChars="150"/>
        <w:rPr>
          <w:rFonts w:hint="eastAsia" w:ascii="仿宋" w:hAnsi="仿宋" w:eastAsia="仿宋" w:cs="仿宋"/>
          <w:bCs/>
          <w:kern w:val="2"/>
          <w:lang w:val="zh-CN"/>
        </w:rPr>
      </w:pPr>
      <w:r>
        <w:rPr>
          <w:rFonts w:hint="eastAsia" w:ascii="仿宋" w:hAnsi="仿宋" w:eastAsia="仿宋" w:cs="仿宋"/>
          <w:bCs/>
          <w:kern w:val="2"/>
          <w:lang w:val="zh-CN"/>
        </w:rPr>
        <w:t>12、依据考核结果及时准确支付养护费用；</w:t>
      </w:r>
    </w:p>
    <w:p>
      <w:pPr>
        <w:spacing w:line="360" w:lineRule="auto"/>
        <w:ind w:firstLine="360" w:firstLineChars="150"/>
        <w:rPr>
          <w:rFonts w:hint="eastAsia" w:ascii="仿宋" w:hAnsi="仿宋" w:eastAsia="仿宋" w:cs="仿宋"/>
          <w:bCs/>
          <w:kern w:val="2"/>
          <w:lang w:val="zh-CN"/>
        </w:rPr>
      </w:pPr>
      <w:r>
        <w:rPr>
          <w:rFonts w:hint="eastAsia" w:ascii="仿宋" w:hAnsi="仿宋" w:eastAsia="仿宋" w:cs="仿宋"/>
          <w:bCs/>
          <w:kern w:val="2"/>
          <w:lang w:val="zh-CN"/>
        </w:rPr>
        <w:t>13、定期举办形式多样的专业技术培训班，逐年提高养护公司的管养水平。</w:t>
      </w:r>
    </w:p>
    <w:p>
      <w:pPr>
        <w:spacing w:line="360" w:lineRule="auto"/>
        <w:ind w:firstLine="360" w:firstLineChars="150"/>
        <w:rPr>
          <w:rFonts w:hint="eastAsia" w:ascii="仿宋" w:hAnsi="仿宋" w:eastAsia="仿宋" w:cs="仿宋"/>
          <w:bCs/>
          <w:kern w:val="2"/>
          <w:lang w:val="zh-CN"/>
        </w:rPr>
      </w:pPr>
      <w:r>
        <w:rPr>
          <w:rFonts w:hint="eastAsia" w:ascii="仿宋" w:hAnsi="仿宋" w:eastAsia="仿宋" w:cs="仿宋"/>
          <w:bCs/>
          <w:kern w:val="2"/>
          <w:lang w:val="zh-CN" w:eastAsia="zh-CN"/>
        </w:rPr>
        <w:t>七、</w:t>
      </w:r>
      <w:r>
        <w:rPr>
          <w:rFonts w:hint="eastAsia" w:ascii="仿宋" w:hAnsi="仿宋" w:eastAsia="仿宋" w:cs="仿宋"/>
          <w:bCs/>
          <w:kern w:val="2"/>
          <w:lang w:val="zh-CN"/>
        </w:rPr>
        <w:t xml:space="preserve">乙方的权利和义务： </w:t>
      </w:r>
    </w:p>
    <w:p>
      <w:pPr>
        <w:spacing w:line="360" w:lineRule="auto"/>
        <w:ind w:firstLine="360" w:firstLineChars="150"/>
        <w:rPr>
          <w:rFonts w:hint="eastAsia" w:ascii="仿宋" w:hAnsi="仿宋" w:eastAsia="仿宋" w:cs="仿宋"/>
          <w:bCs/>
          <w:kern w:val="2"/>
          <w:lang w:val="zh-CN"/>
        </w:rPr>
      </w:pPr>
      <w:r>
        <w:rPr>
          <w:rFonts w:hint="eastAsia" w:ascii="仿宋" w:hAnsi="仿宋" w:eastAsia="仿宋" w:cs="仿宋"/>
          <w:bCs/>
          <w:kern w:val="2"/>
          <w:lang w:val="en-US" w:eastAsia="zh-CN"/>
        </w:rPr>
        <w:t>1、</w:t>
      </w:r>
      <w:r>
        <w:rPr>
          <w:rFonts w:hint="eastAsia" w:ascii="仿宋" w:hAnsi="仿宋" w:eastAsia="仿宋" w:cs="仿宋"/>
          <w:bCs/>
          <w:kern w:val="2"/>
          <w:lang w:val="zh-CN"/>
        </w:rPr>
        <w:t xml:space="preserve">每月向甲方提供详细的月工作计划，主要工作人员的工作安排和工作区域以书面形式提供给甲方； </w:t>
      </w:r>
    </w:p>
    <w:p>
      <w:pPr>
        <w:spacing w:line="360" w:lineRule="auto"/>
        <w:ind w:firstLine="360" w:firstLineChars="150"/>
        <w:rPr>
          <w:rFonts w:hint="eastAsia" w:ascii="仿宋" w:hAnsi="仿宋" w:eastAsia="仿宋" w:cs="仿宋"/>
          <w:bCs/>
          <w:kern w:val="2"/>
          <w:lang w:val="zh-CN"/>
        </w:rPr>
      </w:pPr>
      <w:r>
        <w:rPr>
          <w:rFonts w:hint="eastAsia" w:ascii="仿宋" w:hAnsi="仿宋" w:eastAsia="仿宋" w:cs="仿宋"/>
          <w:bCs/>
          <w:kern w:val="2"/>
          <w:lang w:val="en-US" w:eastAsia="zh-CN"/>
        </w:rPr>
        <w:t>2、</w:t>
      </w:r>
      <w:r>
        <w:rPr>
          <w:rFonts w:hint="eastAsia" w:ascii="仿宋" w:hAnsi="仿宋" w:eastAsia="仿宋" w:cs="仿宋"/>
          <w:bCs/>
          <w:kern w:val="2"/>
          <w:lang w:val="zh-CN"/>
        </w:rPr>
        <w:t>按工作计划及养护标准认真进行各类绿地的养护，对甲方提出的整改要求立即执行，保质保量完成各项养护任务；</w:t>
      </w:r>
    </w:p>
    <w:p>
      <w:pPr>
        <w:spacing w:line="360" w:lineRule="auto"/>
        <w:ind w:firstLine="360" w:firstLineChars="150"/>
        <w:rPr>
          <w:rFonts w:hint="eastAsia" w:ascii="仿宋" w:hAnsi="仿宋" w:eastAsia="仿宋" w:cs="仿宋"/>
          <w:bCs/>
          <w:kern w:val="2"/>
          <w:lang w:val="zh-CN"/>
        </w:rPr>
      </w:pPr>
      <w:r>
        <w:rPr>
          <w:rFonts w:hint="eastAsia" w:ascii="仿宋" w:hAnsi="仿宋" w:eastAsia="仿宋" w:cs="仿宋"/>
          <w:bCs/>
          <w:kern w:val="2"/>
          <w:lang w:val="en-US" w:eastAsia="zh-CN"/>
        </w:rPr>
        <w:t>3、</w:t>
      </w:r>
      <w:r>
        <w:rPr>
          <w:rFonts w:hint="eastAsia" w:ascii="仿宋" w:hAnsi="仿宋" w:eastAsia="仿宋" w:cs="仿宋"/>
          <w:bCs/>
          <w:kern w:val="2"/>
          <w:lang w:val="zh-CN"/>
        </w:rPr>
        <w:t>因工作失误造成养护绿地减少和损毁的，乙方应及时补栽和修复，并自行承担所有费用；</w:t>
      </w:r>
    </w:p>
    <w:p>
      <w:pPr>
        <w:spacing w:line="360" w:lineRule="auto"/>
        <w:ind w:firstLine="360" w:firstLineChars="150"/>
        <w:rPr>
          <w:rFonts w:hint="eastAsia" w:ascii="仿宋" w:hAnsi="仿宋" w:eastAsia="仿宋" w:cs="仿宋"/>
          <w:bCs/>
          <w:kern w:val="2"/>
          <w:lang w:val="zh-CN"/>
        </w:rPr>
      </w:pPr>
      <w:r>
        <w:rPr>
          <w:rFonts w:hint="eastAsia" w:ascii="仿宋" w:hAnsi="仿宋" w:eastAsia="仿宋" w:cs="仿宋"/>
          <w:bCs/>
          <w:kern w:val="2"/>
          <w:lang w:val="en-US" w:eastAsia="zh-CN"/>
        </w:rPr>
        <w:t>4、</w:t>
      </w:r>
      <w:r>
        <w:rPr>
          <w:rFonts w:hint="eastAsia" w:ascii="仿宋" w:hAnsi="仿宋" w:eastAsia="仿宋" w:cs="仿宋"/>
          <w:bCs/>
          <w:kern w:val="2"/>
          <w:lang w:val="zh-CN"/>
        </w:rPr>
        <w:t>因自然灾害、交通事故等不可抗因素造成养护绿地减少和损毁的，乙方应及时清点数量并上报甲方，甲方核实后提供主材，乙方负责补栽及修复，费用自理；</w:t>
      </w:r>
    </w:p>
    <w:p>
      <w:pPr>
        <w:spacing w:line="360" w:lineRule="auto"/>
        <w:ind w:firstLine="360" w:firstLineChars="150"/>
        <w:rPr>
          <w:rFonts w:hint="eastAsia" w:ascii="仿宋" w:hAnsi="仿宋" w:eastAsia="仿宋" w:cs="仿宋"/>
          <w:bCs/>
          <w:kern w:val="2"/>
          <w:lang w:val="zh-CN"/>
        </w:rPr>
      </w:pPr>
      <w:r>
        <w:rPr>
          <w:rFonts w:hint="eastAsia" w:ascii="仿宋" w:hAnsi="仿宋" w:eastAsia="仿宋" w:cs="仿宋"/>
          <w:bCs/>
          <w:kern w:val="2"/>
          <w:lang w:val="en-US" w:eastAsia="zh-CN"/>
        </w:rPr>
        <w:t>5、</w:t>
      </w:r>
      <w:r>
        <w:rPr>
          <w:rFonts w:hint="eastAsia" w:ascii="仿宋" w:hAnsi="仿宋" w:eastAsia="仿宋" w:cs="仿宋"/>
          <w:bCs/>
          <w:kern w:val="2"/>
          <w:lang w:val="zh-CN"/>
        </w:rPr>
        <w:t>配合甲方完成临时性、突发性、紧急性工作任务；</w:t>
      </w:r>
    </w:p>
    <w:p>
      <w:pPr>
        <w:spacing w:line="360" w:lineRule="auto"/>
        <w:ind w:firstLine="360" w:firstLineChars="150"/>
        <w:rPr>
          <w:rFonts w:hint="eastAsia" w:ascii="仿宋" w:hAnsi="仿宋" w:eastAsia="仿宋" w:cs="仿宋"/>
          <w:bCs/>
          <w:kern w:val="2"/>
          <w:lang w:val="zh-CN"/>
        </w:rPr>
      </w:pPr>
      <w:r>
        <w:rPr>
          <w:rFonts w:hint="eastAsia" w:ascii="仿宋" w:hAnsi="仿宋" w:eastAsia="仿宋" w:cs="仿宋"/>
          <w:bCs/>
          <w:kern w:val="2"/>
          <w:lang w:val="en-US" w:eastAsia="zh-CN"/>
        </w:rPr>
        <w:t>6、</w:t>
      </w:r>
      <w:r>
        <w:rPr>
          <w:rFonts w:hint="eastAsia" w:ascii="仿宋" w:hAnsi="仿宋" w:eastAsia="仿宋" w:cs="仿宋"/>
          <w:bCs/>
          <w:kern w:val="2"/>
          <w:lang w:val="zh-CN"/>
        </w:rPr>
        <w:t>自行负责养护管理过程中所产生的人员工资、社保、福利以及材料、工具、车辆等费用；</w:t>
      </w:r>
    </w:p>
    <w:p>
      <w:pPr>
        <w:spacing w:line="360" w:lineRule="auto"/>
        <w:ind w:firstLine="360" w:firstLineChars="150"/>
        <w:rPr>
          <w:rFonts w:hint="eastAsia" w:ascii="仿宋" w:hAnsi="仿宋" w:eastAsia="仿宋" w:cs="仿宋"/>
          <w:bCs/>
          <w:kern w:val="2"/>
          <w:lang w:val="zh-CN"/>
        </w:rPr>
      </w:pPr>
      <w:r>
        <w:rPr>
          <w:rFonts w:hint="eastAsia" w:ascii="仿宋" w:hAnsi="仿宋" w:eastAsia="仿宋" w:cs="仿宋"/>
          <w:bCs/>
          <w:kern w:val="2"/>
          <w:lang w:val="en-US" w:eastAsia="zh-CN"/>
        </w:rPr>
        <w:t>7、</w:t>
      </w:r>
      <w:r>
        <w:rPr>
          <w:rFonts w:hint="eastAsia" w:ascii="仿宋" w:hAnsi="仿宋" w:eastAsia="仿宋" w:cs="仿宋"/>
          <w:bCs/>
          <w:kern w:val="2"/>
          <w:lang w:val="zh-CN"/>
        </w:rPr>
        <w:t>高度重视安全生产，确保全年无安全事故，由此产生的一切责任及损失由乙方负责。</w:t>
      </w:r>
    </w:p>
    <w:p>
      <w:pPr>
        <w:spacing w:line="360" w:lineRule="auto"/>
        <w:ind w:firstLine="360" w:firstLineChars="150"/>
        <w:rPr>
          <w:rFonts w:hint="eastAsia" w:ascii="仿宋" w:hAnsi="仿宋" w:eastAsia="仿宋" w:cs="仿宋"/>
          <w:bCs/>
          <w:kern w:val="2"/>
          <w:lang w:val="zh-CN"/>
        </w:rPr>
      </w:pPr>
      <w:r>
        <w:rPr>
          <w:rFonts w:hint="eastAsia" w:ascii="仿宋" w:hAnsi="仿宋" w:eastAsia="仿宋" w:cs="仿宋"/>
          <w:bCs/>
          <w:kern w:val="2"/>
          <w:lang w:val="zh-CN" w:eastAsia="zh-CN"/>
        </w:rPr>
        <w:t>八、</w:t>
      </w:r>
      <w:r>
        <w:rPr>
          <w:rFonts w:hint="eastAsia" w:ascii="仿宋" w:hAnsi="仿宋" w:eastAsia="仿宋" w:cs="仿宋"/>
          <w:bCs/>
          <w:kern w:val="2"/>
          <w:lang w:val="zh-CN"/>
        </w:rPr>
        <w:t>违约责任</w:t>
      </w:r>
    </w:p>
    <w:p>
      <w:pPr>
        <w:spacing w:line="360" w:lineRule="auto"/>
        <w:ind w:firstLine="360" w:firstLineChars="150"/>
        <w:rPr>
          <w:rFonts w:hint="eastAsia" w:ascii="仿宋" w:hAnsi="仿宋" w:eastAsia="仿宋" w:cs="仿宋"/>
          <w:bCs/>
          <w:kern w:val="2"/>
          <w:lang w:val="zh-CN"/>
        </w:rPr>
      </w:pPr>
      <w:r>
        <w:rPr>
          <w:rFonts w:hint="eastAsia" w:ascii="仿宋" w:hAnsi="仿宋" w:eastAsia="仿宋" w:cs="仿宋"/>
          <w:bCs/>
          <w:kern w:val="2"/>
          <w:lang w:val="en-US" w:eastAsia="zh-CN"/>
        </w:rPr>
        <w:t>1、</w:t>
      </w:r>
      <w:r>
        <w:rPr>
          <w:rFonts w:hint="eastAsia" w:ascii="仿宋" w:hAnsi="仿宋" w:eastAsia="仿宋" w:cs="仿宋"/>
          <w:bCs/>
          <w:kern w:val="2"/>
          <w:lang w:val="zh-CN"/>
        </w:rPr>
        <w:t>甲方未及时按照考核结果办理支付程序，导致乙方养护费拖欠的（因</w:t>
      </w:r>
      <w:r>
        <w:rPr>
          <w:rFonts w:hint="eastAsia" w:ascii="仿宋" w:hAnsi="仿宋" w:eastAsia="仿宋" w:cs="仿宋"/>
          <w:bCs/>
          <w:kern w:val="2"/>
          <w:lang w:val="zh-CN" w:eastAsia="zh-CN"/>
        </w:rPr>
        <w:t>区</w:t>
      </w:r>
      <w:r>
        <w:rPr>
          <w:rFonts w:hint="eastAsia" w:ascii="仿宋" w:hAnsi="仿宋" w:eastAsia="仿宋" w:cs="仿宋"/>
          <w:bCs/>
          <w:kern w:val="2"/>
          <w:lang w:val="zh-CN"/>
        </w:rPr>
        <w:t>财政原因除外），甲方向乙方支付滞纳金，标准为养护费的1‰/日。</w:t>
      </w:r>
    </w:p>
    <w:p>
      <w:pPr>
        <w:spacing w:line="360" w:lineRule="auto"/>
        <w:ind w:firstLine="360" w:firstLineChars="150"/>
        <w:rPr>
          <w:rFonts w:hint="eastAsia" w:ascii="仿宋" w:hAnsi="仿宋" w:eastAsia="仿宋" w:cs="仿宋"/>
          <w:bCs/>
          <w:kern w:val="2"/>
          <w:lang w:val="zh-CN"/>
        </w:rPr>
      </w:pPr>
      <w:r>
        <w:rPr>
          <w:rFonts w:hint="eastAsia" w:ascii="仿宋" w:hAnsi="仿宋" w:eastAsia="仿宋" w:cs="仿宋"/>
          <w:bCs/>
          <w:kern w:val="2"/>
          <w:lang w:val="en-US" w:eastAsia="zh-CN"/>
        </w:rPr>
        <w:t>2、</w:t>
      </w:r>
      <w:r>
        <w:rPr>
          <w:rFonts w:hint="eastAsia" w:ascii="仿宋" w:hAnsi="仿宋" w:eastAsia="仿宋" w:cs="仿宋"/>
          <w:bCs/>
          <w:kern w:val="2"/>
          <w:lang w:val="zh-CN"/>
        </w:rPr>
        <w:t>乙方未按合同进行正常养护，造成养护绿地大面积死亡、苗木生长缓慢、病虫害蔓延等现象的，甲方将扣除全年养护费用，同时，乙方赔偿甲方经济损失二倍的违约金。</w:t>
      </w:r>
    </w:p>
    <w:p>
      <w:pPr>
        <w:spacing w:line="360" w:lineRule="auto"/>
        <w:ind w:firstLine="360" w:firstLineChars="150"/>
        <w:rPr>
          <w:rFonts w:hint="eastAsia" w:ascii="仿宋" w:hAnsi="仿宋" w:eastAsia="仿宋" w:cs="仿宋"/>
          <w:bCs/>
          <w:kern w:val="2"/>
          <w:lang w:val="zh-CN"/>
        </w:rPr>
      </w:pPr>
    </w:p>
    <w:p>
      <w:pPr>
        <w:spacing w:line="360" w:lineRule="auto"/>
        <w:ind w:firstLine="360" w:firstLineChars="150"/>
        <w:rPr>
          <w:rFonts w:hint="eastAsia" w:ascii="仿宋" w:hAnsi="仿宋" w:eastAsia="仿宋" w:cs="仿宋"/>
          <w:bCs/>
          <w:kern w:val="2"/>
          <w:lang w:val="zh-CN"/>
        </w:rPr>
      </w:pPr>
      <w:r>
        <w:rPr>
          <w:rFonts w:hint="eastAsia" w:ascii="仿宋" w:hAnsi="仿宋" w:eastAsia="仿宋" w:cs="仿宋"/>
          <w:bCs/>
          <w:kern w:val="2"/>
          <w:lang w:val="en-US" w:eastAsia="zh-CN"/>
        </w:rPr>
        <w:t>3、</w:t>
      </w:r>
      <w:r>
        <w:rPr>
          <w:rFonts w:hint="eastAsia" w:ascii="仿宋" w:hAnsi="仿宋" w:eastAsia="仿宋" w:cs="仿宋"/>
          <w:bCs/>
          <w:kern w:val="2"/>
          <w:lang w:val="zh-CN"/>
        </w:rPr>
        <w:t>合同生效后，乙方毁约不再进行养护，必须向甲方支付合同价款二倍的违约金。</w:t>
      </w:r>
    </w:p>
    <w:p>
      <w:pPr>
        <w:spacing w:line="360" w:lineRule="auto"/>
        <w:ind w:firstLine="360" w:firstLineChars="150"/>
        <w:rPr>
          <w:rFonts w:hint="eastAsia" w:ascii="仿宋" w:hAnsi="仿宋" w:eastAsia="仿宋" w:cs="仿宋"/>
          <w:bCs/>
          <w:kern w:val="2"/>
          <w:lang w:val="zh-CN"/>
        </w:rPr>
      </w:pPr>
      <w:r>
        <w:rPr>
          <w:rFonts w:hint="eastAsia" w:ascii="仿宋" w:hAnsi="仿宋" w:eastAsia="仿宋" w:cs="仿宋"/>
          <w:bCs/>
          <w:kern w:val="2"/>
          <w:lang w:val="zh-CN" w:eastAsia="zh-CN"/>
        </w:rPr>
        <w:t>九、</w:t>
      </w:r>
      <w:r>
        <w:rPr>
          <w:rFonts w:hint="eastAsia" w:ascii="仿宋" w:hAnsi="仿宋" w:eastAsia="仿宋" w:cs="仿宋"/>
          <w:bCs/>
          <w:kern w:val="2"/>
          <w:lang w:val="zh-CN"/>
        </w:rPr>
        <w:t>合同争议</w:t>
      </w:r>
    </w:p>
    <w:p>
      <w:pPr>
        <w:spacing w:line="360" w:lineRule="auto"/>
        <w:ind w:firstLine="360" w:firstLineChars="150"/>
        <w:rPr>
          <w:rFonts w:hint="eastAsia" w:ascii="仿宋" w:hAnsi="仿宋" w:eastAsia="仿宋" w:cs="仿宋"/>
          <w:bCs/>
          <w:kern w:val="2"/>
          <w:lang w:val="zh-CN"/>
        </w:rPr>
      </w:pPr>
      <w:r>
        <w:rPr>
          <w:rFonts w:hint="eastAsia" w:ascii="仿宋" w:hAnsi="仿宋" w:eastAsia="仿宋" w:cs="仿宋"/>
          <w:bCs/>
          <w:kern w:val="2"/>
          <w:lang w:val="zh-CN"/>
        </w:rPr>
        <w:t>合同执行过程中发生争议的，双方协商解决，无法达成协议可申请劳动仲裁或向米东区人民法院起诉。</w:t>
      </w:r>
    </w:p>
    <w:p>
      <w:pPr>
        <w:spacing w:line="360" w:lineRule="auto"/>
        <w:ind w:firstLine="360" w:firstLineChars="150"/>
        <w:rPr>
          <w:rFonts w:hint="eastAsia" w:ascii="仿宋" w:hAnsi="仿宋" w:eastAsia="仿宋" w:cs="仿宋"/>
          <w:bCs/>
          <w:kern w:val="2"/>
          <w:lang w:val="zh-CN"/>
        </w:rPr>
      </w:pPr>
      <w:r>
        <w:rPr>
          <w:rFonts w:hint="eastAsia" w:ascii="仿宋" w:hAnsi="仿宋" w:eastAsia="仿宋" w:cs="仿宋"/>
          <w:bCs/>
          <w:kern w:val="2"/>
          <w:lang w:val="zh-CN"/>
        </w:rPr>
        <w:t xml:space="preserve">十、合同的生效、变更和终止 </w:t>
      </w:r>
    </w:p>
    <w:p>
      <w:pPr>
        <w:spacing w:line="360" w:lineRule="auto"/>
        <w:ind w:firstLine="360" w:firstLineChars="150"/>
        <w:rPr>
          <w:rFonts w:hint="eastAsia" w:ascii="仿宋" w:hAnsi="仿宋" w:eastAsia="仿宋" w:cs="仿宋"/>
          <w:bCs/>
          <w:kern w:val="2"/>
          <w:lang w:val="zh-CN"/>
        </w:rPr>
      </w:pPr>
      <w:r>
        <w:rPr>
          <w:rFonts w:hint="eastAsia" w:ascii="仿宋" w:hAnsi="仿宋" w:eastAsia="仿宋" w:cs="仿宋"/>
          <w:bCs/>
          <w:kern w:val="2"/>
          <w:lang w:val="zh-CN"/>
        </w:rPr>
        <w:t>本合同双方签字盖章后生效；有效期满，双方结算完成，合同自行终止；未尽事宜，由双方另行签订补充协议。</w:t>
      </w:r>
    </w:p>
    <w:p>
      <w:pPr>
        <w:spacing w:line="360" w:lineRule="auto"/>
        <w:ind w:firstLine="360" w:firstLineChars="150"/>
        <w:rPr>
          <w:rFonts w:hint="eastAsia" w:ascii="仿宋" w:hAnsi="仿宋" w:eastAsia="仿宋" w:cs="仿宋"/>
          <w:bCs/>
          <w:kern w:val="2"/>
          <w:lang w:val="zh-CN"/>
        </w:rPr>
      </w:pPr>
      <w:r>
        <w:rPr>
          <w:rFonts w:hint="eastAsia" w:ascii="仿宋" w:hAnsi="仿宋" w:eastAsia="仿宋" w:cs="仿宋"/>
          <w:bCs/>
          <w:kern w:val="2"/>
          <w:lang w:val="zh-CN"/>
        </w:rPr>
        <w:t>十一、本合同一式四份，甲乙双方各执两份。</w:t>
      </w:r>
    </w:p>
    <w:p>
      <w:pPr>
        <w:spacing w:line="360" w:lineRule="auto"/>
        <w:ind w:firstLine="360" w:firstLineChars="150"/>
        <w:rPr>
          <w:rFonts w:hint="eastAsia" w:ascii="仿宋" w:hAnsi="仿宋" w:eastAsia="仿宋" w:cs="仿宋"/>
          <w:bCs/>
          <w:kern w:val="2"/>
          <w:lang w:val="zh-CN"/>
        </w:rPr>
      </w:pPr>
    </w:p>
    <w:p>
      <w:pPr>
        <w:spacing w:line="360" w:lineRule="auto"/>
        <w:ind w:firstLine="360" w:firstLineChars="150"/>
        <w:rPr>
          <w:rFonts w:hint="eastAsia" w:ascii="仿宋" w:hAnsi="仿宋" w:eastAsia="仿宋" w:cs="仿宋"/>
          <w:bCs/>
          <w:kern w:val="2"/>
          <w:lang w:val="zh-CN"/>
        </w:rPr>
      </w:pPr>
    </w:p>
    <w:p>
      <w:pPr>
        <w:spacing w:line="360" w:lineRule="auto"/>
        <w:ind w:firstLine="360" w:firstLineChars="150"/>
        <w:rPr>
          <w:rFonts w:hint="eastAsia" w:ascii="仿宋" w:hAnsi="仿宋" w:eastAsia="仿宋" w:cs="仿宋"/>
          <w:bCs/>
          <w:kern w:val="2"/>
          <w:lang w:val="zh-CN"/>
        </w:rPr>
      </w:pPr>
    </w:p>
    <w:p>
      <w:pPr>
        <w:spacing w:line="600" w:lineRule="auto"/>
        <w:ind w:firstLine="360" w:firstLineChars="150"/>
        <w:rPr>
          <w:rFonts w:hint="eastAsia" w:ascii="仿宋" w:hAnsi="仿宋" w:eastAsia="仿宋" w:cs="仿宋"/>
          <w:bCs/>
          <w:kern w:val="2"/>
          <w:lang w:val="zh-CN"/>
        </w:rPr>
      </w:pPr>
      <w:r>
        <w:rPr>
          <w:rFonts w:hint="eastAsia" w:ascii="仿宋" w:hAnsi="仿宋" w:eastAsia="仿宋" w:cs="仿宋"/>
          <w:bCs/>
          <w:kern w:val="2"/>
          <w:lang w:val="zh-CN"/>
        </w:rPr>
        <w:t>甲</w:t>
      </w:r>
      <w:r>
        <w:rPr>
          <w:rFonts w:hint="eastAsia" w:ascii="仿宋" w:hAnsi="仿宋" w:eastAsia="仿宋" w:cs="仿宋"/>
          <w:bCs/>
          <w:kern w:val="2"/>
          <w:lang w:val="en-US" w:eastAsia="zh-CN"/>
        </w:rPr>
        <w:t xml:space="preserve">     </w:t>
      </w:r>
      <w:r>
        <w:rPr>
          <w:rFonts w:hint="eastAsia" w:ascii="仿宋" w:hAnsi="仿宋" w:eastAsia="仿宋" w:cs="仿宋"/>
          <w:bCs/>
          <w:kern w:val="2"/>
          <w:lang w:val="zh-CN"/>
        </w:rPr>
        <w:t xml:space="preserve">方：（盖章）   </w:t>
      </w:r>
      <w:r>
        <w:rPr>
          <w:rFonts w:hint="eastAsia" w:ascii="仿宋" w:hAnsi="仿宋" w:eastAsia="仿宋" w:cs="仿宋"/>
          <w:bCs/>
          <w:kern w:val="2"/>
          <w:lang w:val="en-US" w:eastAsia="zh-CN"/>
        </w:rPr>
        <w:t xml:space="preserve">                         </w:t>
      </w:r>
      <w:r>
        <w:rPr>
          <w:rFonts w:hint="eastAsia" w:ascii="仿宋" w:hAnsi="仿宋" w:eastAsia="仿宋" w:cs="仿宋"/>
          <w:bCs/>
          <w:kern w:val="2"/>
          <w:lang w:val="zh-CN"/>
        </w:rPr>
        <w:t>乙</w:t>
      </w:r>
      <w:r>
        <w:rPr>
          <w:rFonts w:hint="eastAsia" w:ascii="仿宋" w:hAnsi="仿宋" w:eastAsia="仿宋" w:cs="仿宋"/>
          <w:bCs/>
          <w:kern w:val="2"/>
          <w:lang w:val="en-US" w:eastAsia="zh-CN"/>
        </w:rPr>
        <w:t xml:space="preserve">    </w:t>
      </w:r>
      <w:r>
        <w:rPr>
          <w:rFonts w:hint="eastAsia" w:ascii="仿宋" w:hAnsi="仿宋" w:eastAsia="仿宋" w:cs="仿宋"/>
          <w:bCs/>
          <w:kern w:val="2"/>
          <w:lang w:val="zh-CN"/>
        </w:rPr>
        <w:t>方：（盖章）</w:t>
      </w:r>
    </w:p>
    <w:p>
      <w:pPr>
        <w:spacing w:line="600" w:lineRule="auto"/>
        <w:ind w:firstLine="360" w:firstLineChars="150"/>
        <w:rPr>
          <w:rFonts w:hint="eastAsia" w:ascii="仿宋" w:hAnsi="仿宋" w:eastAsia="仿宋" w:cs="仿宋"/>
          <w:bCs/>
          <w:kern w:val="2"/>
          <w:lang w:val="zh-CN"/>
        </w:rPr>
      </w:pPr>
      <w:r>
        <w:rPr>
          <w:rFonts w:hint="eastAsia" w:ascii="仿宋" w:hAnsi="仿宋" w:eastAsia="仿宋" w:cs="仿宋"/>
          <w:bCs/>
          <w:kern w:val="2"/>
          <w:lang w:val="zh-CN"/>
        </w:rPr>
        <w:t>法人代表</w:t>
      </w:r>
      <w:r>
        <w:rPr>
          <w:rFonts w:hint="eastAsia" w:ascii="仿宋" w:hAnsi="仿宋" w:eastAsia="仿宋" w:cs="仿宋"/>
          <w:bCs/>
          <w:kern w:val="2"/>
          <w:lang w:val="en-US" w:eastAsia="zh-CN"/>
        </w:rPr>
        <w:t xml:space="preserve"> </w:t>
      </w:r>
      <w:r>
        <w:rPr>
          <w:rFonts w:hint="eastAsia" w:ascii="仿宋" w:hAnsi="仿宋" w:eastAsia="仿宋" w:cs="仿宋"/>
          <w:bCs/>
          <w:kern w:val="2"/>
          <w:lang w:val="zh-CN"/>
        </w:rPr>
        <w:t xml:space="preserve">：                      </w:t>
      </w:r>
      <w:r>
        <w:rPr>
          <w:rFonts w:hint="eastAsia" w:ascii="仿宋" w:hAnsi="仿宋" w:eastAsia="仿宋" w:cs="仿宋"/>
          <w:bCs/>
          <w:kern w:val="2"/>
          <w:lang w:val="en-US" w:eastAsia="zh-CN"/>
        </w:rPr>
        <w:t xml:space="preserve">             </w:t>
      </w:r>
      <w:r>
        <w:rPr>
          <w:rFonts w:hint="eastAsia" w:ascii="仿宋" w:hAnsi="仿宋" w:eastAsia="仿宋" w:cs="仿宋"/>
          <w:bCs/>
          <w:kern w:val="2"/>
          <w:lang w:val="zh-CN"/>
        </w:rPr>
        <w:t xml:space="preserve"> 法人代表：</w:t>
      </w:r>
    </w:p>
    <w:p>
      <w:pPr>
        <w:spacing w:line="600" w:lineRule="auto"/>
        <w:ind w:firstLine="360" w:firstLineChars="150"/>
        <w:rPr>
          <w:rFonts w:hint="eastAsia" w:ascii="仿宋" w:hAnsi="仿宋" w:eastAsia="仿宋" w:cs="仿宋"/>
          <w:bCs/>
          <w:kern w:val="2"/>
          <w:lang w:val="zh-CN"/>
        </w:rPr>
      </w:pPr>
      <w:r>
        <w:rPr>
          <w:rFonts w:hint="eastAsia" w:ascii="仿宋" w:hAnsi="仿宋" w:eastAsia="仿宋" w:cs="仿宋"/>
          <w:bCs/>
          <w:kern w:val="2"/>
          <w:lang w:val="zh-CN"/>
        </w:rPr>
        <w:t>委</w:t>
      </w:r>
      <w:r>
        <w:rPr>
          <w:rFonts w:hint="eastAsia" w:ascii="仿宋" w:hAnsi="仿宋" w:eastAsia="仿宋" w:cs="仿宋"/>
          <w:bCs/>
          <w:kern w:val="2"/>
          <w:lang w:val="en-US" w:eastAsia="zh-CN"/>
        </w:rPr>
        <w:t xml:space="preserve"> </w:t>
      </w:r>
      <w:r>
        <w:rPr>
          <w:rFonts w:hint="eastAsia" w:ascii="仿宋" w:hAnsi="仿宋" w:eastAsia="仿宋" w:cs="仿宋"/>
          <w:bCs/>
          <w:kern w:val="2"/>
          <w:lang w:val="zh-CN"/>
        </w:rPr>
        <w:t>托</w:t>
      </w:r>
      <w:r>
        <w:rPr>
          <w:rFonts w:hint="eastAsia" w:ascii="仿宋" w:hAnsi="仿宋" w:eastAsia="仿宋" w:cs="仿宋"/>
          <w:bCs/>
          <w:kern w:val="2"/>
          <w:lang w:val="en-US" w:eastAsia="zh-CN"/>
        </w:rPr>
        <w:t xml:space="preserve"> </w:t>
      </w:r>
      <w:r>
        <w:rPr>
          <w:rFonts w:hint="eastAsia" w:ascii="仿宋" w:hAnsi="仿宋" w:eastAsia="仿宋" w:cs="仿宋"/>
          <w:bCs/>
          <w:kern w:val="2"/>
          <w:lang w:val="zh-CN"/>
        </w:rPr>
        <w:t>人</w:t>
      </w:r>
      <w:r>
        <w:rPr>
          <w:rFonts w:hint="eastAsia" w:ascii="仿宋" w:hAnsi="仿宋" w:eastAsia="仿宋" w:cs="仿宋"/>
          <w:bCs/>
          <w:kern w:val="2"/>
          <w:lang w:val="en-US" w:eastAsia="zh-CN"/>
        </w:rPr>
        <w:t xml:space="preserve"> </w:t>
      </w:r>
      <w:r>
        <w:rPr>
          <w:rFonts w:hint="eastAsia" w:ascii="仿宋" w:hAnsi="仿宋" w:eastAsia="仿宋" w:cs="仿宋"/>
          <w:bCs/>
          <w:kern w:val="2"/>
          <w:lang w:val="zh-CN"/>
        </w:rPr>
        <w:t xml:space="preserve">：                         </w:t>
      </w:r>
      <w:r>
        <w:rPr>
          <w:rFonts w:hint="eastAsia" w:ascii="仿宋" w:hAnsi="仿宋" w:eastAsia="仿宋" w:cs="仿宋"/>
          <w:bCs/>
          <w:kern w:val="2"/>
          <w:lang w:val="en-US" w:eastAsia="zh-CN"/>
        </w:rPr>
        <w:t xml:space="preserve">           </w:t>
      </w:r>
      <w:r>
        <w:rPr>
          <w:rFonts w:hint="eastAsia" w:ascii="仿宋" w:hAnsi="仿宋" w:eastAsia="仿宋" w:cs="仿宋"/>
          <w:bCs/>
          <w:kern w:val="2"/>
          <w:lang w:val="zh-CN"/>
        </w:rPr>
        <w:t>委</w:t>
      </w:r>
      <w:r>
        <w:rPr>
          <w:rFonts w:hint="eastAsia" w:ascii="仿宋" w:hAnsi="仿宋" w:eastAsia="仿宋" w:cs="仿宋"/>
          <w:bCs/>
          <w:kern w:val="2"/>
          <w:lang w:val="en-US" w:eastAsia="zh-CN"/>
        </w:rPr>
        <w:t xml:space="preserve"> </w:t>
      </w:r>
      <w:r>
        <w:rPr>
          <w:rFonts w:hint="eastAsia" w:ascii="仿宋" w:hAnsi="仿宋" w:eastAsia="仿宋" w:cs="仿宋"/>
          <w:bCs/>
          <w:kern w:val="2"/>
          <w:lang w:val="zh-CN"/>
        </w:rPr>
        <w:t>托</w:t>
      </w:r>
      <w:r>
        <w:rPr>
          <w:rFonts w:hint="eastAsia" w:ascii="仿宋" w:hAnsi="仿宋" w:eastAsia="仿宋" w:cs="仿宋"/>
          <w:bCs/>
          <w:kern w:val="2"/>
          <w:lang w:val="en-US" w:eastAsia="zh-CN"/>
        </w:rPr>
        <w:t xml:space="preserve"> </w:t>
      </w:r>
      <w:r>
        <w:rPr>
          <w:rFonts w:hint="eastAsia" w:ascii="仿宋" w:hAnsi="仿宋" w:eastAsia="仿宋" w:cs="仿宋"/>
          <w:bCs/>
          <w:kern w:val="2"/>
          <w:lang w:val="zh-CN"/>
        </w:rPr>
        <w:t>人：</w:t>
      </w:r>
    </w:p>
    <w:p>
      <w:pPr>
        <w:spacing w:line="600" w:lineRule="auto"/>
        <w:ind w:firstLine="360" w:firstLineChars="150"/>
        <w:rPr>
          <w:rFonts w:hint="eastAsia" w:ascii="仿宋" w:hAnsi="仿宋" w:eastAsia="仿宋" w:cs="仿宋"/>
          <w:bCs/>
          <w:kern w:val="2"/>
          <w:lang w:val="zh-CN"/>
        </w:rPr>
      </w:pPr>
      <w:r>
        <w:rPr>
          <w:rFonts w:hint="eastAsia" w:ascii="仿宋" w:hAnsi="仿宋" w:eastAsia="仿宋" w:cs="仿宋"/>
          <w:bCs/>
          <w:kern w:val="2"/>
          <w:lang w:val="zh-CN"/>
        </w:rPr>
        <w:t xml:space="preserve">日 </w:t>
      </w:r>
      <w:r>
        <w:rPr>
          <w:rFonts w:hint="eastAsia" w:ascii="仿宋" w:hAnsi="仿宋" w:eastAsia="仿宋" w:cs="仿宋"/>
          <w:bCs/>
          <w:kern w:val="2"/>
          <w:lang w:val="en-US" w:eastAsia="zh-CN"/>
        </w:rPr>
        <w:t xml:space="preserve">   </w:t>
      </w:r>
      <w:r>
        <w:rPr>
          <w:rFonts w:hint="eastAsia" w:ascii="仿宋" w:hAnsi="仿宋" w:eastAsia="仿宋" w:cs="仿宋"/>
          <w:bCs/>
          <w:kern w:val="2"/>
          <w:lang w:val="zh-CN"/>
        </w:rPr>
        <w:t>期</w:t>
      </w:r>
      <w:r>
        <w:rPr>
          <w:rFonts w:hint="eastAsia" w:ascii="仿宋" w:hAnsi="仿宋" w:eastAsia="仿宋" w:cs="仿宋"/>
          <w:bCs/>
          <w:kern w:val="2"/>
          <w:lang w:val="en-US" w:eastAsia="zh-CN"/>
        </w:rPr>
        <w:t xml:space="preserve"> </w:t>
      </w:r>
      <w:r>
        <w:rPr>
          <w:rFonts w:hint="eastAsia" w:ascii="仿宋" w:hAnsi="仿宋" w:eastAsia="仿宋" w:cs="仿宋"/>
          <w:bCs/>
          <w:kern w:val="2"/>
          <w:lang w:val="zh-CN"/>
        </w:rPr>
        <w:t xml:space="preserve">：                         </w:t>
      </w:r>
      <w:r>
        <w:rPr>
          <w:rFonts w:hint="eastAsia" w:ascii="仿宋" w:hAnsi="仿宋" w:eastAsia="仿宋" w:cs="仿宋"/>
          <w:bCs/>
          <w:kern w:val="2"/>
          <w:lang w:val="en-US" w:eastAsia="zh-CN"/>
        </w:rPr>
        <w:t xml:space="preserve">           </w:t>
      </w:r>
      <w:r>
        <w:rPr>
          <w:rFonts w:hint="eastAsia" w:ascii="仿宋" w:hAnsi="仿宋" w:eastAsia="仿宋" w:cs="仿宋"/>
          <w:bCs/>
          <w:kern w:val="2"/>
          <w:lang w:val="zh-CN"/>
        </w:rPr>
        <w:t>日</w:t>
      </w:r>
      <w:r>
        <w:rPr>
          <w:rFonts w:hint="eastAsia" w:ascii="仿宋" w:hAnsi="仿宋" w:eastAsia="仿宋" w:cs="仿宋"/>
          <w:bCs/>
          <w:kern w:val="2"/>
          <w:lang w:val="en-US" w:eastAsia="zh-CN"/>
        </w:rPr>
        <w:t xml:space="preserve">   </w:t>
      </w:r>
      <w:r>
        <w:rPr>
          <w:rFonts w:hint="eastAsia" w:ascii="仿宋" w:hAnsi="仿宋" w:eastAsia="仿宋" w:cs="仿宋"/>
          <w:bCs/>
          <w:kern w:val="2"/>
          <w:lang w:val="zh-CN"/>
        </w:rPr>
        <w:t>期</w:t>
      </w:r>
      <w:r>
        <w:rPr>
          <w:rFonts w:hint="eastAsia" w:ascii="仿宋" w:hAnsi="仿宋" w:eastAsia="仿宋" w:cs="仿宋"/>
          <w:bCs/>
          <w:kern w:val="2"/>
          <w:lang w:val="en-US" w:eastAsia="zh-CN"/>
        </w:rPr>
        <w:t xml:space="preserve"> </w:t>
      </w:r>
      <w:r>
        <w:rPr>
          <w:rFonts w:hint="eastAsia" w:ascii="仿宋" w:hAnsi="仿宋" w:eastAsia="仿宋" w:cs="仿宋"/>
          <w:bCs/>
          <w:kern w:val="2"/>
          <w:lang w:val="zh-CN"/>
        </w:rPr>
        <w:t>：</w:t>
      </w:r>
    </w:p>
    <w:p>
      <w:pPr>
        <w:spacing w:line="600" w:lineRule="auto"/>
        <w:ind w:firstLine="360" w:firstLineChars="150"/>
        <w:rPr>
          <w:rFonts w:hint="eastAsia" w:ascii="仿宋" w:hAnsi="仿宋" w:eastAsia="仿宋" w:cs="仿宋"/>
          <w:bCs/>
          <w:kern w:val="2"/>
          <w:lang w:val="zh-CN"/>
        </w:rPr>
      </w:pPr>
    </w:p>
    <w:p>
      <w:pPr>
        <w:spacing w:line="360" w:lineRule="auto"/>
        <w:ind w:firstLine="360" w:firstLineChars="150"/>
        <w:rPr>
          <w:rFonts w:hint="eastAsia" w:ascii="仿宋" w:hAnsi="仿宋" w:eastAsia="仿宋" w:cs="仿宋"/>
          <w:bCs/>
          <w:kern w:val="2"/>
          <w:lang w:val="zh-CN"/>
        </w:rPr>
      </w:pPr>
    </w:p>
    <w:p>
      <w:pPr>
        <w:spacing w:line="460" w:lineRule="exact"/>
        <w:ind w:left="1483" w:leftChars="59" w:hanging="1341" w:hangingChars="477"/>
        <w:jc w:val="both"/>
        <w:rPr>
          <w:rFonts w:hint="eastAsia" w:ascii="仿宋" w:hAnsi="仿宋" w:eastAsia="仿宋" w:cs="仿宋"/>
          <w:b/>
          <w:sz w:val="28"/>
          <w:u w:val="single"/>
        </w:rPr>
      </w:pPr>
    </w:p>
    <w:p>
      <w:pPr>
        <w:spacing w:line="460" w:lineRule="exact"/>
        <w:ind w:left="1483" w:leftChars="59" w:hanging="1341" w:hangingChars="477"/>
        <w:jc w:val="both"/>
        <w:rPr>
          <w:rFonts w:hint="eastAsia" w:ascii="仿宋" w:hAnsi="仿宋" w:eastAsia="仿宋" w:cs="仿宋"/>
          <w:b/>
          <w:sz w:val="28"/>
          <w:u w:val="single"/>
        </w:rPr>
      </w:pPr>
    </w:p>
    <w:p>
      <w:pPr>
        <w:spacing w:line="460" w:lineRule="exact"/>
        <w:ind w:left="1483" w:leftChars="59" w:hanging="1341" w:hangingChars="477"/>
        <w:jc w:val="both"/>
        <w:rPr>
          <w:rFonts w:hint="eastAsia" w:ascii="仿宋" w:hAnsi="仿宋" w:eastAsia="仿宋" w:cs="仿宋"/>
          <w:b/>
          <w:sz w:val="28"/>
          <w:u w:val="single"/>
        </w:rPr>
      </w:pPr>
    </w:p>
    <w:p>
      <w:pPr>
        <w:spacing w:line="460" w:lineRule="exact"/>
        <w:ind w:left="1483" w:leftChars="59" w:hanging="1341" w:hangingChars="477"/>
        <w:jc w:val="both"/>
        <w:rPr>
          <w:rFonts w:hint="eastAsia" w:ascii="仿宋" w:hAnsi="仿宋" w:eastAsia="仿宋" w:cs="仿宋"/>
          <w:b/>
          <w:sz w:val="28"/>
          <w:u w:val="single"/>
        </w:rPr>
      </w:pPr>
    </w:p>
    <w:p>
      <w:pPr>
        <w:spacing w:line="460" w:lineRule="exact"/>
        <w:ind w:left="1483" w:leftChars="59" w:hanging="1341" w:hangingChars="477"/>
        <w:jc w:val="both"/>
        <w:rPr>
          <w:rFonts w:hint="eastAsia" w:ascii="仿宋" w:hAnsi="仿宋" w:eastAsia="仿宋" w:cs="仿宋"/>
          <w:b/>
          <w:sz w:val="28"/>
          <w:u w:val="single"/>
        </w:rPr>
      </w:pPr>
    </w:p>
    <w:p>
      <w:pPr>
        <w:spacing w:line="460" w:lineRule="exact"/>
        <w:ind w:left="1483" w:leftChars="59" w:hanging="1341" w:hangingChars="477"/>
        <w:jc w:val="both"/>
        <w:rPr>
          <w:rFonts w:hint="eastAsia" w:ascii="仿宋" w:hAnsi="仿宋" w:eastAsia="仿宋" w:cs="仿宋"/>
          <w:b/>
          <w:sz w:val="28"/>
          <w:u w:val="single"/>
        </w:rPr>
      </w:pPr>
    </w:p>
    <w:p>
      <w:pPr>
        <w:pStyle w:val="28"/>
        <w:rPr>
          <w:rFonts w:hint="eastAsia" w:ascii="仿宋" w:hAnsi="仿宋" w:eastAsia="仿宋" w:cs="仿宋"/>
          <w:b/>
          <w:sz w:val="28"/>
          <w:u w:val="single"/>
        </w:rPr>
      </w:pPr>
    </w:p>
    <w:p>
      <w:pPr>
        <w:pStyle w:val="28"/>
        <w:rPr>
          <w:rFonts w:hint="eastAsia" w:ascii="仿宋" w:hAnsi="仿宋" w:eastAsia="仿宋" w:cs="仿宋"/>
          <w:b/>
          <w:sz w:val="28"/>
          <w:u w:val="single"/>
        </w:rPr>
      </w:pPr>
    </w:p>
    <w:p>
      <w:pPr>
        <w:pStyle w:val="28"/>
        <w:rPr>
          <w:rFonts w:hint="eastAsia" w:ascii="仿宋" w:hAnsi="仿宋" w:eastAsia="仿宋" w:cs="仿宋"/>
          <w:b/>
          <w:sz w:val="28"/>
          <w:u w:val="single"/>
        </w:rPr>
      </w:pPr>
    </w:p>
    <w:p>
      <w:pPr>
        <w:pStyle w:val="28"/>
        <w:rPr>
          <w:rFonts w:hint="eastAsia" w:ascii="仿宋" w:hAnsi="仿宋" w:eastAsia="仿宋" w:cs="仿宋"/>
          <w:b/>
          <w:sz w:val="28"/>
          <w:u w:val="single"/>
        </w:rPr>
      </w:pPr>
    </w:p>
    <w:p>
      <w:pPr>
        <w:pStyle w:val="28"/>
        <w:rPr>
          <w:rFonts w:hint="eastAsia" w:ascii="仿宋" w:hAnsi="仿宋" w:eastAsia="仿宋" w:cs="仿宋"/>
          <w:b/>
          <w:sz w:val="28"/>
          <w:u w:val="single"/>
        </w:rPr>
      </w:pPr>
    </w:p>
    <w:p>
      <w:pPr>
        <w:pStyle w:val="28"/>
        <w:rPr>
          <w:rFonts w:hint="eastAsia" w:ascii="仿宋" w:hAnsi="仿宋" w:eastAsia="仿宋" w:cs="仿宋"/>
          <w:b/>
          <w:sz w:val="28"/>
          <w:u w:val="single"/>
        </w:rPr>
      </w:pPr>
    </w:p>
    <w:p>
      <w:pPr>
        <w:pStyle w:val="28"/>
        <w:rPr>
          <w:rFonts w:hint="eastAsia" w:ascii="仿宋" w:hAnsi="仿宋" w:eastAsia="仿宋" w:cs="仿宋"/>
          <w:b/>
          <w:sz w:val="28"/>
          <w:u w:val="single"/>
        </w:rPr>
      </w:pPr>
    </w:p>
    <w:p>
      <w:pPr>
        <w:pageBreakBefore/>
        <w:jc w:val="center"/>
        <w:outlineLvl w:val="0"/>
        <w:rPr>
          <w:rFonts w:hint="eastAsia" w:ascii="仿宋" w:hAnsi="仿宋" w:eastAsia="仿宋" w:cs="仿宋"/>
          <w:b/>
          <w:bCs/>
          <w:sz w:val="32"/>
          <w:szCs w:val="32"/>
          <w:lang w:val="zh-CN"/>
        </w:rPr>
      </w:pPr>
      <w:bookmarkStart w:id="149" w:name="_Toc10084"/>
      <w:bookmarkStart w:id="150" w:name="_Toc19978"/>
      <w:bookmarkStart w:id="151" w:name="_Toc26957"/>
      <w:bookmarkStart w:id="152" w:name="_Toc909"/>
      <w:bookmarkStart w:id="153" w:name="_Toc5311"/>
      <w:bookmarkStart w:id="154" w:name="_Toc15787"/>
      <w:bookmarkStart w:id="155" w:name="_Toc45033361"/>
      <w:bookmarkStart w:id="156" w:name="_Toc13287"/>
      <w:bookmarkStart w:id="157" w:name="_Toc14661"/>
      <w:bookmarkStart w:id="158" w:name="_Toc25524"/>
      <w:bookmarkStart w:id="159" w:name="_Toc22621"/>
      <w:bookmarkStart w:id="160" w:name="_Toc16684"/>
      <w:r>
        <w:rPr>
          <w:rFonts w:hint="eastAsia" w:ascii="仿宋" w:hAnsi="仿宋" w:eastAsia="仿宋" w:cs="仿宋"/>
          <w:b/>
          <w:bCs/>
          <w:sz w:val="32"/>
          <w:szCs w:val="32"/>
          <w:lang w:val="zh-CN"/>
        </w:rPr>
        <w:t xml:space="preserve">第六章  </w:t>
      </w:r>
      <w:r>
        <w:rPr>
          <w:rFonts w:hint="eastAsia" w:ascii="仿宋" w:hAnsi="仿宋" w:eastAsia="仿宋" w:cs="仿宋"/>
          <w:b/>
          <w:bCs/>
          <w:sz w:val="32"/>
          <w:szCs w:val="32"/>
        </w:rPr>
        <w:t>投标</w:t>
      </w:r>
      <w:r>
        <w:rPr>
          <w:rFonts w:hint="eastAsia" w:ascii="仿宋" w:hAnsi="仿宋" w:eastAsia="仿宋" w:cs="仿宋"/>
          <w:b/>
          <w:bCs/>
          <w:sz w:val="32"/>
          <w:szCs w:val="32"/>
          <w:lang w:val="zh-CN"/>
        </w:rPr>
        <w:t>文件格式</w:t>
      </w:r>
      <w:bookmarkEnd w:id="149"/>
      <w:bookmarkEnd w:id="150"/>
      <w:bookmarkEnd w:id="151"/>
      <w:bookmarkEnd w:id="152"/>
      <w:bookmarkEnd w:id="153"/>
      <w:bookmarkEnd w:id="154"/>
      <w:bookmarkEnd w:id="155"/>
      <w:bookmarkEnd w:id="156"/>
      <w:bookmarkEnd w:id="157"/>
      <w:bookmarkEnd w:id="158"/>
      <w:bookmarkEnd w:id="159"/>
      <w:bookmarkEnd w:id="160"/>
    </w:p>
    <w:p>
      <w:pPr>
        <w:spacing w:line="360" w:lineRule="auto"/>
        <w:jc w:val="center"/>
        <w:rPr>
          <w:rFonts w:hint="eastAsia" w:ascii="仿宋" w:hAnsi="仿宋" w:eastAsia="仿宋" w:cs="仿宋"/>
          <w:b/>
          <w:sz w:val="28"/>
          <w:szCs w:val="28"/>
        </w:rPr>
      </w:pPr>
    </w:p>
    <w:p>
      <w:pPr>
        <w:pStyle w:val="9"/>
        <w:rPr>
          <w:rFonts w:hint="eastAsia"/>
        </w:rPr>
      </w:pPr>
    </w:p>
    <w:p>
      <w:pPr>
        <w:spacing w:line="480" w:lineRule="auto"/>
        <w:jc w:val="center"/>
        <w:rPr>
          <w:rFonts w:hint="eastAsia" w:ascii="仿宋" w:hAnsi="仿宋" w:eastAsia="仿宋" w:cs="仿宋"/>
          <w:sz w:val="28"/>
          <w:szCs w:val="28"/>
        </w:rPr>
      </w:pPr>
    </w:p>
    <w:p>
      <w:pPr>
        <w:pStyle w:val="18"/>
        <w:rPr>
          <w:rFonts w:hint="eastAsia"/>
        </w:rPr>
      </w:pPr>
    </w:p>
    <w:p>
      <w:pPr>
        <w:pStyle w:val="9"/>
        <w:rPr>
          <w:rFonts w:hint="eastAsia"/>
        </w:rPr>
      </w:pPr>
    </w:p>
    <w:p>
      <w:pPr>
        <w:spacing w:line="480" w:lineRule="auto"/>
        <w:jc w:val="center"/>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u w:val="single"/>
        </w:rPr>
        <w:t xml:space="preserve">                            </w:t>
      </w:r>
      <w:bookmarkStart w:id="161" w:name="_Toc12032"/>
      <w:bookmarkStart w:id="162" w:name="_Toc9049"/>
      <w:bookmarkStart w:id="163" w:name="_Toc12819"/>
      <w:bookmarkStart w:id="164" w:name="_Toc17827"/>
      <w:bookmarkStart w:id="165" w:name="_Toc4606"/>
      <w:bookmarkStart w:id="166" w:name="_Toc8744"/>
      <w:bookmarkStart w:id="167" w:name="_Toc13452"/>
      <w:bookmarkStart w:id="168" w:name="_Toc16121"/>
      <w:r>
        <w:rPr>
          <w:rFonts w:hint="eastAsia" w:ascii="仿宋" w:hAnsi="仿宋" w:eastAsia="仿宋" w:cs="仿宋"/>
          <w:sz w:val="28"/>
          <w:szCs w:val="28"/>
        </w:rPr>
        <w:t>（项目名称）</w:t>
      </w:r>
      <w:bookmarkEnd w:id="161"/>
      <w:bookmarkEnd w:id="162"/>
      <w:bookmarkEnd w:id="163"/>
      <w:bookmarkEnd w:id="164"/>
      <w:bookmarkEnd w:id="165"/>
      <w:bookmarkEnd w:id="166"/>
      <w:bookmarkEnd w:id="167"/>
      <w:bookmarkEnd w:id="168"/>
    </w:p>
    <w:p>
      <w:pPr>
        <w:spacing w:line="480" w:lineRule="auto"/>
        <w:jc w:val="center"/>
        <w:rPr>
          <w:rFonts w:hint="eastAsia" w:ascii="仿宋" w:hAnsi="仿宋" w:eastAsia="仿宋" w:cs="仿宋"/>
          <w:sz w:val="52"/>
          <w:szCs w:val="52"/>
        </w:rPr>
      </w:pPr>
      <w:r>
        <w:rPr>
          <w:rFonts w:hint="eastAsia" w:ascii="仿宋" w:hAnsi="仿宋" w:eastAsia="仿宋" w:cs="仿宋"/>
          <w:sz w:val="28"/>
          <w:szCs w:val="28"/>
        </w:rPr>
        <w:t xml:space="preserve"> </w:t>
      </w:r>
      <w:r>
        <w:rPr>
          <w:rFonts w:hint="eastAsia" w:ascii="仿宋" w:hAnsi="仿宋" w:eastAsia="仿宋" w:cs="仿宋"/>
          <w:sz w:val="28"/>
          <w:szCs w:val="28"/>
          <w:u w:val="single"/>
        </w:rPr>
        <w:t xml:space="preserve">                            </w:t>
      </w:r>
      <w:bookmarkStart w:id="169" w:name="_Toc2111"/>
      <w:bookmarkStart w:id="170" w:name="_Toc1324"/>
      <w:bookmarkStart w:id="171" w:name="_Toc23994"/>
      <w:bookmarkStart w:id="172" w:name="_Toc22832"/>
      <w:bookmarkStart w:id="173" w:name="_Toc851"/>
      <w:bookmarkStart w:id="174" w:name="_Toc8452"/>
      <w:bookmarkStart w:id="175" w:name="_Toc14205"/>
      <w:bookmarkStart w:id="176" w:name="_Toc24830"/>
      <w:r>
        <w:rPr>
          <w:rFonts w:hint="eastAsia" w:ascii="仿宋" w:hAnsi="仿宋" w:eastAsia="仿宋" w:cs="仿宋"/>
          <w:sz w:val="28"/>
          <w:szCs w:val="28"/>
        </w:rPr>
        <w:t>（项目编号）</w:t>
      </w:r>
      <w:bookmarkEnd w:id="169"/>
      <w:bookmarkEnd w:id="170"/>
      <w:bookmarkEnd w:id="171"/>
      <w:bookmarkEnd w:id="172"/>
      <w:bookmarkEnd w:id="173"/>
      <w:bookmarkEnd w:id="174"/>
      <w:bookmarkEnd w:id="175"/>
      <w:bookmarkEnd w:id="176"/>
    </w:p>
    <w:p>
      <w:pPr>
        <w:spacing w:line="360" w:lineRule="auto"/>
        <w:jc w:val="center"/>
        <w:rPr>
          <w:rFonts w:hint="eastAsia" w:ascii="仿宋" w:hAnsi="仿宋" w:eastAsia="仿宋" w:cs="仿宋"/>
          <w:sz w:val="52"/>
          <w:szCs w:val="52"/>
        </w:rPr>
      </w:pPr>
    </w:p>
    <w:p>
      <w:pPr>
        <w:pStyle w:val="9"/>
        <w:rPr>
          <w:rFonts w:hint="eastAsia"/>
        </w:rPr>
      </w:pPr>
    </w:p>
    <w:p>
      <w:pPr>
        <w:pStyle w:val="9"/>
        <w:rPr>
          <w:rFonts w:hint="eastAsia"/>
        </w:rPr>
      </w:pPr>
    </w:p>
    <w:p>
      <w:pPr>
        <w:spacing w:line="360" w:lineRule="auto"/>
        <w:jc w:val="center"/>
        <w:rPr>
          <w:rFonts w:hint="eastAsia" w:ascii="仿宋" w:hAnsi="仿宋" w:eastAsia="仿宋" w:cs="仿宋"/>
          <w:b/>
          <w:bCs/>
          <w:sz w:val="56"/>
          <w:szCs w:val="56"/>
          <w:lang w:val="zh-CN"/>
        </w:rPr>
      </w:pPr>
      <w:bookmarkStart w:id="177" w:name="_Toc10979"/>
      <w:bookmarkStart w:id="178" w:name="_Toc16711"/>
      <w:bookmarkStart w:id="179" w:name="_Toc17404"/>
      <w:bookmarkStart w:id="180" w:name="_Toc3128"/>
      <w:bookmarkStart w:id="181" w:name="_Toc28776"/>
      <w:bookmarkStart w:id="182" w:name="_Toc10589"/>
      <w:bookmarkStart w:id="183" w:name="_Toc31295"/>
      <w:r>
        <w:rPr>
          <w:rFonts w:hint="eastAsia" w:ascii="仿宋" w:hAnsi="仿宋" w:eastAsia="仿宋" w:cs="仿宋"/>
          <w:b/>
          <w:bCs/>
          <w:sz w:val="56"/>
          <w:szCs w:val="56"/>
        </w:rPr>
        <w:t>投标</w:t>
      </w:r>
      <w:r>
        <w:rPr>
          <w:rFonts w:hint="eastAsia" w:ascii="仿宋" w:hAnsi="仿宋" w:eastAsia="仿宋" w:cs="仿宋"/>
          <w:b/>
          <w:bCs/>
          <w:sz w:val="56"/>
          <w:szCs w:val="56"/>
          <w:lang w:val="zh-CN"/>
        </w:rPr>
        <w:t>文件</w:t>
      </w:r>
      <w:bookmarkEnd w:id="177"/>
      <w:bookmarkEnd w:id="178"/>
      <w:bookmarkEnd w:id="179"/>
      <w:bookmarkEnd w:id="180"/>
      <w:bookmarkEnd w:id="181"/>
      <w:bookmarkEnd w:id="182"/>
      <w:bookmarkEnd w:id="183"/>
    </w:p>
    <w:p>
      <w:pPr>
        <w:pStyle w:val="9"/>
        <w:ind w:firstLine="560"/>
        <w:rPr>
          <w:rFonts w:hint="eastAsia" w:ascii="仿宋" w:hAnsi="仿宋" w:eastAsia="仿宋" w:cs="仿宋"/>
          <w:sz w:val="28"/>
          <w:szCs w:val="28"/>
          <w:lang w:val="zh-CN"/>
        </w:rPr>
      </w:pPr>
    </w:p>
    <w:p>
      <w:pPr>
        <w:pStyle w:val="9"/>
        <w:ind w:firstLine="560"/>
        <w:rPr>
          <w:rFonts w:hint="eastAsia" w:ascii="仿宋" w:hAnsi="仿宋" w:eastAsia="仿宋" w:cs="仿宋"/>
          <w:sz w:val="28"/>
          <w:szCs w:val="28"/>
          <w:lang w:val="zh-CN"/>
        </w:rPr>
      </w:pPr>
    </w:p>
    <w:p>
      <w:pPr>
        <w:rPr>
          <w:rFonts w:hint="eastAsia" w:ascii="仿宋" w:hAnsi="仿宋" w:eastAsia="仿宋" w:cs="仿宋"/>
          <w:sz w:val="28"/>
          <w:szCs w:val="28"/>
          <w:lang w:val="zh-CN"/>
        </w:rPr>
      </w:pPr>
    </w:p>
    <w:p>
      <w:pPr>
        <w:pStyle w:val="9"/>
        <w:ind w:firstLine="560"/>
        <w:rPr>
          <w:rFonts w:hint="eastAsia" w:ascii="仿宋" w:hAnsi="仿宋" w:eastAsia="仿宋" w:cs="仿宋"/>
          <w:sz w:val="28"/>
          <w:szCs w:val="28"/>
          <w:lang w:val="zh-CN"/>
        </w:rPr>
      </w:pPr>
    </w:p>
    <w:p>
      <w:pPr>
        <w:rPr>
          <w:rFonts w:hint="eastAsia" w:ascii="仿宋" w:hAnsi="仿宋" w:eastAsia="仿宋" w:cs="仿宋"/>
          <w:sz w:val="28"/>
          <w:szCs w:val="28"/>
          <w:lang w:val="zh-CN"/>
        </w:rPr>
      </w:pPr>
    </w:p>
    <w:p>
      <w:pPr>
        <w:rPr>
          <w:rFonts w:hint="eastAsia"/>
          <w:lang w:val="zh-CN"/>
        </w:rPr>
      </w:pPr>
    </w:p>
    <w:p>
      <w:pPr>
        <w:rPr>
          <w:rFonts w:hint="eastAsia" w:ascii="仿宋" w:hAnsi="仿宋" w:eastAsia="仿宋" w:cs="仿宋"/>
          <w:sz w:val="28"/>
          <w:szCs w:val="28"/>
          <w:u w:val="none"/>
          <w:lang w:val="zh-CN"/>
        </w:rPr>
      </w:pPr>
      <w:bookmarkStart w:id="184" w:name="_Toc21526"/>
      <w:bookmarkStart w:id="185" w:name="_Toc12654"/>
      <w:bookmarkStart w:id="186" w:name="_Toc12958"/>
      <w:bookmarkStart w:id="187" w:name="_Toc21827"/>
      <w:bookmarkStart w:id="188" w:name="_Toc20610"/>
      <w:bookmarkStart w:id="189" w:name="_Toc24163"/>
      <w:bookmarkStart w:id="190" w:name="_Toc25109"/>
      <w:bookmarkStart w:id="191" w:name="_Toc16234"/>
      <w:r>
        <w:rPr>
          <w:rFonts w:hint="eastAsia" w:ascii="仿宋" w:hAnsi="仿宋" w:eastAsia="仿宋" w:cs="仿宋"/>
          <w:sz w:val="28"/>
          <w:szCs w:val="28"/>
          <w:lang w:val="zh-CN"/>
        </w:rPr>
        <w:t>投标人全称</w:t>
      </w:r>
      <w:r>
        <w:rPr>
          <w:rFonts w:hint="eastAsia" w:ascii="仿宋" w:hAnsi="仿宋" w:eastAsia="仿宋" w:cs="仿宋"/>
          <w:sz w:val="28"/>
          <w:szCs w:val="28"/>
        </w:rPr>
        <w:t xml:space="preserve"> （电子签章）</w:t>
      </w:r>
      <w:r>
        <w:rPr>
          <w:rFonts w:hint="eastAsia" w:ascii="仿宋" w:hAnsi="仿宋" w:eastAsia="仿宋" w:cs="仿宋"/>
          <w:sz w:val="28"/>
          <w:szCs w:val="28"/>
          <w:lang w:val="zh-CN"/>
        </w:rPr>
        <w:t>：</w:t>
      </w:r>
      <w:bookmarkEnd w:id="184"/>
      <w:bookmarkEnd w:id="185"/>
      <w:bookmarkEnd w:id="186"/>
      <w:bookmarkEnd w:id="187"/>
      <w:bookmarkEnd w:id="188"/>
      <w:bookmarkEnd w:id="189"/>
      <w:bookmarkEnd w:id="190"/>
      <w:bookmarkEnd w:id="191"/>
    </w:p>
    <w:p>
      <w:pPr>
        <w:pStyle w:val="9"/>
        <w:ind w:firstLine="560"/>
        <w:rPr>
          <w:rFonts w:hint="eastAsia" w:ascii="仿宋" w:hAnsi="仿宋" w:eastAsia="仿宋" w:cs="仿宋"/>
          <w:sz w:val="28"/>
          <w:szCs w:val="28"/>
          <w:lang w:val="zh-CN"/>
        </w:rPr>
      </w:pPr>
    </w:p>
    <w:p>
      <w:pPr>
        <w:rPr>
          <w:rFonts w:hint="eastAsia" w:ascii="仿宋" w:hAnsi="仿宋" w:eastAsia="仿宋" w:cs="仿宋"/>
          <w:sz w:val="28"/>
          <w:szCs w:val="28"/>
        </w:rPr>
      </w:pPr>
      <w:bookmarkStart w:id="192" w:name="_Toc31976"/>
      <w:bookmarkStart w:id="193" w:name="_Toc2489"/>
      <w:bookmarkStart w:id="194" w:name="_Toc17806"/>
      <w:bookmarkStart w:id="195" w:name="_Toc16718"/>
      <w:bookmarkStart w:id="196" w:name="_Toc22883"/>
      <w:bookmarkStart w:id="197" w:name="_Toc10632"/>
      <w:bookmarkStart w:id="198" w:name="_Toc19557"/>
      <w:bookmarkStart w:id="199" w:name="_Toc17863"/>
      <w:r>
        <w:rPr>
          <w:rFonts w:hint="eastAsia" w:ascii="仿宋" w:hAnsi="仿宋" w:eastAsia="仿宋" w:cs="仿宋"/>
          <w:sz w:val="28"/>
          <w:szCs w:val="28"/>
          <w:lang w:val="zh-CN"/>
        </w:rPr>
        <w:t>法定代表人或授权代表(</w:t>
      </w:r>
      <w:r>
        <w:rPr>
          <w:rFonts w:hint="eastAsia" w:ascii="仿宋" w:hAnsi="仿宋" w:eastAsia="仿宋" w:cs="仿宋"/>
          <w:sz w:val="28"/>
          <w:szCs w:val="28"/>
        </w:rPr>
        <w:t>电子签章</w:t>
      </w:r>
      <w:r>
        <w:rPr>
          <w:rFonts w:hint="eastAsia" w:ascii="仿宋" w:hAnsi="仿宋" w:eastAsia="仿宋" w:cs="仿宋"/>
          <w:sz w:val="28"/>
          <w:szCs w:val="28"/>
          <w:lang w:val="zh-CN"/>
        </w:rPr>
        <w:t>):</w:t>
      </w:r>
      <w:bookmarkEnd w:id="192"/>
      <w:bookmarkEnd w:id="193"/>
      <w:bookmarkEnd w:id="194"/>
      <w:bookmarkEnd w:id="195"/>
      <w:bookmarkEnd w:id="196"/>
      <w:bookmarkEnd w:id="197"/>
      <w:bookmarkEnd w:id="198"/>
      <w:bookmarkEnd w:id="199"/>
      <w:r>
        <w:rPr>
          <w:rFonts w:hint="eastAsia" w:ascii="仿宋" w:hAnsi="仿宋" w:eastAsia="仿宋" w:cs="仿宋"/>
          <w:sz w:val="28"/>
          <w:szCs w:val="28"/>
        </w:rPr>
        <w:t xml:space="preserve">            </w:t>
      </w:r>
    </w:p>
    <w:p>
      <w:pPr>
        <w:rPr>
          <w:rFonts w:hint="eastAsia" w:ascii="仿宋" w:hAnsi="仿宋" w:eastAsia="仿宋" w:cs="仿宋"/>
          <w:sz w:val="28"/>
          <w:szCs w:val="28"/>
        </w:rPr>
      </w:pPr>
      <w:r>
        <w:rPr>
          <w:rFonts w:hint="eastAsia" w:ascii="仿宋" w:hAnsi="仿宋" w:eastAsia="仿宋" w:cs="仿宋"/>
          <w:sz w:val="28"/>
          <w:szCs w:val="28"/>
        </w:rPr>
        <w:t xml:space="preserve">   </w:t>
      </w:r>
    </w:p>
    <w:p>
      <w:pPr>
        <w:rPr>
          <w:rFonts w:hint="eastAsia" w:ascii="仿宋" w:hAnsi="仿宋" w:eastAsia="仿宋" w:cs="仿宋"/>
          <w:sz w:val="28"/>
          <w:szCs w:val="28"/>
        </w:rPr>
      </w:pPr>
      <w:bookmarkStart w:id="200" w:name="_Toc11845"/>
      <w:bookmarkStart w:id="201" w:name="_Toc5670"/>
      <w:bookmarkStart w:id="202" w:name="_Toc16083"/>
      <w:bookmarkStart w:id="203" w:name="_Toc3470"/>
      <w:bookmarkStart w:id="204" w:name="_Toc22428"/>
      <w:bookmarkStart w:id="205" w:name="_Toc12443"/>
      <w:bookmarkStart w:id="206" w:name="_Toc16793"/>
      <w:bookmarkStart w:id="207" w:name="_Toc6088"/>
      <w:r>
        <w:rPr>
          <w:rFonts w:hint="eastAsia" w:ascii="仿宋" w:hAnsi="仿宋" w:eastAsia="仿宋" w:cs="仿宋"/>
          <w:sz w:val="28"/>
          <w:szCs w:val="28"/>
        </w:rPr>
        <w:t>联</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系</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电</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话：</w:t>
      </w:r>
      <w:bookmarkEnd w:id="200"/>
      <w:bookmarkEnd w:id="201"/>
      <w:bookmarkEnd w:id="202"/>
      <w:bookmarkEnd w:id="203"/>
      <w:bookmarkEnd w:id="204"/>
      <w:bookmarkEnd w:id="205"/>
      <w:bookmarkEnd w:id="206"/>
      <w:bookmarkEnd w:id="207"/>
      <w:r>
        <w:rPr>
          <w:rFonts w:hint="eastAsia" w:ascii="仿宋" w:hAnsi="仿宋" w:eastAsia="仿宋" w:cs="仿宋"/>
          <w:sz w:val="28"/>
          <w:szCs w:val="28"/>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rPr>
          <w:rFonts w:hint="eastAsia" w:ascii="仿宋" w:hAnsi="仿宋" w:eastAsia="仿宋" w:cs="仿宋"/>
          <w:sz w:val="28"/>
          <w:szCs w:val="28"/>
        </w:rPr>
      </w:pPr>
      <w:r>
        <w:rPr>
          <w:rFonts w:hint="eastAsia" w:ascii="仿宋" w:hAnsi="仿宋" w:eastAsia="仿宋" w:cs="仿宋"/>
          <w:sz w:val="28"/>
          <w:szCs w:val="28"/>
        </w:rPr>
        <w:t xml:space="preserve">    </w:t>
      </w:r>
    </w:p>
    <w:p>
      <w:pPr>
        <w:rPr>
          <w:rFonts w:hint="default" w:ascii="仿宋" w:hAnsi="仿宋" w:eastAsia="仿宋" w:cs="仿宋"/>
          <w:sz w:val="28"/>
          <w:szCs w:val="28"/>
          <w:lang w:val="en-US" w:eastAsia="zh-CN"/>
        </w:rPr>
      </w:pPr>
      <w:bookmarkStart w:id="208" w:name="_Toc14535"/>
      <w:bookmarkStart w:id="209" w:name="_Toc12492"/>
      <w:bookmarkStart w:id="210" w:name="_Toc29534"/>
      <w:bookmarkStart w:id="211" w:name="_Toc20221"/>
      <w:bookmarkStart w:id="212" w:name="_Toc13531"/>
      <w:bookmarkStart w:id="213" w:name="_Toc327"/>
      <w:bookmarkStart w:id="214" w:name="_Toc1067"/>
      <w:bookmarkStart w:id="215" w:name="_Toc8203"/>
      <w:r>
        <w:rPr>
          <w:rFonts w:hint="eastAsia" w:ascii="仿宋" w:hAnsi="仿宋" w:eastAsia="仿宋" w:cs="仿宋"/>
          <w:sz w:val="28"/>
          <w:szCs w:val="28"/>
        </w:rPr>
        <w:t>投标人地址</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w:t>
      </w:r>
      <w:bookmarkEnd w:id="208"/>
      <w:bookmarkEnd w:id="209"/>
      <w:bookmarkEnd w:id="210"/>
      <w:bookmarkEnd w:id="211"/>
      <w:bookmarkEnd w:id="212"/>
      <w:bookmarkEnd w:id="213"/>
      <w:bookmarkEnd w:id="214"/>
      <w:bookmarkEnd w:id="215"/>
      <w:r>
        <w:rPr>
          <w:rFonts w:hint="eastAsia" w:ascii="仿宋" w:hAnsi="仿宋" w:eastAsia="仿宋" w:cs="仿宋"/>
          <w:sz w:val="28"/>
          <w:szCs w:val="28"/>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p>
    <w:p>
      <w:pPr>
        <w:rPr>
          <w:rFonts w:hint="eastAsia" w:ascii="仿宋" w:hAnsi="仿宋" w:eastAsia="仿宋" w:cs="仿宋"/>
          <w:sz w:val="28"/>
          <w:szCs w:val="28"/>
        </w:rPr>
      </w:pPr>
    </w:p>
    <w:p>
      <w:pPr>
        <w:rPr>
          <w:rFonts w:hint="eastAsia"/>
        </w:rPr>
      </w:pPr>
      <w:bookmarkStart w:id="216" w:name="_Toc8896"/>
      <w:bookmarkStart w:id="217" w:name="_Toc20904"/>
      <w:bookmarkStart w:id="218" w:name="_Toc16959"/>
      <w:bookmarkStart w:id="219" w:name="_Toc26016"/>
      <w:bookmarkStart w:id="220" w:name="_Toc29446"/>
      <w:bookmarkStart w:id="221" w:name="_Toc831"/>
      <w:bookmarkStart w:id="222" w:name="_Toc13059"/>
      <w:bookmarkStart w:id="223" w:name="_Toc18778"/>
      <w:r>
        <w:rPr>
          <w:rFonts w:hint="eastAsia" w:ascii="仿宋" w:hAnsi="仿宋" w:eastAsia="仿宋" w:cs="仿宋"/>
          <w:sz w:val="28"/>
          <w:szCs w:val="28"/>
        </w:rPr>
        <w:t>编制时间：    年   月   日</w:t>
      </w:r>
      <w:bookmarkEnd w:id="216"/>
      <w:bookmarkEnd w:id="217"/>
      <w:bookmarkEnd w:id="218"/>
      <w:bookmarkEnd w:id="219"/>
      <w:bookmarkEnd w:id="220"/>
      <w:bookmarkEnd w:id="221"/>
      <w:bookmarkEnd w:id="222"/>
      <w:bookmarkEnd w:id="223"/>
      <w:r>
        <w:rPr>
          <w:rFonts w:hint="eastAsia" w:ascii="仿宋" w:hAnsi="仿宋" w:eastAsia="仿宋" w:cs="仿宋"/>
          <w:sz w:val="28"/>
          <w:szCs w:val="28"/>
        </w:rPr>
        <w:t xml:space="preserve">  </w:t>
      </w:r>
    </w:p>
    <w:p>
      <w:pPr>
        <w:spacing w:line="360" w:lineRule="auto"/>
        <w:ind w:firstLine="482" w:firstLineChars="150"/>
        <w:jc w:val="center"/>
        <w:rPr>
          <w:rFonts w:hint="eastAsia" w:ascii="仿宋" w:hAnsi="仿宋" w:eastAsia="仿宋" w:cs="仿宋"/>
          <w:b/>
          <w:kern w:val="2"/>
          <w:sz w:val="32"/>
          <w:szCs w:val="32"/>
          <w:lang w:val="zh-CN"/>
        </w:rPr>
      </w:pPr>
      <w:bookmarkStart w:id="224" w:name="_Toc17164"/>
      <w:bookmarkStart w:id="225" w:name="_Toc3492"/>
      <w:bookmarkStart w:id="226" w:name="_Toc8208"/>
      <w:bookmarkStart w:id="227" w:name="_Toc5991"/>
      <w:bookmarkStart w:id="228" w:name="_Toc4705"/>
      <w:bookmarkStart w:id="229" w:name="_Toc7410"/>
      <w:bookmarkStart w:id="230" w:name="_Toc30316"/>
      <w:bookmarkStart w:id="231" w:name="_Toc15094"/>
    </w:p>
    <w:p>
      <w:pPr>
        <w:spacing w:line="360" w:lineRule="auto"/>
        <w:ind w:firstLine="482" w:firstLineChars="150"/>
        <w:jc w:val="center"/>
        <w:rPr>
          <w:rFonts w:hint="eastAsia" w:ascii="仿宋" w:hAnsi="仿宋" w:eastAsia="仿宋" w:cs="仿宋"/>
          <w:b/>
          <w:kern w:val="2"/>
          <w:sz w:val="32"/>
          <w:szCs w:val="32"/>
          <w:lang w:val="zh-CN"/>
        </w:rPr>
      </w:pPr>
    </w:p>
    <w:p>
      <w:pPr>
        <w:spacing w:line="360" w:lineRule="auto"/>
        <w:ind w:firstLine="482" w:firstLineChars="150"/>
        <w:jc w:val="center"/>
        <w:rPr>
          <w:rFonts w:hint="eastAsia" w:ascii="仿宋" w:hAnsi="仿宋" w:eastAsia="仿宋" w:cs="仿宋"/>
          <w:b/>
          <w:kern w:val="2"/>
          <w:sz w:val="32"/>
          <w:szCs w:val="32"/>
          <w:lang w:val="zh-CN"/>
        </w:rPr>
      </w:pPr>
    </w:p>
    <w:p>
      <w:pPr>
        <w:spacing w:line="360" w:lineRule="auto"/>
        <w:ind w:firstLine="482" w:firstLineChars="150"/>
        <w:jc w:val="center"/>
        <w:rPr>
          <w:rFonts w:hint="eastAsia" w:ascii="仿宋" w:hAnsi="仿宋" w:eastAsia="仿宋" w:cs="仿宋"/>
          <w:b/>
          <w:kern w:val="2"/>
          <w:sz w:val="32"/>
          <w:szCs w:val="32"/>
          <w:lang w:val="zh-CN"/>
        </w:rPr>
      </w:pPr>
      <w:r>
        <w:rPr>
          <w:rFonts w:hint="eastAsia" w:ascii="仿宋" w:hAnsi="仿宋" w:eastAsia="仿宋" w:cs="仿宋"/>
          <w:b/>
          <w:kern w:val="2"/>
          <w:sz w:val="32"/>
          <w:szCs w:val="32"/>
          <w:lang w:val="zh-CN"/>
        </w:rPr>
        <w:t>目  录</w:t>
      </w:r>
      <w:bookmarkEnd w:id="224"/>
      <w:bookmarkEnd w:id="225"/>
      <w:bookmarkEnd w:id="226"/>
      <w:bookmarkEnd w:id="227"/>
      <w:bookmarkEnd w:id="228"/>
      <w:bookmarkEnd w:id="229"/>
      <w:bookmarkEnd w:id="230"/>
      <w:bookmarkEnd w:id="231"/>
    </w:p>
    <w:p>
      <w:pPr>
        <w:spacing w:line="360" w:lineRule="auto"/>
        <w:ind w:firstLine="361" w:firstLineChars="150"/>
        <w:rPr>
          <w:rFonts w:hint="eastAsia" w:ascii="仿宋" w:hAnsi="仿宋" w:eastAsia="仿宋" w:cs="仿宋"/>
          <w:b/>
          <w:kern w:val="2"/>
          <w:lang w:val="zh-CN"/>
        </w:rPr>
      </w:pPr>
    </w:p>
    <w:p>
      <w:pPr>
        <w:spacing w:line="360" w:lineRule="auto"/>
        <w:ind w:firstLine="360" w:firstLineChars="150"/>
        <w:rPr>
          <w:rFonts w:hint="eastAsia" w:ascii="仿宋" w:hAnsi="仿宋" w:eastAsia="仿宋" w:cs="仿宋"/>
          <w:bCs/>
          <w:kern w:val="2"/>
          <w:lang w:val="zh-CN"/>
        </w:rPr>
      </w:pPr>
      <w:bookmarkStart w:id="232" w:name="_Toc30947"/>
      <w:bookmarkStart w:id="233" w:name="_Toc11613"/>
      <w:bookmarkStart w:id="234" w:name="_Toc27973"/>
      <w:bookmarkStart w:id="235" w:name="_Toc3967"/>
      <w:bookmarkStart w:id="236" w:name="_Toc28262"/>
      <w:bookmarkStart w:id="237" w:name="_Toc1970"/>
      <w:bookmarkStart w:id="238" w:name="_Toc20376"/>
      <w:bookmarkStart w:id="239" w:name="_Toc16896"/>
      <w:bookmarkStart w:id="240" w:name="_Toc7792"/>
      <w:bookmarkStart w:id="241" w:name="_Toc15030"/>
      <w:bookmarkStart w:id="242" w:name="_Toc13288"/>
      <w:bookmarkStart w:id="243" w:name="_Toc4965"/>
      <w:r>
        <w:rPr>
          <w:rFonts w:hint="eastAsia" w:ascii="仿宋" w:hAnsi="仿宋" w:eastAsia="仿宋" w:cs="仿宋"/>
          <w:bCs/>
          <w:kern w:val="2"/>
          <w:lang w:val="zh-CN"/>
        </w:rPr>
        <w:t>一、投标函</w:t>
      </w:r>
      <w:bookmarkEnd w:id="232"/>
      <w:bookmarkEnd w:id="233"/>
      <w:bookmarkEnd w:id="234"/>
      <w:bookmarkEnd w:id="235"/>
      <w:bookmarkEnd w:id="236"/>
      <w:bookmarkEnd w:id="237"/>
      <w:bookmarkEnd w:id="238"/>
      <w:bookmarkEnd w:id="239"/>
    </w:p>
    <w:p>
      <w:pPr>
        <w:spacing w:line="360" w:lineRule="auto"/>
        <w:ind w:firstLine="360" w:firstLineChars="150"/>
        <w:rPr>
          <w:rFonts w:hint="eastAsia" w:ascii="仿宋" w:hAnsi="仿宋" w:eastAsia="仿宋" w:cs="仿宋"/>
          <w:bCs/>
          <w:kern w:val="2"/>
          <w:lang w:val="zh-CN"/>
        </w:rPr>
      </w:pPr>
      <w:bookmarkStart w:id="244" w:name="_Toc28"/>
      <w:bookmarkStart w:id="245" w:name="_Toc31933"/>
      <w:bookmarkStart w:id="246" w:name="_Toc30200"/>
      <w:bookmarkStart w:id="247" w:name="_Toc19961"/>
      <w:bookmarkStart w:id="248" w:name="_Toc17439"/>
      <w:bookmarkStart w:id="249" w:name="_Toc11212"/>
      <w:bookmarkStart w:id="250" w:name="_Toc24357"/>
      <w:bookmarkStart w:id="251" w:name="_Toc16505"/>
      <w:r>
        <w:rPr>
          <w:rFonts w:hint="eastAsia" w:ascii="仿宋" w:hAnsi="仿宋" w:eastAsia="仿宋" w:cs="仿宋"/>
          <w:bCs/>
          <w:kern w:val="2"/>
          <w:lang w:val="zh-CN"/>
        </w:rPr>
        <w:t>二、法定代表人资格证明书及授权委托书</w:t>
      </w:r>
      <w:bookmarkEnd w:id="244"/>
      <w:bookmarkEnd w:id="245"/>
      <w:bookmarkEnd w:id="246"/>
      <w:bookmarkEnd w:id="247"/>
      <w:bookmarkEnd w:id="248"/>
      <w:bookmarkEnd w:id="249"/>
      <w:bookmarkEnd w:id="250"/>
      <w:bookmarkEnd w:id="251"/>
    </w:p>
    <w:p>
      <w:pPr>
        <w:spacing w:line="360" w:lineRule="auto"/>
        <w:ind w:firstLine="360" w:firstLineChars="150"/>
        <w:rPr>
          <w:rFonts w:hint="eastAsia" w:ascii="仿宋" w:hAnsi="仿宋" w:eastAsia="仿宋" w:cs="仿宋"/>
          <w:bCs/>
          <w:kern w:val="2"/>
          <w:lang w:val="zh-CN"/>
        </w:rPr>
      </w:pPr>
      <w:bookmarkStart w:id="252" w:name="_Toc22013"/>
      <w:bookmarkStart w:id="253" w:name="_Toc3818"/>
      <w:bookmarkStart w:id="254" w:name="_Toc18766"/>
      <w:bookmarkStart w:id="255" w:name="_Toc26852"/>
      <w:bookmarkStart w:id="256" w:name="_Toc17704"/>
      <w:bookmarkStart w:id="257" w:name="_Toc19648"/>
      <w:bookmarkStart w:id="258" w:name="_Toc30625"/>
      <w:bookmarkStart w:id="259" w:name="_Toc28309"/>
      <w:r>
        <w:rPr>
          <w:rFonts w:hint="eastAsia" w:ascii="仿宋" w:hAnsi="仿宋" w:eastAsia="仿宋" w:cs="仿宋"/>
          <w:bCs/>
          <w:kern w:val="2"/>
          <w:lang w:val="zh-CN"/>
        </w:rPr>
        <w:t>三、资格证明文件</w:t>
      </w:r>
      <w:bookmarkEnd w:id="252"/>
      <w:bookmarkEnd w:id="253"/>
      <w:bookmarkEnd w:id="254"/>
      <w:bookmarkEnd w:id="255"/>
      <w:bookmarkEnd w:id="256"/>
      <w:bookmarkEnd w:id="257"/>
      <w:bookmarkEnd w:id="258"/>
      <w:bookmarkEnd w:id="259"/>
    </w:p>
    <w:p>
      <w:pPr>
        <w:spacing w:line="360" w:lineRule="auto"/>
        <w:ind w:firstLine="360" w:firstLineChars="150"/>
        <w:rPr>
          <w:rFonts w:hint="eastAsia" w:ascii="仿宋" w:hAnsi="仿宋" w:eastAsia="仿宋" w:cs="仿宋"/>
          <w:bCs/>
          <w:kern w:val="2"/>
          <w:lang w:val="zh-CN"/>
        </w:rPr>
      </w:pPr>
      <w:bookmarkStart w:id="260" w:name="_Toc24543"/>
      <w:bookmarkStart w:id="261" w:name="_Toc30312"/>
      <w:bookmarkStart w:id="262" w:name="_Toc25421"/>
      <w:bookmarkStart w:id="263" w:name="_Toc3860"/>
      <w:bookmarkStart w:id="264" w:name="_Toc27213"/>
      <w:bookmarkStart w:id="265" w:name="_Toc1226"/>
      <w:bookmarkStart w:id="266" w:name="_Toc12732"/>
      <w:bookmarkStart w:id="267" w:name="_Toc1560"/>
      <w:r>
        <w:rPr>
          <w:rFonts w:hint="eastAsia" w:ascii="仿宋" w:hAnsi="仿宋" w:eastAsia="仿宋" w:cs="仿宋"/>
          <w:bCs/>
          <w:kern w:val="2"/>
          <w:lang w:val="zh-CN"/>
        </w:rPr>
        <w:t>四、开标一览表</w:t>
      </w:r>
      <w:bookmarkEnd w:id="260"/>
      <w:bookmarkEnd w:id="261"/>
      <w:bookmarkEnd w:id="262"/>
      <w:bookmarkEnd w:id="263"/>
      <w:bookmarkEnd w:id="264"/>
      <w:bookmarkEnd w:id="265"/>
      <w:bookmarkEnd w:id="266"/>
      <w:bookmarkEnd w:id="267"/>
    </w:p>
    <w:p>
      <w:pPr>
        <w:spacing w:line="360" w:lineRule="auto"/>
        <w:ind w:firstLine="360" w:firstLineChars="150"/>
        <w:rPr>
          <w:rFonts w:hint="eastAsia" w:ascii="仿宋" w:hAnsi="仿宋" w:eastAsia="仿宋" w:cs="仿宋"/>
          <w:bCs/>
          <w:kern w:val="2"/>
          <w:lang w:val="zh-CN"/>
        </w:rPr>
      </w:pPr>
      <w:bookmarkStart w:id="268" w:name="_Toc6014"/>
      <w:bookmarkStart w:id="269" w:name="_Toc30067"/>
      <w:bookmarkStart w:id="270" w:name="_Toc12362"/>
      <w:bookmarkStart w:id="271" w:name="_Toc22055"/>
      <w:bookmarkStart w:id="272" w:name="_Toc27405"/>
      <w:bookmarkStart w:id="273" w:name="_Toc15902"/>
      <w:bookmarkStart w:id="274" w:name="_Toc8323"/>
      <w:bookmarkStart w:id="275" w:name="_Toc23897"/>
      <w:r>
        <w:rPr>
          <w:rFonts w:hint="eastAsia" w:ascii="仿宋" w:hAnsi="仿宋" w:eastAsia="仿宋" w:cs="仿宋"/>
          <w:bCs/>
          <w:kern w:val="2"/>
          <w:lang w:val="zh-CN"/>
        </w:rPr>
        <w:t>五、</w:t>
      </w:r>
      <w:bookmarkEnd w:id="268"/>
      <w:bookmarkEnd w:id="269"/>
      <w:bookmarkEnd w:id="270"/>
      <w:bookmarkEnd w:id="271"/>
      <w:bookmarkEnd w:id="272"/>
      <w:bookmarkEnd w:id="273"/>
      <w:bookmarkEnd w:id="274"/>
      <w:bookmarkEnd w:id="275"/>
      <w:r>
        <w:rPr>
          <w:rFonts w:hint="eastAsia" w:ascii="仿宋" w:hAnsi="仿宋" w:eastAsia="仿宋" w:cs="仿宋"/>
          <w:bCs/>
          <w:kern w:val="2"/>
          <w:lang w:val="zh-CN"/>
        </w:rPr>
        <w:t>分项报价明细表</w:t>
      </w:r>
    </w:p>
    <w:p>
      <w:pPr>
        <w:spacing w:line="360" w:lineRule="auto"/>
        <w:ind w:firstLine="360" w:firstLineChars="150"/>
        <w:rPr>
          <w:rFonts w:hint="eastAsia" w:ascii="仿宋" w:hAnsi="仿宋" w:eastAsia="仿宋" w:cs="仿宋"/>
          <w:bCs/>
          <w:kern w:val="2"/>
          <w:lang w:val="zh-CN"/>
        </w:rPr>
      </w:pPr>
      <w:bookmarkStart w:id="276" w:name="_Toc9055"/>
      <w:bookmarkStart w:id="277" w:name="_Toc747"/>
      <w:bookmarkStart w:id="278" w:name="_Toc15410"/>
      <w:bookmarkStart w:id="279" w:name="_Toc25374"/>
      <w:bookmarkStart w:id="280" w:name="_Toc14074"/>
      <w:bookmarkStart w:id="281" w:name="_Toc1840"/>
      <w:bookmarkStart w:id="282" w:name="_Toc13245"/>
      <w:bookmarkStart w:id="283" w:name="_Toc8390"/>
      <w:r>
        <w:rPr>
          <w:rFonts w:hint="eastAsia" w:ascii="仿宋" w:hAnsi="仿宋" w:eastAsia="仿宋" w:cs="仿宋"/>
          <w:bCs/>
          <w:kern w:val="2"/>
          <w:lang w:val="zh-CN"/>
        </w:rPr>
        <w:t>六、近年（20</w:t>
      </w:r>
      <w:r>
        <w:rPr>
          <w:rFonts w:hint="eastAsia" w:ascii="仿宋" w:hAnsi="仿宋" w:eastAsia="仿宋" w:cs="仿宋"/>
          <w:bCs/>
          <w:kern w:val="2"/>
          <w:lang w:val="en-US" w:eastAsia="zh-CN"/>
        </w:rPr>
        <w:t>20</w:t>
      </w:r>
      <w:r>
        <w:rPr>
          <w:rFonts w:hint="eastAsia" w:ascii="仿宋" w:hAnsi="仿宋" w:eastAsia="仿宋" w:cs="仿宋"/>
          <w:bCs/>
          <w:kern w:val="2"/>
          <w:lang w:val="zh-CN"/>
        </w:rPr>
        <w:t>年1月1日至今）类似项目业绩</w:t>
      </w:r>
      <w:bookmarkEnd w:id="276"/>
      <w:bookmarkEnd w:id="277"/>
      <w:bookmarkEnd w:id="278"/>
      <w:bookmarkEnd w:id="279"/>
      <w:bookmarkEnd w:id="280"/>
      <w:bookmarkEnd w:id="281"/>
      <w:bookmarkEnd w:id="282"/>
      <w:bookmarkEnd w:id="283"/>
    </w:p>
    <w:p>
      <w:pPr>
        <w:spacing w:line="360" w:lineRule="auto"/>
        <w:ind w:firstLine="360" w:firstLineChars="150"/>
        <w:rPr>
          <w:rFonts w:hint="eastAsia" w:ascii="仿宋" w:hAnsi="仿宋" w:eastAsia="仿宋" w:cs="仿宋"/>
          <w:bCs/>
          <w:kern w:val="2"/>
          <w:lang w:val="zh-CN"/>
        </w:rPr>
      </w:pPr>
      <w:bookmarkStart w:id="284" w:name="_Toc1462"/>
      <w:bookmarkStart w:id="285" w:name="_Toc19569"/>
      <w:bookmarkStart w:id="286" w:name="_Toc306"/>
      <w:bookmarkStart w:id="287" w:name="_Toc26191"/>
      <w:bookmarkStart w:id="288" w:name="_Toc2037"/>
      <w:bookmarkStart w:id="289" w:name="_Toc19316"/>
      <w:bookmarkStart w:id="290" w:name="_Toc23376"/>
      <w:bookmarkStart w:id="291" w:name="_Toc29375"/>
      <w:r>
        <w:rPr>
          <w:rFonts w:hint="eastAsia" w:ascii="仿宋" w:hAnsi="仿宋" w:eastAsia="仿宋" w:cs="仿宋"/>
          <w:bCs/>
          <w:kern w:val="2"/>
          <w:lang w:val="zh-CN"/>
        </w:rPr>
        <w:t>七、</w:t>
      </w:r>
      <w:bookmarkEnd w:id="284"/>
      <w:bookmarkEnd w:id="285"/>
      <w:bookmarkEnd w:id="286"/>
      <w:bookmarkEnd w:id="287"/>
      <w:bookmarkEnd w:id="288"/>
      <w:bookmarkEnd w:id="289"/>
      <w:bookmarkEnd w:id="290"/>
      <w:bookmarkEnd w:id="291"/>
      <w:r>
        <w:rPr>
          <w:rFonts w:hint="eastAsia" w:ascii="仿宋" w:hAnsi="仿宋" w:eastAsia="仿宋" w:cs="仿宋"/>
          <w:bCs/>
          <w:kern w:val="2"/>
          <w:lang w:val="zh-CN"/>
        </w:rPr>
        <w:t>项目负责人、项目人员一览表</w:t>
      </w:r>
    </w:p>
    <w:p>
      <w:pPr>
        <w:spacing w:line="360" w:lineRule="auto"/>
        <w:ind w:firstLine="360" w:firstLineChars="150"/>
        <w:rPr>
          <w:rFonts w:hint="eastAsia" w:ascii="仿宋" w:hAnsi="仿宋" w:eastAsia="仿宋" w:cs="仿宋"/>
          <w:bCs/>
          <w:kern w:val="2"/>
          <w:lang w:val="zh-CN"/>
        </w:rPr>
      </w:pPr>
      <w:bookmarkStart w:id="292" w:name="_Toc25911"/>
      <w:bookmarkStart w:id="293" w:name="_Toc16615"/>
      <w:bookmarkStart w:id="294" w:name="_Toc14814"/>
      <w:bookmarkStart w:id="295" w:name="_Toc22255"/>
      <w:bookmarkStart w:id="296" w:name="_Toc17801"/>
      <w:bookmarkStart w:id="297" w:name="_Toc4286"/>
      <w:bookmarkStart w:id="298" w:name="_Toc165"/>
      <w:bookmarkStart w:id="299" w:name="_Toc30677"/>
      <w:r>
        <w:rPr>
          <w:rFonts w:hint="eastAsia" w:ascii="仿宋" w:hAnsi="仿宋" w:eastAsia="仿宋" w:cs="仿宋"/>
          <w:bCs/>
          <w:kern w:val="2"/>
          <w:lang w:val="zh-CN"/>
        </w:rPr>
        <w:t>八、商务条款偏离说明表</w:t>
      </w:r>
      <w:bookmarkEnd w:id="292"/>
      <w:bookmarkEnd w:id="293"/>
      <w:bookmarkEnd w:id="294"/>
      <w:bookmarkEnd w:id="295"/>
      <w:bookmarkEnd w:id="296"/>
      <w:bookmarkEnd w:id="297"/>
      <w:bookmarkEnd w:id="298"/>
      <w:bookmarkEnd w:id="299"/>
    </w:p>
    <w:p>
      <w:pPr>
        <w:spacing w:line="360" w:lineRule="auto"/>
        <w:ind w:firstLine="360" w:firstLineChars="150"/>
        <w:rPr>
          <w:rFonts w:hint="eastAsia" w:ascii="仿宋" w:hAnsi="仿宋" w:eastAsia="仿宋" w:cs="仿宋"/>
          <w:bCs/>
          <w:kern w:val="2"/>
          <w:lang w:val="zh-CN"/>
        </w:rPr>
      </w:pPr>
      <w:bookmarkStart w:id="300" w:name="_Toc14918"/>
      <w:bookmarkStart w:id="301" w:name="_Toc19552"/>
      <w:bookmarkStart w:id="302" w:name="_Toc26162"/>
      <w:bookmarkStart w:id="303" w:name="_Toc7920"/>
      <w:bookmarkStart w:id="304" w:name="_Toc15606"/>
      <w:bookmarkStart w:id="305" w:name="_Toc12003"/>
      <w:bookmarkStart w:id="306" w:name="_Toc13876"/>
      <w:bookmarkStart w:id="307" w:name="_Toc25968"/>
      <w:r>
        <w:rPr>
          <w:rFonts w:hint="eastAsia" w:ascii="仿宋" w:hAnsi="仿宋" w:eastAsia="仿宋" w:cs="仿宋"/>
          <w:bCs/>
          <w:kern w:val="2"/>
          <w:lang w:val="zh-CN"/>
        </w:rPr>
        <w:t>九、技术文件</w:t>
      </w:r>
      <w:bookmarkEnd w:id="300"/>
      <w:bookmarkEnd w:id="301"/>
      <w:bookmarkEnd w:id="302"/>
      <w:bookmarkEnd w:id="303"/>
      <w:bookmarkEnd w:id="304"/>
      <w:bookmarkEnd w:id="305"/>
      <w:bookmarkEnd w:id="306"/>
      <w:bookmarkEnd w:id="307"/>
      <w:r>
        <w:rPr>
          <w:rFonts w:hint="eastAsia" w:ascii="仿宋" w:hAnsi="仿宋" w:eastAsia="仿宋" w:cs="仿宋"/>
          <w:bCs/>
          <w:kern w:val="2"/>
          <w:lang w:val="zh-CN"/>
        </w:rPr>
        <w:t>（包括但不限于下述内容）</w:t>
      </w:r>
    </w:p>
    <w:p>
      <w:pPr>
        <w:spacing w:line="360" w:lineRule="auto"/>
        <w:ind w:firstLine="360" w:firstLineChars="150"/>
        <w:rPr>
          <w:rFonts w:hint="default" w:ascii="仿宋" w:hAnsi="仿宋" w:eastAsia="仿宋" w:cs="仿宋"/>
          <w:bCs/>
          <w:kern w:val="2"/>
          <w:lang w:val="en-US" w:eastAsia="zh-CN"/>
        </w:rPr>
      </w:pPr>
      <w:r>
        <w:rPr>
          <w:rFonts w:hint="eastAsia" w:ascii="仿宋" w:hAnsi="仿宋" w:eastAsia="仿宋" w:cs="仿宋"/>
          <w:bCs/>
          <w:kern w:val="2"/>
        </w:rPr>
        <w:t>1.</w:t>
      </w:r>
      <w:r>
        <w:rPr>
          <w:rFonts w:hint="eastAsia" w:ascii="仿宋" w:hAnsi="仿宋" w:eastAsia="仿宋" w:cs="仿宋"/>
          <w:bCs/>
          <w:kern w:val="2"/>
          <w:lang w:val="en-US" w:eastAsia="zh-CN"/>
        </w:rPr>
        <w:t>养护方案</w:t>
      </w:r>
    </w:p>
    <w:p>
      <w:pPr>
        <w:spacing w:line="360" w:lineRule="auto"/>
        <w:ind w:firstLine="360" w:firstLineChars="150"/>
        <w:rPr>
          <w:rFonts w:hint="default" w:ascii="仿宋" w:hAnsi="仿宋" w:eastAsia="仿宋" w:cs="仿宋"/>
          <w:bCs/>
          <w:kern w:val="2"/>
          <w:lang w:val="en-US" w:eastAsia="zh-CN"/>
        </w:rPr>
      </w:pPr>
      <w:r>
        <w:rPr>
          <w:rFonts w:hint="eastAsia" w:ascii="仿宋" w:hAnsi="仿宋" w:eastAsia="仿宋" w:cs="仿宋"/>
          <w:bCs/>
          <w:kern w:val="2"/>
        </w:rPr>
        <w:t>2.</w:t>
      </w:r>
      <w:r>
        <w:rPr>
          <w:rFonts w:hint="eastAsia" w:ascii="仿宋" w:hAnsi="仿宋" w:eastAsia="仿宋" w:cs="仿宋"/>
          <w:bCs/>
          <w:kern w:val="2"/>
          <w:lang w:val="en-US" w:eastAsia="zh-CN"/>
        </w:rPr>
        <w:t>劳动力需用量计划</w:t>
      </w:r>
    </w:p>
    <w:p>
      <w:pPr>
        <w:spacing w:line="360" w:lineRule="auto"/>
        <w:ind w:firstLine="360" w:firstLineChars="150"/>
        <w:rPr>
          <w:rFonts w:hint="default" w:ascii="仿宋" w:hAnsi="仿宋" w:eastAsia="仿宋" w:cs="仿宋"/>
          <w:bCs/>
          <w:kern w:val="2"/>
          <w:lang w:val="en-US" w:eastAsia="zh-CN"/>
        </w:rPr>
      </w:pPr>
      <w:r>
        <w:rPr>
          <w:rFonts w:hint="eastAsia" w:ascii="仿宋" w:hAnsi="仿宋" w:eastAsia="仿宋" w:cs="仿宋"/>
          <w:bCs/>
          <w:kern w:val="2"/>
        </w:rPr>
        <w:t>3.</w:t>
      </w:r>
      <w:r>
        <w:rPr>
          <w:rFonts w:hint="eastAsia" w:ascii="仿宋" w:hAnsi="仿宋" w:eastAsia="仿宋" w:cs="仿宋"/>
          <w:bCs/>
          <w:kern w:val="2"/>
          <w:lang w:val="en-US" w:eastAsia="zh-CN"/>
        </w:rPr>
        <w:t>材料需用量计划</w:t>
      </w:r>
    </w:p>
    <w:p>
      <w:pPr>
        <w:spacing w:line="360" w:lineRule="auto"/>
        <w:ind w:firstLine="360" w:firstLineChars="150"/>
        <w:rPr>
          <w:rFonts w:hint="eastAsia" w:ascii="仿宋" w:hAnsi="仿宋" w:eastAsia="仿宋" w:cs="仿宋"/>
          <w:bCs/>
          <w:kern w:val="2"/>
          <w:lang w:val="zh-CN"/>
        </w:rPr>
      </w:pPr>
      <w:r>
        <w:rPr>
          <w:rFonts w:hint="eastAsia" w:ascii="仿宋" w:hAnsi="仿宋" w:eastAsia="仿宋" w:cs="仿宋"/>
          <w:bCs/>
          <w:kern w:val="2"/>
        </w:rPr>
        <w:t>4.</w:t>
      </w:r>
      <w:r>
        <w:rPr>
          <w:rFonts w:hint="eastAsia" w:ascii="仿宋" w:hAnsi="仿宋" w:eastAsia="仿宋" w:cs="仿宋"/>
          <w:bCs/>
          <w:kern w:val="2"/>
          <w:lang w:val="en-US" w:eastAsia="zh-CN"/>
        </w:rPr>
        <w:t>机械设备需用量计划</w:t>
      </w:r>
    </w:p>
    <w:p>
      <w:pPr>
        <w:spacing w:line="360" w:lineRule="auto"/>
        <w:ind w:firstLine="360" w:firstLineChars="150"/>
        <w:rPr>
          <w:rFonts w:hint="default" w:ascii="仿宋" w:hAnsi="仿宋" w:eastAsia="仿宋" w:cs="仿宋"/>
          <w:bCs/>
          <w:kern w:val="2"/>
          <w:lang w:val="en-US" w:eastAsia="zh-CN"/>
        </w:rPr>
      </w:pPr>
      <w:r>
        <w:rPr>
          <w:rFonts w:hint="eastAsia" w:ascii="仿宋" w:hAnsi="仿宋" w:eastAsia="仿宋" w:cs="仿宋"/>
          <w:bCs/>
          <w:kern w:val="2"/>
        </w:rPr>
        <w:t>5.</w:t>
      </w:r>
      <w:r>
        <w:rPr>
          <w:rFonts w:hint="eastAsia" w:ascii="仿宋" w:hAnsi="仿宋" w:eastAsia="仿宋" w:cs="仿宋"/>
          <w:bCs/>
          <w:kern w:val="2"/>
          <w:lang w:val="en-US" w:eastAsia="zh-CN"/>
        </w:rPr>
        <w:t>质量保证措施和体系</w:t>
      </w:r>
    </w:p>
    <w:p>
      <w:pPr>
        <w:spacing w:line="360" w:lineRule="auto"/>
        <w:ind w:firstLine="360" w:firstLineChars="150"/>
        <w:rPr>
          <w:rFonts w:hint="default" w:ascii="仿宋" w:hAnsi="仿宋" w:eastAsia="仿宋" w:cs="仿宋"/>
          <w:bCs/>
          <w:kern w:val="2"/>
          <w:lang w:val="en-US" w:eastAsia="zh-CN"/>
        </w:rPr>
      </w:pPr>
      <w:r>
        <w:rPr>
          <w:rFonts w:hint="eastAsia" w:ascii="仿宋" w:hAnsi="仿宋" w:eastAsia="仿宋" w:cs="仿宋"/>
          <w:bCs/>
          <w:kern w:val="2"/>
        </w:rPr>
        <w:t>6.</w:t>
      </w:r>
      <w:r>
        <w:rPr>
          <w:rFonts w:hint="eastAsia" w:ascii="仿宋" w:hAnsi="仿宋" w:eastAsia="仿宋" w:cs="仿宋"/>
          <w:bCs/>
          <w:kern w:val="2"/>
          <w:lang w:val="en-US" w:eastAsia="zh-CN"/>
        </w:rPr>
        <w:t>现场文明施工措施</w:t>
      </w:r>
    </w:p>
    <w:p>
      <w:pPr>
        <w:spacing w:line="360" w:lineRule="auto"/>
        <w:ind w:firstLine="360" w:firstLineChars="150"/>
        <w:rPr>
          <w:rFonts w:hint="eastAsia" w:ascii="仿宋" w:hAnsi="仿宋" w:eastAsia="仿宋" w:cs="仿宋"/>
          <w:bCs/>
          <w:kern w:val="2"/>
          <w:lang w:val="en-US" w:eastAsia="zh-CN"/>
        </w:rPr>
      </w:pPr>
      <w:r>
        <w:rPr>
          <w:rFonts w:hint="eastAsia" w:ascii="仿宋" w:hAnsi="仿宋" w:eastAsia="仿宋" w:cs="仿宋"/>
          <w:bCs/>
          <w:kern w:val="2"/>
        </w:rPr>
        <w:t>7.</w:t>
      </w:r>
      <w:bookmarkStart w:id="308" w:name="_Toc21841"/>
      <w:bookmarkStart w:id="309" w:name="_Toc31412"/>
      <w:bookmarkStart w:id="310" w:name="_Toc9689"/>
      <w:bookmarkStart w:id="311" w:name="_Toc3780"/>
      <w:bookmarkStart w:id="312" w:name="_Toc31272"/>
      <w:bookmarkStart w:id="313" w:name="_Toc31453"/>
      <w:bookmarkStart w:id="314" w:name="_Toc11540"/>
      <w:bookmarkStart w:id="315" w:name="_Toc10388"/>
      <w:r>
        <w:rPr>
          <w:rFonts w:hint="eastAsia" w:ascii="仿宋" w:hAnsi="仿宋" w:eastAsia="仿宋" w:cs="仿宋"/>
          <w:bCs/>
          <w:kern w:val="2"/>
          <w:lang w:val="en-US" w:eastAsia="zh-CN"/>
        </w:rPr>
        <w:t>应急措施</w:t>
      </w:r>
    </w:p>
    <w:p>
      <w:pPr>
        <w:spacing w:line="360" w:lineRule="auto"/>
        <w:ind w:firstLine="360" w:firstLineChars="150"/>
        <w:rPr>
          <w:rFonts w:hint="eastAsia" w:ascii="仿宋" w:hAnsi="仿宋" w:eastAsia="仿宋" w:cs="仿宋"/>
          <w:bCs/>
          <w:kern w:val="2"/>
          <w:lang w:val="zh-CN"/>
        </w:rPr>
      </w:pPr>
      <w:r>
        <w:rPr>
          <w:rFonts w:hint="eastAsia" w:ascii="仿宋" w:hAnsi="仿宋" w:eastAsia="仿宋" w:cs="仿宋"/>
          <w:bCs/>
          <w:kern w:val="2"/>
          <w:lang w:val="zh-CN"/>
        </w:rPr>
        <w:t>十、技术条款偏离表</w:t>
      </w:r>
      <w:bookmarkEnd w:id="308"/>
      <w:bookmarkEnd w:id="309"/>
      <w:bookmarkEnd w:id="310"/>
      <w:bookmarkEnd w:id="311"/>
      <w:bookmarkEnd w:id="312"/>
      <w:bookmarkEnd w:id="313"/>
      <w:bookmarkEnd w:id="314"/>
      <w:bookmarkEnd w:id="315"/>
    </w:p>
    <w:p>
      <w:pPr>
        <w:spacing w:line="360" w:lineRule="auto"/>
        <w:ind w:firstLine="360" w:firstLineChars="150"/>
        <w:rPr>
          <w:rFonts w:hint="eastAsia" w:ascii="仿宋" w:hAnsi="仿宋" w:eastAsia="仿宋" w:cs="仿宋"/>
          <w:bCs/>
          <w:kern w:val="2"/>
          <w:lang w:val="zh-CN"/>
        </w:rPr>
      </w:pPr>
      <w:bookmarkStart w:id="316" w:name="_Toc14668"/>
      <w:bookmarkStart w:id="317" w:name="_Toc14173"/>
      <w:bookmarkStart w:id="318" w:name="_Toc15121"/>
      <w:bookmarkStart w:id="319" w:name="_Toc2416"/>
      <w:bookmarkStart w:id="320" w:name="_Toc23342"/>
      <w:bookmarkStart w:id="321" w:name="_Toc8188"/>
      <w:bookmarkStart w:id="322" w:name="_Toc8707"/>
      <w:bookmarkStart w:id="323" w:name="_Toc29918"/>
      <w:r>
        <w:rPr>
          <w:rFonts w:hint="eastAsia" w:ascii="仿宋" w:hAnsi="仿宋" w:eastAsia="仿宋" w:cs="仿宋"/>
          <w:bCs/>
          <w:kern w:val="2"/>
          <w:lang w:val="zh-CN"/>
        </w:rPr>
        <w:t>十</w:t>
      </w:r>
      <w:r>
        <w:rPr>
          <w:rFonts w:hint="eastAsia" w:ascii="仿宋" w:hAnsi="仿宋" w:eastAsia="仿宋" w:cs="仿宋"/>
          <w:bCs/>
          <w:kern w:val="2"/>
        </w:rPr>
        <w:t>一</w:t>
      </w:r>
      <w:r>
        <w:rPr>
          <w:rFonts w:hint="eastAsia" w:ascii="仿宋" w:hAnsi="仿宋" w:eastAsia="仿宋" w:cs="仿宋"/>
          <w:bCs/>
          <w:kern w:val="2"/>
          <w:lang w:val="zh-CN"/>
        </w:rPr>
        <w:t>、其他材料</w:t>
      </w:r>
      <w:bookmarkEnd w:id="316"/>
      <w:bookmarkEnd w:id="317"/>
      <w:bookmarkEnd w:id="318"/>
      <w:bookmarkEnd w:id="319"/>
      <w:bookmarkEnd w:id="320"/>
      <w:bookmarkEnd w:id="321"/>
      <w:bookmarkEnd w:id="322"/>
      <w:bookmarkEnd w:id="323"/>
    </w:p>
    <w:p>
      <w:pPr>
        <w:pStyle w:val="30"/>
        <w:adjustRightInd w:val="0"/>
        <w:snapToGrid w:val="0"/>
        <w:spacing w:line="360" w:lineRule="auto"/>
        <w:ind w:firstLine="480" w:firstLineChars="200"/>
        <w:jc w:val="both"/>
        <w:rPr>
          <w:rFonts w:hint="eastAsia" w:ascii="仿宋" w:hAnsi="仿宋" w:eastAsia="仿宋" w:cs="仿宋"/>
          <w:b w:val="0"/>
          <w:bCs/>
          <w:kern w:val="2"/>
          <w:sz w:val="24"/>
        </w:rPr>
      </w:pPr>
    </w:p>
    <w:p>
      <w:pPr>
        <w:pStyle w:val="30"/>
        <w:adjustRightInd w:val="0"/>
        <w:snapToGrid w:val="0"/>
        <w:spacing w:line="360" w:lineRule="auto"/>
        <w:ind w:firstLine="480" w:firstLineChars="200"/>
        <w:jc w:val="both"/>
        <w:rPr>
          <w:rFonts w:hint="eastAsia" w:ascii="仿宋" w:hAnsi="仿宋" w:eastAsia="仿宋" w:cs="仿宋"/>
          <w:b w:val="0"/>
          <w:bCs/>
          <w:kern w:val="2"/>
          <w:sz w:val="24"/>
        </w:rPr>
      </w:pPr>
    </w:p>
    <w:p>
      <w:pPr>
        <w:pStyle w:val="30"/>
        <w:adjustRightInd w:val="0"/>
        <w:snapToGrid w:val="0"/>
        <w:spacing w:line="360" w:lineRule="auto"/>
        <w:ind w:firstLine="482" w:firstLineChars="200"/>
        <w:jc w:val="both"/>
        <w:outlineLvl w:val="1"/>
        <w:rPr>
          <w:rFonts w:hint="eastAsia" w:ascii="仿宋" w:hAnsi="仿宋" w:eastAsia="仿宋" w:cs="仿宋"/>
          <w:kern w:val="2"/>
          <w:sz w:val="24"/>
        </w:rPr>
      </w:pPr>
      <w:bookmarkStart w:id="324" w:name="_Toc103"/>
      <w:r>
        <w:rPr>
          <w:rFonts w:hint="eastAsia" w:ascii="仿宋" w:hAnsi="仿宋" w:eastAsia="仿宋" w:cs="仿宋"/>
          <w:kern w:val="2"/>
          <w:sz w:val="24"/>
        </w:rPr>
        <w:t>注：格式自拟，包括但不限于上述内容，必须注明页码</w:t>
      </w:r>
      <w:bookmarkEnd w:id="240"/>
      <w:bookmarkEnd w:id="241"/>
      <w:bookmarkEnd w:id="242"/>
      <w:bookmarkEnd w:id="243"/>
      <w:bookmarkEnd w:id="324"/>
    </w:p>
    <w:p>
      <w:pPr>
        <w:spacing w:line="360" w:lineRule="auto"/>
        <w:ind w:firstLine="361" w:firstLineChars="150"/>
        <w:rPr>
          <w:rFonts w:hint="eastAsia" w:ascii="仿宋" w:hAnsi="仿宋" w:eastAsia="仿宋" w:cs="仿宋"/>
          <w:b/>
        </w:rPr>
      </w:pPr>
    </w:p>
    <w:p>
      <w:pPr>
        <w:pStyle w:val="9"/>
        <w:ind w:firstLine="422"/>
        <w:rPr>
          <w:rFonts w:hint="eastAsia" w:ascii="仿宋" w:hAnsi="仿宋" w:eastAsia="仿宋" w:cs="仿宋"/>
          <w:b/>
        </w:rPr>
      </w:pPr>
    </w:p>
    <w:p>
      <w:pPr>
        <w:rPr>
          <w:rFonts w:hint="eastAsia" w:ascii="仿宋" w:hAnsi="仿宋" w:eastAsia="仿宋" w:cs="仿宋"/>
          <w:b/>
        </w:rPr>
      </w:pPr>
    </w:p>
    <w:p>
      <w:pPr>
        <w:pStyle w:val="9"/>
        <w:ind w:firstLine="422"/>
        <w:rPr>
          <w:rFonts w:hint="eastAsia" w:ascii="仿宋" w:hAnsi="仿宋" w:eastAsia="仿宋" w:cs="仿宋"/>
          <w:b/>
        </w:rPr>
      </w:pPr>
    </w:p>
    <w:p>
      <w:pPr>
        <w:rPr>
          <w:rFonts w:hint="eastAsia" w:ascii="仿宋" w:hAnsi="仿宋" w:eastAsia="仿宋" w:cs="仿宋"/>
          <w:b/>
        </w:rPr>
      </w:pPr>
    </w:p>
    <w:p>
      <w:pPr>
        <w:pStyle w:val="9"/>
        <w:ind w:firstLine="422"/>
        <w:rPr>
          <w:rFonts w:hint="eastAsia" w:ascii="仿宋" w:hAnsi="仿宋" w:eastAsia="仿宋" w:cs="仿宋"/>
          <w:b/>
        </w:rPr>
      </w:pPr>
    </w:p>
    <w:p>
      <w:pPr>
        <w:rPr>
          <w:rFonts w:hint="eastAsia" w:ascii="仿宋" w:hAnsi="仿宋" w:eastAsia="仿宋" w:cs="仿宋"/>
          <w:b/>
        </w:rPr>
      </w:pPr>
    </w:p>
    <w:p>
      <w:pPr>
        <w:pStyle w:val="9"/>
        <w:ind w:firstLine="422"/>
        <w:rPr>
          <w:rFonts w:hint="eastAsia" w:ascii="仿宋" w:hAnsi="仿宋" w:eastAsia="仿宋" w:cs="仿宋"/>
          <w:b/>
        </w:rPr>
      </w:pPr>
    </w:p>
    <w:p>
      <w:pPr>
        <w:rPr>
          <w:rFonts w:hint="eastAsia"/>
        </w:rPr>
      </w:pPr>
    </w:p>
    <w:p>
      <w:pPr>
        <w:pageBreakBefore/>
        <w:snapToGrid w:val="0"/>
        <w:spacing w:line="360" w:lineRule="auto"/>
        <w:jc w:val="center"/>
        <w:outlineLvl w:val="1"/>
        <w:rPr>
          <w:rFonts w:hint="eastAsia" w:ascii="仿宋" w:hAnsi="仿宋" w:eastAsia="仿宋" w:cs="仿宋"/>
          <w:b/>
          <w:sz w:val="28"/>
          <w:szCs w:val="28"/>
          <w:highlight w:val="none"/>
        </w:rPr>
      </w:pPr>
      <w:bookmarkStart w:id="325" w:name="_Toc14206"/>
      <w:bookmarkStart w:id="326" w:name="_Toc10970"/>
      <w:bookmarkStart w:id="327" w:name="_Toc27215"/>
      <w:bookmarkStart w:id="328" w:name="_Toc25376"/>
      <w:bookmarkStart w:id="329" w:name="_Toc17935"/>
      <w:bookmarkStart w:id="330" w:name="_Toc3890"/>
      <w:bookmarkStart w:id="331" w:name="_Toc8360"/>
      <w:bookmarkStart w:id="332" w:name="_Toc22061"/>
      <w:bookmarkStart w:id="333" w:name="_Toc13743"/>
      <w:bookmarkStart w:id="334" w:name="_Toc3557"/>
      <w:bookmarkStart w:id="335" w:name="_Toc3269"/>
      <w:bookmarkStart w:id="336" w:name="_Toc25022"/>
      <w:bookmarkStart w:id="337" w:name="_Toc26835"/>
      <w:bookmarkStart w:id="338" w:name="_Toc7774"/>
      <w:r>
        <w:rPr>
          <w:rFonts w:hint="eastAsia" w:ascii="仿宋" w:hAnsi="仿宋" w:eastAsia="仿宋" w:cs="仿宋"/>
          <w:b/>
          <w:sz w:val="28"/>
          <w:szCs w:val="28"/>
          <w:highlight w:val="none"/>
        </w:rPr>
        <w:t>一、投标函</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pPr>
        <w:pStyle w:val="31"/>
        <w:widowControl/>
        <w:adjustRightInd w:val="0"/>
        <w:snapToGrid w:val="0"/>
        <w:spacing w:line="360" w:lineRule="auto"/>
        <w:ind w:left="0" w:leftChars="0"/>
        <w:rPr>
          <w:rFonts w:hint="eastAsia" w:ascii="仿宋" w:hAnsi="仿宋" w:eastAsia="仿宋" w:cs="仿宋"/>
          <w:sz w:val="24"/>
          <w:highlight w:val="none"/>
        </w:rPr>
      </w:pP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（采购人）：</w:t>
      </w:r>
    </w:p>
    <w:p>
      <w:pPr>
        <w:pStyle w:val="31"/>
        <w:widowControl/>
        <w:adjustRightInd w:val="0"/>
        <w:snapToGrid w:val="0"/>
        <w:spacing w:line="360" w:lineRule="auto"/>
        <w:ind w:left="0" w:leftChars="0"/>
        <w:rPr>
          <w:rFonts w:hint="eastAsia" w:ascii="仿宋" w:hAnsi="仿宋" w:eastAsia="仿宋" w:cs="仿宋"/>
          <w:sz w:val="24"/>
          <w:highlight w:val="none"/>
        </w:rPr>
      </w:pP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（采购代理机构）：</w:t>
      </w:r>
    </w:p>
    <w:p>
      <w:pPr>
        <w:pStyle w:val="31"/>
        <w:widowControl/>
        <w:adjustRightInd w:val="0"/>
        <w:snapToGrid w:val="0"/>
        <w:spacing w:line="360" w:lineRule="auto"/>
        <w:ind w:left="0" w:leftChars="0"/>
        <w:rPr>
          <w:rFonts w:hint="eastAsia" w:ascii="仿宋" w:hAnsi="仿宋" w:eastAsia="仿宋" w:cs="仿宋"/>
          <w:sz w:val="24"/>
          <w:highlight w:val="none"/>
        </w:rPr>
      </w:pP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(投标人名称)授权</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(投标人委托代理人姓名)</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(职务)为我方代表，参加贵方组织的</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(项目名称、项目编号)招标的有关活动，并对此项目进行投标。为此：</w:t>
      </w:r>
    </w:p>
    <w:p>
      <w:pPr>
        <w:pStyle w:val="31"/>
        <w:widowControl/>
        <w:adjustRightInd w:val="0"/>
        <w:snapToGrid w:val="0"/>
        <w:spacing w:line="360" w:lineRule="auto"/>
        <w:ind w:left="0" w:leftChars="0" w:firstLine="480" w:firstLineChars="200"/>
        <w:rPr>
          <w:rFonts w:hint="eastAsia" w:ascii="仿宋" w:hAnsi="仿宋" w:eastAsia="仿宋" w:cs="仿宋"/>
          <w:sz w:val="24"/>
          <w:highlight w:val="none"/>
        </w:rPr>
      </w:pPr>
      <w:r>
        <w:rPr>
          <w:rFonts w:hint="eastAsia" w:ascii="仿宋" w:hAnsi="仿宋" w:eastAsia="仿宋" w:cs="仿宋"/>
          <w:sz w:val="24"/>
          <w:highlight w:val="none"/>
        </w:rPr>
        <w:t>1、我方同意在本项目</w:t>
      </w:r>
      <w:r>
        <w:rPr>
          <w:rFonts w:hint="eastAsia" w:ascii="仿宋" w:hAnsi="仿宋" w:eastAsia="仿宋" w:cs="仿宋"/>
          <w:sz w:val="24"/>
          <w:highlight w:val="none"/>
          <w:lang w:eastAsia="zh-CN"/>
        </w:rPr>
        <w:t>采购文件</w:t>
      </w:r>
      <w:r>
        <w:rPr>
          <w:rFonts w:hint="eastAsia" w:ascii="仿宋" w:hAnsi="仿宋" w:eastAsia="仿宋" w:cs="仿宋"/>
          <w:sz w:val="24"/>
          <w:highlight w:val="none"/>
        </w:rPr>
        <w:t>中规定的投标有效期内遵守本投标文件中的承诺且在此期限期满之前均具有约束力。</w:t>
      </w:r>
    </w:p>
    <w:p>
      <w:pPr>
        <w:pStyle w:val="31"/>
        <w:widowControl/>
        <w:adjustRightInd w:val="0"/>
        <w:snapToGrid w:val="0"/>
        <w:spacing w:line="360" w:lineRule="auto"/>
        <w:ind w:left="0" w:leftChars="0"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eastAsia="zh-CN"/>
        </w:rPr>
        <w:t>2</w:t>
      </w:r>
      <w:r>
        <w:rPr>
          <w:rFonts w:hint="eastAsia" w:ascii="仿宋" w:hAnsi="仿宋" w:eastAsia="仿宋" w:cs="仿宋"/>
          <w:sz w:val="24"/>
          <w:highlight w:val="none"/>
        </w:rPr>
        <w:t>、我方承诺：我方投标报价为</w:t>
      </w:r>
      <w:r>
        <w:rPr>
          <w:rFonts w:hint="eastAsia" w:ascii="仿宋" w:hAnsi="仿宋" w:eastAsia="仿宋" w:cs="仿宋"/>
          <w:sz w:val="24"/>
          <w:highlight w:val="none"/>
          <w:u w:val="single"/>
        </w:rPr>
        <w:t xml:space="preserve">       （小写）         （大写）</w:t>
      </w:r>
      <w:r>
        <w:rPr>
          <w:rFonts w:hint="eastAsia" w:ascii="仿宋" w:hAnsi="仿宋" w:eastAsia="仿宋" w:cs="仿宋"/>
          <w:sz w:val="24"/>
          <w:highlight w:val="none"/>
        </w:rPr>
        <w:t>。</w:t>
      </w:r>
    </w:p>
    <w:p>
      <w:pPr>
        <w:pStyle w:val="31"/>
        <w:widowControl/>
        <w:adjustRightInd w:val="0"/>
        <w:snapToGrid w:val="0"/>
        <w:spacing w:line="360" w:lineRule="auto"/>
        <w:ind w:left="0" w:leftChars="0"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lang w:val="en-US" w:eastAsia="zh-CN"/>
        </w:rPr>
        <w:t>3</w:t>
      </w:r>
      <w:r>
        <w:rPr>
          <w:rFonts w:hint="eastAsia" w:ascii="仿宋" w:hAnsi="仿宋" w:eastAsia="仿宋" w:cs="仿宋"/>
          <w:sz w:val="24"/>
          <w:highlight w:val="none"/>
        </w:rPr>
        <w:t>、我方承诺：保证在与业主签订合同后立即开展工作，非业主原因，我方保证服务期限为：</w:t>
      </w:r>
      <w:r>
        <w:rPr>
          <w:rFonts w:hint="eastAsia" w:ascii="仿宋" w:hAnsi="仿宋" w:eastAsia="仿宋" w:cs="仿宋"/>
          <w:spacing w:val="70"/>
          <w:sz w:val="24"/>
          <w:highlight w:val="none"/>
          <w:u w:val="single"/>
        </w:rPr>
        <w:t xml:space="preserve">    </w:t>
      </w:r>
      <w:r>
        <w:rPr>
          <w:rFonts w:hint="eastAsia" w:ascii="仿宋" w:hAnsi="仿宋" w:eastAsia="仿宋" w:cs="仿宋"/>
          <w:spacing w:val="70"/>
          <w:sz w:val="24"/>
          <w:highlight w:val="none"/>
        </w:rPr>
        <w:t>；</w:t>
      </w:r>
      <w:r>
        <w:rPr>
          <w:rFonts w:hint="eastAsia" w:ascii="仿宋" w:hAnsi="仿宋" w:eastAsia="仿宋" w:cs="仿宋"/>
          <w:sz w:val="24"/>
          <w:highlight w:val="none"/>
        </w:rPr>
        <w:t>投标有效期为：</w:t>
      </w:r>
      <w:r>
        <w:rPr>
          <w:rFonts w:hint="eastAsia" w:ascii="仿宋" w:hAnsi="仿宋" w:eastAsia="仿宋" w:cs="仿宋"/>
          <w:spacing w:val="70"/>
          <w:sz w:val="24"/>
          <w:highlight w:val="none"/>
          <w:u w:val="single"/>
        </w:rPr>
        <w:t xml:space="preserve">     </w:t>
      </w:r>
      <w:r>
        <w:rPr>
          <w:rFonts w:hint="eastAsia" w:ascii="仿宋" w:hAnsi="仿宋" w:eastAsia="仿宋" w:cs="仿宋"/>
          <w:spacing w:val="70"/>
          <w:sz w:val="24"/>
          <w:highlight w:val="none"/>
        </w:rPr>
        <w:t>。</w:t>
      </w:r>
    </w:p>
    <w:p>
      <w:pPr>
        <w:pStyle w:val="31"/>
        <w:widowControl/>
        <w:adjustRightInd w:val="0"/>
        <w:snapToGrid w:val="0"/>
        <w:spacing w:line="360" w:lineRule="auto"/>
        <w:ind w:left="0" w:leftChars="0"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eastAsia="zh-CN"/>
        </w:rPr>
        <w:t>4</w:t>
      </w:r>
      <w:r>
        <w:rPr>
          <w:rFonts w:hint="eastAsia" w:ascii="仿宋" w:hAnsi="仿宋" w:eastAsia="仿宋" w:cs="仿宋"/>
          <w:sz w:val="24"/>
          <w:highlight w:val="none"/>
        </w:rPr>
        <w:t>、我方承诺：完全满足和响应</w:t>
      </w:r>
      <w:r>
        <w:rPr>
          <w:rFonts w:hint="eastAsia" w:ascii="仿宋" w:hAnsi="仿宋" w:eastAsia="仿宋" w:cs="仿宋"/>
          <w:sz w:val="24"/>
          <w:highlight w:val="none"/>
          <w:lang w:eastAsia="zh-CN"/>
        </w:rPr>
        <w:t>采购文件</w:t>
      </w:r>
      <w:r>
        <w:rPr>
          <w:rFonts w:hint="eastAsia" w:ascii="仿宋" w:hAnsi="仿宋" w:eastAsia="仿宋" w:cs="仿宋"/>
          <w:sz w:val="24"/>
          <w:highlight w:val="none"/>
        </w:rPr>
        <w:t>中的各项技术和服务要求，若有偏差，已在投标文件偏离表中予以明确特别说明。</w:t>
      </w:r>
    </w:p>
    <w:p>
      <w:pPr>
        <w:pStyle w:val="31"/>
        <w:widowControl/>
        <w:adjustRightInd w:val="0"/>
        <w:snapToGrid w:val="0"/>
        <w:spacing w:line="360" w:lineRule="auto"/>
        <w:ind w:left="0" w:leftChars="0"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eastAsia="zh-CN"/>
        </w:rPr>
        <w:t>5</w:t>
      </w:r>
      <w:r>
        <w:rPr>
          <w:rFonts w:hint="eastAsia" w:ascii="仿宋" w:hAnsi="仿宋" w:eastAsia="仿宋" w:cs="仿宋"/>
          <w:sz w:val="24"/>
          <w:highlight w:val="none"/>
        </w:rPr>
        <w:t>、保证忠实地执行双方所签订的合同，并承担合同规定的责任和义务。</w:t>
      </w:r>
    </w:p>
    <w:p>
      <w:pPr>
        <w:pStyle w:val="31"/>
        <w:widowControl/>
        <w:adjustRightInd w:val="0"/>
        <w:snapToGrid w:val="0"/>
        <w:spacing w:line="360" w:lineRule="auto"/>
        <w:ind w:left="0" w:leftChars="0"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eastAsia="zh-CN"/>
        </w:rPr>
        <w:t>6</w:t>
      </w:r>
      <w:r>
        <w:rPr>
          <w:rFonts w:hint="eastAsia" w:ascii="仿宋" w:hAnsi="仿宋" w:eastAsia="仿宋" w:cs="仿宋"/>
          <w:sz w:val="24"/>
          <w:highlight w:val="none"/>
        </w:rPr>
        <w:t>、我方承诺：投标文件所提供的一切资料均真实、及时、有效。由于我方提供资料不实而造成的责任和后果由我方承担。我方同意按照贵方提出的要求，向贵方提供任何与本项投标有关的数据、情况和技术资料。若贵方需要，我方愿意提供我方作出的一切承诺的证明材料。</w:t>
      </w:r>
    </w:p>
    <w:p>
      <w:pPr>
        <w:pStyle w:val="32"/>
        <w:adjustRightInd w:val="0"/>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lang w:val="en-US" w:eastAsia="zh-CN"/>
        </w:rPr>
        <w:t>7</w:t>
      </w:r>
      <w:r>
        <w:rPr>
          <w:rFonts w:hint="eastAsia" w:ascii="仿宋" w:hAnsi="仿宋" w:eastAsia="仿宋" w:cs="仿宋"/>
          <w:kern w:val="0"/>
          <w:sz w:val="24"/>
          <w:highlight w:val="none"/>
        </w:rPr>
        <w:t>、我方承诺：采购人若需追加采购本项目</w:t>
      </w:r>
      <w:r>
        <w:rPr>
          <w:rFonts w:hint="eastAsia" w:ascii="仿宋" w:hAnsi="仿宋" w:eastAsia="仿宋" w:cs="仿宋"/>
          <w:kern w:val="0"/>
          <w:sz w:val="24"/>
          <w:highlight w:val="none"/>
          <w:lang w:eastAsia="zh-CN"/>
        </w:rPr>
        <w:t>采购文件</w:t>
      </w:r>
      <w:r>
        <w:rPr>
          <w:rFonts w:hint="eastAsia" w:ascii="仿宋" w:hAnsi="仿宋" w:eastAsia="仿宋" w:cs="仿宋"/>
          <w:kern w:val="0"/>
          <w:sz w:val="24"/>
          <w:highlight w:val="none"/>
        </w:rPr>
        <w:t>所列服务的，在不改变合同其他实质性条款的前提下，按合同相关服务条款保证提供服务。</w:t>
      </w:r>
    </w:p>
    <w:p>
      <w:pPr>
        <w:pStyle w:val="31"/>
        <w:widowControl/>
        <w:adjustRightInd w:val="0"/>
        <w:snapToGrid w:val="0"/>
        <w:spacing w:line="360" w:lineRule="auto"/>
        <w:ind w:left="0" w:leftChars="0"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eastAsia="zh-CN"/>
        </w:rPr>
        <w:t>8</w:t>
      </w:r>
      <w:r>
        <w:rPr>
          <w:rFonts w:hint="eastAsia" w:ascii="仿宋" w:hAnsi="仿宋" w:eastAsia="仿宋" w:cs="仿宋"/>
          <w:sz w:val="24"/>
          <w:highlight w:val="none"/>
        </w:rPr>
        <w:t>、我方承诺：接受</w:t>
      </w:r>
      <w:r>
        <w:rPr>
          <w:rFonts w:hint="eastAsia" w:ascii="仿宋" w:hAnsi="仿宋" w:eastAsia="仿宋" w:cs="仿宋"/>
          <w:sz w:val="24"/>
          <w:highlight w:val="none"/>
          <w:lang w:eastAsia="zh-CN"/>
        </w:rPr>
        <w:t>采购文件</w:t>
      </w:r>
      <w:r>
        <w:rPr>
          <w:rFonts w:hint="eastAsia" w:ascii="仿宋" w:hAnsi="仿宋" w:eastAsia="仿宋" w:cs="仿宋"/>
          <w:sz w:val="24"/>
          <w:highlight w:val="none"/>
        </w:rPr>
        <w:t>中的全部条款且无任何异议，保证遵守</w:t>
      </w:r>
      <w:r>
        <w:rPr>
          <w:rFonts w:hint="eastAsia" w:ascii="仿宋" w:hAnsi="仿宋" w:eastAsia="仿宋" w:cs="仿宋"/>
          <w:sz w:val="24"/>
          <w:highlight w:val="none"/>
          <w:lang w:eastAsia="zh-CN"/>
        </w:rPr>
        <w:t>采购文件</w:t>
      </w:r>
      <w:r>
        <w:rPr>
          <w:rFonts w:hint="eastAsia" w:ascii="仿宋" w:hAnsi="仿宋" w:eastAsia="仿宋" w:cs="仿宋"/>
          <w:sz w:val="24"/>
          <w:highlight w:val="none"/>
        </w:rPr>
        <w:t>的规定。</w:t>
      </w:r>
    </w:p>
    <w:p>
      <w:pPr>
        <w:pStyle w:val="32"/>
        <w:adjustRightInd w:val="0"/>
        <w:snapToGrid w:val="0"/>
        <w:spacing w:line="360" w:lineRule="auto"/>
        <w:ind w:firstLine="480" w:firstLineChars="200"/>
        <w:outlineLvl w:val="2"/>
        <w:rPr>
          <w:rFonts w:hint="eastAsia" w:ascii="仿宋" w:hAnsi="仿宋" w:eastAsia="仿宋" w:cs="仿宋"/>
          <w:kern w:val="0"/>
          <w:sz w:val="24"/>
          <w:highlight w:val="none"/>
        </w:rPr>
      </w:pPr>
      <w:bookmarkStart w:id="339" w:name="_Toc10861"/>
      <w:r>
        <w:rPr>
          <w:rFonts w:hint="eastAsia" w:ascii="仿宋" w:hAnsi="仿宋" w:eastAsia="仿宋" w:cs="仿宋"/>
          <w:kern w:val="0"/>
          <w:sz w:val="24"/>
          <w:highlight w:val="none"/>
          <w:lang w:val="en-US" w:eastAsia="zh-CN"/>
        </w:rPr>
        <w:t>9</w:t>
      </w:r>
      <w:r>
        <w:rPr>
          <w:rFonts w:hint="eastAsia" w:ascii="仿宋" w:hAnsi="仿宋" w:eastAsia="仿宋" w:cs="仿宋"/>
          <w:kern w:val="0"/>
          <w:sz w:val="24"/>
          <w:highlight w:val="none"/>
        </w:rPr>
        <w:t>、完全理解投标报价若未响应</w:t>
      </w:r>
      <w:r>
        <w:rPr>
          <w:rFonts w:hint="eastAsia" w:ascii="仿宋" w:hAnsi="仿宋" w:eastAsia="仿宋" w:cs="仿宋"/>
          <w:kern w:val="0"/>
          <w:sz w:val="24"/>
          <w:highlight w:val="none"/>
          <w:lang w:eastAsia="zh-CN"/>
        </w:rPr>
        <w:t>采购文件</w:t>
      </w:r>
      <w:r>
        <w:rPr>
          <w:rFonts w:hint="eastAsia" w:ascii="仿宋" w:hAnsi="仿宋" w:eastAsia="仿宋" w:cs="仿宋"/>
          <w:kern w:val="0"/>
          <w:sz w:val="24"/>
          <w:highlight w:val="none"/>
        </w:rPr>
        <w:t>要求时，投标将被拒绝。</w:t>
      </w:r>
      <w:bookmarkEnd w:id="339"/>
    </w:p>
    <w:p>
      <w:pPr>
        <w:pStyle w:val="31"/>
        <w:widowControl/>
        <w:adjustRightInd w:val="0"/>
        <w:snapToGrid w:val="0"/>
        <w:spacing w:line="360" w:lineRule="auto"/>
        <w:ind w:left="0" w:leftChars="0" w:firstLine="480" w:firstLineChars="200"/>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lang w:val="en-US" w:eastAsia="zh-CN"/>
        </w:rPr>
        <w:t>0</w:t>
      </w:r>
      <w:r>
        <w:rPr>
          <w:rFonts w:hint="eastAsia" w:ascii="仿宋" w:hAnsi="仿宋" w:eastAsia="仿宋" w:cs="仿宋"/>
          <w:sz w:val="24"/>
          <w:highlight w:val="none"/>
        </w:rPr>
        <w:t>、如果在开标后规定的投标有效期内撤回投标，我方的投标保证金可被贵方没收。</w:t>
      </w:r>
    </w:p>
    <w:p>
      <w:pPr>
        <w:pStyle w:val="31"/>
        <w:widowControl/>
        <w:adjustRightInd w:val="0"/>
        <w:snapToGrid w:val="0"/>
        <w:spacing w:line="360" w:lineRule="auto"/>
        <w:ind w:left="0" w:leftChars="0" w:firstLine="480" w:firstLineChars="200"/>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lang w:val="en-US" w:eastAsia="zh-CN"/>
        </w:rPr>
        <w:t>1</w:t>
      </w:r>
      <w:r>
        <w:rPr>
          <w:rFonts w:hint="eastAsia" w:ascii="仿宋" w:hAnsi="仿宋" w:eastAsia="仿宋" w:cs="仿宋"/>
          <w:sz w:val="24"/>
          <w:highlight w:val="none"/>
        </w:rPr>
        <w:t>、我方完全理解贵方不一定接受最低价的投标或收到的任何投标。</w:t>
      </w:r>
    </w:p>
    <w:p>
      <w:pPr>
        <w:pStyle w:val="31"/>
        <w:widowControl/>
        <w:adjustRightInd w:val="0"/>
        <w:snapToGrid w:val="0"/>
        <w:spacing w:line="360" w:lineRule="auto"/>
        <w:ind w:left="0" w:leftChars="0" w:firstLine="480" w:firstLineChars="200"/>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lang w:val="en-US" w:eastAsia="zh-CN"/>
        </w:rPr>
        <w:t>2</w:t>
      </w:r>
      <w:r>
        <w:rPr>
          <w:rFonts w:hint="eastAsia" w:ascii="仿宋" w:hAnsi="仿宋" w:eastAsia="仿宋" w:cs="仿宋"/>
          <w:sz w:val="24"/>
          <w:highlight w:val="none"/>
        </w:rPr>
        <w:t>、我方已详细审核全部投标文件，包括投标文件修改书（如有的话）、参考资料及有关附件，确认无误。</w:t>
      </w:r>
    </w:p>
    <w:p>
      <w:pPr>
        <w:pStyle w:val="31"/>
        <w:widowControl/>
        <w:adjustRightInd w:val="0"/>
        <w:snapToGrid w:val="0"/>
        <w:spacing w:line="360" w:lineRule="auto"/>
        <w:ind w:left="0" w:leftChars="0" w:firstLine="480" w:firstLineChars="200"/>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lang w:val="en-US" w:eastAsia="zh-CN"/>
        </w:rPr>
        <w:t>3</w:t>
      </w:r>
      <w:r>
        <w:rPr>
          <w:rFonts w:hint="eastAsia" w:ascii="仿宋" w:hAnsi="仿宋" w:eastAsia="仿宋" w:cs="仿宋"/>
          <w:sz w:val="24"/>
          <w:highlight w:val="none"/>
        </w:rPr>
        <w:t>、我方将严格遵守《中华人民共和国政府采购法》的有关规定，若有下列情形之一的，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pStyle w:val="31"/>
        <w:widowControl/>
        <w:adjustRightInd w:val="0"/>
        <w:snapToGrid w:val="0"/>
        <w:spacing w:line="360" w:lineRule="auto"/>
        <w:ind w:left="0" w:leftChars="0" w:firstLine="480" w:firstLineChars="200"/>
        <w:rPr>
          <w:rFonts w:hint="eastAsia" w:ascii="仿宋" w:hAnsi="仿宋" w:eastAsia="仿宋" w:cs="仿宋"/>
          <w:sz w:val="24"/>
          <w:highlight w:val="none"/>
        </w:rPr>
      </w:pPr>
      <w:r>
        <w:rPr>
          <w:rFonts w:hint="eastAsia" w:ascii="仿宋" w:hAnsi="仿宋" w:eastAsia="仿宋" w:cs="仿宋"/>
          <w:sz w:val="24"/>
          <w:highlight w:val="none"/>
        </w:rPr>
        <w:t>1）提供虚假材料谋取中标、成交的；</w:t>
      </w:r>
    </w:p>
    <w:p>
      <w:pPr>
        <w:pStyle w:val="31"/>
        <w:widowControl/>
        <w:adjustRightInd w:val="0"/>
        <w:snapToGrid w:val="0"/>
        <w:spacing w:line="360" w:lineRule="auto"/>
        <w:ind w:left="0" w:leftChars="0" w:firstLine="480" w:firstLineChars="200"/>
        <w:rPr>
          <w:rFonts w:hint="eastAsia" w:ascii="仿宋" w:hAnsi="仿宋" w:eastAsia="仿宋" w:cs="仿宋"/>
          <w:sz w:val="24"/>
          <w:highlight w:val="none"/>
        </w:rPr>
      </w:pPr>
      <w:r>
        <w:rPr>
          <w:rFonts w:hint="eastAsia" w:ascii="仿宋" w:hAnsi="仿宋" w:eastAsia="仿宋" w:cs="仿宋"/>
          <w:sz w:val="24"/>
          <w:highlight w:val="none"/>
        </w:rPr>
        <w:t>2）采取不正当手段诋毁、排挤其他投标人的；</w:t>
      </w:r>
    </w:p>
    <w:p>
      <w:pPr>
        <w:pStyle w:val="31"/>
        <w:widowControl/>
        <w:adjustRightInd w:val="0"/>
        <w:snapToGrid w:val="0"/>
        <w:spacing w:line="360" w:lineRule="auto"/>
        <w:ind w:left="0" w:leftChars="0" w:firstLine="480" w:firstLineChars="200"/>
        <w:rPr>
          <w:rFonts w:hint="eastAsia" w:ascii="仿宋" w:hAnsi="仿宋" w:eastAsia="仿宋" w:cs="仿宋"/>
          <w:sz w:val="24"/>
          <w:highlight w:val="none"/>
        </w:rPr>
      </w:pPr>
      <w:r>
        <w:rPr>
          <w:rFonts w:hint="eastAsia" w:ascii="仿宋" w:hAnsi="仿宋" w:eastAsia="仿宋" w:cs="仿宋"/>
          <w:sz w:val="24"/>
          <w:highlight w:val="none"/>
        </w:rPr>
        <w:t>3）与采购人、其他投标人或者采购代理机构工作人员恶意串通的；</w:t>
      </w:r>
    </w:p>
    <w:p>
      <w:pPr>
        <w:pStyle w:val="31"/>
        <w:widowControl/>
        <w:adjustRightInd w:val="0"/>
        <w:snapToGrid w:val="0"/>
        <w:spacing w:line="360" w:lineRule="auto"/>
        <w:ind w:left="0" w:leftChars="0" w:firstLine="480" w:firstLineChars="200"/>
        <w:rPr>
          <w:rFonts w:hint="eastAsia" w:ascii="仿宋" w:hAnsi="仿宋" w:eastAsia="仿宋" w:cs="仿宋"/>
          <w:sz w:val="24"/>
          <w:highlight w:val="none"/>
        </w:rPr>
      </w:pPr>
      <w:r>
        <w:rPr>
          <w:rFonts w:hint="eastAsia" w:ascii="仿宋" w:hAnsi="仿宋" w:eastAsia="仿宋" w:cs="仿宋"/>
          <w:sz w:val="24"/>
          <w:highlight w:val="none"/>
        </w:rPr>
        <w:t>4）向采购人、采购代理机构工作人员行贿或者提供其他不正当利益的；</w:t>
      </w:r>
    </w:p>
    <w:p>
      <w:pPr>
        <w:pStyle w:val="31"/>
        <w:widowControl/>
        <w:adjustRightInd w:val="0"/>
        <w:snapToGrid w:val="0"/>
        <w:spacing w:line="360" w:lineRule="auto"/>
        <w:ind w:left="0" w:leftChars="0" w:firstLine="480" w:firstLineChars="200"/>
        <w:rPr>
          <w:rFonts w:hint="eastAsia" w:ascii="仿宋" w:hAnsi="仿宋" w:eastAsia="仿宋" w:cs="仿宋"/>
          <w:sz w:val="24"/>
          <w:highlight w:val="none"/>
        </w:rPr>
      </w:pPr>
      <w:r>
        <w:rPr>
          <w:rFonts w:hint="eastAsia" w:ascii="仿宋" w:hAnsi="仿宋" w:eastAsia="仿宋" w:cs="仿宋"/>
          <w:sz w:val="24"/>
          <w:highlight w:val="none"/>
        </w:rPr>
        <w:t>5）在采购过程中与采购人进行协商谈判的；</w:t>
      </w:r>
    </w:p>
    <w:p>
      <w:pPr>
        <w:pStyle w:val="31"/>
        <w:widowControl/>
        <w:adjustRightInd w:val="0"/>
        <w:snapToGrid w:val="0"/>
        <w:spacing w:line="360" w:lineRule="auto"/>
        <w:ind w:left="0" w:leftChars="0" w:firstLine="480" w:firstLineChars="200"/>
        <w:rPr>
          <w:rFonts w:hint="eastAsia" w:ascii="仿宋" w:hAnsi="仿宋" w:eastAsia="仿宋" w:cs="仿宋"/>
          <w:sz w:val="24"/>
          <w:highlight w:val="none"/>
        </w:rPr>
      </w:pPr>
      <w:r>
        <w:rPr>
          <w:rFonts w:hint="eastAsia" w:ascii="仿宋" w:hAnsi="仿宋" w:eastAsia="仿宋" w:cs="仿宋"/>
          <w:sz w:val="24"/>
          <w:highlight w:val="none"/>
        </w:rPr>
        <w:t>6）拒绝有关部门监督检查或提供虚假情况的。</w:t>
      </w:r>
    </w:p>
    <w:p>
      <w:pPr>
        <w:pStyle w:val="31"/>
        <w:widowControl/>
        <w:adjustRightInd w:val="0"/>
        <w:snapToGrid w:val="0"/>
        <w:spacing w:line="360" w:lineRule="auto"/>
        <w:ind w:left="115" w:leftChars="48" w:firstLine="361" w:firstLineChars="150"/>
        <w:rPr>
          <w:rFonts w:hint="eastAsia" w:ascii="仿宋" w:hAnsi="仿宋" w:eastAsia="仿宋" w:cs="仿宋"/>
          <w:b/>
          <w:sz w:val="24"/>
          <w:highlight w:val="none"/>
        </w:rPr>
      </w:pPr>
    </w:p>
    <w:p>
      <w:pPr>
        <w:pStyle w:val="33"/>
        <w:adjustRightInd w:val="0"/>
        <w:snapToGrid w:val="0"/>
        <w:spacing w:line="360" w:lineRule="auto"/>
        <w:ind w:firstLine="482" w:firstLineChars="200"/>
        <w:rPr>
          <w:rFonts w:hint="eastAsia" w:ascii="仿宋" w:hAnsi="仿宋" w:eastAsia="仿宋" w:cs="仿宋"/>
          <w:b/>
          <w:bCs/>
          <w:sz w:val="24"/>
          <w:szCs w:val="24"/>
          <w:highlight w:val="none"/>
          <w:u w:val="single"/>
        </w:rPr>
      </w:pPr>
      <w:r>
        <w:rPr>
          <w:rFonts w:hint="eastAsia" w:ascii="仿宋" w:hAnsi="仿宋" w:eastAsia="仿宋" w:cs="仿宋"/>
          <w:b/>
          <w:bCs/>
          <w:sz w:val="24"/>
          <w:szCs w:val="24"/>
          <w:highlight w:val="none"/>
        </w:rPr>
        <w:t>投标人名称：</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(电子签章)</w:t>
      </w:r>
    </w:p>
    <w:p>
      <w:pPr>
        <w:pStyle w:val="33"/>
        <w:adjustRightInd w:val="0"/>
        <w:snapToGrid w:val="0"/>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法定代表人：</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(电子签章</w:t>
      </w:r>
      <w:r>
        <w:rPr>
          <w:rFonts w:hint="eastAsia" w:ascii="仿宋" w:hAnsi="仿宋" w:eastAsia="仿宋" w:cs="仿宋"/>
          <w:b/>
          <w:bCs/>
          <w:sz w:val="24"/>
          <w:szCs w:val="24"/>
          <w:highlight w:val="none"/>
          <w:lang w:val="en-US" w:eastAsia="zh-CN"/>
        </w:rPr>
        <w:t>或电子签名</w:t>
      </w:r>
      <w:r>
        <w:rPr>
          <w:rFonts w:hint="eastAsia" w:ascii="仿宋" w:hAnsi="仿宋" w:eastAsia="仿宋" w:cs="仿宋"/>
          <w:b/>
          <w:bCs/>
          <w:sz w:val="24"/>
          <w:szCs w:val="24"/>
          <w:highlight w:val="none"/>
        </w:rPr>
        <w:t>)</w:t>
      </w:r>
    </w:p>
    <w:p>
      <w:pPr>
        <w:pStyle w:val="33"/>
        <w:adjustRightInd w:val="0"/>
        <w:snapToGrid w:val="0"/>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日期：</w:t>
      </w:r>
      <w:r>
        <w:rPr>
          <w:rFonts w:hint="eastAsia" w:ascii="仿宋" w:hAnsi="仿宋" w:eastAsia="仿宋" w:cs="仿宋"/>
          <w:b/>
          <w:bCs/>
          <w:sz w:val="24"/>
          <w:szCs w:val="24"/>
          <w:highlight w:val="none"/>
          <w:u w:val="single"/>
        </w:rPr>
        <w:t xml:space="preserve">          </w:t>
      </w:r>
      <w:r>
        <w:rPr>
          <w:rFonts w:hint="eastAsia" w:ascii="仿宋" w:hAnsi="仿宋" w:eastAsia="仿宋" w:cs="仿宋"/>
          <w:b/>
          <w:bCs/>
          <w:kern w:val="0"/>
          <w:sz w:val="24"/>
          <w:szCs w:val="24"/>
          <w:highlight w:val="none"/>
        </w:rPr>
        <w:t>年</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 xml:space="preserve"> </w:t>
      </w:r>
      <w:r>
        <w:rPr>
          <w:rFonts w:hint="eastAsia" w:ascii="仿宋" w:hAnsi="仿宋" w:eastAsia="仿宋" w:cs="仿宋"/>
          <w:b/>
          <w:bCs/>
          <w:kern w:val="0"/>
          <w:sz w:val="24"/>
          <w:szCs w:val="24"/>
          <w:highlight w:val="none"/>
        </w:rPr>
        <w:t>月</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 xml:space="preserve"> </w:t>
      </w:r>
      <w:r>
        <w:rPr>
          <w:rFonts w:hint="eastAsia" w:ascii="仿宋" w:hAnsi="仿宋" w:eastAsia="仿宋" w:cs="仿宋"/>
          <w:b/>
          <w:bCs/>
          <w:kern w:val="0"/>
          <w:sz w:val="24"/>
          <w:szCs w:val="24"/>
          <w:highlight w:val="none"/>
        </w:rPr>
        <w:t>日</w:t>
      </w:r>
    </w:p>
    <w:p>
      <w:pPr>
        <w:pStyle w:val="31"/>
        <w:widowControl/>
        <w:adjustRightInd w:val="0"/>
        <w:snapToGrid w:val="0"/>
        <w:spacing w:line="360" w:lineRule="auto"/>
        <w:ind w:left="0" w:leftChars="0"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说明：除可填报项目外，对本投标函的任何修改将被视为非实质性响应投标，从而导致该投标被拒绝。</w:t>
      </w:r>
    </w:p>
    <w:p>
      <w:pPr>
        <w:rPr>
          <w:rFonts w:ascii="仿宋" w:hAnsi="仿宋" w:eastAsia="仿宋" w:cs="仿宋_GB2312"/>
          <w:color w:val="000000"/>
          <w:szCs w:val="21"/>
          <w:highlight w:val="none"/>
        </w:rPr>
      </w:pPr>
    </w:p>
    <w:p>
      <w:pPr>
        <w:jc w:val="center"/>
        <w:rPr>
          <w:rFonts w:hint="eastAsia" w:ascii="仿宋" w:hAnsi="仿宋" w:eastAsia="仿宋"/>
          <w:b/>
          <w:bCs/>
          <w:sz w:val="32"/>
          <w:szCs w:val="32"/>
          <w:highlight w:val="none"/>
        </w:rPr>
      </w:pPr>
      <w:bookmarkStart w:id="340" w:name="_Toc514163612"/>
      <w:bookmarkStart w:id="341" w:name="_Toc514163725"/>
    </w:p>
    <w:p>
      <w:pPr>
        <w:jc w:val="center"/>
        <w:rPr>
          <w:rFonts w:hint="eastAsia" w:ascii="仿宋" w:hAnsi="仿宋" w:eastAsia="仿宋"/>
          <w:b/>
          <w:bCs/>
          <w:sz w:val="32"/>
          <w:szCs w:val="32"/>
          <w:highlight w:val="none"/>
        </w:rPr>
      </w:pPr>
    </w:p>
    <w:p>
      <w:pPr>
        <w:jc w:val="center"/>
        <w:rPr>
          <w:rFonts w:hint="eastAsia" w:ascii="仿宋" w:hAnsi="仿宋" w:eastAsia="仿宋"/>
          <w:b/>
          <w:bCs/>
          <w:sz w:val="32"/>
          <w:szCs w:val="32"/>
          <w:highlight w:val="red"/>
        </w:rPr>
      </w:pPr>
    </w:p>
    <w:p>
      <w:pPr>
        <w:jc w:val="center"/>
        <w:rPr>
          <w:rFonts w:hint="eastAsia" w:ascii="仿宋" w:hAnsi="仿宋" w:eastAsia="仿宋"/>
          <w:b/>
          <w:bCs/>
          <w:sz w:val="32"/>
          <w:szCs w:val="32"/>
          <w:highlight w:val="red"/>
        </w:rPr>
      </w:pPr>
    </w:p>
    <w:p>
      <w:pPr>
        <w:jc w:val="center"/>
        <w:rPr>
          <w:rFonts w:hint="eastAsia" w:ascii="仿宋" w:hAnsi="仿宋" w:eastAsia="仿宋"/>
          <w:b/>
          <w:bCs/>
          <w:sz w:val="32"/>
          <w:szCs w:val="32"/>
          <w:highlight w:val="red"/>
        </w:rPr>
      </w:pPr>
    </w:p>
    <w:p>
      <w:pPr>
        <w:jc w:val="center"/>
        <w:rPr>
          <w:rFonts w:hint="eastAsia" w:ascii="仿宋" w:hAnsi="仿宋" w:eastAsia="仿宋"/>
          <w:b/>
          <w:bCs/>
          <w:sz w:val="32"/>
          <w:szCs w:val="32"/>
          <w:highlight w:val="red"/>
        </w:rPr>
      </w:pPr>
    </w:p>
    <w:p>
      <w:pPr>
        <w:jc w:val="center"/>
        <w:rPr>
          <w:rFonts w:hint="eastAsia" w:ascii="仿宋" w:hAnsi="仿宋" w:eastAsia="仿宋"/>
          <w:b/>
          <w:bCs/>
          <w:sz w:val="32"/>
          <w:szCs w:val="32"/>
          <w:highlight w:val="red"/>
        </w:rPr>
      </w:pPr>
    </w:p>
    <w:p>
      <w:pPr>
        <w:jc w:val="center"/>
        <w:rPr>
          <w:rFonts w:hint="eastAsia" w:ascii="仿宋" w:hAnsi="仿宋" w:eastAsia="仿宋"/>
          <w:b/>
          <w:bCs/>
          <w:sz w:val="32"/>
          <w:szCs w:val="32"/>
          <w:highlight w:val="red"/>
        </w:rPr>
      </w:pPr>
    </w:p>
    <w:p>
      <w:pPr>
        <w:jc w:val="center"/>
        <w:rPr>
          <w:rFonts w:hint="eastAsia" w:ascii="仿宋" w:hAnsi="仿宋" w:eastAsia="仿宋"/>
          <w:b/>
          <w:bCs/>
          <w:sz w:val="32"/>
          <w:szCs w:val="32"/>
          <w:highlight w:val="red"/>
        </w:rPr>
      </w:pPr>
    </w:p>
    <w:p>
      <w:pPr>
        <w:jc w:val="center"/>
        <w:rPr>
          <w:rFonts w:hint="eastAsia" w:ascii="仿宋" w:hAnsi="仿宋" w:eastAsia="仿宋"/>
          <w:b/>
          <w:bCs/>
          <w:sz w:val="32"/>
          <w:szCs w:val="32"/>
          <w:highlight w:val="red"/>
        </w:rPr>
      </w:pPr>
    </w:p>
    <w:p>
      <w:pPr>
        <w:pStyle w:val="9"/>
        <w:rPr>
          <w:rFonts w:hint="eastAsia"/>
        </w:rPr>
      </w:pPr>
    </w:p>
    <w:p>
      <w:pPr>
        <w:jc w:val="center"/>
        <w:rPr>
          <w:rFonts w:hint="eastAsia" w:ascii="仿宋" w:hAnsi="仿宋" w:eastAsia="仿宋"/>
          <w:b/>
          <w:bCs/>
          <w:sz w:val="32"/>
          <w:szCs w:val="32"/>
        </w:rPr>
      </w:pPr>
    </w:p>
    <w:p>
      <w:pPr>
        <w:jc w:val="center"/>
        <w:rPr>
          <w:rFonts w:hint="eastAsia" w:ascii="仿宋" w:hAnsi="仿宋" w:eastAsia="仿宋"/>
          <w:b/>
          <w:bCs/>
          <w:sz w:val="32"/>
          <w:szCs w:val="32"/>
        </w:rPr>
      </w:pPr>
    </w:p>
    <w:p>
      <w:pPr>
        <w:jc w:val="center"/>
        <w:rPr>
          <w:rFonts w:hint="eastAsia" w:ascii="仿宋" w:hAnsi="仿宋" w:eastAsia="仿宋"/>
          <w:b/>
          <w:bCs/>
          <w:sz w:val="32"/>
          <w:szCs w:val="32"/>
        </w:rPr>
      </w:pPr>
    </w:p>
    <w:bookmarkEnd w:id="340"/>
    <w:bookmarkEnd w:id="341"/>
    <w:p>
      <w:pPr>
        <w:pageBreakBefore/>
        <w:snapToGrid w:val="0"/>
        <w:spacing w:line="360" w:lineRule="auto"/>
        <w:jc w:val="center"/>
        <w:outlineLvl w:val="1"/>
        <w:rPr>
          <w:rFonts w:hint="eastAsia" w:ascii="仿宋" w:hAnsi="仿宋" w:eastAsia="仿宋" w:cs="仿宋"/>
          <w:b/>
          <w:sz w:val="28"/>
          <w:szCs w:val="28"/>
        </w:rPr>
      </w:pPr>
      <w:bookmarkStart w:id="342" w:name="_Toc488"/>
      <w:bookmarkStart w:id="343" w:name="_Toc10646"/>
      <w:bookmarkStart w:id="344" w:name="_Toc17340"/>
      <w:bookmarkStart w:id="345" w:name="_Toc23808"/>
      <w:bookmarkStart w:id="346" w:name="_Toc19025"/>
      <w:bookmarkStart w:id="347" w:name="_Toc32193"/>
      <w:bookmarkStart w:id="348" w:name="_Toc26436"/>
      <w:bookmarkStart w:id="349" w:name="_Toc6979"/>
      <w:bookmarkStart w:id="350" w:name="_Toc8716"/>
      <w:bookmarkStart w:id="351" w:name="_Toc18238"/>
      <w:bookmarkStart w:id="352" w:name="_Toc3544"/>
      <w:bookmarkStart w:id="353" w:name="_Toc12435"/>
      <w:bookmarkStart w:id="354" w:name="_Toc26784"/>
      <w:bookmarkStart w:id="355" w:name="_Toc14285"/>
      <w:bookmarkStart w:id="356" w:name="_Toc514163613"/>
      <w:bookmarkStart w:id="357" w:name="_Toc514163726"/>
      <w:r>
        <w:rPr>
          <w:rFonts w:hint="eastAsia" w:ascii="仿宋" w:hAnsi="仿宋" w:eastAsia="仿宋" w:cs="仿宋"/>
          <w:b/>
          <w:sz w:val="28"/>
          <w:szCs w:val="28"/>
        </w:rPr>
        <w:t>二、法定代表人资格证明书及授权委托书</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pPr>
        <w:snapToGrid w:val="0"/>
        <w:spacing w:line="360" w:lineRule="auto"/>
        <w:jc w:val="center"/>
        <w:outlineLvl w:val="2"/>
        <w:rPr>
          <w:rFonts w:hint="eastAsia" w:ascii="仿宋" w:hAnsi="仿宋" w:eastAsia="仿宋" w:cs="仿宋"/>
          <w:b/>
          <w:sz w:val="28"/>
          <w:szCs w:val="28"/>
        </w:rPr>
      </w:pPr>
      <w:bookmarkStart w:id="358" w:name="_Toc480368595"/>
      <w:bookmarkStart w:id="359" w:name="_Toc480368653"/>
      <w:bookmarkStart w:id="360" w:name="_Toc480371721"/>
      <w:bookmarkStart w:id="361" w:name="_Toc480368424"/>
      <w:bookmarkStart w:id="362" w:name="_Toc651"/>
      <w:bookmarkStart w:id="363" w:name="_Toc18836"/>
      <w:bookmarkStart w:id="364" w:name="_Toc5401"/>
      <w:bookmarkStart w:id="365" w:name="_Toc12348"/>
      <w:bookmarkStart w:id="366" w:name="_Toc12445"/>
      <w:bookmarkStart w:id="367" w:name="_Toc25553"/>
      <w:r>
        <w:rPr>
          <w:rFonts w:hint="eastAsia" w:ascii="仿宋" w:hAnsi="仿宋" w:eastAsia="仿宋" w:cs="仿宋"/>
          <w:b/>
          <w:sz w:val="28"/>
          <w:szCs w:val="28"/>
        </w:rPr>
        <w:t>法定代表人资格证明</w:t>
      </w:r>
      <w:bookmarkEnd w:id="358"/>
      <w:bookmarkEnd w:id="359"/>
      <w:bookmarkEnd w:id="360"/>
      <w:bookmarkEnd w:id="361"/>
      <w:r>
        <w:rPr>
          <w:rFonts w:hint="eastAsia" w:ascii="仿宋" w:hAnsi="仿宋" w:eastAsia="仿宋" w:cs="仿宋"/>
          <w:b/>
          <w:sz w:val="28"/>
          <w:szCs w:val="28"/>
        </w:rPr>
        <w:t>书</w:t>
      </w:r>
      <w:bookmarkEnd w:id="362"/>
      <w:bookmarkEnd w:id="363"/>
      <w:bookmarkEnd w:id="364"/>
      <w:bookmarkEnd w:id="365"/>
      <w:bookmarkEnd w:id="366"/>
      <w:bookmarkEnd w:id="367"/>
    </w:p>
    <w:p>
      <w:pPr>
        <w:pStyle w:val="35"/>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u w:val="single"/>
        </w:rPr>
        <w:t>（代理机构名称）</w:t>
      </w:r>
      <w:r>
        <w:rPr>
          <w:rFonts w:hint="eastAsia" w:ascii="仿宋" w:hAnsi="仿宋" w:eastAsia="仿宋" w:cs="仿宋"/>
          <w:sz w:val="24"/>
          <w:szCs w:val="24"/>
        </w:rPr>
        <w:t>：</w:t>
      </w:r>
    </w:p>
    <w:p>
      <w:pPr>
        <w:pStyle w:val="35"/>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兹有</w:t>
      </w:r>
      <w:r>
        <w:rPr>
          <w:rFonts w:hint="eastAsia" w:ascii="仿宋" w:hAnsi="仿宋" w:eastAsia="仿宋" w:cs="仿宋"/>
          <w:sz w:val="24"/>
          <w:szCs w:val="24"/>
          <w:u w:val="single"/>
        </w:rPr>
        <w:t xml:space="preserve">          </w:t>
      </w:r>
      <w:r>
        <w:rPr>
          <w:rFonts w:hint="eastAsia" w:ascii="仿宋" w:hAnsi="仿宋" w:eastAsia="仿宋" w:cs="仿宋"/>
          <w:sz w:val="24"/>
          <w:szCs w:val="24"/>
        </w:rPr>
        <w:t>同志为</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公司法定代表人，代表我公司办理一切社会公务事宜，具有法律效力。 </w:t>
      </w:r>
    </w:p>
    <w:p>
      <w:pPr>
        <w:pStyle w:val="35"/>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附法定代表人基本情况： </w:t>
      </w:r>
    </w:p>
    <w:p>
      <w:pPr>
        <w:pStyle w:val="35"/>
        <w:adjustRightInd w:val="0"/>
        <w:snapToGrid w:val="0"/>
        <w:spacing w:line="360" w:lineRule="auto"/>
        <w:ind w:firstLine="480" w:firstLineChars="200"/>
        <w:rPr>
          <w:rFonts w:hint="eastAsia" w:ascii="仿宋" w:hAnsi="仿宋" w:eastAsia="仿宋" w:cs="仿宋"/>
          <w:sz w:val="24"/>
          <w:szCs w:val="24"/>
          <w:u w:val="single"/>
        </w:rPr>
      </w:pPr>
      <w:r>
        <w:rPr>
          <w:rFonts w:hint="eastAsia" w:ascii="仿宋" w:hAnsi="仿宋" w:eastAsia="仿宋" w:cs="仿宋"/>
          <w:sz w:val="24"/>
          <w:szCs w:val="24"/>
        </w:rPr>
        <w:t xml:space="preserve">姓名：  性别：  年龄：  职务： </w:t>
      </w:r>
      <w:r>
        <w:rPr>
          <w:rFonts w:hint="eastAsia" w:ascii="仿宋" w:hAnsi="仿宋" w:eastAsia="仿宋" w:cs="仿宋"/>
          <w:sz w:val="24"/>
          <w:szCs w:val="24"/>
          <w:u w:val="single"/>
        </w:rPr>
        <w:t xml:space="preserve">             </w:t>
      </w:r>
      <w:bookmarkStart w:id="460" w:name="_GoBack"/>
      <w:bookmarkEnd w:id="460"/>
    </w:p>
    <w:p>
      <w:pPr>
        <w:pStyle w:val="35"/>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身份证号码：</w:t>
      </w:r>
      <w:r>
        <w:rPr>
          <w:rFonts w:hint="eastAsia" w:ascii="仿宋" w:hAnsi="仿宋" w:eastAsia="仿宋" w:cs="仿宋"/>
          <w:sz w:val="24"/>
          <w:szCs w:val="24"/>
          <w:u w:val="single"/>
        </w:rPr>
        <w:t xml:space="preserve">                     </w:t>
      </w:r>
    </w:p>
    <w:p>
      <w:pPr>
        <w:pStyle w:val="35"/>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通讯地址：</w:t>
      </w:r>
      <w:r>
        <w:rPr>
          <w:rFonts w:hint="eastAsia" w:ascii="仿宋" w:hAnsi="仿宋" w:eastAsia="仿宋" w:cs="仿宋"/>
          <w:sz w:val="24"/>
          <w:szCs w:val="24"/>
          <w:u w:val="single"/>
        </w:rPr>
        <w:t xml:space="preserve">                       </w:t>
      </w:r>
    </w:p>
    <w:p>
      <w:pPr>
        <w:pStyle w:val="35"/>
        <w:adjustRightInd w:val="0"/>
        <w:snapToGrid w:val="0"/>
        <w:spacing w:line="360" w:lineRule="auto"/>
        <w:ind w:firstLine="480" w:firstLineChars="200"/>
        <w:rPr>
          <w:rFonts w:hint="eastAsia" w:ascii="仿宋" w:hAnsi="仿宋" w:eastAsia="仿宋" w:cs="仿宋"/>
          <w:sz w:val="24"/>
          <w:szCs w:val="24"/>
          <w:u w:val="single"/>
        </w:rPr>
      </w:pPr>
      <w:r>
        <w:rPr>
          <w:rFonts w:hint="eastAsia" w:ascii="仿宋" w:hAnsi="仿宋" w:eastAsia="仿宋" w:cs="仿宋"/>
          <w:sz w:val="24"/>
          <w:szCs w:val="24"/>
        </w:rPr>
        <w:t>电话号码：</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pPr>
        <w:pStyle w:val="35"/>
        <w:adjustRightInd w:val="0"/>
        <w:snapToGrid w:val="0"/>
        <w:spacing w:line="360" w:lineRule="auto"/>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rPr>
        <w:t>邮政编码：</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p>
    <w:p>
      <w:pPr>
        <w:pStyle w:val="35"/>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rPr>
        <w:t xml:space="preserve"> </w:t>
      </w:r>
    </w:p>
    <w:tbl>
      <w:tblPr>
        <w:tblStyle w:val="19"/>
        <w:tblW w:w="78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5" w:hRule="atLeast"/>
          <w:jc w:val="center"/>
        </w:trPr>
        <w:tc>
          <w:tcPr>
            <w:tcW w:w="7886" w:type="dxa"/>
            <w:tcBorders>
              <w:top w:val="single" w:color="auto" w:sz="4" w:space="0"/>
              <w:left w:val="single" w:color="auto" w:sz="4" w:space="0"/>
              <w:bottom w:val="single" w:color="auto" w:sz="4" w:space="0"/>
              <w:right w:val="single" w:color="auto" w:sz="4" w:space="0"/>
            </w:tcBorders>
            <w:noWrap w:val="0"/>
            <w:vAlign w:val="top"/>
          </w:tcPr>
          <w:p>
            <w:pPr>
              <w:pStyle w:val="35"/>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sz w:val="24"/>
                <w:szCs w:val="24"/>
              </w:rPr>
            </w:pPr>
          </w:p>
          <w:p>
            <w:pPr>
              <w:pStyle w:val="35"/>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sz w:val="24"/>
                <w:szCs w:val="24"/>
              </w:rPr>
            </w:pPr>
          </w:p>
          <w:p>
            <w:pPr>
              <w:pStyle w:val="35"/>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sz w:val="24"/>
                <w:szCs w:val="24"/>
              </w:rPr>
            </w:pPr>
            <w:r>
              <w:rPr>
                <w:rFonts w:hint="eastAsia" w:ascii="仿宋" w:hAnsi="仿宋" w:eastAsia="仿宋" w:cs="仿宋"/>
                <w:sz w:val="24"/>
                <w:szCs w:val="24"/>
              </w:rPr>
              <w:t>法定代表人《居民身份证》复印件正反面</w:t>
            </w:r>
          </w:p>
        </w:tc>
      </w:tr>
    </w:tbl>
    <w:p>
      <w:pPr>
        <w:pStyle w:val="35"/>
        <w:adjustRightInd w:val="0"/>
        <w:snapToGrid w:val="0"/>
        <w:spacing w:line="360" w:lineRule="auto"/>
        <w:rPr>
          <w:rFonts w:hint="eastAsia" w:ascii="仿宋" w:hAnsi="仿宋" w:eastAsia="仿宋" w:cs="仿宋"/>
          <w:sz w:val="24"/>
          <w:szCs w:val="24"/>
        </w:rPr>
      </w:pPr>
    </w:p>
    <w:p>
      <w:pPr>
        <w:pStyle w:val="35"/>
        <w:adjustRightInd w:val="0"/>
        <w:snapToGrid w:val="0"/>
        <w:spacing w:line="360" w:lineRule="auto"/>
        <w:rPr>
          <w:rFonts w:hint="eastAsia" w:ascii="仿宋" w:hAnsi="仿宋" w:eastAsia="仿宋" w:cs="仿宋"/>
          <w:sz w:val="24"/>
          <w:szCs w:val="24"/>
        </w:rPr>
      </w:pPr>
    </w:p>
    <w:p>
      <w:pPr>
        <w:pStyle w:val="35"/>
        <w:tabs>
          <w:tab w:val="left" w:pos="750"/>
        </w:tabs>
        <w:adjustRightInd w:val="0"/>
        <w:snapToGrid w:val="0"/>
        <w:spacing w:line="360" w:lineRule="auto"/>
        <w:rPr>
          <w:rFonts w:hint="eastAsia" w:ascii="仿宋" w:hAnsi="仿宋" w:eastAsia="仿宋" w:cs="仿宋"/>
          <w:b/>
          <w:bCs/>
          <w:sz w:val="24"/>
          <w:szCs w:val="24"/>
        </w:rPr>
      </w:pPr>
      <w:r>
        <w:rPr>
          <w:rFonts w:hint="eastAsia" w:ascii="仿宋" w:hAnsi="仿宋" w:eastAsia="仿宋" w:cs="仿宋"/>
          <w:sz w:val="24"/>
          <w:szCs w:val="24"/>
        </w:rPr>
        <w:t xml:space="preserve"> </w:t>
      </w:r>
      <w:r>
        <w:rPr>
          <w:rFonts w:hint="eastAsia" w:ascii="仿宋" w:hAnsi="仿宋" w:eastAsia="仿宋" w:cs="仿宋"/>
          <w:sz w:val="24"/>
          <w:szCs w:val="24"/>
        </w:rPr>
        <w:tab/>
      </w:r>
      <w:r>
        <w:rPr>
          <w:rFonts w:hint="eastAsia" w:ascii="仿宋" w:hAnsi="仿宋" w:eastAsia="仿宋" w:cs="仿宋"/>
          <w:b/>
          <w:bCs/>
          <w:sz w:val="24"/>
          <w:szCs w:val="24"/>
        </w:rPr>
        <w:t>投标人名称：</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w:t>
      </w:r>
      <w:r>
        <w:rPr>
          <w:rFonts w:hint="eastAsia" w:ascii="仿宋" w:hAnsi="仿宋" w:eastAsia="仿宋" w:cs="仿宋"/>
          <w:b/>
          <w:bCs/>
          <w:sz w:val="24"/>
          <w:szCs w:val="24"/>
          <w:highlight w:val="none"/>
        </w:rPr>
        <w:t>电子签章</w:t>
      </w:r>
      <w:r>
        <w:rPr>
          <w:rFonts w:hint="eastAsia" w:ascii="仿宋" w:hAnsi="仿宋" w:eastAsia="仿宋" w:cs="仿宋"/>
          <w:b/>
          <w:bCs/>
          <w:sz w:val="24"/>
          <w:szCs w:val="24"/>
        </w:rPr>
        <w:t>）</w:t>
      </w:r>
    </w:p>
    <w:p>
      <w:pPr>
        <w:pStyle w:val="35"/>
        <w:tabs>
          <w:tab w:val="left" w:pos="750"/>
        </w:tabs>
        <w:adjustRightInd w:val="0"/>
        <w:snapToGrid w:val="0"/>
        <w:spacing w:line="360" w:lineRule="auto"/>
        <w:ind w:firstLine="723" w:firstLineChars="300"/>
        <w:rPr>
          <w:rFonts w:hint="eastAsia" w:ascii="仿宋" w:hAnsi="仿宋" w:eastAsia="仿宋" w:cs="仿宋"/>
          <w:b/>
          <w:bCs/>
          <w:sz w:val="24"/>
          <w:szCs w:val="24"/>
        </w:rPr>
      </w:pPr>
      <w:r>
        <w:rPr>
          <w:rFonts w:hint="eastAsia" w:ascii="仿宋" w:hAnsi="仿宋" w:eastAsia="仿宋" w:cs="仿宋"/>
          <w:b/>
          <w:bCs/>
          <w:sz w:val="24"/>
          <w:szCs w:val="24"/>
        </w:rPr>
        <w:t>法定代表人 ：</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w:t>
      </w:r>
      <w:r>
        <w:rPr>
          <w:rFonts w:hint="eastAsia" w:ascii="仿宋" w:hAnsi="仿宋" w:eastAsia="仿宋" w:cs="仿宋"/>
          <w:b/>
          <w:bCs/>
          <w:sz w:val="24"/>
          <w:szCs w:val="24"/>
          <w:highlight w:val="none"/>
        </w:rPr>
        <w:t>电子签章</w:t>
      </w:r>
      <w:r>
        <w:rPr>
          <w:rFonts w:hint="eastAsia" w:ascii="仿宋" w:hAnsi="仿宋" w:eastAsia="仿宋" w:cs="仿宋"/>
          <w:b/>
          <w:bCs/>
          <w:sz w:val="24"/>
          <w:szCs w:val="24"/>
          <w:highlight w:val="none"/>
          <w:lang w:val="en-US" w:eastAsia="zh-CN"/>
        </w:rPr>
        <w:t>或电子签名</w:t>
      </w:r>
      <w:r>
        <w:rPr>
          <w:rFonts w:hint="eastAsia" w:ascii="仿宋" w:hAnsi="仿宋" w:eastAsia="仿宋" w:cs="仿宋"/>
          <w:b/>
          <w:bCs/>
          <w:sz w:val="24"/>
          <w:szCs w:val="24"/>
        </w:rPr>
        <w:t>）</w:t>
      </w:r>
    </w:p>
    <w:p>
      <w:pPr>
        <w:pStyle w:val="35"/>
        <w:tabs>
          <w:tab w:val="left" w:pos="750"/>
        </w:tabs>
        <w:adjustRightInd w:val="0"/>
        <w:snapToGrid w:val="0"/>
        <w:spacing w:line="360" w:lineRule="auto"/>
        <w:ind w:firstLine="723" w:firstLineChars="300"/>
        <w:rPr>
          <w:rFonts w:hint="eastAsia" w:ascii="仿宋" w:hAnsi="仿宋" w:eastAsia="仿宋" w:cs="仿宋"/>
          <w:b/>
          <w:bCs/>
          <w:sz w:val="24"/>
          <w:szCs w:val="24"/>
        </w:rPr>
      </w:pPr>
      <w:r>
        <w:rPr>
          <w:rFonts w:hint="eastAsia" w:ascii="仿宋" w:hAnsi="仿宋" w:eastAsia="仿宋" w:cs="仿宋"/>
          <w:b/>
          <w:bCs/>
          <w:sz w:val="24"/>
          <w:szCs w:val="24"/>
        </w:rPr>
        <w:t>日期：</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年</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月</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日</w:t>
      </w:r>
    </w:p>
    <w:p>
      <w:pPr>
        <w:jc w:val="center"/>
        <w:rPr>
          <w:rFonts w:hint="eastAsia" w:ascii="仿宋" w:hAnsi="仿宋" w:eastAsia="仿宋"/>
          <w:b/>
          <w:sz w:val="32"/>
          <w:szCs w:val="32"/>
        </w:rPr>
      </w:pPr>
    </w:p>
    <w:p>
      <w:pPr>
        <w:jc w:val="center"/>
        <w:rPr>
          <w:rFonts w:hint="eastAsia" w:ascii="仿宋" w:hAnsi="仿宋" w:eastAsia="仿宋"/>
          <w:b/>
          <w:sz w:val="32"/>
          <w:szCs w:val="32"/>
        </w:rPr>
      </w:pPr>
    </w:p>
    <w:p>
      <w:pPr>
        <w:pageBreakBefore/>
        <w:snapToGrid w:val="0"/>
        <w:spacing w:line="360" w:lineRule="auto"/>
        <w:jc w:val="center"/>
        <w:rPr>
          <w:rFonts w:hint="eastAsia" w:ascii="仿宋" w:hAnsi="仿宋" w:eastAsia="仿宋" w:cs="仿宋"/>
          <w:b/>
          <w:sz w:val="28"/>
          <w:szCs w:val="28"/>
        </w:rPr>
      </w:pPr>
      <w:bookmarkStart w:id="368" w:name="_Toc32739"/>
      <w:bookmarkStart w:id="369" w:name="_Toc23633"/>
      <w:bookmarkStart w:id="370" w:name="_Toc29301"/>
      <w:bookmarkStart w:id="371" w:name="_Toc613"/>
      <w:bookmarkStart w:id="372" w:name="_Toc155"/>
      <w:r>
        <w:rPr>
          <w:rFonts w:hint="eastAsia" w:ascii="仿宋" w:hAnsi="仿宋" w:eastAsia="仿宋" w:cs="仿宋"/>
          <w:b/>
          <w:sz w:val="28"/>
          <w:szCs w:val="28"/>
        </w:rPr>
        <w:t>法定代表人授权委托书</w:t>
      </w:r>
      <w:bookmarkEnd w:id="368"/>
      <w:bookmarkEnd w:id="369"/>
      <w:bookmarkEnd w:id="370"/>
      <w:bookmarkEnd w:id="371"/>
      <w:bookmarkEnd w:id="372"/>
    </w:p>
    <w:p>
      <w:pPr>
        <w:pStyle w:val="35"/>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u w:val="single"/>
        </w:rPr>
        <w:t>（代理机构名称）</w:t>
      </w:r>
      <w:r>
        <w:rPr>
          <w:rFonts w:hint="eastAsia" w:ascii="仿宋" w:hAnsi="仿宋" w:eastAsia="仿宋" w:cs="仿宋"/>
          <w:sz w:val="24"/>
          <w:szCs w:val="24"/>
        </w:rPr>
        <w:t>：</w:t>
      </w:r>
    </w:p>
    <w:p>
      <w:pPr>
        <w:pStyle w:val="35"/>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兹授权</w:t>
      </w:r>
      <w:r>
        <w:rPr>
          <w:rFonts w:hint="eastAsia" w:ascii="仿宋" w:hAnsi="仿宋" w:eastAsia="仿宋" w:cs="仿宋"/>
          <w:sz w:val="24"/>
          <w:szCs w:val="24"/>
          <w:u w:val="single"/>
        </w:rPr>
        <w:t xml:space="preserve">           </w:t>
      </w:r>
      <w:r>
        <w:rPr>
          <w:rFonts w:hint="eastAsia" w:ascii="仿宋" w:hAnsi="仿宋" w:eastAsia="仿宋" w:cs="仿宋"/>
          <w:sz w:val="24"/>
          <w:szCs w:val="24"/>
        </w:rPr>
        <w:t>同志为我公司参加贵单位组织的编号为</w:t>
      </w:r>
      <w:r>
        <w:rPr>
          <w:rFonts w:hint="eastAsia" w:ascii="仿宋" w:hAnsi="仿宋" w:eastAsia="仿宋" w:cs="仿宋"/>
          <w:sz w:val="24"/>
          <w:szCs w:val="24"/>
          <w:u w:val="single"/>
        </w:rPr>
        <w:t>（项目编号）</w:t>
      </w:r>
      <w:r>
        <w:rPr>
          <w:rFonts w:hint="eastAsia" w:ascii="仿宋" w:hAnsi="仿宋" w:eastAsia="仿宋" w:cs="仿宋"/>
          <w:sz w:val="24"/>
          <w:szCs w:val="24"/>
        </w:rPr>
        <w:t>的</w:t>
      </w:r>
      <w:r>
        <w:rPr>
          <w:rFonts w:hint="eastAsia" w:ascii="仿宋" w:hAnsi="仿宋" w:eastAsia="仿宋" w:cs="仿宋"/>
          <w:sz w:val="24"/>
          <w:szCs w:val="24"/>
          <w:u w:val="single"/>
        </w:rPr>
        <w:t>（项目名称）</w:t>
      </w:r>
      <w:r>
        <w:rPr>
          <w:rFonts w:hint="eastAsia" w:ascii="仿宋" w:hAnsi="仿宋" w:eastAsia="仿宋" w:cs="仿宋"/>
          <w:sz w:val="24"/>
          <w:szCs w:val="24"/>
        </w:rPr>
        <w:t>采购活动的委托代理人，全权代表我公司处理在该项目采购活动中的一切事宜。</w:t>
      </w:r>
    </w:p>
    <w:p>
      <w:pPr>
        <w:pStyle w:val="35"/>
        <w:adjustRightInd w:val="0"/>
        <w:snapToGrid w:val="0"/>
        <w:spacing w:line="360" w:lineRule="auto"/>
        <w:rPr>
          <w:rFonts w:hint="eastAsia" w:ascii="仿宋" w:hAnsi="仿宋" w:eastAsia="仿宋" w:cs="仿宋"/>
          <w:sz w:val="24"/>
          <w:szCs w:val="24"/>
        </w:rPr>
      </w:pPr>
    </w:p>
    <w:p>
      <w:pPr>
        <w:pStyle w:val="35"/>
        <w:tabs>
          <w:tab w:val="left" w:pos="6163"/>
        </w:tabs>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rPr>
        <w:t>代理期限：</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rPr>
        <w:tab/>
      </w:r>
    </w:p>
    <w:p>
      <w:pPr>
        <w:pStyle w:val="35"/>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rPr>
        <w:t>代理人工作单位：</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pStyle w:val="35"/>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rPr>
        <w:t>职务：</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 </w:t>
      </w:r>
    </w:p>
    <w:p>
      <w:pPr>
        <w:pStyle w:val="35"/>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rPr>
        <w:t>性别：</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pPr>
        <w:pStyle w:val="35"/>
        <w:adjustRightInd w:val="0"/>
        <w:snapToGrid w:val="0"/>
        <w:spacing w:line="360" w:lineRule="auto"/>
        <w:rPr>
          <w:rFonts w:hint="eastAsia" w:ascii="仿宋" w:hAnsi="仿宋" w:eastAsia="仿宋" w:cs="仿宋"/>
          <w:sz w:val="24"/>
          <w:szCs w:val="24"/>
          <w:u w:val="single"/>
        </w:rPr>
      </w:pPr>
      <w:r>
        <w:rPr>
          <w:rFonts w:hint="eastAsia" w:ascii="仿宋" w:hAnsi="仿宋" w:eastAsia="仿宋" w:cs="仿宋"/>
          <w:sz w:val="24"/>
          <w:szCs w:val="24"/>
        </w:rPr>
        <w:t>身份证号码：</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pPr>
        <w:pStyle w:val="35"/>
        <w:adjustRightInd w:val="0"/>
        <w:snapToGrid w:val="0"/>
        <w:spacing w:line="360" w:lineRule="auto"/>
        <w:ind w:left="-101" w:leftChars="-42" w:firstLine="600" w:firstLineChars="250"/>
        <w:rPr>
          <w:rFonts w:hint="eastAsia" w:ascii="仿宋" w:hAnsi="仿宋" w:eastAsia="仿宋" w:cs="仿宋"/>
          <w:sz w:val="24"/>
          <w:szCs w:val="24"/>
          <w:u w:val="single"/>
        </w:rPr>
      </w:pPr>
    </w:p>
    <w:tbl>
      <w:tblPr>
        <w:tblStyle w:val="19"/>
        <w:tblW w:w="76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7" w:hRule="atLeast"/>
          <w:jc w:val="center"/>
        </w:trPr>
        <w:tc>
          <w:tcPr>
            <w:tcW w:w="7668" w:type="dxa"/>
            <w:tcBorders>
              <w:top w:val="single" w:color="auto" w:sz="4" w:space="0"/>
              <w:left w:val="single" w:color="auto" w:sz="4" w:space="0"/>
              <w:bottom w:val="single" w:color="auto" w:sz="4" w:space="0"/>
              <w:right w:val="single" w:color="auto" w:sz="4" w:space="0"/>
            </w:tcBorders>
            <w:noWrap w:val="0"/>
            <w:vAlign w:val="top"/>
          </w:tcPr>
          <w:p>
            <w:pPr>
              <w:pStyle w:val="35"/>
              <w:keepNext w:val="0"/>
              <w:keepLines w:val="0"/>
              <w:suppressLineNumbers w:val="0"/>
              <w:adjustRightInd w:val="0"/>
              <w:snapToGrid w:val="0"/>
              <w:spacing w:before="0" w:beforeAutospacing="0" w:after="0" w:afterAutospacing="0" w:line="360" w:lineRule="auto"/>
              <w:ind w:left="0" w:right="0"/>
              <w:rPr>
                <w:rFonts w:hint="eastAsia" w:ascii="仿宋" w:hAnsi="仿宋" w:eastAsia="仿宋" w:cs="仿宋"/>
                <w:sz w:val="24"/>
                <w:szCs w:val="24"/>
              </w:rPr>
            </w:pPr>
          </w:p>
          <w:p>
            <w:pPr>
              <w:pStyle w:val="35"/>
              <w:keepNext w:val="0"/>
              <w:keepLines w:val="0"/>
              <w:suppressLineNumbers w:val="0"/>
              <w:adjustRightInd w:val="0"/>
              <w:snapToGrid w:val="0"/>
              <w:spacing w:before="0" w:beforeAutospacing="0" w:after="0" w:afterAutospacing="0" w:line="360" w:lineRule="auto"/>
              <w:ind w:left="0" w:right="0"/>
              <w:rPr>
                <w:rFonts w:hint="eastAsia" w:ascii="仿宋" w:hAnsi="仿宋" w:eastAsia="仿宋" w:cs="仿宋"/>
                <w:sz w:val="24"/>
                <w:szCs w:val="24"/>
              </w:rPr>
            </w:pPr>
          </w:p>
          <w:p>
            <w:pPr>
              <w:pStyle w:val="35"/>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sz w:val="24"/>
                <w:szCs w:val="24"/>
              </w:rPr>
            </w:pPr>
            <w:r>
              <w:rPr>
                <w:rFonts w:hint="eastAsia" w:ascii="仿宋" w:hAnsi="仿宋" w:eastAsia="仿宋" w:cs="仿宋"/>
                <w:sz w:val="24"/>
                <w:szCs w:val="24"/>
              </w:rPr>
              <w:t>法定代表人身份证正反面</w:t>
            </w:r>
          </w:p>
        </w:tc>
      </w:tr>
    </w:tbl>
    <w:p>
      <w:pPr>
        <w:pStyle w:val="35"/>
        <w:adjustRightInd w:val="0"/>
        <w:snapToGrid w:val="0"/>
        <w:spacing w:line="360" w:lineRule="auto"/>
        <w:ind w:left="-101" w:leftChars="-42" w:firstLine="600" w:firstLineChars="250"/>
        <w:rPr>
          <w:rFonts w:hint="eastAsia" w:ascii="仿宋" w:hAnsi="仿宋" w:eastAsia="仿宋" w:cs="仿宋"/>
          <w:sz w:val="24"/>
          <w:szCs w:val="24"/>
          <w:u w:val="single"/>
        </w:rPr>
      </w:pPr>
    </w:p>
    <w:p>
      <w:pPr>
        <w:pStyle w:val="35"/>
        <w:adjustRightInd w:val="0"/>
        <w:snapToGrid w:val="0"/>
        <w:spacing w:line="360" w:lineRule="auto"/>
        <w:ind w:left="-101" w:leftChars="-42" w:firstLine="600" w:firstLineChars="250"/>
        <w:rPr>
          <w:rFonts w:hint="eastAsia" w:ascii="仿宋" w:hAnsi="仿宋" w:eastAsia="仿宋" w:cs="仿宋"/>
          <w:sz w:val="24"/>
          <w:szCs w:val="24"/>
          <w:u w:val="single"/>
        </w:rPr>
      </w:pPr>
    </w:p>
    <w:tbl>
      <w:tblPr>
        <w:tblStyle w:val="19"/>
        <w:tblW w:w="76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7" w:hRule="atLeast"/>
          <w:jc w:val="center"/>
        </w:trPr>
        <w:tc>
          <w:tcPr>
            <w:tcW w:w="7668" w:type="dxa"/>
            <w:tcBorders>
              <w:top w:val="single" w:color="auto" w:sz="4" w:space="0"/>
              <w:left w:val="single" w:color="auto" w:sz="4" w:space="0"/>
              <w:bottom w:val="single" w:color="auto" w:sz="4" w:space="0"/>
              <w:right w:val="single" w:color="auto" w:sz="4" w:space="0"/>
            </w:tcBorders>
            <w:noWrap w:val="0"/>
            <w:vAlign w:val="top"/>
          </w:tcPr>
          <w:p>
            <w:pPr>
              <w:pStyle w:val="35"/>
              <w:keepNext w:val="0"/>
              <w:keepLines w:val="0"/>
              <w:suppressLineNumbers w:val="0"/>
              <w:adjustRightInd w:val="0"/>
              <w:snapToGrid w:val="0"/>
              <w:spacing w:before="0" w:beforeAutospacing="0" w:after="0" w:afterAutospacing="0" w:line="360" w:lineRule="auto"/>
              <w:ind w:left="0" w:right="0"/>
              <w:rPr>
                <w:rFonts w:hint="eastAsia" w:ascii="仿宋" w:hAnsi="仿宋" w:eastAsia="仿宋" w:cs="仿宋"/>
                <w:sz w:val="24"/>
                <w:szCs w:val="24"/>
              </w:rPr>
            </w:pPr>
          </w:p>
          <w:p>
            <w:pPr>
              <w:pStyle w:val="35"/>
              <w:keepNext w:val="0"/>
              <w:keepLines w:val="0"/>
              <w:suppressLineNumbers w:val="0"/>
              <w:adjustRightInd w:val="0"/>
              <w:snapToGrid w:val="0"/>
              <w:spacing w:before="0" w:beforeAutospacing="0" w:after="0" w:afterAutospacing="0" w:line="360" w:lineRule="auto"/>
              <w:ind w:left="0" w:right="0"/>
              <w:rPr>
                <w:rFonts w:hint="eastAsia" w:ascii="仿宋" w:hAnsi="仿宋" w:eastAsia="仿宋" w:cs="仿宋"/>
                <w:sz w:val="24"/>
                <w:szCs w:val="24"/>
              </w:rPr>
            </w:pPr>
          </w:p>
          <w:p>
            <w:pPr>
              <w:pStyle w:val="35"/>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sz w:val="24"/>
                <w:szCs w:val="24"/>
              </w:rPr>
            </w:pPr>
            <w:r>
              <w:rPr>
                <w:rFonts w:hint="eastAsia" w:ascii="仿宋" w:hAnsi="仿宋" w:eastAsia="仿宋" w:cs="仿宋"/>
                <w:sz w:val="24"/>
                <w:szCs w:val="24"/>
              </w:rPr>
              <w:t>被授权人身份证正反面</w:t>
            </w:r>
          </w:p>
        </w:tc>
      </w:tr>
    </w:tbl>
    <w:p>
      <w:pPr>
        <w:pStyle w:val="36"/>
        <w:tabs>
          <w:tab w:val="left" w:pos="8786"/>
        </w:tabs>
        <w:adjustRightInd w:val="0"/>
        <w:snapToGrid w:val="0"/>
        <w:spacing w:after="0" w:line="360" w:lineRule="auto"/>
        <w:rPr>
          <w:rFonts w:hint="eastAsia" w:ascii="仿宋" w:hAnsi="仿宋" w:eastAsia="仿宋" w:cs="仿宋"/>
          <w:b/>
          <w:sz w:val="24"/>
        </w:rPr>
      </w:pPr>
    </w:p>
    <w:p>
      <w:pPr>
        <w:pStyle w:val="36"/>
        <w:tabs>
          <w:tab w:val="left" w:pos="8786"/>
        </w:tabs>
        <w:adjustRightInd w:val="0"/>
        <w:snapToGrid w:val="0"/>
        <w:spacing w:after="0" w:line="360" w:lineRule="auto"/>
        <w:rPr>
          <w:rFonts w:hint="eastAsia" w:ascii="仿宋" w:hAnsi="仿宋" w:eastAsia="仿宋" w:cs="仿宋"/>
          <w:b/>
          <w:sz w:val="24"/>
        </w:rPr>
      </w:pPr>
    </w:p>
    <w:p>
      <w:pPr>
        <w:pStyle w:val="35"/>
        <w:tabs>
          <w:tab w:val="left" w:pos="750"/>
        </w:tabs>
        <w:adjustRightInd w:val="0"/>
        <w:snapToGrid w:val="0"/>
        <w:spacing w:line="360" w:lineRule="auto"/>
        <w:rPr>
          <w:rFonts w:hint="eastAsia" w:ascii="仿宋" w:hAnsi="仿宋" w:eastAsia="仿宋" w:cs="仿宋"/>
          <w:b/>
          <w:bCs/>
          <w:sz w:val="24"/>
          <w:szCs w:val="24"/>
        </w:rPr>
      </w:pPr>
      <w:r>
        <w:rPr>
          <w:rFonts w:hint="eastAsia" w:ascii="仿宋" w:hAnsi="仿宋" w:eastAsia="仿宋" w:cs="仿宋"/>
          <w:b/>
          <w:bCs/>
          <w:sz w:val="24"/>
          <w:szCs w:val="24"/>
        </w:rPr>
        <w:t>投标人名称：</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w:t>
      </w:r>
      <w:r>
        <w:rPr>
          <w:rFonts w:hint="eastAsia" w:ascii="仿宋" w:hAnsi="仿宋" w:eastAsia="仿宋" w:cs="仿宋"/>
          <w:b/>
          <w:bCs/>
          <w:sz w:val="24"/>
          <w:szCs w:val="24"/>
          <w:highlight w:val="none"/>
        </w:rPr>
        <w:t>电子签章</w:t>
      </w:r>
      <w:r>
        <w:rPr>
          <w:rFonts w:hint="eastAsia" w:ascii="仿宋" w:hAnsi="仿宋" w:eastAsia="仿宋" w:cs="仿宋"/>
          <w:b/>
          <w:bCs/>
          <w:sz w:val="24"/>
          <w:szCs w:val="24"/>
        </w:rPr>
        <w:t>）</w:t>
      </w:r>
    </w:p>
    <w:p>
      <w:pPr>
        <w:pStyle w:val="35"/>
        <w:tabs>
          <w:tab w:val="left" w:pos="750"/>
        </w:tabs>
        <w:adjustRightInd w:val="0"/>
        <w:snapToGrid w:val="0"/>
        <w:spacing w:line="360" w:lineRule="auto"/>
        <w:rPr>
          <w:rFonts w:hint="eastAsia" w:ascii="仿宋" w:hAnsi="仿宋" w:eastAsia="仿宋" w:cs="仿宋"/>
          <w:b/>
          <w:bCs/>
          <w:sz w:val="24"/>
          <w:szCs w:val="24"/>
        </w:rPr>
      </w:pPr>
      <w:r>
        <w:rPr>
          <w:rFonts w:hint="eastAsia" w:ascii="仿宋" w:hAnsi="仿宋" w:eastAsia="仿宋" w:cs="仿宋"/>
          <w:b/>
          <w:bCs/>
          <w:sz w:val="24"/>
          <w:szCs w:val="24"/>
        </w:rPr>
        <w:t>法定代表人：</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w:t>
      </w:r>
      <w:r>
        <w:rPr>
          <w:rFonts w:hint="eastAsia" w:ascii="仿宋" w:hAnsi="仿宋" w:eastAsia="仿宋" w:cs="仿宋"/>
          <w:b/>
          <w:bCs/>
          <w:sz w:val="24"/>
          <w:szCs w:val="24"/>
          <w:highlight w:val="none"/>
        </w:rPr>
        <w:t>电子签章</w:t>
      </w:r>
      <w:r>
        <w:rPr>
          <w:rFonts w:hint="eastAsia" w:ascii="仿宋" w:hAnsi="仿宋" w:eastAsia="仿宋" w:cs="仿宋"/>
          <w:b/>
          <w:bCs/>
          <w:sz w:val="24"/>
          <w:szCs w:val="24"/>
          <w:highlight w:val="none"/>
          <w:lang w:val="en-US" w:eastAsia="zh-CN"/>
        </w:rPr>
        <w:t>或电子签名</w:t>
      </w:r>
      <w:r>
        <w:rPr>
          <w:rFonts w:hint="eastAsia" w:ascii="仿宋" w:hAnsi="仿宋" w:eastAsia="仿宋" w:cs="仿宋"/>
          <w:b/>
          <w:bCs/>
          <w:sz w:val="24"/>
          <w:szCs w:val="24"/>
        </w:rPr>
        <w:t>）</w:t>
      </w:r>
    </w:p>
    <w:p>
      <w:pPr>
        <w:pStyle w:val="35"/>
        <w:adjustRightInd w:val="0"/>
        <w:snapToGrid w:val="0"/>
        <w:spacing w:line="360" w:lineRule="auto"/>
        <w:rPr>
          <w:rFonts w:hint="eastAsia" w:ascii="仿宋" w:hAnsi="仿宋" w:eastAsia="仿宋" w:cs="仿宋"/>
          <w:b/>
          <w:bCs/>
          <w:sz w:val="24"/>
          <w:szCs w:val="24"/>
        </w:rPr>
      </w:pPr>
      <w:r>
        <w:rPr>
          <w:rFonts w:hint="eastAsia" w:ascii="仿宋" w:hAnsi="仿宋" w:eastAsia="仿宋" w:cs="仿宋"/>
          <w:b/>
          <w:bCs/>
          <w:sz w:val="24"/>
          <w:szCs w:val="24"/>
        </w:rPr>
        <w:t>日期：</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年</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月</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日</w:t>
      </w:r>
    </w:p>
    <w:bookmarkEnd w:id="356"/>
    <w:bookmarkEnd w:id="357"/>
    <w:p>
      <w:pPr>
        <w:pageBreakBefore/>
        <w:snapToGrid w:val="0"/>
        <w:spacing w:line="360" w:lineRule="auto"/>
        <w:jc w:val="center"/>
        <w:outlineLvl w:val="1"/>
        <w:rPr>
          <w:rFonts w:hint="eastAsia" w:ascii="仿宋" w:hAnsi="仿宋" w:eastAsia="仿宋" w:cs="仿宋"/>
          <w:b/>
          <w:sz w:val="28"/>
          <w:szCs w:val="28"/>
        </w:rPr>
      </w:pPr>
      <w:bookmarkStart w:id="373" w:name="_Toc581"/>
      <w:bookmarkStart w:id="374" w:name="_Toc18775"/>
      <w:bookmarkStart w:id="375" w:name="_Toc14851"/>
      <w:bookmarkStart w:id="376" w:name="_Toc15531"/>
      <w:bookmarkStart w:id="377" w:name="_Toc29454"/>
      <w:bookmarkStart w:id="378" w:name="_Toc11007"/>
      <w:bookmarkStart w:id="379" w:name="_Toc11982"/>
      <w:bookmarkStart w:id="380" w:name="_Toc30995"/>
      <w:bookmarkStart w:id="381" w:name="_Toc5455"/>
      <w:bookmarkStart w:id="382" w:name="_Toc21564"/>
      <w:bookmarkStart w:id="383" w:name="_Toc514163617"/>
      <w:bookmarkStart w:id="384" w:name="_Toc514163730"/>
      <w:r>
        <w:rPr>
          <w:rFonts w:hint="eastAsia" w:ascii="仿宋" w:hAnsi="仿宋" w:eastAsia="仿宋" w:cs="仿宋"/>
          <w:b/>
          <w:sz w:val="28"/>
          <w:szCs w:val="28"/>
        </w:rPr>
        <w:t>三、资格证明文件</w:t>
      </w:r>
      <w:bookmarkEnd w:id="373"/>
      <w:bookmarkEnd w:id="374"/>
      <w:bookmarkEnd w:id="375"/>
      <w:bookmarkEnd w:id="376"/>
      <w:bookmarkEnd w:id="377"/>
      <w:bookmarkEnd w:id="378"/>
      <w:bookmarkEnd w:id="379"/>
      <w:bookmarkEnd w:id="380"/>
      <w:bookmarkEnd w:id="381"/>
      <w:bookmarkEnd w:id="382"/>
    </w:p>
    <w:p>
      <w:pPr>
        <w:keepNext w:val="0"/>
        <w:keepLines w:val="0"/>
        <w:suppressLineNumbers w:val="0"/>
        <w:snapToGrid w:val="0"/>
        <w:spacing w:before="0" w:beforeAutospacing="0" w:after="0" w:afterAutospacing="0" w:line="360" w:lineRule="auto"/>
        <w:ind w:left="0" w:right="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★1.投标人具有有效的营业执照、组织机构代码证书、税务登记证；或多证合一后的营业执照；或事业单位法人证书；或其他能够证明可独立承担民事责任；</w:t>
      </w:r>
    </w:p>
    <w:p>
      <w:pPr>
        <w:keepNext w:val="0"/>
        <w:keepLines w:val="0"/>
        <w:suppressLineNumbers w:val="0"/>
        <w:snapToGrid w:val="0"/>
        <w:spacing w:before="0" w:beforeAutospacing="0" w:after="0" w:afterAutospacing="0" w:line="360" w:lineRule="auto"/>
        <w:ind w:left="0" w:right="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★2.项目负责人须具备市政公用工程专业二级及以上注册建造师执业资格（本单位注册）具备有效的安全生产考核合格证书（B类）；</w:t>
      </w:r>
    </w:p>
    <w:p>
      <w:pPr>
        <w:keepNext w:val="0"/>
        <w:keepLines w:val="0"/>
        <w:suppressLineNumbers w:val="0"/>
        <w:snapToGrid w:val="0"/>
        <w:spacing w:before="0" w:beforeAutospacing="0" w:after="0" w:afterAutospacing="0" w:line="360" w:lineRule="auto"/>
        <w:ind w:left="0" w:right="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★3法定代表人授权委托书及有效身份证明，如投标人代表为企业法定代表人，则需要提供有效身份证明及法定代表人身份证明书，以证明其身份；</w:t>
      </w:r>
    </w:p>
    <w:p>
      <w:pPr>
        <w:pStyle w:val="16"/>
        <w:keepNext w:val="0"/>
        <w:keepLines w:val="0"/>
        <w:widowControl/>
        <w:suppressLineNumbers w:val="0"/>
        <w:adjustRightInd w:val="0"/>
        <w:snapToGrid w:val="0"/>
        <w:spacing w:before="0" w:beforeAutospacing="0" w:after="0" w:afterAutospacing="0" w:line="360" w:lineRule="auto"/>
        <w:ind w:left="0" w:right="0"/>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投标人须提供由会计师事务所出具的上一年度（2021年度）审计报告（包括资产负债表、现金流量表、利润表、所有者权益变动表及其附注）或财务报表或其他能证明其合法具有良好的商业信誉和健全的财务会计制度的相关证明资料。</w:t>
      </w:r>
    </w:p>
    <w:p>
      <w:pPr>
        <w:pStyle w:val="16"/>
        <w:keepNext w:val="0"/>
        <w:keepLines w:val="0"/>
        <w:widowControl/>
        <w:suppressLineNumbers w:val="0"/>
        <w:adjustRightInd w:val="0"/>
        <w:snapToGrid w:val="0"/>
        <w:spacing w:before="0" w:beforeAutospacing="0" w:after="0" w:afterAutospacing="0" w:line="360" w:lineRule="auto"/>
        <w:ind w:left="0" w:right="0"/>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★5.投标人须提供投标截止日前6个月内任意一个月投标人缴税的凭据（国家、地方工商管理部门或者其他相关管理部门对企事业单位纳税有特别规定的（如免缴），由投标人出具相关书面说明）。</w:t>
      </w:r>
    </w:p>
    <w:p>
      <w:pPr>
        <w:pStyle w:val="8"/>
        <w:keepNext w:val="0"/>
        <w:keepLines w:val="0"/>
        <w:suppressLineNumbers w:val="0"/>
        <w:spacing w:before="0" w:beforeAutospacing="0" w:after="0" w:afterAutospacing="0" w:line="360" w:lineRule="auto"/>
        <w:ind w:left="0" w:right="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★6.投标人须提供投标截止日前6个月内任意一个月投标人缴纳社会保险的凭据（国家、地方工商管理部门或者其他相关管理部门对社保资金缴纳有特别政策的（如免缴），由投标人出具相关书面说明）。</w:t>
      </w:r>
    </w:p>
    <w:p>
      <w:pPr>
        <w:pStyle w:val="8"/>
        <w:keepNext w:val="0"/>
        <w:keepLines w:val="0"/>
        <w:suppressLineNumbers w:val="0"/>
        <w:spacing w:before="0" w:beforeAutospacing="0" w:after="0" w:afterAutospacing="0" w:line="360" w:lineRule="auto"/>
        <w:ind w:left="0" w:right="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★7.除单一来源外，为采购项目提供整体设计、规范编制或者项目管理、监理、检测等服务的投标人，不得再参加该采购项目的其他采购活动；（提供声明函，采购文件附件1）（供应商签章）</w:t>
      </w:r>
    </w:p>
    <w:p>
      <w:pPr>
        <w:pStyle w:val="8"/>
        <w:keepNext w:val="0"/>
        <w:keepLines w:val="0"/>
        <w:suppressLineNumbers w:val="0"/>
        <w:spacing w:before="0" w:beforeAutospacing="0" w:after="0" w:afterAutospacing="0" w:line="360" w:lineRule="auto"/>
        <w:ind w:left="0" w:right="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★8.单位负责人为同一人或者存在直接控股、管理关系的不同投标人不得参加本项目同一包的投标；（提供声明函，采购文件附件1）（供应商签章）</w:t>
      </w:r>
    </w:p>
    <w:p>
      <w:pPr>
        <w:pStyle w:val="16"/>
        <w:keepNext w:val="0"/>
        <w:keepLines w:val="0"/>
        <w:widowControl/>
        <w:suppressLineNumbers w:val="0"/>
        <w:adjustRightInd w:val="0"/>
        <w:snapToGrid w:val="0"/>
        <w:spacing w:before="0" w:beforeAutospacing="0" w:after="0" w:afterAutospacing="0" w:line="360" w:lineRule="auto"/>
        <w:ind w:left="0" w:right="0"/>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★9.投标保证金以电汇、网银转账方式缴纳的，上传汇款凭证；投标保证金以银行保函形式缴纳的，银行保函的有效期少于投标有效期90日历天的，其银行保函无效，上传银行保函扫描件）。</w:t>
      </w:r>
    </w:p>
    <w:p>
      <w:pPr>
        <w:pStyle w:val="16"/>
        <w:keepNext w:val="0"/>
        <w:keepLines w:val="0"/>
        <w:widowControl/>
        <w:suppressLineNumbers w:val="0"/>
        <w:adjustRightInd w:val="0"/>
        <w:snapToGrid w:val="0"/>
        <w:spacing w:before="0" w:beforeAutospacing="0" w:after="0" w:afterAutospacing="0" w:line="360" w:lineRule="auto"/>
        <w:ind w:left="0" w:right="0"/>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10.投标人在“信用中国”（www.creditchina.gov.cn）网站上未被列入失信被执行人、重大税收违法失信主体；中国政府采购网（www.ccgp.gov.cn）网站上未被列入政府采购严重违法失信行为记录名单的（尚在处罚期内的）。</w:t>
      </w:r>
    </w:p>
    <w:p>
      <w:pPr>
        <w:pStyle w:val="16"/>
        <w:keepNext w:val="0"/>
        <w:keepLines w:val="0"/>
        <w:widowControl/>
        <w:suppressLineNumbers w:val="0"/>
        <w:adjustRightInd w:val="0"/>
        <w:snapToGrid w:val="0"/>
        <w:spacing w:before="0" w:beforeAutospacing="0" w:after="0" w:afterAutospacing="0" w:line="360" w:lineRule="auto"/>
        <w:ind w:left="0" w:right="0"/>
        <w:jc w:val="both"/>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★11.请根据采购文件要求必须上传《中小企业声明函》，格式以采购文件要求为准</w:t>
      </w:r>
      <w:r>
        <w:rPr>
          <w:rFonts w:hint="eastAsia" w:ascii="仿宋" w:hAnsi="仿宋" w:eastAsia="仿宋" w:cs="宋体"/>
          <w:b w:val="0"/>
          <w:bCs w:val="0"/>
          <w:color w:val="000000"/>
          <w:highlight w:val="none"/>
        </w:rPr>
        <w:t>（供应商</w:t>
      </w:r>
      <w:r>
        <w:rPr>
          <w:rFonts w:hint="eastAsia" w:ascii="仿宋" w:hAnsi="仿宋" w:eastAsia="仿宋" w:cs="宋体"/>
          <w:b w:val="0"/>
          <w:bCs w:val="0"/>
          <w:color w:val="000000"/>
          <w:highlight w:val="none"/>
          <w:lang w:val="en-US" w:eastAsia="zh-CN"/>
        </w:rPr>
        <w:t>签章</w:t>
      </w:r>
      <w:r>
        <w:rPr>
          <w:rFonts w:hint="eastAsia" w:ascii="仿宋" w:hAnsi="仿宋" w:eastAsia="仿宋" w:cs="仿宋"/>
          <w:color w:val="auto"/>
          <w:highlight w:val="none"/>
        </w:rPr>
        <w:t>）</w:t>
      </w:r>
      <w:r>
        <w:rPr>
          <w:rFonts w:hint="eastAsia" w:ascii="仿宋" w:hAnsi="仿宋" w:eastAsia="仿宋" w:cs="仿宋"/>
          <w:kern w:val="2"/>
          <w:sz w:val="24"/>
          <w:szCs w:val="24"/>
          <w:lang w:val="en-US" w:eastAsia="zh-CN" w:bidi="ar-SA"/>
        </w:rPr>
        <w:t>。</w:t>
      </w:r>
    </w:p>
    <w:p>
      <w:pPr>
        <w:pageBreakBefore/>
        <w:snapToGrid w:val="0"/>
        <w:spacing w:line="360" w:lineRule="auto"/>
        <w:rPr>
          <w:rFonts w:hint="eastAsia" w:ascii="仿宋" w:hAnsi="仿宋" w:eastAsia="仿宋" w:cs="仿宋"/>
          <w:b/>
          <w:sz w:val="28"/>
          <w:szCs w:val="28"/>
        </w:rPr>
      </w:pPr>
      <w:r>
        <w:rPr>
          <w:rFonts w:hint="eastAsia" w:ascii="仿宋" w:hAnsi="仿宋" w:eastAsia="仿宋" w:cs="仿宋"/>
          <w:b/>
          <w:sz w:val="28"/>
          <w:szCs w:val="28"/>
        </w:rPr>
        <w:t>附件1：</w:t>
      </w:r>
    </w:p>
    <w:p>
      <w:pPr>
        <w:widowControl/>
        <w:snapToGrid w:val="0"/>
        <w:spacing w:line="360" w:lineRule="auto"/>
        <w:jc w:val="center"/>
        <w:rPr>
          <w:rFonts w:hint="eastAsia" w:ascii="仿宋" w:hAnsi="仿宋" w:eastAsia="仿宋" w:cs="仿宋"/>
          <w:sz w:val="28"/>
          <w:szCs w:val="28"/>
        </w:rPr>
      </w:pPr>
      <w:r>
        <w:rPr>
          <w:rFonts w:hint="eastAsia" w:ascii="仿宋" w:hAnsi="仿宋" w:eastAsia="仿宋" w:cs="仿宋"/>
          <w:b/>
          <w:sz w:val="28"/>
          <w:szCs w:val="28"/>
          <w:lang w:bidi="ar"/>
        </w:rPr>
        <w:t>投标人声明函</w:t>
      </w:r>
    </w:p>
    <w:p>
      <w:pPr>
        <w:widowControl/>
        <w:snapToGrid w:val="0"/>
        <w:spacing w:line="360" w:lineRule="auto"/>
        <w:rPr>
          <w:rFonts w:hint="eastAsia" w:ascii="仿宋" w:hAnsi="仿宋" w:eastAsia="仿宋" w:cs="仿宋"/>
          <w:spacing w:val="6"/>
        </w:rPr>
      </w:pPr>
      <w:r>
        <w:rPr>
          <w:rFonts w:hint="eastAsia" w:ascii="仿宋" w:hAnsi="仿宋" w:eastAsia="仿宋" w:cs="仿宋"/>
          <w:spacing w:val="6"/>
        </w:rPr>
        <w:t>致：</w:t>
      </w:r>
      <w:r>
        <w:rPr>
          <w:rFonts w:hint="eastAsia" w:ascii="仿宋" w:hAnsi="仿宋" w:eastAsia="仿宋" w:cs="仿宋"/>
          <w:spacing w:val="6"/>
          <w:u w:val="single"/>
        </w:rPr>
        <w:t>采购人、采购代理机构</w:t>
      </w:r>
      <w:r>
        <w:rPr>
          <w:rFonts w:hint="eastAsia" w:ascii="仿宋" w:hAnsi="仿宋" w:eastAsia="仿宋" w:cs="仿宋"/>
          <w:spacing w:val="6"/>
        </w:rPr>
        <w:t xml:space="preserve">： </w:t>
      </w:r>
    </w:p>
    <w:p>
      <w:pPr>
        <w:widowControl/>
        <w:snapToGrid w:val="0"/>
        <w:spacing w:line="360" w:lineRule="auto"/>
        <w:ind w:firstLine="504" w:firstLineChars="200"/>
        <w:rPr>
          <w:rFonts w:hint="eastAsia" w:ascii="仿宋" w:hAnsi="仿宋" w:eastAsia="仿宋" w:cs="仿宋"/>
          <w:spacing w:val="6"/>
        </w:rPr>
      </w:pPr>
      <w:r>
        <w:rPr>
          <w:rFonts w:hint="eastAsia" w:ascii="仿宋" w:hAnsi="仿宋" w:eastAsia="仿宋" w:cs="仿宋"/>
          <w:spacing w:val="6"/>
        </w:rPr>
        <w:t xml:space="preserve">本公司郑重承诺： </w:t>
      </w:r>
    </w:p>
    <w:p>
      <w:pPr>
        <w:widowControl/>
        <w:snapToGrid w:val="0"/>
        <w:spacing w:line="360" w:lineRule="auto"/>
        <w:ind w:firstLine="504" w:firstLineChars="200"/>
        <w:rPr>
          <w:rFonts w:hint="eastAsia" w:ascii="仿宋" w:hAnsi="仿宋" w:eastAsia="仿宋" w:cs="仿宋"/>
          <w:spacing w:val="6"/>
        </w:rPr>
      </w:pPr>
      <w:r>
        <w:rPr>
          <w:rFonts w:hint="eastAsia" w:ascii="仿宋" w:hAnsi="仿宋" w:eastAsia="仿宋" w:cs="仿宋"/>
          <w:spacing w:val="6"/>
        </w:rPr>
        <w:t>1.我公司承诺，参加本项目政府采购活动前三年内，无因安全事故、质量事故、行贿犯罪记录、投标违规等不良记录被政府有关部门处罚期内的情形存在；</w:t>
      </w:r>
    </w:p>
    <w:p>
      <w:pPr>
        <w:widowControl/>
        <w:snapToGrid w:val="0"/>
        <w:spacing w:line="360" w:lineRule="auto"/>
        <w:ind w:firstLine="504" w:firstLineChars="200"/>
        <w:rPr>
          <w:rFonts w:hint="eastAsia" w:ascii="仿宋" w:hAnsi="仿宋" w:eastAsia="仿宋" w:cs="仿宋"/>
          <w:spacing w:val="6"/>
        </w:rPr>
      </w:pPr>
      <w:r>
        <w:rPr>
          <w:rFonts w:hint="eastAsia" w:ascii="仿宋" w:hAnsi="仿宋" w:eastAsia="仿宋" w:cs="仿宋"/>
          <w:spacing w:val="6"/>
        </w:rPr>
        <w:t>2.我公司承诺没有</w:t>
      </w:r>
      <w:r>
        <w:rPr>
          <w:rFonts w:hint="eastAsia" w:ascii="仿宋" w:hAnsi="仿宋" w:eastAsia="仿宋" w:cs="仿宋"/>
          <w:spacing w:val="6"/>
          <w:lang w:val="en-US" w:eastAsia="zh-CN"/>
        </w:rPr>
        <w:t>除单一来源外，</w:t>
      </w:r>
      <w:r>
        <w:rPr>
          <w:rFonts w:hint="eastAsia" w:ascii="仿宋" w:hAnsi="仿宋" w:eastAsia="仿宋" w:cs="仿宋"/>
          <w:spacing w:val="6"/>
        </w:rPr>
        <w:t>为采购项目提供整体设计、规范编制或者项目管理、监理、检测等服务的投标人；</w:t>
      </w:r>
    </w:p>
    <w:p>
      <w:pPr>
        <w:widowControl/>
        <w:snapToGrid w:val="0"/>
        <w:spacing w:line="360" w:lineRule="auto"/>
        <w:ind w:firstLine="504" w:firstLineChars="200"/>
        <w:rPr>
          <w:rFonts w:hint="eastAsia" w:ascii="仿宋" w:hAnsi="仿宋" w:eastAsia="仿宋" w:cs="仿宋"/>
          <w:spacing w:val="6"/>
        </w:rPr>
      </w:pPr>
      <w:r>
        <w:rPr>
          <w:rFonts w:hint="eastAsia" w:ascii="仿宋" w:hAnsi="仿宋" w:eastAsia="仿宋" w:cs="仿宋"/>
          <w:spacing w:val="6"/>
        </w:rPr>
        <w:t>3.我公司承诺在投标过程中，保证不与其他单位围标、串标，不出让投标资格，不采取不正当手段诋毁、排挤其他投标投标人，不向、采购代理机构、评标委员会成员行贿。</w:t>
      </w:r>
    </w:p>
    <w:p>
      <w:pPr>
        <w:widowControl/>
        <w:snapToGrid w:val="0"/>
        <w:spacing w:line="360" w:lineRule="auto"/>
        <w:ind w:firstLine="504" w:firstLineChars="200"/>
        <w:rPr>
          <w:rFonts w:ascii="仿宋" w:hAnsi="仿宋" w:eastAsia="仿宋" w:cs="仿宋"/>
          <w:spacing w:val="6"/>
        </w:rPr>
      </w:pPr>
      <w:r>
        <w:rPr>
          <w:rFonts w:hint="eastAsia" w:ascii="仿宋" w:hAnsi="仿宋" w:eastAsia="仿宋" w:cs="仿宋"/>
          <w:spacing w:val="6"/>
        </w:rPr>
        <w:t>4.我公司不存在“单位负责人为同一人或者存在直接控股、管理关系的不同投标人，参加同一合同项下的政府采购活动”的情形。</w:t>
      </w:r>
    </w:p>
    <w:p>
      <w:pPr>
        <w:widowControl/>
        <w:snapToGrid w:val="0"/>
        <w:spacing w:line="360" w:lineRule="auto"/>
        <w:ind w:firstLine="504" w:firstLineChars="200"/>
        <w:rPr>
          <w:rFonts w:hint="eastAsia" w:ascii="仿宋" w:hAnsi="仿宋" w:eastAsia="仿宋" w:cs="仿宋"/>
          <w:spacing w:val="6"/>
        </w:rPr>
      </w:pPr>
      <w:r>
        <w:rPr>
          <w:rFonts w:hint="eastAsia" w:ascii="仿宋" w:hAnsi="仿宋" w:eastAsia="仿宋" w:cs="仿宋"/>
          <w:spacing w:val="6"/>
        </w:rPr>
        <w:t>5.若在本次项目的招标投标的全过程中，被查实我公司提供的资料及上述承诺不属实，或提供的相关资料不属实或不满足</w:t>
      </w:r>
      <w:r>
        <w:rPr>
          <w:rFonts w:hint="eastAsia" w:ascii="仿宋" w:hAnsi="仿宋" w:eastAsia="仿宋" w:cs="仿宋"/>
          <w:spacing w:val="6"/>
          <w:lang w:eastAsia="zh-CN"/>
        </w:rPr>
        <w:t>采购文件</w:t>
      </w:r>
      <w:r>
        <w:rPr>
          <w:rFonts w:hint="eastAsia" w:ascii="仿宋" w:hAnsi="仿宋" w:eastAsia="仿宋" w:cs="仿宋"/>
          <w:spacing w:val="6"/>
        </w:rPr>
        <w:t xml:space="preserve">的要求，则采购人有权取消我公司的投标及中标资格，且我公司将无条件承担由此给本次招标带来的一切后果(包括经济损失)。 </w:t>
      </w:r>
    </w:p>
    <w:p>
      <w:pPr>
        <w:widowControl/>
        <w:snapToGrid w:val="0"/>
        <w:spacing w:line="360" w:lineRule="auto"/>
        <w:ind w:firstLine="504" w:firstLineChars="200"/>
        <w:rPr>
          <w:rFonts w:hint="eastAsia" w:ascii="仿宋" w:hAnsi="仿宋" w:eastAsia="仿宋" w:cs="仿宋"/>
          <w:spacing w:val="6"/>
        </w:rPr>
      </w:pPr>
      <w:r>
        <w:rPr>
          <w:rFonts w:hint="eastAsia" w:ascii="仿宋" w:hAnsi="仿宋" w:eastAsia="仿宋" w:cs="仿宋"/>
          <w:spacing w:val="6"/>
        </w:rPr>
        <w:t>特此承诺！</w:t>
      </w:r>
    </w:p>
    <w:p>
      <w:pPr>
        <w:widowControl/>
        <w:snapToGrid w:val="0"/>
        <w:spacing w:line="360" w:lineRule="auto"/>
        <w:ind w:firstLine="504" w:firstLineChars="200"/>
        <w:rPr>
          <w:rFonts w:hint="eastAsia" w:ascii="仿宋" w:hAnsi="仿宋" w:eastAsia="仿宋" w:cs="仿宋"/>
          <w:spacing w:val="6"/>
        </w:rPr>
      </w:pPr>
    </w:p>
    <w:p>
      <w:pPr>
        <w:pStyle w:val="33"/>
        <w:adjustRightInd w:val="0"/>
        <w:snapToGrid w:val="0"/>
        <w:spacing w:line="360" w:lineRule="auto"/>
        <w:ind w:firstLine="482" w:firstLineChars="200"/>
        <w:rPr>
          <w:rFonts w:hint="eastAsia" w:ascii="仿宋" w:hAnsi="仿宋" w:eastAsia="仿宋" w:cs="仿宋"/>
          <w:b/>
          <w:bCs/>
          <w:sz w:val="24"/>
          <w:szCs w:val="24"/>
          <w:u w:val="single"/>
        </w:rPr>
      </w:pPr>
      <w:r>
        <w:rPr>
          <w:rFonts w:hint="eastAsia" w:ascii="仿宋" w:hAnsi="仿宋" w:eastAsia="仿宋" w:cs="仿宋"/>
          <w:b/>
          <w:bCs/>
          <w:sz w:val="24"/>
          <w:szCs w:val="24"/>
        </w:rPr>
        <w:t>投标人名称：</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(电子签章)</w:t>
      </w:r>
    </w:p>
    <w:p>
      <w:pPr>
        <w:pStyle w:val="33"/>
        <w:adjustRightInd w:val="0"/>
        <w:snapToGrid w:val="0"/>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法定代表人：</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(电子签章</w:t>
      </w:r>
      <w:r>
        <w:rPr>
          <w:rFonts w:hint="eastAsia" w:ascii="仿宋" w:hAnsi="仿宋" w:eastAsia="仿宋" w:cs="仿宋"/>
          <w:b/>
          <w:bCs/>
          <w:sz w:val="24"/>
          <w:szCs w:val="24"/>
          <w:highlight w:val="none"/>
          <w:lang w:val="en-US" w:eastAsia="zh-CN"/>
        </w:rPr>
        <w:t>或电子签名</w:t>
      </w:r>
      <w:r>
        <w:rPr>
          <w:rFonts w:hint="eastAsia" w:ascii="仿宋" w:hAnsi="仿宋" w:eastAsia="仿宋" w:cs="仿宋"/>
          <w:b/>
          <w:bCs/>
          <w:sz w:val="24"/>
          <w:szCs w:val="24"/>
        </w:rPr>
        <w:t>)</w:t>
      </w:r>
    </w:p>
    <w:p>
      <w:pPr>
        <w:pStyle w:val="33"/>
        <w:adjustRightInd w:val="0"/>
        <w:snapToGrid w:val="0"/>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日期：</w:t>
      </w:r>
      <w:r>
        <w:rPr>
          <w:rFonts w:hint="eastAsia" w:ascii="仿宋" w:hAnsi="仿宋" w:eastAsia="仿宋" w:cs="仿宋"/>
          <w:b/>
          <w:bCs/>
          <w:sz w:val="24"/>
          <w:szCs w:val="24"/>
          <w:u w:val="single"/>
        </w:rPr>
        <w:t xml:space="preserve">          </w:t>
      </w:r>
      <w:r>
        <w:rPr>
          <w:rFonts w:hint="eastAsia" w:ascii="仿宋" w:hAnsi="仿宋" w:eastAsia="仿宋" w:cs="仿宋"/>
          <w:b/>
          <w:bCs/>
          <w:kern w:val="0"/>
          <w:sz w:val="24"/>
          <w:szCs w:val="24"/>
        </w:rPr>
        <w:t>年</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 xml:space="preserve"> </w:t>
      </w:r>
      <w:r>
        <w:rPr>
          <w:rFonts w:hint="eastAsia" w:ascii="仿宋" w:hAnsi="仿宋" w:eastAsia="仿宋" w:cs="仿宋"/>
          <w:b/>
          <w:bCs/>
          <w:kern w:val="0"/>
          <w:sz w:val="24"/>
          <w:szCs w:val="24"/>
        </w:rPr>
        <w:t>月</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 xml:space="preserve"> </w:t>
      </w:r>
      <w:r>
        <w:rPr>
          <w:rFonts w:hint="eastAsia" w:ascii="仿宋" w:hAnsi="仿宋" w:eastAsia="仿宋" w:cs="仿宋"/>
          <w:b/>
          <w:bCs/>
          <w:kern w:val="0"/>
          <w:sz w:val="24"/>
          <w:szCs w:val="24"/>
        </w:rPr>
        <w:t>日</w:t>
      </w:r>
    </w:p>
    <w:p>
      <w:pPr>
        <w:pStyle w:val="39"/>
        <w:adjustRightInd w:val="0"/>
        <w:snapToGrid w:val="0"/>
        <w:spacing w:line="360" w:lineRule="auto"/>
        <w:ind w:right="-97"/>
        <w:rPr>
          <w:rFonts w:hint="eastAsia" w:ascii="仿宋" w:hAnsi="仿宋" w:eastAsia="仿宋" w:cs="仿宋"/>
          <w:b/>
          <w:sz w:val="24"/>
        </w:rPr>
      </w:pPr>
    </w:p>
    <w:p>
      <w:pPr>
        <w:pStyle w:val="39"/>
        <w:adjustRightInd w:val="0"/>
        <w:snapToGrid w:val="0"/>
        <w:spacing w:line="360" w:lineRule="auto"/>
        <w:ind w:right="-97"/>
        <w:rPr>
          <w:rFonts w:hint="eastAsia" w:ascii="仿宋" w:hAnsi="仿宋" w:eastAsia="仿宋" w:cs="仿宋"/>
          <w:b/>
          <w:sz w:val="24"/>
        </w:rPr>
      </w:pPr>
    </w:p>
    <w:p>
      <w:pPr>
        <w:pStyle w:val="39"/>
        <w:adjustRightInd w:val="0"/>
        <w:snapToGrid w:val="0"/>
        <w:spacing w:line="360" w:lineRule="auto"/>
        <w:ind w:right="-97"/>
        <w:rPr>
          <w:rFonts w:hint="eastAsia" w:ascii="仿宋" w:hAnsi="仿宋" w:eastAsia="仿宋" w:cs="仿宋"/>
          <w:b/>
          <w:sz w:val="24"/>
        </w:rPr>
      </w:pPr>
    </w:p>
    <w:p>
      <w:pPr>
        <w:pStyle w:val="39"/>
        <w:adjustRightInd w:val="0"/>
        <w:snapToGrid w:val="0"/>
        <w:spacing w:line="360" w:lineRule="auto"/>
        <w:ind w:right="-97"/>
        <w:rPr>
          <w:rFonts w:hint="eastAsia" w:ascii="仿宋" w:hAnsi="仿宋" w:eastAsia="仿宋" w:cs="仿宋"/>
          <w:b/>
          <w:sz w:val="24"/>
        </w:rPr>
      </w:pPr>
    </w:p>
    <w:p>
      <w:pPr>
        <w:pStyle w:val="39"/>
        <w:adjustRightInd w:val="0"/>
        <w:snapToGrid w:val="0"/>
        <w:spacing w:line="360" w:lineRule="auto"/>
        <w:ind w:right="-97"/>
        <w:rPr>
          <w:rFonts w:hint="eastAsia" w:ascii="仿宋" w:hAnsi="仿宋" w:eastAsia="仿宋" w:cs="仿宋"/>
          <w:b/>
          <w:sz w:val="24"/>
        </w:rPr>
      </w:pPr>
    </w:p>
    <w:p>
      <w:pPr>
        <w:pStyle w:val="39"/>
        <w:adjustRightInd w:val="0"/>
        <w:snapToGrid w:val="0"/>
        <w:spacing w:line="360" w:lineRule="auto"/>
        <w:ind w:right="-97"/>
        <w:rPr>
          <w:rFonts w:hint="eastAsia" w:ascii="仿宋" w:hAnsi="仿宋" w:eastAsia="仿宋" w:cs="仿宋"/>
          <w:b/>
          <w:sz w:val="24"/>
        </w:rPr>
      </w:pPr>
    </w:p>
    <w:p>
      <w:pPr>
        <w:pStyle w:val="39"/>
        <w:adjustRightInd w:val="0"/>
        <w:snapToGrid w:val="0"/>
        <w:spacing w:line="360" w:lineRule="auto"/>
        <w:ind w:right="-97"/>
        <w:rPr>
          <w:rFonts w:hint="eastAsia" w:ascii="仿宋" w:hAnsi="仿宋" w:eastAsia="仿宋" w:cs="仿宋"/>
          <w:b/>
          <w:sz w:val="24"/>
        </w:rPr>
      </w:pPr>
    </w:p>
    <w:p>
      <w:pPr>
        <w:pStyle w:val="39"/>
        <w:pageBreakBefore/>
        <w:adjustRightInd w:val="0"/>
        <w:snapToGrid w:val="0"/>
        <w:spacing w:line="360" w:lineRule="auto"/>
        <w:ind w:right="-96"/>
        <w:rPr>
          <w:rFonts w:hint="eastAsia" w:ascii="仿宋" w:hAnsi="仿宋" w:eastAsia="仿宋" w:cs="仿宋"/>
          <w:b/>
          <w:sz w:val="28"/>
          <w:szCs w:val="24"/>
        </w:rPr>
      </w:pPr>
      <w:r>
        <w:rPr>
          <w:rFonts w:hint="eastAsia" w:ascii="仿宋" w:hAnsi="仿宋" w:eastAsia="仿宋" w:cs="仿宋"/>
          <w:b/>
          <w:sz w:val="28"/>
          <w:szCs w:val="24"/>
        </w:rPr>
        <w:t>附件2：</w:t>
      </w:r>
    </w:p>
    <w:p>
      <w:pPr>
        <w:pStyle w:val="39"/>
        <w:adjustRightInd w:val="0"/>
        <w:snapToGrid w:val="0"/>
        <w:spacing w:line="360" w:lineRule="auto"/>
        <w:ind w:right="-97"/>
        <w:jc w:val="center"/>
        <w:rPr>
          <w:rFonts w:hint="eastAsia" w:ascii="仿宋" w:hAnsi="仿宋" w:eastAsia="仿宋" w:cs="仿宋"/>
          <w:b/>
          <w:sz w:val="28"/>
          <w:szCs w:val="24"/>
        </w:rPr>
      </w:pPr>
      <w:r>
        <w:rPr>
          <w:rFonts w:hint="eastAsia" w:ascii="仿宋" w:hAnsi="仿宋" w:eastAsia="仿宋" w:cs="仿宋"/>
          <w:b/>
          <w:sz w:val="28"/>
          <w:szCs w:val="24"/>
        </w:rPr>
        <w:t>中小企业声明函</w:t>
      </w:r>
    </w:p>
    <w:p>
      <w:pPr>
        <w:pStyle w:val="3"/>
        <w:snapToGrid w:val="0"/>
        <w:ind w:firstLine="480" w:firstLineChars="200"/>
        <w:rPr>
          <w:rFonts w:hint="eastAsia" w:ascii="仿宋" w:hAnsi="仿宋" w:eastAsia="仿宋" w:cs="仿宋"/>
          <w:color w:val="auto"/>
          <w:sz w:val="24"/>
        </w:rPr>
      </w:pPr>
      <w:r>
        <w:rPr>
          <w:rFonts w:hint="eastAsia" w:ascii="仿宋" w:hAnsi="仿宋" w:eastAsia="仿宋" w:cs="仿宋"/>
          <w:color w:val="auto"/>
          <w:sz w:val="24"/>
        </w:rPr>
        <w:t>本公司（联合体）郑重声明，根据《政府采购促进中小企业发展管理办法》（财库﹝2020﹞46号）的规定，本公司（联合体）参加</w:t>
      </w:r>
      <w:r>
        <w:rPr>
          <w:rFonts w:hint="eastAsia" w:ascii="仿宋" w:hAnsi="仿宋" w:eastAsia="仿宋" w:cs="仿宋"/>
          <w:color w:val="auto"/>
          <w:sz w:val="24"/>
          <w:u w:val="single"/>
        </w:rPr>
        <w:t>（单位名称）</w:t>
      </w:r>
      <w:r>
        <w:rPr>
          <w:rFonts w:hint="eastAsia" w:ascii="仿宋" w:hAnsi="仿宋" w:eastAsia="仿宋" w:cs="仿宋"/>
          <w:color w:val="auto"/>
          <w:sz w:val="24"/>
        </w:rPr>
        <w:t>的</w:t>
      </w:r>
      <w:r>
        <w:rPr>
          <w:rFonts w:hint="eastAsia" w:ascii="仿宋" w:hAnsi="仿宋" w:eastAsia="仿宋" w:cs="仿宋"/>
          <w:color w:val="auto"/>
          <w:sz w:val="24"/>
          <w:u w:val="single"/>
        </w:rPr>
        <w:t>（项目名称）</w:t>
      </w:r>
      <w:r>
        <w:rPr>
          <w:rFonts w:hint="eastAsia" w:ascii="仿宋" w:hAnsi="仿宋" w:eastAsia="仿宋" w:cs="仿宋"/>
          <w:color w:val="auto"/>
          <w:sz w:val="24"/>
        </w:rPr>
        <w:t>采购活动，工程的施工单位全部为符合政策要求的中小企业（或者：服务全部由符合政策要求的中小企业承接）。相关企业（含联合体中的中小企业、签订分包意向协议的中小企业）的具体情况如下：</w:t>
      </w:r>
    </w:p>
    <w:p>
      <w:pPr>
        <w:pStyle w:val="40"/>
        <w:tabs>
          <w:tab w:val="left" w:pos="1243"/>
        </w:tabs>
        <w:snapToGrid w:val="0"/>
        <w:spacing w:line="360" w:lineRule="auto"/>
        <w:ind w:firstLine="480"/>
        <w:rPr>
          <w:rFonts w:hint="eastAsia" w:ascii="仿宋" w:hAnsi="仿宋" w:eastAsia="仿宋" w:cs="仿宋"/>
        </w:rPr>
      </w:pPr>
      <w:r>
        <w:rPr>
          <w:rFonts w:hint="eastAsia" w:ascii="仿宋" w:hAnsi="仿宋" w:eastAsia="仿宋" w:cs="仿宋"/>
        </w:rPr>
        <w:t>1.</w:t>
      </w:r>
      <w:r>
        <w:rPr>
          <w:rFonts w:hint="eastAsia" w:ascii="仿宋" w:hAnsi="仿宋" w:eastAsia="仿宋" w:cs="仿宋"/>
          <w:u w:val="single"/>
        </w:rPr>
        <w:t>（标的名称）</w:t>
      </w:r>
      <w:r>
        <w:rPr>
          <w:rFonts w:hint="eastAsia" w:ascii="仿宋" w:hAnsi="仿宋" w:eastAsia="仿宋" w:cs="仿宋"/>
        </w:rPr>
        <w:t>，属于（</w:t>
      </w:r>
      <w:r>
        <w:rPr>
          <w:rFonts w:hint="eastAsia" w:ascii="仿宋" w:hAnsi="仿宋" w:eastAsia="仿宋" w:cs="仿宋"/>
          <w:u w:val="single"/>
        </w:rPr>
        <w:t>采购文件中明确的所属行业）</w:t>
      </w:r>
      <w:r>
        <w:rPr>
          <w:rFonts w:hint="eastAsia" w:ascii="仿宋" w:hAnsi="仿宋" w:eastAsia="仿宋" w:cs="仿宋"/>
        </w:rPr>
        <w:t>；承建（承接）企业为</w:t>
      </w:r>
      <w:r>
        <w:rPr>
          <w:rFonts w:hint="eastAsia" w:ascii="仿宋" w:hAnsi="仿宋" w:eastAsia="仿宋" w:cs="仿宋"/>
          <w:u w:val="single"/>
        </w:rPr>
        <w:t>（企业名称）</w:t>
      </w:r>
      <w:r>
        <w:rPr>
          <w:rFonts w:hint="eastAsia" w:ascii="仿宋" w:hAnsi="仿宋" w:eastAsia="仿宋" w:cs="仿宋"/>
        </w:rPr>
        <w:t>，从业人员</w:t>
      </w:r>
      <w:r>
        <w:rPr>
          <w:rFonts w:hint="eastAsia" w:ascii="仿宋" w:hAnsi="仿宋" w:eastAsia="仿宋" w:cs="仿宋"/>
          <w:u w:val="single"/>
        </w:rPr>
        <w:tab/>
      </w:r>
      <w:r>
        <w:rPr>
          <w:rFonts w:hint="eastAsia" w:ascii="仿宋" w:hAnsi="仿宋" w:eastAsia="仿宋" w:cs="仿宋"/>
          <w:u w:val="single"/>
        </w:rPr>
        <w:t xml:space="preserve">  </w:t>
      </w:r>
      <w:r>
        <w:rPr>
          <w:rFonts w:hint="eastAsia" w:ascii="仿宋" w:hAnsi="仿宋" w:eastAsia="仿宋" w:cs="仿宋"/>
        </w:rPr>
        <w:t>人，营业收入为</w:t>
      </w:r>
      <w:r>
        <w:rPr>
          <w:rFonts w:hint="eastAsia" w:ascii="仿宋" w:hAnsi="仿宋" w:eastAsia="仿宋" w:cs="仿宋"/>
          <w:u w:val="single"/>
        </w:rPr>
        <w:tab/>
      </w:r>
      <w:r>
        <w:rPr>
          <w:rFonts w:hint="eastAsia" w:ascii="仿宋" w:hAnsi="仿宋" w:eastAsia="仿宋" w:cs="仿宋"/>
          <w:u w:val="single"/>
        </w:rPr>
        <w:t xml:space="preserve">  </w:t>
      </w:r>
      <w:r>
        <w:rPr>
          <w:rFonts w:hint="eastAsia" w:ascii="仿宋" w:hAnsi="仿宋" w:eastAsia="仿宋" w:cs="仿宋"/>
        </w:rPr>
        <w:t>万元，资产总额为</w:t>
      </w:r>
      <w:r>
        <w:rPr>
          <w:rFonts w:hint="eastAsia" w:ascii="仿宋" w:hAnsi="仿宋" w:eastAsia="仿宋" w:cs="仿宋"/>
          <w:u w:val="single"/>
        </w:rPr>
        <w:tab/>
      </w:r>
      <w:r>
        <w:rPr>
          <w:rFonts w:hint="eastAsia" w:ascii="仿宋" w:hAnsi="仿宋" w:eastAsia="仿宋" w:cs="仿宋"/>
        </w:rPr>
        <w:t>万元</w:t>
      </w:r>
      <w:r>
        <w:rPr>
          <w:rFonts w:hint="eastAsia" w:ascii="仿宋" w:hAnsi="仿宋" w:eastAsia="仿宋" w:cs="仿宋"/>
          <w:vertAlign w:val="superscript"/>
        </w:rPr>
        <w:t>1</w:t>
      </w:r>
      <w:r>
        <w:rPr>
          <w:rFonts w:hint="eastAsia" w:ascii="仿宋" w:hAnsi="仿宋" w:eastAsia="仿宋" w:cs="仿宋"/>
        </w:rPr>
        <w:t>，属于</w:t>
      </w:r>
      <w:r>
        <w:rPr>
          <w:rFonts w:hint="eastAsia" w:ascii="仿宋" w:hAnsi="仿宋" w:eastAsia="仿宋" w:cs="仿宋"/>
          <w:u w:val="single"/>
        </w:rPr>
        <w:t>（中型企业、小型企业、微型企业）</w:t>
      </w:r>
      <w:r>
        <w:rPr>
          <w:rFonts w:hint="eastAsia" w:ascii="仿宋" w:hAnsi="仿宋" w:eastAsia="仿宋" w:cs="仿宋"/>
        </w:rPr>
        <w:t>；</w:t>
      </w:r>
    </w:p>
    <w:p>
      <w:pPr>
        <w:pStyle w:val="40"/>
        <w:tabs>
          <w:tab w:val="left" w:pos="1243"/>
          <w:tab w:val="left" w:pos="1806"/>
          <w:tab w:val="left" w:pos="5005"/>
          <w:tab w:val="left" w:pos="7213"/>
        </w:tabs>
        <w:snapToGrid w:val="0"/>
        <w:spacing w:line="360" w:lineRule="auto"/>
        <w:ind w:firstLine="480"/>
        <w:rPr>
          <w:rFonts w:hint="eastAsia" w:ascii="仿宋" w:hAnsi="仿宋" w:eastAsia="仿宋" w:cs="仿宋"/>
        </w:rPr>
      </w:pPr>
      <w:r>
        <w:rPr>
          <w:rFonts w:hint="eastAsia" w:ascii="仿宋" w:hAnsi="仿宋" w:eastAsia="仿宋" w:cs="仿宋"/>
        </w:rPr>
        <w:t>2.</w:t>
      </w:r>
      <w:r>
        <w:rPr>
          <w:rFonts w:hint="eastAsia" w:ascii="仿宋" w:hAnsi="仿宋" w:eastAsia="仿宋" w:cs="仿宋"/>
          <w:u w:val="single"/>
        </w:rPr>
        <w:t>（标的名称）</w:t>
      </w:r>
      <w:r>
        <w:rPr>
          <w:rFonts w:hint="eastAsia" w:ascii="仿宋" w:hAnsi="仿宋" w:eastAsia="仿宋" w:cs="仿宋"/>
        </w:rPr>
        <w:t>，属于（</w:t>
      </w:r>
      <w:r>
        <w:rPr>
          <w:rFonts w:hint="eastAsia" w:ascii="仿宋" w:hAnsi="仿宋" w:eastAsia="仿宋" w:cs="仿宋"/>
          <w:u w:val="single"/>
        </w:rPr>
        <w:t>采购文件中明确的所属行业）</w:t>
      </w:r>
      <w:r>
        <w:rPr>
          <w:rFonts w:hint="eastAsia" w:ascii="仿宋" w:hAnsi="仿宋" w:eastAsia="仿宋" w:cs="仿宋"/>
        </w:rPr>
        <w:t>；承建（承接）企业为</w:t>
      </w:r>
      <w:r>
        <w:rPr>
          <w:rFonts w:hint="eastAsia" w:ascii="仿宋" w:hAnsi="仿宋" w:eastAsia="仿宋" w:cs="仿宋"/>
          <w:u w:val="single"/>
        </w:rPr>
        <w:t>（企业名称）</w:t>
      </w:r>
      <w:r>
        <w:rPr>
          <w:rFonts w:hint="eastAsia" w:ascii="仿宋" w:hAnsi="仿宋" w:eastAsia="仿宋" w:cs="仿宋"/>
        </w:rPr>
        <w:t>，从业人员</w:t>
      </w:r>
      <w:r>
        <w:rPr>
          <w:rFonts w:hint="eastAsia" w:ascii="仿宋" w:hAnsi="仿宋" w:eastAsia="仿宋" w:cs="仿宋"/>
          <w:u w:val="single"/>
        </w:rPr>
        <w:t xml:space="preserve">     </w:t>
      </w:r>
      <w:r>
        <w:rPr>
          <w:rFonts w:hint="eastAsia" w:ascii="仿宋" w:hAnsi="仿宋" w:eastAsia="仿宋" w:cs="仿宋"/>
        </w:rPr>
        <w:t>人，营业收入为</w:t>
      </w:r>
      <w:r>
        <w:rPr>
          <w:rFonts w:hint="eastAsia" w:ascii="仿宋" w:hAnsi="仿宋" w:eastAsia="仿宋" w:cs="仿宋"/>
          <w:u w:val="single"/>
        </w:rPr>
        <w:t xml:space="preserve">    </w:t>
      </w:r>
      <w:r>
        <w:rPr>
          <w:rFonts w:hint="eastAsia" w:ascii="仿宋" w:hAnsi="仿宋" w:eastAsia="仿宋" w:cs="仿宋"/>
        </w:rPr>
        <w:t>万元，资产总额为</w:t>
      </w:r>
      <w:r>
        <w:rPr>
          <w:rFonts w:hint="eastAsia" w:ascii="仿宋" w:hAnsi="仿宋" w:eastAsia="仿宋" w:cs="仿宋"/>
          <w:u w:val="single"/>
        </w:rPr>
        <w:tab/>
      </w:r>
      <w:r>
        <w:rPr>
          <w:rFonts w:hint="eastAsia" w:ascii="仿宋" w:hAnsi="仿宋" w:eastAsia="仿宋" w:cs="仿宋"/>
        </w:rPr>
        <w:t>万元，属于</w:t>
      </w:r>
      <w:r>
        <w:rPr>
          <w:rFonts w:hint="eastAsia" w:ascii="仿宋" w:hAnsi="仿宋" w:eastAsia="仿宋" w:cs="仿宋"/>
          <w:u w:val="single"/>
        </w:rPr>
        <w:t>（中型企业、小型企业、微型企业）</w:t>
      </w:r>
      <w:r>
        <w:rPr>
          <w:rFonts w:hint="eastAsia" w:ascii="仿宋" w:hAnsi="仿宋" w:eastAsia="仿宋" w:cs="仿宋"/>
        </w:rPr>
        <w:t>；</w:t>
      </w:r>
    </w:p>
    <w:p>
      <w:pPr>
        <w:pStyle w:val="3"/>
        <w:snapToGrid w:val="0"/>
        <w:ind w:firstLine="480" w:firstLineChars="200"/>
        <w:rPr>
          <w:rFonts w:hint="eastAsia" w:ascii="仿宋" w:hAnsi="仿宋" w:eastAsia="仿宋" w:cs="仿宋"/>
          <w:color w:val="auto"/>
          <w:sz w:val="24"/>
        </w:rPr>
      </w:pPr>
      <w:r>
        <w:rPr>
          <w:rFonts w:hint="eastAsia" w:ascii="仿宋" w:hAnsi="仿宋" w:eastAsia="仿宋" w:cs="仿宋"/>
          <w:color w:val="auto"/>
          <w:sz w:val="24"/>
        </w:rPr>
        <w:t>……</w:t>
      </w:r>
    </w:p>
    <w:p>
      <w:pPr>
        <w:pStyle w:val="3"/>
        <w:snapToGrid w:val="0"/>
        <w:ind w:firstLine="480" w:firstLineChars="200"/>
        <w:rPr>
          <w:rFonts w:hint="eastAsia" w:ascii="仿宋" w:hAnsi="仿宋" w:eastAsia="仿宋" w:cs="仿宋"/>
          <w:color w:val="auto"/>
          <w:sz w:val="24"/>
        </w:rPr>
      </w:pPr>
      <w:r>
        <w:rPr>
          <w:rFonts w:hint="eastAsia" w:ascii="仿宋" w:hAnsi="仿宋" w:eastAsia="仿宋" w:cs="仿宋"/>
          <w:color w:val="auto"/>
          <w:sz w:val="24"/>
        </w:rPr>
        <w:t>以上企业，不属于大企业的分支机构，不存在控股股东为大企业的情形，也不存在与大企业的负责人为同一人的情形。</w:t>
      </w:r>
    </w:p>
    <w:p>
      <w:pPr>
        <w:pStyle w:val="3"/>
        <w:snapToGrid w:val="0"/>
        <w:ind w:firstLine="480" w:firstLineChars="200"/>
        <w:rPr>
          <w:rFonts w:hint="eastAsia" w:ascii="仿宋" w:hAnsi="仿宋" w:eastAsia="仿宋" w:cs="仿宋"/>
          <w:color w:val="auto"/>
          <w:sz w:val="24"/>
        </w:rPr>
      </w:pPr>
      <w:r>
        <w:rPr>
          <w:rFonts w:hint="eastAsia" w:ascii="仿宋" w:hAnsi="仿宋" w:eastAsia="仿宋" w:cs="仿宋"/>
          <w:color w:val="auto"/>
          <w:sz w:val="24"/>
        </w:rPr>
        <w:t>本企业对上述声明内容的真实性负责。如有虚假，将依法承担相应责任。</w:t>
      </w:r>
    </w:p>
    <w:p>
      <w:pPr>
        <w:pStyle w:val="3"/>
        <w:snapToGrid w:val="0"/>
        <w:ind w:firstLine="5280" w:firstLineChars="2200"/>
        <w:rPr>
          <w:rFonts w:hint="eastAsia" w:ascii="仿宋" w:hAnsi="仿宋" w:eastAsia="仿宋" w:cs="仿宋"/>
          <w:color w:val="auto"/>
          <w:sz w:val="24"/>
        </w:rPr>
      </w:pPr>
    </w:p>
    <w:p>
      <w:pPr>
        <w:pStyle w:val="3"/>
        <w:snapToGrid w:val="0"/>
        <w:ind w:firstLine="5301" w:firstLineChars="2200"/>
        <w:rPr>
          <w:rFonts w:hint="eastAsia" w:ascii="仿宋" w:hAnsi="仿宋" w:eastAsia="仿宋" w:cs="仿宋"/>
          <w:b/>
          <w:bCs/>
          <w:color w:val="auto"/>
          <w:sz w:val="24"/>
        </w:rPr>
      </w:pPr>
    </w:p>
    <w:p>
      <w:pPr>
        <w:pStyle w:val="3"/>
        <w:snapToGrid w:val="0"/>
        <w:ind w:firstLine="5301" w:firstLineChars="2200"/>
        <w:rPr>
          <w:rFonts w:hint="eastAsia" w:ascii="仿宋" w:hAnsi="仿宋" w:eastAsia="仿宋" w:cs="仿宋"/>
          <w:b/>
          <w:bCs/>
          <w:color w:val="auto"/>
          <w:sz w:val="24"/>
        </w:rPr>
      </w:pPr>
    </w:p>
    <w:p>
      <w:pPr>
        <w:pStyle w:val="3"/>
        <w:snapToGrid w:val="0"/>
        <w:rPr>
          <w:rFonts w:hint="eastAsia" w:ascii="仿宋" w:hAnsi="仿宋" w:eastAsia="仿宋" w:cs="仿宋"/>
          <w:b/>
          <w:bCs/>
          <w:color w:val="auto"/>
          <w:spacing w:val="24"/>
          <w:sz w:val="24"/>
        </w:rPr>
      </w:pPr>
      <w:r>
        <w:rPr>
          <w:rFonts w:hint="eastAsia" w:ascii="仿宋" w:hAnsi="仿宋" w:eastAsia="仿宋" w:cs="仿宋"/>
          <w:b/>
          <w:bCs/>
          <w:color w:val="auto"/>
          <w:sz w:val="24"/>
        </w:rPr>
        <w:t>企业名称：</w:t>
      </w:r>
      <w:r>
        <w:rPr>
          <w:rFonts w:hint="eastAsia" w:ascii="仿宋" w:hAnsi="仿宋" w:eastAsia="仿宋" w:cs="仿宋"/>
          <w:b/>
          <w:bCs/>
          <w:color w:val="auto"/>
          <w:sz w:val="24"/>
          <w:szCs w:val="24"/>
          <w:u w:val="single"/>
        </w:rPr>
        <w:t xml:space="preserve">                    </w:t>
      </w:r>
      <w:r>
        <w:rPr>
          <w:rFonts w:hint="eastAsia" w:ascii="仿宋" w:hAnsi="仿宋" w:eastAsia="仿宋" w:cs="仿宋"/>
          <w:b/>
          <w:bCs/>
          <w:color w:val="auto"/>
          <w:sz w:val="24"/>
          <w:szCs w:val="24"/>
        </w:rPr>
        <w:t>(电子签章)</w:t>
      </w:r>
      <w:r>
        <w:rPr>
          <w:rFonts w:hint="eastAsia" w:ascii="仿宋" w:hAnsi="仿宋" w:eastAsia="仿宋" w:cs="仿宋"/>
          <w:b/>
          <w:bCs/>
          <w:color w:val="auto"/>
          <w:spacing w:val="24"/>
          <w:sz w:val="24"/>
        </w:rPr>
        <w:t xml:space="preserve">                   </w:t>
      </w:r>
    </w:p>
    <w:p>
      <w:pPr>
        <w:pStyle w:val="3"/>
        <w:snapToGrid w:val="0"/>
        <w:rPr>
          <w:rFonts w:hint="eastAsia" w:ascii="仿宋" w:hAnsi="仿宋" w:eastAsia="仿宋" w:cs="仿宋"/>
          <w:b/>
          <w:bCs/>
          <w:color w:val="auto"/>
          <w:spacing w:val="24"/>
          <w:sz w:val="24"/>
        </w:rPr>
      </w:pPr>
      <w:r>
        <w:rPr>
          <w:rFonts w:hint="eastAsia" w:ascii="仿宋" w:hAnsi="仿宋" w:eastAsia="仿宋" w:cs="仿宋"/>
          <w:b/>
          <w:bCs/>
          <w:color w:val="auto"/>
          <w:spacing w:val="24"/>
          <w:sz w:val="24"/>
        </w:rPr>
        <w:t>日期：</w:t>
      </w:r>
      <w:r>
        <w:rPr>
          <w:rFonts w:hint="eastAsia" w:ascii="仿宋" w:hAnsi="仿宋" w:eastAsia="仿宋" w:cs="仿宋"/>
          <w:b/>
          <w:bCs/>
          <w:color w:val="auto"/>
          <w:sz w:val="24"/>
          <w:szCs w:val="24"/>
          <w:u w:val="single"/>
        </w:rPr>
        <w:t xml:space="preserve">          </w:t>
      </w:r>
      <w:r>
        <w:rPr>
          <w:rFonts w:hint="eastAsia" w:ascii="仿宋" w:hAnsi="仿宋" w:eastAsia="仿宋" w:cs="仿宋"/>
          <w:b/>
          <w:bCs/>
          <w:color w:val="auto"/>
          <w:sz w:val="24"/>
          <w:szCs w:val="24"/>
        </w:rPr>
        <w:t>年</w:t>
      </w:r>
      <w:r>
        <w:rPr>
          <w:rFonts w:hint="eastAsia" w:ascii="仿宋" w:hAnsi="仿宋" w:eastAsia="仿宋" w:cs="仿宋"/>
          <w:b/>
          <w:bCs/>
          <w:color w:val="auto"/>
          <w:sz w:val="24"/>
          <w:szCs w:val="24"/>
          <w:u w:val="single"/>
        </w:rPr>
        <w:t xml:space="preserve">     </w:t>
      </w:r>
      <w:r>
        <w:rPr>
          <w:rFonts w:hint="eastAsia" w:ascii="仿宋" w:hAnsi="仿宋" w:eastAsia="仿宋" w:cs="仿宋"/>
          <w:b/>
          <w:bCs/>
          <w:color w:val="auto"/>
          <w:sz w:val="24"/>
          <w:szCs w:val="24"/>
        </w:rPr>
        <w:t xml:space="preserve"> 月</w:t>
      </w:r>
      <w:r>
        <w:rPr>
          <w:rFonts w:hint="eastAsia" w:ascii="仿宋" w:hAnsi="仿宋" w:eastAsia="仿宋" w:cs="仿宋"/>
          <w:b/>
          <w:bCs/>
          <w:color w:val="auto"/>
          <w:sz w:val="24"/>
          <w:szCs w:val="24"/>
          <w:u w:val="single"/>
        </w:rPr>
        <w:t xml:space="preserve">    </w:t>
      </w:r>
      <w:r>
        <w:rPr>
          <w:rFonts w:hint="eastAsia" w:ascii="仿宋" w:hAnsi="仿宋" w:eastAsia="仿宋" w:cs="仿宋"/>
          <w:b/>
          <w:bCs/>
          <w:color w:val="auto"/>
          <w:sz w:val="24"/>
          <w:szCs w:val="24"/>
        </w:rPr>
        <w:t xml:space="preserve"> 日</w:t>
      </w:r>
    </w:p>
    <w:p>
      <w:pPr>
        <w:pStyle w:val="39"/>
        <w:adjustRightInd w:val="0"/>
        <w:snapToGrid w:val="0"/>
        <w:spacing w:line="360" w:lineRule="auto"/>
        <w:ind w:firstLine="576" w:firstLineChars="200"/>
        <w:rPr>
          <w:rFonts w:hint="eastAsia" w:ascii="仿宋" w:hAnsi="仿宋" w:eastAsia="仿宋" w:cs="仿宋"/>
          <w:spacing w:val="24"/>
          <w:sz w:val="24"/>
        </w:rPr>
      </w:pPr>
    </w:p>
    <w:p>
      <w:pPr>
        <w:widowControl/>
        <w:snapToGrid w:val="0"/>
        <w:spacing w:line="360" w:lineRule="auto"/>
        <w:rPr>
          <w:rFonts w:hint="eastAsia" w:ascii="仿宋" w:hAnsi="仿宋" w:eastAsia="仿宋" w:cs="仿宋"/>
          <w:vertAlign w:val="superscript"/>
        </w:rPr>
      </w:pPr>
    </w:p>
    <w:p>
      <w:pPr>
        <w:widowControl/>
        <w:snapToGrid w:val="0"/>
        <w:spacing w:line="360" w:lineRule="auto"/>
        <w:rPr>
          <w:rFonts w:hint="eastAsia" w:ascii="仿宋" w:hAnsi="仿宋" w:eastAsia="仿宋" w:cs="仿宋"/>
          <w:vertAlign w:val="superscript"/>
        </w:rPr>
      </w:pPr>
    </w:p>
    <w:p>
      <w:pPr>
        <w:widowControl/>
        <w:snapToGrid w:val="0"/>
        <w:spacing w:line="360" w:lineRule="auto"/>
        <w:rPr>
          <w:rFonts w:hint="eastAsia" w:ascii="仿宋" w:hAnsi="仿宋" w:eastAsia="仿宋" w:cs="仿宋"/>
          <w:vertAlign w:val="superscript"/>
        </w:rPr>
      </w:pPr>
    </w:p>
    <w:p>
      <w:pPr>
        <w:widowControl/>
        <w:snapToGrid w:val="0"/>
        <w:spacing w:line="360" w:lineRule="auto"/>
        <w:rPr>
          <w:rFonts w:hint="eastAsia" w:ascii="仿宋" w:hAnsi="仿宋" w:eastAsia="仿宋" w:cs="仿宋"/>
        </w:rPr>
      </w:pPr>
      <w:r>
        <w:rPr>
          <w:rFonts w:hint="eastAsia" w:ascii="仿宋" w:hAnsi="仿宋" w:eastAsia="仿宋" w:cs="仿宋"/>
        </w:rPr>
        <w:t>从业人员、营业收入、资产总额填报上一年度数据，无上一年度数据的新成立企业可不填报。</w:t>
      </w:r>
    </w:p>
    <w:p>
      <w:pPr>
        <w:pageBreakBefore/>
        <w:spacing w:line="440" w:lineRule="exact"/>
        <w:ind w:firstLine="141" w:firstLineChars="50"/>
        <w:rPr>
          <w:rFonts w:hint="eastAsia" w:ascii="仿宋" w:hAnsi="仿宋" w:eastAsia="仿宋" w:cs="仿宋"/>
          <w:b/>
          <w:color w:val="000000"/>
          <w:sz w:val="28"/>
          <w:szCs w:val="28"/>
        </w:rPr>
      </w:pPr>
      <w:r>
        <w:rPr>
          <w:rFonts w:hint="eastAsia" w:ascii="仿宋" w:hAnsi="仿宋" w:eastAsia="仿宋" w:cs="仿宋"/>
          <w:b/>
          <w:color w:val="000000"/>
          <w:sz w:val="28"/>
          <w:szCs w:val="28"/>
        </w:rPr>
        <w:t>附件3：</w:t>
      </w:r>
    </w:p>
    <w:p>
      <w:pPr>
        <w:spacing w:line="440" w:lineRule="exact"/>
        <w:ind w:firstLine="141" w:firstLineChars="50"/>
        <w:jc w:val="center"/>
        <w:rPr>
          <w:rFonts w:ascii="仿宋" w:hAnsi="仿宋" w:eastAsia="仿宋" w:cs="仿宋"/>
          <w:b/>
          <w:color w:val="000000"/>
          <w:sz w:val="28"/>
          <w:szCs w:val="28"/>
        </w:rPr>
      </w:pPr>
      <w:r>
        <w:rPr>
          <w:rFonts w:hint="eastAsia" w:ascii="仿宋" w:hAnsi="仿宋" w:eastAsia="仿宋" w:cs="仿宋"/>
          <w:b/>
          <w:color w:val="000000"/>
          <w:sz w:val="28"/>
          <w:szCs w:val="28"/>
        </w:rPr>
        <w:t>监狱企业声明函</w:t>
      </w:r>
    </w:p>
    <w:p>
      <w:pPr>
        <w:spacing w:line="360" w:lineRule="auto"/>
        <w:jc w:val="center"/>
        <w:rPr>
          <w:rFonts w:ascii="仿宋" w:hAnsi="仿宋" w:eastAsia="仿宋" w:cs="仿宋"/>
          <w:color w:val="000000"/>
          <w:spacing w:val="6"/>
        </w:rPr>
      </w:pPr>
      <w:r>
        <w:rPr>
          <w:rFonts w:hint="eastAsia" w:ascii="仿宋" w:hAnsi="仿宋" w:eastAsia="仿宋" w:cs="仿宋"/>
          <w:color w:val="000000"/>
          <w:spacing w:val="6"/>
        </w:rPr>
        <w:t>（监狱企业适用）</w:t>
      </w:r>
    </w:p>
    <w:p>
      <w:pPr>
        <w:spacing w:line="360" w:lineRule="auto"/>
        <w:ind w:firstLine="567" w:firstLineChars="225"/>
        <w:rPr>
          <w:rFonts w:ascii="仿宋" w:hAnsi="仿宋" w:eastAsia="仿宋" w:cs="仿宋"/>
          <w:color w:val="000000"/>
          <w:spacing w:val="6"/>
        </w:rPr>
      </w:pPr>
      <w:r>
        <w:rPr>
          <w:rFonts w:hint="eastAsia" w:ascii="仿宋" w:hAnsi="仿宋" w:eastAsia="仿宋" w:cs="仿宋"/>
          <w:color w:val="000000"/>
          <w:spacing w:val="6"/>
        </w:rPr>
        <w:t>本公司郑重声明，根据《关于政府采购支持监狱企业发展有关问题的通知》（财库[2014]68号）的规定，本公司为监狱企业。</w:t>
      </w:r>
    </w:p>
    <w:p>
      <w:pPr>
        <w:spacing w:line="360" w:lineRule="auto"/>
        <w:ind w:firstLine="567" w:firstLineChars="225"/>
        <w:rPr>
          <w:rFonts w:ascii="仿宋" w:hAnsi="仿宋" w:eastAsia="仿宋" w:cs="仿宋"/>
          <w:color w:val="000000"/>
          <w:spacing w:val="6"/>
        </w:rPr>
      </w:pPr>
      <w:r>
        <w:rPr>
          <w:rFonts w:hint="eastAsia" w:ascii="仿宋" w:hAnsi="仿宋" w:eastAsia="仿宋" w:cs="仿宋"/>
          <w:color w:val="000000"/>
          <w:spacing w:val="6"/>
        </w:rPr>
        <w:t>本公司参加______单位的______项目采购活动，采购活动提供本企业（填写制造的货物，由本企业承担工程、提供服务）。</w:t>
      </w:r>
    </w:p>
    <w:p>
      <w:pPr>
        <w:spacing w:line="360" w:lineRule="auto"/>
        <w:ind w:firstLine="567" w:firstLineChars="225"/>
        <w:rPr>
          <w:rFonts w:ascii="仿宋" w:hAnsi="仿宋" w:eastAsia="仿宋" w:cs="仿宋"/>
          <w:color w:val="000000"/>
          <w:spacing w:val="6"/>
        </w:rPr>
      </w:pPr>
      <w:r>
        <w:rPr>
          <w:rFonts w:hint="eastAsia" w:ascii="仿宋" w:hAnsi="仿宋" w:eastAsia="仿宋" w:cs="仿宋"/>
          <w:color w:val="000000"/>
          <w:spacing w:val="6"/>
        </w:rPr>
        <w:t>本条所称货物不包括使用大型企业注册商标的货物和服务。</w:t>
      </w:r>
    </w:p>
    <w:p>
      <w:pPr>
        <w:spacing w:line="360" w:lineRule="auto"/>
        <w:ind w:firstLine="567" w:firstLineChars="225"/>
        <w:rPr>
          <w:rFonts w:ascii="仿宋" w:hAnsi="仿宋" w:eastAsia="仿宋" w:cs="仿宋"/>
          <w:color w:val="000000"/>
          <w:spacing w:val="6"/>
        </w:rPr>
      </w:pPr>
      <w:r>
        <w:rPr>
          <w:rFonts w:hint="eastAsia" w:ascii="仿宋" w:hAnsi="仿宋" w:eastAsia="仿宋" w:cs="仿宋"/>
          <w:color w:val="000000"/>
          <w:spacing w:val="6"/>
        </w:rPr>
        <w:t>本公司对上述声明的真实性负责。如有虚假，将依法承担相应责任。</w:t>
      </w:r>
    </w:p>
    <w:p>
      <w:pPr>
        <w:spacing w:line="360" w:lineRule="auto"/>
        <w:ind w:firstLine="5103" w:firstLineChars="2025"/>
        <w:rPr>
          <w:rFonts w:ascii="仿宋" w:hAnsi="仿宋" w:eastAsia="仿宋" w:cs="仿宋"/>
          <w:color w:val="000000"/>
          <w:spacing w:val="6"/>
        </w:rPr>
      </w:pPr>
    </w:p>
    <w:p>
      <w:pPr>
        <w:spacing w:line="360" w:lineRule="auto"/>
        <w:rPr>
          <w:rFonts w:ascii="仿宋" w:hAnsi="仿宋" w:eastAsia="仿宋" w:cs="仿宋"/>
          <w:b/>
          <w:bCs/>
          <w:color w:val="000000"/>
          <w:spacing w:val="6"/>
        </w:rPr>
      </w:pPr>
      <w:r>
        <w:rPr>
          <w:rFonts w:hint="eastAsia" w:ascii="仿宋" w:hAnsi="仿宋" w:eastAsia="仿宋" w:cs="仿宋"/>
          <w:b/>
          <w:bCs/>
          <w:color w:val="000000"/>
          <w:spacing w:val="6"/>
        </w:rPr>
        <w:t>投标人（</w:t>
      </w:r>
      <w:r>
        <w:rPr>
          <w:rFonts w:hint="eastAsia" w:ascii="仿宋" w:hAnsi="仿宋" w:eastAsia="仿宋" w:cs="仿宋"/>
          <w:b/>
          <w:bCs/>
          <w:sz w:val="24"/>
          <w:szCs w:val="24"/>
        </w:rPr>
        <w:t>电子签章</w:t>
      </w:r>
      <w:r>
        <w:rPr>
          <w:rFonts w:hint="eastAsia" w:ascii="仿宋" w:hAnsi="仿宋" w:eastAsia="仿宋" w:cs="仿宋"/>
          <w:b/>
          <w:bCs/>
          <w:color w:val="000000"/>
          <w:spacing w:val="6"/>
        </w:rPr>
        <w:t>）：</w:t>
      </w:r>
    </w:p>
    <w:p>
      <w:pPr>
        <w:pStyle w:val="12"/>
        <w:spacing w:line="360" w:lineRule="auto"/>
        <w:rPr>
          <w:rFonts w:ascii="仿宋" w:hAnsi="仿宋" w:eastAsia="仿宋" w:cs="仿宋"/>
          <w:b/>
          <w:bCs/>
          <w:sz w:val="24"/>
          <w:szCs w:val="24"/>
        </w:rPr>
      </w:pPr>
      <w:r>
        <w:rPr>
          <w:rFonts w:hint="eastAsia" w:ascii="仿宋" w:hAnsi="仿宋" w:eastAsia="仿宋" w:cs="仿宋"/>
          <w:b/>
          <w:bCs/>
          <w:sz w:val="24"/>
          <w:szCs w:val="24"/>
        </w:rPr>
        <w:t>法定代表人或其授权代表(电子签章</w:t>
      </w:r>
      <w:r>
        <w:rPr>
          <w:rFonts w:hint="eastAsia" w:ascii="仿宋" w:hAnsi="仿宋" w:eastAsia="仿宋" w:cs="仿宋"/>
          <w:b/>
          <w:bCs/>
          <w:sz w:val="24"/>
          <w:szCs w:val="24"/>
          <w:highlight w:val="none"/>
          <w:lang w:val="en-US" w:eastAsia="zh-CN"/>
        </w:rPr>
        <w:t>或电子签名</w:t>
      </w:r>
      <w:r>
        <w:rPr>
          <w:rFonts w:hint="eastAsia" w:ascii="仿宋" w:hAnsi="仿宋" w:eastAsia="仿宋" w:cs="仿宋"/>
          <w:b/>
          <w:bCs/>
          <w:sz w:val="24"/>
          <w:szCs w:val="24"/>
        </w:rPr>
        <w:t>)：____________</w:t>
      </w:r>
    </w:p>
    <w:p>
      <w:pPr>
        <w:pStyle w:val="3"/>
        <w:snapToGrid w:val="0"/>
        <w:rPr>
          <w:rFonts w:hint="eastAsia" w:ascii="仿宋" w:hAnsi="仿宋" w:eastAsia="仿宋" w:cs="仿宋"/>
          <w:b/>
          <w:bCs/>
          <w:color w:val="auto"/>
          <w:spacing w:val="24"/>
          <w:sz w:val="24"/>
        </w:rPr>
      </w:pPr>
      <w:r>
        <w:rPr>
          <w:rFonts w:hint="eastAsia" w:ascii="仿宋" w:hAnsi="仿宋" w:eastAsia="仿宋" w:cs="仿宋"/>
          <w:b/>
          <w:bCs/>
          <w:color w:val="auto"/>
          <w:spacing w:val="24"/>
          <w:sz w:val="24"/>
        </w:rPr>
        <w:t>日期：</w:t>
      </w:r>
      <w:r>
        <w:rPr>
          <w:rFonts w:hint="eastAsia" w:ascii="仿宋" w:hAnsi="仿宋" w:eastAsia="仿宋" w:cs="仿宋"/>
          <w:b/>
          <w:bCs/>
          <w:color w:val="auto"/>
          <w:sz w:val="24"/>
          <w:szCs w:val="24"/>
          <w:u w:val="single"/>
        </w:rPr>
        <w:t xml:space="preserve">          </w:t>
      </w:r>
      <w:r>
        <w:rPr>
          <w:rFonts w:hint="eastAsia" w:ascii="仿宋" w:hAnsi="仿宋" w:eastAsia="仿宋" w:cs="仿宋"/>
          <w:b/>
          <w:bCs/>
          <w:color w:val="auto"/>
          <w:sz w:val="24"/>
          <w:szCs w:val="24"/>
        </w:rPr>
        <w:t>年</w:t>
      </w:r>
      <w:r>
        <w:rPr>
          <w:rFonts w:hint="eastAsia" w:ascii="仿宋" w:hAnsi="仿宋" w:eastAsia="仿宋" w:cs="仿宋"/>
          <w:b/>
          <w:bCs/>
          <w:color w:val="auto"/>
          <w:sz w:val="24"/>
          <w:szCs w:val="24"/>
          <w:u w:val="single"/>
        </w:rPr>
        <w:t xml:space="preserve">     </w:t>
      </w:r>
      <w:r>
        <w:rPr>
          <w:rFonts w:hint="eastAsia" w:ascii="仿宋" w:hAnsi="仿宋" w:eastAsia="仿宋" w:cs="仿宋"/>
          <w:b/>
          <w:bCs/>
          <w:color w:val="auto"/>
          <w:sz w:val="24"/>
          <w:szCs w:val="24"/>
        </w:rPr>
        <w:t xml:space="preserve"> 月</w:t>
      </w:r>
      <w:r>
        <w:rPr>
          <w:rFonts w:hint="eastAsia" w:ascii="仿宋" w:hAnsi="仿宋" w:eastAsia="仿宋" w:cs="仿宋"/>
          <w:b/>
          <w:bCs/>
          <w:color w:val="auto"/>
          <w:sz w:val="24"/>
          <w:szCs w:val="24"/>
          <w:u w:val="single"/>
        </w:rPr>
        <w:t xml:space="preserve">    </w:t>
      </w:r>
      <w:r>
        <w:rPr>
          <w:rFonts w:hint="eastAsia" w:ascii="仿宋" w:hAnsi="仿宋" w:eastAsia="仿宋" w:cs="仿宋"/>
          <w:b/>
          <w:bCs/>
          <w:color w:val="auto"/>
          <w:sz w:val="24"/>
          <w:szCs w:val="24"/>
        </w:rPr>
        <w:t xml:space="preserve"> 日</w:t>
      </w:r>
    </w:p>
    <w:p>
      <w:pPr>
        <w:spacing w:line="360" w:lineRule="auto"/>
        <w:ind w:firstLine="1260" w:firstLineChars="500"/>
        <w:rPr>
          <w:rFonts w:ascii="仿宋" w:hAnsi="仿宋" w:eastAsia="仿宋" w:cs="仿宋"/>
          <w:color w:val="000000"/>
          <w:spacing w:val="6"/>
        </w:rPr>
      </w:pPr>
    </w:p>
    <w:p>
      <w:pPr>
        <w:spacing w:line="440" w:lineRule="exact"/>
        <w:ind w:firstLine="141" w:firstLineChars="50"/>
        <w:rPr>
          <w:rFonts w:hint="eastAsia" w:ascii="仿宋" w:hAnsi="仿宋" w:eastAsia="仿宋" w:cs="仿宋"/>
          <w:b/>
          <w:color w:val="000000"/>
          <w:sz w:val="28"/>
          <w:szCs w:val="28"/>
        </w:rPr>
      </w:pPr>
      <w:r>
        <w:rPr>
          <w:rFonts w:hint="eastAsia" w:ascii="仿宋" w:hAnsi="仿宋" w:eastAsia="仿宋" w:cs="仿宋"/>
          <w:b/>
          <w:color w:val="000000"/>
          <w:sz w:val="28"/>
          <w:szCs w:val="28"/>
        </w:rPr>
        <w:t>附件4：</w:t>
      </w:r>
    </w:p>
    <w:p>
      <w:pPr>
        <w:spacing w:line="440" w:lineRule="exact"/>
        <w:ind w:firstLine="141" w:firstLineChars="50"/>
        <w:jc w:val="center"/>
        <w:outlineLvl w:val="2"/>
        <w:rPr>
          <w:rFonts w:ascii="仿宋" w:hAnsi="仿宋" w:eastAsia="仿宋" w:cs="仿宋"/>
          <w:b/>
          <w:color w:val="000000"/>
          <w:sz w:val="28"/>
          <w:szCs w:val="28"/>
        </w:rPr>
      </w:pPr>
      <w:bookmarkStart w:id="385" w:name="_Toc29525"/>
      <w:r>
        <w:rPr>
          <w:rFonts w:hint="eastAsia" w:ascii="仿宋" w:hAnsi="仿宋" w:eastAsia="仿宋" w:cs="仿宋"/>
          <w:b/>
          <w:color w:val="000000"/>
          <w:sz w:val="28"/>
          <w:szCs w:val="28"/>
        </w:rPr>
        <w:t>残疾人福利性单位声明函</w:t>
      </w:r>
      <w:bookmarkEnd w:id="385"/>
    </w:p>
    <w:p>
      <w:pPr>
        <w:spacing w:line="440" w:lineRule="exact"/>
        <w:rPr>
          <w:rFonts w:ascii="仿宋" w:hAnsi="仿宋" w:eastAsia="仿宋" w:cs="仿宋"/>
          <w:b/>
          <w:bCs/>
          <w:color w:val="000000"/>
          <w:spacing w:val="6"/>
        </w:rPr>
      </w:pPr>
    </w:p>
    <w:p>
      <w:pPr>
        <w:widowControl/>
        <w:snapToGrid w:val="0"/>
        <w:spacing w:line="440" w:lineRule="exact"/>
        <w:ind w:firstLine="504" w:firstLineChars="200"/>
        <w:rPr>
          <w:rFonts w:ascii="仿宋" w:hAnsi="仿宋" w:eastAsia="仿宋" w:cs="仿宋"/>
          <w:color w:val="000000"/>
          <w:spacing w:val="6"/>
        </w:rPr>
      </w:pPr>
      <w:r>
        <w:rPr>
          <w:rFonts w:hint="eastAsia" w:ascii="仿宋" w:hAnsi="仿宋" w:eastAsia="仿宋" w:cs="仿宋"/>
          <w:color w:val="000000"/>
          <w:spacing w:val="6"/>
        </w:rPr>
        <w:t>本单位郑重声明，根据《财政部民政部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widowControl/>
        <w:snapToGrid w:val="0"/>
        <w:spacing w:line="440" w:lineRule="exact"/>
        <w:ind w:firstLine="504" w:firstLineChars="200"/>
        <w:rPr>
          <w:rFonts w:ascii="仿宋" w:hAnsi="仿宋" w:eastAsia="仿宋" w:cs="仿宋"/>
          <w:color w:val="000000"/>
          <w:spacing w:val="6"/>
        </w:rPr>
      </w:pPr>
      <w:r>
        <w:rPr>
          <w:rFonts w:hint="eastAsia" w:ascii="仿宋" w:hAnsi="仿宋" w:eastAsia="仿宋" w:cs="仿宋"/>
          <w:color w:val="000000"/>
          <w:spacing w:val="6"/>
        </w:rPr>
        <w:t>本单位对上述声明的真实性负责。如有虚假，将依法承担相应责任。</w:t>
      </w:r>
    </w:p>
    <w:p>
      <w:pPr>
        <w:widowControl/>
        <w:snapToGrid w:val="0"/>
        <w:spacing w:line="440" w:lineRule="exact"/>
        <w:rPr>
          <w:rFonts w:ascii="仿宋" w:hAnsi="仿宋" w:eastAsia="仿宋" w:cs="仿宋"/>
          <w:color w:val="000000"/>
          <w:spacing w:val="6"/>
        </w:rPr>
      </w:pPr>
    </w:p>
    <w:p>
      <w:pPr>
        <w:widowControl/>
        <w:snapToGrid w:val="0"/>
        <w:spacing w:line="440" w:lineRule="exact"/>
        <w:ind w:firstLine="504" w:firstLineChars="200"/>
        <w:rPr>
          <w:rFonts w:ascii="仿宋" w:hAnsi="仿宋" w:eastAsia="仿宋" w:cs="仿宋"/>
          <w:color w:val="000000"/>
          <w:spacing w:val="6"/>
        </w:rPr>
      </w:pPr>
    </w:p>
    <w:p>
      <w:pPr>
        <w:widowControl/>
        <w:snapToGrid w:val="0"/>
        <w:spacing w:line="440" w:lineRule="exact"/>
        <w:ind w:firstLine="504" w:firstLineChars="200"/>
        <w:rPr>
          <w:rFonts w:ascii="仿宋" w:hAnsi="仿宋" w:eastAsia="仿宋" w:cs="仿宋"/>
          <w:color w:val="000000"/>
          <w:spacing w:val="6"/>
        </w:rPr>
      </w:pPr>
    </w:p>
    <w:p>
      <w:pPr>
        <w:widowControl/>
        <w:snapToGrid w:val="0"/>
        <w:spacing w:line="440" w:lineRule="exact"/>
        <w:rPr>
          <w:rFonts w:ascii="仿宋" w:hAnsi="仿宋" w:eastAsia="仿宋" w:cs="仿宋"/>
          <w:b/>
          <w:bCs/>
          <w:color w:val="000000"/>
          <w:spacing w:val="6"/>
        </w:rPr>
      </w:pPr>
      <w:r>
        <w:rPr>
          <w:rFonts w:hint="eastAsia" w:ascii="仿宋" w:hAnsi="仿宋" w:eastAsia="仿宋" w:cs="仿宋"/>
          <w:b/>
          <w:bCs/>
          <w:color w:val="000000"/>
          <w:spacing w:val="6"/>
        </w:rPr>
        <w:t>单位名称：</w:t>
      </w:r>
      <w:r>
        <w:rPr>
          <w:rFonts w:hint="eastAsia" w:ascii="仿宋" w:hAnsi="仿宋" w:eastAsia="仿宋" w:cs="仿宋"/>
          <w:b/>
          <w:bCs/>
          <w:u w:val="single"/>
        </w:rPr>
        <w:t xml:space="preserve">                    </w:t>
      </w:r>
      <w:r>
        <w:rPr>
          <w:rFonts w:hint="eastAsia" w:ascii="仿宋" w:hAnsi="仿宋" w:eastAsia="仿宋" w:cs="仿宋"/>
          <w:b/>
          <w:bCs/>
        </w:rPr>
        <w:t>(电子签章)</w:t>
      </w:r>
    </w:p>
    <w:p>
      <w:pPr>
        <w:pStyle w:val="3"/>
        <w:snapToGrid w:val="0"/>
        <w:rPr>
          <w:rFonts w:hint="eastAsia" w:ascii="仿宋" w:hAnsi="仿宋" w:eastAsia="仿宋" w:cs="仿宋"/>
          <w:b/>
          <w:bCs/>
          <w:color w:val="auto"/>
          <w:spacing w:val="24"/>
          <w:sz w:val="24"/>
        </w:rPr>
      </w:pPr>
      <w:r>
        <w:rPr>
          <w:rFonts w:hint="eastAsia" w:ascii="仿宋" w:hAnsi="仿宋" w:eastAsia="仿宋" w:cs="仿宋"/>
          <w:b/>
          <w:bCs/>
          <w:color w:val="auto"/>
          <w:spacing w:val="24"/>
          <w:sz w:val="24"/>
        </w:rPr>
        <w:t>日期：</w:t>
      </w:r>
      <w:r>
        <w:rPr>
          <w:rFonts w:hint="eastAsia" w:ascii="仿宋" w:hAnsi="仿宋" w:eastAsia="仿宋" w:cs="仿宋"/>
          <w:b/>
          <w:bCs/>
          <w:color w:val="auto"/>
          <w:sz w:val="24"/>
          <w:szCs w:val="24"/>
          <w:u w:val="single"/>
        </w:rPr>
        <w:t xml:space="preserve">          </w:t>
      </w:r>
      <w:r>
        <w:rPr>
          <w:rFonts w:hint="eastAsia" w:ascii="仿宋" w:hAnsi="仿宋" w:eastAsia="仿宋" w:cs="仿宋"/>
          <w:b/>
          <w:bCs/>
          <w:color w:val="auto"/>
          <w:sz w:val="24"/>
          <w:szCs w:val="24"/>
        </w:rPr>
        <w:t>年</w:t>
      </w:r>
      <w:r>
        <w:rPr>
          <w:rFonts w:hint="eastAsia" w:ascii="仿宋" w:hAnsi="仿宋" w:eastAsia="仿宋" w:cs="仿宋"/>
          <w:b/>
          <w:bCs/>
          <w:color w:val="auto"/>
          <w:sz w:val="24"/>
          <w:szCs w:val="24"/>
          <w:u w:val="single"/>
        </w:rPr>
        <w:t xml:space="preserve">     </w:t>
      </w:r>
      <w:r>
        <w:rPr>
          <w:rFonts w:hint="eastAsia" w:ascii="仿宋" w:hAnsi="仿宋" w:eastAsia="仿宋" w:cs="仿宋"/>
          <w:b/>
          <w:bCs/>
          <w:color w:val="auto"/>
          <w:sz w:val="24"/>
          <w:szCs w:val="24"/>
        </w:rPr>
        <w:t xml:space="preserve"> 月</w:t>
      </w:r>
      <w:r>
        <w:rPr>
          <w:rFonts w:hint="eastAsia" w:ascii="仿宋" w:hAnsi="仿宋" w:eastAsia="仿宋" w:cs="仿宋"/>
          <w:b/>
          <w:bCs/>
          <w:color w:val="auto"/>
          <w:sz w:val="24"/>
          <w:szCs w:val="24"/>
          <w:u w:val="single"/>
        </w:rPr>
        <w:t xml:space="preserve">    </w:t>
      </w:r>
      <w:r>
        <w:rPr>
          <w:rFonts w:hint="eastAsia" w:ascii="仿宋" w:hAnsi="仿宋" w:eastAsia="仿宋" w:cs="仿宋"/>
          <w:b/>
          <w:bCs/>
          <w:color w:val="auto"/>
          <w:sz w:val="24"/>
          <w:szCs w:val="24"/>
        </w:rPr>
        <w:t xml:space="preserve"> 日</w:t>
      </w:r>
    </w:p>
    <w:p>
      <w:pPr>
        <w:pStyle w:val="12"/>
        <w:spacing w:line="360" w:lineRule="auto"/>
        <w:ind w:firstLine="361" w:firstLineChars="150"/>
        <w:rPr>
          <w:rFonts w:ascii="仿宋" w:hAnsi="仿宋" w:eastAsia="仿宋" w:cs="仿宋"/>
          <w:b/>
          <w:bCs/>
          <w:sz w:val="24"/>
          <w:em w:val="dot"/>
        </w:rPr>
      </w:pPr>
    </w:p>
    <w:p>
      <w:pPr>
        <w:pStyle w:val="12"/>
        <w:spacing w:line="360" w:lineRule="auto"/>
        <w:rPr>
          <w:rFonts w:ascii="仿宋" w:hAnsi="仿宋" w:eastAsia="仿宋" w:cs="仿宋"/>
          <w:sz w:val="24"/>
          <w:szCs w:val="24"/>
        </w:rPr>
      </w:pPr>
      <w:r>
        <w:rPr>
          <w:rFonts w:hint="eastAsia" w:ascii="仿宋" w:hAnsi="仿宋" w:eastAsia="仿宋" w:cs="仿宋"/>
          <w:b/>
          <w:bCs/>
          <w:sz w:val="24"/>
          <w:em w:val="dot"/>
        </w:rPr>
        <w:t>注：投标人根据情况自行选择，不享受相关政策的投标人无需提供附件2-附件4。</w:t>
      </w:r>
    </w:p>
    <w:p>
      <w:pPr>
        <w:pStyle w:val="9"/>
        <w:ind w:firstLine="480"/>
        <w:rPr>
          <w:rFonts w:hint="eastAsia" w:ascii="仿宋" w:hAnsi="仿宋" w:eastAsia="仿宋" w:cs="仿宋"/>
          <w:kern w:val="0"/>
          <w:sz w:val="24"/>
        </w:rPr>
      </w:pPr>
    </w:p>
    <w:p>
      <w:pPr>
        <w:spacing w:line="440" w:lineRule="exact"/>
        <w:rPr>
          <w:rFonts w:hint="eastAsia" w:ascii="仿宋" w:hAnsi="仿宋" w:eastAsia="仿宋" w:cs="仿宋"/>
          <w:b/>
          <w:color w:val="000000"/>
          <w:sz w:val="28"/>
          <w:szCs w:val="28"/>
        </w:rPr>
      </w:pPr>
      <w:r>
        <w:rPr>
          <w:rFonts w:hint="eastAsia" w:ascii="仿宋" w:hAnsi="仿宋" w:eastAsia="仿宋" w:cs="仿宋"/>
          <w:b/>
          <w:color w:val="000000"/>
          <w:sz w:val="28"/>
          <w:szCs w:val="28"/>
        </w:rPr>
        <w:t>附件五：</w:t>
      </w:r>
    </w:p>
    <w:p>
      <w:pPr>
        <w:spacing w:line="360" w:lineRule="auto"/>
        <w:rPr>
          <w:rFonts w:ascii="仿宋" w:hAnsi="仿宋" w:eastAsia="仿宋" w:cs="仿宋"/>
          <w:color w:val="000000"/>
          <w:szCs w:val="21"/>
          <w:lang w:bidi="zh-CN"/>
        </w:rPr>
      </w:pPr>
      <w:r>
        <w:rPr>
          <w:rFonts w:hint="eastAsia" w:ascii="仿宋" w:hAnsi="仿宋" w:eastAsia="仿宋" w:cs="仿宋"/>
          <w:color w:val="000000"/>
          <w:szCs w:val="21"/>
          <w:lang w:bidi="zh-CN"/>
        </w:rPr>
        <w:t>1、保证金汇汇款凭证或有效期内的银行保函复印件。</w:t>
      </w:r>
    </w:p>
    <w:p>
      <w:pPr>
        <w:spacing w:line="360" w:lineRule="auto"/>
        <w:rPr>
          <w:rFonts w:hint="eastAsia" w:ascii="仿宋" w:hAnsi="仿宋" w:eastAsia="仿宋" w:cs="仿宋"/>
          <w:color w:val="000000"/>
          <w:szCs w:val="21"/>
          <w:lang w:bidi="zh-CN"/>
        </w:rPr>
      </w:pPr>
    </w:p>
    <w:p>
      <w:pPr>
        <w:spacing w:line="360" w:lineRule="auto"/>
        <w:rPr>
          <w:rFonts w:hint="eastAsia" w:ascii="仿宋" w:hAnsi="仿宋" w:eastAsia="仿宋" w:cs="仿宋"/>
          <w:color w:val="000000"/>
          <w:szCs w:val="21"/>
          <w:lang w:bidi="zh-CN"/>
        </w:rPr>
      </w:pPr>
      <w:r>
        <w:rPr>
          <w:rFonts w:hint="eastAsia" w:ascii="仿宋" w:hAnsi="仿宋" w:eastAsia="仿宋" w:cs="仿宋"/>
          <w:color w:val="000000"/>
          <w:szCs w:val="21"/>
          <w:lang w:bidi="zh-CN"/>
        </w:rPr>
        <w:t>2、基本账户开户证或基本存款账户信息</w:t>
      </w:r>
    </w:p>
    <w:p>
      <w:pPr>
        <w:pStyle w:val="3"/>
        <w:rPr>
          <w:rFonts w:hint="eastAsia" w:ascii="仿宋" w:hAnsi="仿宋" w:eastAsia="仿宋" w:cs="仿宋"/>
          <w:b/>
          <w:bCs/>
          <w:color w:val="auto"/>
          <w:sz w:val="28"/>
          <w:szCs w:val="28"/>
          <w:highlight w:val="none"/>
        </w:rPr>
      </w:pPr>
      <w:bookmarkStart w:id="386" w:name="_Toc30613"/>
    </w:p>
    <w:p>
      <w:pPr>
        <w:pStyle w:val="3"/>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附件</w:t>
      </w:r>
      <w:r>
        <w:rPr>
          <w:rFonts w:hint="eastAsia" w:ascii="仿宋" w:hAnsi="仿宋" w:eastAsia="仿宋" w:cs="仿宋"/>
          <w:b/>
          <w:bCs/>
          <w:color w:val="auto"/>
          <w:sz w:val="28"/>
          <w:szCs w:val="28"/>
          <w:highlight w:val="none"/>
          <w:lang w:val="en-US" w:eastAsia="zh-CN"/>
        </w:rPr>
        <w:t>六</w:t>
      </w:r>
      <w:r>
        <w:rPr>
          <w:rFonts w:hint="eastAsia" w:ascii="仿宋" w:hAnsi="仿宋" w:eastAsia="仿宋" w:cs="仿宋"/>
          <w:b/>
          <w:bCs/>
          <w:color w:val="auto"/>
          <w:sz w:val="28"/>
          <w:szCs w:val="28"/>
          <w:highlight w:val="none"/>
        </w:rPr>
        <w:t>：</w:t>
      </w:r>
    </w:p>
    <w:p>
      <w:pPr>
        <w:rPr>
          <w:rFonts w:hint="eastAsia"/>
        </w:rPr>
      </w:pPr>
    </w:p>
    <w:p>
      <w:pPr>
        <w:snapToGrid w:val="0"/>
        <w:spacing w:line="360" w:lineRule="auto"/>
        <w:jc w:val="center"/>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其他优惠条件</w:t>
      </w:r>
    </w:p>
    <w:p>
      <w:pPr>
        <w:snapToGrid w:val="0"/>
        <w:spacing w:line="360" w:lineRule="auto"/>
        <w:jc w:val="center"/>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提供承诺书，格式自拟</w:t>
      </w:r>
    </w:p>
    <w:p>
      <w:pPr>
        <w:spacing w:line="360" w:lineRule="auto"/>
        <w:rPr>
          <w:rFonts w:hint="eastAsia" w:ascii="仿宋" w:hAnsi="仿宋" w:eastAsia="仿宋" w:cs="仿宋"/>
          <w:color w:val="000000"/>
          <w:sz w:val="28"/>
          <w:szCs w:val="22"/>
          <w:lang w:bidi="zh-CN"/>
        </w:rPr>
      </w:pPr>
    </w:p>
    <w:p>
      <w:pPr>
        <w:rPr>
          <w:rFonts w:hint="eastAsia" w:ascii="仿宋" w:hAnsi="仿宋" w:eastAsia="仿宋" w:cs="仿宋"/>
          <w:b/>
        </w:rPr>
      </w:pPr>
    </w:p>
    <w:p>
      <w:pPr>
        <w:pStyle w:val="9"/>
        <w:ind w:firstLine="482"/>
        <w:rPr>
          <w:rFonts w:hint="eastAsia" w:ascii="仿宋" w:hAnsi="仿宋" w:eastAsia="仿宋" w:cs="仿宋"/>
          <w:b/>
          <w:kern w:val="0"/>
          <w:sz w:val="24"/>
        </w:rPr>
      </w:pPr>
    </w:p>
    <w:p>
      <w:pPr>
        <w:pageBreakBefore/>
        <w:snapToGrid w:val="0"/>
        <w:spacing w:line="360" w:lineRule="auto"/>
        <w:jc w:val="center"/>
        <w:outlineLvl w:val="1"/>
        <w:rPr>
          <w:rFonts w:hint="eastAsia" w:ascii="仿宋" w:hAnsi="仿宋" w:eastAsia="仿宋" w:cs="仿宋"/>
          <w:b/>
          <w:sz w:val="28"/>
          <w:szCs w:val="28"/>
        </w:rPr>
      </w:pPr>
      <w:bookmarkStart w:id="387" w:name="_Toc31559"/>
      <w:bookmarkStart w:id="388" w:name="_Toc5239"/>
      <w:bookmarkStart w:id="389" w:name="_Toc28993"/>
      <w:bookmarkStart w:id="390" w:name="_Toc22654"/>
      <w:bookmarkStart w:id="391" w:name="_Toc10628"/>
      <w:bookmarkStart w:id="392" w:name="_Toc15756"/>
      <w:bookmarkStart w:id="393" w:name="_Toc22684"/>
      <w:bookmarkStart w:id="394" w:name="_Toc18760"/>
      <w:r>
        <w:rPr>
          <w:rFonts w:hint="eastAsia" w:ascii="仿宋" w:hAnsi="仿宋" w:eastAsia="仿宋" w:cs="仿宋"/>
          <w:b/>
          <w:sz w:val="28"/>
          <w:szCs w:val="28"/>
        </w:rPr>
        <w:t>四、开标一览表</w:t>
      </w:r>
      <w:bookmarkEnd w:id="386"/>
      <w:bookmarkEnd w:id="387"/>
      <w:bookmarkEnd w:id="388"/>
      <w:bookmarkEnd w:id="389"/>
      <w:bookmarkEnd w:id="390"/>
      <w:bookmarkEnd w:id="391"/>
      <w:bookmarkEnd w:id="392"/>
      <w:bookmarkEnd w:id="393"/>
      <w:bookmarkEnd w:id="394"/>
    </w:p>
    <w:p>
      <w:pPr>
        <w:pStyle w:val="42"/>
        <w:adjustRightInd w:val="0"/>
        <w:snapToGrid w:val="0"/>
        <w:spacing w:line="360" w:lineRule="auto"/>
        <w:ind w:left="0" w:leftChars="0" w:firstLine="0" w:firstLineChars="0"/>
        <w:rPr>
          <w:rFonts w:hint="eastAsia" w:ascii="仿宋" w:hAnsi="仿宋" w:eastAsia="仿宋" w:cs="仿宋"/>
        </w:rPr>
      </w:pPr>
      <w:r>
        <w:rPr>
          <w:rFonts w:hint="eastAsia" w:ascii="仿宋" w:hAnsi="仿宋" w:eastAsia="仿宋" w:cs="仿宋"/>
        </w:rPr>
        <w:t xml:space="preserve">                 </w:t>
      </w:r>
    </w:p>
    <w:tbl>
      <w:tblPr>
        <w:tblStyle w:val="19"/>
        <w:tblW w:w="9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6"/>
        <w:gridCol w:w="7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1" w:hRule="atLeast"/>
          <w:jc w:val="center"/>
        </w:trPr>
        <w:tc>
          <w:tcPr>
            <w:tcW w:w="1556" w:type="dxa"/>
            <w:tcBorders>
              <w:bottom w:val="single" w:color="auto" w:sz="4" w:space="0"/>
            </w:tcBorders>
            <w:noWrap w:val="0"/>
            <w:vAlign w:val="center"/>
          </w:tcPr>
          <w:p>
            <w:pPr>
              <w:pStyle w:val="43"/>
              <w:keepNext w:val="0"/>
              <w:keepLines w:val="0"/>
              <w:suppressLineNumbers w:val="0"/>
              <w:tabs>
                <w:tab w:val="left" w:pos="1337"/>
              </w:tabs>
              <w:adjustRightInd w:val="0"/>
              <w:snapToGrid w:val="0"/>
              <w:spacing w:before="0" w:beforeAutospacing="0" w:after="0" w:afterAutospacing="0" w:line="360" w:lineRule="auto"/>
              <w:ind w:left="0" w:right="0"/>
              <w:rPr>
                <w:rFonts w:hint="eastAsia" w:ascii="仿宋" w:hAnsi="仿宋" w:eastAsia="仿宋" w:cs="仿宋"/>
                <w:sz w:val="24"/>
              </w:rPr>
            </w:pPr>
            <w:r>
              <w:rPr>
                <w:rFonts w:hint="eastAsia" w:ascii="仿宋" w:hAnsi="仿宋" w:eastAsia="仿宋" w:cs="仿宋"/>
                <w:bCs/>
                <w:sz w:val="24"/>
              </w:rPr>
              <w:t>项目名称</w:t>
            </w:r>
          </w:p>
        </w:tc>
        <w:tc>
          <w:tcPr>
            <w:tcW w:w="7503" w:type="dxa"/>
            <w:tcBorders>
              <w:bottom w:val="single" w:color="auto" w:sz="4" w:space="0"/>
            </w:tcBorders>
            <w:noWrap w:val="0"/>
            <w:vAlign w:val="center"/>
          </w:tcPr>
          <w:p>
            <w:pPr>
              <w:pStyle w:val="43"/>
              <w:keepNext w:val="0"/>
              <w:keepLines w:val="0"/>
              <w:suppressLineNumbers w:val="0"/>
              <w:tabs>
                <w:tab w:val="left" w:pos="1337"/>
              </w:tabs>
              <w:adjustRightInd w:val="0"/>
              <w:snapToGrid w:val="0"/>
              <w:spacing w:before="0" w:beforeAutospacing="0" w:after="0" w:afterAutospacing="0" w:line="360" w:lineRule="auto"/>
              <w:ind w:left="0" w:right="0"/>
              <w:rPr>
                <w:rFonts w:hint="eastAsia" w:ascii="仿宋" w:hAnsi="仿宋" w:eastAsia="仿宋" w:cs="仿宋"/>
                <w:bCs/>
                <w:sz w:val="24"/>
              </w:rPr>
            </w:pPr>
            <w:r>
              <w:rPr>
                <w:rFonts w:hint="eastAsia" w:ascii="仿宋" w:hAnsi="仿宋" w:eastAsia="仿宋" w:cs="仿宋"/>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556" w:type="dxa"/>
            <w:tcBorders>
              <w:bottom w:val="single" w:color="auto" w:sz="4" w:space="0"/>
            </w:tcBorders>
            <w:noWrap w:val="0"/>
            <w:vAlign w:val="center"/>
          </w:tcPr>
          <w:p>
            <w:pPr>
              <w:pStyle w:val="43"/>
              <w:keepNext w:val="0"/>
              <w:keepLines w:val="0"/>
              <w:suppressLineNumbers w:val="0"/>
              <w:tabs>
                <w:tab w:val="left" w:pos="1337"/>
              </w:tabs>
              <w:adjustRightInd w:val="0"/>
              <w:snapToGrid w:val="0"/>
              <w:spacing w:before="0" w:beforeAutospacing="0" w:after="0" w:afterAutospacing="0" w:line="360" w:lineRule="auto"/>
              <w:ind w:left="0" w:right="0"/>
              <w:rPr>
                <w:rFonts w:hint="eastAsia" w:ascii="仿宋" w:hAnsi="仿宋" w:eastAsia="仿宋" w:cs="仿宋"/>
                <w:bCs/>
                <w:sz w:val="24"/>
              </w:rPr>
            </w:pPr>
            <w:r>
              <w:rPr>
                <w:rFonts w:hint="eastAsia" w:ascii="仿宋" w:hAnsi="仿宋" w:eastAsia="仿宋" w:cs="仿宋"/>
                <w:bCs/>
                <w:sz w:val="24"/>
              </w:rPr>
              <w:t>项目编号</w:t>
            </w:r>
          </w:p>
        </w:tc>
        <w:tc>
          <w:tcPr>
            <w:tcW w:w="7503" w:type="dxa"/>
            <w:tcBorders>
              <w:bottom w:val="single" w:color="auto" w:sz="4" w:space="0"/>
            </w:tcBorders>
            <w:noWrap w:val="0"/>
            <w:vAlign w:val="center"/>
          </w:tcPr>
          <w:p>
            <w:pPr>
              <w:pStyle w:val="43"/>
              <w:keepNext w:val="0"/>
              <w:keepLines w:val="0"/>
              <w:suppressLineNumbers w:val="0"/>
              <w:tabs>
                <w:tab w:val="left" w:pos="1337"/>
              </w:tabs>
              <w:adjustRightInd w:val="0"/>
              <w:snapToGrid w:val="0"/>
              <w:spacing w:before="0" w:beforeAutospacing="0" w:after="0" w:afterAutospacing="0" w:line="360" w:lineRule="auto"/>
              <w:ind w:left="0" w:right="0"/>
              <w:rPr>
                <w:rFonts w:hint="eastAsia" w:ascii="仿宋" w:hAnsi="仿宋" w:eastAsia="仿宋" w:cs="仿宋"/>
                <w:sz w:val="24"/>
                <w:u w:val="single"/>
              </w:rPr>
            </w:pPr>
            <w:r>
              <w:rPr>
                <w:rFonts w:hint="eastAsia" w:ascii="仿宋" w:hAnsi="仿宋" w:eastAsia="仿宋" w:cs="仿宋"/>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3" w:hRule="atLeast"/>
          <w:jc w:val="center"/>
        </w:trPr>
        <w:tc>
          <w:tcPr>
            <w:tcW w:w="1556" w:type="dxa"/>
            <w:noWrap w:val="0"/>
            <w:vAlign w:val="center"/>
          </w:tcPr>
          <w:p>
            <w:pPr>
              <w:pStyle w:val="43"/>
              <w:keepNext w:val="0"/>
              <w:keepLines w:val="0"/>
              <w:suppressLineNumbers w:val="0"/>
              <w:tabs>
                <w:tab w:val="left" w:pos="1337"/>
              </w:tabs>
              <w:adjustRightInd w:val="0"/>
              <w:snapToGrid w:val="0"/>
              <w:spacing w:before="0" w:beforeAutospacing="0" w:after="0" w:afterAutospacing="0" w:line="360" w:lineRule="auto"/>
              <w:ind w:left="0" w:right="0"/>
              <w:rPr>
                <w:rFonts w:hint="eastAsia" w:ascii="仿宋" w:hAnsi="仿宋" w:eastAsia="仿宋" w:cs="仿宋"/>
                <w:sz w:val="24"/>
              </w:rPr>
            </w:pPr>
            <w:r>
              <w:rPr>
                <w:rFonts w:hint="eastAsia" w:ascii="仿宋" w:hAnsi="仿宋" w:eastAsia="仿宋" w:cs="仿宋"/>
                <w:bCs/>
                <w:sz w:val="24"/>
              </w:rPr>
              <w:t>投标报价</w:t>
            </w:r>
          </w:p>
        </w:tc>
        <w:tc>
          <w:tcPr>
            <w:tcW w:w="7503" w:type="dxa"/>
            <w:noWrap w:val="0"/>
            <w:vAlign w:val="center"/>
          </w:tcPr>
          <w:p>
            <w:pPr>
              <w:pStyle w:val="43"/>
              <w:keepNext w:val="0"/>
              <w:keepLines w:val="0"/>
              <w:suppressLineNumbers w:val="0"/>
              <w:tabs>
                <w:tab w:val="left" w:pos="1337"/>
              </w:tabs>
              <w:adjustRightInd w:val="0"/>
              <w:snapToGrid w:val="0"/>
              <w:spacing w:before="0" w:beforeAutospacing="0" w:after="0" w:afterAutospacing="0" w:line="360" w:lineRule="auto"/>
              <w:ind w:left="0" w:right="0"/>
              <w:rPr>
                <w:rFonts w:hint="eastAsia" w:ascii="仿宋" w:hAnsi="仿宋" w:eastAsia="仿宋" w:cs="仿宋"/>
                <w:bCs/>
                <w:sz w:val="24"/>
              </w:rPr>
            </w:pPr>
          </w:p>
          <w:p>
            <w:pPr>
              <w:pStyle w:val="43"/>
              <w:keepNext w:val="0"/>
              <w:keepLines w:val="0"/>
              <w:suppressLineNumbers w:val="0"/>
              <w:tabs>
                <w:tab w:val="left" w:pos="1337"/>
              </w:tabs>
              <w:adjustRightInd w:val="0"/>
              <w:snapToGrid w:val="0"/>
              <w:spacing w:before="0" w:beforeAutospacing="0" w:after="0" w:afterAutospacing="0" w:line="360" w:lineRule="auto"/>
              <w:ind w:left="0" w:right="0"/>
              <w:rPr>
                <w:rFonts w:hint="eastAsia" w:ascii="仿宋" w:hAnsi="仿宋" w:eastAsia="仿宋" w:cs="仿宋"/>
                <w:bCs/>
                <w:sz w:val="24"/>
              </w:rPr>
            </w:pPr>
            <w:r>
              <w:rPr>
                <w:rFonts w:hint="eastAsia" w:ascii="仿宋" w:hAnsi="仿宋" w:eastAsia="仿宋" w:cs="仿宋"/>
                <w:bCs/>
                <w:sz w:val="24"/>
              </w:rPr>
              <w:t>小写：</w:t>
            </w:r>
            <w:r>
              <w:rPr>
                <w:rFonts w:hint="eastAsia" w:ascii="仿宋" w:hAnsi="仿宋" w:eastAsia="仿宋" w:cs="仿宋"/>
                <w:bCs/>
                <w:sz w:val="24"/>
                <w:u w:val="single"/>
              </w:rPr>
              <w:t xml:space="preserve">                          </w:t>
            </w:r>
          </w:p>
          <w:p>
            <w:pPr>
              <w:pStyle w:val="43"/>
              <w:keepNext w:val="0"/>
              <w:keepLines w:val="0"/>
              <w:suppressLineNumbers w:val="0"/>
              <w:tabs>
                <w:tab w:val="left" w:pos="1337"/>
              </w:tabs>
              <w:adjustRightInd w:val="0"/>
              <w:snapToGrid w:val="0"/>
              <w:spacing w:before="0" w:beforeAutospacing="0" w:after="0" w:afterAutospacing="0" w:line="360" w:lineRule="auto"/>
              <w:ind w:left="0" w:right="0"/>
              <w:rPr>
                <w:rFonts w:hint="eastAsia" w:ascii="仿宋" w:hAnsi="仿宋" w:eastAsia="仿宋" w:cs="仿宋"/>
                <w:bCs/>
                <w:sz w:val="24"/>
              </w:rPr>
            </w:pPr>
          </w:p>
          <w:p>
            <w:pPr>
              <w:pStyle w:val="43"/>
              <w:keepNext w:val="0"/>
              <w:keepLines w:val="0"/>
              <w:suppressLineNumbers w:val="0"/>
              <w:tabs>
                <w:tab w:val="left" w:pos="1337"/>
              </w:tabs>
              <w:adjustRightInd w:val="0"/>
              <w:snapToGrid w:val="0"/>
              <w:spacing w:before="0" w:beforeAutospacing="0" w:after="0" w:afterAutospacing="0" w:line="360" w:lineRule="auto"/>
              <w:ind w:left="0" w:right="0"/>
              <w:rPr>
                <w:rFonts w:hint="eastAsia" w:ascii="仿宋" w:hAnsi="仿宋" w:eastAsia="仿宋" w:cs="仿宋"/>
                <w:bCs/>
                <w:sz w:val="24"/>
              </w:rPr>
            </w:pPr>
            <w:r>
              <w:rPr>
                <w:rFonts w:hint="eastAsia" w:ascii="仿宋" w:hAnsi="仿宋" w:eastAsia="仿宋" w:cs="仿宋"/>
                <w:bCs/>
                <w:sz w:val="24"/>
              </w:rPr>
              <w:t>大写：</w:t>
            </w:r>
            <w:r>
              <w:rPr>
                <w:rFonts w:hint="eastAsia" w:ascii="仿宋" w:hAnsi="仿宋" w:eastAsia="仿宋" w:cs="仿宋"/>
                <w:bCs/>
                <w:sz w:val="24"/>
                <w:u w:val="single"/>
              </w:rPr>
              <w:t xml:space="preserve">                          </w:t>
            </w:r>
          </w:p>
          <w:p>
            <w:pPr>
              <w:pStyle w:val="43"/>
              <w:keepNext w:val="0"/>
              <w:keepLines w:val="0"/>
              <w:suppressLineNumbers w:val="0"/>
              <w:tabs>
                <w:tab w:val="left" w:pos="1337"/>
              </w:tabs>
              <w:adjustRightInd w:val="0"/>
              <w:snapToGrid w:val="0"/>
              <w:spacing w:before="0" w:beforeAutospacing="0" w:after="0" w:afterAutospacing="0" w:line="360" w:lineRule="auto"/>
              <w:ind w:left="0" w:right="0"/>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1556" w:type="dxa"/>
            <w:noWrap w:val="0"/>
            <w:vAlign w:val="center"/>
          </w:tcPr>
          <w:p>
            <w:pPr>
              <w:pStyle w:val="43"/>
              <w:keepNext w:val="0"/>
              <w:keepLines w:val="0"/>
              <w:suppressLineNumbers w:val="0"/>
              <w:tabs>
                <w:tab w:val="left" w:pos="1337"/>
              </w:tabs>
              <w:adjustRightInd w:val="0"/>
              <w:snapToGrid w:val="0"/>
              <w:spacing w:before="0" w:beforeAutospacing="0" w:after="0" w:afterAutospacing="0" w:line="360" w:lineRule="auto"/>
              <w:ind w:left="0" w:right="0"/>
              <w:rPr>
                <w:rFonts w:hint="eastAsia" w:ascii="仿宋" w:hAnsi="仿宋" w:eastAsia="仿宋" w:cs="仿宋"/>
                <w:sz w:val="24"/>
              </w:rPr>
            </w:pPr>
            <w:r>
              <w:rPr>
                <w:rFonts w:hint="eastAsia" w:ascii="仿宋" w:hAnsi="仿宋" w:eastAsia="仿宋" w:cs="仿宋"/>
                <w:bCs/>
                <w:sz w:val="24"/>
              </w:rPr>
              <w:t>服务期限</w:t>
            </w:r>
          </w:p>
        </w:tc>
        <w:tc>
          <w:tcPr>
            <w:tcW w:w="7503" w:type="dxa"/>
            <w:noWrap w:val="0"/>
            <w:vAlign w:val="center"/>
          </w:tcPr>
          <w:p>
            <w:pPr>
              <w:pStyle w:val="43"/>
              <w:keepNext w:val="0"/>
              <w:keepLines w:val="0"/>
              <w:suppressLineNumbers w:val="0"/>
              <w:tabs>
                <w:tab w:val="left" w:pos="1337"/>
              </w:tabs>
              <w:adjustRightInd w:val="0"/>
              <w:snapToGrid w:val="0"/>
              <w:spacing w:before="0" w:beforeAutospacing="0" w:after="0" w:afterAutospacing="0" w:line="360" w:lineRule="auto"/>
              <w:ind w:left="0" w:right="0"/>
              <w:rPr>
                <w:rFonts w:hint="eastAsia" w:ascii="仿宋" w:hAnsi="仿宋" w:eastAsia="仿宋" w:cs="仿宋"/>
                <w:sz w:val="24"/>
              </w:rPr>
            </w:pPr>
            <w:r>
              <w:rPr>
                <w:rFonts w:hint="eastAsia" w:ascii="仿宋" w:hAnsi="仿宋" w:eastAsia="仿宋" w:cs="仿宋"/>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9059" w:type="dxa"/>
            <w:gridSpan w:val="2"/>
            <w:noWrap w:val="0"/>
            <w:vAlign w:val="center"/>
          </w:tcPr>
          <w:p>
            <w:pPr>
              <w:pStyle w:val="43"/>
              <w:keepNext w:val="0"/>
              <w:keepLines w:val="0"/>
              <w:suppressLineNumbers w:val="0"/>
              <w:tabs>
                <w:tab w:val="left" w:pos="1337"/>
              </w:tabs>
              <w:adjustRightInd w:val="0"/>
              <w:snapToGrid w:val="0"/>
              <w:spacing w:before="0" w:beforeAutospacing="0" w:after="0" w:afterAutospacing="0" w:line="360" w:lineRule="auto"/>
              <w:ind w:left="0" w:right="0"/>
              <w:rPr>
                <w:rFonts w:hint="eastAsia" w:ascii="仿宋" w:hAnsi="仿宋" w:eastAsia="仿宋" w:cs="仿宋"/>
                <w:sz w:val="24"/>
              </w:rPr>
            </w:pPr>
            <w:r>
              <w:rPr>
                <w:rFonts w:hint="eastAsia" w:ascii="仿宋" w:hAnsi="仿宋" w:eastAsia="仿宋" w:cs="仿宋"/>
                <w:bCs/>
                <w:sz w:val="24"/>
              </w:rPr>
              <w:t>备注：</w:t>
            </w:r>
            <w:r>
              <w:rPr>
                <w:rFonts w:hint="eastAsia" w:ascii="仿宋" w:hAnsi="仿宋" w:eastAsia="仿宋" w:cs="仿宋"/>
                <w:bCs/>
                <w:sz w:val="24"/>
                <w:u w:val="single"/>
              </w:rPr>
              <w:t xml:space="preserve">                                      </w:t>
            </w:r>
          </w:p>
        </w:tc>
      </w:tr>
    </w:tbl>
    <w:p>
      <w:pPr>
        <w:pStyle w:val="43"/>
        <w:adjustRightInd w:val="0"/>
        <w:snapToGrid w:val="0"/>
        <w:spacing w:line="360" w:lineRule="auto"/>
        <w:rPr>
          <w:rFonts w:hint="eastAsia" w:ascii="仿宋" w:hAnsi="仿宋" w:eastAsia="仿宋" w:cs="仿宋"/>
          <w:sz w:val="24"/>
        </w:rPr>
      </w:pPr>
    </w:p>
    <w:p>
      <w:pPr>
        <w:pStyle w:val="43"/>
        <w:adjustRightInd w:val="0"/>
        <w:snapToGrid w:val="0"/>
        <w:spacing w:line="360" w:lineRule="auto"/>
        <w:rPr>
          <w:rFonts w:hint="eastAsia" w:ascii="仿宋" w:hAnsi="仿宋" w:eastAsia="仿宋" w:cs="仿宋"/>
          <w:sz w:val="24"/>
        </w:rPr>
      </w:pPr>
      <w:r>
        <w:rPr>
          <w:rFonts w:hint="eastAsia" w:ascii="仿宋" w:hAnsi="仿宋" w:eastAsia="仿宋" w:cs="仿宋"/>
          <w:sz w:val="24"/>
        </w:rPr>
        <w:t>说明：1、投标人严格按照规定的格式填写。投标总价作为评审及定标的依据。</w:t>
      </w:r>
    </w:p>
    <w:p>
      <w:pPr>
        <w:pStyle w:val="43"/>
        <w:adjustRightInd w:val="0"/>
        <w:snapToGrid w:val="0"/>
        <w:spacing w:line="360" w:lineRule="auto"/>
        <w:ind w:firstLine="720" w:firstLineChars="300"/>
        <w:rPr>
          <w:rFonts w:hint="eastAsia" w:ascii="仿宋" w:hAnsi="仿宋" w:eastAsia="仿宋" w:cs="仿宋"/>
          <w:sz w:val="24"/>
        </w:rPr>
      </w:pPr>
      <w:r>
        <w:rPr>
          <w:rFonts w:hint="eastAsia" w:ascii="仿宋" w:hAnsi="仿宋" w:eastAsia="仿宋" w:cs="仿宋"/>
          <w:sz w:val="24"/>
        </w:rPr>
        <w:t>2、任何有选择或有条件的投标总价或填写多个报价，均将导致投标被拒绝。</w:t>
      </w:r>
    </w:p>
    <w:p>
      <w:pPr>
        <w:pStyle w:val="43"/>
        <w:adjustRightInd w:val="0"/>
        <w:snapToGrid w:val="0"/>
        <w:spacing w:line="360" w:lineRule="auto"/>
        <w:ind w:firstLine="720" w:firstLineChars="300"/>
        <w:rPr>
          <w:rFonts w:hint="eastAsia" w:ascii="仿宋" w:hAnsi="仿宋" w:eastAsia="仿宋" w:cs="仿宋"/>
          <w:sz w:val="24"/>
        </w:rPr>
      </w:pPr>
      <w:r>
        <w:rPr>
          <w:rFonts w:hint="eastAsia" w:ascii="仿宋" w:hAnsi="仿宋" w:eastAsia="仿宋" w:cs="仿宋"/>
          <w:sz w:val="24"/>
        </w:rPr>
        <w:t>3、中文大写金额用汉字，如壹、贰、叁、肆、伍、陆、柒、捌、玖、拾、佰、仟、万、亿、元、角、分、零、整（正）等。如：小写：1234567.89 元，大写：壹佰贰拾叁万肆仟伍佰陆拾柒元捌角玖分。</w:t>
      </w:r>
    </w:p>
    <w:p>
      <w:pPr>
        <w:pStyle w:val="43"/>
        <w:adjustRightInd w:val="0"/>
        <w:snapToGrid w:val="0"/>
        <w:spacing w:line="360" w:lineRule="auto"/>
        <w:ind w:left="360" w:firstLine="723" w:firstLineChars="300"/>
        <w:rPr>
          <w:rFonts w:hint="eastAsia" w:ascii="仿宋" w:hAnsi="仿宋" w:eastAsia="仿宋" w:cs="仿宋"/>
          <w:b/>
          <w:bCs/>
          <w:sz w:val="24"/>
        </w:rPr>
      </w:pPr>
    </w:p>
    <w:p>
      <w:pPr>
        <w:pStyle w:val="43"/>
        <w:adjustRightInd w:val="0"/>
        <w:snapToGrid w:val="0"/>
        <w:spacing w:line="360" w:lineRule="auto"/>
        <w:ind w:left="360" w:firstLine="723" w:firstLineChars="300"/>
        <w:rPr>
          <w:rFonts w:hint="eastAsia" w:ascii="仿宋" w:hAnsi="仿宋" w:eastAsia="仿宋" w:cs="仿宋"/>
          <w:b/>
          <w:bCs/>
          <w:sz w:val="24"/>
        </w:rPr>
      </w:pPr>
    </w:p>
    <w:p>
      <w:pPr>
        <w:pStyle w:val="33"/>
        <w:adjustRightInd w:val="0"/>
        <w:snapToGrid w:val="0"/>
        <w:spacing w:line="360" w:lineRule="auto"/>
        <w:ind w:firstLine="482" w:firstLineChars="200"/>
        <w:rPr>
          <w:rFonts w:hint="eastAsia" w:ascii="仿宋" w:hAnsi="仿宋" w:eastAsia="仿宋" w:cs="仿宋"/>
          <w:b/>
          <w:bCs/>
          <w:sz w:val="24"/>
          <w:szCs w:val="24"/>
          <w:u w:val="single"/>
        </w:rPr>
      </w:pPr>
      <w:r>
        <w:rPr>
          <w:rFonts w:hint="eastAsia" w:ascii="仿宋" w:hAnsi="仿宋" w:eastAsia="仿宋" w:cs="仿宋"/>
          <w:b/>
          <w:bCs/>
          <w:sz w:val="24"/>
          <w:szCs w:val="24"/>
        </w:rPr>
        <w:t>投标人名称：</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(电子签章)</w:t>
      </w:r>
    </w:p>
    <w:p>
      <w:pPr>
        <w:pStyle w:val="33"/>
        <w:adjustRightInd w:val="0"/>
        <w:snapToGrid w:val="0"/>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法定代表人：</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(电子签章</w:t>
      </w:r>
      <w:r>
        <w:rPr>
          <w:rFonts w:hint="eastAsia" w:ascii="仿宋" w:hAnsi="仿宋" w:eastAsia="仿宋" w:cs="仿宋"/>
          <w:b/>
          <w:bCs/>
          <w:sz w:val="24"/>
          <w:szCs w:val="24"/>
          <w:highlight w:val="none"/>
          <w:lang w:val="en-US" w:eastAsia="zh-CN"/>
        </w:rPr>
        <w:t>或电子签名</w:t>
      </w:r>
      <w:r>
        <w:rPr>
          <w:rFonts w:hint="eastAsia" w:ascii="仿宋" w:hAnsi="仿宋" w:eastAsia="仿宋" w:cs="仿宋"/>
          <w:b/>
          <w:bCs/>
          <w:sz w:val="24"/>
          <w:szCs w:val="24"/>
        </w:rPr>
        <w:t>)</w:t>
      </w:r>
    </w:p>
    <w:p>
      <w:pPr>
        <w:pStyle w:val="33"/>
        <w:adjustRightInd w:val="0"/>
        <w:snapToGrid w:val="0"/>
        <w:spacing w:line="360" w:lineRule="auto"/>
        <w:ind w:firstLine="482" w:firstLineChars="200"/>
        <w:rPr>
          <w:rFonts w:hint="eastAsia" w:ascii="仿宋" w:hAnsi="仿宋" w:eastAsia="仿宋" w:cs="仿宋"/>
          <w:b/>
          <w:kern w:val="0"/>
          <w:sz w:val="24"/>
        </w:rPr>
      </w:pPr>
      <w:r>
        <w:rPr>
          <w:rFonts w:hint="eastAsia" w:ascii="仿宋" w:hAnsi="仿宋" w:eastAsia="仿宋" w:cs="仿宋"/>
          <w:b/>
          <w:bCs/>
          <w:sz w:val="24"/>
          <w:szCs w:val="24"/>
        </w:rPr>
        <w:t>日期：</w:t>
      </w:r>
      <w:r>
        <w:rPr>
          <w:rFonts w:hint="eastAsia" w:ascii="仿宋" w:hAnsi="仿宋" w:eastAsia="仿宋" w:cs="仿宋"/>
          <w:b/>
          <w:bCs/>
          <w:sz w:val="24"/>
          <w:szCs w:val="24"/>
          <w:u w:val="single"/>
        </w:rPr>
        <w:t xml:space="preserve">          </w:t>
      </w:r>
      <w:r>
        <w:rPr>
          <w:rFonts w:hint="eastAsia" w:ascii="仿宋" w:hAnsi="仿宋" w:eastAsia="仿宋" w:cs="仿宋"/>
          <w:b/>
          <w:bCs/>
          <w:kern w:val="0"/>
          <w:sz w:val="24"/>
          <w:szCs w:val="24"/>
        </w:rPr>
        <w:t>年</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 xml:space="preserve"> </w:t>
      </w:r>
      <w:r>
        <w:rPr>
          <w:rFonts w:hint="eastAsia" w:ascii="仿宋" w:hAnsi="仿宋" w:eastAsia="仿宋" w:cs="仿宋"/>
          <w:b/>
          <w:bCs/>
          <w:kern w:val="0"/>
          <w:sz w:val="24"/>
          <w:szCs w:val="24"/>
        </w:rPr>
        <w:t>月</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 xml:space="preserve"> </w:t>
      </w:r>
      <w:r>
        <w:rPr>
          <w:rFonts w:hint="eastAsia" w:ascii="仿宋" w:hAnsi="仿宋" w:eastAsia="仿宋" w:cs="仿宋"/>
          <w:b/>
          <w:bCs/>
          <w:kern w:val="0"/>
          <w:sz w:val="24"/>
          <w:szCs w:val="24"/>
        </w:rPr>
        <w:t>日</w:t>
      </w:r>
    </w:p>
    <w:p>
      <w:pPr>
        <w:pStyle w:val="44"/>
        <w:pageBreakBefore/>
        <w:adjustRightInd w:val="0"/>
        <w:snapToGrid w:val="0"/>
        <w:spacing w:line="360" w:lineRule="auto"/>
        <w:ind w:right="-91"/>
        <w:jc w:val="center"/>
        <w:outlineLvl w:val="1"/>
        <w:rPr>
          <w:rFonts w:hint="eastAsia" w:ascii="仿宋" w:hAnsi="仿宋" w:eastAsia="仿宋" w:cs="仿宋"/>
          <w:b/>
          <w:kern w:val="0"/>
          <w:sz w:val="28"/>
          <w:szCs w:val="28"/>
        </w:rPr>
      </w:pPr>
      <w:bookmarkStart w:id="395" w:name="_Toc24229"/>
      <w:bookmarkStart w:id="396" w:name="_Toc19733"/>
      <w:bookmarkStart w:id="397" w:name="_Toc25726"/>
      <w:bookmarkStart w:id="398" w:name="_Toc29502"/>
      <w:bookmarkStart w:id="399" w:name="_Toc19061"/>
      <w:bookmarkStart w:id="400" w:name="_Toc19258"/>
      <w:bookmarkStart w:id="401" w:name="_Toc22970"/>
      <w:bookmarkStart w:id="402" w:name="_Toc2625"/>
      <w:bookmarkStart w:id="403" w:name="_Toc20966"/>
      <w:r>
        <w:rPr>
          <w:rFonts w:hint="eastAsia" w:ascii="仿宋" w:hAnsi="仿宋" w:eastAsia="仿宋" w:cs="仿宋"/>
          <w:b/>
          <w:kern w:val="0"/>
          <w:sz w:val="28"/>
          <w:szCs w:val="28"/>
        </w:rPr>
        <w:t>五、</w:t>
      </w:r>
      <w:r>
        <w:rPr>
          <w:rFonts w:hint="eastAsia" w:ascii="仿宋" w:hAnsi="仿宋" w:eastAsia="仿宋" w:cs="仿宋"/>
          <w:b/>
          <w:kern w:val="0"/>
          <w:sz w:val="28"/>
          <w:szCs w:val="28"/>
          <w:lang w:val="en-US" w:eastAsia="zh-CN"/>
        </w:rPr>
        <w:t>分项</w:t>
      </w:r>
      <w:r>
        <w:rPr>
          <w:rFonts w:hint="eastAsia" w:ascii="仿宋" w:hAnsi="仿宋" w:eastAsia="仿宋" w:cs="仿宋"/>
          <w:b/>
          <w:kern w:val="0"/>
          <w:sz w:val="28"/>
          <w:szCs w:val="28"/>
        </w:rPr>
        <w:t>报价明细表</w:t>
      </w:r>
      <w:bookmarkEnd w:id="395"/>
      <w:bookmarkEnd w:id="396"/>
      <w:bookmarkEnd w:id="397"/>
      <w:bookmarkEnd w:id="398"/>
      <w:bookmarkEnd w:id="399"/>
      <w:bookmarkEnd w:id="400"/>
      <w:bookmarkEnd w:id="401"/>
      <w:bookmarkEnd w:id="402"/>
      <w:bookmarkEnd w:id="403"/>
    </w:p>
    <w:tbl>
      <w:tblPr>
        <w:tblStyle w:val="19"/>
        <w:tblW w:w="92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4"/>
        <w:gridCol w:w="1789"/>
        <w:gridCol w:w="1020"/>
        <w:gridCol w:w="1020"/>
        <w:gridCol w:w="1024"/>
        <w:gridCol w:w="999"/>
        <w:gridCol w:w="1016"/>
        <w:gridCol w:w="1050"/>
        <w:gridCol w:w="7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序号</w:t>
            </w:r>
          </w:p>
        </w:tc>
        <w:tc>
          <w:tcPr>
            <w:tcW w:w="178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分项名称</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长度（m）</w:t>
            </w:r>
          </w:p>
        </w:tc>
        <w:tc>
          <w:tcPr>
            <w:tcW w:w="10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面积  (m</w:t>
            </w:r>
            <w:r>
              <w:rPr>
                <w:rFonts w:hint="eastAsia" w:ascii="宋体" w:hAnsi="宋体" w:eastAsia="宋体" w:cs="宋体"/>
                <w:b/>
                <w:bCs/>
                <w:i w:val="0"/>
                <w:iCs w:val="0"/>
                <w:color w:val="000000"/>
                <w:kern w:val="0"/>
                <w:sz w:val="20"/>
                <w:szCs w:val="20"/>
                <w:u w:val="none"/>
                <w:lang w:val="en-US" w:eastAsia="zh-CN" w:bidi="ar"/>
              </w:rPr>
              <w:t>²</w:t>
            </w:r>
            <w:r>
              <w:rPr>
                <w:rFonts w:hint="eastAsia" w:ascii="仿宋" w:hAnsi="仿宋" w:eastAsia="仿宋" w:cs="仿宋"/>
                <w:b/>
                <w:bCs/>
                <w:i w:val="0"/>
                <w:iCs w:val="0"/>
                <w:color w:val="000000"/>
                <w:kern w:val="0"/>
                <w:sz w:val="20"/>
                <w:szCs w:val="20"/>
                <w:u w:val="none"/>
                <w:lang w:val="en-US" w:eastAsia="zh-CN" w:bidi="ar"/>
              </w:rPr>
              <w:t>)</w:t>
            </w:r>
          </w:p>
        </w:tc>
        <w:tc>
          <w:tcPr>
            <w:tcW w:w="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12"/>
                <w:szCs w:val="12"/>
                <w:u w:val="none"/>
              </w:rPr>
            </w:pPr>
            <w:r>
              <w:rPr>
                <w:rFonts w:hint="eastAsia" w:ascii="仿宋" w:hAnsi="仿宋" w:eastAsia="仿宋" w:cs="仿宋"/>
                <w:b/>
                <w:bCs/>
                <w:i w:val="0"/>
                <w:iCs w:val="0"/>
                <w:color w:val="000000"/>
                <w:kern w:val="0"/>
                <w:sz w:val="18"/>
                <w:szCs w:val="18"/>
                <w:u w:val="none"/>
                <w:lang w:val="en-US" w:eastAsia="zh-CN" w:bidi="ar"/>
              </w:rPr>
              <w:t>全费用综合单价报价（元/m</w:t>
            </w:r>
            <w:r>
              <w:rPr>
                <w:rFonts w:hint="eastAsia" w:ascii="宋体" w:hAnsi="宋体" w:eastAsia="宋体" w:cs="宋体"/>
                <w:b/>
                <w:bCs/>
                <w:i w:val="0"/>
                <w:iCs w:val="0"/>
                <w:color w:val="000000"/>
                <w:kern w:val="0"/>
                <w:sz w:val="18"/>
                <w:szCs w:val="18"/>
                <w:u w:val="none"/>
                <w:lang w:val="en-US" w:eastAsia="zh-CN" w:bidi="ar"/>
              </w:rPr>
              <w:t>²</w:t>
            </w:r>
            <w:r>
              <w:rPr>
                <w:rFonts w:hint="eastAsia" w:ascii="仿宋" w:hAnsi="仿宋" w:eastAsia="仿宋" w:cs="仿宋"/>
                <w:b/>
                <w:bCs/>
                <w:i w:val="0"/>
                <w:iCs w:val="0"/>
                <w:color w:val="000000"/>
                <w:kern w:val="0"/>
                <w:sz w:val="18"/>
                <w:szCs w:val="18"/>
                <w:u w:val="none"/>
                <w:lang w:val="en-US" w:eastAsia="zh-CN" w:bidi="ar"/>
              </w:rPr>
              <w:t>/年）</w:t>
            </w:r>
          </w:p>
        </w:tc>
        <w:tc>
          <w:tcPr>
            <w:tcW w:w="1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小计   （元/年）</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合 价   （元/年）</w:t>
            </w:r>
          </w:p>
        </w:tc>
        <w:tc>
          <w:tcPr>
            <w:tcW w:w="7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养护等级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i w:val="0"/>
                <w:iCs w:val="0"/>
                <w:color w:val="000000"/>
                <w:sz w:val="20"/>
                <w:szCs w:val="20"/>
                <w:u w:val="none"/>
              </w:rPr>
            </w:pPr>
          </w:p>
        </w:tc>
        <w:tc>
          <w:tcPr>
            <w:tcW w:w="17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东（南）</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西（北）</w:t>
            </w: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i w:val="0"/>
                <w:iCs w:val="0"/>
                <w:color w:val="000000"/>
                <w:sz w:val="20"/>
                <w:szCs w:val="20"/>
                <w:u w:val="none"/>
              </w:rPr>
            </w:pPr>
          </w:p>
        </w:tc>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i w:val="0"/>
                <w:iCs w:val="0"/>
                <w:color w:val="000000"/>
                <w:sz w:val="12"/>
                <w:szCs w:val="12"/>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i w:val="0"/>
                <w:iCs w:val="0"/>
                <w:color w:val="000000"/>
                <w:sz w:val="20"/>
                <w:szCs w:val="20"/>
                <w:u w:val="none"/>
              </w:rPr>
            </w:pPr>
          </w:p>
        </w:tc>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上沙河南一巷游园</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2306</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79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游园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设施维修费</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2306</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西碱游园</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5946</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游园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沙河路游园</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15589</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游园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乐活园</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4480</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79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游园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设施维修费</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4480</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花月园</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1167</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79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游园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设施维修费</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1167</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皇渠游园</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2356</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游园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天泉名居游园</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1934</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游园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米兰园</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2319</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79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游园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设施设施维修费</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2319</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亚中园</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1768</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79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游园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设施设施维修费</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1768</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养路段游园</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2747</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79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游园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设施设施维修费</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2747</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体育游园</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5377</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79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游园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设施设施维修费</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5377</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沁心园（养老院）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2365</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游园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水木尚城游园</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1939</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79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游园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设施维修费</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1939</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129游园</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2366</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79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游园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设施维修费</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2366</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客运站游园</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824</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79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游园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设施维修费</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824</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广兴东街北游园</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5526</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79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游园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设施维修费</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5526</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广兴东街南游园</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5516</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79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游园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设施维修费</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5516</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上沙河南一巷西</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7410</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79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游园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设施维修费</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7410</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上沙河南一巷东</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4926</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游园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兰园新建三块地绿地</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687</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游园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紫荆公馆门前绿地</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4581</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79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游园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设施维修费</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4581</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龙河路-广兴街南游园</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1771</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79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游园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设施维修费</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1771</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馨园</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7442</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79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游园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设施维修费</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7442</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汇金小区游园</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5474</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游园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曲水苑</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4946</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79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游园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设施维修费</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4946</w:t>
            </w:r>
          </w:p>
        </w:tc>
        <w:tc>
          <w:tcPr>
            <w:tcW w:w="99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01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114学校北游园</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2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4664</w:t>
            </w:r>
          </w:p>
        </w:tc>
        <w:tc>
          <w:tcPr>
            <w:tcW w:w="9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0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05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游园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开源街</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808.5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803.7</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5989</w:t>
            </w:r>
          </w:p>
        </w:tc>
        <w:tc>
          <w:tcPr>
            <w:tcW w:w="99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01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一级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广兴街（1-3）</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1646.5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1956.6</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39526</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一级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稻香路（古牧地路-米东大道）  （1-3）</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1497</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1218.3</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15570</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一级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碱沟路（1-4）</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2525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2252.6</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39601</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一级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沙河路（1-3）</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1764.3</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625</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7137</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一级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振兴路（古牧地路-开源街）       （1-4）</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2617</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2538.3</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56508</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一级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龙河路（古牧地路-永顺街）       （1-3）</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1683.7</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1774</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27706</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一级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米泉路（古牧地路-广兴街）       （1-3）</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744.5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704.7</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4700</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一级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沿河路</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1368.1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1053.6</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8718</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一级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万科西门片林</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348.5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9061</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三级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37</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开源街副林带</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736.1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549.2</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9613</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三级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广兴街副林带</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1825.9</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2006.9</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3820</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三级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39</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永丰南巷</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155</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794</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三级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小水渠三角地</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66</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1254</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三级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41</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轻校巷道</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718.75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718.75</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2875</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三级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42</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开源街南一巷</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204.5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95.1</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749</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三级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43</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南二巷</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212</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78</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2385</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三级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44</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南三巷</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168.5</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4505</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三级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北一巷</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310</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三级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46</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北二巷</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147.5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109.5</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1308</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三级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47</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北三巷</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167.6</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167.6</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1165</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三级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48</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北四巷</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214</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3475</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三级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49</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永丰特变巷道</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457.7</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2915</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三级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敬老院巷道</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2112</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三级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51</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在水一方巷道</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978</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三级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52</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创业巷</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1296</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三级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53</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上沙河南一巷东侧绿地</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3209</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三级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54</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养路段草坪园</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24630</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三级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55</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北大沙坑片林</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51172</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四级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56</w:t>
            </w:r>
          </w:p>
        </w:tc>
        <w:tc>
          <w:tcPr>
            <w:tcW w:w="38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合  计</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439507</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kern w:val="0"/>
                <w:sz w:val="20"/>
                <w:szCs w:val="20"/>
                <w:u w:val="none"/>
                <w:lang w:val="en-US" w:eastAsia="zh-CN" w:bidi="ar"/>
              </w:rPr>
            </w:pPr>
          </w:p>
        </w:tc>
      </w:tr>
    </w:tbl>
    <w:p>
      <w:pPr>
        <w:widowControl/>
        <w:snapToGrid w:val="0"/>
        <w:spacing w:line="360" w:lineRule="auto"/>
        <w:rPr>
          <w:rFonts w:hint="eastAsia" w:ascii="仿宋" w:hAnsi="仿宋" w:eastAsia="仿宋" w:cs="仿宋"/>
          <w:b/>
          <w:bCs/>
        </w:rPr>
      </w:pPr>
      <w:r>
        <w:rPr>
          <w:rFonts w:hint="eastAsia" w:ascii="仿宋" w:hAnsi="仿宋" w:eastAsia="仿宋" w:cs="仿宋"/>
          <w:b/>
          <w:bCs/>
        </w:rPr>
        <w:t>注：</w:t>
      </w:r>
    </w:p>
    <w:p>
      <w:pPr>
        <w:widowControl/>
        <w:snapToGrid w:val="0"/>
        <w:spacing w:line="360" w:lineRule="auto"/>
        <w:rPr>
          <w:rFonts w:hint="eastAsia" w:ascii="仿宋" w:hAnsi="仿宋" w:eastAsia="仿宋" w:cs="仿宋"/>
          <w:b/>
          <w:bCs/>
          <w:highlight w:val="none"/>
        </w:rPr>
      </w:pPr>
      <w:r>
        <w:rPr>
          <w:rFonts w:hint="eastAsia" w:ascii="仿宋" w:hAnsi="仿宋" w:eastAsia="仿宋" w:cs="仿宋"/>
          <w:b/>
          <w:bCs/>
          <w:highlight w:val="none"/>
        </w:rPr>
        <w:t>1.此表为《开标一览表》的</w:t>
      </w:r>
      <w:r>
        <w:rPr>
          <w:rFonts w:hint="eastAsia" w:ascii="仿宋" w:hAnsi="仿宋" w:eastAsia="仿宋" w:cs="仿宋"/>
          <w:b/>
          <w:bCs/>
          <w:highlight w:val="none"/>
          <w:lang w:val="en-US" w:eastAsia="zh-CN"/>
        </w:rPr>
        <w:t>分项</w:t>
      </w:r>
      <w:r>
        <w:rPr>
          <w:rFonts w:hint="eastAsia" w:ascii="仿宋" w:hAnsi="仿宋" w:eastAsia="仿宋" w:cs="仿宋"/>
          <w:b/>
          <w:bCs/>
          <w:highlight w:val="none"/>
        </w:rPr>
        <w:t xml:space="preserve">报价明细表，总计金额须与开标一览表中金额一致。 </w:t>
      </w:r>
    </w:p>
    <w:p>
      <w:pPr>
        <w:widowControl/>
        <w:snapToGrid w:val="0"/>
        <w:spacing w:line="360" w:lineRule="auto"/>
        <w:rPr>
          <w:rFonts w:hint="eastAsia" w:ascii="仿宋" w:hAnsi="仿宋" w:eastAsia="仿宋" w:cs="仿宋"/>
          <w:b/>
          <w:bCs/>
          <w:highlight w:val="none"/>
        </w:rPr>
      </w:pPr>
      <w:r>
        <w:rPr>
          <w:rFonts w:hint="eastAsia" w:ascii="仿宋" w:hAnsi="仿宋" w:eastAsia="仿宋" w:cs="仿宋"/>
          <w:b/>
          <w:bCs/>
          <w:highlight w:val="none"/>
          <w:lang w:val="en-US" w:eastAsia="zh-CN"/>
        </w:rPr>
        <w:t>2</w:t>
      </w:r>
      <w:r>
        <w:rPr>
          <w:rFonts w:hint="eastAsia" w:ascii="仿宋" w:hAnsi="仿宋" w:eastAsia="仿宋" w:cs="仿宋"/>
          <w:b/>
          <w:bCs/>
          <w:highlight w:val="none"/>
        </w:rPr>
        <w:t>.以上报价包括服务成本、法定税费和管理企业的利润、工人工资、福利、管理费、机械、车辆使用（含燃油费、保险费、维修保养费、年审费）、设备折旧费、工具费、材料费、除臭费、养老保险、工伤保险、医疗保险、失业保险和水电费、工人培训费、工伤及意外事故补偿赔偿金等一切费用。</w:t>
      </w:r>
    </w:p>
    <w:p>
      <w:pPr>
        <w:pStyle w:val="35"/>
        <w:tabs>
          <w:tab w:val="left" w:pos="750"/>
        </w:tabs>
        <w:adjustRightInd w:val="0"/>
        <w:snapToGrid w:val="0"/>
        <w:spacing w:line="360" w:lineRule="auto"/>
        <w:rPr>
          <w:rFonts w:hint="eastAsia" w:ascii="仿宋" w:hAnsi="仿宋" w:eastAsia="仿宋" w:cs="仿宋"/>
          <w:sz w:val="24"/>
          <w:szCs w:val="24"/>
        </w:rPr>
      </w:pPr>
    </w:p>
    <w:p>
      <w:pPr>
        <w:pStyle w:val="33"/>
        <w:adjustRightInd w:val="0"/>
        <w:snapToGrid w:val="0"/>
        <w:spacing w:line="360" w:lineRule="auto"/>
        <w:ind w:firstLine="482" w:firstLineChars="200"/>
        <w:rPr>
          <w:rFonts w:hint="eastAsia" w:ascii="仿宋" w:hAnsi="仿宋" w:eastAsia="仿宋" w:cs="仿宋"/>
          <w:b/>
          <w:bCs/>
          <w:sz w:val="24"/>
          <w:szCs w:val="24"/>
          <w:u w:val="single"/>
        </w:rPr>
      </w:pPr>
      <w:r>
        <w:rPr>
          <w:rFonts w:hint="eastAsia" w:ascii="仿宋" w:hAnsi="仿宋" w:eastAsia="仿宋" w:cs="仿宋"/>
          <w:b/>
          <w:bCs/>
          <w:sz w:val="24"/>
          <w:szCs w:val="24"/>
        </w:rPr>
        <w:t>投标人名称：</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(电子签章)</w:t>
      </w:r>
    </w:p>
    <w:p>
      <w:pPr>
        <w:pStyle w:val="33"/>
        <w:adjustRightInd w:val="0"/>
        <w:snapToGrid w:val="0"/>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法定代表人：</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(电子签章</w:t>
      </w:r>
      <w:r>
        <w:rPr>
          <w:rFonts w:hint="eastAsia" w:ascii="仿宋" w:hAnsi="仿宋" w:eastAsia="仿宋" w:cs="仿宋"/>
          <w:b/>
          <w:bCs/>
          <w:sz w:val="24"/>
          <w:szCs w:val="24"/>
          <w:highlight w:val="none"/>
          <w:lang w:val="en-US" w:eastAsia="zh-CN"/>
        </w:rPr>
        <w:t>或电子签名</w:t>
      </w:r>
      <w:r>
        <w:rPr>
          <w:rFonts w:hint="eastAsia" w:ascii="仿宋" w:hAnsi="仿宋" w:eastAsia="仿宋" w:cs="仿宋"/>
          <w:b/>
          <w:bCs/>
          <w:sz w:val="24"/>
          <w:szCs w:val="24"/>
        </w:rPr>
        <w:t>)</w:t>
      </w:r>
    </w:p>
    <w:p>
      <w:pPr>
        <w:pStyle w:val="33"/>
        <w:adjustRightInd w:val="0"/>
        <w:snapToGrid w:val="0"/>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日期：</w:t>
      </w:r>
      <w:r>
        <w:rPr>
          <w:rFonts w:hint="eastAsia" w:ascii="仿宋" w:hAnsi="仿宋" w:eastAsia="仿宋" w:cs="仿宋"/>
          <w:b/>
          <w:bCs/>
          <w:sz w:val="24"/>
          <w:szCs w:val="24"/>
          <w:u w:val="single"/>
        </w:rPr>
        <w:t xml:space="preserve">       </w:t>
      </w:r>
      <w:r>
        <w:rPr>
          <w:rFonts w:hint="eastAsia" w:ascii="仿宋" w:hAnsi="仿宋" w:eastAsia="仿宋" w:cs="仿宋"/>
          <w:b/>
          <w:bCs/>
          <w:kern w:val="0"/>
          <w:sz w:val="24"/>
          <w:szCs w:val="24"/>
        </w:rPr>
        <w:t>年</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 xml:space="preserve"> </w:t>
      </w:r>
      <w:r>
        <w:rPr>
          <w:rFonts w:hint="eastAsia" w:ascii="仿宋" w:hAnsi="仿宋" w:eastAsia="仿宋" w:cs="仿宋"/>
          <w:b/>
          <w:bCs/>
          <w:kern w:val="0"/>
          <w:sz w:val="24"/>
          <w:szCs w:val="24"/>
        </w:rPr>
        <w:t>月</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 xml:space="preserve"> </w:t>
      </w:r>
      <w:r>
        <w:rPr>
          <w:rFonts w:hint="eastAsia" w:ascii="仿宋" w:hAnsi="仿宋" w:eastAsia="仿宋" w:cs="仿宋"/>
          <w:b/>
          <w:bCs/>
          <w:kern w:val="0"/>
          <w:sz w:val="24"/>
          <w:szCs w:val="24"/>
        </w:rPr>
        <w:t>日</w:t>
      </w:r>
    </w:p>
    <w:p>
      <w:pPr>
        <w:pStyle w:val="44"/>
        <w:pageBreakBefore/>
        <w:adjustRightInd w:val="0"/>
        <w:snapToGrid w:val="0"/>
        <w:spacing w:line="360" w:lineRule="auto"/>
        <w:ind w:right="-91"/>
        <w:jc w:val="center"/>
        <w:outlineLvl w:val="1"/>
        <w:rPr>
          <w:rFonts w:hint="eastAsia" w:ascii="仿宋" w:hAnsi="仿宋" w:eastAsia="仿宋" w:cs="仿宋"/>
          <w:sz w:val="24"/>
          <w:highlight w:val="none"/>
        </w:rPr>
      </w:pPr>
      <w:bookmarkStart w:id="404" w:name="_Toc4465"/>
      <w:bookmarkStart w:id="405" w:name="_Toc3403"/>
      <w:bookmarkStart w:id="406" w:name="_Toc23223"/>
      <w:bookmarkStart w:id="407" w:name="_Toc3311"/>
      <w:bookmarkStart w:id="408" w:name="_Toc30645"/>
      <w:bookmarkStart w:id="409" w:name="_Toc5961"/>
      <w:bookmarkStart w:id="410" w:name="_Toc30851"/>
      <w:bookmarkStart w:id="411" w:name="_Toc11136"/>
      <w:bookmarkStart w:id="412" w:name="_Toc20544"/>
      <w:r>
        <w:rPr>
          <w:rFonts w:hint="eastAsia" w:ascii="仿宋" w:hAnsi="仿宋" w:eastAsia="仿宋" w:cs="仿宋"/>
          <w:b/>
          <w:kern w:val="0"/>
          <w:sz w:val="28"/>
          <w:szCs w:val="28"/>
          <w:highlight w:val="none"/>
        </w:rPr>
        <w:t>六、近年（20</w:t>
      </w:r>
      <w:r>
        <w:rPr>
          <w:rFonts w:hint="eastAsia" w:ascii="仿宋" w:hAnsi="仿宋" w:eastAsia="仿宋" w:cs="仿宋"/>
          <w:b/>
          <w:kern w:val="0"/>
          <w:sz w:val="28"/>
          <w:szCs w:val="28"/>
          <w:highlight w:val="none"/>
          <w:lang w:val="en-US" w:eastAsia="zh-CN"/>
        </w:rPr>
        <w:t>20</w:t>
      </w:r>
      <w:r>
        <w:rPr>
          <w:rFonts w:hint="eastAsia" w:ascii="仿宋" w:hAnsi="仿宋" w:eastAsia="仿宋" w:cs="仿宋"/>
          <w:b/>
          <w:kern w:val="0"/>
          <w:sz w:val="28"/>
          <w:szCs w:val="28"/>
          <w:highlight w:val="none"/>
        </w:rPr>
        <w:t>年1月1日至今）类似项目业绩</w:t>
      </w:r>
      <w:bookmarkEnd w:id="404"/>
      <w:bookmarkEnd w:id="405"/>
      <w:bookmarkEnd w:id="406"/>
      <w:bookmarkEnd w:id="407"/>
      <w:bookmarkEnd w:id="408"/>
      <w:bookmarkEnd w:id="409"/>
      <w:bookmarkEnd w:id="410"/>
      <w:bookmarkEnd w:id="411"/>
      <w:bookmarkEnd w:id="412"/>
    </w:p>
    <w:p>
      <w:pPr>
        <w:pStyle w:val="41"/>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rPr>
        <w:t>项目名称：</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pPr>
        <w:pStyle w:val="41"/>
        <w:adjustRightInd w:val="0"/>
        <w:snapToGrid w:val="0"/>
        <w:spacing w:line="360" w:lineRule="auto"/>
        <w:rPr>
          <w:rFonts w:hint="eastAsia" w:ascii="仿宋" w:hAnsi="仿宋" w:eastAsia="仿宋" w:cs="仿宋"/>
          <w:sz w:val="24"/>
          <w:szCs w:val="24"/>
          <w:u w:val="single"/>
        </w:rPr>
      </w:pPr>
      <w:r>
        <w:rPr>
          <w:rFonts w:hint="eastAsia" w:ascii="仿宋" w:hAnsi="仿宋" w:eastAsia="仿宋" w:cs="仿宋"/>
          <w:sz w:val="24"/>
          <w:szCs w:val="24"/>
        </w:rPr>
        <w:t>项目编号：</w:t>
      </w:r>
      <w:r>
        <w:rPr>
          <w:rFonts w:hint="eastAsia" w:ascii="仿宋" w:hAnsi="仿宋" w:eastAsia="仿宋" w:cs="仿宋"/>
          <w:sz w:val="24"/>
          <w:szCs w:val="24"/>
          <w:u w:val="single"/>
        </w:rPr>
        <w:t xml:space="preserve">                              </w:t>
      </w:r>
    </w:p>
    <w:tbl>
      <w:tblPr>
        <w:tblStyle w:val="19"/>
        <w:tblW w:w="9424" w:type="dxa"/>
        <w:jc w:val="center"/>
        <w:tblLayout w:type="fixed"/>
        <w:tblCellMar>
          <w:top w:w="0" w:type="dxa"/>
          <w:left w:w="108" w:type="dxa"/>
          <w:bottom w:w="0" w:type="dxa"/>
          <w:right w:w="108" w:type="dxa"/>
        </w:tblCellMar>
      </w:tblPr>
      <w:tblGrid>
        <w:gridCol w:w="778"/>
        <w:gridCol w:w="1681"/>
        <w:gridCol w:w="1425"/>
        <w:gridCol w:w="2566"/>
        <w:gridCol w:w="2093"/>
        <w:gridCol w:w="881"/>
      </w:tblGrid>
      <w:tr>
        <w:tblPrEx>
          <w:tblCellMar>
            <w:top w:w="0" w:type="dxa"/>
            <w:left w:w="108" w:type="dxa"/>
            <w:bottom w:w="0" w:type="dxa"/>
            <w:right w:w="108" w:type="dxa"/>
          </w:tblCellMar>
        </w:tblPrEx>
        <w:trPr>
          <w:trHeight w:val="598" w:hRule="atLeast"/>
          <w:jc w:val="center"/>
        </w:trPr>
        <w:tc>
          <w:tcPr>
            <w:tcW w:w="77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napToGrid w:val="0"/>
              <w:spacing w:before="0" w:beforeAutospacing="0" w:after="0" w:afterAutospacing="0" w:line="360" w:lineRule="auto"/>
              <w:ind w:left="0" w:right="0"/>
              <w:jc w:val="center"/>
              <w:rPr>
                <w:rFonts w:hint="eastAsia" w:ascii="仿宋" w:hAnsi="仿宋" w:eastAsia="仿宋" w:cs="仿宋"/>
              </w:rPr>
            </w:pPr>
            <w:r>
              <w:rPr>
                <w:rFonts w:hint="eastAsia" w:ascii="仿宋" w:hAnsi="仿宋" w:eastAsia="仿宋" w:cs="仿宋"/>
              </w:rPr>
              <w:t>序号</w:t>
            </w:r>
          </w:p>
        </w:tc>
        <w:tc>
          <w:tcPr>
            <w:tcW w:w="168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napToGrid w:val="0"/>
              <w:spacing w:before="0" w:beforeAutospacing="0" w:after="0" w:afterAutospacing="0" w:line="360" w:lineRule="auto"/>
              <w:ind w:left="0" w:right="0"/>
              <w:jc w:val="center"/>
              <w:rPr>
                <w:rFonts w:hint="eastAsia" w:ascii="仿宋" w:hAnsi="仿宋" w:eastAsia="仿宋" w:cs="仿宋"/>
              </w:rPr>
            </w:pPr>
            <w:r>
              <w:rPr>
                <w:rFonts w:hint="eastAsia" w:ascii="仿宋" w:hAnsi="仿宋" w:eastAsia="仿宋" w:cs="仿宋"/>
              </w:rPr>
              <w:t>项目名称</w:t>
            </w:r>
          </w:p>
        </w:tc>
        <w:tc>
          <w:tcPr>
            <w:tcW w:w="142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napToGrid w:val="0"/>
              <w:spacing w:before="0" w:beforeAutospacing="0" w:after="0" w:afterAutospacing="0" w:line="360" w:lineRule="auto"/>
              <w:ind w:left="0" w:right="0"/>
              <w:jc w:val="center"/>
              <w:rPr>
                <w:rFonts w:hint="eastAsia" w:ascii="仿宋" w:hAnsi="仿宋" w:eastAsia="仿宋" w:cs="仿宋"/>
              </w:rPr>
            </w:pPr>
            <w:r>
              <w:rPr>
                <w:rFonts w:hint="eastAsia" w:ascii="仿宋" w:hAnsi="仿宋" w:eastAsia="仿宋" w:cs="仿宋"/>
              </w:rPr>
              <w:t>项目内容</w:t>
            </w:r>
          </w:p>
        </w:tc>
        <w:tc>
          <w:tcPr>
            <w:tcW w:w="256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napToGrid w:val="0"/>
              <w:spacing w:before="0" w:beforeAutospacing="0" w:after="0" w:afterAutospacing="0" w:line="360" w:lineRule="auto"/>
              <w:ind w:left="0" w:right="0"/>
              <w:jc w:val="center"/>
              <w:rPr>
                <w:rFonts w:hint="eastAsia" w:ascii="仿宋" w:hAnsi="仿宋" w:eastAsia="仿宋" w:cs="仿宋"/>
              </w:rPr>
            </w:pPr>
            <w:r>
              <w:rPr>
                <w:rFonts w:hint="eastAsia" w:ascii="仿宋" w:hAnsi="仿宋" w:eastAsia="仿宋" w:cs="仿宋"/>
              </w:rPr>
              <w:t>合同/中标金额（万元）</w:t>
            </w:r>
          </w:p>
        </w:tc>
        <w:tc>
          <w:tcPr>
            <w:tcW w:w="2093"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napToGrid w:val="0"/>
              <w:spacing w:before="0" w:beforeAutospacing="0" w:after="0" w:afterAutospacing="0" w:line="360" w:lineRule="auto"/>
              <w:ind w:left="0" w:right="0"/>
              <w:jc w:val="center"/>
              <w:rPr>
                <w:rFonts w:hint="eastAsia" w:ascii="仿宋" w:hAnsi="仿宋" w:eastAsia="仿宋" w:cs="仿宋"/>
              </w:rPr>
            </w:pPr>
            <w:r>
              <w:rPr>
                <w:rFonts w:hint="eastAsia" w:ascii="仿宋" w:hAnsi="仿宋" w:eastAsia="仿宋" w:cs="仿宋"/>
              </w:rPr>
              <w:t>签约及完成时间</w:t>
            </w:r>
          </w:p>
        </w:tc>
        <w:tc>
          <w:tcPr>
            <w:tcW w:w="88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napToGrid w:val="0"/>
              <w:spacing w:before="0" w:beforeAutospacing="0" w:after="0" w:afterAutospacing="0" w:line="360" w:lineRule="auto"/>
              <w:ind w:left="0" w:right="0"/>
              <w:jc w:val="center"/>
              <w:rPr>
                <w:rFonts w:hint="eastAsia" w:ascii="仿宋" w:hAnsi="仿宋" w:eastAsia="仿宋" w:cs="仿宋"/>
              </w:rPr>
            </w:pPr>
            <w:r>
              <w:rPr>
                <w:rFonts w:hint="eastAsia" w:ascii="仿宋" w:hAnsi="仿宋" w:eastAsia="仿宋" w:cs="仿宋"/>
              </w:rPr>
              <w:t>备注</w:t>
            </w:r>
          </w:p>
        </w:tc>
      </w:tr>
      <w:tr>
        <w:tblPrEx>
          <w:tblCellMar>
            <w:top w:w="0" w:type="dxa"/>
            <w:left w:w="108" w:type="dxa"/>
            <w:bottom w:w="0" w:type="dxa"/>
            <w:right w:w="108" w:type="dxa"/>
          </w:tblCellMar>
        </w:tblPrEx>
        <w:trPr>
          <w:trHeight w:val="655" w:hRule="atLeast"/>
          <w:jc w:val="center"/>
        </w:trPr>
        <w:tc>
          <w:tcPr>
            <w:tcW w:w="77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napToGrid w:val="0"/>
              <w:spacing w:before="0" w:beforeAutospacing="0" w:after="0" w:afterAutospacing="0" w:line="360" w:lineRule="auto"/>
              <w:ind w:left="0" w:right="0"/>
              <w:rPr>
                <w:rFonts w:hint="eastAsia" w:ascii="仿宋" w:hAnsi="仿宋" w:eastAsia="仿宋" w:cs="仿宋"/>
              </w:rPr>
            </w:pPr>
          </w:p>
        </w:tc>
        <w:tc>
          <w:tcPr>
            <w:tcW w:w="168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napToGrid w:val="0"/>
              <w:spacing w:before="0" w:beforeAutospacing="0" w:after="0" w:afterAutospacing="0" w:line="360" w:lineRule="auto"/>
              <w:ind w:left="0" w:right="0"/>
              <w:rPr>
                <w:rFonts w:hint="eastAsia" w:ascii="仿宋" w:hAnsi="仿宋" w:eastAsia="仿宋" w:cs="仿宋"/>
              </w:rPr>
            </w:pPr>
          </w:p>
        </w:tc>
        <w:tc>
          <w:tcPr>
            <w:tcW w:w="142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napToGrid w:val="0"/>
              <w:spacing w:before="0" w:beforeAutospacing="0" w:after="0" w:afterAutospacing="0" w:line="360" w:lineRule="auto"/>
              <w:ind w:left="0" w:right="0"/>
              <w:rPr>
                <w:rFonts w:hint="eastAsia" w:ascii="仿宋" w:hAnsi="仿宋" w:eastAsia="仿宋" w:cs="仿宋"/>
              </w:rPr>
            </w:pPr>
          </w:p>
        </w:tc>
        <w:tc>
          <w:tcPr>
            <w:tcW w:w="256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napToGrid w:val="0"/>
              <w:spacing w:before="0" w:beforeAutospacing="0" w:after="0" w:afterAutospacing="0" w:line="360" w:lineRule="auto"/>
              <w:ind w:left="0" w:right="0"/>
              <w:rPr>
                <w:rFonts w:hint="eastAsia" w:ascii="仿宋" w:hAnsi="仿宋" w:eastAsia="仿宋" w:cs="仿宋"/>
              </w:rPr>
            </w:pPr>
          </w:p>
        </w:tc>
        <w:tc>
          <w:tcPr>
            <w:tcW w:w="2093"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napToGrid w:val="0"/>
              <w:spacing w:before="0" w:beforeAutospacing="0" w:after="0" w:afterAutospacing="0" w:line="360" w:lineRule="auto"/>
              <w:ind w:left="0" w:right="0"/>
              <w:rPr>
                <w:rFonts w:hint="eastAsia" w:ascii="仿宋" w:hAnsi="仿宋" w:eastAsia="仿宋" w:cs="仿宋"/>
              </w:rPr>
            </w:pPr>
          </w:p>
        </w:tc>
        <w:tc>
          <w:tcPr>
            <w:tcW w:w="88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napToGrid w:val="0"/>
              <w:spacing w:before="0" w:beforeAutospacing="0" w:after="0" w:afterAutospacing="0" w:line="360" w:lineRule="auto"/>
              <w:ind w:left="0" w:right="0"/>
              <w:rPr>
                <w:rFonts w:hint="eastAsia" w:ascii="仿宋" w:hAnsi="仿宋" w:eastAsia="仿宋" w:cs="仿宋"/>
              </w:rPr>
            </w:pPr>
          </w:p>
        </w:tc>
      </w:tr>
      <w:tr>
        <w:tblPrEx>
          <w:tblCellMar>
            <w:top w:w="0" w:type="dxa"/>
            <w:left w:w="108" w:type="dxa"/>
            <w:bottom w:w="0" w:type="dxa"/>
            <w:right w:w="108" w:type="dxa"/>
          </w:tblCellMar>
        </w:tblPrEx>
        <w:trPr>
          <w:trHeight w:val="655" w:hRule="atLeast"/>
          <w:jc w:val="center"/>
        </w:trPr>
        <w:tc>
          <w:tcPr>
            <w:tcW w:w="77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napToGrid w:val="0"/>
              <w:spacing w:before="0" w:beforeAutospacing="0" w:after="0" w:afterAutospacing="0" w:line="360" w:lineRule="auto"/>
              <w:ind w:left="0" w:right="0"/>
              <w:rPr>
                <w:rFonts w:hint="eastAsia" w:ascii="仿宋" w:hAnsi="仿宋" w:eastAsia="仿宋" w:cs="仿宋"/>
              </w:rPr>
            </w:pPr>
          </w:p>
        </w:tc>
        <w:tc>
          <w:tcPr>
            <w:tcW w:w="168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napToGrid w:val="0"/>
              <w:spacing w:before="0" w:beforeAutospacing="0" w:after="0" w:afterAutospacing="0" w:line="360" w:lineRule="auto"/>
              <w:ind w:left="0" w:right="0"/>
              <w:rPr>
                <w:rFonts w:hint="eastAsia" w:ascii="仿宋" w:hAnsi="仿宋" w:eastAsia="仿宋" w:cs="仿宋"/>
              </w:rPr>
            </w:pPr>
          </w:p>
        </w:tc>
        <w:tc>
          <w:tcPr>
            <w:tcW w:w="142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napToGrid w:val="0"/>
              <w:spacing w:before="0" w:beforeAutospacing="0" w:after="0" w:afterAutospacing="0" w:line="360" w:lineRule="auto"/>
              <w:ind w:left="0" w:right="0"/>
              <w:rPr>
                <w:rFonts w:hint="eastAsia" w:ascii="仿宋" w:hAnsi="仿宋" w:eastAsia="仿宋" w:cs="仿宋"/>
              </w:rPr>
            </w:pPr>
          </w:p>
        </w:tc>
        <w:tc>
          <w:tcPr>
            <w:tcW w:w="256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napToGrid w:val="0"/>
              <w:spacing w:before="0" w:beforeAutospacing="0" w:after="0" w:afterAutospacing="0" w:line="360" w:lineRule="auto"/>
              <w:ind w:left="0" w:right="0"/>
              <w:rPr>
                <w:rFonts w:hint="eastAsia" w:ascii="仿宋" w:hAnsi="仿宋" w:eastAsia="仿宋" w:cs="仿宋"/>
              </w:rPr>
            </w:pPr>
          </w:p>
        </w:tc>
        <w:tc>
          <w:tcPr>
            <w:tcW w:w="2093"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napToGrid w:val="0"/>
              <w:spacing w:before="0" w:beforeAutospacing="0" w:after="0" w:afterAutospacing="0" w:line="360" w:lineRule="auto"/>
              <w:ind w:left="0" w:right="0"/>
              <w:rPr>
                <w:rFonts w:hint="eastAsia" w:ascii="仿宋" w:hAnsi="仿宋" w:eastAsia="仿宋" w:cs="仿宋"/>
              </w:rPr>
            </w:pPr>
          </w:p>
        </w:tc>
        <w:tc>
          <w:tcPr>
            <w:tcW w:w="88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napToGrid w:val="0"/>
              <w:spacing w:before="0" w:beforeAutospacing="0" w:after="0" w:afterAutospacing="0" w:line="360" w:lineRule="auto"/>
              <w:ind w:left="0" w:right="0"/>
              <w:rPr>
                <w:rFonts w:hint="eastAsia" w:ascii="仿宋" w:hAnsi="仿宋" w:eastAsia="仿宋" w:cs="仿宋"/>
              </w:rPr>
            </w:pPr>
          </w:p>
        </w:tc>
      </w:tr>
      <w:tr>
        <w:tblPrEx>
          <w:tblCellMar>
            <w:top w:w="0" w:type="dxa"/>
            <w:left w:w="108" w:type="dxa"/>
            <w:bottom w:w="0" w:type="dxa"/>
            <w:right w:w="108" w:type="dxa"/>
          </w:tblCellMar>
        </w:tblPrEx>
        <w:trPr>
          <w:trHeight w:val="655" w:hRule="atLeast"/>
          <w:jc w:val="center"/>
        </w:trPr>
        <w:tc>
          <w:tcPr>
            <w:tcW w:w="77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napToGrid w:val="0"/>
              <w:spacing w:before="0" w:beforeAutospacing="0" w:after="0" w:afterAutospacing="0" w:line="360" w:lineRule="auto"/>
              <w:ind w:left="0" w:right="0"/>
              <w:rPr>
                <w:rFonts w:hint="eastAsia" w:ascii="仿宋" w:hAnsi="仿宋" w:eastAsia="仿宋" w:cs="仿宋"/>
              </w:rPr>
            </w:pPr>
          </w:p>
        </w:tc>
        <w:tc>
          <w:tcPr>
            <w:tcW w:w="168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napToGrid w:val="0"/>
              <w:spacing w:before="0" w:beforeAutospacing="0" w:after="0" w:afterAutospacing="0" w:line="360" w:lineRule="auto"/>
              <w:ind w:left="0" w:right="0"/>
              <w:rPr>
                <w:rFonts w:hint="eastAsia" w:ascii="仿宋" w:hAnsi="仿宋" w:eastAsia="仿宋" w:cs="仿宋"/>
              </w:rPr>
            </w:pPr>
          </w:p>
        </w:tc>
        <w:tc>
          <w:tcPr>
            <w:tcW w:w="142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napToGrid w:val="0"/>
              <w:spacing w:before="0" w:beforeAutospacing="0" w:after="0" w:afterAutospacing="0" w:line="360" w:lineRule="auto"/>
              <w:ind w:left="0" w:right="0"/>
              <w:rPr>
                <w:rFonts w:hint="eastAsia" w:ascii="仿宋" w:hAnsi="仿宋" w:eastAsia="仿宋" w:cs="仿宋"/>
              </w:rPr>
            </w:pPr>
          </w:p>
        </w:tc>
        <w:tc>
          <w:tcPr>
            <w:tcW w:w="256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napToGrid w:val="0"/>
              <w:spacing w:before="0" w:beforeAutospacing="0" w:after="0" w:afterAutospacing="0" w:line="360" w:lineRule="auto"/>
              <w:ind w:left="0" w:right="0"/>
              <w:rPr>
                <w:rFonts w:hint="eastAsia" w:ascii="仿宋" w:hAnsi="仿宋" w:eastAsia="仿宋" w:cs="仿宋"/>
              </w:rPr>
            </w:pPr>
          </w:p>
        </w:tc>
        <w:tc>
          <w:tcPr>
            <w:tcW w:w="2093"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napToGrid w:val="0"/>
              <w:spacing w:before="0" w:beforeAutospacing="0" w:after="0" w:afterAutospacing="0" w:line="360" w:lineRule="auto"/>
              <w:ind w:left="0" w:right="0"/>
              <w:rPr>
                <w:rFonts w:hint="eastAsia" w:ascii="仿宋" w:hAnsi="仿宋" w:eastAsia="仿宋" w:cs="仿宋"/>
              </w:rPr>
            </w:pPr>
          </w:p>
        </w:tc>
        <w:tc>
          <w:tcPr>
            <w:tcW w:w="88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napToGrid w:val="0"/>
              <w:spacing w:before="0" w:beforeAutospacing="0" w:after="0" w:afterAutospacing="0" w:line="360" w:lineRule="auto"/>
              <w:ind w:left="0" w:right="0"/>
              <w:rPr>
                <w:rFonts w:hint="eastAsia" w:ascii="仿宋" w:hAnsi="仿宋" w:eastAsia="仿宋" w:cs="仿宋"/>
              </w:rPr>
            </w:pPr>
          </w:p>
        </w:tc>
      </w:tr>
      <w:tr>
        <w:tblPrEx>
          <w:tblCellMar>
            <w:top w:w="0" w:type="dxa"/>
            <w:left w:w="108" w:type="dxa"/>
            <w:bottom w:w="0" w:type="dxa"/>
            <w:right w:w="108" w:type="dxa"/>
          </w:tblCellMar>
        </w:tblPrEx>
        <w:trPr>
          <w:trHeight w:val="655" w:hRule="atLeast"/>
          <w:jc w:val="center"/>
        </w:trPr>
        <w:tc>
          <w:tcPr>
            <w:tcW w:w="77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napToGrid w:val="0"/>
              <w:spacing w:before="0" w:beforeAutospacing="0" w:after="0" w:afterAutospacing="0" w:line="360" w:lineRule="auto"/>
              <w:ind w:left="0" w:right="0"/>
              <w:rPr>
                <w:rFonts w:hint="eastAsia" w:ascii="仿宋" w:hAnsi="仿宋" w:eastAsia="仿宋" w:cs="仿宋"/>
              </w:rPr>
            </w:pPr>
          </w:p>
        </w:tc>
        <w:tc>
          <w:tcPr>
            <w:tcW w:w="168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napToGrid w:val="0"/>
              <w:spacing w:before="0" w:beforeAutospacing="0" w:after="0" w:afterAutospacing="0" w:line="360" w:lineRule="auto"/>
              <w:ind w:left="0" w:right="0"/>
              <w:rPr>
                <w:rFonts w:hint="eastAsia" w:ascii="仿宋" w:hAnsi="仿宋" w:eastAsia="仿宋" w:cs="仿宋"/>
              </w:rPr>
            </w:pPr>
          </w:p>
        </w:tc>
        <w:tc>
          <w:tcPr>
            <w:tcW w:w="142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napToGrid w:val="0"/>
              <w:spacing w:before="0" w:beforeAutospacing="0" w:after="0" w:afterAutospacing="0" w:line="360" w:lineRule="auto"/>
              <w:ind w:left="0" w:right="0"/>
              <w:rPr>
                <w:rFonts w:hint="eastAsia" w:ascii="仿宋" w:hAnsi="仿宋" w:eastAsia="仿宋" w:cs="仿宋"/>
              </w:rPr>
            </w:pPr>
          </w:p>
        </w:tc>
        <w:tc>
          <w:tcPr>
            <w:tcW w:w="256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napToGrid w:val="0"/>
              <w:spacing w:before="0" w:beforeAutospacing="0" w:after="0" w:afterAutospacing="0" w:line="360" w:lineRule="auto"/>
              <w:ind w:left="0" w:right="0"/>
              <w:rPr>
                <w:rFonts w:hint="eastAsia" w:ascii="仿宋" w:hAnsi="仿宋" w:eastAsia="仿宋" w:cs="仿宋"/>
              </w:rPr>
            </w:pPr>
          </w:p>
        </w:tc>
        <w:tc>
          <w:tcPr>
            <w:tcW w:w="2093"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napToGrid w:val="0"/>
              <w:spacing w:before="0" w:beforeAutospacing="0" w:after="0" w:afterAutospacing="0" w:line="360" w:lineRule="auto"/>
              <w:ind w:left="0" w:right="0"/>
              <w:rPr>
                <w:rFonts w:hint="eastAsia" w:ascii="仿宋" w:hAnsi="仿宋" w:eastAsia="仿宋" w:cs="仿宋"/>
              </w:rPr>
            </w:pPr>
          </w:p>
        </w:tc>
        <w:tc>
          <w:tcPr>
            <w:tcW w:w="88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napToGrid w:val="0"/>
              <w:spacing w:before="0" w:beforeAutospacing="0" w:after="0" w:afterAutospacing="0" w:line="360" w:lineRule="auto"/>
              <w:ind w:left="0" w:right="0"/>
              <w:rPr>
                <w:rFonts w:hint="eastAsia" w:ascii="仿宋" w:hAnsi="仿宋" w:eastAsia="仿宋" w:cs="仿宋"/>
              </w:rPr>
            </w:pPr>
          </w:p>
        </w:tc>
      </w:tr>
      <w:tr>
        <w:tblPrEx>
          <w:tblCellMar>
            <w:top w:w="0" w:type="dxa"/>
            <w:left w:w="108" w:type="dxa"/>
            <w:bottom w:w="0" w:type="dxa"/>
            <w:right w:w="108" w:type="dxa"/>
          </w:tblCellMar>
        </w:tblPrEx>
        <w:trPr>
          <w:trHeight w:val="655" w:hRule="atLeast"/>
          <w:jc w:val="center"/>
        </w:trPr>
        <w:tc>
          <w:tcPr>
            <w:tcW w:w="77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napToGrid w:val="0"/>
              <w:spacing w:before="0" w:beforeAutospacing="0" w:after="0" w:afterAutospacing="0" w:line="360" w:lineRule="auto"/>
              <w:ind w:left="0" w:right="0"/>
              <w:rPr>
                <w:rFonts w:hint="eastAsia" w:ascii="仿宋" w:hAnsi="仿宋" w:eastAsia="仿宋" w:cs="仿宋"/>
              </w:rPr>
            </w:pPr>
          </w:p>
        </w:tc>
        <w:tc>
          <w:tcPr>
            <w:tcW w:w="168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napToGrid w:val="0"/>
              <w:spacing w:before="0" w:beforeAutospacing="0" w:after="0" w:afterAutospacing="0" w:line="360" w:lineRule="auto"/>
              <w:ind w:left="0" w:right="0"/>
              <w:rPr>
                <w:rFonts w:hint="eastAsia" w:ascii="仿宋" w:hAnsi="仿宋" w:eastAsia="仿宋" w:cs="仿宋"/>
              </w:rPr>
            </w:pPr>
          </w:p>
        </w:tc>
        <w:tc>
          <w:tcPr>
            <w:tcW w:w="142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napToGrid w:val="0"/>
              <w:spacing w:before="0" w:beforeAutospacing="0" w:after="0" w:afterAutospacing="0" w:line="360" w:lineRule="auto"/>
              <w:ind w:left="0" w:right="0"/>
              <w:rPr>
                <w:rFonts w:hint="eastAsia" w:ascii="仿宋" w:hAnsi="仿宋" w:eastAsia="仿宋" w:cs="仿宋"/>
              </w:rPr>
            </w:pPr>
          </w:p>
        </w:tc>
        <w:tc>
          <w:tcPr>
            <w:tcW w:w="256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napToGrid w:val="0"/>
              <w:spacing w:before="0" w:beforeAutospacing="0" w:after="0" w:afterAutospacing="0" w:line="360" w:lineRule="auto"/>
              <w:ind w:left="0" w:right="0"/>
              <w:rPr>
                <w:rFonts w:hint="eastAsia" w:ascii="仿宋" w:hAnsi="仿宋" w:eastAsia="仿宋" w:cs="仿宋"/>
              </w:rPr>
            </w:pPr>
          </w:p>
        </w:tc>
        <w:tc>
          <w:tcPr>
            <w:tcW w:w="2093"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napToGrid w:val="0"/>
              <w:spacing w:before="0" w:beforeAutospacing="0" w:after="0" w:afterAutospacing="0" w:line="360" w:lineRule="auto"/>
              <w:ind w:left="0" w:right="0"/>
              <w:rPr>
                <w:rFonts w:hint="eastAsia" w:ascii="仿宋" w:hAnsi="仿宋" w:eastAsia="仿宋" w:cs="仿宋"/>
              </w:rPr>
            </w:pPr>
          </w:p>
        </w:tc>
        <w:tc>
          <w:tcPr>
            <w:tcW w:w="88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napToGrid w:val="0"/>
              <w:spacing w:before="0" w:beforeAutospacing="0" w:after="0" w:afterAutospacing="0" w:line="360" w:lineRule="auto"/>
              <w:ind w:left="0" w:right="0"/>
              <w:rPr>
                <w:rFonts w:hint="eastAsia" w:ascii="仿宋" w:hAnsi="仿宋" w:eastAsia="仿宋" w:cs="仿宋"/>
              </w:rPr>
            </w:pPr>
          </w:p>
        </w:tc>
      </w:tr>
      <w:tr>
        <w:tblPrEx>
          <w:tblCellMar>
            <w:top w:w="0" w:type="dxa"/>
            <w:left w:w="108" w:type="dxa"/>
            <w:bottom w:w="0" w:type="dxa"/>
            <w:right w:w="108" w:type="dxa"/>
          </w:tblCellMar>
        </w:tblPrEx>
        <w:trPr>
          <w:trHeight w:val="655" w:hRule="atLeast"/>
          <w:jc w:val="center"/>
        </w:trPr>
        <w:tc>
          <w:tcPr>
            <w:tcW w:w="77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napToGrid w:val="0"/>
              <w:spacing w:before="0" w:beforeAutospacing="0" w:after="0" w:afterAutospacing="0" w:line="360" w:lineRule="auto"/>
              <w:ind w:left="0" w:right="0"/>
              <w:rPr>
                <w:rFonts w:hint="eastAsia" w:ascii="仿宋" w:hAnsi="仿宋" w:eastAsia="仿宋" w:cs="仿宋"/>
              </w:rPr>
            </w:pPr>
          </w:p>
        </w:tc>
        <w:tc>
          <w:tcPr>
            <w:tcW w:w="168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napToGrid w:val="0"/>
              <w:spacing w:before="0" w:beforeAutospacing="0" w:after="0" w:afterAutospacing="0" w:line="360" w:lineRule="auto"/>
              <w:ind w:left="0" w:right="0"/>
              <w:rPr>
                <w:rFonts w:hint="eastAsia" w:ascii="仿宋" w:hAnsi="仿宋" w:eastAsia="仿宋" w:cs="仿宋"/>
              </w:rPr>
            </w:pPr>
          </w:p>
        </w:tc>
        <w:tc>
          <w:tcPr>
            <w:tcW w:w="142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napToGrid w:val="0"/>
              <w:spacing w:before="0" w:beforeAutospacing="0" w:after="0" w:afterAutospacing="0" w:line="360" w:lineRule="auto"/>
              <w:ind w:left="0" w:right="0"/>
              <w:rPr>
                <w:rFonts w:hint="eastAsia" w:ascii="仿宋" w:hAnsi="仿宋" w:eastAsia="仿宋" w:cs="仿宋"/>
              </w:rPr>
            </w:pPr>
          </w:p>
        </w:tc>
        <w:tc>
          <w:tcPr>
            <w:tcW w:w="256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napToGrid w:val="0"/>
              <w:spacing w:before="0" w:beforeAutospacing="0" w:after="0" w:afterAutospacing="0" w:line="360" w:lineRule="auto"/>
              <w:ind w:left="0" w:right="0"/>
              <w:rPr>
                <w:rFonts w:hint="eastAsia" w:ascii="仿宋" w:hAnsi="仿宋" w:eastAsia="仿宋" w:cs="仿宋"/>
              </w:rPr>
            </w:pPr>
          </w:p>
        </w:tc>
        <w:tc>
          <w:tcPr>
            <w:tcW w:w="2093"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napToGrid w:val="0"/>
              <w:spacing w:before="0" w:beforeAutospacing="0" w:after="0" w:afterAutospacing="0" w:line="360" w:lineRule="auto"/>
              <w:ind w:left="0" w:right="0"/>
              <w:rPr>
                <w:rFonts w:hint="eastAsia" w:ascii="仿宋" w:hAnsi="仿宋" w:eastAsia="仿宋" w:cs="仿宋"/>
              </w:rPr>
            </w:pPr>
          </w:p>
        </w:tc>
        <w:tc>
          <w:tcPr>
            <w:tcW w:w="88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napToGrid w:val="0"/>
              <w:spacing w:before="0" w:beforeAutospacing="0" w:after="0" w:afterAutospacing="0" w:line="360" w:lineRule="auto"/>
              <w:ind w:left="0" w:right="0"/>
              <w:rPr>
                <w:rFonts w:hint="eastAsia" w:ascii="仿宋" w:hAnsi="仿宋" w:eastAsia="仿宋" w:cs="仿宋"/>
              </w:rPr>
            </w:pPr>
          </w:p>
        </w:tc>
      </w:tr>
      <w:tr>
        <w:tblPrEx>
          <w:tblCellMar>
            <w:top w:w="0" w:type="dxa"/>
            <w:left w:w="108" w:type="dxa"/>
            <w:bottom w:w="0" w:type="dxa"/>
            <w:right w:w="108" w:type="dxa"/>
          </w:tblCellMar>
        </w:tblPrEx>
        <w:trPr>
          <w:trHeight w:val="655" w:hRule="atLeast"/>
          <w:jc w:val="center"/>
        </w:trPr>
        <w:tc>
          <w:tcPr>
            <w:tcW w:w="77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napToGrid w:val="0"/>
              <w:spacing w:before="0" w:beforeAutospacing="0" w:after="0" w:afterAutospacing="0" w:line="360" w:lineRule="auto"/>
              <w:ind w:left="0" w:right="0"/>
              <w:rPr>
                <w:rFonts w:hint="eastAsia" w:ascii="仿宋" w:hAnsi="仿宋" w:eastAsia="仿宋" w:cs="仿宋"/>
              </w:rPr>
            </w:pPr>
          </w:p>
        </w:tc>
        <w:tc>
          <w:tcPr>
            <w:tcW w:w="168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napToGrid w:val="0"/>
              <w:spacing w:before="0" w:beforeAutospacing="0" w:after="0" w:afterAutospacing="0" w:line="360" w:lineRule="auto"/>
              <w:ind w:left="0" w:right="0"/>
              <w:rPr>
                <w:rFonts w:hint="eastAsia" w:ascii="仿宋" w:hAnsi="仿宋" w:eastAsia="仿宋" w:cs="仿宋"/>
              </w:rPr>
            </w:pPr>
          </w:p>
        </w:tc>
        <w:tc>
          <w:tcPr>
            <w:tcW w:w="142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napToGrid w:val="0"/>
              <w:spacing w:before="0" w:beforeAutospacing="0" w:after="0" w:afterAutospacing="0" w:line="360" w:lineRule="auto"/>
              <w:ind w:left="0" w:right="0"/>
              <w:rPr>
                <w:rFonts w:hint="eastAsia" w:ascii="仿宋" w:hAnsi="仿宋" w:eastAsia="仿宋" w:cs="仿宋"/>
              </w:rPr>
            </w:pPr>
          </w:p>
        </w:tc>
        <w:tc>
          <w:tcPr>
            <w:tcW w:w="256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napToGrid w:val="0"/>
              <w:spacing w:before="0" w:beforeAutospacing="0" w:after="0" w:afterAutospacing="0" w:line="360" w:lineRule="auto"/>
              <w:ind w:left="0" w:right="0"/>
              <w:rPr>
                <w:rFonts w:hint="eastAsia" w:ascii="仿宋" w:hAnsi="仿宋" w:eastAsia="仿宋" w:cs="仿宋"/>
              </w:rPr>
            </w:pPr>
          </w:p>
        </w:tc>
        <w:tc>
          <w:tcPr>
            <w:tcW w:w="2093"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napToGrid w:val="0"/>
              <w:spacing w:before="0" w:beforeAutospacing="0" w:after="0" w:afterAutospacing="0" w:line="360" w:lineRule="auto"/>
              <w:ind w:left="0" w:right="0"/>
              <w:rPr>
                <w:rFonts w:hint="eastAsia" w:ascii="仿宋" w:hAnsi="仿宋" w:eastAsia="仿宋" w:cs="仿宋"/>
              </w:rPr>
            </w:pPr>
          </w:p>
        </w:tc>
        <w:tc>
          <w:tcPr>
            <w:tcW w:w="88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napToGrid w:val="0"/>
              <w:spacing w:before="0" w:beforeAutospacing="0" w:after="0" w:afterAutospacing="0" w:line="360" w:lineRule="auto"/>
              <w:ind w:left="0" w:right="0"/>
              <w:rPr>
                <w:rFonts w:hint="eastAsia" w:ascii="仿宋" w:hAnsi="仿宋" w:eastAsia="仿宋" w:cs="仿宋"/>
              </w:rPr>
            </w:pPr>
          </w:p>
        </w:tc>
      </w:tr>
      <w:tr>
        <w:tblPrEx>
          <w:tblCellMar>
            <w:top w:w="0" w:type="dxa"/>
            <w:left w:w="108" w:type="dxa"/>
            <w:bottom w:w="0" w:type="dxa"/>
            <w:right w:w="108" w:type="dxa"/>
          </w:tblCellMar>
        </w:tblPrEx>
        <w:trPr>
          <w:trHeight w:val="673" w:hRule="atLeast"/>
          <w:jc w:val="center"/>
        </w:trPr>
        <w:tc>
          <w:tcPr>
            <w:tcW w:w="77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napToGrid w:val="0"/>
              <w:spacing w:before="0" w:beforeAutospacing="0" w:after="0" w:afterAutospacing="0" w:line="360" w:lineRule="auto"/>
              <w:ind w:left="0" w:right="0"/>
              <w:rPr>
                <w:rFonts w:hint="eastAsia" w:ascii="仿宋" w:hAnsi="仿宋" w:eastAsia="仿宋" w:cs="仿宋"/>
              </w:rPr>
            </w:pPr>
          </w:p>
        </w:tc>
        <w:tc>
          <w:tcPr>
            <w:tcW w:w="168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napToGrid w:val="0"/>
              <w:spacing w:before="0" w:beforeAutospacing="0" w:after="0" w:afterAutospacing="0" w:line="360" w:lineRule="auto"/>
              <w:ind w:left="0" w:right="0"/>
              <w:rPr>
                <w:rFonts w:hint="eastAsia" w:ascii="仿宋" w:hAnsi="仿宋" w:eastAsia="仿宋" w:cs="仿宋"/>
              </w:rPr>
            </w:pPr>
          </w:p>
        </w:tc>
        <w:tc>
          <w:tcPr>
            <w:tcW w:w="142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napToGrid w:val="0"/>
              <w:spacing w:before="0" w:beforeAutospacing="0" w:after="0" w:afterAutospacing="0" w:line="360" w:lineRule="auto"/>
              <w:ind w:left="0" w:right="0"/>
              <w:rPr>
                <w:rFonts w:hint="eastAsia" w:ascii="仿宋" w:hAnsi="仿宋" w:eastAsia="仿宋" w:cs="仿宋"/>
              </w:rPr>
            </w:pPr>
          </w:p>
        </w:tc>
        <w:tc>
          <w:tcPr>
            <w:tcW w:w="256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napToGrid w:val="0"/>
              <w:spacing w:before="0" w:beforeAutospacing="0" w:after="0" w:afterAutospacing="0" w:line="360" w:lineRule="auto"/>
              <w:ind w:left="0" w:right="0"/>
              <w:rPr>
                <w:rFonts w:hint="eastAsia" w:ascii="仿宋" w:hAnsi="仿宋" w:eastAsia="仿宋" w:cs="仿宋"/>
              </w:rPr>
            </w:pPr>
          </w:p>
        </w:tc>
        <w:tc>
          <w:tcPr>
            <w:tcW w:w="2093"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napToGrid w:val="0"/>
              <w:spacing w:before="0" w:beforeAutospacing="0" w:after="0" w:afterAutospacing="0" w:line="360" w:lineRule="auto"/>
              <w:ind w:left="0" w:right="0"/>
              <w:rPr>
                <w:rFonts w:hint="eastAsia" w:ascii="仿宋" w:hAnsi="仿宋" w:eastAsia="仿宋" w:cs="仿宋"/>
              </w:rPr>
            </w:pPr>
          </w:p>
        </w:tc>
        <w:tc>
          <w:tcPr>
            <w:tcW w:w="88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napToGrid w:val="0"/>
              <w:spacing w:before="0" w:beforeAutospacing="0" w:after="0" w:afterAutospacing="0" w:line="360" w:lineRule="auto"/>
              <w:ind w:left="0" w:right="0"/>
              <w:rPr>
                <w:rFonts w:hint="eastAsia" w:ascii="仿宋" w:hAnsi="仿宋" w:eastAsia="仿宋" w:cs="仿宋"/>
              </w:rPr>
            </w:pPr>
          </w:p>
        </w:tc>
      </w:tr>
    </w:tbl>
    <w:p>
      <w:pPr>
        <w:pStyle w:val="41"/>
        <w:adjustRightInd w:val="0"/>
        <w:snapToGrid w:val="0"/>
        <w:spacing w:line="360" w:lineRule="auto"/>
        <w:rPr>
          <w:rFonts w:hint="eastAsia" w:ascii="仿宋" w:hAnsi="仿宋" w:eastAsia="仿宋" w:cs="仿宋"/>
          <w:sz w:val="24"/>
          <w:szCs w:val="24"/>
          <w:u w:val="single"/>
        </w:rPr>
      </w:pPr>
    </w:p>
    <w:p>
      <w:pPr>
        <w:pStyle w:val="41"/>
        <w:adjustRightInd w:val="0"/>
        <w:snapToGrid w:val="0"/>
        <w:spacing w:line="360" w:lineRule="auto"/>
        <w:ind w:firstLine="720" w:firstLineChars="300"/>
        <w:rPr>
          <w:rFonts w:hint="eastAsia" w:ascii="仿宋" w:hAnsi="仿宋" w:eastAsia="仿宋" w:cs="仿宋"/>
          <w:sz w:val="24"/>
          <w:szCs w:val="24"/>
        </w:rPr>
      </w:pPr>
      <w:r>
        <w:rPr>
          <w:rFonts w:hint="eastAsia" w:ascii="仿宋" w:hAnsi="仿宋" w:eastAsia="仿宋" w:cs="仿宋"/>
          <w:sz w:val="24"/>
          <w:szCs w:val="24"/>
        </w:rPr>
        <w:t>说明：1．项目内容请详细说明所承担的具体工作内容；</w:t>
      </w:r>
    </w:p>
    <w:p>
      <w:pPr>
        <w:pStyle w:val="41"/>
        <w:adjustRightInd w:val="0"/>
        <w:snapToGrid w:val="0"/>
        <w:spacing w:line="360" w:lineRule="auto"/>
        <w:ind w:left="1680" w:leftChars="600" w:hanging="240" w:hangingChars="100"/>
        <w:rPr>
          <w:rFonts w:hint="eastAsia" w:ascii="仿宋" w:hAnsi="仿宋" w:eastAsia="仿宋" w:cs="仿宋"/>
          <w:sz w:val="24"/>
          <w:szCs w:val="24"/>
        </w:rPr>
      </w:pPr>
      <w:r>
        <w:rPr>
          <w:rFonts w:hint="eastAsia" w:ascii="仿宋" w:hAnsi="仿宋" w:eastAsia="仿宋" w:cs="仿宋"/>
          <w:sz w:val="24"/>
          <w:szCs w:val="24"/>
        </w:rPr>
        <w:t>2.本表后附合同或协议关键页（至少包括首页、签章页，体现签订日期、服务内容）。</w:t>
      </w:r>
    </w:p>
    <w:p>
      <w:pPr>
        <w:pStyle w:val="41"/>
        <w:adjustRightInd w:val="0"/>
        <w:snapToGrid w:val="0"/>
        <w:spacing w:line="360" w:lineRule="auto"/>
        <w:rPr>
          <w:rFonts w:hint="eastAsia" w:ascii="仿宋" w:hAnsi="仿宋" w:eastAsia="仿宋" w:cs="仿宋"/>
          <w:sz w:val="24"/>
          <w:szCs w:val="24"/>
        </w:rPr>
      </w:pPr>
    </w:p>
    <w:p>
      <w:pPr>
        <w:pStyle w:val="33"/>
        <w:adjustRightInd w:val="0"/>
        <w:snapToGrid w:val="0"/>
        <w:spacing w:line="360" w:lineRule="auto"/>
        <w:ind w:firstLine="482" w:firstLineChars="200"/>
        <w:rPr>
          <w:rFonts w:hint="eastAsia" w:ascii="仿宋" w:hAnsi="仿宋" w:eastAsia="仿宋" w:cs="仿宋"/>
          <w:b/>
          <w:bCs/>
          <w:sz w:val="24"/>
          <w:szCs w:val="24"/>
          <w:u w:val="single"/>
        </w:rPr>
      </w:pPr>
      <w:r>
        <w:rPr>
          <w:rFonts w:hint="eastAsia" w:ascii="仿宋" w:hAnsi="仿宋" w:eastAsia="仿宋" w:cs="仿宋"/>
          <w:b/>
          <w:bCs/>
          <w:sz w:val="24"/>
          <w:szCs w:val="24"/>
        </w:rPr>
        <w:t>投标人名称：</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(电子签章)</w:t>
      </w:r>
    </w:p>
    <w:p>
      <w:pPr>
        <w:pStyle w:val="33"/>
        <w:adjustRightInd w:val="0"/>
        <w:snapToGrid w:val="0"/>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法定代表人：</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(电子签章</w:t>
      </w:r>
      <w:r>
        <w:rPr>
          <w:rFonts w:hint="eastAsia" w:ascii="仿宋" w:hAnsi="仿宋" w:eastAsia="仿宋" w:cs="仿宋"/>
          <w:b/>
          <w:bCs/>
          <w:sz w:val="24"/>
          <w:szCs w:val="24"/>
          <w:highlight w:val="none"/>
          <w:lang w:val="en-US" w:eastAsia="zh-CN"/>
        </w:rPr>
        <w:t>或电子签名</w:t>
      </w:r>
      <w:r>
        <w:rPr>
          <w:rFonts w:hint="eastAsia" w:ascii="仿宋" w:hAnsi="仿宋" w:eastAsia="仿宋" w:cs="仿宋"/>
          <w:b/>
          <w:bCs/>
          <w:sz w:val="24"/>
          <w:szCs w:val="24"/>
        </w:rPr>
        <w:t>)</w:t>
      </w:r>
    </w:p>
    <w:p>
      <w:pPr>
        <w:pStyle w:val="33"/>
        <w:adjustRightInd w:val="0"/>
        <w:snapToGrid w:val="0"/>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日期：</w:t>
      </w:r>
      <w:r>
        <w:rPr>
          <w:rFonts w:hint="eastAsia" w:ascii="仿宋" w:hAnsi="仿宋" w:eastAsia="仿宋" w:cs="仿宋"/>
          <w:b/>
          <w:bCs/>
          <w:sz w:val="24"/>
          <w:szCs w:val="24"/>
          <w:u w:val="single"/>
        </w:rPr>
        <w:t xml:space="preserve">          </w:t>
      </w:r>
      <w:r>
        <w:rPr>
          <w:rFonts w:hint="eastAsia" w:ascii="仿宋" w:hAnsi="仿宋" w:eastAsia="仿宋" w:cs="仿宋"/>
          <w:b/>
          <w:bCs/>
          <w:kern w:val="0"/>
          <w:sz w:val="24"/>
          <w:szCs w:val="24"/>
        </w:rPr>
        <w:t>年</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 xml:space="preserve"> </w:t>
      </w:r>
      <w:r>
        <w:rPr>
          <w:rFonts w:hint="eastAsia" w:ascii="仿宋" w:hAnsi="仿宋" w:eastAsia="仿宋" w:cs="仿宋"/>
          <w:b/>
          <w:bCs/>
          <w:kern w:val="0"/>
          <w:sz w:val="24"/>
          <w:szCs w:val="24"/>
        </w:rPr>
        <w:t>月</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 xml:space="preserve"> </w:t>
      </w:r>
      <w:r>
        <w:rPr>
          <w:rFonts w:hint="eastAsia" w:ascii="仿宋" w:hAnsi="仿宋" w:eastAsia="仿宋" w:cs="仿宋"/>
          <w:b/>
          <w:bCs/>
          <w:kern w:val="0"/>
          <w:sz w:val="24"/>
          <w:szCs w:val="24"/>
        </w:rPr>
        <w:t>日</w:t>
      </w:r>
    </w:p>
    <w:p>
      <w:pPr>
        <w:pageBreakBefore/>
        <w:numPr>
          <w:ilvl w:val="0"/>
          <w:numId w:val="3"/>
        </w:numPr>
        <w:autoSpaceDE/>
        <w:autoSpaceDN/>
        <w:snapToGrid w:val="0"/>
        <w:spacing w:before="189"/>
        <w:jc w:val="center"/>
        <w:outlineLvl w:val="1"/>
        <w:rPr>
          <w:rFonts w:hint="eastAsia" w:ascii="仿宋" w:hAnsi="仿宋" w:eastAsia="仿宋" w:cs="仿宋"/>
          <w:b/>
          <w:sz w:val="28"/>
          <w:szCs w:val="28"/>
        </w:rPr>
      </w:pPr>
      <w:bookmarkStart w:id="413" w:name="_Toc19029"/>
      <w:bookmarkStart w:id="414" w:name="_Toc29265"/>
      <w:bookmarkStart w:id="415" w:name="_Toc1346"/>
      <w:r>
        <w:rPr>
          <w:rFonts w:hint="eastAsia" w:ascii="仿宋" w:hAnsi="仿宋" w:eastAsia="仿宋" w:cs="仿宋"/>
          <w:b/>
          <w:sz w:val="28"/>
          <w:szCs w:val="28"/>
          <w:lang w:val="zh-CN"/>
        </w:rPr>
        <w:t>项目</w:t>
      </w:r>
      <w:r>
        <w:rPr>
          <w:rFonts w:hint="eastAsia" w:ascii="仿宋" w:hAnsi="仿宋" w:eastAsia="仿宋" w:cs="仿宋"/>
          <w:b/>
          <w:sz w:val="28"/>
          <w:szCs w:val="28"/>
        </w:rPr>
        <w:t>负责人</w:t>
      </w:r>
      <w:r>
        <w:rPr>
          <w:rFonts w:hint="eastAsia" w:ascii="仿宋" w:hAnsi="仿宋" w:eastAsia="仿宋" w:cs="仿宋"/>
          <w:b/>
          <w:sz w:val="28"/>
          <w:szCs w:val="28"/>
          <w:lang w:val="zh-CN"/>
        </w:rPr>
        <w:t>、</w:t>
      </w:r>
      <w:r>
        <w:rPr>
          <w:rFonts w:hint="eastAsia" w:ascii="仿宋" w:hAnsi="仿宋" w:eastAsia="仿宋" w:cs="仿宋"/>
          <w:b/>
          <w:sz w:val="28"/>
          <w:szCs w:val="28"/>
        </w:rPr>
        <w:t>项目人员一览表</w:t>
      </w:r>
      <w:bookmarkEnd w:id="413"/>
      <w:bookmarkEnd w:id="414"/>
      <w:bookmarkEnd w:id="415"/>
    </w:p>
    <w:p>
      <w:pPr>
        <w:pStyle w:val="2"/>
        <w:numPr>
          <w:ilvl w:val="0"/>
          <w:numId w:val="0"/>
        </w:numPr>
        <w:rPr>
          <w:rFonts w:hint="eastAsia"/>
        </w:rPr>
      </w:pPr>
    </w:p>
    <w:p>
      <w:pPr>
        <w:pStyle w:val="41"/>
        <w:numPr>
          <w:ilvl w:val="0"/>
          <w:numId w:val="4"/>
        </w:numPr>
        <w:adjustRightInd w:val="0"/>
        <w:snapToGrid w:val="0"/>
        <w:spacing w:line="360" w:lineRule="auto"/>
        <w:outlineLvl w:val="2"/>
        <w:rPr>
          <w:rFonts w:hint="eastAsia" w:ascii="仿宋" w:hAnsi="仿宋" w:eastAsia="仿宋" w:cs="仿宋"/>
          <w:b/>
          <w:bCs/>
          <w:sz w:val="24"/>
          <w:szCs w:val="24"/>
        </w:rPr>
      </w:pPr>
      <w:bookmarkStart w:id="416" w:name="_Toc16410"/>
      <w:r>
        <w:rPr>
          <w:rFonts w:hint="eastAsia" w:ascii="仿宋" w:hAnsi="仿宋" w:eastAsia="仿宋" w:cs="仿宋"/>
          <w:b/>
          <w:bCs/>
          <w:sz w:val="24"/>
          <w:szCs w:val="24"/>
        </w:rPr>
        <w:t>项目负责人简历表</w:t>
      </w:r>
      <w:bookmarkEnd w:id="416"/>
    </w:p>
    <w:tbl>
      <w:tblPr>
        <w:tblStyle w:val="19"/>
        <w:tblW w:w="9056" w:type="dxa"/>
        <w:jc w:val="center"/>
        <w:tblLayout w:type="fixed"/>
        <w:tblCellMar>
          <w:top w:w="0" w:type="dxa"/>
          <w:left w:w="108" w:type="dxa"/>
          <w:bottom w:w="0" w:type="dxa"/>
          <w:right w:w="108" w:type="dxa"/>
        </w:tblCellMar>
      </w:tblPr>
      <w:tblGrid>
        <w:gridCol w:w="1176"/>
        <w:gridCol w:w="2227"/>
        <w:gridCol w:w="924"/>
        <w:gridCol w:w="985"/>
        <w:gridCol w:w="1574"/>
        <w:gridCol w:w="2170"/>
      </w:tblGrid>
      <w:tr>
        <w:trPr>
          <w:jc w:val="center"/>
        </w:trPr>
        <w:tc>
          <w:tcPr>
            <w:tcW w:w="1176"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line="440" w:lineRule="exact"/>
              <w:ind w:left="0" w:right="0"/>
              <w:jc w:val="center"/>
              <w:rPr>
                <w:rFonts w:hint="eastAsia" w:ascii="仿宋" w:hAnsi="仿宋" w:eastAsia="仿宋" w:cs="仿宋"/>
              </w:rPr>
            </w:pPr>
            <w:r>
              <w:rPr>
                <w:rFonts w:hint="eastAsia" w:ascii="仿宋" w:hAnsi="仿宋" w:eastAsia="仿宋" w:cs="仿宋"/>
              </w:rPr>
              <w:t>姓名</w:t>
            </w:r>
          </w:p>
        </w:tc>
        <w:tc>
          <w:tcPr>
            <w:tcW w:w="2227"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line="440" w:lineRule="exact"/>
              <w:ind w:left="0" w:right="0"/>
              <w:jc w:val="center"/>
              <w:rPr>
                <w:rFonts w:hint="eastAsia" w:ascii="仿宋" w:hAnsi="仿宋" w:eastAsia="仿宋" w:cs="仿宋"/>
              </w:rPr>
            </w:pPr>
          </w:p>
        </w:tc>
        <w:tc>
          <w:tcPr>
            <w:tcW w:w="924"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line="440" w:lineRule="exact"/>
              <w:ind w:left="0" w:right="0"/>
              <w:jc w:val="center"/>
              <w:rPr>
                <w:rFonts w:hint="eastAsia" w:ascii="仿宋" w:hAnsi="仿宋" w:eastAsia="仿宋" w:cs="仿宋"/>
              </w:rPr>
            </w:pPr>
            <w:r>
              <w:rPr>
                <w:rFonts w:hint="eastAsia" w:ascii="仿宋" w:hAnsi="仿宋" w:eastAsia="仿宋" w:cs="仿宋"/>
              </w:rPr>
              <w:t>年龄</w:t>
            </w:r>
          </w:p>
        </w:tc>
        <w:tc>
          <w:tcPr>
            <w:tcW w:w="985"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line="440" w:lineRule="exact"/>
              <w:ind w:left="0" w:right="0"/>
              <w:jc w:val="center"/>
              <w:rPr>
                <w:rFonts w:hint="eastAsia" w:ascii="仿宋" w:hAnsi="仿宋" w:eastAsia="仿宋" w:cs="仿宋"/>
              </w:rPr>
            </w:pPr>
          </w:p>
        </w:tc>
        <w:tc>
          <w:tcPr>
            <w:tcW w:w="1574"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line="440" w:lineRule="exact"/>
              <w:ind w:left="0" w:right="0"/>
              <w:jc w:val="center"/>
              <w:rPr>
                <w:rFonts w:hint="eastAsia" w:ascii="仿宋" w:hAnsi="仿宋" w:eastAsia="仿宋" w:cs="仿宋"/>
              </w:rPr>
            </w:pPr>
            <w:r>
              <w:rPr>
                <w:rFonts w:hint="eastAsia" w:ascii="仿宋" w:hAnsi="仿宋" w:eastAsia="仿宋" w:cs="仿宋"/>
              </w:rPr>
              <w:t>身份证号码</w:t>
            </w:r>
          </w:p>
        </w:tc>
        <w:tc>
          <w:tcPr>
            <w:tcW w:w="2170"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line="440" w:lineRule="exact"/>
              <w:ind w:left="0" w:right="0"/>
              <w:jc w:val="center"/>
              <w:rPr>
                <w:rFonts w:hint="eastAsia" w:ascii="仿宋" w:hAnsi="仿宋" w:eastAsia="仿宋" w:cs="仿宋"/>
              </w:rPr>
            </w:pPr>
          </w:p>
        </w:tc>
      </w:tr>
      <w:tr>
        <w:tblPrEx>
          <w:tblCellMar>
            <w:top w:w="0" w:type="dxa"/>
            <w:left w:w="108" w:type="dxa"/>
            <w:bottom w:w="0" w:type="dxa"/>
            <w:right w:w="108" w:type="dxa"/>
          </w:tblCellMar>
        </w:tblPrEx>
        <w:trPr>
          <w:jc w:val="center"/>
        </w:trPr>
        <w:tc>
          <w:tcPr>
            <w:tcW w:w="1176"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line="440" w:lineRule="exact"/>
              <w:ind w:left="0" w:right="0"/>
              <w:jc w:val="center"/>
              <w:rPr>
                <w:rFonts w:hint="eastAsia" w:ascii="仿宋" w:hAnsi="仿宋" w:eastAsia="仿宋" w:cs="仿宋"/>
              </w:rPr>
            </w:pPr>
            <w:r>
              <w:rPr>
                <w:rFonts w:hint="eastAsia" w:ascii="仿宋" w:hAnsi="仿宋" w:eastAsia="仿宋" w:cs="仿宋"/>
              </w:rPr>
              <w:t>毕业学校</w:t>
            </w:r>
          </w:p>
        </w:tc>
        <w:tc>
          <w:tcPr>
            <w:tcW w:w="4136" w:type="dxa"/>
            <w:gridSpan w:val="3"/>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line="440" w:lineRule="exact"/>
              <w:ind w:left="0" w:right="0"/>
              <w:jc w:val="center"/>
              <w:rPr>
                <w:rFonts w:hint="eastAsia" w:ascii="仿宋" w:hAnsi="仿宋" w:eastAsia="仿宋" w:cs="仿宋"/>
              </w:rPr>
            </w:pPr>
          </w:p>
        </w:tc>
        <w:tc>
          <w:tcPr>
            <w:tcW w:w="1574"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line="440" w:lineRule="exact"/>
              <w:ind w:left="0" w:right="0"/>
              <w:jc w:val="center"/>
              <w:rPr>
                <w:rFonts w:hint="eastAsia" w:ascii="仿宋" w:hAnsi="仿宋" w:eastAsia="仿宋" w:cs="仿宋"/>
              </w:rPr>
            </w:pPr>
            <w:r>
              <w:rPr>
                <w:rFonts w:hint="eastAsia" w:ascii="仿宋" w:hAnsi="仿宋" w:eastAsia="仿宋" w:cs="仿宋"/>
              </w:rPr>
              <w:t>专业</w:t>
            </w:r>
          </w:p>
        </w:tc>
        <w:tc>
          <w:tcPr>
            <w:tcW w:w="2170"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line="440" w:lineRule="exact"/>
              <w:ind w:left="0" w:right="0"/>
              <w:jc w:val="center"/>
              <w:rPr>
                <w:rFonts w:hint="eastAsia" w:ascii="仿宋" w:hAnsi="仿宋" w:eastAsia="仿宋" w:cs="仿宋"/>
              </w:rPr>
            </w:pPr>
          </w:p>
        </w:tc>
      </w:tr>
      <w:tr>
        <w:tblPrEx>
          <w:tblCellMar>
            <w:top w:w="0" w:type="dxa"/>
            <w:left w:w="108" w:type="dxa"/>
            <w:bottom w:w="0" w:type="dxa"/>
            <w:right w:w="108" w:type="dxa"/>
          </w:tblCellMar>
        </w:tblPrEx>
        <w:trPr>
          <w:jc w:val="center"/>
        </w:trPr>
        <w:tc>
          <w:tcPr>
            <w:tcW w:w="1176"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line="440" w:lineRule="exact"/>
              <w:ind w:left="0" w:right="0"/>
              <w:jc w:val="center"/>
              <w:rPr>
                <w:rFonts w:hint="eastAsia" w:ascii="仿宋" w:hAnsi="仿宋" w:eastAsia="仿宋" w:cs="仿宋"/>
              </w:rPr>
            </w:pPr>
            <w:r>
              <w:rPr>
                <w:rFonts w:hint="eastAsia" w:ascii="仿宋" w:hAnsi="仿宋" w:eastAsia="仿宋" w:cs="仿宋"/>
              </w:rPr>
              <w:t>学位</w:t>
            </w:r>
          </w:p>
        </w:tc>
        <w:tc>
          <w:tcPr>
            <w:tcW w:w="2227"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line="440" w:lineRule="exact"/>
              <w:ind w:left="0" w:right="0"/>
              <w:jc w:val="center"/>
              <w:rPr>
                <w:rFonts w:hint="eastAsia" w:ascii="仿宋" w:hAnsi="仿宋" w:eastAsia="仿宋" w:cs="仿宋"/>
              </w:rPr>
            </w:pPr>
          </w:p>
        </w:tc>
        <w:tc>
          <w:tcPr>
            <w:tcW w:w="924"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line="440" w:lineRule="exact"/>
              <w:ind w:left="0" w:right="0"/>
              <w:jc w:val="center"/>
              <w:rPr>
                <w:rFonts w:hint="eastAsia" w:ascii="仿宋" w:hAnsi="仿宋" w:eastAsia="仿宋" w:cs="仿宋"/>
              </w:rPr>
            </w:pPr>
            <w:r>
              <w:rPr>
                <w:rFonts w:hint="eastAsia" w:ascii="仿宋" w:hAnsi="仿宋" w:eastAsia="仿宋" w:cs="仿宋"/>
              </w:rPr>
              <w:t>职称</w:t>
            </w:r>
          </w:p>
        </w:tc>
        <w:tc>
          <w:tcPr>
            <w:tcW w:w="985"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line="440" w:lineRule="exact"/>
              <w:ind w:left="0" w:right="0"/>
              <w:jc w:val="center"/>
              <w:rPr>
                <w:rFonts w:hint="eastAsia" w:ascii="仿宋" w:hAnsi="仿宋" w:eastAsia="仿宋" w:cs="仿宋"/>
              </w:rPr>
            </w:pPr>
          </w:p>
        </w:tc>
        <w:tc>
          <w:tcPr>
            <w:tcW w:w="1574"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line="440" w:lineRule="exact"/>
              <w:ind w:left="0" w:right="0"/>
              <w:jc w:val="center"/>
              <w:rPr>
                <w:rFonts w:hint="eastAsia" w:ascii="仿宋" w:hAnsi="仿宋" w:eastAsia="仿宋" w:cs="仿宋"/>
              </w:rPr>
            </w:pPr>
            <w:r>
              <w:rPr>
                <w:rFonts w:hint="eastAsia" w:ascii="仿宋" w:hAnsi="仿宋" w:eastAsia="仿宋" w:cs="仿宋"/>
              </w:rPr>
              <w:t>职务</w:t>
            </w:r>
          </w:p>
        </w:tc>
        <w:tc>
          <w:tcPr>
            <w:tcW w:w="2170"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line="440" w:lineRule="exact"/>
              <w:ind w:left="0" w:right="0"/>
              <w:jc w:val="center"/>
              <w:rPr>
                <w:rFonts w:hint="eastAsia" w:ascii="仿宋" w:hAnsi="仿宋" w:eastAsia="仿宋" w:cs="仿宋"/>
              </w:rPr>
            </w:pPr>
          </w:p>
        </w:tc>
      </w:tr>
      <w:tr>
        <w:tblPrEx>
          <w:tblCellMar>
            <w:top w:w="0" w:type="dxa"/>
            <w:left w:w="108" w:type="dxa"/>
            <w:bottom w:w="0" w:type="dxa"/>
            <w:right w:w="108" w:type="dxa"/>
          </w:tblCellMar>
        </w:tblPrEx>
        <w:trPr>
          <w:jc w:val="center"/>
        </w:trPr>
        <w:tc>
          <w:tcPr>
            <w:tcW w:w="1176"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line="440" w:lineRule="exact"/>
              <w:ind w:left="0" w:right="0"/>
              <w:jc w:val="center"/>
              <w:rPr>
                <w:rFonts w:hint="eastAsia" w:ascii="仿宋" w:hAnsi="仿宋" w:eastAsia="仿宋" w:cs="仿宋"/>
              </w:rPr>
            </w:pPr>
            <w:r>
              <w:rPr>
                <w:rFonts w:hint="eastAsia" w:ascii="仿宋" w:hAnsi="仿宋" w:eastAsia="仿宋" w:cs="仿宋"/>
              </w:rPr>
              <w:t>现所在机构或部门</w:t>
            </w:r>
          </w:p>
        </w:tc>
        <w:tc>
          <w:tcPr>
            <w:tcW w:w="4136" w:type="dxa"/>
            <w:gridSpan w:val="3"/>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line="440" w:lineRule="exact"/>
              <w:ind w:left="0" w:right="0"/>
              <w:jc w:val="center"/>
              <w:rPr>
                <w:rFonts w:hint="eastAsia" w:ascii="仿宋" w:hAnsi="仿宋" w:eastAsia="仿宋" w:cs="仿宋"/>
              </w:rPr>
            </w:pPr>
          </w:p>
        </w:tc>
        <w:tc>
          <w:tcPr>
            <w:tcW w:w="157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仿宋" w:hAnsi="仿宋" w:eastAsia="仿宋" w:cs="仿宋"/>
              </w:rPr>
            </w:pPr>
            <w:r>
              <w:rPr>
                <w:rFonts w:hint="eastAsia" w:ascii="仿宋" w:hAnsi="仿宋" w:eastAsia="仿宋" w:cs="仿宋"/>
              </w:rPr>
              <w:t>服务时间</w:t>
            </w:r>
          </w:p>
        </w:tc>
        <w:tc>
          <w:tcPr>
            <w:tcW w:w="2170"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line="440" w:lineRule="exact"/>
              <w:ind w:left="0" w:right="0"/>
              <w:jc w:val="center"/>
              <w:rPr>
                <w:rFonts w:hint="eastAsia" w:ascii="仿宋" w:hAnsi="仿宋" w:eastAsia="仿宋" w:cs="仿宋"/>
              </w:rPr>
            </w:pPr>
          </w:p>
        </w:tc>
      </w:tr>
      <w:tr>
        <w:tblPrEx>
          <w:tblCellMar>
            <w:top w:w="0" w:type="dxa"/>
            <w:left w:w="108" w:type="dxa"/>
            <w:bottom w:w="0" w:type="dxa"/>
            <w:right w:w="108" w:type="dxa"/>
          </w:tblCellMar>
        </w:tblPrEx>
        <w:trPr>
          <w:trHeight w:val="565" w:hRule="atLeast"/>
          <w:jc w:val="center"/>
        </w:trPr>
        <w:tc>
          <w:tcPr>
            <w:tcW w:w="117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line="440" w:lineRule="exact"/>
              <w:ind w:left="0" w:right="0"/>
              <w:jc w:val="both"/>
              <w:rPr>
                <w:rFonts w:hint="eastAsia" w:ascii="仿宋" w:hAnsi="仿宋" w:eastAsia="仿宋" w:cs="仿宋"/>
              </w:rPr>
            </w:pPr>
            <w:r>
              <w:rPr>
                <w:rFonts w:hint="eastAsia" w:ascii="仿宋" w:hAnsi="仿宋" w:eastAsia="仿宋" w:cs="仿宋"/>
              </w:rPr>
              <w:t>主要经历</w:t>
            </w:r>
          </w:p>
        </w:tc>
        <w:tc>
          <w:tcPr>
            <w:tcW w:w="7880" w:type="dxa"/>
            <w:gridSpan w:val="5"/>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line="440" w:lineRule="exact"/>
              <w:ind w:left="0" w:right="0"/>
              <w:jc w:val="both"/>
              <w:rPr>
                <w:rFonts w:hint="eastAsia" w:ascii="仿宋" w:hAnsi="仿宋" w:eastAsia="仿宋" w:cs="仿宋"/>
              </w:rPr>
            </w:pPr>
          </w:p>
        </w:tc>
      </w:tr>
      <w:tr>
        <w:tblPrEx>
          <w:tblCellMar>
            <w:top w:w="0" w:type="dxa"/>
            <w:left w:w="108" w:type="dxa"/>
            <w:bottom w:w="0" w:type="dxa"/>
            <w:right w:w="108" w:type="dxa"/>
          </w:tblCellMar>
        </w:tblPrEx>
        <w:trPr>
          <w:jc w:val="center"/>
        </w:trPr>
        <w:tc>
          <w:tcPr>
            <w:tcW w:w="1176"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line="440" w:lineRule="exact"/>
              <w:ind w:left="0" w:right="0"/>
              <w:jc w:val="center"/>
              <w:rPr>
                <w:rFonts w:hint="eastAsia" w:ascii="仿宋" w:hAnsi="仿宋" w:eastAsia="仿宋" w:cs="仿宋"/>
              </w:rPr>
            </w:pPr>
            <w:r>
              <w:rPr>
                <w:rFonts w:hint="eastAsia" w:ascii="仿宋" w:hAnsi="仿宋" w:eastAsia="仿宋" w:cs="仿宋"/>
              </w:rPr>
              <w:t>日期</w:t>
            </w:r>
          </w:p>
        </w:tc>
        <w:tc>
          <w:tcPr>
            <w:tcW w:w="3151" w:type="dxa"/>
            <w:gridSpan w:val="2"/>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line="440" w:lineRule="exact"/>
              <w:ind w:left="0" w:right="0"/>
              <w:jc w:val="center"/>
              <w:rPr>
                <w:rFonts w:hint="eastAsia" w:ascii="仿宋" w:hAnsi="仿宋" w:eastAsia="仿宋" w:cs="仿宋"/>
              </w:rPr>
            </w:pPr>
            <w:r>
              <w:rPr>
                <w:rFonts w:hint="eastAsia" w:ascii="仿宋" w:hAnsi="仿宋" w:eastAsia="仿宋" w:cs="仿宋"/>
              </w:rPr>
              <w:t>参加过的项目名称</w:t>
            </w:r>
          </w:p>
        </w:tc>
        <w:tc>
          <w:tcPr>
            <w:tcW w:w="2559" w:type="dxa"/>
            <w:gridSpan w:val="2"/>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line="440" w:lineRule="exact"/>
              <w:ind w:left="0" w:right="0"/>
              <w:jc w:val="center"/>
              <w:rPr>
                <w:rFonts w:hint="eastAsia" w:ascii="仿宋" w:hAnsi="仿宋" w:eastAsia="仿宋" w:cs="仿宋"/>
              </w:rPr>
            </w:pPr>
            <w:r>
              <w:rPr>
                <w:rFonts w:hint="eastAsia" w:ascii="仿宋" w:hAnsi="仿宋" w:eastAsia="仿宋" w:cs="仿宋"/>
              </w:rPr>
              <w:t>担任何职务</w:t>
            </w:r>
          </w:p>
        </w:tc>
        <w:tc>
          <w:tcPr>
            <w:tcW w:w="2170"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line="440" w:lineRule="exact"/>
              <w:ind w:left="0" w:right="0"/>
              <w:jc w:val="center"/>
              <w:rPr>
                <w:rFonts w:hint="eastAsia" w:ascii="仿宋" w:hAnsi="仿宋" w:eastAsia="仿宋" w:cs="仿宋"/>
              </w:rPr>
            </w:pPr>
            <w:r>
              <w:rPr>
                <w:rFonts w:hint="eastAsia" w:ascii="仿宋" w:hAnsi="仿宋" w:eastAsia="仿宋" w:cs="仿宋"/>
              </w:rPr>
              <w:t>备注</w:t>
            </w:r>
          </w:p>
        </w:tc>
      </w:tr>
      <w:tr>
        <w:tblPrEx>
          <w:tblCellMar>
            <w:top w:w="0" w:type="dxa"/>
            <w:left w:w="108" w:type="dxa"/>
            <w:bottom w:w="0" w:type="dxa"/>
            <w:right w:w="108" w:type="dxa"/>
          </w:tblCellMar>
        </w:tblPrEx>
        <w:trPr>
          <w:jc w:val="center"/>
        </w:trPr>
        <w:tc>
          <w:tcPr>
            <w:tcW w:w="1176"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line="440" w:lineRule="exact"/>
              <w:ind w:left="0" w:right="0"/>
              <w:rPr>
                <w:rFonts w:hint="eastAsia" w:ascii="仿宋" w:hAnsi="仿宋" w:eastAsia="仿宋" w:cs="仿宋"/>
              </w:rPr>
            </w:pPr>
          </w:p>
        </w:tc>
        <w:tc>
          <w:tcPr>
            <w:tcW w:w="3151" w:type="dxa"/>
            <w:gridSpan w:val="2"/>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line="440" w:lineRule="exact"/>
              <w:ind w:left="0" w:right="0"/>
              <w:rPr>
                <w:rFonts w:hint="eastAsia" w:ascii="仿宋" w:hAnsi="仿宋" w:eastAsia="仿宋" w:cs="仿宋"/>
              </w:rPr>
            </w:pPr>
          </w:p>
        </w:tc>
        <w:tc>
          <w:tcPr>
            <w:tcW w:w="2559" w:type="dxa"/>
            <w:gridSpan w:val="2"/>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line="440" w:lineRule="exact"/>
              <w:ind w:left="0" w:right="0"/>
              <w:rPr>
                <w:rFonts w:hint="eastAsia" w:ascii="仿宋" w:hAnsi="仿宋" w:eastAsia="仿宋" w:cs="仿宋"/>
              </w:rPr>
            </w:pPr>
          </w:p>
        </w:tc>
        <w:tc>
          <w:tcPr>
            <w:tcW w:w="2170" w:type="dxa"/>
            <w:tcBorders>
              <w:top w:val="single" w:color="auto" w:sz="6" w:space="0"/>
              <w:left w:val="single" w:color="auto" w:sz="6" w:space="0"/>
              <w:bottom w:val="single" w:color="auto" w:sz="6" w:space="0"/>
              <w:right w:val="single" w:color="auto" w:sz="6" w:space="0"/>
            </w:tcBorders>
            <w:noWrap w:val="0"/>
            <w:vAlign w:val="top"/>
          </w:tcPr>
          <w:p>
            <w:pPr>
              <w:keepNext w:val="0"/>
              <w:keepLines w:val="0"/>
              <w:suppressLineNumbers w:val="0"/>
              <w:spacing w:before="0" w:beforeAutospacing="0" w:after="0" w:afterAutospacing="0" w:line="440" w:lineRule="exact"/>
              <w:ind w:left="0" w:right="0"/>
              <w:rPr>
                <w:rFonts w:hint="eastAsia" w:ascii="仿宋" w:hAnsi="仿宋" w:eastAsia="仿宋" w:cs="仿宋"/>
              </w:rPr>
            </w:pPr>
          </w:p>
        </w:tc>
      </w:tr>
    </w:tbl>
    <w:p>
      <w:pPr>
        <w:snapToGrid w:val="0"/>
        <w:spacing w:line="360" w:lineRule="auto"/>
        <w:ind w:firstLine="482" w:firstLineChars="200"/>
        <w:rPr>
          <w:rFonts w:hint="eastAsia" w:ascii="仿宋" w:hAnsi="仿宋" w:eastAsia="仿宋" w:cs="仿宋"/>
          <w:b/>
          <w:bCs/>
          <w:lang w:val="en-US" w:eastAsia="zh-CN"/>
        </w:rPr>
      </w:pPr>
      <w:r>
        <w:rPr>
          <w:rFonts w:hint="eastAsia" w:ascii="仿宋" w:hAnsi="仿宋" w:eastAsia="仿宋" w:cs="仿宋"/>
          <w:b/>
          <w:bCs/>
        </w:rPr>
        <w:t>后</w:t>
      </w:r>
      <w:r>
        <w:rPr>
          <w:rFonts w:hint="eastAsia" w:ascii="仿宋" w:hAnsi="仿宋" w:eastAsia="仿宋" w:cs="仿宋"/>
          <w:b/>
          <w:bCs/>
          <w:highlight w:val="none"/>
        </w:rPr>
        <w:t>附身份证、</w:t>
      </w:r>
      <w:r>
        <w:rPr>
          <w:rFonts w:hint="eastAsia" w:ascii="仿宋" w:hAnsi="仿宋" w:eastAsia="仿宋" w:cs="仿宋"/>
          <w:b/>
          <w:bCs/>
          <w:highlight w:val="none"/>
          <w:lang w:val="en-US" w:eastAsia="zh-CN"/>
        </w:rPr>
        <w:t>相关证书</w:t>
      </w:r>
      <w:r>
        <w:rPr>
          <w:rFonts w:hint="eastAsia" w:ascii="仿宋" w:hAnsi="仿宋" w:eastAsia="仿宋" w:cs="仿宋"/>
          <w:b/>
          <w:bCs/>
          <w:highlight w:val="none"/>
        </w:rPr>
        <w:t>、劳动合同及项目负责人项目管理工作经验证明材料，同时</w:t>
      </w:r>
      <w:r>
        <w:rPr>
          <w:rFonts w:hint="eastAsia" w:ascii="仿宋" w:hAnsi="仿宋" w:eastAsia="仿宋" w:cs="仿宋"/>
          <w:b/>
          <w:bCs/>
        </w:rPr>
        <w:t>须提供近半年内连续三个月的投标人为其缴纳社保证明材料</w:t>
      </w:r>
      <w:r>
        <w:rPr>
          <w:rFonts w:hint="eastAsia" w:ascii="仿宋" w:hAnsi="仿宋" w:eastAsia="仿宋" w:cs="仿宋"/>
          <w:b/>
          <w:bCs/>
          <w:lang w:eastAsia="zh-CN"/>
        </w:rPr>
        <w:t>。</w:t>
      </w:r>
    </w:p>
    <w:p>
      <w:pPr>
        <w:pStyle w:val="33"/>
        <w:adjustRightInd w:val="0"/>
        <w:snapToGrid w:val="0"/>
        <w:spacing w:line="360" w:lineRule="auto"/>
        <w:ind w:firstLine="482" w:firstLineChars="200"/>
        <w:rPr>
          <w:rFonts w:hint="eastAsia" w:ascii="仿宋" w:hAnsi="仿宋" w:eastAsia="仿宋" w:cs="仿宋"/>
          <w:b/>
          <w:bCs/>
          <w:sz w:val="24"/>
          <w:szCs w:val="24"/>
          <w:u w:val="single"/>
        </w:rPr>
      </w:pPr>
      <w:r>
        <w:rPr>
          <w:rFonts w:hint="eastAsia" w:ascii="仿宋" w:hAnsi="仿宋" w:eastAsia="仿宋" w:cs="仿宋"/>
          <w:b/>
          <w:bCs/>
          <w:sz w:val="24"/>
          <w:szCs w:val="24"/>
        </w:rPr>
        <w:t>投标人名称：</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(电子签章)</w:t>
      </w:r>
    </w:p>
    <w:p>
      <w:pPr>
        <w:pStyle w:val="33"/>
        <w:adjustRightInd w:val="0"/>
        <w:snapToGrid w:val="0"/>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法定代表人：</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(电子签章</w:t>
      </w:r>
      <w:r>
        <w:rPr>
          <w:rFonts w:hint="eastAsia" w:ascii="仿宋" w:hAnsi="仿宋" w:eastAsia="仿宋" w:cs="仿宋"/>
          <w:b/>
          <w:bCs/>
          <w:sz w:val="24"/>
          <w:szCs w:val="24"/>
          <w:highlight w:val="none"/>
          <w:lang w:val="en-US" w:eastAsia="zh-CN"/>
        </w:rPr>
        <w:t>或电子签名</w:t>
      </w:r>
      <w:r>
        <w:rPr>
          <w:rFonts w:hint="eastAsia" w:ascii="仿宋" w:hAnsi="仿宋" w:eastAsia="仿宋" w:cs="仿宋"/>
          <w:b/>
          <w:bCs/>
          <w:sz w:val="24"/>
          <w:szCs w:val="24"/>
        </w:rPr>
        <w:t>)</w:t>
      </w:r>
    </w:p>
    <w:p>
      <w:pPr>
        <w:pStyle w:val="33"/>
        <w:adjustRightInd w:val="0"/>
        <w:snapToGrid w:val="0"/>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日期：</w:t>
      </w:r>
      <w:r>
        <w:rPr>
          <w:rFonts w:hint="eastAsia" w:ascii="仿宋" w:hAnsi="仿宋" w:eastAsia="仿宋" w:cs="仿宋"/>
          <w:b/>
          <w:bCs/>
          <w:sz w:val="24"/>
          <w:szCs w:val="24"/>
          <w:u w:val="single"/>
        </w:rPr>
        <w:t xml:space="preserve">          </w:t>
      </w:r>
      <w:r>
        <w:rPr>
          <w:rFonts w:hint="eastAsia" w:ascii="仿宋" w:hAnsi="仿宋" w:eastAsia="仿宋" w:cs="仿宋"/>
          <w:b/>
          <w:bCs/>
          <w:kern w:val="0"/>
          <w:sz w:val="24"/>
          <w:szCs w:val="24"/>
        </w:rPr>
        <w:t>年</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 xml:space="preserve"> </w:t>
      </w:r>
      <w:r>
        <w:rPr>
          <w:rFonts w:hint="eastAsia" w:ascii="仿宋" w:hAnsi="仿宋" w:eastAsia="仿宋" w:cs="仿宋"/>
          <w:b/>
          <w:bCs/>
          <w:kern w:val="0"/>
          <w:sz w:val="24"/>
          <w:szCs w:val="24"/>
        </w:rPr>
        <w:t>月</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 xml:space="preserve"> </w:t>
      </w:r>
      <w:r>
        <w:rPr>
          <w:rFonts w:hint="eastAsia" w:ascii="仿宋" w:hAnsi="仿宋" w:eastAsia="仿宋" w:cs="仿宋"/>
          <w:b/>
          <w:bCs/>
          <w:kern w:val="0"/>
          <w:sz w:val="24"/>
          <w:szCs w:val="24"/>
        </w:rPr>
        <w:t>日</w:t>
      </w:r>
    </w:p>
    <w:p>
      <w:pPr>
        <w:pStyle w:val="41"/>
        <w:adjustRightInd w:val="0"/>
        <w:snapToGrid w:val="0"/>
        <w:spacing w:line="360" w:lineRule="auto"/>
        <w:rPr>
          <w:rFonts w:hint="eastAsia" w:ascii="仿宋" w:hAnsi="仿宋" w:eastAsia="仿宋" w:cs="仿宋"/>
          <w:b/>
          <w:bCs/>
          <w:sz w:val="24"/>
          <w:szCs w:val="24"/>
        </w:rPr>
      </w:pPr>
    </w:p>
    <w:p>
      <w:pPr>
        <w:pStyle w:val="41"/>
        <w:adjustRightInd w:val="0"/>
        <w:snapToGrid w:val="0"/>
        <w:spacing w:line="360" w:lineRule="auto"/>
        <w:outlineLvl w:val="2"/>
        <w:rPr>
          <w:rFonts w:hint="eastAsia" w:ascii="仿宋" w:hAnsi="仿宋" w:eastAsia="仿宋" w:cs="仿宋"/>
          <w:sz w:val="24"/>
          <w:szCs w:val="24"/>
          <w:u w:val="single"/>
        </w:rPr>
      </w:pPr>
      <w:bookmarkStart w:id="417" w:name="_Toc14752"/>
      <w:r>
        <w:rPr>
          <w:rFonts w:hint="eastAsia" w:ascii="仿宋" w:hAnsi="仿宋" w:eastAsia="仿宋" w:cs="仿宋"/>
          <w:b/>
          <w:bCs/>
          <w:sz w:val="24"/>
          <w:szCs w:val="24"/>
        </w:rPr>
        <w:t>2、项目人员</w:t>
      </w:r>
      <w:bookmarkEnd w:id="417"/>
      <w:r>
        <w:rPr>
          <w:rFonts w:hint="eastAsia" w:ascii="仿宋" w:hAnsi="仿宋" w:eastAsia="仿宋" w:cs="仿宋"/>
          <w:b/>
          <w:bCs/>
          <w:sz w:val="24"/>
          <w:szCs w:val="24"/>
        </w:rPr>
        <w:t xml:space="preserve"> </w:t>
      </w:r>
      <w:r>
        <w:rPr>
          <w:rFonts w:hint="eastAsia" w:ascii="仿宋" w:hAnsi="仿宋" w:eastAsia="仿宋" w:cs="仿宋"/>
          <w:sz w:val="24"/>
          <w:szCs w:val="24"/>
        </w:rPr>
        <w:t xml:space="preserve"> </w:t>
      </w:r>
    </w:p>
    <w:tbl>
      <w:tblPr>
        <w:tblStyle w:val="19"/>
        <w:tblW w:w="9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096"/>
        <w:gridCol w:w="1876"/>
        <w:gridCol w:w="1782"/>
        <w:gridCol w:w="1655"/>
        <w:gridCol w:w="1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03"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 w:hAnsi="仿宋" w:eastAsia="仿宋" w:cs="仿宋"/>
              </w:rPr>
            </w:pPr>
            <w:r>
              <w:rPr>
                <w:rFonts w:hint="eastAsia" w:ascii="仿宋" w:hAnsi="仿宋" w:eastAsia="仿宋" w:cs="仿宋"/>
              </w:rPr>
              <w:t>序号</w:t>
            </w:r>
          </w:p>
        </w:tc>
        <w:tc>
          <w:tcPr>
            <w:tcW w:w="1096"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 w:hAnsi="仿宋" w:eastAsia="仿宋" w:cs="仿宋"/>
              </w:rPr>
            </w:pPr>
            <w:r>
              <w:rPr>
                <w:rFonts w:hint="eastAsia" w:ascii="仿宋" w:hAnsi="仿宋" w:eastAsia="仿宋" w:cs="仿宋"/>
              </w:rPr>
              <w:t>姓名</w:t>
            </w:r>
          </w:p>
        </w:tc>
        <w:tc>
          <w:tcPr>
            <w:tcW w:w="1876"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 w:hAnsi="仿宋" w:eastAsia="仿宋" w:cs="仿宋"/>
              </w:rPr>
            </w:pPr>
            <w:r>
              <w:rPr>
                <w:rFonts w:hint="eastAsia" w:ascii="仿宋" w:hAnsi="仿宋" w:eastAsia="仿宋" w:cs="仿宋"/>
              </w:rPr>
              <w:t>性别</w:t>
            </w:r>
          </w:p>
        </w:tc>
        <w:tc>
          <w:tcPr>
            <w:tcW w:w="1782" w:type="dxa"/>
            <w:noWrap w:val="0"/>
            <w:vAlign w:val="center"/>
          </w:tcPr>
          <w:p>
            <w:pPr>
              <w:keepNext w:val="0"/>
              <w:keepLines w:val="0"/>
              <w:suppressLineNumbers w:val="0"/>
              <w:spacing w:before="0" w:beforeAutospacing="0" w:after="0" w:afterAutospacing="0" w:line="440" w:lineRule="exact"/>
              <w:ind w:left="0" w:right="0"/>
              <w:jc w:val="center"/>
              <w:rPr>
                <w:rFonts w:hint="default" w:ascii="仿宋" w:hAnsi="仿宋" w:eastAsia="仿宋" w:cs="仿宋"/>
                <w:lang w:val="en-US" w:eastAsia="zh-CN"/>
              </w:rPr>
            </w:pPr>
            <w:r>
              <w:rPr>
                <w:rFonts w:hint="eastAsia" w:ascii="仿宋" w:hAnsi="仿宋" w:eastAsia="仿宋" w:cs="仿宋"/>
                <w:lang w:val="en-US" w:eastAsia="zh-CN"/>
              </w:rPr>
              <w:t>身份证号码</w:t>
            </w:r>
          </w:p>
        </w:tc>
        <w:tc>
          <w:tcPr>
            <w:tcW w:w="1655"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 w:hAnsi="仿宋" w:eastAsia="仿宋" w:cs="仿宋"/>
              </w:rPr>
            </w:pPr>
            <w:r>
              <w:rPr>
                <w:rFonts w:hint="eastAsia" w:ascii="仿宋" w:hAnsi="仿宋" w:eastAsia="仿宋" w:cs="仿宋"/>
              </w:rPr>
              <w:t>学历</w:t>
            </w:r>
          </w:p>
        </w:tc>
        <w:tc>
          <w:tcPr>
            <w:tcW w:w="1844" w:type="dxa"/>
            <w:noWrap w:val="0"/>
            <w:vAlign w:val="center"/>
          </w:tcPr>
          <w:p>
            <w:pPr>
              <w:keepNext w:val="0"/>
              <w:keepLines w:val="0"/>
              <w:suppressLineNumbers w:val="0"/>
              <w:spacing w:before="0" w:beforeAutospacing="0" w:after="0" w:afterAutospacing="0" w:line="440" w:lineRule="exact"/>
              <w:ind w:left="0" w:right="0"/>
              <w:jc w:val="center"/>
              <w:rPr>
                <w:rFonts w:hint="eastAsia" w:ascii="仿宋" w:hAnsi="仿宋" w:eastAsia="仿宋" w:cs="仿宋"/>
              </w:rPr>
            </w:pPr>
            <w:r>
              <w:rPr>
                <w:rFonts w:hint="eastAsia" w:ascii="仿宋" w:hAnsi="仿宋" w:eastAsia="仿宋" w:cs="仿宋"/>
              </w:rPr>
              <w:t>从事该岗位时间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03" w:type="dxa"/>
            <w:noWrap w:val="0"/>
            <w:vAlign w:val="top"/>
          </w:tcPr>
          <w:p>
            <w:pPr>
              <w:keepNext w:val="0"/>
              <w:keepLines w:val="0"/>
              <w:suppressLineNumbers w:val="0"/>
              <w:spacing w:before="0" w:beforeAutospacing="0" w:after="0" w:afterAutospacing="0" w:line="440" w:lineRule="exact"/>
              <w:ind w:left="0" w:right="0"/>
              <w:jc w:val="center"/>
              <w:rPr>
                <w:rFonts w:hint="eastAsia" w:ascii="仿宋" w:hAnsi="仿宋" w:eastAsia="仿宋" w:cs="仿宋"/>
              </w:rPr>
            </w:pPr>
            <w:r>
              <w:rPr>
                <w:rFonts w:hint="eastAsia" w:ascii="仿宋" w:hAnsi="仿宋" w:eastAsia="仿宋" w:cs="仿宋"/>
              </w:rPr>
              <w:t>1</w:t>
            </w:r>
          </w:p>
        </w:tc>
        <w:tc>
          <w:tcPr>
            <w:tcW w:w="1096" w:type="dxa"/>
            <w:noWrap w:val="0"/>
            <w:vAlign w:val="top"/>
          </w:tcPr>
          <w:p>
            <w:pPr>
              <w:keepNext w:val="0"/>
              <w:keepLines w:val="0"/>
              <w:suppressLineNumbers w:val="0"/>
              <w:spacing w:before="0" w:beforeAutospacing="0" w:after="0" w:afterAutospacing="0" w:line="440" w:lineRule="exact"/>
              <w:ind w:left="0" w:right="0"/>
              <w:jc w:val="center"/>
              <w:rPr>
                <w:rFonts w:hint="eastAsia" w:ascii="仿宋" w:hAnsi="仿宋" w:eastAsia="仿宋" w:cs="仿宋"/>
              </w:rPr>
            </w:pPr>
          </w:p>
        </w:tc>
        <w:tc>
          <w:tcPr>
            <w:tcW w:w="1876" w:type="dxa"/>
            <w:noWrap w:val="0"/>
            <w:vAlign w:val="top"/>
          </w:tcPr>
          <w:p>
            <w:pPr>
              <w:keepNext w:val="0"/>
              <w:keepLines w:val="0"/>
              <w:suppressLineNumbers w:val="0"/>
              <w:spacing w:before="0" w:beforeAutospacing="0" w:after="0" w:afterAutospacing="0" w:line="440" w:lineRule="exact"/>
              <w:ind w:left="0" w:right="0"/>
              <w:jc w:val="center"/>
              <w:rPr>
                <w:rFonts w:hint="eastAsia" w:ascii="仿宋" w:hAnsi="仿宋" w:eastAsia="仿宋" w:cs="仿宋"/>
              </w:rPr>
            </w:pPr>
          </w:p>
        </w:tc>
        <w:tc>
          <w:tcPr>
            <w:tcW w:w="1782" w:type="dxa"/>
            <w:noWrap w:val="0"/>
            <w:vAlign w:val="top"/>
          </w:tcPr>
          <w:p>
            <w:pPr>
              <w:keepNext w:val="0"/>
              <w:keepLines w:val="0"/>
              <w:suppressLineNumbers w:val="0"/>
              <w:spacing w:before="0" w:beforeAutospacing="0" w:after="0" w:afterAutospacing="0" w:line="440" w:lineRule="exact"/>
              <w:ind w:left="0" w:right="0"/>
              <w:jc w:val="center"/>
              <w:rPr>
                <w:rFonts w:hint="eastAsia" w:ascii="仿宋" w:hAnsi="仿宋" w:eastAsia="仿宋" w:cs="仿宋"/>
              </w:rPr>
            </w:pPr>
          </w:p>
        </w:tc>
        <w:tc>
          <w:tcPr>
            <w:tcW w:w="1655" w:type="dxa"/>
            <w:noWrap w:val="0"/>
            <w:vAlign w:val="top"/>
          </w:tcPr>
          <w:p>
            <w:pPr>
              <w:keepNext w:val="0"/>
              <w:keepLines w:val="0"/>
              <w:suppressLineNumbers w:val="0"/>
              <w:spacing w:before="0" w:beforeAutospacing="0" w:after="0" w:afterAutospacing="0" w:line="440" w:lineRule="exact"/>
              <w:ind w:left="0" w:right="0"/>
              <w:jc w:val="center"/>
              <w:rPr>
                <w:rFonts w:hint="eastAsia" w:ascii="仿宋" w:hAnsi="仿宋" w:eastAsia="仿宋" w:cs="仿宋"/>
              </w:rPr>
            </w:pPr>
          </w:p>
        </w:tc>
        <w:tc>
          <w:tcPr>
            <w:tcW w:w="1844" w:type="dxa"/>
            <w:noWrap w:val="0"/>
            <w:vAlign w:val="top"/>
          </w:tcPr>
          <w:p>
            <w:pPr>
              <w:keepNext w:val="0"/>
              <w:keepLines w:val="0"/>
              <w:suppressLineNumbers w:val="0"/>
              <w:spacing w:before="0" w:beforeAutospacing="0" w:after="0" w:afterAutospacing="0" w:line="440" w:lineRule="exact"/>
              <w:ind w:left="0" w:right="0"/>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803" w:type="dxa"/>
            <w:noWrap w:val="0"/>
            <w:vAlign w:val="top"/>
          </w:tcPr>
          <w:p>
            <w:pPr>
              <w:keepNext w:val="0"/>
              <w:keepLines w:val="0"/>
              <w:suppressLineNumbers w:val="0"/>
              <w:spacing w:before="0" w:beforeAutospacing="0" w:after="0" w:afterAutospacing="0" w:line="440" w:lineRule="exact"/>
              <w:ind w:left="0" w:right="0"/>
              <w:jc w:val="center"/>
              <w:rPr>
                <w:rFonts w:hint="eastAsia" w:ascii="仿宋" w:hAnsi="仿宋" w:eastAsia="仿宋" w:cs="仿宋"/>
              </w:rPr>
            </w:pPr>
            <w:r>
              <w:rPr>
                <w:rFonts w:hint="eastAsia" w:ascii="仿宋" w:hAnsi="仿宋" w:eastAsia="仿宋" w:cs="仿宋"/>
              </w:rPr>
              <w:t>2</w:t>
            </w:r>
          </w:p>
        </w:tc>
        <w:tc>
          <w:tcPr>
            <w:tcW w:w="1096" w:type="dxa"/>
            <w:noWrap w:val="0"/>
            <w:vAlign w:val="top"/>
          </w:tcPr>
          <w:p>
            <w:pPr>
              <w:keepNext w:val="0"/>
              <w:keepLines w:val="0"/>
              <w:suppressLineNumbers w:val="0"/>
              <w:spacing w:before="0" w:beforeAutospacing="0" w:after="0" w:afterAutospacing="0" w:line="440" w:lineRule="exact"/>
              <w:ind w:left="0" w:right="0"/>
              <w:jc w:val="center"/>
              <w:rPr>
                <w:rFonts w:hint="eastAsia" w:ascii="仿宋" w:hAnsi="仿宋" w:eastAsia="仿宋" w:cs="仿宋"/>
              </w:rPr>
            </w:pPr>
          </w:p>
        </w:tc>
        <w:tc>
          <w:tcPr>
            <w:tcW w:w="1876" w:type="dxa"/>
            <w:noWrap w:val="0"/>
            <w:vAlign w:val="top"/>
          </w:tcPr>
          <w:p>
            <w:pPr>
              <w:keepNext w:val="0"/>
              <w:keepLines w:val="0"/>
              <w:suppressLineNumbers w:val="0"/>
              <w:spacing w:before="0" w:beforeAutospacing="0" w:after="0" w:afterAutospacing="0" w:line="440" w:lineRule="exact"/>
              <w:ind w:left="0" w:right="0"/>
              <w:jc w:val="center"/>
              <w:rPr>
                <w:rFonts w:hint="eastAsia" w:ascii="仿宋" w:hAnsi="仿宋" w:eastAsia="仿宋" w:cs="仿宋"/>
              </w:rPr>
            </w:pPr>
          </w:p>
        </w:tc>
        <w:tc>
          <w:tcPr>
            <w:tcW w:w="1782" w:type="dxa"/>
            <w:noWrap w:val="0"/>
            <w:vAlign w:val="top"/>
          </w:tcPr>
          <w:p>
            <w:pPr>
              <w:keepNext w:val="0"/>
              <w:keepLines w:val="0"/>
              <w:suppressLineNumbers w:val="0"/>
              <w:spacing w:before="0" w:beforeAutospacing="0" w:after="0" w:afterAutospacing="0" w:line="440" w:lineRule="exact"/>
              <w:ind w:left="0" w:right="0"/>
              <w:jc w:val="center"/>
              <w:rPr>
                <w:rFonts w:hint="eastAsia" w:ascii="仿宋" w:hAnsi="仿宋" w:eastAsia="仿宋" w:cs="仿宋"/>
              </w:rPr>
            </w:pPr>
          </w:p>
        </w:tc>
        <w:tc>
          <w:tcPr>
            <w:tcW w:w="1655" w:type="dxa"/>
            <w:noWrap w:val="0"/>
            <w:vAlign w:val="top"/>
          </w:tcPr>
          <w:p>
            <w:pPr>
              <w:keepNext w:val="0"/>
              <w:keepLines w:val="0"/>
              <w:suppressLineNumbers w:val="0"/>
              <w:spacing w:before="0" w:beforeAutospacing="0" w:after="0" w:afterAutospacing="0" w:line="440" w:lineRule="exact"/>
              <w:ind w:left="0" w:right="0"/>
              <w:jc w:val="center"/>
              <w:rPr>
                <w:rFonts w:hint="eastAsia" w:ascii="仿宋" w:hAnsi="仿宋" w:eastAsia="仿宋" w:cs="仿宋"/>
              </w:rPr>
            </w:pPr>
          </w:p>
        </w:tc>
        <w:tc>
          <w:tcPr>
            <w:tcW w:w="1844" w:type="dxa"/>
            <w:noWrap w:val="0"/>
            <w:vAlign w:val="top"/>
          </w:tcPr>
          <w:p>
            <w:pPr>
              <w:keepNext w:val="0"/>
              <w:keepLines w:val="0"/>
              <w:suppressLineNumbers w:val="0"/>
              <w:spacing w:before="0" w:beforeAutospacing="0" w:after="0" w:afterAutospacing="0" w:line="440" w:lineRule="exact"/>
              <w:ind w:left="0" w:right="0"/>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03" w:type="dxa"/>
            <w:noWrap w:val="0"/>
            <w:vAlign w:val="top"/>
          </w:tcPr>
          <w:p>
            <w:pPr>
              <w:keepNext w:val="0"/>
              <w:keepLines w:val="0"/>
              <w:suppressLineNumbers w:val="0"/>
              <w:spacing w:before="0" w:beforeAutospacing="0" w:after="0" w:afterAutospacing="0" w:line="440" w:lineRule="exact"/>
              <w:ind w:left="0" w:right="0"/>
              <w:jc w:val="center"/>
              <w:rPr>
                <w:rFonts w:hint="eastAsia" w:ascii="仿宋" w:hAnsi="仿宋" w:eastAsia="仿宋" w:cs="仿宋"/>
              </w:rPr>
            </w:pPr>
            <w:r>
              <w:rPr>
                <w:rFonts w:hint="eastAsia" w:ascii="仿宋" w:hAnsi="仿宋" w:eastAsia="仿宋" w:cs="仿宋"/>
              </w:rPr>
              <w:t>…</w:t>
            </w:r>
          </w:p>
        </w:tc>
        <w:tc>
          <w:tcPr>
            <w:tcW w:w="1096" w:type="dxa"/>
            <w:noWrap w:val="0"/>
            <w:vAlign w:val="top"/>
          </w:tcPr>
          <w:p>
            <w:pPr>
              <w:keepNext w:val="0"/>
              <w:keepLines w:val="0"/>
              <w:suppressLineNumbers w:val="0"/>
              <w:spacing w:before="0" w:beforeAutospacing="0" w:after="0" w:afterAutospacing="0" w:line="440" w:lineRule="exact"/>
              <w:ind w:left="0" w:right="0"/>
              <w:jc w:val="center"/>
              <w:rPr>
                <w:rFonts w:hint="eastAsia" w:ascii="仿宋" w:hAnsi="仿宋" w:eastAsia="仿宋" w:cs="仿宋"/>
              </w:rPr>
            </w:pPr>
          </w:p>
        </w:tc>
        <w:tc>
          <w:tcPr>
            <w:tcW w:w="1876" w:type="dxa"/>
            <w:noWrap w:val="0"/>
            <w:vAlign w:val="top"/>
          </w:tcPr>
          <w:p>
            <w:pPr>
              <w:keepNext w:val="0"/>
              <w:keepLines w:val="0"/>
              <w:suppressLineNumbers w:val="0"/>
              <w:spacing w:before="0" w:beforeAutospacing="0" w:after="0" w:afterAutospacing="0" w:line="440" w:lineRule="exact"/>
              <w:ind w:left="0" w:right="0"/>
              <w:jc w:val="center"/>
              <w:rPr>
                <w:rFonts w:hint="eastAsia" w:ascii="仿宋" w:hAnsi="仿宋" w:eastAsia="仿宋" w:cs="仿宋"/>
              </w:rPr>
            </w:pPr>
          </w:p>
        </w:tc>
        <w:tc>
          <w:tcPr>
            <w:tcW w:w="1782" w:type="dxa"/>
            <w:noWrap w:val="0"/>
            <w:vAlign w:val="top"/>
          </w:tcPr>
          <w:p>
            <w:pPr>
              <w:keepNext w:val="0"/>
              <w:keepLines w:val="0"/>
              <w:suppressLineNumbers w:val="0"/>
              <w:spacing w:before="0" w:beforeAutospacing="0" w:after="0" w:afterAutospacing="0" w:line="440" w:lineRule="exact"/>
              <w:ind w:left="0" w:right="0"/>
              <w:jc w:val="center"/>
              <w:rPr>
                <w:rFonts w:hint="eastAsia" w:ascii="仿宋" w:hAnsi="仿宋" w:eastAsia="仿宋" w:cs="仿宋"/>
              </w:rPr>
            </w:pPr>
          </w:p>
        </w:tc>
        <w:tc>
          <w:tcPr>
            <w:tcW w:w="1655" w:type="dxa"/>
            <w:noWrap w:val="0"/>
            <w:vAlign w:val="top"/>
          </w:tcPr>
          <w:p>
            <w:pPr>
              <w:keepNext w:val="0"/>
              <w:keepLines w:val="0"/>
              <w:suppressLineNumbers w:val="0"/>
              <w:spacing w:before="0" w:beforeAutospacing="0" w:after="0" w:afterAutospacing="0" w:line="440" w:lineRule="exact"/>
              <w:ind w:left="0" w:right="0"/>
              <w:jc w:val="center"/>
              <w:rPr>
                <w:rFonts w:hint="eastAsia" w:ascii="仿宋" w:hAnsi="仿宋" w:eastAsia="仿宋" w:cs="仿宋"/>
              </w:rPr>
            </w:pPr>
          </w:p>
        </w:tc>
        <w:tc>
          <w:tcPr>
            <w:tcW w:w="1844" w:type="dxa"/>
            <w:noWrap w:val="0"/>
            <w:vAlign w:val="top"/>
          </w:tcPr>
          <w:p>
            <w:pPr>
              <w:keepNext w:val="0"/>
              <w:keepLines w:val="0"/>
              <w:suppressLineNumbers w:val="0"/>
              <w:spacing w:before="0" w:beforeAutospacing="0" w:after="0" w:afterAutospacing="0" w:line="440" w:lineRule="exact"/>
              <w:ind w:left="0" w:right="0"/>
              <w:jc w:val="center"/>
              <w:rPr>
                <w:rFonts w:hint="eastAsia" w:ascii="仿宋" w:hAnsi="仿宋" w:eastAsia="仿宋" w:cs="仿宋"/>
              </w:rPr>
            </w:pPr>
          </w:p>
        </w:tc>
      </w:tr>
    </w:tbl>
    <w:p>
      <w:pPr>
        <w:snapToGrid w:val="0"/>
        <w:spacing w:line="360" w:lineRule="auto"/>
        <w:rPr>
          <w:rFonts w:hint="eastAsia" w:ascii="仿宋" w:hAnsi="仿宋" w:eastAsia="仿宋" w:cs="仿宋"/>
          <w:b/>
          <w:bCs/>
        </w:rPr>
      </w:pPr>
      <w:r>
        <w:rPr>
          <w:rFonts w:hint="eastAsia" w:ascii="仿宋" w:hAnsi="仿宋" w:eastAsia="仿宋" w:cs="仿宋"/>
          <w:b/>
          <w:bCs/>
        </w:rPr>
        <w:t>注：1、拟配备人员应包括：能够提供本项目服务的相关人员。</w:t>
      </w:r>
    </w:p>
    <w:p>
      <w:pPr>
        <w:snapToGrid w:val="0"/>
        <w:spacing w:line="360" w:lineRule="auto"/>
        <w:ind w:firstLine="482" w:firstLineChars="200"/>
        <w:rPr>
          <w:rFonts w:hint="eastAsia" w:ascii="仿宋" w:hAnsi="仿宋" w:eastAsia="仿宋" w:cs="仿宋"/>
          <w:b/>
          <w:bCs/>
        </w:rPr>
      </w:pPr>
      <w:r>
        <w:rPr>
          <w:rFonts w:hint="eastAsia" w:ascii="仿宋" w:hAnsi="仿宋" w:eastAsia="仿宋" w:cs="仿宋"/>
          <w:b/>
          <w:bCs/>
        </w:rPr>
        <w:t>2、提供相关身份证，</w:t>
      </w:r>
      <w:r>
        <w:rPr>
          <w:rFonts w:hint="eastAsia" w:ascii="仿宋" w:hAnsi="仿宋" w:eastAsia="仿宋" w:cs="仿宋"/>
          <w:b/>
          <w:bCs/>
          <w:highlight w:val="none"/>
        </w:rPr>
        <w:t>劳动合同</w:t>
      </w:r>
      <w:r>
        <w:rPr>
          <w:rFonts w:hint="eastAsia" w:ascii="仿宋" w:hAnsi="仿宋" w:eastAsia="仿宋" w:cs="仿宋"/>
          <w:b/>
          <w:bCs/>
        </w:rPr>
        <w:t>同时须提供近半年内连续三个月的投标人为其缴纳社保证明材料复印件并加盖投标人公章。</w:t>
      </w:r>
    </w:p>
    <w:p>
      <w:pPr>
        <w:pStyle w:val="33"/>
        <w:adjustRightInd w:val="0"/>
        <w:snapToGrid w:val="0"/>
        <w:spacing w:line="360" w:lineRule="auto"/>
        <w:ind w:firstLine="482" w:firstLineChars="200"/>
        <w:rPr>
          <w:rFonts w:hint="eastAsia" w:ascii="仿宋" w:hAnsi="仿宋" w:eastAsia="仿宋" w:cs="仿宋"/>
          <w:b/>
          <w:bCs/>
          <w:sz w:val="24"/>
          <w:szCs w:val="24"/>
          <w:u w:val="single"/>
        </w:rPr>
      </w:pPr>
      <w:r>
        <w:rPr>
          <w:rFonts w:hint="eastAsia" w:ascii="仿宋" w:hAnsi="仿宋" w:eastAsia="仿宋" w:cs="仿宋"/>
          <w:b/>
          <w:bCs/>
          <w:sz w:val="24"/>
          <w:szCs w:val="24"/>
        </w:rPr>
        <w:t>投标人名称：</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(电子签章)</w:t>
      </w:r>
    </w:p>
    <w:p>
      <w:pPr>
        <w:pStyle w:val="33"/>
        <w:adjustRightInd w:val="0"/>
        <w:snapToGrid w:val="0"/>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法定代表人：</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(电子签章</w:t>
      </w:r>
      <w:r>
        <w:rPr>
          <w:rFonts w:hint="eastAsia" w:ascii="仿宋" w:hAnsi="仿宋" w:eastAsia="仿宋" w:cs="仿宋"/>
          <w:b/>
          <w:bCs/>
          <w:sz w:val="24"/>
          <w:szCs w:val="24"/>
          <w:highlight w:val="none"/>
          <w:lang w:val="en-US" w:eastAsia="zh-CN"/>
        </w:rPr>
        <w:t>或电子签名</w:t>
      </w:r>
      <w:r>
        <w:rPr>
          <w:rFonts w:hint="eastAsia" w:ascii="仿宋" w:hAnsi="仿宋" w:eastAsia="仿宋" w:cs="仿宋"/>
          <w:b/>
          <w:bCs/>
          <w:sz w:val="24"/>
          <w:szCs w:val="24"/>
        </w:rPr>
        <w:t>)</w:t>
      </w:r>
    </w:p>
    <w:p>
      <w:pPr>
        <w:pStyle w:val="33"/>
        <w:adjustRightInd w:val="0"/>
        <w:snapToGrid w:val="0"/>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日期：</w:t>
      </w:r>
      <w:r>
        <w:rPr>
          <w:rFonts w:hint="eastAsia" w:ascii="仿宋" w:hAnsi="仿宋" w:eastAsia="仿宋" w:cs="仿宋"/>
          <w:b/>
          <w:bCs/>
          <w:sz w:val="24"/>
          <w:szCs w:val="24"/>
          <w:u w:val="single"/>
        </w:rPr>
        <w:t xml:space="preserve">          </w:t>
      </w:r>
      <w:r>
        <w:rPr>
          <w:rFonts w:hint="eastAsia" w:ascii="仿宋" w:hAnsi="仿宋" w:eastAsia="仿宋" w:cs="仿宋"/>
          <w:b/>
          <w:bCs/>
          <w:kern w:val="0"/>
          <w:sz w:val="24"/>
          <w:szCs w:val="24"/>
        </w:rPr>
        <w:t>年</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 xml:space="preserve"> </w:t>
      </w:r>
      <w:r>
        <w:rPr>
          <w:rFonts w:hint="eastAsia" w:ascii="仿宋" w:hAnsi="仿宋" w:eastAsia="仿宋" w:cs="仿宋"/>
          <w:b/>
          <w:bCs/>
          <w:kern w:val="0"/>
          <w:sz w:val="24"/>
          <w:szCs w:val="24"/>
        </w:rPr>
        <w:t>月</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 xml:space="preserve"> </w:t>
      </w:r>
      <w:r>
        <w:rPr>
          <w:rFonts w:hint="eastAsia" w:ascii="仿宋" w:hAnsi="仿宋" w:eastAsia="仿宋" w:cs="仿宋"/>
          <w:b/>
          <w:bCs/>
          <w:kern w:val="0"/>
          <w:sz w:val="24"/>
          <w:szCs w:val="24"/>
        </w:rPr>
        <w:t>日</w:t>
      </w:r>
    </w:p>
    <w:p>
      <w:pPr>
        <w:pStyle w:val="9"/>
        <w:pageBreakBefore/>
        <w:adjustRightInd w:val="0"/>
        <w:snapToGrid w:val="0"/>
        <w:spacing w:line="360" w:lineRule="auto"/>
        <w:ind w:firstLine="0" w:firstLineChars="0"/>
        <w:jc w:val="center"/>
        <w:outlineLvl w:val="1"/>
        <w:rPr>
          <w:rFonts w:hint="eastAsia" w:ascii="仿宋" w:hAnsi="仿宋" w:eastAsia="仿宋" w:cs="仿宋"/>
          <w:b/>
          <w:kern w:val="0"/>
          <w:sz w:val="28"/>
          <w:szCs w:val="28"/>
        </w:rPr>
      </w:pPr>
      <w:bookmarkStart w:id="418" w:name="_Toc30466"/>
      <w:bookmarkStart w:id="419" w:name="_Toc28085"/>
      <w:bookmarkStart w:id="420" w:name="_Toc20059"/>
      <w:bookmarkStart w:id="421" w:name="_Toc25694"/>
      <w:bookmarkStart w:id="422" w:name="_Toc1240"/>
      <w:bookmarkStart w:id="423" w:name="_Toc11807"/>
      <w:bookmarkStart w:id="424" w:name="_Toc10709"/>
      <w:bookmarkStart w:id="425" w:name="_Toc8138"/>
      <w:bookmarkStart w:id="426" w:name="_Toc11523"/>
      <w:r>
        <w:rPr>
          <w:rFonts w:hint="eastAsia" w:ascii="仿宋" w:hAnsi="仿宋" w:eastAsia="仿宋" w:cs="仿宋"/>
          <w:b/>
          <w:kern w:val="0"/>
          <w:sz w:val="28"/>
          <w:szCs w:val="28"/>
        </w:rPr>
        <w:t>八、商务条款偏离说明表</w:t>
      </w:r>
      <w:bookmarkEnd w:id="418"/>
      <w:bookmarkEnd w:id="419"/>
      <w:bookmarkEnd w:id="420"/>
      <w:bookmarkEnd w:id="421"/>
      <w:bookmarkEnd w:id="422"/>
      <w:bookmarkEnd w:id="423"/>
      <w:bookmarkEnd w:id="424"/>
      <w:bookmarkEnd w:id="425"/>
      <w:bookmarkEnd w:id="426"/>
    </w:p>
    <w:p>
      <w:pPr>
        <w:pStyle w:val="41"/>
        <w:adjustRightInd w:val="0"/>
        <w:snapToGrid w:val="0"/>
        <w:spacing w:line="360" w:lineRule="auto"/>
        <w:rPr>
          <w:rFonts w:hint="eastAsia" w:ascii="仿宋" w:hAnsi="仿宋" w:eastAsia="仿宋" w:cs="仿宋"/>
          <w:sz w:val="24"/>
          <w:szCs w:val="24"/>
        </w:rPr>
      </w:pPr>
    </w:p>
    <w:p>
      <w:pPr>
        <w:pStyle w:val="41"/>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rPr>
        <w:t>项目名称：</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pPr>
        <w:pStyle w:val="41"/>
        <w:adjustRightInd w:val="0"/>
        <w:snapToGrid w:val="0"/>
        <w:spacing w:line="360" w:lineRule="auto"/>
        <w:rPr>
          <w:rFonts w:hint="eastAsia" w:ascii="仿宋" w:hAnsi="仿宋" w:eastAsia="仿宋" w:cs="仿宋"/>
          <w:sz w:val="24"/>
          <w:szCs w:val="24"/>
          <w:u w:val="single"/>
        </w:rPr>
      </w:pPr>
      <w:r>
        <w:rPr>
          <w:rFonts w:hint="eastAsia" w:ascii="仿宋" w:hAnsi="仿宋" w:eastAsia="仿宋" w:cs="仿宋"/>
          <w:sz w:val="24"/>
          <w:szCs w:val="24"/>
        </w:rPr>
        <w:t>项目编号：</w:t>
      </w:r>
      <w:r>
        <w:rPr>
          <w:rFonts w:hint="eastAsia" w:ascii="仿宋" w:hAnsi="仿宋" w:eastAsia="仿宋" w:cs="仿宋"/>
          <w:sz w:val="24"/>
          <w:szCs w:val="24"/>
          <w:u w:val="single"/>
        </w:rPr>
        <w:t xml:space="preserve">                              </w:t>
      </w:r>
    </w:p>
    <w:tbl>
      <w:tblPr>
        <w:tblStyle w:val="19"/>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5"/>
        <w:gridCol w:w="2822"/>
        <w:gridCol w:w="2619"/>
        <w:gridCol w:w="1205"/>
        <w:gridCol w:w="1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1205" w:type="dxa"/>
            <w:tcBorders>
              <w:top w:val="single" w:color="auto" w:sz="12" w:space="0"/>
              <w:left w:val="single" w:color="auto" w:sz="12" w:space="0"/>
            </w:tcBorders>
            <w:noWrap w:val="0"/>
            <w:vAlign w:val="center"/>
          </w:tcPr>
          <w:p>
            <w:pPr>
              <w:pStyle w:val="45"/>
              <w:keepNext w:val="0"/>
              <w:keepLines w:val="0"/>
              <w:suppressLineNumbers w:val="0"/>
              <w:tabs>
                <w:tab w:val="left" w:pos="1337"/>
              </w:tabs>
              <w:adjustRightInd w:val="0"/>
              <w:snapToGrid w:val="0"/>
              <w:spacing w:before="0" w:beforeAutospacing="0" w:after="0" w:afterAutospacing="0" w:line="360" w:lineRule="auto"/>
              <w:ind w:left="0" w:right="0"/>
              <w:jc w:val="center"/>
              <w:rPr>
                <w:rFonts w:hint="eastAsia" w:ascii="仿宋" w:hAnsi="仿宋" w:eastAsia="仿宋" w:cs="仿宋"/>
                <w:bCs/>
                <w:sz w:val="24"/>
              </w:rPr>
            </w:pPr>
            <w:r>
              <w:rPr>
                <w:rFonts w:hint="eastAsia" w:ascii="仿宋" w:hAnsi="仿宋" w:eastAsia="仿宋" w:cs="仿宋"/>
                <w:bCs/>
                <w:sz w:val="24"/>
              </w:rPr>
              <w:t>序号</w:t>
            </w:r>
          </w:p>
        </w:tc>
        <w:tc>
          <w:tcPr>
            <w:tcW w:w="2822" w:type="dxa"/>
            <w:tcBorders>
              <w:top w:val="single" w:color="auto" w:sz="12" w:space="0"/>
            </w:tcBorders>
            <w:noWrap w:val="0"/>
            <w:vAlign w:val="center"/>
          </w:tcPr>
          <w:p>
            <w:pPr>
              <w:pStyle w:val="45"/>
              <w:keepNext w:val="0"/>
              <w:keepLines w:val="0"/>
              <w:suppressLineNumbers w:val="0"/>
              <w:tabs>
                <w:tab w:val="left" w:pos="1337"/>
              </w:tabs>
              <w:adjustRightInd w:val="0"/>
              <w:snapToGrid w:val="0"/>
              <w:spacing w:before="0" w:beforeAutospacing="0" w:after="0" w:afterAutospacing="0" w:line="360" w:lineRule="auto"/>
              <w:ind w:left="0" w:right="0"/>
              <w:jc w:val="center"/>
              <w:rPr>
                <w:rFonts w:hint="eastAsia" w:ascii="仿宋" w:hAnsi="仿宋" w:eastAsia="仿宋" w:cs="仿宋"/>
                <w:bCs/>
                <w:sz w:val="24"/>
              </w:rPr>
            </w:pPr>
            <w:r>
              <w:rPr>
                <w:rFonts w:hint="eastAsia" w:ascii="仿宋" w:hAnsi="仿宋" w:eastAsia="仿宋" w:cs="仿宋"/>
                <w:bCs/>
                <w:sz w:val="24"/>
                <w:lang w:eastAsia="zh-CN"/>
              </w:rPr>
              <w:t>采购文件</w:t>
            </w:r>
            <w:r>
              <w:rPr>
                <w:rFonts w:hint="eastAsia" w:ascii="仿宋" w:hAnsi="仿宋" w:eastAsia="仿宋" w:cs="仿宋"/>
                <w:bCs/>
                <w:sz w:val="24"/>
              </w:rPr>
              <w:t>的商务条款</w:t>
            </w:r>
          </w:p>
        </w:tc>
        <w:tc>
          <w:tcPr>
            <w:tcW w:w="2619" w:type="dxa"/>
            <w:tcBorders>
              <w:top w:val="single" w:color="auto" w:sz="12" w:space="0"/>
            </w:tcBorders>
            <w:noWrap w:val="0"/>
            <w:vAlign w:val="center"/>
          </w:tcPr>
          <w:p>
            <w:pPr>
              <w:pStyle w:val="45"/>
              <w:keepNext w:val="0"/>
              <w:keepLines w:val="0"/>
              <w:suppressLineNumbers w:val="0"/>
              <w:tabs>
                <w:tab w:val="left" w:pos="1337"/>
              </w:tabs>
              <w:adjustRightInd w:val="0"/>
              <w:snapToGrid w:val="0"/>
              <w:spacing w:before="0" w:beforeAutospacing="0" w:after="0" w:afterAutospacing="0" w:line="360" w:lineRule="auto"/>
              <w:ind w:left="0" w:right="0"/>
              <w:jc w:val="center"/>
              <w:rPr>
                <w:rFonts w:hint="eastAsia" w:ascii="仿宋" w:hAnsi="仿宋" w:eastAsia="仿宋" w:cs="仿宋"/>
                <w:bCs/>
                <w:sz w:val="24"/>
              </w:rPr>
            </w:pPr>
            <w:r>
              <w:rPr>
                <w:rFonts w:hint="eastAsia" w:ascii="仿宋" w:hAnsi="仿宋" w:eastAsia="仿宋" w:cs="仿宋"/>
                <w:bCs/>
                <w:sz w:val="24"/>
              </w:rPr>
              <w:t>投标文件的商务</w:t>
            </w:r>
          </w:p>
          <w:p>
            <w:pPr>
              <w:pStyle w:val="45"/>
              <w:keepNext w:val="0"/>
              <w:keepLines w:val="0"/>
              <w:suppressLineNumbers w:val="0"/>
              <w:tabs>
                <w:tab w:val="left" w:pos="1337"/>
              </w:tabs>
              <w:adjustRightInd w:val="0"/>
              <w:snapToGrid w:val="0"/>
              <w:spacing w:before="0" w:beforeAutospacing="0" w:after="0" w:afterAutospacing="0" w:line="360" w:lineRule="auto"/>
              <w:ind w:left="0" w:right="0"/>
              <w:jc w:val="center"/>
              <w:rPr>
                <w:rFonts w:hint="eastAsia" w:ascii="仿宋" w:hAnsi="仿宋" w:eastAsia="仿宋" w:cs="仿宋"/>
                <w:bCs/>
                <w:sz w:val="24"/>
              </w:rPr>
            </w:pPr>
            <w:r>
              <w:rPr>
                <w:rFonts w:hint="eastAsia" w:ascii="仿宋" w:hAnsi="仿宋" w:eastAsia="仿宋" w:cs="仿宋"/>
                <w:bCs/>
                <w:sz w:val="24"/>
              </w:rPr>
              <w:t>条款</w:t>
            </w:r>
          </w:p>
        </w:tc>
        <w:tc>
          <w:tcPr>
            <w:tcW w:w="1205" w:type="dxa"/>
            <w:tcBorders>
              <w:top w:val="single" w:color="auto" w:sz="12" w:space="0"/>
              <w:right w:val="single" w:color="auto" w:sz="12" w:space="0"/>
            </w:tcBorders>
            <w:noWrap w:val="0"/>
            <w:vAlign w:val="center"/>
          </w:tcPr>
          <w:p>
            <w:pPr>
              <w:pStyle w:val="45"/>
              <w:keepNext w:val="0"/>
              <w:keepLines w:val="0"/>
              <w:suppressLineNumbers w:val="0"/>
              <w:tabs>
                <w:tab w:val="left" w:pos="1337"/>
              </w:tabs>
              <w:adjustRightInd w:val="0"/>
              <w:snapToGrid w:val="0"/>
              <w:spacing w:before="0" w:beforeAutospacing="0" w:after="0" w:afterAutospacing="0" w:line="360" w:lineRule="auto"/>
              <w:ind w:left="0" w:right="0"/>
              <w:jc w:val="center"/>
              <w:rPr>
                <w:rFonts w:hint="eastAsia" w:ascii="仿宋" w:hAnsi="仿宋" w:eastAsia="仿宋" w:cs="仿宋"/>
                <w:bCs/>
                <w:sz w:val="24"/>
                <w:lang w:eastAsia="zh-Hans"/>
              </w:rPr>
            </w:pPr>
            <w:r>
              <w:rPr>
                <w:rFonts w:hint="eastAsia" w:ascii="仿宋" w:hAnsi="仿宋" w:eastAsia="仿宋" w:cs="仿宋"/>
                <w:bCs/>
                <w:sz w:val="24"/>
                <w:lang w:eastAsia="zh-Hans"/>
              </w:rPr>
              <w:t>偏离</w:t>
            </w:r>
          </w:p>
        </w:tc>
        <w:tc>
          <w:tcPr>
            <w:tcW w:w="1206" w:type="dxa"/>
            <w:tcBorders>
              <w:top w:val="single" w:color="auto" w:sz="12" w:space="0"/>
              <w:right w:val="single" w:color="auto" w:sz="12" w:space="0"/>
            </w:tcBorders>
            <w:noWrap w:val="0"/>
            <w:vAlign w:val="center"/>
          </w:tcPr>
          <w:p>
            <w:pPr>
              <w:pStyle w:val="45"/>
              <w:keepNext w:val="0"/>
              <w:keepLines w:val="0"/>
              <w:suppressLineNumbers w:val="0"/>
              <w:tabs>
                <w:tab w:val="left" w:pos="1337"/>
              </w:tabs>
              <w:adjustRightInd w:val="0"/>
              <w:snapToGrid w:val="0"/>
              <w:spacing w:before="0" w:beforeAutospacing="0" w:after="0" w:afterAutospacing="0" w:line="360" w:lineRule="auto"/>
              <w:ind w:left="0" w:right="0"/>
              <w:jc w:val="center"/>
              <w:rPr>
                <w:rFonts w:hint="eastAsia" w:ascii="仿宋" w:hAnsi="仿宋" w:eastAsia="仿宋" w:cs="仿宋"/>
                <w:bCs/>
                <w:sz w:val="24"/>
              </w:rPr>
            </w:pPr>
            <w:r>
              <w:rPr>
                <w:rFonts w:hint="eastAsia" w:ascii="仿宋" w:hAnsi="仿宋" w:eastAsia="仿宋" w:cs="仿宋"/>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205" w:type="dxa"/>
            <w:tcBorders>
              <w:left w:val="single" w:color="auto" w:sz="12" w:space="0"/>
            </w:tcBorders>
            <w:noWrap w:val="0"/>
            <w:vAlign w:val="center"/>
          </w:tcPr>
          <w:p>
            <w:pPr>
              <w:pStyle w:val="45"/>
              <w:keepNext w:val="0"/>
              <w:keepLines w:val="0"/>
              <w:suppressLineNumbers w:val="0"/>
              <w:tabs>
                <w:tab w:val="left" w:pos="1337"/>
              </w:tabs>
              <w:adjustRightInd w:val="0"/>
              <w:snapToGrid w:val="0"/>
              <w:spacing w:before="0" w:beforeAutospacing="0" w:after="0" w:afterAutospacing="0" w:line="360" w:lineRule="auto"/>
              <w:ind w:left="0" w:right="0"/>
              <w:jc w:val="center"/>
              <w:rPr>
                <w:rFonts w:hint="eastAsia" w:ascii="仿宋" w:hAnsi="仿宋" w:eastAsia="仿宋" w:cs="仿宋"/>
                <w:sz w:val="24"/>
              </w:rPr>
            </w:pPr>
          </w:p>
        </w:tc>
        <w:tc>
          <w:tcPr>
            <w:tcW w:w="2822" w:type="dxa"/>
            <w:noWrap w:val="0"/>
            <w:vAlign w:val="center"/>
          </w:tcPr>
          <w:p>
            <w:pPr>
              <w:pStyle w:val="45"/>
              <w:keepNext w:val="0"/>
              <w:keepLines w:val="0"/>
              <w:suppressLineNumbers w:val="0"/>
              <w:tabs>
                <w:tab w:val="left" w:pos="1337"/>
              </w:tabs>
              <w:adjustRightInd w:val="0"/>
              <w:snapToGrid w:val="0"/>
              <w:spacing w:before="0" w:beforeAutospacing="0" w:after="0" w:afterAutospacing="0" w:line="360" w:lineRule="auto"/>
              <w:ind w:left="0" w:right="0"/>
              <w:jc w:val="center"/>
              <w:rPr>
                <w:rFonts w:hint="eastAsia" w:ascii="仿宋" w:hAnsi="仿宋" w:eastAsia="仿宋" w:cs="仿宋"/>
                <w:sz w:val="24"/>
              </w:rPr>
            </w:pPr>
          </w:p>
        </w:tc>
        <w:tc>
          <w:tcPr>
            <w:tcW w:w="2619" w:type="dxa"/>
            <w:noWrap w:val="0"/>
            <w:vAlign w:val="center"/>
          </w:tcPr>
          <w:p>
            <w:pPr>
              <w:pStyle w:val="45"/>
              <w:keepNext w:val="0"/>
              <w:keepLines w:val="0"/>
              <w:suppressLineNumbers w:val="0"/>
              <w:tabs>
                <w:tab w:val="left" w:pos="1337"/>
              </w:tabs>
              <w:adjustRightInd w:val="0"/>
              <w:snapToGrid w:val="0"/>
              <w:spacing w:before="0" w:beforeAutospacing="0" w:after="0" w:afterAutospacing="0" w:line="360" w:lineRule="auto"/>
              <w:ind w:left="0" w:right="0"/>
              <w:jc w:val="center"/>
              <w:rPr>
                <w:rFonts w:hint="eastAsia" w:ascii="仿宋" w:hAnsi="仿宋" w:eastAsia="仿宋" w:cs="仿宋"/>
                <w:sz w:val="24"/>
              </w:rPr>
            </w:pPr>
          </w:p>
        </w:tc>
        <w:tc>
          <w:tcPr>
            <w:tcW w:w="1205" w:type="dxa"/>
            <w:tcBorders>
              <w:right w:val="single" w:color="auto" w:sz="12" w:space="0"/>
            </w:tcBorders>
            <w:noWrap w:val="0"/>
            <w:vAlign w:val="center"/>
          </w:tcPr>
          <w:p>
            <w:pPr>
              <w:pStyle w:val="45"/>
              <w:keepNext w:val="0"/>
              <w:keepLines w:val="0"/>
              <w:suppressLineNumbers w:val="0"/>
              <w:tabs>
                <w:tab w:val="left" w:pos="1337"/>
              </w:tabs>
              <w:adjustRightInd w:val="0"/>
              <w:snapToGrid w:val="0"/>
              <w:spacing w:before="0" w:beforeAutospacing="0" w:after="0" w:afterAutospacing="0" w:line="360" w:lineRule="auto"/>
              <w:ind w:left="0" w:right="0"/>
              <w:jc w:val="center"/>
              <w:rPr>
                <w:rFonts w:hint="eastAsia" w:ascii="仿宋" w:hAnsi="仿宋" w:eastAsia="仿宋" w:cs="仿宋"/>
                <w:sz w:val="24"/>
              </w:rPr>
            </w:pPr>
          </w:p>
        </w:tc>
        <w:tc>
          <w:tcPr>
            <w:tcW w:w="1206" w:type="dxa"/>
            <w:tcBorders>
              <w:right w:val="single" w:color="auto" w:sz="12" w:space="0"/>
            </w:tcBorders>
            <w:noWrap w:val="0"/>
            <w:vAlign w:val="center"/>
          </w:tcPr>
          <w:p>
            <w:pPr>
              <w:pStyle w:val="45"/>
              <w:keepNext w:val="0"/>
              <w:keepLines w:val="0"/>
              <w:suppressLineNumbers w:val="0"/>
              <w:tabs>
                <w:tab w:val="left" w:pos="1337"/>
              </w:tabs>
              <w:adjustRightInd w:val="0"/>
              <w:snapToGrid w:val="0"/>
              <w:spacing w:before="0" w:beforeAutospacing="0" w:after="0" w:afterAutospacing="0" w:line="360" w:lineRule="auto"/>
              <w:ind w:left="0" w:right="0"/>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205" w:type="dxa"/>
            <w:tcBorders>
              <w:left w:val="single" w:color="auto" w:sz="12" w:space="0"/>
            </w:tcBorders>
            <w:noWrap w:val="0"/>
            <w:vAlign w:val="center"/>
          </w:tcPr>
          <w:p>
            <w:pPr>
              <w:pStyle w:val="45"/>
              <w:keepNext w:val="0"/>
              <w:keepLines w:val="0"/>
              <w:suppressLineNumbers w:val="0"/>
              <w:tabs>
                <w:tab w:val="left" w:pos="1337"/>
              </w:tabs>
              <w:adjustRightInd w:val="0"/>
              <w:snapToGrid w:val="0"/>
              <w:spacing w:before="0" w:beforeAutospacing="0" w:after="0" w:afterAutospacing="0" w:line="360" w:lineRule="auto"/>
              <w:ind w:left="0" w:right="0"/>
              <w:jc w:val="center"/>
              <w:rPr>
                <w:rFonts w:hint="eastAsia" w:ascii="仿宋" w:hAnsi="仿宋" w:eastAsia="仿宋" w:cs="仿宋"/>
                <w:sz w:val="24"/>
              </w:rPr>
            </w:pPr>
          </w:p>
        </w:tc>
        <w:tc>
          <w:tcPr>
            <w:tcW w:w="2822" w:type="dxa"/>
            <w:noWrap w:val="0"/>
            <w:vAlign w:val="center"/>
          </w:tcPr>
          <w:p>
            <w:pPr>
              <w:pStyle w:val="45"/>
              <w:keepNext w:val="0"/>
              <w:keepLines w:val="0"/>
              <w:suppressLineNumbers w:val="0"/>
              <w:tabs>
                <w:tab w:val="left" w:pos="1337"/>
              </w:tabs>
              <w:adjustRightInd w:val="0"/>
              <w:snapToGrid w:val="0"/>
              <w:spacing w:before="0" w:beforeAutospacing="0" w:after="0" w:afterAutospacing="0" w:line="360" w:lineRule="auto"/>
              <w:ind w:left="0" w:right="0"/>
              <w:jc w:val="center"/>
              <w:rPr>
                <w:rFonts w:hint="eastAsia" w:ascii="仿宋" w:hAnsi="仿宋" w:eastAsia="仿宋" w:cs="仿宋"/>
                <w:sz w:val="24"/>
              </w:rPr>
            </w:pPr>
          </w:p>
        </w:tc>
        <w:tc>
          <w:tcPr>
            <w:tcW w:w="2619" w:type="dxa"/>
            <w:noWrap w:val="0"/>
            <w:vAlign w:val="center"/>
          </w:tcPr>
          <w:p>
            <w:pPr>
              <w:pStyle w:val="45"/>
              <w:keepNext w:val="0"/>
              <w:keepLines w:val="0"/>
              <w:suppressLineNumbers w:val="0"/>
              <w:tabs>
                <w:tab w:val="left" w:pos="1337"/>
              </w:tabs>
              <w:adjustRightInd w:val="0"/>
              <w:snapToGrid w:val="0"/>
              <w:spacing w:before="0" w:beforeAutospacing="0" w:after="0" w:afterAutospacing="0" w:line="360" w:lineRule="auto"/>
              <w:ind w:left="0" w:right="0"/>
              <w:jc w:val="center"/>
              <w:rPr>
                <w:rFonts w:hint="eastAsia" w:ascii="仿宋" w:hAnsi="仿宋" w:eastAsia="仿宋" w:cs="仿宋"/>
                <w:sz w:val="24"/>
              </w:rPr>
            </w:pPr>
          </w:p>
        </w:tc>
        <w:tc>
          <w:tcPr>
            <w:tcW w:w="1205" w:type="dxa"/>
            <w:tcBorders>
              <w:right w:val="single" w:color="auto" w:sz="12" w:space="0"/>
            </w:tcBorders>
            <w:noWrap w:val="0"/>
            <w:vAlign w:val="center"/>
          </w:tcPr>
          <w:p>
            <w:pPr>
              <w:pStyle w:val="45"/>
              <w:keepNext w:val="0"/>
              <w:keepLines w:val="0"/>
              <w:suppressLineNumbers w:val="0"/>
              <w:tabs>
                <w:tab w:val="left" w:pos="1337"/>
              </w:tabs>
              <w:adjustRightInd w:val="0"/>
              <w:snapToGrid w:val="0"/>
              <w:spacing w:before="0" w:beforeAutospacing="0" w:after="0" w:afterAutospacing="0" w:line="360" w:lineRule="auto"/>
              <w:ind w:left="0" w:right="0"/>
              <w:jc w:val="center"/>
              <w:rPr>
                <w:rFonts w:hint="eastAsia" w:ascii="仿宋" w:hAnsi="仿宋" w:eastAsia="仿宋" w:cs="仿宋"/>
                <w:sz w:val="24"/>
              </w:rPr>
            </w:pPr>
          </w:p>
        </w:tc>
        <w:tc>
          <w:tcPr>
            <w:tcW w:w="1206" w:type="dxa"/>
            <w:tcBorders>
              <w:right w:val="single" w:color="auto" w:sz="12" w:space="0"/>
            </w:tcBorders>
            <w:noWrap w:val="0"/>
            <w:vAlign w:val="center"/>
          </w:tcPr>
          <w:p>
            <w:pPr>
              <w:pStyle w:val="45"/>
              <w:keepNext w:val="0"/>
              <w:keepLines w:val="0"/>
              <w:suppressLineNumbers w:val="0"/>
              <w:tabs>
                <w:tab w:val="left" w:pos="1337"/>
              </w:tabs>
              <w:adjustRightInd w:val="0"/>
              <w:snapToGrid w:val="0"/>
              <w:spacing w:before="0" w:beforeAutospacing="0" w:after="0" w:afterAutospacing="0" w:line="360" w:lineRule="auto"/>
              <w:ind w:left="0" w:right="0"/>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205" w:type="dxa"/>
            <w:tcBorders>
              <w:left w:val="single" w:color="auto" w:sz="12" w:space="0"/>
            </w:tcBorders>
            <w:noWrap w:val="0"/>
            <w:vAlign w:val="center"/>
          </w:tcPr>
          <w:p>
            <w:pPr>
              <w:pStyle w:val="45"/>
              <w:keepNext w:val="0"/>
              <w:keepLines w:val="0"/>
              <w:suppressLineNumbers w:val="0"/>
              <w:tabs>
                <w:tab w:val="left" w:pos="1337"/>
              </w:tabs>
              <w:adjustRightInd w:val="0"/>
              <w:snapToGrid w:val="0"/>
              <w:spacing w:before="0" w:beforeAutospacing="0" w:after="0" w:afterAutospacing="0" w:line="360" w:lineRule="auto"/>
              <w:ind w:left="0" w:right="0"/>
              <w:jc w:val="center"/>
              <w:rPr>
                <w:rFonts w:hint="eastAsia" w:ascii="仿宋" w:hAnsi="仿宋" w:eastAsia="仿宋" w:cs="仿宋"/>
                <w:sz w:val="24"/>
              </w:rPr>
            </w:pPr>
          </w:p>
        </w:tc>
        <w:tc>
          <w:tcPr>
            <w:tcW w:w="2822" w:type="dxa"/>
            <w:noWrap w:val="0"/>
            <w:vAlign w:val="center"/>
          </w:tcPr>
          <w:p>
            <w:pPr>
              <w:pStyle w:val="45"/>
              <w:keepNext w:val="0"/>
              <w:keepLines w:val="0"/>
              <w:suppressLineNumbers w:val="0"/>
              <w:tabs>
                <w:tab w:val="left" w:pos="1337"/>
              </w:tabs>
              <w:adjustRightInd w:val="0"/>
              <w:snapToGrid w:val="0"/>
              <w:spacing w:before="0" w:beforeAutospacing="0" w:after="0" w:afterAutospacing="0" w:line="360" w:lineRule="auto"/>
              <w:ind w:left="0" w:right="0"/>
              <w:jc w:val="center"/>
              <w:rPr>
                <w:rFonts w:hint="eastAsia" w:ascii="仿宋" w:hAnsi="仿宋" w:eastAsia="仿宋" w:cs="仿宋"/>
                <w:sz w:val="24"/>
              </w:rPr>
            </w:pPr>
          </w:p>
        </w:tc>
        <w:tc>
          <w:tcPr>
            <w:tcW w:w="2619" w:type="dxa"/>
            <w:noWrap w:val="0"/>
            <w:vAlign w:val="center"/>
          </w:tcPr>
          <w:p>
            <w:pPr>
              <w:pStyle w:val="45"/>
              <w:keepNext w:val="0"/>
              <w:keepLines w:val="0"/>
              <w:suppressLineNumbers w:val="0"/>
              <w:tabs>
                <w:tab w:val="left" w:pos="1337"/>
              </w:tabs>
              <w:adjustRightInd w:val="0"/>
              <w:snapToGrid w:val="0"/>
              <w:spacing w:before="0" w:beforeAutospacing="0" w:after="0" w:afterAutospacing="0" w:line="360" w:lineRule="auto"/>
              <w:ind w:left="0" w:right="0"/>
              <w:jc w:val="center"/>
              <w:rPr>
                <w:rFonts w:hint="eastAsia" w:ascii="仿宋" w:hAnsi="仿宋" w:eastAsia="仿宋" w:cs="仿宋"/>
                <w:sz w:val="24"/>
              </w:rPr>
            </w:pPr>
          </w:p>
        </w:tc>
        <w:tc>
          <w:tcPr>
            <w:tcW w:w="1205" w:type="dxa"/>
            <w:tcBorders>
              <w:right w:val="single" w:color="auto" w:sz="12" w:space="0"/>
            </w:tcBorders>
            <w:noWrap w:val="0"/>
            <w:vAlign w:val="center"/>
          </w:tcPr>
          <w:p>
            <w:pPr>
              <w:pStyle w:val="45"/>
              <w:keepNext w:val="0"/>
              <w:keepLines w:val="0"/>
              <w:suppressLineNumbers w:val="0"/>
              <w:tabs>
                <w:tab w:val="left" w:pos="1337"/>
              </w:tabs>
              <w:adjustRightInd w:val="0"/>
              <w:snapToGrid w:val="0"/>
              <w:spacing w:before="0" w:beforeAutospacing="0" w:after="0" w:afterAutospacing="0" w:line="360" w:lineRule="auto"/>
              <w:ind w:left="0" w:right="0"/>
              <w:jc w:val="center"/>
              <w:rPr>
                <w:rFonts w:hint="eastAsia" w:ascii="仿宋" w:hAnsi="仿宋" w:eastAsia="仿宋" w:cs="仿宋"/>
                <w:sz w:val="24"/>
              </w:rPr>
            </w:pPr>
          </w:p>
        </w:tc>
        <w:tc>
          <w:tcPr>
            <w:tcW w:w="1206" w:type="dxa"/>
            <w:tcBorders>
              <w:right w:val="single" w:color="auto" w:sz="12" w:space="0"/>
            </w:tcBorders>
            <w:noWrap w:val="0"/>
            <w:vAlign w:val="center"/>
          </w:tcPr>
          <w:p>
            <w:pPr>
              <w:pStyle w:val="45"/>
              <w:keepNext w:val="0"/>
              <w:keepLines w:val="0"/>
              <w:suppressLineNumbers w:val="0"/>
              <w:tabs>
                <w:tab w:val="left" w:pos="1337"/>
              </w:tabs>
              <w:adjustRightInd w:val="0"/>
              <w:snapToGrid w:val="0"/>
              <w:spacing w:before="0" w:beforeAutospacing="0" w:after="0" w:afterAutospacing="0" w:line="360" w:lineRule="auto"/>
              <w:ind w:left="0" w:right="0"/>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1205" w:type="dxa"/>
            <w:tcBorders>
              <w:left w:val="single" w:color="auto" w:sz="12" w:space="0"/>
              <w:bottom w:val="single" w:color="auto" w:sz="12" w:space="0"/>
            </w:tcBorders>
            <w:noWrap w:val="0"/>
            <w:vAlign w:val="center"/>
          </w:tcPr>
          <w:p>
            <w:pPr>
              <w:pStyle w:val="45"/>
              <w:keepNext w:val="0"/>
              <w:keepLines w:val="0"/>
              <w:suppressLineNumbers w:val="0"/>
              <w:tabs>
                <w:tab w:val="left" w:pos="1337"/>
              </w:tabs>
              <w:adjustRightInd w:val="0"/>
              <w:snapToGrid w:val="0"/>
              <w:spacing w:before="0" w:beforeAutospacing="0" w:after="0" w:afterAutospacing="0" w:line="360" w:lineRule="auto"/>
              <w:ind w:left="0" w:right="0"/>
              <w:jc w:val="center"/>
              <w:rPr>
                <w:rFonts w:hint="eastAsia" w:ascii="仿宋" w:hAnsi="仿宋" w:eastAsia="仿宋" w:cs="仿宋"/>
                <w:sz w:val="24"/>
              </w:rPr>
            </w:pPr>
          </w:p>
        </w:tc>
        <w:tc>
          <w:tcPr>
            <w:tcW w:w="2822" w:type="dxa"/>
            <w:tcBorders>
              <w:bottom w:val="single" w:color="auto" w:sz="12" w:space="0"/>
            </w:tcBorders>
            <w:noWrap w:val="0"/>
            <w:vAlign w:val="center"/>
          </w:tcPr>
          <w:p>
            <w:pPr>
              <w:pStyle w:val="45"/>
              <w:keepNext w:val="0"/>
              <w:keepLines w:val="0"/>
              <w:suppressLineNumbers w:val="0"/>
              <w:tabs>
                <w:tab w:val="left" w:pos="1337"/>
              </w:tabs>
              <w:adjustRightInd w:val="0"/>
              <w:snapToGrid w:val="0"/>
              <w:spacing w:before="0" w:beforeAutospacing="0" w:after="0" w:afterAutospacing="0" w:line="360" w:lineRule="auto"/>
              <w:ind w:left="0" w:right="0"/>
              <w:jc w:val="center"/>
              <w:rPr>
                <w:rFonts w:hint="eastAsia" w:ascii="仿宋" w:hAnsi="仿宋" w:eastAsia="仿宋" w:cs="仿宋"/>
                <w:sz w:val="24"/>
              </w:rPr>
            </w:pPr>
          </w:p>
        </w:tc>
        <w:tc>
          <w:tcPr>
            <w:tcW w:w="2619" w:type="dxa"/>
            <w:tcBorders>
              <w:bottom w:val="single" w:color="auto" w:sz="12" w:space="0"/>
            </w:tcBorders>
            <w:noWrap w:val="0"/>
            <w:vAlign w:val="center"/>
          </w:tcPr>
          <w:p>
            <w:pPr>
              <w:pStyle w:val="45"/>
              <w:keepNext w:val="0"/>
              <w:keepLines w:val="0"/>
              <w:suppressLineNumbers w:val="0"/>
              <w:tabs>
                <w:tab w:val="left" w:pos="1337"/>
              </w:tabs>
              <w:adjustRightInd w:val="0"/>
              <w:snapToGrid w:val="0"/>
              <w:spacing w:before="0" w:beforeAutospacing="0" w:after="0" w:afterAutospacing="0" w:line="360" w:lineRule="auto"/>
              <w:ind w:left="0" w:right="0"/>
              <w:jc w:val="center"/>
              <w:rPr>
                <w:rFonts w:hint="eastAsia" w:ascii="仿宋" w:hAnsi="仿宋" w:eastAsia="仿宋" w:cs="仿宋"/>
                <w:sz w:val="24"/>
              </w:rPr>
            </w:pPr>
          </w:p>
        </w:tc>
        <w:tc>
          <w:tcPr>
            <w:tcW w:w="1205" w:type="dxa"/>
            <w:tcBorders>
              <w:bottom w:val="single" w:color="auto" w:sz="12" w:space="0"/>
              <w:right w:val="single" w:color="auto" w:sz="12" w:space="0"/>
            </w:tcBorders>
            <w:noWrap w:val="0"/>
            <w:vAlign w:val="center"/>
          </w:tcPr>
          <w:p>
            <w:pPr>
              <w:pStyle w:val="45"/>
              <w:keepNext w:val="0"/>
              <w:keepLines w:val="0"/>
              <w:suppressLineNumbers w:val="0"/>
              <w:tabs>
                <w:tab w:val="left" w:pos="1337"/>
              </w:tabs>
              <w:adjustRightInd w:val="0"/>
              <w:snapToGrid w:val="0"/>
              <w:spacing w:before="0" w:beforeAutospacing="0" w:after="0" w:afterAutospacing="0" w:line="360" w:lineRule="auto"/>
              <w:ind w:left="0" w:right="0"/>
              <w:jc w:val="center"/>
              <w:rPr>
                <w:rFonts w:hint="eastAsia" w:ascii="仿宋" w:hAnsi="仿宋" w:eastAsia="仿宋" w:cs="仿宋"/>
                <w:sz w:val="24"/>
              </w:rPr>
            </w:pPr>
          </w:p>
        </w:tc>
        <w:tc>
          <w:tcPr>
            <w:tcW w:w="1206" w:type="dxa"/>
            <w:tcBorders>
              <w:bottom w:val="single" w:color="auto" w:sz="12" w:space="0"/>
              <w:right w:val="single" w:color="auto" w:sz="12" w:space="0"/>
            </w:tcBorders>
            <w:noWrap w:val="0"/>
            <w:vAlign w:val="center"/>
          </w:tcPr>
          <w:p>
            <w:pPr>
              <w:pStyle w:val="45"/>
              <w:keepNext w:val="0"/>
              <w:keepLines w:val="0"/>
              <w:suppressLineNumbers w:val="0"/>
              <w:tabs>
                <w:tab w:val="left" w:pos="1337"/>
              </w:tabs>
              <w:adjustRightInd w:val="0"/>
              <w:snapToGrid w:val="0"/>
              <w:spacing w:before="0" w:beforeAutospacing="0" w:after="0" w:afterAutospacing="0" w:line="360" w:lineRule="auto"/>
              <w:ind w:left="0" w:right="0"/>
              <w:jc w:val="center"/>
              <w:rPr>
                <w:rFonts w:hint="eastAsia" w:ascii="仿宋" w:hAnsi="仿宋" w:eastAsia="仿宋" w:cs="仿宋"/>
                <w:sz w:val="24"/>
              </w:rPr>
            </w:pPr>
          </w:p>
        </w:tc>
      </w:tr>
    </w:tbl>
    <w:p>
      <w:pPr>
        <w:pStyle w:val="9"/>
        <w:adjustRightInd w:val="0"/>
        <w:snapToGrid w:val="0"/>
        <w:spacing w:line="360" w:lineRule="auto"/>
        <w:ind w:firstLine="0" w:firstLineChars="0"/>
        <w:jc w:val="center"/>
        <w:rPr>
          <w:rFonts w:hint="eastAsia" w:ascii="仿宋" w:hAnsi="仿宋" w:eastAsia="仿宋" w:cs="仿宋"/>
          <w:b/>
          <w:bCs/>
          <w:sz w:val="24"/>
        </w:rPr>
      </w:pPr>
    </w:p>
    <w:p>
      <w:pPr>
        <w:snapToGrid w:val="0"/>
        <w:spacing w:line="360" w:lineRule="auto"/>
        <w:rPr>
          <w:rFonts w:hint="eastAsia" w:ascii="仿宋" w:hAnsi="仿宋" w:eastAsia="仿宋" w:cs="仿宋"/>
        </w:rPr>
      </w:pPr>
    </w:p>
    <w:p>
      <w:pPr>
        <w:snapToGrid w:val="0"/>
        <w:spacing w:line="360" w:lineRule="auto"/>
        <w:rPr>
          <w:rFonts w:ascii="仿宋" w:hAnsi="仿宋" w:eastAsia="仿宋" w:cs="仿宋"/>
          <w:b/>
        </w:rPr>
      </w:pPr>
      <w:r>
        <w:rPr>
          <w:rFonts w:hint="eastAsia" w:ascii="仿宋" w:hAnsi="仿宋" w:eastAsia="仿宋" w:cs="仿宋"/>
          <w:b/>
        </w:rPr>
        <w:t>说明：如投标人提交的商务服务条款与</w:t>
      </w:r>
      <w:r>
        <w:rPr>
          <w:rFonts w:hint="eastAsia" w:ascii="仿宋" w:hAnsi="仿宋" w:eastAsia="仿宋" w:cs="仿宋"/>
          <w:b/>
          <w:lang w:eastAsia="zh-CN"/>
        </w:rPr>
        <w:t>采购文件</w:t>
      </w:r>
      <w:r>
        <w:rPr>
          <w:rFonts w:hint="eastAsia" w:ascii="仿宋" w:hAnsi="仿宋" w:eastAsia="仿宋" w:cs="仿宋"/>
          <w:b/>
        </w:rPr>
        <w:t>的要求存在偏离，需逐项在偏离一栏中详细说明。若无偏离，请在上述表内注明“无偏离”或“/”，如有正偏离，需在备注中说明。若商务实质性内容偏离，则视为无效标。</w:t>
      </w:r>
    </w:p>
    <w:p>
      <w:pPr>
        <w:pStyle w:val="46"/>
        <w:adjustRightInd w:val="0"/>
        <w:snapToGrid w:val="0"/>
        <w:spacing w:line="360" w:lineRule="auto"/>
        <w:jc w:val="center"/>
        <w:rPr>
          <w:rFonts w:hint="eastAsia" w:ascii="仿宋" w:hAnsi="仿宋" w:eastAsia="仿宋" w:cs="仿宋"/>
          <w:sz w:val="24"/>
        </w:rPr>
      </w:pPr>
    </w:p>
    <w:p>
      <w:pPr>
        <w:pStyle w:val="46"/>
        <w:adjustRightInd w:val="0"/>
        <w:snapToGrid w:val="0"/>
        <w:spacing w:line="360" w:lineRule="auto"/>
        <w:jc w:val="center"/>
        <w:rPr>
          <w:rFonts w:hint="eastAsia" w:ascii="仿宋" w:hAnsi="仿宋" w:eastAsia="仿宋" w:cs="仿宋"/>
          <w:sz w:val="24"/>
        </w:rPr>
      </w:pPr>
    </w:p>
    <w:p>
      <w:pPr>
        <w:pStyle w:val="33"/>
        <w:adjustRightInd w:val="0"/>
        <w:snapToGrid w:val="0"/>
        <w:spacing w:line="360" w:lineRule="auto"/>
        <w:ind w:firstLine="482" w:firstLineChars="200"/>
        <w:rPr>
          <w:rFonts w:hint="eastAsia" w:ascii="仿宋" w:hAnsi="仿宋" w:eastAsia="仿宋" w:cs="仿宋"/>
          <w:b/>
          <w:bCs/>
          <w:sz w:val="24"/>
          <w:szCs w:val="24"/>
          <w:u w:val="single"/>
        </w:rPr>
      </w:pPr>
      <w:r>
        <w:rPr>
          <w:rFonts w:hint="eastAsia" w:ascii="仿宋" w:hAnsi="仿宋" w:eastAsia="仿宋" w:cs="仿宋"/>
          <w:b/>
          <w:bCs/>
          <w:sz w:val="24"/>
          <w:szCs w:val="24"/>
        </w:rPr>
        <w:t>投标人名称：</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(电子签章)</w:t>
      </w:r>
    </w:p>
    <w:p>
      <w:pPr>
        <w:pStyle w:val="33"/>
        <w:adjustRightInd w:val="0"/>
        <w:snapToGrid w:val="0"/>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法定代表人：</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(电子签章</w:t>
      </w:r>
      <w:r>
        <w:rPr>
          <w:rFonts w:hint="eastAsia" w:ascii="仿宋" w:hAnsi="仿宋" w:eastAsia="仿宋" w:cs="仿宋"/>
          <w:b/>
          <w:bCs/>
          <w:sz w:val="24"/>
          <w:szCs w:val="24"/>
          <w:highlight w:val="none"/>
          <w:lang w:val="en-US" w:eastAsia="zh-CN"/>
        </w:rPr>
        <w:t>或电子签名</w:t>
      </w:r>
      <w:r>
        <w:rPr>
          <w:rFonts w:hint="eastAsia" w:ascii="仿宋" w:hAnsi="仿宋" w:eastAsia="仿宋" w:cs="仿宋"/>
          <w:b/>
          <w:bCs/>
          <w:sz w:val="24"/>
          <w:szCs w:val="24"/>
        </w:rPr>
        <w:t>)</w:t>
      </w:r>
    </w:p>
    <w:p>
      <w:pPr>
        <w:pStyle w:val="33"/>
        <w:adjustRightInd w:val="0"/>
        <w:snapToGrid w:val="0"/>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日期：</w:t>
      </w:r>
      <w:r>
        <w:rPr>
          <w:rFonts w:hint="eastAsia" w:ascii="仿宋" w:hAnsi="仿宋" w:eastAsia="仿宋" w:cs="仿宋"/>
          <w:b/>
          <w:bCs/>
          <w:sz w:val="24"/>
          <w:szCs w:val="24"/>
          <w:u w:val="single"/>
        </w:rPr>
        <w:t xml:space="preserve">          </w:t>
      </w:r>
      <w:r>
        <w:rPr>
          <w:rFonts w:hint="eastAsia" w:ascii="仿宋" w:hAnsi="仿宋" w:eastAsia="仿宋" w:cs="仿宋"/>
          <w:b/>
          <w:bCs/>
          <w:kern w:val="0"/>
          <w:sz w:val="24"/>
          <w:szCs w:val="24"/>
        </w:rPr>
        <w:t>年</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 xml:space="preserve"> </w:t>
      </w:r>
      <w:r>
        <w:rPr>
          <w:rFonts w:hint="eastAsia" w:ascii="仿宋" w:hAnsi="仿宋" w:eastAsia="仿宋" w:cs="仿宋"/>
          <w:b/>
          <w:bCs/>
          <w:kern w:val="0"/>
          <w:sz w:val="24"/>
          <w:szCs w:val="24"/>
        </w:rPr>
        <w:t>月</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 xml:space="preserve"> </w:t>
      </w:r>
      <w:r>
        <w:rPr>
          <w:rFonts w:hint="eastAsia" w:ascii="仿宋" w:hAnsi="仿宋" w:eastAsia="仿宋" w:cs="仿宋"/>
          <w:b/>
          <w:bCs/>
          <w:kern w:val="0"/>
          <w:sz w:val="24"/>
          <w:szCs w:val="24"/>
        </w:rPr>
        <w:t>日</w:t>
      </w:r>
    </w:p>
    <w:p>
      <w:pPr>
        <w:pStyle w:val="44"/>
        <w:pageBreakBefore/>
        <w:adjustRightInd w:val="0"/>
        <w:snapToGrid w:val="0"/>
        <w:spacing w:line="360" w:lineRule="auto"/>
        <w:ind w:right="-91"/>
        <w:jc w:val="center"/>
        <w:outlineLvl w:val="1"/>
        <w:rPr>
          <w:rFonts w:hint="eastAsia" w:ascii="仿宋" w:hAnsi="仿宋" w:eastAsia="仿宋" w:cs="仿宋"/>
          <w:b/>
          <w:bCs/>
          <w:sz w:val="24"/>
        </w:rPr>
      </w:pPr>
      <w:bookmarkStart w:id="427" w:name="_Toc20090"/>
      <w:bookmarkStart w:id="428" w:name="_Toc24325"/>
      <w:bookmarkStart w:id="429" w:name="_Toc3569"/>
      <w:bookmarkStart w:id="430" w:name="_Toc13636"/>
      <w:bookmarkStart w:id="431" w:name="_Toc6806"/>
      <w:bookmarkStart w:id="432" w:name="_Toc19796"/>
      <w:bookmarkStart w:id="433" w:name="_Toc12887"/>
      <w:bookmarkStart w:id="434" w:name="_Toc15588"/>
      <w:bookmarkStart w:id="435" w:name="_Toc20139"/>
      <w:r>
        <w:rPr>
          <w:rFonts w:hint="eastAsia" w:ascii="仿宋" w:hAnsi="仿宋" w:eastAsia="仿宋" w:cs="仿宋"/>
          <w:b/>
          <w:kern w:val="0"/>
          <w:sz w:val="28"/>
          <w:szCs w:val="28"/>
        </w:rPr>
        <w:t>九、技术文件</w:t>
      </w:r>
      <w:bookmarkEnd w:id="427"/>
      <w:bookmarkEnd w:id="428"/>
      <w:bookmarkEnd w:id="429"/>
      <w:bookmarkEnd w:id="430"/>
      <w:bookmarkEnd w:id="431"/>
      <w:bookmarkEnd w:id="432"/>
      <w:bookmarkEnd w:id="433"/>
      <w:bookmarkEnd w:id="434"/>
      <w:bookmarkEnd w:id="435"/>
    </w:p>
    <w:p>
      <w:pPr>
        <w:snapToGrid w:val="0"/>
        <w:spacing w:line="360" w:lineRule="auto"/>
        <w:ind w:firstLine="480" w:firstLineChars="200"/>
        <w:rPr>
          <w:rFonts w:hint="eastAsia" w:ascii="仿宋" w:hAnsi="仿宋" w:eastAsia="仿宋" w:cs="仿宋"/>
        </w:rPr>
      </w:pPr>
      <w:r>
        <w:rPr>
          <w:rFonts w:hint="eastAsia" w:ascii="仿宋" w:hAnsi="仿宋" w:eastAsia="仿宋" w:cs="仿宋"/>
        </w:rPr>
        <w:t>此处内容可对照评审标准提供相应方案，充分体现所投项目服务对于评分标准的响应程度和优势，具体内容应包括但不限于：</w:t>
      </w:r>
    </w:p>
    <w:p>
      <w:pPr>
        <w:spacing w:line="360" w:lineRule="auto"/>
        <w:ind w:firstLine="360" w:firstLineChars="150"/>
        <w:rPr>
          <w:rFonts w:hint="default" w:ascii="仿宋" w:hAnsi="仿宋" w:eastAsia="仿宋" w:cs="仿宋"/>
          <w:bCs/>
          <w:kern w:val="2"/>
          <w:lang w:val="en-US" w:eastAsia="zh-CN"/>
        </w:rPr>
      </w:pPr>
      <w:r>
        <w:rPr>
          <w:rFonts w:hint="eastAsia" w:ascii="仿宋" w:hAnsi="仿宋" w:eastAsia="仿宋" w:cs="仿宋"/>
          <w:bCs/>
          <w:kern w:val="2"/>
        </w:rPr>
        <w:t>1.</w:t>
      </w:r>
      <w:r>
        <w:rPr>
          <w:rFonts w:hint="eastAsia" w:ascii="仿宋" w:hAnsi="仿宋" w:eastAsia="仿宋" w:cs="仿宋"/>
          <w:bCs/>
          <w:kern w:val="2"/>
          <w:lang w:val="en-US" w:eastAsia="zh-CN"/>
        </w:rPr>
        <w:t>养护方案</w:t>
      </w:r>
    </w:p>
    <w:p>
      <w:pPr>
        <w:spacing w:line="360" w:lineRule="auto"/>
        <w:ind w:firstLine="360" w:firstLineChars="150"/>
        <w:rPr>
          <w:rFonts w:hint="default" w:ascii="仿宋" w:hAnsi="仿宋" w:eastAsia="仿宋" w:cs="仿宋"/>
          <w:bCs/>
          <w:kern w:val="2"/>
          <w:lang w:val="en-US" w:eastAsia="zh-CN"/>
        </w:rPr>
      </w:pPr>
      <w:r>
        <w:rPr>
          <w:rFonts w:hint="eastAsia" w:ascii="仿宋" w:hAnsi="仿宋" w:eastAsia="仿宋" w:cs="仿宋"/>
          <w:bCs/>
          <w:kern w:val="2"/>
        </w:rPr>
        <w:t>2.</w:t>
      </w:r>
      <w:r>
        <w:rPr>
          <w:rFonts w:hint="eastAsia" w:ascii="仿宋" w:hAnsi="仿宋" w:eastAsia="仿宋" w:cs="仿宋"/>
          <w:bCs/>
          <w:kern w:val="2"/>
          <w:lang w:val="en-US" w:eastAsia="zh-CN"/>
        </w:rPr>
        <w:t>劳动力需用量计划</w:t>
      </w:r>
    </w:p>
    <w:p>
      <w:pPr>
        <w:spacing w:line="360" w:lineRule="auto"/>
        <w:ind w:firstLine="360" w:firstLineChars="150"/>
        <w:rPr>
          <w:rFonts w:hint="default" w:ascii="仿宋" w:hAnsi="仿宋" w:eastAsia="仿宋" w:cs="仿宋"/>
          <w:bCs/>
          <w:kern w:val="2"/>
          <w:lang w:val="en-US" w:eastAsia="zh-CN"/>
        </w:rPr>
      </w:pPr>
      <w:r>
        <w:rPr>
          <w:rFonts w:hint="eastAsia" w:ascii="仿宋" w:hAnsi="仿宋" w:eastAsia="仿宋" w:cs="仿宋"/>
          <w:bCs/>
          <w:kern w:val="2"/>
        </w:rPr>
        <w:t>3.</w:t>
      </w:r>
      <w:r>
        <w:rPr>
          <w:rFonts w:hint="eastAsia" w:ascii="仿宋" w:hAnsi="仿宋" w:eastAsia="仿宋" w:cs="仿宋"/>
          <w:bCs/>
          <w:kern w:val="2"/>
          <w:lang w:val="en-US" w:eastAsia="zh-CN"/>
        </w:rPr>
        <w:t>材料需用量计划</w:t>
      </w:r>
    </w:p>
    <w:p>
      <w:pPr>
        <w:spacing w:line="360" w:lineRule="auto"/>
        <w:ind w:firstLine="360" w:firstLineChars="150"/>
        <w:rPr>
          <w:rFonts w:hint="eastAsia" w:ascii="仿宋" w:hAnsi="仿宋" w:eastAsia="仿宋" w:cs="仿宋"/>
          <w:bCs/>
          <w:kern w:val="2"/>
          <w:lang w:val="zh-CN"/>
        </w:rPr>
      </w:pPr>
      <w:r>
        <w:rPr>
          <w:rFonts w:hint="eastAsia" w:ascii="仿宋" w:hAnsi="仿宋" w:eastAsia="仿宋" w:cs="仿宋"/>
          <w:bCs/>
          <w:kern w:val="2"/>
        </w:rPr>
        <w:t>4.</w:t>
      </w:r>
      <w:r>
        <w:rPr>
          <w:rFonts w:hint="eastAsia" w:ascii="仿宋" w:hAnsi="仿宋" w:eastAsia="仿宋" w:cs="仿宋"/>
          <w:bCs/>
          <w:kern w:val="2"/>
          <w:lang w:val="en-US" w:eastAsia="zh-CN"/>
        </w:rPr>
        <w:t>机械设备需用量计划</w:t>
      </w:r>
    </w:p>
    <w:p>
      <w:pPr>
        <w:spacing w:line="360" w:lineRule="auto"/>
        <w:ind w:firstLine="360" w:firstLineChars="150"/>
        <w:rPr>
          <w:rFonts w:hint="default" w:ascii="仿宋" w:hAnsi="仿宋" w:eastAsia="仿宋" w:cs="仿宋"/>
          <w:bCs/>
          <w:kern w:val="2"/>
          <w:lang w:val="en-US" w:eastAsia="zh-CN"/>
        </w:rPr>
      </w:pPr>
      <w:r>
        <w:rPr>
          <w:rFonts w:hint="eastAsia" w:ascii="仿宋" w:hAnsi="仿宋" w:eastAsia="仿宋" w:cs="仿宋"/>
          <w:bCs/>
          <w:kern w:val="2"/>
        </w:rPr>
        <w:t>5.</w:t>
      </w:r>
      <w:r>
        <w:rPr>
          <w:rFonts w:hint="eastAsia" w:ascii="仿宋" w:hAnsi="仿宋" w:eastAsia="仿宋" w:cs="仿宋"/>
          <w:bCs/>
          <w:kern w:val="2"/>
          <w:lang w:val="en-US" w:eastAsia="zh-CN"/>
        </w:rPr>
        <w:t>质量保证措施和体系</w:t>
      </w:r>
    </w:p>
    <w:p>
      <w:pPr>
        <w:spacing w:line="360" w:lineRule="auto"/>
        <w:ind w:firstLine="360" w:firstLineChars="150"/>
        <w:rPr>
          <w:rFonts w:hint="default" w:ascii="仿宋" w:hAnsi="仿宋" w:eastAsia="仿宋" w:cs="仿宋"/>
          <w:bCs/>
          <w:kern w:val="2"/>
          <w:lang w:val="en-US" w:eastAsia="zh-CN"/>
        </w:rPr>
      </w:pPr>
      <w:r>
        <w:rPr>
          <w:rFonts w:hint="eastAsia" w:ascii="仿宋" w:hAnsi="仿宋" w:eastAsia="仿宋" w:cs="仿宋"/>
          <w:bCs/>
          <w:kern w:val="2"/>
        </w:rPr>
        <w:t>6.</w:t>
      </w:r>
      <w:r>
        <w:rPr>
          <w:rFonts w:hint="eastAsia" w:ascii="仿宋" w:hAnsi="仿宋" w:eastAsia="仿宋" w:cs="仿宋"/>
          <w:bCs/>
          <w:kern w:val="2"/>
          <w:lang w:val="en-US" w:eastAsia="zh-CN"/>
        </w:rPr>
        <w:t>现场文明施工措施</w:t>
      </w:r>
    </w:p>
    <w:p>
      <w:pPr>
        <w:spacing w:line="360" w:lineRule="auto"/>
        <w:ind w:firstLine="360" w:firstLineChars="150"/>
        <w:rPr>
          <w:rFonts w:hint="eastAsia" w:ascii="仿宋" w:hAnsi="仿宋" w:eastAsia="仿宋" w:cs="仿宋"/>
          <w:bCs/>
          <w:kern w:val="2"/>
          <w:lang w:val="en-US" w:eastAsia="zh-CN"/>
        </w:rPr>
      </w:pPr>
      <w:r>
        <w:rPr>
          <w:rFonts w:hint="eastAsia" w:ascii="仿宋" w:hAnsi="仿宋" w:eastAsia="仿宋" w:cs="仿宋"/>
          <w:bCs/>
          <w:kern w:val="2"/>
        </w:rPr>
        <w:t>7.</w:t>
      </w:r>
      <w:r>
        <w:rPr>
          <w:rFonts w:hint="eastAsia" w:ascii="仿宋" w:hAnsi="仿宋" w:eastAsia="仿宋" w:cs="仿宋"/>
          <w:bCs/>
          <w:kern w:val="2"/>
          <w:lang w:val="en-US" w:eastAsia="zh-CN"/>
        </w:rPr>
        <w:t>应急措施</w:t>
      </w:r>
    </w:p>
    <w:p>
      <w:bookmarkStart w:id="436" w:name="_Toc29237"/>
      <w:bookmarkStart w:id="437" w:name="_Toc24404"/>
      <w:bookmarkStart w:id="438" w:name="_Toc26902"/>
      <w:bookmarkStart w:id="439" w:name="_Toc31651"/>
    </w:p>
    <w:p>
      <w:pPr>
        <w:snapToGrid w:val="0"/>
        <w:spacing w:line="360" w:lineRule="auto"/>
        <w:rPr>
          <w:rFonts w:hint="eastAsia" w:ascii="仿宋" w:hAnsi="仿宋" w:eastAsia="仿宋" w:cs="仿宋"/>
          <w:b/>
          <w:bCs/>
        </w:rPr>
      </w:pPr>
      <w:r>
        <w:rPr>
          <w:rFonts w:hint="eastAsia" w:ascii="仿宋" w:hAnsi="仿宋" w:eastAsia="仿宋" w:cs="仿宋"/>
          <w:b/>
          <w:bCs/>
        </w:rPr>
        <w:t>说明：技术文件的编制原则，一是按文件要求，提供相应说明、资料、表格以证明所投服务是否响应</w:t>
      </w:r>
      <w:r>
        <w:rPr>
          <w:rFonts w:hint="eastAsia" w:ascii="仿宋" w:hAnsi="仿宋" w:eastAsia="仿宋" w:cs="仿宋"/>
          <w:b/>
          <w:bCs/>
          <w:lang w:eastAsia="zh-CN"/>
        </w:rPr>
        <w:t>采购文件</w:t>
      </w:r>
      <w:r>
        <w:rPr>
          <w:rFonts w:hint="eastAsia" w:ascii="仿宋" w:hAnsi="仿宋" w:eastAsia="仿宋" w:cs="仿宋"/>
          <w:b/>
          <w:bCs/>
        </w:rPr>
        <w:t>要求；二是对应项目评审标准，充分体现所投服务对于评分标准的响应程度和优势。</w:t>
      </w:r>
      <w:bookmarkEnd w:id="436"/>
      <w:bookmarkEnd w:id="437"/>
      <w:bookmarkEnd w:id="438"/>
      <w:bookmarkEnd w:id="439"/>
    </w:p>
    <w:p>
      <w:pPr>
        <w:pStyle w:val="47"/>
        <w:overflowPunct/>
        <w:snapToGrid w:val="0"/>
        <w:spacing w:line="360" w:lineRule="auto"/>
        <w:jc w:val="center"/>
        <w:rPr>
          <w:rFonts w:hint="eastAsia" w:ascii="仿宋" w:hAnsi="仿宋" w:eastAsia="仿宋" w:cs="仿宋"/>
          <w:b/>
          <w:bCs/>
        </w:rPr>
      </w:pPr>
      <w:bookmarkStart w:id="440" w:name="_Toc24632"/>
      <w:bookmarkStart w:id="441" w:name="_Toc13764"/>
      <w:bookmarkStart w:id="442" w:name="_Toc16767"/>
      <w:bookmarkStart w:id="443" w:name="_Toc5977"/>
      <w:bookmarkStart w:id="444" w:name="_Toc27969"/>
      <w:bookmarkStart w:id="445" w:name="_Toc7614"/>
      <w:bookmarkStart w:id="446" w:name="_Toc31694"/>
      <w:bookmarkStart w:id="447" w:name="_Toc24767"/>
    </w:p>
    <w:p>
      <w:pPr>
        <w:pStyle w:val="47"/>
        <w:overflowPunct/>
        <w:snapToGrid w:val="0"/>
        <w:spacing w:line="360" w:lineRule="auto"/>
        <w:jc w:val="center"/>
        <w:rPr>
          <w:rFonts w:hint="eastAsia" w:ascii="仿宋" w:hAnsi="仿宋" w:eastAsia="仿宋" w:cs="仿宋"/>
          <w:b/>
          <w:bCs/>
        </w:rPr>
      </w:pPr>
    </w:p>
    <w:p>
      <w:pPr>
        <w:pStyle w:val="47"/>
        <w:overflowPunct/>
        <w:snapToGrid w:val="0"/>
        <w:spacing w:line="360" w:lineRule="auto"/>
        <w:jc w:val="center"/>
        <w:rPr>
          <w:rFonts w:hint="eastAsia" w:ascii="仿宋" w:hAnsi="仿宋" w:eastAsia="仿宋" w:cs="仿宋"/>
          <w:b/>
          <w:bCs/>
        </w:rPr>
      </w:pPr>
    </w:p>
    <w:p>
      <w:pPr>
        <w:pStyle w:val="47"/>
        <w:overflowPunct/>
        <w:snapToGrid w:val="0"/>
        <w:spacing w:line="360" w:lineRule="auto"/>
        <w:jc w:val="center"/>
        <w:rPr>
          <w:rFonts w:hint="eastAsia" w:ascii="仿宋" w:hAnsi="仿宋" w:eastAsia="仿宋" w:cs="仿宋"/>
          <w:b/>
          <w:bCs/>
        </w:rPr>
      </w:pPr>
    </w:p>
    <w:p>
      <w:pPr>
        <w:pStyle w:val="47"/>
        <w:overflowPunct/>
        <w:snapToGrid w:val="0"/>
        <w:spacing w:line="360" w:lineRule="auto"/>
        <w:jc w:val="center"/>
        <w:rPr>
          <w:rFonts w:hint="eastAsia" w:ascii="仿宋" w:hAnsi="仿宋" w:eastAsia="仿宋" w:cs="仿宋"/>
          <w:b/>
          <w:bCs/>
        </w:rPr>
      </w:pPr>
    </w:p>
    <w:p>
      <w:pPr>
        <w:pStyle w:val="47"/>
        <w:overflowPunct/>
        <w:snapToGrid w:val="0"/>
        <w:spacing w:line="360" w:lineRule="auto"/>
        <w:jc w:val="center"/>
        <w:rPr>
          <w:rFonts w:hint="eastAsia" w:ascii="仿宋" w:hAnsi="仿宋" w:eastAsia="仿宋" w:cs="仿宋"/>
          <w:b/>
          <w:bCs/>
        </w:rPr>
      </w:pPr>
    </w:p>
    <w:p>
      <w:pPr>
        <w:pStyle w:val="47"/>
        <w:overflowPunct/>
        <w:snapToGrid w:val="0"/>
        <w:spacing w:line="360" w:lineRule="auto"/>
        <w:jc w:val="center"/>
        <w:rPr>
          <w:rFonts w:hint="eastAsia" w:ascii="仿宋" w:hAnsi="仿宋" w:eastAsia="仿宋" w:cs="仿宋"/>
          <w:b/>
          <w:bCs/>
        </w:rPr>
      </w:pPr>
    </w:p>
    <w:p>
      <w:pPr>
        <w:pStyle w:val="47"/>
        <w:overflowPunct/>
        <w:snapToGrid w:val="0"/>
        <w:spacing w:line="360" w:lineRule="auto"/>
        <w:jc w:val="center"/>
        <w:rPr>
          <w:rFonts w:hint="eastAsia" w:ascii="仿宋" w:hAnsi="仿宋" w:eastAsia="仿宋" w:cs="仿宋"/>
          <w:b/>
          <w:bCs/>
        </w:rPr>
      </w:pPr>
    </w:p>
    <w:p>
      <w:pPr>
        <w:pStyle w:val="47"/>
        <w:overflowPunct/>
        <w:snapToGrid w:val="0"/>
        <w:spacing w:line="360" w:lineRule="auto"/>
        <w:jc w:val="center"/>
        <w:rPr>
          <w:rFonts w:hint="eastAsia" w:ascii="仿宋" w:hAnsi="仿宋" w:eastAsia="仿宋" w:cs="仿宋"/>
          <w:b/>
          <w:bCs/>
        </w:rPr>
      </w:pPr>
    </w:p>
    <w:p>
      <w:pPr>
        <w:pStyle w:val="47"/>
        <w:overflowPunct/>
        <w:snapToGrid w:val="0"/>
        <w:spacing w:line="360" w:lineRule="auto"/>
        <w:jc w:val="center"/>
        <w:rPr>
          <w:rFonts w:hint="eastAsia" w:ascii="仿宋" w:hAnsi="仿宋" w:eastAsia="仿宋" w:cs="仿宋"/>
          <w:b/>
          <w:bCs/>
        </w:rPr>
      </w:pPr>
    </w:p>
    <w:p>
      <w:pPr>
        <w:pStyle w:val="47"/>
        <w:overflowPunct/>
        <w:snapToGrid w:val="0"/>
        <w:spacing w:line="360" w:lineRule="auto"/>
        <w:jc w:val="center"/>
        <w:rPr>
          <w:rFonts w:hint="eastAsia" w:ascii="仿宋" w:hAnsi="仿宋" w:eastAsia="仿宋" w:cs="仿宋"/>
          <w:b/>
          <w:bCs/>
        </w:rPr>
      </w:pPr>
    </w:p>
    <w:p>
      <w:pPr>
        <w:pStyle w:val="47"/>
        <w:overflowPunct/>
        <w:snapToGrid w:val="0"/>
        <w:spacing w:line="360" w:lineRule="auto"/>
        <w:jc w:val="center"/>
        <w:rPr>
          <w:rFonts w:hint="eastAsia" w:ascii="仿宋" w:hAnsi="仿宋" w:eastAsia="仿宋" w:cs="仿宋"/>
          <w:b/>
          <w:bCs/>
        </w:rPr>
      </w:pPr>
    </w:p>
    <w:p>
      <w:pPr>
        <w:pStyle w:val="47"/>
        <w:overflowPunct/>
        <w:snapToGrid w:val="0"/>
        <w:spacing w:line="360" w:lineRule="auto"/>
        <w:jc w:val="center"/>
        <w:rPr>
          <w:rFonts w:hint="eastAsia" w:ascii="仿宋" w:hAnsi="仿宋" w:eastAsia="仿宋" w:cs="仿宋"/>
          <w:b/>
          <w:bCs/>
        </w:rPr>
      </w:pPr>
    </w:p>
    <w:p>
      <w:pPr>
        <w:pStyle w:val="47"/>
        <w:pageBreakBefore/>
        <w:widowControl w:val="0"/>
        <w:overflowPunct/>
        <w:snapToGrid w:val="0"/>
        <w:spacing w:line="360" w:lineRule="auto"/>
        <w:jc w:val="center"/>
        <w:outlineLvl w:val="1"/>
        <w:rPr>
          <w:rFonts w:hint="eastAsia" w:ascii="仿宋" w:hAnsi="仿宋" w:eastAsia="仿宋" w:cs="仿宋"/>
          <w:b/>
          <w:sz w:val="28"/>
          <w:szCs w:val="28"/>
          <w:lang w:val="en-US" w:eastAsia="zh-CN"/>
        </w:rPr>
      </w:pPr>
      <w:bookmarkStart w:id="448" w:name="_Toc16755"/>
      <w:r>
        <w:rPr>
          <w:rFonts w:hint="eastAsia" w:ascii="仿宋" w:hAnsi="仿宋" w:eastAsia="仿宋" w:cs="仿宋"/>
          <w:b/>
          <w:sz w:val="28"/>
          <w:szCs w:val="28"/>
          <w:lang w:val="en-US" w:eastAsia="zh-CN"/>
        </w:rPr>
        <w:t>十、技术条款偏离表</w:t>
      </w:r>
      <w:bookmarkEnd w:id="440"/>
      <w:bookmarkEnd w:id="441"/>
      <w:bookmarkEnd w:id="442"/>
      <w:bookmarkEnd w:id="443"/>
      <w:bookmarkEnd w:id="444"/>
      <w:bookmarkEnd w:id="445"/>
      <w:bookmarkEnd w:id="446"/>
      <w:bookmarkEnd w:id="447"/>
      <w:bookmarkEnd w:id="448"/>
    </w:p>
    <w:p>
      <w:pPr>
        <w:pStyle w:val="47"/>
        <w:overflowPunct/>
        <w:snapToGrid w:val="0"/>
        <w:spacing w:line="360" w:lineRule="auto"/>
        <w:jc w:val="center"/>
        <w:rPr>
          <w:rFonts w:hint="eastAsia" w:ascii="仿宋" w:hAnsi="仿宋" w:eastAsia="仿宋" w:cs="仿宋"/>
          <w:b/>
          <w:bCs/>
        </w:rPr>
      </w:pPr>
    </w:p>
    <w:p>
      <w:pPr>
        <w:pStyle w:val="41"/>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rPr>
        <w:t>项目名称：</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pPr>
        <w:pStyle w:val="41"/>
        <w:adjustRightInd w:val="0"/>
        <w:snapToGrid w:val="0"/>
        <w:spacing w:line="360" w:lineRule="auto"/>
        <w:rPr>
          <w:rFonts w:hint="eastAsia" w:ascii="仿宋" w:hAnsi="仿宋" w:eastAsia="仿宋" w:cs="仿宋"/>
          <w:sz w:val="24"/>
          <w:szCs w:val="24"/>
          <w:u w:val="single"/>
        </w:rPr>
      </w:pPr>
      <w:r>
        <w:rPr>
          <w:rFonts w:hint="eastAsia" w:ascii="仿宋" w:hAnsi="仿宋" w:eastAsia="仿宋" w:cs="仿宋"/>
          <w:sz w:val="24"/>
          <w:szCs w:val="24"/>
        </w:rPr>
        <w:t>项目编号：</w:t>
      </w:r>
      <w:r>
        <w:rPr>
          <w:rFonts w:hint="eastAsia" w:ascii="仿宋" w:hAnsi="仿宋" w:eastAsia="仿宋" w:cs="仿宋"/>
          <w:sz w:val="24"/>
          <w:szCs w:val="24"/>
          <w:u w:val="single"/>
        </w:rPr>
        <w:t xml:space="preserve">                            </w:t>
      </w:r>
    </w:p>
    <w:tbl>
      <w:tblPr>
        <w:tblStyle w:val="19"/>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0"/>
        <w:gridCol w:w="2905"/>
        <w:gridCol w:w="2877"/>
        <w:gridCol w:w="1031"/>
        <w:gridCol w:w="1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1010" w:type="dxa"/>
            <w:tcBorders>
              <w:top w:val="single" w:color="auto" w:sz="12" w:space="0"/>
              <w:left w:val="single" w:color="auto" w:sz="12" w:space="0"/>
            </w:tcBorders>
            <w:noWrap w:val="0"/>
            <w:vAlign w:val="center"/>
          </w:tcPr>
          <w:p>
            <w:pPr>
              <w:pStyle w:val="45"/>
              <w:keepNext w:val="0"/>
              <w:keepLines w:val="0"/>
              <w:suppressLineNumbers w:val="0"/>
              <w:tabs>
                <w:tab w:val="left" w:pos="1337"/>
              </w:tabs>
              <w:adjustRightInd w:val="0"/>
              <w:snapToGrid w:val="0"/>
              <w:spacing w:before="0" w:beforeAutospacing="0" w:after="0" w:afterAutospacing="0" w:line="360" w:lineRule="auto"/>
              <w:ind w:left="0" w:right="0"/>
              <w:jc w:val="center"/>
              <w:rPr>
                <w:rFonts w:hint="eastAsia" w:ascii="仿宋" w:hAnsi="仿宋" w:eastAsia="仿宋" w:cs="仿宋"/>
                <w:bCs/>
                <w:sz w:val="24"/>
              </w:rPr>
            </w:pPr>
            <w:r>
              <w:rPr>
                <w:rFonts w:hint="eastAsia" w:ascii="仿宋" w:hAnsi="仿宋" w:eastAsia="仿宋" w:cs="仿宋"/>
                <w:bCs/>
                <w:sz w:val="24"/>
              </w:rPr>
              <w:t>序号</w:t>
            </w:r>
          </w:p>
        </w:tc>
        <w:tc>
          <w:tcPr>
            <w:tcW w:w="2905" w:type="dxa"/>
            <w:tcBorders>
              <w:top w:val="single" w:color="auto" w:sz="12" w:space="0"/>
            </w:tcBorders>
            <w:noWrap w:val="0"/>
            <w:vAlign w:val="center"/>
          </w:tcPr>
          <w:p>
            <w:pPr>
              <w:pStyle w:val="45"/>
              <w:keepNext w:val="0"/>
              <w:keepLines w:val="0"/>
              <w:suppressLineNumbers w:val="0"/>
              <w:tabs>
                <w:tab w:val="left" w:pos="1337"/>
              </w:tabs>
              <w:adjustRightInd w:val="0"/>
              <w:snapToGrid w:val="0"/>
              <w:spacing w:before="0" w:beforeAutospacing="0" w:after="0" w:afterAutospacing="0" w:line="360" w:lineRule="auto"/>
              <w:ind w:left="0" w:right="0"/>
              <w:jc w:val="center"/>
              <w:rPr>
                <w:rFonts w:hint="eastAsia" w:ascii="仿宋" w:hAnsi="仿宋" w:eastAsia="仿宋" w:cs="仿宋"/>
                <w:bCs/>
                <w:sz w:val="24"/>
              </w:rPr>
            </w:pPr>
            <w:r>
              <w:rPr>
                <w:rFonts w:hint="eastAsia" w:ascii="仿宋" w:hAnsi="仿宋" w:eastAsia="仿宋" w:cs="仿宋"/>
                <w:bCs/>
                <w:sz w:val="24"/>
                <w:lang w:eastAsia="zh-CN"/>
              </w:rPr>
              <w:t>采购文件</w:t>
            </w:r>
            <w:r>
              <w:rPr>
                <w:rFonts w:hint="eastAsia" w:ascii="仿宋" w:hAnsi="仿宋" w:eastAsia="仿宋" w:cs="仿宋"/>
                <w:bCs/>
                <w:sz w:val="24"/>
              </w:rPr>
              <w:t>的技术条款</w:t>
            </w:r>
          </w:p>
        </w:tc>
        <w:tc>
          <w:tcPr>
            <w:tcW w:w="2877" w:type="dxa"/>
            <w:tcBorders>
              <w:top w:val="single" w:color="auto" w:sz="12" w:space="0"/>
            </w:tcBorders>
            <w:noWrap w:val="0"/>
            <w:vAlign w:val="center"/>
          </w:tcPr>
          <w:p>
            <w:pPr>
              <w:pStyle w:val="45"/>
              <w:keepNext w:val="0"/>
              <w:keepLines w:val="0"/>
              <w:suppressLineNumbers w:val="0"/>
              <w:tabs>
                <w:tab w:val="left" w:pos="1337"/>
              </w:tabs>
              <w:adjustRightInd w:val="0"/>
              <w:snapToGrid w:val="0"/>
              <w:spacing w:before="0" w:beforeAutospacing="0" w:after="0" w:afterAutospacing="0" w:line="360" w:lineRule="auto"/>
              <w:ind w:left="0" w:right="0"/>
              <w:jc w:val="center"/>
              <w:rPr>
                <w:rFonts w:hint="eastAsia" w:ascii="仿宋" w:hAnsi="仿宋" w:eastAsia="仿宋" w:cs="仿宋"/>
                <w:bCs/>
                <w:sz w:val="24"/>
              </w:rPr>
            </w:pPr>
            <w:r>
              <w:rPr>
                <w:rFonts w:hint="eastAsia" w:ascii="仿宋" w:hAnsi="仿宋" w:eastAsia="仿宋" w:cs="仿宋"/>
                <w:bCs/>
                <w:sz w:val="24"/>
              </w:rPr>
              <w:t>投标文件的技术条款</w:t>
            </w:r>
          </w:p>
        </w:tc>
        <w:tc>
          <w:tcPr>
            <w:tcW w:w="1031" w:type="dxa"/>
            <w:tcBorders>
              <w:top w:val="single" w:color="auto" w:sz="12" w:space="0"/>
              <w:right w:val="single" w:color="auto" w:sz="12" w:space="0"/>
            </w:tcBorders>
            <w:noWrap w:val="0"/>
            <w:vAlign w:val="center"/>
          </w:tcPr>
          <w:p>
            <w:pPr>
              <w:pStyle w:val="45"/>
              <w:keepNext w:val="0"/>
              <w:keepLines w:val="0"/>
              <w:suppressLineNumbers w:val="0"/>
              <w:tabs>
                <w:tab w:val="left" w:pos="1337"/>
              </w:tabs>
              <w:adjustRightInd w:val="0"/>
              <w:snapToGrid w:val="0"/>
              <w:spacing w:before="0" w:beforeAutospacing="0" w:after="0" w:afterAutospacing="0" w:line="360" w:lineRule="auto"/>
              <w:ind w:left="0" w:right="0"/>
              <w:jc w:val="center"/>
              <w:rPr>
                <w:rFonts w:hint="eastAsia" w:ascii="仿宋" w:hAnsi="仿宋" w:eastAsia="仿宋" w:cs="仿宋"/>
                <w:bCs/>
                <w:sz w:val="24"/>
                <w:lang w:eastAsia="zh-Hans"/>
              </w:rPr>
            </w:pPr>
            <w:r>
              <w:rPr>
                <w:rFonts w:hint="eastAsia" w:ascii="仿宋" w:hAnsi="仿宋" w:eastAsia="仿宋" w:cs="仿宋"/>
                <w:bCs/>
                <w:sz w:val="24"/>
                <w:lang w:eastAsia="zh-Hans"/>
              </w:rPr>
              <w:t>偏离</w:t>
            </w:r>
          </w:p>
        </w:tc>
        <w:tc>
          <w:tcPr>
            <w:tcW w:w="1234" w:type="dxa"/>
            <w:tcBorders>
              <w:top w:val="single" w:color="auto" w:sz="12" w:space="0"/>
              <w:right w:val="single" w:color="auto" w:sz="12" w:space="0"/>
            </w:tcBorders>
            <w:noWrap w:val="0"/>
            <w:vAlign w:val="center"/>
          </w:tcPr>
          <w:p>
            <w:pPr>
              <w:pStyle w:val="45"/>
              <w:keepNext w:val="0"/>
              <w:keepLines w:val="0"/>
              <w:suppressLineNumbers w:val="0"/>
              <w:tabs>
                <w:tab w:val="left" w:pos="1337"/>
              </w:tabs>
              <w:adjustRightInd w:val="0"/>
              <w:snapToGrid w:val="0"/>
              <w:spacing w:before="0" w:beforeAutospacing="0" w:after="0" w:afterAutospacing="0" w:line="360" w:lineRule="auto"/>
              <w:ind w:left="0" w:right="0"/>
              <w:jc w:val="center"/>
              <w:rPr>
                <w:rFonts w:hint="eastAsia" w:ascii="仿宋" w:hAnsi="仿宋" w:eastAsia="仿宋" w:cs="仿宋"/>
                <w:bCs/>
                <w:sz w:val="24"/>
              </w:rPr>
            </w:pPr>
            <w:r>
              <w:rPr>
                <w:rFonts w:hint="eastAsia" w:ascii="仿宋" w:hAnsi="仿宋" w:eastAsia="仿宋" w:cs="仿宋"/>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010" w:type="dxa"/>
            <w:tcBorders>
              <w:left w:val="single" w:color="auto" w:sz="12" w:space="0"/>
            </w:tcBorders>
            <w:noWrap w:val="0"/>
            <w:vAlign w:val="center"/>
          </w:tcPr>
          <w:p>
            <w:pPr>
              <w:pStyle w:val="45"/>
              <w:keepNext w:val="0"/>
              <w:keepLines w:val="0"/>
              <w:suppressLineNumbers w:val="0"/>
              <w:tabs>
                <w:tab w:val="left" w:pos="1337"/>
              </w:tabs>
              <w:adjustRightInd w:val="0"/>
              <w:snapToGrid w:val="0"/>
              <w:spacing w:before="0" w:beforeAutospacing="0" w:after="0" w:afterAutospacing="0" w:line="360" w:lineRule="auto"/>
              <w:ind w:left="0" w:right="0"/>
              <w:jc w:val="center"/>
              <w:rPr>
                <w:rFonts w:hint="eastAsia" w:ascii="仿宋" w:hAnsi="仿宋" w:eastAsia="仿宋" w:cs="仿宋"/>
                <w:sz w:val="24"/>
              </w:rPr>
            </w:pPr>
          </w:p>
        </w:tc>
        <w:tc>
          <w:tcPr>
            <w:tcW w:w="2905" w:type="dxa"/>
            <w:noWrap w:val="0"/>
            <w:vAlign w:val="center"/>
          </w:tcPr>
          <w:p>
            <w:pPr>
              <w:pStyle w:val="45"/>
              <w:keepNext w:val="0"/>
              <w:keepLines w:val="0"/>
              <w:suppressLineNumbers w:val="0"/>
              <w:tabs>
                <w:tab w:val="left" w:pos="1337"/>
              </w:tabs>
              <w:adjustRightInd w:val="0"/>
              <w:snapToGrid w:val="0"/>
              <w:spacing w:before="0" w:beforeAutospacing="0" w:after="0" w:afterAutospacing="0" w:line="360" w:lineRule="auto"/>
              <w:ind w:left="0" w:right="0"/>
              <w:jc w:val="center"/>
              <w:rPr>
                <w:rFonts w:hint="eastAsia" w:ascii="仿宋" w:hAnsi="仿宋" w:eastAsia="仿宋" w:cs="仿宋"/>
                <w:sz w:val="24"/>
              </w:rPr>
            </w:pPr>
          </w:p>
        </w:tc>
        <w:tc>
          <w:tcPr>
            <w:tcW w:w="2877" w:type="dxa"/>
            <w:noWrap w:val="0"/>
            <w:vAlign w:val="center"/>
          </w:tcPr>
          <w:p>
            <w:pPr>
              <w:pStyle w:val="45"/>
              <w:keepNext w:val="0"/>
              <w:keepLines w:val="0"/>
              <w:suppressLineNumbers w:val="0"/>
              <w:tabs>
                <w:tab w:val="left" w:pos="1337"/>
              </w:tabs>
              <w:adjustRightInd w:val="0"/>
              <w:snapToGrid w:val="0"/>
              <w:spacing w:before="0" w:beforeAutospacing="0" w:after="0" w:afterAutospacing="0" w:line="360" w:lineRule="auto"/>
              <w:ind w:left="0" w:right="0"/>
              <w:jc w:val="center"/>
              <w:rPr>
                <w:rFonts w:hint="eastAsia" w:ascii="仿宋" w:hAnsi="仿宋" w:eastAsia="仿宋" w:cs="仿宋"/>
                <w:sz w:val="24"/>
              </w:rPr>
            </w:pPr>
          </w:p>
        </w:tc>
        <w:tc>
          <w:tcPr>
            <w:tcW w:w="1031" w:type="dxa"/>
            <w:tcBorders>
              <w:right w:val="single" w:color="auto" w:sz="12" w:space="0"/>
            </w:tcBorders>
            <w:noWrap w:val="0"/>
            <w:vAlign w:val="center"/>
          </w:tcPr>
          <w:p>
            <w:pPr>
              <w:pStyle w:val="45"/>
              <w:keepNext w:val="0"/>
              <w:keepLines w:val="0"/>
              <w:suppressLineNumbers w:val="0"/>
              <w:tabs>
                <w:tab w:val="left" w:pos="1337"/>
              </w:tabs>
              <w:adjustRightInd w:val="0"/>
              <w:snapToGrid w:val="0"/>
              <w:spacing w:before="0" w:beforeAutospacing="0" w:after="0" w:afterAutospacing="0" w:line="360" w:lineRule="auto"/>
              <w:ind w:left="0" w:right="0"/>
              <w:jc w:val="center"/>
              <w:rPr>
                <w:rFonts w:hint="eastAsia" w:ascii="仿宋" w:hAnsi="仿宋" w:eastAsia="仿宋" w:cs="仿宋"/>
                <w:sz w:val="24"/>
              </w:rPr>
            </w:pPr>
          </w:p>
        </w:tc>
        <w:tc>
          <w:tcPr>
            <w:tcW w:w="1234" w:type="dxa"/>
            <w:tcBorders>
              <w:right w:val="single" w:color="auto" w:sz="12" w:space="0"/>
            </w:tcBorders>
            <w:noWrap w:val="0"/>
            <w:vAlign w:val="center"/>
          </w:tcPr>
          <w:p>
            <w:pPr>
              <w:pStyle w:val="45"/>
              <w:keepNext w:val="0"/>
              <w:keepLines w:val="0"/>
              <w:suppressLineNumbers w:val="0"/>
              <w:tabs>
                <w:tab w:val="left" w:pos="1337"/>
              </w:tabs>
              <w:adjustRightInd w:val="0"/>
              <w:snapToGrid w:val="0"/>
              <w:spacing w:before="0" w:beforeAutospacing="0" w:after="0" w:afterAutospacing="0" w:line="360" w:lineRule="auto"/>
              <w:ind w:left="0" w:right="0"/>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010" w:type="dxa"/>
            <w:tcBorders>
              <w:left w:val="single" w:color="auto" w:sz="12" w:space="0"/>
            </w:tcBorders>
            <w:noWrap w:val="0"/>
            <w:vAlign w:val="center"/>
          </w:tcPr>
          <w:p>
            <w:pPr>
              <w:pStyle w:val="45"/>
              <w:keepNext w:val="0"/>
              <w:keepLines w:val="0"/>
              <w:suppressLineNumbers w:val="0"/>
              <w:tabs>
                <w:tab w:val="left" w:pos="1337"/>
              </w:tabs>
              <w:adjustRightInd w:val="0"/>
              <w:snapToGrid w:val="0"/>
              <w:spacing w:before="0" w:beforeAutospacing="0" w:after="0" w:afterAutospacing="0" w:line="360" w:lineRule="auto"/>
              <w:ind w:left="0" w:right="0"/>
              <w:jc w:val="center"/>
              <w:rPr>
                <w:rFonts w:hint="eastAsia" w:ascii="仿宋" w:hAnsi="仿宋" w:eastAsia="仿宋" w:cs="仿宋"/>
                <w:sz w:val="24"/>
              </w:rPr>
            </w:pPr>
          </w:p>
        </w:tc>
        <w:tc>
          <w:tcPr>
            <w:tcW w:w="2905" w:type="dxa"/>
            <w:noWrap w:val="0"/>
            <w:vAlign w:val="center"/>
          </w:tcPr>
          <w:p>
            <w:pPr>
              <w:pStyle w:val="45"/>
              <w:keepNext w:val="0"/>
              <w:keepLines w:val="0"/>
              <w:suppressLineNumbers w:val="0"/>
              <w:tabs>
                <w:tab w:val="left" w:pos="1337"/>
              </w:tabs>
              <w:adjustRightInd w:val="0"/>
              <w:snapToGrid w:val="0"/>
              <w:spacing w:before="0" w:beforeAutospacing="0" w:after="0" w:afterAutospacing="0" w:line="360" w:lineRule="auto"/>
              <w:ind w:left="0" w:right="0"/>
              <w:jc w:val="center"/>
              <w:rPr>
                <w:rFonts w:hint="eastAsia" w:ascii="仿宋" w:hAnsi="仿宋" w:eastAsia="仿宋" w:cs="仿宋"/>
                <w:sz w:val="24"/>
              </w:rPr>
            </w:pPr>
          </w:p>
        </w:tc>
        <w:tc>
          <w:tcPr>
            <w:tcW w:w="2877" w:type="dxa"/>
            <w:noWrap w:val="0"/>
            <w:vAlign w:val="center"/>
          </w:tcPr>
          <w:p>
            <w:pPr>
              <w:pStyle w:val="45"/>
              <w:keepNext w:val="0"/>
              <w:keepLines w:val="0"/>
              <w:suppressLineNumbers w:val="0"/>
              <w:tabs>
                <w:tab w:val="left" w:pos="1337"/>
              </w:tabs>
              <w:adjustRightInd w:val="0"/>
              <w:snapToGrid w:val="0"/>
              <w:spacing w:before="0" w:beforeAutospacing="0" w:after="0" w:afterAutospacing="0" w:line="360" w:lineRule="auto"/>
              <w:ind w:left="0" w:right="0"/>
              <w:jc w:val="center"/>
              <w:rPr>
                <w:rFonts w:hint="eastAsia" w:ascii="仿宋" w:hAnsi="仿宋" w:eastAsia="仿宋" w:cs="仿宋"/>
                <w:sz w:val="24"/>
              </w:rPr>
            </w:pPr>
          </w:p>
        </w:tc>
        <w:tc>
          <w:tcPr>
            <w:tcW w:w="1031" w:type="dxa"/>
            <w:tcBorders>
              <w:right w:val="single" w:color="auto" w:sz="12" w:space="0"/>
            </w:tcBorders>
            <w:noWrap w:val="0"/>
            <w:vAlign w:val="center"/>
          </w:tcPr>
          <w:p>
            <w:pPr>
              <w:pStyle w:val="45"/>
              <w:keepNext w:val="0"/>
              <w:keepLines w:val="0"/>
              <w:suppressLineNumbers w:val="0"/>
              <w:tabs>
                <w:tab w:val="left" w:pos="1337"/>
              </w:tabs>
              <w:adjustRightInd w:val="0"/>
              <w:snapToGrid w:val="0"/>
              <w:spacing w:before="0" w:beforeAutospacing="0" w:after="0" w:afterAutospacing="0" w:line="360" w:lineRule="auto"/>
              <w:ind w:left="0" w:right="0"/>
              <w:jc w:val="center"/>
              <w:rPr>
                <w:rFonts w:hint="eastAsia" w:ascii="仿宋" w:hAnsi="仿宋" w:eastAsia="仿宋" w:cs="仿宋"/>
                <w:sz w:val="24"/>
              </w:rPr>
            </w:pPr>
          </w:p>
        </w:tc>
        <w:tc>
          <w:tcPr>
            <w:tcW w:w="1234" w:type="dxa"/>
            <w:tcBorders>
              <w:right w:val="single" w:color="auto" w:sz="12" w:space="0"/>
            </w:tcBorders>
            <w:noWrap w:val="0"/>
            <w:vAlign w:val="center"/>
          </w:tcPr>
          <w:p>
            <w:pPr>
              <w:pStyle w:val="45"/>
              <w:keepNext w:val="0"/>
              <w:keepLines w:val="0"/>
              <w:suppressLineNumbers w:val="0"/>
              <w:tabs>
                <w:tab w:val="left" w:pos="1337"/>
              </w:tabs>
              <w:adjustRightInd w:val="0"/>
              <w:snapToGrid w:val="0"/>
              <w:spacing w:before="0" w:beforeAutospacing="0" w:after="0" w:afterAutospacing="0" w:line="360" w:lineRule="auto"/>
              <w:ind w:left="0" w:right="0"/>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010" w:type="dxa"/>
            <w:tcBorders>
              <w:left w:val="single" w:color="auto" w:sz="12" w:space="0"/>
            </w:tcBorders>
            <w:noWrap w:val="0"/>
            <w:vAlign w:val="center"/>
          </w:tcPr>
          <w:p>
            <w:pPr>
              <w:pStyle w:val="45"/>
              <w:keepNext w:val="0"/>
              <w:keepLines w:val="0"/>
              <w:suppressLineNumbers w:val="0"/>
              <w:tabs>
                <w:tab w:val="left" w:pos="1337"/>
              </w:tabs>
              <w:adjustRightInd w:val="0"/>
              <w:snapToGrid w:val="0"/>
              <w:spacing w:before="0" w:beforeAutospacing="0" w:after="0" w:afterAutospacing="0" w:line="360" w:lineRule="auto"/>
              <w:ind w:left="0" w:right="0"/>
              <w:jc w:val="center"/>
              <w:rPr>
                <w:rFonts w:hint="eastAsia" w:ascii="仿宋" w:hAnsi="仿宋" w:eastAsia="仿宋" w:cs="仿宋"/>
                <w:sz w:val="24"/>
              </w:rPr>
            </w:pPr>
          </w:p>
        </w:tc>
        <w:tc>
          <w:tcPr>
            <w:tcW w:w="2905" w:type="dxa"/>
            <w:noWrap w:val="0"/>
            <w:vAlign w:val="center"/>
          </w:tcPr>
          <w:p>
            <w:pPr>
              <w:pStyle w:val="45"/>
              <w:keepNext w:val="0"/>
              <w:keepLines w:val="0"/>
              <w:suppressLineNumbers w:val="0"/>
              <w:tabs>
                <w:tab w:val="left" w:pos="1337"/>
              </w:tabs>
              <w:adjustRightInd w:val="0"/>
              <w:snapToGrid w:val="0"/>
              <w:spacing w:before="0" w:beforeAutospacing="0" w:after="0" w:afterAutospacing="0" w:line="360" w:lineRule="auto"/>
              <w:ind w:left="0" w:right="0"/>
              <w:jc w:val="center"/>
              <w:rPr>
                <w:rFonts w:hint="eastAsia" w:ascii="仿宋" w:hAnsi="仿宋" w:eastAsia="仿宋" w:cs="仿宋"/>
                <w:sz w:val="24"/>
              </w:rPr>
            </w:pPr>
          </w:p>
        </w:tc>
        <w:tc>
          <w:tcPr>
            <w:tcW w:w="2877" w:type="dxa"/>
            <w:noWrap w:val="0"/>
            <w:vAlign w:val="center"/>
          </w:tcPr>
          <w:p>
            <w:pPr>
              <w:pStyle w:val="45"/>
              <w:keepNext w:val="0"/>
              <w:keepLines w:val="0"/>
              <w:suppressLineNumbers w:val="0"/>
              <w:tabs>
                <w:tab w:val="left" w:pos="1337"/>
              </w:tabs>
              <w:adjustRightInd w:val="0"/>
              <w:snapToGrid w:val="0"/>
              <w:spacing w:before="0" w:beforeAutospacing="0" w:after="0" w:afterAutospacing="0" w:line="360" w:lineRule="auto"/>
              <w:ind w:left="0" w:right="0"/>
              <w:jc w:val="center"/>
              <w:rPr>
                <w:rFonts w:hint="eastAsia" w:ascii="仿宋" w:hAnsi="仿宋" w:eastAsia="仿宋" w:cs="仿宋"/>
                <w:sz w:val="24"/>
              </w:rPr>
            </w:pPr>
          </w:p>
        </w:tc>
        <w:tc>
          <w:tcPr>
            <w:tcW w:w="1031" w:type="dxa"/>
            <w:tcBorders>
              <w:right w:val="single" w:color="auto" w:sz="12" w:space="0"/>
            </w:tcBorders>
            <w:noWrap w:val="0"/>
            <w:vAlign w:val="center"/>
          </w:tcPr>
          <w:p>
            <w:pPr>
              <w:pStyle w:val="45"/>
              <w:keepNext w:val="0"/>
              <w:keepLines w:val="0"/>
              <w:suppressLineNumbers w:val="0"/>
              <w:tabs>
                <w:tab w:val="left" w:pos="1337"/>
              </w:tabs>
              <w:adjustRightInd w:val="0"/>
              <w:snapToGrid w:val="0"/>
              <w:spacing w:before="0" w:beforeAutospacing="0" w:after="0" w:afterAutospacing="0" w:line="360" w:lineRule="auto"/>
              <w:ind w:left="0" w:right="0"/>
              <w:jc w:val="center"/>
              <w:rPr>
                <w:rFonts w:hint="eastAsia" w:ascii="仿宋" w:hAnsi="仿宋" w:eastAsia="仿宋" w:cs="仿宋"/>
                <w:sz w:val="24"/>
              </w:rPr>
            </w:pPr>
          </w:p>
        </w:tc>
        <w:tc>
          <w:tcPr>
            <w:tcW w:w="1234" w:type="dxa"/>
            <w:tcBorders>
              <w:right w:val="single" w:color="auto" w:sz="12" w:space="0"/>
            </w:tcBorders>
            <w:noWrap w:val="0"/>
            <w:vAlign w:val="center"/>
          </w:tcPr>
          <w:p>
            <w:pPr>
              <w:pStyle w:val="45"/>
              <w:keepNext w:val="0"/>
              <w:keepLines w:val="0"/>
              <w:suppressLineNumbers w:val="0"/>
              <w:tabs>
                <w:tab w:val="left" w:pos="1337"/>
              </w:tabs>
              <w:adjustRightInd w:val="0"/>
              <w:snapToGrid w:val="0"/>
              <w:spacing w:before="0" w:beforeAutospacing="0" w:after="0" w:afterAutospacing="0" w:line="360" w:lineRule="auto"/>
              <w:ind w:left="0" w:right="0"/>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1010" w:type="dxa"/>
            <w:tcBorders>
              <w:left w:val="single" w:color="auto" w:sz="12" w:space="0"/>
              <w:bottom w:val="single" w:color="auto" w:sz="12" w:space="0"/>
            </w:tcBorders>
            <w:noWrap w:val="0"/>
            <w:vAlign w:val="center"/>
          </w:tcPr>
          <w:p>
            <w:pPr>
              <w:pStyle w:val="45"/>
              <w:keepNext w:val="0"/>
              <w:keepLines w:val="0"/>
              <w:suppressLineNumbers w:val="0"/>
              <w:tabs>
                <w:tab w:val="left" w:pos="1337"/>
              </w:tabs>
              <w:adjustRightInd w:val="0"/>
              <w:snapToGrid w:val="0"/>
              <w:spacing w:before="0" w:beforeAutospacing="0" w:after="0" w:afterAutospacing="0" w:line="360" w:lineRule="auto"/>
              <w:ind w:left="0" w:right="0"/>
              <w:jc w:val="center"/>
              <w:rPr>
                <w:rFonts w:hint="eastAsia" w:ascii="仿宋" w:hAnsi="仿宋" w:eastAsia="仿宋" w:cs="仿宋"/>
                <w:sz w:val="24"/>
              </w:rPr>
            </w:pPr>
          </w:p>
        </w:tc>
        <w:tc>
          <w:tcPr>
            <w:tcW w:w="2905" w:type="dxa"/>
            <w:tcBorders>
              <w:bottom w:val="single" w:color="auto" w:sz="12" w:space="0"/>
            </w:tcBorders>
            <w:noWrap w:val="0"/>
            <w:vAlign w:val="center"/>
          </w:tcPr>
          <w:p>
            <w:pPr>
              <w:pStyle w:val="45"/>
              <w:keepNext w:val="0"/>
              <w:keepLines w:val="0"/>
              <w:suppressLineNumbers w:val="0"/>
              <w:tabs>
                <w:tab w:val="left" w:pos="1337"/>
              </w:tabs>
              <w:adjustRightInd w:val="0"/>
              <w:snapToGrid w:val="0"/>
              <w:spacing w:before="0" w:beforeAutospacing="0" w:after="0" w:afterAutospacing="0" w:line="360" w:lineRule="auto"/>
              <w:ind w:left="0" w:right="0"/>
              <w:jc w:val="center"/>
              <w:rPr>
                <w:rFonts w:hint="eastAsia" w:ascii="仿宋" w:hAnsi="仿宋" w:eastAsia="仿宋" w:cs="仿宋"/>
                <w:sz w:val="24"/>
              </w:rPr>
            </w:pPr>
          </w:p>
        </w:tc>
        <w:tc>
          <w:tcPr>
            <w:tcW w:w="2877" w:type="dxa"/>
            <w:tcBorders>
              <w:bottom w:val="single" w:color="auto" w:sz="12" w:space="0"/>
            </w:tcBorders>
            <w:noWrap w:val="0"/>
            <w:vAlign w:val="center"/>
          </w:tcPr>
          <w:p>
            <w:pPr>
              <w:pStyle w:val="45"/>
              <w:keepNext w:val="0"/>
              <w:keepLines w:val="0"/>
              <w:suppressLineNumbers w:val="0"/>
              <w:tabs>
                <w:tab w:val="left" w:pos="1337"/>
              </w:tabs>
              <w:adjustRightInd w:val="0"/>
              <w:snapToGrid w:val="0"/>
              <w:spacing w:before="0" w:beforeAutospacing="0" w:after="0" w:afterAutospacing="0" w:line="360" w:lineRule="auto"/>
              <w:ind w:left="0" w:right="0"/>
              <w:jc w:val="center"/>
              <w:rPr>
                <w:rFonts w:hint="eastAsia" w:ascii="仿宋" w:hAnsi="仿宋" w:eastAsia="仿宋" w:cs="仿宋"/>
                <w:sz w:val="24"/>
              </w:rPr>
            </w:pPr>
          </w:p>
        </w:tc>
        <w:tc>
          <w:tcPr>
            <w:tcW w:w="1031" w:type="dxa"/>
            <w:tcBorders>
              <w:bottom w:val="single" w:color="auto" w:sz="12" w:space="0"/>
              <w:right w:val="single" w:color="auto" w:sz="12" w:space="0"/>
            </w:tcBorders>
            <w:noWrap w:val="0"/>
            <w:vAlign w:val="center"/>
          </w:tcPr>
          <w:p>
            <w:pPr>
              <w:pStyle w:val="45"/>
              <w:keepNext w:val="0"/>
              <w:keepLines w:val="0"/>
              <w:suppressLineNumbers w:val="0"/>
              <w:tabs>
                <w:tab w:val="left" w:pos="1337"/>
              </w:tabs>
              <w:adjustRightInd w:val="0"/>
              <w:snapToGrid w:val="0"/>
              <w:spacing w:before="0" w:beforeAutospacing="0" w:after="0" w:afterAutospacing="0" w:line="360" w:lineRule="auto"/>
              <w:ind w:left="0" w:right="0"/>
              <w:jc w:val="center"/>
              <w:rPr>
                <w:rFonts w:hint="eastAsia" w:ascii="仿宋" w:hAnsi="仿宋" w:eastAsia="仿宋" w:cs="仿宋"/>
                <w:sz w:val="24"/>
              </w:rPr>
            </w:pPr>
          </w:p>
        </w:tc>
        <w:tc>
          <w:tcPr>
            <w:tcW w:w="1234" w:type="dxa"/>
            <w:tcBorders>
              <w:bottom w:val="single" w:color="auto" w:sz="12" w:space="0"/>
              <w:right w:val="single" w:color="auto" w:sz="12" w:space="0"/>
            </w:tcBorders>
            <w:noWrap w:val="0"/>
            <w:vAlign w:val="center"/>
          </w:tcPr>
          <w:p>
            <w:pPr>
              <w:pStyle w:val="45"/>
              <w:keepNext w:val="0"/>
              <w:keepLines w:val="0"/>
              <w:suppressLineNumbers w:val="0"/>
              <w:tabs>
                <w:tab w:val="left" w:pos="1337"/>
              </w:tabs>
              <w:adjustRightInd w:val="0"/>
              <w:snapToGrid w:val="0"/>
              <w:spacing w:before="0" w:beforeAutospacing="0" w:after="0" w:afterAutospacing="0" w:line="360" w:lineRule="auto"/>
              <w:ind w:left="0" w:right="0"/>
              <w:jc w:val="center"/>
              <w:rPr>
                <w:rFonts w:hint="eastAsia" w:ascii="仿宋" w:hAnsi="仿宋" w:eastAsia="仿宋" w:cs="仿宋"/>
                <w:sz w:val="24"/>
              </w:rPr>
            </w:pPr>
          </w:p>
        </w:tc>
      </w:tr>
    </w:tbl>
    <w:p>
      <w:pPr>
        <w:pStyle w:val="47"/>
        <w:overflowPunct/>
        <w:snapToGrid w:val="0"/>
        <w:spacing w:line="360" w:lineRule="auto"/>
        <w:rPr>
          <w:rFonts w:hint="eastAsia" w:ascii="仿宋" w:hAnsi="仿宋" w:eastAsia="仿宋" w:cs="仿宋"/>
        </w:rPr>
      </w:pPr>
    </w:p>
    <w:p>
      <w:pPr>
        <w:snapToGrid w:val="0"/>
        <w:spacing w:line="360" w:lineRule="auto"/>
        <w:rPr>
          <w:rFonts w:ascii="仿宋" w:hAnsi="仿宋" w:eastAsia="仿宋" w:cs="仿宋"/>
          <w:b/>
        </w:rPr>
      </w:pPr>
      <w:r>
        <w:rPr>
          <w:rFonts w:hint="eastAsia" w:ascii="仿宋" w:hAnsi="仿宋" w:eastAsia="仿宋" w:cs="仿宋"/>
          <w:b/>
        </w:rPr>
        <w:t>说明：如投标人提交的商务服务条款与</w:t>
      </w:r>
      <w:r>
        <w:rPr>
          <w:rFonts w:hint="eastAsia" w:ascii="仿宋" w:hAnsi="仿宋" w:eastAsia="仿宋" w:cs="仿宋"/>
          <w:b/>
          <w:lang w:eastAsia="zh-CN"/>
        </w:rPr>
        <w:t>采购文件</w:t>
      </w:r>
      <w:r>
        <w:rPr>
          <w:rFonts w:hint="eastAsia" w:ascii="仿宋" w:hAnsi="仿宋" w:eastAsia="仿宋" w:cs="仿宋"/>
          <w:b/>
        </w:rPr>
        <w:t>的要求存在偏离，需逐项在偏离一栏中详细说明。若无偏离，请在上述表内注明“无偏离”或“/”，如有正偏离，需在备注中说明。若技术实质性内容偏离，则视为无效标。</w:t>
      </w:r>
    </w:p>
    <w:p>
      <w:pPr>
        <w:pStyle w:val="33"/>
        <w:adjustRightInd w:val="0"/>
        <w:snapToGrid w:val="0"/>
        <w:spacing w:line="360" w:lineRule="auto"/>
        <w:ind w:firstLine="420"/>
        <w:rPr>
          <w:rFonts w:hint="eastAsia" w:ascii="仿宋" w:hAnsi="仿宋" w:eastAsia="仿宋" w:cs="仿宋"/>
          <w:sz w:val="24"/>
          <w:szCs w:val="24"/>
        </w:rPr>
      </w:pPr>
    </w:p>
    <w:p>
      <w:pPr>
        <w:pStyle w:val="33"/>
        <w:adjustRightInd w:val="0"/>
        <w:snapToGrid w:val="0"/>
        <w:spacing w:line="360" w:lineRule="auto"/>
        <w:ind w:firstLine="482" w:firstLineChars="200"/>
        <w:rPr>
          <w:rFonts w:hint="eastAsia" w:ascii="仿宋" w:hAnsi="仿宋" w:eastAsia="仿宋" w:cs="仿宋"/>
          <w:b/>
          <w:bCs/>
          <w:sz w:val="24"/>
          <w:szCs w:val="24"/>
          <w:u w:val="single"/>
        </w:rPr>
      </w:pPr>
      <w:r>
        <w:rPr>
          <w:rFonts w:hint="eastAsia" w:ascii="仿宋" w:hAnsi="仿宋" w:eastAsia="仿宋" w:cs="仿宋"/>
          <w:b/>
          <w:bCs/>
          <w:sz w:val="24"/>
          <w:szCs w:val="24"/>
        </w:rPr>
        <w:t>投标人名称：</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(电子签章)</w:t>
      </w:r>
    </w:p>
    <w:p>
      <w:pPr>
        <w:pStyle w:val="33"/>
        <w:adjustRightInd w:val="0"/>
        <w:snapToGrid w:val="0"/>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法定代表人：</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(电子签章</w:t>
      </w:r>
      <w:r>
        <w:rPr>
          <w:rFonts w:hint="eastAsia" w:ascii="仿宋" w:hAnsi="仿宋" w:eastAsia="仿宋" w:cs="仿宋"/>
          <w:b/>
          <w:bCs/>
          <w:sz w:val="24"/>
          <w:szCs w:val="24"/>
          <w:highlight w:val="none"/>
          <w:lang w:val="en-US" w:eastAsia="zh-CN"/>
        </w:rPr>
        <w:t>或电子签名</w:t>
      </w:r>
      <w:r>
        <w:rPr>
          <w:rFonts w:hint="eastAsia" w:ascii="仿宋" w:hAnsi="仿宋" w:eastAsia="仿宋" w:cs="仿宋"/>
          <w:b/>
          <w:bCs/>
          <w:sz w:val="24"/>
          <w:szCs w:val="24"/>
        </w:rPr>
        <w:t>)</w:t>
      </w:r>
    </w:p>
    <w:p>
      <w:pPr>
        <w:pStyle w:val="33"/>
        <w:adjustRightInd w:val="0"/>
        <w:snapToGrid w:val="0"/>
        <w:spacing w:line="360" w:lineRule="auto"/>
        <w:ind w:firstLine="482" w:firstLineChars="200"/>
        <w:rPr>
          <w:rFonts w:hint="eastAsia" w:ascii="仿宋" w:hAnsi="仿宋" w:eastAsia="仿宋" w:cs="仿宋"/>
          <w:b/>
          <w:bCs/>
        </w:rPr>
      </w:pPr>
      <w:r>
        <w:rPr>
          <w:rFonts w:hint="eastAsia" w:ascii="仿宋" w:hAnsi="仿宋" w:eastAsia="仿宋" w:cs="仿宋"/>
          <w:b/>
          <w:bCs/>
          <w:sz w:val="24"/>
          <w:szCs w:val="24"/>
        </w:rPr>
        <w:t>日期：</w:t>
      </w:r>
      <w:r>
        <w:rPr>
          <w:rFonts w:hint="eastAsia" w:ascii="仿宋" w:hAnsi="仿宋" w:eastAsia="仿宋" w:cs="仿宋"/>
          <w:b/>
          <w:bCs/>
          <w:sz w:val="24"/>
          <w:szCs w:val="24"/>
          <w:u w:val="single"/>
        </w:rPr>
        <w:t xml:space="preserve">          </w:t>
      </w:r>
      <w:r>
        <w:rPr>
          <w:rFonts w:hint="eastAsia" w:ascii="仿宋" w:hAnsi="仿宋" w:eastAsia="仿宋" w:cs="仿宋"/>
          <w:b/>
          <w:bCs/>
          <w:kern w:val="0"/>
          <w:sz w:val="24"/>
          <w:szCs w:val="24"/>
        </w:rPr>
        <w:t>年</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 xml:space="preserve"> </w:t>
      </w:r>
      <w:r>
        <w:rPr>
          <w:rFonts w:hint="eastAsia" w:ascii="仿宋" w:hAnsi="仿宋" w:eastAsia="仿宋" w:cs="仿宋"/>
          <w:b/>
          <w:bCs/>
          <w:kern w:val="0"/>
          <w:sz w:val="24"/>
          <w:szCs w:val="24"/>
        </w:rPr>
        <w:t>月</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 xml:space="preserve"> </w:t>
      </w:r>
      <w:r>
        <w:rPr>
          <w:rFonts w:hint="eastAsia" w:ascii="仿宋" w:hAnsi="仿宋" w:eastAsia="仿宋" w:cs="仿宋"/>
          <w:b/>
          <w:bCs/>
          <w:kern w:val="0"/>
          <w:sz w:val="24"/>
          <w:szCs w:val="24"/>
        </w:rPr>
        <w:t>日</w:t>
      </w:r>
    </w:p>
    <w:bookmarkEnd w:id="383"/>
    <w:bookmarkEnd w:id="384"/>
    <w:p>
      <w:pPr>
        <w:pageBreakBefore/>
        <w:jc w:val="center"/>
        <w:outlineLvl w:val="1"/>
        <w:rPr>
          <w:rFonts w:ascii="仿宋" w:hAnsi="仿宋" w:eastAsia="仿宋"/>
          <w:b/>
          <w:sz w:val="28"/>
          <w:szCs w:val="32"/>
        </w:rPr>
      </w:pPr>
      <w:bookmarkStart w:id="449" w:name="_Toc19192"/>
      <w:bookmarkStart w:id="450" w:name="_Toc18724"/>
      <w:bookmarkStart w:id="451" w:name="_Toc30004"/>
      <w:bookmarkStart w:id="452" w:name="_Toc11717"/>
      <w:bookmarkStart w:id="453" w:name="_Toc24329"/>
      <w:bookmarkStart w:id="454" w:name="_Toc29006"/>
      <w:bookmarkStart w:id="455" w:name="_Toc30981"/>
      <w:bookmarkStart w:id="456" w:name="_Toc1117"/>
      <w:bookmarkStart w:id="457" w:name="_Toc32152"/>
      <w:r>
        <w:rPr>
          <w:rFonts w:hint="eastAsia" w:ascii="仿宋" w:hAnsi="仿宋" w:eastAsia="仿宋" w:cs="仿宋"/>
          <w:b/>
          <w:sz w:val="28"/>
          <w:szCs w:val="28"/>
        </w:rPr>
        <w:t>十一、其他材料</w:t>
      </w:r>
      <w:bookmarkEnd w:id="449"/>
      <w:bookmarkEnd w:id="450"/>
      <w:bookmarkEnd w:id="451"/>
      <w:bookmarkEnd w:id="452"/>
      <w:bookmarkEnd w:id="453"/>
      <w:bookmarkEnd w:id="454"/>
      <w:bookmarkEnd w:id="455"/>
      <w:bookmarkEnd w:id="456"/>
      <w:bookmarkEnd w:id="457"/>
    </w:p>
    <w:p>
      <w:pPr>
        <w:rPr>
          <w:rFonts w:ascii="仿宋" w:hAnsi="仿宋" w:eastAsia="仿宋"/>
          <w:b/>
          <w:sz w:val="28"/>
          <w:szCs w:val="32"/>
        </w:rPr>
      </w:pPr>
    </w:p>
    <w:p>
      <w:pPr>
        <w:snapToGrid w:val="0"/>
        <w:spacing w:line="360" w:lineRule="auto"/>
        <w:jc w:val="center"/>
        <w:outlineLvl w:val="0"/>
        <w:rPr>
          <w:rFonts w:hint="eastAsia" w:ascii="仿宋" w:hAnsi="仿宋" w:eastAsia="仿宋" w:cs="仿宋"/>
        </w:rPr>
      </w:pPr>
      <w:bookmarkStart w:id="458" w:name="_Toc18431"/>
      <w:bookmarkStart w:id="459" w:name="_Toc29007"/>
      <w:r>
        <w:rPr>
          <w:rFonts w:hint="eastAsia" w:ascii="仿宋" w:hAnsi="仿宋" w:eastAsia="仿宋" w:cs="仿宋"/>
        </w:rPr>
        <w:t>投标人认为有必要提供其他材料（如有）</w:t>
      </w:r>
      <w:bookmarkEnd w:id="458"/>
      <w:bookmarkEnd w:id="459"/>
    </w:p>
    <w:p>
      <w:pPr>
        <w:pStyle w:val="10"/>
        <w:adjustRightInd w:val="0"/>
        <w:snapToGrid w:val="0"/>
        <w:spacing w:line="360" w:lineRule="auto"/>
        <w:rPr>
          <w:rFonts w:hint="eastAsia" w:ascii="仿宋" w:hAnsi="仿宋" w:eastAsia="仿宋" w:cs="仿宋"/>
        </w:rPr>
      </w:pPr>
    </w:p>
    <w:p>
      <w:pPr>
        <w:snapToGrid w:val="0"/>
        <w:spacing w:line="360" w:lineRule="auto"/>
        <w:ind w:firstLine="480" w:firstLineChars="200"/>
        <w:rPr>
          <w:rFonts w:hint="eastAsia" w:ascii="仿宋" w:hAnsi="仿宋" w:eastAsia="仿宋" w:cs="仿宋"/>
        </w:rPr>
      </w:pPr>
      <w:r>
        <w:rPr>
          <w:rFonts w:hint="eastAsia" w:ascii="仿宋" w:hAnsi="仿宋" w:eastAsia="仿宋" w:cs="仿宋"/>
        </w:rPr>
        <w:t>此处内容可对照评审标准提供相应证明材料，充分体现所投项目服务对于评分标准的响应程度和优势。</w:t>
      </w:r>
    </w:p>
    <w:p>
      <w:pPr>
        <w:rPr>
          <w:rFonts w:ascii="仿宋" w:hAnsi="仿宋" w:eastAsia="仿宋"/>
          <w:b/>
          <w:sz w:val="28"/>
          <w:szCs w:val="32"/>
        </w:rPr>
      </w:pPr>
    </w:p>
    <w:p>
      <w:pPr>
        <w:snapToGrid w:val="0"/>
        <w:spacing w:line="360" w:lineRule="auto"/>
        <w:ind w:firstLine="480" w:firstLineChars="200"/>
        <w:rPr>
          <w:rFonts w:hint="eastAsia" w:ascii="仿宋" w:hAnsi="仿宋" w:eastAsia="仿宋" w:cs="仿宋"/>
        </w:rPr>
      </w:pPr>
      <w:r>
        <w:rPr>
          <w:rFonts w:hint="eastAsia" w:ascii="仿宋" w:hAnsi="仿宋" w:eastAsia="仿宋" w:cs="仿宋"/>
        </w:rPr>
        <w:t>包含但不限于以下内容：与本项目相关的荣誉证书等。</w:t>
      </w:r>
    </w:p>
    <w:p>
      <w:pPr>
        <w:pStyle w:val="3"/>
        <w:rPr>
          <w:rFonts w:hint="eastAsia" w:ascii="仿宋" w:hAnsi="仿宋" w:eastAsia="仿宋" w:cs="仿宋"/>
          <w:color w:val="auto"/>
          <w:sz w:val="24"/>
          <w:szCs w:val="24"/>
        </w:rPr>
      </w:pPr>
    </w:p>
    <w:p>
      <w:pPr>
        <w:rPr>
          <w:rFonts w:hint="eastAsia" w:ascii="仿宋" w:hAnsi="仿宋" w:eastAsia="仿宋" w:cs="仿宋"/>
        </w:rPr>
      </w:pPr>
    </w:p>
    <w:p>
      <w:pPr>
        <w:pStyle w:val="3"/>
        <w:rPr>
          <w:rFonts w:hint="eastAsia" w:ascii="仿宋" w:hAnsi="仿宋" w:eastAsia="仿宋" w:cs="仿宋"/>
          <w:color w:val="auto"/>
          <w:sz w:val="24"/>
          <w:szCs w:val="24"/>
        </w:rPr>
      </w:pPr>
    </w:p>
    <w:p>
      <w:pPr>
        <w:rPr>
          <w:rFonts w:hint="eastAsia" w:ascii="仿宋" w:hAnsi="仿宋" w:eastAsia="仿宋" w:cs="仿宋"/>
        </w:rPr>
      </w:pPr>
    </w:p>
    <w:p>
      <w:pPr>
        <w:spacing w:line="300" w:lineRule="exact"/>
        <w:jc w:val="center"/>
        <w:rPr>
          <w:rFonts w:hint="eastAsia" w:ascii="宋体" w:hAnsi="宋体" w:cs="宋体"/>
          <w:szCs w:val="21"/>
        </w:rPr>
      </w:pPr>
    </w:p>
    <w:p>
      <w:pPr>
        <w:spacing w:line="300" w:lineRule="exact"/>
        <w:jc w:val="center"/>
        <w:rPr>
          <w:rFonts w:hint="eastAsia" w:ascii="仿宋" w:hAnsi="仿宋" w:eastAsia="仿宋" w:cs="仿宋"/>
          <w:b/>
          <w:bCs/>
        </w:rPr>
      </w:pPr>
    </w:p>
    <w:p>
      <w:pPr>
        <w:spacing w:line="300" w:lineRule="exact"/>
        <w:jc w:val="center"/>
        <w:rPr>
          <w:rFonts w:hint="eastAsia" w:ascii="仿宋" w:hAnsi="仿宋" w:eastAsia="仿宋" w:cs="仿宋"/>
          <w:b/>
          <w:bCs/>
        </w:rPr>
      </w:pPr>
    </w:p>
    <w:p>
      <w:pPr>
        <w:spacing w:line="300" w:lineRule="exact"/>
        <w:jc w:val="center"/>
        <w:rPr>
          <w:rFonts w:hint="eastAsia" w:ascii="仿宋" w:hAnsi="仿宋" w:eastAsia="仿宋" w:cs="仿宋"/>
          <w:b/>
          <w:bCs/>
        </w:rPr>
      </w:pPr>
    </w:p>
    <w:p>
      <w:pPr>
        <w:spacing w:line="300" w:lineRule="exact"/>
        <w:jc w:val="center"/>
        <w:rPr>
          <w:rFonts w:hint="eastAsia" w:ascii="仿宋" w:hAnsi="仿宋" w:eastAsia="仿宋" w:cs="仿宋"/>
          <w:b/>
          <w:bCs/>
        </w:rPr>
      </w:pPr>
    </w:p>
    <w:p>
      <w:pPr>
        <w:spacing w:line="300" w:lineRule="exact"/>
        <w:jc w:val="center"/>
        <w:rPr>
          <w:rFonts w:hint="eastAsia" w:ascii="仿宋" w:hAnsi="仿宋" w:eastAsia="仿宋" w:cs="仿宋"/>
          <w:b/>
          <w:bCs/>
        </w:rPr>
      </w:pPr>
    </w:p>
    <w:p>
      <w:pPr>
        <w:spacing w:line="300" w:lineRule="exact"/>
        <w:jc w:val="center"/>
        <w:rPr>
          <w:rFonts w:hint="eastAsia" w:ascii="仿宋" w:hAnsi="仿宋" w:eastAsia="仿宋" w:cs="仿宋"/>
          <w:b/>
          <w:bCs/>
        </w:rPr>
      </w:pPr>
    </w:p>
    <w:p>
      <w:pPr>
        <w:spacing w:line="300" w:lineRule="exact"/>
        <w:jc w:val="center"/>
        <w:rPr>
          <w:rFonts w:hint="eastAsia" w:ascii="仿宋" w:hAnsi="仿宋" w:eastAsia="仿宋" w:cs="仿宋"/>
          <w:b/>
          <w:bCs/>
        </w:rPr>
      </w:pPr>
    </w:p>
    <w:p>
      <w:pPr>
        <w:spacing w:line="300" w:lineRule="exact"/>
        <w:jc w:val="center"/>
        <w:rPr>
          <w:rFonts w:hint="eastAsia" w:ascii="仿宋" w:hAnsi="仿宋" w:eastAsia="仿宋" w:cs="仿宋"/>
          <w:b/>
          <w:bCs/>
        </w:rPr>
      </w:pPr>
    </w:p>
    <w:p>
      <w:pPr>
        <w:spacing w:line="300" w:lineRule="exact"/>
        <w:jc w:val="center"/>
        <w:rPr>
          <w:rFonts w:hint="eastAsia" w:ascii="仿宋" w:hAnsi="仿宋" w:eastAsia="仿宋" w:cs="仿宋"/>
          <w:b/>
          <w:bCs/>
        </w:rPr>
      </w:pPr>
    </w:p>
    <w:p>
      <w:pPr>
        <w:spacing w:line="300" w:lineRule="exact"/>
        <w:jc w:val="center"/>
        <w:rPr>
          <w:rFonts w:hint="eastAsia" w:ascii="仿宋" w:hAnsi="仿宋" w:eastAsia="仿宋" w:cs="仿宋"/>
          <w:b/>
          <w:bCs/>
        </w:rPr>
      </w:pPr>
    </w:p>
    <w:p>
      <w:pPr>
        <w:spacing w:line="300" w:lineRule="exact"/>
        <w:jc w:val="center"/>
        <w:rPr>
          <w:rFonts w:hint="eastAsia" w:ascii="仿宋" w:hAnsi="仿宋" w:eastAsia="仿宋" w:cs="仿宋"/>
          <w:b/>
          <w:bCs/>
        </w:rPr>
      </w:pPr>
    </w:p>
    <w:p>
      <w:pPr>
        <w:spacing w:line="300" w:lineRule="exact"/>
        <w:jc w:val="center"/>
        <w:rPr>
          <w:rFonts w:hint="eastAsia" w:ascii="仿宋" w:hAnsi="仿宋" w:eastAsia="仿宋" w:cs="仿宋"/>
          <w:b/>
          <w:bCs/>
        </w:rPr>
      </w:pPr>
    </w:p>
    <w:p>
      <w:pPr>
        <w:spacing w:line="300" w:lineRule="exact"/>
        <w:jc w:val="center"/>
        <w:rPr>
          <w:rFonts w:hint="eastAsia" w:ascii="仿宋" w:hAnsi="仿宋" w:eastAsia="仿宋" w:cs="仿宋"/>
          <w:b/>
          <w:bCs/>
        </w:rPr>
      </w:pPr>
    </w:p>
    <w:p>
      <w:pPr>
        <w:spacing w:line="300" w:lineRule="exact"/>
        <w:jc w:val="center"/>
        <w:rPr>
          <w:rFonts w:hint="eastAsia" w:ascii="仿宋" w:hAnsi="仿宋" w:eastAsia="仿宋" w:cs="仿宋"/>
          <w:b/>
          <w:bCs/>
        </w:rPr>
      </w:pPr>
    </w:p>
    <w:p>
      <w:pPr>
        <w:spacing w:line="300" w:lineRule="exact"/>
        <w:jc w:val="center"/>
        <w:rPr>
          <w:rFonts w:hint="eastAsia" w:ascii="仿宋" w:hAnsi="仿宋" w:eastAsia="仿宋" w:cs="仿宋"/>
          <w:b/>
          <w:bCs/>
        </w:rPr>
      </w:pPr>
    </w:p>
    <w:p>
      <w:pPr>
        <w:spacing w:line="300" w:lineRule="exact"/>
        <w:jc w:val="center"/>
        <w:rPr>
          <w:rFonts w:hint="eastAsia" w:ascii="仿宋" w:hAnsi="仿宋" w:eastAsia="仿宋" w:cs="仿宋"/>
          <w:b/>
          <w:bCs/>
        </w:rPr>
      </w:pPr>
    </w:p>
    <w:p>
      <w:pPr>
        <w:spacing w:line="300" w:lineRule="exact"/>
        <w:jc w:val="center"/>
        <w:rPr>
          <w:rFonts w:hint="eastAsia" w:ascii="仿宋" w:hAnsi="仿宋" w:eastAsia="仿宋" w:cs="仿宋"/>
          <w:b/>
          <w:bCs/>
        </w:rPr>
      </w:pPr>
    </w:p>
    <w:p>
      <w:pPr>
        <w:spacing w:line="300" w:lineRule="exact"/>
        <w:jc w:val="center"/>
        <w:rPr>
          <w:rFonts w:hint="eastAsia" w:ascii="仿宋" w:hAnsi="仿宋" w:eastAsia="仿宋" w:cs="仿宋"/>
          <w:b/>
          <w:bCs/>
        </w:rPr>
      </w:pPr>
    </w:p>
    <w:p>
      <w:pPr>
        <w:spacing w:line="300" w:lineRule="exact"/>
        <w:jc w:val="center"/>
        <w:rPr>
          <w:rFonts w:hint="eastAsia" w:ascii="仿宋" w:hAnsi="仿宋" w:eastAsia="仿宋" w:cs="仿宋"/>
          <w:b/>
          <w:bCs/>
        </w:rPr>
      </w:pPr>
    </w:p>
    <w:p>
      <w:pPr>
        <w:spacing w:line="300" w:lineRule="exact"/>
        <w:jc w:val="center"/>
        <w:rPr>
          <w:rFonts w:hint="eastAsia" w:ascii="仿宋" w:hAnsi="仿宋" w:eastAsia="仿宋" w:cs="仿宋"/>
          <w:b/>
          <w:bCs/>
        </w:rPr>
      </w:pPr>
    </w:p>
    <w:p>
      <w:pPr>
        <w:spacing w:line="300" w:lineRule="exact"/>
        <w:jc w:val="center"/>
        <w:rPr>
          <w:rFonts w:hint="eastAsia" w:ascii="仿宋" w:hAnsi="仿宋" w:eastAsia="仿宋" w:cs="仿宋"/>
          <w:b/>
          <w:bCs/>
        </w:rPr>
      </w:pPr>
    </w:p>
    <w:p>
      <w:pPr>
        <w:spacing w:line="300" w:lineRule="exact"/>
        <w:jc w:val="center"/>
        <w:rPr>
          <w:rFonts w:hint="eastAsia" w:ascii="仿宋" w:hAnsi="仿宋" w:eastAsia="仿宋" w:cs="仿宋"/>
          <w:b/>
          <w:bCs/>
        </w:rPr>
      </w:pPr>
    </w:p>
    <w:p>
      <w:pPr>
        <w:spacing w:line="300" w:lineRule="exact"/>
        <w:jc w:val="center"/>
        <w:rPr>
          <w:rFonts w:hint="eastAsia" w:ascii="仿宋" w:hAnsi="仿宋" w:eastAsia="仿宋" w:cs="仿宋"/>
          <w:b/>
          <w:bCs/>
        </w:rPr>
      </w:pPr>
    </w:p>
    <w:p>
      <w:pPr>
        <w:spacing w:line="300" w:lineRule="exact"/>
        <w:jc w:val="center"/>
        <w:rPr>
          <w:rFonts w:hint="eastAsia" w:ascii="仿宋" w:hAnsi="仿宋" w:eastAsia="仿宋" w:cs="仿宋"/>
          <w:b/>
          <w:bCs/>
        </w:rPr>
      </w:pPr>
    </w:p>
    <w:p>
      <w:pPr>
        <w:spacing w:line="300" w:lineRule="exact"/>
        <w:jc w:val="center"/>
        <w:rPr>
          <w:rFonts w:hint="eastAsia" w:ascii="仿宋" w:hAnsi="仿宋" w:eastAsia="仿宋" w:cs="仿宋"/>
          <w:b/>
          <w:bCs/>
        </w:rPr>
      </w:pPr>
    </w:p>
    <w:p>
      <w:pPr>
        <w:pStyle w:val="3"/>
        <w:rPr>
          <w:rFonts w:hint="eastAsia" w:ascii="仿宋" w:hAnsi="仿宋" w:eastAsia="仿宋" w:cs="仿宋"/>
          <w:sz w:val="24"/>
          <w:szCs w:val="24"/>
        </w:rPr>
      </w:pPr>
    </w:p>
    <w:p/>
    <w:sectPr>
      <w:footerReference r:id="rId10" w:type="default"/>
      <w:pgSz w:w="11907" w:h="16840"/>
      <w:pgMar w:top="1440" w:right="1531" w:bottom="1440" w:left="1531"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Calibri (西文正文)">
    <w:altName w:val="宋体"/>
    <w:panose1 w:val="00000000000000000000"/>
    <w:charset w:val="86"/>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MS Mincho">
    <w:panose1 w:val="02020609040205080304"/>
    <w:charset w:val="80"/>
    <w:family w:val="modern"/>
    <w:pitch w:val="default"/>
    <w:sig w:usb0="A00002BF" w:usb1="68C7FCFB" w:usb2="00000010" w:usb3="00000000" w:csb0="4002009F" w:csb1="DFD7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jc w:val="center"/>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jc w:val="center"/>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jc w:val="center"/>
      <w:rPr>
        <w:rFonts w:hint="eastAsia"/>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3"/>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9</w:t>
                          </w:r>
                          <w:r>
                            <w:rPr>
                              <w:sz w:val="21"/>
                              <w:szCs w:val="21"/>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HNwfrNIBAACjAwAADgAAAAAAAAABACAAAAAi&#10;AQAAZHJzL2Uyb0RvYy54bWxQSwUGAAAAAAYABgBZAQAAZgUAAAAA&#10;">
              <v:fill on="f" focussize="0,0"/>
              <v:stroke on="f" weight="1.25pt"/>
              <v:imagedata o:title=""/>
              <o:lock v:ext="edit" aspectratio="f"/>
              <v:textbox inset="0mm,0mm,0mm,0mm" style="mso-fit-shape-to-text:t;">
                <w:txbxContent>
                  <w:p>
                    <w:pPr>
                      <w:pStyle w:val="13"/>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9</w:t>
                    </w:r>
                    <w:r>
                      <w:rPr>
                        <w:sz w:val="21"/>
                        <w:szCs w:val="21"/>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3"/>
                          </w:pPr>
                          <w:r>
                            <w:fldChar w:fldCharType="begin"/>
                          </w:r>
                          <w:r>
                            <w:instrText xml:space="preserve"> PAGE  \* MERGEFORMAT </w:instrText>
                          </w:r>
                          <w:r>
                            <w:fldChar w:fldCharType="separate"/>
                          </w:r>
                          <w:r>
                            <w:t>23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3"/>
                          </w:pPr>
                          <w:r>
                            <w:fldChar w:fldCharType="begin"/>
                          </w:r>
                          <w:r>
                            <w:instrText xml:space="preserve"> PAGE  \* MERGEFORMAT </w:instrText>
                          </w:r>
                          <w:r>
                            <w:fldChar w:fldCharType="separate"/>
                          </w:r>
                          <w:r>
                            <w:t>10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3"/>
                          </w:pPr>
                          <w:r>
                            <w:fldChar w:fldCharType="begin"/>
                          </w:r>
                          <w:r>
                            <w:instrText xml:space="preserve"> PAGE  \* MERGEFORMAT </w:instrText>
                          </w:r>
                          <w:r>
                            <w:fldChar w:fldCharType="separate"/>
                          </w:r>
                          <w:r>
                            <w:t>80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&#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97vqatIBAACjAwAADgAAAAAAAAABACAAAAAi&#10;AQAAZHJzL2Uyb0RvYy54bWxQSwUGAAAAAAYABgBZAQAAZgUAAAAA&#10;">
              <v:fill on="f" focussize="0,0"/>
              <v:stroke on="f" weight="1.25pt"/>
              <v:imagedata o:title=""/>
              <o:lock v:ext="edit" aspectratio="f"/>
              <v:textbox inset="0mm,0mm,0mm,0mm" style="mso-fit-shape-to-text:t;">
                <w:txbxContent>
                  <w:p>
                    <w:pPr>
                      <w:pStyle w:val="13"/>
                    </w:pPr>
                    <w:r>
                      <w:fldChar w:fldCharType="begin"/>
                    </w:r>
                    <w:r>
                      <w:instrText xml:space="preserve"> PAGE  \* MERGEFORMAT </w:instrText>
                    </w:r>
                    <w:r>
                      <w:fldChar w:fldCharType="separate"/>
                    </w:r>
                    <w:r>
                      <w:t>80</w:t>
                    </w:r>
                    <w:r>
                      <w:fldChar w:fldCharType="end"/>
                    </w:r>
                  </w:p>
                </w:txbxContent>
              </v:textbox>
            </v:shape>
          </w:pict>
        </mc:Fallback>
      </mc:AlternateContent>
    </w:r>
  </w:p>
  <w:p>
    <w:pPr>
      <w:pStyle w:val="13"/>
      <w:ind w:right="360"/>
      <w:jc w:val="center"/>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8B478F"/>
    <w:multiLevelType w:val="singleLevel"/>
    <w:tmpl w:val="908B478F"/>
    <w:lvl w:ilvl="0" w:tentative="0">
      <w:start w:val="2"/>
      <w:numFmt w:val="chineseCounting"/>
      <w:suff w:val="space"/>
      <w:lvlText w:val="第%1部分"/>
      <w:lvlJc w:val="left"/>
      <w:rPr>
        <w:rFonts w:hint="eastAsia"/>
        <w:b/>
        <w:bCs/>
      </w:rPr>
    </w:lvl>
  </w:abstractNum>
  <w:abstractNum w:abstractNumId="1">
    <w:nsid w:val="A5F5FC47"/>
    <w:multiLevelType w:val="singleLevel"/>
    <w:tmpl w:val="A5F5FC47"/>
    <w:lvl w:ilvl="0" w:tentative="0">
      <w:start w:val="2"/>
      <w:numFmt w:val="chineseCounting"/>
      <w:suff w:val="nothing"/>
      <w:lvlText w:val="%1、"/>
      <w:lvlJc w:val="left"/>
      <w:rPr>
        <w:rFonts w:hint="eastAsia"/>
      </w:rPr>
    </w:lvl>
  </w:abstractNum>
  <w:abstractNum w:abstractNumId="2">
    <w:nsid w:val="AB006BCA"/>
    <w:multiLevelType w:val="singleLevel"/>
    <w:tmpl w:val="AB006BCA"/>
    <w:lvl w:ilvl="0" w:tentative="0">
      <w:start w:val="1"/>
      <w:numFmt w:val="decimal"/>
      <w:suff w:val="nothing"/>
      <w:lvlText w:val="%1、"/>
      <w:lvlJc w:val="left"/>
    </w:lvl>
  </w:abstractNum>
  <w:abstractNum w:abstractNumId="3">
    <w:nsid w:val="B5CB949C"/>
    <w:multiLevelType w:val="singleLevel"/>
    <w:tmpl w:val="B5CB949C"/>
    <w:lvl w:ilvl="0" w:tentative="0">
      <w:start w:val="7"/>
      <w:numFmt w:val="chineseCounting"/>
      <w:suff w:val="nothing"/>
      <w:lvlText w:val="%1、"/>
      <w:lvlJc w:val="left"/>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zZWU5Yjg0M2RiMDUwNzNjMjQ2ZWVkMGJmOTdmZTYifQ=="/>
    <w:docVar w:name="KSO_WPS_MARK_KEY" w:val="87c2e9d6-6bbb-41b0-8af3-be110a90f729"/>
  </w:docVars>
  <w:rsids>
    <w:rsidRoot w:val="0C9C7F93"/>
    <w:rsid w:val="002410F1"/>
    <w:rsid w:val="005A7208"/>
    <w:rsid w:val="00953D9C"/>
    <w:rsid w:val="01281213"/>
    <w:rsid w:val="015E4AD6"/>
    <w:rsid w:val="01655E65"/>
    <w:rsid w:val="01764C88"/>
    <w:rsid w:val="01EE68C5"/>
    <w:rsid w:val="021C29C7"/>
    <w:rsid w:val="022D322B"/>
    <w:rsid w:val="0258490C"/>
    <w:rsid w:val="02C86D81"/>
    <w:rsid w:val="0351321A"/>
    <w:rsid w:val="03886DDA"/>
    <w:rsid w:val="03D80B70"/>
    <w:rsid w:val="052102F4"/>
    <w:rsid w:val="056938A2"/>
    <w:rsid w:val="05B66C8F"/>
    <w:rsid w:val="05B9677F"/>
    <w:rsid w:val="05BC2123"/>
    <w:rsid w:val="05E11832"/>
    <w:rsid w:val="064424ED"/>
    <w:rsid w:val="06BF41D3"/>
    <w:rsid w:val="06F86E33"/>
    <w:rsid w:val="074B3407"/>
    <w:rsid w:val="08BA4CE8"/>
    <w:rsid w:val="092901AB"/>
    <w:rsid w:val="093F28FF"/>
    <w:rsid w:val="097C01EF"/>
    <w:rsid w:val="09AF2373"/>
    <w:rsid w:val="09BC4A90"/>
    <w:rsid w:val="09C13E54"/>
    <w:rsid w:val="0A310515"/>
    <w:rsid w:val="0A7E4616"/>
    <w:rsid w:val="0A9D041D"/>
    <w:rsid w:val="0AB607DD"/>
    <w:rsid w:val="0ACE49E2"/>
    <w:rsid w:val="0AD60046"/>
    <w:rsid w:val="0AD876A7"/>
    <w:rsid w:val="0ADE5630"/>
    <w:rsid w:val="0B3125DD"/>
    <w:rsid w:val="0B4B0C7C"/>
    <w:rsid w:val="0B7D1A5E"/>
    <w:rsid w:val="0B8B296C"/>
    <w:rsid w:val="0B964203"/>
    <w:rsid w:val="0BC55E7E"/>
    <w:rsid w:val="0BFF786E"/>
    <w:rsid w:val="0C4C3EA9"/>
    <w:rsid w:val="0C9C7F93"/>
    <w:rsid w:val="0CC11824"/>
    <w:rsid w:val="0D0821AF"/>
    <w:rsid w:val="0DAE46EF"/>
    <w:rsid w:val="0DC91529"/>
    <w:rsid w:val="0E3E1F17"/>
    <w:rsid w:val="0E5E6480"/>
    <w:rsid w:val="0ECA6962"/>
    <w:rsid w:val="0F427746"/>
    <w:rsid w:val="0F503CB0"/>
    <w:rsid w:val="0F7E30FD"/>
    <w:rsid w:val="0FA7589A"/>
    <w:rsid w:val="0FC97924"/>
    <w:rsid w:val="0FD12D30"/>
    <w:rsid w:val="0FD63DDB"/>
    <w:rsid w:val="106079A9"/>
    <w:rsid w:val="1065248C"/>
    <w:rsid w:val="11036B00"/>
    <w:rsid w:val="115B4B8E"/>
    <w:rsid w:val="11621A79"/>
    <w:rsid w:val="117F671F"/>
    <w:rsid w:val="11AD60D2"/>
    <w:rsid w:val="11CC15E8"/>
    <w:rsid w:val="12085592"/>
    <w:rsid w:val="122F4921"/>
    <w:rsid w:val="13113756"/>
    <w:rsid w:val="133D279D"/>
    <w:rsid w:val="13422B3A"/>
    <w:rsid w:val="13867490"/>
    <w:rsid w:val="13936861"/>
    <w:rsid w:val="13C96DA5"/>
    <w:rsid w:val="142257E9"/>
    <w:rsid w:val="14273AF2"/>
    <w:rsid w:val="14CD7B51"/>
    <w:rsid w:val="152A6D51"/>
    <w:rsid w:val="15454397"/>
    <w:rsid w:val="1546345F"/>
    <w:rsid w:val="15DE18EA"/>
    <w:rsid w:val="16021A7C"/>
    <w:rsid w:val="16127D22"/>
    <w:rsid w:val="16573B76"/>
    <w:rsid w:val="16CC53F5"/>
    <w:rsid w:val="17255A22"/>
    <w:rsid w:val="173541C5"/>
    <w:rsid w:val="17910A86"/>
    <w:rsid w:val="17C35253"/>
    <w:rsid w:val="17CC3F0B"/>
    <w:rsid w:val="17EB6AD4"/>
    <w:rsid w:val="1807337A"/>
    <w:rsid w:val="18297794"/>
    <w:rsid w:val="1844287E"/>
    <w:rsid w:val="186D31A9"/>
    <w:rsid w:val="188F6EFF"/>
    <w:rsid w:val="18AE1A47"/>
    <w:rsid w:val="19596CD7"/>
    <w:rsid w:val="198D3D53"/>
    <w:rsid w:val="199C7AF2"/>
    <w:rsid w:val="1A4C32C6"/>
    <w:rsid w:val="1AD67034"/>
    <w:rsid w:val="1B606A6A"/>
    <w:rsid w:val="1BB948C1"/>
    <w:rsid w:val="1C0D0DC1"/>
    <w:rsid w:val="1C1544A1"/>
    <w:rsid w:val="1C1B3CDE"/>
    <w:rsid w:val="1C3A2558"/>
    <w:rsid w:val="1CD80EEF"/>
    <w:rsid w:val="1CF06DD4"/>
    <w:rsid w:val="1D3C1D18"/>
    <w:rsid w:val="1D412E8A"/>
    <w:rsid w:val="1D7C0366"/>
    <w:rsid w:val="1DAF4298"/>
    <w:rsid w:val="1DC31AF1"/>
    <w:rsid w:val="1DED3012"/>
    <w:rsid w:val="1E1B71BC"/>
    <w:rsid w:val="1E1C7FD9"/>
    <w:rsid w:val="1E256308"/>
    <w:rsid w:val="1E647FB2"/>
    <w:rsid w:val="1E7350E0"/>
    <w:rsid w:val="1EC664BF"/>
    <w:rsid w:val="1ED857AA"/>
    <w:rsid w:val="1FEF4A96"/>
    <w:rsid w:val="201C198C"/>
    <w:rsid w:val="2058048D"/>
    <w:rsid w:val="20EC77BF"/>
    <w:rsid w:val="219C2D85"/>
    <w:rsid w:val="21CB5683"/>
    <w:rsid w:val="21F965AB"/>
    <w:rsid w:val="223B0F19"/>
    <w:rsid w:val="22782E2B"/>
    <w:rsid w:val="22F97F47"/>
    <w:rsid w:val="23130E25"/>
    <w:rsid w:val="23C66592"/>
    <w:rsid w:val="24F37160"/>
    <w:rsid w:val="24FE39C2"/>
    <w:rsid w:val="250D7AF6"/>
    <w:rsid w:val="25164295"/>
    <w:rsid w:val="25585215"/>
    <w:rsid w:val="25951FC5"/>
    <w:rsid w:val="25AB17E9"/>
    <w:rsid w:val="26341DF0"/>
    <w:rsid w:val="26ED223B"/>
    <w:rsid w:val="26F62F37"/>
    <w:rsid w:val="275A2C37"/>
    <w:rsid w:val="279B771B"/>
    <w:rsid w:val="279D0040"/>
    <w:rsid w:val="27A478F1"/>
    <w:rsid w:val="27AC6781"/>
    <w:rsid w:val="27B629B9"/>
    <w:rsid w:val="27D74B17"/>
    <w:rsid w:val="28AE4B86"/>
    <w:rsid w:val="28B27332"/>
    <w:rsid w:val="28B556CE"/>
    <w:rsid w:val="28B704A4"/>
    <w:rsid w:val="28C3509B"/>
    <w:rsid w:val="28C50E13"/>
    <w:rsid w:val="298D49B7"/>
    <w:rsid w:val="29A11B65"/>
    <w:rsid w:val="29D46E34"/>
    <w:rsid w:val="2A094D30"/>
    <w:rsid w:val="2AF92FF6"/>
    <w:rsid w:val="2B0D6AA1"/>
    <w:rsid w:val="2B6D3B78"/>
    <w:rsid w:val="2BB807BB"/>
    <w:rsid w:val="2BF235E5"/>
    <w:rsid w:val="2C0F47B6"/>
    <w:rsid w:val="2C6721E1"/>
    <w:rsid w:val="2C9B7ADD"/>
    <w:rsid w:val="2CD76871"/>
    <w:rsid w:val="2CDD12FF"/>
    <w:rsid w:val="2CE06D2D"/>
    <w:rsid w:val="2DD85AA7"/>
    <w:rsid w:val="2E146548"/>
    <w:rsid w:val="2E16246C"/>
    <w:rsid w:val="2E760170"/>
    <w:rsid w:val="2E821554"/>
    <w:rsid w:val="2F025DAA"/>
    <w:rsid w:val="2F3565C7"/>
    <w:rsid w:val="2F511653"/>
    <w:rsid w:val="2F5F53F2"/>
    <w:rsid w:val="2FEE6EA1"/>
    <w:rsid w:val="30843362"/>
    <w:rsid w:val="30A84647"/>
    <w:rsid w:val="30B005FB"/>
    <w:rsid w:val="30EB68FA"/>
    <w:rsid w:val="33154745"/>
    <w:rsid w:val="334119DE"/>
    <w:rsid w:val="337771AE"/>
    <w:rsid w:val="33844240"/>
    <w:rsid w:val="33FF778B"/>
    <w:rsid w:val="34D67F04"/>
    <w:rsid w:val="35A95619"/>
    <w:rsid w:val="35BE0202"/>
    <w:rsid w:val="35C12D10"/>
    <w:rsid w:val="35D73F34"/>
    <w:rsid w:val="35EA0FD5"/>
    <w:rsid w:val="35F805BA"/>
    <w:rsid w:val="371B60A2"/>
    <w:rsid w:val="374E4C44"/>
    <w:rsid w:val="37BC59A3"/>
    <w:rsid w:val="38004C92"/>
    <w:rsid w:val="382947EF"/>
    <w:rsid w:val="38701AB2"/>
    <w:rsid w:val="388F1043"/>
    <w:rsid w:val="38CC4EA5"/>
    <w:rsid w:val="38D50DC5"/>
    <w:rsid w:val="39021346"/>
    <w:rsid w:val="39401596"/>
    <w:rsid w:val="3950297B"/>
    <w:rsid w:val="3995213C"/>
    <w:rsid w:val="39BF18AF"/>
    <w:rsid w:val="3A523949"/>
    <w:rsid w:val="3A5E69D2"/>
    <w:rsid w:val="3A8D375B"/>
    <w:rsid w:val="3ACE7FFB"/>
    <w:rsid w:val="3B18040C"/>
    <w:rsid w:val="3B2C2F74"/>
    <w:rsid w:val="3B64008A"/>
    <w:rsid w:val="3C2029C6"/>
    <w:rsid w:val="3C5B0D19"/>
    <w:rsid w:val="3C683369"/>
    <w:rsid w:val="3CF06B43"/>
    <w:rsid w:val="3D271C45"/>
    <w:rsid w:val="3D864C62"/>
    <w:rsid w:val="3DF5764D"/>
    <w:rsid w:val="3E72001C"/>
    <w:rsid w:val="3FC52F34"/>
    <w:rsid w:val="3FCE45FA"/>
    <w:rsid w:val="402204A1"/>
    <w:rsid w:val="402A4D0B"/>
    <w:rsid w:val="4060397D"/>
    <w:rsid w:val="408E57EF"/>
    <w:rsid w:val="40AD420F"/>
    <w:rsid w:val="40B25CC9"/>
    <w:rsid w:val="41610FD0"/>
    <w:rsid w:val="41715577"/>
    <w:rsid w:val="418C2076"/>
    <w:rsid w:val="41C37929"/>
    <w:rsid w:val="41CA1C06"/>
    <w:rsid w:val="423B3A9C"/>
    <w:rsid w:val="428A7CA2"/>
    <w:rsid w:val="42A17DA3"/>
    <w:rsid w:val="42C86093"/>
    <w:rsid w:val="433504EC"/>
    <w:rsid w:val="435C0457"/>
    <w:rsid w:val="43912E12"/>
    <w:rsid w:val="43BB30E7"/>
    <w:rsid w:val="43C238FA"/>
    <w:rsid w:val="44054362"/>
    <w:rsid w:val="44352E99"/>
    <w:rsid w:val="44363370"/>
    <w:rsid w:val="448E6105"/>
    <w:rsid w:val="44E16B7D"/>
    <w:rsid w:val="44FF34A7"/>
    <w:rsid w:val="452304CE"/>
    <w:rsid w:val="45CB04AD"/>
    <w:rsid w:val="45F214B1"/>
    <w:rsid w:val="46023B61"/>
    <w:rsid w:val="46184820"/>
    <w:rsid w:val="4621272F"/>
    <w:rsid w:val="468B09E1"/>
    <w:rsid w:val="47014B93"/>
    <w:rsid w:val="47DA74E1"/>
    <w:rsid w:val="47DF0117"/>
    <w:rsid w:val="47E50754"/>
    <w:rsid w:val="47EF15B1"/>
    <w:rsid w:val="48023A6F"/>
    <w:rsid w:val="485C5EC2"/>
    <w:rsid w:val="48691363"/>
    <w:rsid w:val="49291D26"/>
    <w:rsid w:val="49543DC1"/>
    <w:rsid w:val="4955508C"/>
    <w:rsid w:val="49935F6C"/>
    <w:rsid w:val="4A407EC8"/>
    <w:rsid w:val="4A69564B"/>
    <w:rsid w:val="4ADF3B5F"/>
    <w:rsid w:val="4AF13892"/>
    <w:rsid w:val="4AF9448C"/>
    <w:rsid w:val="4AFE1C4A"/>
    <w:rsid w:val="4B5331CA"/>
    <w:rsid w:val="4BB30A8E"/>
    <w:rsid w:val="4BC90EEB"/>
    <w:rsid w:val="4BD605D0"/>
    <w:rsid w:val="4C465B56"/>
    <w:rsid w:val="4D296806"/>
    <w:rsid w:val="4D816B5E"/>
    <w:rsid w:val="4D961130"/>
    <w:rsid w:val="4E0B7A49"/>
    <w:rsid w:val="4E593131"/>
    <w:rsid w:val="4E9A56B9"/>
    <w:rsid w:val="4EAD6FCA"/>
    <w:rsid w:val="4F9C201E"/>
    <w:rsid w:val="4FA669F9"/>
    <w:rsid w:val="4FDA66A3"/>
    <w:rsid w:val="50920245"/>
    <w:rsid w:val="512027DB"/>
    <w:rsid w:val="512D36C3"/>
    <w:rsid w:val="516D11C8"/>
    <w:rsid w:val="51F223CA"/>
    <w:rsid w:val="52596AD2"/>
    <w:rsid w:val="52694EC1"/>
    <w:rsid w:val="52DE2A25"/>
    <w:rsid w:val="52F91536"/>
    <w:rsid w:val="536C630A"/>
    <w:rsid w:val="539004A1"/>
    <w:rsid w:val="539D61B9"/>
    <w:rsid w:val="53D1718B"/>
    <w:rsid w:val="53EA0E7E"/>
    <w:rsid w:val="53F208AA"/>
    <w:rsid w:val="544505A8"/>
    <w:rsid w:val="544D1B39"/>
    <w:rsid w:val="54931516"/>
    <w:rsid w:val="54C85664"/>
    <w:rsid w:val="54FE72D7"/>
    <w:rsid w:val="553B4C2D"/>
    <w:rsid w:val="55807CEC"/>
    <w:rsid w:val="55EE2EA8"/>
    <w:rsid w:val="56696054"/>
    <w:rsid w:val="56E022E4"/>
    <w:rsid w:val="56F326C8"/>
    <w:rsid w:val="56F91B04"/>
    <w:rsid w:val="57F8000E"/>
    <w:rsid w:val="580C79D4"/>
    <w:rsid w:val="581F37ED"/>
    <w:rsid w:val="5898359F"/>
    <w:rsid w:val="589A2E73"/>
    <w:rsid w:val="58A43CF2"/>
    <w:rsid w:val="591A2206"/>
    <w:rsid w:val="59401C6C"/>
    <w:rsid w:val="59546275"/>
    <w:rsid w:val="597E04DB"/>
    <w:rsid w:val="5A421A14"/>
    <w:rsid w:val="5A533AA6"/>
    <w:rsid w:val="5A7F0572"/>
    <w:rsid w:val="5AAB75B9"/>
    <w:rsid w:val="5B2E3D47"/>
    <w:rsid w:val="5B512A7D"/>
    <w:rsid w:val="5BC75919"/>
    <w:rsid w:val="5C2120B2"/>
    <w:rsid w:val="5C5C5E45"/>
    <w:rsid w:val="5C9B24A1"/>
    <w:rsid w:val="5D682E73"/>
    <w:rsid w:val="5DF254FF"/>
    <w:rsid w:val="5E1E00A2"/>
    <w:rsid w:val="5E3C046A"/>
    <w:rsid w:val="5E78641F"/>
    <w:rsid w:val="5E8C75FF"/>
    <w:rsid w:val="5FDA624B"/>
    <w:rsid w:val="6098672D"/>
    <w:rsid w:val="60F6584D"/>
    <w:rsid w:val="612C2AD6"/>
    <w:rsid w:val="61946FF9"/>
    <w:rsid w:val="61F94D56"/>
    <w:rsid w:val="61FB7B33"/>
    <w:rsid w:val="622163B3"/>
    <w:rsid w:val="628E1837"/>
    <w:rsid w:val="63827325"/>
    <w:rsid w:val="63863380"/>
    <w:rsid w:val="63EA3B9D"/>
    <w:rsid w:val="64322AF9"/>
    <w:rsid w:val="649B25B0"/>
    <w:rsid w:val="64CC2606"/>
    <w:rsid w:val="64CD1105"/>
    <w:rsid w:val="64E738E4"/>
    <w:rsid w:val="6525230A"/>
    <w:rsid w:val="65297916"/>
    <w:rsid w:val="657872E1"/>
    <w:rsid w:val="65C17817"/>
    <w:rsid w:val="660840BD"/>
    <w:rsid w:val="66321666"/>
    <w:rsid w:val="669453A6"/>
    <w:rsid w:val="66A81428"/>
    <w:rsid w:val="66B6356E"/>
    <w:rsid w:val="677C531B"/>
    <w:rsid w:val="67A930D3"/>
    <w:rsid w:val="67C1666E"/>
    <w:rsid w:val="68203558"/>
    <w:rsid w:val="68951C2B"/>
    <w:rsid w:val="690B093D"/>
    <w:rsid w:val="69CE0BCF"/>
    <w:rsid w:val="6A10568B"/>
    <w:rsid w:val="6A293B07"/>
    <w:rsid w:val="6A6634FD"/>
    <w:rsid w:val="6AB92AAF"/>
    <w:rsid w:val="6B440205"/>
    <w:rsid w:val="6B5C220A"/>
    <w:rsid w:val="6B6F493F"/>
    <w:rsid w:val="6B8579B3"/>
    <w:rsid w:val="6C596EED"/>
    <w:rsid w:val="6C6D4A9D"/>
    <w:rsid w:val="6CB70040"/>
    <w:rsid w:val="6D077569"/>
    <w:rsid w:val="6D22553B"/>
    <w:rsid w:val="6DE44E65"/>
    <w:rsid w:val="6EAB14DE"/>
    <w:rsid w:val="6EDE7538"/>
    <w:rsid w:val="6F5778B8"/>
    <w:rsid w:val="6F740EFD"/>
    <w:rsid w:val="70094A10"/>
    <w:rsid w:val="701B068A"/>
    <w:rsid w:val="70251764"/>
    <w:rsid w:val="706F6293"/>
    <w:rsid w:val="708405F4"/>
    <w:rsid w:val="70C70590"/>
    <w:rsid w:val="718A052B"/>
    <w:rsid w:val="71A1260E"/>
    <w:rsid w:val="71C034F3"/>
    <w:rsid w:val="71E3086B"/>
    <w:rsid w:val="71F17B50"/>
    <w:rsid w:val="71F66E02"/>
    <w:rsid w:val="721101F2"/>
    <w:rsid w:val="72610A96"/>
    <w:rsid w:val="72684737"/>
    <w:rsid w:val="72BF37AA"/>
    <w:rsid w:val="731C6E77"/>
    <w:rsid w:val="73786DD5"/>
    <w:rsid w:val="739764D5"/>
    <w:rsid w:val="74597C2E"/>
    <w:rsid w:val="74954841"/>
    <w:rsid w:val="75131318"/>
    <w:rsid w:val="751656EF"/>
    <w:rsid w:val="75635FA7"/>
    <w:rsid w:val="75F06371"/>
    <w:rsid w:val="75F47C0F"/>
    <w:rsid w:val="76285B0A"/>
    <w:rsid w:val="764C6C5E"/>
    <w:rsid w:val="76AC04E9"/>
    <w:rsid w:val="76CE4D82"/>
    <w:rsid w:val="77476464"/>
    <w:rsid w:val="77E76650"/>
    <w:rsid w:val="78177082"/>
    <w:rsid w:val="78214545"/>
    <w:rsid w:val="79735CCD"/>
    <w:rsid w:val="79EA5F42"/>
    <w:rsid w:val="79ED50A1"/>
    <w:rsid w:val="7A0423EA"/>
    <w:rsid w:val="7A6F5AB6"/>
    <w:rsid w:val="7A7E03EF"/>
    <w:rsid w:val="7AC342AF"/>
    <w:rsid w:val="7B0A3A31"/>
    <w:rsid w:val="7B696D53"/>
    <w:rsid w:val="7C166D76"/>
    <w:rsid w:val="7C920181"/>
    <w:rsid w:val="7CC4764E"/>
    <w:rsid w:val="7CF46746"/>
    <w:rsid w:val="7D330D2F"/>
    <w:rsid w:val="7D9624F1"/>
    <w:rsid w:val="7DB54EBB"/>
    <w:rsid w:val="7DD1144C"/>
    <w:rsid w:val="7E123328"/>
    <w:rsid w:val="7E144CD8"/>
    <w:rsid w:val="7F392B36"/>
    <w:rsid w:val="7FDF54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styleId="6">
    <w:name w:val="heading 1"/>
    <w:basedOn w:val="5"/>
    <w:next w:val="1"/>
    <w:qFormat/>
    <w:uiPriority w:val="1"/>
    <w:pPr>
      <w:spacing w:before="28"/>
      <w:ind w:right="100"/>
      <w:jc w:val="center"/>
      <w:outlineLvl w:val="0"/>
    </w:pPr>
    <w:rPr>
      <w:rFonts w:ascii="黑体" w:hAnsi="黑体" w:eastAsia="黑体" w:cs="黑体"/>
      <w:sz w:val="32"/>
      <w:szCs w:val="32"/>
    </w:rPr>
  </w:style>
  <w:style w:type="paragraph" w:styleId="7">
    <w:name w:val="heading 2"/>
    <w:basedOn w:val="1"/>
    <w:next w:val="1"/>
    <w:qFormat/>
    <w:uiPriority w:val="0"/>
    <w:pPr>
      <w:outlineLvl w:val="1"/>
    </w:pPr>
  </w:style>
  <w:style w:type="paragraph" w:styleId="8">
    <w:name w:val="heading 3"/>
    <w:basedOn w:val="1"/>
    <w:next w:val="1"/>
    <w:link w:val="25"/>
    <w:qFormat/>
    <w:uiPriority w:val="0"/>
    <w:pPr>
      <w:outlineLvl w:val="2"/>
    </w:pPr>
  </w:style>
  <w:style w:type="character" w:default="1" w:styleId="21">
    <w:name w:val="Default Paragraph Font"/>
    <w:semiHidden/>
    <w:qFormat/>
    <w:uiPriority w:val="0"/>
  </w:style>
  <w:style w:type="table" w:default="1" w:styleId="19">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note text"/>
    <w:basedOn w:val="1"/>
    <w:next w:val="3"/>
    <w:qFormat/>
    <w:uiPriority w:val="0"/>
    <w:pPr>
      <w:snapToGrid w:val="0"/>
      <w:jc w:val="left"/>
    </w:pPr>
    <w:rPr>
      <w:sz w:val="18"/>
    </w:rPr>
  </w:style>
  <w:style w:type="paragraph" w:styleId="3">
    <w:name w:val="Body Text"/>
    <w:basedOn w:val="1"/>
    <w:next w:val="4"/>
    <w:qFormat/>
    <w:uiPriority w:val="0"/>
    <w:pPr>
      <w:spacing w:line="360" w:lineRule="auto"/>
    </w:pPr>
    <w:rPr>
      <w:rFonts w:ascii="宋体"/>
      <w:color w:val="000000"/>
      <w:sz w:val="28"/>
      <w:szCs w:val="32"/>
    </w:rPr>
  </w:style>
  <w:style w:type="paragraph" w:customStyle="1" w:styleId="4">
    <w:name w:val="Default"/>
    <w:basedOn w:val="5"/>
    <w:next w:val="6"/>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5">
    <w:name w:val="Title"/>
    <w:basedOn w:val="1"/>
    <w:next w:val="1"/>
    <w:qFormat/>
    <w:uiPriority w:val="0"/>
    <w:pPr>
      <w:jc w:val="both"/>
    </w:pPr>
    <w:rPr>
      <w:rFonts w:ascii="宋体" w:hAnsi="宋体"/>
      <w:sz w:val="44"/>
    </w:rPr>
  </w:style>
  <w:style w:type="paragraph" w:styleId="9">
    <w:name w:val="Normal Indent"/>
    <w:basedOn w:val="1"/>
    <w:next w:val="1"/>
    <w:qFormat/>
    <w:uiPriority w:val="0"/>
    <w:pPr>
      <w:autoSpaceDE/>
      <w:autoSpaceDN/>
      <w:adjustRightInd/>
      <w:ind w:firstLine="420" w:firstLineChars="200"/>
      <w:jc w:val="both"/>
    </w:pPr>
    <w:rPr>
      <w:kern w:val="2"/>
      <w:sz w:val="21"/>
    </w:rPr>
  </w:style>
  <w:style w:type="paragraph" w:styleId="10">
    <w:name w:val="toa heading"/>
    <w:basedOn w:val="1"/>
    <w:next w:val="1"/>
    <w:unhideWhenUsed/>
    <w:qFormat/>
    <w:uiPriority w:val="0"/>
    <w:pPr>
      <w:autoSpaceDE/>
      <w:autoSpaceDN/>
      <w:adjustRightInd/>
      <w:spacing w:before="120"/>
      <w:jc w:val="both"/>
    </w:pPr>
    <w:rPr>
      <w:rFonts w:ascii="Cambria" w:hAnsi="Cambria" w:cs="宋体"/>
      <w:kern w:val="2"/>
    </w:rPr>
  </w:style>
  <w:style w:type="paragraph" w:styleId="11">
    <w:name w:val="Body Text Indent"/>
    <w:basedOn w:val="1"/>
    <w:next w:val="3"/>
    <w:qFormat/>
    <w:uiPriority w:val="0"/>
    <w:pPr>
      <w:spacing w:line="640" w:lineRule="exact"/>
      <w:ind w:firstLine="600" w:firstLineChars="200"/>
      <w:jc w:val="both"/>
    </w:pPr>
    <w:rPr>
      <w:rFonts w:ascii="仿宋_GB2312" w:eastAsia="仿宋_GB2312"/>
      <w:kern w:val="2"/>
      <w:sz w:val="30"/>
      <w:szCs w:val="32"/>
    </w:rPr>
  </w:style>
  <w:style w:type="paragraph" w:styleId="12">
    <w:name w:val="Plain Text"/>
    <w:basedOn w:val="1"/>
    <w:qFormat/>
    <w:uiPriority w:val="99"/>
    <w:pPr>
      <w:autoSpaceDE/>
      <w:autoSpaceDN/>
      <w:adjustRightInd/>
      <w:jc w:val="both"/>
    </w:pPr>
    <w:rPr>
      <w:rFonts w:ascii="宋体" w:hAnsi="宋体"/>
      <w:color w:val="000000"/>
      <w:kern w:val="1"/>
      <w:sz w:val="21"/>
      <w:szCs w:val="20"/>
    </w:rPr>
  </w:style>
  <w:style w:type="paragraph" w:styleId="13">
    <w:name w:val="footer"/>
    <w:basedOn w:val="1"/>
    <w:qFormat/>
    <w:uiPriority w:val="99"/>
    <w:pPr>
      <w:tabs>
        <w:tab w:val="center" w:pos="4153"/>
        <w:tab w:val="right" w:pos="8306"/>
      </w:tabs>
      <w:snapToGrid w:val="0"/>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autoSpaceDE/>
      <w:autoSpaceDN/>
      <w:adjustRightInd/>
      <w:jc w:val="both"/>
    </w:pPr>
    <w:rPr>
      <w:kern w:val="2"/>
      <w:sz w:val="21"/>
    </w:rPr>
  </w:style>
  <w:style w:type="paragraph" w:styleId="16">
    <w:name w:val="Normal (Web)"/>
    <w:basedOn w:val="1"/>
    <w:qFormat/>
    <w:uiPriority w:val="99"/>
    <w:pPr>
      <w:autoSpaceDE/>
      <w:autoSpaceDN/>
      <w:adjustRightInd/>
      <w:spacing w:before="100" w:beforeAutospacing="1" w:after="100" w:afterAutospacing="1"/>
    </w:pPr>
    <w:rPr>
      <w:rFonts w:ascii="Calibri" w:hAnsi="Calibri"/>
    </w:rPr>
  </w:style>
  <w:style w:type="paragraph" w:styleId="17">
    <w:name w:val="Body Text First Indent"/>
    <w:basedOn w:val="3"/>
    <w:next w:val="1"/>
    <w:qFormat/>
    <w:uiPriority w:val="0"/>
    <w:pPr>
      <w:ind w:firstLine="420" w:firstLineChars="100"/>
    </w:pPr>
    <w:rPr>
      <w:rFonts w:ascii="Times New Roman" w:hAnsi="Times New Roman" w:eastAsia="宋体" w:cs="Times New Roman"/>
    </w:rPr>
  </w:style>
  <w:style w:type="paragraph" w:styleId="18">
    <w:name w:val="Body Text First Indent 2"/>
    <w:basedOn w:val="11"/>
    <w:next w:val="1"/>
    <w:unhideWhenUsed/>
    <w:qFormat/>
    <w:uiPriority w:val="99"/>
    <w:pPr>
      <w:ind w:firstLine="420"/>
    </w:pPr>
  </w:style>
  <w:style w:type="table" w:styleId="20">
    <w:name w:val="Table Grid"/>
    <w:basedOn w:val="19"/>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0"/>
    <w:rPr>
      <w:b/>
    </w:rPr>
  </w:style>
  <w:style w:type="character" w:styleId="23">
    <w:name w:val="HTML Sample"/>
    <w:basedOn w:val="21"/>
    <w:qFormat/>
    <w:uiPriority w:val="0"/>
    <w:rPr>
      <w:rFonts w:ascii="Courier New" w:hAnsi="Courier New"/>
    </w:rPr>
  </w:style>
  <w:style w:type="paragraph" w:customStyle="1" w:styleId="24">
    <w:name w:val="样式 首行缩进:  2 字符"/>
    <w:basedOn w:val="1"/>
    <w:qFormat/>
    <w:uiPriority w:val="99"/>
    <w:pPr>
      <w:ind w:firstLine="560"/>
    </w:pPr>
    <w:rPr>
      <w:szCs w:val="21"/>
    </w:rPr>
  </w:style>
  <w:style w:type="character" w:customStyle="1" w:styleId="25">
    <w:name w:val="标题 3 Char"/>
    <w:link w:val="8"/>
    <w:qFormat/>
    <w:uiPriority w:val="0"/>
  </w:style>
  <w:style w:type="paragraph" w:customStyle="1" w:styleId="26">
    <w:name w:val="Table Paragraph"/>
    <w:basedOn w:val="1"/>
    <w:qFormat/>
    <w:uiPriority w:val="1"/>
    <w:pPr>
      <w:autoSpaceDE/>
      <w:autoSpaceDN/>
      <w:adjustRightInd/>
      <w:jc w:val="both"/>
    </w:pPr>
    <w:rPr>
      <w:rFonts w:ascii="宋体" w:hAnsi="宋体" w:cs="宋体"/>
      <w:kern w:val="2"/>
      <w:sz w:val="21"/>
      <w:lang w:val="zh-CN" w:bidi="zh-CN"/>
    </w:rPr>
  </w:style>
  <w:style w:type="paragraph" w:customStyle="1" w:styleId="27">
    <w:name w:val="Normal"/>
    <w:qFormat/>
    <w:uiPriority w:val="0"/>
    <w:rPr>
      <w:rFonts w:ascii="Times New Roman" w:hAnsi="Times New Roman" w:eastAsia="Times New Roman" w:cs="Times New Roman"/>
      <w:sz w:val="24"/>
      <w:szCs w:val="24"/>
      <w:lang w:val="en-US" w:eastAsia="zh-CN" w:bidi="ar-SA"/>
    </w:rPr>
  </w:style>
  <w:style w:type="paragraph" w:customStyle="1" w:styleId="28">
    <w:name w:val="正文缩进1"/>
    <w:basedOn w:val="1"/>
    <w:qFormat/>
    <w:uiPriority w:val="0"/>
    <w:pPr>
      <w:ind w:firstLine="420"/>
    </w:pPr>
    <w:rPr>
      <w:rFonts w:ascii="Times New Roman" w:hAnsi="Times New Roman"/>
      <w:szCs w:val="20"/>
    </w:rPr>
  </w:style>
  <w:style w:type="paragraph" w:customStyle="1" w:styleId="29">
    <w:name w:val="文件正文"/>
    <w:basedOn w:val="1"/>
    <w:qFormat/>
    <w:uiPriority w:val="0"/>
    <w:pPr>
      <w:widowControl w:val="0"/>
      <w:spacing w:line="240" w:lineRule="auto"/>
    </w:pPr>
    <w:rPr>
      <w:rFonts w:ascii="Times New Roman" w:hAnsi="Times New Roman" w:eastAsia="仿宋_GB2312" w:cs="Calibri (西文正文)"/>
      <w:kern w:val="2"/>
    </w:rPr>
  </w:style>
  <w:style w:type="paragraph" w:customStyle="1" w:styleId="30">
    <w:name w:val="Normal_9"/>
    <w:qFormat/>
    <w:uiPriority w:val="0"/>
    <w:rPr>
      <w:rFonts w:ascii="黑体" w:hAnsi="黑体" w:eastAsia="黑体" w:cs="Times New Roman"/>
      <w:b/>
      <w:sz w:val="32"/>
      <w:szCs w:val="24"/>
      <w:lang w:val="en-US" w:eastAsia="zh-CN" w:bidi="ar-SA"/>
    </w:rPr>
  </w:style>
  <w:style w:type="paragraph" w:customStyle="1" w:styleId="31">
    <w:name w:val="日期_0"/>
    <w:basedOn w:val="32"/>
    <w:next w:val="32"/>
    <w:qFormat/>
    <w:uiPriority w:val="0"/>
    <w:pPr>
      <w:ind w:left="100" w:leftChars="2500"/>
    </w:pPr>
    <w:rPr>
      <w:kern w:val="0"/>
      <w:sz w:val="20"/>
    </w:rPr>
  </w:style>
  <w:style w:type="paragraph" w:customStyle="1" w:styleId="32">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纯文本_1"/>
    <w:basedOn w:val="34"/>
    <w:unhideWhenUsed/>
    <w:qFormat/>
    <w:uiPriority w:val="0"/>
    <w:rPr>
      <w:rFonts w:ascii="宋体" w:hAnsi="Courier New" w:cs="Courier New"/>
      <w:szCs w:val="21"/>
    </w:rPr>
  </w:style>
  <w:style w:type="paragraph" w:customStyle="1" w:styleId="34">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
    <w:name w:val="正文文本_1"/>
    <w:basedOn w:val="37"/>
    <w:qFormat/>
    <w:uiPriority w:val="0"/>
    <w:pPr>
      <w:spacing w:after="120"/>
    </w:pPr>
    <w:rPr>
      <w:kern w:val="0"/>
      <w:sz w:val="20"/>
    </w:rPr>
  </w:style>
  <w:style w:type="paragraph" w:customStyle="1" w:styleId="37">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Normal_5"/>
    <w:qFormat/>
    <w:uiPriority w:val="0"/>
    <w:rPr>
      <w:rFonts w:ascii="黑体" w:hAnsi="黑体" w:eastAsia="黑体" w:cs="Times New Roman"/>
      <w:b/>
      <w:sz w:val="32"/>
      <w:szCs w:val="24"/>
      <w:lang w:val="en-US" w:eastAsia="zh-CN" w:bidi="ar-SA"/>
    </w:rPr>
  </w:style>
  <w:style w:type="paragraph" w:customStyle="1" w:styleId="39">
    <w:name w:val="正文_4"/>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0">
    <w:name w:val="List Paragraph"/>
    <w:basedOn w:val="1"/>
    <w:qFormat/>
    <w:uiPriority w:val="99"/>
    <w:pPr>
      <w:ind w:firstLine="420" w:firstLineChars="200"/>
    </w:pPr>
  </w:style>
  <w:style w:type="paragraph" w:customStyle="1" w:styleId="41">
    <w:name w:val="正文_0_0_1"/>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42">
    <w:name w:val="正文文本缩进_1"/>
    <w:basedOn w:val="43"/>
    <w:qFormat/>
    <w:uiPriority w:val="0"/>
    <w:pPr>
      <w:spacing w:line="500" w:lineRule="exact"/>
      <w:ind w:left="1588" w:leftChars="832" w:firstLine="433" w:firstLineChars="196"/>
    </w:pPr>
    <w:rPr>
      <w:kern w:val="0"/>
      <w:sz w:val="24"/>
    </w:rPr>
  </w:style>
  <w:style w:type="paragraph" w:customStyle="1" w:styleId="43">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正文_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46">
    <w:name w:val="Normal_16"/>
    <w:qFormat/>
    <w:uiPriority w:val="0"/>
    <w:rPr>
      <w:rFonts w:ascii="黑体" w:hAnsi="黑体" w:eastAsia="黑体" w:cs="Times New Roman"/>
      <w:b/>
      <w:sz w:val="32"/>
      <w:szCs w:val="24"/>
      <w:lang w:val="en-US" w:eastAsia="zh-CN" w:bidi="ar-SA"/>
    </w:rPr>
  </w:style>
  <w:style w:type="paragraph" w:customStyle="1" w:styleId="47">
    <w:name w:val="Default Text"/>
    <w:basedOn w:val="1"/>
    <w:qFormat/>
    <w:uiPriority w:val="0"/>
    <w:pPr>
      <w:widowControl/>
      <w:overflowPunct w:val="0"/>
      <w:textAlignment w:val="baseline"/>
    </w:pPr>
    <w:rPr>
      <w:szCs w:val="20"/>
    </w:rPr>
  </w:style>
  <w:style w:type="paragraph" w:customStyle="1" w:styleId="48">
    <w:name w:val="WPSOffice手动目录 1"/>
    <w:qFormat/>
    <w:uiPriority w:val="0"/>
    <w:pPr>
      <w:ind w:leftChars="0"/>
    </w:pPr>
    <w:rPr>
      <w:rFonts w:ascii="Times New Roman" w:hAnsi="Times New Roman" w:eastAsia="宋体" w:cs="Times New Roman"/>
      <w:sz w:val="20"/>
      <w:szCs w:val="20"/>
    </w:rPr>
  </w:style>
  <w:style w:type="paragraph" w:customStyle="1" w:styleId="49">
    <w:name w:val="WPSOffice手动目录 3"/>
    <w:qFormat/>
    <w:uiPriority w:val="0"/>
    <w:pPr>
      <w:ind w:leftChars="400"/>
    </w:pPr>
    <w:rPr>
      <w:rFonts w:ascii="Times New Roman" w:hAnsi="Times New Roman" w:eastAsia="宋体" w:cs="Times New Roman"/>
      <w:sz w:val="20"/>
      <w:szCs w:val="20"/>
    </w:rPr>
  </w:style>
  <w:style w:type="paragraph" w:customStyle="1" w:styleId="50">
    <w:name w:val="WPSOffice手动目录 2"/>
    <w:qFormat/>
    <w:uiPriority w:val="0"/>
    <w:pPr>
      <w:ind w:leftChars="200"/>
    </w:pPr>
    <w:rPr>
      <w:rFonts w:ascii="Times New Roman" w:hAnsi="Times New Roman" w:eastAsia="宋体" w:cs="Times New Roman"/>
      <w:sz w:val="20"/>
      <w:szCs w:val="20"/>
    </w:rPr>
  </w:style>
  <w:style w:type="character" w:customStyle="1" w:styleId="51">
    <w:name w:val="font01"/>
    <w:basedOn w:val="21"/>
    <w:qFormat/>
    <w:uiPriority w:val="0"/>
    <w:rPr>
      <w:rFonts w:hint="eastAsia" w:ascii="宋体" w:hAnsi="宋体" w:eastAsia="宋体" w:cs="宋体"/>
      <w:b/>
      <w:bCs/>
      <w:color w:val="000000"/>
      <w:sz w:val="16"/>
      <w:szCs w:val="16"/>
      <w:u w:val="none"/>
    </w:rPr>
  </w:style>
  <w:style w:type="character" w:customStyle="1" w:styleId="52">
    <w:name w:val="font31"/>
    <w:basedOn w:val="21"/>
    <w:qFormat/>
    <w:uiPriority w:val="0"/>
    <w:rPr>
      <w:rFonts w:hint="eastAsia" w:ascii="仿宋" w:hAnsi="仿宋" w:eastAsia="仿宋" w:cs="仿宋"/>
      <w:b/>
      <w:bCs/>
      <w:color w:val="000000"/>
      <w:sz w:val="20"/>
      <w:szCs w:val="20"/>
      <w:u w:val="none"/>
    </w:rPr>
  </w:style>
  <w:style w:type="character" w:customStyle="1" w:styleId="53">
    <w:name w:val="font61"/>
    <w:basedOn w:val="21"/>
    <w:qFormat/>
    <w:uiPriority w:val="0"/>
    <w:rPr>
      <w:rFonts w:hint="eastAsia" w:ascii="宋体" w:hAnsi="宋体" w:eastAsia="宋体" w:cs="宋体"/>
      <w:b/>
      <w:bCs/>
      <w:color w:val="000000"/>
      <w:sz w:val="20"/>
      <w:szCs w:val="20"/>
      <w:u w:val="none"/>
    </w:rPr>
  </w:style>
  <w:style w:type="character" w:customStyle="1" w:styleId="54">
    <w:name w:val="font11"/>
    <w:basedOn w:val="21"/>
    <w:qFormat/>
    <w:uiPriority w:val="0"/>
    <w:rPr>
      <w:rFonts w:hint="eastAsia" w:ascii="仿宋" w:hAnsi="仿宋" w:eastAsia="仿宋" w:cs="仿宋"/>
      <w:b/>
      <w:bCs/>
      <w:color w:val="000000"/>
      <w:sz w:val="12"/>
      <w:szCs w:val="12"/>
      <w:u w:val="none"/>
    </w:rPr>
  </w:style>
  <w:style w:type="paragraph" w:customStyle="1" w:styleId="55">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6">
    <w:name w:val="NormalCharacter"/>
    <w:link w:val="57"/>
    <w:qFormat/>
    <w:uiPriority w:val="0"/>
  </w:style>
  <w:style w:type="paragraph" w:customStyle="1" w:styleId="57">
    <w:name w:val="UserStyle_5"/>
    <w:basedOn w:val="1"/>
    <w:link w:val="56"/>
    <w:qFormat/>
    <w:uiPriority w:val="0"/>
    <w:pPr>
      <w:spacing w:after="160" w:line="240" w:lineRule="exact"/>
      <w:jc w:val="left"/>
    </w:pPr>
  </w:style>
  <w:style w:type="paragraph" w:customStyle="1" w:styleId="58">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
    <w:name w:val="正文_1_0"/>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93</Pages>
  <Words>46460</Words>
  <Characters>50214</Characters>
  <Lines>0</Lines>
  <Paragraphs>0</Paragraphs>
  <TotalTime>47</TotalTime>
  <ScaleCrop>false</ScaleCrop>
  <LinksUpToDate>false</LinksUpToDate>
  <CharactersWithSpaces>56164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2022-05-20T06:40:00Z</dcterms:created>
  <dc:creator>KB-2</dc:creator>
  <cp:lastModifiedBy>笑眯眯的rabbit</cp:lastModifiedBy>
  <cp:lastPrinted>2023-03-03T06:47:00Z</cp:lastPrinted>
  <dcterms:modified xsi:type="dcterms:W3CDTF">2023-03-03T07:36:51Z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DC02FCC9F8EC4035B5F1BC9BFACCF001</vt:lpwstr>
  </property>
</Properties>
</file>