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jc w:val="center"/>
        <w:rPr>
          <w:rFonts w:hint="eastAsia" w:ascii="宋体" w:hAnsi="宋体" w:eastAsia="宋体" w:cs="宋体"/>
          <w:b/>
          <w:bCs/>
          <w:color w:val="auto"/>
          <w:kern w:val="2"/>
          <w:sz w:val="44"/>
          <w:szCs w:val="44"/>
          <w:highlight w:val="none"/>
          <w:shd w:val="clear" w:color="auto" w:fill="auto"/>
          <w:lang w:val="en-US" w:eastAsia="zh-CN" w:bidi="ar-SA"/>
        </w:rPr>
      </w:pPr>
      <w:r>
        <w:rPr>
          <w:rFonts w:hint="eastAsia" w:ascii="宋体" w:hAnsi="宋体" w:cs="宋体"/>
          <w:b/>
          <w:bCs/>
          <w:color w:val="auto"/>
          <w:kern w:val="2"/>
          <w:sz w:val="40"/>
          <w:szCs w:val="40"/>
          <w:highlight w:val="none"/>
          <w:shd w:val="clear" w:color="auto" w:fill="auto"/>
          <w:lang w:val="en-US" w:eastAsia="zh-CN" w:bidi="ar-SA"/>
        </w:rPr>
        <w:t>焉耆县公安局大米、面粉采购项目</w:t>
      </w:r>
      <w:r>
        <w:rPr>
          <w:rFonts w:hint="eastAsia" w:ascii="宋体" w:hAnsi="宋体" w:eastAsia="宋体" w:cs="宋体"/>
          <w:b/>
          <w:bCs/>
          <w:color w:val="auto"/>
          <w:kern w:val="2"/>
          <w:sz w:val="44"/>
          <w:szCs w:val="44"/>
          <w:highlight w:val="none"/>
          <w:shd w:val="clear" w:color="auto" w:fill="auto"/>
          <w:lang w:val="en-US" w:eastAsia="zh-CN" w:bidi="ar-SA"/>
        </w:rPr>
        <w:t xml:space="preserve"> </w:t>
      </w:r>
    </w:p>
    <w:p>
      <w:pPr>
        <w:shd w:val="clear"/>
        <w:tabs>
          <w:tab w:val="left" w:pos="7543"/>
        </w:tabs>
        <w:jc w:val="left"/>
        <w:rPr>
          <w:rFonts w:hint="eastAsia" w:ascii="宋体" w:hAnsi="宋体" w:eastAsia="宋体" w:cs="宋体"/>
          <w:b/>
          <w:bCs/>
          <w:color w:val="auto"/>
          <w:sz w:val="32"/>
          <w:szCs w:val="32"/>
          <w:highlight w:val="none"/>
          <w:shd w:val="clear" w:color="auto" w:fill="auto"/>
          <w:lang w:eastAsia="zh-CN"/>
        </w:rPr>
      </w:pPr>
      <w:r>
        <w:rPr>
          <w:rFonts w:hint="eastAsia" w:ascii="宋体" w:hAnsi="宋体" w:cs="宋体"/>
          <w:b/>
          <w:bCs/>
          <w:color w:val="auto"/>
          <w:sz w:val="32"/>
          <w:szCs w:val="32"/>
          <w:highlight w:val="none"/>
          <w:shd w:val="clear" w:color="auto" w:fill="auto"/>
          <w:lang w:eastAsia="zh-CN"/>
        </w:rPr>
        <w:tab/>
      </w:r>
    </w:p>
    <w:p>
      <w:pPr>
        <w:shd w:val="clear"/>
        <w:jc w:val="center"/>
        <w:rPr>
          <w:rFonts w:hint="eastAsia" w:ascii="宋体" w:hAnsi="宋体" w:cs="宋体"/>
          <w:b/>
          <w:bCs/>
          <w:color w:val="auto"/>
          <w:sz w:val="32"/>
          <w:szCs w:val="32"/>
          <w:highlight w:val="none"/>
          <w:shd w:val="clear" w:color="auto" w:fill="auto"/>
        </w:rPr>
      </w:pPr>
    </w:p>
    <w:p>
      <w:pPr>
        <w:shd w:val="clear"/>
        <w:jc w:val="center"/>
        <w:rPr>
          <w:rFonts w:hint="default" w:ascii="宋体" w:hAnsi="宋体" w:eastAsia="宋体" w:cs="宋体"/>
          <w:b/>
          <w:bCs/>
          <w:color w:val="auto"/>
          <w:sz w:val="32"/>
          <w:szCs w:val="32"/>
          <w:highlight w:val="none"/>
          <w:shd w:val="clear" w:color="auto" w:fill="auto"/>
          <w:lang w:val="en-US" w:eastAsia="zh-CN"/>
        </w:rPr>
      </w:pPr>
    </w:p>
    <w:p>
      <w:pPr>
        <w:pStyle w:val="5"/>
        <w:rPr>
          <w:rFonts w:hint="eastAsia"/>
          <w:color w:val="auto"/>
        </w:rPr>
      </w:pPr>
    </w:p>
    <w:p>
      <w:pPr>
        <w:pStyle w:val="5"/>
        <w:rPr>
          <w:rFonts w:hint="eastAsia"/>
          <w:color w:val="auto"/>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BZXJZC2023-009</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5"/>
        <w:rPr>
          <w:rFonts w:hint="eastAsia"/>
          <w:color w:val="auto"/>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磋商文件</w:t>
      </w:r>
    </w:p>
    <w:p>
      <w:pPr>
        <w:shd w:val="clear"/>
        <w:snapToGrid w:val="0"/>
        <w:spacing w:line="360" w:lineRule="auto"/>
        <w:rPr>
          <w:rFonts w:hint="eastAsia" w:ascii="宋体" w:hAnsi="宋体"/>
          <w:b/>
          <w:color w:val="auto"/>
          <w:sz w:val="28"/>
          <w:szCs w:val="28"/>
          <w:highlight w:val="none"/>
          <w:shd w:val="clear" w:color="auto" w:fill="auto"/>
        </w:rPr>
      </w:pPr>
    </w:p>
    <w:p>
      <w:pPr>
        <w:pStyle w:val="8"/>
        <w:shd w:val="clear"/>
        <w:rPr>
          <w:color w:val="auto"/>
          <w:highlight w:val="none"/>
          <w:shd w:val="clear" w:color="auto" w:fill="auto"/>
        </w:rPr>
      </w:pPr>
    </w:p>
    <w:p>
      <w:pPr>
        <w:pStyle w:val="8"/>
        <w:shd w:val="clear"/>
        <w:rPr>
          <w:color w:val="auto"/>
          <w:highlight w:val="none"/>
          <w:shd w:val="clear" w:color="auto" w:fill="auto"/>
        </w:rPr>
      </w:pPr>
    </w:p>
    <w:p>
      <w:pPr>
        <w:pStyle w:val="12"/>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焉耆县公安局</w:t>
      </w:r>
    </w:p>
    <w:p>
      <w:pPr>
        <w:shd w:val="clear"/>
        <w:spacing w:before="156" w:beforeLines="50" w:after="156" w:afterLines="50"/>
        <w:ind w:firstLine="640" w:firstLineChars="200"/>
        <w:textAlignment w:val="baseline"/>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采购代理机构：</w:t>
      </w:r>
      <w:r>
        <w:rPr>
          <w:rFonts w:hint="eastAsia" w:ascii="宋体" w:hAnsi="宋体"/>
          <w:color w:val="auto"/>
          <w:sz w:val="32"/>
          <w:szCs w:val="32"/>
          <w:highlight w:val="none"/>
          <w:shd w:val="clear" w:color="auto" w:fill="auto"/>
          <w:lang w:eastAsia="zh-CN"/>
        </w:rPr>
        <w:t>新疆巴州西江建设工程监理有限公司</w:t>
      </w:r>
    </w:p>
    <w:p>
      <w:pPr>
        <w:pStyle w:val="8"/>
        <w:shd w:val="clear"/>
        <w:rPr>
          <w:rFonts w:hint="eastAsia"/>
          <w:color w:val="auto"/>
          <w:highlight w:val="none"/>
          <w:shd w:val="clear" w:color="auto" w:fill="auto"/>
        </w:rPr>
      </w:pPr>
    </w:p>
    <w:p>
      <w:pPr>
        <w:shd w:val="clear"/>
        <w:jc w:val="center"/>
        <w:rPr>
          <w:rFonts w:hint="eastAsia" w:ascii="宋体" w:hAnsi="宋体" w:eastAsia="宋体" w:cs="仿宋"/>
          <w:b/>
          <w:bCs/>
          <w:color w:val="auto"/>
          <w:sz w:val="30"/>
          <w:szCs w:val="32"/>
          <w:highlight w:val="none"/>
          <w:shd w:val="clear" w:color="auto" w:fill="auto"/>
          <w:lang w:eastAsia="zh-CN"/>
        </w:rPr>
      </w:pPr>
      <w:r>
        <w:rPr>
          <w:rFonts w:hint="eastAsia" w:ascii="宋体" w:hAnsi="宋体" w:cs="仿宋"/>
          <w:b/>
          <w:bCs/>
          <w:color w:val="auto"/>
          <w:sz w:val="30"/>
          <w:szCs w:val="32"/>
          <w:highlight w:val="none"/>
          <w:shd w:val="clear" w:color="auto" w:fill="auto"/>
          <w:lang w:eastAsia="zh-CN"/>
        </w:rPr>
        <w:t>二〇二三年</w:t>
      </w:r>
      <w:r>
        <w:rPr>
          <w:rFonts w:hint="eastAsia" w:ascii="宋体" w:hAnsi="宋体" w:cs="仿宋"/>
          <w:b/>
          <w:bCs/>
          <w:color w:val="auto"/>
          <w:sz w:val="30"/>
          <w:szCs w:val="32"/>
          <w:highlight w:val="none"/>
          <w:shd w:val="clear" w:color="auto" w:fill="auto"/>
          <w:lang w:val="en-US" w:eastAsia="zh-CN"/>
        </w:rPr>
        <w:t>三</w:t>
      </w:r>
      <w:r>
        <w:rPr>
          <w:rFonts w:hint="eastAsia" w:ascii="宋体" w:hAnsi="宋体" w:cs="仿宋"/>
          <w:b/>
          <w:bCs/>
          <w:color w:val="auto"/>
          <w:sz w:val="30"/>
          <w:szCs w:val="32"/>
          <w:highlight w:val="none"/>
          <w:shd w:val="clear" w:color="auto" w:fill="auto"/>
          <w:lang w:eastAsia="zh-CN"/>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NumType w:fmt="decimal"/>
          <w:cols w:space="720" w:num="1"/>
          <w:docGrid w:type="lines" w:linePitch="312" w:charSpace="0"/>
        </w:sectPr>
      </w:pPr>
    </w:p>
    <w:p>
      <w:pPr>
        <w:shd w:val="clear"/>
        <w:spacing w:line="360" w:lineRule="auto"/>
        <w:jc w:val="center"/>
        <w:outlineLvl w:val="0"/>
        <w:rPr>
          <w:rFonts w:hint="eastAsia" w:ascii="宋体" w:hAnsi="宋体"/>
          <w:b/>
          <w:bCs w:val="0"/>
          <w:color w:val="auto"/>
          <w:sz w:val="32"/>
          <w:szCs w:val="32"/>
          <w:highlight w:val="none"/>
          <w:shd w:val="clear" w:color="auto" w:fill="auto"/>
        </w:rPr>
      </w:pPr>
      <w:r>
        <w:rPr>
          <w:rFonts w:hint="eastAsia" w:ascii="宋体" w:hAnsi="宋体"/>
          <w:b/>
          <w:bCs w:val="0"/>
          <w:color w:val="auto"/>
          <w:sz w:val="32"/>
          <w:szCs w:val="32"/>
          <w:highlight w:val="none"/>
          <w:shd w:val="clear" w:color="auto" w:fill="auto"/>
        </w:rPr>
        <w:t>目    录</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第一部分</w:t>
      </w: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第二部分投标须知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numPr>
          <w:ilvl w:val="0"/>
          <w:numId w:val="0"/>
        </w:numPr>
        <w:shd w:val="clear"/>
        <w:spacing w:line="360" w:lineRule="auto"/>
        <w:outlineLvl w:val="0"/>
        <w:rPr>
          <w:rFonts w:hint="eastAsia" w:ascii="宋体" w:hAnsi="宋体" w:eastAsia="宋体" w:cs="宋体"/>
          <w:b w:val="0"/>
          <w:bCs w:val="0"/>
          <w:color w:val="auto"/>
          <w:kern w:val="2"/>
          <w:sz w:val="28"/>
          <w:szCs w:val="28"/>
          <w:highlight w:val="none"/>
          <w:shd w:val="clear" w:color="auto" w:fill="auto"/>
          <w:lang w:val="en-US" w:eastAsia="zh-CN" w:bidi="ar"/>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cs="宋体"/>
          <w:b w:val="0"/>
          <w:bCs w:val="0"/>
          <w:color w:val="auto"/>
          <w:sz w:val="28"/>
          <w:szCs w:val="28"/>
          <w:highlight w:val="none"/>
          <w:shd w:val="clear" w:color="auto" w:fill="auto"/>
          <w:lang w:val="en-US" w:eastAsia="zh-CN"/>
        </w:rPr>
        <w:t>三</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kern w:val="2"/>
          <w:sz w:val="28"/>
          <w:szCs w:val="28"/>
          <w:highlight w:val="none"/>
          <w:shd w:val="clear" w:color="auto" w:fill="auto"/>
          <w:lang w:val="en-US" w:eastAsia="zh-CN" w:bidi="ar"/>
        </w:rPr>
        <w:t>货物需求、技术规格说明</w:t>
      </w:r>
      <w:r>
        <w:rPr>
          <w:rFonts w:hint="eastAsia" w:ascii="宋体" w:hAnsi="宋体" w:eastAsia="宋体" w:cs="宋体"/>
          <w:b w:val="0"/>
          <w:bCs w:val="0"/>
          <w:color w:val="auto"/>
          <w:sz w:val="28"/>
          <w:szCs w:val="28"/>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
        </w:rPr>
        <w:t>9</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四</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sz w:val="28"/>
          <w:szCs w:val="28"/>
          <w:highlight w:val="none"/>
          <w:shd w:val="clear" w:color="auto" w:fill="auto"/>
          <w:lang w:val="en-US" w:eastAsia="zh-CN"/>
        </w:rPr>
        <w:t xml:space="preserve"> </w:t>
      </w:r>
      <w:r>
        <w:rPr>
          <w:rFonts w:hint="eastAsia" w:ascii="宋体" w:hAnsi="宋体" w:eastAsia="宋体" w:cs="宋体"/>
          <w:b w:val="0"/>
          <w:bCs w:val="0"/>
          <w:color w:val="auto"/>
          <w:sz w:val="28"/>
          <w:szCs w:val="28"/>
          <w:highlight w:val="none"/>
          <w:shd w:val="clear" w:color="auto" w:fill="auto"/>
        </w:rPr>
        <w:t>招标说明</w:t>
      </w:r>
      <w:r>
        <w:rPr>
          <w:rFonts w:hint="eastAsia" w:ascii="宋体" w:hAnsi="宋体" w:eastAsia="宋体" w:cs="宋体"/>
          <w:b w:val="0"/>
          <w:bCs w:val="0"/>
          <w:color w:val="auto"/>
          <w:sz w:val="28"/>
          <w:szCs w:val="28"/>
          <w:highlight w:val="none"/>
          <w:shd w:val="clear" w:color="auto" w:fill="auto"/>
          <w:lang w:val="en-US" w:eastAsia="zh-CN"/>
        </w:rPr>
        <w:t>……………………………………………………11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五</w:t>
      </w:r>
      <w:r>
        <w:rPr>
          <w:rFonts w:hint="eastAsia" w:ascii="宋体" w:hAnsi="宋体" w:eastAsia="宋体" w:cs="宋体"/>
          <w:b w:val="0"/>
          <w:bCs w:val="0"/>
          <w:color w:val="auto"/>
          <w:sz w:val="28"/>
          <w:szCs w:val="28"/>
          <w:highlight w:val="none"/>
          <w:shd w:val="clear" w:color="auto" w:fill="auto"/>
        </w:rPr>
        <w:t>部分 投标说明</w:t>
      </w:r>
      <w:r>
        <w:rPr>
          <w:rFonts w:hint="eastAsia" w:ascii="宋体" w:hAnsi="宋体" w:eastAsia="宋体" w:cs="宋体"/>
          <w:b w:val="0"/>
          <w:bCs w:val="0"/>
          <w:color w:val="auto"/>
          <w:sz w:val="28"/>
          <w:szCs w:val="28"/>
          <w:highlight w:val="none"/>
          <w:shd w:val="clear" w:color="auto" w:fill="auto"/>
          <w:lang w:val="en-US" w:eastAsia="zh-CN"/>
        </w:rPr>
        <w:t>……………………………………………………14</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第一章 对投标方的资质要求</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第二章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的编写</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第三章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的递交</w:t>
      </w:r>
      <w:r>
        <w:rPr>
          <w:rFonts w:hint="eastAsia" w:ascii="宋体" w:hAnsi="宋体" w:eastAsia="宋体" w:cs="宋体"/>
          <w:b w:val="0"/>
          <w:bCs w:val="0"/>
          <w:color w:val="auto"/>
          <w:sz w:val="28"/>
          <w:szCs w:val="28"/>
          <w:highlight w:val="none"/>
          <w:shd w:val="clear" w:color="auto" w:fill="auto"/>
          <w:lang w:val="en-US" w:eastAsia="zh-CN"/>
        </w:rPr>
        <w:t>………………………………………………18</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第四章 </w:t>
      </w:r>
      <w:r>
        <w:rPr>
          <w:rFonts w:hint="eastAsia" w:ascii="宋体" w:hAnsi="宋体" w:eastAsia="宋体" w:cs="宋体"/>
          <w:b w:val="0"/>
          <w:bCs w:val="0"/>
          <w:color w:val="auto"/>
          <w:sz w:val="28"/>
          <w:szCs w:val="28"/>
          <w:highlight w:val="none"/>
          <w:shd w:val="clear" w:color="auto" w:fill="auto"/>
          <w:lang w:val="en-US" w:eastAsia="zh-CN"/>
        </w:rPr>
        <w:t>磋商和评审……………………………………………………20</w:t>
      </w:r>
      <w:r>
        <w:rPr>
          <w:rFonts w:hint="eastAsia" w:ascii="宋体" w:hAnsi="宋体" w:eastAsia="宋体" w:cs="宋体"/>
          <w:b w:val="0"/>
          <w:bCs w:val="0"/>
          <w:color w:val="auto"/>
          <w:sz w:val="28"/>
          <w:szCs w:val="28"/>
          <w:highlight w:val="none"/>
          <w:shd w:val="clear" w:color="auto" w:fill="auto"/>
        </w:rPr>
        <w:t xml:space="preserve"> </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六</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val="en-US" w:eastAsia="zh-CN"/>
        </w:rPr>
        <w:t>采购合同格式………………………………………………25</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第七部分 </w:t>
      </w:r>
      <w:r>
        <w:rPr>
          <w:rFonts w:hint="eastAsia" w:ascii="宋体" w:hAnsi="宋体" w:eastAsia="宋体" w:cs="宋体"/>
          <w:b w:val="0"/>
          <w:bCs w:val="0"/>
          <w:color w:val="auto"/>
          <w:sz w:val="28"/>
          <w:szCs w:val="28"/>
          <w:highlight w:val="none"/>
          <w:shd w:val="clear" w:color="auto" w:fill="auto"/>
          <w:lang w:val="en-US" w:eastAsia="zh-CN"/>
        </w:rPr>
        <w:t>评审标准……………………………………………………31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第八部分 </w:t>
      </w:r>
      <w:r>
        <w:rPr>
          <w:rFonts w:hint="eastAsia" w:ascii="宋体" w:hAnsi="宋体" w:eastAsia="宋体" w:cs="宋体"/>
          <w:b w:val="0"/>
          <w:bCs w:val="0"/>
          <w:color w:val="auto"/>
          <w:sz w:val="28"/>
          <w:szCs w:val="28"/>
          <w:highlight w:val="none"/>
          <w:shd w:val="clear" w:color="auto" w:fill="auto"/>
          <w:lang w:val="en-US" w:eastAsia="zh-CN"/>
        </w:rPr>
        <w:t>授予合同……………………………………………………37</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val="en-US" w:eastAsia="zh-CN"/>
        </w:rPr>
        <w:t>九</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的编制装订</w:t>
      </w:r>
      <w:r>
        <w:rPr>
          <w:rFonts w:hint="eastAsia" w:ascii="宋体" w:hAnsi="宋体" w:eastAsia="宋体" w:cs="宋体"/>
          <w:b w:val="0"/>
          <w:bCs w:val="0"/>
          <w:color w:val="auto"/>
          <w:sz w:val="28"/>
          <w:szCs w:val="28"/>
          <w:highlight w:val="none"/>
          <w:shd w:val="clear" w:color="auto" w:fill="auto"/>
          <w:lang w:val="en-US" w:eastAsia="zh-CN"/>
        </w:rPr>
        <w:t>………………………………………38</w:t>
      </w:r>
    </w:p>
    <w:p>
      <w:pPr>
        <w:pStyle w:val="31"/>
        <w:shd w:val="clear"/>
        <w:spacing w:line="360" w:lineRule="auto"/>
        <w:ind w:firstLine="720" w:firstLineChars="300"/>
        <w:rPr>
          <w:rFonts w:hint="eastAsia"/>
          <w:color w:val="auto"/>
          <w:highlight w:val="none"/>
          <w:shd w:val="clear" w:color="auto" w:fill="auto"/>
        </w:rPr>
      </w:pPr>
    </w:p>
    <w:p/>
    <w:p>
      <w:pPr>
        <w:pStyle w:val="31"/>
        <w:shd w:val="clear"/>
        <w:spacing w:line="360" w:lineRule="auto"/>
        <w:ind w:firstLine="720" w:firstLineChars="300"/>
        <w:rPr>
          <w:rFonts w:hint="eastAsia"/>
          <w:color w:val="auto"/>
          <w:highlight w:val="none"/>
          <w:shd w:val="clear" w:color="auto" w:fill="auto"/>
        </w:rPr>
      </w:pPr>
    </w:p>
    <w:p>
      <w:pPr>
        <w:pStyle w:val="31"/>
        <w:shd w:val="clear"/>
        <w:spacing w:line="360" w:lineRule="auto"/>
        <w:rPr>
          <w:rFonts w:hint="eastAsia"/>
          <w:color w:val="auto"/>
          <w:highlight w:val="none"/>
          <w:shd w:val="clear" w:color="auto" w:fill="auto"/>
        </w:rPr>
      </w:pPr>
    </w:p>
    <w:p>
      <w:pPr>
        <w:pStyle w:val="31"/>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pPr>
    </w:p>
    <w:p>
      <w:pPr>
        <w:pStyle w:val="31"/>
        <w:shd w:val="clear"/>
        <w:spacing w:line="360" w:lineRule="auto"/>
        <w:jc w:val="center"/>
        <w:outlineLvl w:val="0"/>
        <w:rPr>
          <w:rFonts w:hint="eastAsia" w:ascii="宋体" w:hAnsi="宋体" w:eastAsia="宋体"/>
          <w:b/>
          <w:color w:val="auto"/>
          <w:sz w:val="36"/>
          <w:szCs w:val="36"/>
          <w:highlight w:val="none"/>
          <w:shd w:val="clear" w:color="auto" w:fill="auto"/>
          <w:lang w:eastAsia="zh-CN"/>
        </w:rPr>
      </w:pPr>
      <w:r>
        <w:rPr>
          <w:rFonts w:hint="eastAsia" w:ascii="宋体" w:hAnsi="宋体"/>
          <w:b/>
          <w:color w:val="auto"/>
          <w:sz w:val="36"/>
          <w:szCs w:val="36"/>
          <w:highlight w:val="none"/>
          <w:shd w:val="clear" w:color="auto" w:fill="auto"/>
        </w:rPr>
        <w:t xml:space="preserve">第一部分 </w:t>
      </w:r>
      <w:r>
        <w:rPr>
          <w:rFonts w:hint="eastAsia" w:ascii="宋体" w:hAnsi="宋体"/>
          <w:b/>
          <w:color w:val="auto"/>
          <w:sz w:val="36"/>
          <w:szCs w:val="36"/>
          <w:highlight w:val="none"/>
          <w:shd w:val="clear" w:color="auto" w:fill="auto"/>
          <w:lang w:eastAsia="zh-CN"/>
        </w:rPr>
        <w:t>磋商公告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焉耆县公安局大米、面粉采购项目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w:t>
      </w:r>
      <w:r>
        <w:rPr>
          <w:rFonts w:hint="eastAsia" w:ascii="宋体" w:hAnsi="宋体" w:cs="宋体"/>
          <w:color w:val="auto"/>
          <w:sz w:val="24"/>
          <w:szCs w:val="24"/>
          <w:highlight w:val="none"/>
          <w:shd w:val="clear" w:color="auto" w:fill="auto"/>
          <w:lang w:val="en-US" w:eastAsia="zh-CN"/>
        </w:rPr>
        <w:t>磋商文件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2023年3月24日11:00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响应文件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BZXJZC2023-009</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：焉耆县公安局大米、面粉采购项目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：90万元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90万元</w:t>
      </w:r>
      <w:r>
        <w:rPr>
          <w:rFonts w:hint="default" w:ascii="宋体" w:hAnsi="宋体" w:cs="宋体"/>
          <w:color w:val="auto"/>
          <w:sz w:val="24"/>
          <w:highlight w:val="none"/>
          <w:shd w:val="clear" w:color="auto" w:fill="auto"/>
          <w:lang w:val="en-US" w:eastAsia="zh-CN"/>
        </w:rPr>
        <w:t>  </w:t>
      </w:r>
    </w:p>
    <w:p>
      <w:pPr>
        <w:pStyle w:val="8"/>
        <w:shd w:val="clear"/>
        <w:spacing w:line="360" w:lineRule="auto"/>
        <w:rPr>
          <w:rFonts w:hint="eastAsia" w:ascii="宋体" w:hAnsi="宋体" w:eastAsia="宋体" w:cs="宋体"/>
          <w:color w:val="auto"/>
          <w:kern w:val="2"/>
          <w:sz w:val="24"/>
          <w:szCs w:val="22"/>
          <w:highlight w:val="none"/>
          <w:shd w:val="clear" w:color="auto" w:fill="auto"/>
          <w:lang w:val="en-US" w:eastAsia="zh-CN" w:bidi="ar-SA"/>
        </w:rPr>
      </w:pPr>
      <w:r>
        <w:rPr>
          <w:rFonts w:hint="default" w:ascii="宋体" w:hAnsi="宋体" w:cs="宋体"/>
          <w:color w:val="auto"/>
          <w:sz w:val="24"/>
          <w:highlight w:val="none"/>
          <w:shd w:val="clear" w:color="auto" w:fill="auto"/>
          <w:lang w:val="en-US" w:eastAsia="zh-CN"/>
        </w:rPr>
        <w:t> </w:t>
      </w:r>
      <w:r>
        <w:rPr>
          <w:rFonts w:hint="eastAsia" w:ascii="宋体" w:hAnsi="宋体" w:cs="宋体"/>
          <w:color w:val="auto"/>
          <w:sz w:val="24"/>
          <w:highlight w:val="none"/>
          <w:shd w:val="clear" w:color="auto" w:fill="auto"/>
          <w:lang w:val="en-US" w:eastAsia="zh-CN"/>
        </w:rPr>
        <w:t xml:space="preserve">  </w:t>
      </w:r>
      <w:r>
        <w:rPr>
          <w:rFonts w:hint="default" w:ascii="宋体" w:hAnsi="宋体" w:cs="宋体"/>
          <w:color w:val="auto"/>
          <w:sz w:val="24"/>
          <w:highlight w:val="none"/>
          <w:shd w:val="clear" w:color="auto" w:fill="auto"/>
          <w:lang w:val="en-US" w:eastAsia="zh-CN"/>
        </w:rPr>
        <w:t>采购需求：</w:t>
      </w:r>
      <w:r>
        <w:rPr>
          <w:rFonts w:hint="eastAsia" w:ascii="宋体" w:hAnsi="宋体" w:cs="宋体"/>
          <w:color w:val="auto"/>
          <w:sz w:val="24"/>
          <w:highlight w:val="none"/>
          <w:shd w:val="clear" w:color="auto" w:fill="auto"/>
          <w:lang w:val="en-US" w:eastAsia="zh-CN"/>
        </w:rPr>
        <w:t>大米、面粉</w:t>
      </w:r>
      <w:r>
        <w:rPr>
          <w:rFonts w:hint="default" w:ascii="宋体" w:hAnsi="宋体" w:cs="宋体"/>
          <w:color w:val="auto"/>
          <w:sz w:val="24"/>
          <w:highlight w:val="none"/>
          <w:shd w:val="clear" w:color="auto" w:fill="auto"/>
          <w:lang w:val="en-US" w:eastAsia="zh-CN"/>
        </w:rPr>
        <w:t>采购</w:t>
      </w:r>
    </w:p>
    <w:p>
      <w:pPr>
        <w:pStyle w:val="8"/>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合同履行期限：</w:t>
      </w:r>
      <w:r>
        <w:rPr>
          <w:rFonts w:hint="eastAsia" w:ascii="宋体" w:hAnsi="宋体" w:cs="宋体"/>
          <w:color w:val="auto"/>
          <w:szCs w:val="21"/>
          <w:highlight w:val="none"/>
          <w:lang w:val="en-US" w:eastAsia="zh-CN"/>
        </w:rPr>
        <w:t>12个月（根据采购人要求按批次供货）；</w:t>
      </w:r>
      <w:r>
        <w:rPr>
          <w:rFonts w:hint="eastAsia" w:ascii="宋体" w:hAnsi="宋体" w:cs="宋体"/>
          <w:color w:val="auto"/>
          <w:sz w:val="24"/>
          <w:highlight w:val="none"/>
          <w:shd w:val="clear" w:color="auto" w:fill="auto"/>
          <w:lang w:val="en-US" w:eastAsia="zh-CN"/>
        </w:rPr>
        <w:t>；</w:t>
      </w:r>
    </w:p>
    <w:p>
      <w:pPr>
        <w:pStyle w:val="8"/>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（2）财政部、生态环境部《关于印发环境标志产品政府采购品目清单的通知》（财库[2019]18号文）；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（3）财政部、发展改革委《关于印发节能产品政府采购品目清单的通知》（财库[2019]19号文）；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（4）市场监管总局《市场监管总局关于发布参与实施政府采购节能产品、环境标志产品认证机构名录的公告》（2019年第16号）；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（5）财政部、工业和信息化部《关于印发《</w:t>
      </w:r>
      <w:r>
        <w:rPr>
          <w:rFonts w:hint="eastAsia" w:ascii="宋体" w:hAnsi="宋体" w:cs="宋体"/>
          <w:color w:val="auto"/>
          <w:sz w:val="24"/>
          <w:highlight w:val="none"/>
          <w:shd w:val="clear" w:color="auto" w:fill="auto"/>
          <w:lang w:val="en-US" w:eastAsia="zh-CN"/>
        </w:rPr>
        <w:t>政府采购促进中小企业发展管理办法</w:t>
      </w:r>
      <w:r>
        <w:rPr>
          <w:rFonts w:hint="default" w:ascii="宋体" w:hAnsi="宋体" w:cs="宋体"/>
          <w:color w:val="auto"/>
          <w:sz w:val="24"/>
          <w:highlight w:val="none"/>
          <w:shd w:val="clear" w:color="auto" w:fill="auto"/>
          <w:lang w:val="en-US" w:eastAsia="zh-CN"/>
        </w:rPr>
        <w:t>》的通知》（财库〔2020〕46号文）；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（6）财政部、民政部、中国残疾人联合会《关于促进残疾人就业政府采购政策的通知》（财库[2017]141号）；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（7）财政部、司法部《关于政府采购支持监狱企业发展有关问题的通知》（财库[2014]68号文）。（中小企业优惠、监狱企业、节能产品、环境标志产品等）。 </w:t>
      </w:r>
    </w:p>
    <w:p>
      <w:pPr>
        <w:widowControl/>
        <w:shd w:val="clear"/>
        <w:spacing w:before="50" w:after="50" w:line="360" w:lineRule="auto"/>
        <w:ind w:firstLine="480" w:firstLineChars="200"/>
        <w:jc w:val="left"/>
        <w:rPr>
          <w:rFonts w:ascii="Arial" w:hAnsi="Arial" w:cs="Arial"/>
          <w:color w:val="auto"/>
          <w:kern w:val="0"/>
          <w:sz w:val="24"/>
          <w:szCs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ascii="Arial" w:hAnsi="Arial" w:cs="Arial"/>
          <w:color w:val="auto"/>
          <w:kern w:val="0"/>
          <w:sz w:val="24"/>
          <w:szCs w:val="24"/>
          <w:highlight w:val="none"/>
          <w:shd w:val="clear" w:color="auto" w:fill="auto"/>
        </w:rPr>
        <w:t>扶持中小企业政策：评审时小型和微型企业产品享受6%的价格折扣。监狱企业、残疾人福利组织视同小型、微型企业。 </w:t>
      </w:r>
    </w:p>
    <w:p>
      <w:pPr>
        <w:widowControl/>
        <w:shd w:val="clear"/>
        <w:spacing w:before="50" w:after="50" w:line="360" w:lineRule="auto"/>
        <w:ind w:firstLine="480" w:firstLineChars="200"/>
        <w:jc w:val="left"/>
        <w:rPr>
          <w:rFonts w:hint="eastAsia"/>
          <w:color w:val="auto"/>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9</w:t>
      </w:r>
      <w:r>
        <w:rPr>
          <w:rFonts w:hint="eastAsia" w:ascii="Arial" w:hAnsi="Arial" w:cs="Arial"/>
          <w:color w:val="auto"/>
          <w:kern w:val="0"/>
          <w:sz w:val="24"/>
          <w:szCs w:val="24"/>
          <w:highlight w:val="none"/>
          <w:shd w:val="clear" w:color="auto" w:fill="auto"/>
          <w:lang w:val="en-US" w:eastAsia="zh-CN"/>
        </w:rPr>
        <w:t>）</w:t>
      </w:r>
      <w:r>
        <w:rPr>
          <w:rFonts w:ascii="Arial" w:hAnsi="Arial" w:cs="Arial"/>
          <w:color w:val="auto"/>
          <w:kern w:val="0"/>
          <w:sz w:val="24"/>
          <w:szCs w:val="24"/>
          <w:highlight w:val="none"/>
          <w:shd w:val="clear" w:color="auto" w:fill="auto"/>
        </w:rPr>
        <w:t>《关于运用政府采购政策支持脱贫攻坚的通知》（财库【2019】27号文）。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（1）</w:t>
      </w:r>
      <w:r>
        <w:rPr>
          <w:rFonts w:hint="eastAsia" w:ascii="宋体" w:hAnsi="宋体" w:eastAsia="宋体" w:cs="宋体"/>
          <w:b w:val="0"/>
          <w:color w:val="auto"/>
          <w:kern w:val="2"/>
          <w:sz w:val="24"/>
          <w:szCs w:val="24"/>
          <w:highlight w:val="none"/>
          <w:shd w:val="clear" w:color="auto" w:fill="auto"/>
        </w:rPr>
        <w:t>提供有效的营业执照</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（2）法人须提供法定代表人资格证明书及身份证或法人授权委托书及被授权人身份证；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（5）提供有效的食品经营许可证或食品生产许可证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eastAsia="宋体" w:cs="宋体"/>
          <w:bCs/>
          <w:color w:val="auto"/>
          <w:kern w:val="2"/>
          <w:sz w:val="24"/>
          <w:szCs w:val="24"/>
          <w:highlight w:val="none"/>
          <w:shd w:val="clear" w:color="auto" w:fill="auto"/>
          <w:lang w:val="en-US" w:eastAsia="zh-CN" w:bidi="ar-SA"/>
        </w:rPr>
      </w:pPr>
      <w:r>
        <w:rPr>
          <w:rFonts w:hint="default" w:ascii="宋体" w:hAnsi="宋体" w:eastAsia="宋体" w:cs="宋体"/>
          <w:bCs/>
          <w:color w:val="auto"/>
          <w:kern w:val="2"/>
          <w:sz w:val="24"/>
          <w:szCs w:val="24"/>
          <w:highlight w:val="none"/>
          <w:shd w:val="clear" w:color="auto" w:fill="auto"/>
          <w:lang w:val="en-US" w:eastAsia="zh-CN" w:bidi="ar-SA"/>
        </w:rPr>
        <w:t>三、获取</w:t>
      </w:r>
      <w:r>
        <w:rPr>
          <w:rFonts w:hint="eastAsia" w:ascii="宋体" w:hAnsi="宋体" w:eastAsia="宋体" w:cs="宋体"/>
          <w:bCs/>
          <w:color w:val="auto"/>
          <w:kern w:val="2"/>
          <w:sz w:val="24"/>
          <w:szCs w:val="24"/>
          <w:highlight w:val="none"/>
          <w:shd w:val="clear" w:color="auto" w:fill="auto"/>
          <w:lang w:val="en-US" w:eastAsia="zh-CN" w:bidi="ar-SA"/>
        </w:rPr>
        <w:t>（下载）采购</w:t>
      </w:r>
      <w:r>
        <w:rPr>
          <w:rFonts w:hint="default" w:ascii="宋体" w:hAnsi="宋体" w:eastAsia="宋体" w:cs="宋体"/>
          <w:bCs/>
          <w:color w:val="auto"/>
          <w:kern w:val="2"/>
          <w:sz w:val="24"/>
          <w:szCs w:val="24"/>
          <w:highlight w:val="none"/>
          <w:shd w:val="clear" w:color="auto" w:fill="auto"/>
          <w:lang w:val="en-US" w:eastAsia="zh-CN" w:bidi="ar-SA"/>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3月14日</w:t>
      </w:r>
      <w:r>
        <w:rPr>
          <w:rFonts w:hint="default" w:ascii="宋体" w:hAnsi="宋体" w:cs="宋体"/>
          <w:color w:val="auto"/>
          <w:sz w:val="24"/>
          <w:highlight w:val="none"/>
          <w:shd w:val="clear" w:color="auto" w:fill="auto"/>
          <w:lang w:val="en-US" w:eastAsia="zh-CN"/>
        </w:rPr>
        <w:t>至202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3月21日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0至1</w:t>
      </w:r>
      <w:r>
        <w:rPr>
          <w:rFonts w:hint="eastAsia" w:ascii="宋体" w:hAnsi="宋体" w:cs="宋体"/>
          <w:color w:val="auto"/>
          <w:sz w:val="24"/>
          <w:highlight w:val="none"/>
          <w:shd w:val="clear" w:color="auto" w:fill="auto"/>
          <w:lang w:val="en-US" w:eastAsia="zh-CN"/>
        </w:rPr>
        <w:t>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16:30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19</w:t>
      </w:r>
      <w:r>
        <w:rPr>
          <w:rFonts w:hint="default" w:ascii="宋体" w:hAnsi="宋体" w:cs="宋体"/>
          <w:color w:val="auto"/>
          <w:sz w:val="24"/>
          <w:highlight w:val="none"/>
          <w:shd w:val="clear" w:color="auto" w:fill="auto"/>
          <w:lang w:val="en-US" w:eastAsia="zh-CN"/>
        </w:rPr>
        <w:t>:30（北京时间，线上获取法定节假日均可，线下获取文件法定节假日除外）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w:t>
      </w:r>
      <w:r>
        <w:rPr>
          <w:rFonts w:hint="eastAsia" w:ascii="宋体" w:hAnsi="宋体" w:cs="宋体"/>
          <w:color w:val="auto"/>
          <w:sz w:val="24"/>
          <w:szCs w:val="22"/>
          <w:highlight w:val="none"/>
          <w:shd w:val="clear" w:color="auto" w:fill="auto"/>
          <w:lang w:val="en-US" w:eastAsia="zh-CN"/>
        </w:rPr>
        <w:t>磋商文件</w:t>
      </w:r>
      <w:r>
        <w:rPr>
          <w:rFonts w:hint="default" w:ascii="宋体" w:hAnsi="宋体" w:cs="宋体"/>
          <w:color w:val="auto"/>
          <w:sz w:val="24"/>
          <w:szCs w:val="22"/>
          <w:highlight w:val="none"/>
          <w:shd w:val="clear" w:color="auto" w:fill="auto"/>
          <w:lang w:val="en-US" w:eastAsia="zh-CN"/>
        </w:rPr>
        <w:t>，如有操作性问题，可与政采云在线客服进行咨询，咨询电话：400-881-7190）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color w:val="auto"/>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color w:val="auto"/>
          <w:sz w:val="24"/>
          <w:lang w:val="en-GB"/>
        </w:rPr>
        <w:t>提交</w:t>
      </w:r>
      <w:r>
        <w:rPr>
          <w:rFonts w:hint="eastAsia" w:ascii="宋体" w:hAnsi="宋体" w:cs="宋体"/>
          <w:color w:val="auto"/>
          <w:sz w:val="24"/>
          <w:lang w:val="en-GB" w:eastAsia="zh-CN"/>
        </w:rPr>
        <w:t>响应文件</w:t>
      </w:r>
      <w:r>
        <w:rPr>
          <w:rFonts w:hint="eastAsia" w:ascii="宋体" w:hAnsi="宋体" w:cs="宋体"/>
          <w:color w:val="auto"/>
          <w:sz w:val="24"/>
          <w:lang w:val="en-GB"/>
        </w:rPr>
        <w:t>截止时间、开标时间和地点</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提交</w:t>
      </w:r>
      <w:r>
        <w:rPr>
          <w:rFonts w:hint="eastAsia"/>
          <w:color w:val="auto"/>
          <w:kern w:val="2"/>
          <w:lang w:val="en-GB" w:eastAsia="zh-CN"/>
        </w:rPr>
        <w:t>响应文件</w:t>
      </w:r>
      <w:r>
        <w:rPr>
          <w:rFonts w:hint="eastAsia"/>
          <w:color w:val="auto"/>
          <w:kern w:val="2"/>
          <w:lang w:val="en-GB"/>
        </w:rPr>
        <w:t>截止时间：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投标地点：政采云开标大厅（https://www.zcygov.cn在线投标）</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开标时间：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color w:val="auto"/>
          <w:kern w:val="2"/>
          <w:sz w:val="24"/>
          <w:szCs w:val="24"/>
          <w:lang w:val="en-GB"/>
        </w:rPr>
        <w:t>开标地点：政采云开标大厅（https://www.zcygov.cn在线投标）</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w:t>
      </w:r>
      <w:r>
        <w:rPr>
          <w:rFonts w:hint="eastAsia" w:ascii="宋体" w:hAnsi="宋体" w:cs="宋体"/>
          <w:bCs/>
          <w:color w:val="auto"/>
          <w:sz w:val="24"/>
          <w:szCs w:val="24"/>
          <w:highlight w:val="none"/>
          <w:shd w:val="clear" w:color="auto" w:fill="auto"/>
          <w:lang w:val="en-US" w:eastAsia="zh-CN"/>
        </w:rPr>
        <w:t>响应文件</w:t>
      </w:r>
      <w:r>
        <w:rPr>
          <w:rFonts w:hint="default" w:ascii="宋体" w:hAnsi="宋体" w:eastAsia="宋体" w:cs="宋体"/>
          <w:bCs/>
          <w:color w:val="auto"/>
          <w:sz w:val="24"/>
          <w:szCs w:val="24"/>
          <w:highlight w:val="none"/>
          <w:shd w:val="clear" w:color="auto" w:fill="auto"/>
          <w:lang w:val="en-US" w:eastAsia="zh-CN"/>
        </w:rPr>
        <w:t>。若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4.报名须上传的资料</w:t>
      </w:r>
      <w:r>
        <w:rPr>
          <w:rFonts w:hint="default" w:ascii="宋体" w:hAnsi="宋体" w:cs="宋体"/>
          <w:color w:val="auto"/>
          <w:sz w:val="24"/>
          <w:szCs w:val="22"/>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default" w:ascii="宋体" w:hAnsi="宋体" w:cs="宋体"/>
          <w:color w:val="auto"/>
          <w:sz w:val="24"/>
          <w:szCs w:val="22"/>
          <w:highlight w:val="none"/>
          <w:shd w:val="clear" w:color="auto" w:fill="auto"/>
          <w:lang w:val="en-US" w:eastAsia="zh-CN"/>
        </w:rPr>
        <w:t>（1）营业执照；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olor w:val="auto"/>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以上证明材料</w:t>
      </w:r>
      <w:r>
        <w:rPr>
          <w:rFonts w:hint="eastAsia" w:ascii="宋体" w:hAnsi="宋体" w:cs="宋体"/>
          <w:bCs/>
          <w:color w:val="auto"/>
          <w:sz w:val="24"/>
          <w:szCs w:val="24"/>
          <w:highlight w:val="none"/>
          <w:shd w:val="clear" w:color="auto" w:fill="auto"/>
          <w:lang w:val="en-US" w:eastAsia="zh-CN"/>
        </w:rPr>
        <w:t>须加盖单位公章，报名时需上传政采云提交审核，审核通过后方可获取磋商文件</w:t>
      </w:r>
      <w:r>
        <w:rPr>
          <w:rFonts w:hint="default" w:ascii="宋体" w:hAnsi="宋体" w:eastAsia="宋体" w:cs="宋体"/>
          <w:bCs/>
          <w:color w:val="auto"/>
          <w:sz w:val="24"/>
          <w:szCs w:val="24"/>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default" w:ascii="宋体" w:hAnsi="宋体" w:eastAsia="宋体" w:cs="宋体"/>
          <w:bCs/>
          <w:color w:val="auto"/>
          <w:sz w:val="24"/>
          <w:szCs w:val="24"/>
          <w:highlight w:val="none"/>
          <w:shd w:val="clear" w:color="auto" w:fill="auto"/>
          <w:lang w:val="en-US" w:eastAsia="zh-CN"/>
        </w:rPr>
        <w:t>名    称</w:t>
      </w:r>
      <w:r>
        <w:rPr>
          <w:rFonts w:hint="default" w:ascii="宋体" w:hAnsi="宋体" w:cs="宋体"/>
          <w:color w:val="auto"/>
          <w:sz w:val="24"/>
          <w:szCs w:val="22"/>
          <w:highlight w:val="none"/>
          <w:shd w:val="clear" w:color="auto" w:fill="auto"/>
          <w:lang w:val="en-US" w:eastAsia="zh-CN"/>
        </w:rPr>
        <w:t>：</w:t>
      </w:r>
      <w:r>
        <w:rPr>
          <w:rFonts w:hint="eastAsia" w:ascii="宋体" w:hAnsi="宋体" w:cs="宋体"/>
          <w:color w:val="auto"/>
          <w:sz w:val="24"/>
          <w:szCs w:val="22"/>
          <w:highlight w:val="none"/>
          <w:shd w:val="clear" w:color="auto" w:fill="auto"/>
          <w:lang w:val="en-US" w:eastAsia="zh-CN"/>
        </w:rPr>
        <w:t>焉耆县公安局</w:t>
      </w:r>
      <w:r>
        <w:rPr>
          <w:rFonts w:hint="default" w:ascii="宋体" w:hAnsi="宋体" w:cs="宋体"/>
          <w:color w:val="auto"/>
          <w:sz w:val="24"/>
          <w:szCs w:val="22"/>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r>
        <w:rPr>
          <w:rFonts w:hint="eastAsia" w:ascii="宋体" w:hAnsi="宋体" w:cs="宋体"/>
          <w:color w:val="auto"/>
          <w:sz w:val="24"/>
          <w:highlight w:val="none"/>
        </w:rPr>
        <w:t>　　　　</w:t>
      </w:r>
    </w:p>
    <w:p>
      <w:pPr>
        <w:spacing w:line="440" w:lineRule="exact"/>
        <w:ind w:firstLine="480" w:firstLineChars="200"/>
        <w:outlineLvl w:val="1"/>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焉耆县解放路</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color w:val="auto"/>
          <w:sz w:val="24"/>
          <w:highlight w:val="none"/>
          <w:lang w:eastAsia="zh-CN"/>
        </w:rPr>
        <w:t>吴</w:t>
      </w:r>
      <w:r>
        <w:rPr>
          <w:rFonts w:hint="eastAsia" w:ascii="宋体" w:hAnsi="宋体" w:cs="宋体"/>
          <w:color w:val="auto"/>
          <w:sz w:val="24"/>
          <w:highlight w:val="none"/>
          <w:lang w:val="en-US" w:eastAsia="zh-CN"/>
        </w:rPr>
        <w:t>先生</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color w:val="auto"/>
          <w:sz w:val="24"/>
          <w:highlight w:val="none"/>
          <w:lang w:eastAsia="zh-CN"/>
        </w:rPr>
        <w:t>18999002289 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cs="宋体"/>
          <w:bCs/>
          <w:color w:val="auto"/>
          <w:sz w:val="24"/>
          <w:szCs w:val="24"/>
          <w:highlight w:val="none"/>
          <w:shd w:val="clear" w:color="auto" w:fill="auto"/>
          <w:lang w:val="en-US" w:eastAsia="zh-CN"/>
        </w:rPr>
        <w:t>新疆巴州西江建设工程监理有限公司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cs="宋体"/>
          <w:bCs/>
          <w:color w:val="auto"/>
          <w:sz w:val="24"/>
          <w:szCs w:val="24"/>
          <w:highlight w:val="none"/>
          <w:shd w:val="clear" w:color="auto" w:fill="auto"/>
          <w:lang w:val="en-US" w:eastAsia="zh-CN"/>
        </w:rPr>
        <w:t>新疆库尔勒市人民东路豪景大厦1405室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cs="宋体"/>
          <w:bCs/>
          <w:color w:val="auto"/>
          <w:sz w:val="24"/>
          <w:szCs w:val="24"/>
          <w:highlight w:val="none"/>
          <w:shd w:val="clear" w:color="auto" w:fill="auto"/>
          <w:lang w:val="en-US" w:eastAsia="zh-CN"/>
        </w:rPr>
        <w:t>张女士</w:t>
      </w:r>
      <w:r>
        <w:rPr>
          <w:rFonts w:hint="default" w:ascii="宋体" w:hAnsi="宋体" w:eastAsia="宋体" w:cs="宋体"/>
          <w:bCs/>
          <w:color w:val="auto"/>
          <w:sz w:val="24"/>
          <w:szCs w:val="24"/>
          <w:highlight w:val="none"/>
          <w:shd w:val="clear" w:color="auto" w:fill="auto"/>
          <w:lang w:val="en-US" w:eastAsia="zh-CN"/>
        </w:rPr>
        <w:t> 　　　　　　　　　　　</w:t>
      </w:r>
    </w:p>
    <w:p>
      <w:pPr>
        <w:pStyle w:val="8"/>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bCs/>
          <w:color w:val="auto"/>
          <w:sz w:val="24"/>
          <w:szCs w:val="24"/>
          <w:highlight w:val="none"/>
          <w:shd w:val="clear" w:color="auto" w:fill="auto"/>
          <w:lang w:val="en-US" w:eastAsia="zh-CN"/>
        </w:rPr>
        <w:t xml:space="preserve">0996-6753997   </w:t>
      </w:r>
      <w:r>
        <w:rPr>
          <w:rFonts w:hint="eastAsia" w:ascii="宋体" w:hAnsi="宋体" w:cs="宋体"/>
          <w:bCs/>
          <w:color w:val="auto"/>
          <w:sz w:val="24"/>
          <w:szCs w:val="24"/>
          <w:highlight w:val="none"/>
          <w:lang w:val="en-US" w:eastAsia="zh-CN"/>
        </w:rPr>
        <w:t>18209960350</w:t>
      </w:r>
    </w:p>
    <w:p>
      <w:pPr>
        <w:rPr>
          <w:rFonts w:hint="default"/>
          <w:color w:val="auto"/>
          <w:lang w:val="en-US"/>
        </w:rPr>
      </w:pPr>
      <w:r>
        <w:rPr>
          <w:rFonts w:hint="default"/>
          <w:color w:val="auto"/>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3"/>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9"/>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720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焉耆县公安局大米、面粉采购项目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BZXJZC2023-009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12个月（根据采购人要求按批次供货）；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供货地点</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焉耆县公安局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219"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焉耆县公安局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址：焉耆县解放路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：吴伟　</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color w:val="auto"/>
                <w:szCs w:val="21"/>
                <w:highlight w:val="none"/>
                <w:shd w:val="clear" w:color="auto" w:fill="auto"/>
                <w:lang w:val="en-US" w:eastAsia="zh-CN"/>
              </w:rPr>
              <w:t>18999002289</w:t>
            </w:r>
            <w:r>
              <w:rPr>
                <w:rFonts w:hint="default" w:ascii="宋体" w:hAnsi="宋体" w:cs="宋体"/>
                <w:color w:val="auto"/>
                <w:szCs w:val="21"/>
                <w:highlight w:val="none"/>
                <w:shd w:val="clear" w:color="auto" w:fill="auto"/>
                <w:lang w:val="en-US" w:eastAsia="zh-CN"/>
              </w:rPr>
              <w:t> </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w:t>
            </w:r>
            <w:r>
              <w:rPr>
                <w:rFonts w:hint="eastAsia" w:ascii="宋体" w:hAnsi="宋体" w:cs="宋体"/>
                <w:color w:val="auto"/>
                <w:szCs w:val="21"/>
                <w:highlight w:val="none"/>
                <w:shd w:val="clear" w:color="auto" w:fill="auto"/>
                <w:lang w:eastAsia="zh-CN"/>
              </w:rPr>
              <w:t>新疆巴州西江建设工程监理有限公司</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地    址：</w:t>
            </w:r>
            <w:r>
              <w:rPr>
                <w:rFonts w:hint="eastAsia" w:ascii="宋体" w:hAnsi="宋体" w:cs="宋体"/>
                <w:color w:val="auto"/>
                <w:szCs w:val="21"/>
                <w:highlight w:val="none"/>
                <w:shd w:val="clear" w:color="auto" w:fill="auto"/>
                <w:lang w:eastAsia="zh-CN"/>
              </w:rPr>
              <w:t>新疆库尔勒市人民东路豪景大厦1405室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val="en-US" w:eastAsia="zh-CN"/>
              </w:rPr>
              <w:t>张</w:t>
            </w:r>
            <w:r>
              <w:rPr>
                <w:rFonts w:hint="eastAsia" w:ascii="宋体" w:hAnsi="宋体" w:cs="宋体"/>
                <w:color w:val="auto"/>
                <w:szCs w:val="21"/>
                <w:highlight w:val="none"/>
                <w:shd w:val="clear" w:color="auto" w:fill="auto"/>
                <w:lang w:eastAsia="zh-CN"/>
              </w:rPr>
              <w:t>女士</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default" w:ascii="宋体" w:hAnsi="宋体" w:cs="宋体"/>
                <w:bCs/>
                <w:color w:val="auto"/>
                <w:sz w:val="24"/>
                <w:szCs w:val="24"/>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0996-6753997</w:t>
            </w:r>
          </w:p>
          <w:p>
            <w:pPr>
              <w:keepNext w:val="0"/>
              <w:keepLines w:val="0"/>
              <w:suppressLineNumbers w:val="0"/>
              <w:shd w:val="clear"/>
              <w:spacing w:before="0" w:beforeAutospacing="0" w:after="0" w:afterAutospacing="0"/>
              <w:ind w:left="0" w:right="0" w:firstLine="2310" w:firstLineChars="11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18209960350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投标人资格、能力、信誉及其它要求：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满足《中华人民共和国政府采购法》第二十二条规定；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）具有独立承担民事责任的能力；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 xml:space="preserve">）具有良好的商业信誉和健全的财务会计制度；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）有依法缴纳税收和社会保障资金的良好记录；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）参加政府采购活动前三年内，在经营活动中没有重大违法记录（自行承诺，提供承诺函原件）；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 xml:space="preserve">）法律、行政法规规定的其他条件。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 xml:space="preserve">2 </w:t>
            </w:r>
            <w:r>
              <w:rPr>
                <w:rFonts w:hint="eastAsia" w:ascii="宋体" w:hAnsi="宋体" w:cs="宋体"/>
                <w:color w:val="auto"/>
                <w:szCs w:val="21"/>
                <w:highlight w:val="none"/>
                <w:shd w:val="clear" w:color="auto" w:fill="auto"/>
                <w:lang w:val="en-US" w:eastAsia="zh-CN"/>
              </w:rPr>
              <w:t xml:space="preserve">投标人资格要求证明材料：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）有效的经年检的营业执照副本原件；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2019-2021</w:t>
            </w:r>
            <w:r>
              <w:rPr>
                <w:rFonts w:hint="eastAsia" w:ascii="宋体" w:hAnsi="宋体" w:cs="宋体"/>
                <w:color w:val="auto"/>
                <w:szCs w:val="21"/>
                <w:highlight w:val="none"/>
                <w:shd w:val="clear" w:color="auto" w:fill="auto"/>
                <w:lang w:val="en-US" w:eastAsia="zh-CN"/>
              </w:rPr>
              <w:t xml:space="preserve">年度财务审计报告或财务报表（注：近三年新成立的企业需提供企业自成立以来至今的财务报表）；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）具有履行合同所必需的设备和专业技术能力的承诺书；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）参加政府采购活动前三年内，在经营活动中没有重大违法记录的承诺函；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）未被中国政府采购网系统（</w:t>
            </w:r>
            <w:r>
              <w:rPr>
                <w:rFonts w:hint="default" w:ascii="宋体" w:hAnsi="宋体" w:cs="宋体"/>
                <w:color w:val="auto"/>
                <w:szCs w:val="21"/>
                <w:highlight w:val="none"/>
                <w:shd w:val="clear" w:color="auto" w:fill="auto"/>
                <w:lang w:val="en-US" w:eastAsia="zh-CN"/>
              </w:rPr>
              <w:t>http://www.ccgp.gov.cn/search/cr/</w:t>
            </w:r>
            <w:r>
              <w:rPr>
                <w:rFonts w:hint="eastAsia" w:ascii="宋体" w:hAnsi="宋体" w:cs="宋体"/>
                <w:color w:val="auto"/>
                <w:szCs w:val="21"/>
                <w:highlight w:val="none"/>
                <w:shd w:val="clear" w:color="auto" w:fill="auto"/>
                <w:lang w:val="en-US" w:eastAsia="zh-CN"/>
              </w:rPr>
              <w:t xml:space="preserve">）列入政府采购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严重违法失信行为记录名单，未被信用中国系统（</w:t>
            </w:r>
            <w:r>
              <w:rPr>
                <w:rFonts w:hint="default" w:ascii="宋体" w:hAnsi="宋体" w:cs="宋体"/>
                <w:color w:val="auto"/>
                <w:sz w:val="16"/>
                <w:szCs w:val="16"/>
                <w:highlight w:val="none"/>
                <w:shd w:val="clear" w:color="auto" w:fill="auto"/>
                <w:lang w:val="en-US" w:eastAsia="zh-CN"/>
              </w:rPr>
              <w:t>https://www.creditchina.gov.cn/</w:t>
            </w:r>
            <w:r>
              <w:rPr>
                <w:rFonts w:hint="eastAsia" w:ascii="宋体" w:hAnsi="宋体" w:cs="宋体"/>
                <w:color w:val="auto"/>
                <w:sz w:val="16"/>
                <w:szCs w:val="16"/>
                <w:highlight w:val="none"/>
                <w:shd w:val="clear" w:color="auto" w:fill="auto"/>
                <w:lang w:val="en-US" w:eastAsia="zh-CN"/>
              </w:rPr>
              <w:t>）</w:t>
            </w:r>
            <w:r>
              <w:rPr>
                <w:rFonts w:hint="eastAsia"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lang w:val="en-US" w:eastAsia="zh-CN"/>
              </w:rPr>
              <w:t>）投标保证金缴存凭证；</w:t>
            </w:r>
          </w:p>
          <w:p>
            <w:pPr>
              <w:pStyle w:val="8"/>
              <w:keepNext w:val="0"/>
              <w:keepLines w:val="0"/>
              <w:suppressLineNumbers w:val="0"/>
              <w:shd w:val="clear"/>
              <w:spacing w:before="0" w:beforeAutospacing="0" w:after="0" w:afterAutospacing="0"/>
              <w:ind w:left="0" w:right="0"/>
              <w:rPr>
                <w:rFonts w:hint="eastAsia"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（8）</w:t>
            </w:r>
            <w:r>
              <w:rPr>
                <w:rFonts w:hint="eastAsia" w:ascii="Times New Roman" w:hAnsi="Times New Roman" w:eastAsia="宋体" w:cs="Times New Roman"/>
                <w:color w:val="auto"/>
                <w:kern w:val="2"/>
                <w:sz w:val="21"/>
                <w:szCs w:val="22"/>
                <w:highlight w:val="none"/>
                <w:shd w:val="clear" w:color="auto" w:fill="auto"/>
                <w:lang w:val="en-US" w:eastAsia="zh-CN" w:bidi="ar-SA"/>
              </w:rPr>
              <w:t>提供有效的食品经营许可证或食品生产许可证</w:t>
            </w:r>
            <w:r>
              <w:rPr>
                <w:rFonts w:hint="eastAsia" w:ascii="Times New Roman" w:hAnsi="Times New Roman" w:cs="Times New Roman"/>
                <w:color w:val="auto"/>
                <w:kern w:val="2"/>
                <w:sz w:val="21"/>
                <w:szCs w:val="22"/>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不见面开标方式的取消本条款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2023年3月2</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GB" w:eastAsia="zh-CN"/>
              </w:rPr>
              <w:t>日11:00</w:t>
            </w:r>
            <w:r>
              <w:rPr>
                <w:rFonts w:hint="default" w:ascii="宋体" w:hAnsi="宋体" w:cs="宋体"/>
                <w:color w:val="auto"/>
                <w:szCs w:val="21"/>
                <w:highlight w:val="none"/>
                <w:shd w:val="clear" w:color="auto" w:fill="auto"/>
                <w:lang w:val="en-GB"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响应文件解密时长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响应文件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投标保证金</w:t>
            </w:r>
          </w:p>
        </w:tc>
        <w:tc>
          <w:tcPr>
            <w:tcW w:w="7207" w:type="dxa"/>
            <w:vAlign w:val="center"/>
          </w:tcPr>
          <w:p>
            <w:pPr>
              <w:pStyle w:val="8"/>
              <w:keepNext w:val="0"/>
              <w:keepLines w:val="0"/>
              <w:numPr>
                <w:ilvl w:val="0"/>
                <w:numId w:val="0"/>
              </w:numPr>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投标保证金：</w:t>
            </w:r>
            <w:r>
              <w:rPr>
                <w:rFonts w:hint="eastAsia" w:ascii="Times New Roman" w:hAnsi="Times New Roman" w:eastAsia="宋体" w:cs="Times New Roman"/>
                <w:b/>
                <w:bCs/>
                <w:color w:val="FF0000"/>
                <w:kern w:val="2"/>
                <w:sz w:val="21"/>
                <w:szCs w:val="22"/>
                <w:lang w:val="en-US" w:eastAsia="zh-CN" w:bidi="ar-SA"/>
              </w:rPr>
              <w:t>18000元，大写：壹万捌仟元整；</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账户名称：新疆巴州西江建设工程监理有限公司</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账号：</w:t>
            </w:r>
            <w:r>
              <w:rPr>
                <w:rFonts w:hint="eastAsia" w:ascii="Times New Roman" w:hAnsi="Times New Roman" w:eastAsia="宋体" w:cs="Times New Roman"/>
                <w:b/>
                <w:bCs/>
                <w:color w:val="FF0000"/>
                <w:kern w:val="2"/>
                <w:sz w:val="21"/>
                <w:szCs w:val="22"/>
                <w:lang w:val="en-US" w:eastAsia="zh-CN" w:bidi="ar-SA"/>
              </w:rPr>
              <w:t>736140100100003666</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开户行：</w:t>
            </w:r>
            <w:r>
              <w:rPr>
                <w:rFonts w:hint="eastAsia" w:ascii="Times New Roman" w:hAnsi="Times New Roman" w:eastAsia="宋体" w:cs="Times New Roman"/>
                <w:b/>
                <w:bCs/>
                <w:color w:val="FF0000"/>
                <w:kern w:val="2"/>
                <w:sz w:val="21"/>
                <w:szCs w:val="22"/>
                <w:lang w:val="en-US" w:eastAsia="zh-CN" w:bidi="ar-SA"/>
              </w:rPr>
              <w:t>库尔勒银行梨乡路支行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投标保证金缴纳截止时间：投标保证金在2023年3月2</w:t>
            </w:r>
            <w:r>
              <w:rPr>
                <w:rFonts w:hint="eastAsia" w:cs="Times New Roman"/>
                <w:b/>
                <w:bCs/>
                <w:color w:val="FF0000"/>
                <w:kern w:val="2"/>
                <w:sz w:val="21"/>
                <w:szCs w:val="22"/>
                <w:lang w:val="en-US" w:eastAsia="zh-CN" w:bidi="ar-SA"/>
              </w:rPr>
              <w:t>4</w:t>
            </w:r>
            <w:r>
              <w:rPr>
                <w:rFonts w:hint="eastAsia" w:ascii="Times New Roman" w:hAnsi="Times New Roman" w:eastAsia="宋体" w:cs="Times New Roman"/>
                <w:b/>
                <w:bCs/>
                <w:color w:val="FF0000"/>
                <w:kern w:val="2"/>
                <w:sz w:val="21"/>
                <w:szCs w:val="22"/>
                <w:lang w:val="zh-CN" w:eastAsia="zh-CN" w:bidi="ar-SA"/>
              </w:rPr>
              <w:t>日11:00分（北京时间）前从投标人基本账户转入。</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投标保证金汇款凭证上（用途或备注或附言）应注明本项目编号[标准格式：</w:t>
            </w:r>
            <w:r>
              <w:rPr>
                <w:rFonts w:hint="eastAsia" w:ascii="Times New Roman" w:hAnsi="Times New Roman" w:eastAsia="宋体" w:cs="Times New Roman"/>
                <w:b/>
                <w:bCs/>
                <w:color w:val="FF0000"/>
                <w:kern w:val="2"/>
                <w:sz w:val="21"/>
                <w:szCs w:val="22"/>
                <w:lang w:val="en-US" w:eastAsia="zh-CN" w:bidi="ar-SA"/>
              </w:rPr>
              <w:t>大米、面粉采购项目投标保证金</w:t>
            </w:r>
            <w:r>
              <w:rPr>
                <w:rFonts w:hint="eastAsia" w:ascii="Times New Roman" w:hAnsi="Times New Roman" w:eastAsia="宋体" w:cs="Times New Roman"/>
                <w:b/>
                <w:bCs/>
                <w:color w:val="FF0000"/>
                <w:kern w:val="2"/>
                <w:sz w:val="21"/>
                <w:szCs w:val="22"/>
                <w:lang w:val="zh-CN" w:eastAsia="zh-CN" w:bidi="ar-SA"/>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（1）请投标方选择实时到账</w:t>
            </w:r>
            <w:r>
              <w:rPr>
                <w:rFonts w:hint="eastAsia" w:ascii="Times New Roman" w:hAnsi="Times New Roman" w:eastAsia="宋体" w:cs="Times New Roman"/>
                <w:b/>
                <w:bCs/>
                <w:color w:val="FF0000"/>
                <w:kern w:val="2"/>
                <w:sz w:val="21"/>
                <w:szCs w:val="22"/>
                <w:lang w:val="en-US" w:eastAsia="zh-CN" w:bidi="ar-SA"/>
              </w:rPr>
              <w:t>,</w:t>
            </w:r>
            <w:r>
              <w:rPr>
                <w:rFonts w:hint="eastAsia" w:ascii="Times New Roman" w:hAnsi="Times New Roman" w:eastAsia="宋体" w:cs="Times New Roman"/>
                <w:b/>
                <w:bCs/>
                <w:color w:val="FF0000"/>
                <w:kern w:val="2"/>
                <w:sz w:val="21"/>
                <w:szCs w:val="22"/>
                <w:lang w:val="zh-CN" w:eastAsia="zh-CN" w:bidi="ar-SA"/>
              </w:rPr>
              <w:t>以我公司实际到账为准。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w:t>
            </w:r>
            <w:r>
              <w:rPr>
                <w:rFonts w:hint="eastAsia" w:ascii="Times New Roman" w:hAnsi="Times New Roman" w:eastAsia="宋体" w:cs="Times New Roman"/>
                <w:b/>
                <w:bCs/>
                <w:color w:val="FF0000"/>
                <w:kern w:val="2"/>
                <w:sz w:val="21"/>
                <w:szCs w:val="22"/>
                <w:lang w:val="en-US" w:eastAsia="zh-CN" w:bidi="ar-SA"/>
              </w:rPr>
              <w:t>2</w:t>
            </w:r>
            <w:r>
              <w:rPr>
                <w:rFonts w:hint="eastAsia" w:ascii="Times New Roman" w:hAnsi="Times New Roman" w:eastAsia="宋体" w:cs="Times New Roman"/>
                <w:b/>
                <w:bCs/>
                <w:color w:val="FF0000"/>
                <w:kern w:val="2"/>
                <w:sz w:val="21"/>
                <w:szCs w:val="22"/>
                <w:lang w:val="zh-CN" w:eastAsia="zh-CN" w:bidi="ar-SA"/>
              </w:rPr>
              <w:t>）</w:t>
            </w:r>
            <w:r>
              <w:rPr>
                <w:rFonts w:hint="eastAsia" w:ascii="Times New Roman" w:hAnsi="Times New Roman" w:eastAsia="宋体" w:cs="Times New Roman"/>
                <w:b/>
                <w:bCs/>
                <w:color w:val="FF0000"/>
                <w:kern w:val="2"/>
                <w:sz w:val="21"/>
                <w:szCs w:val="22"/>
                <w:lang w:val="en-US" w:eastAsia="zh-CN" w:bidi="ar-SA"/>
              </w:rPr>
              <w:t>供应商自主选择以支票、汇票、本票、保函等非现金形式缴纳或提交保证金。</w:t>
            </w:r>
            <w:r>
              <w:rPr>
                <w:rFonts w:hint="eastAsia" w:ascii="Times New Roman" w:hAnsi="Times New Roman" w:eastAsia="宋体" w:cs="Times New Roman"/>
                <w:b/>
                <w:bCs/>
                <w:color w:val="FF0000"/>
                <w:kern w:val="2"/>
                <w:sz w:val="21"/>
                <w:szCs w:val="22"/>
                <w:lang w:val="zh-CN" w:eastAsia="zh-CN" w:bidi="ar-SA"/>
              </w:rPr>
              <w:t>开标前1小时我公司会再次核对保证金提交情况，任何未按时收到保证金的投标方，投标被拒绝。</w:t>
            </w:r>
          </w:p>
          <w:p>
            <w:pPr>
              <w:pStyle w:val="5"/>
              <w:keepNext w:val="0"/>
              <w:keepLines w:val="0"/>
              <w:suppressLineNumbers w:val="0"/>
              <w:spacing w:before="0" w:beforeAutospacing="0" w:after="0" w:afterAutospacing="0"/>
              <w:ind w:left="0" w:right="0"/>
              <w:rPr>
                <w:rFonts w:hint="eastAsia"/>
                <w:color w:val="FF0000"/>
                <w:szCs w:val="22"/>
                <w:lang w:val="zh-CN"/>
              </w:rPr>
            </w:pPr>
            <w:r>
              <w:rPr>
                <w:rFonts w:hint="eastAsia" w:ascii="Times New Roman" w:hAnsi="Times New Roman" w:eastAsia="宋体" w:cs="Times New Roman"/>
                <w:b/>
                <w:bCs/>
                <w:color w:val="FF0000"/>
                <w:kern w:val="2"/>
                <w:sz w:val="21"/>
                <w:szCs w:val="22"/>
                <w:lang w:val="en-US" w:eastAsia="zh-CN" w:bidi="ar-SA"/>
              </w:rPr>
              <w:t>关于退保证金时间:自中标通知书发出之日起5个工作日内，退还未中标供应商的投标保证金，自政府采购合同签订之日起5个工作日内，退还中标供应商的投标保证金,投标供应商的投标保证金将退回至汇入保证金原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磋商文件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default" w:ascii="宋体" w:hAnsi="宋体" w:cs="宋体"/>
                <w:color w:val="auto"/>
                <w:szCs w:val="21"/>
                <w:highlight w:val="none"/>
                <w:shd w:val="clear" w:color="auto" w:fill="auto"/>
                <w:lang w:val="en-US" w:eastAsia="zh-CN" w:bidi="zh-CN"/>
              </w:rPr>
              <w:t>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3月14日</w:t>
            </w:r>
            <w:r>
              <w:rPr>
                <w:rFonts w:hint="default" w:ascii="宋体" w:hAnsi="宋体" w:cs="宋体"/>
                <w:color w:val="auto"/>
                <w:szCs w:val="21"/>
                <w:highlight w:val="none"/>
                <w:shd w:val="clear" w:color="auto" w:fill="auto"/>
                <w:lang w:val="en-US" w:eastAsia="zh-CN" w:bidi="zh-CN"/>
              </w:rPr>
              <w:t>至202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3月21日</w:t>
            </w: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0，下午：1</w:t>
            </w:r>
            <w:r>
              <w:rPr>
                <w:rFonts w:hint="eastAsia" w:ascii="宋体" w:hAnsi="宋体" w:cs="宋体"/>
                <w:color w:val="auto"/>
                <w:szCs w:val="21"/>
                <w:highlight w:val="none"/>
                <w:shd w:val="clear" w:color="auto" w:fill="auto"/>
                <w:lang w:val="en-US" w:bidi="zh-CN"/>
              </w:rPr>
              <w:t>6</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0至19:30（北京时间，法定节假日除外）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响应文件</w:t>
            </w:r>
          </w:p>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7207" w:type="dxa"/>
            <w:vAlign w:val="center"/>
          </w:tcPr>
          <w:p>
            <w:pPr>
              <w:keepNext w:val="0"/>
              <w:keepLines w:val="0"/>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w:t>
            </w:r>
            <w:r>
              <w:rPr>
                <w:rFonts w:hint="eastAsia" w:ascii="宋体" w:hAnsi="宋体" w:eastAsia="宋体" w:cs="宋体"/>
                <w:color w:val="auto"/>
                <w:szCs w:val="21"/>
                <w:highlight w:val="none"/>
                <w:shd w:val="clear" w:color="auto" w:fill="auto"/>
              </w:rPr>
              <w:t>大厅（https://www.zcygov.cn在线投标）（注：采用不见面方式开标的，</w:t>
            </w:r>
            <w:r>
              <w:rPr>
                <w:rFonts w:hint="eastAsia" w:ascii="宋体" w:hAnsi="宋体" w:eastAsia="宋体" w:cs="宋体"/>
                <w:color w:val="auto"/>
                <w:szCs w:val="21"/>
                <w:highlight w:val="none"/>
                <w:shd w:val="clear" w:color="auto" w:fill="auto"/>
                <w:lang w:val="en-US" w:eastAsia="zh-CN"/>
              </w:rPr>
              <w:t>投标供应商需提供电子版U盘一份和纸质版响应文件，正本一份（逐页加盖公章）、副本两份（副本为正本的复印件），使用 A4 规格纸张打印（可以双面打印），装订成册（必须胶装），纸质版响应文件须与解密文件内容一致，以上资料请于开标结束后两日内邮寄至新疆库尔勒市人民东路豪景大厦1405室张女士（18209960350）收即可，邮件所产生的费用由供应商自行负责。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7207" w:type="dxa"/>
            <w:vAlign w:val="center"/>
          </w:tcPr>
          <w:p>
            <w:pPr>
              <w:pStyle w:val="5"/>
              <w:keepNext w:val="0"/>
              <w:keepLines w:val="0"/>
              <w:suppressLineNumbers w:val="0"/>
              <w:spacing w:before="0" w:beforeAutospacing="0" w:after="0" w:afterAutospacing="0"/>
              <w:ind w:left="0" w:leftChars="0" w:right="0" w:firstLine="0" w:firstLineChars="0"/>
              <w:rPr>
                <w:rFonts w:hint="eastAsia" w:eastAsia="宋体"/>
                <w:color w:val="auto"/>
                <w:szCs w:val="22"/>
                <w:highlight w:val="none"/>
                <w:lang w:val="en-US" w:eastAsia="zh-CN"/>
              </w:rPr>
            </w:pPr>
            <w:r>
              <w:rPr>
                <w:rFonts w:hint="eastAsia" w:ascii="宋体" w:hAnsi="宋体" w:cs="宋体"/>
                <w:color w:val="auto"/>
                <w:kern w:val="2"/>
                <w:sz w:val="21"/>
                <w:szCs w:val="21"/>
                <w:highlight w:val="none"/>
                <w:shd w:val="clear" w:color="auto" w:fill="auto"/>
                <w:lang w:val="en-US" w:eastAsia="zh-CN" w:bidi="ar-SA"/>
              </w:rPr>
              <w:t>根据实际供货批次，每三个月结款一次；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w:t>
            </w:r>
          </w:p>
        </w:tc>
        <w:tc>
          <w:tcPr>
            <w:tcW w:w="1219"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质保期</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根据实际产品类型确定，但最短不少于3个月；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90万元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7207" w:type="dxa"/>
            <w:vAlign w:val="center"/>
          </w:tcPr>
          <w:p>
            <w:pPr>
              <w:pStyle w:val="33"/>
              <w:keepNext w:val="0"/>
              <w:keepLines w:val="0"/>
              <w:numPr>
                <w:ilvl w:val="0"/>
                <w:numId w:val="0"/>
              </w:numPr>
              <w:suppressLineNumbers w:val="0"/>
              <w:shd w:val="clear"/>
              <w:spacing w:before="2" w:beforeAutospacing="0" w:after="0" w:afterAutospacing="0" w:line="310" w:lineRule="atLeast"/>
              <w:ind w:left="0" w:right="95" w:rightChars="0"/>
              <w:jc w:val="left"/>
              <w:outlineLvl w:val="1"/>
              <w:rPr>
                <w:rFonts w:hint="default" w:eastAsia="宋体"/>
                <w:bCs/>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r>
              <w:rPr>
                <w:rFonts w:hint="eastAsia"/>
                <w:bCs/>
                <w:color w:val="auto"/>
                <w:szCs w:val="21"/>
                <w:highlight w:val="none"/>
                <w:shd w:val="clear" w:color="auto" w:fill="auto"/>
                <w:lang w:val="en-US" w:eastAsia="zh-CN"/>
              </w:rPr>
              <w:t>下浮20%收取</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7207" w:type="dxa"/>
            <w:vAlign w:val="center"/>
          </w:tcPr>
          <w:p>
            <w:pPr>
              <w:pStyle w:val="44"/>
              <w:keepNext w:val="0"/>
              <w:keepLines w:val="0"/>
              <w:suppressLineNumbers w:val="0"/>
              <w:spacing w:before="0" w:beforeAutospacing="0" w:after="0" w:afterAutospacing="0"/>
              <w:ind w:left="453" w:right="0" w:hanging="432" w:hangingChars="206"/>
              <w:jc w:val="both"/>
              <w:rPr>
                <w:rFonts w:hint="eastAsia" w:ascii="宋体" w:hAnsi="宋体" w:eastAsia="宋体" w:cs="宋体"/>
                <w:color w:val="auto"/>
                <w:kern w:val="2"/>
                <w:sz w:val="21"/>
                <w:szCs w:val="21"/>
                <w:highlight w:val="none"/>
                <w:shd w:val="clear" w:color="auto" w:fill="auto"/>
                <w:lang w:val="zh-CN"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接收质疑函的方式：现场递交纸质版及Word格式电子版质疑文件至接收</w:t>
            </w:r>
          </w:p>
          <w:p>
            <w:pPr>
              <w:pStyle w:val="16"/>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w:t>
            </w:r>
            <w:r>
              <w:rPr>
                <w:rFonts w:hint="eastAsia" w:ascii="宋体" w:hAnsi="宋体" w:cs="宋体"/>
                <w:color w:val="auto"/>
                <w:kern w:val="2"/>
                <w:sz w:val="21"/>
                <w:szCs w:val="21"/>
                <w:highlight w:val="none"/>
                <w:shd w:val="clear" w:color="auto" w:fill="auto"/>
                <w:lang w:val="en-US" w:eastAsia="zh-CN" w:bidi="zh-CN"/>
              </w:rPr>
              <w:t>新疆巴州西江建设工程监理有限公司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w:t>
            </w:r>
            <w:r>
              <w:rPr>
                <w:rFonts w:hint="eastAsia" w:ascii="宋体" w:hAnsi="宋体" w:cs="宋体"/>
                <w:color w:val="auto"/>
                <w:kern w:val="2"/>
                <w:sz w:val="21"/>
                <w:szCs w:val="21"/>
                <w:highlight w:val="none"/>
                <w:shd w:val="clear" w:color="auto" w:fill="auto"/>
                <w:lang w:val="en-US" w:eastAsia="zh-CN" w:bidi="zh-CN"/>
              </w:rPr>
              <w:t>新疆库尔勒市人民东路豪景大厦1405室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7207" w:type="dxa"/>
            <w:vAlign w:val="center"/>
          </w:tcPr>
          <w:p>
            <w:pPr>
              <w:pStyle w:val="33"/>
              <w:keepNext w:val="0"/>
              <w:keepLines w:val="0"/>
              <w:suppressLineNumbers w:val="0"/>
              <w:shd w:val="clear"/>
              <w:tabs>
                <w:tab w:val="left" w:pos="636"/>
              </w:tabs>
              <w:spacing w:before="21"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1、</w:t>
            </w:r>
            <w:r>
              <w:rPr>
                <w:rFonts w:hint="eastAsia"/>
                <w:color w:val="auto"/>
                <w:spacing w:val="-1"/>
                <w:szCs w:val="21"/>
                <w:highlight w:val="none"/>
                <w:shd w:val="clear" w:color="auto" w:fill="auto"/>
              </w:rPr>
              <w:t>财政部、国家发展改革委、生态环境部、市场监管总局《关于调整</w:t>
            </w:r>
            <w:r>
              <w:rPr>
                <w:rFonts w:hint="eastAsia"/>
                <w:color w:val="auto"/>
                <w:szCs w:val="21"/>
                <w:highlight w:val="none"/>
                <w:shd w:val="clear" w:color="auto" w:fill="auto"/>
              </w:rPr>
              <w:t>优化节能产品、环境标志产品政府采购执行机制的通知》（财库[2019]9 号文）；</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2、</w:t>
            </w:r>
            <w:r>
              <w:rPr>
                <w:rFonts w:hint="eastAsia"/>
                <w:color w:val="auto"/>
                <w:spacing w:val="-1"/>
                <w:szCs w:val="21"/>
                <w:highlight w:val="none"/>
                <w:shd w:val="clear" w:color="auto" w:fill="auto"/>
              </w:rPr>
              <w:t>财政部、生态环境部《关于印发环境标志产品政府采购品目清单的</w:t>
            </w:r>
            <w:r>
              <w:rPr>
                <w:rFonts w:hint="eastAsia"/>
                <w:color w:val="auto"/>
                <w:szCs w:val="21"/>
                <w:highlight w:val="none"/>
                <w:shd w:val="clear" w:color="auto" w:fill="auto"/>
              </w:rPr>
              <w:t>通知》（财库[2019]18</w:t>
            </w:r>
            <w:r>
              <w:rPr>
                <w:rFonts w:hint="eastAsia"/>
                <w:color w:val="auto"/>
                <w:spacing w:val="-19"/>
                <w:szCs w:val="21"/>
                <w:highlight w:val="none"/>
                <w:shd w:val="clear" w:color="auto" w:fill="auto"/>
              </w:rPr>
              <w:t xml:space="preserve"> 号文</w:t>
            </w:r>
            <w:r>
              <w:rPr>
                <w:rFonts w:hint="eastAsia"/>
                <w:color w:val="auto"/>
                <w:szCs w:val="21"/>
                <w:highlight w:val="none"/>
                <w:shd w:val="clear" w:color="auto" w:fill="auto"/>
              </w:rPr>
              <w:t>）；</w:t>
            </w:r>
          </w:p>
          <w:p>
            <w:pPr>
              <w:pStyle w:val="33"/>
              <w:keepNext w:val="0"/>
              <w:keepLines w:val="0"/>
              <w:suppressLineNumbers w:val="0"/>
              <w:shd w:val="clear"/>
              <w:tabs>
                <w:tab w:val="left" w:pos="632"/>
              </w:tabs>
              <w:spacing w:before="43" w:beforeAutospacing="0" w:after="0" w:afterAutospacing="0" w:line="278" w:lineRule="auto"/>
              <w:ind w:left="107" w:right="-15"/>
              <w:outlineLvl w:val="1"/>
              <w:rPr>
                <w:rFonts w:hint="eastAsia"/>
                <w:color w:val="auto"/>
                <w:spacing w:val="-6"/>
                <w:szCs w:val="21"/>
                <w:highlight w:val="none"/>
                <w:shd w:val="clear" w:color="auto" w:fill="auto"/>
              </w:rPr>
            </w:pPr>
            <w:r>
              <w:rPr>
                <w:rFonts w:hint="eastAsia"/>
                <w:color w:val="auto"/>
                <w:spacing w:val="-6"/>
                <w:szCs w:val="21"/>
                <w:highlight w:val="none"/>
                <w:shd w:val="clear" w:color="auto" w:fill="auto"/>
                <w:lang w:val="en-US"/>
              </w:rPr>
              <w:t>3、</w:t>
            </w:r>
            <w:r>
              <w:rPr>
                <w:rFonts w:hint="eastAsia"/>
                <w:color w:val="auto"/>
                <w:spacing w:val="-6"/>
                <w:szCs w:val="21"/>
                <w:highlight w:val="none"/>
                <w:shd w:val="clear" w:color="auto" w:fill="auto"/>
              </w:rPr>
              <w:t>财政部、发展改革委《关于印发节能产品政府采购品目清单的通知》</w:t>
            </w:r>
          </w:p>
          <w:p>
            <w:pPr>
              <w:pStyle w:val="33"/>
              <w:keepNext w:val="0"/>
              <w:keepLines w:val="0"/>
              <w:suppressLineNumbers w:val="0"/>
              <w:shd w:val="clear"/>
              <w:spacing w:before="43" w:beforeAutospacing="0" w:after="0" w:afterAutospacing="0"/>
              <w:ind w:left="107" w:right="0"/>
              <w:jc w:val="left"/>
              <w:outlineLvl w:val="1"/>
              <w:rPr>
                <w:color w:val="auto"/>
                <w:szCs w:val="21"/>
                <w:highlight w:val="none"/>
                <w:shd w:val="clear" w:color="auto" w:fill="auto"/>
              </w:rPr>
            </w:pPr>
            <w:r>
              <w:rPr>
                <w:rFonts w:hint="eastAsia"/>
                <w:color w:val="auto"/>
                <w:szCs w:val="21"/>
                <w:highlight w:val="none"/>
                <w:shd w:val="clear" w:color="auto" w:fill="auto"/>
              </w:rPr>
              <w:t>（财库[2019]19 号文）；</w:t>
            </w:r>
          </w:p>
          <w:p>
            <w:pPr>
              <w:pStyle w:val="33"/>
              <w:keepNext w:val="0"/>
              <w:keepLines w:val="0"/>
              <w:suppressLineNumbers w:val="0"/>
              <w:shd w:val="clear"/>
              <w:tabs>
                <w:tab w:val="left" w:pos="632"/>
              </w:tabs>
              <w:spacing w:before="43" w:beforeAutospacing="0" w:after="0" w:afterAutospacing="0" w:line="278" w:lineRule="auto"/>
              <w:ind w:left="107" w:right="-15"/>
              <w:outlineLvl w:val="1"/>
              <w:rPr>
                <w:color w:val="auto"/>
                <w:szCs w:val="21"/>
                <w:highlight w:val="none"/>
                <w:shd w:val="clear" w:color="auto" w:fill="auto"/>
              </w:rPr>
            </w:pPr>
            <w:r>
              <w:rPr>
                <w:rFonts w:hint="eastAsia"/>
                <w:color w:val="auto"/>
                <w:spacing w:val="-6"/>
                <w:szCs w:val="21"/>
                <w:highlight w:val="none"/>
                <w:shd w:val="clear" w:color="auto" w:fill="auto"/>
                <w:lang w:val="en-US"/>
              </w:rPr>
              <w:t>4、</w:t>
            </w:r>
            <w:r>
              <w:rPr>
                <w:rFonts w:hint="eastAsia"/>
                <w:color w:val="auto"/>
                <w:spacing w:val="-6"/>
                <w:szCs w:val="21"/>
                <w:highlight w:val="none"/>
                <w:shd w:val="clear" w:color="auto" w:fill="auto"/>
              </w:rPr>
              <w:t>市场监管总局《市场监管总局关于发布参与实施政府采购节能产品、环境标志产品认证机构名录的公告》（2019</w:t>
            </w:r>
            <w:r>
              <w:rPr>
                <w:rFonts w:hint="eastAsia"/>
                <w:color w:val="auto"/>
                <w:spacing w:val="-27"/>
                <w:szCs w:val="21"/>
                <w:highlight w:val="none"/>
                <w:shd w:val="clear" w:color="auto" w:fill="auto"/>
              </w:rPr>
              <w:t xml:space="preserve"> 年第 </w:t>
            </w:r>
            <w:r>
              <w:rPr>
                <w:rFonts w:hint="eastAsia"/>
                <w:color w:val="auto"/>
                <w:szCs w:val="21"/>
                <w:highlight w:val="none"/>
                <w:shd w:val="clear" w:color="auto" w:fill="auto"/>
              </w:rPr>
              <w:t>16</w:t>
            </w:r>
            <w:r>
              <w:rPr>
                <w:rFonts w:hint="eastAsia"/>
                <w:color w:val="auto"/>
                <w:spacing w:val="-26"/>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5、</w:t>
            </w:r>
            <w:r>
              <w:rPr>
                <w:rFonts w:hint="eastAsia"/>
                <w:color w:val="auto"/>
                <w:spacing w:val="-1"/>
                <w:szCs w:val="21"/>
                <w:highlight w:val="none"/>
                <w:shd w:val="clear" w:color="auto" w:fill="auto"/>
              </w:rPr>
              <w:t>财政部、工业和信息化部《关于印发《</w:t>
            </w:r>
            <w:r>
              <w:rPr>
                <w:rFonts w:hint="eastAsia"/>
                <w:color w:val="auto"/>
                <w:spacing w:val="-1"/>
                <w:szCs w:val="21"/>
                <w:highlight w:val="none"/>
                <w:shd w:val="clear" w:color="auto" w:fill="auto"/>
                <w:lang w:eastAsia="zh-CN"/>
              </w:rPr>
              <w:t>政府采购促进中小企业发展管理办法</w:t>
            </w:r>
            <w:r>
              <w:rPr>
                <w:rFonts w:hint="eastAsia"/>
                <w:color w:val="auto"/>
                <w:szCs w:val="21"/>
                <w:highlight w:val="none"/>
                <w:shd w:val="clear" w:color="auto" w:fill="auto"/>
              </w:rPr>
              <w:t>》的通知》（</w:t>
            </w:r>
            <w:r>
              <w:rPr>
                <w:rFonts w:hint="eastAsia"/>
                <w:color w:val="auto"/>
                <w:szCs w:val="21"/>
                <w:highlight w:val="none"/>
                <w:shd w:val="clear" w:color="auto" w:fill="auto"/>
                <w:lang w:eastAsia="zh-CN"/>
              </w:rPr>
              <w:t>财库〔2020〕46号文</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6、</w:t>
            </w:r>
            <w:r>
              <w:rPr>
                <w:rFonts w:hint="eastAsia"/>
                <w:color w:val="auto"/>
                <w:spacing w:val="-1"/>
                <w:szCs w:val="21"/>
                <w:highlight w:val="none"/>
                <w:shd w:val="clear" w:color="auto" w:fill="auto"/>
              </w:rPr>
              <w:t>财政部、民政部、中国残疾人联合会《关于促进残疾人就业政府采</w:t>
            </w:r>
            <w:r>
              <w:rPr>
                <w:rFonts w:hint="eastAsia"/>
                <w:color w:val="auto"/>
                <w:szCs w:val="21"/>
                <w:highlight w:val="none"/>
                <w:shd w:val="clear" w:color="auto" w:fill="auto"/>
              </w:rPr>
              <w:t>购政策的通知》（财库[2017]141</w:t>
            </w:r>
            <w:r>
              <w:rPr>
                <w:rFonts w:hint="eastAsia"/>
                <w:color w:val="auto"/>
                <w:spacing w:val="-27"/>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spacing w:before="0" w:beforeAutospacing="0" w:after="0" w:afterAutospacing="0" w:line="269" w:lineRule="exact"/>
              <w:ind w:left="107" w:right="-15"/>
              <w:jc w:val="left"/>
              <w:outlineLvl w:val="1"/>
              <w:rPr>
                <w:color w:val="auto"/>
                <w:szCs w:val="21"/>
                <w:highlight w:val="none"/>
                <w:shd w:val="clear" w:color="auto" w:fill="auto"/>
              </w:rPr>
            </w:pPr>
            <w:r>
              <w:rPr>
                <w:rFonts w:hint="eastAsia"/>
                <w:color w:val="auto"/>
                <w:spacing w:val="-3"/>
                <w:szCs w:val="21"/>
                <w:highlight w:val="none"/>
                <w:shd w:val="clear" w:color="auto" w:fill="auto"/>
                <w:lang w:val="en-US"/>
              </w:rPr>
              <w:t>7、</w:t>
            </w:r>
            <w:r>
              <w:rPr>
                <w:rFonts w:hint="eastAsia"/>
                <w:color w:val="auto"/>
                <w:spacing w:val="-2"/>
                <w:szCs w:val="21"/>
                <w:highlight w:val="none"/>
                <w:shd w:val="clear" w:color="auto" w:fill="auto"/>
              </w:rPr>
              <w:t>财政部、司法部《关于政府采购支持监狱企业发展有关问题的通知》</w:t>
            </w:r>
          </w:p>
          <w:p>
            <w:pPr>
              <w:keepNext w:val="0"/>
              <w:keepLines w:val="0"/>
              <w:widowControl/>
              <w:suppressLineNumbers w:val="0"/>
              <w:shd w:val="clear"/>
              <w:spacing w:before="50" w:beforeAutospacing="0" w:after="50" w:afterAutospacing="0" w:line="360" w:lineRule="auto"/>
              <w:ind w:left="0" w:right="0" w:firstLine="420" w:firstLineChars="200"/>
              <w:jc w:val="left"/>
              <w:rPr>
                <w:rFonts w:hint="eastAsia"/>
                <w:color w:val="auto"/>
                <w:szCs w:val="21"/>
                <w:highlight w:val="none"/>
                <w:shd w:val="clear" w:color="auto" w:fill="auto"/>
              </w:rPr>
            </w:pPr>
            <w:r>
              <w:rPr>
                <w:rFonts w:hint="eastAsia"/>
                <w:color w:val="auto"/>
                <w:szCs w:val="21"/>
                <w:highlight w:val="none"/>
                <w:shd w:val="clear" w:color="auto" w:fill="auto"/>
              </w:rPr>
              <w:t>（财库[2014]68 号文）。（中小企业优惠、监狱企业、节能产品、环境标志产品等）。</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zCs w:val="21"/>
                <w:highlight w:val="none"/>
                <w:shd w:val="clear" w:color="auto" w:fill="auto"/>
              </w:rPr>
            </w:pPr>
            <w:r>
              <w:rPr>
                <w:rFonts w:hint="eastAsia"/>
                <w:color w:val="auto"/>
                <w:szCs w:val="21"/>
                <w:highlight w:val="none"/>
                <w:shd w:val="clear" w:color="auto" w:fill="auto"/>
                <w:lang w:val="en-US" w:eastAsia="zh-CN"/>
              </w:rPr>
              <w:t>8.</w:t>
            </w:r>
            <w:r>
              <w:rPr>
                <w:rFonts w:hint="eastAsia"/>
                <w:color w:val="auto"/>
                <w:szCs w:val="21"/>
                <w:highlight w:val="none"/>
                <w:shd w:val="clear" w:color="auto" w:fill="auto"/>
              </w:rPr>
              <w:t>扶持中小企业政策：评审时小型和微型企业产品享受6%的价格折扣。监狱企业、残疾人福利组织视同小型、微型企业。 </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color w:val="auto"/>
                <w:szCs w:val="21"/>
                <w:highlight w:val="none"/>
                <w:shd w:val="clear" w:color="auto" w:fill="auto"/>
                <w:lang w:val="en-US" w:eastAsia="zh-CN"/>
              </w:rPr>
              <w:t>9、</w:t>
            </w:r>
            <w:r>
              <w:rPr>
                <w:rFonts w:hint="eastAsia"/>
                <w:color w:val="auto"/>
                <w:szCs w:val="21"/>
                <w:highlight w:val="none"/>
                <w:shd w:val="clear" w:color="auto" w:fill="auto"/>
              </w:rPr>
              <w:t>《关于运用政府采购政策支持脱贫攻坚的通知》（财库【2019】27号文）。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提供给买方详细的清单；</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2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在买方发出要求服务通知的</w:t>
            </w: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小时内，卖方指派的服务人员必须到达买方现场；</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3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w:t>
            </w:r>
            <w:r>
              <w:rPr>
                <w:rFonts w:hint="eastAsia" w:ascii="宋体" w:hAnsi="宋体" w:cs="仿宋"/>
                <w:color w:val="auto"/>
                <w:kern w:val="2"/>
                <w:sz w:val="21"/>
                <w:szCs w:val="21"/>
                <w:highlight w:val="none"/>
                <w:shd w:val="clear" w:color="auto" w:fill="auto"/>
                <w:lang w:eastAsia="zh-CN"/>
              </w:rPr>
              <w:t>质保</w:t>
            </w:r>
            <w:r>
              <w:rPr>
                <w:rFonts w:hint="eastAsia" w:ascii="宋体" w:hAnsi="宋体" w:cs="仿宋"/>
                <w:color w:val="auto"/>
                <w:kern w:val="2"/>
                <w:sz w:val="21"/>
                <w:szCs w:val="21"/>
                <w:highlight w:val="none"/>
                <w:shd w:val="clear" w:color="auto" w:fill="auto"/>
              </w:rPr>
              <w:t>期内，必须在</w:t>
            </w:r>
            <w:r>
              <w:rPr>
                <w:rFonts w:hint="eastAsia" w:ascii="宋体" w:hAnsi="宋体" w:cs="仿宋"/>
                <w:color w:val="auto"/>
                <w:kern w:val="2"/>
                <w:sz w:val="21"/>
                <w:szCs w:val="21"/>
                <w:highlight w:val="none"/>
                <w:shd w:val="clear" w:color="auto" w:fill="auto"/>
                <w:lang w:val="en-US" w:eastAsia="zh-CN"/>
              </w:rPr>
              <w:t>1</w:t>
            </w:r>
            <w:r>
              <w:rPr>
                <w:rFonts w:hint="eastAsia" w:ascii="宋体" w:hAnsi="宋体" w:cs="仿宋"/>
                <w:color w:val="auto"/>
                <w:kern w:val="2"/>
                <w:sz w:val="21"/>
                <w:szCs w:val="21"/>
                <w:highlight w:val="none"/>
                <w:shd w:val="clear" w:color="auto" w:fill="auto"/>
              </w:rPr>
              <w:t>个日历日内完成更换</w:t>
            </w:r>
            <w:r>
              <w:rPr>
                <w:rFonts w:hint="eastAsia" w:ascii="宋体" w:hAnsi="宋体" w:cs="仿宋"/>
                <w:color w:val="auto"/>
                <w:kern w:val="2"/>
                <w:sz w:val="21"/>
                <w:szCs w:val="21"/>
                <w:highlight w:val="none"/>
                <w:shd w:val="clear" w:color="auto" w:fill="auto"/>
                <w:lang w:eastAsia="zh-CN"/>
              </w:rPr>
              <w:t>服务</w:t>
            </w:r>
            <w:r>
              <w:rPr>
                <w:rFonts w:hint="eastAsia" w:ascii="宋体" w:hAnsi="宋体" w:cs="仿宋"/>
                <w:color w:val="auto"/>
                <w:kern w:val="2"/>
                <w:sz w:val="21"/>
                <w:szCs w:val="21"/>
                <w:highlight w:val="none"/>
                <w:shd w:val="clear" w:color="auto" w:fill="auto"/>
              </w:rPr>
              <w:t>；</w:t>
            </w:r>
          </w:p>
          <w:p>
            <w:pPr>
              <w:keepNext w:val="0"/>
              <w:keepLines w:val="0"/>
              <w:numPr>
                <w:ilvl w:val="0"/>
                <w:numId w:val="0"/>
              </w:numPr>
              <w:suppressLineNumbers w:val="0"/>
              <w:shd w:val="clear"/>
              <w:spacing w:before="0" w:beforeAutospacing="0" w:after="0" w:afterAutospacing="0"/>
              <w:ind w:left="0" w:right="0" w:rightChars="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提供相应的售后服务承诺，并附在</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中。</w:t>
            </w:r>
          </w:p>
          <w:p>
            <w:pPr>
              <w:pStyle w:val="5"/>
              <w:keepNext w:val="0"/>
              <w:keepLines w:val="0"/>
              <w:numPr>
                <w:ilvl w:val="0"/>
                <w:numId w:val="0"/>
              </w:numPr>
              <w:suppressLineNumbers w:val="0"/>
              <w:shd w:val="clear"/>
              <w:spacing w:before="0" w:beforeAutospacing="0" w:after="0" w:afterAutospacing="0"/>
              <w:ind w:left="0" w:right="0"/>
              <w:rPr>
                <w:rFonts w:hint="eastAsia"/>
                <w:color w:val="auto"/>
                <w:szCs w:val="21"/>
                <w:highlight w:val="none"/>
                <w:shd w:val="clear" w:color="auto" w:fill="auto"/>
                <w:lang w:eastAsia="zh-CN"/>
              </w:rPr>
            </w:pPr>
            <w:r>
              <w:rPr>
                <w:rFonts w:hint="eastAsia" w:ascii="宋体" w:hAnsi="宋体" w:eastAsia="宋体" w:cs="仿宋"/>
                <w:color w:val="auto"/>
                <w:kern w:val="2"/>
                <w:sz w:val="21"/>
                <w:szCs w:val="21"/>
                <w:highlight w:val="none"/>
                <w:shd w:val="clear" w:color="auto" w:fill="auto"/>
                <w:lang w:val="en-US" w:eastAsia="zh-CN" w:bidi="ar-SA"/>
              </w:rPr>
              <w:t>5、第三部分货物需求、技术规格说明中对售后有特殊要求的按第三部分执行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7207"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color w:val="auto"/>
                <w:szCs w:val="21"/>
                <w:highlight w:val="none"/>
                <w:shd w:val="clear" w:color="auto" w:fill="auto"/>
                <w:lang w:eastAsia="zh-CN"/>
              </w:rPr>
              <w:t>其它</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.投标人对</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中采购清单、技术需求、商务条件等如有疑义，应当在投标截止时间前15</w:t>
            </w:r>
            <w:r>
              <w:rPr>
                <w:rFonts w:hint="eastAsia" w:ascii="宋体" w:hAnsi="宋体" w:cs="仿宋"/>
                <w:color w:val="auto"/>
                <w:kern w:val="2"/>
                <w:sz w:val="21"/>
                <w:szCs w:val="21"/>
                <w:highlight w:val="none"/>
                <w:shd w:val="clear" w:color="auto" w:fill="auto"/>
                <w:lang w:eastAsia="zh-CN"/>
              </w:rPr>
              <w:t>日</w:t>
            </w:r>
            <w:r>
              <w:rPr>
                <w:rFonts w:hint="eastAsia" w:ascii="宋体" w:hAnsi="宋体" w:cs="仿宋"/>
                <w:color w:val="auto"/>
                <w:kern w:val="2"/>
                <w:sz w:val="21"/>
                <w:szCs w:val="21"/>
                <w:highlight w:val="none"/>
                <w:shd w:val="clear" w:color="auto" w:fill="auto"/>
              </w:rPr>
              <w:t>内提出，否则视为充分理解</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各项要求。</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3</w:t>
            </w:r>
            <w:r>
              <w:rPr>
                <w:rFonts w:hint="eastAsia" w:ascii="宋体" w:hAnsi="宋体" w:cs="仿宋"/>
                <w:color w:val="auto"/>
                <w:kern w:val="2"/>
                <w:sz w:val="21"/>
                <w:szCs w:val="21"/>
                <w:highlight w:val="none"/>
                <w:shd w:val="clear" w:color="auto" w:fill="auto"/>
              </w:rPr>
              <w:t>.本次采用政府采购云平台线上招标、投标，请各潜在投标人及时办理CA锁和学习政府采购云平台线上投标相关知识。在政府采购云平台登录，按</w:t>
            </w:r>
            <w:r>
              <w:rPr>
                <w:rFonts w:hint="eastAsia" w:ascii="宋体" w:hAnsi="宋体" w:cs="仿宋"/>
                <w:color w:val="auto"/>
                <w:kern w:val="2"/>
                <w:sz w:val="21"/>
                <w:szCs w:val="21"/>
                <w:highlight w:val="none"/>
                <w:shd w:val="clear" w:color="auto" w:fill="auto"/>
                <w:lang w:eastAsia="zh-CN"/>
              </w:rPr>
              <w:t>磋商公告</w:t>
            </w:r>
            <w:r>
              <w:rPr>
                <w:rFonts w:hint="eastAsia" w:ascii="宋体" w:hAnsi="宋体" w:cs="仿宋"/>
                <w:color w:val="auto"/>
                <w:kern w:val="2"/>
                <w:sz w:val="21"/>
                <w:szCs w:val="21"/>
                <w:highlight w:val="none"/>
                <w:shd w:val="clear" w:color="auto" w:fill="auto"/>
              </w:rPr>
              <w:t>要求缴费后进行下载</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。请各投标人获取</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后及时关注云平台答疑文件获取栏目。具体相关事宜见政府采购云平台。</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.本项目采用资格后审，请投标人仔细阅读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和各项要求，制作文件及相关资料过程中，若因投标人资格条件不符、提供资料不全等原因导致</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予以退还，责任自负。</w:t>
            </w:r>
          </w:p>
          <w:p>
            <w:pPr>
              <w:keepNext w:val="0"/>
              <w:keepLines w:val="0"/>
              <w:suppressLineNumbers w:val="0"/>
              <w:shd w:val="clear"/>
              <w:spacing w:before="0" w:beforeAutospacing="0" w:after="0" w:afterAutospacing="0"/>
              <w:ind w:left="0" w:right="0"/>
              <w:jc w:val="left"/>
              <w:rPr>
                <w:rFonts w:hint="eastAsia"/>
                <w:color w:val="auto"/>
                <w:szCs w:val="21"/>
                <w:highlight w:val="none"/>
                <w:shd w:val="clear" w:color="auto" w:fill="auto"/>
                <w:lang w:eastAsia="zh-CN"/>
              </w:rPr>
            </w:pPr>
            <w:r>
              <w:rPr>
                <w:rFonts w:hint="eastAsia" w:ascii="宋体" w:hAnsi="宋体" w:cs="仿宋"/>
                <w:color w:val="auto"/>
                <w:kern w:val="2"/>
                <w:sz w:val="21"/>
                <w:szCs w:val="21"/>
                <w:highlight w:val="none"/>
                <w:shd w:val="clear" w:color="auto" w:fill="auto"/>
                <w:lang w:val="en-US" w:eastAsia="zh-CN"/>
              </w:rPr>
              <w:t>5</w:t>
            </w:r>
            <w:r>
              <w:rPr>
                <w:rFonts w:hint="eastAsia" w:ascii="宋体" w:hAnsi="宋体" w:cs="仿宋"/>
                <w:color w:val="auto"/>
                <w:kern w:val="2"/>
                <w:sz w:val="21"/>
                <w:szCs w:val="21"/>
                <w:highlight w:val="none"/>
                <w:shd w:val="clear" w:color="auto" w:fill="auto"/>
              </w:rPr>
              <w:t>.</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中如有内容冲突的地方，以投标须知要求为准。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tc>
        <w:tc>
          <w:tcPr>
            <w:tcW w:w="8426"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中关于废标、无效标、投标被拒绝等字样的条款，为招标的实质性要求和条件，着重提醒各</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注意，并认真查看</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中的每一个条款及要求，因误读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响应文件中有弄虚作假的内容，其响应文件作废。（如假证书、假业绩、隐瞒不良行为记录、夸大荣誉、使用非本单位在职员工的相关证件及不符合磋商文件规定的条款等）；在签订合同之前，投标人如发现投标人的响应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158" w:type="dxa"/>
            <w:gridSpan w:val="3"/>
            <w:vAlign w:val="center"/>
          </w:tcPr>
          <w:p>
            <w:pPr>
              <w:pStyle w:val="8"/>
              <w:keepNext w:val="0"/>
              <w:keepLines w:val="0"/>
              <w:suppressLineNumbers w:val="0"/>
              <w:shd w:val="clear"/>
              <w:spacing w:before="0" w:beforeAutospacing="0" w:after="0" w:afterAutospacing="0"/>
              <w:ind w:left="0" w:right="0" w:firstLine="420" w:firstLineChars="200"/>
              <w:rPr>
                <w:rFonts w:hint="eastAsia" w:ascii="宋体" w:hAnsi="宋体" w:cs="宋体"/>
                <w:color w:val="auto"/>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13"/>
        <w:shd w:val="clear"/>
        <w:spacing w:line="360" w:lineRule="auto"/>
        <w:ind w:firstLine="0"/>
        <w:jc w:val="center"/>
        <w:rPr>
          <w:rFonts w:hint="eastAsia" w:ascii="宋体" w:hAnsi="宋体" w:eastAsia="宋体" w:cs="宋体"/>
          <w:b/>
          <w:bCs w:val="0"/>
          <w:color w:val="auto"/>
          <w:sz w:val="36"/>
          <w:highlight w:val="none"/>
          <w:shd w:val="clear" w:color="auto" w:fill="auto"/>
        </w:rPr>
        <w:sectPr>
          <w:headerReference r:id="rId10" w:type="default"/>
          <w:footerReference r:id="rId11" w:type="default"/>
          <w:pgSz w:w="11910" w:h="16840"/>
          <w:pgMar w:top="1440" w:right="1800" w:bottom="1440" w:left="1800" w:header="714" w:footer="587" w:gutter="0"/>
          <w:pgNumType w:fmt="decimal" w:start="1"/>
          <w:cols w:space="720" w:num="1"/>
        </w:sectPr>
      </w:pPr>
    </w:p>
    <w:p>
      <w:pPr>
        <w:pStyle w:val="13"/>
        <w:shd w:val="clear"/>
        <w:spacing w:line="360" w:lineRule="auto"/>
        <w:ind w:firstLine="0"/>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第</w:t>
      </w:r>
      <w:r>
        <w:rPr>
          <w:rFonts w:hint="eastAsia" w:cs="宋体"/>
          <w:b/>
          <w:bCs w:val="0"/>
          <w:color w:val="auto"/>
          <w:sz w:val="36"/>
          <w:highlight w:val="none"/>
          <w:shd w:val="clear" w:color="auto" w:fill="auto"/>
          <w:lang w:eastAsia="zh-CN"/>
        </w:rPr>
        <w:t>三</w:t>
      </w:r>
      <w:r>
        <w:rPr>
          <w:rFonts w:hint="eastAsia" w:ascii="宋体" w:hAnsi="宋体" w:eastAsia="宋体" w:cs="宋体"/>
          <w:b/>
          <w:bCs w:val="0"/>
          <w:color w:val="auto"/>
          <w:sz w:val="36"/>
          <w:highlight w:val="none"/>
          <w:shd w:val="clear" w:color="auto" w:fill="auto"/>
        </w:rPr>
        <w:t>部分 货物需求、技术规格说明</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eastAsia="方正小标宋_GBK" w:cs="Times New Roman"/>
          <w:bCs/>
          <w:color w:val="auto"/>
          <w:sz w:val="28"/>
          <w:szCs w:val="28"/>
          <w:lang w:val="en-US" w:eastAsia="zh-CN"/>
        </w:rPr>
        <w:t>焉耆县公安局大米、面粉采购项目</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hAnsi="Times New Roman" w:eastAsia="方正小标宋_GBK" w:cs="Times New Roman"/>
          <w:bCs/>
          <w:color w:val="auto"/>
          <w:sz w:val="28"/>
          <w:szCs w:val="28"/>
          <w:lang w:val="en-US" w:eastAsia="zh-CN"/>
        </w:rPr>
        <w:t>采购需求</w:t>
      </w:r>
    </w:p>
    <w:tbl>
      <w:tblPr>
        <w:tblStyle w:val="23"/>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2581"/>
        <w:gridCol w:w="2919"/>
        <w:gridCol w:w="1742"/>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序号</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产品名称</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规格型号及主要技术参数</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单位</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计划采购数量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1</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面粉</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特一粉，每袋25公斤</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袋</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约3780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2</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大米</w:t>
            </w:r>
          </w:p>
        </w:tc>
        <w:tc>
          <w:tcPr>
            <w:tcW w:w="2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ascii="Times New Roman" w:hAnsi="Times New Roman" w:eastAsia="宋体" w:cs="Times New Roman"/>
                <w:color w:val="auto"/>
                <w:szCs w:val="22"/>
                <w:lang w:val="en-US" w:eastAsia="zh-CN"/>
              </w:rPr>
              <w:t>每袋25公斤，符合GB1354-2009标准要求，杂质总量≦0.5%</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袋</w:t>
            </w:r>
          </w:p>
        </w:tc>
        <w:tc>
          <w:tcPr>
            <w:tcW w:w="1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约2952</w:t>
            </w:r>
          </w:p>
        </w:tc>
      </w:tr>
    </w:tbl>
    <w:p>
      <w:pPr>
        <w:jc w:val="center"/>
        <w:rPr>
          <w:rFonts w:hint="default"/>
          <w:color w:val="auto"/>
          <w:lang w:val="en-US" w:eastAsia="zh-CN"/>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备注：本项目预算全额使用，各类产品数量不固定，单价按照供货当月实际市场单价供货。</w:t>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lang w:val="en-US" w:eastAsia="zh-CN"/>
        </w:rPr>
      </w:pPr>
      <w:r>
        <w:rPr>
          <w:rFonts w:hint="eastAsia"/>
          <w:color w:val="auto"/>
          <w:sz w:val="28"/>
          <w:szCs w:val="28"/>
          <w:lang w:val="en-US" w:eastAsia="zh-CN"/>
        </w:rPr>
        <w:t>服务要求：</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供货时提供给采购人详细的产品清单；</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供货地点：以采购人指定地点为准。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付款方式：以甲方签订合同内容为准。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包装与标志要求：包装、容器(框、箱、袋)要求，清洁、干燥、牢固、透气，无 污染、无异味、无霉变现象。标志：食品包装必须符合国家规范。采购的食品不得存 放在有害、有毒的容器内。食品包装上必须使用原产地标识，应注明：制造商名称和厂 址、食品名称和重（容）量、生产日期和保质期限以及规格和“QS”认证或政府主管部 门认定的认证标志等。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运输要求：配送车辆、人员应相对固定，配送货物时应采用运营资质的交通工具，冷藏食品保证冷藏送达，必须使用符合卫生标准的运载车辆（厢式冷藏货车或厢式货车），并且保持运载车辆清洁和定期消毒，确保运输的食品保质、保鲜、不被污染。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根据疫情需要，供货商有责任配合采购人做好人员、车辆等疫情防控检测的要求。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验收标准：按照采购人标准要求进行验收，验收不合格的将由供应商进行处理。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以上食材质量标准均按照国家相关的食品安全法律、法规中的标准执行。 </w:t>
      </w:r>
    </w:p>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【说明】：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1、投标商所报价格包含税金、运输、配送等相关费用。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为满足采购人需求，中标后中标人须在本地设立分支机构或售后服务机构，在本地已设立分支机构或售后服务机构的，应提供场地租赁合同及场地照片，中标后在本地新设立分支机构或售后服务机构的，应提供承诺书；</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3 、在采购人发出服务要求通知的2小时内，中标人指派的服务人员必须到达买方现场；</w:t>
      </w:r>
    </w:p>
    <w:p>
      <w:pPr>
        <w:pStyle w:val="13"/>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4、供货方所提供产品质量必须符合行业标准要求，不得有掺假、变质、变味、湿水、过期等现象出现，须有生产日期及有效期。严禁伪劣、假冒、无证不合格产品进入；</w:t>
      </w:r>
    </w:p>
    <w:p>
      <w:pPr>
        <w:pStyle w:val="13"/>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5、供货方</w:t>
      </w:r>
      <w:r>
        <w:rPr>
          <w:rFonts w:hint="eastAsia" w:ascii="宋体" w:hAnsi="宋体" w:eastAsia="宋体" w:cs="宋体"/>
          <w:color w:val="auto"/>
          <w:sz w:val="24"/>
          <w:szCs w:val="24"/>
          <w:highlight w:val="none"/>
        </w:rPr>
        <w:t>保证其提供的货物及服务均符合《中华人民共和国食品卫生法》、《餐饮业食品卫生管理办法》、《餐饮业和集体用餐配送单位卫生规范》及新疆维吾尔自治区有关食品安全管理的规定。</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对提供货物的质量、卫生、食品安全承担全部责任。</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保证提供的货物均符合国家规定的质量、卫生、食品安全标准</w:t>
      </w:r>
      <w:r>
        <w:rPr>
          <w:rFonts w:hint="eastAsia" w:ascii="宋体" w:hAnsi="宋体" w:eastAsia="宋体" w:cs="宋体"/>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6、在质保期内，必须在2小时内完成更换服务；</w:t>
      </w:r>
    </w:p>
    <w:p>
      <w:pPr>
        <w:pStyle w:val="13"/>
        <w:widowControl w:val="0"/>
        <w:numPr>
          <w:ilvl w:val="0"/>
          <w:numId w:val="0"/>
        </w:numPr>
        <w:bidi w:val="0"/>
        <w:spacing w:line="360" w:lineRule="auto"/>
        <w:jc w:val="both"/>
        <w:rPr>
          <w:rFonts w:hint="eastAsia" w:ascii="宋体" w:hAnsi="宋体" w:eastAsia="宋体" w:cs="宋体"/>
          <w:bCs/>
          <w:color w:val="auto"/>
          <w:kern w:val="2"/>
          <w:sz w:val="24"/>
          <w:szCs w:val="24"/>
          <w:highlight w:val="none"/>
          <w:shd w:val="clear" w:color="auto" w:fill="auto"/>
          <w:lang w:val="en-US" w:eastAsia="zh-CN" w:bidi="ar-SA"/>
        </w:rPr>
        <w:sectPr>
          <w:pgSz w:w="11910" w:h="16840"/>
          <w:pgMar w:top="1440" w:right="1800" w:bottom="1440" w:left="1800" w:header="714" w:footer="587" w:gutter="0"/>
          <w:pgNumType w:fmt="decimal"/>
          <w:cols w:space="720" w:num="1"/>
        </w:sectPr>
      </w:pPr>
    </w:p>
    <w:p>
      <w:pPr>
        <w:pStyle w:val="15"/>
        <w:rPr>
          <w:rFonts w:hint="eastAsia"/>
          <w:color w:val="auto"/>
          <w:lang w:eastAsia="zh-CN"/>
        </w:rPr>
      </w:pPr>
    </w:p>
    <w:p>
      <w:pPr>
        <w:pStyle w:val="31"/>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仅适用于在</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shd w:val="clear"/>
        <w:spacing w:line="360" w:lineRule="auto"/>
        <w:ind w:firstLine="480" w:firstLineChars="200"/>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焉耆县公安局</w:t>
      </w:r>
      <w:r>
        <w:rPr>
          <w:rFonts w:hint="eastAsia" w:ascii="宋体" w:hAnsi="宋体" w:eastAsia="宋体" w:cs="宋体"/>
          <w:bCs/>
          <w:color w:val="auto"/>
          <w:sz w:val="24"/>
          <w:szCs w:val="22"/>
          <w:highlight w:val="none"/>
          <w:shd w:val="clear" w:color="auto" w:fill="auto"/>
          <w:lang w:eastAsia="zh-CN"/>
        </w:rPr>
        <w:t>。</w:t>
      </w:r>
    </w:p>
    <w:p>
      <w:pPr>
        <w:pStyle w:val="12"/>
        <w:shd w:val="clear"/>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 xml:space="preserve"> </w:t>
      </w:r>
      <w:r>
        <w:rPr>
          <w:rFonts w:hint="eastAsia" w:ascii="宋体" w:hAnsi="宋体" w:eastAsia="宋体" w:cs="宋体"/>
          <w:bCs/>
          <w:i w:val="0"/>
          <w:color w:val="auto"/>
          <w:kern w:val="2"/>
          <w:sz w:val="24"/>
          <w:szCs w:val="22"/>
          <w:highlight w:val="none"/>
          <w:shd w:val="clear" w:color="auto" w:fill="auto"/>
          <w:lang w:val="en-US" w:eastAsia="zh-CN" w:bidi="ar-SA"/>
        </w:rPr>
        <w:t>“</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新疆巴州西江建设工程监理有限公司</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w:t>
      </w:r>
      <w:r>
        <w:rPr>
          <w:rFonts w:hint="eastAsia" w:ascii="宋体" w:hAnsi="宋体" w:eastAsia="宋体" w:cs="宋体"/>
          <w:bCs/>
          <w:i w:val="0"/>
          <w:color w:val="auto"/>
          <w:kern w:val="2"/>
          <w:sz w:val="24"/>
          <w:szCs w:val="22"/>
          <w:highlight w:val="none"/>
          <w:shd w:val="clear" w:color="auto" w:fill="auto"/>
          <w:lang w:val="en-US" w:eastAsia="zh-CN" w:bidi="ar-SA"/>
        </w:rPr>
        <w:t>指有资格的投标人（制造商和代理商）</w:t>
      </w:r>
      <w:r>
        <w:rPr>
          <w:rFonts w:hint="eastAsia" w:ascii="宋体" w:hAnsi="宋体" w:eastAsia="宋体" w:cs="宋体"/>
          <w:bCs/>
          <w:color w:val="auto"/>
          <w:sz w:val="24"/>
          <w:highlight w:val="none"/>
          <w:shd w:val="clear" w:color="auto" w:fill="auto"/>
        </w:rPr>
        <w:t>及投标表现人。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5.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的构成</w:t>
      </w:r>
    </w:p>
    <w:p>
      <w:pPr>
        <w:pStyle w:val="31"/>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5.1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由</w:t>
      </w:r>
      <w:r>
        <w:rPr>
          <w:rFonts w:hint="eastAsia" w:ascii="宋体" w:hAnsi="宋体"/>
          <w:b w:val="0"/>
          <w:bCs w:val="0"/>
          <w:color w:val="auto"/>
          <w:highlight w:val="none"/>
          <w:shd w:val="clear" w:color="auto" w:fill="auto"/>
          <w:lang w:eastAsia="zh-CN"/>
        </w:rPr>
        <w:t>磋商公告、</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rPr>
        <w:t xml:space="preserve"> </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 评标 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、响应文件</w:t>
      </w:r>
      <w:r>
        <w:rPr>
          <w:rFonts w:hint="eastAsia" w:ascii="宋体" w:hAnsi="宋体"/>
          <w:b w:val="0"/>
          <w:bCs w:val="0"/>
          <w:color w:val="auto"/>
          <w:highlight w:val="none"/>
          <w:shd w:val="clear" w:color="auto" w:fill="auto"/>
        </w:rPr>
        <w:t>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 xml:space="preserve">7.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的修改或补充</w:t>
      </w:r>
      <w:r>
        <w:rPr>
          <w:rFonts w:hint="eastAsia" w:ascii="宋体" w:hAnsi="宋体" w:eastAsia="宋体" w:cs="宋体"/>
          <w:b/>
          <w:color w:val="auto"/>
          <w:sz w:val="24"/>
          <w:highlight w:val="none"/>
          <w:shd w:val="clear" w:color="auto" w:fill="auto"/>
          <w:lang w:eastAsia="zh-CN"/>
        </w:rPr>
        <w:t>、修改</w:t>
      </w:r>
    </w:p>
    <w:p>
      <w:pPr>
        <w:keepNext w:val="0"/>
        <w:keepLines w:val="0"/>
        <w:pageBreakBefore w:val="0"/>
        <w:widowControl w:val="0"/>
        <w:kinsoku/>
        <w:wordWrap/>
        <w:overflowPunct/>
        <w:topLinePunct w:val="0"/>
        <w:autoSpaceDE/>
        <w:autoSpaceDN/>
        <w:bidi w:val="0"/>
        <w:adjustRightInd/>
        <w:snapToGrid/>
        <w:spacing w:line="360" w:lineRule="auto"/>
        <w:ind w:left="0" w:firstLine="482"/>
        <w:jc w:val="left"/>
        <w:textAlignment w:val="auto"/>
        <w:rPr>
          <w:rFonts w:hint="eastAsia" w:ascii="宋体" w:hAnsi="宋体" w:eastAsia="宋体" w:cs="宋体"/>
          <w:bCs/>
          <w:color w:val="auto"/>
          <w:sz w:val="24"/>
          <w:highlight w:val="none"/>
          <w:shd w:val="clear" w:color="auto" w:fill="auto"/>
          <w:lang w:eastAsia="zh-CN"/>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7.3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的修改和补充文件将构成</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新疆巴州西江建设工程监理有限公司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9"/>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电热水器、显示器、便器、水嘴等九大类强制采购产品的采购，必须优先选择国家财政部、国家环保部、国家发展和改革委员会等有关部门最新发布的《节能产品清单》和《环境标志产品清单》中的产品。</w:t>
      </w:r>
    </w:p>
    <w:p>
      <w:pPr>
        <w:pStyle w:val="19"/>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"http://zzjg.ccgp.gov.cn/cpgp/file/file.files/image002.jpg"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7"/>
                    <a:stretch>
                      <a:fillRect/>
                    </a:stretch>
                  </pic:blipFill>
                  <pic:spPr>
                    <a:xfrm>
                      <a:off x="0" y="0"/>
                      <a:ext cx="159385" cy="159385"/>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"http://zzjg.ccgp.gov.cn/cpgp/file/file.files/image003.gif"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18"/>
                    <a:stretch>
                      <a:fillRect/>
                    </a:stretch>
                  </pic:blipFill>
                  <pic:spPr>
                    <a:xfrm>
                      <a:off x="0" y="0"/>
                      <a:ext cx="131445" cy="118110"/>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”作标注。否则，届时经核实情况后，其投标将可能被拒绝。</w:t>
      </w:r>
    </w:p>
    <w:p>
      <w:pPr>
        <w:pStyle w:val="19"/>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0"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eastAsia="宋体" w:cs="宋体"/>
          <w:bCs/>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2"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11.</w:t>
      </w:r>
      <w:r>
        <w:rPr>
          <w:rFonts w:hint="eastAsia" w:ascii="宋体" w:hAnsi="宋体" w:eastAsia="宋体" w:cs="宋体"/>
          <w:bCs/>
          <w:color w:val="auto"/>
          <w:sz w:val="24"/>
          <w:szCs w:val="24"/>
          <w:highlight w:val="none"/>
          <w:shd w:val="clear" w:color="auto" w:fill="auto"/>
        </w:rPr>
        <w:t xml:space="preserve">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5"/>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12．</w:t>
      </w:r>
      <w:r>
        <w:rPr>
          <w:rFonts w:hint="eastAsia" w:ascii="宋体" w:hAnsi="宋体" w:eastAsia="宋体" w:cs="宋体"/>
          <w:bCs/>
          <w:color w:val="auto"/>
          <w:sz w:val="24"/>
          <w:szCs w:val="24"/>
          <w:highlight w:val="none"/>
          <w:shd w:val="clear" w:color="auto" w:fill="auto"/>
        </w:rPr>
        <w:t>与评标活动有关的工作人员。是指评标委员会成员以外的、因参与评标监督工作或者事务性工作而知悉有关评标情况的所有人员。</w:t>
      </w: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的一部分。</w:t>
      </w:r>
    </w:p>
    <w:p>
      <w:pPr>
        <w:pStyle w:val="8"/>
        <w:pBdr>
          <w:top w:val="none" w:color="auto" w:sz="0" w:space="0"/>
          <w:left w:val="none" w:color="auto" w:sz="0" w:space="0"/>
          <w:bottom w:val="none" w:color="auto" w:sz="0" w:space="0"/>
          <w:right w:val="none" w:color="auto" w:sz="0" w:space="0"/>
          <w:between w:val="none" w:color="auto" w:sz="0" w:space="0"/>
        </w:pBdr>
        <w:shd w:val="clear"/>
        <w:spacing w:line="360" w:lineRule="auto"/>
        <w:ind w:firstLine="480" w:firstLineChars="200"/>
        <w:jc w:val="left"/>
        <w:rPr>
          <w:rFonts w:hint="eastAsia"/>
          <w:color w:val="auto"/>
          <w:lang w:val="zh-CN" w:eastAsia="zh-CN"/>
        </w:rPr>
      </w:pP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color w:val="auto"/>
          <w:sz w:val="24"/>
          <w:szCs w:val="24"/>
        </w:rPr>
        <w:t>供或有缺项则视为对</w:t>
      </w:r>
      <w:r>
        <w:rPr>
          <w:rFonts w:hint="eastAsia"/>
          <w:b/>
          <w:bCs/>
          <w:color w:val="auto"/>
          <w:sz w:val="24"/>
          <w:szCs w:val="24"/>
          <w:lang w:eastAsia="zh-CN"/>
        </w:rPr>
        <w:t>磋商文件</w:t>
      </w:r>
      <w:r>
        <w:rPr>
          <w:rFonts w:hint="eastAsia"/>
          <w:b/>
          <w:bCs/>
          <w:color w:val="auto"/>
          <w:sz w:val="24"/>
          <w:szCs w:val="24"/>
        </w:rPr>
        <w:t>资格审查内容的不响应，其投标将被拒绝。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1.3</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 xml:space="preserve">第二章 </w:t>
      </w:r>
      <w:r>
        <w:rPr>
          <w:rFonts w:hint="eastAsia" w:ascii="宋体" w:hAnsi="宋体" w:cs="宋体"/>
          <w:b/>
          <w:color w:val="auto"/>
          <w:sz w:val="32"/>
          <w:szCs w:val="32"/>
          <w:highlight w:val="none"/>
          <w:shd w:val="clear" w:color="auto" w:fill="auto"/>
          <w:lang w:eastAsia="zh-CN"/>
        </w:rPr>
        <w:t>响应文件</w:t>
      </w:r>
      <w:r>
        <w:rPr>
          <w:rFonts w:hint="eastAsia" w:ascii="宋体" w:hAnsi="宋体" w:eastAsia="宋体" w:cs="宋体"/>
          <w:b/>
          <w:color w:val="auto"/>
          <w:sz w:val="32"/>
          <w:szCs w:val="32"/>
          <w:highlight w:val="none"/>
          <w:shd w:val="clear" w:color="auto" w:fill="auto"/>
        </w:rPr>
        <w:t>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中的条款、规范、表示、条件和格式等所有内容，按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的要求编制</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和提供要求份数的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，并保证所提供全部材料的真实性；</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必须对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 xml:space="preserve">3.1 </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的组成</w:t>
      </w:r>
    </w:p>
    <w:p>
      <w:pPr>
        <w:shd w:val="clear"/>
        <w:autoSpaceDE w:val="0"/>
        <w:autoSpaceDN w:val="0"/>
        <w:adjustRightInd w:val="0"/>
        <w:spacing w:line="360" w:lineRule="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4.1 投标人编写的响应文件应包括下列内容：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pacing w:val="-2"/>
          <w:sz w:val="24"/>
          <w:szCs w:val="24"/>
        </w:rPr>
        <w:t>报价书、开标一览表；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0" w:name="_Toc495340866"/>
      <w:bookmarkStart w:id="1" w:name="_Toc96615120"/>
      <w:bookmarkStart w:id="2" w:name="_Toc495327305"/>
      <w:bookmarkStart w:id="3" w:name="_Toc495340919"/>
      <w:bookmarkStart w:id="4" w:name="_Toc96615190"/>
      <w:r>
        <w:rPr>
          <w:rFonts w:hint="eastAsia" w:ascii="宋体" w:hAnsi="宋体" w:eastAsia="宋体" w:cs="宋体"/>
          <w:color w:val="000000"/>
          <w:spacing w:val="-2"/>
          <w:sz w:val="24"/>
          <w:szCs w:val="24"/>
        </w:rPr>
        <w:t>（2）资格证明文件；</w:t>
      </w:r>
      <w:bookmarkEnd w:id="0"/>
      <w:bookmarkEnd w:id="1"/>
      <w:bookmarkEnd w:id="2"/>
      <w:bookmarkEnd w:id="3"/>
      <w:bookmarkEnd w:id="4"/>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包括：</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bookmarkStart w:id="5" w:name="_Toc495340868"/>
      <w:bookmarkStart w:id="6" w:name="_Toc495327307"/>
      <w:bookmarkStart w:id="7" w:name="_Toc96615191"/>
      <w:bookmarkStart w:id="8" w:name="_Toc96615121"/>
      <w:bookmarkStart w:id="9" w:name="_Toc495340921"/>
      <w:r>
        <w:rPr>
          <w:rFonts w:hint="eastAsia" w:ascii="宋体" w:hAnsi="宋体" w:eastAsia="宋体" w:cs="宋体"/>
          <w:color w:val="auto"/>
          <w:sz w:val="24"/>
          <w:szCs w:val="24"/>
          <w:highlight w:val="none"/>
          <w:shd w:val="clear" w:color="auto" w:fill="auto"/>
          <w:lang w:val="en-US" w:eastAsia="zh-CN"/>
        </w:rPr>
        <w:t xml:space="preserve">1）有效的经年检的营业执照副本；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（3）磋商文件货物需求响应情况、相应的证明材料等。</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10" w:name="_Toc495340869"/>
      <w:bookmarkStart w:id="11" w:name="_Toc495340922"/>
      <w:bookmarkStart w:id="12" w:name="_Toc96615192"/>
      <w:bookmarkStart w:id="13" w:name="_Toc96615122"/>
      <w:r>
        <w:rPr>
          <w:rFonts w:hint="eastAsia" w:ascii="宋体" w:hAnsi="宋体" w:eastAsia="宋体" w:cs="宋体"/>
          <w:color w:val="000000"/>
          <w:spacing w:val="-2"/>
          <w:sz w:val="24"/>
          <w:szCs w:val="24"/>
        </w:rPr>
        <w:t>（4）</w:t>
      </w:r>
      <w:bookmarkEnd w:id="10"/>
      <w:bookmarkEnd w:id="11"/>
      <w:r>
        <w:rPr>
          <w:rFonts w:hint="eastAsia" w:ascii="宋体" w:hAnsi="宋体" w:eastAsia="宋体" w:cs="宋体"/>
          <w:color w:val="000000"/>
          <w:spacing w:val="-2"/>
          <w:sz w:val="24"/>
          <w:szCs w:val="24"/>
        </w:rPr>
        <w:t>供应商概况；</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rPr>
      </w:pPr>
      <w:bookmarkStart w:id="14" w:name="_Toc495340870"/>
      <w:bookmarkStart w:id="15" w:name="_Toc495340923"/>
      <w:bookmarkStart w:id="16" w:name="_Toc96615193"/>
      <w:bookmarkStart w:id="17" w:name="_Toc96615123"/>
      <w:r>
        <w:rPr>
          <w:rFonts w:hint="eastAsia" w:ascii="宋体" w:hAnsi="宋体" w:cs="宋体"/>
          <w:color w:val="000000"/>
          <w:spacing w:val="-2"/>
          <w:sz w:val="24"/>
        </w:rPr>
        <w:t>（5）</w:t>
      </w:r>
      <w:bookmarkEnd w:id="14"/>
      <w:bookmarkEnd w:id="15"/>
      <w:r>
        <w:rPr>
          <w:rFonts w:hint="eastAsia" w:ascii="宋体" w:hAnsi="宋体" w:cs="宋体"/>
          <w:color w:val="000000"/>
          <w:spacing w:val="-2"/>
          <w:sz w:val="24"/>
        </w:rPr>
        <w:t>供应商类</w:t>
      </w:r>
      <w:r>
        <w:rPr>
          <w:rFonts w:hint="eastAsia" w:ascii="宋体" w:hAnsi="宋体" w:eastAsia="宋体" w:cs="宋体"/>
          <w:color w:val="000000"/>
          <w:spacing w:val="-2"/>
          <w:sz w:val="24"/>
        </w:rPr>
        <w:t>似业绩；</w:t>
      </w:r>
      <w:bookmarkEnd w:id="16"/>
      <w:bookmarkEnd w:id="17"/>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4"/>
          <w:szCs w:val="24"/>
          <w:highlight w:val="none"/>
          <w:shd w:val="clear" w:color="auto" w:fill="auto"/>
          <w:lang w:val="en-US" w:eastAsia="zh-CN"/>
        </w:rPr>
      </w:pPr>
      <w:bookmarkStart w:id="18" w:name="_Toc495340871"/>
      <w:bookmarkStart w:id="19" w:name="_Toc495340924"/>
      <w:bookmarkStart w:id="20" w:name="_Toc96615124"/>
      <w:bookmarkStart w:id="21" w:name="_Toc96615194"/>
      <w:r>
        <w:rPr>
          <w:rFonts w:hint="eastAsia" w:ascii="宋体" w:hAnsi="宋体" w:eastAsia="宋体" w:cs="宋体"/>
          <w:color w:val="000000"/>
          <w:spacing w:val="-2"/>
          <w:sz w:val="24"/>
        </w:rPr>
        <w:t>（6）拟</w:t>
      </w:r>
      <w:bookmarkEnd w:id="18"/>
      <w:bookmarkEnd w:id="19"/>
      <w:r>
        <w:rPr>
          <w:rFonts w:hint="eastAsia" w:ascii="宋体" w:hAnsi="宋体" w:eastAsia="宋体" w:cs="宋体"/>
          <w:color w:val="000000"/>
          <w:spacing w:val="-2"/>
          <w:sz w:val="24"/>
        </w:rPr>
        <w:t>派项目负责人简历表；</w:t>
      </w:r>
      <w:bookmarkEnd w:id="20"/>
      <w:bookmarkEnd w:id="21"/>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（7）非联合体投标声明</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（8）</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（9）技术规格偏离表（格式）</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（10）商务条款偏离表（格式）</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sz w:val="24"/>
          <w:szCs w:val="24"/>
          <w:highlight w:val="none"/>
          <w:shd w:val="clear" w:color="auto" w:fill="auto"/>
          <w:lang w:val="en-US" w:eastAsia="zh-CN"/>
        </w:rPr>
        <w:t>（11）</w:t>
      </w:r>
      <w:r>
        <w:rPr>
          <w:rFonts w:hint="eastAsia" w:ascii="宋体" w:hAnsi="宋体" w:eastAsia="宋体" w:cs="宋体"/>
          <w:bCs/>
          <w:color w:val="auto"/>
          <w:kern w:val="2"/>
          <w:sz w:val="24"/>
          <w:szCs w:val="24"/>
          <w:highlight w:val="none"/>
          <w:shd w:val="clear" w:color="auto" w:fill="auto"/>
          <w:lang w:val="en-US" w:eastAsia="zh-CN" w:bidi="ar-SA"/>
        </w:rPr>
        <w:t>业绩证明文件</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（12）项目实施方案及</w:t>
      </w:r>
      <w:r>
        <w:rPr>
          <w:rFonts w:hint="eastAsia" w:ascii="宋体" w:hAnsi="宋体" w:cs="宋体"/>
          <w:bCs/>
          <w:color w:val="auto"/>
          <w:kern w:val="2"/>
          <w:sz w:val="24"/>
          <w:szCs w:val="24"/>
          <w:highlight w:val="none"/>
          <w:shd w:val="clear" w:color="auto" w:fill="auto"/>
          <w:lang w:val="en-US" w:eastAsia="zh-CN" w:bidi="ar-SA"/>
        </w:rPr>
        <w:t>技术条款</w:t>
      </w:r>
      <w:r>
        <w:rPr>
          <w:rFonts w:hint="eastAsia" w:ascii="宋体" w:hAnsi="宋体" w:eastAsia="宋体" w:cs="宋体"/>
          <w:bCs/>
          <w:color w:val="auto"/>
          <w:kern w:val="2"/>
          <w:sz w:val="24"/>
          <w:szCs w:val="24"/>
          <w:highlight w:val="none"/>
          <w:shd w:val="clear" w:color="auto" w:fill="auto"/>
          <w:lang w:val="en-US" w:eastAsia="zh-CN" w:bidi="ar-SA"/>
        </w:rPr>
        <w:t>（格式自拟）</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（13）中小企业声明函（格式）（中小企业参加的）</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（14）监狱企业证明材料（监狱企业参加的）</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（15）残疾人福利性单位声明函（残疾人福利性企业参加的）</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（16）关于投标保证金的声明（格式）</w:t>
      </w:r>
    </w:p>
    <w:p>
      <w:pPr>
        <w:keepNext w:val="0"/>
        <w:keepLines w:val="0"/>
        <w:pageBreakBefore w:val="0"/>
        <w:widowControl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（17）供应商提供其他有利于投标的资料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范本格式中提供的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格式认真填写投标书、开标一览表等，并注明投标货物的名称、货物简介、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lang w:val="en-US" w:eastAsia="zh-CN"/>
        </w:rPr>
        <w:t>单价包含税金、运输、配送等相关费用）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6.2.2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中特别要求的安装、调试、培训、运输、保险及其它附带服务的全部费用；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w:t>
      </w:r>
      <w:r>
        <w:rPr>
          <w:rFonts w:hint="eastAsia" w:ascii="宋体" w:hAnsi="宋体" w:cs="宋体"/>
          <w:b/>
          <w:bCs/>
          <w:color w:val="auto"/>
          <w:sz w:val="24"/>
          <w:highlight w:val="none"/>
          <w:shd w:val="clear" w:color="auto" w:fill="auto"/>
          <w:lang w:eastAsia="zh-CN"/>
        </w:rPr>
        <w:t>响应文件</w:t>
      </w:r>
      <w:r>
        <w:rPr>
          <w:rFonts w:hint="eastAsia" w:ascii="宋体" w:hAnsi="宋体" w:eastAsia="宋体" w:cs="宋体"/>
          <w:b/>
          <w:bCs/>
          <w:color w:val="auto"/>
          <w:sz w:val="24"/>
          <w:highlight w:val="none"/>
          <w:shd w:val="clear" w:color="auto" w:fill="auto"/>
        </w:rPr>
        <w:t>规定的技术</w:t>
      </w:r>
      <w:r>
        <w:rPr>
          <w:rFonts w:hint="eastAsia" w:ascii="宋体" w:hAnsi="宋体" w:cs="宋体"/>
          <w:b/>
          <w:bCs/>
          <w:color w:val="auto"/>
          <w:sz w:val="24"/>
          <w:highlight w:val="none"/>
          <w:shd w:val="clear" w:color="auto" w:fill="auto"/>
          <w:lang w:eastAsia="zh-CN"/>
        </w:rPr>
        <w:t>响应文件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8.1 </w:t>
      </w:r>
      <w:r>
        <w:rPr>
          <w:rFonts w:hint="eastAsia" w:ascii="宋体" w:hAnsi="宋体" w:cs="宋体"/>
          <w:sz w:val="24"/>
        </w:rPr>
        <w:t>供应商应提交证明文件，证明其拟供的合同项下货物服务的合格性且符合磋商文件的规定。该证明文件是响应文件的一部分</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8.2 </w:t>
      </w:r>
      <w:r>
        <w:rPr>
          <w:rFonts w:hint="eastAsia" w:ascii="宋体" w:hAnsi="宋体" w:cs="宋体"/>
          <w:sz w:val="24"/>
        </w:rPr>
        <w:t>前款所述的证明文件，可以是文字资料、图纸和数据，它包括：</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sz w:val="24"/>
          <w:lang w:val="en-US" w:eastAsia="zh-CN"/>
        </w:rPr>
        <w:t>8.2.1</w:t>
      </w:r>
      <w:r>
        <w:rPr>
          <w:rFonts w:hint="eastAsia" w:ascii="宋体" w:hAnsi="宋体" w:cs="宋体"/>
          <w:sz w:val="24"/>
        </w:rPr>
        <w:t>货物主要技术指标和性能的详细说明。</w:t>
      </w:r>
    </w:p>
    <w:p>
      <w:pPr>
        <w:pStyle w:val="8"/>
        <w:spacing w:line="360" w:lineRule="auto"/>
        <w:rPr>
          <w:rFonts w:hint="default" w:eastAsia="宋体"/>
          <w:lang w:val="en-US" w:eastAsia="zh-CN"/>
        </w:rPr>
      </w:pPr>
      <w:r>
        <w:rPr>
          <w:rFonts w:hint="eastAsia" w:ascii="宋体" w:hAnsi="宋体" w:cs="宋体"/>
          <w:sz w:val="24"/>
          <w:lang w:val="en-US" w:eastAsia="zh-CN"/>
        </w:rPr>
        <w:t xml:space="preserve">    8.2.2</w:t>
      </w:r>
      <w:r>
        <w:rPr>
          <w:rFonts w:hint="eastAsia" w:ascii="宋体" w:hAnsi="宋体" w:cs="宋体"/>
          <w:sz w:val="24"/>
        </w:rPr>
        <w:t>货物从采购人或使用单位开始使用至磋商文件规定的质保期内正常、连续地使用所必须的备件和专用工具清单，包括备件和专用工具的货源及现行价格。</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bCs/>
          <w:color w:val="auto"/>
          <w:sz w:val="24"/>
          <w:highlight w:val="none"/>
          <w:shd w:val="clear" w:color="auto" w:fill="auto"/>
          <w:lang w:val="en-US" w:eastAsia="zh-CN"/>
        </w:rPr>
        <w:t>8.2.3</w:t>
      </w:r>
      <w:r>
        <w:rPr>
          <w:rFonts w:hint="eastAsia" w:ascii="宋体" w:hAnsi="宋体" w:cs="宋体"/>
          <w:sz w:val="24"/>
        </w:rPr>
        <w:t>对照磋商文件技术规格，逐条说明所提供货物和服务已对磋商文件的技术规格做出了实质性的响应，或申明与技术规格条文的偏差和例外。</w:t>
      </w:r>
    </w:p>
    <w:p>
      <w:pPr>
        <w:pStyle w:val="8"/>
        <w:spacing w:line="360" w:lineRule="auto"/>
        <w:ind w:firstLine="480" w:firstLineChars="200"/>
        <w:rPr>
          <w:rFonts w:hint="eastAsia" w:ascii="宋体" w:hAnsi="宋体" w:cs="宋体"/>
          <w:sz w:val="24"/>
        </w:rPr>
      </w:pPr>
      <w:r>
        <w:rPr>
          <w:rFonts w:hint="eastAsia" w:ascii="宋体" w:hAnsi="宋体" w:cs="宋体"/>
          <w:sz w:val="24"/>
          <w:lang w:val="en-US" w:eastAsia="zh-CN"/>
        </w:rPr>
        <w:t>8.2.4</w:t>
      </w:r>
      <w:r>
        <w:rPr>
          <w:rFonts w:hint="eastAsia" w:ascii="宋体" w:hAnsi="宋体" w:cs="宋体"/>
          <w:sz w:val="24"/>
        </w:rPr>
        <w:t>根据项目需求和特点，还应包含项目实施整体方案、项目人员配备、售后服务承诺等有关内容。</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eastAsia="宋体"/>
          <w:lang w:val="en-US" w:eastAsia="zh-CN"/>
        </w:rPr>
      </w:pPr>
      <w:r>
        <w:rPr>
          <w:rFonts w:hint="eastAsia" w:ascii="宋体" w:hAnsi="宋体" w:cs="宋体"/>
          <w:sz w:val="24"/>
          <w:lang w:val="en-US" w:eastAsia="zh-CN"/>
        </w:rPr>
        <w:t>8.3</w:t>
      </w:r>
      <w:r>
        <w:rPr>
          <w:rFonts w:hint="eastAsia" w:ascii="宋体" w:hAnsi="宋体" w:cs="宋体"/>
          <w:sz w:val="24"/>
        </w:rPr>
        <w:t>供应商应注意采购人在技术规格中指出设备的标准，以及参照的牌号或分类号仅起说明作用，并没有任何限制性。供应商在响应文件中可以选用替代标准、牌号或分类号，但这些替代要实质上相当于或优于技术规格的要求。</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9.1 </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的有效期。</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w:t>
      </w:r>
      <w:bookmarkStart w:id="22" w:name="_Toc416780655"/>
      <w:bookmarkStart w:id="23" w:name="_Toc417049128"/>
      <w:bookmarkStart w:id="24" w:name="_Toc85057090"/>
      <w:bookmarkStart w:id="25" w:name="_Toc520356155"/>
      <w:bookmarkStart w:id="26" w:name="_Toc53396906"/>
      <w:bookmarkStart w:id="27" w:name="_Toc27875"/>
      <w:bookmarkStart w:id="28" w:name="_Toc1883"/>
      <w:r>
        <w:rPr>
          <w:rFonts w:hint="eastAsia" w:ascii="宋体" w:hAnsi="宋体" w:eastAsia="宋体" w:cs="宋体"/>
          <w:bCs w:val="0"/>
          <w:sz w:val="24"/>
          <w:szCs w:val="24"/>
        </w:rPr>
        <w:t>报价</w:t>
      </w:r>
      <w:bookmarkEnd w:id="22"/>
      <w:bookmarkEnd w:id="23"/>
      <w:bookmarkEnd w:id="24"/>
      <w:bookmarkEnd w:id="25"/>
      <w:bookmarkEnd w:id="26"/>
      <w:bookmarkEnd w:id="27"/>
      <w:bookmarkEnd w:id="28"/>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所有报价均以人民币报价。供应商的报价应遵守“中华人民共和国价格法”。</w:t>
      </w:r>
      <w:r>
        <w:rPr>
          <w:rFonts w:hint="eastAsia" w:ascii="宋体" w:hAnsi="宋体" w:cs="宋体"/>
          <w:b/>
          <w:sz w:val="24"/>
        </w:rPr>
        <w:t>供应商的最后报价不得超过采购项目预算，否则其报价无效。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10.2</w:t>
      </w:r>
      <w:r>
        <w:rPr>
          <w:rFonts w:hint="eastAsia" w:ascii="宋体" w:hAnsi="宋体" w:cs="宋体"/>
          <w:sz w:val="24"/>
        </w:rPr>
        <w:tab/>
      </w:r>
      <w:r>
        <w:rPr>
          <w:rFonts w:hint="eastAsia" w:ascii="宋体" w:hAnsi="宋体" w:cs="宋体"/>
          <w:sz w:val="24"/>
        </w:rPr>
        <w:t>供应商应按磋商文件“分项报价表（格式）”填写所报货物服务的单价和总价。磋商文件对每种货物服务只允许有一个报价，磋商小组不接受有任何选择的报价。</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报价表中的所报总价应已包括供应商若最终成交，应缴纳的与所报货物和服务相关的所有税费。</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10.4</w:t>
      </w:r>
      <w:r>
        <w:rPr>
          <w:rFonts w:hint="eastAsia" w:ascii="宋体" w:hAnsi="宋体" w:cs="宋体"/>
          <w:sz w:val="24"/>
        </w:rPr>
        <w:tab/>
      </w:r>
      <w:r>
        <w:rPr>
          <w:rFonts w:hint="eastAsia" w:ascii="宋体" w:hAnsi="宋体" w:cs="宋体"/>
          <w:sz w:val="24"/>
        </w:rPr>
        <w:t>报价总价包括供应商为完成本项目所发生的一切费用。供应商估算错误或漏项的风险均由供应商承担。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10.5</w:t>
      </w:r>
      <w:r>
        <w:rPr>
          <w:rFonts w:hint="eastAsia" w:ascii="宋体" w:hAnsi="宋体" w:cs="宋体"/>
          <w:sz w:val="24"/>
        </w:rPr>
        <w:tab/>
      </w:r>
      <w:r>
        <w:rPr>
          <w:rFonts w:hint="eastAsia" w:ascii="宋体" w:hAnsi="宋体" w:cs="宋体"/>
          <w:sz w:val="24"/>
        </w:rPr>
        <w:t>供应商按10.2款要求填写报价供磋商小组评审方便，但不限制采购人以其它方式签订合同的权利。</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10.6</w:t>
      </w:r>
      <w:r>
        <w:rPr>
          <w:rFonts w:hint="eastAsia" w:ascii="宋体" w:hAnsi="宋体" w:cs="宋体"/>
          <w:sz w:val="24"/>
        </w:rPr>
        <w:tab/>
      </w:r>
      <w:r>
        <w:rPr>
          <w:rFonts w:hint="eastAsia" w:ascii="宋体" w:hAnsi="宋体" w:cs="宋体"/>
          <w:sz w:val="24"/>
        </w:rPr>
        <w:t>供应商应对磋商文件项目需求书中的所有项目进行应答和报价，不得分拆只选择部分项目报价；供应商未经采购人同意不得将本项目分包或转包。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rPr>
      </w:pPr>
      <w:r>
        <w:rPr>
          <w:rFonts w:hint="eastAsia" w:ascii="宋体" w:hAnsi="宋体" w:cs="宋体"/>
          <w:sz w:val="24"/>
        </w:rPr>
        <w:t>10.7</w:t>
      </w:r>
      <w:r>
        <w:rPr>
          <w:rFonts w:hint="eastAsia" w:ascii="宋体" w:hAnsi="宋体" w:cs="宋体"/>
          <w:sz w:val="24"/>
        </w:rPr>
        <w:tab/>
      </w:r>
      <w:r>
        <w:rPr>
          <w:rFonts w:hint="eastAsia" w:ascii="宋体" w:hAnsi="宋体" w:cs="宋体"/>
          <w:sz w:val="24"/>
        </w:rPr>
        <w:t>为保证公平竞争，根据相关法律法规规定，供应商不得以低于企业自身经营成本报价，若磋商小组认为其报价有可能低于企业自身经营成本，且该供应商的响应文件内所附资料不能做出合理解释或说明时，磋商小组可以通过澄清或少数服从多数的原则，</w:t>
      </w:r>
      <w:r>
        <w:rPr>
          <w:rFonts w:hint="eastAsia" w:ascii="宋体" w:hAnsi="宋体" w:cs="宋体"/>
          <w:b/>
          <w:sz w:val="24"/>
        </w:rPr>
        <w:t>投票确定其报价是否有效</w:t>
      </w:r>
      <w:r>
        <w:rPr>
          <w:rFonts w:hint="eastAsia" w:ascii="宋体" w:hAnsi="宋体" w:cs="宋体"/>
          <w:sz w:val="24"/>
        </w:rPr>
        <w:t>。</w:t>
      </w:r>
    </w:p>
    <w:p>
      <w:pPr>
        <w:pStyle w:val="8"/>
        <w:keepNext w:val="0"/>
        <w:keepLines w:val="0"/>
        <w:pageBreakBefore w:val="0"/>
        <w:kinsoku/>
        <w:wordWrap/>
        <w:overflowPunct/>
        <w:topLinePunct w:val="0"/>
        <w:autoSpaceDE/>
        <w:autoSpaceDN/>
        <w:bidi w:val="0"/>
        <w:ind w:left="0" w:leftChars="0" w:firstLine="480" w:firstLineChars="200"/>
        <w:textAlignment w:val="auto"/>
        <w:rPr>
          <w:rFonts w:hint="eastAsia" w:ascii="宋体" w:hAnsi="宋体" w:cs="宋体"/>
          <w:sz w:val="24"/>
        </w:rPr>
      </w:pPr>
      <w:r>
        <w:rPr>
          <w:rFonts w:hint="eastAsia" w:ascii="宋体" w:hAnsi="宋体" w:cs="宋体"/>
          <w:sz w:val="24"/>
        </w:rPr>
        <w:t>10.</w:t>
      </w:r>
      <w:r>
        <w:rPr>
          <w:rFonts w:ascii="宋体" w:hAnsi="宋体" w:cs="宋体"/>
          <w:sz w:val="24"/>
        </w:rPr>
        <w:t xml:space="preserve">8  </w:t>
      </w:r>
      <w:r>
        <w:rPr>
          <w:rFonts w:hint="eastAsia" w:ascii="宋体" w:hAnsi="宋体" w:cs="宋体"/>
          <w:sz w:val="24"/>
        </w:rPr>
        <w:t>采用两次报价的方式。供应商可根据磋商情况，进行第二次报价，该报价为磋商的最终报价。</w:t>
      </w:r>
    </w:p>
    <w:p>
      <w:pPr>
        <w:rPr>
          <w:rFonts w:hint="eastAsia"/>
        </w:rPr>
      </w:pPr>
    </w:p>
    <w:p>
      <w:pPr>
        <w:shd w:val="clear"/>
        <w:autoSpaceDE w:val="0"/>
        <w:autoSpaceDN w:val="0"/>
        <w:adjustRightInd w:val="0"/>
        <w:spacing w:line="360" w:lineRule="auto"/>
        <w:ind w:firstLine="482" w:firstLineChars="200"/>
        <w:jc w:val="left"/>
        <w:rPr>
          <w:rFonts w:hint="eastAsia" w:ascii="黑体" w:hAnsi="黑体" w:eastAsia="黑体" w:cs="黑体"/>
          <w:b/>
          <w:bCs w:val="0"/>
          <w:color w:val="auto"/>
          <w:sz w:val="24"/>
          <w:szCs w:val="24"/>
          <w:highlight w:val="none"/>
          <w:shd w:val="clear" w:color="auto" w:fill="auto"/>
        </w:rPr>
      </w:pPr>
    </w:p>
    <w:p>
      <w:pPr>
        <w:pStyle w:val="12"/>
        <w:shd w:val="clear"/>
        <w:ind w:left="0" w:leftChars="0" w:firstLine="0" w:firstLineChars="0"/>
        <w:rPr>
          <w:rFonts w:hint="eastAsia"/>
          <w:color w:val="auto"/>
          <w:highlight w:val="none"/>
          <w:shd w:val="clear" w:color="auto" w:fill="auto"/>
        </w:rPr>
      </w:pP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 xml:space="preserve">第三章 </w:t>
      </w:r>
      <w:r>
        <w:rPr>
          <w:rFonts w:hint="eastAsia" w:ascii="宋体" w:hAnsi="宋体" w:cs="宋体"/>
          <w:b/>
          <w:bCs/>
          <w:color w:val="auto"/>
          <w:sz w:val="32"/>
          <w:szCs w:val="32"/>
          <w:highlight w:val="none"/>
          <w:shd w:val="clear" w:color="auto" w:fill="auto"/>
          <w:lang w:eastAsia="zh-CN"/>
        </w:rPr>
        <w:t>响应文件</w:t>
      </w:r>
      <w:r>
        <w:rPr>
          <w:rFonts w:hint="eastAsia" w:ascii="宋体" w:hAnsi="宋体" w:eastAsia="宋体" w:cs="宋体"/>
          <w:b/>
          <w:bCs/>
          <w:color w:val="auto"/>
          <w:sz w:val="32"/>
          <w:szCs w:val="32"/>
          <w:highlight w:val="none"/>
          <w:shd w:val="clear" w:color="auto" w:fill="auto"/>
        </w:rPr>
        <w:t>的递交</w:t>
      </w:r>
    </w:p>
    <w:p>
      <w:pPr>
        <w:shd w:val="clear"/>
        <w:autoSpaceDE w:val="0"/>
        <w:autoSpaceDN w:val="0"/>
        <w:adjustRightInd w:val="0"/>
        <w:spacing w:line="360" w:lineRule="auto"/>
        <w:ind w:firstLine="482"/>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w:t>
      </w:r>
      <w:r>
        <w:rPr>
          <w:rFonts w:hint="eastAsia" w:ascii="宋体" w:hAnsi="宋体" w:eastAsia="宋体" w:cs="宋体"/>
          <w:bCs w:val="0"/>
          <w:sz w:val="24"/>
          <w:szCs w:val="24"/>
        </w:rPr>
        <w:t>磋商保证金</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bookmarkStart w:id="29" w:name="_Ref467306302"/>
      <w:r>
        <w:rPr>
          <w:rFonts w:hint="eastAsia" w:ascii="宋体" w:hAnsi="宋体" w:cs="宋体"/>
          <w:sz w:val="24"/>
        </w:rPr>
        <w:t>11.1供应商应按照“供应商须知资料表”的规定提交磋商保证金</w:t>
      </w:r>
      <w:bookmarkEnd w:id="29"/>
      <w:r>
        <w:rPr>
          <w:rFonts w:hint="eastAsia" w:ascii="宋体" w:hAnsi="宋体" w:cs="宋体"/>
          <w:sz w:val="24"/>
        </w:rPr>
        <w:t>，并作为其响应文件的一部分。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11.2磋商保证金是为了保护采购单位免遭因供应商的行为蒙受损失而要求的。下列任何情况发生，磋商保证金不予退还：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（一）供应商在提交响应文件截止时间后撤回响应文件的；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（二）供应商在响应文件中提供虚假材料的；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（三）除因不可抗力或磋商文件认可的情形以外，成交供应商不与采购人签订合同的；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（四）供应商与采购人、其他供应商或者采购代理机构恶意串通的；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（五）磋商文件规定的其他情形。</w:t>
      </w:r>
    </w:p>
    <w:p>
      <w:pPr>
        <w:pStyle w:val="11"/>
        <w:keepNext w:val="0"/>
        <w:keepLines w:val="0"/>
        <w:pageBreakBefore w:val="0"/>
        <w:tabs>
          <w:tab w:val="left" w:pos="22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hAnsi="宋体" w:cs="宋体"/>
          <w:sz w:val="24"/>
          <w:szCs w:val="24"/>
        </w:rPr>
      </w:pPr>
      <w:bookmarkStart w:id="30" w:name="_Ref467306336"/>
      <w:r>
        <w:rPr>
          <w:rFonts w:hint="eastAsia" w:hAnsi="宋体" w:cs="宋体"/>
          <w:sz w:val="24"/>
          <w:szCs w:val="24"/>
        </w:rPr>
        <w:t>11.3</w:t>
      </w:r>
      <w:bookmarkEnd w:id="30"/>
      <w:r>
        <w:rPr>
          <w:rFonts w:hint="eastAsia" w:hAnsi="宋体" w:cs="宋体"/>
          <w:sz w:val="24"/>
          <w:szCs w:val="24"/>
          <w:lang w:val="en-US" w:eastAsia="zh-CN"/>
        </w:rPr>
        <w:t xml:space="preserve"> </w:t>
      </w:r>
      <w:r>
        <w:rPr>
          <w:rFonts w:hint="eastAsia" w:hAnsi="宋体" w:cs="宋体"/>
          <w:sz w:val="24"/>
          <w:szCs w:val="24"/>
        </w:rPr>
        <w:t>磋商保证金应用报价货币，并采用“供应商须知资料表”中规定的任何一种形式。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11.4供应商没有根据磋商文件“供应商须知”第11.1条和第11.3条的规定，提交磋商保证金的，</w:t>
      </w:r>
      <w:r>
        <w:rPr>
          <w:rFonts w:hint="eastAsia" w:ascii="宋体" w:hAnsi="宋体" w:cs="宋体"/>
          <w:b/>
          <w:sz w:val="24"/>
        </w:rPr>
        <w:t>将被认定为无效响应而予以拒绝。</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11.5成交供应商的磋商保证金，在与采购人签订书面政府采购合同后5个工作日内无息退还。未成交供应商的磋商保证金，将于成交通知书发出之日起5个工作日内无息退还。</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rPr>
      </w:pPr>
      <w:r>
        <w:rPr>
          <w:rFonts w:hint="eastAsia" w:ascii="宋体" w:hAnsi="宋体" w:cs="宋体"/>
          <w:sz w:val="24"/>
        </w:rPr>
        <w:t>11.6成交供应商应按照“供应商须知资料表”中的规定在领取成交通知书时，向采购代理机构交付成交服务费，否则磋商保证金不予退还。</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bookmarkStart w:id="31" w:name="_Toc53396908"/>
      <w:bookmarkStart w:id="32" w:name="_Toc23961"/>
      <w:bookmarkStart w:id="33" w:name="_Toc85057092"/>
      <w:bookmarkStart w:id="34" w:name="_Toc416780657"/>
      <w:bookmarkStart w:id="35" w:name="_Toc520356157"/>
      <w:bookmarkStart w:id="36" w:name="_Toc417049130"/>
      <w:bookmarkStart w:id="37" w:name="_Toc2688"/>
      <w:r>
        <w:rPr>
          <w:rFonts w:hint="eastAsia" w:ascii="宋体" w:hAnsi="宋体" w:eastAsia="宋体" w:cs="宋体"/>
          <w:bCs w:val="0"/>
          <w:sz w:val="24"/>
          <w:szCs w:val="24"/>
        </w:rPr>
        <w:t>12</w:t>
      </w:r>
      <w:r>
        <w:rPr>
          <w:rFonts w:hint="eastAsia" w:ascii="宋体" w:hAnsi="宋体" w:eastAsia="宋体" w:cs="宋体"/>
          <w:b/>
          <w:bCs/>
          <w:color w:val="auto"/>
          <w:sz w:val="24"/>
          <w:highlight w:val="none"/>
          <w:shd w:val="clear" w:color="auto" w:fill="auto"/>
          <w:lang w:val="zh-CN"/>
        </w:rPr>
        <w:t>、</w:t>
      </w:r>
      <w:r>
        <w:rPr>
          <w:rFonts w:hint="eastAsia" w:ascii="宋体" w:hAnsi="宋体" w:eastAsia="宋体" w:cs="宋体"/>
          <w:bCs w:val="0"/>
          <w:sz w:val="24"/>
          <w:szCs w:val="24"/>
        </w:rPr>
        <w:t>响应文件有效期</w:t>
      </w:r>
      <w:bookmarkEnd w:id="31"/>
      <w:bookmarkEnd w:id="32"/>
      <w:bookmarkEnd w:id="33"/>
      <w:bookmarkEnd w:id="34"/>
      <w:bookmarkEnd w:id="35"/>
      <w:bookmarkEnd w:id="36"/>
      <w:bookmarkEnd w:id="37"/>
    </w:p>
    <w:p>
      <w:pPr>
        <w:pageBreakBefore w:val="0"/>
        <w:widowControl w:val="0"/>
        <w:tabs>
          <w:tab w:val="left" w:pos="864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12.1响应文件有效期自规定的提交最后报价之日起，至“供应商须知资料表”中所述时限内保持有效。</w:t>
      </w:r>
      <w:r>
        <w:rPr>
          <w:rFonts w:hint="eastAsia" w:ascii="宋体" w:hAnsi="宋体" w:cs="宋体"/>
          <w:b/>
          <w:sz w:val="24"/>
        </w:rPr>
        <w:t>响应文件有效期不足的将被认定为无效响应被予以拒绝。</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12.2采购单位可根据实际情况，在原响应文件有效期截止之前，要求供应商同意延长响应文件的有效期。接受该要求的供应商将不会被要求和允许修正其响应文件，且本须知中有关磋商保证金的要求将在延长了的有效期内继续有效。供应商也可以拒绝采购单位的这种要求，其磋商保证金将不会被没收。上述要求和答复都应以书面形式提交。</w:t>
      </w:r>
    </w:p>
    <w:p>
      <w:pPr>
        <w:pStyle w:val="4"/>
        <w:pageBreakBefore w:val="0"/>
        <w:widowControl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jc w:val="left"/>
        <w:textAlignment w:val="auto"/>
        <w:rPr>
          <w:rFonts w:hint="eastAsia" w:ascii="宋体" w:hAnsi="宋体" w:eastAsia="宋体" w:cs="宋体"/>
          <w:bCs w:val="0"/>
          <w:sz w:val="24"/>
          <w:szCs w:val="24"/>
        </w:rPr>
      </w:pPr>
      <w:bookmarkStart w:id="38" w:name="_Toc520356158"/>
      <w:bookmarkStart w:id="39" w:name="_Toc416780658"/>
      <w:bookmarkStart w:id="40" w:name="_Toc23091"/>
      <w:bookmarkStart w:id="41" w:name="_Toc85057093"/>
      <w:bookmarkStart w:id="42" w:name="_Toc53396909"/>
      <w:bookmarkStart w:id="43" w:name="_Toc417049131"/>
      <w:bookmarkStart w:id="44" w:name="_Toc30239"/>
      <w:r>
        <w:rPr>
          <w:rFonts w:hint="eastAsia" w:ascii="宋体" w:hAnsi="宋体" w:eastAsia="宋体" w:cs="宋体"/>
          <w:bCs w:val="0"/>
          <w:sz w:val="24"/>
          <w:szCs w:val="24"/>
        </w:rPr>
        <w:t>13.响应文件的签署</w:t>
      </w:r>
      <w:bookmarkEnd w:id="38"/>
      <w:r>
        <w:rPr>
          <w:rFonts w:hint="eastAsia" w:ascii="宋体" w:hAnsi="宋体" w:eastAsia="宋体" w:cs="宋体"/>
          <w:bCs w:val="0"/>
          <w:sz w:val="24"/>
          <w:szCs w:val="24"/>
        </w:rPr>
        <w:t>及规定</w:t>
      </w:r>
      <w:bookmarkEnd w:id="39"/>
      <w:bookmarkEnd w:id="40"/>
      <w:bookmarkEnd w:id="41"/>
      <w:bookmarkEnd w:id="42"/>
      <w:bookmarkEnd w:id="43"/>
      <w:bookmarkEnd w:id="44"/>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17.1 响应文件的格式应清楚工整，未实质性响应竞争性磋商文件、字迹潦草、表达不清、未按要求填写或可能导致非唯一理解的响应文件将按无效投标处理。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17.2 响应文件应由供应商法定代表人或委托代理人在规定签章处逐一签署及加盖供应商的公章。</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bCs w:val="0"/>
          <w:sz w:val="24"/>
          <w:szCs w:val="24"/>
        </w:rPr>
      </w:pPr>
      <w:bookmarkStart w:id="45" w:name="_Toc520356161"/>
      <w:bookmarkStart w:id="46" w:name="_Toc53396912"/>
      <w:bookmarkStart w:id="47" w:name="_Toc85057096"/>
      <w:bookmarkStart w:id="48" w:name="_Toc29075"/>
      <w:bookmarkStart w:id="49" w:name="_Toc32152"/>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bookmarkEnd w:id="45"/>
      <w:r>
        <w:rPr>
          <w:rFonts w:hint="eastAsia" w:ascii="宋体" w:hAnsi="宋体" w:eastAsia="宋体" w:cs="宋体"/>
          <w:bCs w:val="0"/>
          <w:sz w:val="24"/>
          <w:szCs w:val="24"/>
        </w:rPr>
        <w:t>提交响应文件截止时间</w:t>
      </w:r>
      <w:bookmarkEnd w:id="46"/>
      <w:bookmarkEnd w:id="47"/>
      <w:bookmarkEnd w:id="48"/>
      <w:bookmarkEnd w:id="49"/>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 供应商必须在竞争性磋商文件要求提交响应文件的截止时间前提交。</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2 在竞争性磋商文件要求提交响应文件的截止时间之后上传的响应文件，为无效响应文件，采购人将不予接收。</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sz w:val="24"/>
          <w:szCs w:val="24"/>
        </w:rPr>
      </w:pPr>
      <w:bookmarkStart w:id="50" w:name="_Toc85057097"/>
      <w:bookmarkStart w:id="51" w:name="_Toc9706"/>
      <w:bookmarkStart w:id="52" w:name="_Toc53396913"/>
      <w:bookmarkStart w:id="53" w:name="_Toc20367"/>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.响应文件的补充、修改或者撤回</w:t>
      </w:r>
      <w:bookmarkEnd w:id="50"/>
      <w:bookmarkEnd w:id="51"/>
      <w:bookmarkEnd w:id="52"/>
      <w:bookmarkEnd w:id="53"/>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15</w:t>
      </w:r>
      <w:r>
        <w:rPr>
          <w:rFonts w:hint="eastAsia" w:ascii="宋体" w:hAnsi="宋体" w:cs="宋体"/>
          <w:sz w:val="24"/>
        </w:rPr>
        <w:t>.1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 供应商根据竞争性磋商文件载明采购项目的实际情况，拟在中标后将中标项目的非主体、非关键性工作交由他人完成的，应当在响应文件中载明。</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.3 投标截止时间后不得修改响应文件。</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.4 供应商不得在投标有效期内撤销响应文件，否则采购人将不予退还其投标保证金。</w:t>
      </w:r>
    </w:p>
    <w:p>
      <w:pPr>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sz w:val="24"/>
        </w:rPr>
      </w:pPr>
    </w:p>
    <w:p>
      <w:pPr>
        <w:pStyle w:val="8"/>
        <w:rPr>
          <w:rFonts w:hint="eastAsia"/>
        </w:rPr>
      </w:pPr>
    </w:p>
    <w:p>
      <w:pPr>
        <w:pageBreakBefore w:val="0"/>
        <w:widowControl w:val="0"/>
        <w:shd w:val="clear"/>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磋商和评审</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54" w:name="_Toc11942"/>
      <w:bookmarkStart w:id="55" w:name="_Toc417049135"/>
      <w:bookmarkStart w:id="56" w:name="_Toc85057099"/>
      <w:bookmarkStart w:id="57" w:name="_Toc53396915"/>
      <w:bookmarkStart w:id="58" w:name="_Toc1116"/>
      <w:bookmarkStart w:id="59" w:name="_Toc416780662"/>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磋商仪式与磋商小组</w:t>
      </w:r>
      <w:bookmarkEnd w:id="54"/>
      <w:bookmarkEnd w:id="55"/>
      <w:bookmarkEnd w:id="56"/>
      <w:bookmarkEnd w:id="57"/>
      <w:bookmarkEnd w:id="58"/>
      <w:bookmarkEnd w:id="59"/>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bookmarkStart w:id="60" w:name="_Toc417049136"/>
      <w:bookmarkStart w:id="61" w:name="_Toc18487"/>
      <w:bookmarkStart w:id="62" w:name="_Toc24759"/>
      <w:bookmarkStart w:id="63" w:name="_Toc416780663"/>
      <w:bookmarkStart w:id="64" w:name="_Toc85057100"/>
      <w:bookmarkStart w:id="65" w:name="_Toc53396916"/>
      <w:r>
        <w:rPr>
          <w:rFonts w:hint="eastAsia" w:ascii="宋体" w:hAnsi="宋体" w:cs="宋体"/>
          <w:sz w:val="24"/>
          <w:lang w:val="en-US" w:eastAsia="zh-CN"/>
        </w:rPr>
        <w:t>16</w:t>
      </w:r>
      <w:r>
        <w:rPr>
          <w:rFonts w:hint="eastAsia" w:ascii="宋体" w:hAnsi="宋体" w:cs="宋体"/>
          <w:sz w:val="24"/>
        </w:rPr>
        <w:t>.1 开标时间为竞争性磋商文件中提交响应文件的截止时间；开标地点为竞争性磋商文件中预先确定的地点。</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.2 采购代理机构主持，采购人、供应商和有关方面代表参加。投标供应商不足3家的，不得开标。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 开标方式：电子开评标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.3.1开标时间到达后，主持人开启解密标书后，供应商点击【CA解密】进行解密，超过解密时限，默认供应商自动放弃。解密成功的响应文件的可继续进行开标。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 xml:space="preserve">.3.2 若提交响应文件家数少于三家或者开标后成功解密的家数少于三家的，将终止该项目（标项）的开标。 </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 响应文件报价出现前后不一致的，除竞争性磋商文件另有规定外，按照下列规定修正：</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.4.1响应文件中开标一览表（报价一览表）内容与响应文件中相应内容不一致的，以开标一览表（报价一览表）为准；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.4.2大写金额和小写金额不一致的，以大写金额为准；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.4.3单价金额小数点或者百分比有明显错位的，以开标一览表（报价一览表）的总价为准，并修改单价；</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.4.4总价金额与按单价汇总金额不一致的，以单价金额计算结果为准。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.4.5对不同文字文本响应文件的解释发生异议的，以中文文本为准。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.5 对未按照本竞争性磋商文件要求进行投标及资格审查不合格的供应商，其响应文件将按无效投标处理。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.6 供应商之间不得相互串通投标报价，不得妨碍其他供应商的公平竞争，不得损害采购人或者其他供应商的合法权益。</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.7 供应商不得向采购人、评标委员会成员行贿或者采取其他不正当手段谋取中标。</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响应文件的有效性、完整性和响应程度审查</w:t>
      </w:r>
      <w:bookmarkEnd w:id="60"/>
      <w:bookmarkEnd w:id="61"/>
      <w:bookmarkEnd w:id="62"/>
      <w:bookmarkEnd w:id="63"/>
      <w:bookmarkEnd w:id="64"/>
      <w:bookmarkEnd w:id="65"/>
    </w:p>
    <w:p>
      <w:pPr>
        <w:pStyle w:val="5"/>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rPr>
        <w:tab/>
      </w:r>
      <w:r>
        <w:rPr>
          <w:rFonts w:hint="eastAsia" w:ascii="宋体" w:hAnsi="宋体" w:cs="宋体"/>
          <w:sz w:val="24"/>
        </w:rPr>
        <w:t>响应文件的有效性、完整性和响应程度审查是指对响应文件进行资格性检查和符合性检查。</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.1.2</w:t>
      </w:r>
      <w:r>
        <w:rPr>
          <w:rFonts w:hint="eastAsia" w:ascii="宋体" w:hAnsi="宋体" w:cs="宋体"/>
          <w:sz w:val="24"/>
        </w:rPr>
        <w:tab/>
      </w:r>
      <w:r>
        <w:rPr>
          <w:rFonts w:hint="eastAsia" w:ascii="宋体" w:hAnsi="宋体" w:cs="宋体"/>
          <w:sz w:val="24"/>
        </w:rPr>
        <w:t>资格性检查指依据法律、法规和磋商文件的规定，对响应文件的有效性、响应文件中的资格证明文件、磋商保证金等进行审查，以确定供应商是否具备资格。</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ab/>
      </w:r>
      <w:r>
        <w:rPr>
          <w:rFonts w:hint="eastAsia" w:ascii="宋体" w:hAnsi="宋体" w:cs="宋体"/>
          <w:sz w:val="24"/>
        </w:rPr>
        <w:t>符合性检查指依据磋商文件的规定，对响应文件的完整性和其对磋商文件的响应程度进行审查，以确定是否对磋商文件的实质性要求作出响应。</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w:t>
      </w:r>
      <w:r>
        <w:rPr>
          <w:rFonts w:hint="eastAsia" w:ascii="宋体" w:hAnsi="宋体" w:cs="宋体"/>
          <w:sz w:val="24"/>
        </w:rPr>
        <w:tab/>
      </w:r>
      <w:r>
        <w:rPr>
          <w:rFonts w:hint="eastAsia" w:ascii="宋体" w:hAnsi="宋体" w:cs="宋体"/>
          <w:sz w:val="24"/>
        </w:rPr>
        <w:t>非实质性响应的文件</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.2.1</w:t>
      </w:r>
      <w:r>
        <w:rPr>
          <w:rFonts w:hint="eastAsia" w:ascii="宋体" w:hAnsi="宋体" w:cs="宋体"/>
          <w:sz w:val="24"/>
        </w:rPr>
        <w:tab/>
      </w:r>
      <w:r>
        <w:rPr>
          <w:rFonts w:hint="eastAsia" w:ascii="宋体" w:hAnsi="宋体" w:cs="宋体"/>
          <w:sz w:val="24"/>
        </w:rPr>
        <w:t>在磋商中，根据本须知的规定，磋商小组要审查每份响应文件是否实质上响应了磋商文件的要求。实质上响应的文件应该是与磋商文件要求的全部条款、条件和规格相符，没有重大偏离的文件和承诺。对关键条款，例如关于磋商保证金、适用法律等内容的偏离、保留和反对，将被认为是实质上的偏离。</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.2.2</w:t>
      </w:r>
      <w:r>
        <w:rPr>
          <w:rFonts w:hint="eastAsia" w:ascii="宋体" w:hAnsi="宋体" w:cs="宋体"/>
          <w:sz w:val="24"/>
        </w:rPr>
        <w:tab/>
      </w:r>
      <w:r>
        <w:rPr>
          <w:rFonts w:hint="eastAsia" w:ascii="宋体" w:hAnsi="宋体" w:cs="宋体"/>
          <w:sz w:val="24"/>
        </w:rPr>
        <w:t>未实质性响应的文件将按无效处理。如发现下列情况之一的，其响应文件将按无效响应处理：</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未按照磋商文件规定要求交纳磋商保证金的；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未按照磋商文件规定要求签署、盖章的；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不具备磋商文件中规定的资格要求的（第七章附件7资格证明文件中带*号条款为实质性条款，没有对此作出完全响应的响应文件将被拒绝）；</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不符合法律、法规和磋商文件中规定的其他实质性要求的。</w:t>
      </w:r>
    </w:p>
    <w:p>
      <w:pPr>
        <w:adjustRightInd w:val="0"/>
        <w:snapToGrid w:val="0"/>
        <w:spacing w:line="360" w:lineRule="auto"/>
        <w:ind w:left="708" w:hanging="708" w:hangingChars="295"/>
        <w:rPr>
          <w:rFonts w:hint="eastAsia" w:ascii="宋体" w:hAnsi="宋体" w:cs="宋体"/>
          <w:sz w:val="24"/>
        </w:rPr>
      </w:pPr>
      <w:bookmarkStart w:id="66" w:name="_Hlt522424701"/>
      <w:bookmarkEnd w:id="66"/>
      <w:bookmarkStart w:id="67" w:name="_Toc520356167"/>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.3</w:t>
      </w:r>
      <w:r>
        <w:rPr>
          <w:rFonts w:hint="eastAsia" w:ascii="宋体" w:hAnsi="宋体" w:cs="宋体"/>
          <w:sz w:val="24"/>
        </w:rPr>
        <w:tab/>
      </w:r>
      <w:r>
        <w:rPr>
          <w:rFonts w:hint="eastAsia" w:ascii="宋体" w:hAnsi="宋体" w:cs="宋体"/>
          <w:sz w:val="24"/>
        </w:rPr>
        <w:t>审查过程中，磋商小组可以要求供应商对响应文件中含义不明确、同类问题表述不一致或者有明显文字和计算错误的内容作出必要的澄清、说明或者更正。供应商的澄清、说明或者更正不得超出响应文件的范围或者改变响应文件的实质性内容。</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.4</w:t>
      </w:r>
      <w:r>
        <w:rPr>
          <w:rFonts w:hint="eastAsia" w:ascii="宋体" w:hAnsi="宋体" w:cs="宋体"/>
          <w:sz w:val="24"/>
        </w:rPr>
        <w:tab/>
      </w:r>
      <w:r>
        <w:rPr>
          <w:rFonts w:hint="eastAsia" w:ascii="宋体" w:hAnsi="宋体" w:cs="宋体"/>
          <w:sz w:val="24"/>
        </w:rPr>
        <w:t>供应商的澄清、说明或者更正应当为书面形式，并由法定代表人或其授权代表签字或者加盖公章。由授权代表签字的，应当附法定代表人授权书。</w:t>
      </w:r>
    </w:p>
    <w:bookmarkEnd w:id="67"/>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68" w:name="_Toc417049137"/>
      <w:bookmarkStart w:id="69" w:name="_Toc85057101"/>
      <w:bookmarkStart w:id="70" w:name="_Toc22195"/>
      <w:bookmarkStart w:id="71" w:name="_Toc12163"/>
      <w:bookmarkStart w:id="72" w:name="_Toc53396917"/>
      <w:bookmarkStart w:id="73" w:name="_Toc416780664"/>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8</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w:t>
      </w:r>
      <w:bookmarkEnd w:id="68"/>
      <w:bookmarkEnd w:id="69"/>
      <w:bookmarkEnd w:id="70"/>
      <w:bookmarkEnd w:id="71"/>
      <w:bookmarkEnd w:id="72"/>
      <w:bookmarkEnd w:id="73"/>
    </w:p>
    <w:p>
      <w:pPr>
        <w:tabs>
          <w:tab w:val="left" w:pos="8640"/>
        </w:tabs>
        <w:adjustRightInd w:val="0"/>
        <w:snapToGrid w:val="0"/>
        <w:spacing w:line="360" w:lineRule="auto"/>
        <w:ind w:left="708" w:right="31" w:rightChars="15" w:hanging="708" w:hangingChars="295"/>
        <w:rPr>
          <w:rFonts w:hint="eastAsia" w:ascii="宋体" w:hAnsi="宋体" w:cs="宋体"/>
          <w:b/>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与实质性响应磋商文件的供应商进行磋商。磋商小组成员将依照供应商提交首次响应文件的次序，集中与单一供应商分别进行磋商。供应商的磋商代表应按照磋商小组通知的时间和地点参加磋商。为加快磋商进程，要求参加磋商的供应商代表已获得充分授权</w:t>
      </w:r>
      <w:r>
        <w:rPr>
          <w:rFonts w:hint="eastAsia" w:ascii="宋体" w:hAnsi="宋体" w:cs="宋体"/>
          <w:b/>
          <w:sz w:val="24"/>
        </w:rPr>
        <w:t>。</w:t>
      </w:r>
    </w:p>
    <w:p>
      <w:pPr>
        <w:tabs>
          <w:tab w:val="left" w:pos="3969"/>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sz w:val="24"/>
        </w:rPr>
        <w:tab/>
      </w:r>
      <w:r>
        <w:rPr>
          <w:rFonts w:hint="eastAsia" w:ascii="宋体" w:hAnsi="宋体" w:cs="宋体"/>
          <w:sz w:val="24"/>
        </w:rPr>
        <w:t>磋商过程中，磋商小组可根据磋商文件和磋商情况，实质性变动磋商文件中的内容，包括</w:t>
      </w:r>
      <w:r>
        <w:rPr>
          <w:rFonts w:hint="eastAsia" w:ascii="宋体" w:hAnsi="宋体" w:cs="宋体"/>
          <w:b/>
          <w:sz w:val="24"/>
        </w:rPr>
        <w:t>“第四章 货物采购需求一览表及技术规格”、“第五章 采购合同格式”</w:t>
      </w:r>
      <w:r>
        <w:rPr>
          <w:rFonts w:hint="eastAsia" w:ascii="宋体" w:hAnsi="宋体" w:cs="宋体"/>
          <w:sz w:val="24"/>
        </w:rPr>
        <w:t>。对磋商文件作出的实质性变动是磋商文件的有效组成部分，任何变动的部分磋商小组将及时以书面形式同时通知所有参加磋商的供应商。</w:t>
      </w:r>
    </w:p>
    <w:p>
      <w:pPr>
        <w:tabs>
          <w:tab w:val="left" w:pos="8640"/>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.3</w:t>
      </w:r>
      <w:r>
        <w:rPr>
          <w:rFonts w:hint="eastAsia" w:ascii="宋体" w:hAnsi="宋体" w:cs="宋体"/>
          <w:sz w:val="24"/>
        </w:rPr>
        <w:tab/>
      </w:r>
      <w:r>
        <w:rPr>
          <w:rFonts w:hint="eastAsia" w:ascii="宋体" w:hAnsi="宋体" w:cs="宋体"/>
          <w:sz w:val="24"/>
        </w:rPr>
        <w:t>供应商应当按照磋商文件的变动情况和磋商小组要求，对磋商小组提出的问题作出书面答复和承诺，并在磋商小组规定的时间内提交。供应商提交的书面回答或承诺应由法定代表人或授权代表签字或加盖公章，并将作为其响应文件的一部分，由授权代表签字的，应当附法定代表人授权书。磋商次数及每个供应商的磋商时间将由磋商小组根据具体磋商情况确定。</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74" w:name="_Toc31526"/>
      <w:bookmarkStart w:id="75" w:name="_Toc416780665"/>
      <w:bookmarkStart w:id="76" w:name="_Toc417049138"/>
      <w:bookmarkStart w:id="77" w:name="_Toc10043"/>
      <w:bookmarkStart w:id="78" w:name="_Toc85057102"/>
      <w:bookmarkStart w:id="79" w:name="_Toc53396918"/>
      <w:r>
        <w:rPr>
          <w:rFonts w:hint="eastAsia" w:ascii="宋体" w:hAnsi="宋体" w:eastAsia="宋体" w:cs="宋体"/>
          <w:bCs w:val="0"/>
          <w:sz w:val="24"/>
          <w:szCs w:val="24"/>
          <w:lang w:val="en-US" w:eastAsia="zh-CN"/>
        </w:rPr>
        <w:t>19</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最后报价</w:t>
      </w:r>
      <w:bookmarkEnd w:id="74"/>
      <w:bookmarkEnd w:id="75"/>
      <w:bookmarkEnd w:id="76"/>
      <w:bookmarkEnd w:id="77"/>
      <w:bookmarkEnd w:id="78"/>
      <w:bookmarkEnd w:id="79"/>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磋商小组将在磋商结束后，根据供应商报价及磋商情况要求所有参加磋商的供应商在规定时间内同时提交最后报价。</w:t>
      </w:r>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.2</w:t>
      </w:r>
      <w:r>
        <w:rPr>
          <w:rFonts w:hint="eastAsia" w:ascii="宋体" w:hAnsi="宋体" w:cs="宋体"/>
          <w:sz w:val="24"/>
        </w:rPr>
        <w:tab/>
      </w:r>
      <w:r>
        <w:rPr>
          <w:rFonts w:hint="eastAsia" w:ascii="宋体" w:hAnsi="宋体" w:cs="宋体"/>
          <w:sz w:val="24"/>
        </w:rPr>
        <w:t>最后报价是响应文件的有效组成部分。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0" w:name="_Toc416780666"/>
      <w:bookmarkStart w:id="81" w:name="_Toc14793"/>
      <w:bookmarkStart w:id="82" w:name="_Toc53396919"/>
      <w:bookmarkStart w:id="83" w:name="_Toc85057103"/>
      <w:bookmarkStart w:id="84" w:name="_Toc417049139"/>
      <w:bookmarkStart w:id="85" w:name="_Toc9389"/>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0</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w:t>
      </w:r>
      <w:bookmarkEnd w:id="80"/>
      <w:bookmarkEnd w:id="81"/>
      <w:bookmarkEnd w:id="82"/>
      <w:bookmarkEnd w:id="83"/>
      <w:bookmarkEnd w:id="84"/>
      <w:bookmarkEnd w:id="85"/>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w:t>
      </w:r>
      <w:r>
        <w:rPr>
          <w:rFonts w:hint="eastAsia" w:ascii="宋体" w:hAnsi="宋体" w:cs="宋体"/>
          <w:sz w:val="24"/>
        </w:rPr>
        <w:tab/>
      </w:r>
      <w:r>
        <w:rPr>
          <w:rFonts w:hint="eastAsia" w:ascii="宋体" w:hAnsi="宋体" w:cs="宋体"/>
          <w:sz w:val="24"/>
        </w:rPr>
        <w:t>经磋商最终确定提交最后报价的供应商后，磋商小组将采用综合评分法对提交最后报价的供应商的响应文件和最后报价进行综合评分。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w:t>
      </w:r>
      <w:r>
        <w:rPr>
          <w:rFonts w:hint="eastAsia" w:ascii="宋体" w:hAnsi="宋体" w:cs="宋体"/>
          <w:sz w:val="24"/>
        </w:rPr>
        <w:tab/>
      </w:r>
      <w:r>
        <w:rPr>
          <w:rFonts w:hint="eastAsia" w:ascii="宋体" w:hAnsi="宋体" w:cs="宋体"/>
          <w:sz w:val="24"/>
        </w:rPr>
        <w:t>综合评分法是指响应文件满足磋商文件全部实质性要求且按评审因素的量化指标评审得分最高的供应商为成交候选供应商的评审方法。综合评分的主要因素是：商务技术部分和价格，以及相应的比重或者权值等。</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.3</w:t>
      </w:r>
      <w:r>
        <w:rPr>
          <w:rFonts w:hint="eastAsia" w:ascii="宋体" w:hAnsi="宋体" w:cs="宋体"/>
          <w:sz w:val="24"/>
        </w:rPr>
        <w:tab/>
      </w:r>
      <w:r>
        <w:rPr>
          <w:rFonts w:hint="eastAsia" w:ascii="宋体" w:hAnsi="宋体" w:cs="宋体"/>
          <w:sz w:val="24"/>
        </w:rPr>
        <w:t>评审时，磋商小组成员将独立对每个有效响应的文件进行评价、打分，然后汇总每个供应商每项评分因素的得分。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.4</w:t>
      </w:r>
      <w:r>
        <w:rPr>
          <w:rFonts w:hint="eastAsia" w:ascii="宋体" w:hAnsi="宋体" w:cs="宋体"/>
          <w:sz w:val="24"/>
        </w:rPr>
        <w:tab/>
      </w:r>
      <w:r>
        <w:rPr>
          <w:rFonts w:hint="eastAsia" w:ascii="宋体" w:hAnsi="宋体" w:cs="宋体"/>
          <w:sz w:val="24"/>
        </w:rPr>
        <w:t>最低报价不是成交唯一条件。</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6" w:name="_Toc416780667"/>
      <w:bookmarkStart w:id="87" w:name="_Toc85057104"/>
      <w:bookmarkStart w:id="88" w:name="_Toc417049140"/>
      <w:bookmarkStart w:id="89" w:name="_Toc53396920"/>
      <w:bookmarkStart w:id="90" w:name="_Toc31832"/>
      <w:bookmarkStart w:id="91" w:name="_Toc30265"/>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成交供应商的确定</w:t>
      </w:r>
      <w:bookmarkEnd w:id="86"/>
      <w:bookmarkEnd w:id="87"/>
      <w:bookmarkEnd w:id="88"/>
      <w:bookmarkEnd w:id="89"/>
      <w:bookmarkEnd w:id="90"/>
      <w:bookmarkEnd w:id="91"/>
    </w:p>
    <w:p>
      <w:pPr>
        <w:adjustRightInd w:val="0"/>
        <w:snapToGrid w:val="0"/>
        <w:spacing w:line="360" w:lineRule="auto"/>
        <w:ind w:left="720" w:hanging="720" w:hangingChars="3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sz w:val="24"/>
        </w:rPr>
        <w:tab/>
      </w:r>
      <w:r>
        <w:rPr>
          <w:rFonts w:hint="eastAsia" w:ascii="宋体" w:hAnsi="宋体" w:cs="宋体"/>
          <w:sz w:val="24"/>
        </w:rPr>
        <w:t>推荐成交供应商：由磋商小组根据综合评分情况，按照评审得分由高到低顺序推荐成交候选供应商及排序。评审得分相同的，按照最后报价由低到高的顺序推荐，评审得分且最后报价相同的，按技术指标优劣顺序推荐。</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rPr>
        <w:tab/>
      </w:r>
      <w:r>
        <w:rPr>
          <w:rFonts w:hint="eastAsia" w:ascii="宋体" w:hAnsi="宋体" w:cs="宋体"/>
          <w:sz w:val="24"/>
        </w:rPr>
        <w:t>采购人从磋商小组推荐的成交候选供应商中，按照排序由高到低的原则确定成交供应商，也可以书面授权磋商小组直接确定成交供应商。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92" w:name="_Toc520356168"/>
      <w:bookmarkStart w:id="93" w:name="_Toc85057105"/>
      <w:bookmarkStart w:id="94" w:name="_Toc53396921"/>
      <w:bookmarkStart w:id="95" w:name="_Toc416780668"/>
      <w:bookmarkStart w:id="96" w:name="_Toc417049141"/>
      <w:bookmarkStart w:id="97" w:name="_Toc31967"/>
      <w:bookmarkStart w:id="98" w:name="_Toc29175"/>
      <w:r>
        <w:rPr>
          <w:rFonts w:hint="eastAsia" w:ascii="宋体" w:hAnsi="宋体" w:eastAsia="宋体" w:cs="宋体"/>
          <w:bCs w:val="0"/>
          <w:sz w:val="24"/>
          <w:szCs w:val="24"/>
        </w:rPr>
        <w:t>2</w:t>
      </w:r>
      <w:bookmarkEnd w:id="92"/>
      <w:r>
        <w:rPr>
          <w:rFonts w:hint="eastAsia" w:ascii="宋体" w:hAnsi="宋体" w:eastAsia="宋体" w:cs="宋体"/>
          <w:bCs w:val="0"/>
          <w:sz w:val="24"/>
          <w:szCs w:val="24"/>
          <w:lang w:val="en-US" w:eastAsia="zh-CN"/>
        </w:rPr>
        <w:t>2</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评审过程及保密原则</w:t>
      </w:r>
      <w:bookmarkEnd w:id="93"/>
      <w:bookmarkEnd w:id="94"/>
      <w:bookmarkEnd w:id="95"/>
      <w:bookmarkEnd w:id="96"/>
      <w:bookmarkEnd w:id="97"/>
      <w:bookmarkEnd w:id="98"/>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磋商小组集中与单一供应商分别进行磋商，在磋商过程中，任何一方不得透露与磋商有关的其他供应商的技术资料、价格和其他信息。</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rPr>
        <w:tab/>
      </w:r>
      <w:r>
        <w:rPr>
          <w:rFonts w:hint="eastAsia" w:ascii="宋体" w:hAnsi="宋体" w:cs="宋体"/>
          <w:sz w:val="24"/>
        </w:rPr>
        <w:t>磋商结束后，直到授予成交供应商合同止，凡与本次采购有关人员对属于审查、磋商、澄清、评价和比较的有关资料以及成交意向等，均不得向供应商或其他无关的人员透露。</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w:t>
      </w:r>
      <w:r>
        <w:rPr>
          <w:rFonts w:hint="eastAsia" w:ascii="宋体" w:hAnsi="宋体" w:cs="宋体"/>
          <w:sz w:val="24"/>
        </w:rPr>
        <w:tab/>
      </w:r>
      <w:r>
        <w:rPr>
          <w:rFonts w:hint="eastAsia" w:ascii="宋体" w:hAnsi="宋体" w:cs="宋体"/>
          <w:sz w:val="24"/>
        </w:rPr>
        <w:t>在评审期间，供应商试图影响采购单位和磋商小组的任何活动，将导致其响应文件被拒绝，并承担相应的法律责任。</w:t>
      </w:r>
      <w:bookmarkStart w:id="99" w:name="_Toc520356169"/>
    </w:p>
    <w:bookmarkEnd w:id="99"/>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00" w:name="_Toc417049142"/>
      <w:bookmarkStart w:id="101" w:name="_Ref467306874"/>
      <w:bookmarkStart w:id="102" w:name="_Toc53396922"/>
      <w:bookmarkStart w:id="103" w:name="_Toc520356173"/>
      <w:bookmarkStart w:id="104" w:name="_Toc11322"/>
      <w:bookmarkStart w:id="105" w:name="_Toc85057106"/>
      <w:bookmarkStart w:id="106" w:name="_Toc28451"/>
      <w:bookmarkStart w:id="107" w:name="_Toc416780669"/>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接受和拒绝任何或所有响应文件的权利</w:t>
      </w:r>
      <w:bookmarkEnd w:id="100"/>
      <w:bookmarkEnd w:id="101"/>
      <w:bookmarkEnd w:id="102"/>
      <w:bookmarkEnd w:id="103"/>
      <w:bookmarkEnd w:id="104"/>
      <w:bookmarkEnd w:id="105"/>
      <w:bookmarkEnd w:id="106"/>
      <w:bookmarkEnd w:id="107"/>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rPr>
        <w:tab/>
      </w:r>
      <w:r>
        <w:rPr>
          <w:rFonts w:hint="eastAsia" w:ascii="宋体" w:hAnsi="宋体" w:cs="宋体"/>
          <w:sz w:val="24"/>
        </w:rPr>
        <w:t>为维护国家和社会公共利益，采购单位保留在确定成交供应商之前任何时候接受或拒绝任何供应商的权利，且对受影响的供应商不承担任何责任。</w:t>
      </w:r>
      <w:bookmarkStart w:id="108" w:name="_Toc520356174"/>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.2</w:t>
      </w:r>
      <w:r>
        <w:rPr>
          <w:rFonts w:hint="eastAsia" w:ascii="宋体" w:hAnsi="宋体" w:cs="宋体"/>
          <w:sz w:val="24"/>
        </w:rPr>
        <w:tab/>
      </w:r>
      <w:r>
        <w:rPr>
          <w:rFonts w:hint="eastAsia" w:ascii="宋体" w:hAnsi="宋体" w:cs="宋体"/>
          <w:sz w:val="24"/>
        </w:rPr>
        <w:t>因不可抗力或成交供应商不能履约等情形，采购单位保留与其他候选供应商签订合同的权利。</w:t>
      </w:r>
    </w:p>
    <w:p>
      <w:pPr>
        <w:pStyle w:val="4"/>
        <w:numPr>
          <w:ilvl w:val="1"/>
          <w:numId w:val="0"/>
        </w:numPr>
        <w:tabs>
          <w:tab w:val="left" w:pos="709"/>
        </w:tabs>
        <w:adjustRightInd w:val="0"/>
        <w:snapToGrid w:val="0"/>
        <w:spacing w:before="0" w:after="0" w:line="360" w:lineRule="auto"/>
        <w:ind w:left="566" w:hanging="566" w:hangingChars="235"/>
        <w:rPr>
          <w:rFonts w:hint="eastAsia" w:ascii="宋体" w:hAnsi="宋体" w:eastAsia="宋体" w:cs="宋体"/>
          <w:bCs w:val="0"/>
          <w:sz w:val="24"/>
          <w:szCs w:val="24"/>
        </w:rPr>
      </w:pPr>
      <w:bookmarkStart w:id="109" w:name="_Toc416780670"/>
      <w:bookmarkStart w:id="110" w:name="_Toc85057107"/>
      <w:bookmarkStart w:id="111" w:name="_Toc29875"/>
      <w:bookmarkStart w:id="112" w:name="_Toc417049143"/>
      <w:bookmarkStart w:id="113" w:name="_Toc53396923"/>
      <w:bookmarkStart w:id="114" w:name="_Toc23475"/>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成交通知书</w:t>
      </w:r>
      <w:bookmarkEnd w:id="108"/>
      <w:bookmarkEnd w:id="109"/>
      <w:bookmarkEnd w:id="110"/>
      <w:bookmarkEnd w:id="111"/>
      <w:bookmarkEnd w:id="112"/>
      <w:bookmarkEnd w:id="113"/>
      <w:bookmarkEnd w:id="114"/>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w:t>
      </w:r>
      <w:r>
        <w:rPr>
          <w:rFonts w:hint="eastAsia" w:ascii="宋体" w:hAnsi="宋体" w:cs="宋体"/>
          <w:sz w:val="24"/>
        </w:rPr>
        <w:tab/>
      </w:r>
      <w:r>
        <w:rPr>
          <w:rFonts w:hint="eastAsia" w:ascii="宋体" w:hAnsi="宋体" w:cs="宋体"/>
          <w:sz w:val="24"/>
        </w:rPr>
        <w:t>在响应文件有效期内，成交供应商确定后，采购代理机构将在省级以上财政部门指定的政府采购信息发布媒体上发布成交结果公告，同时以书面形式向成交供应商发出成交通知书。</w:t>
      </w:r>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sz w:val="24"/>
        </w:rPr>
        <w:tab/>
      </w:r>
      <w:r>
        <w:rPr>
          <w:rFonts w:hint="eastAsia" w:ascii="宋体" w:hAnsi="宋体" w:cs="宋体"/>
          <w:sz w:val="24"/>
        </w:rPr>
        <w:t>成交通知书是合同的组成部分。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15" w:name="_Ref467306978"/>
      <w:bookmarkStart w:id="116" w:name="_Ref467307062"/>
      <w:bookmarkStart w:id="117" w:name="_Ref467306377"/>
      <w:bookmarkStart w:id="118" w:name="_Toc12089"/>
      <w:bookmarkStart w:id="119" w:name="_Toc416780671"/>
      <w:bookmarkStart w:id="120" w:name="_Toc30304"/>
      <w:bookmarkStart w:id="121" w:name="_Toc417049144"/>
      <w:bookmarkStart w:id="122" w:name="_Toc520356175"/>
      <w:bookmarkStart w:id="123" w:name="_Toc53396924"/>
      <w:bookmarkStart w:id="124" w:name="_Ref467307204"/>
      <w:bookmarkStart w:id="125" w:name="_Toc85057108"/>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签订合同</w:t>
      </w:r>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rPr>
        <w:tab/>
      </w:r>
      <w:r>
        <w:rPr>
          <w:rFonts w:hint="eastAsia" w:ascii="宋体" w:hAnsi="宋体" w:cs="宋体"/>
          <w:sz w:val="24"/>
        </w:rPr>
        <w:t>成交供应商应当自成交通知书发出之日起30日内，按照采购文件确定的事项与采购人签订书面政府采购合同。如果成交供应商不与采购人签订书面合同，除不可抗力或磋商文件认可的情形外，其磋商保证金将不予退还。</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rPr>
        <w:tab/>
      </w:r>
      <w:bookmarkStart w:id="126" w:name="_Ref467307090"/>
      <w:bookmarkStart w:id="127" w:name="_Toc520356176"/>
      <w:bookmarkStart w:id="128" w:name="_Ref467306425"/>
      <w:r>
        <w:rPr>
          <w:rFonts w:hint="eastAsia" w:ascii="宋体" w:hAnsi="宋体" w:cs="宋体"/>
          <w:sz w:val="24"/>
        </w:rPr>
        <w:t>磋商文件、成交供应商的响应文件及其澄清文件等，均为签订合同的依据。</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.3</w:t>
      </w:r>
      <w:r>
        <w:rPr>
          <w:rFonts w:hint="eastAsia" w:ascii="宋体" w:hAnsi="宋体" w:cs="宋体"/>
          <w:sz w:val="24"/>
        </w:rPr>
        <w:tab/>
      </w:r>
      <w:r>
        <w:rPr>
          <w:rFonts w:hint="eastAsia" w:ascii="宋体" w:hAnsi="宋体" w:cs="宋体"/>
          <w:sz w:val="24"/>
        </w:rPr>
        <w:t>成交供应商拒绝签订政府采购合同的，采购人可以按照评审报告推荐的成交候选供应商排序，确定下一候选供应商为成交供应商，也可以重新开展采购活动。</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29" w:name="_Toc1024"/>
      <w:bookmarkStart w:id="130" w:name="_Toc85057109"/>
      <w:bookmarkStart w:id="131" w:name="_Toc416780672"/>
      <w:bookmarkStart w:id="132" w:name="_Toc417049145"/>
      <w:bookmarkStart w:id="133" w:name="_Toc53396925"/>
      <w:bookmarkStart w:id="134" w:name="_Toc22703"/>
      <w:r>
        <w:rPr>
          <w:rFonts w:hint="eastAsia" w:ascii="宋体" w:hAnsi="宋体" w:eastAsia="宋体" w:cs="宋体"/>
          <w:bCs w:val="0"/>
          <w:sz w:val="24"/>
          <w:szCs w:val="24"/>
        </w:rPr>
        <w:t>2</w:t>
      </w:r>
      <w:bookmarkEnd w:id="126"/>
      <w:bookmarkEnd w:id="127"/>
      <w:bookmarkEnd w:id="128"/>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采购活动终止</w:t>
      </w:r>
      <w:bookmarkEnd w:id="129"/>
      <w:bookmarkEnd w:id="130"/>
      <w:bookmarkEnd w:id="131"/>
      <w:bookmarkEnd w:id="132"/>
      <w:bookmarkEnd w:id="133"/>
      <w:bookmarkEnd w:id="134"/>
    </w:p>
    <w:p>
      <w:pPr>
        <w:adjustRightInd w:val="0"/>
        <w:snapToGrid w:val="0"/>
        <w:spacing w:line="360" w:lineRule="auto"/>
        <w:ind w:left="709" w:hanging="709"/>
        <w:rPr>
          <w:rFonts w:hint="eastAsia" w:ascii="宋体" w:hAnsi="宋体" w:cs="宋体"/>
          <w:sz w:val="24"/>
        </w:rPr>
      </w:pPr>
      <w:r>
        <w:rPr>
          <w:rFonts w:hint="eastAsia" w:ascii="宋体" w:hAnsi="宋体" w:cs="宋体"/>
          <w:sz w:val="24"/>
          <w:lang w:val="en-US" w:eastAsia="zh-CN"/>
        </w:rPr>
        <w:t>26.1</w:t>
      </w:r>
      <w:r>
        <w:rPr>
          <w:rFonts w:hint="eastAsia" w:ascii="宋体" w:hAnsi="宋体" w:cs="宋体"/>
          <w:sz w:val="24"/>
        </w:rPr>
        <w:t>出现下列情形之一的，竞争性磋商采购活动终止：</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（一）因情况变化，不再符合规定的竞争性磋商采购方式适用情形的；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（二）出现影响采购公正的违法、违规行为的；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（三）在采购过程中符合要求的供应商或者报价未超过采购预算的供应商不足3家的，但《政府采购竞争性磋商采购方式管理暂行办法》第二十一条第三款和财库[2015]124号文件规定的情形除外。</w:t>
      </w:r>
    </w:p>
    <w:p>
      <w:pPr>
        <w:pStyle w:val="8"/>
        <w:rPr>
          <w:rFonts w:hint="eastAsia" w:ascii="宋体" w:hAnsi="宋体" w:cs="宋体"/>
          <w:sz w:val="24"/>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cs="宋体"/>
          <w:b/>
          <w:sz w:val="24"/>
        </w:rPr>
        <w:t>.质疑</w:t>
      </w:r>
    </w:p>
    <w:p>
      <w:pPr>
        <w:pStyle w:val="30"/>
        <w:tabs>
          <w:tab w:val="left" w:pos="1336"/>
        </w:tabs>
        <w:autoSpaceDE w:val="0"/>
        <w:autoSpaceDN w:val="0"/>
        <w:spacing w:before="61" w:line="360" w:lineRule="auto"/>
        <w:ind w:firstLine="0" w:firstLineChars="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.1 如供应商认为采购文件、采购过程和中标结果使自己的权益受到损害，可以在知道或者应当知道其权益受到损害之日起七个工作日内，以书面形式向采购人或政府采购代理机构提出质疑。质疑的提出和答复应遵循《政府采购质疑和投诉办法》（财政部令第94号）的有关规定。</w:t>
      </w:r>
    </w:p>
    <w:p>
      <w:pPr>
        <w:pStyle w:val="8"/>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.2质疑函必须严格按照财政部规定的格式执行，否则，采购人或政府采购代理机构有权不予受理。供应商可以在中国政府采购网（http://www.ccgp.gov.cn/）“下载专区”下载该格式。</w:t>
      </w:r>
    </w:p>
    <w:p>
      <w:pPr>
        <w:pStyle w:val="8"/>
        <w:spacing w:line="560" w:lineRule="exact"/>
        <w:rPr>
          <w:rFonts w:hint="eastAsia" w:ascii="宋体" w:hAnsi="宋体" w:cs="宋体"/>
          <w:b/>
          <w:sz w:val="24"/>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cs="宋体"/>
          <w:b/>
          <w:sz w:val="24"/>
        </w:rPr>
        <w:t>.投诉</w:t>
      </w:r>
    </w:p>
    <w:p>
      <w:pPr>
        <w:pStyle w:val="8"/>
        <w:spacing w:line="560" w:lineRule="exact"/>
        <w:rPr>
          <w:rFonts w:hint="eastAsia"/>
          <w:spacing w:val="-3"/>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.1</w:t>
      </w:r>
      <w:r>
        <w:rPr>
          <w:spacing w:val="-4"/>
          <w:sz w:val="24"/>
        </w:rPr>
        <w:t>如质疑供应商对采购人或政府采购代理机构的质疑答复不满意或者采购人、政府采购代理机构未在规定的时间内作出质疑答复，可以在答复期满后十五个工作日内向同级政</w:t>
      </w:r>
      <w:r>
        <w:rPr>
          <w:spacing w:val="-10"/>
          <w:sz w:val="24"/>
        </w:rPr>
        <w:t>府采购监管部门投诉。投诉事项应当是经过质疑的事项。投诉的提起和处理应遵循《政</w:t>
      </w:r>
      <w:r>
        <w:rPr>
          <w:spacing w:val="-5"/>
          <w:sz w:val="24"/>
        </w:rPr>
        <w:t>府采购质疑和投诉办法》</w:t>
      </w:r>
      <w:r>
        <w:rPr>
          <w:sz w:val="24"/>
        </w:rPr>
        <w:t>（</w:t>
      </w:r>
      <w:r>
        <w:rPr>
          <w:spacing w:val="-3"/>
          <w:sz w:val="24"/>
        </w:rPr>
        <w:t>财政部令第</w:t>
      </w:r>
      <w:r>
        <w:rPr>
          <w:sz w:val="24"/>
        </w:rPr>
        <w:t>94号</w:t>
      </w:r>
      <w:r>
        <w:rPr>
          <w:spacing w:val="-3"/>
          <w:sz w:val="24"/>
        </w:rPr>
        <w:t>）的有关规定。</w:t>
      </w:r>
    </w:p>
    <w:p>
      <w:pPr>
        <w:pStyle w:val="8"/>
        <w:spacing w:line="56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.2投诉书必须严格按照财政部规定的格式执行。供应商可以在中国政府采购网</w:t>
      </w:r>
      <w:r>
        <w:rPr>
          <w:rFonts w:hint="eastAsia" w:ascii="宋体" w:hAnsi="宋体" w:cs="宋体"/>
          <w:sz w:val="24"/>
        </w:rPr>
        <w:fldChar w:fldCharType="begin"/>
      </w:r>
      <w:r>
        <w:rPr>
          <w:rFonts w:hint="eastAsia" w:ascii="宋体" w:hAnsi="宋体" w:cs="宋体"/>
          <w:sz w:val="24"/>
        </w:rPr>
        <w:instrText xml:space="preserve"> HYPERLINK "http://www.ccgp.gov.cn/" \h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）“下载专区”下载该格式。</w:t>
      </w:r>
    </w:p>
    <w:p>
      <w:pPr>
        <w:pStyle w:val="3"/>
        <w:numPr>
          <w:ilvl w:val="0"/>
          <w:numId w:val="0"/>
        </w:numPr>
        <w:adjustRightInd w:val="0"/>
        <w:snapToGrid w:val="0"/>
        <w:spacing w:before="0" w:after="0" w:line="360" w:lineRule="auto"/>
        <w:jc w:val="center"/>
        <w:rPr>
          <w:rFonts w:hint="eastAsia" w:ascii="宋体" w:hAnsi="宋体" w:eastAsia="宋体" w:cs="宋体"/>
          <w:b/>
          <w:bCs/>
          <w:color w:val="auto"/>
          <w:sz w:val="36"/>
          <w:szCs w:val="36"/>
          <w:highlight w:val="none"/>
          <w:shd w:val="clear" w:color="auto" w:fill="auto"/>
        </w:rPr>
      </w:pPr>
    </w:p>
    <w:p>
      <w:pPr>
        <w:rPr>
          <w:rFonts w:hint="eastAsia" w:ascii="宋体" w:hAnsi="宋体" w:eastAsia="宋体" w:cs="宋体"/>
          <w:b/>
          <w:bCs/>
          <w:color w:val="auto"/>
          <w:sz w:val="36"/>
          <w:szCs w:val="36"/>
          <w:highlight w:val="none"/>
          <w:shd w:val="clear" w:color="auto" w:fill="auto"/>
        </w:rPr>
      </w:pPr>
    </w:p>
    <w:p>
      <w:pPr>
        <w:pStyle w:val="8"/>
        <w:rPr>
          <w:rFonts w:hint="eastAsia" w:ascii="宋体" w:hAnsi="宋体" w:eastAsia="宋体" w:cs="宋体"/>
          <w:b/>
          <w:bCs/>
          <w:color w:val="auto"/>
          <w:sz w:val="36"/>
          <w:szCs w:val="36"/>
          <w:highlight w:val="none"/>
          <w:shd w:val="clear" w:color="auto" w:fill="auto"/>
        </w:rPr>
      </w:pPr>
    </w:p>
    <w:p>
      <w:pPr>
        <w:rPr>
          <w:rFonts w:hint="eastAsia" w:ascii="宋体" w:hAnsi="宋体" w:eastAsia="宋体" w:cs="宋体"/>
          <w:b/>
          <w:bCs/>
          <w:color w:val="auto"/>
          <w:sz w:val="36"/>
          <w:szCs w:val="36"/>
          <w:highlight w:val="none"/>
          <w:shd w:val="clear" w:color="auto" w:fill="auto"/>
        </w:rPr>
      </w:pPr>
    </w:p>
    <w:p>
      <w:pPr>
        <w:pStyle w:val="8"/>
        <w:rPr>
          <w:rFonts w:hint="eastAsia" w:ascii="宋体" w:hAnsi="宋体" w:eastAsia="宋体" w:cs="宋体"/>
          <w:b/>
          <w:bCs/>
          <w:color w:val="auto"/>
          <w:sz w:val="36"/>
          <w:szCs w:val="36"/>
          <w:highlight w:val="none"/>
          <w:shd w:val="clear" w:color="auto" w:fill="auto"/>
        </w:rPr>
      </w:pPr>
    </w:p>
    <w:p>
      <w:pPr>
        <w:rPr>
          <w:rFonts w:hint="eastAsia" w:ascii="宋体" w:hAnsi="宋体" w:eastAsia="宋体" w:cs="宋体"/>
          <w:b/>
          <w:bCs/>
          <w:color w:val="auto"/>
          <w:sz w:val="36"/>
          <w:szCs w:val="36"/>
          <w:highlight w:val="none"/>
          <w:shd w:val="clear" w:color="auto" w:fill="auto"/>
        </w:rPr>
      </w:pPr>
    </w:p>
    <w:p>
      <w:pPr>
        <w:pStyle w:val="8"/>
        <w:rPr>
          <w:rFonts w:hint="eastAsia" w:ascii="宋体" w:hAnsi="宋体" w:eastAsia="宋体" w:cs="宋体"/>
          <w:b/>
          <w:bCs/>
          <w:color w:val="auto"/>
          <w:sz w:val="36"/>
          <w:szCs w:val="36"/>
          <w:highlight w:val="none"/>
          <w:shd w:val="clear" w:color="auto" w:fill="auto"/>
        </w:rPr>
      </w:pPr>
    </w:p>
    <w:p>
      <w:pPr>
        <w:rPr>
          <w:rFonts w:hint="eastAsia" w:ascii="宋体" w:hAnsi="宋体" w:eastAsia="宋体" w:cs="宋体"/>
          <w:b/>
          <w:bCs/>
          <w:color w:val="auto"/>
          <w:sz w:val="36"/>
          <w:szCs w:val="36"/>
          <w:highlight w:val="none"/>
          <w:shd w:val="clear" w:color="auto" w:fill="auto"/>
        </w:rPr>
      </w:pPr>
    </w:p>
    <w:p>
      <w:pPr>
        <w:pStyle w:val="8"/>
        <w:rPr>
          <w:rFonts w:hint="eastAsia" w:ascii="宋体" w:hAnsi="宋体" w:eastAsia="宋体" w:cs="宋体"/>
          <w:b/>
          <w:bCs/>
          <w:color w:val="auto"/>
          <w:sz w:val="36"/>
          <w:szCs w:val="36"/>
          <w:highlight w:val="none"/>
          <w:shd w:val="clear" w:color="auto" w:fill="auto"/>
        </w:rPr>
      </w:pPr>
    </w:p>
    <w:p>
      <w:pPr>
        <w:rPr>
          <w:rFonts w:hint="eastAsia" w:ascii="宋体" w:hAnsi="宋体" w:eastAsia="宋体" w:cs="宋体"/>
          <w:b/>
          <w:bCs/>
          <w:color w:val="auto"/>
          <w:sz w:val="36"/>
          <w:szCs w:val="36"/>
          <w:highlight w:val="none"/>
          <w:shd w:val="clear" w:color="auto" w:fill="auto"/>
        </w:rPr>
      </w:pPr>
    </w:p>
    <w:p>
      <w:pPr>
        <w:pStyle w:val="3"/>
        <w:numPr>
          <w:ilvl w:val="0"/>
          <w:numId w:val="0"/>
        </w:numPr>
        <w:adjustRightInd w:val="0"/>
        <w:snapToGrid w:val="0"/>
        <w:spacing w:before="0" w:after="0" w:line="360" w:lineRule="auto"/>
        <w:jc w:val="center"/>
        <w:rPr>
          <w:rFonts w:hint="eastAsia" w:ascii="宋体" w:hAnsi="宋体" w:eastAsia="宋体" w:cs="宋体"/>
          <w:b/>
          <w:bCs/>
          <w:color w:val="auto"/>
          <w:sz w:val="36"/>
          <w:szCs w:val="36"/>
          <w:highlight w:val="none"/>
          <w:shd w:val="clear" w:color="auto" w:fill="auto"/>
          <w:lang w:eastAsia="zh-CN"/>
        </w:rPr>
      </w:pP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w:t>
      </w:r>
      <w:r>
        <w:rPr>
          <w:rFonts w:hint="eastAsia" w:ascii="宋体" w:hAnsi="宋体" w:eastAsia="宋体" w:cs="宋体"/>
          <w:b/>
          <w:bCs/>
          <w:color w:val="auto"/>
          <w:sz w:val="36"/>
          <w:szCs w:val="36"/>
          <w:highlight w:val="none"/>
          <w:shd w:val="clear" w:color="auto" w:fill="auto"/>
          <w:lang w:eastAsia="zh-CN"/>
        </w:rPr>
        <w:t>分 采购合同格式</w:t>
      </w:r>
    </w:p>
    <w:p>
      <w:pPr>
        <w:pStyle w:val="3"/>
        <w:numPr>
          <w:ilvl w:val="0"/>
          <w:numId w:val="0"/>
        </w:numPr>
        <w:adjustRightInd w:val="0"/>
        <w:snapToGrid w:val="0"/>
        <w:spacing w:before="0" w:after="0" w:line="360" w:lineRule="auto"/>
        <w:jc w:val="center"/>
        <w:rPr>
          <w:rFonts w:hint="eastAsia" w:ascii="宋体" w:hAnsi="宋体" w:cs="宋体"/>
          <w:sz w:val="24"/>
          <w:szCs w:val="24"/>
        </w:rPr>
      </w:pPr>
      <w:r>
        <w:rPr>
          <w:rFonts w:hint="eastAsia" w:ascii="宋体" w:hAnsi="宋体" w:cs="宋体"/>
          <w:sz w:val="24"/>
          <w:szCs w:val="24"/>
        </w:rPr>
        <w:t>采购合同格式</w:t>
      </w:r>
    </w:p>
    <w:p>
      <w:pPr>
        <w:snapToGrid w:val="0"/>
        <w:spacing w:line="360" w:lineRule="auto"/>
        <w:jc w:val="center"/>
        <w:rPr>
          <w:rFonts w:hint="eastAsia" w:ascii="宋体" w:hAnsi="宋体" w:cs="宋体"/>
          <w:b/>
          <w:sz w:val="24"/>
        </w:rPr>
      </w:pPr>
      <w:r>
        <w:rPr>
          <w:rFonts w:hint="eastAsia" w:ascii="宋体" w:hAnsi="宋体" w:cs="宋体"/>
          <w:b/>
          <w:sz w:val="24"/>
        </w:rPr>
        <w:t>（最终以甲、乙双方实际签订合同为准）</w:t>
      </w:r>
    </w:p>
    <w:p>
      <w:pPr>
        <w:spacing w:line="360" w:lineRule="auto"/>
        <w:ind w:left="1080" w:leftChars="257" w:hanging="540"/>
        <w:jc w:val="center"/>
        <w:rPr>
          <w:rFonts w:hint="eastAsia" w:ascii="宋体" w:hAnsi="宋体" w:cs="宋体"/>
          <w:b/>
          <w:kern w:val="44"/>
          <w:sz w:val="24"/>
        </w:rPr>
      </w:pPr>
      <w:r>
        <w:rPr>
          <w:rFonts w:hint="eastAsia" w:ascii="宋体" w:hAnsi="宋体" w:cs="宋体"/>
          <w:b/>
          <w:kern w:val="44"/>
          <w:sz w:val="24"/>
        </w:rPr>
        <w:t>（货物类）</w:t>
      </w:r>
    </w:p>
    <w:p>
      <w:pPr>
        <w:pStyle w:val="5"/>
        <w:spacing w:line="360" w:lineRule="auto"/>
        <w:ind w:left="540" w:leftChars="257" w:firstLine="480"/>
        <w:rPr>
          <w:rFonts w:hint="eastAsia" w:ascii="宋体" w:hAnsi="宋体" w:cs="宋体"/>
          <w:sz w:val="24"/>
        </w:rPr>
      </w:pPr>
    </w:p>
    <w:p>
      <w:pPr>
        <w:spacing w:line="700" w:lineRule="exact"/>
        <w:jc w:val="left"/>
        <w:rPr>
          <w:rFonts w:eastAsia="方正仿宋_GBK"/>
          <w:sz w:val="44"/>
          <w:szCs w:val="44"/>
        </w:rPr>
      </w:pPr>
      <w:r>
        <w:rPr>
          <w:rFonts w:eastAsia="方正仿宋_GBK"/>
          <w:sz w:val="44"/>
          <w:szCs w:val="44"/>
        </w:rPr>
        <w:t>合 同 号：</w:t>
      </w:r>
    </w:p>
    <w:p>
      <w:pPr>
        <w:spacing w:line="700" w:lineRule="exact"/>
        <w:jc w:val="center"/>
        <w:rPr>
          <w:rFonts w:eastAsia="方正小标宋_GBK"/>
          <w:sz w:val="44"/>
          <w:szCs w:val="44"/>
        </w:rPr>
      </w:pPr>
    </w:p>
    <w:p>
      <w:pPr>
        <w:spacing w:line="700" w:lineRule="exact"/>
        <w:jc w:val="center"/>
        <w:rPr>
          <w:rFonts w:eastAsia="方正小标宋_GBK"/>
          <w:sz w:val="44"/>
          <w:szCs w:val="44"/>
        </w:rPr>
      </w:pPr>
    </w:p>
    <w:p>
      <w:pPr>
        <w:spacing w:line="700" w:lineRule="exact"/>
        <w:rPr>
          <w:rFonts w:eastAsia="方正小标宋_GBK"/>
          <w:sz w:val="44"/>
          <w:szCs w:val="44"/>
        </w:rPr>
      </w:pPr>
    </w:p>
    <w:p>
      <w:pPr>
        <w:spacing w:line="1300" w:lineRule="exact"/>
        <w:jc w:val="center"/>
        <w:rPr>
          <w:rFonts w:eastAsia="方正小标宋_GBK"/>
          <w:sz w:val="48"/>
          <w:szCs w:val="48"/>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8"/>
          <w:szCs w:val="48"/>
        </w:rPr>
        <w:t>采购合同</w:t>
      </w:r>
    </w:p>
    <w:p>
      <w:pPr>
        <w:spacing w:line="1300" w:lineRule="exact"/>
        <w:jc w:val="center"/>
        <w:rPr>
          <w:rFonts w:eastAsia="方正仿宋_GBK"/>
          <w:sz w:val="36"/>
          <w:szCs w:val="36"/>
        </w:rPr>
      </w:pPr>
      <w:r>
        <w:rPr>
          <w:rFonts w:eastAsia="方正仿宋_GBK"/>
          <w:sz w:val="36"/>
          <w:szCs w:val="36"/>
        </w:rPr>
        <w:t>（</w:t>
      </w:r>
      <w:r>
        <w:rPr>
          <w:rFonts w:hint="eastAsia" w:eastAsia="方正仿宋_GBK"/>
          <w:sz w:val="36"/>
          <w:szCs w:val="36"/>
          <w:lang w:val="en-US" w:eastAsia="zh-CN"/>
        </w:rPr>
        <w:t>大米、面粉</w:t>
      </w:r>
      <w:r>
        <w:rPr>
          <w:rFonts w:eastAsia="方正仿宋_GBK"/>
          <w:sz w:val="36"/>
          <w:szCs w:val="36"/>
        </w:rPr>
        <w:t>）</w:t>
      </w:r>
    </w:p>
    <w:p>
      <w:pPr>
        <w:spacing w:line="1300" w:lineRule="exact"/>
        <w:jc w:val="center"/>
        <w:rPr>
          <w:rFonts w:eastAsia="方正仿宋_GBK"/>
          <w:sz w:val="36"/>
          <w:szCs w:val="36"/>
        </w:rPr>
      </w:pPr>
    </w:p>
    <w:p>
      <w:pPr>
        <w:spacing w:line="1300" w:lineRule="exact"/>
        <w:jc w:val="center"/>
        <w:rPr>
          <w:rFonts w:eastAsia="方正仿宋_GBK"/>
          <w:sz w:val="36"/>
          <w:szCs w:val="36"/>
        </w:rPr>
      </w:pPr>
    </w:p>
    <w:p>
      <w:pPr>
        <w:spacing w:line="1300" w:lineRule="exact"/>
        <w:rPr>
          <w:rFonts w:eastAsia="方正仿宋_GBK"/>
          <w:sz w:val="36"/>
          <w:szCs w:val="36"/>
        </w:rPr>
      </w:pPr>
    </w:p>
    <w:p>
      <w:pPr>
        <w:spacing w:line="1300" w:lineRule="exact"/>
        <w:jc w:val="center"/>
        <w:rPr>
          <w:rFonts w:eastAsia="方正仿宋_GBK"/>
          <w:sz w:val="36"/>
          <w:szCs w:val="36"/>
        </w:rPr>
        <w:sectPr>
          <w:pgSz w:w="11906" w:h="16838"/>
          <w:pgMar w:top="1440" w:right="1800" w:bottom="1440" w:left="1800" w:header="851" w:footer="992" w:gutter="0"/>
          <w:pgNumType w:fmt="decimal"/>
          <w:cols w:space="720" w:num="1"/>
          <w:docGrid w:type="lines" w:linePitch="312" w:charSpace="0"/>
        </w:sectPr>
      </w:pPr>
      <w:r>
        <w:rPr>
          <w:rFonts w:eastAsia="方正仿宋_GBK"/>
          <w:sz w:val="36"/>
          <w:szCs w:val="36"/>
        </w:rPr>
        <w:t>二零</w:t>
      </w:r>
      <w:r>
        <w:rPr>
          <w:rFonts w:hint="eastAsia" w:eastAsia="方正仿宋_GBK"/>
          <w:sz w:val="36"/>
          <w:szCs w:val="36"/>
          <w:lang w:val="en-US" w:eastAsia="zh-CN"/>
        </w:rPr>
        <w:t>二三</w:t>
      </w:r>
      <w:r>
        <w:rPr>
          <w:rFonts w:eastAsia="方正仿宋_GBK"/>
          <w:sz w:val="36"/>
          <w:szCs w:val="36"/>
        </w:rPr>
        <w:t>年</w:t>
      </w:r>
      <w:r>
        <w:rPr>
          <w:rFonts w:hint="eastAsia" w:eastAsia="方正仿宋_GBK"/>
          <w:sz w:val="36"/>
          <w:szCs w:val="36"/>
        </w:rPr>
        <w:t xml:space="preserve"> </w:t>
      </w:r>
      <w:r>
        <w:rPr>
          <w:rFonts w:eastAsia="方正仿宋_GBK"/>
          <w:sz w:val="36"/>
          <w:szCs w:val="36"/>
        </w:rPr>
        <w:t xml:space="preserve"> 月</w:t>
      </w:r>
    </w:p>
    <w:p>
      <w:pPr>
        <w:spacing w:line="800" w:lineRule="exact"/>
        <w:jc w:val="center"/>
        <w:rPr>
          <w:rFonts w:eastAsia="方正小标宋_GBK"/>
          <w:sz w:val="44"/>
          <w:szCs w:val="44"/>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4"/>
          <w:szCs w:val="44"/>
        </w:rPr>
        <w:t>采购合同</w:t>
      </w:r>
    </w:p>
    <w:p>
      <w:pPr>
        <w:spacing w:line="800" w:lineRule="exact"/>
        <w:ind w:firstLine="4560" w:firstLineChars="1900"/>
        <w:rPr>
          <w:rFonts w:eastAsia="仿宋"/>
          <w:sz w:val="24"/>
        </w:rPr>
      </w:pPr>
      <w:r>
        <w:rPr>
          <w:rFonts w:eastAsia="仿宋"/>
          <w:sz w:val="24"/>
        </w:rPr>
        <w:t>合 同 号：</w:t>
      </w:r>
    </w:p>
    <w:p>
      <w:pPr>
        <w:spacing w:line="560" w:lineRule="exact"/>
        <w:rPr>
          <w:rFonts w:hint="eastAsia" w:eastAsia="方正仿宋_GBK"/>
          <w:sz w:val="24"/>
          <w:lang w:eastAsia="zh-CN"/>
        </w:rPr>
      </w:pPr>
      <w:r>
        <w:rPr>
          <w:rFonts w:eastAsia="方正仿宋_GBK"/>
          <w:sz w:val="24"/>
        </w:rPr>
        <w:t>甲方（招标人)：</w:t>
      </w:r>
      <w:r>
        <w:rPr>
          <w:rFonts w:hint="eastAsia" w:eastAsia="方正仿宋_GBK"/>
          <w:sz w:val="24"/>
          <w:u w:val="single"/>
          <w:lang w:eastAsia="zh-CN"/>
        </w:rPr>
        <w:t>焉耆县公安局</w:t>
      </w:r>
    </w:p>
    <w:p>
      <w:pPr>
        <w:spacing w:line="560" w:lineRule="exact"/>
        <w:rPr>
          <w:rFonts w:eastAsia="方正仿宋_GBK"/>
          <w:sz w:val="24"/>
          <w:u w:val="single"/>
        </w:rPr>
      </w:pPr>
      <w:r>
        <w:rPr>
          <w:rFonts w:eastAsia="方正仿宋_GBK"/>
          <w:sz w:val="24"/>
        </w:rPr>
        <w:t>签订地点：</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乙方(中标人）：</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签订日期：</w:t>
      </w:r>
      <w:r>
        <w:rPr>
          <w:rFonts w:eastAsia="方正仿宋_GBK"/>
          <w:sz w:val="24"/>
          <w:u w:val="single"/>
        </w:rPr>
        <w:t xml:space="preserve">    年   月   日 </w:t>
      </w:r>
    </w:p>
    <w:p>
      <w:pPr>
        <w:spacing w:line="560" w:lineRule="exact"/>
        <w:rPr>
          <w:rFonts w:eastAsia="方正仿宋_GBK"/>
          <w:sz w:val="24"/>
        </w:rPr>
      </w:pPr>
      <w:r>
        <w:rPr>
          <w:rFonts w:eastAsia="方正仿宋_GBK"/>
          <w:sz w:val="24"/>
        </w:rPr>
        <w:t>现依照招标文件、投标文件及《中华人民共和国</w:t>
      </w:r>
      <w:r>
        <w:rPr>
          <w:rFonts w:hint="eastAsia" w:eastAsia="方正仿宋_GBK"/>
          <w:sz w:val="24"/>
        </w:rPr>
        <w:t>民法典</w:t>
      </w:r>
      <w:r>
        <w:rPr>
          <w:rFonts w:eastAsia="方正仿宋_GBK"/>
          <w:sz w:val="24"/>
        </w:rPr>
        <w:t>》、《中华人民共和国食品安全法》、《食品安全卫生法》、《餐饮业和集体用餐配送单位卫生规范》有关法律的规定，等相关文件的内容，双方就达成如下协议：</w:t>
      </w:r>
    </w:p>
    <w:p>
      <w:pPr>
        <w:spacing w:line="560" w:lineRule="exact"/>
        <w:rPr>
          <w:rFonts w:eastAsia="方正仿宋_GBK"/>
          <w:sz w:val="24"/>
        </w:rPr>
      </w:pPr>
    </w:p>
    <w:p>
      <w:pPr>
        <w:spacing w:line="560" w:lineRule="exact"/>
        <w:rPr>
          <w:rFonts w:eastAsia="方正仿宋_GBK"/>
          <w:b/>
          <w:bCs/>
          <w:sz w:val="24"/>
        </w:rPr>
      </w:pPr>
      <w:r>
        <w:rPr>
          <w:rFonts w:eastAsia="方正仿宋_GBK"/>
          <w:b/>
          <w:bCs/>
          <w:sz w:val="24"/>
        </w:rPr>
        <w:t>一、合同价格</w:t>
      </w:r>
    </w:p>
    <w:p>
      <w:pPr>
        <w:spacing w:line="560" w:lineRule="exact"/>
        <w:ind w:firstLine="480" w:firstLineChars="200"/>
        <w:rPr>
          <w:rFonts w:eastAsia="方正仿宋_GBK"/>
          <w:sz w:val="24"/>
        </w:rPr>
      </w:pPr>
      <w:r>
        <w:rPr>
          <w:rFonts w:eastAsia="方正仿宋_GBK"/>
          <w:sz w:val="24"/>
        </w:rPr>
        <w:t>乙方向甲方供应的副食品（</w:t>
      </w:r>
      <w:r>
        <w:rPr>
          <w:rFonts w:hint="eastAsia" w:eastAsia="方正仿宋_GBK"/>
          <w:sz w:val="24"/>
        </w:rPr>
        <w:t xml:space="preserve"> </w:t>
      </w:r>
      <w:r>
        <w:rPr>
          <w:rFonts w:eastAsia="方正仿宋_GBK"/>
          <w:sz w:val="24"/>
        </w:rPr>
        <w:t xml:space="preserve">      ）价格按照</w:t>
      </w:r>
      <w:r>
        <w:rPr>
          <w:rFonts w:eastAsia="方正仿宋_GBK"/>
          <w:sz w:val="24"/>
          <w:u w:val="single"/>
        </w:rPr>
        <w:t>招标文件中报价</w:t>
      </w:r>
      <w:r>
        <w:rPr>
          <w:rFonts w:hint="eastAsia" w:eastAsia="方正仿宋_GBK"/>
          <w:sz w:val="24"/>
          <w:u w:val="single"/>
        </w:rPr>
        <w:t>、</w:t>
      </w:r>
      <w:r>
        <w:rPr>
          <w:rFonts w:eastAsia="方正仿宋_GBK"/>
          <w:sz w:val="24"/>
          <w:u w:val="single"/>
        </w:rPr>
        <w:t xml:space="preserve"> 合同中所需全部运费由乙方承担</w:t>
      </w:r>
      <w:r>
        <w:rPr>
          <w:rFonts w:eastAsia="方正仿宋_GBK"/>
          <w:sz w:val="24"/>
        </w:rPr>
        <w:t>向甲方供应。</w:t>
      </w:r>
    </w:p>
    <w:p>
      <w:pPr>
        <w:spacing w:line="560" w:lineRule="exact"/>
        <w:rPr>
          <w:rFonts w:eastAsia="方正仿宋_GBK"/>
          <w:sz w:val="24"/>
        </w:rPr>
      </w:pPr>
      <w:r>
        <w:rPr>
          <w:rFonts w:eastAsia="方正仿宋_GBK"/>
          <w:b/>
          <w:bCs/>
          <w:sz w:val="24"/>
        </w:rPr>
        <w:t>二、供货时间：</w:t>
      </w:r>
    </w:p>
    <w:p>
      <w:pPr>
        <w:spacing w:line="560" w:lineRule="exact"/>
        <w:ind w:firstLine="600" w:firstLineChars="250"/>
        <w:rPr>
          <w:rFonts w:eastAsia="方正仿宋_GBK"/>
          <w:sz w:val="24"/>
        </w:rPr>
      </w:pPr>
      <w:r>
        <w:rPr>
          <w:rFonts w:eastAsia="方正仿宋_GBK"/>
          <w:sz w:val="24"/>
        </w:rPr>
        <w:t>年 月 日至 年 月 日。</w:t>
      </w:r>
    </w:p>
    <w:p>
      <w:pPr>
        <w:spacing w:line="560" w:lineRule="exact"/>
        <w:rPr>
          <w:rFonts w:eastAsia="方正仿宋_GBK"/>
          <w:sz w:val="24"/>
        </w:rPr>
      </w:pPr>
      <w:r>
        <w:rPr>
          <w:rFonts w:eastAsia="方正仿宋_GBK"/>
          <w:b/>
          <w:bCs/>
          <w:sz w:val="24"/>
        </w:rPr>
        <w:t>三、交货地点及要求：</w:t>
      </w:r>
    </w:p>
    <w:p>
      <w:pPr>
        <w:spacing w:line="560" w:lineRule="exact"/>
        <w:ind w:firstLine="480" w:firstLineChars="200"/>
        <w:rPr>
          <w:rFonts w:eastAsia="方正仿宋_GBK"/>
          <w:sz w:val="24"/>
        </w:rPr>
      </w:pPr>
      <w:r>
        <w:rPr>
          <w:rFonts w:eastAsia="方正仿宋_GBK"/>
          <w:sz w:val="24"/>
        </w:rPr>
        <w:t>食材到达甲方指定交货地点，若由于质量、数量等问题需补充采购的，乙方须及时、免费调换。</w:t>
      </w:r>
    </w:p>
    <w:p>
      <w:pPr>
        <w:spacing w:line="560" w:lineRule="exact"/>
        <w:rPr>
          <w:rFonts w:eastAsia="方正仿宋_GBK"/>
          <w:sz w:val="24"/>
        </w:rPr>
      </w:pPr>
      <w:r>
        <w:rPr>
          <w:rFonts w:eastAsia="方正仿宋_GBK"/>
          <w:b/>
          <w:bCs/>
          <w:sz w:val="24"/>
        </w:rPr>
        <w:t>四、紧急送货要求：</w:t>
      </w:r>
    </w:p>
    <w:p>
      <w:pPr>
        <w:spacing w:line="560" w:lineRule="exact"/>
        <w:ind w:firstLine="480" w:firstLineChars="200"/>
        <w:rPr>
          <w:rFonts w:eastAsia="方正仿宋_GBK"/>
          <w:sz w:val="24"/>
        </w:rPr>
      </w:pPr>
      <w:r>
        <w:rPr>
          <w:rFonts w:eastAsia="方正仿宋_GBK"/>
          <w:sz w:val="24"/>
        </w:rPr>
        <w:t>如有突发紧急配送的要求，乙方应按甲方的要求，立即响应，并保证</w:t>
      </w:r>
      <w:r>
        <w:rPr>
          <w:rFonts w:hint="eastAsia" w:eastAsia="方正仿宋_GBK"/>
          <w:sz w:val="24"/>
        </w:rPr>
        <w:t>将</w:t>
      </w:r>
      <w:r>
        <w:rPr>
          <w:rFonts w:eastAsia="方正仿宋_GBK"/>
          <w:sz w:val="24"/>
        </w:rPr>
        <w:t>在一小时内将食材送至指定地点。</w:t>
      </w:r>
    </w:p>
    <w:p>
      <w:pPr>
        <w:spacing w:line="560" w:lineRule="exact"/>
        <w:rPr>
          <w:rFonts w:eastAsia="方正仿宋_GBK"/>
          <w:sz w:val="24"/>
        </w:rPr>
      </w:pPr>
      <w:r>
        <w:rPr>
          <w:rFonts w:eastAsia="方正仿宋_GBK"/>
          <w:b/>
          <w:bCs/>
          <w:sz w:val="24"/>
        </w:rPr>
        <w:t>五、验收：</w:t>
      </w:r>
    </w:p>
    <w:p>
      <w:pPr>
        <w:spacing w:line="560" w:lineRule="exact"/>
        <w:ind w:firstLine="480" w:firstLineChars="200"/>
        <w:rPr>
          <w:rFonts w:eastAsia="方正仿宋_GBK"/>
          <w:sz w:val="24"/>
        </w:rPr>
      </w:pPr>
      <w:r>
        <w:rPr>
          <w:rFonts w:eastAsia="方正仿宋_GBK"/>
          <w:sz w:val="24"/>
        </w:rPr>
        <w:t>货物验收时，乙方必须同时提供货物清单，甲方按规定进行验收，验收合格后，验收单必须有甲方与乙方的签字，清单则要盖乙方公章。货物验收移交前发生的任何损坏问题，均由乙方负责，并承担相应的经济责任。</w:t>
      </w:r>
    </w:p>
    <w:p>
      <w:pPr>
        <w:spacing w:line="560" w:lineRule="exact"/>
        <w:rPr>
          <w:rFonts w:eastAsia="方正仿宋_GBK"/>
          <w:sz w:val="24"/>
        </w:rPr>
      </w:pPr>
      <w:r>
        <w:rPr>
          <w:rFonts w:eastAsia="方正仿宋_GBK"/>
          <w:sz w:val="24"/>
        </w:rPr>
        <w:t>5.1验收标准：</w:t>
      </w:r>
    </w:p>
    <w:p>
      <w:pPr>
        <w:spacing w:line="560" w:lineRule="exact"/>
        <w:rPr>
          <w:rFonts w:hint="eastAsia" w:eastAsia="方正仿宋_GBK"/>
          <w:sz w:val="24"/>
        </w:rPr>
      </w:pPr>
      <w:r>
        <w:rPr>
          <w:rFonts w:hint="eastAsia" w:eastAsia="方正仿宋_GBK"/>
          <w:sz w:val="24"/>
        </w:rPr>
        <w:t>1、大米参数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检验项目</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加工精度</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按实物标准样品对照检验留皮程度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不完善粒％</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糠粉％</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矿物质％</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带壳裨粒（粒/kg）</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稻谷粒</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碎米％</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水分％</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色泽、气味</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 xml:space="preserve">无异常色泽和气味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黄粒米％</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杂质总量％</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互混％</w:t>
            </w:r>
          </w:p>
        </w:tc>
        <w:tc>
          <w:tcPr>
            <w:tcW w:w="4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eastAsia="方正仿宋_GBK"/>
                <w:sz w:val="24"/>
                <w:szCs w:val="22"/>
              </w:rPr>
            </w:pPr>
            <w:r>
              <w:rPr>
                <w:rFonts w:hint="eastAsia" w:eastAsia="方正仿宋_GBK"/>
                <w:sz w:val="24"/>
                <w:szCs w:val="22"/>
              </w:rPr>
              <w:t>≤5.0</w:t>
            </w:r>
          </w:p>
        </w:tc>
      </w:tr>
    </w:tbl>
    <w:p>
      <w:pPr>
        <w:spacing w:line="560" w:lineRule="exact"/>
        <w:rPr>
          <w:rFonts w:hint="eastAsia" w:eastAsia="方正仿宋_GBK"/>
          <w:sz w:val="24"/>
        </w:rPr>
      </w:pPr>
      <w:r>
        <w:rPr>
          <w:rFonts w:hint="eastAsia" w:eastAsia="方正仿宋_GBK"/>
          <w:sz w:val="24"/>
        </w:rPr>
        <w:t>2、乙方供应的产品质量必须符合国家相关食品QS标准。25KG／袋。米粒呈椭圆形、颗粒饱满圆滑、粒短、宽而厚、不易碎、胀性小、米色清亮、呈透明玉色状、腹白小、米粒外观好看。千粒重为17克左右。非转基因食品、质量安全无害、不得有掺假、变质、变味、过期等现象，禁止使用二次抛光、打蜡、脱粉米。包装为出厂原包装，密封完好。所有产品应有生产日期及有效期、附产品质量监督检查报告。</w:t>
      </w:r>
    </w:p>
    <w:p>
      <w:pPr>
        <w:spacing w:line="560" w:lineRule="exact"/>
        <w:rPr>
          <w:rFonts w:eastAsia="方正仿宋_GBK"/>
          <w:sz w:val="24"/>
        </w:rPr>
      </w:pPr>
      <w:r>
        <w:rPr>
          <w:rFonts w:eastAsia="方正仿宋_GBK"/>
          <w:sz w:val="24"/>
        </w:rPr>
        <w:t>5.2副食品包装与标志要求：</w:t>
      </w:r>
    </w:p>
    <w:p>
      <w:pPr>
        <w:spacing w:line="560" w:lineRule="exact"/>
        <w:rPr>
          <w:rFonts w:eastAsia="方正仿宋_GBK"/>
          <w:sz w:val="24"/>
        </w:rPr>
      </w:pPr>
      <w:r>
        <w:rPr>
          <w:rFonts w:eastAsia="方正仿宋_GBK"/>
          <w:sz w:val="24"/>
        </w:rPr>
        <w:t>（1）包装：容器（框、箱、袋）要求：清洁、干燥、牢固、透气、无污染、无异味、无霉变现象。</w:t>
      </w:r>
    </w:p>
    <w:p>
      <w:pPr>
        <w:spacing w:line="560" w:lineRule="exact"/>
        <w:rPr>
          <w:rFonts w:eastAsia="方正仿宋_GBK"/>
          <w:sz w:val="24"/>
        </w:rPr>
      </w:pPr>
      <w:r>
        <w:rPr>
          <w:rFonts w:eastAsia="方正仿宋_GBK"/>
          <w:sz w:val="24"/>
        </w:rPr>
        <w:t>（2）标志：食品包装必须符合国家规范。采购的食品不得存放在有害、有毒的容器内。食品包装上必须使用原产地标识，应注明：制造商名称和厂址、食品名称和重（容）量、生产日期和保质期限以及规格和“QS”认证或政府主管部门认定的认证标志等。</w:t>
      </w:r>
    </w:p>
    <w:p>
      <w:pPr>
        <w:spacing w:line="560" w:lineRule="exact"/>
        <w:rPr>
          <w:rFonts w:eastAsia="方正仿宋_GBK"/>
          <w:b/>
          <w:bCs/>
          <w:sz w:val="24"/>
        </w:rPr>
      </w:pPr>
      <w:r>
        <w:rPr>
          <w:rFonts w:eastAsia="方正仿宋_GBK"/>
          <w:b/>
          <w:bCs/>
          <w:sz w:val="24"/>
        </w:rPr>
        <w:t>六、付款方式：</w:t>
      </w:r>
      <w:r>
        <w:rPr>
          <w:rFonts w:hint="eastAsia" w:eastAsia="方正仿宋_GBK"/>
          <w:b/>
          <w:bCs/>
          <w:sz w:val="24"/>
        </w:rPr>
        <w:t>按业主规定时间进行食品款结算</w:t>
      </w:r>
      <w:r>
        <w:rPr>
          <w:rFonts w:eastAsia="方正仿宋_GBK"/>
          <w:b/>
          <w:bCs/>
          <w:sz w:val="24"/>
        </w:rPr>
        <w:t>，结算方式为网上支付、转账支票、乙方出具符合甲方要求的发票。</w:t>
      </w:r>
    </w:p>
    <w:p>
      <w:pPr>
        <w:spacing w:line="560" w:lineRule="exact"/>
        <w:rPr>
          <w:rFonts w:eastAsia="方正仿宋_GBK"/>
          <w:b/>
          <w:bCs/>
          <w:sz w:val="24"/>
        </w:rPr>
      </w:pPr>
      <w:r>
        <w:rPr>
          <w:rFonts w:eastAsia="方正仿宋_GBK"/>
          <w:b/>
          <w:bCs/>
          <w:sz w:val="24"/>
        </w:rPr>
        <w:t>七、特约事项</w:t>
      </w:r>
    </w:p>
    <w:p>
      <w:pPr>
        <w:spacing w:line="560" w:lineRule="exact"/>
        <w:rPr>
          <w:rFonts w:eastAsia="方正仿宋_GBK"/>
          <w:sz w:val="24"/>
        </w:rPr>
      </w:pPr>
      <w:r>
        <w:rPr>
          <w:rFonts w:eastAsia="方正仿宋_GBK"/>
          <w:sz w:val="24"/>
        </w:rPr>
        <w:t>7.1食材质量违约处罚：如乙方提供的食材质量有问题，第一次警告，第二次处以当日配送食品2倍的罚款，第三次发现相同问题，终止供货合同。</w:t>
      </w:r>
    </w:p>
    <w:p>
      <w:pPr>
        <w:spacing w:line="560" w:lineRule="exact"/>
        <w:rPr>
          <w:rFonts w:eastAsia="方正仿宋_GBK"/>
          <w:sz w:val="24"/>
        </w:rPr>
      </w:pPr>
      <w:r>
        <w:rPr>
          <w:rFonts w:eastAsia="方正仿宋_GBK"/>
          <w:sz w:val="24"/>
        </w:rPr>
        <w:t>7.2履约延误：在履行合同中，如果乙方遇到可能妨碍按时交货和提供服务的情况时，应及时以书面形式将拖延的事实、可能拖延的期限和理由通知买方。甲方在收到卖方通知后</w:t>
      </w:r>
      <w:r>
        <w:rPr>
          <w:rFonts w:hint="eastAsia" w:eastAsia="方正仿宋_GBK"/>
          <w:sz w:val="24"/>
        </w:rPr>
        <w:t>，</w:t>
      </w:r>
      <w:r>
        <w:rPr>
          <w:rFonts w:eastAsia="方正仿宋_GBK"/>
          <w:sz w:val="24"/>
        </w:rPr>
        <w:t>应尽快对情况进行评价，并确定是否通过修改合同，酌情延长交货和提供服务时间。</w:t>
      </w:r>
    </w:p>
    <w:p>
      <w:pPr>
        <w:spacing w:line="560" w:lineRule="exact"/>
        <w:rPr>
          <w:rFonts w:eastAsia="方正仿宋_GBK"/>
          <w:sz w:val="24"/>
        </w:rPr>
      </w:pPr>
      <w:r>
        <w:rPr>
          <w:rFonts w:eastAsia="方正仿宋_GBK"/>
          <w:sz w:val="24"/>
        </w:rPr>
        <w:t>7.3违约终止合同</w:t>
      </w:r>
    </w:p>
    <w:p>
      <w:pPr>
        <w:spacing w:line="560" w:lineRule="exact"/>
        <w:rPr>
          <w:rFonts w:eastAsia="方正仿宋_GBK"/>
          <w:sz w:val="24"/>
        </w:rPr>
      </w:pPr>
      <w:r>
        <w:rPr>
          <w:rFonts w:eastAsia="方正仿宋_GBK"/>
          <w:sz w:val="24"/>
        </w:rPr>
        <w:t>如果乙方出现3次未能在合同规定的期限内或双方另行确定的交货时间内交付食材，则终止合同。</w:t>
      </w:r>
    </w:p>
    <w:p>
      <w:pPr>
        <w:spacing w:line="560" w:lineRule="exact"/>
        <w:rPr>
          <w:rFonts w:eastAsia="方正仿宋_GBK"/>
          <w:sz w:val="24"/>
        </w:rPr>
      </w:pPr>
      <w:r>
        <w:rPr>
          <w:rFonts w:eastAsia="方正仿宋_GBK"/>
          <w:sz w:val="24"/>
        </w:rPr>
        <w:t>7.4事故责任：</w:t>
      </w:r>
    </w:p>
    <w:p>
      <w:pPr>
        <w:spacing w:line="560" w:lineRule="exact"/>
        <w:rPr>
          <w:rFonts w:eastAsia="方正仿宋_GBK"/>
          <w:sz w:val="24"/>
        </w:rPr>
      </w:pPr>
      <w:r>
        <w:rPr>
          <w:rFonts w:eastAsia="方正仿宋_GBK"/>
          <w:sz w:val="24"/>
        </w:rPr>
        <w:t>（1）如果因食用乙方提供的食材，造成食用者农药中毒等事故，由乙方负责后续所有治疗费、误工费、赔偿金等费用。</w:t>
      </w:r>
    </w:p>
    <w:p>
      <w:pPr>
        <w:spacing w:line="560" w:lineRule="exact"/>
        <w:rPr>
          <w:rFonts w:eastAsia="方正仿宋_GBK"/>
          <w:sz w:val="24"/>
        </w:rPr>
      </w:pPr>
      <w:r>
        <w:rPr>
          <w:rFonts w:eastAsia="方正仿宋_GBK"/>
          <w:sz w:val="24"/>
        </w:rPr>
        <w:t>（2）乙方提供的食材如果出现缺斤少两的情况，第一次警告，并处缺斤少两数额5倍以下罚款；第二次按缺斤少两数额10倍罚款；第三次终止供货合同</w:t>
      </w:r>
      <w:r>
        <w:rPr>
          <w:rFonts w:hint="eastAsia" w:eastAsia="方正仿宋_GBK"/>
          <w:sz w:val="24"/>
        </w:rPr>
        <w:t>（正常损耗除外）</w:t>
      </w:r>
      <w:r>
        <w:rPr>
          <w:rFonts w:eastAsia="方正仿宋_GBK"/>
          <w:sz w:val="24"/>
        </w:rPr>
        <w:t>。</w:t>
      </w:r>
    </w:p>
    <w:p>
      <w:pPr>
        <w:spacing w:line="560" w:lineRule="exact"/>
        <w:rPr>
          <w:rFonts w:eastAsia="方正仿宋_GBK"/>
          <w:sz w:val="24"/>
        </w:rPr>
      </w:pPr>
      <w:r>
        <w:rPr>
          <w:rFonts w:eastAsia="方正仿宋_GBK"/>
          <w:b/>
          <w:bCs/>
          <w:sz w:val="24"/>
        </w:rPr>
        <w:t>八、不可抗力</w:t>
      </w:r>
    </w:p>
    <w:p>
      <w:pPr>
        <w:spacing w:line="560" w:lineRule="exact"/>
        <w:ind w:firstLine="480" w:firstLineChars="200"/>
        <w:rPr>
          <w:rFonts w:eastAsia="方正仿宋_GBK"/>
          <w:sz w:val="24"/>
        </w:rPr>
      </w:pPr>
      <w:r>
        <w:rPr>
          <w:rFonts w:eastAsia="方正仿宋_GBK"/>
          <w:sz w:val="24"/>
        </w:rPr>
        <w:t>因不可抗力造成违约的，遭受不可抗力一方应及时向对方通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560" w:lineRule="exact"/>
        <w:ind w:firstLine="480" w:firstLineChars="200"/>
        <w:rPr>
          <w:rFonts w:eastAsia="方正仿宋_GBK"/>
          <w:sz w:val="24"/>
        </w:rPr>
      </w:pPr>
      <w:r>
        <w:rPr>
          <w:rFonts w:eastAsia="方正仿宋_GBK"/>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560" w:lineRule="exact"/>
        <w:rPr>
          <w:rFonts w:eastAsia="方正仿宋_GBK"/>
          <w:b/>
          <w:bCs/>
          <w:sz w:val="24"/>
        </w:rPr>
      </w:pPr>
      <w:r>
        <w:rPr>
          <w:rFonts w:hint="eastAsia" w:eastAsia="方正仿宋_GBK"/>
          <w:b/>
          <w:bCs/>
          <w:sz w:val="24"/>
        </w:rPr>
        <w:t>九、</w:t>
      </w:r>
      <w:r>
        <w:rPr>
          <w:rFonts w:eastAsia="方正仿宋_GBK"/>
          <w:b/>
          <w:bCs/>
          <w:sz w:val="24"/>
        </w:rPr>
        <w:t>合同纠纷处理方式</w:t>
      </w:r>
    </w:p>
    <w:p>
      <w:pPr>
        <w:spacing w:line="560" w:lineRule="exact"/>
        <w:ind w:firstLine="480" w:firstLineChars="200"/>
        <w:rPr>
          <w:rFonts w:eastAsia="方正仿宋_GBK"/>
          <w:sz w:val="24"/>
        </w:rPr>
      </w:pPr>
      <w:r>
        <w:rPr>
          <w:rFonts w:eastAsia="方正仿宋_GBK"/>
          <w:sz w:val="24"/>
        </w:rPr>
        <w:t>因本合同或与本合同有关的一切事项发生争议，由双方友好协商解决。协商不成的，任何一方均可选择以下方式解决：</w:t>
      </w:r>
    </w:p>
    <w:p>
      <w:pPr>
        <w:spacing w:line="560" w:lineRule="exact"/>
        <w:rPr>
          <w:rFonts w:eastAsia="方正仿宋_GBK"/>
          <w:sz w:val="24"/>
        </w:rPr>
      </w:pPr>
      <w:r>
        <w:rPr>
          <w:rFonts w:eastAsia="方正仿宋_GBK"/>
          <w:sz w:val="24"/>
        </w:rPr>
        <w:t>（1）向</w:t>
      </w:r>
      <w:r>
        <w:rPr>
          <w:rFonts w:eastAsia="方正仿宋_GBK"/>
          <w:sz w:val="24"/>
          <w:u w:val="single"/>
        </w:rPr>
        <w:t xml:space="preserve">   （甲方所在地）  </w:t>
      </w:r>
      <w:r>
        <w:rPr>
          <w:rFonts w:eastAsia="方正仿宋_GBK"/>
          <w:sz w:val="24"/>
        </w:rPr>
        <w:t>仲裁委员会申请仲裁；</w:t>
      </w:r>
    </w:p>
    <w:p>
      <w:pPr>
        <w:spacing w:line="560" w:lineRule="exact"/>
        <w:rPr>
          <w:rFonts w:eastAsia="方正仿宋_GBK"/>
          <w:sz w:val="24"/>
        </w:rPr>
      </w:pPr>
      <w:r>
        <w:rPr>
          <w:rFonts w:eastAsia="方正仿宋_GBK"/>
          <w:sz w:val="24"/>
        </w:rPr>
        <w:t>（2）向有管辖权的人民法院提起诉讼。</w:t>
      </w:r>
    </w:p>
    <w:p>
      <w:pPr>
        <w:spacing w:line="560" w:lineRule="exact"/>
        <w:rPr>
          <w:rFonts w:eastAsia="方正仿宋_GBK"/>
          <w:sz w:val="24"/>
        </w:rPr>
      </w:pPr>
      <w:r>
        <w:rPr>
          <w:rFonts w:eastAsia="方正仿宋_GBK"/>
          <w:b/>
          <w:bCs/>
          <w:sz w:val="24"/>
        </w:rPr>
        <w:t>十、其他约定</w:t>
      </w:r>
    </w:p>
    <w:p>
      <w:pPr>
        <w:spacing w:line="560" w:lineRule="exact"/>
        <w:rPr>
          <w:rFonts w:eastAsia="方正仿宋_GBK"/>
          <w:sz w:val="24"/>
        </w:rPr>
      </w:pPr>
      <w:r>
        <w:rPr>
          <w:rFonts w:eastAsia="方正仿宋_GBK"/>
          <w:sz w:val="24"/>
        </w:rPr>
        <w:t>10.1本采购项目的招标文件、中标人的投标文件以及相关的澄清确认函(如果有的话）均为本合同不可分割的一部分，与本合同具有同等法律效力。</w:t>
      </w:r>
    </w:p>
    <w:p>
      <w:pPr>
        <w:spacing w:line="560" w:lineRule="exact"/>
        <w:rPr>
          <w:rFonts w:eastAsia="方正仿宋_GBK"/>
          <w:sz w:val="24"/>
        </w:rPr>
      </w:pPr>
      <w:r>
        <w:rPr>
          <w:rFonts w:eastAsia="方正仿宋_GBK"/>
          <w:sz w:val="24"/>
        </w:rPr>
        <w:t>10.2本合同未尽事宜，双方另行补充。</w:t>
      </w:r>
    </w:p>
    <w:p>
      <w:pPr>
        <w:spacing w:line="560" w:lineRule="exact"/>
        <w:rPr>
          <w:rFonts w:eastAsia="方正仿宋_GBK"/>
          <w:sz w:val="24"/>
        </w:rPr>
      </w:pPr>
      <w:r>
        <w:rPr>
          <w:rFonts w:eastAsia="方正仿宋_GBK"/>
          <w:sz w:val="24"/>
        </w:rPr>
        <w:t>10.3本合同一式六份，经双方授权代表签字并盖章后生效。</w:t>
      </w:r>
    </w:p>
    <w:p>
      <w:pPr>
        <w:spacing w:line="560" w:lineRule="exact"/>
        <w:rPr>
          <w:rFonts w:eastAsia="方正仿宋_GBK"/>
          <w:sz w:val="24"/>
        </w:rPr>
      </w:pPr>
      <w:r>
        <w:rPr>
          <w:rFonts w:eastAsia="方正仿宋_GBK"/>
          <w:sz w:val="24"/>
        </w:rPr>
        <w:t>甲方、乙方各执一份，具有同等效力</w:t>
      </w:r>
    </w:p>
    <w:tbl>
      <w:tblPr>
        <w:tblStyle w:val="2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甲    方：</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r>
    </w:tbl>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jc w:val="center"/>
        <w:rPr>
          <w:rFonts w:hint="eastAsia" w:ascii="宋体" w:hAnsi="宋体"/>
          <w:b/>
          <w:bCs/>
          <w:color w:val="auto"/>
          <w:sz w:val="36"/>
          <w:szCs w:val="36"/>
          <w:highlight w:val="none"/>
          <w:shd w:val="clear" w:color="auto" w:fill="auto"/>
          <w:lang w:val="en-US" w:eastAsia="zh-CN"/>
        </w:rPr>
      </w:pPr>
    </w:p>
    <w:p>
      <w:pPr>
        <w:pStyle w:val="8"/>
        <w:jc w:val="center"/>
        <w:rPr>
          <w:rFonts w:hint="default"/>
          <w:sz w:val="36"/>
          <w:szCs w:val="36"/>
          <w:lang w:val="en-US" w:eastAsia="zh-CN"/>
        </w:rPr>
      </w:pPr>
      <w:r>
        <w:rPr>
          <w:rFonts w:hint="eastAsia" w:ascii="宋体" w:hAnsi="宋体"/>
          <w:b/>
          <w:bCs/>
          <w:color w:val="auto"/>
          <w:sz w:val="36"/>
          <w:szCs w:val="36"/>
          <w:highlight w:val="none"/>
          <w:shd w:val="clear" w:color="auto" w:fill="auto"/>
          <w:lang w:val="en-US" w:eastAsia="zh-CN"/>
        </w:rPr>
        <w:t>第七部分 评审标准</w:t>
      </w: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一、评审方法：本项目采用综合评分法，</w:t>
      </w:r>
      <w:r>
        <w:rPr>
          <w:rFonts w:hint="eastAsia" w:ascii="宋体" w:hAnsi="宋体" w:cs="宋体"/>
          <w:sz w:val="24"/>
        </w:rPr>
        <w:t>即响应文件满足磋商文件全部实质性要求且按评审因素的量化指标评审得分最高的供应商为成交候选供应商的评审方法</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二、综合评分的主要因素是：</w:t>
      </w:r>
      <w:r>
        <w:rPr>
          <w:rFonts w:hint="eastAsia" w:ascii="宋体" w:hAnsi="宋体" w:cs="宋体"/>
          <w:sz w:val="24"/>
        </w:rPr>
        <w:t>商务技术部分和价格，以及相应的比重或者权值等</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三、评审因素及所占权重： </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1、商务技术部分得分（70分）；</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2、价格得分（30分）。</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磋商基准价=满足磋商文件要求且最后报价最低的评审价格</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合格供应商的有效磋商报价得分=（磋商基准价/评审价格)×30</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说明：</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（1）评审价格：</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小型和微型企业参加磋商，符合《政府采购促进中小企业发展暂行办法》的规定并提交“中小企业声明函”，则对小型和微型企业产品的价格给予</w:t>
      </w:r>
      <w:r>
        <w:rPr>
          <w:rFonts w:ascii="宋体" w:hAnsi="宋体" w:cs="宋体"/>
          <w:b/>
          <w:kern w:val="0"/>
          <w:sz w:val="24"/>
        </w:rPr>
        <w:t>6</w:t>
      </w:r>
      <w:r>
        <w:rPr>
          <w:rFonts w:hint="eastAsia" w:ascii="宋体" w:hAnsi="宋体" w:cs="宋体"/>
          <w:b/>
          <w:kern w:val="0"/>
          <w:sz w:val="24"/>
        </w:rPr>
        <w:t>%的扣除，用扣除后的价格作为评审价格参与评审；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依据《财政部司法部关于政府采购支持监狱企业发展有关问题的通知》参加磋商的监狱企业，视为小型、微型企业享受价格扣除，用扣除后的价格作为评标价格参与评审。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政府采购优先采购节能产品和环境标志产品。节能产品是指列入财政部、国家发展和改革委员会制定的《节能产品政府采购清单》，且经过认定的节能产品。环境标志产品是指财政部、环境保护部制定的《环境标志产品政府采购清单》，且经过认证的环境标志产品。</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本项目依据《财政部、民政部、中国残疾人联合会关于促进残疾人就业政府采购政策的通知》（财库〔2017〕141号）残疾人福利性单位视同小型、微型企业，对残疾人福利性单位的价格给予6%的扣除，联合协议中约定，残疾人福利性单位的协议合同金额占到联合体协议总金额30%以上的，给予联合体2%的价格扣除。</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其他情况下，供应商的最后报价即为评审价格。</w:t>
      </w:r>
    </w:p>
    <w:p>
      <w:pPr>
        <w:numPr>
          <w:ilvl w:val="0"/>
          <w:numId w:val="6"/>
        </w:numPr>
        <w:spacing w:line="360" w:lineRule="auto"/>
        <w:jc w:val="center"/>
        <w:rPr>
          <w:rFonts w:hint="eastAsia" w:ascii="宋体" w:hAnsi="宋体" w:cs="宋体"/>
          <w:b/>
          <w:kern w:val="0"/>
          <w:sz w:val="24"/>
        </w:rPr>
      </w:pPr>
      <w:r>
        <w:rPr>
          <w:rFonts w:hint="eastAsia" w:ascii="宋体" w:hAnsi="宋体" w:cs="宋体"/>
          <w:b/>
          <w:kern w:val="0"/>
          <w:sz w:val="24"/>
        </w:rPr>
        <w:t>磋商小组有权判定明显低于成本的最后报价是无效报价，经磋商小组判定合格供应商的最后报价为无效报价的，将不计入基准价计算，其价格分为零分。供应商的最后报价不得超过采购项目预算，否则其报价无效，价格分为零分。</w:t>
      </w: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3"/>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2"/>
        <w:gridCol w:w="84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1052" w:type="dxa"/>
            <w:tcBorders>
              <w:top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475"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磋商文件</w:t>
            </w:r>
            <w:r>
              <w:rPr>
                <w:b/>
                <w:color w:val="auto"/>
                <w:sz w:val="24"/>
                <w:szCs w:val="22"/>
                <w:highlight w:val="none"/>
                <w:shd w:val="clear" w:color="auto" w:fill="auto"/>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zh-CN"/>
              </w:rPr>
              <w:t>供应商为小微企业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b w:val="0"/>
                <w:color w:val="auto"/>
                <w:kern w:val="2"/>
                <w:sz w:val="24"/>
                <w:szCs w:val="24"/>
                <w:highlight w:val="none"/>
                <w:shd w:val="clear" w:color="auto" w:fill="auto"/>
                <w:lang w:val="zh-CN" w:eastAsia="zh-CN" w:bidi="zh-CN"/>
              </w:rPr>
              <w:t>有效的食品经营许可证或食品生产许可证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未被“信用中国”（www.creditchina.gov.cn）、中国政府采购网（www.ccgp.gov.cn）列入失信被执行人、重大税收违法案件当事人名单、政府采购严重违法失信行为记录名单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具备有效的营业执照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color w:val="auto"/>
                <w:sz w:val="24"/>
                <w:szCs w:val="24"/>
                <w:highlight w:val="none"/>
                <w:shd w:val="clear" w:color="auto" w:fill="auto"/>
                <w:lang w:val="en-US" w:eastAsia="zh-CN"/>
              </w:rPr>
              <w:t>单位负责人为同一人或者存在直接控股、管理关系的不同投标人，不得参加同一合同项下的政府采购活动。（按磋商文件格式附件：主要股东或出资人信息填写）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投标保证金缴纳凭证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参加政府采购活动前三年内（成立不足三年的从成立之日起算），在经营活动中没有重大违法记录（需提供加盖公章的声明书）；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具有履行合同所必需的设备及专业技术能力和供应保障能力（需提供承诺书）；</w:t>
            </w:r>
          </w:p>
        </w:tc>
      </w:tr>
    </w:tbl>
    <w:p>
      <w:pPr>
        <w:pStyle w:val="8"/>
        <w:pBdr>
          <w:top w:val="none" w:color="auto" w:sz="0" w:space="0"/>
          <w:left w:val="none" w:color="auto" w:sz="0" w:space="0"/>
          <w:bottom w:val="none" w:color="auto" w:sz="0" w:space="0"/>
          <w:right w:val="none" w:color="auto" w:sz="0" w:space="0"/>
          <w:between w:val="none" w:color="auto" w:sz="0" w:space="0"/>
        </w:pBdr>
        <w:shd w:val="clear"/>
        <w:rPr>
          <w:rFonts w:hint="eastAsia" w:ascii="宋体" w:hAnsi="宋体" w:eastAsia="宋体"/>
          <w:color w:val="auto"/>
          <w:sz w:val="24"/>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8"/>
        <w:rPr>
          <w:rFonts w:hint="eastAsia" w:ascii="宋体" w:hAnsi="宋体" w:eastAsia="宋体"/>
          <w:b/>
          <w:bCs/>
          <w:color w:val="auto"/>
          <w:sz w:val="28"/>
          <w:szCs w:val="28"/>
          <w:highlight w:val="none"/>
          <w:shd w:val="clear" w:color="auto" w:fill="auto"/>
          <w:lang w:eastAsia="zh-CN"/>
        </w:rPr>
      </w:pPr>
    </w:p>
    <w:p>
      <w:pPr>
        <w:rPr>
          <w:rFonts w:hint="eastAsia"/>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8"/>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2"/>
        <w:shd w:val="clear"/>
        <w:rPr>
          <w:rFonts w:hint="eastAsia"/>
          <w:color w:val="auto"/>
          <w:highlight w:val="none"/>
          <w:shd w:val="clear" w:color="auto" w:fill="auto"/>
        </w:rPr>
      </w:pPr>
    </w:p>
    <w:tbl>
      <w:tblPr>
        <w:tblStyle w:val="23"/>
        <w:tblpPr w:leftFromText="180" w:rightFromText="180" w:vertAnchor="text" w:horzAnchor="page" w:tblpX="1457" w:tblpY="319"/>
        <w:tblOverlap w:val="never"/>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845"/>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9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序号</w:t>
            </w:r>
          </w:p>
        </w:tc>
        <w:tc>
          <w:tcPr>
            <w:tcW w:w="684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审查项目</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审查情况</w:t>
            </w: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0"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报价</w:t>
            </w:r>
          </w:p>
        </w:tc>
        <w:tc>
          <w:tcPr>
            <w:tcW w:w="684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cs="宋体"/>
                <w:color w:val="auto"/>
                <w:szCs w:val="21"/>
                <w:lang w:val="zh-CN"/>
              </w:rPr>
            </w:pPr>
            <w:r>
              <w:rPr>
                <w:rFonts w:hint="eastAsia" w:ascii="宋体" w:hAnsi="宋体" w:eastAsia="宋体" w:cs="宋体"/>
                <w:bCs/>
                <w:color w:val="auto"/>
                <w:szCs w:val="21"/>
              </w:rPr>
              <w:t>按照磋商文件规定要求签署、盖章的；</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0"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4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cs="宋体"/>
                <w:color w:val="auto"/>
                <w:szCs w:val="21"/>
                <w:lang w:val="zh-CN"/>
              </w:rPr>
            </w:pPr>
            <w:r>
              <w:rPr>
                <w:rFonts w:hint="eastAsia" w:ascii="宋体" w:hAnsi="宋体" w:cs="宋体"/>
                <w:bCs/>
                <w:color w:val="auto"/>
                <w:szCs w:val="21"/>
                <w:lang w:eastAsia="zh-CN"/>
              </w:rPr>
              <w:t>是否</w:t>
            </w:r>
            <w:r>
              <w:rPr>
                <w:rFonts w:hint="eastAsia" w:ascii="宋体" w:hAnsi="宋体" w:cs="宋体"/>
                <w:bCs/>
                <w:color w:val="auto"/>
                <w:szCs w:val="21"/>
              </w:rPr>
              <w:t>超过最高限价、最终报价是否明显低于其他投标报价</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0"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商务资信</w:t>
            </w:r>
          </w:p>
        </w:tc>
        <w:tc>
          <w:tcPr>
            <w:tcW w:w="684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cs="宋体"/>
                <w:color w:val="auto"/>
                <w:szCs w:val="21"/>
                <w:lang w:val="zh-CN"/>
              </w:rPr>
            </w:pPr>
            <w:r>
              <w:rPr>
                <w:rFonts w:hint="eastAsia" w:ascii="宋体" w:hAnsi="宋体" w:cs="宋体"/>
                <w:bCs/>
                <w:color w:val="auto"/>
                <w:szCs w:val="21"/>
                <w:lang w:val="zh-CN"/>
              </w:rPr>
              <w:t>合同完成期限是否超过磋商文件规定期限、是否以他人名义投标、串通投标、以行贿手段谋取成交或者以其他弄虚作假方式投标的</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0"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4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cs="宋体"/>
                <w:color w:val="auto"/>
                <w:szCs w:val="21"/>
                <w:lang w:val="zh-CN"/>
              </w:rPr>
            </w:pPr>
            <w:r>
              <w:rPr>
                <w:rFonts w:hint="eastAsia" w:ascii="宋体" w:hAnsi="宋体" w:cs="宋体"/>
                <w:bCs/>
                <w:color w:val="auto"/>
                <w:szCs w:val="21"/>
                <w:lang w:val="zh-CN"/>
              </w:rPr>
              <w:t>响应文件是否附有采购人不能接受的条件的、供应商的资格条件是否符合国家有关规定和磋商文件要求的，或者拒不按照要求对磋商文件进行澄清、说明或补正的</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89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技术</w:t>
            </w:r>
          </w:p>
        </w:tc>
        <w:tc>
          <w:tcPr>
            <w:tcW w:w="684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cs="宋体"/>
                <w:color w:val="auto"/>
                <w:szCs w:val="21"/>
                <w:lang w:val="zh-CN"/>
              </w:rPr>
            </w:pPr>
            <w:r>
              <w:rPr>
                <w:rFonts w:hint="eastAsia" w:ascii="宋体" w:hAnsi="宋体" w:cs="宋体"/>
                <w:bCs/>
                <w:color w:val="auto"/>
                <w:szCs w:val="21"/>
              </w:rPr>
              <w:t>供应商</w:t>
            </w:r>
            <w:r>
              <w:rPr>
                <w:rFonts w:hint="eastAsia" w:ascii="宋体" w:hAnsi="宋体" w:cs="宋体"/>
                <w:bCs/>
                <w:color w:val="auto"/>
                <w:szCs w:val="21"/>
                <w:lang w:eastAsia="zh-CN"/>
              </w:rPr>
              <w:t>是否</w:t>
            </w:r>
            <w:r>
              <w:rPr>
                <w:rFonts w:hint="eastAsia" w:ascii="宋体" w:hAnsi="宋体" w:cs="宋体"/>
                <w:bCs/>
                <w:color w:val="auto"/>
                <w:szCs w:val="21"/>
              </w:rPr>
              <w:t>误导、干扰采购代理机构评审活动的、</w:t>
            </w:r>
            <w:r>
              <w:rPr>
                <w:rFonts w:hint="eastAsia" w:ascii="宋体" w:hAnsi="宋体" w:cs="宋体"/>
                <w:bCs/>
                <w:color w:val="auto"/>
                <w:szCs w:val="21"/>
                <w:lang w:eastAsia="zh-CN"/>
              </w:rPr>
              <w:t>响应文件</w:t>
            </w:r>
            <w:r>
              <w:rPr>
                <w:rFonts w:hint="eastAsia" w:ascii="宋体" w:hAnsi="宋体" w:cs="宋体"/>
                <w:bCs/>
                <w:color w:val="auto"/>
                <w:szCs w:val="21"/>
              </w:rPr>
              <w:t>不符合</w:t>
            </w:r>
            <w:r>
              <w:rPr>
                <w:rFonts w:hint="eastAsia" w:ascii="宋体" w:hAnsi="宋体" w:cs="宋体"/>
                <w:bCs/>
                <w:color w:val="auto"/>
                <w:szCs w:val="21"/>
                <w:lang w:eastAsia="zh-CN"/>
              </w:rPr>
              <w:t>磋商文件</w:t>
            </w:r>
            <w:r>
              <w:rPr>
                <w:rFonts w:hint="eastAsia" w:ascii="宋体" w:hAnsi="宋体" w:cs="宋体"/>
                <w:bCs/>
                <w:color w:val="auto"/>
                <w:szCs w:val="21"/>
              </w:rPr>
              <w:t>规定的其他实质性要求的</w:t>
            </w:r>
          </w:p>
        </w:tc>
        <w:tc>
          <w:tcPr>
            <w:tcW w:w="154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bl>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spacing w:line="260" w:lineRule="exact"/>
        <w:rPr>
          <w:rFonts w:hint="eastAsia" w:ascii="宋体" w:hAnsi="宋体" w:cs="宋体"/>
          <w:sz w:val="24"/>
        </w:rPr>
      </w:pPr>
      <w:r>
        <w:rPr>
          <w:rFonts w:hint="eastAsia" w:ascii="宋体" w:hAnsi="宋体" w:cs="宋体"/>
          <w:sz w:val="24"/>
        </w:rPr>
        <w:t>注：</w:t>
      </w:r>
    </w:p>
    <w:p>
      <w:pPr>
        <w:spacing w:line="260" w:lineRule="exact"/>
        <w:ind w:left="780" w:leftChars="200" w:hanging="360" w:hangingChars="150"/>
        <w:rPr>
          <w:rFonts w:hint="eastAsia" w:ascii="宋体" w:hAnsi="宋体" w:cs="宋体"/>
          <w:sz w:val="24"/>
        </w:rPr>
      </w:pPr>
      <w:r>
        <w:rPr>
          <w:rFonts w:hint="eastAsia" w:ascii="宋体" w:hAnsi="宋体" w:cs="宋体"/>
          <w:sz w:val="24"/>
        </w:rPr>
        <w:t>1．供应商须按此表的内容提供相关证明文件，且证明文件须真实有效，否则，其竞争性磋商响应文件将会被评定为无效。</w:t>
      </w:r>
    </w:p>
    <w:p>
      <w:pPr>
        <w:spacing w:line="360" w:lineRule="exact"/>
        <w:ind w:firstLine="480" w:firstLineChars="200"/>
        <w:rPr>
          <w:rFonts w:hint="eastAsia" w:ascii="宋体" w:hAnsi="宋体" w:cs="宋体"/>
          <w:sz w:val="24"/>
        </w:rPr>
      </w:pPr>
      <w:r>
        <w:rPr>
          <w:rFonts w:hint="eastAsia" w:ascii="宋体" w:hAnsi="宋体" w:cs="宋体"/>
          <w:sz w:val="24"/>
        </w:rPr>
        <w:t>2．不通过“符合性检查”的供应商，不得参加以后阶段的评审。</w:t>
      </w:r>
    </w:p>
    <w:p>
      <w:pPr>
        <w:adjustRightInd w:val="0"/>
        <w:snapToGrid w:val="0"/>
        <w:spacing w:line="360" w:lineRule="auto"/>
        <w:jc w:val="both"/>
        <w:rPr>
          <w:rFonts w:hint="eastAsia" w:ascii="宋体" w:hAnsi="宋体" w:cs="宋体"/>
          <w:b/>
          <w:sz w:val="24"/>
        </w:rPr>
      </w:pP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widowControl/>
        <w:adjustRightInd w:val="0"/>
        <w:snapToGrid w:val="0"/>
        <w:spacing w:line="360" w:lineRule="auto"/>
        <w:jc w:val="left"/>
        <w:rPr>
          <w:rFonts w:hint="eastAsia" w:ascii="宋体" w:hAnsi="宋体" w:cs="宋体"/>
          <w:sz w:val="24"/>
        </w:rPr>
      </w:pPr>
      <w:r>
        <w:rPr>
          <w:rFonts w:hint="eastAsia" w:ascii="宋体" w:hAnsi="宋体" w:cs="宋体"/>
          <w:sz w:val="24"/>
        </w:rPr>
        <w:t>评审采用百分制，满分为100分，由2个部分组成：1、商务技术得分（</w:t>
      </w:r>
      <w:r>
        <w:rPr>
          <w:rFonts w:hint="eastAsia" w:ascii="宋体" w:hAnsi="宋体" w:cs="宋体"/>
          <w:sz w:val="24"/>
          <w:lang w:val="en-US" w:eastAsia="zh-CN"/>
        </w:rPr>
        <w:t>6</w:t>
      </w:r>
      <w:r>
        <w:rPr>
          <w:rFonts w:hint="eastAsia" w:ascii="宋体" w:hAnsi="宋体" w:cs="宋体"/>
          <w:sz w:val="24"/>
        </w:rPr>
        <w:t>0分），价格得分（</w:t>
      </w:r>
      <w:r>
        <w:rPr>
          <w:rFonts w:hint="eastAsia" w:ascii="宋体" w:hAnsi="宋体" w:cs="宋体"/>
          <w:sz w:val="24"/>
          <w:lang w:val="en-US" w:eastAsia="zh-CN"/>
        </w:rPr>
        <w:t>4</w:t>
      </w:r>
      <w:r>
        <w:rPr>
          <w:rFonts w:hint="eastAsia" w:ascii="宋体" w:hAnsi="宋体" w:cs="宋体"/>
          <w:sz w:val="24"/>
        </w:rPr>
        <w:t>0分）。</w:t>
      </w:r>
    </w:p>
    <w:tbl>
      <w:tblPr>
        <w:tblStyle w:val="23"/>
        <w:tblW w:w="89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239"/>
        <w:gridCol w:w="849"/>
        <w:gridCol w:w="64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99"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bookmarkStart w:id="197" w:name="_GoBack"/>
            <w:r>
              <w:rPr>
                <w:rFonts w:hint="eastAsia" w:ascii="宋体" w:hAnsi="宋体" w:eastAsia="宋体" w:cs="宋体"/>
                <w:b/>
                <w:color w:val="000000"/>
                <w:kern w:val="0"/>
                <w:sz w:val="24"/>
                <w:szCs w:val="24"/>
              </w:rPr>
              <w:t>序号</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评审内容</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评分 标准</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评分标准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2"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仓储能力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具备仓储能力，提供拥有1年以上库房使用权或租赁合同的相关证明材料，用途须显示为库房，且有库容容积量显示，专家根据提供证明材料综合评定，库房库容量最大的</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分，次之得3分，其它得1分</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eastAsia="zh-CN"/>
              </w:rPr>
              <w:t>提供原件的扫描件</w:t>
            </w:r>
            <w:r>
              <w:rPr>
                <w:rFonts w:hint="eastAsia" w:ascii="宋体" w:hAnsi="宋体" w:eastAsia="宋体" w:cs="宋体"/>
                <w:color w:val="000000"/>
                <w:kern w:val="0"/>
                <w:sz w:val="24"/>
                <w:szCs w:val="24"/>
                <w:shd w:val="clear" w:color="auto" w:fill="FFFFFF"/>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6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质量保证措施</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FFFFFF"/>
                <w:sz w:val="24"/>
                <w:szCs w:val="24"/>
              </w:rPr>
            </w:pPr>
            <w:r>
              <w:rPr>
                <w:rFonts w:hint="eastAsia" w:ascii="宋体" w:hAnsi="宋体" w:eastAsia="宋体" w:cs="宋体"/>
                <w:color w:val="000000"/>
                <w:kern w:val="0"/>
                <w:sz w:val="24"/>
                <w:szCs w:val="24"/>
              </w:rPr>
              <w:t>配送途中质量保证措施：缺送漏送解决方案，变质货物更换办法，临时少量货物的及时送货方法，对不合格货物，价格虚高的应对和处罚办法等，方案齐全得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val="en-US" w:eastAsia="zh-CN"/>
              </w:rPr>
              <w:t>每</w:t>
            </w:r>
            <w:r>
              <w:rPr>
                <w:rFonts w:hint="eastAsia" w:ascii="宋体" w:hAnsi="宋体" w:eastAsia="宋体" w:cs="宋体"/>
                <w:color w:val="000000"/>
                <w:kern w:val="0"/>
                <w:sz w:val="24"/>
                <w:szCs w:val="24"/>
              </w:rPr>
              <w:t>有一项或一项以上缺漏</w:t>
            </w:r>
            <w:r>
              <w:rPr>
                <w:rFonts w:hint="eastAsia" w:ascii="宋体" w:hAnsi="宋体" w:eastAsia="宋体" w:cs="宋体"/>
                <w:color w:val="000000"/>
                <w:kern w:val="0"/>
                <w:sz w:val="24"/>
                <w:szCs w:val="24"/>
                <w:lang w:val="en-US" w:eastAsia="zh-CN"/>
              </w:rPr>
              <w:t>扣2分</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56"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第三方专业检测证明</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3</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2020年1月1日至今的相关货物检测合格报告（第三方专业机构检测，如自治区质量技术监督局或同等专业检测机构）；提供生产产地有第三方专业抽查检测报告，且提货物品种各类齐全得3分；有第三方专业抽查检测报告，且提供货物品种类得2分；无第三方专业抽查检测报告，只能提供生产厂家产品质量安全报告，得1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48"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突发公共安全事件的保供能力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必须满足特殊情况下的货源供应，提供针对本项目的保供方案以及与本项目类似情况的案例。方案中体现针对本项目的人员、车辆获得通行情况，货源保供能力得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分；方案有缺漏项不详细的，案例不具体、一般的</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分，无法保供的得0分。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1"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完全符合招标文件要求没有偏离得5分；与招标文件要求有正偏离的，一项加1分，最多加2分。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供货业绩</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年1月1日至今已完成配送业绩（附合同</w:t>
            </w:r>
            <w:r>
              <w:rPr>
                <w:rFonts w:hint="eastAsia" w:ascii="宋体" w:hAnsi="宋体" w:eastAsia="宋体" w:cs="宋体"/>
                <w:color w:val="000000"/>
                <w:kern w:val="0"/>
                <w:sz w:val="24"/>
                <w:szCs w:val="24"/>
                <w:lang w:val="en-US" w:eastAsia="zh-CN"/>
              </w:rPr>
              <w:t>扫描件</w:t>
            </w:r>
            <w:r>
              <w:rPr>
                <w:rFonts w:hint="eastAsia" w:ascii="宋体" w:hAnsi="宋体" w:eastAsia="宋体" w:cs="宋体"/>
                <w:color w:val="000000"/>
                <w:kern w:val="0"/>
                <w:sz w:val="24"/>
                <w:szCs w:val="24"/>
              </w:rPr>
              <w:t>），每个有效业绩得1分，满分</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分（提供合同原件</w:t>
            </w:r>
            <w:r>
              <w:rPr>
                <w:rFonts w:hint="eastAsia" w:ascii="宋体" w:hAnsi="宋体" w:eastAsia="宋体" w:cs="宋体"/>
                <w:color w:val="000000"/>
                <w:kern w:val="0"/>
                <w:sz w:val="24"/>
                <w:szCs w:val="24"/>
                <w:lang w:val="en-US" w:eastAsia="zh-CN"/>
              </w:rPr>
              <w:t>扫描件</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4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配送车辆</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shd w:val="pct10" w:color="auto" w:fill="FFFFFF"/>
              </w:rPr>
            </w:pPr>
            <w:r>
              <w:rPr>
                <w:rFonts w:hint="eastAsia" w:ascii="宋体" w:hAnsi="宋体" w:eastAsia="宋体" w:cs="宋体"/>
                <w:color w:val="000000"/>
                <w:kern w:val="0"/>
                <w:sz w:val="24"/>
                <w:szCs w:val="24"/>
              </w:rPr>
              <w:t>配送车辆为货车或面包车，有3辆得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分，每增加一辆加0.5分，最高不超过</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分；3辆以下，每减少一辆扣1分，车辆附相关照片；供应商法人或公司拥有的货车或面包车需提供有效机动车行驶证的复印件（</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rPr>
              <w:t>，如不提供不得分），租赁车辆必须提供租赁合同复印件（</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lang w:val="en-US" w:eastAsia="zh-CN"/>
              </w:rPr>
              <w:t>的扫描件</w:t>
            </w:r>
            <w:r>
              <w:rPr>
                <w:rFonts w:hint="eastAsia" w:ascii="宋体" w:hAnsi="宋体" w:eastAsia="宋体" w:cs="宋体"/>
                <w:color w:val="000000"/>
                <w:kern w:val="0"/>
                <w:sz w:val="24"/>
                <w:szCs w:val="24"/>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配送人员</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shd w:val="pct10" w:color="auto" w:fill="FFFFFF"/>
              </w:rPr>
            </w:pPr>
            <w:r>
              <w:rPr>
                <w:rFonts w:hint="eastAsia" w:ascii="宋体" w:hAnsi="宋体" w:eastAsia="宋体" w:cs="宋体"/>
                <w:color w:val="000000"/>
                <w:kern w:val="0"/>
                <w:sz w:val="24"/>
                <w:szCs w:val="24"/>
              </w:rPr>
              <w:t>组织机构健全，可服务本项目人员不少于3人，3人（含）得分</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分，每增加1人加0.5分，满分</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分。3人以下不得分（提供项目人员本公司缴纳社保证明及有效健康证原件，如不提供不得分）。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货源保障能力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所供货物能提供与生产厂家签订的供货合同复印件，有3份得2分。每增加一份加1分，最高不超过5分；3份以下得1分，没有得0分。（</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3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10</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售后服务承诺</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按期供货、及时退换货品；提供优惠政策；保障供应；配送及时（以承诺书为准）；承诺书承诺内容全面且负有未完成的惩罚机制得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分，缺一项承诺内容</w:t>
            </w:r>
            <w:r>
              <w:rPr>
                <w:rFonts w:hint="eastAsia" w:ascii="宋体" w:hAnsi="宋体" w:eastAsia="宋体" w:cs="宋体"/>
                <w:color w:val="000000"/>
                <w:kern w:val="0"/>
                <w:sz w:val="24"/>
                <w:szCs w:val="24"/>
                <w:lang w:val="en-US" w:eastAsia="zh-CN"/>
              </w:rPr>
              <w:t>扣1分</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24" w:hRule="atLeast"/>
        </w:trPr>
        <w:tc>
          <w:tcPr>
            <w:tcW w:w="8994" w:type="dxa"/>
            <w:gridSpan w:val="4"/>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注：供应商提供的所有数据及材料，必须真实有效，如发现人员、车辆或仓储能力等任何一项弄虚作假，自行承担由此引起的一切责任，并列入</w:t>
            </w:r>
            <w:r>
              <w:rPr>
                <w:rFonts w:hint="eastAsia" w:ascii="宋体" w:hAnsi="宋体" w:eastAsia="宋体" w:cs="宋体"/>
                <w:color w:val="000000"/>
                <w:kern w:val="0"/>
                <w:sz w:val="24"/>
                <w:szCs w:val="24"/>
                <w:lang w:val="en-US" w:eastAsia="zh-CN"/>
              </w:rPr>
              <w:t>焉耆县公安局</w:t>
            </w:r>
            <w:r>
              <w:rPr>
                <w:rFonts w:hint="eastAsia" w:ascii="宋体" w:hAnsi="宋体" w:eastAsia="宋体" w:cs="宋体"/>
                <w:color w:val="000000"/>
                <w:kern w:val="0"/>
                <w:sz w:val="24"/>
                <w:szCs w:val="24"/>
              </w:rPr>
              <w:t>招投标不诚信名单。</w:t>
            </w:r>
          </w:p>
        </w:tc>
      </w:tr>
      <w:bookmarkEnd w:id="197"/>
    </w:tbl>
    <w:p>
      <w:pPr>
        <w:pStyle w:val="5"/>
        <w:ind w:firstLine="0" w:firstLineChars="0"/>
        <w:rPr>
          <w:rFonts w:hint="eastAsia" w:ascii="宋体" w:hAnsi="宋体" w:cs="宋体"/>
          <w:sz w:val="24"/>
        </w:rPr>
      </w:pPr>
      <w:r>
        <w:rPr>
          <w:rFonts w:hint="eastAsia" w:ascii="宋体" w:hAnsi="宋体" w:cs="宋体"/>
          <w:bCs/>
          <w:kern w:val="0"/>
          <w:sz w:val="24"/>
        </w:rPr>
        <w:t>注：在对评标专家的评分进行计算时，最后得分为各专家打分平均值。</w:t>
      </w:r>
    </w:p>
    <w:p>
      <w:pPr>
        <w:ind w:firstLine="480" w:firstLineChars="200"/>
        <w:rPr>
          <w:rFonts w:ascii="Arial" w:hAnsi="Arial" w:cs="Arial"/>
          <w:bCs/>
          <w:color w:val="000000"/>
          <w:sz w:val="24"/>
          <w:szCs w:val="22"/>
        </w:rPr>
      </w:pPr>
    </w:p>
    <w:p>
      <w:pPr>
        <w:ind w:firstLine="480" w:firstLineChars="200"/>
        <w:rPr>
          <w:rFonts w:ascii="Arial" w:hAnsi="Arial" w:cs="Arial"/>
          <w:bCs/>
          <w:color w:val="000000"/>
          <w:sz w:val="24"/>
          <w:szCs w:val="22"/>
        </w:rPr>
      </w:pPr>
      <w:r>
        <w:rPr>
          <w:rFonts w:ascii="Arial" w:hAnsi="Arial" w:cs="Arial"/>
          <w:bCs/>
          <w:color w:val="000000"/>
          <w:sz w:val="24"/>
          <w:szCs w:val="22"/>
        </w:rPr>
        <w:t>在《环境标志产品政府采购清单》内的产品价格给予5%的扣除，则其评标价格=《环境标志产品政府采购清单》内的产品的价格部分×（100%-5%）+供应商报价中不属于《环境标志产品政府采购清单》内的产品的价格部分；否则，其评标价=</w:t>
      </w:r>
      <w:r>
        <w:rPr>
          <w:rFonts w:hint="eastAsia" w:ascii="Arial" w:hAnsi="Arial" w:cs="Arial"/>
          <w:bCs/>
          <w:color w:val="000000"/>
          <w:sz w:val="24"/>
          <w:szCs w:val="22"/>
        </w:rPr>
        <w:t>磋商</w:t>
      </w:r>
      <w:r>
        <w:rPr>
          <w:rFonts w:ascii="Arial" w:hAnsi="Arial" w:cs="Arial"/>
          <w:bCs/>
          <w:color w:val="000000"/>
          <w:sz w:val="24"/>
          <w:szCs w:val="22"/>
        </w:rPr>
        <w:t>报价。</w:t>
      </w:r>
    </w:p>
    <w:p>
      <w:pPr>
        <w:pStyle w:val="8"/>
        <w:rPr>
          <w:rFonts w:ascii="Arial" w:hAnsi="Arial" w:cs="Arial"/>
          <w:bCs/>
          <w:color w:val="000000"/>
          <w:sz w:val="24"/>
          <w:szCs w:val="22"/>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hint="eastAsia" w:ascii="宋体" w:hAnsi="宋体" w:cs="仿宋"/>
                <w:b/>
                <w:bCs/>
                <w:color w:val="auto"/>
                <w:kern w:val="2"/>
                <w:sz w:val="21"/>
                <w:szCs w:val="21"/>
                <w:highlight w:val="none"/>
                <w:shd w:val="clear" w:color="auto" w:fill="auto"/>
                <w:lang w:val="en-US" w:eastAsia="zh-CN"/>
              </w:rPr>
              <w:t>40</w:t>
            </w:r>
            <w:r>
              <w:rPr>
                <w:rFonts w:ascii="宋体" w:hAnsi="宋体" w:cs="仿宋"/>
                <w:b/>
                <w:bCs/>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s="仿宋"/>
                <w:color w:val="auto"/>
                <w:szCs w:val="21"/>
                <w:highlight w:val="none"/>
                <w:shd w:val="clear" w:color="auto" w:fill="auto"/>
              </w:rPr>
            </w:pPr>
            <w:r>
              <w:rPr>
                <w:rFonts w:hint="eastAsia" w:ascii="宋体" w:hAnsi="宋体" w:cs="仿宋"/>
                <w:color w:val="auto"/>
                <w:szCs w:val="21"/>
                <w:highlight w:val="none"/>
                <w:shd w:val="clear" w:color="auto" w:fill="auto"/>
              </w:rPr>
              <w:t>价格评审</w:t>
            </w:r>
          </w:p>
          <w:p>
            <w:pPr>
              <w:pStyle w:val="5"/>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40</w:t>
            </w:r>
            <w:r>
              <w:rPr>
                <w:rFonts w:ascii="宋体" w:hAnsi="宋体"/>
                <w:color w:val="auto"/>
                <w:sz w:val="21"/>
                <w:szCs w:val="21"/>
                <w:highlight w:val="none"/>
                <w:shd w:val="clear" w:color="auto" w:fill="auto"/>
                <w:lang w:val="en-US" w:eastAsia="zh-CN"/>
              </w:rPr>
              <w:t>分</w:t>
            </w: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 </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40</w:t>
            </w:r>
            <w:r>
              <w:rPr>
                <w:rFonts w:ascii="宋体" w:hAnsi="宋体" w:cs="仿宋"/>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5"/>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ascii="宋体" w:hAnsi="宋体" w:cs="仿宋"/>
                <w:b/>
                <w:bCs/>
                <w:color w:val="auto"/>
                <w:kern w:val="2"/>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[2011] 181号）文件的规定，属于中小企业评标优惠内容及幅度如下：</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5"/>
              <w:keepNext w:val="0"/>
              <w:keepLines w:val="0"/>
              <w:numPr>
                <w:ilvl w:val="0"/>
                <w:numId w:val="7"/>
              </w:numPr>
              <w:suppressLineNumbers w:val="0"/>
              <w:shd w:val="clear"/>
              <w:spacing w:before="0" w:beforeAutospacing="0" w:after="0" w:afterAutospacing="0" w:line="30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价格扣除办法：</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ascii="宋体" w:hAnsi="宋体" w:cs="仿宋"/>
                <w:color w:val="auto"/>
                <w:kern w:val="2"/>
                <w:sz w:val="21"/>
                <w:szCs w:val="21"/>
                <w:highlight w:val="none"/>
                <w:shd w:val="clear" w:color="auto" w:fill="auto"/>
              </w:rPr>
              <w:t>6%的扣除，用扣除后的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 xml:space="preserve">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5"/>
              <w:keepNext w:val="0"/>
              <w:keepLines w:val="0"/>
              <w:suppressLineNumbers w:val="0"/>
              <w:shd w:val="clear"/>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②提供投标人工商行政登记所在地管理部门出具的小</w:t>
            </w:r>
            <w:r>
              <w:rPr>
                <w:rFonts w:hint="eastAsia" w:ascii="宋体" w:hAnsi="宋体" w:cs="仿宋"/>
                <w:color w:val="auto"/>
                <w:kern w:val="2"/>
                <w:sz w:val="21"/>
                <w:szCs w:val="21"/>
                <w:highlight w:val="none"/>
                <w:shd w:val="clear" w:color="auto" w:fill="auto"/>
              </w:rPr>
              <w:t>微企业证明文件。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③提供所代理产品生产厂家的属地主管部门出具的小</w:t>
            </w:r>
            <w:r>
              <w:rPr>
                <w:rFonts w:hint="eastAsia" w:ascii="宋体" w:hAnsi="宋体" w:cs="仿宋"/>
                <w:color w:val="auto"/>
                <w:kern w:val="2"/>
                <w:sz w:val="21"/>
                <w:szCs w:val="21"/>
                <w:highlight w:val="none"/>
                <w:shd w:val="clear" w:color="auto" w:fill="auto"/>
              </w:rPr>
              <w:t>微企业证明文件。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5"/>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6</w:t>
            </w:r>
            <w:r>
              <w:rPr>
                <w:rFonts w:ascii="宋体" w:hAnsi="宋体" w:cs="仿宋"/>
                <w:b/>
                <w:bCs/>
                <w:color w:val="auto"/>
                <w:kern w:val="2"/>
                <w:sz w:val="21"/>
                <w:szCs w:val="21"/>
                <w:highlight w:val="none"/>
                <w:shd w:val="clear" w:color="auto" w:fill="auto"/>
              </w:rPr>
              <w:t>%。</w:t>
            </w:r>
          </w:p>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提供国家确定的认证机构出具的、处于有效期之内的节能产品或环境标志产品认证证书复印件，并加盖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8"/>
        <w:rPr>
          <w:rFonts w:ascii="Arial" w:hAnsi="Arial" w:cs="Arial"/>
          <w:bCs/>
          <w:color w:val="000000"/>
          <w:sz w:val="24"/>
          <w:szCs w:val="22"/>
        </w:rPr>
      </w:pPr>
    </w:p>
    <w:p>
      <w:pPr>
        <w:pStyle w:val="8"/>
        <w:rPr>
          <w:rFonts w:hint="eastAsia" w:ascii="宋体" w:hAnsi="宋体" w:cs="宋体"/>
          <w:sz w:val="24"/>
        </w:rPr>
      </w:pPr>
      <w:r>
        <w:rPr>
          <w:rFonts w:hint="eastAsia" w:ascii="Arial" w:hAnsi="Arial" w:cs="Arial"/>
          <w:b/>
          <w:color w:val="000000"/>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400" w:lineRule="atLeast"/>
        <w:rPr>
          <w:rFonts w:ascii="Arial" w:hAnsi="Arial" w:cs="Arial"/>
          <w:bCs/>
          <w:color w:val="000000"/>
          <w:sz w:val="24"/>
        </w:rPr>
      </w:pPr>
    </w:p>
    <w:p>
      <w:pPr>
        <w:spacing w:line="400" w:lineRule="atLeast"/>
        <w:rPr>
          <w:rFonts w:ascii="Arial" w:hAnsi="Arial" w:cs="Arial"/>
          <w:color w:val="000000"/>
          <w:sz w:val="24"/>
          <w:szCs w:val="24"/>
          <w:shd w:val="clear" w:color="auto" w:fill="FFFFFF"/>
        </w:rPr>
      </w:pPr>
      <w:r>
        <w:rPr>
          <w:rFonts w:hint="eastAsia" w:ascii="Arial" w:hAnsi="Arial" w:cs="Arial"/>
          <w:bCs/>
          <w:color w:val="000000"/>
          <w:sz w:val="24"/>
          <w:lang w:val="en-US" w:eastAsia="zh-CN"/>
        </w:rPr>
        <w:t>四、</w:t>
      </w:r>
      <w:r>
        <w:rPr>
          <w:rFonts w:ascii="宋体" w:hAnsi="宋体"/>
          <w:color w:val="000000"/>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r>
        <w:rPr>
          <w:rFonts w:ascii="Arial" w:hAnsi="Arial" w:cs="Arial"/>
          <w:bCs/>
          <w:color w:val="000000"/>
          <w:sz w:val="24"/>
        </w:rPr>
        <w:t>。</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ascii="Arial" w:hAnsi="Arial" w:cs="Arial"/>
          <w:bCs/>
          <w:color w:val="000000"/>
          <w:sz w:val="24"/>
        </w:rPr>
      </w:pPr>
      <w:r>
        <w:rPr>
          <w:rFonts w:hint="eastAsia" w:ascii="宋体" w:hAnsi="宋体"/>
          <w:color w:val="000000"/>
          <w:sz w:val="24"/>
          <w:lang w:val="en-US" w:eastAsia="zh-CN"/>
        </w:rPr>
        <w:t>五、</w:t>
      </w:r>
      <w:r>
        <w:rPr>
          <w:rFonts w:hint="eastAsia" w:ascii="宋体" w:hAnsi="宋体"/>
          <w:color w:val="000000"/>
          <w:sz w:val="24"/>
        </w:rPr>
        <w:t>采购人根据磋商小组的评审报告，采购人应当确定排名第一的成交候选人为成交供应商。排名第一的成交候选人放弃成交、因不可抗力不能履行合同，或者磋商文件规定应当提交履约保证金而在规定的期限内未能提交的，采购人可以确定排名第二的成交候选人为成交供应商</w:t>
      </w:r>
      <w:r>
        <w:rPr>
          <w:rFonts w:hint="eastAsia" w:ascii="Arial" w:hAnsi="Arial" w:cs="Arial"/>
          <w:bCs/>
          <w:color w:val="000000"/>
          <w:sz w:val="24"/>
        </w:rPr>
        <w:t>，以此类推。</w:t>
      </w:r>
      <w:r>
        <w:rPr>
          <w:rFonts w:ascii="Arial" w:hAnsi="Arial" w:cs="Arial"/>
          <w:bCs/>
          <w:color w:val="000000"/>
          <w:sz w:val="24"/>
        </w:rPr>
        <w:t xml:space="preserve"> </w:t>
      </w:r>
    </w:p>
    <w:p>
      <w:pPr>
        <w:spacing w:line="400" w:lineRule="atLeast"/>
        <w:rPr>
          <w:rFonts w:ascii="Arial" w:hAnsi="Arial" w:cs="Arial"/>
          <w:color w:val="000000"/>
          <w:sz w:val="24"/>
        </w:rPr>
      </w:pPr>
      <w:r>
        <w:rPr>
          <w:rFonts w:hint="eastAsia" w:ascii="Arial" w:hAnsi="Arial" w:cs="Arial"/>
          <w:color w:val="000000"/>
          <w:sz w:val="24"/>
          <w:lang w:val="en-US" w:eastAsia="zh-CN"/>
        </w:rPr>
        <w:t>六、</w:t>
      </w:r>
      <w:r>
        <w:rPr>
          <w:rFonts w:ascii="Arial" w:hAnsi="Arial" w:cs="Arial"/>
          <w:color w:val="000000"/>
          <w:sz w:val="24"/>
        </w:rPr>
        <w:t>磋商过程的保密性</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磋商后，直到授予合同为止，凡是属于审查、澄清、评价和比较的有关资料以及授予成交商的建议等磋商小组成员或参与磋商的有关工作人员均不得向供应商或其他无关的人员透露，违者给予警告、取消担任磋商小组成员的资格，不得再参加任何项目的磋商。</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供应商在磋商过程中，所进行的力图影响磋商结果的，不符合《政府采购法》及本次磋商中有关规定的活动，将被取消其磋商资格。</w:t>
      </w:r>
    </w:p>
    <w:p>
      <w:pPr>
        <w:shd w:val="clear"/>
        <w:rPr>
          <w:rFonts w:hint="eastAsia"/>
          <w:color w:val="auto"/>
          <w:highlight w:val="none"/>
          <w:shd w:val="clear" w:color="auto" w:fill="auto"/>
        </w:rPr>
      </w:pPr>
    </w:p>
    <w:p>
      <w:pPr>
        <w:pStyle w:val="5"/>
        <w:jc w:val="center"/>
        <w:rPr>
          <w:rFonts w:hint="default" w:ascii="宋体" w:hAnsi="宋体" w:eastAsia="宋体" w:cs="宋体"/>
          <w:b/>
          <w:color w:val="auto"/>
          <w:sz w:val="36"/>
          <w:highlight w:val="none"/>
          <w:shd w:val="clear" w:color="auto" w:fill="auto"/>
          <w:lang w:val="en-US" w:eastAsia="zh-CN"/>
        </w:rPr>
      </w:pPr>
      <w:r>
        <w:rPr>
          <w:rFonts w:hint="eastAsia" w:ascii="宋体" w:hAnsi="宋体" w:cs="宋体"/>
          <w:b/>
          <w:color w:val="auto"/>
          <w:sz w:val="36"/>
          <w:highlight w:val="none"/>
          <w:shd w:val="clear" w:color="auto" w:fill="auto"/>
          <w:lang w:val="en-US" w:eastAsia="zh-CN"/>
        </w:rPr>
        <w:t>第八部分  授予合同</w:t>
      </w:r>
    </w:p>
    <w:p>
      <w:pPr>
        <w:pStyle w:val="5"/>
        <w:ind w:left="0" w:leftChars="0" w:firstLine="0" w:firstLineChars="0"/>
        <w:rPr>
          <w:rFonts w:hint="eastAsia" w:ascii="宋体" w:hAnsi="宋体" w:eastAsia="宋体" w:cs="宋体"/>
          <w:b/>
          <w:color w:val="auto"/>
          <w:sz w:val="36"/>
          <w:highlight w:val="none"/>
          <w:shd w:val="clear" w:color="auto" w:fill="auto"/>
        </w:rPr>
      </w:pP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一、</w:t>
      </w:r>
      <w:r>
        <w:rPr>
          <w:rFonts w:hint="eastAsia" w:ascii="宋体" w:hAnsi="宋体" w:eastAsia="宋体" w:cs="宋体"/>
          <w:color w:val="000000"/>
          <w:sz w:val="24"/>
        </w:rPr>
        <w:t>合同授予标准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bCs/>
          <w:color w:val="000000"/>
          <w:sz w:val="24"/>
        </w:rPr>
        <w:t>合同将授予被确定为实质上响应磋商文件要求，符合采购需求、质量和货物相等且报价最低的供应商</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最低报价不一定是被授予合同的保证。</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磋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二、</w:t>
      </w:r>
      <w:r>
        <w:rPr>
          <w:rFonts w:hint="eastAsia" w:ascii="宋体" w:hAnsi="宋体" w:eastAsia="宋体" w:cs="宋体"/>
          <w:color w:val="000000"/>
          <w:sz w:val="24"/>
        </w:rPr>
        <w:t>接受和拒绝任何或所有磋商的权力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为维护国家利益，买方在授予合同之前仍有选择或拒绝任何全部磋商的权力，并对所采取的行为不作任何解释。</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三、</w:t>
      </w:r>
      <w:r>
        <w:rPr>
          <w:rFonts w:hint="eastAsia" w:ascii="宋体" w:hAnsi="宋体" w:eastAsia="宋体" w:cs="宋体"/>
          <w:color w:val="000000"/>
          <w:sz w:val="24"/>
        </w:rPr>
        <w:t>成交通知书</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成交公告发布同时，采购代理机构将以书面形式发出《成交通知书》，但发出时间不超过磋商有效期，《成交通知书》一经发出即发生法律效力。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《成交通知书》将作为签订合同的依据。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采购代理机构将在成交商按规定签订合同并提交履约保证金（如适用）后退还其磋商保证金。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四、</w:t>
      </w:r>
      <w:r>
        <w:rPr>
          <w:rFonts w:hint="eastAsia" w:ascii="宋体" w:hAnsi="宋体" w:eastAsia="宋体" w:cs="宋体"/>
          <w:color w:val="000000"/>
          <w:sz w:val="24"/>
        </w:rPr>
        <w:t>签订合同</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sz w:val="24"/>
        </w:rPr>
        <w:t>供应商收到《成交通知书》后应在30日内与采购人签订合同</w:t>
      </w:r>
      <w:r>
        <w:rPr>
          <w:rFonts w:hint="eastAsia" w:ascii="宋体" w:hAnsi="宋体" w:eastAsia="宋体" w:cs="宋体"/>
          <w:color w:val="000000"/>
          <w:sz w:val="24"/>
        </w:rPr>
        <w:t>。买方和成交商不得再订立背离合同实质性内容的其他协议。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如成交供应商拒签合同，则按违约处理。采购代理机构没收其磋商保证金。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磋商文件、成交商的磋商响应文件及其澄清文件等，均为签订经济合同的依据。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五、</w:t>
      </w:r>
      <w:r>
        <w:rPr>
          <w:rFonts w:hint="eastAsia" w:ascii="宋体" w:hAnsi="宋体" w:eastAsia="宋体" w:cs="宋体"/>
          <w:color w:val="000000"/>
          <w:sz w:val="24"/>
        </w:rPr>
        <w:t>履约保证金（如适用）</w:t>
      </w:r>
    </w:p>
    <w:p>
      <w:pPr>
        <w:keepNext w:val="0"/>
        <w:keepLines w:val="0"/>
        <w:pageBreakBefore w:val="0"/>
        <w:widowControl w:val="0"/>
        <w:kinsoku/>
        <w:wordWrap/>
        <w:overflowPunct/>
        <w:topLinePunct w:val="0"/>
        <w:autoSpaceDE/>
        <w:autoSpaceDN/>
        <w:bidi w:val="0"/>
        <w:snapToGrid/>
        <w:spacing w:line="400" w:lineRule="atLeas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成交供应商应按合同规定的方式、时间和金额向买方提交履约保证金。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六、</w:t>
      </w:r>
      <w:r>
        <w:rPr>
          <w:rFonts w:hint="eastAsia" w:ascii="宋体" w:hAnsi="宋体" w:eastAsia="宋体" w:cs="宋体"/>
          <w:color w:val="000000"/>
          <w:sz w:val="24"/>
        </w:rPr>
        <w:t>磋商代理服务费</w:t>
      </w:r>
    </w:p>
    <w:p>
      <w:pPr>
        <w:pStyle w:val="11"/>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成交供应商须向采购代理机构按如下标准和期限交纳采购代理服务费：</w:t>
      </w:r>
    </w:p>
    <w:p>
      <w:pPr>
        <w:pStyle w:val="11"/>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color w:val="000000"/>
          <w:sz w:val="24"/>
          <w:szCs w:val="24"/>
        </w:rPr>
        <w:t>成交</w:t>
      </w:r>
      <w:r>
        <w:rPr>
          <w:rFonts w:hint="eastAsia" w:ascii="宋体" w:hAnsi="宋体" w:eastAsia="宋体" w:cs="宋体"/>
          <w:color w:val="000000"/>
          <w:sz w:val="24"/>
        </w:rPr>
        <w:t>供应</w:t>
      </w:r>
      <w:r>
        <w:rPr>
          <w:rFonts w:hint="eastAsia" w:ascii="宋体" w:hAnsi="宋体" w:eastAsia="宋体" w:cs="宋体"/>
          <w:color w:val="000000"/>
          <w:sz w:val="24"/>
          <w:szCs w:val="24"/>
        </w:rPr>
        <w:t>商须向</w:t>
      </w:r>
      <w:r>
        <w:rPr>
          <w:rFonts w:hint="eastAsia" w:ascii="宋体" w:hAnsi="宋体" w:eastAsia="宋体" w:cs="宋体"/>
          <w:color w:val="000000"/>
          <w:sz w:val="24"/>
          <w:szCs w:val="24"/>
          <w:lang w:eastAsia="zh-CN"/>
        </w:rPr>
        <w:t>新疆巴州西江建设工程监理有限公司</w:t>
      </w:r>
      <w:r>
        <w:rPr>
          <w:rFonts w:hint="eastAsia" w:ascii="宋体" w:hAnsi="宋体" w:eastAsia="宋体" w:cs="宋体"/>
          <w:color w:val="000000"/>
          <w:sz w:val="24"/>
          <w:szCs w:val="24"/>
        </w:rPr>
        <w:t>支付</w:t>
      </w:r>
      <w:r>
        <w:rPr>
          <w:rFonts w:hint="eastAsia" w:ascii="宋体" w:hAnsi="宋体" w:eastAsia="宋体" w:cs="宋体"/>
          <w:color w:val="000000"/>
          <w:sz w:val="24"/>
        </w:rPr>
        <w:t>采购代理服务费。</w:t>
      </w:r>
    </w:p>
    <w:p>
      <w:pPr>
        <w:pStyle w:val="11"/>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在宣布成交后一周内，成交商须按第</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条规定的标准以银行汇票、转帐支票或电汇的方式一次性向采购代理机构缴纳采购代理服务费。</w:t>
      </w:r>
    </w:p>
    <w:p>
      <w:pPr>
        <w:rPr>
          <w:rFonts w:hint="eastAsia" w:ascii="宋体" w:hAnsi="宋体" w:eastAsia="宋体" w:cs="宋体"/>
          <w:b/>
          <w:color w:val="auto"/>
          <w:sz w:val="36"/>
          <w:highlight w:val="none"/>
          <w:shd w:val="clear" w:color="auto" w:fill="auto"/>
        </w:rPr>
      </w:pPr>
    </w:p>
    <w:p>
      <w:pPr>
        <w:pStyle w:val="5"/>
        <w:shd w:val="clear"/>
        <w:rPr>
          <w:rFonts w:hint="eastAsia"/>
          <w:color w:val="auto"/>
          <w:highlight w:val="none"/>
          <w:shd w:val="clear" w:color="auto" w:fill="auto"/>
        </w:rPr>
      </w:pP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w:t>
      </w:r>
      <w:r>
        <w:rPr>
          <w:rFonts w:hint="eastAsia" w:ascii="宋体" w:hAnsi="宋体" w:cs="宋体"/>
          <w:b/>
          <w:color w:val="auto"/>
          <w:sz w:val="36"/>
          <w:highlight w:val="none"/>
          <w:shd w:val="clear" w:color="auto" w:fill="auto"/>
          <w:lang w:val="en-US" w:eastAsia="zh-CN"/>
        </w:rPr>
        <w:t>九</w:t>
      </w:r>
      <w:r>
        <w:rPr>
          <w:rFonts w:hint="eastAsia" w:ascii="宋体" w:hAnsi="宋体" w:eastAsia="宋体" w:cs="宋体"/>
          <w:b/>
          <w:color w:val="auto"/>
          <w:sz w:val="36"/>
          <w:highlight w:val="none"/>
          <w:shd w:val="clear" w:color="auto" w:fill="auto"/>
        </w:rPr>
        <w:t xml:space="preserve">部分 </w:t>
      </w:r>
      <w:r>
        <w:rPr>
          <w:rFonts w:hint="eastAsia" w:ascii="宋体" w:hAnsi="宋体" w:cs="宋体"/>
          <w:b/>
          <w:color w:val="auto"/>
          <w:sz w:val="36"/>
          <w:highlight w:val="none"/>
          <w:shd w:val="clear" w:color="auto" w:fill="auto"/>
          <w:lang w:eastAsia="zh-CN"/>
        </w:rPr>
        <w:t>响应文件</w:t>
      </w:r>
      <w:r>
        <w:rPr>
          <w:rFonts w:hint="eastAsia" w:ascii="宋体" w:hAnsi="宋体" w:eastAsia="宋体" w:cs="宋体"/>
          <w:b/>
          <w:color w:val="auto"/>
          <w:sz w:val="36"/>
          <w:highlight w:val="none"/>
          <w:shd w:val="clear" w:color="auto" w:fill="auto"/>
        </w:rPr>
        <w:t>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编制和装订顺序</w:t>
      </w:r>
    </w:p>
    <w:p>
      <w:pPr>
        <w:shd w:val="clear"/>
        <w:spacing w:line="360" w:lineRule="auto"/>
        <w:ind w:firstLine="600" w:firstLineChars="249"/>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（一）投标人的</w:t>
      </w:r>
      <w:r>
        <w:rPr>
          <w:rFonts w:hint="eastAsia" w:ascii="宋体" w:hAnsi="宋体" w:cs="宋体"/>
          <w:b/>
          <w:bCs w:val="0"/>
          <w:color w:val="auto"/>
          <w:sz w:val="24"/>
          <w:szCs w:val="24"/>
          <w:highlight w:val="none"/>
          <w:shd w:val="clear" w:color="auto" w:fill="auto"/>
          <w:lang w:eastAsia="zh-CN"/>
        </w:rPr>
        <w:t>响应文件</w:t>
      </w:r>
      <w:r>
        <w:rPr>
          <w:rFonts w:hint="eastAsia" w:ascii="宋体" w:hAnsi="宋体" w:eastAsia="宋体" w:cs="宋体"/>
          <w:b/>
          <w:bCs w:val="0"/>
          <w:color w:val="auto"/>
          <w:sz w:val="24"/>
          <w:szCs w:val="24"/>
          <w:highlight w:val="none"/>
          <w:shd w:val="clear" w:color="auto" w:fill="auto"/>
        </w:rPr>
        <w:t>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编制顺序，必须按下列顺序排列和装订。否则，其</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将可能被拒绝接受，或作为废标处理。编制排列和装订顺序严格如下：</w:t>
      </w:r>
    </w:p>
    <w:p>
      <w:pPr>
        <w:tabs>
          <w:tab w:val="left" w:pos="709"/>
        </w:tabs>
        <w:adjustRightInd w:val="0"/>
        <w:snapToGrid w:val="0"/>
        <w:spacing w:line="360" w:lineRule="auto"/>
        <w:ind w:left="709"/>
        <w:rPr>
          <w:rFonts w:hint="eastAsia" w:ascii="宋体" w:hAnsi="宋体" w:cs="宋体"/>
          <w:sz w:val="24"/>
        </w:rPr>
      </w:pPr>
      <w:bookmarkStart w:id="135" w:name="_Toc96615211"/>
      <w:bookmarkStart w:id="136" w:name="_Toc96615141"/>
      <w:bookmarkStart w:id="137" w:name="_Toc100669692"/>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8"/>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w:t>
      </w:r>
      <w:r>
        <w:rPr>
          <w:rFonts w:hint="eastAsia" w:ascii="宋体" w:hAnsi="宋体" w:cs="宋体"/>
          <w:sz w:val="24"/>
          <w:lang w:val="en-US" w:eastAsia="zh-CN"/>
        </w:rPr>
        <w:t>技术条款</w:t>
      </w:r>
      <w:r>
        <w:rPr>
          <w:rFonts w:hint="eastAsia" w:ascii="宋体" w:hAnsi="宋体" w:cs="宋体"/>
          <w:sz w:val="24"/>
        </w:rPr>
        <w:t>（格式自拟）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rPr>
          <w:rFonts w:ascii="宋体" w:hAnsi="宋体" w:cs="Arial"/>
          <w:color w:val="000000"/>
          <w:sz w:val="24"/>
        </w:rPr>
      </w:pPr>
      <w:r>
        <w:rPr>
          <w:rFonts w:ascii="宋体" w:hAnsi="宋体" w:cs="Arial"/>
          <w:color w:val="000000"/>
          <w:sz w:val="24"/>
        </w:rPr>
        <w:br w:type="page"/>
      </w:r>
    </w:p>
    <w:p>
      <w:pPr>
        <w:pStyle w:val="8"/>
      </w:pPr>
    </w:p>
    <w:bookmarkEnd w:id="135"/>
    <w:bookmarkEnd w:id="136"/>
    <w:bookmarkEnd w:id="137"/>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38" w:name="_Toc30417"/>
      <w:bookmarkStart w:id="139" w:name="_Toc85057115"/>
      <w:bookmarkStart w:id="140" w:name="_Toc53396930"/>
      <w:bookmarkStart w:id="141" w:name="_Toc417049195"/>
      <w:r>
        <w:rPr>
          <w:rFonts w:hint="eastAsia" w:ascii="宋体" w:hAnsi="宋体" w:eastAsia="宋体" w:cs="宋体"/>
          <w:bCs w:val="0"/>
          <w:sz w:val="24"/>
          <w:szCs w:val="24"/>
        </w:rPr>
        <w:t>附件</w:t>
      </w:r>
      <w:r>
        <w:rPr>
          <w:rFonts w:hint="eastAsia" w:ascii="宋体" w:hAnsi="宋体" w:eastAsia="宋体" w:cs="宋体"/>
          <w:sz w:val="24"/>
          <w:szCs w:val="24"/>
        </w:rPr>
        <w:t>1．          (一）、报价函（格式）</w:t>
      </w:r>
      <w:bookmarkEnd w:id="138"/>
      <w:bookmarkEnd w:id="139"/>
      <w:bookmarkEnd w:id="140"/>
      <w:bookmarkEnd w:id="141"/>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adjustRightInd w:val="0"/>
        <w:snapToGrid w:val="0"/>
        <w:spacing w:line="360" w:lineRule="auto"/>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w:t>
      </w:r>
      <w:r>
        <w:rPr>
          <w:rFonts w:hint="eastAsia" w:ascii="宋体" w:hAnsi="宋体" w:cs="宋体"/>
          <w:sz w:val="24"/>
        </w:rPr>
        <w:t>项目磋商采购货物及服务的采购邀请</w:t>
      </w:r>
      <w:r>
        <w:rPr>
          <w:rFonts w:hint="eastAsia" w:ascii="宋体" w:hAnsi="宋体" w:cs="宋体"/>
          <w:sz w:val="24"/>
          <w:u w:val="single"/>
        </w:rPr>
        <w:t>（项目编号</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）经正式授权并代表供应商</w:t>
      </w:r>
      <w:r>
        <w:rPr>
          <w:rFonts w:hint="eastAsia" w:ascii="宋体" w:hAnsi="宋体" w:cs="宋体"/>
          <w:sz w:val="24"/>
          <w:u w:val="single"/>
        </w:rPr>
        <w:t>（供应商名称、地址）</w:t>
      </w:r>
      <w:r>
        <w:rPr>
          <w:rFonts w:hint="eastAsia" w:ascii="宋体" w:hAnsi="宋体" w:cs="宋体"/>
          <w:sz w:val="24"/>
        </w:rPr>
        <w:t>提交下述文件正本一份、副本</w:t>
      </w:r>
      <w:r>
        <w:rPr>
          <w:rFonts w:hint="eastAsia" w:ascii="宋体" w:hAnsi="宋体" w:cs="宋体"/>
          <w:sz w:val="24"/>
          <w:u w:val="single"/>
        </w:rPr>
        <w:t xml:space="preserve">    </w:t>
      </w:r>
      <w:r>
        <w:rPr>
          <w:rFonts w:hint="eastAsia" w:ascii="宋体" w:hAnsi="宋体" w:cs="宋体"/>
          <w:sz w:val="24"/>
        </w:rPr>
        <w:t>份、电子版</w:t>
      </w:r>
      <w:r>
        <w:rPr>
          <w:rFonts w:hint="eastAsia" w:ascii="宋体" w:hAnsi="宋体" w:cs="宋体"/>
          <w:sz w:val="24"/>
          <w:u w:val="single"/>
        </w:rPr>
        <w:t xml:space="preserve">    </w:t>
      </w:r>
      <w:r>
        <w:rPr>
          <w:rFonts w:hint="eastAsia" w:ascii="宋体" w:hAnsi="宋体" w:cs="宋体"/>
          <w:sz w:val="24"/>
        </w:rPr>
        <w:t>份：</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8"/>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w:t>
      </w:r>
      <w:r>
        <w:rPr>
          <w:rFonts w:hint="eastAsia" w:ascii="宋体" w:hAnsi="宋体" w:cs="宋体"/>
          <w:sz w:val="24"/>
          <w:lang w:val="en-US" w:eastAsia="zh-CN"/>
        </w:rPr>
        <w:t>技术条款</w:t>
      </w:r>
      <w:r>
        <w:rPr>
          <w:rFonts w:hint="eastAsia" w:ascii="宋体" w:hAnsi="宋体" w:cs="宋体"/>
          <w:sz w:val="24"/>
        </w:rPr>
        <w:t>（格式自拟）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adjustRightInd w:val="0"/>
        <w:snapToGrid w:val="0"/>
        <w:spacing w:line="360" w:lineRule="auto"/>
        <w:ind w:left="420"/>
        <w:rPr>
          <w:rFonts w:hint="eastAsia" w:ascii="宋体" w:hAnsi="宋体" w:cs="宋体"/>
          <w:sz w:val="24"/>
        </w:rPr>
      </w:pPr>
      <w:r>
        <w:rPr>
          <w:rFonts w:hint="eastAsia" w:ascii="宋体" w:hAnsi="宋体" w:cs="宋体"/>
          <w:sz w:val="24"/>
        </w:rPr>
        <w:t>在此，签字代表宣布同意如下：</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所附报价价格表中规定的应提交和交付的货物和服务报价为</w:t>
      </w:r>
      <w:r>
        <w:rPr>
          <w:rFonts w:hint="eastAsia" w:ascii="宋体" w:hAnsi="宋体" w:cs="宋体"/>
          <w:sz w:val="24"/>
          <w:u w:val="single"/>
        </w:rPr>
        <w:t>（注明币种，并用文字和数字表示的报价）</w:t>
      </w:r>
      <w:r>
        <w:rPr>
          <w:rFonts w:hint="eastAsia" w:ascii="宋体" w:hAnsi="宋体" w:cs="宋体"/>
          <w:sz w:val="24"/>
        </w:rPr>
        <w:t>。</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我方将按磋商文件的规定履行合同责任和义务。</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我方已详细审查全部磋商文件，包括第</w:t>
      </w:r>
      <w:r>
        <w:rPr>
          <w:rFonts w:hint="eastAsia" w:ascii="宋体" w:hAnsi="宋体" w:cs="宋体"/>
          <w:sz w:val="24"/>
          <w:u w:val="single"/>
        </w:rPr>
        <w:t>（编号、补遗书）（如果有的话）</w:t>
      </w:r>
      <w:r>
        <w:rPr>
          <w:rFonts w:hint="eastAsia" w:ascii="宋体" w:hAnsi="宋体" w:cs="宋体"/>
          <w:sz w:val="24"/>
        </w:rPr>
        <w:t>。我们完全理解并同意放弃对这方面有不明及误解的权利。</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本响应文件有效期为自提交最后报价之日起</w:t>
      </w:r>
      <w:r>
        <w:rPr>
          <w:rFonts w:hint="eastAsia" w:ascii="宋体" w:hAnsi="宋体" w:cs="宋体"/>
          <w:sz w:val="24"/>
          <w:u w:val="single"/>
        </w:rPr>
        <w:t xml:space="preserve">   90   </w:t>
      </w:r>
      <w:r>
        <w:rPr>
          <w:rFonts w:hint="eastAsia" w:ascii="宋体" w:hAnsi="宋体" w:cs="宋体"/>
          <w:sz w:val="24"/>
        </w:rPr>
        <w:t>个日历日。</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如果在规定的提交最后报价时间后，我方在响应文件有效期内撤回，我方的磋商保证金将被贵方没收。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我方承诺，与采购人聘请的为此目的提供咨询服务的公司及任何附属机构均无关联，我方不是采购人的附属机构。</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我方同意提供按照贵方可能要求的与其磋商有关的一切数据或资料，完全理解贵方不一定接受最低价的响应文件或收到的任何响应文件。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与本次磋商有关的一切正式往来信函请寄：</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电子函件</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pStyle w:val="11"/>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供应商开户银行（全称）</w:t>
      </w:r>
      <w:r>
        <w:rPr>
          <w:rFonts w:hint="eastAsia" w:hAnsi="宋体" w:cs="宋体"/>
          <w:sz w:val="24"/>
          <w:szCs w:val="24"/>
          <w:u w:val="single"/>
        </w:rPr>
        <w:t xml:space="preserve">                          </w:t>
      </w:r>
    </w:p>
    <w:p>
      <w:pPr>
        <w:pStyle w:val="11"/>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 xml:space="preserve">供应商银行账号 </w:t>
      </w:r>
      <w:r>
        <w:rPr>
          <w:rFonts w:hint="eastAsia" w:hAnsi="宋体" w:cs="宋体"/>
          <w:sz w:val="24"/>
          <w:szCs w:val="24"/>
          <w:u w:val="single"/>
        </w:rPr>
        <w:t xml:space="preserve">                               </w:t>
      </w:r>
    </w:p>
    <w:p>
      <w:pPr>
        <w:widowControl/>
        <w:autoSpaceDE w:val="0"/>
        <w:autoSpaceDN w:val="0"/>
        <w:adjustRightInd w:val="0"/>
        <w:snapToGrid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widowControl/>
        <w:autoSpaceDE w:val="0"/>
        <w:autoSpaceDN w:val="0"/>
        <w:adjustRightInd w:val="0"/>
        <w:snapToGrid w:val="0"/>
        <w:spacing w:line="360" w:lineRule="auto"/>
        <w:ind w:left="359" w:right="26" w:hanging="357"/>
        <w:jc w:val="right"/>
        <w:textAlignment w:val="bottom"/>
        <w:rPr>
          <w:rFonts w:hint="eastAsia" w:ascii="宋体" w:hAnsi="宋体" w:cs="宋体"/>
          <w:sz w:val="24"/>
          <w:u w:val="single"/>
        </w:rPr>
      </w:pPr>
    </w:p>
    <w:p>
      <w:pPr>
        <w:pStyle w:val="4"/>
        <w:pageBreakBefore/>
        <w:numPr>
          <w:ilvl w:val="0"/>
          <w:numId w:val="0"/>
        </w:numPr>
        <w:snapToGrid w:val="0"/>
        <w:spacing w:before="0" w:after="0" w:line="240" w:lineRule="auto"/>
        <w:jc w:val="center"/>
        <w:rPr>
          <w:sz w:val="24"/>
          <w:szCs w:val="24"/>
        </w:rPr>
      </w:pPr>
      <w:bookmarkStart w:id="142" w:name="_Toc85057116"/>
      <w:r>
        <w:rPr>
          <w:rFonts w:hint="eastAsia"/>
          <w:sz w:val="28"/>
        </w:rPr>
        <w:t>（二）、</w:t>
      </w:r>
      <w:r>
        <w:rPr>
          <w:sz w:val="28"/>
        </w:rPr>
        <w:t>法定代表人资格证明书及授权委</w:t>
      </w:r>
      <w:r>
        <w:rPr>
          <w:rFonts w:hint="eastAsia"/>
          <w:sz w:val="28"/>
        </w:rPr>
        <w:t>托书</w:t>
      </w:r>
      <w:bookmarkEnd w:id="142"/>
    </w:p>
    <w:p>
      <w:pPr>
        <w:widowControl/>
        <w:snapToGrid w:val="0"/>
        <w:spacing w:before="450"/>
        <w:ind w:left="-710"/>
        <w:jc w:val="center"/>
        <w:rPr>
          <w:rFonts w:ascii="Arial" w:hAnsi="Arial" w:cs="Arial"/>
          <w:sz w:val="24"/>
        </w:rPr>
      </w:pPr>
      <w:r>
        <w:rPr>
          <w:rFonts w:hint="eastAsia"/>
          <w:snapToGrid w:val="0"/>
          <w:sz w:val="24"/>
        </w:rPr>
        <w:t>1.</w:t>
      </w:r>
      <w:r>
        <w:rPr>
          <w:snapToGrid w:val="0"/>
          <w:sz w:val="24"/>
        </w:rPr>
        <w:t>法定代表人身份证明书</w:t>
      </w:r>
    </w:p>
    <w:p>
      <w:pPr>
        <w:widowControl/>
        <w:snapToGrid w:val="0"/>
        <w:spacing w:before="450"/>
        <w:ind w:left="-710"/>
        <w:jc w:val="left"/>
        <w:rPr>
          <w:rFonts w:ascii="Arial" w:hAnsi="Arial" w:cs="Arial"/>
          <w:sz w:val="24"/>
        </w:rPr>
      </w:pPr>
      <w:r>
        <w:rPr>
          <w:rFonts w:hint="eastAsia" w:ascii="宋体" w:hAnsi="宋体" w:cs="宋体"/>
          <w:kern w:val="0"/>
          <w:sz w:val="24"/>
          <w:lang w:bidi="ar"/>
        </w:rPr>
        <w:t>投 标 人：</w:t>
      </w:r>
    </w:p>
    <w:p>
      <w:pPr>
        <w:widowControl/>
        <w:snapToGrid w:val="0"/>
        <w:spacing w:before="450"/>
        <w:ind w:left="-710"/>
        <w:jc w:val="left"/>
        <w:rPr>
          <w:rFonts w:ascii="Arial" w:hAnsi="Arial" w:cs="Arial"/>
          <w:sz w:val="24"/>
        </w:rPr>
      </w:pPr>
      <w:r>
        <w:rPr>
          <w:rFonts w:hint="eastAsia" w:ascii="宋体" w:hAnsi="宋体" w:cs="宋体"/>
          <w:kern w:val="0"/>
          <w:sz w:val="24"/>
          <w:lang w:bidi="ar"/>
        </w:rPr>
        <w:t>单位性质：</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地    址：</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成立时间：</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w:t>
      </w:r>
    </w:p>
    <w:p>
      <w:pPr>
        <w:widowControl/>
        <w:snapToGrid w:val="0"/>
        <w:spacing w:before="450"/>
        <w:ind w:left="-710"/>
        <w:jc w:val="left"/>
        <w:rPr>
          <w:rFonts w:ascii="Arial" w:hAnsi="Arial" w:cs="Arial"/>
          <w:sz w:val="24"/>
        </w:rPr>
      </w:pPr>
      <w:r>
        <w:rPr>
          <w:rFonts w:hint="eastAsia" w:ascii="宋体" w:hAnsi="宋体" w:cs="宋体"/>
          <w:kern w:val="0"/>
          <w:sz w:val="24"/>
          <w:lang w:bidi="ar"/>
        </w:rPr>
        <w:t>经营期限：</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姓    名：</w:t>
      </w:r>
      <w:r>
        <w:rPr>
          <w:rFonts w:hint="eastAsia" w:ascii="宋体" w:hAnsi="宋体" w:cs="宋体"/>
          <w:kern w:val="0"/>
          <w:sz w:val="24"/>
          <w:u w:val="single"/>
          <w:lang w:bidi="ar"/>
        </w:rPr>
        <w:t>         </w:t>
      </w:r>
      <w:r>
        <w:rPr>
          <w:rFonts w:hint="eastAsia" w:ascii="宋体" w:hAnsi="宋体" w:cs="宋体"/>
          <w:kern w:val="0"/>
          <w:sz w:val="24"/>
          <w:lang w:bidi="ar"/>
        </w:rPr>
        <w:t>性     别：</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年    龄：</w:t>
      </w:r>
      <w:r>
        <w:rPr>
          <w:rFonts w:hint="eastAsia" w:ascii="宋体" w:hAnsi="宋体" w:cs="宋体"/>
          <w:kern w:val="0"/>
          <w:sz w:val="24"/>
          <w:u w:val="single"/>
          <w:lang w:bidi="ar"/>
        </w:rPr>
        <w:t xml:space="preserve">         </w:t>
      </w:r>
      <w:r>
        <w:rPr>
          <w:rFonts w:hint="eastAsia" w:ascii="宋体" w:hAnsi="宋体" w:cs="宋体"/>
          <w:kern w:val="0"/>
          <w:sz w:val="24"/>
          <w:lang w:bidi="ar"/>
        </w:rPr>
        <w:t>职     务：</w:t>
      </w:r>
      <w:r>
        <w:rPr>
          <w:rFonts w:hint="eastAsia" w:ascii="宋体" w:hAnsi="宋体" w:cs="宋体"/>
          <w:kern w:val="0"/>
          <w:sz w:val="24"/>
          <w:u w:val="single"/>
          <w:lang w:bidi="ar"/>
        </w:rPr>
        <w:t>          </w:t>
      </w:r>
      <w:r>
        <w:rPr>
          <w:rFonts w:hint="eastAsia" w:ascii="宋体" w:hAnsi="宋体" w:cs="宋体"/>
          <w:kern w:val="0"/>
          <w:sz w:val="24"/>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系</w:t>
      </w:r>
      <w:r>
        <w:rPr>
          <w:rFonts w:hint="eastAsia" w:ascii="宋体" w:hAnsi="宋体" w:cs="宋体"/>
          <w:kern w:val="0"/>
          <w:sz w:val="24"/>
          <w:u w:val="single"/>
          <w:lang w:bidi="ar"/>
        </w:rPr>
        <w:t>                 </w:t>
      </w:r>
      <w:r>
        <w:rPr>
          <w:rFonts w:hint="eastAsia" w:ascii="宋体" w:hAnsi="宋体" w:cs="宋体"/>
          <w:kern w:val="0"/>
          <w:sz w:val="24"/>
          <w:lang w:bidi="ar"/>
        </w:rPr>
        <w:t>（供应商名称）的法定代表人。</w:t>
      </w:r>
    </w:p>
    <w:p>
      <w:pPr>
        <w:widowControl/>
        <w:snapToGrid w:val="0"/>
        <w:spacing w:before="450"/>
        <w:ind w:left="-710"/>
        <w:jc w:val="left"/>
        <w:rPr>
          <w:rFonts w:ascii="Arial" w:hAnsi="Arial" w:cs="Arial"/>
          <w:sz w:val="24"/>
        </w:rPr>
      </w:pPr>
      <w:r>
        <w:rPr>
          <w:rFonts w:hint="eastAsia" w:ascii="宋体" w:hAnsi="宋体" w:cs="宋体"/>
          <w:kern w:val="0"/>
          <w:sz w:val="24"/>
          <w:lang w:bidi="ar"/>
        </w:rPr>
        <w:t>特此证明。 </w:t>
      </w:r>
    </w:p>
    <w:p>
      <w:pPr>
        <w:widowControl/>
        <w:snapToGrid w:val="0"/>
        <w:spacing w:before="450"/>
        <w:ind w:left="-710"/>
        <w:jc w:val="left"/>
        <w:rPr>
          <w:rFonts w:ascii="Arial" w:hAnsi="Arial" w:cs="Arial"/>
          <w:sz w:val="24"/>
        </w:rPr>
      </w:pPr>
      <w:r>
        <w:rPr>
          <w:rFonts w:hint="eastAsia" w:ascii="宋体" w:hAnsi="宋体" w:cs="宋体"/>
          <w:kern w:val="0"/>
          <w:sz w:val="24"/>
          <w:lang w:bidi="ar"/>
        </w:rPr>
        <w:t>附：法定代表人身份证正反面</w:t>
      </w:r>
    </w:p>
    <w:p>
      <w:pPr>
        <w:widowControl/>
        <w:snapToGrid w:val="0"/>
        <w:spacing w:before="450"/>
        <w:jc w:val="left"/>
        <w:rPr>
          <w:rFonts w:ascii="Arial" w:hAnsi="Arial" w:cs="Arial"/>
          <w:sz w:val="24"/>
        </w:rPr>
      </w:pP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snapToGrid w:val="0"/>
        <w:spacing w:before="450"/>
        <w:ind w:left="-710"/>
        <w:jc w:val="right"/>
        <w:rPr>
          <w:rFonts w:ascii="Arial" w:hAnsi="Arial" w:cs="Arial"/>
          <w:sz w:val="24"/>
        </w:rPr>
      </w:pPr>
      <w:r>
        <w:rPr>
          <w:rFonts w:hint="eastAsia" w:ascii="宋体" w:hAnsi="宋体" w:cs="宋体"/>
          <w:kern w:val="0"/>
          <w:sz w:val="24"/>
          <w:lang w:bidi="ar"/>
        </w:rPr>
        <w:t>日期：</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 </w:t>
      </w:r>
    </w:p>
    <w:p>
      <w:pPr>
        <w:pStyle w:val="4"/>
        <w:widowControl/>
        <w:numPr>
          <w:ilvl w:val="0"/>
          <w:numId w:val="0"/>
        </w:numPr>
        <w:snapToGrid w:val="0"/>
        <w:spacing w:before="450" w:line="240" w:lineRule="auto"/>
        <w:jc w:val="center"/>
        <w:rPr>
          <w:sz w:val="24"/>
          <w:szCs w:val="24"/>
        </w:rPr>
      </w:pPr>
      <w:bookmarkStart w:id="143" w:name="_Toc85057117"/>
      <w:r>
        <w:rPr>
          <w:snapToGrid w:val="0"/>
          <w:sz w:val="24"/>
          <w:szCs w:val="24"/>
        </w:rPr>
        <w:br w:type="page"/>
      </w:r>
      <w:r>
        <w:rPr>
          <w:rFonts w:hint="eastAsia"/>
          <w:snapToGrid w:val="0"/>
          <w:sz w:val="24"/>
          <w:szCs w:val="24"/>
        </w:rPr>
        <w:t>2</w:t>
      </w:r>
      <w:r>
        <w:rPr>
          <w:snapToGrid w:val="0"/>
          <w:sz w:val="24"/>
          <w:szCs w:val="24"/>
        </w:rPr>
        <w:t>、法定代表人授权委托书</w:t>
      </w:r>
      <w:bookmarkEnd w:id="143"/>
    </w:p>
    <w:p>
      <w:pPr>
        <w:widowControl/>
        <w:snapToGrid w:val="0"/>
        <w:spacing w:before="450" w:line="360" w:lineRule="auto"/>
        <w:ind w:left="-710" w:firstLine="210"/>
        <w:jc w:val="left"/>
        <w:rPr>
          <w:rFonts w:ascii="Arial" w:hAnsi="Arial" w:cs="Arial"/>
          <w:sz w:val="24"/>
        </w:rPr>
      </w:pPr>
      <w:r>
        <w:rPr>
          <w:rFonts w:hint="eastAsia" w:ascii="宋体" w:hAnsi="宋体" w:cs="宋体"/>
          <w:kern w:val="0"/>
          <w:sz w:val="24"/>
          <w:lang w:bidi="ar"/>
        </w:rPr>
        <w:t>本人</w:t>
      </w:r>
      <w:r>
        <w:rPr>
          <w:rFonts w:hint="eastAsia" w:ascii="宋体" w:hAnsi="宋体" w:cs="宋体"/>
          <w:kern w:val="0"/>
          <w:sz w:val="24"/>
          <w:u w:val="single"/>
          <w:lang w:bidi="ar"/>
        </w:rPr>
        <w:t xml:space="preserve">     </w:t>
      </w:r>
      <w:r>
        <w:rPr>
          <w:rFonts w:hint="eastAsia" w:ascii="宋体" w:hAnsi="宋体" w:cs="宋体"/>
          <w:kern w:val="0"/>
          <w:sz w:val="24"/>
          <w:lang w:bidi="ar"/>
        </w:rPr>
        <w:t>（姓名）系</w:t>
      </w:r>
      <w:r>
        <w:rPr>
          <w:rFonts w:hint="eastAsia" w:ascii="宋体" w:hAnsi="宋体" w:cs="宋体"/>
          <w:kern w:val="0"/>
          <w:sz w:val="24"/>
          <w:u w:val="single"/>
          <w:lang w:bidi="ar"/>
        </w:rPr>
        <w:t xml:space="preserve">            </w:t>
      </w:r>
      <w:r>
        <w:rPr>
          <w:rFonts w:hint="eastAsia" w:ascii="宋体" w:hAnsi="宋体" w:cs="宋体"/>
          <w:kern w:val="0"/>
          <w:sz w:val="24"/>
          <w:lang w:bidi="ar"/>
        </w:rPr>
        <w:t>（供应商名称）的法定代表人，现拟派我单位</w:t>
      </w:r>
      <w:r>
        <w:rPr>
          <w:rFonts w:hint="eastAsia" w:ascii="宋体" w:hAnsi="宋体" w:cs="宋体"/>
          <w:kern w:val="0"/>
          <w:sz w:val="24"/>
          <w:u w:val="single"/>
          <w:lang w:bidi="ar"/>
        </w:rPr>
        <w:t xml:space="preserve">      </w:t>
      </w:r>
      <w:r>
        <w:rPr>
          <w:rFonts w:hint="eastAsia" w:ascii="宋体" w:hAnsi="宋体" w:cs="宋体"/>
          <w:kern w:val="0"/>
          <w:sz w:val="24"/>
          <w:lang w:bidi="ar"/>
        </w:rPr>
        <w:t>（姓名）为我方委托代理人。委托代理人根据授权，就</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（招标项目名称）的投标，以本公司名义处理一切与之有关的事务，其法律后果由我方承担。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代理人：</w:t>
      </w:r>
      <w:r>
        <w:rPr>
          <w:rFonts w:hint="eastAsia" w:ascii="宋体" w:hAnsi="宋体" w:cs="宋体"/>
          <w:kern w:val="0"/>
          <w:sz w:val="24"/>
          <w:u w:val="single"/>
          <w:lang w:bidi="ar"/>
        </w:rPr>
        <w:t xml:space="preserve">        </w:t>
      </w:r>
      <w:r>
        <w:rPr>
          <w:rFonts w:hint="eastAsia" w:ascii="宋体" w:hAnsi="宋体" w:cs="宋体"/>
          <w:kern w:val="0"/>
          <w:sz w:val="24"/>
          <w:lang w:bidi="ar"/>
        </w:rPr>
        <w:t>性别：</w:t>
      </w:r>
      <w:r>
        <w:rPr>
          <w:rFonts w:hint="eastAsia" w:ascii="宋体" w:hAnsi="宋体" w:cs="宋体"/>
          <w:kern w:val="0"/>
          <w:sz w:val="24"/>
          <w:u w:val="single"/>
          <w:lang w:bidi="ar"/>
        </w:rPr>
        <w:t xml:space="preserve">       </w:t>
      </w:r>
      <w:r>
        <w:rPr>
          <w:rFonts w:hint="eastAsia" w:ascii="宋体" w:hAnsi="宋体" w:cs="宋体"/>
          <w:kern w:val="0"/>
          <w:sz w:val="24"/>
          <w:lang w:bidi="ar"/>
        </w:rPr>
        <w:t>年龄：</w:t>
      </w:r>
      <w:r>
        <w:rPr>
          <w:rFonts w:hint="eastAsia" w:ascii="宋体" w:hAnsi="宋体" w:cs="宋体"/>
          <w:kern w:val="0"/>
          <w:sz w:val="24"/>
          <w:u w:val="single"/>
          <w:lang w:bidi="ar"/>
        </w:rPr>
        <w:t xml:space="preserve">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单  位：</w:t>
      </w:r>
      <w:r>
        <w:rPr>
          <w:rFonts w:hint="eastAsia" w:ascii="宋体" w:hAnsi="宋体" w:cs="宋体"/>
          <w:kern w:val="0"/>
          <w:sz w:val="24"/>
          <w:u w:val="single"/>
          <w:lang w:bidi="ar"/>
        </w:rPr>
        <w:t xml:space="preserve">        </w:t>
      </w:r>
      <w:r>
        <w:rPr>
          <w:rFonts w:hint="eastAsia" w:ascii="宋体" w:hAnsi="宋体" w:cs="宋体"/>
          <w:kern w:val="0"/>
          <w:sz w:val="24"/>
          <w:lang w:bidi="ar"/>
        </w:rPr>
        <w:t>部门：</w:t>
      </w:r>
      <w:r>
        <w:rPr>
          <w:rFonts w:hint="eastAsia" w:ascii="宋体" w:hAnsi="宋体" w:cs="宋体"/>
          <w:kern w:val="0"/>
          <w:sz w:val="24"/>
          <w:u w:val="single"/>
          <w:lang w:bidi="ar"/>
        </w:rPr>
        <w:t xml:space="preserve">       </w:t>
      </w:r>
      <w:r>
        <w:rPr>
          <w:rFonts w:hint="eastAsia" w:ascii="宋体" w:hAnsi="宋体" w:cs="宋体"/>
          <w:kern w:val="0"/>
          <w:sz w:val="24"/>
          <w:lang w:bidi="ar"/>
        </w:rPr>
        <w:t>职务：</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  </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代理人无转委权，特此申明。</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附：授权委托人身份证正反面。</w:t>
      </w:r>
    </w:p>
    <w:p>
      <w:pPr>
        <w:widowControl/>
        <w:snapToGrid w:val="0"/>
        <w:spacing w:before="450"/>
        <w:ind w:left="-710"/>
        <w:jc w:val="center"/>
        <w:rPr>
          <w:rFonts w:ascii="Arial" w:hAnsi="Arial" w:cs="Arial"/>
          <w:sz w:val="24"/>
        </w:rPr>
      </w:pPr>
      <w:r>
        <w:rPr>
          <w:rFonts w:hint="eastAsia" w:ascii="宋体" w:hAnsi="宋体" w:cs="宋体"/>
          <w:kern w:val="0"/>
          <w:sz w:val="24"/>
          <w:lang w:bidi="ar"/>
        </w:rPr>
        <w:t> </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法定代表人：</w:t>
      </w:r>
      <w:r>
        <w:rPr>
          <w:rFonts w:hint="eastAsia" w:ascii="宋体" w:hAnsi="宋体" w:cs="宋体"/>
          <w:kern w:val="0"/>
          <w:sz w:val="24"/>
          <w:u w:val="single"/>
          <w:lang w:bidi="ar"/>
        </w:rPr>
        <w:t xml:space="preserve">          </w:t>
      </w:r>
      <w:r>
        <w:rPr>
          <w:rFonts w:hint="eastAsia" w:ascii="宋体" w:hAnsi="宋体" w:cs="宋体"/>
          <w:kern w:val="0"/>
          <w:sz w:val="24"/>
          <w:lang w:bidi="ar"/>
        </w:rPr>
        <w:t>（</w:t>
      </w:r>
      <w:r>
        <w:rPr>
          <w:rFonts w:hint="eastAsia" w:ascii="宋体" w:hAnsi="宋体"/>
          <w:sz w:val="24"/>
        </w:rPr>
        <w:t>签字或盖章</w:t>
      </w:r>
      <w:r>
        <w:rPr>
          <w:rFonts w:hint="eastAsia" w:ascii="宋体" w:hAnsi="宋体" w:cs="宋体"/>
          <w:kern w:val="0"/>
          <w:sz w:val="24"/>
          <w:lang w:bidi="ar"/>
        </w:rPr>
        <w:t>）</w:t>
      </w:r>
    </w:p>
    <w:p>
      <w:pPr>
        <w:widowControl/>
        <w:wordWrap w:val="0"/>
        <w:snapToGrid w:val="0"/>
        <w:spacing w:before="450"/>
        <w:ind w:left="-710" w:right="1050"/>
        <w:jc w:val="right"/>
        <w:rPr>
          <w:rFonts w:ascii="Arial" w:hAnsi="Arial" w:cs="Arial"/>
          <w:sz w:val="24"/>
        </w:rPr>
      </w:pPr>
      <w:r>
        <w:rPr>
          <w:rFonts w:hint="eastAsia" w:ascii="宋体" w:hAnsi="宋体" w:cs="宋体"/>
          <w:kern w:val="0"/>
          <w:sz w:val="24"/>
          <w:lang w:bidi="ar"/>
        </w:rPr>
        <w:t>日期：     年    月    日</w:t>
      </w:r>
    </w:p>
    <w:p>
      <w:pPr>
        <w:pStyle w:val="8"/>
        <w:rPr>
          <w:rFonts w:hint="eastAsia" w:ascii="宋体" w:hAnsi="宋体" w:cs="宋体"/>
          <w:b/>
          <w:bCs/>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bookmarkStart w:id="144" w:name="_Toc85057118"/>
      <w:bookmarkStart w:id="145" w:name="_Toc7696"/>
      <w:bookmarkStart w:id="146" w:name="_Toc53396931"/>
      <w:bookmarkStart w:id="147" w:name="_Toc417049196"/>
      <w:r>
        <w:rPr>
          <w:rFonts w:hint="eastAsia" w:ascii="宋体" w:hAnsi="宋体" w:eastAsia="宋体" w:cs="宋体"/>
          <w:bCs w:val="0"/>
          <w:sz w:val="24"/>
          <w:szCs w:val="24"/>
        </w:rPr>
        <w:t>附件</w:t>
      </w:r>
      <w:r>
        <w:rPr>
          <w:rFonts w:hint="eastAsia" w:ascii="宋体" w:hAnsi="宋体" w:eastAsia="宋体" w:cs="宋体"/>
          <w:sz w:val="24"/>
          <w:szCs w:val="24"/>
        </w:rPr>
        <w:t>2．总报价表（格式）</w:t>
      </w:r>
      <w:bookmarkEnd w:id="144"/>
      <w:bookmarkEnd w:id="145"/>
      <w:bookmarkEnd w:id="146"/>
      <w:bookmarkEnd w:id="147"/>
    </w:p>
    <w:p>
      <w:pPr>
        <w:adjustRightInd w:val="0"/>
        <w:snapToGrid w:val="0"/>
        <w:spacing w:line="360" w:lineRule="auto"/>
        <w:jc w:val="left"/>
        <w:rPr>
          <w:rFonts w:hint="eastAsia" w:ascii="宋体" w:hAnsi="宋体" w:cs="宋体"/>
          <w:sz w:val="24"/>
        </w:rPr>
      </w:pPr>
    </w:p>
    <w:p>
      <w:pPr>
        <w:spacing w:line="360" w:lineRule="exact"/>
        <w:ind w:right="560"/>
        <w:jc w:val="center"/>
        <w:rPr>
          <w:rFonts w:hint="eastAsia" w:ascii="宋体" w:hAnsi="宋体" w:eastAsia="宋体" w:cs="宋体"/>
          <w:sz w:val="24"/>
          <w:szCs w:val="24"/>
        </w:rPr>
      </w:pPr>
      <w:r>
        <w:rPr>
          <w:rFonts w:hint="eastAsia" w:ascii="宋体" w:hAnsi="宋体" w:eastAsia="宋体" w:cs="宋体"/>
          <w:sz w:val="24"/>
          <w:szCs w:val="24"/>
        </w:rPr>
        <w:t>开标一览表</w:t>
      </w:r>
    </w:p>
    <w:p>
      <w:pPr>
        <w:spacing w:line="360" w:lineRule="exact"/>
        <w:rPr>
          <w:rFonts w:hint="eastAsia" w:ascii="宋体" w:hAnsi="宋体"/>
          <w:sz w:val="24"/>
          <w:szCs w:val="24"/>
        </w:rPr>
      </w:pPr>
      <w:r>
        <w:rPr>
          <w:rFonts w:ascii="宋体" w:hAnsi="宋体" w:cs="Arial"/>
          <w:sz w:val="24"/>
          <w:szCs w:val="24"/>
        </w:rPr>
        <w:t xml:space="preserve">项目名称 ：                     </w:t>
      </w:r>
      <w:r>
        <w:rPr>
          <w:rFonts w:hint="eastAsia" w:ascii="宋体" w:hAnsi="宋体"/>
          <w:sz w:val="24"/>
          <w:szCs w:val="24"/>
        </w:rPr>
        <w:t xml:space="preserve">               </w:t>
      </w:r>
    </w:p>
    <w:tbl>
      <w:tblPr>
        <w:tblStyle w:val="23"/>
        <w:tblW w:w="9300" w:type="dxa"/>
        <w:jc w:val="center"/>
        <w:tblLayout w:type="fixed"/>
        <w:tblCellMar>
          <w:top w:w="0" w:type="dxa"/>
          <w:left w:w="0" w:type="dxa"/>
          <w:bottom w:w="0" w:type="dxa"/>
          <w:right w:w="0" w:type="dxa"/>
        </w:tblCellMar>
      </w:tblPr>
      <w:tblGrid>
        <w:gridCol w:w="2627"/>
        <w:gridCol w:w="1334"/>
        <w:gridCol w:w="1334"/>
        <w:gridCol w:w="1334"/>
        <w:gridCol w:w="1334"/>
        <w:gridCol w:w="1337"/>
      </w:tblGrid>
      <w:tr>
        <w:tblPrEx>
          <w:tblCellMar>
            <w:top w:w="0" w:type="dxa"/>
            <w:left w:w="0" w:type="dxa"/>
            <w:bottom w:w="0" w:type="dxa"/>
            <w:right w:w="0" w:type="dxa"/>
          </w:tblCellMar>
        </w:tblPrEx>
        <w:trPr>
          <w:cantSplit/>
          <w:trHeight w:val="1069" w:hRule="atLeast"/>
          <w:jc w:val="center"/>
        </w:trPr>
        <w:tc>
          <w:tcPr>
            <w:tcW w:w="2627" w:type="dxa"/>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名称</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型号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数量</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单价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到货地点</w:t>
            </w:r>
          </w:p>
        </w:tc>
        <w:tc>
          <w:tcPr>
            <w:tcW w:w="13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到货时间</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运、保费</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其它费用</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投标总报价</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（小写）：</w:t>
            </w:r>
          </w:p>
          <w:p>
            <w:pPr>
              <w:keepNext w:val="0"/>
              <w:keepLines w:val="0"/>
              <w:suppressLineNumbers w:val="0"/>
              <w:spacing w:before="0" w:beforeAutospacing="0" w:after="0" w:afterAutospacing="0" w:line="360" w:lineRule="exact"/>
              <w:ind w:left="0" w:right="0"/>
              <w:rPr>
                <w:rFonts w:ascii="宋体" w:hAnsi="宋体" w:cs="Arial"/>
                <w:sz w:val="24"/>
                <w:szCs w:val="24"/>
              </w:rPr>
            </w:pPr>
            <w:r>
              <w:rPr>
                <w:rFonts w:hint="eastAsia" w:ascii="宋体" w:hAnsi="宋体"/>
                <w:sz w:val="24"/>
                <w:szCs w:val="24"/>
              </w:rPr>
              <w:t>（大写）：</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质保期</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p>
        </w:tc>
      </w:tr>
      <w:tr>
        <w:tblPrEx>
          <w:tblCellMar>
            <w:top w:w="0" w:type="dxa"/>
            <w:left w:w="0" w:type="dxa"/>
            <w:bottom w:w="0" w:type="dxa"/>
            <w:right w:w="0" w:type="dxa"/>
          </w:tblCellMar>
        </w:tblPrEx>
        <w:trPr>
          <w:cantSplit/>
          <w:trHeight w:val="1370" w:hRule="atLeast"/>
          <w:jc w:val="center"/>
        </w:trPr>
        <w:tc>
          <w:tcPr>
            <w:tcW w:w="26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hint="eastAsia" w:ascii="宋体" w:hAnsi="宋体"/>
                <w:sz w:val="24"/>
                <w:szCs w:val="24"/>
              </w:rPr>
              <w:t>报价说明</w:t>
            </w:r>
          </w:p>
        </w:tc>
        <w:tc>
          <w:tcPr>
            <w:tcW w:w="66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此报价还包括卖方应纳的税款。</w:t>
            </w:r>
          </w:p>
        </w:tc>
      </w:tr>
    </w:tbl>
    <w:p>
      <w:pPr>
        <w:spacing w:line="480" w:lineRule="exact"/>
        <w:rPr>
          <w:rFonts w:ascii="宋体" w:hAnsi="宋体" w:cs="Arial"/>
          <w:color w:val="000000"/>
          <w:sz w:val="24"/>
          <w:szCs w:val="24"/>
        </w:rPr>
      </w:pPr>
      <w:r>
        <w:rPr>
          <w:rFonts w:ascii="宋体" w:hAnsi="宋体" w:cs="Arial"/>
          <w:color w:val="000000"/>
          <w:sz w:val="24"/>
          <w:szCs w:val="24"/>
        </w:rPr>
        <w:t>注：1、上述报价已含按中华人民共和国法律规定应交纳的一切税费。</w:t>
      </w:r>
    </w:p>
    <w:p>
      <w:pPr>
        <w:spacing w:line="480" w:lineRule="exact"/>
        <w:ind w:firstLine="480" w:firstLineChars="200"/>
        <w:rPr>
          <w:rFonts w:hint="eastAsia" w:ascii="宋体" w:hAnsi="宋体"/>
          <w:sz w:val="24"/>
          <w:szCs w:val="24"/>
        </w:rPr>
      </w:pPr>
      <w:r>
        <w:rPr>
          <w:rFonts w:hint="eastAsia" w:ascii="宋体" w:hAnsi="宋体"/>
          <w:sz w:val="24"/>
          <w:szCs w:val="24"/>
        </w:rPr>
        <w:t>投标单位：（盖章）</w:t>
      </w:r>
    </w:p>
    <w:p>
      <w:pPr>
        <w:spacing w:line="48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48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rPr>
          <w:rFonts w:hint="eastAsia" w:ascii="宋体" w:hAnsi="宋体"/>
          <w:sz w:val="24"/>
          <w:szCs w:val="24"/>
        </w:rPr>
      </w:pPr>
      <w:r>
        <w:rPr>
          <w:rFonts w:ascii="宋体" w:hAnsi="宋体"/>
          <w:bCs/>
          <w:color w:val="000000"/>
          <w:kern w:val="0"/>
          <w:sz w:val="24"/>
          <w:szCs w:val="24"/>
        </w:rPr>
        <w:br w:type="page"/>
      </w:r>
    </w:p>
    <w:p>
      <w:pPr>
        <w:spacing w:line="360" w:lineRule="exact"/>
        <w:jc w:val="center"/>
        <w:rPr>
          <w:rFonts w:hint="eastAsia" w:ascii="黑体" w:hAnsi="黑体" w:eastAsia="黑体"/>
          <w:sz w:val="30"/>
          <w:szCs w:val="30"/>
        </w:rPr>
      </w:pPr>
      <w:r>
        <w:rPr>
          <w:rFonts w:hint="eastAsia" w:ascii="宋体" w:hAnsi="宋体" w:eastAsia="宋体" w:cs="宋体"/>
          <w:sz w:val="24"/>
          <w:szCs w:val="24"/>
          <w:lang w:eastAsia="zh-CN"/>
        </w:rPr>
        <w:t>物品</w:t>
      </w:r>
      <w:r>
        <w:rPr>
          <w:rFonts w:hint="eastAsia" w:ascii="宋体" w:hAnsi="宋体" w:eastAsia="宋体" w:cs="宋体"/>
          <w:sz w:val="24"/>
          <w:szCs w:val="24"/>
        </w:rPr>
        <w:t>供应明细表</w:t>
      </w:r>
    </w:p>
    <w:tbl>
      <w:tblPr>
        <w:tblStyle w:val="23"/>
        <w:tblpPr w:leftFromText="180" w:rightFromText="180" w:vertAnchor="page" w:horzAnchor="margin" w:tblpXSpec="center" w:tblpY="3469"/>
        <w:tblW w:w="933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74"/>
        <w:gridCol w:w="1286"/>
        <w:gridCol w:w="840"/>
        <w:gridCol w:w="990"/>
        <w:gridCol w:w="1290"/>
        <w:gridCol w:w="125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序号</w:t>
            </w:r>
          </w:p>
        </w:tc>
        <w:tc>
          <w:tcPr>
            <w:tcW w:w="1174"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sz w:val="24"/>
                <w:szCs w:val="24"/>
              </w:rPr>
              <w:t>名称</w:t>
            </w: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产品参数</w:t>
            </w: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单位</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数量</w:t>
            </w:r>
          </w:p>
        </w:tc>
        <w:tc>
          <w:tcPr>
            <w:tcW w:w="129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单价（元）</w:t>
            </w:r>
          </w:p>
        </w:tc>
        <w:tc>
          <w:tcPr>
            <w:tcW w:w="1251"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合价（元）</w:t>
            </w:r>
          </w:p>
        </w:tc>
        <w:tc>
          <w:tcPr>
            <w:tcW w:w="1757"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4"/>
                <w:szCs w:val="24"/>
                <w:lang w:val="en-US" w:eastAsia="zh-CN"/>
              </w:rPr>
            </w:pPr>
            <w:r>
              <w:rPr>
                <w:rFonts w:hint="eastAsia" w:cs="宋体"/>
                <w:kern w:val="0"/>
                <w:sz w:val="24"/>
                <w:szCs w:val="24"/>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330" w:type="dxa"/>
            <w:gridSpan w:val="6"/>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合计</w:t>
            </w:r>
          </w:p>
        </w:tc>
        <w:tc>
          <w:tcPr>
            <w:tcW w:w="3008" w:type="dxa"/>
            <w:gridSpan w:val="2"/>
            <w:vAlign w:val="bottom"/>
          </w:tcPr>
          <w:p>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小写：</w:t>
            </w:r>
          </w:p>
          <w:p>
            <w:pPr>
              <w:keepNext w:val="0"/>
              <w:keepLines w:val="0"/>
              <w:widowControl/>
              <w:suppressLineNumbers w:val="0"/>
              <w:spacing w:before="0" w:beforeAutospacing="0" w:after="0" w:afterAutospacing="0" w:line="360" w:lineRule="exact"/>
              <w:ind w:left="0" w:right="0"/>
              <w:jc w:val="left"/>
              <w:rPr>
                <w:rFonts w:hint="default"/>
                <w:szCs w:val="22"/>
                <w:lang w:val="en-US" w:eastAsia="zh-CN"/>
              </w:rPr>
            </w:pPr>
            <w:r>
              <w:rPr>
                <w:rFonts w:hint="eastAsia" w:ascii="宋体" w:hAnsi="宋体" w:eastAsia="宋体" w:cs="宋体"/>
                <w:kern w:val="0"/>
                <w:sz w:val="24"/>
                <w:szCs w:val="24"/>
                <w:lang w:val="en-US" w:eastAsia="zh-CN"/>
              </w:rPr>
              <w:t>大写：</w:t>
            </w:r>
          </w:p>
        </w:tc>
      </w:tr>
    </w:tbl>
    <w:p>
      <w:pPr>
        <w:spacing w:line="360" w:lineRule="exact"/>
        <w:ind w:right="26"/>
        <w:rPr>
          <w:rFonts w:ascii="宋体" w:hAnsi="宋体" w:cs="Arial"/>
          <w:sz w:val="24"/>
          <w:szCs w:val="24"/>
        </w:rPr>
      </w:pPr>
      <w:r>
        <w:rPr>
          <w:rFonts w:ascii="宋体" w:hAnsi="宋体" w:cs="Arial"/>
          <w:sz w:val="24"/>
          <w:szCs w:val="24"/>
        </w:rPr>
        <w:t xml:space="preserve">项目名称 ：           </w:t>
      </w:r>
    </w:p>
    <w:p>
      <w:pPr>
        <w:spacing w:line="360" w:lineRule="exact"/>
        <w:ind w:right="26"/>
        <w:rPr>
          <w:rFonts w:hint="eastAsia" w:ascii="宋体" w:hAnsi="宋体"/>
          <w:sz w:val="24"/>
          <w:szCs w:val="24"/>
        </w:rPr>
      </w:pPr>
      <w:r>
        <w:rPr>
          <w:rFonts w:ascii="宋体" w:hAnsi="宋体" w:cs="Arial"/>
          <w:sz w:val="24"/>
          <w:szCs w:val="24"/>
        </w:rPr>
        <w:t xml:space="preserve">         </w:t>
      </w:r>
      <w:r>
        <w:rPr>
          <w:rFonts w:hint="eastAsia" w:ascii="宋体" w:hAnsi="宋体" w:cs="Arial"/>
          <w:sz w:val="24"/>
          <w:szCs w:val="24"/>
        </w:rPr>
        <w:t xml:space="preserve">                    </w:t>
      </w:r>
    </w:p>
    <w:p>
      <w:pPr>
        <w:spacing w:line="360" w:lineRule="exact"/>
        <w:rPr>
          <w:rFonts w:hint="eastAsia" w:ascii="宋体" w:hAnsi="宋体"/>
          <w:sz w:val="24"/>
          <w:szCs w:val="24"/>
        </w:rPr>
      </w:pPr>
      <w:r>
        <w:rPr>
          <w:rFonts w:hint="eastAsia" w:ascii="宋体" w:hAnsi="宋体"/>
          <w:sz w:val="24"/>
          <w:szCs w:val="24"/>
        </w:rPr>
        <w:t>投标单位：（盖章）</w:t>
      </w:r>
    </w:p>
    <w:p>
      <w:pPr>
        <w:spacing w:line="360" w:lineRule="exact"/>
        <w:rPr>
          <w:rFonts w:hint="eastAsia" w:ascii="宋体" w:hAnsi="宋体"/>
          <w:sz w:val="24"/>
          <w:szCs w:val="24"/>
        </w:rPr>
      </w:pPr>
    </w:p>
    <w:p>
      <w:pPr>
        <w:spacing w:line="36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36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ind w:right="560"/>
        <w:rPr>
          <w:rFonts w:hint="eastAsia" w:ascii="宋体" w:hAnsi="宋体"/>
          <w:sz w:val="24"/>
          <w:szCs w:val="24"/>
        </w:r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r>
        <w:rPr>
          <w:rFonts w:ascii="宋体" w:hAnsi="宋体"/>
          <w:sz w:val="24"/>
          <w:szCs w:val="24"/>
        </w:rPr>
        <w:br w:type="page"/>
      </w:r>
      <w:r>
        <w:rPr>
          <w:rFonts w:hint="eastAsia" w:ascii="宋体" w:hAnsi="宋体" w:eastAsia="宋体" w:cs="宋体"/>
          <w:bCs w:val="0"/>
          <w:sz w:val="24"/>
          <w:szCs w:val="24"/>
        </w:rPr>
        <w:t>附件</w:t>
      </w:r>
      <w:r>
        <w:rPr>
          <w:rFonts w:ascii="宋体" w:hAnsi="宋体" w:eastAsia="宋体" w:cs="宋体"/>
          <w:bCs w:val="0"/>
          <w:sz w:val="24"/>
          <w:szCs w:val="24"/>
        </w:rPr>
        <w:t>3</w:t>
      </w:r>
      <w:r>
        <w:rPr>
          <w:rFonts w:hint="eastAsia" w:ascii="宋体" w:hAnsi="宋体" w:eastAsia="宋体" w:cs="宋体"/>
          <w:bCs w:val="0"/>
          <w:sz w:val="24"/>
          <w:szCs w:val="24"/>
        </w:rPr>
        <w:t>．货物简要说明一览表（格式）</w:t>
      </w:r>
    </w:p>
    <w:tbl>
      <w:tblPr>
        <w:tblStyle w:val="2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64"/>
        <w:gridCol w:w="2024"/>
        <w:gridCol w:w="3094"/>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序号</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货物名称</w:t>
            </w: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规格</w:t>
            </w: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产品说明</w:t>
            </w: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1</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2</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3</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4</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5</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6</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84" w:type="dxa"/>
            <w:gridSpan w:val="5"/>
            <w:tcBorders>
              <w:top w:val="single" w:color="auto" w:sz="4" w:space="0"/>
              <w:left w:val="nil"/>
              <w:bottom w:val="nil"/>
              <w:right w:val="nil"/>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ascii="宋体" w:hAnsi="宋体" w:cs="宋体"/>
                <w:sz w:val="24"/>
                <w:szCs w:val="22"/>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供应商名称（盖章）：</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u w:val="single"/>
              </w:rPr>
            </w:pPr>
            <w:r>
              <w:rPr>
                <w:rFonts w:hint="eastAsia" w:ascii="宋体" w:hAnsi="宋体" w:cs="宋体"/>
                <w:sz w:val="24"/>
                <w:szCs w:val="22"/>
              </w:rPr>
              <w:t>供应商授权代表（签字）：</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日期：_____________</w:t>
            </w:r>
          </w:p>
          <w:p>
            <w:pPr>
              <w:keepNext w:val="0"/>
              <w:keepLines w:val="0"/>
              <w:suppressLineNumbers w:val="0"/>
              <w:spacing w:before="0" w:beforeAutospacing="0" w:after="0" w:afterAutospacing="0" w:line="440" w:lineRule="exact"/>
              <w:ind w:left="0" w:right="0"/>
              <w:jc w:val="center"/>
              <w:rPr>
                <w:rFonts w:ascii="宋体" w:hAnsi="宋体"/>
                <w:sz w:val="24"/>
                <w:szCs w:val="22"/>
              </w:rPr>
            </w:pPr>
          </w:p>
        </w:tc>
      </w:tr>
    </w:tbl>
    <w:p>
      <w:pPr>
        <w:pStyle w:val="4"/>
        <w:rPr>
          <w:rFonts w:hint="eastAsia" w:ascii="Times New Roman" w:hAnsi="Times New Roman"/>
          <w:szCs w:val="24"/>
        </w:rPr>
        <w:sectPr>
          <w:pgSz w:w="11906" w:h="16838"/>
          <w:pgMar w:top="1440" w:right="1797" w:bottom="1440" w:left="1797" w:header="720" w:footer="1134" w:gutter="0"/>
          <w:pgNumType w:fmt="decimal"/>
          <w:cols w:space="720" w:num="1"/>
          <w:docGrid w:linePitch="286" w:charSpace="0"/>
        </w:sect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48" w:name="_Toc417049199"/>
      <w:bookmarkStart w:id="149" w:name="_Toc13079"/>
      <w:bookmarkStart w:id="150" w:name="_Toc85057121"/>
      <w:bookmarkStart w:id="151" w:name="_Toc53396934"/>
      <w:r>
        <w:rPr>
          <w:rFonts w:hint="eastAsia" w:ascii="宋体" w:hAnsi="宋体" w:eastAsia="宋体" w:cs="宋体"/>
          <w:bCs w:val="0"/>
          <w:sz w:val="24"/>
          <w:szCs w:val="24"/>
        </w:rPr>
        <w:t>附件</w:t>
      </w:r>
      <w:r>
        <w:rPr>
          <w:rFonts w:ascii="宋体" w:hAnsi="宋体" w:eastAsia="宋体" w:cs="宋体"/>
          <w:bCs w:val="0"/>
          <w:sz w:val="24"/>
          <w:szCs w:val="24"/>
        </w:rPr>
        <w:t>4</w:t>
      </w:r>
      <w:r>
        <w:rPr>
          <w:rFonts w:hint="eastAsia" w:ascii="宋体" w:hAnsi="宋体" w:eastAsia="宋体" w:cs="宋体"/>
          <w:bCs w:val="0"/>
          <w:sz w:val="24"/>
          <w:szCs w:val="24"/>
        </w:rPr>
        <w:t>．</w:t>
      </w:r>
      <w:bookmarkEnd w:id="148"/>
      <w:bookmarkEnd w:id="149"/>
      <w:r>
        <w:rPr>
          <w:rFonts w:hint="eastAsia" w:ascii="宋体" w:hAnsi="宋体" w:eastAsia="宋体" w:cs="宋体"/>
          <w:bCs w:val="0"/>
          <w:sz w:val="24"/>
          <w:szCs w:val="24"/>
        </w:rPr>
        <w:t>技术规格偏离表（格式）</w:t>
      </w:r>
      <w:bookmarkEnd w:id="150"/>
      <w:bookmarkEnd w:id="151"/>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序号</w:t>
            </w:r>
          </w:p>
        </w:tc>
        <w:tc>
          <w:tcPr>
            <w:tcW w:w="1252"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货物名称</w:t>
            </w:r>
          </w:p>
        </w:tc>
        <w:tc>
          <w:tcPr>
            <w:tcW w:w="1443"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项目</w:t>
            </w:r>
          </w:p>
        </w:tc>
        <w:tc>
          <w:tcPr>
            <w:tcW w:w="1443"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磋商文件</w:t>
            </w:r>
          </w:p>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1443"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响应文件</w:t>
            </w:r>
          </w:p>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996"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偏离</w:t>
            </w:r>
          </w:p>
        </w:tc>
        <w:tc>
          <w:tcPr>
            <w:tcW w:w="787" w:type="dxa"/>
            <w:noWrap w:val="0"/>
            <w:vAlign w:val="center"/>
          </w:tcPr>
          <w:p>
            <w:pPr>
              <w:pStyle w:val="11"/>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1"/>
              <w:keepNext w:val="0"/>
              <w:keepLines w:val="0"/>
              <w:suppressLineNumbers w:val="0"/>
              <w:spacing w:before="0" w:beforeAutospacing="0" w:after="0" w:afterAutospacing="0"/>
              <w:ind w:left="0" w:right="0"/>
              <w:rPr>
                <w:rFonts w:hint="eastAsia" w:hAnsi="宋体" w:cs="宋体"/>
                <w:szCs w:val="21"/>
              </w:rPr>
            </w:pPr>
          </w:p>
        </w:tc>
      </w:tr>
    </w:tbl>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90"/>
        <w:textAlignment w:val="bottom"/>
        <w:rPr>
          <w:rFonts w:hint="eastAsia" w:ascii="宋体" w:hAnsi="宋体" w:cs="宋体"/>
          <w:sz w:val="24"/>
        </w:rPr>
      </w:pPr>
      <w:r>
        <w:rPr>
          <w:rFonts w:hint="eastAsia" w:ascii="宋体" w:hAnsi="宋体" w:cs="宋体"/>
          <w:sz w:val="24"/>
        </w:rPr>
        <w:t>1、</w:t>
      </w:r>
      <w:r>
        <w:rPr>
          <w:rFonts w:hint="eastAsia" w:ascii="宋体" w:hAnsi="宋体" w:cs="宋体"/>
          <w:kern w:val="0"/>
          <w:sz w:val="24"/>
        </w:rPr>
        <w:t>供应商的技术偏差必须如实填写，并应对偏差情况做出必要说明。供应商应对故意隐瞒技术偏差的行为承担责任。</w:t>
      </w:r>
      <w:r>
        <w:rPr>
          <w:rFonts w:hint="eastAsia" w:ascii="宋体" w:hAnsi="宋体" w:cs="宋体"/>
          <w:sz w:val="24"/>
        </w:rPr>
        <w:t>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widowControl/>
        <w:adjustRightInd w:val="0"/>
        <w:snapToGrid w:val="0"/>
        <w:spacing w:line="360" w:lineRule="auto"/>
        <w:jc w:val="left"/>
        <w:rPr>
          <w:rFonts w:hint="eastAsia" w:ascii="宋体" w:hAnsi="宋体" w:cs="宋体"/>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52" w:name="_Toc17378"/>
      <w:bookmarkStart w:id="153" w:name="_Toc85057122"/>
      <w:bookmarkStart w:id="154" w:name="_Toc53396935"/>
      <w:r>
        <w:rPr>
          <w:rFonts w:hint="eastAsia" w:ascii="宋体" w:hAnsi="宋体" w:eastAsia="宋体" w:cs="宋体"/>
          <w:bCs w:val="0"/>
          <w:sz w:val="24"/>
          <w:szCs w:val="24"/>
        </w:rPr>
        <w:t>附件</w:t>
      </w:r>
      <w:r>
        <w:rPr>
          <w:rFonts w:ascii="宋体" w:hAnsi="宋体" w:eastAsia="宋体" w:cs="宋体"/>
          <w:bCs w:val="0"/>
          <w:sz w:val="24"/>
          <w:szCs w:val="24"/>
        </w:rPr>
        <w:t>5</w:t>
      </w:r>
      <w:r>
        <w:rPr>
          <w:rFonts w:hint="eastAsia" w:ascii="宋体" w:hAnsi="宋体" w:eastAsia="宋体" w:cs="宋体"/>
          <w:bCs w:val="0"/>
          <w:sz w:val="24"/>
          <w:szCs w:val="24"/>
        </w:rPr>
        <w:t>．商务条款偏离表（格式）</w:t>
      </w:r>
      <w:bookmarkEnd w:id="152"/>
      <w:bookmarkEnd w:id="153"/>
      <w:bookmarkEnd w:id="154"/>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669"/>
        <w:gridCol w:w="1733"/>
        <w:gridCol w:w="1843"/>
        <w:gridCol w:w="1176"/>
        <w:gridCol w:w="1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108"/>
              <w:jc w:val="center"/>
              <w:textAlignment w:val="bottom"/>
              <w:rPr>
                <w:rFonts w:hint="eastAsia" w:ascii="宋体" w:hAnsi="宋体" w:cs="宋体"/>
                <w:b/>
                <w:sz w:val="24"/>
                <w:szCs w:val="22"/>
              </w:rPr>
            </w:pPr>
            <w:r>
              <w:rPr>
                <w:rFonts w:hint="eastAsia" w:ascii="宋体" w:hAnsi="宋体" w:cs="宋体"/>
                <w:b/>
                <w:sz w:val="24"/>
                <w:szCs w:val="22"/>
              </w:rPr>
              <w:t>序号</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磋商文件内容条目号</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响应文件响应</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偏离</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7"/>
              <w:jc w:val="center"/>
              <w:textAlignment w:val="bottom"/>
              <w:rPr>
                <w:rFonts w:hint="eastAsia" w:ascii="宋体" w:hAnsi="宋体" w:cs="宋体"/>
                <w:b/>
                <w:sz w:val="24"/>
                <w:szCs w:val="22"/>
              </w:rPr>
            </w:pPr>
            <w:r>
              <w:rPr>
                <w:rFonts w:hint="eastAsia" w:ascii="宋体" w:hAnsi="宋体" w:cs="宋体"/>
                <w:b/>
                <w:sz w:val="24"/>
                <w:szCs w:val="22"/>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bl>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136"/>
        <w:textAlignment w:val="bottom"/>
        <w:rPr>
          <w:rFonts w:hint="eastAsia" w:ascii="宋体" w:hAnsi="宋体" w:cs="宋体"/>
          <w:sz w:val="24"/>
        </w:rPr>
      </w:pPr>
      <w:r>
        <w:rPr>
          <w:rFonts w:hint="eastAsia" w:ascii="宋体" w:hAnsi="宋体" w:cs="宋体"/>
          <w:sz w:val="24"/>
        </w:rPr>
        <w:t>1、对磋商文件有任何偏离应列明“正偏离”或“负偏离”。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adjustRightInd w:val="0"/>
        <w:snapToGrid w:val="0"/>
        <w:spacing w:line="360" w:lineRule="auto"/>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55" w:name="_Toc53396936"/>
      <w:bookmarkStart w:id="156" w:name="_Toc417049200"/>
      <w:bookmarkStart w:id="157" w:name="_Toc85057123"/>
      <w:bookmarkStart w:id="158" w:name="_Toc18760"/>
      <w:r>
        <w:rPr>
          <w:rFonts w:hint="eastAsia" w:ascii="宋体" w:hAnsi="宋体" w:eastAsia="宋体" w:cs="宋体"/>
          <w:sz w:val="24"/>
          <w:szCs w:val="24"/>
        </w:rPr>
        <w:t>附件</w:t>
      </w:r>
      <w:r>
        <w:rPr>
          <w:rFonts w:ascii="宋体" w:hAnsi="宋体" w:eastAsia="宋体" w:cs="宋体"/>
          <w:sz w:val="24"/>
          <w:szCs w:val="24"/>
        </w:rPr>
        <w:t>6</w:t>
      </w:r>
      <w:r>
        <w:rPr>
          <w:rFonts w:hint="eastAsia" w:ascii="宋体" w:hAnsi="宋体" w:eastAsia="宋体" w:cs="宋体"/>
          <w:bCs w:val="0"/>
          <w:sz w:val="24"/>
          <w:szCs w:val="24"/>
        </w:rPr>
        <w:t>．资格证明文件</w:t>
      </w:r>
      <w:bookmarkEnd w:id="155"/>
      <w:bookmarkEnd w:id="156"/>
      <w:bookmarkEnd w:id="157"/>
      <w:bookmarkEnd w:id="158"/>
      <w:r>
        <w:rPr>
          <w:rFonts w:hint="eastAsia" w:ascii="宋体" w:hAnsi="宋体" w:eastAsia="宋体" w:cs="宋体"/>
          <w:bCs w:val="0"/>
          <w:sz w:val="24"/>
          <w:szCs w:val="24"/>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填写须知：</w:t>
      </w:r>
    </w:p>
    <w:p>
      <w:pPr>
        <w:numPr>
          <w:ilvl w:val="0"/>
          <w:numId w:val="9"/>
        </w:numPr>
        <w:tabs>
          <w:tab w:val="left" w:pos="420"/>
        </w:tabs>
        <w:adjustRightInd w:val="0"/>
        <w:snapToGrid w:val="0"/>
        <w:spacing w:line="360" w:lineRule="auto"/>
        <w:rPr>
          <w:rFonts w:hint="eastAsia" w:ascii="宋体" w:hAnsi="宋体" w:cs="宋体"/>
          <w:sz w:val="24"/>
        </w:rPr>
      </w:pPr>
      <w:r>
        <w:rPr>
          <w:rFonts w:hint="eastAsia" w:ascii="宋体" w:hAnsi="宋体" w:cs="宋体"/>
          <w:sz w:val="24"/>
        </w:rPr>
        <w:t>供应商应如实填写和提交下述规定的格式，以及其他有关资料。</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本资格声明的签字人应保证全部声明和填写的内容是真实的和正确的。</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采购人将应用供应商提交的资料根据自己的判断和考虑决定供应商履行合同的合格性及能力。</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供应商提交的材料将被保密，但不退还。</w:t>
      </w:r>
    </w:p>
    <w:p>
      <w:pPr>
        <w:numPr>
          <w:ilvl w:val="0"/>
          <w:numId w:val="9"/>
        </w:numPr>
        <w:adjustRightInd w:val="0"/>
        <w:snapToGrid w:val="0"/>
        <w:spacing w:line="360" w:lineRule="auto"/>
        <w:rPr>
          <w:rFonts w:hint="eastAsia" w:ascii="宋体" w:hAnsi="宋体" w:cs="宋体"/>
          <w:b/>
          <w:sz w:val="24"/>
        </w:rPr>
      </w:pPr>
      <w:r>
        <w:rPr>
          <w:rFonts w:hint="eastAsia" w:ascii="宋体" w:hAnsi="宋体" w:cs="宋体"/>
          <w:sz w:val="24"/>
        </w:rPr>
        <w:t>全部文件应按本文件规定的语言和份数提交。</w:t>
      </w:r>
      <w:r>
        <w:rPr>
          <w:rFonts w:hint="eastAsia" w:ascii="宋体" w:hAnsi="宋体" w:cs="宋体"/>
          <w:sz w:val="24"/>
        </w:rPr>
        <w:br w:type="page"/>
      </w:r>
      <w:bookmarkStart w:id="159" w:name="_Hlt520274911"/>
      <w:bookmarkEnd w:id="159"/>
      <w:r>
        <w:rPr>
          <w:rFonts w:hint="eastAsia" w:ascii="宋体" w:hAnsi="宋体" w:cs="宋体"/>
          <w:b/>
          <w:sz w:val="24"/>
        </w:rPr>
        <w:t>附件7-1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br w:type="textWrapping"/>
      </w:r>
    </w:p>
    <w:p>
      <w:pPr>
        <w:spacing w:line="360" w:lineRule="auto"/>
        <w:rPr>
          <w:rFonts w:hint="eastAsia" w:ascii="宋体" w:hAnsi="宋体" w:cs="宋体"/>
          <w:b/>
          <w:kern w:val="0"/>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2</w:t>
      </w:r>
      <w:r>
        <w:rPr>
          <w:rFonts w:hint="eastAsia" w:ascii="宋体" w:hAnsi="宋体" w:cs="宋体"/>
          <w:b/>
          <w:sz w:val="24"/>
        </w:rPr>
        <w:t>参加政府采购活动前三年内（成立不足三年的从成立之日起算），在经营活动中没有重大违法记录（需提供加盖公章的声明书）</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Pr>
        <w:pStyle w:val="8"/>
        <w:rPr>
          <w:rFonts w:hint="eastAsia" w:ascii="宋体" w:hAnsi="宋体" w:cs="宋体"/>
          <w:sz w:val="24"/>
        </w:rPr>
      </w:pPr>
    </w:p>
    <w:p>
      <w:pPr>
        <w:rPr>
          <w:rFonts w:hint="eastAsia"/>
        </w:rPr>
      </w:pPr>
    </w:p>
    <w:p>
      <w:pPr>
        <w:pStyle w:val="8"/>
        <w:rPr>
          <w:rFonts w:hint="eastAsia" w:ascii="宋体" w:hAnsi="宋体" w:cs="宋体"/>
          <w:sz w:val="24"/>
        </w:rPr>
      </w:pPr>
    </w:p>
    <w:p>
      <w:pPr>
        <w:tabs>
          <w:tab w:val="left" w:pos="1980"/>
        </w:tabs>
        <w:adjustRightInd w:val="0"/>
        <w:snapToGrid w:val="0"/>
        <w:spacing w:line="360" w:lineRule="auto"/>
        <w:ind w:firstLine="472" w:firstLineChars="196"/>
        <w:rPr>
          <w:rFonts w:hint="eastAsia" w:ascii="宋体" w:hAnsi="宋体" w:cs="宋体"/>
          <w:b/>
          <w:kern w:val="0"/>
          <w:sz w:val="24"/>
        </w:rPr>
      </w:pPr>
      <w:r>
        <w:rPr>
          <w:rFonts w:hint="eastAsia" w:ascii="宋体" w:hAnsi="宋体" w:cs="宋体"/>
          <w:b/>
          <w:sz w:val="24"/>
        </w:rPr>
        <w:t>附件7-</w:t>
      </w:r>
      <w:r>
        <w:rPr>
          <w:rFonts w:ascii="宋体" w:hAnsi="宋体" w:cs="宋体"/>
          <w:b/>
          <w:sz w:val="24"/>
        </w:rPr>
        <w:t>3</w:t>
      </w:r>
      <w:r>
        <w:rPr>
          <w:rFonts w:hint="eastAsia" w:ascii="宋体" w:hAnsi="宋体" w:cs="宋体"/>
          <w:b/>
          <w:sz w:val="24"/>
        </w:rPr>
        <w:t>具有履行合同所必需的设备和供应保障能力（需提供承诺书）</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4</w:t>
      </w:r>
      <w:r>
        <w:rPr>
          <w:rFonts w:hint="eastAsia" w:ascii="宋体" w:hAnsi="宋体" w:cs="宋体"/>
          <w:b/>
          <w:sz w:val="24"/>
        </w:rPr>
        <w:t xml:space="preserve"> 参加本次招标项目的供应商，如在“信用中国”网站（WWW.creditchina.gov.cn）、中国执行信息公开网”（http://zxgk.court.gov.cn/）、中国政府采购网（www.ccgp.gov.cn）、国家企业信用信息公示系统（http://www.gsxt.gov.cn）被列入失信被执行人、重大税收违法案件当事人名单、政府招标严重违法失信行为记录名单的（尚在处罚期内的）、经营异常名录的，将拒绝其参本次政府招标活动。（如查询结果显示“没查到您要的信息”，视为没有上述三类不良信用记录） ,同时对不良信用信息查询记录截图存档。</w:t>
      </w:r>
    </w:p>
    <w:p>
      <w:pPr>
        <w:pStyle w:val="8"/>
        <w:rPr>
          <w:rFonts w:hint="eastAsia"/>
        </w:rPr>
      </w:pPr>
    </w:p>
    <w:p>
      <w:pPr>
        <w:adjustRightInd w:val="0"/>
        <w:snapToGrid w:val="0"/>
        <w:spacing w:line="360" w:lineRule="auto"/>
        <w:rPr>
          <w:rFonts w:hint="eastAsia" w:ascii="宋体" w:hAnsi="宋体" w:cs="宋体"/>
        </w:rPr>
      </w:pPr>
      <w:r>
        <w:rPr>
          <w:rFonts w:hint="eastAsia" w:ascii="宋体" w:hAnsi="宋体" w:cs="宋体"/>
          <w:b/>
          <w:sz w:val="24"/>
        </w:rPr>
        <w:t>注：</w:t>
      </w:r>
      <w:r>
        <w:rPr>
          <w:rFonts w:hint="eastAsia" w:ascii="宋体" w:hAnsi="宋体" w:cs="宋体"/>
        </w:rPr>
        <w:t>查询时间必须在公告期至投标截止时间内并加盖单位公章。</w:t>
      </w: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5</w:t>
      </w:r>
      <w:r>
        <w:rPr>
          <w:rFonts w:hint="eastAsia" w:ascii="宋体" w:hAnsi="宋体" w:cs="宋体"/>
          <w:b/>
          <w:sz w:val="24"/>
        </w:rPr>
        <w:t>、供应商如是生产厂家，需提供有效期内的《食品卫生许可证》或《食品生产许可证》；供应商如是经销商或代理商，需提供有效期内的《食品经营许可证》或《食品流通许可证》及相关部门标准相关证件（营业执照需包含本次项目的相关经营权）；以上所列证照必须是通过年检的有效证件，如证件处于年审阶段，供应商应提供年审受理回执复印件，并承诺中标签订合同时提供通过年审的证件；</w:t>
      </w:r>
    </w:p>
    <w:p>
      <w:pPr>
        <w:pStyle w:val="5"/>
        <w:ind w:firstLine="0" w:firstLineChars="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6</w:t>
      </w:r>
      <w:r>
        <w:rPr>
          <w:rFonts w:hint="eastAsia" w:ascii="宋体" w:hAnsi="宋体" w:cs="宋体"/>
          <w:b/>
          <w:sz w:val="24"/>
        </w:rPr>
        <w:t>单位负责人为同一人或者存在直接控股、管理关系的不同供应商，不得参加同一合同项下的政府采购活动（格式，原件，加盖供应商公章）</w:t>
      </w:r>
    </w:p>
    <w:p>
      <w:pPr>
        <w:spacing w:line="480" w:lineRule="auto"/>
        <w:rPr>
          <w:rFonts w:hint="eastAsia" w:ascii="宋体" w:hAnsi="宋体"/>
          <w:b/>
          <w:bCs/>
          <w:sz w:val="22"/>
          <w:szCs w:val="22"/>
        </w:rPr>
      </w:pPr>
    </w:p>
    <w:p>
      <w:pPr>
        <w:pStyle w:val="17"/>
        <w:spacing w:before="120" w:beforeLines="50" w:after="120" w:afterLines="50" w:line="360" w:lineRule="auto"/>
        <w:jc w:val="both"/>
        <w:outlineLvl w:val="9"/>
        <w:rPr>
          <w:rFonts w:hint="eastAsia" w:ascii="宋体" w:hAnsi="宋体" w:cs="宋体"/>
          <w:b w:val="0"/>
          <w:bCs w:val="0"/>
          <w:sz w:val="24"/>
          <w:szCs w:val="24"/>
        </w:rPr>
      </w:pPr>
    </w:p>
    <w:p>
      <w:pPr>
        <w:pStyle w:val="17"/>
        <w:spacing w:before="120" w:beforeLines="50" w:after="120" w:afterLines="50" w:line="360" w:lineRule="auto"/>
        <w:jc w:val="both"/>
        <w:outlineLvl w:val="9"/>
        <w:rPr>
          <w:rFonts w:hint="eastAsia" w:ascii="宋体" w:hAnsi="宋体" w:cs="宋体"/>
          <w:b w:val="0"/>
          <w:bCs w:val="0"/>
          <w:sz w:val="24"/>
          <w:szCs w:val="24"/>
        </w:rPr>
      </w:pPr>
      <w:bookmarkStart w:id="160" w:name="_Toc18038"/>
      <w:bookmarkStart w:id="161" w:name="_Toc53396937"/>
      <w:r>
        <w:rPr>
          <w:rFonts w:hint="eastAsia" w:ascii="宋体" w:hAnsi="宋体" w:cs="宋体"/>
          <w:b w:val="0"/>
          <w:bCs w:val="0"/>
          <w:sz w:val="24"/>
          <w:szCs w:val="24"/>
        </w:rPr>
        <w:t>致：</w:t>
      </w:r>
      <w:bookmarkEnd w:id="160"/>
      <w:bookmarkEnd w:id="161"/>
    </w:p>
    <w:p>
      <w:pPr>
        <w:pStyle w:val="17"/>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2" w:name="_Toc53396938"/>
      <w:bookmarkStart w:id="163" w:name="_Toc18621"/>
      <w:bookmarkStart w:id="164" w:name="_Toc23252"/>
      <w:r>
        <w:rPr>
          <w:rFonts w:hint="eastAsia" w:ascii="宋体" w:hAnsi="宋体" w:cs="宋体"/>
          <w:b w:val="0"/>
          <w:bCs w:val="0"/>
          <w:sz w:val="24"/>
          <w:szCs w:val="24"/>
        </w:rPr>
        <w:t>根据《中华人民共和国政府采购法实施条例》中“第十八条 单位负责人为同一人或者存在直接控股、管理关系的不同供应商，不得参加同一合同项下的政府采购活动。”</w:t>
      </w:r>
      <w:bookmarkEnd w:id="162"/>
      <w:bookmarkEnd w:id="163"/>
      <w:bookmarkEnd w:id="164"/>
    </w:p>
    <w:p>
      <w:pPr>
        <w:pStyle w:val="17"/>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5" w:name="_Toc53396939"/>
      <w:bookmarkStart w:id="166" w:name="_Toc11940"/>
      <w:r>
        <w:rPr>
          <w:rFonts w:hint="eastAsia" w:ascii="宋体" w:hAnsi="宋体" w:cs="宋体"/>
          <w:b w:val="0"/>
          <w:bCs w:val="0"/>
          <w:sz w:val="24"/>
          <w:szCs w:val="24"/>
        </w:rPr>
        <w:t>我公司声明在参与本项目中不存在上述情况，如本声明与实际情况不符，由此产生的一切法律后果，均自行承担。</w:t>
      </w:r>
      <w:bookmarkEnd w:id="165"/>
      <w:bookmarkEnd w:id="166"/>
    </w:p>
    <w:p>
      <w:pPr>
        <w:pStyle w:val="17"/>
        <w:spacing w:before="120" w:beforeLines="50" w:after="120" w:afterLines="50" w:line="360" w:lineRule="auto"/>
        <w:jc w:val="both"/>
        <w:outlineLvl w:val="9"/>
        <w:rPr>
          <w:rFonts w:hint="eastAsia" w:ascii="宋体" w:hAnsi="宋体" w:cs="宋体"/>
          <w:b w:val="0"/>
          <w:bCs w:val="0"/>
          <w:sz w:val="24"/>
          <w:szCs w:val="24"/>
        </w:rPr>
      </w:pPr>
      <w:bookmarkStart w:id="167" w:name="_Toc12270"/>
      <w:bookmarkStart w:id="168" w:name="_Toc26662"/>
      <w:r>
        <w:rPr>
          <w:rFonts w:hint="eastAsia" w:ascii="宋体" w:hAnsi="宋体" w:cs="宋体"/>
          <w:b w:val="0"/>
          <w:bCs w:val="0"/>
          <w:sz w:val="24"/>
          <w:szCs w:val="24"/>
        </w:rPr>
        <w:t xml:space="preserve">   </w:t>
      </w:r>
      <w:bookmarkStart w:id="169" w:name="_Toc53396940"/>
      <w:r>
        <w:rPr>
          <w:rFonts w:hint="eastAsia" w:ascii="宋体" w:hAnsi="宋体" w:cs="宋体"/>
          <w:b w:val="0"/>
          <w:bCs w:val="0"/>
          <w:sz w:val="24"/>
          <w:szCs w:val="24"/>
        </w:rPr>
        <w:t>特此声明。</w:t>
      </w:r>
      <w:bookmarkEnd w:id="167"/>
      <w:bookmarkEnd w:id="168"/>
      <w:bookmarkEnd w:id="169"/>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r>
        <w:rPr>
          <w:rFonts w:hint="eastAsia" w:ascii="宋体" w:hAnsi="宋体" w:cs="宋体"/>
          <w:sz w:val="24"/>
        </w:rPr>
        <w:t>供应商名称（公章）：</w:t>
      </w:r>
    </w:p>
    <w:p>
      <w:pPr>
        <w:adjustRightInd w:val="0"/>
        <w:snapToGrid w:val="0"/>
        <w:spacing w:before="25" w:after="25" w:line="360" w:lineRule="auto"/>
        <w:rPr>
          <w:rFonts w:hint="eastAsia" w:ascii="宋体" w:hAnsi="宋体" w:cs="宋体"/>
          <w:sz w:val="24"/>
        </w:rPr>
      </w:pPr>
      <w:r>
        <w:rPr>
          <w:rFonts w:hint="eastAsia" w:ascii="宋体" w:hAnsi="宋体" w:cs="宋体"/>
          <w:sz w:val="24"/>
        </w:rPr>
        <w:t>法定代表人或授权代表签字或盖章：</w:t>
      </w:r>
    </w:p>
    <w:p>
      <w:pPr>
        <w:spacing w:line="480" w:lineRule="auto"/>
        <w:rPr>
          <w:rFonts w:ascii="宋体" w:hAnsi="宋体"/>
          <w:sz w:val="24"/>
        </w:rPr>
      </w:pPr>
      <w:r>
        <w:rPr>
          <w:rFonts w:hint="eastAsia" w:ascii="宋体" w:hAnsi="宋体" w:cs="宋体"/>
          <w:sz w:val="24"/>
        </w:rPr>
        <w:t>日期：</w:t>
      </w: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11"/>
        <w:spacing w:line="408" w:lineRule="auto"/>
        <w:rPr>
          <w:sz w:val="22"/>
          <w:szCs w:val="22"/>
        </w:rPr>
      </w:pPr>
    </w:p>
    <w:p>
      <w:pPr>
        <w:pStyle w:val="5"/>
        <w:ind w:firstLine="0" w:firstLineChars="0"/>
        <w:rPr>
          <w:rFonts w:hint="eastAsia" w:ascii="宋体" w:hAnsi="宋体" w:cs="宋体"/>
          <w:b/>
          <w:sz w:val="24"/>
        </w:rPr>
      </w:pPr>
      <w:r>
        <w:rPr>
          <w:rFonts w:hint="eastAsia" w:ascii="宋体" w:hAnsi="宋体" w:cs="宋体"/>
          <w:b/>
          <w:sz w:val="24"/>
        </w:rPr>
        <w:br w:type="page"/>
      </w:r>
    </w:p>
    <w:p>
      <w:pPr>
        <w:adjustRightInd w:val="0"/>
        <w:snapToGrid w:val="0"/>
        <w:spacing w:line="360" w:lineRule="auto"/>
        <w:ind w:right="-151"/>
        <w:rPr>
          <w:rFonts w:hint="eastAsia" w:ascii="宋体" w:hAnsi="宋体" w:cs="宋体"/>
          <w:b/>
          <w:sz w:val="24"/>
        </w:rPr>
      </w:pPr>
      <w:r>
        <w:rPr>
          <w:rFonts w:hint="eastAsia" w:ascii="宋体" w:hAnsi="宋体" w:cs="宋体"/>
          <w:b/>
          <w:sz w:val="24"/>
        </w:rPr>
        <w:t>附件7-</w:t>
      </w:r>
      <w:r>
        <w:rPr>
          <w:rFonts w:ascii="宋体" w:hAnsi="宋体" w:cs="宋体"/>
          <w:b/>
          <w:sz w:val="24"/>
        </w:rPr>
        <w:t>7</w:t>
      </w:r>
      <w:r>
        <w:rPr>
          <w:rFonts w:hint="eastAsia" w:ascii="宋体" w:hAnsi="宋体" w:cs="宋体"/>
          <w:b/>
          <w:sz w:val="24"/>
        </w:rPr>
        <w:t>磋商文件要求的其他资格证明文件</w:t>
      </w:r>
    </w:p>
    <w:p>
      <w:pPr>
        <w:adjustRightInd w:val="0"/>
        <w:snapToGrid w:val="0"/>
        <w:spacing w:line="360" w:lineRule="auto"/>
        <w:ind w:right="-151"/>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0" w:name="_Toc85057124"/>
      <w:bookmarkStart w:id="171" w:name="_Toc53396941"/>
      <w:bookmarkStart w:id="172" w:name="_Toc9644"/>
      <w:bookmarkStart w:id="173" w:name="_Toc417049201"/>
      <w:r>
        <w:rPr>
          <w:rFonts w:hint="eastAsia" w:ascii="宋体" w:hAnsi="宋体" w:eastAsia="宋体" w:cs="宋体"/>
          <w:bCs w:val="0"/>
          <w:sz w:val="24"/>
          <w:szCs w:val="24"/>
        </w:rPr>
        <w:t>附件</w:t>
      </w:r>
      <w:r>
        <w:rPr>
          <w:rFonts w:ascii="宋体" w:hAnsi="宋体" w:eastAsia="宋体" w:cs="宋体"/>
          <w:bCs w:val="0"/>
          <w:sz w:val="24"/>
          <w:szCs w:val="24"/>
        </w:rPr>
        <w:t>7</w:t>
      </w:r>
      <w:r>
        <w:rPr>
          <w:rFonts w:hint="eastAsia" w:ascii="宋体" w:hAnsi="宋体" w:eastAsia="宋体" w:cs="宋体"/>
          <w:bCs w:val="0"/>
          <w:sz w:val="24"/>
          <w:szCs w:val="24"/>
        </w:rPr>
        <w:t>．业绩证明文件</w:t>
      </w:r>
      <w:bookmarkEnd w:id="170"/>
      <w:bookmarkEnd w:id="171"/>
      <w:bookmarkEnd w:id="172"/>
      <w:bookmarkEnd w:id="173"/>
    </w:p>
    <w:p>
      <w:pPr>
        <w:tabs>
          <w:tab w:val="left" w:pos="5580"/>
        </w:tabs>
        <w:adjustRightInd w:val="0"/>
        <w:snapToGrid w:val="0"/>
        <w:spacing w:line="360" w:lineRule="auto"/>
        <w:ind w:left="-2" w:leftChars="-1" w:firstLine="2"/>
        <w:rPr>
          <w:rFonts w:hint="eastAsia" w:ascii="宋体" w:hAnsi="宋体" w:cs="宋体"/>
          <w:sz w:val="24"/>
        </w:rPr>
      </w:pPr>
      <w:r>
        <w:rPr>
          <w:rFonts w:hint="eastAsia" w:ascii="宋体" w:hAnsi="宋体" w:cs="宋体"/>
          <w:b/>
          <w:sz w:val="24"/>
        </w:rPr>
        <w:t>（附中标通知书及销售合同复印件，须加盖供应商公章）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25"/>
        <w:gridCol w:w="1040"/>
        <w:gridCol w:w="1164"/>
        <w:gridCol w:w="1627"/>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序号</w:t>
            </w: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项目名称（含已完成及正在实施的项目，请分别注明并做适当描述）</w:t>
            </w: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合同实施时间</w:t>
            </w: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合同总金额</w:t>
            </w: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委托方联系人及电话</w:t>
            </w: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bl>
    <w:p>
      <w:pPr>
        <w:adjustRightInd w:val="0"/>
        <w:snapToGrid w:val="0"/>
        <w:spacing w:line="360" w:lineRule="auto"/>
        <w:jc w:val="left"/>
        <w:rPr>
          <w:rFonts w:hint="eastAsia" w:ascii="宋体" w:hAnsi="宋体" w:cs="宋体"/>
          <w:sz w:val="24"/>
        </w:rPr>
      </w:pPr>
      <w:r>
        <w:rPr>
          <w:rFonts w:hint="eastAsia" w:ascii="宋体" w:hAnsi="宋体" w:cs="宋体"/>
          <w:sz w:val="24"/>
        </w:rPr>
        <w:t>1、投标人必须提供能够证明上述业绩真实性的证明文件（附中标通知书及销售合同复印件），合同复印件中必须至少包括合同的甲乙双方、合同详细标的和双方签章及生效时间；</w:t>
      </w:r>
    </w:p>
    <w:p>
      <w:pPr>
        <w:adjustRightInd w:val="0"/>
        <w:snapToGrid w:val="0"/>
        <w:spacing w:line="360" w:lineRule="auto"/>
        <w:rPr>
          <w:rFonts w:hint="eastAsia" w:ascii="宋体" w:hAnsi="宋体" w:cs="宋体"/>
          <w:sz w:val="24"/>
        </w:rPr>
      </w:pPr>
      <w:r>
        <w:rPr>
          <w:rFonts w:hint="eastAsia" w:ascii="宋体" w:hAnsi="宋体" w:cs="宋体"/>
          <w:sz w:val="24"/>
        </w:rPr>
        <w:t>2、所有合同复印件应清晰，并由投标人单位加盖公章；</w:t>
      </w:r>
    </w:p>
    <w:p>
      <w:pPr>
        <w:adjustRightInd w:val="0"/>
        <w:snapToGrid w:val="0"/>
        <w:spacing w:line="360" w:lineRule="auto"/>
        <w:rPr>
          <w:rFonts w:hint="eastAsia" w:ascii="宋体" w:hAnsi="宋体" w:cs="宋体"/>
          <w:sz w:val="24"/>
        </w:rPr>
      </w:pPr>
      <w:r>
        <w:rPr>
          <w:rFonts w:hint="eastAsia" w:ascii="宋体" w:hAnsi="宋体" w:cs="宋体"/>
          <w:sz w:val="24"/>
        </w:rPr>
        <w:t>3、投标人应在不涉及商业秘密的前提下尽可能提供详细的合同复印件内容；</w:t>
      </w:r>
    </w:p>
    <w:p>
      <w:pPr>
        <w:adjustRightInd w:val="0"/>
        <w:snapToGrid w:val="0"/>
        <w:spacing w:line="360" w:lineRule="auto"/>
        <w:jc w:val="center"/>
        <w:rPr>
          <w:rFonts w:hint="eastAsia" w:ascii="宋体" w:hAnsi="宋体" w:cs="宋体"/>
          <w:sz w:val="24"/>
        </w:rPr>
      </w:pPr>
    </w:p>
    <w:p>
      <w:pPr>
        <w:adjustRightInd w:val="0"/>
        <w:snapToGrid w:val="0"/>
        <w:spacing w:line="360" w:lineRule="auto"/>
        <w:rPr>
          <w:rFonts w:hint="eastAsia"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w:t>
      </w:r>
    </w:p>
    <w:p>
      <w:pPr>
        <w:adjustRightInd w:val="0"/>
        <w:snapToGrid w:val="0"/>
        <w:spacing w:line="360" w:lineRule="auto"/>
        <w:jc w:val="center"/>
        <w:rPr>
          <w:rFonts w:hint="eastAsia" w:ascii="宋体" w:hAnsi="宋体" w:cs="宋体"/>
          <w:sz w:val="24"/>
        </w:rPr>
      </w:pP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t>注：磋商小组保留对上述资料原件审核的权利。</w:t>
      </w: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4" w:name="_Toc85057125"/>
      <w:bookmarkStart w:id="175" w:name="_Toc53396942"/>
      <w:bookmarkStart w:id="176" w:name="_Toc27628"/>
      <w:bookmarkStart w:id="177" w:name="_Toc417049202"/>
      <w:r>
        <w:rPr>
          <w:rFonts w:hint="eastAsia" w:ascii="宋体" w:hAnsi="宋体" w:eastAsia="宋体" w:cs="宋体"/>
          <w:bCs w:val="0"/>
          <w:sz w:val="24"/>
          <w:szCs w:val="24"/>
        </w:rPr>
        <w:t>附件</w:t>
      </w:r>
      <w:r>
        <w:rPr>
          <w:rFonts w:ascii="宋体" w:hAnsi="宋体" w:eastAsia="宋体" w:cs="宋体"/>
          <w:bCs w:val="0"/>
          <w:sz w:val="24"/>
          <w:szCs w:val="24"/>
        </w:rPr>
        <w:t>8</w:t>
      </w:r>
      <w:r>
        <w:rPr>
          <w:rFonts w:hint="eastAsia" w:ascii="宋体" w:hAnsi="宋体" w:eastAsia="宋体" w:cs="宋体"/>
          <w:bCs w:val="0"/>
          <w:sz w:val="24"/>
          <w:szCs w:val="24"/>
        </w:rPr>
        <w:t>．供应商情况表（格式）</w:t>
      </w:r>
      <w:bookmarkEnd w:id="174"/>
      <w:bookmarkEnd w:id="175"/>
      <w:bookmarkEnd w:id="176"/>
    </w:p>
    <w:p>
      <w:pPr>
        <w:adjustRightInd w:val="0"/>
        <w:snapToGrid w:val="0"/>
        <w:spacing w:line="360" w:lineRule="auto"/>
        <w:rPr>
          <w:rFonts w:hint="eastAsia" w:ascii="宋体" w:hAnsi="宋体" w:cs="宋体"/>
          <w:sz w:val="24"/>
        </w:rPr>
      </w:pPr>
      <w:r>
        <w:rPr>
          <w:rFonts w:hint="eastAsia" w:ascii="宋体" w:hAnsi="宋体" w:cs="宋体"/>
          <w:sz w:val="24"/>
        </w:rPr>
        <w:t>供应商名称：（公章）             填表日期：</w:t>
      </w:r>
    </w:p>
    <w:tbl>
      <w:tblPr>
        <w:tblStyle w:val="2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602"/>
        <w:gridCol w:w="789"/>
        <w:gridCol w:w="821"/>
        <w:gridCol w:w="460"/>
        <w:gridCol w:w="21"/>
        <w:gridCol w:w="842"/>
        <w:gridCol w:w="94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企业名称</w:t>
            </w:r>
          </w:p>
        </w:tc>
        <w:tc>
          <w:tcPr>
            <w:tcW w:w="4113"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法定代表人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企业性质</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主管机关</w:t>
            </w:r>
          </w:p>
        </w:tc>
        <w:tc>
          <w:tcPr>
            <w:tcW w:w="4447"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组建时间</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联 系 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资质等级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信用等级</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开户银行</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账    号</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财务负责人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固定资产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自有资金</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流动资金</w:t>
            </w:r>
          </w:p>
        </w:tc>
        <w:tc>
          <w:tcPr>
            <w:tcW w:w="144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注册资金</w:t>
            </w:r>
          </w:p>
        </w:tc>
        <w:tc>
          <w:tcPr>
            <w:tcW w:w="128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806"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营业执照编号</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资产总额</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状况</w:t>
            </w: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年份</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主营收入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收入总额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利润总额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净利润</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w:t>
            </w:r>
            <w:r>
              <w:rPr>
                <w:rFonts w:hint="eastAsia" w:ascii="宋体" w:hAnsi="宋体" w:cs="宋体"/>
                <w:sz w:val="24"/>
                <w:szCs w:val="22"/>
                <w:lang w:val="en-US" w:eastAsia="zh-CN"/>
              </w:rPr>
              <w:t>20</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202</w:t>
            </w:r>
            <w:r>
              <w:rPr>
                <w:rFonts w:hint="eastAsia" w:ascii="宋体" w:hAnsi="宋体" w:cs="宋体"/>
                <w:sz w:val="24"/>
                <w:szCs w:val="22"/>
                <w:lang w:val="en-US" w:eastAsia="zh-CN"/>
              </w:rPr>
              <w:t>1</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经营范围</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企业员工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情况</w:t>
            </w: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高级职称人员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管理人员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中初级职称人员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从业人员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组织机构</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下属</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部门情况</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可附表</w:t>
            </w:r>
          </w:p>
        </w:tc>
      </w:tr>
    </w:tbl>
    <w:p>
      <w:pPr>
        <w:keepNext w:val="0"/>
        <w:keepLines w:val="0"/>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1）有效的经年检的营业执照副本原件；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jc w:val="left"/>
        <w:outlineLvl w:val="1"/>
        <w:rPr>
          <w:rFonts w:hint="eastAsia"/>
        </w:rPr>
      </w:pPr>
      <w:r>
        <w:br w:type="page"/>
      </w:r>
      <w:r>
        <w:rPr>
          <w:rStyle w:val="46"/>
          <w:rFonts w:hint="eastAsia"/>
          <w:sz w:val="24"/>
          <w:szCs w:val="24"/>
        </w:rPr>
        <w:t>附件</w:t>
      </w:r>
      <w:r>
        <w:rPr>
          <w:rStyle w:val="46"/>
          <w:sz w:val="24"/>
          <w:szCs w:val="24"/>
        </w:rPr>
        <w:t>9</w:t>
      </w:r>
      <w:r>
        <w:rPr>
          <w:rStyle w:val="46"/>
          <w:rFonts w:hint="eastAsia"/>
          <w:sz w:val="24"/>
          <w:szCs w:val="24"/>
        </w:rPr>
        <w:t>.项目实施方案及</w:t>
      </w:r>
      <w:r>
        <w:rPr>
          <w:rStyle w:val="46"/>
          <w:rFonts w:hint="eastAsia" w:eastAsia="黑体"/>
          <w:sz w:val="24"/>
          <w:szCs w:val="24"/>
          <w:lang w:val="en-US" w:eastAsia="zh-CN"/>
        </w:rPr>
        <w:t>技术条款</w:t>
      </w:r>
      <w:r>
        <w:rPr>
          <w:rStyle w:val="46"/>
          <w:rFonts w:hint="eastAsia"/>
          <w:sz w:val="24"/>
          <w:szCs w:val="24"/>
        </w:rPr>
        <w:t>（格式自拟）</w:t>
      </w:r>
      <w:r>
        <w:rPr>
          <w:rFonts w:hint="eastAsia"/>
        </w:rPr>
        <w:br w:type="page"/>
      </w:r>
      <w:bookmarkStart w:id="178" w:name="_Toc417049203"/>
      <w:bookmarkStart w:id="179" w:name="_Toc23943"/>
      <w:r>
        <w:rPr>
          <w:rStyle w:val="46"/>
          <w:rFonts w:hint="eastAsia"/>
          <w:sz w:val="28"/>
          <w:szCs w:val="28"/>
        </w:rPr>
        <w:t>附件</w:t>
      </w:r>
      <w:r>
        <w:rPr>
          <w:rStyle w:val="46"/>
          <w:sz w:val="28"/>
          <w:szCs w:val="28"/>
        </w:rPr>
        <w:t>10</w:t>
      </w:r>
      <w:r>
        <w:rPr>
          <w:rStyle w:val="46"/>
          <w:rFonts w:hint="eastAsia"/>
          <w:sz w:val="28"/>
          <w:szCs w:val="28"/>
        </w:rPr>
        <w:t>．中小企业声明函（中小企业参加的）</w:t>
      </w:r>
      <w:bookmarkEnd w:id="178"/>
      <w:bookmarkEnd w:id="179"/>
    </w:p>
    <w:p>
      <w:pPr>
        <w:adjustRightInd w:val="0"/>
        <w:snapToGrid w:val="0"/>
        <w:spacing w:line="360" w:lineRule="auto"/>
        <w:rPr>
          <w:rFonts w:hint="eastAsia" w:ascii="宋体" w:hAnsi="宋体" w:cs="宋体"/>
          <w:b/>
          <w:sz w:val="24"/>
        </w:rPr>
      </w:pPr>
      <w:r>
        <w:rPr>
          <w:rFonts w:hint="eastAsia" w:ascii="宋体" w:hAnsi="宋体" w:cs="宋体"/>
          <w:b/>
          <w:sz w:val="24"/>
        </w:rPr>
        <w:t>（说明：供应商为代理商的，需同时提供产品生产厂家和供应商的中小企业声明函，否则将被视为未提供该声明函。供应商应保证该声明函与实际相符，否则采购人有权依法追究供应商的责任。）</w:t>
      </w:r>
    </w:p>
    <w:p>
      <w:pPr>
        <w:adjustRightInd w:val="0"/>
        <w:snapToGrid w:val="0"/>
        <w:spacing w:line="360" w:lineRule="auto"/>
        <w:rPr>
          <w:rFonts w:hint="eastAsia" w:ascii="宋体" w:hAnsi="宋体" w:cs="宋体"/>
          <w:sz w:val="24"/>
        </w:rPr>
      </w:pP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本公司郑重声明，根据《政府采购促进中小企业发展管理办法》（财库﹝2020﹞46号）的规定，本公司参加（单位名称） 的（项目名称） 采购活动，工程的施工单位全部为符合政策要求的中小企业（或者：服务全部由符合政策要求的中小企业承接）。 相关企业（含联合体中的中小企业、签订分包意向协议的中小企业） 的具体情况如下：</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1.（标的名称），属于（采购文件中明确的所属行业）；承建（承接）企业为（企业名称），从业人员   人， 营业收入为    万元，资产总额为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2.（标的名称）， 属于（采购文件中明确的所属行业）；承建（承接）企业为（企业名称），从业人员   人， 营业收入为    万元， 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以上企业，不属于大企业的分支机构，不存在控股股东为大企业的情形，也不存在与大企业的负责人为同一人的情形。本企业对上述声明内容的真实性负责。如有虚假，将依法承担相应责任。</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企业名称（盖章）：</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xml:space="preserve">         日 期：</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 从业人员、营业收入、资产总额填报上一年度数据，无上一年度数据的新成立企业可不填报。</w:t>
      </w:r>
    </w:p>
    <w:p>
      <w:pPr>
        <w:adjustRightInd w:val="0"/>
        <w:snapToGrid w:val="0"/>
        <w:spacing w:line="360" w:lineRule="auto"/>
        <w:ind w:firstLine="4200" w:firstLineChars="1750"/>
        <w:rPr>
          <w:rFonts w:hint="eastAsia" w:ascii="宋体" w:hAnsi="宋体" w:cs="宋体"/>
          <w:sz w:val="24"/>
        </w:rPr>
      </w:pPr>
    </w:p>
    <w:p>
      <w:pPr>
        <w:pStyle w:val="4"/>
        <w:numPr>
          <w:ilvl w:val="1"/>
          <w:numId w:val="0"/>
        </w:numPr>
        <w:adjustRightInd w:val="0"/>
        <w:snapToGrid w:val="0"/>
        <w:spacing w:before="0" w:after="0" w:line="360" w:lineRule="auto"/>
        <w:ind w:left="567" w:hanging="567"/>
        <w:rPr>
          <w:rFonts w:hint="eastAsia" w:ascii="宋体" w:hAnsi="宋体" w:eastAsia="宋体" w:cs="宋体"/>
          <w:b w:val="0"/>
          <w:sz w:val="24"/>
          <w:szCs w:val="24"/>
        </w:rPr>
      </w:pPr>
      <w:r>
        <w:rPr>
          <w:rFonts w:hint="eastAsia" w:ascii="宋体" w:hAnsi="宋体" w:eastAsia="宋体" w:cs="宋体"/>
          <w:sz w:val="24"/>
          <w:szCs w:val="24"/>
        </w:rPr>
        <w:br w:type="page"/>
      </w:r>
      <w:bookmarkStart w:id="180" w:name="_Toc53396943"/>
      <w:bookmarkStart w:id="181" w:name="_Toc26394"/>
      <w:bookmarkStart w:id="182" w:name="_Toc85057126"/>
      <w:bookmarkStart w:id="183" w:name="_Toc417049204"/>
      <w:r>
        <w:rPr>
          <w:rFonts w:hint="eastAsia" w:ascii="宋体" w:hAnsi="宋体" w:eastAsia="宋体" w:cs="宋体"/>
          <w:sz w:val="24"/>
          <w:szCs w:val="24"/>
        </w:rPr>
        <w:t>附件</w:t>
      </w:r>
      <w:r>
        <w:rPr>
          <w:rFonts w:ascii="宋体" w:hAnsi="宋体" w:eastAsia="宋体" w:cs="宋体"/>
          <w:bCs w:val="0"/>
          <w:sz w:val="24"/>
          <w:szCs w:val="24"/>
        </w:rPr>
        <w:t>11</w:t>
      </w:r>
      <w:r>
        <w:rPr>
          <w:rFonts w:hint="eastAsia" w:ascii="宋体" w:hAnsi="宋体" w:eastAsia="宋体" w:cs="宋体"/>
          <w:bCs w:val="0"/>
          <w:sz w:val="24"/>
          <w:szCs w:val="24"/>
        </w:rPr>
        <w:t>．监狱企业证明材料（监狱企业参加的）</w:t>
      </w:r>
      <w:bookmarkEnd w:id="180"/>
      <w:bookmarkEnd w:id="181"/>
      <w:bookmarkEnd w:id="182"/>
      <w:bookmarkEnd w:id="183"/>
    </w:p>
    <w:p>
      <w:pPr>
        <w:tabs>
          <w:tab w:val="left" w:pos="851"/>
        </w:tabs>
        <w:spacing w:before="240" w:beforeLines="100" w:after="120" w:afterLines="50"/>
        <w:ind w:right="840"/>
        <w:jc w:val="center"/>
        <w:rPr>
          <w:rFonts w:hint="eastAsia" w:ascii="宋体" w:hAnsi="宋体" w:cs="宋体"/>
          <w:szCs w:val="21"/>
        </w:rPr>
      </w:pPr>
      <w:r>
        <w:rPr>
          <w:rFonts w:hint="eastAsia" w:ascii="宋体" w:hAnsi="宋体" w:cs="宋体"/>
          <w:szCs w:val="21"/>
        </w:rPr>
        <w:t>监狱企业以提供由省级以上监狱管理局、戒毒管理局(含新疆生产建设兵团)出具的属于监狱企业的证明文件为准。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84" w:name="_Toc29533"/>
      <w:bookmarkStart w:id="185" w:name="_Toc85057127"/>
      <w:bookmarkStart w:id="186" w:name="_Toc53396944"/>
      <w:r>
        <w:rPr>
          <w:rFonts w:hint="eastAsia" w:ascii="宋体" w:hAnsi="宋体" w:eastAsia="宋体" w:cs="宋体"/>
          <w:bCs w:val="0"/>
          <w:sz w:val="24"/>
          <w:szCs w:val="24"/>
        </w:rPr>
        <w:t>附件</w:t>
      </w:r>
      <w:r>
        <w:rPr>
          <w:rFonts w:ascii="宋体" w:hAnsi="宋体" w:eastAsia="宋体" w:cs="宋体"/>
          <w:bCs w:val="0"/>
          <w:sz w:val="24"/>
          <w:szCs w:val="24"/>
        </w:rPr>
        <w:t>12</w:t>
      </w:r>
      <w:r>
        <w:rPr>
          <w:rFonts w:hint="eastAsia" w:ascii="宋体" w:hAnsi="宋体" w:eastAsia="宋体" w:cs="宋体"/>
          <w:bCs w:val="0"/>
          <w:sz w:val="24"/>
          <w:szCs w:val="24"/>
        </w:rPr>
        <w:t>．残疾人福利性单位声明函（残疾人福利性企业参加的）</w:t>
      </w:r>
      <w:bookmarkEnd w:id="184"/>
      <w:bookmarkEnd w:id="185"/>
      <w:bookmarkEnd w:id="186"/>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sz w:val="24"/>
        </w:rPr>
      </w:pPr>
      <w:r>
        <w:rPr>
          <w:rFonts w:hint="eastAsia" w:ascii="宋体" w:hAnsi="宋体"/>
          <w:sz w:val="24"/>
        </w:rPr>
        <w:t>本单位郑重声明，根据《财政部、民政部、中国残疾人联合会关于促进残疾人就业政府采购政策的通知》（财库〔2017〕 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pPr>
        <w:spacing w:line="480" w:lineRule="auto"/>
        <w:ind w:firstLine="424" w:firstLineChars="177"/>
        <w:jc w:val="left"/>
        <w:rPr>
          <w:rFonts w:hint="eastAsia" w:ascii="宋体" w:hAnsi="宋体"/>
          <w:sz w:val="24"/>
        </w:rPr>
      </w:pPr>
      <w:r>
        <w:rPr>
          <w:rFonts w:hint="eastAsia" w:ascii="宋体" w:hAnsi="宋体"/>
          <w:sz w:val="24"/>
        </w:rPr>
        <w:t>本单位对上述声明的真实性负责。如有虚假，将依法承担相应责任。</w:t>
      </w:r>
    </w:p>
    <w:p>
      <w:pPr>
        <w:spacing w:line="480" w:lineRule="auto"/>
        <w:jc w:val="center"/>
        <w:rPr>
          <w:rFonts w:hint="eastAsia" w:ascii="宋体" w:hAnsi="宋体"/>
          <w:sz w:val="24"/>
        </w:rPr>
      </w:pPr>
    </w:p>
    <w:p>
      <w:pPr>
        <w:spacing w:line="480" w:lineRule="auto"/>
        <w:jc w:val="center"/>
        <w:rPr>
          <w:rFonts w:hint="eastAsia" w:ascii="宋体" w:hAnsi="宋体"/>
          <w:sz w:val="24"/>
        </w:rPr>
      </w:pPr>
    </w:p>
    <w:p>
      <w:pPr>
        <w:tabs>
          <w:tab w:val="left" w:pos="4860"/>
        </w:tabs>
        <w:spacing w:before="120" w:line="360" w:lineRule="auto"/>
        <w:ind w:right="26" w:firstLine="4080" w:firstLineChars="1700"/>
        <w:rPr>
          <w:rFonts w:hint="eastAsia" w:ascii="宋体" w:hAnsi="宋体"/>
          <w:sz w:val="24"/>
        </w:rPr>
      </w:pPr>
      <w:r>
        <w:rPr>
          <w:rFonts w:hint="eastAsia" w:ascii="宋体" w:hAnsi="宋体"/>
          <w:sz w:val="24"/>
        </w:rPr>
        <w:t xml:space="preserve">        企业名称（盖章）： </w:t>
      </w:r>
    </w:p>
    <w:p>
      <w:pPr>
        <w:tabs>
          <w:tab w:val="left" w:pos="4860"/>
        </w:tabs>
        <w:spacing w:before="120" w:line="360" w:lineRule="auto"/>
        <w:ind w:right="1560"/>
        <w:rPr>
          <w:rFonts w:hint="eastAsia" w:ascii="宋体" w:hAnsi="宋体"/>
          <w:sz w:val="24"/>
        </w:rPr>
      </w:pPr>
    </w:p>
    <w:p>
      <w:pPr>
        <w:pStyle w:val="5"/>
        <w:ind w:firstLine="5280" w:firstLineChars="2200"/>
        <w:rPr>
          <w:rFonts w:hint="eastAsia" w:ascii="宋体" w:hAnsi="宋体"/>
          <w:sz w:val="24"/>
        </w:rPr>
      </w:pPr>
      <w:r>
        <w:rPr>
          <w:rFonts w:hint="eastAsia" w:ascii="宋体" w:hAnsi="宋体"/>
          <w:sz w:val="24"/>
        </w:rPr>
        <w:t>年  月  日</w:t>
      </w: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r>
        <w:rPr>
          <w:rFonts w:hint="eastAsia" w:ascii="宋体" w:hAnsi="宋体" w:eastAsia="宋体" w:cs="宋体"/>
          <w:sz w:val="24"/>
          <w:szCs w:val="24"/>
        </w:rPr>
        <w:br w:type="page"/>
      </w:r>
      <w:bookmarkStart w:id="187" w:name="_Toc53396945"/>
      <w:bookmarkStart w:id="188" w:name="_Toc23313"/>
      <w:bookmarkStart w:id="189" w:name="_Toc85057128"/>
      <w:r>
        <w:rPr>
          <w:rFonts w:hint="eastAsia" w:ascii="宋体" w:hAnsi="宋体" w:eastAsia="宋体" w:cs="宋体"/>
          <w:bCs w:val="0"/>
          <w:sz w:val="24"/>
          <w:szCs w:val="24"/>
        </w:rPr>
        <w:t>附件</w:t>
      </w:r>
      <w:r>
        <w:rPr>
          <w:rFonts w:ascii="宋体" w:hAnsi="宋体" w:eastAsia="宋体" w:cs="宋体"/>
          <w:bCs w:val="0"/>
          <w:sz w:val="24"/>
          <w:szCs w:val="24"/>
        </w:rPr>
        <w:t>13</w:t>
      </w:r>
      <w:r>
        <w:rPr>
          <w:rFonts w:hint="eastAsia" w:ascii="宋体" w:hAnsi="宋体" w:eastAsia="宋体" w:cs="宋体"/>
          <w:bCs w:val="0"/>
          <w:sz w:val="24"/>
          <w:szCs w:val="24"/>
        </w:rPr>
        <w:t>．拟投入本项目人员情况表</w:t>
      </w:r>
      <w:bookmarkEnd w:id="187"/>
      <w:bookmarkEnd w:id="188"/>
      <w:bookmarkEnd w:id="189"/>
    </w:p>
    <w:p>
      <w:pPr>
        <w:adjustRightInd w:val="0"/>
        <w:snapToGrid w:val="0"/>
        <w:spacing w:line="360" w:lineRule="auto"/>
        <w:rPr>
          <w:rFonts w:hint="eastAsia" w:ascii="宋体" w:hAnsi="宋体" w:cs="宋体"/>
          <w:b/>
          <w:bCs/>
          <w:sz w:val="24"/>
        </w:rPr>
      </w:pPr>
    </w:p>
    <w:p>
      <w:pPr>
        <w:adjustRightInd w:val="0"/>
        <w:snapToGrid w:val="0"/>
        <w:spacing w:line="360" w:lineRule="auto"/>
        <w:ind w:left="851"/>
        <w:jc w:val="center"/>
        <w:rPr>
          <w:rFonts w:hint="eastAsia" w:ascii="宋体" w:hAnsi="宋体" w:cs="宋体"/>
          <w:b/>
          <w:sz w:val="24"/>
        </w:rPr>
      </w:pPr>
      <w:bookmarkStart w:id="190" w:name="_Toc327364610"/>
      <w:bookmarkStart w:id="191" w:name="_Toc329329446"/>
      <w:r>
        <w:rPr>
          <w:rFonts w:hint="eastAsia" w:ascii="宋体" w:hAnsi="宋体" w:cs="宋体"/>
          <w:b/>
          <w:sz w:val="24"/>
        </w:rPr>
        <w:t>拟投入人员概况表（格式）</w:t>
      </w:r>
    </w:p>
    <w:tbl>
      <w:tblPr>
        <w:tblStyle w:val="23"/>
        <w:tblW w:w="95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现任职务</w:t>
            </w:r>
          </w:p>
        </w:tc>
        <w:tc>
          <w:tcPr>
            <w:tcW w:w="840" w:type="dxa"/>
            <w:tcBorders>
              <w:top w:val="single" w:color="auto" w:sz="4" w:space="0"/>
              <w:left w:val="single" w:color="auto" w:sz="6" w:space="0"/>
              <w:bottom w:val="single" w:color="auto" w:sz="6" w:space="0"/>
              <w:right w:val="single" w:color="auto" w:sz="6" w:space="0"/>
            </w:tcBorders>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工作职责</w:t>
            </w:r>
          </w:p>
        </w:tc>
        <w:tc>
          <w:tcPr>
            <w:tcW w:w="840"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bl>
    <w:p>
      <w:pPr>
        <w:adjustRightInd w:val="0"/>
        <w:snapToGrid w:val="0"/>
        <w:spacing w:line="360" w:lineRule="auto"/>
        <w:ind w:left="851"/>
        <w:jc w:val="center"/>
        <w:rPr>
          <w:rFonts w:hint="eastAsia" w:ascii="宋体" w:hAnsi="宋体" w:cs="宋体"/>
          <w:b/>
          <w:sz w:val="24"/>
        </w:rPr>
      </w:pPr>
    </w:p>
    <w:bookmarkEnd w:id="190"/>
    <w:bookmarkEnd w:id="191"/>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供应商名称（盖章）：</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供应商授权代表（签字）：</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日期：</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br w:type="page"/>
      </w:r>
    </w:p>
    <w:p>
      <w:pPr>
        <w:adjustRightInd w:val="0"/>
        <w:snapToGrid w:val="0"/>
        <w:spacing w:line="360" w:lineRule="auto"/>
        <w:rPr>
          <w:rFonts w:hint="eastAsia" w:ascii="宋体" w:hAnsi="宋体" w:eastAsia="宋体" w:cs="宋体"/>
          <w:b/>
          <w:bCs/>
          <w:sz w:val="24"/>
          <w:szCs w:val="24"/>
          <w:lang w:val="en-US" w:eastAsia="zh-CN"/>
        </w:rPr>
      </w:pPr>
      <w:bookmarkStart w:id="192" w:name="_Toc10283"/>
      <w:bookmarkStart w:id="193" w:name="_Toc53396946"/>
      <w:bookmarkStart w:id="194" w:name="_Toc417049206"/>
      <w:bookmarkStart w:id="195" w:name="_Toc85057129"/>
      <w:r>
        <w:rPr>
          <w:rFonts w:hint="eastAsia" w:ascii="宋体" w:hAnsi="宋体" w:eastAsia="宋体" w:cs="宋体"/>
          <w:b/>
          <w:bCs/>
          <w:sz w:val="24"/>
          <w:szCs w:val="24"/>
        </w:rPr>
        <w:t>附件</w:t>
      </w:r>
      <w:r>
        <w:rPr>
          <w:rFonts w:ascii="宋体" w:hAnsi="宋体" w:eastAsia="宋体" w:cs="宋体"/>
          <w:b/>
          <w:bCs/>
          <w:sz w:val="24"/>
          <w:szCs w:val="24"/>
        </w:rPr>
        <w:t>14</w:t>
      </w:r>
      <w:r>
        <w:rPr>
          <w:rFonts w:hint="eastAsia" w:ascii="宋体" w:hAnsi="宋体" w:eastAsia="宋体" w:cs="宋体"/>
          <w:b/>
          <w:bCs/>
          <w:sz w:val="24"/>
          <w:szCs w:val="24"/>
        </w:rPr>
        <w:t>．</w:t>
      </w:r>
      <w:bookmarkEnd w:id="177"/>
      <w:bookmarkEnd w:id="192"/>
      <w:bookmarkEnd w:id="193"/>
      <w:bookmarkEnd w:id="194"/>
      <w:bookmarkEnd w:id="195"/>
      <w:bookmarkStart w:id="196" w:name="_Toc85057132"/>
      <w:r>
        <w:rPr>
          <w:rFonts w:hint="eastAsia" w:ascii="宋体" w:hAnsi="宋体" w:eastAsia="宋体" w:cs="宋体"/>
          <w:b/>
          <w:bCs/>
          <w:sz w:val="24"/>
          <w:szCs w:val="24"/>
          <w:lang w:val="en-US" w:eastAsia="zh-CN"/>
        </w:rPr>
        <w:t>拟投入车辆情况表（格式自拟）</w:t>
      </w:r>
    </w:p>
    <w:p>
      <w:pPr>
        <w:pStyle w:val="8"/>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后</w:t>
      </w:r>
      <w:r>
        <w:rPr>
          <w:rFonts w:hint="eastAsia" w:ascii="宋体" w:hAnsi="宋体" w:eastAsia="宋体" w:cs="宋体"/>
          <w:b/>
          <w:bCs/>
          <w:kern w:val="2"/>
          <w:sz w:val="24"/>
          <w:szCs w:val="24"/>
          <w:lang w:val="en-US" w:eastAsia="zh-CN" w:bidi="ar-SA"/>
        </w:rPr>
        <w:t>附附相关照片；供应商法人或公司拥有的货车或面包车需提供有效机动车行驶证的复印件（提供原件的扫描件，如不提供不得分），租赁车辆必须提供租赁合同复印件</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8"/>
        <w:rPr>
          <w:rFonts w:hint="eastAsia"/>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附件15.</w:t>
      </w:r>
      <w:r>
        <w:rPr>
          <w:rFonts w:hint="eastAsia" w:ascii="宋体" w:hAnsi="宋体" w:eastAsia="宋体" w:cs="宋体"/>
          <w:b/>
          <w:bCs/>
          <w:sz w:val="24"/>
          <w:szCs w:val="24"/>
        </w:rPr>
        <w:t>供应商提供其他有利于投标的资料</w:t>
      </w:r>
      <w:bookmarkEnd w:id="196"/>
    </w:p>
    <w:p>
      <w:pPr>
        <w:widowControl/>
        <w:spacing w:line="360" w:lineRule="auto"/>
        <w:ind w:firstLine="422" w:firstLineChars="200"/>
        <w:jc w:val="left"/>
        <w:rPr>
          <w:rFonts w:ascii="宋体" w:hAnsi="宋体" w:cs="宋体"/>
          <w:b/>
          <w:bCs/>
        </w:rPr>
      </w:pPr>
      <w:r>
        <w:rPr>
          <w:rFonts w:hint="eastAsia" w:ascii="宋体" w:hAnsi="宋体" w:cs="宋体"/>
          <w:b/>
          <w:bCs/>
        </w:rPr>
        <w:t>投标人自行编制。</w:t>
      </w:r>
    </w:p>
    <w:p>
      <w:pPr>
        <w:pStyle w:val="8"/>
      </w:pPr>
    </w:p>
    <w:sectPr>
      <w:footerReference r:id="rId15" w:type="first"/>
      <w:headerReference r:id="rId12" w:type="default"/>
      <w:footerReference r:id="rId13" w:type="default"/>
      <w:footerReference r:id="rId14" w:type="even"/>
      <w:pgSz w:w="11906" w:h="16838"/>
      <w:pgMar w:top="1440" w:right="1489"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0FB01E-3C70-4CBB-AAC3-BB352375AD3C}"/>
  </w:font>
  <w:font w:name="黑体">
    <w:panose1 w:val="02010609060101010101"/>
    <w:charset w:val="86"/>
    <w:family w:val="auto"/>
    <w:pitch w:val="default"/>
    <w:sig w:usb0="800002BF" w:usb1="38CF7CFA" w:usb2="00000016" w:usb3="00000000" w:csb0="00040001" w:csb1="00000000"/>
    <w:embedRegular r:id="rId2" w:fontKey="{2A8572CC-6BBE-413B-A644-F3D2D9F14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8645DC6-FDBF-4FDC-B17D-C6F4BC9AE7AD}"/>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A509B5EA-26A8-4046-836E-FD9307A8BB66}"/>
  </w:font>
  <w:font w:name="方正仿宋_GBK">
    <w:panose1 w:val="02000000000000000000"/>
    <w:charset w:val="86"/>
    <w:family w:val="script"/>
    <w:pitch w:val="default"/>
    <w:sig w:usb0="00000001" w:usb1="080E0000" w:usb2="00000000" w:usb3="00000000" w:csb0="00040000" w:csb1="00000000"/>
    <w:embedRegular r:id="rId5" w:fontKey="{517C9858-12C4-4833-9121-B4CBEDE95F15}"/>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p>
    <w:pPr>
      <w:pStyle w:val="1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p>
  <w:p>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fldChar w:fldCharType="begin"/>
    </w:r>
    <w:r>
      <w:rPr>
        <w:rStyle w:val="27"/>
      </w:rPr>
      <w:instrText xml:space="preserve">PAGE  </w:instrText>
    </w:r>
    <w:r>
      <w:fldChar w:fldCharType="separate"/>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p>
    <w:pPr>
      <w:pStyle w:val="14"/>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p>
  <w:p>
    <w:pPr>
      <w:pStyle w:val="14"/>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6192;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rPr>
        <w:rFonts w:hint="eastAsia"/>
        <w:i/>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fldChar w:fldCharType="begin"/>
    </w:r>
    <w:r>
      <w:rPr>
        <w:rStyle w:val="27"/>
      </w:rPr>
      <w:instrText xml:space="preserve">PAGE  </w:instrTex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5"/>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eastAsia="宋体"/>
        <w:lang w:eastAsia="zh-CN"/>
      </w:rPr>
    </w:pPr>
    <w:r>
      <w:rPr>
        <w:rFonts w:hint="eastAsia" w:ascii="楷体" w:hAnsi="楷体" w:eastAsia="楷体" w:cs="宋体"/>
        <w:b/>
        <w:sz w:val="22"/>
        <w:lang w:eastAsia="zh-CN"/>
      </w:rPr>
      <w:t>新疆巴州西江建设工程监理有限公司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wordWrap w:val="0"/>
      <w:jc w:val="right"/>
      <w:rPr>
        <w:rFonts w:hint="eastAsia" w:ascii="宋体" w:hAnsi="宋体" w:eastAsia="楷体"/>
      </w:rPr>
    </w:pPr>
    <w:r>
      <w:rPr>
        <w:rFonts w:hint="eastAsia" w:ascii="宋体" w:hAnsi="宋体"/>
      </w:rPr>
      <w:t xml:space="preserve"> </w:t>
    </w: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5"/>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D9E64"/>
    <w:multiLevelType w:val="singleLevel"/>
    <w:tmpl w:val="9F1D9E64"/>
    <w:lvl w:ilvl="0" w:tentative="0">
      <w:start w:val="2"/>
      <w:numFmt w:val="decimal"/>
      <w:suff w:val="nothing"/>
      <w:lvlText w:val="（%1）"/>
      <w:lvlJc w:val="left"/>
    </w:lvl>
  </w:abstractNum>
  <w:abstractNum w:abstractNumId="1">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EDB499B8"/>
    <w:multiLevelType w:val="singleLevel"/>
    <w:tmpl w:val="EDB499B8"/>
    <w:lvl w:ilvl="0" w:tentative="0">
      <w:start w:val="2"/>
      <w:numFmt w:val="chineseCounting"/>
      <w:suff w:val="nothing"/>
      <w:lvlText w:val="（%1）"/>
      <w:lvlJc w:val="left"/>
      <w:rPr>
        <w:rFonts w:hint="eastAsia"/>
      </w:rPr>
    </w:lvl>
  </w:abstractNum>
  <w:abstractNum w:abstractNumId="3">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5A37495"/>
    <w:multiLevelType w:val="multilevel"/>
    <w:tmpl w:val="65A37495"/>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72A3268A"/>
    <w:multiLevelType w:val="singleLevel"/>
    <w:tmpl w:val="72A3268A"/>
    <w:lvl w:ilvl="0" w:tentative="0">
      <w:start w:val="1"/>
      <w:numFmt w:val="decimal"/>
      <w:lvlText w:val="%1．"/>
      <w:lvlJc w:val="left"/>
      <w:pPr>
        <w:tabs>
          <w:tab w:val="left" w:pos="735"/>
        </w:tabs>
        <w:ind w:left="735" w:hanging="315"/>
      </w:pPr>
    </w:lvl>
  </w:abstractNum>
  <w:abstractNum w:abstractNumId="7">
    <w:nsid w:val="799F36D7"/>
    <w:multiLevelType w:val="singleLevel"/>
    <w:tmpl w:val="799F36D7"/>
    <w:lvl w:ilvl="0" w:tentative="0">
      <w:start w:val="1"/>
      <w:numFmt w:val="decimal"/>
      <w:suff w:val="nothing"/>
      <w:lvlText w:val="%1、"/>
      <w:lvlJc w:val="left"/>
    </w:lvl>
  </w:abstractNum>
  <w:abstractNum w:abstractNumId="8">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7"/>
  </w:num>
  <w:num w:numId="5">
    <w:abstractNumId w:val="5"/>
  </w:num>
  <w:num w:numId="6">
    <w:abstractNumId w:val="0"/>
  </w:num>
  <w:num w:numId="7">
    <w:abstractNumId w:val="2"/>
  </w:num>
  <w:num w:numId="8">
    <w:abstractNumId w:val="6"/>
    <w:lvlOverride w:ilvl="0">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zBiYjFiZTNmNzVjMzZmMDJhNzAxZDk4OTNhOWYifQ=="/>
  </w:docVars>
  <w:rsids>
    <w:rsidRoot w:val="78525E90"/>
    <w:rsid w:val="001969CE"/>
    <w:rsid w:val="00580B8B"/>
    <w:rsid w:val="0063393F"/>
    <w:rsid w:val="00884A6A"/>
    <w:rsid w:val="00902358"/>
    <w:rsid w:val="00CD1F07"/>
    <w:rsid w:val="00DB30A2"/>
    <w:rsid w:val="00E024DE"/>
    <w:rsid w:val="00EA2737"/>
    <w:rsid w:val="01062D03"/>
    <w:rsid w:val="012E5443"/>
    <w:rsid w:val="013156BA"/>
    <w:rsid w:val="0143674A"/>
    <w:rsid w:val="016A3024"/>
    <w:rsid w:val="01E1387E"/>
    <w:rsid w:val="01F773E4"/>
    <w:rsid w:val="0216443A"/>
    <w:rsid w:val="0230709F"/>
    <w:rsid w:val="02787BF5"/>
    <w:rsid w:val="029B323C"/>
    <w:rsid w:val="031534EA"/>
    <w:rsid w:val="032B14E1"/>
    <w:rsid w:val="03D76C48"/>
    <w:rsid w:val="03D9521C"/>
    <w:rsid w:val="041D2D43"/>
    <w:rsid w:val="048A3896"/>
    <w:rsid w:val="04AD235A"/>
    <w:rsid w:val="04E57AC0"/>
    <w:rsid w:val="04EF23D1"/>
    <w:rsid w:val="04FE774A"/>
    <w:rsid w:val="05580882"/>
    <w:rsid w:val="0568587B"/>
    <w:rsid w:val="05DC1809"/>
    <w:rsid w:val="063472D6"/>
    <w:rsid w:val="06F81AA0"/>
    <w:rsid w:val="070A443E"/>
    <w:rsid w:val="072F7956"/>
    <w:rsid w:val="07AA5AA6"/>
    <w:rsid w:val="083A7670"/>
    <w:rsid w:val="0865562F"/>
    <w:rsid w:val="088875A6"/>
    <w:rsid w:val="089367B3"/>
    <w:rsid w:val="08DD232C"/>
    <w:rsid w:val="08E22220"/>
    <w:rsid w:val="09210C8A"/>
    <w:rsid w:val="092B4FD8"/>
    <w:rsid w:val="093C3EFA"/>
    <w:rsid w:val="095643C4"/>
    <w:rsid w:val="09AD7022"/>
    <w:rsid w:val="09D90FF7"/>
    <w:rsid w:val="09FF3664"/>
    <w:rsid w:val="0A0E4706"/>
    <w:rsid w:val="0A355AF7"/>
    <w:rsid w:val="0A695DE3"/>
    <w:rsid w:val="0AA142D3"/>
    <w:rsid w:val="0AF966B1"/>
    <w:rsid w:val="0B8A29B8"/>
    <w:rsid w:val="0C011C5F"/>
    <w:rsid w:val="0C3B1A90"/>
    <w:rsid w:val="0C420B58"/>
    <w:rsid w:val="0C432F81"/>
    <w:rsid w:val="0C6F30A2"/>
    <w:rsid w:val="0C7F315B"/>
    <w:rsid w:val="0CB05CBB"/>
    <w:rsid w:val="0CC17F52"/>
    <w:rsid w:val="0CF623D3"/>
    <w:rsid w:val="0D042879"/>
    <w:rsid w:val="0D1238E2"/>
    <w:rsid w:val="0D90674A"/>
    <w:rsid w:val="0D994BA6"/>
    <w:rsid w:val="0E0440AD"/>
    <w:rsid w:val="0E0C5987"/>
    <w:rsid w:val="0E37785F"/>
    <w:rsid w:val="0E3D073A"/>
    <w:rsid w:val="0E3F531B"/>
    <w:rsid w:val="0E9839C4"/>
    <w:rsid w:val="0EA83E11"/>
    <w:rsid w:val="0F2A0DA1"/>
    <w:rsid w:val="0F390875"/>
    <w:rsid w:val="0F5B1463"/>
    <w:rsid w:val="0F9B5E4B"/>
    <w:rsid w:val="0FF92F22"/>
    <w:rsid w:val="0FFA7E17"/>
    <w:rsid w:val="10164102"/>
    <w:rsid w:val="106B3547"/>
    <w:rsid w:val="10A257D2"/>
    <w:rsid w:val="10CD0D17"/>
    <w:rsid w:val="10CE0E95"/>
    <w:rsid w:val="10CF4C7A"/>
    <w:rsid w:val="113A578E"/>
    <w:rsid w:val="113C19E4"/>
    <w:rsid w:val="11AA6255"/>
    <w:rsid w:val="11AD5711"/>
    <w:rsid w:val="120A0397"/>
    <w:rsid w:val="12485948"/>
    <w:rsid w:val="125E3489"/>
    <w:rsid w:val="12925252"/>
    <w:rsid w:val="12B5514D"/>
    <w:rsid w:val="130A263F"/>
    <w:rsid w:val="13154547"/>
    <w:rsid w:val="133762B4"/>
    <w:rsid w:val="139958E9"/>
    <w:rsid w:val="13C3731F"/>
    <w:rsid w:val="140565A3"/>
    <w:rsid w:val="14095568"/>
    <w:rsid w:val="1426054B"/>
    <w:rsid w:val="14722D95"/>
    <w:rsid w:val="14AB3FE6"/>
    <w:rsid w:val="14DA3E7C"/>
    <w:rsid w:val="14E74053"/>
    <w:rsid w:val="15AB78D5"/>
    <w:rsid w:val="15CE3CEE"/>
    <w:rsid w:val="15DC1A93"/>
    <w:rsid w:val="15F27DB5"/>
    <w:rsid w:val="15F41BFA"/>
    <w:rsid w:val="16486ABB"/>
    <w:rsid w:val="17046386"/>
    <w:rsid w:val="170C14A5"/>
    <w:rsid w:val="17AF7B85"/>
    <w:rsid w:val="17B7662A"/>
    <w:rsid w:val="17B81319"/>
    <w:rsid w:val="17F66A07"/>
    <w:rsid w:val="17FF0A42"/>
    <w:rsid w:val="183A21CD"/>
    <w:rsid w:val="18534811"/>
    <w:rsid w:val="18545772"/>
    <w:rsid w:val="18FF55F5"/>
    <w:rsid w:val="1901426D"/>
    <w:rsid w:val="19BA0933"/>
    <w:rsid w:val="1A222C1E"/>
    <w:rsid w:val="1A4B7367"/>
    <w:rsid w:val="1A56070D"/>
    <w:rsid w:val="1A6F1DD4"/>
    <w:rsid w:val="1A93683C"/>
    <w:rsid w:val="1A952EBF"/>
    <w:rsid w:val="1B35092A"/>
    <w:rsid w:val="1BAC0DD1"/>
    <w:rsid w:val="1C011997"/>
    <w:rsid w:val="1CC36A4A"/>
    <w:rsid w:val="1D333DEB"/>
    <w:rsid w:val="1D4723B8"/>
    <w:rsid w:val="1E23214F"/>
    <w:rsid w:val="1EA6173E"/>
    <w:rsid w:val="1F3413ED"/>
    <w:rsid w:val="1F472D4A"/>
    <w:rsid w:val="1F702CF6"/>
    <w:rsid w:val="1FD64C2B"/>
    <w:rsid w:val="200E1F9D"/>
    <w:rsid w:val="201D36E6"/>
    <w:rsid w:val="201F4009"/>
    <w:rsid w:val="20CA69A3"/>
    <w:rsid w:val="20DC1CE8"/>
    <w:rsid w:val="20E003AB"/>
    <w:rsid w:val="20E027D6"/>
    <w:rsid w:val="2112566F"/>
    <w:rsid w:val="211664A1"/>
    <w:rsid w:val="21265D86"/>
    <w:rsid w:val="21376EA4"/>
    <w:rsid w:val="21A32365"/>
    <w:rsid w:val="21C81DCC"/>
    <w:rsid w:val="220677D1"/>
    <w:rsid w:val="220A2AE6"/>
    <w:rsid w:val="221210FD"/>
    <w:rsid w:val="221B7DFB"/>
    <w:rsid w:val="222A438B"/>
    <w:rsid w:val="224E61EC"/>
    <w:rsid w:val="227D4553"/>
    <w:rsid w:val="228114C2"/>
    <w:rsid w:val="22B216E4"/>
    <w:rsid w:val="22B448F1"/>
    <w:rsid w:val="22E91F8E"/>
    <w:rsid w:val="22EE13C0"/>
    <w:rsid w:val="22FE5995"/>
    <w:rsid w:val="239366F2"/>
    <w:rsid w:val="23E80EAC"/>
    <w:rsid w:val="23ED0875"/>
    <w:rsid w:val="243038E0"/>
    <w:rsid w:val="244A0EBF"/>
    <w:rsid w:val="24586EF5"/>
    <w:rsid w:val="24873E5B"/>
    <w:rsid w:val="24F55B21"/>
    <w:rsid w:val="257220CB"/>
    <w:rsid w:val="257746C8"/>
    <w:rsid w:val="259310AF"/>
    <w:rsid w:val="26017C95"/>
    <w:rsid w:val="26907262"/>
    <w:rsid w:val="27954FC9"/>
    <w:rsid w:val="28153131"/>
    <w:rsid w:val="282043CB"/>
    <w:rsid w:val="28526139"/>
    <w:rsid w:val="285D68CD"/>
    <w:rsid w:val="288D32C1"/>
    <w:rsid w:val="28AE0F0A"/>
    <w:rsid w:val="28C8183E"/>
    <w:rsid w:val="28FE22CE"/>
    <w:rsid w:val="291647CC"/>
    <w:rsid w:val="29194E16"/>
    <w:rsid w:val="2970244C"/>
    <w:rsid w:val="299A3DFC"/>
    <w:rsid w:val="29AA5021"/>
    <w:rsid w:val="29CA7D4F"/>
    <w:rsid w:val="2A0A5DAF"/>
    <w:rsid w:val="2AD63457"/>
    <w:rsid w:val="2AF6454E"/>
    <w:rsid w:val="2B231857"/>
    <w:rsid w:val="2BB02DF3"/>
    <w:rsid w:val="2BBD3FD1"/>
    <w:rsid w:val="2BF75119"/>
    <w:rsid w:val="2C924E45"/>
    <w:rsid w:val="2D0F4B62"/>
    <w:rsid w:val="2D2229F4"/>
    <w:rsid w:val="2D2E3237"/>
    <w:rsid w:val="2D961506"/>
    <w:rsid w:val="2DB51F80"/>
    <w:rsid w:val="2DC1654E"/>
    <w:rsid w:val="2DDA2D67"/>
    <w:rsid w:val="2DF80AD5"/>
    <w:rsid w:val="2E0C5805"/>
    <w:rsid w:val="2E4122A3"/>
    <w:rsid w:val="2EAA1035"/>
    <w:rsid w:val="2EAA4B78"/>
    <w:rsid w:val="2EC1267E"/>
    <w:rsid w:val="2EC144B3"/>
    <w:rsid w:val="2F3C14A7"/>
    <w:rsid w:val="2F8B71B4"/>
    <w:rsid w:val="2F9978C6"/>
    <w:rsid w:val="2F9D7CEC"/>
    <w:rsid w:val="305C484F"/>
    <w:rsid w:val="30AC779C"/>
    <w:rsid w:val="30D229C3"/>
    <w:rsid w:val="31050043"/>
    <w:rsid w:val="31180D9C"/>
    <w:rsid w:val="314F5BCA"/>
    <w:rsid w:val="31935EC2"/>
    <w:rsid w:val="31E5260D"/>
    <w:rsid w:val="31EF6985"/>
    <w:rsid w:val="322B3D92"/>
    <w:rsid w:val="32386D71"/>
    <w:rsid w:val="32C54255"/>
    <w:rsid w:val="33405270"/>
    <w:rsid w:val="3353508C"/>
    <w:rsid w:val="33B50F81"/>
    <w:rsid w:val="340A0022"/>
    <w:rsid w:val="34567602"/>
    <w:rsid w:val="34B62F07"/>
    <w:rsid w:val="34EB2991"/>
    <w:rsid w:val="34FD7A88"/>
    <w:rsid w:val="3542327A"/>
    <w:rsid w:val="358C17D9"/>
    <w:rsid w:val="35C04216"/>
    <w:rsid w:val="36013FFC"/>
    <w:rsid w:val="369B5763"/>
    <w:rsid w:val="36C7634F"/>
    <w:rsid w:val="36E05768"/>
    <w:rsid w:val="376F3AF8"/>
    <w:rsid w:val="379C71E3"/>
    <w:rsid w:val="37AF71BF"/>
    <w:rsid w:val="37F10782"/>
    <w:rsid w:val="3876691E"/>
    <w:rsid w:val="3992290F"/>
    <w:rsid w:val="39A67B30"/>
    <w:rsid w:val="3A542FD5"/>
    <w:rsid w:val="3A9D7ECD"/>
    <w:rsid w:val="3AC24A90"/>
    <w:rsid w:val="3AC72337"/>
    <w:rsid w:val="3AF17E70"/>
    <w:rsid w:val="3B942165"/>
    <w:rsid w:val="3B9D751A"/>
    <w:rsid w:val="3BAB52A6"/>
    <w:rsid w:val="3BB20C2D"/>
    <w:rsid w:val="3C366CC1"/>
    <w:rsid w:val="3C4405FB"/>
    <w:rsid w:val="3C7667AE"/>
    <w:rsid w:val="3D075D05"/>
    <w:rsid w:val="3D35086E"/>
    <w:rsid w:val="3D382BB4"/>
    <w:rsid w:val="3D5440BC"/>
    <w:rsid w:val="3D553242"/>
    <w:rsid w:val="3DDB54C2"/>
    <w:rsid w:val="3E073555"/>
    <w:rsid w:val="3E3318C2"/>
    <w:rsid w:val="3E5A53B5"/>
    <w:rsid w:val="3EE71612"/>
    <w:rsid w:val="3EEE0EBF"/>
    <w:rsid w:val="3F312800"/>
    <w:rsid w:val="3F554271"/>
    <w:rsid w:val="3F581C2E"/>
    <w:rsid w:val="3F770B22"/>
    <w:rsid w:val="3F846116"/>
    <w:rsid w:val="3FB670F6"/>
    <w:rsid w:val="3FDD7AB1"/>
    <w:rsid w:val="40084901"/>
    <w:rsid w:val="40157022"/>
    <w:rsid w:val="40210BCD"/>
    <w:rsid w:val="409A19BC"/>
    <w:rsid w:val="40C65EC6"/>
    <w:rsid w:val="40D45A76"/>
    <w:rsid w:val="40FC36E9"/>
    <w:rsid w:val="415A1F35"/>
    <w:rsid w:val="41E2613A"/>
    <w:rsid w:val="4206288D"/>
    <w:rsid w:val="425777D5"/>
    <w:rsid w:val="42924DEF"/>
    <w:rsid w:val="42CB7E62"/>
    <w:rsid w:val="431C0D6C"/>
    <w:rsid w:val="43A32387"/>
    <w:rsid w:val="43B366A0"/>
    <w:rsid w:val="43B66121"/>
    <w:rsid w:val="43BE75C1"/>
    <w:rsid w:val="44210A85"/>
    <w:rsid w:val="442B3B6E"/>
    <w:rsid w:val="44434FD4"/>
    <w:rsid w:val="4446527F"/>
    <w:rsid w:val="444E06E1"/>
    <w:rsid w:val="453375C2"/>
    <w:rsid w:val="45430DBC"/>
    <w:rsid w:val="456D78F8"/>
    <w:rsid w:val="457A4E08"/>
    <w:rsid w:val="45982A94"/>
    <w:rsid w:val="45A74C0A"/>
    <w:rsid w:val="46246841"/>
    <w:rsid w:val="463801A1"/>
    <w:rsid w:val="465B4BB7"/>
    <w:rsid w:val="46794700"/>
    <w:rsid w:val="46D647C4"/>
    <w:rsid w:val="46E0320A"/>
    <w:rsid w:val="46EE0AA7"/>
    <w:rsid w:val="46F8045A"/>
    <w:rsid w:val="46FD6421"/>
    <w:rsid w:val="4735058C"/>
    <w:rsid w:val="476154E3"/>
    <w:rsid w:val="477F0273"/>
    <w:rsid w:val="47971775"/>
    <w:rsid w:val="47A466FA"/>
    <w:rsid w:val="47AE3030"/>
    <w:rsid w:val="4807654D"/>
    <w:rsid w:val="48090880"/>
    <w:rsid w:val="48547F16"/>
    <w:rsid w:val="48EC4BD5"/>
    <w:rsid w:val="48F367D8"/>
    <w:rsid w:val="494E3E51"/>
    <w:rsid w:val="496B5766"/>
    <w:rsid w:val="496C13CF"/>
    <w:rsid w:val="498E2B50"/>
    <w:rsid w:val="49AA29D8"/>
    <w:rsid w:val="49E04B6C"/>
    <w:rsid w:val="49E43A11"/>
    <w:rsid w:val="4A247FFC"/>
    <w:rsid w:val="4A3D3A81"/>
    <w:rsid w:val="4A4F682A"/>
    <w:rsid w:val="4BCC379F"/>
    <w:rsid w:val="4BFA10A0"/>
    <w:rsid w:val="4C054CCC"/>
    <w:rsid w:val="4C055CE9"/>
    <w:rsid w:val="4CD755EA"/>
    <w:rsid w:val="4D5C0B12"/>
    <w:rsid w:val="4D853DB1"/>
    <w:rsid w:val="4D896BAF"/>
    <w:rsid w:val="4D9F3BEB"/>
    <w:rsid w:val="4DA27AB0"/>
    <w:rsid w:val="4DA33321"/>
    <w:rsid w:val="4DC115B6"/>
    <w:rsid w:val="4DCE2490"/>
    <w:rsid w:val="4DEE47F1"/>
    <w:rsid w:val="4E024111"/>
    <w:rsid w:val="4E13493F"/>
    <w:rsid w:val="4E9034F2"/>
    <w:rsid w:val="4EC631B0"/>
    <w:rsid w:val="4F094423"/>
    <w:rsid w:val="4F133FFB"/>
    <w:rsid w:val="4FC20BBB"/>
    <w:rsid w:val="4FF64BB2"/>
    <w:rsid w:val="50005955"/>
    <w:rsid w:val="502C7313"/>
    <w:rsid w:val="50621842"/>
    <w:rsid w:val="508B1503"/>
    <w:rsid w:val="5112261F"/>
    <w:rsid w:val="51310E43"/>
    <w:rsid w:val="51566920"/>
    <w:rsid w:val="515B6675"/>
    <w:rsid w:val="51B8079B"/>
    <w:rsid w:val="51FA517E"/>
    <w:rsid w:val="526B4372"/>
    <w:rsid w:val="52AA6560"/>
    <w:rsid w:val="52DE4E11"/>
    <w:rsid w:val="5336685F"/>
    <w:rsid w:val="53566988"/>
    <w:rsid w:val="536270DB"/>
    <w:rsid w:val="53E34D2E"/>
    <w:rsid w:val="541660D7"/>
    <w:rsid w:val="542331C5"/>
    <w:rsid w:val="543B6BBD"/>
    <w:rsid w:val="54AA1DA2"/>
    <w:rsid w:val="55055F70"/>
    <w:rsid w:val="551E3FFA"/>
    <w:rsid w:val="553D0B6D"/>
    <w:rsid w:val="55545149"/>
    <w:rsid w:val="55C43267"/>
    <w:rsid w:val="561E32AE"/>
    <w:rsid w:val="566B445E"/>
    <w:rsid w:val="573C04B5"/>
    <w:rsid w:val="57A53A08"/>
    <w:rsid w:val="57B051D5"/>
    <w:rsid w:val="5819028C"/>
    <w:rsid w:val="581F55FD"/>
    <w:rsid w:val="58993F5D"/>
    <w:rsid w:val="58B033DA"/>
    <w:rsid w:val="59044E54"/>
    <w:rsid w:val="592E4446"/>
    <w:rsid w:val="595955B1"/>
    <w:rsid w:val="59673452"/>
    <w:rsid w:val="599B0EF7"/>
    <w:rsid w:val="59C535A6"/>
    <w:rsid w:val="5A18160C"/>
    <w:rsid w:val="5A737D3D"/>
    <w:rsid w:val="5ACC2D05"/>
    <w:rsid w:val="5AD3538C"/>
    <w:rsid w:val="5AF77EBE"/>
    <w:rsid w:val="5AFC0016"/>
    <w:rsid w:val="5B5E69EB"/>
    <w:rsid w:val="5BA0637A"/>
    <w:rsid w:val="5BA21EC0"/>
    <w:rsid w:val="5BD51862"/>
    <w:rsid w:val="5C8E621E"/>
    <w:rsid w:val="5CBE1177"/>
    <w:rsid w:val="5CD27925"/>
    <w:rsid w:val="5CDA6FD2"/>
    <w:rsid w:val="5D3F2E16"/>
    <w:rsid w:val="5D4844F8"/>
    <w:rsid w:val="5D5922B1"/>
    <w:rsid w:val="5D6A5A0D"/>
    <w:rsid w:val="5D763B0E"/>
    <w:rsid w:val="5D9E6930"/>
    <w:rsid w:val="5DC142B6"/>
    <w:rsid w:val="5DD548C0"/>
    <w:rsid w:val="5E1C7B64"/>
    <w:rsid w:val="5E225F37"/>
    <w:rsid w:val="5E41061B"/>
    <w:rsid w:val="5EAA2030"/>
    <w:rsid w:val="5EAF122A"/>
    <w:rsid w:val="5F13096F"/>
    <w:rsid w:val="5F1D332D"/>
    <w:rsid w:val="5F616459"/>
    <w:rsid w:val="5FC06F17"/>
    <w:rsid w:val="5FCE26FE"/>
    <w:rsid w:val="5FE51F93"/>
    <w:rsid w:val="602E0341"/>
    <w:rsid w:val="60466747"/>
    <w:rsid w:val="60AB6DFF"/>
    <w:rsid w:val="60B371C8"/>
    <w:rsid w:val="60C82843"/>
    <w:rsid w:val="60D33512"/>
    <w:rsid w:val="615F08C2"/>
    <w:rsid w:val="61870B9F"/>
    <w:rsid w:val="619623DC"/>
    <w:rsid w:val="61E32559"/>
    <w:rsid w:val="61F8384A"/>
    <w:rsid w:val="621D7B0C"/>
    <w:rsid w:val="626E176E"/>
    <w:rsid w:val="62904314"/>
    <w:rsid w:val="62AA48B3"/>
    <w:rsid w:val="62B14371"/>
    <w:rsid w:val="62BE126E"/>
    <w:rsid w:val="62D06DDE"/>
    <w:rsid w:val="63211986"/>
    <w:rsid w:val="638C7C94"/>
    <w:rsid w:val="639674EB"/>
    <w:rsid w:val="63B243F8"/>
    <w:rsid w:val="63E47B21"/>
    <w:rsid w:val="64021659"/>
    <w:rsid w:val="64F77CC2"/>
    <w:rsid w:val="65532D27"/>
    <w:rsid w:val="65AD7A12"/>
    <w:rsid w:val="661C4186"/>
    <w:rsid w:val="66267BB6"/>
    <w:rsid w:val="663417A8"/>
    <w:rsid w:val="666F593F"/>
    <w:rsid w:val="66770C98"/>
    <w:rsid w:val="66772224"/>
    <w:rsid w:val="667E025A"/>
    <w:rsid w:val="669178F8"/>
    <w:rsid w:val="66EA3B76"/>
    <w:rsid w:val="67013A06"/>
    <w:rsid w:val="670837B5"/>
    <w:rsid w:val="674E4965"/>
    <w:rsid w:val="67711B76"/>
    <w:rsid w:val="67906760"/>
    <w:rsid w:val="679444EE"/>
    <w:rsid w:val="67A67EBF"/>
    <w:rsid w:val="67E00045"/>
    <w:rsid w:val="682022BD"/>
    <w:rsid w:val="689313B3"/>
    <w:rsid w:val="68CF7E59"/>
    <w:rsid w:val="68DF4717"/>
    <w:rsid w:val="68E71B27"/>
    <w:rsid w:val="68F14E7A"/>
    <w:rsid w:val="69185200"/>
    <w:rsid w:val="692C78AE"/>
    <w:rsid w:val="69B044C3"/>
    <w:rsid w:val="6A500275"/>
    <w:rsid w:val="6AB9351A"/>
    <w:rsid w:val="6B096099"/>
    <w:rsid w:val="6B4F05ED"/>
    <w:rsid w:val="6B645E5D"/>
    <w:rsid w:val="6BD22543"/>
    <w:rsid w:val="6C4C785B"/>
    <w:rsid w:val="6C53207F"/>
    <w:rsid w:val="6C6D4EE1"/>
    <w:rsid w:val="6C9737A5"/>
    <w:rsid w:val="6CBC2888"/>
    <w:rsid w:val="6CCD7123"/>
    <w:rsid w:val="6D8F3713"/>
    <w:rsid w:val="6DA26DAD"/>
    <w:rsid w:val="6DA952E1"/>
    <w:rsid w:val="6E082FB2"/>
    <w:rsid w:val="6E5F4961"/>
    <w:rsid w:val="6E693C8C"/>
    <w:rsid w:val="6E950ADE"/>
    <w:rsid w:val="6EB4244F"/>
    <w:rsid w:val="6EC222E0"/>
    <w:rsid w:val="6F081E3E"/>
    <w:rsid w:val="6F1E43A6"/>
    <w:rsid w:val="6F474195"/>
    <w:rsid w:val="6F673281"/>
    <w:rsid w:val="6FBB2A2C"/>
    <w:rsid w:val="6FBC3D4D"/>
    <w:rsid w:val="6FD45E68"/>
    <w:rsid w:val="6FFD0675"/>
    <w:rsid w:val="70055A31"/>
    <w:rsid w:val="701A6EDF"/>
    <w:rsid w:val="70425E72"/>
    <w:rsid w:val="7065004E"/>
    <w:rsid w:val="7098030B"/>
    <w:rsid w:val="70DD038D"/>
    <w:rsid w:val="70FD6FDE"/>
    <w:rsid w:val="712938D5"/>
    <w:rsid w:val="71723E31"/>
    <w:rsid w:val="71797C83"/>
    <w:rsid w:val="717A72B0"/>
    <w:rsid w:val="7192311C"/>
    <w:rsid w:val="71A11ADA"/>
    <w:rsid w:val="71A34C6D"/>
    <w:rsid w:val="71B44B4E"/>
    <w:rsid w:val="7225291B"/>
    <w:rsid w:val="72664C59"/>
    <w:rsid w:val="726F4F19"/>
    <w:rsid w:val="73297BAB"/>
    <w:rsid w:val="73A9492C"/>
    <w:rsid w:val="73AE33B2"/>
    <w:rsid w:val="743401C8"/>
    <w:rsid w:val="7459693B"/>
    <w:rsid w:val="74E62083"/>
    <w:rsid w:val="74EA6C22"/>
    <w:rsid w:val="751037AE"/>
    <w:rsid w:val="75463457"/>
    <w:rsid w:val="75893A32"/>
    <w:rsid w:val="75CB4833"/>
    <w:rsid w:val="75FF4630"/>
    <w:rsid w:val="762512AB"/>
    <w:rsid w:val="76637371"/>
    <w:rsid w:val="766B1502"/>
    <w:rsid w:val="76950189"/>
    <w:rsid w:val="76CC1AB2"/>
    <w:rsid w:val="77422856"/>
    <w:rsid w:val="776E1304"/>
    <w:rsid w:val="77D97120"/>
    <w:rsid w:val="784C0FB4"/>
    <w:rsid w:val="78525E90"/>
    <w:rsid w:val="787800C3"/>
    <w:rsid w:val="78B4421D"/>
    <w:rsid w:val="78CB7529"/>
    <w:rsid w:val="7908617E"/>
    <w:rsid w:val="792B2E81"/>
    <w:rsid w:val="797371E6"/>
    <w:rsid w:val="798D0F7A"/>
    <w:rsid w:val="79C6782D"/>
    <w:rsid w:val="79E43495"/>
    <w:rsid w:val="79ED32F3"/>
    <w:rsid w:val="7A0B5322"/>
    <w:rsid w:val="7AC56D64"/>
    <w:rsid w:val="7AE82C8E"/>
    <w:rsid w:val="7AFF3D43"/>
    <w:rsid w:val="7B1834AF"/>
    <w:rsid w:val="7B6B611F"/>
    <w:rsid w:val="7BA957A8"/>
    <w:rsid w:val="7BD01AD0"/>
    <w:rsid w:val="7BE12CF9"/>
    <w:rsid w:val="7C0948F4"/>
    <w:rsid w:val="7C27143B"/>
    <w:rsid w:val="7C4B6622"/>
    <w:rsid w:val="7C746DB2"/>
    <w:rsid w:val="7C7A4BE6"/>
    <w:rsid w:val="7CCB7974"/>
    <w:rsid w:val="7D3F6DFB"/>
    <w:rsid w:val="7D5C596A"/>
    <w:rsid w:val="7E084D12"/>
    <w:rsid w:val="7E5C037D"/>
    <w:rsid w:val="7EC776FA"/>
    <w:rsid w:val="7EF74EB2"/>
    <w:rsid w:val="7EF75F5E"/>
    <w:rsid w:val="7F2E1278"/>
    <w:rsid w:val="7F9A07A7"/>
    <w:rsid w:val="7F9D46F9"/>
    <w:rsid w:val="7FE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link w:val="4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7">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5">
    <w:name w:val="Default Paragraph Font"/>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5">
    <w:name w:val="Normal Indent"/>
    <w:basedOn w:val="1"/>
    <w:next w:val="1"/>
    <w:qFormat/>
    <w:uiPriority w:val="0"/>
    <w:pPr>
      <w:ind w:firstLine="420"/>
    </w:pPr>
    <w:rPr>
      <w:kern w:val="0"/>
      <w:sz w:val="20"/>
    </w:rPr>
  </w:style>
  <w:style w:type="paragraph" w:styleId="8">
    <w:name w:val="Body Text"/>
    <w:basedOn w:val="1"/>
    <w:next w:val="1"/>
    <w:qFormat/>
    <w:uiPriority w:val="0"/>
    <w:pPr>
      <w:widowControl/>
      <w:jc w:val="left"/>
    </w:pPr>
    <w:rPr>
      <w:rFonts w:ascii="Tahoma" w:hAnsi="Tahoma"/>
      <w:kern w:val="0"/>
      <w:sz w:val="22"/>
      <w:lang w:val="en-GB"/>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List 2"/>
    <w:basedOn w:val="1"/>
    <w:next w:val="11"/>
    <w:qFormat/>
    <w:uiPriority w:val="0"/>
    <w:pPr>
      <w:ind w:left="100" w:leftChars="200" w:hanging="200" w:hangingChars="200"/>
    </w:pPr>
    <w:rPr>
      <w:rFonts w:ascii="Times New Roman" w:hAnsi="Times New Roman" w:eastAsia="宋体" w:cs="Times New Roman"/>
    </w:rPr>
  </w:style>
  <w:style w:type="paragraph" w:styleId="11">
    <w:name w:val="Plain Text"/>
    <w:basedOn w:val="1"/>
    <w:qFormat/>
    <w:uiPriority w:val="0"/>
    <w:rPr>
      <w:rFonts w:ascii="宋体" w:hAnsi="Courier New"/>
    </w:rPr>
  </w:style>
  <w:style w:type="paragraph" w:styleId="12">
    <w:name w:val="toc 3"/>
    <w:basedOn w:val="1"/>
    <w:next w:val="1"/>
    <w:qFormat/>
    <w:uiPriority w:val="0"/>
    <w:pPr>
      <w:ind w:left="420"/>
      <w:jc w:val="left"/>
    </w:pPr>
    <w:rPr>
      <w:rFonts w:ascii="Times New Roman" w:hAnsi="Times New Roman" w:eastAsia="宋体" w:cs="Times New Roman"/>
      <w:i/>
      <w:sz w:val="20"/>
    </w:rPr>
  </w:style>
  <w:style w:type="paragraph" w:styleId="13">
    <w:name w:val="Body Text Indent 2"/>
    <w:basedOn w:val="1"/>
    <w:qFormat/>
    <w:uiPriority w:val="0"/>
    <w:pPr>
      <w:ind w:firstLine="480"/>
    </w:pPr>
    <w:rPr>
      <w:rFonts w:ascii="宋体" w:hAnsi="宋体" w:eastAsia="宋体" w:cs="Times New Roman"/>
      <w:sz w:val="30"/>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footnote text"/>
    <w:basedOn w:val="1"/>
    <w:qFormat/>
    <w:uiPriority w:val="99"/>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1">
    <w:name w:val="Body Text First Indent"/>
    <w:basedOn w:val="8"/>
    <w:qFormat/>
    <w:uiPriority w:val="0"/>
    <w:pPr>
      <w:ind w:firstLine="420" w:firstLineChars="100"/>
    </w:pPr>
  </w:style>
  <w:style w:type="paragraph" w:styleId="22">
    <w:name w:val="Body Text First Indent 2"/>
    <w:basedOn w:val="9"/>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Hyperlink"/>
    <w:basedOn w:val="25"/>
    <w:qFormat/>
    <w:uiPriority w:val="0"/>
    <w:rPr>
      <w:color w:val="0000FF"/>
      <w:u w:val="single"/>
    </w:rPr>
  </w:style>
  <w:style w:type="paragraph" w:customStyle="1" w:styleId="2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0"/>
    <w:pPr>
      <w:ind w:firstLine="420" w:firstLineChars="200"/>
    </w:pPr>
    <w:rPr>
      <w:rFonts w:ascii="Times New Roman" w:hAnsi="Times New Roman" w:eastAsia="宋体" w:cs="Times New Roman"/>
      <w:szCs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正文1"/>
    <w:qFormat/>
    <w:uiPriority w:val="0"/>
    <w:rPr>
      <w:rFonts w:ascii="Calibri" w:hAnsi="Calibri" w:eastAsia="Times New Roman" w:cs="Times New Roman"/>
      <w:sz w:val="24"/>
      <w:szCs w:val="24"/>
      <w:lang w:val="en-US" w:eastAsia="zh-CN" w:bidi="ar-SA"/>
    </w:rPr>
  </w:style>
  <w:style w:type="paragraph" w:customStyle="1" w:styleId="38">
    <w:name w:val="列出段落1"/>
    <w:basedOn w:val="1"/>
    <w:qFormat/>
    <w:uiPriority w:val="34"/>
    <w:pPr>
      <w:ind w:firstLine="420" w:firstLineChars="200"/>
    </w:pPr>
  </w:style>
  <w:style w:type="paragraph" w:customStyle="1" w:styleId="39">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40">
    <w:name w:val="标题 5（有编号）（绿盟科技）"/>
    <w:basedOn w:val="1"/>
    <w:next w:val="41"/>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2">
    <w:name w:val="font21"/>
    <w:basedOn w:val="25"/>
    <w:qFormat/>
    <w:uiPriority w:val="0"/>
    <w:rPr>
      <w:rFonts w:hint="default" w:ascii="Calibri" w:hAnsi="Calibri" w:cs="Calibri"/>
      <w:color w:val="000000"/>
      <w:sz w:val="24"/>
      <w:szCs w:val="24"/>
      <w:u w:val="none"/>
    </w:rPr>
  </w:style>
  <w:style w:type="character" w:customStyle="1" w:styleId="43">
    <w:name w:val="font31"/>
    <w:basedOn w:val="25"/>
    <w:qFormat/>
    <w:uiPriority w:val="0"/>
    <w:rPr>
      <w:rFonts w:hint="default" w:ascii="Times New Roman" w:hAnsi="Times New Roman" w:cs="Times New Roman"/>
      <w:color w:val="000000"/>
      <w:sz w:val="20"/>
      <w:szCs w:val="20"/>
      <w:u w:val="none"/>
    </w:rPr>
  </w:style>
  <w:style w:type="paragraph" w:customStyle="1" w:styleId="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46">
    <w:name w:val="标题 2 字符"/>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28259</Words>
  <Characters>30052</Characters>
  <Lines>0</Lines>
  <Paragraphs>0</Paragraphs>
  <TotalTime>11</TotalTime>
  <ScaleCrop>false</ScaleCrop>
  <LinksUpToDate>false</LinksUpToDate>
  <CharactersWithSpaces>31809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0.0</cp:lastModifiedBy>
  <cp:lastPrinted>2021-04-19T04:51:00Z</cp:lastPrinted>
  <dcterms:modified xsi:type="dcterms:W3CDTF">2023-03-13T11:45:51Z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491DB66ACB7D414B8B78760F89F6E6EA</vt:lpwstr>
  </property>
</Properties>
</file>